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8691E" w14:textId="77777777" w:rsidR="00256B6A" w:rsidRPr="007311D4" w:rsidRDefault="00256B6A" w:rsidP="00256B6A">
      <w:pPr>
        <w:rPr>
          <w:b/>
          <w:bCs/>
        </w:rPr>
      </w:pPr>
    </w:p>
    <w:p w14:paraId="4D0B7CFC" w14:textId="77777777" w:rsidR="00256B6A" w:rsidRPr="007311D4" w:rsidRDefault="00256B6A" w:rsidP="00256B6A">
      <w:pPr>
        <w:rPr>
          <w:b/>
          <w:bCs/>
        </w:rPr>
      </w:pPr>
    </w:p>
    <w:p w14:paraId="7CC1A81B" w14:textId="77777777" w:rsidR="00256B6A" w:rsidRPr="007311D4" w:rsidRDefault="00256B6A" w:rsidP="00256B6A">
      <w:pPr>
        <w:rPr>
          <w:b/>
          <w:bCs/>
        </w:rPr>
      </w:pPr>
    </w:p>
    <w:p w14:paraId="3E6BD9A2" w14:textId="77777777" w:rsidR="00256B6A" w:rsidRPr="007311D4" w:rsidRDefault="00256B6A" w:rsidP="00256B6A">
      <w:pPr>
        <w:rPr>
          <w:b/>
          <w:bCs/>
        </w:rPr>
      </w:pPr>
    </w:p>
    <w:p w14:paraId="7A7F7DB0" w14:textId="63534C54" w:rsidR="00722A2E" w:rsidRDefault="015C2840" w:rsidP="00B75BDC">
      <w:pPr>
        <w:jc w:val="center"/>
        <w:rPr>
          <w:b/>
          <w:bCs/>
        </w:rPr>
      </w:pPr>
      <w:r w:rsidRPr="007311D4">
        <w:rPr>
          <w:b/>
          <w:bCs/>
        </w:rPr>
        <w:t xml:space="preserve">Explaining </w:t>
      </w:r>
      <w:r w:rsidR="00256B6A" w:rsidRPr="007311D4">
        <w:rPr>
          <w:b/>
          <w:bCs/>
        </w:rPr>
        <w:t>A</w:t>
      </w:r>
      <w:r w:rsidRPr="007311D4">
        <w:rPr>
          <w:b/>
          <w:bCs/>
        </w:rPr>
        <w:t xml:space="preserve">uthoritarian </w:t>
      </w:r>
      <w:r w:rsidR="00C46F4D" w:rsidRPr="007311D4">
        <w:rPr>
          <w:b/>
          <w:bCs/>
        </w:rPr>
        <w:t>P</w:t>
      </w:r>
      <w:r w:rsidRPr="007311D4">
        <w:rPr>
          <w:b/>
          <w:bCs/>
        </w:rPr>
        <w:t xml:space="preserve">opulist </w:t>
      </w:r>
      <w:r w:rsidR="00C46F4D" w:rsidRPr="007311D4">
        <w:rPr>
          <w:b/>
          <w:bCs/>
        </w:rPr>
        <w:t>B</w:t>
      </w:r>
      <w:r w:rsidRPr="007311D4">
        <w:rPr>
          <w:b/>
          <w:bCs/>
        </w:rPr>
        <w:t>ehavior in Hungary</w:t>
      </w:r>
    </w:p>
    <w:p w14:paraId="62C09C95" w14:textId="266B2A49" w:rsidR="004A698D" w:rsidRDefault="004A698D" w:rsidP="00B75BDC">
      <w:pPr>
        <w:jc w:val="center"/>
      </w:pPr>
      <w:r>
        <w:t>Samantha Call, Syracuse University</w:t>
      </w:r>
    </w:p>
    <w:p w14:paraId="5BF206D6" w14:textId="77777777" w:rsidR="00FB56A4" w:rsidRDefault="00FB56A4" w:rsidP="00B75BDC">
      <w:pPr>
        <w:jc w:val="center"/>
      </w:pPr>
    </w:p>
    <w:p w14:paraId="0049899B" w14:textId="6644D555" w:rsidR="00FB56A4" w:rsidRDefault="00FB56A4" w:rsidP="00B75BDC">
      <w:pPr>
        <w:jc w:val="center"/>
      </w:pPr>
      <w:r>
        <w:t>Prepared for EUSA</w:t>
      </w:r>
      <w:r w:rsidR="00955921">
        <w:t xml:space="preserve"> Conference 2023</w:t>
      </w:r>
    </w:p>
    <w:p w14:paraId="0601FBC7" w14:textId="667413AF" w:rsidR="00ED4083" w:rsidRPr="004A698D" w:rsidRDefault="00ED4083" w:rsidP="00B75BDC">
      <w:pPr>
        <w:jc w:val="center"/>
      </w:pPr>
    </w:p>
    <w:p w14:paraId="0AA4307D" w14:textId="57E4D79E" w:rsidR="007B7974" w:rsidRDefault="007B7974">
      <w:pPr>
        <w:rPr>
          <w:b/>
          <w:bCs/>
        </w:rPr>
      </w:pPr>
      <w:r>
        <w:rPr>
          <w:b/>
          <w:bCs/>
        </w:rPr>
        <w:br w:type="page"/>
      </w:r>
    </w:p>
    <w:p w14:paraId="0130A8AF" w14:textId="77777777" w:rsidR="007B7974" w:rsidRDefault="007B7974">
      <w:pPr>
        <w:rPr>
          <w:b/>
          <w:bCs/>
        </w:rPr>
      </w:pPr>
    </w:p>
    <w:p w14:paraId="720D5E87" w14:textId="3D9EA81D" w:rsidR="06FFC35C" w:rsidRPr="007311D4" w:rsidRDefault="06FFC35C" w:rsidP="00456206">
      <w:pPr>
        <w:spacing w:line="480" w:lineRule="auto"/>
        <w:jc w:val="center"/>
        <w:rPr>
          <w:b/>
          <w:bCs/>
        </w:rPr>
      </w:pPr>
      <w:r w:rsidRPr="007311D4">
        <w:rPr>
          <w:b/>
          <w:bCs/>
        </w:rPr>
        <w:t>Abstract</w:t>
      </w:r>
    </w:p>
    <w:p w14:paraId="065218E2" w14:textId="0B9057BC" w:rsidR="06FFC35C" w:rsidRDefault="06FFC35C" w:rsidP="67790E58">
      <w:pPr>
        <w:spacing w:line="480" w:lineRule="auto"/>
      </w:pPr>
      <w:r w:rsidRPr="007311D4">
        <w:t xml:space="preserve">We know that democratic backsliding is most often conducted by authoritarian populists through incremental reduction of checks and balances, but which institutions are most likely to be targeted and why? I argue that authoritarian populists will target institutions which fulfil two criteria; (1) the institution is able to check the executive enough to block policy or electoral goals; (2) the institution is willing to use those checks. These criteria make up institutional threat, and the highest threat institutions are most likely to be targeted for backsliding. Focusing on Hungary </w:t>
      </w:r>
      <w:r w:rsidR="00832DDE" w:rsidRPr="007311D4">
        <w:t>from 2010 to 2014</w:t>
      </w:r>
      <w:r w:rsidRPr="007311D4">
        <w:t>, I conduct case studies on three institutions: the media, judiciary, and electoral system. I find that Orbán acted in the expected manner,</w:t>
      </w:r>
      <w:r w:rsidR="00511160" w:rsidRPr="007311D4">
        <w:t xml:space="preserve"> </w:t>
      </w:r>
      <w:r w:rsidR="007739F2" w:rsidRPr="007311D4">
        <w:t>targeting high threat insti</w:t>
      </w:r>
      <w:r w:rsidR="00511160" w:rsidRPr="007311D4">
        <w:t xml:space="preserve">tutions </w:t>
      </w:r>
      <w:r w:rsidR="00F67511" w:rsidRPr="007311D4">
        <w:t>most</w:t>
      </w:r>
      <w:r w:rsidR="00A139B2" w:rsidRPr="007311D4">
        <w:t>.</w:t>
      </w:r>
    </w:p>
    <w:p w14:paraId="1F742A5E" w14:textId="2E025034" w:rsidR="009E3752" w:rsidRPr="00571814" w:rsidRDefault="009E3752" w:rsidP="67790E58">
      <w:pPr>
        <w:spacing w:line="480" w:lineRule="auto"/>
      </w:pPr>
      <w:r>
        <w:tab/>
      </w:r>
      <w:r>
        <w:rPr>
          <w:i/>
          <w:iCs/>
        </w:rPr>
        <w:t xml:space="preserve">Keywords: </w:t>
      </w:r>
      <w:r w:rsidR="00571814">
        <w:t xml:space="preserve">democratic backsliding, Eastern Europe, </w:t>
      </w:r>
      <w:r w:rsidR="000E31D4">
        <w:t>populism, Hungary</w:t>
      </w:r>
      <w:r w:rsidR="00C26769">
        <w:t xml:space="preserve">, </w:t>
      </w:r>
      <w:r w:rsidR="00B75BDC">
        <w:t>comparative</w:t>
      </w:r>
    </w:p>
    <w:p w14:paraId="550D3536" w14:textId="7DF6B99D" w:rsidR="06FFC35C" w:rsidRPr="007311D4" w:rsidRDefault="06FFC35C" w:rsidP="67790E58">
      <w:pPr>
        <w:spacing w:line="480" w:lineRule="auto"/>
        <w:rPr>
          <w:b/>
          <w:bCs/>
        </w:rPr>
      </w:pPr>
    </w:p>
    <w:p w14:paraId="11600DCA" w14:textId="77777777" w:rsidR="009E3752" w:rsidRDefault="009E3752">
      <w:pPr>
        <w:rPr>
          <w:b/>
          <w:bCs/>
        </w:rPr>
      </w:pPr>
      <w:r>
        <w:rPr>
          <w:b/>
          <w:bCs/>
        </w:rPr>
        <w:br w:type="page"/>
      </w:r>
    </w:p>
    <w:p w14:paraId="1AA65F33" w14:textId="77777777" w:rsidR="004A1A75" w:rsidRPr="007311D4" w:rsidRDefault="004A1A75" w:rsidP="00C44D5D">
      <w:pPr>
        <w:spacing w:line="480" w:lineRule="auto"/>
        <w:jc w:val="center"/>
      </w:pPr>
      <w:r w:rsidRPr="007311D4">
        <w:rPr>
          <w:b/>
          <w:bCs/>
        </w:rPr>
        <w:lastRenderedPageBreak/>
        <w:t>Explaining Authoritarian Populist Behavior in Hungary</w:t>
      </w:r>
    </w:p>
    <w:p w14:paraId="6BEAB1A1" w14:textId="58DE3B59" w:rsidR="101EA448" w:rsidRPr="007311D4" w:rsidRDefault="1EE209B3" w:rsidP="00C44D5D">
      <w:pPr>
        <w:spacing w:line="480" w:lineRule="auto"/>
        <w:ind w:firstLine="720"/>
      </w:pPr>
      <w:r w:rsidRPr="007311D4">
        <w:t>In a campaign speech on April 8, 2010, Hungarian politician, Viktor Orbán, s</w:t>
      </w:r>
      <w:r w:rsidR="25D18C81" w:rsidRPr="007311D4">
        <w:t xml:space="preserve">aid </w:t>
      </w:r>
      <w:r w:rsidRPr="007311D4">
        <w:t>“if we act now on Sunday, we can wake up in another country as early as Monday morning, change can begin in all areas of our lives”</w:t>
      </w:r>
      <w:r w:rsidR="32A903FD" w:rsidRPr="007311D4">
        <w:t xml:space="preserve"> (Orbán</w:t>
      </w:r>
      <w:r w:rsidR="00362C66" w:rsidRPr="007311D4">
        <w:t>,</w:t>
      </w:r>
      <w:r w:rsidR="32A903FD" w:rsidRPr="007311D4">
        <w:t xml:space="preserve"> 2010)</w:t>
      </w:r>
      <w:r w:rsidRPr="007311D4">
        <w:t xml:space="preserve">. The election ended with Orbán’s party, </w:t>
      </w:r>
      <w:proofErr w:type="spellStart"/>
      <w:r w:rsidRPr="007311D4">
        <w:t>Fidesz</w:t>
      </w:r>
      <w:proofErr w:type="spellEnd"/>
      <w:r w:rsidRPr="007311D4">
        <w:t>, winning 263 of the 386 seats available</w:t>
      </w:r>
      <w:r w:rsidR="55AB2804" w:rsidRPr="007311D4">
        <w:t xml:space="preserve"> (National Electoral Office</w:t>
      </w:r>
      <w:r w:rsidR="00340473" w:rsidRPr="007311D4">
        <w:t>,</w:t>
      </w:r>
      <w:r w:rsidR="55AB2804" w:rsidRPr="007311D4">
        <w:t xml:space="preserve"> 2010)</w:t>
      </w:r>
      <w:r w:rsidRPr="007311D4">
        <w:t xml:space="preserve">. Orbán used this majority to make good on his campaign promise. In January 2012 </w:t>
      </w:r>
      <w:r w:rsidR="2DB6B010" w:rsidRPr="007311D4">
        <w:t>a new constitution</w:t>
      </w:r>
      <w:r w:rsidRPr="007311D4">
        <w:t xml:space="preserve"> came into effect, which would indeed change the political reality in Hungary</w:t>
      </w:r>
      <w:r w:rsidR="00911623" w:rsidRPr="007311D4">
        <w:t>.</w:t>
      </w:r>
    </w:p>
    <w:p w14:paraId="5B110A74" w14:textId="5364262C" w:rsidR="101EA448" w:rsidRPr="007311D4" w:rsidRDefault="1EE209B3" w:rsidP="00C44D5D">
      <w:pPr>
        <w:spacing w:line="480" w:lineRule="auto"/>
        <w:ind w:firstLine="720"/>
      </w:pPr>
      <w:r w:rsidRPr="007311D4">
        <w:t xml:space="preserve">In this constitution, the Fundamental Law, powers were stripped from </w:t>
      </w:r>
      <w:r w:rsidR="006E40E3">
        <w:t>democratic institutions and</w:t>
      </w:r>
      <w:r w:rsidRPr="007311D4">
        <w:t xml:space="preserve"> Hungary experienc</w:t>
      </w:r>
      <w:r w:rsidR="006E40E3">
        <w:t>ed</w:t>
      </w:r>
      <w:r w:rsidRPr="007311D4">
        <w:t xml:space="preserve"> a decline in democracy scores </w:t>
      </w:r>
      <w:r w:rsidR="0ABD482D" w:rsidRPr="007311D4">
        <w:t>(</w:t>
      </w:r>
      <w:proofErr w:type="spellStart"/>
      <w:r w:rsidR="0ABD482D" w:rsidRPr="007311D4">
        <w:t>Habdank-Kołaczkowska</w:t>
      </w:r>
      <w:proofErr w:type="spellEnd"/>
      <w:r w:rsidR="0ABD482D" w:rsidRPr="007311D4">
        <w:t xml:space="preserve"> et al.</w:t>
      </w:r>
      <w:r w:rsidR="009E3296">
        <w:t>,</w:t>
      </w:r>
      <w:r w:rsidR="283EA6EF" w:rsidRPr="007311D4">
        <w:t xml:space="preserve"> </w:t>
      </w:r>
      <w:r w:rsidR="0ABD482D" w:rsidRPr="007311D4">
        <w:t>2014)</w:t>
      </w:r>
      <w:r w:rsidRPr="007311D4">
        <w:t>.</w:t>
      </w:r>
      <w:r w:rsidR="470C1337" w:rsidRPr="007311D4">
        <w:t xml:space="preserve"> This is consistent with patterns of democratic backsliding in other countries </w:t>
      </w:r>
      <w:r w:rsidR="37B3D03A" w:rsidRPr="007311D4">
        <w:t>(</w:t>
      </w:r>
      <w:proofErr w:type="spellStart"/>
      <w:r w:rsidR="37B3D03A" w:rsidRPr="007311D4">
        <w:t>Mechkova</w:t>
      </w:r>
      <w:proofErr w:type="spellEnd"/>
      <w:r w:rsidR="00D52931" w:rsidRPr="007311D4">
        <w:t xml:space="preserve"> et al.,</w:t>
      </w:r>
      <w:r w:rsidR="37B3D03A" w:rsidRPr="007311D4">
        <w:t xml:space="preserve"> 2017</w:t>
      </w:r>
      <w:r w:rsidR="004E09B7">
        <w:t>; Boese et al</w:t>
      </w:r>
      <w:r w:rsidR="009E3296">
        <w:t>.,</w:t>
      </w:r>
      <w:r w:rsidR="004E09B7">
        <w:t xml:space="preserve"> 2022</w:t>
      </w:r>
      <w:r w:rsidR="37B3D03A" w:rsidRPr="007311D4">
        <w:t>)</w:t>
      </w:r>
      <w:r w:rsidR="470C1337" w:rsidRPr="007311D4">
        <w:t>.</w:t>
      </w:r>
      <w:r w:rsidR="00B61B94">
        <w:t xml:space="preserve"> </w:t>
      </w:r>
      <w:r w:rsidR="007373BA">
        <w:t xml:space="preserve">The actors who drive backsliding come to power through </w:t>
      </w:r>
      <w:r w:rsidR="00E707CD">
        <w:t>majoritarian and populist</w:t>
      </w:r>
      <w:r w:rsidR="00335ABE">
        <w:t xml:space="preserve"> appeals</w:t>
      </w:r>
      <w:r w:rsidR="0051416A">
        <w:t xml:space="preserve">, and once in power, </w:t>
      </w:r>
      <w:r w:rsidR="00A8157F">
        <w:t xml:space="preserve">they use those appeals to </w:t>
      </w:r>
      <w:r w:rsidR="00071C49">
        <w:t>justify their backsliding behavior</w:t>
      </w:r>
      <w:r w:rsidR="001466B3">
        <w:t xml:space="preserve"> (</w:t>
      </w:r>
      <w:proofErr w:type="spellStart"/>
      <w:r w:rsidR="003B7F58" w:rsidRPr="003B7F58">
        <w:t>Greskovits</w:t>
      </w:r>
      <w:proofErr w:type="spellEnd"/>
      <w:r w:rsidR="003B7F58">
        <w:t xml:space="preserve">, 2015; </w:t>
      </w:r>
      <w:proofErr w:type="spellStart"/>
      <w:r w:rsidR="000638B3">
        <w:t>Enyedi</w:t>
      </w:r>
      <w:proofErr w:type="spellEnd"/>
      <w:r w:rsidR="000638B3">
        <w:t xml:space="preserve">, 2016; </w:t>
      </w:r>
      <w:proofErr w:type="spellStart"/>
      <w:r w:rsidR="001466B3">
        <w:t>Vachudova</w:t>
      </w:r>
      <w:proofErr w:type="spellEnd"/>
      <w:r w:rsidR="009E3296">
        <w:t>,</w:t>
      </w:r>
      <w:r w:rsidR="00361166">
        <w:t xml:space="preserve"> 2020). </w:t>
      </w:r>
      <w:r w:rsidR="000827AB">
        <w:t>There is also commonality in</w:t>
      </w:r>
      <w:r w:rsidR="00B53C85">
        <w:t xml:space="preserve"> the order in which </w:t>
      </w:r>
      <w:r w:rsidR="003855AF">
        <w:t>backsliders target institutions</w:t>
      </w:r>
      <w:r w:rsidR="004814F9">
        <w:t>, with</w:t>
      </w:r>
      <w:r w:rsidR="003855AF">
        <w:t xml:space="preserve"> </w:t>
      </w:r>
      <w:r w:rsidR="008D71F9">
        <w:t xml:space="preserve">legislatures </w:t>
      </w:r>
      <w:r w:rsidR="004814F9">
        <w:t>being</w:t>
      </w:r>
      <w:r w:rsidR="008D71F9">
        <w:t xml:space="preserve"> targeted first because they tend to hold the power to affect other institutions</w:t>
      </w:r>
      <w:r w:rsidR="008E47E0">
        <w:t xml:space="preserve">, followed closely by </w:t>
      </w:r>
      <w:r w:rsidR="003855AF">
        <w:t xml:space="preserve">courts, </w:t>
      </w:r>
      <w:r w:rsidR="008E47E0">
        <w:t>and then</w:t>
      </w:r>
      <w:r w:rsidR="003855AF">
        <w:t xml:space="preserve"> by </w:t>
      </w:r>
      <w:r w:rsidR="003E6E02">
        <w:t>the media and electoral management bodies (</w:t>
      </w:r>
      <w:proofErr w:type="spellStart"/>
      <w:r w:rsidR="00310E5F" w:rsidRPr="00310E5F">
        <w:t>Lindenfors</w:t>
      </w:r>
      <w:proofErr w:type="spellEnd"/>
      <w:r w:rsidR="009E3296">
        <w:t>,</w:t>
      </w:r>
      <w:r w:rsidR="00310E5F">
        <w:t xml:space="preserve"> 2019;</w:t>
      </w:r>
      <w:r w:rsidR="00AB2BCB">
        <w:t xml:space="preserve"> Sitter and Bakke</w:t>
      </w:r>
      <w:r w:rsidR="009E3296">
        <w:t>,</w:t>
      </w:r>
      <w:r w:rsidR="00AB2BCB">
        <w:t xml:space="preserve"> 2019;</w:t>
      </w:r>
      <w:r w:rsidR="00310E5F">
        <w:t xml:space="preserve"> </w:t>
      </w:r>
      <w:r w:rsidR="00D50D0F">
        <w:t>Haggard and Kaufman</w:t>
      </w:r>
      <w:r w:rsidR="009E3296">
        <w:t>,</w:t>
      </w:r>
      <w:r w:rsidR="00D50D0F">
        <w:t xml:space="preserve"> 2021; </w:t>
      </w:r>
      <w:r w:rsidR="003E6E02">
        <w:t>Sato et al.</w:t>
      </w:r>
      <w:r w:rsidR="009E3296">
        <w:t>,</w:t>
      </w:r>
      <w:r w:rsidR="003E6E02">
        <w:t xml:space="preserve"> 2022</w:t>
      </w:r>
      <w:r w:rsidR="00AB2BCB">
        <w:t>)</w:t>
      </w:r>
      <w:r w:rsidR="00A345CA">
        <w:t xml:space="preserve">. </w:t>
      </w:r>
    </w:p>
    <w:p w14:paraId="2687EA3D" w14:textId="795FB2CA" w:rsidR="00722A2E" w:rsidRPr="007311D4" w:rsidRDefault="0009737E" w:rsidP="00707B1E">
      <w:pPr>
        <w:spacing w:line="480" w:lineRule="auto"/>
        <w:ind w:firstLine="720"/>
      </w:pPr>
      <w:r>
        <w:t>In this paper, I address why that is the case</w:t>
      </w:r>
      <w:r w:rsidR="00146880">
        <w:t xml:space="preserve">. </w:t>
      </w:r>
      <w:r w:rsidR="53921B28" w:rsidRPr="007311D4">
        <w:t xml:space="preserve">I argue that institutional threat, composed of checks on the executive and likelihood of using </w:t>
      </w:r>
      <w:r w:rsidR="2F0FBD71" w:rsidRPr="007311D4">
        <w:t xml:space="preserve">those </w:t>
      </w:r>
      <w:r w:rsidR="53921B28" w:rsidRPr="007311D4">
        <w:t xml:space="preserve">checks, determines whether an authoritarian populist will target </w:t>
      </w:r>
      <w:r w:rsidR="27A6AC76" w:rsidRPr="007311D4">
        <w:t>an institution.</w:t>
      </w:r>
      <w:r w:rsidR="596DE798" w:rsidRPr="007311D4">
        <w:t xml:space="preserve"> When an institution has checks but is captured</w:t>
      </w:r>
      <w:r w:rsidR="3065DCF1" w:rsidRPr="007311D4">
        <w:t xml:space="preserve"> </w:t>
      </w:r>
      <w:r w:rsidR="596DE798" w:rsidRPr="007311D4">
        <w:t xml:space="preserve">by the authoritarian populist, it is </w:t>
      </w:r>
      <w:r w:rsidR="543F98FD" w:rsidRPr="007311D4">
        <w:t>a medium t</w:t>
      </w:r>
      <w:r w:rsidR="596DE798" w:rsidRPr="007311D4">
        <w:t>hreat</w:t>
      </w:r>
      <w:r w:rsidR="043BB914" w:rsidRPr="007311D4">
        <w:t>. W</w:t>
      </w:r>
      <w:r w:rsidR="596DE798" w:rsidRPr="007311D4">
        <w:t>hen an institution has checks and is not captured, it is a high threat.</w:t>
      </w:r>
      <w:r w:rsidR="4AAA220F" w:rsidRPr="007311D4">
        <w:t xml:space="preserve"> Finally, when an institution has no checks, it is a low threat.</w:t>
      </w:r>
      <w:r w:rsidR="00146880">
        <w:t xml:space="preserve"> </w:t>
      </w:r>
    </w:p>
    <w:p w14:paraId="3BD1E941" w14:textId="47281F1A" w:rsidR="00722A2E" w:rsidRPr="007311D4" w:rsidRDefault="005D5F09" w:rsidP="00707B1E">
      <w:pPr>
        <w:spacing w:line="480" w:lineRule="auto"/>
        <w:ind w:firstLine="720"/>
      </w:pPr>
      <w:r>
        <w:lastRenderedPageBreak/>
        <w:t xml:space="preserve">This </w:t>
      </w:r>
      <w:r w:rsidR="00423C2D" w:rsidRPr="007311D4">
        <w:t xml:space="preserve">theory helps </w:t>
      </w:r>
      <w:r w:rsidR="68587310" w:rsidRPr="007311D4">
        <w:t>identify which institutions are most likely to be targeted for democratic backsliding and why, so that we may begin to think of potential safeguards to prevent democratic backsliding.</w:t>
      </w:r>
      <w:r w:rsidR="50E2B132" w:rsidRPr="007311D4">
        <w:t xml:space="preserve"> An institution that is likely to be targeted can be protected through further insulation from executive powers or through laws </w:t>
      </w:r>
      <w:r w:rsidR="5407AF79" w:rsidRPr="007311D4">
        <w:t>or constitutional amendments restricting the ability of the executive to make changes to the institution. With the rise of authoritarian populis</w:t>
      </w:r>
      <w:r w:rsidR="5D247B7A" w:rsidRPr="007311D4">
        <w:t>m,</w:t>
      </w:r>
      <w:r w:rsidR="5407AF79" w:rsidRPr="007311D4">
        <w:t xml:space="preserve"> careful governments may choose to preem</w:t>
      </w:r>
      <w:r w:rsidR="369489D1" w:rsidRPr="007311D4">
        <w:t xml:space="preserve">ptively protect these high threat institutions so that even if an authoritarian populist comes to power, there will be additional safeguards guaranteeing </w:t>
      </w:r>
      <w:r w:rsidR="3220AA8B" w:rsidRPr="007311D4">
        <w:t>the institution will continue to be a check on executive power.</w:t>
      </w:r>
      <w:r w:rsidR="68587310" w:rsidRPr="007311D4">
        <w:t xml:space="preserve"> </w:t>
      </w:r>
      <w:r w:rsidR="005D5FF3">
        <w:t>We see the importance of this especially in the case</w:t>
      </w:r>
      <w:r w:rsidR="00B12F7A">
        <w:t xml:space="preserve"> of Hungary</w:t>
      </w:r>
      <w:r w:rsidR="005D5FF3">
        <w:t>, where</w:t>
      </w:r>
      <w:r w:rsidR="00B12F7A">
        <w:t xml:space="preserve"> the 2/3 majority of the legislature needed to change the Constitution </w:t>
      </w:r>
      <w:r w:rsidR="00991345">
        <w:t>was</w:t>
      </w:r>
      <w:r w:rsidR="00BE2EFB">
        <w:t xml:space="preserve"> thought to be robust enough to prevent abuse of executive </w:t>
      </w:r>
      <w:r w:rsidR="005D7590">
        <w:t>power but</w:t>
      </w:r>
      <w:r w:rsidR="00BE2EFB">
        <w:t xml:space="preserve"> turned out to be insufficient</w:t>
      </w:r>
      <w:r w:rsidR="005D7590">
        <w:t>.</w:t>
      </w:r>
      <w:r w:rsidR="00030D18">
        <w:t xml:space="preserve"> Instead, the supermajority further empowered </w:t>
      </w:r>
      <w:r w:rsidR="00030D18" w:rsidRPr="007311D4">
        <w:t>Orbán</w:t>
      </w:r>
      <w:r w:rsidR="00030D18">
        <w:t xml:space="preserve"> to attack other institutions</w:t>
      </w:r>
      <w:r w:rsidR="002050BF">
        <w:t xml:space="preserve"> (</w:t>
      </w:r>
      <w:proofErr w:type="spellStart"/>
      <w:r w:rsidR="00E777C7" w:rsidRPr="00E777C7">
        <w:t>Scheppele</w:t>
      </w:r>
      <w:proofErr w:type="spellEnd"/>
      <w:r w:rsidR="00E777C7">
        <w:t xml:space="preserve">, 2013; </w:t>
      </w:r>
      <w:proofErr w:type="spellStart"/>
      <w:r w:rsidR="00843C90" w:rsidRPr="00843C90">
        <w:t>Krekó</w:t>
      </w:r>
      <w:proofErr w:type="spellEnd"/>
      <w:r w:rsidR="00843C90" w:rsidRPr="00843C90">
        <w:t xml:space="preserve"> and </w:t>
      </w:r>
      <w:proofErr w:type="spellStart"/>
      <w:r w:rsidR="00843C90" w:rsidRPr="00843C90">
        <w:t>Enyedi</w:t>
      </w:r>
      <w:proofErr w:type="spellEnd"/>
      <w:r w:rsidR="00714E8A">
        <w:t>, 2018;</w:t>
      </w:r>
      <w:r w:rsidR="00843C90" w:rsidRPr="00843C90">
        <w:t xml:space="preserve"> </w:t>
      </w:r>
      <w:r w:rsidR="002050BF">
        <w:t>Magyar</w:t>
      </w:r>
      <w:r w:rsidR="00714E8A">
        <w:t>,</w:t>
      </w:r>
      <w:r w:rsidR="002050BF">
        <w:t xml:space="preserve"> 2019</w:t>
      </w:r>
      <w:r w:rsidR="00D24E4E">
        <w:t xml:space="preserve">; </w:t>
      </w:r>
      <w:proofErr w:type="spellStart"/>
      <w:r w:rsidR="00D24E4E" w:rsidRPr="00D24E4E">
        <w:t>Grzymala-Busse</w:t>
      </w:r>
      <w:proofErr w:type="spellEnd"/>
      <w:r w:rsidR="00880C90">
        <w:t>, 2019</w:t>
      </w:r>
      <w:r w:rsidR="002050BF">
        <w:t>)</w:t>
      </w:r>
      <w:r w:rsidR="00030D18">
        <w:t>.</w:t>
      </w:r>
      <w:r w:rsidR="005D7590">
        <w:t xml:space="preserve"> </w:t>
      </w:r>
      <w:r w:rsidR="68587310" w:rsidRPr="007311D4">
        <w:t>By understanding the strategic decisions of authoritarian populist leaders, we can better protect institutions that are vulnerable and help maintain systems with checks and balances and separation of powers.</w:t>
      </w:r>
      <w:r w:rsidR="3CECE71B" w:rsidRPr="007311D4">
        <w:t xml:space="preserve"> </w:t>
      </w:r>
    </w:p>
    <w:p w14:paraId="7D14288C" w14:textId="1847FD83" w:rsidR="00722A2E" w:rsidRPr="007311D4" w:rsidRDefault="6C6B5A9F" w:rsidP="00707B1E">
      <w:pPr>
        <w:spacing w:line="480" w:lineRule="auto"/>
        <w:ind w:firstLine="720"/>
      </w:pPr>
      <w:r w:rsidRPr="007311D4">
        <w:t>To te</w:t>
      </w:r>
      <w:r w:rsidR="53921B28" w:rsidRPr="007311D4">
        <w:t>s</w:t>
      </w:r>
      <w:r w:rsidRPr="007311D4">
        <w:t>t the</w:t>
      </w:r>
      <w:r w:rsidR="53921B28" w:rsidRPr="007311D4">
        <w:t xml:space="preserve"> theory</w:t>
      </w:r>
      <w:r w:rsidR="1961E2AD" w:rsidRPr="007311D4">
        <w:t>, I apply it</w:t>
      </w:r>
      <w:r w:rsidR="53921B28" w:rsidRPr="007311D4">
        <w:t xml:space="preserve"> to the case of Hungary under the leadership of Viktor Orbán from 2010-2014.</w:t>
      </w:r>
      <w:r w:rsidR="66446149" w:rsidRPr="007311D4">
        <w:t xml:space="preserve"> H</w:t>
      </w:r>
      <w:r w:rsidR="7AA8F40A" w:rsidRPr="007311D4">
        <w:t>ungary’s backsliding during this time is s</w:t>
      </w:r>
      <w:r w:rsidR="5AD3E673" w:rsidRPr="007311D4">
        <w:t xml:space="preserve">ignificant and is viewed as one of the first successful </w:t>
      </w:r>
      <w:r w:rsidR="164C9D00" w:rsidRPr="007311D4">
        <w:t>examples of the increasing power of authoritarian populists.</w:t>
      </w:r>
      <w:r w:rsidR="00AB62E6">
        <w:t xml:space="preserve"> </w:t>
      </w:r>
      <w:r w:rsidR="00A3205C">
        <w:t xml:space="preserve">Hungary is an ideal case for this analysis </w:t>
      </w:r>
      <w:r w:rsidR="00135936">
        <w:t>because</w:t>
      </w:r>
      <w:r w:rsidR="00A3205C">
        <w:t xml:space="preserve"> </w:t>
      </w:r>
      <w:proofErr w:type="spellStart"/>
      <w:r w:rsidR="00A3205C">
        <w:t>Fidesz</w:t>
      </w:r>
      <w:proofErr w:type="spellEnd"/>
      <w:r w:rsidR="00A3205C">
        <w:t>’ supermajority</w:t>
      </w:r>
      <w:r w:rsidR="00A44015">
        <w:t xml:space="preserve"> in the legislature means that </w:t>
      </w:r>
      <w:r w:rsidR="00A44015" w:rsidRPr="007311D4">
        <w:t>Orbán</w:t>
      </w:r>
      <w:r w:rsidR="00A44015">
        <w:t xml:space="preserve"> had a better chance than other</w:t>
      </w:r>
      <w:r w:rsidR="000041BE">
        <w:t xml:space="preserve"> backsliders</w:t>
      </w:r>
      <w:r w:rsidR="00A44015">
        <w:t xml:space="preserve"> at </w:t>
      </w:r>
      <w:r w:rsidR="000041BE">
        <w:t>taking power from other institution</w:t>
      </w:r>
      <w:r w:rsidR="00135936">
        <w:t>s</w:t>
      </w:r>
      <w:r w:rsidR="000041BE">
        <w:t>.</w:t>
      </w:r>
    </w:p>
    <w:p w14:paraId="7B66F6A8" w14:textId="0181D92E" w:rsidR="015C2840" w:rsidRPr="007311D4" w:rsidRDefault="53921B28" w:rsidP="00707B1E">
      <w:pPr>
        <w:spacing w:line="480" w:lineRule="auto"/>
        <w:ind w:firstLine="720"/>
      </w:pPr>
      <w:r w:rsidRPr="007311D4">
        <w:t xml:space="preserve">I begin </w:t>
      </w:r>
      <w:r w:rsidR="000416FD">
        <w:t xml:space="preserve">the paper </w:t>
      </w:r>
      <w:r w:rsidRPr="007311D4">
        <w:t>by</w:t>
      </w:r>
      <w:r w:rsidR="009D6B9A">
        <w:t xml:space="preserve"> presenting </w:t>
      </w:r>
      <w:r w:rsidR="41E977FC" w:rsidRPr="007311D4">
        <w:t>my theory</w:t>
      </w:r>
      <w:r w:rsidR="009D6B9A">
        <w:t xml:space="preserve"> of institutional threat, followed by a </w:t>
      </w:r>
      <w:r w:rsidR="009D6B9A" w:rsidRPr="007311D4">
        <w:t>brief</w:t>
      </w:r>
      <w:r w:rsidR="009D6B9A">
        <w:t xml:space="preserve"> overview of</w:t>
      </w:r>
      <w:r w:rsidR="009D6B9A" w:rsidRPr="007311D4">
        <w:t xml:space="preserve"> the state of democracy in Hungary</w:t>
      </w:r>
      <w:r w:rsidRPr="007311D4">
        <w:t xml:space="preserve">. The </w:t>
      </w:r>
      <w:r w:rsidR="4742C273" w:rsidRPr="007311D4">
        <w:t>remainder</w:t>
      </w:r>
      <w:r w:rsidRPr="007311D4">
        <w:t xml:space="preserve"> is split into three sections which address the institutions being investigated: the judiciary, media, and electoral system. While </w:t>
      </w:r>
      <w:r w:rsidRPr="007311D4">
        <w:lastRenderedPageBreak/>
        <w:t xml:space="preserve">there are many democratic institutions, these three are considered essential for any democratic regime, which allows this theory to be applied </w:t>
      </w:r>
      <w:r w:rsidR="004703B9">
        <w:t>consistently elsewhere</w:t>
      </w:r>
      <w:r w:rsidRPr="007311D4">
        <w:t>.</w:t>
      </w:r>
    </w:p>
    <w:p w14:paraId="4C7D040A" w14:textId="28873720" w:rsidR="00707B1E" w:rsidRDefault="2F366458" w:rsidP="00707B1E">
      <w:pPr>
        <w:spacing w:line="480" w:lineRule="auto"/>
        <w:ind w:firstLine="720"/>
      </w:pPr>
      <w:r w:rsidRPr="007311D4">
        <w:t xml:space="preserve">To determine whether institutional threat affects the decision of whether to target the institution, I </w:t>
      </w:r>
      <w:r w:rsidR="004703B9">
        <w:t>first assess</w:t>
      </w:r>
      <w:r w:rsidR="5C2CEC65" w:rsidRPr="007311D4">
        <w:t xml:space="preserve"> threat level at the beginning of Orbán’s term in 2010. Based on the power of each institution</w:t>
      </w:r>
      <w:r w:rsidR="7673E368" w:rsidRPr="007311D4">
        <w:t xml:space="preserve">, I categorize </w:t>
      </w:r>
      <w:r w:rsidR="006915F5">
        <w:t>them</w:t>
      </w:r>
      <w:r w:rsidR="7673E368" w:rsidRPr="007311D4">
        <w:t xml:space="preserve"> as low, medium, </w:t>
      </w:r>
      <w:r w:rsidR="6F9E845A" w:rsidRPr="007311D4">
        <w:t>or high threat.</w:t>
      </w:r>
      <w:r w:rsidR="53921B28" w:rsidRPr="007311D4">
        <w:t xml:space="preserve"> I </w:t>
      </w:r>
      <w:r w:rsidR="69A995AC" w:rsidRPr="007311D4">
        <w:t xml:space="preserve">then </w:t>
      </w:r>
      <w:r w:rsidR="53921B28" w:rsidRPr="007311D4">
        <w:t xml:space="preserve">use process tracing to track </w:t>
      </w:r>
      <w:r w:rsidR="4B0A22D9" w:rsidRPr="007311D4">
        <w:t xml:space="preserve">Orbán’s </w:t>
      </w:r>
      <w:r w:rsidR="53921B28" w:rsidRPr="007311D4">
        <w:t>actions</w:t>
      </w:r>
      <w:r w:rsidR="1EC70FE3" w:rsidRPr="007311D4">
        <w:t xml:space="preserve"> </w:t>
      </w:r>
      <w:r w:rsidR="53921B28" w:rsidRPr="007311D4">
        <w:t>to determine whether the institution is targeted</w:t>
      </w:r>
      <w:r w:rsidR="49A756F0" w:rsidRPr="007311D4">
        <w:t xml:space="preserve"> to the extent predicted.</w:t>
      </w:r>
      <w:r w:rsidR="53921B28" w:rsidRPr="007311D4">
        <w:t xml:space="preserve"> </w:t>
      </w:r>
      <w:r w:rsidR="2CCA3861" w:rsidRPr="007311D4">
        <w:t>Throughout, I gather evidence to determine whether institutional powers and likelihood to use those powers are related to attacks on those institutions.</w:t>
      </w:r>
      <w:r w:rsidR="19D7A66D" w:rsidRPr="007311D4">
        <w:t xml:space="preserve"> </w:t>
      </w:r>
      <w:r w:rsidR="536B76CE" w:rsidRPr="007311D4">
        <w:t xml:space="preserve">After this initial assessment, I also look to see whether threat level changes during the term because while the threat level of the institution </w:t>
      </w:r>
      <w:r w:rsidR="4EE4B511" w:rsidRPr="007311D4">
        <w:t>at the beginning of the term determines whether it will be targeted, the targeting can then change the threat level and determine if there will be further targeting</w:t>
      </w:r>
      <w:r w:rsidR="7068A36E" w:rsidRPr="007311D4">
        <w:t xml:space="preserve"> in the future</w:t>
      </w:r>
      <w:r w:rsidR="4EE4B511" w:rsidRPr="007311D4">
        <w:t xml:space="preserve">. </w:t>
      </w:r>
      <w:r w:rsidR="00280B64">
        <w:t>I also consider</w:t>
      </w:r>
      <w:r w:rsidR="49D8B1C5" w:rsidRPr="007311D4">
        <w:t xml:space="preserve"> changes to the partisan</w:t>
      </w:r>
      <w:r w:rsidR="006915F5">
        <w:t xml:space="preserve">ship </w:t>
      </w:r>
      <w:r w:rsidR="49D8B1C5" w:rsidRPr="007311D4">
        <w:t>or ownership of these institutions</w:t>
      </w:r>
      <w:r w:rsidR="7AEE732D" w:rsidRPr="007311D4">
        <w:t xml:space="preserve">, </w:t>
      </w:r>
      <w:r w:rsidR="00280B64">
        <w:t>which provides more variation</w:t>
      </w:r>
      <w:r w:rsidR="7AEE732D" w:rsidRPr="007311D4">
        <w:t xml:space="preserve">. </w:t>
      </w:r>
    </w:p>
    <w:p w14:paraId="5C5EC7B7" w14:textId="52288930" w:rsidR="101EA448" w:rsidRPr="007311D4" w:rsidRDefault="53921B28" w:rsidP="0041577F">
      <w:pPr>
        <w:spacing w:line="480" w:lineRule="auto"/>
        <w:ind w:firstLine="720"/>
      </w:pPr>
      <w:r w:rsidRPr="007311D4">
        <w:t xml:space="preserve">I find that Orbán </w:t>
      </w:r>
      <w:r w:rsidR="001E5817">
        <w:t>behaves</w:t>
      </w:r>
      <w:r w:rsidRPr="007311D4">
        <w:t xml:space="preserve"> in the expected manner, targeting the powers of </w:t>
      </w:r>
      <w:r w:rsidR="13711009" w:rsidRPr="007311D4">
        <w:t xml:space="preserve">high threat </w:t>
      </w:r>
      <w:r w:rsidRPr="007311D4">
        <w:t xml:space="preserve">institutions that had the greatest ability to keep him from being reelected </w:t>
      </w:r>
      <w:r w:rsidR="001E5817">
        <w:t>and his policy goals from being implemented</w:t>
      </w:r>
      <w:r w:rsidRPr="007311D4">
        <w:t xml:space="preserve">; namely, the judiciary and the media. He also </w:t>
      </w:r>
      <w:r w:rsidR="72BB22E9" w:rsidRPr="007311D4">
        <w:t>moderate</w:t>
      </w:r>
      <w:r w:rsidRPr="007311D4">
        <w:t xml:space="preserve">ly </w:t>
      </w:r>
      <w:r w:rsidR="4EAE28DE" w:rsidRPr="007311D4">
        <w:t>target</w:t>
      </w:r>
      <w:r w:rsidR="001E5817">
        <w:t>s</w:t>
      </w:r>
      <w:r w:rsidR="4EAE28DE" w:rsidRPr="007311D4">
        <w:t xml:space="preserve"> </w:t>
      </w:r>
      <w:r w:rsidR="7A1B74FF" w:rsidRPr="007311D4">
        <w:t>e</w:t>
      </w:r>
      <w:r w:rsidRPr="007311D4">
        <w:t xml:space="preserve">lectoral institutions, which posed a </w:t>
      </w:r>
      <w:r w:rsidR="6B1109E2" w:rsidRPr="007311D4">
        <w:t>medium</w:t>
      </w:r>
      <w:r w:rsidRPr="007311D4">
        <w:t xml:space="preserve"> threat.</w:t>
      </w:r>
      <w:r w:rsidR="000416FD">
        <w:t xml:space="preserve"> This </w:t>
      </w:r>
      <w:r w:rsidR="00F97B46">
        <w:t>adds nuance to scholarship on the sequencing of events in episodes of democratic backsliding</w:t>
      </w:r>
      <w:r w:rsidR="00126D52">
        <w:t xml:space="preserve">, explaining that threat level is what causes backsliders to </w:t>
      </w:r>
      <w:r w:rsidR="00827DF9">
        <w:t xml:space="preserve">target courts </w:t>
      </w:r>
      <w:r w:rsidR="0021182A">
        <w:t>most.</w:t>
      </w:r>
    </w:p>
    <w:p w14:paraId="7CDED588" w14:textId="0C9988BF" w:rsidR="00722A2E" w:rsidRPr="007311D4" w:rsidRDefault="00047424" w:rsidP="67790E58">
      <w:pPr>
        <w:spacing w:line="480" w:lineRule="auto"/>
        <w:rPr>
          <w:b/>
          <w:bCs/>
        </w:rPr>
      </w:pPr>
      <w:r>
        <w:rPr>
          <w:b/>
          <w:bCs/>
        </w:rPr>
        <w:t>Democratic Backsliding Sequencing</w:t>
      </w:r>
    </w:p>
    <w:p w14:paraId="7B361C37" w14:textId="408BDBD5" w:rsidR="002050BF" w:rsidRDefault="788B345D" w:rsidP="002050BF">
      <w:pPr>
        <w:spacing w:line="480" w:lineRule="auto"/>
        <w:ind w:firstLine="720"/>
      </w:pPr>
      <w:r w:rsidRPr="007311D4">
        <w:t xml:space="preserve">In the past two decades, authoritarian populists have come to power in democracies around the world, and they are largely responsible for the prevalence of democratic backsliding. </w:t>
      </w:r>
      <w:r w:rsidR="596DE11C" w:rsidRPr="007311D4">
        <w:t>D</w:t>
      </w:r>
      <w:r w:rsidRPr="007311D4">
        <w:t>efined by their focus on the “true” people versus the corrupt elites, and by their anti-</w:t>
      </w:r>
      <w:r w:rsidRPr="007311D4">
        <w:lastRenderedPageBreak/>
        <w:t>establishment rhetoric</w:t>
      </w:r>
      <w:r w:rsidR="648EB1BC" w:rsidRPr="007311D4">
        <w:t xml:space="preserve"> (Mudde</w:t>
      </w:r>
      <w:r w:rsidR="002D0612" w:rsidRPr="007311D4">
        <w:t>,</w:t>
      </w:r>
      <w:r w:rsidR="648EB1BC" w:rsidRPr="007311D4">
        <w:t xml:space="preserve"> 2004; </w:t>
      </w:r>
      <w:proofErr w:type="spellStart"/>
      <w:r w:rsidR="648EB1BC" w:rsidRPr="007311D4">
        <w:t>Müller</w:t>
      </w:r>
      <w:proofErr w:type="spellEnd"/>
      <w:r w:rsidR="002D0612" w:rsidRPr="007311D4">
        <w:t>,</w:t>
      </w:r>
      <w:r w:rsidR="648EB1BC" w:rsidRPr="007311D4">
        <w:t xml:space="preserve"> 2016; Norris </w:t>
      </w:r>
      <w:r w:rsidR="00FB772B" w:rsidRPr="007311D4">
        <w:t>&amp;</w:t>
      </w:r>
      <w:r w:rsidR="648EB1BC" w:rsidRPr="007311D4">
        <w:t xml:space="preserve"> Inglehart</w:t>
      </w:r>
      <w:r w:rsidR="002D0612" w:rsidRPr="007311D4">
        <w:t>,</w:t>
      </w:r>
      <w:r w:rsidR="648EB1BC" w:rsidRPr="007311D4">
        <w:t xml:space="preserve"> 2019)</w:t>
      </w:r>
      <w:r w:rsidR="00CF064D">
        <w:t>, they have been responsible for breaking down democratic institutions across the world</w:t>
      </w:r>
      <w:r w:rsidRPr="007311D4">
        <w:t xml:space="preserve">. </w:t>
      </w:r>
      <w:r w:rsidR="00CF064D">
        <w:t>They usually do this</w:t>
      </w:r>
      <w:r w:rsidR="43FD4657" w:rsidRPr="007311D4">
        <w:t xml:space="preserve"> through executive aggrandizement</w:t>
      </w:r>
      <w:r w:rsidR="00BF46B9">
        <w:t xml:space="preserve">, </w:t>
      </w:r>
      <w:r w:rsidR="00D46768">
        <w:t>gradually erod</w:t>
      </w:r>
      <w:r w:rsidR="00BF46B9">
        <w:t>ing</w:t>
      </w:r>
      <w:r w:rsidR="00D46768">
        <w:t xml:space="preserve"> the powers of democratic institutions</w:t>
      </w:r>
      <w:r w:rsidR="00BF46B9">
        <w:t xml:space="preserve"> (</w:t>
      </w:r>
      <w:proofErr w:type="spellStart"/>
      <w:r w:rsidR="00BF46B9">
        <w:t>Bermeo</w:t>
      </w:r>
      <w:proofErr w:type="spellEnd"/>
      <w:r w:rsidR="00BF46B9">
        <w:t>, 2016)</w:t>
      </w:r>
      <w:r w:rsidR="43FD4657" w:rsidRPr="007311D4">
        <w:t>.</w:t>
      </w:r>
      <w:r w:rsidR="00D46768">
        <w:t xml:space="preserve"> Scholars have </w:t>
      </w:r>
      <w:r w:rsidR="00BF46B9">
        <w:t>extended</w:t>
      </w:r>
      <w:r w:rsidR="00C34190">
        <w:t xml:space="preserve"> event sequencing models to better understand the dynamics at play in </w:t>
      </w:r>
      <w:r w:rsidR="00BF46B9">
        <w:t>that process.</w:t>
      </w:r>
      <w:r w:rsidRPr="007311D4">
        <w:t xml:space="preserve"> </w:t>
      </w:r>
    </w:p>
    <w:p w14:paraId="36F69243" w14:textId="615A0A86" w:rsidR="00047424" w:rsidRDefault="00CF064D" w:rsidP="002050BF">
      <w:pPr>
        <w:spacing w:line="480" w:lineRule="auto"/>
        <w:ind w:firstLine="720"/>
      </w:pPr>
      <w:r>
        <w:t xml:space="preserve"> Models for sequencing events have been used to determine which events are most likely to lead to either a democratic or authoritarian regime. </w:t>
      </w:r>
      <w:r w:rsidR="00047424">
        <w:t xml:space="preserve">However, many of these results are mixed. </w:t>
      </w:r>
      <w:proofErr w:type="spellStart"/>
      <w:r w:rsidR="00047424">
        <w:t>Lindenfors</w:t>
      </w:r>
      <w:proofErr w:type="spellEnd"/>
      <w:r w:rsidR="00047424">
        <w:t xml:space="preserve"> et al (2019) identify these contradictions in the literature, pointing out that while some have identified elections as a necessary early step for democratization (Howard and Roessler</w:t>
      </w:r>
      <w:r w:rsidR="009F5686">
        <w:t>,</w:t>
      </w:r>
      <w:r w:rsidR="00047424">
        <w:t xml:space="preserve"> 20</w:t>
      </w:r>
      <w:r w:rsidR="005672E2">
        <w:t>06</w:t>
      </w:r>
      <w:r w:rsidR="00047424">
        <w:t xml:space="preserve">), others have found that elections </w:t>
      </w:r>
      <w:proofErr w:type="gramStart"/>
      <w:r w:rsidR="00047424">
        <w:t>actually help</w:t>
      </w:r>
      <w:proofErr w:type="gramEnd"/>
      <w:r w:rsidR="00047424">
        <w:t xml:space="preserve"> consolidate autocracies (</w:t>
      </w:r>
      <w:r w:rsidR="001F0E4F">
        <w:t xml:space="preserve">Gandhi </w:t>
      </w:r>
      <w:r w:rsidR="00047424">
        <w:t xml:space="preserve">and </w:t>
      </w:r>
      <w:proofErr w:type="spellStart"/>
      <w:r w:rsidR="00047424">
        <w:t>Przeworski</w:t>
      </w:r>
      <w:proofErr w:type="spellEnd"/>
      <w:r w:rsidR="009F5686">
        <w:t>,</w:t>
      </w:r>
      <w:r w:rsidR="00047424">
        <w:t xml:space="preserve"> 2007). Similarly mixed results have been found for other institutions (</w:t>
      </w:r>
      <w:proofErr w:type="spellStart"/>
      <w:r w:rsidR="00047424">
        <w:t>Lindenfors</w:t>
      </w:r>
      <w:proofErr w:type="spellEnd"/>
      <w:r w:rsidR="00047424">
        <w:t xml:space="preserve"> et al</w:t>
      </w:r>
      <w:r w:rsidR="009F5686">
        <w:t>.,</w:t>
      </w:r>
      <w:r w:rsidR="00047424">
        <w:t xml:space="preserve"> 2019).</w:t>
      </w:r>
    </w:p>
    <w:p w14:paraId="68EF6833" w14:textId="2BF5CDFD" w:rsidR="00CF064D" w:rsidRDefault="009F5686" w:rsidP="00CF064D">
      <w:pPr>
        <w:spacing w:line="480" w:lineRule="auto"/>
        <w:ind w:firstLine="720"/>
      </w:pPr>
      <w:r>
        <w:t>Because</w:t>
      </w:r>
      <w:r w:rsidR="00E62D63">
        <w:t xml:space="preserve"> of these uncertainties, scholars have</w:t>
      </w:r>
      <w:r w:rsidR="00CF064D">
        <w:t xml:space="preserve"> recently</w:t>
      </w:r>
      <w:r w:rsidR="00E62D63">
        <w:t xml:space="preserve"> created </w:t>
      </w:r>
      <w:r w:rsidR="00CF064D">
        <w:t>new models</w:t>
      </w:r>
      <w:r w:rsidR="00047424">
        <w:t xml:space="preserve"> for sequencing events in the process of democratization</w:t>
      </w:r>
      <w:r w:rsidR="00AE7264">
        <w:t xml:space="preserve">. </w:t>
      </w:r>
      <w:proofErr w:type="spellStart"/>
      <w:r w:rsidR="00E62D63">
        <w:t>Lindenfors</w:t>
      </w:r>
      <w:proofErr w:type="spellEnd"/>
      <w:r w:rsidR="00E62D63">
        <w:t xml:space="preserve"> et al</w:t>
      </w:r>
      <w:r w:rsidR="006C12CC">
        <w:t>.</w:t>
      </w:r>
      <w:r w:rsidR="00AE7264">
        <w:t xml:space="preserve">’s (2019) model reveals that the most important steps in the creation of a democracy are the establishment of </w:t>
      </w:r>
      <w:r w:rsidR="00047424">
        <w:t xml:space="preserve">high court independence, </w:t>
      </w:r>
      <w:r w:rsidR="00AE7264">
        <w:t xml:space="preserve">enforcement of </w:t>
      </w:r>
      <w:r w:rsidR="00047424">
        <w:t>free and fair elections,</w:t>
      </w:r>
      <w:r w:rsidR="00E62D63">
        <w:t xml:space="preserve"> and</w:t>
      </w:r>
      <w:r w:rsidR="00047424">
        <w:t xml:space="preserve"> </w:t>
      </w:r>
      <w:r w:rsidR="00AE7264">
        <w:t xml:space="preserve">guarantee of </w:t>
      </w:r>
      <w:r w:rsidR="00047424">
        <w:t>protections for journalists. Sato et al</w:t>
      </w:r>
      <w:r w:rsidR="006C12CC">
        <w:t>.</w:t>
      </w:r>
      <w:r w:rsidR="00047424">
        <w:t xml:space="preserve"> (2022 working paper) have </w:t>
      </w:r>
      <w:r w:rsidR="00E62D63">
        <w:t xml:space="preserve">expanded upon this work to study sequencing specifically in </w:t>
      </w:r>
      <w:r w:rsidR="00047424">
        <w:t>episodes of backsliding</w:t>
      </w:r>
      <w:r w:rsidR="00E62D63">
        <w:t xml:space="preserve">. They find that </w:t>
      </w:r>
      <w:r w:rsidR="00047424">
        <w:t>horizontal accountability mechanisms</w:t>
      </w:r>
      <w:r w:rsidR="00CF064D">
        <w:t>, such as the courts,</w:t>
      </w:r>
      <w:r w:rsidR="00047424">
        <w:t xml:space="preserve"> are targeted first, followed by diagonal and vertical accountability mechanisms</w:t>
      </w:r>
      <w:r w:rsidR="00CF064D">
        <w:t>, such as the media and elections</w:t>
      </w:r>
      <w:r w:rsidR="00047424">
        <w:t xml:space="preserve">. </w:t>
      </w:r>
    </w:p>
    <w:p w14:paraId="477E4D11" w14:textId="25A16F0F" w:rsidR="788B345D" w:rsidRPr="007311D4" w:rsidRDefault="003E2CD2" w:rsidP="0041577F">
      <w:pPr>
        <w:spacing w:line="480" w:lineRule="auto"/>
        <w:ind w:firstLine="720"/>
      </w:pPr>
      <w:r>
        <w:t>Why do authoritarian populists follow this pattern? Wh</w:t>
      </w:r>
      <w:r w:rsidR="00F36AB8">
        <w:t>y do they choose to target the courts over other institutions</w:t>
      </w:r>
      <w:r w:rsidR="003372E7">
        <w:t>?</w:t>
      </w:r>
      <w:r w:rsidR="00047424">
        <w:t xml:space="preserve"> In this paper, I </w:t>
      </w:r>
      <w:r w:rsidR="00F36AB8">
        <w:t>address these questions</w:t>
      </w:r>
      <w:r w:rsidR="00047424">
        <w:t xml:space="preserve"> by developing a theory of institutional threat to explain authoritarian populist choices in the backsliding sequence and </w:t>
      </w:r>
      <w:r w:rsidR="00047424">
        <w:lastRenderedPageBreak/>
        <w:t xml:space="preserve">apply it through a qualitative within-case analysis of the judiciary, the media, and the electoral system in Hungary </w:t>
      </w:r>
      <w:r w:rsidR="004B547A">
        <w:t>under</w:t>
      </w:r>
      <w:r w:rsidR="00047424">
        <w:t xml:space="preserve"> Orbán.</w:t>
      </w:r>
    </w:p>
    <w:p w14:paraId="2B6E8978" w14:textId="3317FA4A" w:rsidR="00722A2E" w:rsidRPr="007311D4" w:rsidRDefault="53921B28" w:rsidP="004018F6">
      <w:pPr>
        <w:spacing w:line="480" w:lineRule="auto"/>
        <w:ind w:firstLine="720"/>
      </w:pPr>
      <w:r w:rsidRPr="007311D4">
        <w:t xml:space="preserve">I argue that authoritarian populists choose which institutions to target based on institutional threat. This is made up of two components, ability to check the executive and willingness to use checks. Politicians have electoral and policy </w:t>
      </w:r>
      <w:r w:rsidR="61F9C25A" w:rsidRPr="007311D4">
        <w:t>goals,</w:t>
      </w:r>
      <w:r w:rsidRPr="007311D4">
        <w:t xml:space="preserve"> and they seek to meet these goals during their time in office</w:t>
      </w:r>
      <w:r w:rsidR="57CFBE0E" w:rsidRPr="007311D4">
        <w:t xml:space="preserve"> (Mayhew</w:t>
      </w:r>
      <w:r w:rsidR="00FB772B" w:rsidRPr="007311D4">
        <w:t>,</w:t>
      </w:r>
      <w:r w:rsidR="57CFBE0E" w:rsidRPr="007311D4">
        <w:t xml:space="preserve"> 1974; Strom</w:t>
      </w:r>
      <w:r w:rsidR="005E1A6B" w:rsidRPr="007311D4">
        <w:t>,</w:t>
      </w:r>
      <w:r w:rsidR="57CFBE0E" w:rsidRPr="007311D4">
        <w:t xml:space="preserve"> 1990)</w:t>
      </w:r>
      <w:r w:rsidRPr="007311D4">
        <w:t>. However, they are constrained and cannot always achieve these goals. In democratic systems, there are institutional veto points to keep executives from unilaterally implementing their own policies and being reelected without the input of other</w:t>
      </w:r>
      <w:r w:rsidR="46D5E446" w:rsidRPr="007311D4">
        <w:t xml:space="preserve"> actors</w:t>
      </w:r>
      <w:r w:rsidR="61A2B257" w:rsidRPr="007311D4">
        <w:t xml:space="preserve"> (</w:t>
      </w:r>
      <w:proofErr w:type="spellStart"/>
      <w:r w:rsidR="61A2B257" w:rsidRPr="007311D4">
        <w:t>Tsebelis</w:t>
      </w:r>
      <w:proofErr w:type="spellEnd"/>
      <w:r w:rsidR="005E1A6B" w:rsidRPr="007311D4">
        <w:t>,</w:t>
      </w:r>
      <w:r w:rsidR="61A2B257" w:rsidRPr="007311D4">
        <w:t xml:space="preserve"> 2002)</w:t>
      </w:r>
      <w:r w:rsidRPr="007311D4">
        <w:t xml:space="preserve">. For example, legislatures often have a mechanism for removing the head of government and high courts </w:t>
      </w:r>
      <w:r w:rsidR="17A62860" w:rsidRPr="007311D4">
        <w:t>often</w:t>
      </w:r>
      <w:r w:rsidRPr="007311D4">
        <w:t xml:space="preserve"> have some version of judicial review. </w:t>
      </w:r>
      <w:r w:rsidR="56A7211C" w:rsidRPr="007311D4">
        <w:t xml:space="preserve">Democratic norms often discourage leaders from eliminating these types of checks, </w:t>
      </w:r>
      <w:r w:rsidR="13FE9CE3" w:rsidRPr="007311D4">
        <w:t xml:space="preserve">but authoritarian populists </w:t>
      </w:r>
      <w:r w:rsidR="007464E2">
        <w:t>are</w:t>
      </w:r>
      <w:r w:rsidR="13FE9CE3" w:rsidRPr="007311D4">
        <w:t xml:space="preserve"> more willing to </w:t>
      </w:r>
      <w:r w:rsidR="0E9817BE" w:rsidRPr="007311D4">
        <w:t>do so.</w:t>
      </w:r>
    </w:p>
    <w:p w14:paraId="6D162BA3" w14:textId="346880C5" w:rsidR="00722A2E" w:rsidRPr="007311D4" w:rsidRDefault="53921B28" w:rsidP="004018F6">
      <w:pPr>
        <w:spacing w:line="480" w:lineRule="auto"/>
        <w:ind w:firstLine="720"/>
      </w:pPr>
      <w:r w:rsidRPr="007311D4">
        <w:t>The presence of checks on the executive is not enough</w:t>
      </w:r>
      <w:r w:rsidR="37A1E20B" w:rsidRPr="007311D4">
        <w:t xml:space="preserve"> to encourage targeting, though,</w:t>
      </w:r>
      <w:r w:rsidRPr="007311D4">
        <w:t xml:space="preserve"> because not every institution with checks is likely to use th</w:t>
      </w:r>
      <w:r w:rsidR="57B369BC" w:rsidRPr="007311D4">
        <w:t>em</w:t>
      </w:r>
      <w:r w:rsidRPr="007311D4">
        <w:t>. Partisanship and ownership of these institutions matter and help determine whether they will exercise their checks. In countries like Hungary with significant partisan polarization, party members are not likely to punish co-partisans for democratic backsliding</w:t>
      </w:r>
      <w:r w:rsidR="22B1B21B" w:rsidRPr="007311D4">
        <w:t xml:space="preserve"> (Lieberman et al.</w:t>
      </w:r>
      <w:r w:rsidR="00C10C98" w:rsidRPr="007311D4">
        <w:t>,</w:t>
      </w:r>
      <w:r w:rsidR="22B1B21B" w:rsidRPr="007311D4">
        <w:t xml:space="preserve"> 2018; </w:t>
      </w:r>
      <w:proofErr w:type="spellStart"/>
      <w:r w:rsidR="22B1B21B" w:rsidRPr="007311D4">
        <w:t>Vegetti</w:t>
      </w:r>
      <w:proofErr w:type="spellEnd"/>
      <w:r w:rsidR="00C10C98" w:rsidRPr="007311D4">
        <w:t>,</w:t>
      </w:r>
      <w:r w:rsidR="00E829F5" w:rsidRPr="007311D4">
        <w:t xml:space="preserve"> </w:t>
      </w:r>
      <w:r w:rsidR="22B1B21B" w:rsidRPr="007311D4">
        <w:t>2019)</w:t>
      </w:r>
      <w:r w:rsidRPr="007311D4">
        <w:t xml:space="preserve">. Therefore, institutions controlled by the authoritarian populist’s party </w:t>
      </w:r>
      <w:r w:rsidR="430BBB06" w:rsidRPr="007311D4">
        <w:t xml:space="preserve">or who have close ties to the authoritarian populist </w:t>
      </w:r>
      <w:r w:rsidRPr="007311D4">
        <w:t>may have checks on the executive but are unlikely to use them. When a leader or party captures an institution, meaning they have complete control over it, there is little incentive to target the institution</w:t>
      </w:r>
      <w:r w:rsidR="00E647F8">
        <w:t>,</w:t>
      </w:r>
      <w:r w:rsidRPr="007311D4">
        <w:t xml:space="preserve"> even if it has </w:t>
      </w:r>
      <w:r w:rsidR="5068A94F" w:rsidRPr="007311D4">
        <w:t>checks</w:t>
      </w:r>
      <w:r w:rsidRPr="007311D4">
        <w:t xml:space="preserve">. </w:t>
      </w:r>
    </w:p>
    <w:p w14:paraId="2AA8459A" w14:textId="77777777" w:rsidR="008D55EB" w:rsidRDefault="008D55EB" w:rsidP="00AE7264">
      <w:pPr>
        <w:rPr>
          <w:b/>
          <w:bCs/>
        </w:rPr>
      </w:pPr>
    </w:p>
    <w:p w14:paraId="7ECA5D26" w14:textId="77777777" w:rsidR="008D55EB" w:rsidRDefault="008D55EB" w:rsidP="00AE7264">
      <w:pPr>
        <w:rPr>
          <w:b/>
          <w:bCs/>
        </w:rPr>
      </w:pPr>
      <w:r>
        <w:rPr>
          <w:b/>
          <w:bCs/>
        </w:rPr>
        <w:br/>
      </w:r>
    </w:p>
    <w:p w14:paraId="0D965010" w14:textId="77777777" w:rsidR="008D55EB" w:rsidRDefault="008D55EB" w:rsidP="00AE7264">
      <w:pPr>
        <w:rPr>
          <w:b/>
          <w:bCs/>
        </w:rPr>
      </w:pPr>
    </w:p>
    <w:p w14:paraId="1AF46545" w14:textId="34647982" w:rsidR="00722A2E" w:rsidRPr="00AE7264" w:rsidRDefault="015C2840" w:rsidP="00AE7264">
      <w:pPr>
        <w:rPr>
          <w:b/>
          <w:bCs/>
        </w:rPr>
      </w:pPr>
      <w:r w:rsidRPr="007311D4">
        <w:rPr>
          <w:b/>
          <w:bCs/>
        </w:rPr>
        <w:lastRenderedPageBreak/>
        <w:t>Figure 1: Institutional Threat</w:t>
      </w:r>
    </w:p>
    <w:p w14:paraId="28FB1245" w14:textId="42F89FEE" w:rsidR="004018F6" w:rsidRDefault="53921B28" w:rsidP="67790E58">
      <w:pPr>
        <w:spacing w:line="480" w:lineRule="auto"/>
      </w:pPr>
      <w:r w:rsidRPr="007311D4">
        <w:rPr>
          <w:noProof/>
        </w:rPr>
        <w:drawing>
          <wp:inline distT="0" distB="0" distL="0" distR="0" wp14:anchorId="66BF737B" wp14:editId="424374D7">
            <wp:extent cx="5676902" cy="3190875"/>
            <wp:effectExtent l="0" t="0" r="0" b="0"/>
            <wp:docPr id="255942309" name="Picture 255942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942309"/>
                    <pic:cNvPicPr/>
                  </pic:nvPicPr>
                  <pic:blipFill>
                    <a:blip r:embed="rId7">
                      <a:extLst>
                        <a:ext uri="{28A0092B-C50C-407E-A947-70E740481C1C}">
                          <a14:useLocalDpi xmlns:a14="http://schemas.microsoft.com/office/drawing/2010/main" val="0"/>
                        </a:ext>
                      </a:extLst>
                    </a:blip>
                    <a:stretch>
                      <a:fillRect/>
                    </a:stretch>
                  </pic:blipFill>
                  <pic:spPr>
                    <a:xfrm>
                      <a:off x="0" y="0"/>
                      <a:ext cx="5676902" cy="3190875"/>
                    </a:xfrm>
                    <a:prstGeom prst="rect">
                      <a:avLst/>
                    </a:prstGeom>
                  </pic:spPr>
                </pic:pic>
              </a:graphicData>
            </a:graphic>
          </wp:inline>
        </w:drawing>
      </w:r>
    </w:p>
    <w:p w14:paraId="5347F7A1" w14:textId="5FBF2690" w:rsidR="00722A2E" w:rsidRPr="007311D4" w:rsidRDefault="53921B28" w:rsidP="004018F6">
      <w:pPr>
        <w:spacing w:line="480" w:lineRule="auto"/>
        <w:ind w:firstLine="720"/>
      </w:pPr>
      <w:r w:rsidRPr="007311D4">
        <w:t>F</w:t>
      </w:r>
      <w:r w:rsidR="0C936CAC" w:rsidRPr="007311D4">
        <w:t xml:space="preserve">igure 1 </w:t>
      </w:r>
      <w:r w:rsidR="7E110FB7" w:rsidRPr="007311D4">
        <w:t>visualizes this model of institutional threat</w:t>
      </w:r>
      <w:r w:rsidRPr="007311D4">
        <w:t xml:space="preserve">. </w:t>
      </w:r>
      <w:r w:rsidR="53C2842D" w:rsidRPr="007311D4">
        <w:t>I hypothesize that an institution with no checks</w:t>
      </w:r>
      <w:r w:rsidR="008D55EB">
        <w:t xml:space="preserve"> </w:t>
      </w:r>
      <w:r w:rsidR="7820725B" w:rsidRPr="007311D4">
        <w:t>is a low threat and</w:t>
      </w:r>
      <w:r w:rsidR="397B8D2A" w:rsidRPr="007311D4">
        <w:t xml:space="preserve"> will only rarely be targeted by </w:t>
      </w:r>
      <w:r w:rsidR="21BDFBB8" w:rsidRPr="007311D4">
        <w:t>an</w:t>
      </w:r>
      <w:r w:rsidR="397B8D2A" w:rsidRPr="007311D4">
        <w:t xml:space="preserve"> authoritarian populist. An institution that does have checks but is unlikely to use them is a medium threat and wi</w:t>
      </w:r>
      <w:r w:rsidR="2516FA69" w:rsidRPr="007311D4">
        <w:t xml:space="preserve">ll be targeted more than low threat institutions. </w:t>
      </w:r>
      <w:r w:rsidR="6D814354" w:rsidRPr="007311D4">
        <w:t>Even though the institution’s checks are unlikely to be used in the moment, there is still a chance that in the future, the partisan balance or leadership of the institution will change</w:t>
      </w:r>
      <w:r w:rsidR="6CFD1132" w:rsidRPr="007311D4">
        <w:t xml:space="preserve">, making use of checks more likely. Thus, these institutions will be targeted more than low threat institutions, but not as much as high threat institutions that pose a more immediate </w:t>
      </w:r>
      <w:r w:rsidR="00094CE3">
        <w:t>threat</w:t>
      </w:r>
      <w:r w:rsidR="6CFD1132" w:rsidRPr="007311D4">
        <w:t xml:space="preserve">. </w:t>
      </w:r>
      <w:r w:rsidR="2516FA69" w:rsidRPr="007311D4">
        <w:t>Finally, an institution that has checks and is likely to use them is a high thr</w:t>
      </w:r>
      <w:r w:rsidR="723E0E19" w:rsidRPr="007311D4">
        <w:t>eat and will be targeted most.</w:t>
      </w:r>
    </w:p>
    <w:p w14:paraId="064DF196" w14:textId="3847E6BD" w:rsidR="0021145F" w:rsidRDefault="53921B28" w:rsidP="000C7163">
      <w:pPr>
        <w:spacing w:line="480" w:lineRule="auto"/>
        <w:ind w:firstLine="720"/>
      </w:pPr>
      <w:r w:rsidRPr="007311D4">
        <w:t xml:space="preserve">I test this theory </w:t>
      </w:r>
      <w:r w:rsidR="006B06BA">
        <w:t xml:space="preserve">in the context of </w:t>
      </w:r>
      <w:r w:rsidR="003C54B1">
        <w:t>Hungary</w:t>
      </w:r>
      <w:r w:rsidR="003466EA">
        <w:t xml:space="preserve"> for two</w:t>
      </w:r>
      <w:r w:rsidR="008D2FAC">
        <w:t xml:space="preserve"> reasons</w:t>
      </w:r>
      <w:r w:rsidR="003C54B1">
        <w:t>.</w:t>
      </w:r>
      <w:r w:rsidR="008D2FAC">
        <w:t xml:space="preserve"> </w:t>
      </w:r>
      <w:r w:rsidR="003C54B1">
        <w:t>First,</w:t>
      </w:r>
      <w:r w:rsidR="008D2FAC">
        <w:t xml:space="preserve"> I can leverage variation in threat level across institutions and over time while still controlling for </w:t>
      </w:r>
      <w:r w:rsidR="00F17820">
        <w:t>the political context of the country.</w:t>
      </w:r>
      <w:r w:rsidR="000C7163">
        <w:t xml:space="preserve"> </w:t>
      </w:r>
      <w:r w:rsidR="003466EA">
        <w:t>Secondly</w:t>
      </w:r>
      <w:r w:rsidR="00F17820">
        <w:t>, a</w:t>
      </w:r>
      <w:r w:rsidR="00AE7264">
        <w:t xml:space="preserve">s </w:t>
      </w:r>
      <w:proofErr w:type="spellStart"/>
      <w:r w:rsidR="00AE7264" w:rsidRPr="00C23AB4">
        <w:t>Lührmann</w:t>
      </w:r>
      <w:proofErr w:type="spellEnd"/>
      <w:r w:rsidR="00AE7264" w:rsidRPr="00C23AB4">
        <w:t xml:space="preserve"> </w:t>
      </w:r>
      <w:r w:rsidR="00AE7264">
        <w:t xml:space="preserve">and </w:t>
      </w:r>
      <w:r w:rsidR="00AE7264" w:rsidRPr="00C23AB4">
        <w:t>Lindberg</w:t>
      </w:r>
      <w:r w:rsidR="00AE7264">
        <w:t xml:space="preserve"> (2019) point out, most studies of </w:t>
      </w:r>
      <w:proofErr w:type="spellStart"/>
      <w:r w:rsidR="00AE7264">
        <w:t>autocratization</w:t>
      </w:r>
      <w:proofErr w:type="spellEnd"/>
      <w:r w:rsidR="00AE7264">
        <w:t xml:space="preserve"> focus on countries that have completely broken down into authoritarianism. </w:t>
      </w:r>
      <w:r w:rsidR="0006771C">
        <w:t>T</w:t>
      </w:r>
      <w:r w:rsidR="00AE7264">
        <w:t xml:space="preserve">he </w:t>
      </w:r>
      <w:r w:rsidR="00AE7264">
        <w:lastRenderedPageBreak/>
        <w:t>selection of a country that has undergone backsliding but is not completely authoritarian opens the door for greater generalization</w:t>
      </w:r>
      <w:r w:rsidR="00CE7C84">
        <w:t xml:space="preserve"> and can help us predict how other authoritarian populists in backsliding countries will behave</w:t>
      </w:r>
      <w:r w:rsidR="000719A0">
        <w:t>.</w:t>
      </w:r>
    </w:p>
    <w:p w14:paraId="0C2F5E3D" w14:textId="603EFBE9" w:rsidR="00722A2E" w:rsidRPr="007311D4" w:rsidRDefault="015C2840" w:rsidP="67790E58">
      <w:pPr>
        <w:spacing w:line="480" w:lineRule="auto"/>
      </w:pPr>
      <w:r w:rsidRPr="007311D4">
        <w:rPr>
          <w:b/>
          <w:bCs/>
        </w:rPr>
        <w:t>Democracy in Hungary</w:t>
      </w:r>
    </w:p>
    <w:p w14:paraId="6A18642D" w14:textId="7ADADE2A" w:rsidR="00722A2E" w:rsidRPr="007311D4" w:rsidRDefault="53921B28" w:rsidP="00D56A0E">
      <w:pPr>
        <w:spacing w:line="480" w:lineRule="auto"/>
        <w:ind w:firstLine="720"/>
      </w:pPr>
      <w:r w:rsidRPr="007311D4">
        <w:t>Hungary’s transition to democracy started before the collapse of the Soviet Union with liberal reforms in the late 1980s</w:t>
      </w:r>
      <w:r w:rsidR="00B64E61" w:rsidRPr="007311D4">
        <w:t xml:space="preserve"> (</w:t>
      </w:r>
      <w:proofErr w:type="spellStart"/>
      <w:r w:rsidR="00A47EE6" w:rsidRPr="007311D4">
        <w:t>Bozóki</w:t>
      </w:r>
      <w:proofErr w:type="spellEnd"/>
      <w:r w:rsidR="003700B2" w:rsidRPr="007311D4">
        <w:t>,</w:t>
      </w:r>
      <w:r w:rsidR="00A47EE6" w:rsidRPr="007311D4">
        <w:t xml:space="preserve"> </w:t>
      </w:r>
      <w:r w:rsidR="002C3219" w:rsidRPr="007311D4">
        <w:t>1995</w:t>
      </w:r>
      <w:r w:rsidR="00565419">
        <w:t>; Magyar</w:t>
      </w:r>
      <w:r w:rsidR="00C21DDA">
        <w:t>,</w:t>
      </w:r>
      <w:r w:rsidR="00565419">
        <w:t xml:space="preserve"> 20</w:t>
      </w:r>
      <w:r w:rsidR="00C21DDA">
        <w:t>19</w:t>
      </w:r>
      <w:r w:rsidR="002C3219" w:rsidRPr="007311D4">
        <w:t>)</w:t>
      </w:r>
      <w:r w:rsidRPr="007311D4">
        <w:t>. Despite problems with ratification</w:t>
      </w:r>
      <w:r w:rsidR="3BCAF1F4" w:rsidRPr="007311D4">
        <w:t xml:space="preserve"> of a constitution,</w:t>
      </w:r>
      <w:r w:rsidRPr="007311D4">
        <w:t xml:space="preserve"> the country experienced about 20 years of relative democratic stability.</w:t>
      </w:r>
      <w:r w:rsidR="1AA1911B" w:rsidRPr="007311D4">
        <w:t xml:space="preserve"> </w:t>
      </w:r>
      <w:r w:rsidRPr="007311D4">
        <w:t xml:space="preserve">However, these two decades were followed by a </w:t>
      </w:r>
      <w:r w:rsidR="00541B06">
        <w:t>decline in democracy</w:t>
      </w:r>
      <w:r w:rsidRPr="007311D4">
        <w:t xml:space="preserve"> due to democratic backsliding</w:t>
      </w:r>
      <w:r w:rsidR="00CB1D91">
        <w:t xml:space="preserve"> (</w:t>
      </w:r>
      <w:proofErr w:type="spellStart"/>
      <w:r w:rsidR="00CB1D91">
        <w:t>Enyedi</w:t>
      </w:r>
      <w:proofErr w:type="spellEnd"/>
      <w:r w:rsidR="00CB1D91">
        <w:t>, 2016)</w:t>
      </w:r>
      <w:r w:rsidRPr="007311D4">
        <w:t>. According to Varieties of Democracy data, after Viktor Orbán was selected as Prime Minister in 2010 and rewrote the Constitution, Hungary’s democracy scores fell</w:t>
      </w:r>
      <w:r w:rsidR="003F730E" w:rsidRPr="007311D4">
        <w:t xml:space="preserve"> (</w:t>
      </w:r>
      <w:r w:rsidR="00B26041">
        <w:t>see Figure 2) (</w:t>
      </w:r>
      <w:proofErr w:type="spellStart"/>
      <w:r w:rsidR="00C11F90" w:rsidRPr="007311D4">
        <w:t>Coppedge</w:t>
      </w:r>
      <w:proofErr w:type="spellEnd"/>
      <w:r w:rsidR="00C11F90" w:rsidRPr="007311D4">
        <w:t xml:space="preserve"> et al.</w:t>
      </w:r>
      <w:r w:rsidR="003700B2" w:rsidRPr="007311D4">
        <w:t>,</w:t>
      </w:r>
      <w:r w:rsidR="00C11F90" w:rsidRPr="007311D4">
        <w:t xml:space="preserve"> 202</w:t>
      </w:r>
      <w:r w:rsidR="002520EB" w:rsidRPr="007311D4">
        <w:t>2</w:t>
      </w:r>
      <w:r w:rsidR="00C11F90" w:rsidRPr="007311D4">
        <w:t xml:space="preserve">; </w:t>
      </w:r>
      <w:proofErr w:type="spellStart"/>
      <w:r w:rsidR="00C029A3" w:rsidRPr="007311D4">
        <w:t>Pemstein</w:t>
      </w:r>
      <w:proofErr w:type="spellEnd"/>
      <w:r w:rsidR="00C029A3" w:rsidRPr="007311D4">
        <w:t xml:space="preserve"> et al.</w:t>
      </w:r>
      <w:r w:rsidR="003700B2" w:rsidRPr="007311D4">
        <w:t>,</w:t>
      </w:r>
      <w:r w:rsidR="00C029A3" w:rsidRPr="007311D4">
        <w:t xml:space="preserve"> 202</w:t>
      </w:r>
      <w:r w:rsidR="00D602B0" w:rsidRPr="007311D4">
        <w:t>2</w:t>
      </w:r>
      <w:r w:rsidR="00B26041">
        <w:t>).</w:t>
      </w:r>
      <w:r w:rsidRPr="007311D4">
        <w:t xml:space="preserve"> </w:t>
      </w:r>
    </w:p>
    <w:p w14:paraId="4A261AC7" w14:textId="6DC80578" w:rsidR="00722A2E" w:rsidRPr="007311D4" w:rsidRDefault="53921B28" w:rsidP="00D56A0E">
      <w:pPr>
        <w:spacing w:line="480" w:lineRule="auto"/>
        <w:ind w:firstLine="720"/>
      </w:pPr>
      <w:r w:rsidRPr="007311D4">
        <w:t xml:space="preserve">Not all democratic institutions </w:t>
      </w:r>
      <w:r w:rsidR="005A9A18" w:rsidRPr="007311D4">
        <w:t xml:space="preserve">fared the same during this period of backsliding. </w:t>
      </w:r>
      <w:r w:rsidR="043198D8" w:rsidRPr="007311D4">
        <w:t xml:space="preserve">For each institution, the Constitutional Court, media, and electoral system, I determine threat level </w:t>
      </w:r>
      <w:r w:rsidR="00586323">
        <w:t xml:space="preserve">and </w:t>
      </w:r>
      <w:r w:rsidR="00D87028">
        <w:t>identify my targeting expectations</w:t>
      </w:r>
      <w:r w:rsidR="017B633B" w:rsidRPr="007311D4">
        <w:t xml:space="preserve">. </w:t>
      </w:r>
      <w:r w:rsidR="3A36B3CC" w:rsidRPr="007311D4">
        <w:t xml:space="preserve">Then, I analyze the government’s actions regarding </w:t>
      </w:r>
      <w:r w:rsidR="075DC77D" w:rsidRPr="007311D4">
        <w:t xml:space="preserve">these institutions to find out if </w:t>
      </w:r>
      <w:r w:rsidR="60CDD5D3" w:rsidRPr="007311D4">
        <w:t xml:space="preserve">targeting occurred at the expected times. In the following sections, I investigate these institutions in turn, beginning with </w:t>
      </w:r>
      <w:r w:rsidR="190C24A1" w:rsidRPr="007311D4">
        <w:t>the Constitutional Court.</w:t>
      </w:r>
    </w:p>
    <w:p w14:paraId="5797A87C" w14:textId="33AC91CE" w:rsidR="00722A2E" w:rsidRPr="007311D4" w:rsidRDefault="511858BF" w:rsidP="67790E58">
      <w:pPr>
        <w:spacing w:line="480" w:lineRule="auto"/>
      </w:pPr>
      <w:r w:rsidRPr="007311D4">
        <w:rPr>
          <w:b/>
          <w:bCs/>
        </w:rPr>
        <w:lastRenderedPageBreak/>
        <w:t>Figure 2: Liberal Democracy Scores in Hungary</w:t>
      </w:r>
      <w:r w:rsidRPr="007311D4">
        <w:br/>
      </w:r>
      <w:r w:rsidR="00FB419C" w:rsidRPr="007311D4">
        <w:rPr>
          <w:noProof/>
        </w:rPr>
        <w:drawing>
          <wp:inline distT="0" distB="0" distL="0" distR="0" wp14:anchorId="7E625CFB" wp14:editId="08CD1F95">
            <wp:extent cx="5943600" cy="3999865"/>
            <wp:effectExtent l="0" t="0" r="0" b="635"/>
            <wp:docPr id="5" name="Picture 5"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ch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999865"/>
                    </a:xfrm>
                    <a:prstGeom prst="rect">
                      <a:avLst/>
                    </a:prstGeom>
                  </pic:spPr>
                </pic:pic>
              </a:graphicData>
            </a:graphic>
          </wp:inline>
        </w:drawing>
      </w:r>
    </w:p>
    <w:p w14:paraId="7167B779" w14:textId="4CE763BD" w:rsidR="00722A2E" w:rsidRPr="007311D4" w:rsidRDefault="015C2840" w:rsidP="67790E58">
      <w:pPr>
        <w:spacing w:line="480" w:lineRule="auto"/>
      </w:pPr>
      <w:r w:rsidRPr="007311D4">
        <w:rPr>
          <w:b/>
          <w:bCs/>
        </w:rPr>
        <w:t>Constitutional Court</w:t>
      </w:r>
    </w:p>
    <w:p w14:paraId="44E005EC" w14:textId="4AE4360E" w:rsidR="00722A2E" w:rsidRPr="007311D4" w:rsidRDefault="53921B28" w:rsidP="00D56A0E">
      <w:pPr>
        <w:spacing w:line="480" w:lineRule="auto"/>
        <w:ind w:firstLine="720"/>
      </w:pPr>
      <w:r w:rsidRPr="007311D4">
        <w:t xml:space="preserve">In this section, </w:t>
      </w:r>
      <w:r w:rsidR="200B284B" w:rsidRPr="007311D4">
        <w:t xml:space="preserve">I test the theory of institutional threat using the Constitutional Court in Hungary. First, </w:t>
      </w:r>
      <w:r w:rsidRPr="007311D4">
        <w:t xml:space="preserve">I provide background on the Constitutional Court along with evidence that it was a high threat institution </w:t>
      </w:r>
      <w:r w:rsidR="00D254BF" w:rsidRPr="007311D4">
        <w:t>from 2010 to 201</w:t>
      </w:r>
      <w:r w:rsidR="000F201B" w:rsidRPr="007311D4">
        <w:t>4</w:t>
      </w:r>
      <w:r w:rsidR="4228D9E4" w:rsidRPr="007311D4">
        <w:t>.</w:t>
      </w:r>
      <w:r w:rsidRPr="007311D4">
        <w:t xml:space="preserve"> </w:t>
      </w:r>
      <w:r w:rsidR="5AD8664C" w:rsidRPr="007311D4">
        <w:t>T</w:t>
      </w:r>
      <w:r w:rsidR="7F5D9AE3" w:rsidRPr="007311D4">
        <w:t>hen</w:t>
      </w:r>
      <w:r w:rsidR="5AD8664C" w:rsidRPr="007311D4">
        <w:t xml:space="preserve"> I</w:t>
      </w:r>
      <w:r w:rsidR="7F5D9AE3" w:rsidRPr="007311D4">
        <w:t xml:space="preserve"> determine</w:t>
      </w:r>
      <w:r w:rsidR="59CAA86E" w:rsidRPr="007311D4">
        <w:t xml:space="preserve"> </w:t>
      </w:r>
      <w:r w:rsidR="110BF808" w:rsidRPr="007311D4">
        <w:t xml:space="preserve">whether it should have been targeted. I hypothesize that because the Constitutional Court was a high threat </w:t>
      </w:r>
      <w:r w:rsidR="000E5B6B" w:rsidRPr="007311D4">
        <w:t>from 2010-201</w:t>
      </w:r>
      <w:r w:rsidR="000867A7" w:rsidRPr="007311D4">
        <w:t>4</w:t>
      </w:r>
      <w:r w:rsidR="5C36E2FD" w:rsidRPr="007311D4">
        <w:t>, Orbán should have targeted it consistentl</w:t>
      </w:r>
      <w:r w:rsidR="000867A7" w:rsidRPr="007311D4">
        <w:t>y</w:t>
      </w:r>
      <w:r w:rsidR="000E5B6B" w:rsidRPr="007311D4">
        <w:t>.</w:t>
      </w:r>
      <w:r w:rsidR="110BF808" w:rsidRPr="007311D4">
        <w:t xml:space="preserve"> </w:t>
      </w:r>
      <w:r w:rsidRPr="007311D4">
        <w:t xml:space="preserve">I </w:t>
      </w:r>
      <w:r w:rsidR="36DA0A68" w:rsidRPr="007311D4">
        <w:t xml:space="preserve">find that, in line with expectations, </w:t>
      </w:r>
      <w:r w:rsidR="2DBD3E67" w:rsidRPr="007311D4">
        <w:t xml:space="preserve">Orbán targeted </w:t>
      </w:r>
      <w:r w:rsidR="00D87028">
        <w:t>the Court</w:t>
      </w:r>
      <w:r w:rsidR="00EE7897" w:rsidRPr="007311D4">
        <w:t xml:space="preserve"> heavily from 2010-2013</w:t>
      </w:r>
      <w:r w:rsidR="000867A7" w:rsidRPr="007311D4">
        <w:t xml:space="preserve">. I also find that </w:t>
      </w:r>
      <w:r w:rsidR="00FD1BFF" w:rsidRPr="007311D4">
        <w:t>the Court was weakened enough in 2014 to garner less attention from Orbán</w:t>
      </w:r>
      <w:r w:rsidR="005D62B2" w:rsidRPr="007311D4">
        <w:t xml:space="preserve"> and was targeted less during that year.</w:t>
      </w:r>
    </w:p>
    <w:p w14:paraId="69E6430E" w14:textId="77777777" w:rsidR="001E2DFE" w:rsidRDefault="001E2DFE" w:rsidP="00252098">
      <w:pPr>
        <w:spacing w:line="480" w:lineRule="auto"/>
        <w:rPr>
          <w:b/>
          <w:bCs/>
        </w:rPr>
      </w:pPr>
    </w:p>
    <w:p w14:paraId="4C1EE000" w14:textId="77777777" w:rsidR="001E2DFE" w:rsidRDefault="001E2DFE" w:rsidP="00252098">
      <w:pPr>
        <w:spacing w:line="480" w:lineRule="auto"/>
        <w:rPr>
          <w:b/>
          <w:bCs/>
        </w:rPr>
      </w:pPr>
    </w:p>
    <w:p w14:paraId="053EAF35" w14:textId="77777777" w:rsidR="001E2DFE" w:rsidRDefault="001E2DFE" w:rsidP="00252098">
      <w:pPr>
        <w:spacing w:line="480" w:lineRule="auto"/>
        <w:rPr>
          <w:b/>
          <w:bCs/>
        </w:rPr>
      </w:pPr>
    </w:p>
    <w:p w14:paraId="6BC2A1D2" w14:textId="57843052" w:rsidR="00252098" w:rsidRPr="007311D4" w:rsidRDefault="00252098" w:rsidP="00252098">
      <w:pPr>
        <w:spacing w:line="480" w:lineRule="auto"/>
        <w:rPr>
          <w:b/>
          <w:bCs/>
        </w:rPr>
      </w:pPr>
      <w:r w:rsidRPr="007311D4">
        <w:rPr>
          <w:b/>
          <w:bCs/>
        </w:rPr>
        <w:lastRenderedPageBreak/>
        <w:t xml:space="preserve">Figure 3: Threat Level of </w:t>
      </w:r>
      <w:r w:rsidR="00194D09">
        <w:rPr>
          <w:b/>
          <w:bCs/>
        </w:rPr>
        <w:t>Institutions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20"/>
        <w:gridCol w:w="930"/>
        <w:gridCol w:w="3060"/>
        <w:gridCol w:w="2970"/>
      </w:tblGrid>
      <w:tr w:rsidR="007311D4" w:rsidRPr="007311D4" w14:paraId="5B171F1B" w14:textId="77777777" w:rsidTr="00F64667">
        <w:trPr>
          <w:trHeight w:val="645"/>
        </w:trPr>
        <w:tc>
          <w:tcPr>
            <w:tcW w:w="2220" w:type="dxa"/>
          </w:tcPr>
          <w:p w14:paraId="24C6F532" w14:textId="77777777" w:rsidR="00252098" w:rsidRPr="007311D4" w:rsidRDefault="00252098" w:rsidP="00237DDB"/>
        </w:tc>
        <w:tc>
          <w:tcPr>
            <w:tcW w:w="930" w:type="dxa"/>
          </w:tcPr>
          <w:p w14:paraId="7FB93509" w14:textId="77777777" w:rsidR="00252098" w:rsidRPr="007311D4" w:rsidRDefault="00252098" w:rsidP="00237DDB"/>
        </w:tc>
        <w:tc>
          <w:tcPr>
            <w:tcW w:w="6030" w:type="dxa"/>
            <w:gridSpan w:val="2"/>
          </w:tcPr>
          <w:p w14:paraId="7F348B1C" w14:textId="77777777" w:rsidR="00252098" w:rsidRPr="007311D4" w:rsidRDefault="00252098" w:rsidP="00237DDB">
            <w:pPr>
              <w:jc w:val="center"/>
            </w:pPr>
            <w:r w:rsidRPr="007311D4">
              <w:t>Institutional checks on the executive</w:t>
            </w:r>
          </w:p>
          <w:p w14:paraId="1DC9A04B" w14:textId="77777777" w:rsidR="00252098" w:rsidRPr="007311D4" w:rsidRDefault="00252098" w:rsidP="00237DDB"/>
        </w:tc>
      </w:tr>
      <w:tr w:rsidR="007311D4" w:rsidRPr="007311D4" w14:paraId="3A5717F8" w14:textId="77777777" w:rsidTr="00F64667">
        <w:trPr>
          <w:trHeight w:val="645"/>
        </w:trPr>
        <w:tc>
          <w:tcPr>
            <w:tcW w:w="2220" w:type="dxa"/>
          </w:tcPr>
          <w:p w14:paraId="2111420D" w14:textId="77777777" w:rsidR="00252098" w:rsidRPr="007311D4" w:rsidRDefault="00252098" w:rsidP="00237DDB"/>
        </w:tc>
        <w:tc>
          <w:tcPr>
            <w:tcW w:w="930" w:type="dxa"/>
          </w:tcPr>
          <w:p w14:paraId="2E1FAE23" w14:textId="77777777" w:rsidR="00252098" w:rsidRPr="007311D4" w:rsidRDefault="00252098" w:rsidP="00237DDB"/>
        </w:tc>
        <w:tc>
          <w:tcPr>
            <w:tcW w:w="3060" w:type="dxa"/>
            <w:tcBorders>
              <w:bottom w:val="single" w:sz="2" w:space="0" w:color="000000" w:themeColor="text1"/>
            </w:tcBorders>
          </w:tcPr>
          <w:p w14:paraId="10683E26" w14:textId="77777777" w:rsidR="00252098" w:rsidRPr="007311D4" w:rsidRDefault="00252098" w:rsidP="00237DDB">
            <w:pPr>
              <w:jc w:val="center"/>
            </w:pPr>
            <w:r w:rsidRPr="007311D4">
              <w:t>Yes</w:t>
            </w:r>
          </w:p>
          <w:p w14:paraId="0A24EB95" w14:textId="77777777" w:rsidR="00252098" w:rsidRPr="007311D4" w:rsidRDefault="00252098" w:rsidP="00237DDB">
            <w:pPr>
              <w:jc w:val="center"/>
            </w:pPr>
          </w:p>
        </w:tc>
        <w:tc>
          <w:tcPr>
            <w:tcW w:w="2970" w:type="dxa"/>
            <w:tcBorders>
              <w:bottom w:val="single" w:sz="2" w:space="0" w:color="000000" w:themeColor="text1"/>
            </w:tcBorders>
          </w:tcPr>
          <w:p w14:paraId="456E7A50" w14:textId="77777777" w:rsidR="00252098" w:rsidRPr="007311D4" w:rsidRDefault="00252098" w:rsidP="00237DDB">
            <w:pPr>
              <w:jc w:val="center"/>
            </w:pPr>
            <w:r w:rsidRPr="007311D4">
              <w:t>No</w:t>
            </w:r>
          </w:p>
        </w:tc>
      </w:tr>
      <w:tr w:rsidR="007311D4" w:rsidRPr="007311D4" w14:paraId="3ABF110F" w14:textId="77777777" w:rsidTr="00F64667">
        <w:trPr>
          <w:trHeight w:val="1905"/>
        </w:trPr>
        <w:tc>
          <w:tcPr>
            <w:tcW w:w="2220" w:type="dxa"/>
            <w:vMerge w:val="restart"/>
          </w:tcPr>
          <w:p w14:paraId="3A3F54D1" w14:textId="77777777" w:rsidR="00252098" w:rsidRPr="007311D4" w:rsidRDefault="00252098" w:rsidP="00237DDB"/>
          <w:p w14:paraId="2AA5B9F5" w14:textId="77777777" w:rsidR="00252098" w:rsidRPr="007311D4" w:rsidRDefault="00252098" w:rsidP="00237DDB"/>
          <w:p w14:paraId="32DBB24A" w14:textId="77777777" w:rsidR="00252098" w:rsidRPr="007311D4" w:rsidRDefault="00252098" w:rsidP="00237DDB"/>
          <w:p w14:paraId="315382E5" w14:textId="77777777" w:rsidR="00252098" w:rsidRPr="007311D4" w:rsidRDefault="00252098" w:rsidP="00237DDB"/>
          <w:p w14:paraId="6BD16601" w14:textId="77777777" w:rsidR="00252098" w:rsidRPr="007311D4" w:rsidRDefault="00252098" w:rsidP="00237DDB"/>
          <w:p w14:paraId="5B4313E5" w14:textId="77777777" w:rsidR="00252098" w:rsidRPr="007311D4" w:rsidRDefault="00252098" w:rsidP="00237DDB"/>
          <w:p w14:paraId="375F28CF" w14:textId="77777777" w:rsidR="00252098" w:rsidRPr="007311D4" w:rsidRDefault="00252098" w:rsidP="00237DDB">
            <w:r w:rsidRPr="007311D4">
              <w:t xml:space="preserve">Likelihood of </w:t>
            </w:r>
          </w:p>
          <w:p w14:paraId="58AD6743" w14:textId="77777777" w:rsidR="00252098" w:rsidRPr="007311D4" w:rsidRDefault="00252098" w:rsidP="00237DDB">
            <w:r w:rsidRPr="007311D4">
              <w:t>using checks</w:t>
            </w:r>
          </w:p>
        </w:tc>
        <w:tc>
          <w:tcPr>
            <w:tcW w:w="930" w:type="dxa"/>
            <w:tcBorders>
              <w:right w:val="single" w:sz="2" w:space="0" w:color="000000" w:themeColor="text1"/>
            </w:tcBorders>
          </w:tcPr>
          <w:p w14:paraId="0F5F5BEC" w14:textId="77777777" w:rsidR="00252098" w:rsidRPr="007311D4" w:rsidRDefault="00252098" w:rsidP="00237DDB"/>
          <w:p w14:paraId="58561365" w14:textId="77777777" w:rsidR="00252098" w:rsidRPr="007311D4" w:rsidRDefault="00252098" w:rsidP="00237DDB"/>
          <w:p w14:paraId="7932FF67" w14:textId="77777777" w:rsidR="00252098" w:rsidRPr="007311D4" w:rsidRDefault="00252098" w:rsidP="00237DDB"/>
          <w:p w14:paraId="347CF9F8" w14:textId="77777777" w:rsidR="00252098" w:rsidRPr="007311D4" w:rsidRDefault="00252098" w:rsidP="00237DDB">
            <w:r w:rsidRPr="007311D4">
              <w:t>High</w:t>
            </w:r>
          </w:p>
        </w:tc>
        <w:tc>
          <w:tcPr>
            <w:tcW w:w="306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98E7A22" w14:textId="77777777" w:rsidR="00252098" w:rsidRPr="007311D4" w:rsidRDefault="00252098" w:rsidP="00237DDB">
            <w:pPr>
              <w:jc w:val="center"/>
            </w:pPr>
          </w:p>
          <w:p w14:paraId="29F0386E" w14:textId="77777777" w:rsidR="00252098" w:rsidRPr="007311D4" w:rsidRDefault="00252098" w:rsidP="00237DDB">
            <w:pPr>
              <w:jc w:val="center"/>
            </w:pPr>
          </w:p>
          <w:p w14:paraId="7FB191C6" w14:textId="52EC7300" w:rsidR="00252098" w:rsidRPr="007311D4" w:rsidRDefault="00252098" w:rsidP="00237DDB">
            <w:pPr>
              <w:jc w:val="center"/>
            </w:pPr>
            <w:r w:rsidRPr="007311D4">
              <w:t>High Threat</w:t>
            </w:r>
          </w:p>
          <w:p w14:paraId="5404BA2A" w14:textId="77777777" w:rsidR="00252098" w:rsidRPr="007311D4" w:rsidRDefault="00252098" w:rsidP="00237DDB">
            <w:pPr>
              <w:jc w:val="center"/>
            </w:pPr>
          </w:p>
          <w:p w14:paraId="5A325383" w14:textId="77777777" w:rsidR="00252098" w:rsidRPr="007311D4" w:rsidRDefault="00252098" w:rsidP="00237DDB">
            <w:pPr>
              <w:jc w:val="center"/>
            </w:pPr>
            <w:r w:rsidRPr="007311D4">
              <w:rPr>
                <w:b/>
                <w:bCs/>
              </w:rPr>
              <w:t xml:space="preserve">Constitutional Court </w:t>
            </w:r>
          </w:p>
          <w:p w14:paraId="77EE6B01" w14:textId="399F631A" w:rsidR="00252098" w:rsidRPr="007311D4" w:rsidRDefault="00252098" w:rsidP="00237DDB">
            <w:pPr>
              <w:jc w:val="center"/>
              <w:rPr>
                <w:b/>
                <w:bCs/>
              </w:rPr>
            </w:pPr>
            <w:r w:rsidRPr="007311D4">
              <w:rPr>
                <w:b/>
                <w:bCs/>
              </w:rPr>
              <w:t>2010-201</w:t>
            </w:r>
            <w:r w:rsidR="00FC5B6A" w:rsidRPr="007311D4">
              <w:rPr>
                <w:b/>
                <w:bCs/>
              </w:rPr>
              <w:t>4</w:t>
            </w:r>
          </w:p>
          <w:p w14:paraId="04965FBB" w14:textId="77777777" w:rsidR="00252098" w:rsidRPr="007311D4" w:rsidRDefault="00252098" w:rsidP="00237DDB">
            <w:pPr>
              <w:jc w:val="center"/>
              <w:rPr>
                <w:b/>
                <w:bCs/>
              </w:rPr>
            </w:pPr>
            <w:r w:rsidRPr="007311D4">
              <w:rPr>
                <w:b/>
                <w:bCs/>
              </w:rPr>
              <w:t>Media 2014</w:t>
            </w:r>
          </w:p>
          <w:p w14:paraId="57BAA8B9" w14:textId="5466BE10" w:rsidR="00252098" w:rsidRPr="007311D4" w:rsidRDefault="00252098" w:rsidP="00237DDB">
            <w:pPr>
              <w:jc w:val="center"/>
            </w:pPr>
          </w:p>
        </w:tc>
        <w:tc>
          <w:tcPr>
            <w:tcW w:w="29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EE79CC5" w14:textId="77777777" w:rsidR="00252098" w:rsidRPr="007311D4" w:rsidRDefault="00252098" w:rsidP="00237DDB"/>
          <w:p w14:paraId="06760A10" w14:textId="77777777" w:rsidR="00252098" w:rsidRPr="007311D4" w:rsidRDefault="00252098" w:rsidP="00237DDB">
            <w:pPr>
              <w:jc w:val="center"/>
            </w:pPr>
          </w:p>
          <w:p w14:paraId="796CA8C7" w14:textId="77777777" w:rsidR="00252098" w:rsidRPr="007311D4" w:rsidRDefault="00252098" w:rsidP="00237DDB">
            <w:pPr>
              <w:jc w:val="center"/>
            </w:pPr>
          </w:p>
          <w:p w14:paraId="5893D77F" w14:textId="77777777" w:rsidR="00252098" w:rsidRPr="007311D4" w:rsidRDefault="00252098" w:rsidP="00237DDB">
            <w:pPr>
              <w:jc w:val="center"/>
            </w:pPr>
            <w:r w:rsidRPr="007311D4">
              <w:t>Low Threat</w:t>
            </w:r>
          </w:p>
        </w:tc>
      </w:tr>
      <w:tr w:rsidR="00252098" w:rsidRPr="007311D4" w14:paraId="51C03A7C" w14:textId="77777777" w:rsidTr="00F64667">
        <w:trPr>
          <w:trHeight w:val="1905"/>
        </w:trPr>
        <w:tc>
          <w:tcPr>
            <w:tcW w:w="2220" w:type="dxa"/>
            <w:vMerge/>
            <w:vAlign w:val="center"/>
          </w:tcPr>
          <w:p w14:paraId="4EFE31D5" w14:textId="77777777" w:rsidR="00252098" w:rsidRPr="007311D4" w:rsidRDefault="00252098" w:rsidP="00237DDB"/>
        </w:tc>
        <w:tc>
          <w:tcPr>
            <w:tcW w:w="930" w:type="dxa"/>
            <w:tcBorders>
              <w:right w:val="single" w:sz="2" w:space="0" w:color="000000" w:themeColor="text1"/>
            </w:tcBorders>
          </w:tcPr>
          <w:p w14:paraId="08CA99DD" w14:textId="77777777" w:rsidR="00252098" w:rsidRPr="007311D4" w:rsidRDefault="00252098" w:rsidP="00237DDB"/>
          <w:p w14:paraId="5F7D72D3" w14:textId="77777777" w:rsidR="00252098" w:rsidRPr="007311D4" w:rsidRDefault="00252098" w:rsidP="00237DDB"/>
          <w:p w14:paraId="6AAAE3B0" w14:textId="77777777" w:rsidR="00252098" w:rsidRPr="007311D4" w:rsidRDefault="00252098" w:rsidP="00237DDB"/>
          <w:p w14:paraId="38EDCB60" w14:textId="77777777" w:rsidR="00252098" w:rsidRPr="007311D4" w:rsidRDefault="00252098" w:rsidP="00237DDB">
            <w:r w:rsidRPr="007311D4">
              <w:t>Low</w:t>
            </w:r>
          </w:p>
        </w:tc>
        <w:tc>
          <w:tcPr>
            <w:tcW w:w="306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5A0060F" w14:textId="77777777" w:rsidR="00252098" w:rsidRPr="007311D4" w:rsidRDefault="00252098" w:rsidP="00237DDB">
            <w:pPr>
              <w:jc w:val="center"/>
            </w:pPr>
          </w:p>
          <w:p w14:paraId="37151B4E" w14:textId="77777777" w:rsidR="00252098" w:rsidRPr="007311D4" w:rsidRDefault="00252098" w:rsidP="00237DDB">
            <w:pPr>
              <w:jc w:val="center"/>
            </w:pPr>
          </w:p>
          <w:p w14:paraId="3FC55F78" w14:textId="77777777" w:rsidR="00252098" w:rsidRPr="007311D4" w:rsidRDefault="00252098" w:rsidP="00237DDB"/>
          <w:p w14:paraId="6FC4DBFD" w14:textId="609B6BC9" w:rsidR="00252098" w:rsidRPr="007311D4" w:rsidRDefault="00252098" w:rsidP="00237DDB">
            <w:pPr>
              <w:jc w:val="center"/>
            </w:pPr>
            <w:r w:rsidRPr="007311D4">
              <w:t>Medium Threat</w:t>
            </w:r>
          </w:p>
          <w:p w14:paraId="4582DC5B" w14:textId="77777777" w:rsidR="00F97FD5" w:rsidRPr="007311D4" w:rsidRDefault="00F97FD5" w:rsidP="00237DDB">
            <w:pPr>
              <w:jc w:val="center"/>
            </w:pPr>
          </w:p>
          <w:p w14:paraId="35D39BD9" w14:textId="2F3F9D34" w:rsidR="00252098" w:rsidRPr="007311D4" w:rsidRDefault="00252098" w:rsidP="00237DDB">
            <w:pPr>
              <w:jc w:val="center"/>
              <w:rPr>
                <w:b/>
                <w:bCs/>
              </w:rPr>
            </w:pPr>
            <w:r w:rsidRPr="007311D4">
              <w:rPr>
                <w:b/>
                <w:bCs/>
              </w:rPr>
              <w:t>Media 2010-2013</w:t>
            </w:r>
          </w:p>
          <w:p w14:paraId="367EABB5" w14:textId="3438DC22" w:rsidR="00F64667" w:rsidRPr="007311D4" w:rsidRDefault="00F64667" w:rsidP="00237DDB">
            <w:pPr>
              <w:jc w:val="center"/>
              <w:rPr>
                <w:b/>
                <w:bCs/>
              </w:rPr>
            </w:pPr>
            <w:r w:rsidRPr="007311D4">
              <w:rPr>
                <w:b/>
                <w:bCs/>
              </w:rPr>
              <w:t>Electoral System 2010-2014</w:t>
            </w:r>
          </w:p>
          <w:p w14:paraId="55BF6CF6" w14:textId="77777777" w:rsidR="00F97FD5" w:rsidRPr="007311D4" w:rsidRDefault="00F97FD5" w:rsidP="00237DDB">
            <w:pPr>
              <w:jc w:val="center"/>
              <w:rPr>
                <w:b/>
                <w:bCs/>
              </w:rPr>
            </w:pPr>
          </w:p>
          <w:p w14:paraId="17D1A45E" w14:textId="77777777" w:rsidR="00F97FD5" w:rsidRPr="007311D4" w:rsidRDefault="00F97FD5" w:rsidP="00237DDB">
            <w:pPr>
              <w:jc w:val="center"/>
              <w:rPr>
                <w:b/>
                <w:bCs/>
              </w:rPr>
            </w:pPr>
          </w:p>
          <w:p w14:paraId="11EC5A29" w14:textId="2BC3F66E" w:rsidR="00F97FD5" w:rsidRPr="007311D4" w:rsidRDefault="00F97FD5" w:rsidP="00237DDB">
            <w:pPr>
              <w:jc w:val="center"/>
              <w:rPr>
                <w:b/>
                <w:bCs/>
              </w:rPr>
            </w:pPr>
          </w:p>
        </w:tc>
        <w:tc>
          <w:tcPr>
            <w:tcW w:w="29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34B8906" w14:textId="77777777" w:rsidR="00252098" w:rsidRPr="007311D4" w:rsidRDefault="00252098" w:rsidP="00237DDB"/>
          <w:p w14:paraId="73D47282" w14:textId="77777777" w:rsidR="00252098" w:rsidRPr="007311D4" w:rsidRDefault="00252098" w:rsidP="00237DDB">
            <w:pPr>
              <w:jc w:val="center"/>
            </w:pPr>
          </w:p>
          <w:p w14:paraId="3839E26F" w14:textId="77777777" w:rsidR="00252098" w:rsidRPr="007311D4" w:rsidRDefault="00252098" w:rsidP="00237DDB">
            <w:pPr>
              <w:jc w:val="center"/>
            </w:pPr>
          </w:p>
          <w:p w14:paraId="69E11F71" w14:textId="77777777" w:rsidR="00252098" w:rsidRPr="007311D4" w:rsidRDefault="00252098" w:rsidP="00237DDB">
            <w:pPr>
              <w:jc w:val="center"/>
            </w:pPr>
            <w:r w:rsidRPr="007311D4">
              <w:t>Low Threat</w:t>
            </w:r>
          </w:p>
          <w:p w14:paraId="59184732" w14:textId="77777777" w:rsidR="00FE641C" w:rsidRPr="007311D4" w:rsidRDefault="00FE641C" w:rsidP="00237DDB">
            <w:pPr>
              <w:jc w:val="center"/>
            </w:pPr>
          </w:p>
          <w:p w14:paraId="1FB083E2" w14:textId="4B0C707B" w:rsidR="00FE641C" w:rsidRPr="007311D4" w:rsidRDefault="00221F07" w:rsidP="00237DDB">
            <w:pPr>
              <w:jc w:val="center"/>
              <w:rPr>
                <w:b/>
                <w:bCs/>
                <w:i/>
                <w:iCs/>
              </w:rPr>
            </w:pPr>
            <w:r w:rsidRPr="007311D4">
              <w:rPr>
                <w:b/>
                <w:bCs/>
                <w:i/>
                <w:iCs/>
              </w:rPr>
              <w:t>Constitutional Court 2014</w:t>
            </w:r>
          </w:p>
        </w:tc>
      </w:tr>
    </w:tbl>
    <w:p w14:paraId="2823DDDE" w14:textId="26741804" w:rsidR="00722A2E" w:rsidRPr="007311D4" w:rsidRDefault="00722A2E" w:rsidP="67790E58">
      <w:pPr>
        <w:spacing w:line="480" w:lineRule="auto"/>
        <w:rPr>
          <w:i/>
          <w:iCs/>
        </w:rPr>
      </w:pPr>
    </w:p>
    <w:p w14:paraId="3435C378" w14:textId="790CE6D3" w:rsidR="00722A2E" w:rsidRPr="00155747" w:rsidRDefault="53921B28" w:rsidP="00155229">
      <w:pPr>
        <w:spacing w:line="480" w:lineRule="auto"/>
        <w:ind w:firstLine="720"/>
        <w:rPr>
          <w:b/>
          <w:bCs/>
        </w:rPr>
      </w:pPr>
      <w:r w:rsidRPr="00155747">
        <w:rPr>
          <w:b/>
          <w:bCs/>
        </w:rPr>
        <w:t>The Court: A High Threat Institution</w:t>
      </w:r>
      <w:r w:rsidR="00155747">
        <w:rPr>
          <w:b/>
          <w:bCs/>
        </w:rPr>
        <w:t xml:space="preserve">. </w:t>
      </w:r>
      <w:r w:rsidRPr="007311D4">
        <w:t xml:space="preserve">According to </w:t>
      </w:r>
      <w:proofErr w:type="spellStart"/>
      <w:r w:rsidRPr="007311D4">
        <w:t>Bankuti</w:t>
      </w:r>
      <w:proofErr w:type="spellEnd"/>
      <w:r w:rsidR="00AD3CE2" w:rsidRPr="007311D4">
        <w:t xml:space="preserve"> et al.,</w:t>
      </w:r>
      <w:r w:rsidRPr="007311D4">
        <w:t xml:space="preserve"> (2012), “the most crucial check on power in this unicameral parliamentary system was the Constitutional Court”</w:t>
      </w:r>
      <w:r w:rsidR="006500C3" w:rsidRPr="007311D4">
        <w:t xml:space="preserve"> (p. 249)</w:t>
      </w:r>
      <w:r w:rsidRPr="007311D4">
        <w:t xml:space="preserve">. The largest check </w:t>
      </w:r>
      <w:r w:rsidR="5029AA4B" w:rsidRPr="007311D4">
        <w:t>in this</w:t>
      </w:r>
      <w:r w:rsidRPr="007311D4">
        <w:t xml:space="preserve"> institution was</w:t>
      </w:r>
      <w:r w:rsidR="00083B97" w:rsidRPr="007311D4">
        <w:t xml:space="preserve"> the power</w:t>
      </w:r>
      <w:r w:rsidRPr="007311D4">
        <w:t xml:space="preserve"> </w:t>
      </w:r>
      <w:r w:rsidR="004A36F2">
        <w:t>of judicial review</w:t>
      </w:r>
      <w:r w:rsidR="005A0D4B" w:rsidRPr="007311D4">
        <w:t xml:space="preserve"> </w:t>
      </w:r>
      <w:r w:rsidR="00083B97" w:rsidRPr="007311D4">
        <w:t>(</w:t>
      </w:r>
      <w:proofErr w:type="spellStart"/>
      <w:r w:rsidR="00083B97" w:rsidRPr="007311D4">
        <w:t>Spuller</w:t>
      </w:r>
      <w:proofErr w:type="spellEnd"/>
      <w:r w:rsidR="007D74F7" w:rsidRPr="007311D4">
        <w:t>,</w:t>
      </w:r>
      <w:r w:rsidR="005A0D4B" w:rsidRPr="007311D4">
        <w:t xml:space="preserve"> 2014)</w:t>
      </w:r>
      <w:r w:rsidR="004A36F2">
        <w:t xml:space="preserve">, </w:t>
      </w:r>
      <w:r w:rsidR="00463D34">
        <w:t>which</w:t>
      </w:r>
      <w:r w:rsidRPr="007311D4">
        <w:t xml:space="preserve"> was used</w:t>
      </w:r>
      <w:r w:rsidR="004A36F2">
        <w:t xml:space="preserve"> consistently</w:t>
      </w:r>
      <w:r w:rsidRPr="007311D4">
        <w:t xml:space="preserve"> throughout the 1990s and 2000s. </w:t>
      </w:r>
      <w:r w:rsidR="10A6B45D" w:rsidRPr="007311D4">
        <w:t>In many cases, the</w:t>
      </w:r>
      <w:r w:rsidRPr="007311D4">
        <w:t xml:space="preserve"> Constitutional Court was able to dictate changes to the language of laws, something that makes it stand out as a powerful political body. </w:t>
      </w:r>
      <w:r w:rsidR="16C96F81" w:rsidRPr="007311D4">
        <w:t>For example, the Court changed the language of</w:t>
      </w:r>
      <w:r w:rsidRPr="007311D4">
        <w:t xml:space="preserve"> Act LXXIX of 1997</w:t>
      </w:r>
      <w:r w:rsidR="745176EA" w:rsidRPr="007311D4">
        <w:t xml:space="preserve"> to eliminate a 30</w:t>
      </w:r>
      <w:r w:rsidR="205C348A" w:rsidRPr="007311D4">
        <w:t>-</w:t>
      </w:r>
      <w:r w:rsidR="745176EA" w:rsidRPr="007311D4">
        <w:t>day waiting period between when a Prime Minister resigns and when they leave office</w:t>
      </w:r>
      <w:r w:rsidR="00BC0020" w:rsidRPr="007311D4">
        <w:t xml:space="preserve"> (</w:t>
      </w:r>
      <w:r w:rsidR="00DE7FF6" w:rsidRPr="007311D4">
        <w:t>Curia of Hungary</w:t>
      </w:r>
      <w:r w:rsidR="002F6169" w:rsidRPr="007311D4">
        <w:t>, 884/B/2004</w:t>
      </w:r>
      <w:r w:rsidR="004A36F2">
        <w:t>), and it</w:t>
      </w:r>
      <w:r w:rsidR="2881437F" w:rsidRPr="007311D4">
        <w:t xml:space="preserve"> </w:t>
      </w:r>
      <w:r w:rsidR="6431F87E" w:rsidRPr="007311D4">
        <w:t>decided</w:t>
      </w:r>
      <w:r w:rsidR="2881437F" w:rsidRPr="007311D4">
        <w:t xml:space="preserve"> on the constitutionality of ministerial decrees</w:t>
      </w:r>
      <w:r w:rsidR="00FD4A0E" w:rsidRPr="007311D4">
        <w:t xml:space="preserve"> (</w:t>
      </w:r>
      <w:r w:rsidR="002F6169" w:rsidRPr="007311D4">
        <w:t>Curia</w:t>
      </w:r>
      <w:r w:rsidR="00FD4A0E" w:rsidRPr="007311D4">
        <w:t xml:space="preserve"> of Hungary</w:t>
      </w:r>
      <w:r w:rsidR="002F6169" w:rsidRPr="007311D4">
        <w:t xml:space="preserve">, </w:t>
      </w:r>
      <w:r w:rsidR="00A26392" w:rsidRPr="007311D4">
        <w:t>132/B/2008)</w:t>
      </w:r>
      <w:r w:rsidR="0F2FE3DB" w:rsidRPr="007311D4">
        <w:t>.</w:t>
      </w:r>
      <w:r w:rsidR="6046F5DE" w:rsidRPr="007311D4">
        <w:t xml:space="preserve"> </w:t>
      </w:r>
      <w:r w:rsidR="005D1B97">
        <w:t>That these</w:t>
      </w:r>
      <w:r w:rsidR="015C2840" w:rsidRPr="007311D4">
        <w:t xml:space="preserve"> decree</w:t>
      </w:r>
      <w:r w:rsidR="49A92F44" w:rsidRPr="007311D4">
        <w:t>s</w:t>
      </w:r>
      <w:r w:rsidR="015C2840" w:rsidRPr="007311D4">
        <w:t xml:space="preserve"> </w:t>
      </w:r>
      <w:r w:rsidR="1D4C14A2" w:rsidRPr="007311D4">
        <w:t>are</w:t>
      </w:r>
      <w:r w:rsidR="015C2840" w:rsidRPr="007311D4">
        <w:t xml:space="preserve"> reviewable proves that the Court had a way to check</w:t>
      </w:r>
      <w:r w:rsidR="3C4949AC" w:rsidRPr="007311D4">
        <w:t xml:space="preserve"> </w:t>
      </w:r>
      <w:r w:rsidR="015C2840" w:rsidRPr="007311D4">
        <w:t>the Prime Minister.</w:t>
      </w:r>
    </w:p>
    <w:p w14:paraId="7F273B72" w14:textId="07E8C7E8" w:rsidR="00722A2E" w:rsidRPr="007311D4" w:rsidRDefault="015C2840" w:rsidP="00155747">
      <w:pPr>
        <w:spacing w:line="480" w:lineRule="auto"/>
        <w:ind w:firstLine="720"/>
      </w:pPr>
      <w:r w:rsidRPr="007311D4">
        <w:lastRenderedPageBreak/>
        <w:t xml:space="preserve">The Court also </w:t>
      </w:r>
      <w:r w:rsidR="005D1B97">
        <w:t xml:space="preserve">forced </w:t>
      </w:r>
      <w:r w:rsidRPr="007311D4">
        <w:t>Parliament to create new laws</w:t>
      </w:r>
      <w:r w:rsidR="6E1D825C" w:rsidRPr="007311D4">
        <w:t>, declaring</w:t>
      </w:r>
      <w:r w:rsidRPr="007311D4">
        <w:t xml:space="preserve"> legislative omissions if Parliament had not </w:t>
      </w:r>
      <w:r w:rsidR="6C8621D0" w:rsidRPr="007311D4">
        <w:t xml:space="preserve">acted on </w:t>
      </w:r>
      <w:r w:rsidR="34F49E17" w:rsidRPr="007311D4">
        <w:t>an essential issue</w:t>
      </w:r>
      <w:r w:rsidRPr="007311D4">
        <w:t xml:space="preserve">. </w:t>
      </w:r>
      <w:r w:rsidR="5A35F15F" w:rsidRPr="007311D4">
        <w:t xml:space="preserve">In one case, the Court ordered Parliament to create a law about </w:t>
      </w:r>
      <w:r w:rsidR="3EEDC676" w:rsidRPr="007311D4">
        <w:t>record</w:t>
      </w:r>
      <w:r w:rsidR="5A35F15F" w:rsidRPr="007311D4">
        <w:t>-keeping in government within one year of the decision</w:t>
      </w:r>
      <w:r w:rsidR="00A26392" w:rsidRPr="007311D4">
        <w:t xml:space="preserve"> (</w:t>
      </w:r>
      <w:r w:rsidR="00A170E6" w:rsidRPr="007311D4">
        <w:t>Curia</w:t>
      </w:r>
      <w:r w:rsidR="00A26392" w:rsidRPr="007311D4">
        <w:t xml:space="preserve"> of Hungary</w:t>
      </w:r>
      <w:r w:rsidR="00B823BE" w:rsidRPr="007311D4">
        <w:t>, 656/E/1999</w:t>
      </w:r>
      <w:r w:rsidR="00A26392" w:rsidRPr="007311D4">
        <w:t>)</w:t>
      </w:r>
      <w:r w:rsidRPr="007311D4">
        <w:t xml:space="preserve">. </w:t>
      </w:r>
      <w:r w:rsidR="004A36F2">
        <w:t>Through this, the</w:t>
      </w:r>
      <w:r w:rsidRPr="007311D4">
        <w:t xml:space="preserve"> Court had an indirect impact on the Prime Minister’s legislative agenda</w:t>
      </w:r>
      <w:r w:rsidR="567D2258" w:rsidRPr="007311D4">
        <w:t xml:space="preserve"> and, therefore,</w:t>
      </w:r>
      <w:r w:rsidRPr="007311D4">
        <w:t xml:space="preserve"> </w:t>
      </w:r>
      <w:r w:rsidR="3522D948" w:rsidRPr="007311D4">
        <w:t>t</w:t>
      </w:r>
      <w:r w:rsidR="0FBCA50C" w:rsidRPr="007311D4">
        <w:t>he powers of the Court are clearly sufficient to constitute checks on the Prime Minister</w:t>
      </w:r>
      <w:r w:rsidR="069D5EE3" w:rsidRPr="007311D4">
        <w:t>.</w:t>
      </w:r>
    </w:p>
    <w:p w14:paraId="282B80FB" w14:textId="4E3654FB" w:rsidR="00722A2E" w:rsidRPr="007311D4" w:rsidRDefault="015C2840" w:rsidP="00155747">
      <w:pPr>
        <w:spacing w:line="480" w:lineRule="auto"/>
        <w:ind w:firstLine="720"/>
      </w:pPr>
      <w:r w:rsidRPr="007311D4">
        <w:t>The makeup of the Court also made it a th</w:t>
      </w:r>
      <w:r w:rsidR="7D7ED7D8" w:rsidRPr="007311D4">
        <w:t>reat</w:t>
      </w:r>
      <w:r w:rsidRPr="007311D4">
        <w:t>. The</w:t>
      </w:r>
      <w:r w:rsidR="2031CEE1" w:rsidRPr="007311D4">
        <w:t>re wer</w:t>
      </w:r>
      <w:r w:rsidRPr="007311D4">
        <w:t xml:space="preserve">e 11 judges, each nominated </w:t>
      </w:r>
      <w:r w:rsidR="6466F974" w:rsidRPr="007311D4">
        <w:t xml:space="preserve">by a multi-party committee </w:t>
      </w:r>
      <w:r w:rsidRPr="007311D4">
        <w:t xml:space="preserve">and voted on by Parliament </w:t>
      </w:r>
      <w:r w:rsidR="00CC32C3" w:rsidRPr="007311D4">
        <w:t>(Basic Law of Hungary</w:t>
      </w:r>
      <w:r w:rsidR="00066399" w:rsidRPr="007311D4">
        <w:t>)</w:t>
      </w:r>
      <w:r w:rsidRPr="007311D4">
        <w:t xml:space="preserve">.  </w:t>
      </w:r>
      <w:r w:rsidR="0FD13A3B" w:rsidRPr="007311D4">
        <w:t>J</w:t>
      </w:r>
      <w:r w:rsidRPr="007311D4">
        <w:t xml:space="preserve">udges were supposed to be non-ideological, but because the governing coalition held the reins in the appointment procedure, most judges did have a </w:t>
      </w:r>
      <w:r w:rsidR="00662D37">
        <w:t>traceable</w:t>
      </w:r>
      <w:r w:rsidR="002B11AC">
        <w:t xml:space="preserve"> </w:t>
      </w:r>
      <w:r w:rsidRPr="007311D4">
        <w:t xml:space="preserve">ideology. </w:t>
      </w:r>
      <w:r w:rsidR="12679CBC" w:rsidRPr="007311D4">
        <w:t>In</w:t>
      </w:r>
      <w:r w:rsidR="20FB653D" w:rsidRPr="007311D4">
        <w:t xml:space="preserve"> 2010</w:t>
      </w:r>
      <w:r w:rsidRPr="007311D4">
        <w:t>, there were four judges elected by left-wing governments, four by right-wing governments, and one by a bipartisan majority</w:t>
      </w:r>
      <w:r w:rsidR="00066399" w:rsidRPr="007311D4">
        <w:t xml:space="preserve"> (</w:t>
      </w:r>
      <w:proofErr w:type="spellStart"/>
      <w:r w:rsidR="00066399" w:rsidRPr="007311D4">
        <w:t>Szente</w:t>
      </w:r>
      <w:proofErr w:type="spellEnd"/>
      <w:r w:rsidR="0063647F" w:rsidRPr="007311D4">
        <w:t>,</w:t>
      </w:r>
      <w:r w:rsidR="00585D6B" w:rsidRPr="007311D4">
        <w:t xml:space="preserve"> 2015)</w:t>
      </w:r>
      <w:r w:rsidRPr="007311D4">
        <w:t xml:space="preserve">. </w:t>
      </w:r>
      <w:r w:rsidR="007E3031">
        <w:t>Therefore, there</w:t>
      </w:r>
      <w:r w:rsidRPr="007311D4">
        <w:t xml:space="preserve"> were enough judges on the ideological left and center to be able to overturn legislation Orbán </w:t>
      </w:r>
      <w:r w:rsidR="007E3031">
        <w:t>presented</w:t>
      </w:r>
      <w:r w:rsidRPr="007311D4">
        <w:t xml:space="preserve">. In addition, a supermajority of 2/3 of Parliament was needed to make any changes to the court system, further insulating the </w:t>
      </w:r>
      <w:r w:rsidR="28871435" w:rsidRPr="007311D4">
        <w:t>Court from the Prime Minister. The ideological balance of the Court made it likely to challenge Orbán</w:t>
      </w:r>
      <w:r w:rsidR="60DACC7A" w:rsidRPr="007311D4">
        <w:t>, and thus the second criteria for a high threat institution is fulfilled</w:t>
      </w:r>
      <w:r w:rsidR="00405680" w:rsidRPr="007311D4">
        <w:t xml:space="preserve"> </w:t>
      </w:r>
      <w:r w:rsidR="0024352C" w:rsidRPr="007311D4">
        <w:t>(see Figure 3).</w:t>
      </w:r>
      <w:r w:rsidR="60DACC7A" w:rsidRPr="007311D4">
        <w:t xml:space="preserve"> </w:t>
      </w:r>
    </w:p>
    <w:p w14:paraId="389FBE03" w14:textId="5768DE01" w:rsidR="45827190" w:rsidRPr="00FC2AA2" w:rsidRDefault="0061361D" w:rsidP="00FC2AA2">
      <w:pPr>
        <w:spacing w:line="480" w:lineRule="auto"/>
        <w:ind w:firstLine="720"/>
      </w:pPr>
      <w:r w:rsidRPr="007311D4">
        <w:t>This characterization is also supported by the Court’s actions at the beginning of Orbán’s term</w:t>
      </w:r>
      <w:r w:rsidR="00DB688D" w:rsidRPr="007311D4">
        <w:t xml:space="preserve">. </w:t>
      </w:r>
      <w:r w:rsidR="0053181F" w:rsidRPr="007311D4">
        <w:t xml:space="preserve">When </w:t>
      </w:r>
      <w:r w:rsidR="001765B5" w:rsidRPr="007311D4">
        <w:t>Orbán</w:t>
      </w:r>
      <w:r w:rsidR="007D6E90" w:rsidRPr="007311D4">
        <w:t xml:space="preserve"> tried to </w:t>
      </w:r>
      <w:r w:rsidR="001765B5" w:rsidRPr="007311D4">
        <w:t>impose a retroactive 98% severance-pay tax</w:t>
      </w:r>
      <w:r w:rsidR="00A52F38" w:rsidRPr="007311D4">
        <w:t xml:space="preserve"> in 2010</w:t>
      </w:r>
      <w:r w:rsidR="0053181F" w:rsidRPr="007311D4">
        <w:t xml:space="preserve">, it </w:t>
      </w:r>
      <w:r w:rsidR="001765B5" w:rsidRPr="007311D4">
        <w:t>was blocked by the</w:t>
      </w:r>
      <w:r w:rsidR="00B67692" w:rsidRPr="007311D4">
        <w:t xml:space="preserve"> </w:t>
      </w:r>
      <w:r w:rsidR="001765B5" w:rsidRPr="007311D4">
        <w:t xml:space="preserve">Court </w:t>
      </w:r>
      <w:r w:rsidR="004814B7" w:rsidRPr="007311D4">
        <w:t>(CMS Law</w:t>
      </w:r>
      <w:r w:rsidR="003B08A9" w:rsidRPr="007311D4">
        <w:t>,</w:t>
      </w:r>
      <w:r w:rsidR="001765B5" w:rsidRPr="007311D4">
        <w:t xml:space="preserve"> 2011). </w:t>
      </w:r>
      <w:r w:rsidR="00F03184" w:rsidRPr="007311D4">
        <w:t xml:space="preserve">Orbán </w:t>
      </w:r>
      <w:r w:rsidR="00B86440" w:rsidRPr="007311D4">
        <w:t>reintroduced the tax in 2011 to</w:t>
      </w:r>
      <w:r w:rsidR="00557DEF" w:rsidRPr="007311D4">
        <w:t xml:space="preserve"> work around the Court’s objections</w:t>
      </w:r>
      <w:r w:rsidR="00D35C30">
        <w:t>, but, again, the</w:t>
      </w:r>
      <w:r w:rsidR="00557DEF" w:rsidRPr="007311D4">
        <w:t xml:space="preserve"> Court </w:t>
      </w:r>
      <w:r w:rsidR="00D35C30">
        <w:t>ruled</w:t>
      </w:r>
      <w:r w:rsidR="00557DEF" w:rsidRPr="007311D4">
        <w:t xml:space="preserve"> against </w:t>
      </w:r>
      <w:r w:rsidR="00D35C30">
        <w:t>it</w:t>
      </w:r>
      <w:r w:rsidR="00557DEF" w:rsidRPr="007311D4">
        <w:t xml:space="preserve"> (</w:t>
      </w:r>
      <w:r w:rsidR="003B08A9" w:rsidRPr="007311D4">
        <w:t>Curia</w:t>
      </w:r>
      <w:r w:rsidR="0041522F" w:rsidRPr="007311D4">
        <w:t xml:space="preserve"> of Hungary</w:t>
      </w:r>
      <w:r w:rsidR="00EE33C4" w:rsidRPr="007311D4">
        <w:t>, 1747/B/2010</w:t>
      </w:r>
      <w:r w:rsidR="0041522F" w:rsidRPr="007311D4">
        <w:t xml:space="preserve">; </w:t>
      </w:r>
      <w:proofErr w:type="spellStart"/>
      <w:r w:rsidR="00787A8F" w:rsidRPr="007311D4">
        <w:t>Kovács</w:t>
      </w:r>
      <w:proofErr w:type="spellEnd"/>
      <w:r w:rsidR="00787A8F" w:rsidRPr="007311D4">
        <w:t xml:space="preserve"> </w:t>
      </w:r>
      <w:r w:rsidR="002449F5" w:rsidRPr="007311D4">
        <w:t>&amp;</w:t>
      </w:r>
      <w:r w:rsidR="00787A8F" w:rsidRPr="007311D4">
        <w:t xml:space="preserve"> </w:t>
      </w:r>
      <w:proofErr w:type="spellStart"/>
      <w:r w:rsidR="00787A8F" w:rsidRPr="007311D4">
        <w:t>Tóth</w:t>
      </w:r>
      <w:proofErr w:type="spellEnd"/>
      <w:r w:rsidR="002449F5" w:rsidRPr="007311D4">
        <w:t>,</w:t>
      </w:r>
      <w:r w:rsidR="00787A8F" w:rsidRPr="007311D4">
        <w:t xml:space="preserve"> 2011</w:t>
      </w:r>
      <w:r w:rsidR="0041522F" w:rsidRPr="007311D4">
        <w:t>).</w:t>
      </w:r>
      <w:r w:rsidR="00B86440" w:rsidRPr="007311D4">
        <w:t xml:space="preserve"> </w:t>
      </w:r>
      <w:r w:rsidR="00B67692" w:rsidRPr="007311D4">
        <w:t xml:space="preserve">This is evidence that not only did the Court </w:t>
      </w:r>
      <w:proofErr w:type="gramStart"/>
      <w:r w:rsidR="00B67692" w:rsidRPr="007311D4">
        <w:t xml:space="preserve">have the </w:t>
      </w:r>
      <w:r w:rsidR="00047E2F" w:rsidRPr="007311D4">
        <w:t>ability to</w:t>
      </w:r>
      <w:proofErr w:type="gramEnd"/>
      <w:r w:rsidR="00047E2F" w:rsidRPr="007311D4">
        <w:t xml:space="preserve"> check the executive, but </w:t>
      </w:r>
      <w:r w:rsidR="000E6B4A" w:rsidRPr="007311D4">
        <w:t>it was also willing to use its checks</w:t>
      </w:r>
      <w:r w:rsidR="00290115" w:rsidRPr="007311D4">
        <w:t xml:space="preserve"> to block Orbán’s policy goals.</w:t>
      </w:r>
      <w:r w:rsidR="005B44D9">
        <w:t xml:space="preserve"> </w:t>
      </w:r>
      <w:r w:rsidR="000E6B4A" w:rsidRPr="007311D4">
        <w:t xml:space="preserve">Because </w:t>
      </w:r>
      <w:r w:rsidR="00290115" w:rsidRPr="007311D4">
        <w:t xml:space="preserve">it was a high </w:t>
      </w:r>
      <w:r w:rsidR="00290115" w:rsidRPr="007311D4">
        <w:lastRenderedPageBreak/>
        <w:t>threat</w:t>
      </w:r>
      <w:r w:rsidR="0CD020A2" w:rsidRPr="007311D4">
        <w:t xml:space="preserve">, I </w:t>
      </w:r>
      <w:r w:rsidR="00290115" w:rsidRPr="007311D4">
        <w:t>expect</w:t>
      </w:r>
      <w:r w:rsidR="0CD020A2" w:rsidRPr="007311D4">
        <w:t xml:space="preserve"> that </w:t>
      </w:r>
      <w:r w:rsidR="6922A683" w:rsidRPr="007311D4">
        <w:t xml:space="preserve">Orbán should have </w:t>
      </w:r>
      <w:r w:rsidR="2AC7786C" w:rsidRPr="007311D4">
        <w:t xml:space="preserve">targeted the Constitutional Court </w:t>
      </w:r>
      <w:r w:rsidR="00A57AF8" w:rsidRPr="007311D4">
        <w:t>to achieve</w:t>
      </w:r>
      <w:r w:rsidR="2AC7786C" w:rsidRPr="007311D4">
        <w:t xml:space="preserve"> his goals. In the next section, I track the targeting of the Court </w:t>
      </w:r>
      <w:r w:rsidR="5842329B" w:rsidRPr="007311D4">
        <w:t>to test th</w:t>
      </w:r>
      <w:r w:rsidR="005B44D9">
        <w:t>is</w:t>
      </w:r>
      <w:r w:rsidR="5842329B" w:rsidRPr="007311D4">
        <w:t xml:space="preserve"> hypothes</w:t>
      </w:r>
      <w:r w:rsidR="005B44D9">
        <w:t>is</w:t>
      </w:r>
      <w:r w:rsidR="00050186" w:rsidRPr="007311D4">
        <w:t>.</w:t>
      </w:r>
      <w:r w:rsidR="40C8BDEA" w:rsidRPr="007311D4">
        <w:t xml:space="preserve"> </w:t>
      </w:r>
    </w:p>
    <w:p w14:paraId="3C573D83" w14:textId="767E710A" w:rsidR="00722A2E" w:rsidRPr="00155747" w:rsidRDefault="015C2840" w:rsidP="00155229">
      <w:pPr>
        <w:spacing w:line="480" w:lineRule="auto"/>
        <w:ind w:firstLine="720"/>
        <w:rPr>
          <w:b/>
          <w:bCs/>
        </w:rPr>
      </w:pPr>
      <w:r w:rsidRPr="00155747">
        <w:rPr>
          <w:b/>
          <w:bCs/>
        </w:rPr>
        <w:t>Targeting of the Court</w:t>
      </w:r>
      <w:r w:rsidR="00155747">
        <w:rPr>
          <w:b/>
          <w:bCs/>
        </w:rPr>
        <w:t xml:space="preserve">. </w:t>
      </w:r>
      <w:r w:rsidR="74372FC1" w:rsidRPr="007311D4">
        <w:t xml:space="preserve">Consistent with expectations, Orbán </w:t>
      </w:r>
      <w:r w:rsidR="00E453F8">
        <w:t>targeted</w:t>
      </w:r>
      <w:r w:rsidR="74372FC1" w:rsidRPr="007311D4">
        <w:t xml:space="preserve"> the Court immediately once he came into power</w:t>
      </w:r>
      <w:r w:rsidR="7AAA5E1E" w:rsidRPr="007311D4">
        <w:t>, even before the Fundamental Law came into effect</w:t>
      </w:r>
      <w:r w:rsidR="74372FC1" w:rsidRPr="007311D4">
        <w:t xml:space="preserve">. </w:t>
      </w:r>
      <w:r w:rsidR="3DE4FE64" w:rsidRPr="007311D4">
        <w:t>With a constitutional amendment</w:t>
      </w:r>
      <w:r w:rsidR="59FCD0B7" w:rsidRPr="007311D4">
        <w:t xml:space="preserve"> </w:t>
      </w:r>
      <w:r w:rsidR="44C38747" w:rsidRPr="007311D4">
        <w:t>in</w:t>
      </w:r>
      <w:r w:rsidR="59FCD0B7" w:rsidRPr="007311D4">
        <w:t xml:space="preserve"> July of 2010, the nomination process for justices changed, allowing the ruling party to nominate justices without consent from other parties</w:t>
      </w:r>
      <w:r w:rsidR="009B76AE" w:rsidRPr="007311D4">
        <w:t xml:space="preserve"> (</w:t>
      </w:r>
      <w:r w:rsidR="00434808" w:rsidRPr="007311D4">
        <w:t>Amendment XX</w:t>
      </w:r>
      <w:r w:rsidR="004E2A5A" w:rsidRPr="007311D4">
        <w:t>,</w:t>
      </w:r>
      <w:r w:rsidR="00434808" w:rsidRPr="007311D4">
        <w:t xml:space="preserve"> 2010)</w:t>
      </w:r>
      <w:r w:rsidR="59FCD0B7" w:rsidRPr="007311D4">
        <w:t xml:space="preserve">. </w:t>
      </w:r>
      <w:r w:rsidR="1C448946" w:rsidRPr="007311D4">
        <w:t xml:space="preserve">However, this took some time to have a substantive impact, with the Court still invalidating some of Orbán’s policies, including </w:t>
      </w:r>
      <w:r w:rsidR="2E5FF379" w:rsidRPr="007311D4">
        <w:t>a tax introduced in 2010</w:t>
      </w:r>
      <w:r w:rsidR="305EF486" w:rsidRPr="007311D4">
        <w:t>. This demonstrated</w:t>
      </w:r>
      <w:r w:rsidR="65368581" w:rsidRPr="007311D4">
        <w:t xml:space="preserve"> that the Court still fulfilled the criteria </w:t>
      </w:r>
      <w:r w:rsidR="50041B55" w:rsidRPr="007311D4">
        <w:t>of</w:t>
      </w:r>
      <w:r w:rsidR="65368581" w:rsidRPr="007311D4">
        <w:t xml:space="preserve"> a high threat institution</w:t>
      </w:r>
      <w:r w:rsidR="2E5FF379" w:rsidRPr="007311D4">
        <w:t>.</w:t>
      </w:r>
      <w:r w:rsidR="60D98D6D" w:rsidRPr="007311D4">
        <w:t xml:space="preserve"> </w:t>
      </w:r>
      <w:r w:rsidR="00317777" w:rsidRPr="007311D4">
        <w:t>On the day of</w:t>
      </w:r>
      <w:r w:rsidR="60D98D6D" w:rsidRPr="007311D4">
        <w:t xml:space="preserve"> the Court’s first ruling against the law, </w:t>
      </w:r>
      <w:proofErr w:type="spellStart"/>
      <w:r w:rsidR="008A37B4" w:rsidRPr="007311D4">
        <w:t>Fidesz</w:t>
      </w:r>
      <w:proofErr w:type="spellEnd"/>
      <w:r w:rsidR="008A37B4" w:rsidRPr="007311D4">
        <w:t xml:space="preserve">’ Parliamentary leader and ally of Orbán, </w:t>
      </w:r>
      <w:r w:rsidR="00F76C08" w:rsidRPr="007311D4">
        <w:t xml:space="preserve">János </w:t>
      </w:r>
      <w:proofErr w:type="spellStart"/>
      <w:r w:rsidR="00F76C08" w:rsidRPr="007311D4">
        <w:t>Lázár</w:t>
      </w:r>
      <w:proofErr w:type="spellEnd"/>
      <w:r w:rsidR="000D750C" w:rsidRPr="007311D4">
        <w:t xml:space="preserve">, put forth a new </w:t>
      </w:r>
      <w:r w:rsidR="00636CDF" w:rsidRPr="007311D4">
        <w:t>version of the law</w:t>
      </w:r>
      <w:r w:rsidR="008C5019" w:rsidRPr="007311D4">
        <w:t xml:space="preserve"> and argued that </w:t>
      </w:r>
      <w:r w:rsidR="00FA669C" w:rsidRPr="007311D4">
        <w:t xml:space="preserve">the Constitutional Court’s “broad </w:t>
      </w:r>
      <w:r w:rsidR="00982F25" w:rsidRPr="007311D4">
        <w:t xml:space="preserve">role” in deciding on budgetary matters </w:t>
      </w:r>
      <w:r w:rsidR="00A84D48" w:rsidRPr="007311D4">
        <w:t>“is no longer appropriate”</w:t>
      </w:r>
      <w:r w:rsidR="00547C9A" w:rsidRPr="007311D4">
        <w:t xml:space="preserve"> (</w:t>
      </w:r>
      <w:r w:rsidR="00A84D48" w:rsidRPr="007311D4">
        <w:t xml:space="preserve">as cited in </w:t>
      </w:r>
      <w:proofErr w:type="spellStart"/>
      <w:r w:rsidR="00547C9A" w:rsidRPr="007311D4">
        <w:t>Lembcke</w:t>
      </w:r>
      <w:proofErr w:type="spellEnd"/>
      <w:r w:rsidR="00547C9A" w:rsidRPr="007311D4">
        <w:t xml:space="preserve"> </w:t>
      </w:r>
      <w:r w:rsidR="004E2A5A" w:rsidRPr="007311D4">
        <w:t>&amp;</w:t>
      </w:r>
      <w:r w:rsidR="00547C9A" w:rsidRPr="007311D4">
        <w:t xml:space="preserve"> Boulanger</w:t>
      </w:r>
      <w:r w:rsidR="00CD2239" w:rsidRPr="007311D4">
        <w:t>,</w:t>
      </w:r>
      <w:r w:rsidR="00547C9A" w:rsidRPr="007311D4">
        <w:t xml:space="preserve"> 2014)</w:t>
      </w:r>
      <w:r w:rsidR="5F54213F" w:rsidRPr="007311D4">
        <w:t xml:space="preserve">. </w:t>
      </w:r>
      <w:r w:rsidR="00A84D48" w:rsidRPr="007311D4">
        <w:t xml:space="preserve">Later, he </w:t>
      </w:r>
      <w:r w:rsidR="00002C7F" w:rsidRPr="007311D4">
        <w:t>introduced an</w:t>
      </w:r>
      <w:r w:rsidR="60D98D6D" w:rsidRPr="007311D4">
        <w:t xml:space="preserve"> amendment to take the tax out of the competences of the Constitutional Court</w:t>
      </w:r>
      <w:r w:rsidR="7203B249" w:rsidRPr="007311D4">
        <w:t xml:space="preserve">, </w:t>
      </w:r>
      <w:r w:rsidR="00002C7F" w:rsidRPr="007311D4">
        <w:t xml:space="preserve">attempting to clear the way for its implementation and </w:t>
      </w:r>
      <w:r w:rsidR="7203B249" w:rsidRPr="007311D4">
        <w:t xml:space="preserve">further limiting checks on </w:t>
      </w:r>
      <w:r w:rsidR="00B66BC9" w:rsidRPr="007311D4">
        <w:t>Orbán’s</w:t>
      </w:r>
      <w:r w:rsidR="7203B249" w:rsidRPr="007311D4">
        <w:t xml:space="preserve"> power</w:t>
      </w:r>
      <w:r w:rsidR="000610F7" w:rsidRPr="007311D4">
        <w:t xml:space="preserve"> (</w:t>
      </w:r>
      <w:proofErr w:type="spellStart"/>
      <w:r w:rsidR="00B722B2" w:rsidRPr="00ED0050">
        <w:t>Scheppele</w:t>
      </w:r>
      <w:proofErr w:type="spellEnd"/>
      <w:r w:rsidR="00ED0050">
        <w:t xml:space="preserve">, 2011; </w:t>
      </w:r>
      <w:proofErr w:type="spellStart"/>
      <w:r w:rsidR="000610F7" w:rsidRPr="007311D4">
        <w:t>Kovács</w:t>
      </w:r>
      <w:proofErr w:type="spellEnd"/>
      <w:r w:rsidR="000610F7" w:rsidRPr="007311D4">
        <w:t xml:space="preserve"> </w:t>
      </w:r>
      <w:r w:rsidR="004A291A" w:rsidRPr="007311D4">
        <w:t>&amp;</w:t>
      </w:r>
      <w:r w:rsidR="000610F7" w:rsidRPr="007311D4">
        <w:t xml:space="preserve"> </w:t>
      </w:r>
      <w:proofErr w:type="spellStart"/>
      <w:r w:rsidR="000610F7" w:rsidRPr="007311D4">
        <w:t>Tóth</w:t>
      </w:r>
      <w:proofErr w:type="spellEnd"/>
      <w:r w:rsidR="004A291A" w:rsidRPr="007311D4">
        <w:t>,</w:t>
      </w:r>
      <w:r w:rsidR="007D50D7" w:rsidRPr="007311D4">
        <w:t xml:space="preserve"> 2011)</w:t>
      </w:r>
      <w:r w:rsidR="60D98D6D" w:rsidRPr="007311D4">
        <w:t>.</w:t>
      </w:r>
      <w:r w:rsidR="006116B2" w:rsidRPr="007311D4">
        <w:t xml:space="preserve"> These early changes are reflected in </w:t>
      </w:r>
      <w:r w:rsidR="00F93155" w:rsidRPr="007311D4">
        <w:t>a decrease in judicial constra</w:t>
      </w:r>
      <w:r w:rsidR="00AF070D" w:rsidRPr="007311D4">
        <w:t xml:space="preserve">ints on the executive, as measured by Varieties of Democracy (see </w:t>
      </w:r>
      <w:r w:rsidR="00EE4455" w:rsidRPr="007311D4">
        <w:t>F</w:t>
      </w:r>
      <w:r w:rsidR="00AF070D" w:rsidRPr="007311D4">
        <w:t>igure 4).</w:t>
      </w:r>
    </w:p>
    <w:p w14:paraId="4F186752" w14:textId="77777777" w:rsidR="0085753D" w:rsidRDefault="0085753D" w:rsidP="00AB626A">
      <w:pPr>
        <w:rPr>
          <w:b/>
          <w:bCs/>
        </w:rPr>
      </w:pPr>
    </w:p>
    <w:p w14:paraId="2495B4B5" w14:textId="77777777" w:rsidR="0085753D" w:rsidRDefault="0085753D" w:rsidP="00AB626A">
      <w:pPr>
        <w:rPr>
          <w:b/>
          <w:bCs/>
        </w:rPr>
      </w:pPr>
    </w:p>
    <w:p w14:paraId="6FA948F2" w14:textId="77777777" w:rsidR="0085753D" w:rsidRDefault="0085753D" w:rsidP="00AB626A">
      <w:pPr>
        <w:rPr>
          <w:b/>
          <w:bCs/>
        </w:rPr>
      </w:pPr>
    </w:p>
    <w:p w14:paraId="26D93269" w14:textId="77777777" w:rsidR="0085753D" w:rsidRDefault="0085753D" w:rsidP="00AB626A">
      <w:pPr>
        <w:rPr>
          <w:b/>
          <w:bCs/>
        </w:rPr>
      </w:pPr>
    </w:p>
    <w:p w14:paraId="587BB6DE" w14:textId="77777777" w:rsidR="0085753D" w:rsidRDefault="0085753D" w:rsidP="00AB626A">
      <w:pPr>
        <w:rPr>
          <w:b/>
          <w:bCs/>
        </w:rPr>
      </w:pPr>
    </w:p>
    <w:p w14:paraId="6E697B56" w14:textId="77777777" w:rsidR="0085753D" w:rsidRDefault="0085753D" w:rsidP="00AB626A">
      <w:pPr>
        <w:rPr>
          <w:b/>
          <w:bCs/>
        </w:rPr>
      </w:pPr>
    </w:p>
    <w:p w14:paraId="1CB620C1" w14:textId="77777777" w:rsidR="0085753D" w:rsidRDefault="0085753D" w:rsidP="00AB626A">
      <w:pPr>
        <w:rPr>
          <w:b/>
          <w:bCs/>
        </w:rPr>
      </w:pPr>
    </w:p>
    <w:p w14:paraId="0B83471A" w14:textId="77777777" w:rsidR="0085753D" w:rsidRDefault="0085753D" w:rsidP="00AB626A">
      <w:pPr>
        <w:rPr>
          <w:b/>
          <w:bCs/>
        </w:rPr>
      </w:pPr>
    </w:p>
    <w:p w14:paraId="57B4EA57" w14:textId="77777777" w:rsidR="0085753D" w:rsidRDefault="0085753D" w:rsidP="00AB626A">
      <w:pPr>
        <w:rPr>
          <w:b/>
          <w:bCs/>
        </w:rPr>
      </w:pPr>
    </w:p>
    <w:p w14:paraId="52EA8B36" w14:textId="77777777" w:rsidR="0085753D" w:rsidRDefault="0085753D" w:rsidP="00AB626A">
      <w:pPr>
        <w:rPr>
          <w:b/>
          <w:bCs/>
        </w:rPr>
      </w:pPr>
    </w:p>
    <w:p w14:paraId="039F7D31" w14:textId="77777777" w:rsidR="0085753D" w:rsidRDefault="0085753D" w:rsidP="00AB626A">
      <w:pPr>
        <w:rPr>
          <w:b/>
          <w:bCs/>
        </w:rPr>
      </w:pPr>
    </w:p>
    <w:p w14:paraId="443EC814" w14:textId="77777777" w:rsidR="0085753D" w:rsidRDefault="0085753D" w:rsidP="00AB626A">
      <w:pPr>
        <w:rPr>
          <w:b/>
          <w:bCs/>
        </w:rPr>
      </w:pPr>
    </w:p>
    <w:p w14:paraId="71B69212" w14:textId="77777777" w:rsidR="0085753D" w:rsidRDefault="0085753D" w:rsidP="00AB626A">
      <w:pPr>
        <w:rPr>
          <w:b/>
          <w:bCs/>
        </w:rPr>
      </w:pPr>
    </w:p>
    <w:p w14:paraId="7E587E78" w14:textId="77777777" w:rsidR="0085753D" w:rsidRDefault="0085753D" w:rsidP="00AB626A">
      <w:pPr>
        <w:rPr>
          <w:b/>
          <w:bCs/>
        </w:rPr>
      </w:pPr>
    </w:p>
    <w:p w14:paraId="4C91B92E" w14:textId="69D3D327" w:rsidR="00AF070D" w:rsidRPr="007311D4" w:rsidRDefault="00AF070D" w:rsidP="00AB626A">
      <w:pPr>
        <w:rPr>
          <w:b/>
          <w:bCs/>
        </w:rPr>
      </w:pPr>
      <w:r w:rsidRPr="007311D4">
        <w:rPr>
          <w:b/>
          <w:bCs/>
        </w:rPr>
        <w:lastRenderedPageBreak/>
        <w:t>Figure 4: Judicial Constraints on the Executive</w:t>
      </w:r>
    </w:p>
    <w:p w14:paraId="0D79EB89" w14:textId="77777777" w:rsidR="00AF070D" w:rsidRPr="007311D4" w:rsidRDefault="00AF070D" w:rsidP="00AF070D">
      <w:pPr>
        <w:spacing w:line="480" w:lineRule="auto"/>
        <w:rPr>
          <w:b/>
          <w:bCs/>
        </w:rPr>
      </w:pPr>
      <w:r w:rsidRPr="007311D4">
        <w:rPr>
          <w:b/>
          <w:bCs/>
          <w:noProof/>
        </w:rPr>
        <w:drawing>
          <wp:inline distT="0" distB="0" distL="0" distR="0" wp14:anchorId="194DA7BC" wp14:editId="53289D47">
            <wp:extent cx="5943600" cy="4065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065905"/>
                    </a:xfrm>
                    <a:prstGeom prst="rect">
                      <a:avLst/>
                    </a:prstGeom>
                    <a:noFill/>
                    <a:ln>
                      <a:noFill/>
                    </a:ln>
                  </pic:spPr>
                </pic:pic>
              </a:graphicData>
            </a:graphic>
          </wp:inline>
        </w:drawing>
      </w:r>
    </w:p>
    <w:p w14:paraId="7A95328F" w14:textId="1E9D1D6A" w:rsidR="45827190" w:rsidRPr="007311D4" w:rsidRDefault="6D782E4C" w:rsidP="00155747">
      <w:pPr>
        <w:spacing w:line="480" w:lineRule="auto"/>
        <w:ind w:firstLine="720"/>
      </w:pPr>
      <w:r w:rsidRPr="007311D4">
        <w:t xml:space="preserve">In another attempt to limit the Court’s willingness to rule against Orbán’s policies, </w:t>
      </w:r>
      <w:proofErr w:type="spellStart"/>
      <w:r w:rsidRPr="007311D4">
        <w:t>Fidesz</w:t>
      </w:r>
      <w:proofErr w:type="spellEnd"/>
      <w:r w:rsidRPr="007311D4">
        <w:t xml:space="preserve"> passed </w:t>
      </w:r>
      <w:r w:rsidR="00B802C3" w:rsidRPr="007311D4">
        <w:t xml:space="preserve">an </w:t>
      </w:r>
      <w:r w:rsidRPr="007311D4">
        <w:t xml:space="preserve">amendment in September 2011 </w:t>
      </w:r>
      <w:r w:rsidR="17344E9B" w:rsidRPr="007311D4">
        <w:t>that increased the number of justices from nine to fifteen</w:t>
      </w:r>
      <w:r w:rsidR="007D50D7" w:rsidRPr="007311D4">
        <w:t xml:space="preserve"> (Amendment XXXII</w:t>
      </w:r>
      <w:r w:rsidR="004A291A" w:rsidRPr="007311D4">
        <w:t xml:space="preserve">, </w:t>
      </w:r>
      <w:r w:rsidR="007D50D7" w:rsidRPr="007311D4">
        <w:t>1989)</w:t>
      </w:r>
      <w:r w:rsidR="07D72B5B" w:rsidRPr="007311D4">
        <w:t xml:space="preserve">. This, combined with </w:t>
      </w:r>
      <w:r w:rsidR="5B4F6BF7" w:rsidRPr="007311D4">
        <w:t xml:space="preserve">the new appointment procedure, made the Court more ideologically friendly to </w:t>
      </w:r>
      <w:proofErr w:type="spellStart"/>
      <w:r w:rsidR="5B4F6BF7" w:rsidRPr="007311D4">
        <w:t>Fidesz</w:t>
      </w:r>
      <w:proofErr w:type="spellEnd"/>
      <w:r w:rsidR="5B4F6BF7" w:rsidRPr="007311D4">
        <w:t>, with the hope that it would rule in the party’s favor more often</w:t>
      </w:r>
      <w:r w:rsidR="009B18D4">
        <w:t xml:space="preserve"> (</w:t>
      </w:r>
      <w:proofErr w:type="spellStart"/>
      <w:r w:rsidR="009B18D4" w:rsidRPr="009B18D4">
        <w:t>Scheppele</w:t>
      </w:r>
      <w:proofErr w:type="spellEnd"/>
      <w:r w:rsidR="009B18D4">
        <w:t>, 2011)</w:t>
      </w:r>
      <w:r w:rsidR="5B4F6BF7" w:rsidRPr="007311D4">
        <w:t xml:space="preserve">. </w:t>
      </w:r>
    </w:p>
    <w:p w14:paraId="16213797" w14:textId="5524BAA8" w:rsidR="45827190" w:rsidRPr="007311D4" w:rsidRDefault="4970DE40" w:rsidP="00155747">
      <w:pPr>
        <w:spacing w:line="480" w:lineRule="auto"/>
        <w:ind w:firstLine="720"/>
      </w:pPr>
      <w:r w:rsidRPr="007311D4">
        <w:t xml:space="preserve">However, targeting did not stop because the Court continued to rule against some of Orbán’s policies. </w:t>
      </w:r>
      <w:r w:rsidR="27CA8790" w:rsidRPr="007311D4">
        <w:t>The</w:t>
      </w:r>
      <w:r w:rsidR="06FFC35C" w:rsidRPr="007311D4">
        <w:t xml:space="preserve"> </w:t>
      </w:r>
      <w:r w:rsidR="1E379917" w:rsidRPr="007311D4">
        <w:t xml:space="preserve">implementation of the </w:t>
      </w:r>
      <w:r w:rsidR="06FFC35C" w:rsidRPr="007311D4">
        <w:t xml:space="preserve">Fundamental Law </w:t>
      </w:r>
      <w:r w:rsidR="3F64A01A" w:rsidRPr="007311D4">
        <w:t>in January of 2012</w:t>
      </w:r>
      <w:r w:rsidR="00EE4455" w:rsidRPr="007311D4">
        <w:t xml:space="preserve"> instituted further changes to the Court that</w:t>
      </w:r>
      <w:r w:rsidR="3F64A01A" w:rsidRPr="007311D4">
        <w:t xml:space="preserve"> </w:t>
      </w:r>
      <w:r w:rsidR="00911247" w:rsidRPr="007311D4">
        <w:t xml:space="preserve">caused the next large </w:t>
      </w:r>
      <w:r w:rsidR="00AF77FA" w:rsidRPr="007311D4">
        <w:t>decrease in the judiciary’s constraints on the executive</w:t>
      </w:r>
      <w:r w:rsidR="00EE4455" w:rsidRPr="007311D4">
        <w:t xml:space="preserve"> (see Figure 4)</w:t>
      </w:r>
      <w:r w:rsidR="06FFC35C" w:rsidRPr="007311D4">
        <w:t xml:space="preserve">. </w:t>
      </w:r>
      <w:proofErr w:type="spellStart"/>
      <w:r w:rsidR="2264FBA2" w:rsidRPr="007311D4">
        <w:rPr>
          <w:i/>
          <w:iCs/>
        </w:rPr>
        <w:t>A</w:t>
      </w:r>
      <w:r w:rsidR="015C2840" w:rsidRPr="007311D4">
        <w:rPr>
          <w:i/>
          <w:iCs/>
        </w:rPr>
        <w:t>ctio</w:t>
      </w:r>
      <w:proofErr w:type="spellEnd"/>
      <w:r w:rsidR="015C2840" w:rsidRPr="007311D4">
        <w:rPr>
          <w:i/>
          <w:iCs/>
        </w:rPr>
        <w:t xml:space="preserve"> </w:t>
      </w:r>
      <w:proofErr w:type="spellStart"/>
      <w:r w:rsidR="015C2840" w:rsidRPr="007311D4">
        <w:rPr>
          <w:i/>
          <w:iCs/>
        </w:rPr>
        <w:t>popularis</w:t>
      </w:r>
      <w:proofErr w:type="spellEnd"/>
      <w:r w:rsidR="015C2840" w:rsidRPr="007311D4">
        <w:rPr>
          <w:i/>
          <w:iCs/>
        </w:rPr>
        <w:t xml:space="preserve">, </w:t>
      </w:r>
      <w:r w:rsidR="015C2840" w:rsidRPr="007311D4">
        <w:t>which</w:t>
      </w:r>
      <w:r w:rsidR="02A84830" w:rsidRPr="007311D4">
        <w:t xml:space="preserve"> </w:t>
      </w:r>
      <w:r w:rsidR="015C2840" w:rsidRPr="007311D4">
        <w:t>allowed anyone to submit any law or Act to the Constitutional Court for review</w:t>
      </w:r>
      <w:r w:rsidR="612721A7" w:rsidRPr="007311D4">
        <w:t xml:space="preserve">, was </w:t>
      </w:r>
      <w:r w:rsidR="5770130E" w:rsidRPr="007311D4">
        <w:t>eliminated, meaning</w:t>
      </w:r>
      <w:r w:rsidR="015C2840" w:rsidRPr="007311D4">
        <w:t xml:space="preserve"> accessibility of the democratic process was diminished</w:t>
      </w:r>
      <w:r w:rsidR="008662F6" w:rsidRPr="007311D4">
        <w:t xml:space="preserve"> (</w:t>
      </w:r>
      <w:proofErr w:type="spellStart"/>
      <w:r w:rsidR="008662F6" w:rsidRPr="007311D4">
        <w:t>Bánkuti</w:t>
      </w:r>
      <w:proofErr w:type="spellEnd"/>
      <w:r w:rsidR="00942283" w:rsidRPr="007311D4">
        <w:t xml:space="preserve"> et al.,</w:t>
      </w:r>
      <w:r w:rsidR="00104F36" w:rsidRPr="007311D4">
        <w:t xml:space="preserve"> 201</w:t>
      </w:r>
      <w:r w:rsidR="00656C2D" w:rsidRPr="007311D4">
        <w:t>2</w:t>
      </w:r>
      <w:r w:rsidR="00D27367" w:rsidRPr="007311D4">
        <w:t>)</w:t>
      </w:r>
      <w:r w:rsidR="015C2840" w:rsidRPr="007311D4">
        <w:t xml:space="preserve">. </w:t>
      </w:r>
      <w:r w:rsidR="588169BF" w:rsidRPr="007311D4">
        <w:t>N</w:t>
      </w:r>
      <w:r w:rsidR="015C2840" w:rsidRPr="007311D4">
        <w:t>o</w:t>
      </w:r>
      <w:r w:rsidR="588169BF" w:rsidRPr="007311D4">
        <w:t>w, o</w:t>
      </w:r>
      <w:r w:rsidR="015C2840" w:rsidRPr="007311D4">
        <w:t xml:space="preserve">nly Parliament, the Commissioner for </w:t>
      </w:r>
      <w:r w:rsidR="015C2840" w:rsidRPr="007311D4">
        <w:lastRenderedPageBreak/>
        <w:t>Fundamental Rights</w:t>
      </w:r>
      <w:r w:rsidR="00656C2D" w:rsidRPr="007311D4">
        <w:t>,</w:t>
      </w:r>
      <w:r w:rsidR="015C2840" w:rsidRPr="007311D4">
        <w:t xml:space="preserve"> or the government can ask for a review</w:t>
      </w:r>
      <w:r w:rsidR="6A1FA418" w:rsidRPr="007311D4">
        <w:t>, while i</w:t>
      </w:r>
      <w:r w:rsidR="015C2840" w:rsidRPr="007311D4">
        <w:t>ndividuals can only bring a case forward if they have been tangibly harmed by a</w:t>
      </w:r>
      <w:r w:rsidR="3D291C0B" w:rsidRPr="007311D4">
        <w:t>n</w:t>
      </w:r>
      <w:r w:rsidR="015C2840" w:rsidRPr="007311D4">
        <w:t xml:space="preserve"> Act.</w:t>
      </w:r>
    </w:p>
    <w:p w14:paraId="3F29E854" w14:textId="5A191FF2" w:rsidR="00722A2E" w:rsidRPr="007311D4" w:rsidRDefault="54B9DD71" w:rsidP="00155747">
      <w:pPr>
        <w:spacing w:line="480" w:lineRule="auto"/>
        <w:ind w:firstLine="720"/>
      </w:pPr>
      <w:r w:rsidRPr="007311D4">
        <w:t>The</w:t>
      </w:r>
      <w:r w:rsidR="53921B28" w:rsidRPr="007311D4">
        <w:t xml:space="preserve"> </w:t>
      </w:r>
      <w:r w:rsidRPr="007311D4">
        <w:t>Fundamental Law also reaffirmed the change to 15 members on the Court and</w:t>
      </w:r>
      <w:r w:rsidR="53921B28" w:rsidRPr="007311D4">
        <w:t xml:space="preserve"> guaranteed</w:t>
      </w:r>
      <w:r w:rsidR="258A218B" w:rsidRPr="007311D4">
        <w:t xml:space="preserve"> those seats</w:t>
      </w:r>
      <w:r w:rsidR="53921B28" w:rsidRPr="007311D4">
        <w:t xml:space="preserve"> for 12 years</w:t>
      </w:r>
      <w:r w:rsidR="00D27367" w:rsidRPr="007311D4">
        <w:t xml:space="preserve"> (</w:t>
      </w:r>
      <w:proofErr w:type="spellStart"/>
      <w:r w:rsidR="00D27367" w:rsidRPr="007311D4">
        <w:t>Bánkuti</w:t>
      </w:r>
      <w:proofErr w:type="spellEnd"/>
      <w:r w:rsidR="000E53C1" w:rsidRPr="007311D4">
        <w:t xml:space="preserve"> et al.,</w:t>
      </w:r>
      <w:r w:rsidR="00D27367" w:rsidRPr="007311D4">
        <w:t xml:space="preserve"> 201</w:t>
      </w:r>
      <w:r w:rsidR="00545BAF" w:rsidRPr="007311D4">
        <w:t>2</w:t>
      </w:r>
      <w:r w:rsidR="00D27367" w:rsidRPr="007311D4">
        <w:t>)</w:t>
      </w:r>
      <w:r w:rsidR="10A88D06" w:rsidRPr="007311D4">
        <w:t>.</w:t>
      </w:r>
      <w:r w:rsidR="135EC2A3" w:rsidRPr="007311D4">
        <w:t xml:space="preserve"> This, combined with the 2/3 requirement i</w:t>
      </w:r>
      <w:r w:rsidR="57E60C16" w:rsidRPr="007311D4">
        <w:t xml:space="preserve">n Parliament for appointments means that if any other party won power in the future, they would not have many seats to fill and even if they did, it would be difficult to garner the support needed to </w:t>
      </w:r>
      <w:r w:rsidR="56310A5F" w:rsidRPr="007311D4">
        <w:t>fill the seats.</w:t>
      </w:r>
      <w:r w:rsidR="53921B28" w:rsidRPr="007311D4">
        <w:t xml:space="preserve"> </w:t>
      </w:r>
      <w:r w:rsidR="469B16B2" w:rsidRPr="007311D4">
        <w:t>In addition, t</w:t>
      </w:r>
      <w:r w:rsidR="53921B28" w:rsidRPr="007311D4">
        <w:t xml:space="preserve">hese judges have been loyal to </w:t>
      </w:r>
      <w:proofErr w:type="spellStart"/>
      <w:r w:rsidR="53921B28" w:rsidRPr="007311D4">
        <w:t>Fidesz</w:t>
      </w:r>
      <w:proofErr w:type="spellEnd"/>
      <w:r w:rsidR="53921B28" w:rsidRPr="007311D4">
        <w:t xml:space="preserve"> and rarely vote against the party’s interests</w:t>
      </w:r>
      <w:r w:rsidR="7434C508" w:rsidRPr="007311D4">
        <w:t xml:space="preserve">, indicating that these changes also helped </w:t>
      </w:r>
      <w:proofErr w:type="spellStart"/>
      <w:r w:rsidR="7434C508" w:rsidRPr="007311D4">
        <w:t>Fidesz</w:t>
      </w:r>
      <w:proofErr w:type="spellEnd"/>
      <w:r w:rsidR="7434C508" w:rsidRPr="007311D4">
        <w:t xml:space="preserve"> achieve their policy goals</w:t>
      </w:r>
      <w:r w:rsidR="00D27367" w:rsidRPr="007311D4">
        <w:t xml:space="preserve"> (</w:t>
      </w:r>
      <w:proofErr w:type="spellStart"/>
      <w:r w:rsidR="00D27367" w:rsidRPr="007311D4">
        <w:t>Szente</w:t>
      </w:r>
      <w:proofErr w:type="spellEnd"/>
      <w:r w:rsidR="000E53C1" w:rsidRPr="007311D4">
        <w:t>,</w:t>
      </w:r>
      <w:r w:rsidR="00B920D6" w:rsidRPr="007311D4">
        <w:t xml:space="preserve"> 2015</w:t>
      </w:r>
      <w:r w:rsidR="006368D2">
        <w:t xml:space="preserve">; </w:t>
      </w:r>
      <w:proofErr w:type="spellStart"/>
      <w:r w:rsidR="009F4B7D" w:rsidRPr="009F4B7D">
        <w:t>Krekó</w:t>
      </w:r>
      <w:proofErr w:type="spellEnd"/>
      <w:r w:rsidR="009F4B7D" w:rsidRPr="009F4B7D">
        <w:t xml:space="preserve"> and </w:t>
      </w:r>
      <w:proofErr w:type="spellStart"/>
      <w:r w:rsidR="009F4B7D" w:rsidRPr="009F4B7D">
        <w:t>Enyedi</w:t>
      </w:r>
      <w:proofErr w:type="spellEnd"/>
      <w:r w:rsidR="009F4B7D">
        <w:t>, 2018</w:t>
      </w:r>
      <w:r w:rsidR="00B920D6" w:rsidRPr="007311D4">
        <w:t>)</w:t>
      </w:r>
      <w:r w:rsidR="53921B28" w:rsidRPr="007311D4">
        <w:t xml:space="preserve">. </w:t>
      </w:r>
      <w:proofErr w:type="spellStart"/>
      <w:r w:rsidR="004A5EB0" w:rsidRPr="007311D4">
        <w:t>Szente</w:t>
      </w:r>
      <w:proofErr w:type="spellEnd"/>
      <w:r w:rsidR="004A5EB0" w:rsidRPr="007311D4">
        <w:t xml:space="preserve"> (2016) finds that</w:t>
      </w:r>
      <w:r w:rsidR="001E4154" w:rsidRPr="007311D4">
        <w:t xml:space="preserve"> only one Orbán-appointed jud</w:t>
      </w:r>
      <w:r w:rsidR="002B211B" w:rsidRPr="007311D4">
        <w:t>ge regularly rule</w:t>
      </w:r>
      <w:r w:rsidR="00CD2C79" w:rsidRPr="007311D4">
        <w:t>d</w:t>
      </w:r>
      <w:r w:rsidR="002B211B" w:rsidRPr="007311D4">
        <w:t xml:space="preserve"> against the government</w:t>
      </w:r>
      <w:r w:rsidR="00B91E6C" w:rsidRPr="007311D4">
        <w:t>, while the rest rule</w:t>
      </w:r>
      <w:r w:rsidR="00EF7993" w:rsidRPr="007311D4">
        <w:t>d with the government in 72</w:t>
      </w:r>
      <w:r w:rsidR="00F87BE1" w:rsidRPr="007311D4">
        <w:t>-</w:t>
      </w:r>
      <w:r w:rsidR="00CD2C79" w:rsidRPr="007311D4">
        <w:t xml:space="preserve">97% of cases. </w:t>
      </w:r>
      <w:r w:rsidR="00F45C57" w:rsidRPr="007311D4">
        <w:t xml:space="preserve">This </w:t>
      </w:r>
      <w:r w:rsidR="00F87BE1" w:rsidRPr="007311D4">
        <w:t>contrasts with</w:t>
      </w:r>
      <w:r w:rsidR="00F45C57" w:rsidRPr="007311D4">
        <w:t xml:space="preserve"> earlier</w:t>
      </w:r>
      <w:r w:rsidR="00DF34C6" w:rsidRPr="007311D4">
        <w:t xml:space="preserve"> appointees</w:t>
      </w:r>
      <w:r w:rsidR="00F45C57" w:rsidRPr="007311D4">
        <w:t>,</w:t>
      </w:r>
      <w:r w:rsidR="00DF34C6" w:rsidRPr="007311D4">
        <w:t xml:space="preserve"> </w:t>
      </w:r>
      <w:r w:rsidR="00BC62B9" w:rsidRPr="007311D4">
        <w:t xml:space="preserve">who </w:t>
      </w:r>
      <w:r w:rsidR="00325C56" w:rsidRPr="007311D4">
        <w:t xml:space="preserve">ruled in favor of the government </w:t>
      </w:r>
      <w:r w:rsidR="00F45C57" w:rsidRPr="007311D4">
        <w:t xml:space="preserve">in only </w:t>
      </w:r>
      <w:r w:rsidR="00F87BE1" w:rsidRPr="007311D4">
        <w:t>3-45% of cases</w:t>
      </w:r>
      <w:r w:rsidR="00C0453D" w:rsidRPr="007311D4">
        <w:t>.</w:t>
      </w:r>
    </w:p>
    <w:p w14:paraId="3B397694" w14:textId="12B4E48F" w:rsidR="00722A2E" w:rsidRPr="007311D4" w:rsidRDefault="502DDBBB" w:rsidP="00155747">
      <w:pPr>
        <w:spacing w:line="480" w:lineRule="auto"/>
        <w:ind w:firstLine="720"/>
      </w:pPr>
      <w:r w:rsidRPr="007311D4">
        <w:t>Despite the loyalty of the newly appointed justices, the Constitutional Court continued to rule against Orbán in some key cases</w:t>
      </w:r>
      <w:r w:rsidR="4F2CA7D5" w:rsidRPr="007311D4">
        <w:t>, including the decision to invalidate</w:t>
      </w:r>
      <w:r w:rsidRPr="007311D4">
        <w:t xml:space="preserve"> a voter registration requirement</w:t>
      </w:r>
      <w:r w:rsidR="4537771A" w:rsidRPr="007311D4">
        <w:t xml:space="preserve"> in late 2012</w:t>
      </w:r>
      <w:r w:rsidR="00A24EC7" w:rsidRPr="007311D4">
        <w:t xml:space="preserve"> (</w:t>
      </w:r>
      <w:proofErr w:type="spellStart"/>
      <w:r w:rsidR="00A24EC7" w:rsidRPr="007311D4">
        <w:t>Bozóki</w:t>
      </w:r>
      <w:proofErr w:type="spellEnd"/>
      <w:r w:rsidR="00E7302B" w:rsidRPr="007311D4">
        <w:t>,</w:t>
      </w:r>
      <w:r w:rsidR="00A24EC7" w:rsidRPr="007311D4">
        <w:t xml:space="preserve"> 2013)</w:t>
      </w:r>
      <w:r w:rsidRPr="007311D4">
        <w:t xml:space="preserve">. </w:t>
      </w:r>
      <w:r w:rsidR="004D79A9">
        <w:t>Even though</w:t>
      </w:r>
      <w:r w:rsidR="5C97C865" w:rsidRPr="007311D4">
        <w:t xml:space="preserve"> the Court was weakened,</w:t>
      </w:r>
      <w:r w:rsidR="47110FBA" w:rsidRPr="007311D4">
        <w:t xml:space="preserve"> </w:t>
      </w:r>
      <w:r w:rsidR="7D724CCF" w:rsidRPr="007311D4">
        <w:t>it</w:t>
      </w:r>
      <w:r w:rsidR="47110FBA" w:rsidRPr="007311D4">
        <w:t xml:space="preserve"> remained a high threat institu</w:t>
      </w:r>
      <w:r w:rsidR="412EAB78" w:rsidRPr="007311D4">
        <w:t>t</w:t>
      </w:r>
      <w:r w:rsidR="47110FBA" w:rsidRPr="007311D4">
        <w:t xml:space="preserve">ion because only seven justices (less than half) were </w:t>
      </w:r>
      <w:proofErr w:type="spellStart"/>
      <w:r w:rsidR="47110FBA" w:rsidRPr="007311D4">
        <w:t>Fidesz</w:t>
      </w:r>
      <w:proofErr w:type="spellEnd"/>
      <w:r w:rsidR="47110FBA" w:rsidRPr="007311D4">
        <w:t xml:space="preserve"> </w:t>
      </w:r>
      <w:r w:rsidR="7D4555CC" w:rsidRPr="007311D4">
        <w:t>appointees,</w:t>
      </w:r>
      <w:r w:rsidR="3AEF6BD8" w:rsidRPr="007311D4">
        <w:t xml:space="preserve"> </w:t>
      </w:r>
      <w:r w:rsidR="47110FBA" w:rsidRPr="007311D4">
        <w:t xml:space="preserve">and </w:t>
      </w:r>
      <w:r w:rsidR="4023D668" w:rsidRPr="007311D4">
        <w:t>it</w:t>
      </w:r>
      <w:r w:rsidR="47110FBA" w:rsidRPr="007311D4">
        <w:t xml:space="preserve"> was still using </w:t>
      </w:r>
      <w:r w:rsidR="362BEEEF" w:rsidRPr="007311D4">
        <w:t>its</w:t>
      </w:r>
      <w:r w:rsidR="47110FBA" w:rsidRPr="007311D4">
        <w:t xml:space="preserve"> powers to block </w:t>
      </w:r>
      <w:r w:rsidR="00110439">
        <w:t>policies</w:t>
      </w:r>
      <w:r w:rsidR="47110FBA" w:rsidRPr="007311D4">
        <w:t xml:space="preserve">. </w:t>
      </w:r>
      <w:r w:rsidR="3AB20BE6" w:rsidRPr="007311D4">
        <w:t>Consistent again with expectation</w:t>
      </w:r>
      <w:r w:rsidR="019FBB0E" w:rsidRPr="007311D4">
        <w:t>s</w:t>
      </w:r>
      <w:r w:rsidR="3AB20BE6" w:rsidRPr="007311D4">
        <w:t>,</w:t>
      </w:r>
      <w:r w:rsidR="015C2840" w:rsidRPr="007311D4">
        <w:t xml:space="preserve"> </w:t>
      </w:r>
      <w:r w:rsidR="5364CBF7" w:rsidRPr="007311D4">
        <w:t>t</w:t>
      </w:r>
      <w:r w:rsidR="015C2840" w:rsidRPr="007311D4">
        <w:t xml:space="preserve">he attacks on the Court </w:t>
      </w:r>
      <w:r w:rsidR="1BF1D082" w:rsidRPr="007311D4">
        <w:t>continued</w:t>
      </w:r>
      <w:r w:rsidR="015C2840" w:rsidRPr="007311D4">
        <w:t>. A series of judicial reform amendments passed in the following years forced many lower court justices into retirement, put restrictions on who could be a judge, and put strict term limits on Constitutional Court justices</w:t>
      </w:r>
      <w:r w:rsidR="00A24EC7" w:rsidRPr="007311D4">
        <w:t xml:space="preserve"> (</w:t>
      </w:r>
      <w:proofErr w:type="spellStart"/>
      <w:r w:rsidR="0019028D" w:rsidRPr="007311D4">
        <w:t>Bánkuti</w:t>
      </w:r>
      <w:proofErr w:type="spellEnd"/>
      <w:r w:rsidR="000E53C1" w:rsidRPr="007311D4">
        <w:t xml:space="preserve"> et al., </w:t>
      </w:r>
      <w:r w:rsidR="001A2719" w:rsidRPr="007311D4">
        <w:t>2012)</w:t>
      </w:r>
      <w:r w:rsidR="015C2840" w:rsidRPr="007311D4">
        <w:t xml:space="preserve">. </w:t>
      </w:r>
    </w:p>
    <w:p w14:paraId="4F86D272" w14:textId="0ABAC477" w:rsidR="00722A2E" w:rsidRPr="007311D4" w:rsidRDefault="015C2840" w:rsidP="00155747">
      <w:pPr>
        <w:spacing w:line="480" w:lineRule="auto"/>
        <w:ind w:firstLine="720"/>
      </w:pPr>
      <w:r w:rsidRPr="007311D4">
        <w:t xml:space="preserve">In 2013, Parliament </w:t>
      </w:r>
      <w:r w:rsidR="6F640DBF" w:rsidRPr="007311D4">
        <w:t>passed the Fourth Amendment to the</w:t>
      </w:r>
      <w:r w:rsidRPr="007311D4">
        <w:t xml:space="preserve"> Fundamental Law</w:t>
      </w:r>
      <w:r w:rsidR="34C956D3" w:rsidRPr="007311D4">
        <w:t>, which</w:t>
      </w:r>
      <w:r w:rsidRPr="007311D4">
        <w:t xml:space="preserve"> invalidate</w:t>
      </w:r>
      <w:r w:rsidR="00F10D62" w:rsidRPr="007311D4">
        <w:t>d</w:t>
      </w:r>
      <w:r w:rsidRPr="007311D4">
        <w:t xml:space="preserve"> all</w:t>
      </w:r>
      <w:r w:rsidR="3A51ED97" w:rsidRPr="007311D4">
        <w:t xml:space="preserve"> </w:t>
      </w:r>
      <w:r w:rsidRPr="007311D4">
        <w:t>Constitutional Court decisions issued before 2012</w:t>
      </w:r>
      <w:r w:rsidR="004D2B6D" w:rsidRPr="007311D4">
        <w:t xml:space="preserve"> (</w:t>
      </w:r>
      <w:proofErr w:type="spellStart"/>
      <w:r w:rsidR="004D2B6D" w:rsidRPr="007311D4">
        <w:t>Szente</w:t>
      </w:r>
      <w:proofErr w:type="spellEnd"/>
      <w:r w:rsidR="001E6C28">
        <w:t xml:space="preserve">, </w:t>
      </w:r>
      <w:r w:rsidR="004D2B6D" w:rsidRPr="007311D4">
        <w:t>2015</w:t>
      </w:r>
      <w:r w:rsidR="00191697">
        <w:t xml:space="preserve">; </w:t>
      </w:r>
      <w:proofErr w:type="spellStart"/>
      <w:r w:rsidR="00191697" w:rsidRPr="00191697">
        <w:t>Grzymala-Busse</w:t>
      </w:r>
      <w:proofErr w:type="spellEnd"/>
      <w:r w:rsidR="00191697">
        <w:t>, 2019</w:t>
      </w:r>
      <w:r w:rsidR="004D2B6D" w:rsidRPr="007311D4">
        <w:t>)</w:t>
      </w:r>
      <w:r w:rsidRPr="007311D4">
        <w:t xml:space="preserve">. </w:t>
      </w:r>
      <w:proofErr w:type="spellStart"/>
      <w:r w:rsidRPr="007311D4">
        <w:t>Fidesz</w:t>
      </w:r>
      <w:proofErr w:type="spellEnd"/>
      <w:r w:rsidRPr="007311D4">
        <w:t xml:space="preserve"> was no longer bound by previous Court decisions and could reinstall </w:t>
      </w:r>
      <w:r w:rsidRPr="007311D4">
        <w:lastRenderedPageBreak/>
        <w:t xml:space="preserve">policies that had been struck down. </w:t>
      </w:r>
      <w:proofErr w:type="spellStart"/>
      <w:r w:rsidRPr="007311D4">
        <w:t>Fidesz</w:t>
      </w:r>
      <w:proofErr w:type="spellEnd"/>
      <w:r w:rsidRPr="007311D4">
        <w:t xml:space="preserve"> members were able to achiev</w:t>
      </w:r>
      <w:r w:rsidR="423B6D5B" w:rsidRPr="007311D4">
        <w:t>e</w:t>
      </w:r>
      <w:r w:rsidRPr="007311D4">
        <w:t xml:space="preserve"> their policy goals because they were no longer unconstitutional, and the Court</w:t>
      </w:r>
      <w:r w:rsidR="305F0B03" w:rsidRPr="007311D4">
        <w:t xml:space="preserve"> </w:t>
      </w:r>
      <w:r w:rsidRPr="007311D4">
        <w:t>could no longer hear</w:t>
      </w:r>
      <w:r w:rsidR="0F12988C" w:rsidRPr="007311D4">
        <w:t xml:space="preserve"> some</w:t>
      </w:r>
      <w:r w:rsidRPr="007311D4">
        <w:t xml:space="preserve"> cases related to these policies due to the limitations on</w:t>
      </w:r>
      <w:r w:rsidR="2C4EDEF1" w:rsidRPr="007311D4">
        <w:t xml:space="preserve"> the Court’s</w:t>
      </w:r>
      <w:r w:rsidRPr="007311D4">
        <w:t xml:space="preserve"> competences.</w:t>
      </w:r>
      <w:r w:rsidR="0F64B07F" w:rsidRPr="007311D4">
        <w:t xml:space="preserve"> </w:t>
      </w:r>
      <w:r w:rsidRPr="007311D4">
        <w:t xml:space="preserve"> </w:t>
      </w:r>
    </w:p>
    <w:p w14:paraId="1FD69376" w14:textId="04496E4C" w:rsidR="00722A2E" w:rsidRPr="007311D4" w:rsidRDefault="1FFA5690" w:rsidP="00155747">
      <w:pPr>
        <w:spacing w:line="480" w:lineRule="auto"/>
        <w:ind w:firstLine="720"/>
      </w:pPr>
      <w:r w:rsidRPr="007311D4">
        <w:t>Targeting slowed down in</w:t>
      </w:r>
      <w:r w:rsidR="45FDD33E" w:rsidRPr="007311D4">
        <w:t xml:space="preserve"> 2014, </w:t>
      </w:r>
      <w:r w:rsidR="00110439">
        <w:t>with no</w:t>
      </w:r>
      <w:r w:rsidR="2E88CEB1" w:rsidRPr="007311D4">
        <w:t xml:space="preserve"> significant changes to its powers. This indicates that the Court had been so weakened by that point that it was no longer a high threat</w:t>
      </w:r>
      <w:r w:rsidR="5AB956E2" w:rsidRPr="007311D4">
        <w:t xml:space="preserve">, as seen in the decrease in judicial constraints in Figure </w:t>
      </w:r>
      <w:r w:rsidR="75004DE5" w:rsidRPr="007311D4">
        <w:t>4</w:t>
      </w:r>
      <w:r w:rsidR="2E88CEB1" w:rsidRPr="007311D4">
        <w:t xml:space="preserve">. </w:t>
      </w:r>
      <w:r w:rsidR="5907D516" w:rsidRPr="007311D4">
        <w:t xml:space="preserve">The consistent </w:t>
      </w:r>
      <w:r w:rsidR="28850C8D" w:rsidRPr="007311D4">
        <w:t xml:space="preserve">changes </w:t>
      </w:r>
      <w:r w:rsidR="1DDDC8FD" w:rsidRPr="007311D4">
        <w:t xml:space="preserve">to Court powers and procedures </w:t>
      </w:r>
      <w:r w:rsidR="4FAC11F9" w:rsidRPr="007311D4">
        <w:t>from 2010-2013</w:t>
      </w:r>
      <w:r w:rsidR="12E4F65A" w:rsidRPr="007311D4">
        <w:t>, though,</w:t>
      </w:r>
      <w:r w:rsidR="4FAC11F9" w:rsidRPr="007311D4">
        <w:t xml:space="preserve"> </w:t>
      </w:r>
      <w:r w:rsidR="53921B28" w:rsidRPr="007311D4">
        <w:t>support my theory that authoritarian populists target high threat institutions for democratic backsliding. Because the Court had been the most powerful check on the government when Orbán came into office and the composition of justices was ideologically mixed, it was a threat and thus was targeted immediately</w:t>
      </w:r>
      <w:r w:rsidR="00FD0F5E" w:rsidRPr="007311D4">
        <w:t xml:space="preserve"> (</w:t>
      </w:r>
      <w:proofErr w:type="spellStart"/>
      <w:r w:rsidR="00FD0F5E" w:rsidRPr="007311D4">
        <w:t>Szente</w:t>
      </w:r>
      <w:proofErr w:type="spellEnd"/>
      <w:r w:rsidR="00E7302B" w:rsidRPr="007311D4">
        <w:t>,</w:t>
      </w:r>
      <w:r w:rsidR="00FD0F5E" w:rsidRPr="007311D4">
        <w:t xml:space="preserve"> 2015)</w:t>
      </w:r>
      <w:r w:rsidR="53921B28" w:rsidRPr="007311D4">
        <w:t xml:space="preserve">. However, that targeting did not stop the Court from using its remaining powers to strike down laws, </w:t>
      </w:r>
      <w:r w:rsidR="546DFCA1" w:rsidRPr="007311D4">
        <w:t>so it continued to be a high threat and was targeted further</w:t>
      </w:r>
      <w:r w:rsidR="22A2A84B" w:rsidRPr="007311D4">
        <w:t>.</w:t>
      </w:r>
      <w:r w:rsidR="53921B28" w:rsidRPr="007311D4">
        <w:t xml:space="preserve"> Further targeting addressed </w:t>
      </w:r>
      <w:r w:rsidR="0075514C">
        <w:t xml:space="preserve">some earlier </w:t>
      </w:r>
      <w:r w:rsidR="00407158">
        <w:t>court decisions by</w:t>
      </w:r>
      <w:r w:rsidR="53921B28" w:rsidRPr="007311D4">
        <w:t xml:space="preserve"> nullif</w:t>
      </w:r>
      <w:r w:rsidR="00407158">
        <w:t>ying</w:t>
      </w:r>
      <w:r w:rsidR="53921B28" w:rsidRPr="007311D4">
        <w:t xml:space="preserve"> rulings before 2012.  Orbán and </w:t>
      </w:r>
      <w:proofErr w:type="spellStart"/>
      <w:r w:rsidR="53921B28" w:rsidRPr="007311D4">
        <w:t>Fidesz</w:t>
      </w:r>
      <w:proofErr w:type="spellEnd"/>
      <w:r w:rsidR="53921B28" w:rsidRPr="007311D4">
        <w:t xml:space="preserve"> used their supermajority to change almost every aspect of the Court and continued to make changes whenever the Court ruled against them. This prolonged targeting of the most powerful check on the government supports the theory that a high threat institution will be targeted by an authoritarian populist consistently until it is no longer a threat. Because the Court continued to use its power to block </w:t>
      </w:r>
      <w:proofErr w:type="spellStart"/>
      <w:r w:rsidR="53921B28" w:rsidRPr="007311D4">
        <w:t>Fidesz</w:t>
      </w:r>
      <w:proofErr w:type="spellEnd"/>
      <w:r w:rsidR="53921B28" w:rsidRPr="007311D4">
        <w:t xml:space="preserve">’ goals, it </w:t>
      </w:r>
      <w:r w:rsidR="006350C9" w:rsidRPr="007311D4">
        <w:t>remained</w:t>
      </w:r>
      <w:r w:rsidR="53921B28" w:rsidRPr="007311D4">
        <w:t xml:space="preserve"> a target from 2010 through 201</w:t>
      </w:r>
      <w:r w:rsidR="008A7DF2" w:rsidRPr="007311D4">
        <w:t>3</w:t>
      </w:r>
      <w:r w:rsidR="0048298E" w:rsidRPr="007311D4">
        <w:t xml:space="preserve">, and became a </w:t>
      </w:r>
      <w:r w:rsidR="00221F07" w:rsidRPr="007311D4">
        <w:t>low threat in 2014</w:t>
      </w:r>
      <w:r w:rsidR="008E124C" w:rsidRPr="007311D4">
        <w:t xml:space="preserve"> (see Figure 6</w:t>
      </w:r>
      <w:r w:rsidR="00180D2A" w:rsidRPr="007311D4">
        <w:t>)</w:t>
      </w:r>
      <w:r w:rsidR="53921B28" w:rsidRPr="007311D4">
        <w:t>.</w:t>
      </w:r>
    </w:p>
    <w:p w14:paraId="4E296B73" w14:textId="0F407617" w:rsidR="00180D2A" w:rsidRPr="007311D4" w:rsidRDefault="00180D2A">
      <w:pPr>
        <w:rPr>
          <w:b/>
          <w:bCs/>
        </w:rPr>
      </w:pPr>
    </w:p>
    <w:p w14:paraId="328EF043" w14:textId="16ACF3E1" w:rsidR="00180D2A" w:rsidRPr="007311D4" w:rsidRDefault="00B5366D">
      <w:pPr>
        <w:rPr>
          <w:b/>
          <w:bCs/>
        </w:rPr>
      </w:pPr>
      <w:r w:rsidRPr="007311D4">
        <w:rPr>
          <w:b/>
          <w:bCs/>
          <w:noProof/>
        </w:rPr>
        <w:lastRenderedPageBreak/>
        <w:drawing>
          <wp:inline distT="0" distB="0" distL="0" distR="0" wp14:anchorId="0414BA03" wp14:editId="16B7A42A">
            <wp:extent cx="8496300" cy="6372225"/>
            <wp:effectExtent l="0" t="4763" r="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rot="16200000">
                      <a:off x="0" y="0"/>
                      <a:ext cx="8508111" cy="6381083"/>
                    </a:xfrm>
                    <a:prstGeom prst="rect">
                      <a:avLst/>
                    </a:prstGeom>
                  </pic:spPr>
                </pic:pic>
              </a:graphicData>
            </a:graphic>
          </wp:inline>
        </w:drawing>
      </w:r>
    </w:p>
    <w:p w14:paraId="6FA2CEAC" w14:textId="7E8B8174" w:rsidR="00722A2E" w:rsidRPr="007311D4" w:rsidRDefault="015C2840" w:rsidP="00AF070D">
      <w:pPr>
        <w:rPr>
          <w:b/>
          <w:bCs/>
        </w:rPr>
      </w:pPr>
      <w:r w:rsidRPr="007311D4">
        <w:rPr>
          <w:b/>
          <w:bCs/>
        </w:rPr>
        <w:lastRenderedPageBreak/>
        <w:t>Media</w:t>
      </w:r>
    </w:p>
    <w:p w14:paraId="57642F9E" w14:textId="18670DDE" w:rsidR="00722A2E" w:rsidRPr="00155229" w:rsidRDefault="015C2840" w:rsidP="00155229">
      <w:pPr>
        <w:spacing w:line="480" w:lineRule="auto"/>
        <w:ind w:firstLine="720"/>
        <w:rPr>
          <w:b/>
          <w:bCs/>
        </w:rPr>
      </w:pPr>
      <w:r w:rsidRPr="00155229">
        <w:rPr>
          <w:b/>
          <w:bCs/>
        </w:rPr>
        <w:t>The Media: A Medium</w:t>
      </w:r>
      <w:r w:rsidR="13329084" w:rsidRPr="00155229">
        <w:rPr>
          <w:b/>
          <w:bCs/>
        </w:rPr>
        <w:t xml:space="preserve">, then High </w:t>
      </w:r>
      <w:r w:rsidRPr="00155229">
        <w:rPr>
          <w:b/>
          <w:bCs/>
        </w:rPr>
        <w:t>Threat Institution</w:t>
      </w:r>
      <w:r w:rsidR="00155229">
        <w:rPr>
          <w:b/>
          <w:bCs/>
        </w:rPr>
        <w:t xml:space="preserve">. </w:t>
      </w:r>
      <w:r w:rsidR="3560018A" w:rsidRPr="007311D4">
        <w:t>In this section, I investigate the threat level of the media</w:t>
      </w:r>
      <w:r w:rsidR="1B190A87" w:rsidRPr="007311D4">
        <w:t xml:space="preserve"> in Hungary</w:t>
      </w:r>
      <w:r w:rsidR="3560018A" w:rsidRPr="007311D4">
        <w:t>, finding that it was a medium threat from 2010 to 201</w:t>
      </w:r>
      <w:r w:rsidR="00F4110D" w:rsidRPr="007311D4">
        <w:t>3</w:t>
      </w:r>
      <w:r w:rsidR="3560018A" w:rsidRPr="007311D4">
        <w:t xml:space="preserve">, and a high threat </w:t>
      </w:r>
      <w:r w:rsidR="00F4110D" w:rsidRPr="007311D4">
        <w:t>in</w:t>
      </w:r>
      <w:r w:rsidR="3560018A" w:rsidRPr="007311D4">
        <w:t xml:space="preserve"> 2014. </w:t>
      </w:r>
      <w:r w:rsidR="4CA07759" w:rsidRPr="007311D4">
        <w:t xml:space="preserve">The media have the power to legitimize </w:t>
      </w:r>
      <w:r w:rsidR="00190D28">
        <w:t xml:space="preserve">a </w:t>
      </w:r>
      <w:r w:rsidR="4CA07759" w:rsidRPr="007311D4">
        <w:t>candidate</w:t>
      </w:r>
      <w:r w:rsidR="00297E62" w:rsidRPr="007311D4">
        <w:t xml:space="preserve">, </w:t>
      </w:r>
      <w:r w:rsidR="00644076" w:rsidRPr="007311D4">
        <w:t>decide whether to cover a</w:t>
      </w:r>
      <w:r w:rsidR="006C5698">
        <w:t xml:space="preserve">n </w:t>
      </w:r>
      <w:r w:rsidR="00644076" w:rsidRPr="007311D4">
        <w:t>issue, and serve as a watchdog. These powers are</w:t>
      </w:r>
      <w:r w:rsidR="4CA07759" w:rsidRPr="007311D4">
        <w:t xml:space="preserve"> of interest to politician</w:t>
      </w:r>
      <w:r w:rsidR="00190D28">
        <w:t>s</w:t>
      </w:r>
      <w:r w:rsidR="12854361" w:rsidRPr="007311D4">
        <w:t xml:space="preserve"> because </w:t>
      </w:r>
      <w:r w:rsidR="00644076" w:rsidRPr="007311D4">
        <w:t>the use of these powers</w:t>
      </w:r>
      <w:r w:rsidR="12854361" w:rsidRPr="007311D4">
        <w:t xml:space="preserve"> can stop them from achieving their goals. In the case of authoritarian populists, this presents a possible target for democratic backsliding depending on how powerful the media are. I </w:t>
      </w:r>
      <w:r w:rsidR="4580FD9A" w:rsidRPr="007311D4">
        <w:t xml:space="preserve">begin by explaining the media landscape in Hungary leading up to 2010, tracing its powers and independence over time. </w:t>
      </w:r>
      <w:r w:rsidR="00B57065" w:rsidRPr="007311D4">
        <w:t xml:space="preserve">I argue that due to </w:t>
      </w:r>
      <w:r w:rsidR="007C2FF8" w:rsidRPr="007311D4">
        <w:t>partial media independence</w:t>
      </w:r>
      <w:r w:rsidR="00843EF4" w:rsidRPr="007311D4">
        <w:t xml:space="preserve"> and the ability to publish stories </w:t>
      </w:r>
      <w:r w:rsidR="004901FB" w:rsidRPr="007311D4">
        <w:t xml:space="preserve">criticizing the government, the media was a medium threat </w:t>
      </w:r>
      <w:r w:rsidR="007F3148" w:rsidRPr="007311D4">
        <w:t xml:space="preserve">from 2010 to 2013. </w:t>
      </w:r>
      <w:r w:rsidR="4580FD9A" w:rsidRPr="007311D4">
        <w:t>I</w:t>
      </w:r>
      <w:r w:rsidR="007F3148" w:rsidRPr="007311D4">
        <w:t xml:space="preserve"> also</w:t>
      </w:r>
      <w:r w:rsidR="4580FD9A" w:rsidRPr="007311D4">
        <w:t xml:space="preserve"> </w:t>
      </w:r>
      <w:r w:rsidR="72D75FE7" w:rsidRPr="007311D4">
        <w:t>argue that there was a change in threat level during the term.</w:t>
      </w:r>
      <w:r w:rsidR="007F3148" w:rsidRPr="007311D4">
        <w:t xml:space="preserve"> </w:t>
      </w:r>
      <w:r w:rsidR="00C55958" w:rsidRPr="007311D4">
        <w:t xml:space="preserve">Due to a change in media ownership, independence increased in early 2014, making the media </w:t>
      </w:r>
      <w:r w:rsidR="00B76129" w:rsidRPr="007311D4">
        <w:t>a higher threat.</w:t>
      </w:r>
      <w:r w:rsidR="72D75FE7" w:rsidRPr="007311D4">
        <w:t xml:space="preserve"> </w:t>
      </w:r>
    </w:p>
    <w:p w14:paraId="2EBC3397" w14:textId="3D8CD438" w:rsidR="00155229" w:rsidRDefault="015C2840" w:rsidP="00155229">
      <w:pPr>
        <w:spacing w:line="480" w:lineRule="auto"/>
        <w:ind w:firstLine="720"/>
      </w:pPr>
      <w:r w:rsidRPr="007311D4">
        <w:t>Media in Eastern European countries has been shaped by the legacy of communism since the democratic transition in the late 1980s. As the transition progressed, the media democratized</w:t>
      </w:r>
      <w:r w:rsidR="00B76129" w:rsidRPr="007311D4">
        <w:t xml:space="preserve"> </w:t>
      </w:r>
      <w:r w:rsidRPr="007311D4">
        <w:t>quickly, developing its own checks on power. Journalists had more freedom to critic</w:t>
      </w:r>
      <w:r w:rsidR="0187DF60" w:rsidRPr="007311D4">
        <w:t xml:space="preserve">ize politicians and </w:t>
      </w:r>
      <w:r w:rsidR="04B40E05" w:rsidRPr="007311D4">
        <w:t>provide alternative viewpoints</w:t>
      </w:r>
      <w:r w:rsidR="00562A10" w:rsidRPr="007311D4">
        <w:t xml:space="preserve"> (</w:t>
      </w:r>
      <w:proofErr w:type="spellStart"/>
      <w:r w:rsidR="00562A10" w:rsidRPr="007311D4">
        <w:t>Bajomi-Lázár</w:t>
      </w:r>
      <w:proofErr w:type="spellEnd"/>
      <w:r w:rsidR="00E7302B" w:rsidRPr="007311D4">
        <w:t>,</w:t>
      </w:r>
      <w:r w:rsidR="009302A3" w:rsidRPr="007311D4">
        <w:t xml:space="preserve"> 1999)</w:t>
      </w:r>
      <w:r w:rsidRPr="007311D4">
        <w:t>.</w:t>
      </w:r>
      <w:r w:rsidR="009302A3" w:rsidRPr="007311D4">
        <w:t xml:space="preserve"> </w:t>
      </w:r>
      <w:r w:rsidRPr="007311D4">
        <w:t xml:space="preserve">Some state-owned media remained in Hungary, but there was a significant privatization in the years after the democratic transition </w:t>
      </w:r>
      <w:r w:rsidR="009302A3" w:rsidRPr="007311D4">
        <w:t>(</w:t>
      </w:r>
      <w:proofErr w:type="spellStart"/>
      <w:r w:rsidR="00E235DA" w:rsidRPr="007311D4">
        <w:t>Vásárhelyi</w:t>
      </w:r>
      <w:proofErr w:type="spellEnd"/>
      <w:r w:rsidR="00E7302B" w:rsidRPr="007311D4">
        <w:t>,</w:t>
      </w:r>
      <w:r w:rsidR="009302A3" w:rsidRPr="007311D4">
        <w:t xml:space="preserve"> 2012)</w:t>
      </w:r>
      <w:r w:rsidRPr="007311D4">
        <w:t xml:space="preserve">. The diversification of media should not be overstated, though. While there were significant moves toward diversification of views, ownership of media sources was concentrated among several rich elites, which some scholars have termed the </w:t>
      </w:r>
      <w:proofErr w:type="spellStart"/>
      <w:r w:rsidRPr="007311D4">
        <w:t>oligopalization</w:t>
      </w:r>
      <w:proofErr w:type="spellEnd"/>
      <w:r w:rsidRPr="007311D4">
        <w:t xml:space="preserve"> of the media</w:t>
      </w:r>
      <w:r w:rsidR="009302A3" w:rsidRPr="007311D4">
        <w:t xml:space="preserve"> (</w:t>
      </w:r>
      <w:proofErr w:type="spellStart"/>
      <w:r w:rsidR="009302A3" w:rsidRPr="007311D4">
        <w:t>Bajomi-Lázár</w:t>
      </w:r>
      <w:proofErr w:type="spellEnd"/>
      <w:r w:rsidR="00E7302B" w:rsidRPr="007311D4">
        <w:t>,</w:t>
      </w:r>
      <w:r w:rsidR="004967AD" w:rsidRPr="007311D4">
        <w:t xml:space="preserve"> 1999)</w:t>
      </w:r>
      <w:r w:rsidRPr="007311D4">
        <w:t>.</w:t>
      </w:r>
    </w:p>
    <w:p w14:paraId="35D2397B" w14:textId="46B662D5" w:rsidR="00722A2E" w:rsidRPr="007311D4" w:rsidRDefault="7C21BCB8" w:rsidP="00155229">
      <w:pPr>
        <w:spacing w:line="480" w:lineRule="auto"/>
        <w:ind w:firstLine="720"/>
      </w:pPr>
      <w:r w:rsidRPr="007311D4">
        <w:t>There was also</w:t>
      </w:r>
      <w:r w:rsidR="015C2840" w:rsidRPr="007311D4">
        <w:t xml:space="preserve"> partisan oversight of media organizations, </w:t>
      </w:r>
      <w:r w:rsidR="0288531D" w:rsidRPr="007311D4">
        <w:t xml:space="preserve">making the media less insulated from </w:t>
      </w:r>
      <w:r w:rsidR="3B67C3F9" w:rsidRPr="007311D4">
        <w:t>outside influence</w:t>
      </w:r>
      <w:r w:rsidR="015C2840" w:rsidRPr="007311D4">
        <w:t>. While journalists did enjoy freedom from direct threats</w:t>
      </w:r>
      <w:r w:rsidR="75117B8B" w:rsidRPr="007311D4">
        <w:t xml:space="preserve">, </w:t>
      </w:r>
      <w:r w:rsidR="015C2840" w:rsidRPr="007311D4">
        <w:t xml:space="preserve">according to a survey conducted by the Communication Theory Research Group in 2006, only </w:t>
      </w:r>
      <w:r w:rsidR="015C2840" w:rsidRPr="007311D4">
        <w:lastRenderedPageBreak/>
        <w:t>38% agreed that the press was completely free</w:t>
      </w:r>
      <w:r w:rsidR="008135FD" w:rsidRPr="007311D4">
        <w:t xml:space="preserve"> (</w:t>
      </w:r>
      <w:r w:rsidR="00380BD0" w:rsidRPr="007311D4">
        <w:t xml:space="preserve">as cited in </w:t>
      </w:r>
      <w:proofErr w:type="spellStart"/>
      <w:r w:rsidR="008135FD" w:rsidRPr="007311D4">
        <w:t>Vásárhelyi</w:t>
      </w:r>
      <w:proofErr w:type="spellEnd"/>
      <w:r w:rsidR="00E7302B" w:rsidRPr="007311D4">
        <w:t>,</w:t>
      </w:r>
      <w:r w:rsidR="008135FD" w:rsidRPr="007311D4">
        <w:t xml:space="preserve"> 2012)</w:t>
      </w:r>
      <w:r w:rsidR="015C2840" w:rsidRPr="007311D4">
        <w:t>. This indicates that although media freedom was improving in Hungary throughout the 1990s and early 2000s, there were still limits to it.</w:t>
      </w:r>
    </w:p>
    <w:p w14:paraId="269BE751" w14:textId="2B464CCD" w:rsidR="00722A2E" w:rsidRPr="007311D4" w:rsidRDefault="015C2840" w:rsidP="00155229">
      <w:pPr>
        <w:spacing w:line="480" w:lineRule="auto"/>
        <w:ind w:firstLine="720"/>
      </w:pPr>
      <w:r w:rsidRPr="007311D4">
        <w:t>Orbán had higher than average access to media since his breakout anti-communist speech in 1989</w:t>
      </w:r>
      <w:r w:rsidR="00EA7609" w:rsidRPr="007311D4">
        <w:t xml:space="preserve">. </w:t>
      </w:r>
      <w:r w:rsidR="00C018A0" w:rsidRPr="007311D4">
        <w:t xml:space="preserve">The media attention </w:t>
      </w:r>
      <w:r w:rsidR="00564FD4" w:rsidRPr="007311D4">
        <w:t xml:space="preserve">Orbán </w:t>
      </w:r>
      <w:r w:rsidR="00906F6F" w:rsidRPr="007311D4">
        <w:t xml:space="preserve">received after this speech led </w:t>
      </w:r>
      <w:proofErr w:type="spellStart"/>
      <w:r w:rsidR="00564FD4" w:rsidRPr="007311D4">
        <w:t>Fidesz</w:t>
      </w:r>
      <w:proofErr w:type="spellEnd"/>
      <w:r w:rsidR="00906F6F" w:rsidRPr="007311D4">
        <w:t xml:space="preserve"> to develop an extensive media strategy</w:t>
      </w:r>
      <w:r w:rsidR="0014743E" w:rsidRPr="007311D4">
        <w:t xml:space="preserve"> earlier than other parties</w:t>
      </w:r>
      <w:r w:rsidR="00564FD4" w:rsidRPr="007311D4">
        <w:t>, extend</w:t>
      </w:r>
      <w:r w:rsidR="00246000">
        <w:t xml:space="preserve">ing </w:t>
      </w:r>
      <w:r w:rsidR="00564FD4" w:rsidRPr="007311D4">
        <w:t xml:space="preserve">their coverage in newspapers and television for years </w:t>
      </w:r>
      <w:r w:rsidR="004E1A2E" w:rsidRPr="007311D4">
        <w:t>(Gulyas</w:t>
      </w:r>
      <w:r w:rsidR="00F560FF" w:rsidRPr="007311D4">
        <w:t>,</w:t>
      </w:r>
      <w:r w:rsidR="004E1A2E" w:rsidRPr="007311D4">
        <w:t xml:space="preserve"> 2004)</w:t>
      </w:r>
      <w:r w:rsidRPr="007311D4">
        <w:t xml:space="preserve">. </w:t>
      </w:r>
      <w:r w:rsidR="00B91D0E" w:rsidRPr="007311D4">
        <w:t xml:space="preserve">According to </w:t>
      </w:r>
      <w:proofErr w:type="spellStart"/>
      <w:r w:rsidR="00BE73D6" w:rsidRPr="007311D4">
        <w:t>Szilágyi</w:t>
      </w:r>
      <w:proofErr w:type="spellEnd"/>
      <w:r w:rsidR="00BE73D6" w:rsidRPr="007311D4">
        <w:t xml:space="preserve"> </w:t>
      </w:r>
      <w:r w:rsidR="00572A3B" w:rsidRPr="007311D4">
        <w:t xml:space="preserve">and </w:t>
      </w:r>
      <w:proofErr w:type="spellStart"/>
      <w:r w:rsidR="00572A3B" w:rsidRPr="007311D4">
        <w:t>Bozóki</w:t>
      </w:r>
      <w:proofErr w:type="spellEnd"/>
      <w:r w:rsidR="00572A3B" w:rsidRPr="007311D4">
        <w:t xml:space="preserve"> (2015)</w:t>
      </w:r>
      <w:r w:rsidR="00EB0465" w:rsidRPr="007311D4">
        <w:t>,</w:t>
      </w:r>
      <w:r w:rsidR="00572A3B" w:rsidRPr="007311D4">
        <w:t xml:space="preserve"> </w:t>
      </w:r>
      <w:r w:rsidR="00FE714E" w:rsidRPr="007311D4">
        <w:t xml:space="preserve">Orbán’s </w:t>
      </w:r>
      <w:r w:rsidR="00572A3B" w:rsidRPr="007311D4">
        <w:t>“annual state of the nation speeches regularly occupied the first two pages of Hungary's most popular liberal daily</w:t>
      </w:r>
      <w:r w:rsidR="0004727E" w:rsidRPr="007311D4">
        <w:t>”</w:t>
      </w:r>
      <w:r w:rsidR="003A45A5" w:rsidRPr="007311D4">
        <w:t xml:space="preserve"> </w:t>
      </w:r>
      <w:r w:rsidR="00EB0465" w:rsidRPr="007311D4">
        <w:t xml:space="preserve">throughout the 1990s, </w:t>
      </w:r>
      <w:r w:rsidR="00453F78" w:rsidRPr="007311D4">
        <w:t>even when he was in the opposition</w:t>
      </w:r>
      <w:r w:rsidR="00576EF3" w:rsidRPr="007311D4">
        <w:t xml:space="preserve"> (section 3, para. </w:t>
      </w:r>
      <w:r w:rsidR="00467864" w:rsidRPr="007311D4">
        <w:t>5)</w:t>
      </w:r>
      <w:r w:rsidR="00453F78" w:rsidRPr="007311D4">
        <w:t xml:space="preserve">. This is evidence that even without holding the highest political office, </w:t>
      </w:r>
      <w:bookmarkStart w:id="0" w:name="_Hlk119326597"/>
      <w:r w:rsidR="00453F78" w:rsidRPr="007311D4">
        <w:t xml:space="preserve">Orbán </w:t>
      </w:r>
      <w:bookmarkEnd w:id="0"/>
      <w:r w:rsidR="00453F78" w:rsidRPr="007311D4">
        <w:t xml:space="preserve">was able to </w:t>
      </w:r>
      <w:r w:rsidR="00DA2AB2" w:rsidRPr="007311D4">
        <w:t xml:space="preserve">garner media attention. </w:t>
      </w:r>
      <w:r w:rsidR="008A30A5" w:rsidRPr="007311D4">
        <w:t xml:space="preserve">Further evidence of his dominance in the media comes from the television coverage of his </w:t>
      </w:r>
      <w:r w:rsidR="00887F83" w:rsidRPr="007311D4">
        <w:t>speeches</w:t>
      </w:r>
      <w:r w:rsidR="008F599A" w:rsidRPr="007311D4">
        <w:t xml:space="preserve"> during the 2000s. </w:t>
      </w:r>
      <w:r w:rsidR="008E0D10" w:rsidRPr="007311D4">
        <w:t xml:space="preserve">Many of Orbán’s speeches were aired on </w:t>
      </w:r>
      <w:proofErr w:type="spellStart"/>
      <w:r w:rsidR="00CC6364" w:rsidRPr="007311D4">
        <w:t>Hír</w:t>
      </w:r>
      <w:proofErr w:type="spellEnd"/>
      <w:r w:rsidR="00CC6364" w:rsidRPr="007311D4">
        <w:t xml:space="preserve"> TV, which scholars note was unusual </w:t>
      </w:r>
      <w:r w:rsidR="00922C6A" w:rsidRPr="007311D4">
        <w:t xml:space="preserve">“because live coverage of political speeches was not general practice either for </w:t>
      </w:r>
      <w:proofErr w:type="spellStart"/>
      <w:r w:rsidR="00922C6A" w:rsidRPr="007311D4">
        <w:t>Hír</w:t>
      </w:r>
      <w:proofErr w:type="spellEnd"/>
      <w:r w:rsidR="00922C6A" w:rsidRPr="007311D4">
        <w:t xml:space="preserve"> TV or for any other broadcaster” (</w:t>
      </w:r>
      <w:proofErr w:type="spellStart"/>
      <w:r w:rsidR="00922C6A" w:rsidRPr="007311D4">
        <w:t>Szilágyi</w:t>
      </w:r>
      <w:proofErr w:type="spellEnd"/>
      <w:r w:rsidR="00922C6A" w:rsidRPr="007311D4">
        <w:t xml:space="preserve"> </w:t>
      </w:r>
      <w:r w:rsidR="00E7302B" w:rsidRPr="007311D4">
        <w:t>&amp;</w:t>
      </w:r>
      <w:r w:rsidR="00922C6A" w:rsidRPr="007311D4">
        <w:t xml:space="preserve"> </w:t>
      </w:r>
      <w:proofErr w:type="spellStart"/>
      <w:r w:rsidR="00922C6A" w:rsidRPr="007311D4">
        <w:t>Bozóki</w:t>
      </w:r>
      <w:proofErr w:type="spellEnd"/>
      <w:r w:rsidR="00E7302B" w:rsidRPr="007311D4">
        <w:t>,</w:t>
      </w:r>
      <w:r w:rsidR="00922C6A" w:rsidRPr="007311D4">
        <w:t xml:space="preserve"> 2015</w:t>
      </w:r>
      <w:r w:rsidR="00885F09" w:rsidRPr="007311D4">
        <w:t>, p. S</w:t>
      </w:r>
      <w:r w:rsidR="00F834BA" w:rsidRPr="007311D4">
        <w:t>157</w:t>
      </w:r>
      <w:r w:rsidR="00922C6A" w:rsidRPr="007311D4">
        <w:t>).</w:t>
      </w:r>
    </w:p>
    <w:p w14:paraId="07924683" w14:textId="42932F74" w:rsidR="005C417D" w:rsidRPr="007311D4" w:rsidRDefault="015C2840" w:rsidP="00155229">
      <w:pPr>
        <w:spacing w:line="480" w:lineRule="auto"/>
        <w:ind w:firstLine="720"/>
      </w:pPr>
      <w:r w:rsidRPr="007311D4">
        <w:t>Given these circumstances, the media w</w:t>
      </w:r>
      <w:r w:rsidR="007151A2">
        <w:t>ere</w:t>
      </w:r>
      <w:r w:rsidRPr="007311D4">
        <w:t xml:space="preserve"> a medium threat to Orbán in 2010. The media were free enough to allow for some dissenting voices and other parties could still access it, so the media’s largest check on the executive, its watchdog function, remained intact by 2010. However, the media were not completely free and there were ways for politicians to influence the rich elite who owned most of the airwaves, channels, and papers, making it less likely that they would share negative news or opinions of Orbán. </w:t>
      </w:r>
    </w:p>
    <w:p w14:paraId="317D3309" w14:textId="5CF567DD" w:rsidR="00C87FA6" w:rsidRPr="007311D4" w:rsidRDefault="015C2840" w:rsidP="00155229">
      <w:pPr>
        <w:spacing w:line="480" w:lineRule="auto"/>
        <w:ind w:firstLine="720"/>
      </w:pPr>
      <w:r w:rsidRPr="007311D4">
        <w:t xml:space="preserve">In fact, some of the few private media companies were owned by friends of </w:t>
      </w:r>
      <w:r w:rsidR="06FFC35C" w:rsidRPr="007311D4">
        <w:t>Orbán and his party,</w:t>
      </w:r>
      <w:r w:rsidR="3B3D182D" w:rsidRPr="007311D4">
        <w:t xml:space="preserve"> including owner of </w:t>
      </w:r>
      <w:proofErr w:type="spellStart"/>
      <w:r w:rsidR="3B3D182D" w:rsidRPr="007311D4">
        <w:t>Lánchíd</w:t>
      </w:r>
      <w:proofErr w:type="spellEnd"/>
      <w:r w:rsidR="3B3D182D" w:rsidRPr="007311D4">
        <w:t xml:space="preserve"> </w:t>
      </w:r>
      <w:proofErr w:type="spellStart"/>
      <w:r w:rsidR="3B3D182D" w:rsidRPr="007311D4">
        <w:t>Rádió</w:t>
      </w:r>
      <w:proofErr w:type="spellEnd"/>
      <w:r w:rsidR="3B3D182D" w:rsidRPr="007311D4">
        <w:t xml:space="preserve">, Lajos </w:t>
      </w:r>
      <w:proofErr w:type="spellStart"/>
      <w:r w:rsidR="3B3D182D" w:rsidRPr="007311D4">
        <w:t>Simicska</w:t>
      </w:r>
      <w:proofErr w:type="spellEnd"/>
      <w:r w:rsidR="3B3D182D" w:rsidRPr="007311D4">
        <w:t>,</w:t>
      </w:r>
      <w:r w:rsidR="06FFC35C" w:rsidRPr="007311D4">
        <w:t xml:space="preserve"> making </w:t>
      </w:r>
      <w:r w:rsidR="00FA0F8D" w:rsidRPr="007311D4">
        <w:t xml:space="preserve">many </w:t>
      </w:r>
      <w:r w:rsidR="06FFC35C" w:rsidRPr="007311D4">
        <w:t>outlets less likely to run critical stories</w:t>
      </w:r>
      <w:r w:rsidR="00C87FA6" w:rsidRPr="007311D4">
        <w:t xml:space="preserve"> (</w:t>
      </w:r>
      <w:proofErr w:type="spellStart"/>
      <w:r w:rsidR="00BE73D6" w:rsidRPr="007311D4">
        <w:t>Polyák</w:t>
      </w:r>
      <w:proofErr w:type="spellEnd"/>
      <w:r w:rsidR="008F11E1" w:rsidRPr="007311D4">
        <w:t>,</w:t>
      </w:r>
      <w:r w:rsidR="00C87FA6" w:rsidRPr="007311D4">
        <w:t xml:space="preserve"> 2019)</w:t>
      </w:r>
      <w:r w:rsidR="06FFC35C" w:rsidRPr="007311D4">
        <w:t xml:space="preserve">. </w:t>
      </w:r>
      <w:r w:rsidR="02F09046" w:rsidRPr="007311D4">
        <w:t xml:space="preserve"> </w:t>
      </w:r>
      <w:r w:rsidR="009B63A8" w:rsidRPr="007311D4">
        <w:t xml:space="preserve">Orbán met </w:t>
      </w:r>
      <w:r w:rsidR="00631950" w:rsidRPr="007311D4">
        <w:t xml:space="preserve">with </w:t>
      </w:r>
      <w:proofErr w:type="spellStart"/>
      <w:r w:rsidR="00631950" w:rsidRPr="007311D4">
        <w:t>Simicska</w:t>
      </w:r>
      <w:proofErr w:type="spellEnd"/>
      <w:r w:rsidR="00631950" w:rsidRPr="007311D4">
        <w:t xml:space="preserve"> frequently at the beginning of his </w:t>
      </w:r>
      <w:r w:rsidR="00631950" w:rsidRPr="007311D4">
        <w:lastRenderedPageBreak/>
        <w:t xml:space="preserve">term, asking for </w:t>
      </w:r>
      <w:proofErr w:type="spellStart"/>
      <w:r w:rsidR="00631950" w:rsidRPr="007311D4">
        <w:t>Simicska’s</w:t>
      </w:r>
      <w:proofErr w:type="spellEnd"/>
      <w:r w:rsidR="00631950" w:rsidRPr="007311D4">
        <w:t xml:space="preserve"> input on government appointments and </w:t>
      </w:r>
      <w:r w:rsidR="002D4641" w:rsidRPr="007311D4">
        <w:t>the spending of development funds</w:t>
      </w:r>
      <w:r w:rsidR="00AA315D" w:rsidRPr="007311D4">
        <w:t xml:space="preserve">. </w:t>
      </w:r>
      <w:r w:rsidR="00953A7F" w:rsidRPr="007311D4">
        <w:t xml:space="preserve">Even further, “over the next four years, not a single government contract involving EU development funds was awarded without </w:t>
      </w:r>
      <w:proofErr w:type="spellStart"/>
      <w:r w:rsidR="00953A7F" w:rsidRPr="007311D4">
        <w:t>Simicska’s</w:t>
      </w:r>
      <w:proofErr w:type="spellEnd"/>
      <w:r w:rsidR="00953A7F" w:rsidRPr="007311D4">
        <w:t xml:space="preserve"> knowledge and approval” (</w:t>
      </w:r>
      <w:proofErr w:type="spellStart"/>
      <w:r w:rsidR="00953A7F" w:rsidRPr="007311D4">
        <w:t>Kovács</w:t>
      </w:r>
      <w:proofErr w:type="spellEnd"/>
      <w:r w:rsidR="00C122CA" w:rsidRPr="007311D4">
        <w:t>,</w:t>
      </w:r>
      <w:r w:rsidR="00953A7F" w:rsidRPr="007311D4">
        <w:t xml:space="preserve"> 2015).</w:t>
      </w:r>
      <w:r w:rsidR="00D54738" w:rsidRPr="007311D4">
        <w:t xml:space="preserve"> </w:t>
      </w:r>
      <w:r w:rsidR="002331CF" w:rsidRPr="007311D4">
        <w:t xml:space="preserve">During this time, </w:t>
      </w:r>
      <w:r w:rsidR="008F4E2C" w:rsidRPr="007311D4">
        <w:t xml:space="preserve">right-wing </w:t>
      </w:r>
      <w:r w:rsidR="00431852" w:rsidRPr="007311D4">
        <w:t>channels and papers dominated the media landscape</w:t>
      </w:r>
      <w:r w:rsidR="00956097" w:rsidRPr="007311D4">
        <w:t>,</w:t>
      </w:r>
      <w:r w:rsidR="000044A5" w:rsidRPr="007311D4">
        <w:t xml:space="preserve"> </w:t>
      </w:r>
      <w:r w:rsidR="006C0841" w:rsidRPr="007311D4">
        <w:t>pushed pro-</w:t>
      </w:r>
      <w:proofErr w:type="spellStart"/>
      <w:r w:rsidR="006C0841" w:rsidRPr="007311D4">
        <w:t>Fidesz</w:t>
      </w:r>
      <w:proofErr w:type="spellEnd"/>
      <w:r w:rsidR="006C0841" w:rsidRPr="007311D4">
        <w:t xml:space="preserve"> stories</w:t>
      </w:r>
      <w:r w:rsidR="00956097" w:rsidRPr="007311D4">
        <w:t xml:space="preserve">, and received </w:t>
      </w:r>
      <w:r w:rsidR="00506346" w:rsidRPr="007311D4">
        <w:t xml:space="preserve">billions of </w:t>
      </w:r>
      <w:r w:rsidR="0095582B" w:rsidRPr="007311D4">
        <w:t>Hungarian Forints in advertising revenue</w:t>
      </w:r>
      <w:r w:rsidR="006C0841" w:rsidRPr="007311D4">
        <w:t xml:space="preserve"> (</w:t>
      </w:r>
      <w:proofErr w:type="spellStart"/>
      <w:r w:rsidR="00EF3457" w:rsidRPr="007311D4">
        <w:t>Vásárhelyi</w:t>
      </w:r>
      <w:proofErr w:type="spellEnd"/>
      <w:r w:rsidR="00C122CA" w:rsidRPr="007311D4">
        <w:t>,</w:t>
      </w:r>
      <w:r w:rsidR="00EF3457" w:rsidRPr="007311D4">
        <w:t xml:space="preserve"> </w:t>
      </w:r>
      <w:r w:rsidR="00183F7E" w:rsidRPr="007311D4">
        <w:t>201</w:t>
      </w:r>
      <w:r w:rsidR="002E280A">
        <w:t>6</w:t>
      </w:r>
      <w:r w:rsidR="00183F7E" w:rsidRPr="007311D4">
        <w:t>). This is evidence that the media were not</w:t>
      </w:r>
      <w:r w:rsidR="0027535B" w:rsidRPr="007311D4">
        <w:t xml:space="preserve"> independent from the government, </w:t>
      </w:r>
      <w:r w:rsidR="00F51695" w:rsidRPr="007311D4">
        <w:t>meaning they still had some power to check the executive, but w</w:t>
      </w:r>
      <w:r w:rsidR="00A27222" w:rsidRPr="007311D4">
        <w:t xml:space="preserve">ere </w:t>
      </w:r>
      <w:r w:rsidR="00F51695" w:rsidRPr="007311D4">
        <w:t xml:space="preserve">unlikely to do so due to the media owners’ ties to </w:t>
      </w:r>
      <w:r w:rsidR="00E832CD" w:rsidRPr="007311D4">
        <w:t>Orbán</w:t>
      </w:r>
      <w:r w:rsidR="00CB227D">
        <w:t xml:space="preserve">. </w:t>
      </w:r>
      <w:r w:rsidR="00E832CD" w:rsidRPr="007311D4">
        <w:t>This made the media a medium threat.</w:t>
      </w:r>
    </w:p>
    <w:p w14:paraId="4004CEBE" w14:textId="14008A08" w:rsidR="006C251D" w:rsidRPr="007311D4" w:rsidRDefault="26D8856C" w:rsidP="00155229">
      <w:pPr>
        <w:spacing w:line="480" w:lineRule="auto"/>
        <w:ind w:firstLine="720"/>
      </w:pPr>
      <w:r w:rsidRPr="007311D4">
        <w:t xml:space="preserve">However, the threat level changed </w:t>
      </w:r>
      <w:r w:rsidR="657D6A9D" w:rsidRPr="007311D4">
        <w:t xml:space="preserve">in 2014 as Orbán’s relationship with </w:t>
      </w:r>
      <w:proofErr w:type="spellStart"/>
      <w:r w:rsidR="657D6A9D" w:rsidRPr="007311D4">
        <w:t>Simicska</w:t>
      </w:r>
      <w:proofErr w:type="spellEnd"/>
      <w:r w:rsidR="657D6A9D" w:rsidRPr="007311D4">
        <w:t xml:space="preserve"> soured</w:t>
      </w:r>
      <w:r w:rsidR="00A4054F" w:rsidRPr="007311D4">
        <w:t xml:space="preserve">. </w:t>
      </w:r>
      <w:r w:rsidR="3465FD84" w:rsidRPr="007311D4">
        <w:t xml:space="preserve">Once their friendship dissolved, Orbán could not rely on the stations controlled by </w:t>
      </w:r>
      <w:proofErr w:type="spellStart"/>
      <w:r w:rsidR="3465FD84" w:rsidRPr="007311D4">
        <w:t>Simicska</w:t>
      </w:r>
      <w:proofErr w:type="spellEnd"/>
      <w:r w:rsidR="3465FD84" w:rsidRPr="007311D4">
        <w:t xml:space="preserve"> to continue publishing favorable stories</w:t>
      </w:r>
      <w:r w:rsidR="00A4054F" w:rsidRPr="007311D4">
        <w:t xml:space="preserve"> (</w:t>
      </w:r>
      <w:proofErr w:type="spellStart"/>
      <w:r w:rsidR="00A4054F" w:rsidRPr="007311D4">
        <w:t>Polyák</w:t>
      </w:r>
      <w:proofErr w:type="spellEnd"/>
      <w:r w:rsidR="00C122CA" w:rsidRPr="007311D4">
        <w:t>,</w:t>
      </w:r>
      <w:r w:rsidR="00A4054F" w:rsidRPr="007311D4">
        <w:t xml:space="preserve"> 2019)</w:t>
      </w:r>
      <w:r w:rsidR="2C01F65E" w:rsidRPr="007311D4">
        <w:t xml:space="preserve">. </w:t>
      </w:r>
      <w:r w:rsidR="008B6BCC" w:rsidRPr="007311D4">
        <w:t xml:space="preserve">Sources within </w:t>
      </w:r>
      <w:proofErr w:type="spellStart"/>
      <w:r w:rsidR="008B6BCC" w:rsidRPr="007311D4">
        <w:t>Fidesz</w:t>
      </w:r>
      <w:proofErr w:type="spellEnd"/>
      <w:r w:rsidR="008B6BCC" w:rsidRPr="007311D4">
        <w:t xml:space="preserve"> </w:t>
      </w:r>
      <w:r w:rsidR="0086723A" w:rsidRPr="007311D4">
        <w:t>reported that Orbán himself noticed a change in the media’s independence</w:t>
      </w:r>
      <w:r w:rsidR="00DE1B0D" w:rsidRPr="007311D4">
        <w:t>. These sources</w:t>
      </w:r>
      <w:r w:rsidR="0086723A" w:rsidRPr="007311D4">
        <w:t xml:space="preserve"> </w:t>
      </w:r>
      <w:r w:rsidR="00856312" w:rsidRPr="007311D4">
        <w:t>stat</w:t>
      </w:r>
      <w:r w:rsidR="00DE1B0D" w:rsidRPr="007311D4">
        <w:t>e</w:t>
      </w:r>
      <w:r w:rsidR="00EB7770" w:rsidRPr="007311D4">
        <w:t>d</w:t>
      </w:r>
      <w:r w:rsidR="00856312" w:rsidRPr="007311D4">
        <w:t xml:space="preserve"> that “</w:t>
      </w:r>
      <w:r w:rsidR="006E24FE" w:rsidRPr="007311D4">
        <w:t xml:space="preserve">Orbán deemed that </w:t>
      </w:r>
      <w:proofErr w:type="spellStart"/>
      <w:r w:rsidR="006E24FE" w:rsidRPr="007311D4">
        <w:t>Simicska</w:t>
      </w:r>
      <w:proofErr w:type="spellEnd"/>
      <w:r w:rsidR="006E24FE" w:rsidRPr="007311D4">
        <w:t xml:space="preserve"> had acquired too much influence and independence on the media market and made key decisions affecting the media market without consulting or getting approval from the prime minister</w:t>
      </w:r>
      <w:r w:rsidR="00EB7770" w:rsidRPr="007311D4">
        <w:t>” (</w:t>
      </w:r>
      <w:proofErr w:type="spellStart"/>
      <w:r w:rsidR="00D0202A" w:rsidRPr="007311D4">
        <w:t>Vásárhelyi</w:t>
      </w:r>
      <w:proofErr w:type="spellEnd"/>
      <w:r w:rsidR="00C122CA" w:rsidRPr="007311D4">
        <w:t>,</w:t>
      </w:r>
      <w:r w:rsidR="00D0202A" w:rsidRPr="007311D4">
        <w:t xml:space="preserve"> 201</w:t>
      </w:r>
      <w:r w:rsidR="002E280A">
        <w:t>6</w:t>
      </w:r>
      <w:r w:rsidR="00D0202A" w:rsidRPr="007311D4">
        <w:t xml:space="preserve">, </w:t>
      </w:r>
      <w:r w:rsidR="00C122CA" w:rsidRPr="007311D4">
        <w:t xml:space="preserve">p. </w:t>
      </w:r>
      <w:r w:rsidR="00D0202A" w:rsidRPr="007311D4">
        <w:t>520). This increase in independence made the media a higher threat to Orbán.</w:t>
      </w:r>
      <w:r w:rsidR="00A27222" w:rsidRPr="007311D4">
        <w:t xml:space="preserve"> </w:t>
      </w:r>
      <w:r w:rsidR="2C01F65E" w:rsidRPr="007311D4">
        <w:t>Because the media w</w:t>
      </w:r>
      <w:r w:rsidR="00A9185E">
        <w:t>ere</w:t>
      </w:r>
      <w:r w:rsidR="2C01F65E" w:rsidRPr="007311D4">
        <w:t xml:space="preserve"> now more likely to use their checks on the government, the threat level changed from medium to high</w:t>
      </w:r>
      <w:r w:rsidR="70893FD1" w:rsidRPr="007311D4">
        <w:t xml:space="preserve">. </w:t>
      </w:r>
    </w:p>
    <w:p w14:paraId="6E445C33" w14:textId="59DCA39C" w:rsidR="00722A2E" w:rsidRPr="00155229" w:rsidRDefault="006C251D" w:rsidP="00155229">
      <w:pPr>
        <w:spacing w:line="480" w:lineRule="auto"/>
        <w:ind w:firstLine="720"/>
      </w:pPr>
      <w:r w:rsidRPr="007311D4">
        <w:t xml:space="preserve">Based on this threat assessment, </w:t>
      </w:r>
      <w:r w:rsidR="000F5110" w:rsidRPr="007311D4">
        <w:t xml:space="preserve">I expect targeting to change during the </w:t>
      </w:r>
      <w:proofErr w:type="gramStart"/>
      <w:r w:rsidR="000F5110" w:rsidRPr="007311D4">
        <w:t>time period</w:t>
      </w:r>
      <w:proofErr w:type="gramEnd"/>
      <w:r w:rsidR="000F5110" w:rsidRPr="007311D4">
        <w:t xml:space="preserve"> in question. </w:t>
      </w:r>
      <w:r w:rsidR="00C01A79" w:rsidRPr="007311D4">
        <w:t xml:space="preserve">From 2010 to 2013 when Orbán was </w:t>
      </w:r>
      <w:r w:rsidR="004274D9" w:rsidRPr="007311D4">
        <w:t xml:space="preserve">allied with the media oligarchs and could expect them to support his party, </w:t>
      </w:r>
      <w:r w:rsidR="004C3C25" w:rsidRPr="007311D4">
        <w:t>the institution was a medium threat.</w:t>
      </w:r>
      <w:r w:rsidR="00D13B20" w:rsidRPr="007311D4">
        <w:t xml:space="preserve"> </w:t>
      </w:r>
      <w:r w:rsidR="004C3C25" w:rsidRPr="007311D4">
        <w:t xml:space="preserve">Although the oligarchs were unlikely to use their </w:t>
      </w:r>
      <w:r w:rsidR="004736C2" w:rsidRPr="007311D4">
        <w:t>power to check the executive during that time, there was always the possibility that circumstances could change. That was</w:t>
      </w:r>
      <w:r w:rsidR="00A9185E">
        <w:t xml:space="preserve"> </w:t>
      </w:r>
      <w:r w:rsidR="004736C2" w:rsidRPr="007311D4">
        <w:t>what happened</w:t>
      </w:r>
      <w:r w:rsidR="00EB743D" w:rsidRPr="007311D4">
        <w:t xml:space="preserve"> when media conglomerate owners started turning against Orbán in 2014. At this point, the media could no longer be </w:t>
      </w:r>
      <w:r w:rsidR="00EB743D" w:rsidRPr="007311D4">
        <w:lastRenderedPageBreak/>
        <w:t>counted on to support Orbán</w:t>
      </w:r>
      <w:r w:rsidR="00D13B20" w:rsidRPr="007311D4">
        <w:t xml:space="preserve">, and thus became a high threat. </w:t>
      </w:r>
      <w:r w:rsidR="00B4031C" w:rsidRPr="007311D4">
        <w:t xml:space="preserve">In line with my theory, </w:t>
      </w:r>
      <w:r w:rsidR="00F413FE" w:rsidRPr="007311D4">
        <w:t xml:space="preserve">I expect Orbán to moderately target the media </w:t>
      </w:r>
      <w:r w:rsidR="007421FA" w:rsidRPr="007311D4">
        <w:t>from 2010</w:t>
      </w:r>
      <w:r w:rsidR="00A9185E">
        <w:t xml:space="preserve"> to </w:t>
      </w:r>
      <w:r w:rsidR="007421FA" w:rsidRPr="007311D4">
        <w:t>2013 and to increase targeting in 2014.</w:t>
      </w:r>
    </w:p>
    <w:p w14:paraId="2593D337" w14:textId="6051CE39" w:rsidR="67790E58" w:rsidRPr="00155229" w:rsidRDefault="015C2840" w:rsidP="00155229">
      <w:pPr>
        <w:spacing w:line="480" w:lineRule="auto"/>
        <w:ind w:firstLine="720"/>
        <w:rPr>
          <w:b/>
          <w:bCs/>
        </w:rPr>
      </w:pPr>
      <w:r w:rsidRPr="00155229">
        <w:rPr>
          <w:b/>
          <w:bCs/>
        </w:rPr>
        <w:t>Targeting of the Media</w:t>
      </w:r>
      <w:r w:rsidR="00155229">
        <w:rPr>
          <w:b/>
          <w:bCs/>
        </w:rPr>
        <w:t xml:space="preserve">. </w:t>
      </w:r>
      <w:r w:rsidR="53921B28" w:rsidRPr="007311D4">
        <w:t xml:space="preserve">Targeting began in 2010 when Orbán came to power </w:t>
      </w:r>
      <w:r w:rsidR="0DF3BA8D" w:rsidRPr="007311D4">
        <w:t xml:space="preserve">and continued throughout the term, as seen in Figure </w:t>
      </w:r>
      <w:r w:rsidR="00180D2A" w:rsidRPr="007311D4">
        <w:t>7</w:t>
      </w:r>
      <w:r w:rsidR="0DF3BA8D" w:rsidRPr="007311D4">
        <w:t xml:space="preserve">. </w:t>
      </w:r>
      <w:r w:rsidR="00F95FCD">
        <w:t>Targeting began with</w:t>
      </w:r>
      <w:r w:rsidR="53921B28" w:rsidRPr="007311D4">
        <w:t xml:space="preserve"> Constitutional amendments and the 2010 Media Act</w:t>
      </w:r>
      <w:r w:rsidR="2FCDE31B" w:rsidRPr="007311D4">
        <w:t>,</w:t>
      </w:r>
      <w:r w:rsidR="2DD109DA" w:rsidRPr="007311D4">
        <w:t xml:space="preserve"> which directly limited press freedom</w:t>
      </w:r>
      <w:r w:rsidR="53921B28" w:rsidRPr="007311D4">
        <w:t>. In July of 2010, an amendment required the media to be responsible for fostering a national and European identity, along with being responsive to the needs of ethnic and religious communities</w:t>
      </w:r>
      <w:r w:rsidR="006A024F" w:rsidRPr="007311D4">
        <w:t xml:space="preserve"> (Amendment XX of the 1949 Constitution</w:t>
      </w:r>
      <w:r w:rsidR="00266865" w:rsidRPr="007311D4">
        <w:t>)</w:t>
      </w:r>
      <w:r w:rsidR="6E1F3C55" w:rsidRPr="007311D4">
        <w:t xml:space="preserve">. This was followed by a series of Acts about the media, the most substantial of which was the </w:t>
      </w:r>
      <w:r w:rsidR="53921B28" w:rsidRPr="007311D4">
        <w:t>Media Act</w:t>
      </w:r>
      <w:r w:rsidR="00266865" w:rsidRPr="007311D4">
        <w:t xml:space="preserve"> (Law CLXXXV of 2010 Law)</w:t>
      </w:r>
      <w:r w:rsidR="53921B28" w:rsidRPr="007311D4">
        <w:t xml:space="preserve">. This Act created a powerful </w:t>
      </w:r>
      <w:r w:rsidR="6E1F3C55" w:rsidRPr="007311D4">
        <w:t>Media Service Support and Asset Management</w:t>
      </w:r>
      <w:r w:rsidR="0D947044" w:rsidRPr="007311D4">
        <w:t xml:space="preserve"> </w:t>
      </w:r>
      <w:r w:rsidR="6E1F3C55" w:rsidRPr="007311D4">
        <w:t xml:space="preserve">Fund led by the </w:t>
      </w:r>
      <w:r w:rsidR="53921B28" w:rsidRPr="007311D4">
        <w:t xml:space="preserve">Media Council to enforce regulations, which would become one of the largest restraints on press freedom </w:t>
      </w:r>
      <w:r w:rsidR="0AA8576A" w:rsidRPr="007311D4">
        <w:t>because the Media Council decides who receives funds and what is appropriate to air in the media</w:t>
      </w:r>
      <w:r w:rsidR="00934600" w:rsidRPr="007311D4">
        <w:t xml:space="preserve"> (</w:t>
      </w:r>
      <w:proofErr w:type="spellStart"/>
      <w:r w:rsidR="00934600" w:rsidRPr="007311D4">
        <w:t>Bajomi-Lázár</w:t>
      </w:r>
      <w:proofErr w:type="spellEnd"/>
      <w:r w:rsidR="00C122CA" w:rsidRPr="007311D4">
        <w:t>,</w:t>
      </w:r>
      <w:r w:rsidR="00934600" w:rsidRPr="007311D4">
        <w:t xml:space="preserve"> 2012; </w:t>
      </w:r>
      <w:proofErr w:type="spellStart"/>
      <w:r w:rsidR="0060754E" w:rsidRPr="0060754E">
        <w:t>Štětka</w:t>
      </w:r>
      <w:proofErr w:type="spellEnd"/>
      <w:r w:rsidR="0060754E">
        <w:t xml:space="preserve">, 2019; </w:t>
      </w:r>
      <w:proofErr w:type="spellStart"/>
      <w:r w:rsidR="00ED73B5" w:rsidRPr="007311D4">
        <w:t>Polyák</w:t>
      </w:r>
      <w:proofErr w:type="spellEnd"/>
      <w:r w:rsidR="00C122CA" w:rsidRPr="007311D4">
        <w:t>,</w:t>
      </w:r>
      <w:r w:rsidR="00ED73B5" w:rsidRPr="007311D4">
        <w:t xml:space="preserve"> 2019)</w:t>
      </w:r>
      <w:r w:rsidR="4DB52B2E" w:rsidRPr="007311D4">
        <w:t>.</w:t>
      </w:r>
      <w:r w:rsidR="53921B28" w:rsidRPr="007311D4">
        <w:t xml:space="preserve"> </w:t>
      </w:r>
    </w:p>
    <w:p w14:paraId="4880ECD2" w14:textId="64D83AB3" w:rsidR="4305DAB5" w:rsidRPr="007311D4" w:rsidRDefault="00155229" w:rsidP="00F97FD5">
      <w:pPr>
        <w:rPr>
          <w:b/>
          <w:bCs/>
        </w:rPr>
      </w:pPr>
      <w:r>
        <w:rPr>
          <w:b/>
          <w:bCs/>
        </w:rPr>
        <w:br w:type="page"/>
      </w:r>
      <w:r w:rsidR="4305DAB5" w:rsidRPr="007311D4">
        <w:rPr>
          <w:b/>
          <w:bCs/>
        </w:rPr>
        <w:lastRenderedPageBreak/>
        <w:t xml:space="preserve">Figure </w:t>
      </w:r>
      <w:r w:rsidR="00180D2A" w:rsidRPr="007311D4">
        <w:rPr>
          <w:b/>
          <w:bCs/>
        </w:rPr>
        <w:t>7</w:t>
      </w:r>
      <w:r w:rsidR="4305DAB5" w:rsidRPr="007311D4">
        <w:rPr>
          <w:b/>
          <w:bCs/>
        </w:rPr>
        <w:t>: Freedom of Expression in Media</w:t>
      </w:r>
    </w:p>
    <w:p w14:paraId="2B96869C" w14:textId="0DFCAAB7" w:rsidR="00722A2E" w:rsidRPr="007311D4" w:rsidRDefault="006316F3" w:rsidP="67790E58">
      <w:pPr>
        <w:spacing w:line="480" w:lineRule="auto"/>
      </w:pPr>
      <w:r w:rsidRPr="007311D4">
        <w:rPr>
          <w:noProof/>
        </w:rPr>
        <w:drawing>
          <wp:inline distT="0" distB="0" distL="0" distR="0" wp14:anchorId="21FDEADD" wp14:editId="6FAA6701">
            <wp:extent cx="5448300" cy="3727080"/>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50765" cy="3728766"/>
                    </a:xfrm>
                    <a:prstGeom prst="rect">
                      <a:avLst/>
                    </a:prstGeom>
                    <a:noFill/>
                    <a:ln>
                      <a:noFill/>
                    </a:ln>
                  </pic:spPr>
                </pic:pic>
              </a:graphicData>
            </a:graphic>
          </wp:inline>
        </w:drawing>
      </w:r>
    </w:p>
    <w:p w14:paraId="22A3E3DD" w14:textId="18A2831C" w:rsidR="00722A2E" w:rsidRPr="007311D4" w:rsidRDefault="3A925051" w:rsidP="00462684">
      <w:pPr>
        <w:spacing w:line="480" w:lineRule="auto"/>
        <w:ind w:firstLine="720"/>
      </w:pPr>
      <w:r w:rsidRPr="007311D4">
        <w:t>T</w:t>
      </w:r>
      <w:r w:rsidR="53921B28" w:rsidRPr="007311D4">
        <w:t>he Media Council also threatened the future of media freedom due to the appointment procedures for its members. Members are appointed for nine-year terms</w:t>
      </w:r>
      <w:r w:rsidR="645E25A3" w:rsidRPr="007311D4">
        <w:t xml:space="preserve"> and</w:t>
      </w:r>
      <w:r w:rsidR="53921B28" w:rsidRPr="007311D4">
        <w:t xml:space="preserve"> all appointments to the Council were all controlled by </w:t>
      </w:r>
      <w:proofErr w:type="spellStart"/>
      <w:r w:rsidR="53921B28" w:rsidRPr="007311D4">
        <w:t>Fidesz</w:t>
      </w:r>
      <w:proofErr w:type="spellEnd"/>
      <w:r w:rsidR="53921B28" w:rsidRPr="007311D4">
        <w:t xml:space="preserve"> in 2010, including the chairperson</w:t>
      </w:r>
      <w:r w:rsidR="0009701C" w:rsidRPr="007311D4">
        <w:t xml:space="preserve"> (</w:t>
      </w:r>
      <w:proofErr w:type="spellStart"/>
      <w:r w:rsidR="0036106C" w:rsidRPr="0036106C">
        <w:t>Scheppele</w:t>
      </w:r>
      <w:proofErr w:type="spellEnd"/>
      <w:r w:rsidR="0036106C">
        <w:t>,</w:t>
      </w:r>
      <w:r w:rsidR="0036106C" w:rsidRPr="0036106C">
        <w:t xml:space="preserve"> </w:t>
      </w:r>
      <w:r w:rsidR="0036106C">
        <w:t xml:space="preserve">2011; </w:t>
      </w:r>
      <w:proofErr w:type="spellStart"/>
      <w:r w:rsidR="0009701C" w:rsidRPr="007311D4">
        <w:t>Polyák</w:t>
      </w:r>
      <w:proofErr w:type="spellEnd"/>
      <w:r w:rsidR="00CB2C89" w:rsidRPr="007311D4">
        <w:t>,</w:t>
      </w:r>
      <w:r w:rsidR="007B268D" w:rsidRPr="007311D4">
        <w:t xml:space="preserve"> 2019)</w:t>
      </w:r>
      <w:r w:rsidR="53921B28" w:rsidRPr="007311D4">
        <w:t xml:space="preserve">. This guaranteed that even if </w:t>
      </w:r>
      <w:proofErr w:type="spellStart"/>
      <w:r w:rsidR="53921B28" w:rsidRPr="007311D4">
        <w:t>Fidesz</w:t>
      </w:r>
      <w:proofErr w:type="spellEnd"/>
      <w:r w:rsidR="53921B28" w:rsidRPr="007311D4">
        <w:t xml:space="preserve"> lost either the 2014 or 2018 parliamentary elections, the party would still have complete control over the regulation and oversight of media without any recourse from the new majority party or coalition. This was pushed further in July 2011, when the Media Act was amended to allow members to stay on the Council after their term expires if the new candidate put forth cannot get the 2/3 support of Parliament required </w:t>
      </w:r>
      <w:r w:rsidR="007B268D" w:rsidRPr="007311D4">
        <w:t>(</w:t>
      </w:r>
      <w:proofErr w:type="spellStart"/>
      <w:r w:rsidR="007B268D" w:rsidRPr="007311D4">
        <w:t>Brouillette</w:t>
      </w:r>
      <w:proofErr w:type="spellEnd"/>
      <w:r w:rsidR="007B268D" w:rsidRPr="007311D4">
        <w:t xml:space="preserve"> </w:t>
      </w:r>
      <w:r w:rsidR="00C122CA" w:rsidRPr="007311D4">
        <w:t>&amp;</w:t>
      </w:r>
      <w:r w:rsidR="007B268D" w:rsidRPr="007311D4">
        <w:t xml:space="preserve"> van Beek</w:t>
      </w:r>
      <w:r w:rsidR="00C122CA" w:rsidRPr="007311D4">
        <w:t>,</w:t>
      </w:r>
      <w:r w:rsidR="007B268D" w:rsidRPr="007311D4">
        <w:t xml:space="preserve"> </w:t>
      </w:r>
      <w:r w:rsidR="001937E4" w:rsidRPr="007311D4">
        <w:t>2012)</w:t>
      </w:r>
      <w:r w:rsidR="53921B28" w:rsidRPr="007311D4">
        <w:t xml:space="preserve">. </w:t>
      </w:r>
      <w:r w:rsidR="072C1772" w:rsidRPr="007311D4">
        <w:t>E</w:t>
      </w:r>
      <w:r w:rsidR="53921B28" w:rsidRPr="007311D4">
        <w:t xml:space="preserve">ven if </w:t>
      </w:r>
      <w:proofErr w:type="spellStart"/>
      <w:r w:rsidR="53921B28" w:rsidRPr="007311D4">
        <w:t>Fidesz</w:t>
      </w:r>
      <w:proofErr w:type="spellEnd"/>
      <w:r w:rsidR="53921B28" w:rsidRPr="007311D4">
        <w:t xml:space="preserve"> </w:t>
      </w:r>
      <w:r w:rsidR="2A4A37CC" w:rsidRPr="007311D4">
        <w:t>loses its</w:t>
      </w:r>
      <w:r w:rsidR="53921B28" w:rsidRPr="007311D4">
        <w:t xml:space="preserve"> majority in Parliament, it wi</w:t>
      </w:r>
      <w:r w:rsidR="19F54438" w:rsidRPr="007311D4">
        <w:t>ll</w:t>
      </w:r>
      <w:r w:rsidR="53921B28" w:rsidRPr="007311D4">
        <w:t xml:space="preserve"> be difficult for any future governing coalition to get the 2/3 of Parliament’s support necessary to replace members of the Media Council. </w:t>
      </w:r>
    </w:p>
    <w:p w14:paraId="2AD4F480" w14:textId="55F40BF0" w:rsidR="00CC4252" w:rsidRPr="007311D4" w:rsidRDefault="7BBD8E94" w:rsidP="00462684">
      <w:pPr>
        <w:spacing w:line="480" w:lineRule="auto"/>
        <w:ind w:firstLine="720"/>
      </w:pPr>
      <w:r w:rsidRPr="007311D4">
        <w:lastRenderedPageBreak/>
        <w:t>From 2011 to 2013</w:t>
      </w:r>
      <w:r w:rsidR="53921B28" w:rsidRPr="007311D4">
        <w:t xml:space="preserve">, the Media Council </w:t>
      </w:r>
      <w:r w:rsidR="153C6EC7" w:rsidRPr="007311D4">
        <w:t xml:space="preserve">also </w:t>
      </w:r>
      <w:r w:rsidR="53921B28" w:rsidRPr="007311D4">
        <w:t xml:space="preserve">made several decisions about media freedom that limited access </w:t>
      </w:r>
      <w:r w:rsidR="3D6DCAA6" w:rsidRPr="007311D4">
        <w:t xml:space="preserve">for </w:t>
      </w:r>
      <w:r w:rsidR="53921B28" w:rsidRPr="007311D4">
        <w:t xml:space="preserve">anti-government outlets. </w:t>
      </w:r>
      <w:r w:rsidR="5E03CCD3" w:rsidRPr="007311D4">
        <w:t>W</w:t>
      </w:r>
      <w:r w:rsidR="53921B28" w:rsidRPr="007311D4">
        <w:t>hen the group allocated radio frequencies, about half were given to explicitly pro-government stations, while the only remaining opposition station was not given a frequency</w:t>
      </w:r>
      <w:r w:rsidR="001937E4" w:rsidRPr="007311D4">
        <w:t xml:space="preserve"> (</w:t>
      </w:r>
      <w:proofErr w:type="spellStart"/>
      <w:r w:rsidR="001937E4" w:rsidRPr="007311D4">
        <w:t>Bajomi-Lázár</w:t>
      </w:r>
      <w:proofErr w:type="spellEnd"/>
      <w:r w:rsidR="00C122CA" w:rsidRPr="007311D4">
        <w:t>,</w:t>
      </w:r>
      <w:r w:rsidR="001937E4" w:rsidRPr="007311D4">
        <w:t xml:space="preserve"> 2012)</w:t>
      </w:r>
      <w:r w:rsidR="53921B28" w:rsidRPr="007311D4">
        <w:t xml:space="preserve">. </w:t>
      </w:r>
      <w:proofErr w:type="spellStart"/>
      <w:r w:rsidR="6E1F3C55" w:rsidRPr="007311D4">
        <w:t>Lánchíd</w:t>
      </w:r>
      <w:proofErr w:type="spellEnd"/>
      <w:r w:rsidR="6E1F3C55" w:rsidRPr="007311D4">
        <w:t xml:space="preserve"> </w:t>
      </w:r>
      <w:proofErr w:type="spellStart"/>
      <w:r w:rsidR="6E1F3C55" w:rsidRPr="007311D4">
        <w:t>Rádió</w:t>
      </w:r>
      <w:proofErr w:type="spellEnd"/>
      <w:r w:rsidR="6E1F3C55" w:rsidRPr="007311D4">
        <w:t xml:space="preserve">, a station owned by Orbán’s ally, Lajos </w:t>
      </w:r>
      <w:proofErr w:type="spellStart"/>
      <w:r w:rsidR="6E1F3C55" w:rsidRPr="007311D4">
        <w:t>Simicska</w:t>
      </w:r>
      <w:proofErr w:type="spellEnd"/>
      <w:r w:rsidR="6E1F3C55" w:rsidRPr="007311D4">
        <w:t>, was given an additional 13 frequencies to distribute their far-right programming</w:t>
      </w:r>
      <w:r w:rsidR="001937E4" w:rsidRPr="007311D4">
        <w:t xml:space="preserve"> (</w:t>
      </w:r>
      <w:proofErr w:type="spellStart"/>
      <w:r w:rsidR="001937E4" w:rsidRPr="007311D4">
        <w:t>Polyák</w:t>
      </w:r>
      <w:proofErr w:type="spellEnd"/>
      <w:r w:rsidR="00C122CA" w:rsidRPr="007311D4">
        <w:t>,</w:t>
      </w:r>
      <w:r w:rsidR="001937E4" w:rsidRPr="007311D4">
        <w:t xml:space="preserve"> 2019)</w:t>
      </w:r>
      <w:r w:rsidR="6E1F3C55" w:rsidRPr="007311D4">
        <w:t>.</w:t>
      </w:r>
      <w:r w:rsidR="53921B28" w:rsidRPr="007311D4">
        <w:t xml:space="preserve"> </w:t>
      </w:r>
      <w:r w:rsidR="00F821C4" w:rsidRPr="007311D4">
        <w:t xml:space="preserve">Beyond this, </w:t>
      </w:r>
      <w:r w:rsidR="005E21A2" w:rsidRPr="007311D4">
        <w:t xml:space="preserve">the government used </w:t>
      </w:r>
      <w:r w:rsidR="00731630" w:rsidRPr="007311D4">
        <w:t>state advertising as a reward for friendly stations and channels</w:t>
      </w:r>
      <w:r w:rsidR="00AA2D3D" w:rsidRPr="007311D4">
        <w:t xml:space="preserve"> (</w:t>
      </w:r>
      <w:proofErr w:type="spellStart"/>
      <w:r w:rsidR="00865040" w:rsidRPr="007311D4">
        <w:t>Bajomi-Lázár</w:t>
      </w:r>
      <w:proofErr w:type="spellEnd"/>
      <w:r w:rsidR="00C122CA" w:rsidRPr="007311D4">
        <w:t>,</w:t>
      </w:r>
      <w:r w:rsidR="00865040" w:rsidRPr="007311D4">
        <w:t xml:space="preserve"> 2017)</w:t>
      </w:r>
      <w:r w:rsidR="00731630" w:rsidRPr="007311D4">
        <w:t>.</w:t>
      </w:r>
      <w:r w:rsidR="00865040" w:rsidRPr="007311D4">
        <w:t xml:space="preserve"> According to</w:t>
      </w:r>
      <w:r w:rsidR="00731630" w:rsidRPr="007311D4">
        <w:t xml:space="preserve"> </w:t>
      </w:r>
      <w:proofErr w:type="spellStart"/>
      <w:r w:rsidR="009A2F69" w:rsidRPr="007311D4">
        <w:t>Bátorfy</w:t>
      </w:r>
      <w:proofErr w:type="spellEnd"/>
      <w:r w:rsidR="009A2F69" w:rsidRPr="007311D4">
        <w:t xml:space="preserve"> and </w:t>
      </w:r>
      <w:proofErr w:type="spellStart"/>
      <w:r w:rsidR="009A2F69" w:rsidRPr="007311D4">
        <w:t>Urbán</w:t>
      </w:r>
      <w:proofErr w:type="spellEnd"/>
      <w:r w:rsidR="009A2F69" w:rsidRPr="007311D4">
        <w:t xml:space="preserve"> (2020), </w:t>
      </w:r>
      <w:proofErr w:type="spellStart"/>
      <w:r w:rsidR="00762E64" w:rsidRPr="007311D4">
        <w:t>Népszabadság</w:t>
      </w:r>
      <w:proofErr w:type="spellEnd"/>
      <w:r w:rsidR="00762E64" w:rsidRPr="007311D4">
        <w:t xml:space="preserve">, a newspaper critical of Orbán’s government, saw its </w:t>
      </w:r>
      <w:r w:rsidR="004A10AB" w:rsidRPr="007311D4">
        <w:t xml:space="preserve">share of </w:t>
      </w:r>
      <w:r w:rsidR="00762E64" w:rsidRPr="007311D4">
        <w:t xml:space="preserve">state advertising revenue decrease </w:t>
      </w:r>
      <w:r w:rsidR="004A10AB" w:rsidRPr="007311D4">
        <w:t xml:space="preserve">from </w:t>
      </w:r>
      <w:r w:rsidR="00DE0EA5" w:rsidRPr="007311D4">
        <w:t xml:space="preserve">almost 20% </w:t>
      </w:r>
      <w:r w:rsidR="00C40717" w:rsidRPr="007311D4">
        <w:t xml:space="preserve">in 2009 </w:t>
      </w:r>
      <w:r w:rsidR="00DE0EA5" w:rsidRPr="007311D4">
        <w:t>to less than 6%</w:t>
      </w:r>
      <w:r w:rsidR="00C40717" w:rsidRPr="007311D4">
        <w:t xml:space="preserve"> in 201</w:t>
      </w:r>
      <w:r w:rsidR="0079071E" w:rsidRPr="007311D4">
        <w:t>3</w:t>
      </w:r>
      <w:r w:rsidR="00C40717" w:rsidRPr="007311D4">
        <w:t>. Meanwhile, a pro-government newspaper</w:t>
      </w:r>
      <w:r w:rsidR="001063D5" w:rsidRPr="007311D4">
        <w:t xml:space="preserve"> owned by Orbán’s ally Lajos </w:t>
      </w:r>
      <w:proofErr w:type="spellStart"/>
      <w:r w:rsidR="001063D5" w:rsidRPr="007311D4">
        <w:t>Simicska</w:t>
      </w:r>
      <w:proofErr w:type="spellEnd"/>
      <w:r w:rsidR="001D03A3" w:rsidRPr="007311D4">
        <w:t>, called the</w:t>
      </w:r>
      <w:r w:rsidR="001063D5" w:rsidRPr="007311D4">
        <w:t xml:space="preserve"> Magyar </w:t>
      </w:r>
      <w:proofErr w:type="spellStart"/>
      <w:r w:rsidR="001063D5" w:rsidRPr="007311D4">
        <w:t>Nemzet</w:t>
      </w:r>
      <w:proofErr w:type="spellEnd"/>
      <w:r w:rsidR="001D03A3" w:rsidRPr="007311D4">
        <w:t xml:space="preserve">, saw its share of state advertising increase from about </w:t>
      </w:r>
      <w:r w:rsidR="0079071E" w:rsidRPr="007311D4">
        <w:t xml:space="preserve">27% in 2009 to more than 50% in 2013. </w:t>
      </w:r>
      <w:r w:rsidR="002C2950" w:rsidRPr="007311D4">
        <w:t xml:space="preserve">This </w:t>
      </w:r>
      <w:r w:rsidR="00F0276E" w:rsidRPr="007311D4">
        <w:t xml:space="preserve">is evidence that the government was using informal means to </w:t>
      </w:r>
      <w:r w:rsidR="009651C1" w:rsidRPr="007311D4">
        <w:t xml:space="preserve">disproportionately support </w:t>
      </w:r>
      <w:proofErr w:type="spellStart"/>
      <w:r w:rsidR="009651C1" w:rsidRPr="007311D4">
        <w:t>Fidesz</w:t>
      </w:r>
      <w:proofErr w:type="spellEnd"/>
      <w:r w:rsidR="009651C1" w:rsidRPr="007311D4">
        <w:t xml:space="preserve">-friendly </w:t>
      </w:r>
      <w:r w:rsidR="00136302" w:rsidRPr="007311D4">
        <w:t>media through</w:t>
      </w:r>
      <w:r w:rsidR="007972AB" w:rsidRPr="007311D4">
        <w:t>out this time</w:t>
      </w:r>
      <w:r w:rsidR="00136302" w:rsidRPr="007311D4">
        <w:t>.</w:t>
      </w:r>
    </w:p>
    <w:p w14:paraId="42EBBC3F" w14:textId="04A262F1" w:rsidR="00462684" w:rsidRDefault="2CCA3861" w:rsidP="00462684">
      <w:pPr>
        <w:spacing w:line="480" w:lineRule="auto"/>
        <w:ind w:firstLine="720"/>
      </w:pPr>
      <w:r w:rsidRPr="007311D4">
        <w:t>Targeting continued at this relatively steady pace throughout 2012 and 2013</w:t>
      </w:r>
      <w:r w:rsidR="209D7502" w:rsidRPr="007311D4">
        <w:t>.</w:t>
      </w:r>
      <w:r w:rsidRPr="007311D4">
        <w:t xml:space="preserve"> In 2013, for example, a change to the civil code was introduced that made it easier to receive damages for defamation</w:t>
      </w:r>
      <w:r w:rsidR="00AD7D62" w:rsidRPr="007311D4">
        <w:t xml:space="preserve"> (</w:t>
      </w:r>
      <w:proofErr w:type="spellStart"/>
      <w:r w:rsidR="00AD7D62" w:rsidRPr="007311D4">
        <w:t>Bodrogi</w:t>
      </w:r>
      <w:proofErr w:type="spellEnd"/>
      <w:r w:rsidR="00C122CA" w:rsidRPr="007311D4">
        <w:t>,</w:t>
      </w:r>
      <w:r w:rsidR="00AD7D62" w:rsidRPr="007311D4">
        <w:t xml:space="preserve"> 201</w:t>
      </w:r>
      <w:r w:rsidR="00EA4BCF">
        <w:t>7</w:t>
      </w:r>
      <w:r w:rsidR="00AD7D62" w:rsidRPr="007311D4">
        <w:t>)</w:t>
      </w:r>
      <w:r w:rsidR="6E1F3C55" w:rsidRPr="007311D4">
        <w:t>. During this time, the Media Council also continued to collect large fines from media organizations</w:t>
      </w:r>
      <w:r w:rsidR="00312A60" w:rsidRPr="007311D4">
        <w:t xml:space="preserve"> (Human Rights Watch</w:t>
      </w:r>
      <w:r w:rsidR="00C122CA" w:rsidRPr="007311D4">
        <w:t>,</w:t>
      </w:r>
      <w:r w:rsidR="00312A60" w:rsidRPr="007311D4">
        <w:t xml:space="preserve"> 2013)</w:t>
      </w:r>
      <w:r w:rsidR="31FB374B" w:rsidRPr="007311D4">
        <w:t>.</w:t>
      </w:r>
      <w:r w:rsidR="27A93DA7" w:rsidRPr="007311D4">
        <w:t xml:space="preserve"> Even g</w:t>
      </w:r>
      <w:r w:rsidRPr="007311D4">
        <w:t>reater targeting followed in 2014</w:t>
      </w:r>
      <w:r w:rsidR="3BC46A60" w:rsidRPr="007311D4">
        <w:t>, though</w:t>
      </w:r>
      <w:r w:rsidRPr="007311D4">
        <w:t>. Several changes to the media landscape changed the threat level from medium to high</w:t>
      </w:r>
      <w:r w:rsidR="53921B28" w:rsidRPr="007311D4">
        <w:t>, and they were followed by an increase in use of regulatory powers by the Media Council, supporting expectations that when threat levels change, so does the amount of targeting.</w:t>
      </w:r>
    </w:p>
    <w:p w14:paraId="7A3C55C1" w14:textId="6312CE3B" w:rsidR="00722A2E" w:rsidRPr="007311D4" w:rsidRDefault="53921B28" w:rsidP="0015593A">
      <w:pPr>
        <w:spacing w:line="480" w:lineRule="auto"/>
        <w:ind w:firstLine="720"/>
      </w:pPr>
      <w:r w:rsidRPr="007311D4">
        <w:t xml:space="preserve">In 2014, </w:t>
      </w:r>
      <w:proofErr w:type="spellStart"/>
      <w:r w:rsidR="09A3ACC3" w:rsidRPr="007311D4">
        <w:t>Fidesz</w:t>
      </w:r>
      <w:proofErr w:type="spellEnd"/>
      <w:r w:rsidR="09A3ACC3" w:rsidRPr="007311D4">
        <w:t xml:space="preserve"> created the</w:t>
      </w:r>
      <w:r w:rsidR="6E1F3C55" w:rsidRPr="007311D4">
        <w:t xml:space="preserve"> National Bureau of Communications, tasked with determining which stations would receive advertising revenues from government organizations</w:t>
      </w:r>
      <w:r w:rsidR="00CE54E1" w:rsidRPr="007311D4">
        <w:t xml:space="preserve"> (</w:t>
      </w:r>
      <w:proofErr w:type="spellStart"/>
      <w:r w:rsidR="00CE54E1" w:rsidRPr="007311D4">
        <w:t>Polyák</w:t>
      </w:r>
      <w:proofErr w:type="spellEnd"/>
      <w:r w:rsidR="00C122CA" w:rsidRPr="007311D4">
        <w:t>,</w:t>
      </w:r>
      <w:r w:rsidR="00CE54E1" w:rsidRPr="007311D4">
        <w:t xml:space="preserve"> 2019)</w:t>
      </w:r>
      <w:r w:rsidR="6E1F3C55" w:rsidRPr="007311D4">
        <w:t>. This was a way to</w:t>
      </w:r>
      <w:r w:rsidR="00E8454D" w:rsidRPr="007311D4">
        <w:t xml:space="preserve"> </w:t>
      </w:r>
      <w:r w:rsidR="6E1F3C55" w:rsidRPr="007311D4">
        <w:t xml:space="preserve">control media outlets by making them </w:t>
      </w:r>
      <w:r w:rsidR="00E8454D" w:rsidRPr="007311D4">
        <w:t xml:space="preserve">even more </w:t>
      </w:r>
      <w:r w:rsidR="6E1F3C55" w:rsidRPr="007311D4">
        <w:t xml:space="preserve">reliant on </w:t>
      </w:r>
      <w:r w:rsidR="6E1F3C55" w:rsidRPr="007311D4">
        <w:lastRenderedPageBreak/>
        <w:t>government advertising revenue. This work</w:t>
      </w:r>
      <w:r w:rsidR="752745E6" w:rsidRPr="007311D4">
        <w:t>ed</w:t>
      </w:r>
      <w:r w:rsidR="6E1F3C55" w:rsidRPr="007311D4">
        <w:t xml:space="preserve"> in the intended manner, with some stations reporting negatively on the opposition upwards of 80% of the time, and negatively reporting on the governing party only 5% of the time</w:t>
      </w:r>
      <w:r w:rsidR="00806C0F" w:rsidRPr="007311D4">
        <w:t xml:space="preserve"> (Organization for Security and Co-operation in Europe</w:t>
      </w:r>
      <w:r w:rsidR="00D12693" w:rsidRPr="007311D4">
        <w:t>, 2018</w:t>
      </w:r>
      <w:r w:rsidR="00806C0F" w:rsidRPr="007311D4">
        <w:t>)</w:t>
      </w:r>
      <w:r w:rsidR="6E1F3C55" w:rsidRPr="007311D4">
        <w:t xml:space="preserve">. </w:t>
      </w:r>
      <w:r w:rsidR="0B88A094" w:rsidRPr="007311D4">
        <w:t xml:space="preserve">Relatedly, </w:t>
      </w:r>
      <w:proofErr w:type="spellStart"/>
      <w:r w:rsidR="6E1F3C55" w:rsidRPr="007311D4">
        <w:t>Fidesz</w:t>
      </w:r>
      <w:proofErr w:type="spellEnd"/>
      <w:r w:rsidR="6E1F3C55" w:rsidRPr="007311D4">
        <w:t xml:space="preserve"> </w:t>
      </w:r>
      <w:r w:rsidR="7E54788D" w:rsidRPr="007311D4">
        <w:t xml:space="preserve">also </w:t>
      </w:r>
      <w:r w:rsidR="6E1F3C55" w:rsidRPr="007311D4">
        <w:t xml:space="preserve">passed </w:t>
      </w:r>
      <w:r w:rsidR="6ADB132C" w:rsidRPr="007311D4">
        <w:t>a law</w:t>
      </w:r>
      <w:r w:rsidR="6E1F3C55" w:rsidRPr="007311D4">
        <w:t xml:space="preserve"> which placed a heavy tax on advertising revenues</w:t>
      </w:r>
      <w:r w:rsidR="00806C0F" w:rsidRPr="007311D4">
        <w:t xml:space="preserve"> (European Commission Report</w:t>
      </w:r>
      <w:r w:rsidR="00CB2C89" w:rsidRPr="007311D4">
        <w:t>,</w:t>
      </w:r>
      <w:r w:rsidR="00806C0F" w:rsidRPr="007311D4">
        <w:t xml:space="preserve"> 2015)</w:t>
      </w:r>
      <w:r w:rsidR="6E1F3C55" w:rsidRPr="007311D4">
        <w:t xml:space="preserve">. </w:t>
      </w:r>
    </w:p>
    <w:p w14:paraId="474A37B9" w14:textId="460B0802" w:rsidR="53921B28" w:rsidRPr="007311D4" w:rsidRDefault="53921B28" w:rsidP="0015593A">
      <w:pPr>
        <w:spacing w:line="480" w:lineRule="auto"/>
        <w:ind w:firstLine="720"/>
      </w:pPr>
      <w:r w:rsidRPr="007311D4">
        <w:t xml:space="preserve">The owner of </w:t>
      </w:r>
      <w:proofErr w:type="spellStart"/>
      <w:r w:rsidRPr="007311D4">
        <w:t>Lánchíd</w:t>
      </w:r>
      <w:proofErr w:type="spellEnd"/>
      <w:r w:rsidRPr="007311D4">
        <w:t xml:space="preserve"> </w:t>
      </w:r>
      <w:proofErr w:type="spellStart"/>
      <w:r w:rsidRPr="007311D4">
        <w:t>Rádió</w:t>
      </w:r>
      <w:proofErr w:type="spellEnd"/>
      <w:r w:rsidRPr="007311D4">
        <w:t xml:space="preserve">, Lajos </w:t>
      </w:r>
      <w:proofErr w:type="spellStart"/>
      <w:r w:rsidRPr="007311D4">
        <w:t>Simicska</w:t>
      </w:r>
      <w:proofErr w:type="spellEnd"/>
      <w:r w:rsidRPr="007311D4">
        <w:t>,</w:t>
      </w:r>
      <w:r w:rsidR="43EA4F83" w:rsidRPr="007311D4">
        <w:t xml:space="preserve"> had been close with</w:t>
      </w:r>
      <w:r w:rsidRPr="007311D4">
        <w:t xml:space="preserve"> Orbán</w:t>
      </w:r>
      <w:r w:rsidR="403A7DF5" w:rsidRPr="007311D4">
        <w:t xml:space="preserve"> in previous years, but</w:t>
      </w:r>
      <w:r w:rsidR="7ADEB943" w:rsidRPr="007311D4">
        <w:t xml:space="preserve"> in 2014</w:t>
      </w:r>
      <w:r w:rsidR="1EB87550" w:rsidRPr="007311D4">
        <w:t xml:space="preserve"> </w:t>
      </w:r>
      <w:r w:rsidR="477378EC" w:rsidRPr="007311D4">
        <w:t>the relationship started to erode</w:t>
      </w:r>
      <w:r w:rsidR="00806C0F" w:rsidRPr="007311D4">
        <w:t xml:space="preserve"> (</w:t>
      </w:r>
      <w:proofErr w:type="spellStart"/>
      <w:r w:rsidR="00806C0F" w:rsidRPr="007311D4">
        <w:t>Polyák</w:t>
      </w:r>
      <w:proofErr w:type="spellEnd"/>
      <w:r w:rsidR="00D12693" w:rsidRPr="007311D4">
        <w:t>,</w:t>
      </w:r>
      <w:r w:rsidR="00806C0F" w:rsidRPr="007311D4">
        <w:t xml:space="preserve"> 2019; </w:t>
      </w:r>
      <w:proofErr w:type="spellStart"/>
      <w:r w:rsidR="0035186F" w:rsidRPr="007311D4">
        <w:t>Bátorfy</w:t>
      </w:r>
      <w:proofErr w:type="spellEnd"/>
      <w:r w:rsidR="0035186F" w:rsidRPr="007311D4">
        <w:t xml:space="preserve"> </w:t>
      </w:r>
      <w:r w:rsidR="00D12693" w:rsidRPr="007311D4">
        <w:t>&amp;</w:t>
      </w:r>
      <w:r w:rsidR="0035186F" w:rsidRPr="007311D4">
        <w:t xml:space="preserve"> </w:t>
      </w:r>
      <w:proofErr w:type="spellStart"/>
      <w:r w:rsidR="0035186F" w:rsidRPr="007311D4">
        <w:t>Urbán</w:t>
      </w:r>
      <w:proofErr w:type="spellEnd"/>
      <w:r w:rsidR="00D12693" w:rsidRPr="007311D4">
        <w:t>,</w:t>
      </w:r>
      <w:r w:rsidR="0035186F" w:rsidRPr="007311D4">
        <w:t xml:space="preserve"> 2020)</w:t>
      </w:r>
      <w:r w:rsidRPr="007311D4">
        <w:t xml:space="preserve">. </w:t>
      </w:r>
      <w:proofErr w:type="spellStart"/>
      <w:r w:rsidRPr="007311D4">
        <w:t>Simicska</w:t>
      </w:r>
      <w:proofErr w:type="spellEnd"/>
      <w:r w:rsidRPr="007311D4">
        <w:t xml:space="preserve"> had a large media empire, which was to the benefit of Orbán when they were friends. Once the pair’s relationship fell apart, though, Orbán could no longer rely on the media to remain favorable toward </w:t>
      </w:r>
      <w:proofErr w:type="spellStart"/>
      <w:r w:rsidRPr="007311D4">
        <w:t>Fidesz</w:t>
      </w:r>
      <w:proofErr w:type="spellEnd"/>
      <w:r w:rsidRPr="007311D4">
        <w:t xml:space="preserve">. </w:t>
      </w:r>
      <w:r w:rsidR="220C97E2" w:rsidRPr="007311D4">
        <w:t xml:space="preserve">At this point, the media became more willing to use their checks on the government, changing the threat assessment from medium to high. </w:t>
      </w:r>
      <w:r w:rsidRPr="007311D4">
        <w:t xml:space="preserve">Orbán acted to eliminate the threat, starting with the 2014 decision to take away stations from </w:t>
      </w:r>
      <w:proofErr w:type="spellStart"/>
      <w:r w:rsidRPr="007311D4">
        <w:t>Simicska’s</w:t>
      </w:r>
      <w:proofErr w:type="spellEnd"/>
      <w:r w:rsidRPr="007311D4">
        <w:t xml:space="preserve"> media conglomerate, </w:t>
      </w:r>
      <w:r w:rsidR="61E1A74D" w:rsidRPr="007311D4">
        <w:t xml:space="preserve">and </w:t>
      </w:r>
      <w:r w:rsidRPr="007311D4">
        <w:t xml:space="preserve">resulting in the dissolution of part of </w:t>
      </w:r>
      <w:proofErr w:type="spellStart"/>
      <w:r w:rsidRPr="007311D4">
        <w:t>Simicska’s</w:t>
      </w:r>
      <w:proofErr w:type="spellEnd"/>
      <w:r w:rsidRPr="007311D4">
        <w:t xml:space="preserve"> media empire and limitations on its growth</w:t>
      </w:r>
      <w:r w:rsidR="0035186F" w:rsidRPr="007311D4">
        <w:t xml:space="preserve"> (</w:t>
      </w:r>
      <w:proofErr w:type="spellStart"/>
      <w:r w:rsidR="0035186F" w:rsidRPr="007311D4">
        <w:t>Mertek</w:t>
      </w:r>
      <w:proofErr w:type="spellEnd"/>
      <w:r w:rsidR="0035186F" w:rsidRPr="007311D4">
        <w:t xml:space="preserve"> Media Monitor</w:t>
      </w:r>
      <w:r w:rsidR="00D12693" w:rsidRPr="007311D4">
        <w:t>,</w:t>
      </w:r>
      <w:r w:rsidR="0035186F" w:rsidRPr="007311D4">
        <w:t xml:space="preserve"> 2016</w:t>
      </w:r>
      <w:r w:rsidR="00DB4492" w:rsidRPr="007311D4">
        <w:t>)</w:t>
      </w:r>
      <w:r w:rsidRPr="007311D4">
        <w:t>.</w:t>
      </w:r>
      <w:r w:rsidR="62E2DB33" w:rsidRPr="007311D4">
        <w:t xml:space="preserve"> </w:t>
      </w:r>
      <w:r w:rsidRPr="007311D4">
        <w:t xml:space="preserve">Once the media were no longer under Orbán’s control via his own power sharing with </w:t>
      </w:r>
      <w:proofErr w:type="spellStart"/>
      <w:r w:rsidRPr="007311D4">
        <w:t>Simicska</w:t>
      </w:r>
      <w:proofErr w:type="spellEnd"/>
      <w:r w:rsidRPr="007311D4">
        <w:t xml:space="preserve">, </w:t>
      </w:r>
      <w:r w:rsidR="001046D1" w:rsidRPr="007311D4">
        <w:t>they</w:t>
      </w:r>
      <w:r w:rsidRPr="007311D4">
        <w:t xml:space="preserve"> became a high threat institution and Orbán directly targeted </w:t>
      </w:r>
      <w:proofErr w:type="spellStart"/>
      <w:r w:rsidRPr="007311D4">
        <w:t>Simicska</w:t>
      </w:r>
      <w:proofErr w:type="spellEnd"/>
      <w:r w:rsidR="1F3CA772" w:rsidRPr="007311D4">
        <w:t xml:space="preserve"> and</w:t>
      </w:r>
      <w:r w:rsidRPr="007311D4">
        <w:t xml:space="preserve"> a wide array of media organizations. </w:t>
      </w:r>
    </w:p>
    <w:p w14:paraId="647E7A77" w14:textId="1031C074" w:rsidR="001C7D4C" w:rsidRPr="007311D4" w:rsidRDefault="6E1F3C55" w:rsidP="0015593A">
      <w:pPr>
        <w:spacing w:line="480" w:lineRule="auto"/>
        <w:ind w:firstLine="720"/>
      </w:pPr>
      <w:r w:rsidRPr="007311D4">
        <w:t xml:space="preserve">Further evidence </w:t>
      </w:r>
      <w:r w:rsidR="5F64421D" w:rsidRPr="007311D4">
        <w:t>showing</w:t>
      </w:r>
      <w:r w:rsidRPr="007311D4">
        <w:t xml:space="preserve"> targeting increased during 2014 is the number of radio and television frequencies that were distributed to Orbán’s friends. When </w:t>
      </w:r>
      <w:proofErr w:type="spellStart"/>
      <w:r w:rsidRPr="007311D4">
        <w:t>Simicska</w:t>
      </w:r>
      <w:proofErr w:type="spellEnd"/>
      <w:r w:rsidRPr="007311D4">
        <w:t xml:space="preserve"> and Orbán were allies, the Media Council gave </w:t>
      </w:r>
      <w:proofErr w:type="spellStart"/>
      <w:r w:rsidRPr="007311D4">
        <w:t>Simicska’s</w:t>
      </w:r>
      <w:proofErr w:type="spellEnd"/>
      <w:r w:rsidRPr="007311D4">
        <w:t xml:space="preserve"> station 13 additional frequencies. In contrast, Andrew </w:t>
      </w:r>
      <w:proofErr w:type="spellStart"/>
      <w:r w:rsidRPr="007311D4">
        <w:t>Vajna</w:t>
      </w:r>
      <w:proofErr w:type="spellEnd"/>
      <w:r w:rsidRPr="007311D4">
        <w:t>, far-right media owner and Hungary’s film commissioner, was given 31 frequencies for his station, Rádió1.</w:t>
      </w:r>
      <w:r w:rsidR="75BC1BC5" w:rsidRPr="007311D4">
        <w:t xml:space="preserve"> </w:t>
      </w:r>
      <w:r w:rsidR="53921B28" w:rsidRPr="007311D4">
        <w:t xml:space="preserve">Another example of increased targeting in 2014 was the consolidation of privately owned media in Hungary under Heinrich </w:t>
      </w:r>
      <w:proofErr w:type="spellStart"/>
      <w:r w:rsidR="53921B28" w:rsidRPr="007311D4">
        <w:t>Pecina</w:t>
      </w:r>
      <w:proofErr w:type="spellEnd"/>
      <w:r w:rsidR="53921B28" w:rsidRPr="007311D4">
        <w:t xml:space="preserve">. From 2010 to 2014, a merger was pending under </w:t>
      </w:r>
      <w:proofErr w:type="spellStart"/>
      <w:r w:rsidR="53921B28" w:rsidRPr="007311D4">
        <w:t>Pecina</w:t>
      </w:r>
      <w:proofErr w:type="spellEnd"/>
      <w:r w:rsidR="53921B28" w:rsidRPr="007311D4">
        <w:t>, who was pro-</w:t>
      </w:r>
      <w:proofErr w:type="spellStart"/>
      <w:r w:rsidR="53921B28" w:rsidRPr="007311D4">
        <w:t>Fidesz</w:t>
      </w:r>
      <w:proofErr w:type="spellEnd"/>
      <w:r w:rsidR="53921B28" w:rsidRPr="007311D4">
        <w:t>. The Media Council did not act until 2014, a</w:t>
      </w:r>
      <w:r w:rsidR="5654C76B" w:rsidRPr="007311D4">
        <w:t>pproving</w:t>
      </w:r>
      <w:r w:rsidR="53921B28" w:rsidRPr="007311D4">
        <w:t xml:space="preserve"> </w:t>
      </w:r>
      <w:r w:rsidR="53921B28" w:rsidRPr="007311D4">
        <w:lastRenderedPageBreak/>
        <w:t>the merger and showing that 2014 again was the mark of a new wave of media targeting</w:t>
      </w:r>
      <w:r w:rsidR="00DB4492" w:rsidRPr="007311D4">
        <w:t xml:space="preserve"> (</w:t>
      </w:r>
      <w:proofErr w:type="spellStart"/>
      <w:r w:rsidR="00DB4492" w:rsidRPr="007311D4">
        <w:t>Polyák</w:t>
      </w:r>
      <w:proofErr w:type="spellEnd"/>
      <w:r w:rsidR="00CB2C89" w:rsidRPr="007311D4">
        <w:t>,</w:t>
      </w:r>
      <w:r w:rsidR="00DB4492" w:rsidRPr="007311D4">
        <w:t xml:space="preserve"> 2019)</w:t>
      </w:r>
      <w:r w:rsidR="53921B28" w:rsidRPr="007311D4">
        <w:t>.</w:t>
      </w:r>
      <w:r w:rsidRPr="007311D4">
        <w:t xml:space="preserve"> </w:t>
      </w:r>
    </w:p>
    <w:p w14:paraId="3C1CA936" w14:textId="48DEF08F" w:rsidR="00722A2E" w:rsidRPr="007311D4" w:rsidRDefault="001C7D4C" w:rsidP="0015593A">
      <w:pPr>
        <w:spacing w:line="480" w:lineRule="auto"/>
        <w:ind w:firstLine="720"/>
      </w:pPr>
      <w:r w:rsidRPr="007311D4">
        <w:t xml:space="preserve">It is important to note that many measures of media freedom do not capture the decline in </w:t>
      </w:r>
      <w:r w:rsidR="00AC5076" w:rsidRPr="007311D4">
        <w:t xml:space="preserve">press freedom in </w:t>
      </w:r>
      <w:r w:rsidRPr="007311D4">
        <w:t xml:space="preserve">2014 fully because </w:t>
      </w:r>
      <w:r w:rsidR="00FB242D" w:rsidRPr="007311D4">
        <w:t xml:space="preserve">substantively, the media market looked much the same </w:t>
      </w:r>
      <w:r w:rsidR="001D1F16" w:rsidRPr="007311D4">
        <w:t>at the end of the year as it did at the beginning</w:t>
      </w:r>
      <w:r w:rsidR="009C25B9" w:rsidRPr="007311D4">
        <w:t>, with several large media conglomerates owned by friends of Orbán</w:t>
      </w:r>
      <w:r w:rsidR="001D1F16" w:rsidRPr="007311D4">
        <w:t xml:space="preserve">. This is largely due to how quickly Orbán began targeting the media </w:t>
      </w:r>
      <w:r w:rsidR="001B3864" w:rsidRPr="007311D4">
        <w:t xml:space="preserve">after </w:t>
      </w:r>
      <w:proofErr w:type="spellStart"/>
      <w:r w:rsidR="001B3864" w:rsidRPr="007311D4">
        <w:t>Simicska</w:t>
      </w:r>
      <w:proofErr w:type="spellEnd"/>
      <w:r w:rsidR="001B3864" w:rsidRPr="007311D4">
        <w:t xml:space="preserve"> and others turned against him. As Orbán himself mentioned, these news organizations had become </w:t>
      </w:r>
      <w:r w:rsidR="008C20A0" w:rsidRPr="007311D4">
        <w:t xml:space="preserve">more independent during 2014. </w:t>
      </w:r>
      <w:r w:rsidR="008C5F7A" w:rsidRPr="007311D4">
        <w:t xml:space="preserve">Normally, this would lead to an increase in press freedom score. </w:t>
      </w:r>
      <w:r w:rsidR="008C20A0" w:rsidRPr="007311D4">
        <w:t xml:space="preserve">However, </w:t>
      </w:r>
      <w:r w:rsidR="008C5F7A" w:rsidRPr="007311D4">
        <w:t>Orbán</w:t>
      </w:r>
      <w:r w:rsidR="008C20A0" w:rsidRPr="007311D4">
        <w:t xml:space="preserve"> took away all of that independence </w:t>
      </w:r>
      <w:r w:rsidR="00297E49" w:rsidRPr="007311D4">
        <w:t xml:space="preserve">even before the end of the year, which means the overall press freedom scores </w:t>
      </w:r>
      <w:r w:rsidR="002548BB" w:rsidRPr="007311D4">
        <w:t>stayed about level despite the fact that Orbán targeted the media severely during that time.</w:t>
      </w:r>
    </w:p>
    <w:p w14:paraId="446703BC" w14:textId="09E0EE8D" w:rsidR="00722A2E" w:rsidRPr="0015593A" w:rsidRDefault="015C2840" w:rsidP="0015593A">
      <w:pPr>
        <w:spacing w:line="480" w:lineRule="auto"/>
        <w:ind w:firstLine="720"/>
      </w:pPr>
      <w:r w:rsidRPr="007311D4">
        <w:t>Orbán’s targeting of the media is consistent with expectations based on my theory of institutional threat. When the media were a medium threat at the beginning of Orbán’s term, he did target them, but not as much as he did once they became a high threat in 2014</w:t>
      </w:r>
      <w:r w:rsidR="009B3702" w:rsidRPr="007311D4">
        <w:t xml:space="preserve">, as seen in Figure </w:t>
      </w:r>
      <w:r w:rsidR="008E124C" w:rsidRPr="007311D4">
        <w:t>6</w:t>
      </w:r>
      <w:r w:rsidRPr="007311D4">
        <w:t>. This is in line with my expectations that authoritarian populist leaders will target institutions more when they are a higher threat.</w:t>
      </w:r>
    </w:p>
    <w:p w14:paraId="01F9BFEE" w14:textId="58DF2FE3" w:rsidR="00722A2E" w:rsidRPr="007311D4" w:rsidRDefault="015C2840" w:rsidP="67790E58">
      <w:pPr>
        <w:spacing w:line="480" w:lineRule="auto"/>
        <w:rPr>
          <w:b/>
          <w:bCs/>
        </w:rPr>
      </w:pPr>
      <w:r w:rsidRPr="007311D4">
        <w:rPr>
          <w:b/>
          <w:bCs/>
        </w:rPr>
        <w:t>Electoral System</w:t>
      </w:r>
    </w:p>
    <w:p w14:paraId="469EE5D6" w14:textId="02D1E949" w:rsidR="00722A2E" w:rsidRPr="007311D4" w:rsidRDefault="0015593A" w:rsidP="0015593A">
      <w:pPr>
        <w:spacing w:line="480" w:lineRule="auto"/>
        <w:ind w:firstLine="720"/>
      </w:pPr>
      <w:r>
        <w:rPr>
          <w:b/>
          <w:bCs/>
        </w:rPr>
        <w:t xml:space="preserve">A Medium </w:t>
      </w:r>
      <w:r w:rsidR="015C2840" w:rsidRPr="0015593A">
        <w:rPr>
          <w:b/>
          <w:bCs/>
        </w:rPr>
        <w:t>Threat</w:t>
      </w:r>
      <w:r>
        <w:rPr>
          <w:b/>
          <w:bCs/>
        </w:rPr>
        <w:t xml:space="preserve">. </w:t>
      </w:r>
      <w:r w:rsidR="015C2840" w:rsidRPr="007311D4">
        <w:t>For an authoritarian populist, any electoral system which allows fair choice between competing options is of concern</w:t>
      </w:r>
      <w:r w:rsidR="7F1F873B" w:rsidRPr="007311D4">
        <w:t xml:space="preserve">. However, </w:t>
      </w:r>
      <w:r w:rsidR="25AF78E5" w:rsidRPr="007311D4">
        <w:t xml:space="preserve">some electoral systems </w:t>
      </w:r>
      <w:r w:rsidR="138D9218" w:rsidRPr="007311D4">
        <w:t>lend themselves well to authoritarian populists and help them stay in power</w:t>
      </w:r>
      <w:r w:rsidR="015C2840" w:rsidRPr="007311D4">
        <w:t>.</w:t>
      </w:r>
      <w:r w:rsidR="1C92ACE4" w:rsidRPr="007311D4">
        <w:t xml:space="preserve"> Hungary’s electoral system is one of those systems</w:t>
      </w:r>
      <w:r w:rsidR="2F423DEE" w:rsidRPr="007311D4">
        <w:t xml:space="preserve">. </w:t>
      </w:r>
      <w:r w:rsidR="319E7BD2" w:rsidRPr="007311D4">
        <w:t xml:space="preserve">In this section, I argue that Hungary’s electoral system was a medium threat institution throughout the 2010 to 2014 term because </w:t>
      </w:r>
      <w:r w:rsidR="004B256B" w:rsidRPr="007311D4">
        <w:t>under i</w:t>
      </w:r>
      <w:r w:rsidR="00E468BF" w:rsidRPr="007311D4">
        <w:t xml:space="preserve">ts rules, it was </w:t>
      </w:r>
      <w:r w:rsidR="00E468BF" w:rsidRPr="007311D4">
        <w:lastRenderedPageBreak/>
        <w:t>possible but unlikely that Orbán would be voted out of office and th</w:t>
      </w:r>
      <w:r w:rsidR="00FB379D" w:rsidRPr="007311D4">
        <w:t>e electoral management body was independent</w:t>
      </w:r>
      <w:r w:rsidR="55AA12A9" w:rsidRPr="007311D4">
        <w:t>.</w:t>
      </w:r>
    </w:p>
    <w:p w14:paraId="2599F4D4" w14:textId="636228D0" w:rsidR="00722A2E" w:rsidRPr="007311D4" w:rsidRDefault="3A2720FC" w:rsidP="0015593A">
      <w:pPr>
        <w:spacing w:line="480" w:lineRule="auto"/>
        <w:ind w:firstLine="720"/>
      </w:pPr>
      <w:r w:rsidRPr="007311D4">
        <w:t xml:space="preserve">In </w:t>
      </w:r>
      <w:r w:rsidR="015C2840" w:rsidRPr="007311D4">
        <w:t>2010, Hungary had a mixed-member, hybrid electoral system that</w:t>
      </w:r>
      <w:r w:rsidR="4CE7EAF0" w:rsidRPr="007311D4">
        <w:t>, while still free and fair,</w:t>
      </w:r>
      <w:r w:rsidR="015C2840" w:rsidRPr="007311D4">
        <w:t xml:space="preserve"> had elements that were favorable to </w:t>
      </w:r>
      <w:proofErr w:type="spellStart"/>
      <w:r w:rsidR="006C077F" w:rsidRPr="007311D4">
        <w:t>Fidesz</w:t>
      </w:r>
      <w:proofErr w:type="spellEnd"/>
      <w:r w:rsidR="015C2840" w:rsidRPr="007311D4">
        <w:t xml:space="preserve">. </w:t>
      </w:r>
      <w:r w:rsidR="051500D4" w:rsidRPr="007311D4">
        <w:t>In this system</w:t>
      </w:r>
      <w:r w:rsidR="00480AEE" w:rsidRPr="007311D4">
        <w:t>, some seats were allocated through</w:t>
      </w:r>
      <w:r w:rsidR="00D248DE" w:rsidRPr="007311D4">
        <w:t xml:space="preserve"> majoritarian methods</w:t>
      </w:r>
      <w:r w:rsidR="00143018" w:rsidRPr="007311D4">
        <w:t xml:space="preserve"> and some</w:t>
      </w:r>
      <w:r w:rsidR="00546C86" w:rsidRPr="007311D4">
        <w:t xml:space="preserve"> were allocated based on proportional representation</w:t>
      </w:r>
      <w:r w:rsidR="00C43AA1" w:rsidRPr="007311D4">
        <w:t xml:space="preserve"> (Basic Law of Hungary)</w:t>
      </w:r>
      <w:r w:rsidR="015C2840" w:rsidRPr="007311D4">
        <w:t xml:space="preserve">. </w:t>
      </w:r>
      <w:r w:rsidR="00143018" w:rsidRPr="007311D4">
        <w:t>This means that parties ran individual candidates in single-member districts and had party lists in multi-member districts.</w:t>
      </w:r>
    </w:p>
    <w:p w14:paraId="4C76DF58" w14:textId="6D003EB1" w:rsidR="00722A2E" w:rsidRPr="007311D4" w:rsidRDefault="015C2840" w:rsidP="0015593A">
      <w:pPr>
        <w:spacing w:line="480" w:lineRule="auto"/>
        <w:ind w:firstLine="720"/>
      </w:pPr>
      <w:r w:rsidRPr="007311D4">
        <w:t xml:space="preserve">Many of the mechanisms in place </w:t>
      </w:r>
      <w:r w:rsidR="00190D85" w:rsidRPr="007311D4">
        <w:t>in this system</w:t>
      </w:r>
      <w:r w:rsidRPr="007311D4">
        <w:t xml:space="preserve"> </w:t>
      </w:r>
      <w:r w:rsidR="0DA65CAF" w:rsidRPr="007311D4">
        <w:t>were</w:t>
      </w:r>
      <w:r w:rsidRPr="007311D4">
        <w:t xml:space="preserve"> beneficial to </w:t>
      </w:r>
      <w:proofErr w:type="spellStart"/>
      <w:r w:rsidRPr="007311D4">
        <w:t>Fidesz</w:t>
      </w:r>
      <w:proofErr w:type="spellEnd"/>
      <w:r w:rsidRPr="007311D4">
        <w:t xml:space="preserve">. </w:t>
      </w:r>
      <w:r w:rsidR="7CAB533D" w:rsidRPr="007311D4">
        <w:t>A</w:t>
      </w:r>
      <w:r w:rsidRPr="007311D4">
        <w:t xml:space="preserve">lthough there was proportional representation for about half of the seats in Parliament, the </w:t>
      </w:r>
      <w:r w:rsidR="35294924" w:rsidRPr="007311D4">
        <w:t>other</w:t>
      </w:r>
      <w:r w:rsidRPr="007311D4">
        <w:t xml:space="preserve"> rules for allocating seats and the composition of the districts leant themselves more to a two-party dominated system. By law, there was a 5% vote threshold to earn seats in the multi-member districts, but in practice, any party with less than 10% of the vote was unlikely to get any seats </w:t>
      </w:r>
      <w:r w:rsidR="00FB379D" w:rsidRPr="007311D4">
        <w:t>(</w:t>
      </w:r>
      <w:proofErr w:type="spellStart"/>
      <w:r w:rsidR="00FB379D" w:rsidRPr="007311D4">
        <w:t>Enyedi</w:t>
      </w:r>
      <w:proofErr w:type="spellEnd"/>
      <w:r w:rsidR="00D54A6B" w:rsidRPr="007311D4">
        <w:t xml:space="preserve"> &amp; </w:t>
      </w:r>
      <w:proofErr w:type="spellStart"/>
      <w:r w:rsidR="00D54A6B" w:rsidRPr="007311D4">
        <w:t>Tóka</w:t>
      </w:r>
      <w:proofErr w:type="spellEnd"/>
      <w:r w:rsidR="00D12693" w:rsidRPr="007311D4">
        <w:t>,</w:t>
      </w:r>
      <w:r w:rsidR="00BA7142" w:rsidRPr="007311D4">
        <w:t xml:space="preserve"> 20</w:t>
      </w:r>
      <w:r w:rsidR="00D54A6B" w:rsidRPr="007311D4">
        <w:t>07</w:t>
      </w:r>
      <w:r w:rsidR="00BA7142" w:rsidRPr="007311D4">
        <w:t>)</w:t>
      </w:r>
      <w:r w:rsidRPr="007311D4">
        <w:t>. This means that the larger parties</w:t>
      </w:r>
      <w:r w:rsidR="009005DB">
        <w:t xml:space="preserve"> </w:t>
      </w:r>
      <w:r w:rsidRPr="007311D4">
        <w:t>had a</w:t>
      </w:r>
      <w:r w:rsidR="009005DB">
        <w:t xml:space="preserve">n </w:t>
      </w:r>
      <w:r w:rsidRPr="007311D4">
        <w:t xml:space="preserve">advantage even in the proportional representation multi-member districts. </w:t>
      </w:r>
      <w:proofErr w:type="spellStart"/>
      <w:r w:rsidRPr="007311D4">
        <w:t>Fidesz</w:t>
      </w:r>
      <w:proofErr w:type="spellEnd"/>
      <w:r w:rsidRPr="007311D4">
        <w:t xml:space="preserve"> </w:t>
      </w:r>
      <w:r w:rsidR="002D7D71">
        <w:t>got its</w:t>
      </w:r>
      <w:r w:rsidRPr="007311D4">
        <w:t xml:space="preserve"> footing early in the transition by positioning itself as the adversary to the unpopular outgoing government</w:t>
      </w:r>
      <w:r w:rsidR="0BF3F78B" w:rsidRPr="007311D4">
        <w:t>.</w:t>
      </w:r>
      <w:r w:rsidRPr="007311D4">
        <w:t xml:space="preserve"> Once it became the leading right-wing party, it was difficult for any other parties to win a substantial number of seats due to the de jure and de facto vote thresholds.</w:t>
      </w:r>
    </w:p>
    <w:p w14:paraId="6FA6D7D7" w14:textId="6342234F" w:rsidR="00722A2E" w:rsidRPr="007311D4" w:rsidRDefault="015C2840" w:rsidP="0015593A">
      <w:pPr>
        <w:spacing w:line="480" w:lineRule="auto"/>
        <w:ind w:firstLine="720"/>
      </w:pPr>
      <w:r w:rsidRPr="007311D4">
        <w:t xml:space="preserve">The existence of single-member majoritarian districts is beneficial to </w:t>
      </w:r>
      <w:proofErr w:type="spellStart"/>
      <w:r w:rsidRPr="007311D4">
        <w:t>Fidesz</w:t>
      </w:r>
      <w:proofErr w:type="spellEnd"/>
      <w:r w:rsidRPr="007311D4">
        <w:t xml:space="preserve"> as well because</w:t>
      </w:r>
      <w:r w:rsidR="00422C3D">
        <w:t xml:space="preserve"> </w:t>
      </w:r>
      <w:r w:rsidRPr="007311D4">
        <w:t xml:space="preserve">these types of districts </w:t>
      </w:r>
      <w:r w:rsidR="00422C3D">
        <w:t xml:space="preserve">tend to </w:t>
      </w:r>
      <w:r w:rsidRPr="007311D4">
        <w:t>lead to two-party systems</w:t>
      </w:r>
      <w:r w:rsidR="00190D85" w:rsidRPr="007311D4">
        <w:t xml:space="preserve"> (Duverger</w:t>
      </w:r>
      <w:r w:rsidR="00D12693" w:rsidRPr="007311D4">
        <w:t>,</w:t>
      </w:r>
      <w:r w:rsidR="00190D85" w:rsidRPr="007311D4">
        <w:t xml:space="preserve"> 1959)</w:t>
      </w:r>
      <w:r w:rsidRPr="007311D4">
        <w:t xml:space="preserve">. This is indeed the case in Hungary, where the two major parties are likely to go head-to-head in many districts. As one of the two largest vote-earning parties, </w:t>
      </w:r>
      <w:proofErr w:type="spellStart"/>
      <w:r w:rsidRPr="007311D4">
        <w:t>Fidesz</w:t>
      </w:r>
      <w:proofErr w:type="spellEnd"/>
      <w:r w:rsidRPr="007311D4">
        <w:t xml:space="preserve"> was well-placed in the electoral system. Beyond this, the electoral system benefited </w:t>
      </w:r>
      <w:proofErr w:type="spellStart"/>
      <w:r w:rsidRPr="007311D4">
        <w:t>Fidesz</w:t>
      </w:r>
      <w:proofErr w:type="spellEnd"/>
      <w:r w:rsidRPr="007311D4">
        <w:t xml:space="preserve"> because it resulted in the largest </w:t>
      </w:r>
      <w:r w:rsidRPr="007311D4">
        <w:lastRenderedPageBreak/>
        <w:t xml:space="preserve">majority in Parliament the country had seen since its transition to democracy </w:t>
      </w:r>
      <w:r w:rsidR="00190D85" w:rsidRPr="007311D4">
        <w:t>(</w:t>
      </w:r>
      <w:proofErr w:type="spellStart"/>
      <w:r w:rsidR="00190D85" w:rsidRPr="007311D4">
        <w:t>Ilonszki</w:t>
      </w:r>
      <w:proofErr w:type="spellEnd"/>
      <w:r w:rsidR="00190D85" w:rsidRPr="007311D4">
        <w:t xml:space="preserve"> </w:t>
      </w:r>
      <w:r w:rsidR="00D12693" w:rsidRPr="007311D4">
        <w:t>&amp;</w:t>
      </w:r>
      <w:r w:rsidR="00190D85" w:rsidRPr="007311D4">
        <w:t xml:space="preserve"> </w:t>
      </w:r>
      <w:proofErr w:type="spellStart"/>
      <w:r w:rsidR="00190D85" w:rsidRPr="007311D4">
        <w:t>Várnagy</w:t>
      </w:r>
      <w:proofErr w:type="spellEnd"/>
      <w:r w:rsidR="00D12693" w:rsidRPr="007311D4">
        <w:t>,</w:t>
      </w:r>
      <w:r w:rsidR="00190D85" w:rsidRPr="007311D4">
        <w:t xml:space="preserve"> </w:t>
      </w:r>
      <w:r w:rsidR="0055576C" w:rsidRPr="007311D4">
        <w:t>201</w:t>
      </w:r>
      <w:r w:rsidR="000B722C" w:rsidRPr="007311D4">
        <w:t>6</w:t>
      </w:r>
      <w:r w:rsidR="0055576C" w:rsidRPr="007311D4">
        <w:t>)</w:t>
      </w:r>
      <w:r w:rsidRPr="007311D4">
        <w:t>.</w:t>
      </w:r>
    </w:p>
    <w:p w14:paraId="63499D9D" w14:textId="35A77377" w:rsidR="67790E58" w:rsidRPr="007311D4" w:rsidRDefault="015C2840" w:rsidP="0015593A">
      <w:pPr>
        <w:spacing w:line="480" w:lineRule="auto"/>
        <w:ind w:firstLine="720"/>
      </w:pPr>
      <w:r w:rsidRPr="007311D4">
        <w:t xml:space="preserve">Due to </w:t>
      </w:r>
      <w:proofErr w:type="spellStart"/>
      <w:r w:rsidRPr="007311D4">
        <w:t>Fidesz</w:t>
      </w:r>
      <w:proofErr w:type="spellEnd"/>
      <w:r w:rsidRPr="007311D4">
        <w:t xml:space="preserve">’ dominance </w:t>
      </w:r>
      <w:r w:rsidR="00CE0C26">
        <w:t>and</w:t>
      </w:r>
      <w:r w:rsidRPr="007311D4">
        <w:t xml:space="preserve"> the already beneficial electoral system for larger parties with advanced party institutionalization, the electoral </w:t>
      </w:r>
      <w:r w:rsidR="717DD408" w:rsidRPr="007311D4">
        <w:t>system was a</w:t>
      </w:r>
      <w:r w:rsidRPr="007311D4">
        <w:t xml:space="preserve"> medium threat </w:t>
      </w:r>
      <w:r w:rsidR="1059994E" w:rsidRPr="007311D4">
        <w:t xml:space="preserve">(see Figure </w:t>
      </w:r>
      <w:r w:rsidR="0055576C" w:rsidRPr="007311D4">
        <w:t>3</w:t>
      </w:r>
      <w:r w:rsidR="1059994E" w:rsidRPr="007311D4">
        <w:t>)</w:t>
      </w:r>
      <w:r w:rsidRPr="007311D4">
        <w:t xml:space="preserve">. While the electoral system had a check on Orbán, the distribution of </w:t>
      </w:r>
      <w:proofErr w:type="spellStart"/>
      <w:r w:rsidRPr="007311D4">
        <w:t>Fidesz</w:t>
      </w:r>
      <w:proofErr w:type="spellEnd"/>
      <w:r w:rsidRPr="007311D4">
        <w:t xml:space="preserve"> support</w:t>
      </w:r>
      <w:r w:rsidR="2B9AAC8E" w:rsidRPr="007311D4">
        <w:t xml:space="preserve"> and the electoral rules</w:t>
      </w:r>
      <w:r w:rsidRPr="007311D4">
        <w:t xml:space="preserve"> made it unlikely that the check would be used. According to my theory, because the electoral system was a medium threat to Orbán’s goals, he should not have targeted it as much as more threatening institutions, like the Constitutional Court. In the next section, I argue that the changes Orbán made to the electoral system before the 2014 Parliamentary elections constituted only a small amount of direct targeting and did little to affect the results of the election. </w:t>
      </w:r>
    </w:p>
    <w:p w14:paraId="1202F039" w14:textId="596A7DC7" w:rsidR="00722A2E" w:rsidRPr="007311D4" w:rsidRDefault="015C2840" w:rsidP="00442B99">
      <w:pPr>
        <w:spacing w:line="480" w:lineRule="auto"/>
        <w:ind w:firstLine="720"/>
      </w:pPr>
      <w:r w:rsidRPr="0015593A">
        <w:rPr>
          <w:b/>
          <w:bCs/>
        </w:rPr>
        <w:t>Targeting</w:t>
      </w:r>
      <w:r w:rsidR="00442B99">
        <w:rPr>
          <w:b/>
          <w:bCs/>
        </w:rPr>
        <w:t xml:space="preserve">. </w:t>
      </w:r>
      <w:r w:rsidRPr="007311D4">
        <w:t>From 2006 to 2014, Freedom House’s scores for Hungary’s electoral process remain</w:t>
      </w:r>
      <w:r w:rsidR="24A182AA" w:rsidRPr="007311D4">
        <w:t>ed</w:t>
      </w:r>
      <w:r w:rsidRPr="007311D4">
        <w:t xml:space="preserve"> steady at 12</w:t>
      </w:r>
      <w:r w:rsidR="20209976" w:rsidRPr="007311D4">
        <w:t xml:space="preserve">, signaling that the electoral system was </w:t>
      </w:r>
      <w:r w:rsidR="5EC57EA7" w:rsidRPr="007311D4">
        <w:t>only occasionally targeted</w:t>
      </w:r>
      <w:r w:rsidR="20209976" w:rsidRPr="007311D4">
        <w:t xml:space="preserve"> during this time</w:t>
      </w:r>
      <w:r w:rsidR="00DD4F01" w:rsidRPr="007311D4">
        <w:t xml:space="preserve"> (</w:t>
      </w:r>
      <w:proofErr w:type="spellStart"/>
      <w:r w:rsidR="00DD4F01" w:rsidRPr="007311D4">
        <w:t>Bogaards</w:t>
      </w:r>
      <w:proofErr w:type="spellEnd"/>
      <w:r w:rsidR="00D12693" w:rsidRPr="007311D4">
        <w:t>,</w:t>
      </w:r>
      <w:r w:rsidR="00B42D25" w:rsidRPr="007311D4">
        <w:t xml:space="preserve"> 2018)</w:t>
      </w:r>
      <w:r w:rsidRPr="007311D4">
        <w:t xml:space="preserve">. </w:t>
      </w:r>
      <w:r w:rsidR="5083BD34" w:rsidRPr="007311D4">
        <w:t>S</w:t>
      </w:r>
      <w:r w:rsidR="3DA1F838" w:rsidRPr="007311D4">
        <w:t xml:space="preserve">ome targeting </w:t>
      </w:r>
      <w:r w:rsidR="4A60EBE6" w:rsidRPr="007311D4">
        <w:t>occurred</w:t>
      </w:r>
      <w:r w:rsidR="3DA1F838" w:rsidRPr="007311D4">
        <w:t xml:space="preserve"> in the form of</w:t>
      </w:r>
      <w:r w:rsidR="301A1D9E" w:rsidRPr="007311D4">
        <w:t xml:space="preserve"> unfair redistricting and</w:t>
      </w:r>
      <w:r w:rsidR="3DA1F838" w:rsidRPr="007311D4">
        <w:t xml:space="preserve"> </w:t>
      </w:r>
      <w:proofErr w:type="spellStart"/>
      <w:r w:rsidR="3DA1F838" w:rsidRPr="007311D4">
        <w:t>Fidesz</w:t>
      </w:r>
      <w:proofErr w:type="spellEnd"/>
      <w:r w:rsidR="3DA1F838" w:rsidRPr="007311D4">
        <w:t xml:space="preserve"> gaining control over the </w:t>
      </w:r>
      <w:r w:rsidR="5B995002" w:rsidRPr="007311D4">
        <w:t xml:space="preserve">local and national </w:t>
      </w:r>
      <w:r w:rsidR="3DA1F838" w:rsidRPr="007311D4">
        <w:t>board</w:t>
      </w:r>
      <w:r w:rsidR="1BDE7EA2" w:rsidRPr="007311D4">
        <w:t>s</w:t>
      </w:r>
      <w:r w:rsidR="3DA1F838" w:rsidRPr="007311D4">
        <w:t xml:space="preserve"> </w:t>
      </w:r>
      <w:r w:rsidR="235B0135" w:rsidRPr="007311D4">
        <w:t>charged with overseeing elections</w:t>
      </w:r>
      <w:r w:rsidR="5D7F6D3C" w:rsidRPr="007311D4">
        <w:t xml:space="preserve">, but other changes made to the system </w:t>
      </w:r>
      <w:r w:rsidR="00B42D25" w:rsidRPr="007311D4">
        <w:t xml:space="preserve">are not as clearly </w:t>
      </w:r>
      <w:r w:rsidR="00FC064C" w:rsidRPr="007311D4">
        <w:t>backsliding</w:t>
      </w:r>
      <w:r w:rsidR="5D7F6D3C" w:rsidRPr="007311D4">
        <w:t>.</w:t>
      </w:r>
      <w:r w:rsidR="00FC064C" w:rsidRPr="007311D4">
        <w:t xml:space="preserve"> In this section, I will detail </w:t>
      </w:r>
      <w:r w:rsidR="002A152E" w:rsidRPr="007311D4">
        <w:t>the changes made to the electoral system and argue that onl</w:t>
      </w:r>
      <w:r w:rsidR="00AD123F" w:rsidRPr="007311D4">
        <w:t>y a few constitute democratic backsliding.</w:t>
      </w:r>
    </w:p>
    <w:p w14:paraId="78421664" w14:textId="04DA7366" w:rsidR="00722A2E" w:rsidRPr="007311D4" w:rsidRDefault="159CC333" w:rsidP="00442B99">
      <w:pPr>
        <w:spacing w:line="480" w:lineRule="auto"/>
        <w:ind w:firstLine="720"/>
      </w:pPr>
      <w:r w:rsidRPr="007311D4">
        <w:t>T</w:t>
      </w:r>
      <w:r w:rsidR="286D4D14" w:rsidRPr="007311D4">
        <w:t xml:space="preserve">he first major law </w:t>
      </w:r>
      <w:r w:rsidR="5D7F6D3C" w:rsidRPr="007311D4">
        <w:t xml:space="preserve">changing electoral rules </w:t>
      </w:r>
      <w:r w:rsidR="1641EE2C" w:rsidRPr="007311D4">
        <w:t>wa</w:t>
      </w:r>
      <w:r w:rsidR="5D7F6D3C" w:rsidRPr="007311D4">
        <w:t xml:space="preserve">s </w:t>
      </w:r>
      <w:r w:rsidR="32BEEF7C" w:rsidRPr="007311D4">
        <w:t xml:space="preserve">in </w:t>
      </w:r>
      <w:r w:rsidR="5D7F6D3C" w:rsidRPr="007311D4">
        <w:t xml:space="preserve">2011. </w:t>
      </w:r>
      <w:r w:rsidR="015C2840" w:rsidRPr="007311D4">
        <w:t xml:space="preserve">Act CCIII reduced the number of single-member districts, made </w:t>
      </w:r>
      <w:r w:rsidR="6FB1FC82" w:rsidRPr="007311D4">
        <w:t>seats determined by proportional representation</w:t>
      </w:r>
      <w:r w:rsidR="015C2840" w:rsidRPr="007311D4">
        <w:t xml:space="preserve"> reliant on centralized party lists rather than regional lists, and led to redistricting</w:t>
      </w:r>
      <w:r w:rsidR="7259F905" w:rsidRPr="007311D4">
        <w:t xml:space="preserve">, which </w:t>
      </w:r>
      <w:r w:rsidR="015C2840" w:rsidRPr="007311D4">
        <w:t>create</w:t>
      </w:r>
      <w:r w:rsidR="7EEB320F" w:rsidRPr="007311D4">
        <w:t>d</w:t>
      </w:r>
      <w:r w:rsidR="015C2840" w:rsidRPr="007311D4">
        <w:t xml:space="preserve"> more favorable single-member districts for </w:t>
      </w:r>
      <w:proofErr w:type="spellStart"/>
      <w:r w:rsidR="015C2840" w:rsidRPr="007311D4">
        <w:t>Fidesz</w:t>
      </w:r>
      <w:proofErr w:type="spellEnd"/>
      <w:r w:rsidR="00AD123F" w:rsidRPr="007311D4">
        <w:t xml:space="preserve"> (</w:t>
      </w:r>
      <w:proofErr w:type="spellStart"/>
      <w:r w:rsidR="00AD123F" w:rsidRPr="007311D4">
        <w:t>Bogaards</w:t>
      </w:r>
      <w:proofErr w:type="spellEnd"/>
      <w:r w:rsidR="00D12693" w:rsidRPr="007311D4">
        <w:t>,</w:t>
      </w:r>
      <w:r w:rsidR="00AD123F" w:rsidRPr="007311D4">
        <w:t xml:space="preserve"> 2018)</w:t>
      </w:r>
      <w:r w:rsidR="602E9A1D" w:rsidRPr="007311D4">
        <w:t>.</w:t>
      </w:r>
      <w:r w:rsidR="71B5D221" w:rsidRPr="007311D4">
        <w:t xml:space="preserve"> </w:t>
      </w:r>
      <w:r w:rsidR="69DA8FF1" w:rsidRPr="007311D4">
        <w:t>While this did make the system more majoritarian, which is to the benefit of larger</w:t>
      </w:r>
      <w:r w:rsidR="5BDC9394" w:rsidRPr="007311D4">
        <w:t xml:space="preserve"> parties</w:t>
      </w:r>
      <w:r w:rsidR="69DA8FF1" w:rsidRPr="007311D4">
        <w:t xml:space="preserve">, </w:t>
      </w:r>
      <w:r w:rsidR="39AF61BB" w:rsidRPr="007311D4">
        <w:t xml:space="preserve">scholars studying electoral </w:t>
      </w:r>
      <w:r w:rsidR="39AF61BB" w:rsidRPr="007311D4">
        <w:lastRenderedPageBreak/>
        <w:t xml:space="preserve">institutions </w:t>
      </w:r>
      <w:r w:rsidR="00235E5D" w:rsidRPr="007311D4">
        <w:t xml:space="preserve">often argue that majoritarian institutions are not less democratic, they are just based on a different model of </w:t>
      </w:r>
      <w:r w:rsidR="003006AD" w:rsidRPr="007311D4">
        <w:t>representation (</w:t>
      </w:r>
      <w:proofErr w:type="spellStart"/>
      <w:r w:rsidR="003409DA" w:rsidRPr="007311D4">
        <w:t>A</w:t>
      </w:r>
      <w:r w:rsidR="003006AD" w:rsidRPr="007311D4">
        <w:t>ndeweg</w:t>
      </w:r>
      <w:proofErr w:type="spellEnd"/>
      <w:r w:rsidR="003006AD" w:rsidRPr="007311D4">
        <w:t xml:space="preserve"> </w:t>
      </w:r>
      <w:r w:rsidR="00F01CFF" w:rsidRPr="007311D4">
        <w:t>&amp;</w:t>
      </w:r>
      <w:r w:rsidR="003006AD" w:rsidRPr="007311D4">
        <w:t xml:space="preserve"> </w:t>
      </w:r>
      <w:proofErr w:type="spellStart"/>
      <w:r w:rsidR="003006AD" w:rsidRPr="007311D4">
        <w:t>Louwerse</w:t>
      </w:r>
      <w:proofErr w:type="spellEnd"/>
      <w:r w:rsidR="00F01CFF" w:rsidRPr="007311D4">
        <w:t>,</w:t>
      </w:r>
      <w:r w:rsidR="003006AD" w:rsidRPr="007311D4">
        <w:t xml:space="preserve"> </w:t>
      </w:r>
      <w:r w:rsidR="003409DA" w:rsidRPr="007311D4">
        <w:t xml:space="preserve">2020; Golder </w:t>
      </w:r>
      <w:r w:rsidR="00F01CFF" w:rsidRPr="007311D4">
        <w:t>&amp;</w:t>
      </w:r>
      <w:r w:rsidR="003409DA" w:rsidRPr="007311D4">
        <w:t xml:space="preserve"> </w:t>
      </w:r>
      <w:proofErr w:type="spellStart"/>
      <w:r w:rsidR="003409DA" w:rsidRPr="007311D4">
        <w:t>Ferland</w:t>
      </w:r>
      <w:proofErr w:type="spellEnd"/>
      <w:r w:rsidR="00F01CFF" w:rsidRPr="007311D4">
        <w:t>,</w:t>
      </w:r>
      <w:r w:rsidR="003409DA" w:rsidRPr="007311D4">
        <w:t xml:space="preserve"> 2021</w:t>
      </w:r>
      <w:r w:rsidR="0029624B" w:rsidRPr="007311D4">
        <w:t>)</w:t>
      </w:r>
      <w:r w:rsidR="69DA8FF1" w:rsidRPr="007311D4">
        <w:t>. There are trade-offs with the choice between consensual and majoritarian electoral institutions</w:t>
      </w:r>
      <w:r w:rsidR="0423775A" w:rsidRPr="007311D4">
        <w:t xml:space="preserve">, </w:t>
      </w:r>
      <w:r w:rsidR="69DA8FF1" w:rsidRPr="007311D4">
        <w:t xml:space="preserve">each providing some benefits and drawbacks for representation and the functioning of </w:t>
      </w:r>
      <w:r w:rsidR="00E258BE">
        <w:t>democracy</w:t>
      </w:r>
      <w:r w:rsidR="69DA8FF1" w:rsidRPr="007311D4">
        <w:t>. Scholars have tested which is better for democracy using citizen-elite linkages and citizen contentedness with the system, but there is no consensus</w:t>
      </w:r>
      <w:r w:rsidR="0029624B" w:rsidRPr="007311D4">
        <w:t xml:space="preserve"> (</w:t>
      </w:r>
      <w:proofErr w:type="spellStart"/>
      <w:r w:rsidR="000C282A" w:rsidRPr="007311D4">
        <w:t>Aarts</w:t>
      </w:r>
      <w:proofErr w:type="spellEnd"/>
      <w:r w:rsidR="000C282A" w:rsidRPr="007311D4">
        <w:t xml:space="preserve"> </w:t>
      </w:r>
      <w:r w:rsidR="00F01CFF" w:rsidRPr="007311D4">
        <w:t>&amp;</w:t>
      </w:r>
      <w:r w:rsidR="000C282A" w:rsidRPr="007311D4">
        <w:t xml:space="preserve"> </w:t>
      </w:r>
      <w:proofErr w:type="spellStart"/>
      <w:r w:rsidR="000C282A" w:rsidRPr="007311D4">
        <w:t>Thomassen</w:t>
      </w:r>
      <w:proofErr w:type="spellEnd"/>
      <w:r w:rsidR="00F01CFF" w:rsidRPr="007311D4">
        <w:t>,</w:t>
      </w:r>
      <w:r w:rsidR="000C282A" w:rsidRPr="007311D4">
        <w:t xml:space="preserve"> 2008; </w:t>
      </w:r>
      <w:r w:rsidR="0029624B" w:rsidRPr="007311D4">
        <w:t xml:space="preserve">Golder </w:t>
      </w:r>
      <w:r w:rsidR="00F01CFF" w:rsidRPr="007311D4">
        <w:t>&amp;</w:t>
      </w:r>
      <w:r w:rsidR="0029624B" w:rsidRPr="007311D4">
        <w:t xml:space="preserve"> </w:t>
      </w:r>
      <w:proofErr w:type="spellStart"/>
      <w:r w:rsidR="0029624B" w:rsidRPr="007311D4">
        <w:t>Stramski</w:t>
      </w:r>
      <w:proofErr w:type="spellEnd"/>
      <w:r w:rsidR="00F01CFF" w:rsidRPr="007311D4">
        <w:t>,</w:t>
      </w:r>
      <w:r w:rsidR="0029624B" w:rsidRPr="007311D4">
        <w:t xml:space="preserve"> 2010; </w:t>
      </w:r>
      <w:proofErr w:type="spellStart"/>
      <w:r w:rsidR="00726498" w:rsidRPr="007311D4">
        <w:t>Lijphart</w:t>
      </w:r>
      <w:proofErr w:type="spellEnd"/>
      <w:r w:rsidR="00F01CFF" w:rsidRPr="007311D4">
        <w:t>,</w:t>
      </w:r>
      <w:r w:rsidR="00FB5C86" w:rsidRPr="007311D4">
        <w:t xml:space="preserve"> 2012; </w:t>
      </w:r>
      <w:r w:rsidR="0029624B" w:rsidRPr="007311D4">
        <w:t xml:space="preserve">Golder </w:t>
      </w:r>
      <w:r w:rsidR="00F01CFF" w:rsidRPr="007311D4">
        <w:t>&amp;</w:t>
      </w:r>
      <w:r w:rsidR="0029624B" w:rsidRPr="007311D4">
        <w:t xml:space="preserve"> </w:t>
      </w:r>
      <w:proofErr w:type="spellStart"/>
      <w:r w:rsidR="0029624B" w:rsidRPr="007311D4">
        <w:t>Ferland</w:t>
      </w:r>
      <w:proofErr w:type="spellEnd"/>
      <w:r w:rsidR="00F01CFF" w:rsidRPr="007311D4">
        <w:t>,</w:t>
      </w:r>
      <w:r w:rsidR="0029624B" w:rsidRPr="007311D4">
        <w:t xml:space="preserve"> 2021)</w:t>
      </w:r>
      <w:r w:rsidR="69DA8FF1" w:rsidRPr="007311D4">
        <w:t>.</w:t>
      </w:r>
    </w:p>
    <w:p w14:paraId="190C77B0" w14:textId="27989987" w:rsidR="45827190" w:rsidRPr="007311D4" w:rsidRDefault="015C2840" w:rsidP="00442B99">
      <w:pPr>
        <w:spacing w:line="480" w:lineRule="auto"/>
        <w:ind w:firstLine="720"/>
      </w:pPr>
      <w:r w:rsidRPr="007311D4">
        <w:t>The redistricting part of the law is more indicative of</w:t>
      </w:r>
      <w:r w:rsidR="7C8B867F" w:rsidRPr="007311D4">
        <w:t xml:space="preserve"> </w:t>
      </w:r>
      <w:r w:rsidRPr="007311D4">
        <w:t xml:space="preserve">targeting, with scholars modeling that if the redistricting had occurred before the 2010 election, </w:t>
      </w:r>
      <w:proofErr w:type="spellStart"/>
      <w:r w:rsidRPr="007311D4">
        <w:t>Fidesz</w:t>
      </w:r>
      <w:proofErr w:type="spellEnd"/>
      <w:r w:rsidRPr="007311D4">
        <w:t xml:space="preserve"> would have earned 8% more seats than they did</w:t>
      </w:r>
      <w:r w:rsidR="00BA592A" w:rsidRPr="007311D4">
        <w:t xml:space="preserve"> (</w:t>
      </w:r>
      <w:proofErr w:type="spellStart"/>
      <w:r w:rsidR="00BA592A" w:rsidRPr="007311D4">
        <w:t>Bogaards</w:t>
      </w:r>
      <w:proofErr w:type="spellEnd"/>
      <w:r w:rsidR="00F01CFF" w:rsidRPr="007311D4">
        <w:t>,</w:t>
      </w:r>
      <w:r w:rsidR="00BA592A" w:rsidRPr="007311D4">
        <w:t xml:space="preserve"> 2018)</w:t>
      </w:r>
      <w:r w:rsidRPr="007311D4">
        <w:t xml:space="preserve">.  </w:t>
      </w:r>
      <w:r w:rsidR="533CC957" w:rsidRPr="007311D4">
        <w:t>S</w:t>
      </w:r>
      <w:r w:rsidRPr="007311D4">
        <w:t xml:space="preserve">imulations </w:t>
      </w:r>
      <w:r w:rsidR="0AFA6A61" w:rsidRPr="007311D4">
        <w:t>modeling</w:t>
      </w:r>
      <w:r w:rsidRPr="007311D4">
        <w:t xml:space="preserve"> redistricting in Hungary based </w:t>
      </w:r>
      <w:r w:rsidR="2868D4FA" w:rsidRPr="007311D4">
        <w:t xml:space="preserve">on </w:t>
      </w:r>
      <w:r w:rsidRPr="007311D4">
        <w:t xml:space="preserve">the distribution of voters in 2010 </w:t>
      </w:r>
      <w:r w:rsidR="26FB4FDE" w:rsidRPr="007311D4">
        <w:t xml:space="preserve">also </w:t>
      </w:r>
      <w:r w:rsidRPr="007311D4">
        <w:t xml:space="preserve">show that it is </w:t>
      </w:r>
      <w:r w:rsidR="6F2099D7" w:rsidRPr="007311D4">
        <w:t>nearly impossible</w:t>
      </w:r>
      <w:r w:rsidRPr="007311D4">
        <w:t xml:space="preserve"> to draw districts with the same number of voters due to other laws requiring electoral district lines to follow county</w:t>
      </w:r>
      <w:r w:rsidR="3E2A8FC8" w:rsidRPr="007311D4">
        <w:t xml:space="preserve"> </w:t>
      </w:r>
      <w:r w:rsidRPr="007311D4">
        <w:t>lines</w:t>
      </w:r>
      <w:r w:rsidR="00226F29" w:rsidRPr="007311D4">
        <w:t xml:space="preserve"> (</w:t>
      </w:r>
      <w:proofErr w:type="spellStart"/>
      <w:r w:rsidR="00226F29" w:rsidRPr="007311D4">
        <w:t>Biró</w:t>
      </w:r>
      <w:proofErr w:type="spellEnd"/>
      <w:r w:rsidR="00F01CFF" w:rsidRPr="007311D4">
        <w:t xml:space="preserve"> et al.,</w:t>
      </w:r>
      <w:r w:rsidR="00226F29" w:rsidRPr="007311D4">
        <w:t xml:space="preserve"> 2012</w:t>
      </w:r>
      <w:r w:rsidR="00FA2AEF" w:rsidRPr="007311D4">
        <w:t xml:space="preserve">; </w:t>
      </w:r>
      <w:proofErr w:type="spellStart"/>
      <w:r w:rsidR="00FA2AEF" w:rsidRPr="007311D4">
        <w:t>Kovalcsik</w:t>
      </w:r>
      <w:proofErr w:type="spellEnd"/>
      <w:r w:rsidR="00F01CFF" w:rsidRPr="007311D4">
        <w:t xml:space="preserve"> et al.,</w:t>
      </w:r>
      <w:r w:rsidR="00FA2AEF" w:rsidRPr="007311D4">
        <w:t xml:space="preserve"> 2019</w:t>
      </w:r>
      <w:r w:rsidR="00226F29" w:rsidRPr="007311D4">
        <w:t>)</w:t>
      </w:r>
      <w:r w:rsidRPr="007311D4">
        <w:t xml:space="preserve">. </w:t>
      </w:r>
      <w:r w:rsidR="200127CB" w:rsidRPr="007311D4">
        <w:t xml:space="preserve">This evidence suggests that the redistricting part of the law was intended to directly </w:t>
      </w:r>
      <w:r w:rsidR="43DAE3D7" w:rsidRPr="007311D4">
        <w:t xml:space="preserve">benefit </w:t>
      </w:r>
      <w:proofErr w:type="spellStart"/>
      <w:r w:rsidR="43DAE3D7" w:rsidRPr="007311D4">
        <w:t>Fidesz</w:t>
      </w:r>
      <w:proofErr w:type="spellEnd"/>
      <w:r w:rsidR="00796BBB">
        <w:t xml:space="preserve"> (</w:t>
      </w:r>
      <w:proofErr w:type="spellStart"/>
      <w:r w:rsidR="00934DCD" w:rsidRPr="00934DCD">
        <w:t>Scheppele</w:t>
      </w:r>
      <w:proofErr w:type="spellEnd"/>
      <w:r w:rsidR="00934DCD">
        <w:t>, 2011)</w:t>
      </w:r>
      <w:r w:rsidR="43DAE3D7" w:rsidRPr="007311D4">
        <w:t xml:space="preserve"> without being able to deliver on the benefits of </w:t>
      </w:r>
      <w:r w:rsidR="7636CE62" w:rsidRPr="007311D4">
        <w:t>compactness</w:t>
      </w:r>
      <w:r w:rsidR="43DAE3D7" w:rsidRPr="007311D4">
        <w:t xml:space="preserve"> and efficiency that were promised. </w:t>
      </w:r>
    </w:p>
    <w:p w14:paraId="365D360D" w14:textId="2ED28E88" w:rsidR="00722A2E" w:rsidRPr="007311D4" w:rsidRDefault="00F12799" w:rsidP="00442B99">
      <w:pPr>
        <w:spacing w:line="480" w:lineRule="auto"/>
        <w:ind w:firstLine="720"/>
      </w:pPr>
      <w:r w:rsidRPr="007311D4">
        <w:t>Other changes to the system were</w:t>
      </w:r>
      <w:r w:rsidR="00070F77" w:rsidRPr="007311D4">
        <w:t xml:space="preserve"> </w:t>
      </w:r>
      <w:r w:rsidR="002806CA" w:rsidRPr="007311D4">
        <w:t xml:space="preserve">made that were not as clearly </w:t>
      </w:r>
      <w:r w:rsidR="00171332" w:rsidRPr="007311D4">
        <w:t>anti-democratic, though.</w:t>
      </w:r>
      <w:r w:rsidR="32AA655E" w:rsidRPr="007311D4">
        <w:t xml:space="preserve"> A 2012 law </w:t>
      </w:r>
      <w:r w:rsidR="397FC46C" w:rsidRPr="007311D4">
        <w:t>required all citizens to register to vote, but this was overturned b</w:t>
      </w:r>
      <w:r w:rsidR="02797592" w:rsidRPr="007311D4">
        <w:t>y the Constitutional Court and rewritten in 2013 to only require voters abroad to register</w:t>
      </w:r>
      <w:r w:rsidR="00491A3D" w:rsidRPr="007311D4">
        <w:t xml:space="preserve"> (</w:t>
      </w:r>
      <w:proofErr w:type="spellStart"/>
      <w:r w:rsidR="00491A3D" w:rsidRPr="007311D4">
        <w:t>Kubas</w:t>
      </w:r>
      <w:proofErr w:type="spellEnd"/>
      <w:r w:rsidR="00F01CFF" w:rsidRPr="007311D4">
        <w:t>,</w:t>
      </w:r>
      <w:r w:rsidR="00491A3D" w:rsidRPr="007311D4">
        <w:t xml:space="preserve"> 2017)</w:t>
      </w:r>
      <w:r w:rsidR="02797592" w:rsidRPr="007311D4">
        <w:t xml:space="preserve">. </w:t>
      </w:r>
      <w:r w:rsidR="7D91641B" w:rsidRPr="007311D4">
        <w:t xml:space="preserve">Also in 2012, ethnic Hungarians living abroad were enfranchised. Although it is true that the majority of these voters support </w:t>
      </w:r>
      <w:proofErr w:type="spellStart"/>
      <w:r w:rsidR="7D91641B" w:rsidRPr="007311D4">
        <w:t>Fidesz</w:t>
      </w:r>
      <w:proofErr w:type="spellEnd"/>
      <w:r w:rsidR="7D91641B" w:rsidRPr="007311D4">
        <w:t xml:space="preserve">, </w:t>
      </w:r>
      <w:r w:rsidR="0A5E90E4" w:rsidRPr="007311D4">
        <w:t xml:space="preserve">there is little evidence to suggest that </w:t>
      </w:r>
      <w:r w:rsidR="00DF2BF8" w:rsidRPr="007311D4">
        <w:t xml:space="preserve">this is </w:t>
      </w:r>
      <w:r w:rsidR="00EF7256" w:rsidRPr="007311D4">
        <w:t>undemocratic (</w:t>
      </w:r>
      <w:proofErr w:type="spellStart"/>
      <w:r w:rsidR="00EF7256" w:rsidRPr="007311D4">
        <w:t>Ilonszki</w:t>
      </w:r>
      <w:proofErr w:type="spellEnd"/>
      <w:r w:rsidR="00EF7256" w:rsidRPr="007311D4">
        <w:t xml:space="preserve"> </w:t>
      </w:r>
      <w:r w:rsidR="00F01CFF" w:rsidRPr="007311D4">
        <w:t>&amp;</w:t>
      </w:r>
      <w:r w:rsidR="00EF7256" w:rsidRPr="007311D4">
        <w:t xml:space="preserve"> </w:t>
      </w:r>
      <w:proofErr w:type="spellStart"/>
      <w:r w:rsidR="00EF7256" w:rsidRPr="007311D4">
        <w:t>Várnagy</w:t>
      </w:r>
      <w:proofErr w:type="spellEnd"/>
      <w:r w:rsidR="00F01CFF" w:rsidRPr="007311D4">
        <w:t>,</w:t>
      </w:r>
      <w:r w:rsidR="00EF7256" w:rsidRPr="007311D4">
        <w:t xml:space="preserve"> 201</w:t>
      </w:r>
      <w:r w:rsidR="00FA47C0" w:rsidRPr="007311D4">
        <w:t>6</w:t>
      </w:r>
      <w:r w:rsidR="00EF7256" w:rsidRPr="007311D4">
        <w:t>)</w:t>
      </w:r>
      <w:r w:rsidR="0A5E90E4" w:rsidRPr="007311D4">
        <w:t xml:space="preserve">. In fact, many </w:t>
      </w:r>
      <w:r w:rsidR="49037615" w:rsidRPr="007311D4">
        <w:t>describe</w:t>
      </w:r>
      <w:r w:rsidR="0A5E90E4" w:rsidRPr="007311D4">
        <w:t xml:space="preserve"> any extension of voting rights as inherently democratic.</w:t>
      </w:r>
      <w:r w:rsidR="23999EC7" w:rsidRPr="007311D4">
        <w:t xml:space="preserve"> Overall, the changes to electoral rules in 2011 and 2012 did not severely weaken the democratic process, and, therefore, </w:t>
      </w:r>
      <w:r w:rsidR="21CF3398" w:rsidRPr="007311D4">
        <w:t xml:space="preserve">the system remained a medium threat. It still had a check on </w:t>
      </w:r>
      <w:r w:rsidR="21CF3398" w:rsidRPr="007311D4">
        <w:lastRenderedPageBreak/>
        <w:t xml:space="preserve">Orbán, but </w:t>
      </w:r>
      <w:r w:rsidR="772748DB" w:rsidRPr="007311D4">
        <w:t xml:space="preserve">it was still unlikely to be used due to the geographical distribution of </w:t>
      </w:r>
      <w:proofErr w:type="spellStart"/>
      <w:r w:rsidR="772748DB" w:rsidRPr="007311D4">
        <w:t>Fidesz</w:t>
      </w:r>
      <w:proofErr w:type="spellEnd"/>
      <w:r w:rsidR="772748DB" w:rsidRPr="007311D4">
        <w:t xml:space="preserve"> voters and </w:t>
      </w:r>
      <w:r w:rsidR="533F53B5" w:rsidRPr="007311D4">
        <w:t>redistricting.</w:t>
      </w:r>
    </w:p>
    <w:p w14:paraId="533B1B02" w14:textId="3F0F5A81" w:rsidR="45827190" w:rsidRPr="007311D4" w:rsidRDefault="5921B7F7" w:rsidP="00442B99">
      <w:pPr>
        <w:spacing w:line="480" w:lineRule="auto"/>
        <w:ind w:firstLine="720"/>
      </w:pPr>
      <w:r w:rsidRPr="007311D4">
        <w:t>A moderate amount of t</w:t>
      </w:r>
      <w:r w:rsidR="6F1665FA" w:rsidRPr="007311D4">
        <w:t xml:space="preserve">argeting </w:t>
      </w:r>
      <w:r w:rsidR="00D83978" w:rsidRPr="007311D4">
        <w:t>continued as expected in 2013 and 2014.</w:t>
      </w:r>
      <w:r w:rsidR="19F07881" w:rsidRPr="007311D4">
        <w:t xml:space="preserve"> Act XXXVI </w:t>
      </w:r>
      <w:r w:rsidR="3077B621" w:rsidRPr="007311D4">
        <w:t xml:space="preserve">of 2013 </w:t>
      </w:r>
      <w:r w:rsidR="19F07881" w:rsidRPr="007311D4">
        <w:t>gave Parliament the duty of electing</w:t>
      </w:r>
      <w:r w:rsidR="015C2840" w:rsidRPr="007311D4">
        <w:t xml:space="preserve"> members of regional electoral commissions and the national electoral commission </w:t>
      </w:r>
      <w:r w:rsidR="4707C7C1" w:rsidRPr="007311D4">
        <w:t>with a</w:t>
      </w:r>
      <w:r w:rsidR="015C2840" w:rsidRPr="007311D4">
        <w:t xml:space="preserve"> 2/3 </w:t>
      </w:r>
      <w:r w:rsidR="435E9758" w:rsidRPr="007311D4">
        <w:t>vote</w:t>
      </w:r>
      <w:r w:rsidR="015C2840" w:rsidRPr="007311D4">
        <w:t>. This is indicative of backsliding because</w:t>
      </w:r>
      <w:r w:rsidR="26C90304" w:rsidRPr="007311D4">
        <w:t xml:space="preserve"> it is unlikely </w:t>
      </w:r>
      <w:r w:rsidR="015C2840" w:rsidRPr="007311D4">
        <w:t xml:space="preserve">any party </w:t>
      </w:r>
      <w:r w:rsidR="2B071868" w:rsidRPr="007311D4">
        <w:t>will</w:t>
      </w:r>
      <w:r w:rsidR="015C2840" w:rsidRPr="007311D4">
        <w:t xml:space="preserve"> earn a 2/3 majority in the future</w:t>
      </w:r>
      <w:r w:rsidR="159BAAC5" w:rsidRPr="007311D4">
        <w:t>,</w:t>
      </w:r>
      <w:r w:rsidR="015C2840" w:rsidRPr="007311D4">
        <w:t xml:space="preserve"> ensur</w:t>
      </w:r>
      <w:r w:rsidR="132187E4" w:rsidRPr="007311D4">
        <w:t>ing</w:t>
      </w:r>
      <w:r w:rsidR="015C2840" w:rsidRPr="007311D4">
        <w:t xml:space="preserve"> the members </w:t>
      </w:r>
      <w:proofErr w:type="spellStart"/>
      <w:r w:rsidR="35609AFB" w:rsidRPr="007311D4">
        <w:t>Fidesz</w:t>
      </w:r>
      <w:proofErr w:type="spellEnd"/>
      <w:r w:rsidR="35609AFB" w:rsidRPr="007311D4">
        <w:t xml:space="preserve"> e</w:t>
      </w:r>
      <w:r w:rsidR="015C2840" w:rsidRPr="007311D4">
        <w:t>lected in 2013 will not be replaced for years</w:t>
      </w:r>
      <w:r w:rsidR="00A6394B">
        <w:t>,</w:t>
      </w:r>
      <w:r w:rsidR="015C2840" w:rsidRPr="007311D4">
        <w:t xml:space="preserve"> even if </w:t>
      </w:r>
      <w:proofErr w:type="spellStart"/>
      <w:r w:rsidR="015C2840" w:rsidRPr="007311D4">
        <w:t>Fidesz</w:t>
      </w:r>
      <w:proofErr w:type="spellEnd"/>
      <w:r w:rsidR="015C2840" w:rsidRPr="007311D4">
        <w:t xml:space="preserve"> loses its majority. Although the law dictates that the members of the Commission</w:t>
      </w:r>
      <w:r w:rsidR="1C2C1FCC" w:rsidRPr="007311D4">
        <w:t xml:space="preserve"> should</w:t>
      </w:r>
      <w:r w:rsidR="015C2840" w:rsidRPr="007311D4">
        <w:t xml:space="preserve"> not have a party affiliation, </w:t>
      </w:r>
      <w:proofErr w:type="spellStart"/>
      <w:r w:rsidR="015C2840" w:rsidRPr="007311D4">
        <w:t>Fidesz</w:t>
      </w:r>
      <w:proofErr w:type="spellEnd"/>
      <w:r w:rsidR="015C2840" w:rsidRPr="007311D4">
        <w:t xml:space="preserve"> has incentives to elect members friendly to the party. Data from Varieties of Democracies </w:t>
      </w:r>
      <w:r w:rsidR="3F3D7D04" w:rsidRPr="007311D4">
        <w:t xml:space="preserve">supports this, </w:t>
      </w:r>
      <w:r w:rsidR="015C2840" w:rsidRPr="007311D4">
        <w:t>show</w:t>
      </w:r>
      <w:r w:rsidR="50B0E885" w:rsidRPr="007311D4">
        <w:t>ing</w:t>
      </w:r>
      <w:r w:rsidR="015C2840" w:rsidRPr="007311D4">
        <w:t xml:space="preserve"> that the Electoral Commission has become less independent over time</w:t>
      </w:r>
      <w:r w:rsidR="001A7478" w:rsidRPr="007311D4">
        <w:t xml:space="preserve"> (</w:t>
      </w:r>
      <w:proofErr w:type="spellStart"/>
      <w:r w:rsidR="001A7478" w:rsidRPr="007311D4">
        <w:t>Pemstein</w:t>
      </w:r>
      <w:proofErr w:type="spellEnd"/>
      <w:r w:rsidR="001A7478" w:rsidRPr="007311D4">
        <w:t xml:space="preserve"> et al</w:t>
      </w:r>
      <w:r w:rsidR="00F01CFF" w:rsidRPr="007311D4">
        <w:t>.,</w:t>
      </w:r>
      <w:r w:rsidR="00107C03" w:rsidRPr="007311D4">
        <w:t xml:space="preserve"> 202</w:t>
      </w:r>
      <w:r w:rsidR="00315AEF" w:rsidRPr="007311D4">
        <w:t>2</w:t>
      </w:r>
      <w:r w:rsidR="005C42F5" w:rsidRPr="007311D4">
        <w:t>;</w:t>
      </w:r>
      <w:r w:rsidR="00107C03" w:rsidRPr="007311D4">
        <w:t xml:space="preserve"> Varieties of Democracy</w:t>
      </w:r>
      <w:r w:rsidR="005C42F5" w:rsidRPr="007311D4">
        <w:t>,</w:t>
      </w:r>
      <w:r w:rsidR="00107C03" w:rsidRPr="007311D4">
        <w:t xml:space="preserve"> 202</w:t>
      </w:r>
      <w:r w:rsidR="00315AEF" w:rsidRPr="007311D4">
        <w:t>2</w:t>
      </w:r>
      <w:r w:rsidR="00107C03" w:rsidRPr="007311D4">
        <w:t>, see Figure 7)</w:t>
      </w:r>
      <w:r w:rsidR="015C2840" w:rsidRPr="007311D4">
        <w:t xml:space="preserve">. </w:t>
      </w:r>
    </w:p>
    <w:p w14:paraId="4D3964AA" w14:textId="5B1C79CF" w:rsidR="0FA621FF" w:rsidRPr="007311D4" w:rsidRDefault="0FA621FF" w:rsidP="00442B99">
      <w:pPr>
        <w:spacing w:line="480" w:lineRule="auto"/>
        <w:ind w:firstLine="720"/>
      </w:pPr>
      <w:r w:rsidRPr="007311D4">
        <w:t>Another incidence of targeting in 2013 was the passage of a law dictating that</w:t>
      </w:r>
      <w:r w:rsidR="00D9F74F" w:rsidRPr="007311D4">
        <w:t xml:space="preserve"> commercial stations could not charge parties for advertising</w:t>
      </w:r>
      <w:r w:rsidR="2F527B80" w:rsidRPr="007311D4">
        <w:t>. M</w:t>
      </w:r>
      <w:r w:rsidR="00D9F74F" w:rsidRPr="007311D4">
        <w:t>ost decided to not air any political advertising at all because they would not earn any money and it took airtime away from advertisers who would</w:t>
      </w:r>
      <w:r w:rsidR="0EA4EE19" w:rsidRPr="007311D4">
        <w:t xml:space="preserve"> </w:t>
      </w:r>
      <w:r w:rsidR="00D9F74F" w:rsidRPr="007311D4">
        <w:t>pay for the time</w:t>
      </w:r>
      <w:r w:rsidR="000F04FA" w:rsidRPr="007311D4">
        <w:t xml:space="preserve"> (</w:t>
      </w:r>
      <w:proofErr w:type="spellStart"/>
      <w:r w:rsidR="000F04FA" w:rsidRPr="007311D4">
        <w:t>Ilonszki</w:t>
      </w:r>
      <w:proofErr w:type="spellEnd"/>
      <w:r w:rsidR="000F04FA" w:rsidRPr="007311D4">
        <w:t xml:space="preserve"> </w:t>
      </w:r>
      <w:r w:rsidR="005C42F5" w:rsidRPr="007311D4">
        <w:t>&amp;</w:t>
      </w:r>
      <w:r w:rsidR="000F04FA" w:rsidRPr="007311D4">
        <w:t xml:space="preserve"> </w:t>
      </w:r>
      <w:proofErr w:type="spellStart"/>
      <w:r w:rsidR="000F04FA" w:rsidRPr="007311D4">
        <w:t>Várnagy</w:t>
      </w:r>
      <w:proofErr w:type="spellEnd"/>
      <w:r w:rsidR="005C42F5" w:rsidRPr="007311D4">
        <w:t>,</w:t>
      </w:r>
      <w:r w:rsidR="000F04FA" w:rsidRPr="007311D4">
        <w:t xml:space="preserve"> 201</w:t>
      </w:r>
      <w:r w:rsidR="00FA47C0" w:rsidRPr="007311D4">
        <w:t>6</w:t>
      </w:r>
      <w:r w:rsidR="000F04FA" w:rsidRPr="007311D4">
        <w:t>)</w:t>
      </w:r>
      <w:r w:rsidR="00D9F74F" w:rsidRPr="007311D4">
        <w:t xml:space="preserve">. Because public media organizations were largely controlled by </w:t>
      </w:r>
      <w:proofErr w:type="spellStart"/>
      <w:r w:rsidR="00D9F74F" w:rsidRPr="007311D4">
        <w:t>Fidesz</w:t>
      </w:r>
      <w:proofErr w:type="spellEnd"/>
      <w:r w:rsidR="00D9F74F" w:rsidRPr="007311D4">
        <w:t xml:space="preserve">, challenger parties had almost no way of advertising on television, giving </w:t>
      </w:r>
      <w:proofErr w:type="spellStart"/>
      <w:r w:rsidR="00D9F74F" w:rsidRPr="007311D4">
        <w:t>Fidesz</w:t>
      </w:r>
      <w:proofErr w:type="spellEnd"/>
      <w:r w:rsidR="00D9F74F" w:rsidRPr="007311D4">
        <w:t xml:space="preserve"> a major advantage</w:t>
      </w:r>
      <w:r w:rsidR="0087513B">
        <w:t xml:space="preserve"> (</w:t>
      </w:r>
      <w:proofErr w:type="spellStart"/>
      <w:r w:rsidR="0087513B" w:rsidRPr="0087513B">
        <w:t>Szelényi</w:t>
      </w:r>
      <w:proofErr w:type="spellEnd"/>
      <w:r w:rsidR="0087513B">
        <w:t xml:space="preserve">, </w:t>
      </w:r>
      <w:r w:rsidR="00A876C5">
        <w:t>2019)</w:t>
      </w:r>
      <w:r w:rsidR="00D9F74F" w:rsidRPr="007311D4">
        <w:t xml:space="preserve">. </w:t>
      </w:r>
      <w:r w:rsidR="3C1FA848" w:rsidRPr="007311D4">
        <w:t>This weakened competition, which is a major part of a fair electoral process.</w:t>
      </w:r>
    </w:p>
    <w:p w14:paraId="07D152E5" w14:textId="77777777" w:rsidR="008232E9" w:rsidRPr="007311D4" w:rsidRDefault="008232E9" w:rsidP="008B72DE">
      <w:pPr>
        <w:spacing w:line="480" w:lineRule="auto"/>
        <w:rPr>
          <w:b/>
          <w:bCs/>
        </w:rPr>
      </w:pPr>
    </w:p>
    <w:p w14:paraId="53B00585" w14:textId="77777777" w:rsidR="008232E9" w:rsidRPr="007311D4" w:rsidRDefault="008232E9" w:rsidP="008B72DE">
      <w:pPr>
        <w:spacing w:line="480" w:lineRule="auto"/>
        <w:rPr>
          <w:b/>
          <w:bCs/>
        </w:rPr>
      </w:pPr>
    </w:p>
    <w:p w14:paraId="0C6F11F4" w14:textId="77777777" w:rsidR="00442B99" w:rsidRDefault="00442B99">
      <w:pPr>
        <w:rPr>
          <w:b/>
          <w:bCs/>
        </w:rPr>
      </w:pPr>
      <w:r>
        <w:rPr>
          <w:b/>
          <w:bCs/>
        </w:rPr>
        <w:br w:type="page"/>
      </w:r>
    </w:p>
    <w:p w14:paraId="48F7CE9C" w14:textId="0D86EE42" w:rsidR="008B72DE" w:rsidRPr="007311D4" w:rsidRDefault="008B72DE" w:rsidP="008B72DE">
      <w:pPr>
        <w:spacing w:line="480" w:lineRule="auto"/>
        <w:rPr>
          <w:b/>
          <w:bCs/>
        </w:rPr>
      </w:pPr>
      <w:r w:rsidRPr="007311D4">
        <w:rPr>
          <w:b/>
          <w:bCs/>
        </w:rPr>
        <w:lastRenderedPageBreak/>
        <w:t xml:space="preserve">Figure </w:t>
      </w:r>
      <w:r w:rsidR="008232E9" w:rsidRPr="007311D4">
        <w:rPr>
          <w:b/>
          <w:bCs/>
        </w:rPr>
        <w:t>8</w:t>
      </w:r>
      <w:r w:rsidRPr="007311D4">
        <w:rPr>
          <w:b/>
          <w:bCs/>
        </w:rPr>
        <w:t>: Electoral Management Body Autonomy Over Time</w:t>
      </w:r>
    </w:p>
    <w:p w14:paraId="28186EA4" w14:textId="7F84EB72" w:rsidR="008B72DE" w:rsidRPr="007311D4" w:rsidRDefault="00914964" w:rsidP="67790E58">
      <w:pPr>
        <w:spacing w:line="480" w:lineRule="auto"/>
        <w:rPr>
          <w:b/>
          <w:bCs/>
        </w:rPr>
      </w:pPr>
      <w:r w:rsidRPr="007311D4">
        <w:rPr>
          <w:b/>
          <w:bCs/>
          <w:noProof/>
        </w:rPr>
        <w:drawing>
          <wp:inline distT="0" distB="0" distL="0" distR="0" wp14:anchorId="2949784A" wp14:editId="486A39FE">
            <wp:extent cx="5943600" cy="4001135"/>
            <wp:effectExtent l="0" t="0" r="0" b="0"/>
            <wp:docPr id="10" name="Picture 1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line char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943600" cy="4001135"/>
                    </a:xfrm>
                    <a:prstGeom prst="rect">
                      <a:avLst/>
                    </a:prstGeom>
                  </pic:spPr>
                </pic:pic>
              </a:graphicData>
            </a:graphic>
          </wp:inline>
        </w:drawing>
      </w:r>
    </w:p>
    <w:p w14:paraId="102A76CA" w14:textId="4FDDD7FB" w:rsidR="00722A2E" w:rsidRPr="007311D4" w:rsidRDefault="00722A2E" w:rsidP="67790E58">
      <w:pPr>
        <w:spacing w:line="480" w:lineRule="auto"/>
      </w:pPr>
    </w:p>
    <w:p w14:paraId="2A7F19D9" w14:textId="5D8B01CB" w:rsidR="00722A2E" w:rsidRPr="007311D4" w:rsidRDefault="0ED7F3AC" w:rsidP="006E40E3">
      <w:pPr>
        <w:spacing w:line="480" w:lineRule="auto"/>
        <w:ind w:firstLine="720"/>
      </w:pPr>
      <w:r w:rsidRPr="007311D4">
        <w:t xml:space="preserve">One </w:t>
      </w:r>
      <w:r w:rsidR="5CB0A2AC" w:rsidRPr="007311D4">
        <w:t xml:space="preserve">other </w:t>
      </w:r>
      <w:r w:rsidR="32A97FB7" w:rsidRPr="007311D4">
        <w:t>election law in 2013</w:t>
      </w:r>
      <w:r w:rsidR="015C2840" w:rsidRPr="007311D4">
        <w:t xml:space="preserve"> increased </w:t>
      </w:r>
      <w:r w:rsidR="06F0F51D" w:rsidRPr="007311D4">
        <w:t>how much</w:t>
      </w:r>
      <w:r w:rsidR="015C2840" w:rsidRPr="007311D4">
        <w:t xml:space="preserve"> parties </w:t>
      </w:r>
      <w:r w:rsidR="34F5A3C7" w:rsidRPr="007311D4">
        <w:t>can</w:t>
      </w:r>
      <w:r w:rsidR="015C2840" w:rsidRPr="007311D4">
        <w:t xml:space="preserve"> spend on </w:t>
      </w:r>
      <w:r w:rsidR="50EBDA28" w:rsidRPr="007311D4">
        <w:t>campaigns</w:t>
      </w:r>
      <w:r w:rsidR="00914964" w:rsidRPr="007311D4">
        <w:t xml:space="preserve"> (</w:t>
      </w:r>
      <w:proofErr w:type="spellStart"/>
      <w:r w:rsidR="00914964" w:rsidRPr="007311D4">
        <w:t>Ilonszki</w:t>
      </w:r>
      <w:proofErr w:type="spellEnd"/>
      <w:r w:rsidR="00914964" w:rsidRPr="007311D4">
        <w:t xml:space="preserve"> </w:t>
      </w:r>
      <w:r w:rsidR="005C42F5" w:rsidRPr="007311D4">
        <w:t>&amp;</w:t>
      </w:r>
      <w:r w:rsidR="00914964" w:rsidRPr="007311D4">
        <w:t xml:space="preserve"> </w:t>
      </w:r>
      <w:proofErr w:type="spellStart"/>
      <w:r w:rsidR="00914964" w:rsidRPr="007311D4">
        <w:t>Várnagy</w:t>
      </w:r>
      <w:proofErr w:type="spellEnd"/>
      <w:r w:rsidR="005C42F5" w:rsidRPr="007311D4">
        <w:t>,</w:t>
      </w:r>
      <w:r w:rsidR="00914964" w:rsidRPr="007311D4">
        <w:t xml:space="preserve"> 201</w:t>
      </w:r>
      <w:r w:rsidR="00FA47C0" w:rsidRPr="007311D4">
        <w:t>6)</w:t>
      </w:r>
      <w:r w:rsidR="00EB0AF0">
        <w:t>.</w:t>
      </w:r>
      <w:r w:rsidR="015C2840" w:rsidRPr="007311D4">
        <w:t xml:space="preserve"> </w:t>
      </w:r>
      <w:r w:rsidR="728C625B" w:rsidRPr="007311D4">
        <w:t>Some</w:t>
      </w:r>
      <w:r w:rsidR="015C2840" w:rsidRPr="007311D4">
        <w:t xml:space="preserve"> scholars </w:t>
      </w:r>
      <w:r w:rsidR="4D0E1C7B" w:rsidRPr="007311D4">
        <w:t>identify</w:t>
      </w:r>
      <w:r w:rsidR="015C2840" w:rsidRPr="007311D4">
        <w:t xml:space="preserve"> problems with increasing spending limits</w:t>
      </w:r>
      <w:r w:rsidR="435207BA" w:rsidRPr="007311D4">
        <w:t>, a major one being that it</w:t>
      </w:r>
      <w:r w:rsidR="015C2840" w:rsidRPr="007311D4">
        <w:t xml:space="preserve"> encourages wealthy politicians to stay in politics longer, making less room for newer politicians and viewpoints to enter the system</w:t>
      </w:r>
      <w:r w:rsidR="000B722C" w:rsidRPr="007311D4">
        <w:t xml:space="preserve"> (Avis</w:t>
      </w:r>
      <w:r w:rsidR="0087414F" w:rsidRPr="007311D4">
        <w:t xml:space="preserve"> et al.</w:t>
      </w:r>
      <w:r w:rsidR="005C42F5" w:rsidRPr="007311D4">
        <w:t>,</w:t>
      </w:r>
      <w:r w:rsidR="0087414F" w:rsidRPr="007311D4">
        <w:t xml:space="preserve"> 2017; </w:t>
      </w:r>
      <w:proofErr w:type="spellStart"/>
      <w:r w:rsidR="0087414F" w:rsidRPr="007311D4">
        <w:t>Weschle</w:t>
      </w:r>
      <w:proofErr w:type="spellEnd"/>
      <w:r w:rsidR="005C42F5" w:rsidRPr="007311D4">
        <w:t>,</w:t>
      </w:r>
      <w:r w:rsidR="0087414F" w:rsidRPr="007311D4">
        <w:t xml:space="preserve"> 2019)</w:t>
      </w:r>
      <w:r w:rsidR="015C2840" w:rsidRPr="007311D4">
        <w:t xml:space="preserve">. However, there is not a consensus in the literature about </w:t>
      </w:r>
      <w:r w:rsidR="325AF3EC" w:rsidRPr="007311D4">
        <w:t>the impact of campaign finance laws</w:t>
      </w:r>
      <w:r w:rsidR="015C2840" w:rsidRPr="007311D4">
        <w:t xml:space="preserve"> because effects vary across countries</w:t>
      </w:r>
      <w:r w:rsidR="006D44B8" w:rsidRPr="007311D4">
        <w:t xml:space="preserve"> (Gulzar et al., 2021)</w:t>
      </w:r>
      <w:r w:rsidR="015C2840" w:rsidRPr="007311D4">
        <w:t>.</w:t>
      </w:r>
      <w:r w:rsidR="005B7223">
        <w:t xml:space="preserve"> Nonetheless, taken in their entirety, the changes to the electoral system made </w:t>
      </w:r>
      <w:r w:rsidR="00516DD0">
        <w:t xml:space="preserve">it easier for </w:t>
      </w:r>
      <w:r w:rsidR="00516DD0" w:rsidRPr="007311D4">
        <w:t>Orbán</w:t>
      </w:r>
      <w:r w:rsidR="00516DD0">
        <w:t xml:space="preserve"> to hold onto power, making it possible for </w:t>
      </w:r>
      <w:proofErr w:type="spellStart"/>
      <w:r w:rsidR="00516DD0">
        <w:t>Fidesz</w:t>
      </w:r>
      <w:proofErr w:type="spellEnd"/>
      <w:r w:rsidR="00516DD0">
        <w:t xml:space="preserve"> </w:t>
      </w:r>
      <w:r w:rsidR="003E489E">
        <w:t xml:space="preserve">to keep hold of Parliament </w:t>
      </w:r>
      <w:r w:rsidR="00560EDB">
        <w:t>with only</w:t>
      </w:r>
      <w:r w:rsidR="00107D66">
        <w:t xml:space="preserve"> 44.9% of the vote (Magyar</w:t>
      </w:r>
      <w:r w:rsidR="00974711">
        <w:t>,</w:t>
      </w:r>
      <w:r w:rsidR="00107D66">
        <w:t xml:space="preserve"> 2019).</w:t>
      </w:r>
      <w:r w:rsidR="006E40E3">
        <w:t xml:space="preserve"> </w:t>
      </w:r>
      <w:r w:rsidR="015C2840" w:rsidRPr="007311D4">
        <w:t xml:space="preserve">Based on the data and evidence, I find that Orbán targeted the electoral system </w:t>
      </w:r>
      <w:r w:rsidR="45415758" w:rsidRPr="007311D4">
        <w:t xml:space="preserve">in the expected manner. </w:t>
      </w:r>
    </w:p>
    <w:p w14:paraId="5929D147" w14:textId="219FF912" w:rsidR="00722A2E" w:rsidRPr="007311D4" w:rsidRDefault="015C2840" w:rsidP="00AA1F21">
      <w:pPr>
        <w:rPr>
          <w:b/>
          <w:bCs/>
        </w:rPr>
      </w:pPr>
      <w:r w:rsidRPr="007311D4">
        <w:rPr>
          <w:b/>
          <w:bCs/>
        </w:rPr>
        <w:lastRenderedPageBreak/>
        <w:t>Discussion/Conclusion</w:t>
      </w:r>
    </w:p>
    <w:p w14:paraId="6649B71E" w14:textId="78A2A7B0" w:rsidR="00722A2E" w:rsidRPr="007311D4" w:rsidRDefault="015C2840" w:rsidP="000D3977">
      <w:pPr>
        <w:spacing w:line="480" w:lineRule="auto"/>
        <w:ind w:firstLine="720"/>
      </w:pPr>
      <w:r w:rsidRPr="007311D4">
        <w:t xml:space="preserve">This analysis of democratic backsliding under Orbán from 2010-2014 supports my theory that institutional threat explains which institutions are targeted by authoritarian populists. </w:t>
      </w:r>
      <w:r w:rsidR="5F50F7E0" w:rsidRPr="007311D4">
        <w:t xml:space="preserve">Figure </w:t>
      </w:r>
      <w:r w:rsidR="00A10A1D" w:rsidRPr="007311D4">
        <w:t>6</w:t>
      </w:r>
      <w:r w:rsidR="5F50F7E0" w:rsidRPr="007311D4">
        <w:t xml:space="preserve"> shows the targeting incidents in each year, which allows for a comparison among the institutions. As expected, t</w:t>
      </w:r>
      <w:r w:rsidRPr="007311D4">
        <w:t>he Constitutional Court</w:t>
      </w:r>
      <w:r w:rsidR="361909B4" w:rsidRPr="007311D4">
        <w:t xml:space="preserve">, which was a high threat from 2010-2013, was </w:t>
      </w:r>
      <w:r w:rsidR="1E428D12" w:rsidRPr="007311D4">
        <w:t xml:space="preserve">consistently </w:t>
      </w:r>
      <w:r w:rsidR="361909B4" w:rsidRPr="007311D4">
        <w:t>targeted</w:t>
      </w:r>
      <w:r w:rsidRPr="007311D4">
        <w:t xml:space="preserve"> by Orbán</w:t>
      </w:r>
      <w:r w:rsidR="3442BF0E" w:rsidRPr="007311D4">
        <w:t>.</w:t>
      </w:r>
      <w:r w:rsidR="6C1E24A8" w:rsidRPr="007311D4">
        <w:t xml:space="preserve"> </w:t>
      </w:r>
      <w:r w:rsidR="0DEDFF1F" w:rsidRPr="007311D4">
        <w:t xml:space="preserve">Although there were a similar number of targeting incidents for both the Court and the media in 2010 and 2011, the consistency of Court targeting over the years </w:t>
      </w:r>
      <w:r w:rsidR="76FC8308" w:rsidRPr="007311D4">
        <w:t>indicates that Orbán continued to view it as his largest obstacle.</w:t>
      </w:r>
      <w:r w:rsidR="298A53D2" w:rsidRPr="007311D4">
        <w:t xml:space="preserve"> </w:t>
      </w:r>
      <w:r w:rsidR="6C1E24A8" w:rsidRPr="007311D4">
        <w:t>In 2014,</w:t>
      </w:r>
      <w:r w:rsidR="118AC9C2" w:rsidRPr="007311D4">
        <w:t xml:space="preserve"> though, it was so severely weakened by these attacks that</w:t>
      </w:r>
      <w:r w:rsidRPr="007311D4">
        <w:t xml:space="preserve"> it became largely unable to stop or block any of </w:t>
      </w:r>
      <w:r w:rsidR="1231148E" w:rsidRPr="007311D4">
        <w:t>Orbán’s</w:t>
      </w:r>
      <w:r w:rsidRPr="007311D4">
        <w:t xml:space="preserve"> actions</w:t>
      </w:r>
      <w:r w:rsidR="7F49BD50" w:rsidRPr="007311D4">
        <w:t>, which led to a steep decline in targeting</w:t>
      </w:r>
      <w:r w:rsidRPr="007311D4">
        <w:t xml:space="preserve">. </w:t>
      </w:r>
    </w:p>
    <w:p w14:paraId="3DCD3F65" w14:textId="6B604211" w:rsidR="00722A2E" w:rsidRPr="007311D4" w:rsidRDefault="6AF3A7BA" w:rsidP="000D3977">
      <w:pPr>
        <w:spacing w:line="480" w:lineRule="auto"/>
        <w:ind w:firstLine="720"/>
      </w:pPr>
      <w:r w:rsidRPr="007311D4">
        <w:t xml:space="preserve">Patterns of media targeting also support the institutional threat theory. </w:t>
      </w:r>
      <w:r w:rsidR="70D60BFC" w:rsidRPr="007311D4">
        <w:t>T</w:t>
      </w:r>
      <w:r w:rsidR="015C2840" w:rsidRPr="007311D4">
        <w:t xml:space="preserve">he </w:t>
      </w:r>
      <w:r w:rsidR="67B93FFB" w:rsidRPr="007311D4">
        <w:t>media</w:t>
      </w:r>
      <w:r w:rsidR="015C2840" w:rsidRPr="007311D4">
        <w:t xml:space="preserve"> w</w:t>
      </w:r>
      <w:r w:rsidR="37E58B18" w:rsidRPr="007311D4">
        <w:t>ere a</w:t>
      </w:r>
      <w:r w:rsidR="015C2840" w:rsidRPr="007311D4">
        <w:t xml:space="preserve"> medium threat from 2010 through 2013 </w:t>
      </w:r>
      <w:r w:rsidR="627F45D8" w:rsidRPr="007311D4">
        <w:t xml:space="preserve">and, </w:t>
      </w:r>
      <w:r w:rsidR="7D250293" w:rsidRPr="007311D4">
        <w:t>a</w:t>
      </w:r>
      <w:r w:rsidR="015C2840" w:rsidRPr="007311D4">
        <w:t xml:space="preserve">s predicted, </w:t>
      </w:r>
      <w:r w:rsidR="0A52E3EC" w:rsidRPr="007311D4">
        <w:t xml:space="preserve">Orbán did constrain the media </w:t>
      </w:r>
      <w:r w:rsidR="015C2840" w:rsidRPr="007311D4">
        <w:t>during this time</w:t>
      </w:r>
      <w:r w:rsidR="42BF7CDF" w:rsidRPr="007311D4">
        <w:t>.</w:t>
      </w:r>
      <w:r w:rsidR="015C2840" w:rsidRPr="007311D4">
        <w:t xml:space="preserve"> </w:t>
      </w:r>
      <w:r w:rsidR="3B67F0AD" w:rsidRPr="007311D4">
        <w:t>T</w:t>
      </w:r>
      <w:r w:rsidR="63BBAA69" w:rsidRPr="007311D4">
        <w:t>here were slightly fewer incidents</w:t>
      </w:r>
      <w:r w:rsidR="015C2840" w:rsidRPr="007311D4">
        <w:t xml:space="preserve"> </w:t>
      </w:r>
      <w:r w:rsidR="69212462" w:rsidRPr="007311D4">
        <w:t xml:space="preserve">of </w:t>
      </w:r>
      <w:r w:rsidR="616B9924" w:rsidRPr="007311D4">
        <w:t>targeting</w:t>
      </w:r>
      <w:r w:rsidR="69212462" w:rsidRPr="007311D4">
        <w:t xml:space="preserve"> the media than</w:t>
      </w:r>
      <w:r w:rsidR="015C2840" w:rsidRPr="007311D4">
        <w:t xml:space="preserve"> the Court</w:t>
      </w:r>
      <w:r w:rsidR="45B90C4D" w:rsidRPr="007311D4">
        <w:t>, consistent with expectations about the differences in targeting between high and medium threat institutions</w:t>
      </w:r>
      <w:r w:rsidR="015C2840" w:rsidRPr="007311D4">
        <w:t>.</w:t>
      </w:r>
      <w:r w:rsidR="3AD0F108" w:rsidRPr="007311D4">
        <w:t xml:space="preserve"> Additionally, some of the changes made to the media in earlier years were not used </w:t>
      </w:r>
      <w:r w:rsidR="041A97AE" w:rsidRPr="007311D4">
        <w:t>immediately but</w:t>
      </w:r>
      <w:r w:rsidR="3AD0F108" w:rsidRPr="007311D4">
        <w:t xml:space="preserve"> were capitalized on later</w:t>
      </w:r>
      <w:r w:rsidR="015C2840" w:rsidRPr="007311D4">
        <w:t xml:space="preserve"> </w:t>
      </w:r>
      <w:r w:rsidR="702D95C6" w:rsidRPr="007311D4">
        <w:t>w</w:t>
      </w:r>
      <w:r w:rsidR="015C2840" w:rsidRPr="007311D4">
        <w:t>hen the media landscape changed in 2014</w:t>
      </w:r>
      <w:r w:rsidR="4F3583C9" w:rsidRPr="007311D4">
        <w:t>.</w:t>
      </w:r>
      <w:r w:rsidR="015C2840" w:rsidRPr="007311D4">
        <w:t xml:space="preserve"> </w:t>
      </w:r>
      <w:r w:rsidR="00716745" w:rsidRPr="007311D4">
        <w:t>At that point, the media had</w:t>
      </w:r>
      <w:r w:rsidR="015C2840" w:rsidRPr="007311D4">
        <w:t xml:space="preserve"> be</w:t>
      </w:r>
      <w:r w:rsidR="7380A8E4" w:rsidRPr="007311D4">
        <w:t>come</w:t>
      </w:r>
      <w:r w:rsidR="015C2840" w:rsidRPr="007311D4">
        <w:t xml:space="preserve"> a high threat and targeting increased</w:t>
      </w:r>
      <w:r w:rsidR="1AA2DFCD" w:rsidRPr="007311D4">
        <w:t xml:space="preserve"> </w:t>
      </w:r>
      <w:r w:rsidR="5F965755" w:rsidRPr="007311D4">
        <w:t>significantly</w:t>
      </w:r>
      <w:r w:rsidR="015C2840" w:rsidRPr="007311D4">
        <w:t>.</w:t>
      </w:r>
      <w:r w:rsidR="5CA8FB5D" w:rsidRPr="007311D4">
        <w:t xml:space="preserve"> </w:t>
      </w:r>
      <w:r w:rsidR="015C2840" w:rsidRPr="007311D4">
        <w:t xml:space="preserve"> </w:t>
      </w:r>
    </w:p>
    <w:p w14:paraId="67DF9AEB" w14:textId="350DFBBD" w:rsidR="00722A2E" w:rsidRPr="007311D4" w:rsidRDefault="23B3E22E" w:rsidP="000D3977">
      <w:pPr>
        <w:spacing w:line="480" w:lineRule="auto"/>
        <w:ind w:firstLine="720"/>
      </w:pPr>
      <w:r w:rsidRPr="007311D4">
        <w:t>In contrast, the electoral system, a medium threat institution, was targeted the least</w:t>
      </w:r>
      <w:r w:rsidR="006D59C6" w:rsidRPr="007311D4">
        <w:t xml:space="preserve">. </w:t>
      </w:r>
      <w:r w:rsidR="3526830D" w:rsidRPr="007311D4">
        <w:t xml:space="preserve">However, it is important to note that there were significant changes to the electoral system, including making it more majoritarian, </w:t>
      </w:r>
      <w:r w:rsidR="2EBFECA9" w:rsidRPr="007311D4">
        <w:t>increasing</w:t>
      </w:r>
      <w:r w:rsidR="3526830D" w:rsidRPr="007311D4">
        <w:t xml:space="preserve"> campaign funding</w:t>
      </w:r>
      <w:r w:rsidR="2C17F026" w:rsidRPr="007311D4">
        <w:t xml:space="preserve"> limits</w:t>
      </w:r>
      <w:r w:rsidR="3526830D" w:rsidRPr="007311D4">
        <w:t xml:space="preserve">, and </w:t>
      </w:r>
      <w:r w:rsidR="3468B243" w:rsidRPr="007311D4">
        <w:t xml:space="preserve">introducing voter registration. These changes are considered backsliding by some scholars, but the lack of consensus in </w:t>
      </w:r>
      <w:r w:rsidR="0AE6309D" w:rsidRPr="007311D4">
        <w:t xml:space="preserve">the literature makes it unclear, and therefore they are excluded from the list of targeting. Even if these were included, though, </w:t>
      </w:r>
      <w:r w:rsidR="7F9E69DC" w:rsidRPr="007311D4">
        <w:t xml:space="preserve">the Court from 2010 to 2013 and the media in </w:t>
      </w:r>
      <w:r w:rsidR="7F9E69DC" w:rsidRPr="007311D4">
        <w:lastRenderedPageBreak/>
        <w:t>2014 were targeted more, which provides further evidence to support the prediction that high threat institutions will be targeted more than medium threat institutions.</w:t>
      </w:r>
    </w:p>
    <w:p w14:paraId="0D100453" w14:textId="1B827715" w:rsidR="06FFC35C" w:rsidRPr="007311D4" w:rsidRDefault="015C2840" w:rsidP="000D3977">
      <w:pPr>
        <w:spacing w:line="480" w:lineRule="auto"/>
        <w:ind w:firstLine="720"/>
      </w:pPr>
      <w:r w:rsidRPr="007311D4">
        <w:t>These findings contribute to our understanding of political behavior and democratic backsliding in three ways. Firstly, these findings support the literature that claims the political behavior of elites is driven by electoral and policy goals. Orbán</w:t>
      </w:r>
      <w:r w:rsidR="00FB7904" w:rsidRPr="007311D4">
        <w:t xml:space="preserve">’s targeting of the Court indicates he was </w:t>
      </w:r>
      <w:r w:rsidR="002842B9" w:rsidRPr="007311D4">
        <w:t xml:space="preserve">concerned with his policy </w:t>
      </w:r>
      <w:r w:rsidR="006A22DA" w:rsidRPr="007311D4">
        <w:t>goals,</w:t>
      </w:r>
      <w:r w:rsidR="00EA7AEE" w:rsidRPr="007311D4">
        <w:t xml:space="preserve"> </w:t>
      </w:r>
      <w:r w:rsidR="00407C17" w:rsidRPr="007311D4">
        <w:t>and he acted accordingly</w:t>
      </w:r>
      <w:r w:rsidR="00EA7AEE" w:rsidRPr="007311D4">
        <w:t xml:space="preserve"> to stop the Court from </w:t>
      </w:r>
      <w:r w:rsidR="002B0EDB" w:rsidRPr="007311D4">
        <w:t>getting in the way of those goals</w:t>
      </w:r>
      <w:r w:rsidR="001F570D" w:rsidRPr="007311D4">
        <w:t xml:space="preserve">. Likewise, </w:t>
      </w:r>
      <w:r w:rsidR="00EA7AEE" w:rsidRPr="007311D4">
        <w:t>the media and electoral system posed a threat to his electoral goals</w:t>
      </w:r>
      <w:r w:rsidR="002B0EDB" w:rsidRPr="007311D4">
        <w:t>, and he acted to lessen the possibility he would be voted out by making these institutions less independent</w:t>
      </w:r>
      <w:r w:rsidR="00063A7B" w:rsidRPr="007311D4">
        <w:t>.</w:t>
      </w:r>
      <w:r w:rsidR="006A22DA" w:rsidRPr="007311D4">
        <w:t xml:space="preserve"> In this way, policy and electoral goals drove behavior.</w:t>
      </w:r>
    </w:p>
    <w:p w14:paraId="64FFDDC2" w14:textId="316CA477" w:rsidR="00722A2E" w:rsidRPr="007311D4" w:rsidRDefault="06FFC35C" w:rsidP="000D3977">
      <w:pPr>
        <w:spacing w:line="480" w:lineRule="auto"/>
        <w:ind w:firstLine="720"/>
      </w:pPr>
      <w:r w:rsidRPr="007311D4">
        <w:t xml:space="preserve">Secondly, this paper extends approaches to democratic backsliding to explain the decision-making process of authoritarian populists. Most of the existing approaches </w:t>
      </w:r>
      <w:r w:rsidR="00FD4930">
        <w:t xml:space="preserve">identify patterns in the </w:t>
      </w:r>
      <w:r w:rsidR="002536D4">
        <w:t>targeting of democratic institutions, but do not explain why those patterns exist</w:t>
      </w:r>
      <w:r w:rsidRPr="007311D4">
        <w:t>. Building from the agent and institutional approaches, I find that there are some predictable patterns in the targeting of institutions by authoritarian populists</w:t>
      </w:r>
      <w:r w:rsidR="008D0B83">
        <w:t xml:space="preserve"> and that they are related to the threat level of the institutions</w:t>
      </w:r>
      <w:r w:rsidRPr="007311D4">
        <w:t>. We can expect authoritarian populists to target institutions that have checks on the executive and are willing to use those checks due to the partisan makeup of the institution or whether it has been captured by the ruling party. This highlights the importance of both individual factors such as electoral and policy goals, and institutional factors. This also provides support for and demonstrates the additional utility of these approaches in understanding democratic backsliding.</w:t>
      </w:r>
    </w:p>
    <w:p w14:paraId="27DEEC2B" w14:textId="2BA8908D" w:rsidR="015C2840" w:rsidRPr="007311D4" w:rsidRDefault="015C2840" w:rsidP="000D3977">
      <w:pPr>
        <w:spacing w:line="480" w:lineRule="auto"/>
        <w:ind w:firstLine="720"/>
      </w:pPr>
      <w:r w:rsidRPr="007311D4">
        <w:t xml:space="preserve">Thirdly, the findings reaffirm the importance of institutional safeguards during constitution-building. Orbán targeted the institution most able to check his power, indicating that these types of institutions may need additional protection. For those who are forming institutions </w:t>
      </w:r>
      <w:r w:rsidRPr="007311D4">
        <w:lastRenderedPageBreak/>
        <w:t xml:space="preserve">and are concerned about possible democratic backsliding in the future, </w:t>
      </w:r>
      <w:proofErr w:type="gramStart"/>
      <w:r w:rsidRPr="007311D4">
        <w:t>it is clear that giving</w:t>
      </w:r>
      <w:proofErr w:type="gramEnd"/>
      <w:r w:rsidRPr="007311D4">
        <w:t xml:space="preserve"> institutions powers to check the executive is not enough. Those institutions are targets, and thus need other mechanisms in place to prevent authoritarian populists from taking those powers in the future. In a similar vein, this provides some groundwork for being able to predict future incidents of democratic backsliding and may make us better able to prevent them. This work is evidence that authoritarian populist behavior can be understood and that understanding their behavior can help us strategize about how to prevent democratic backsliding.</w:t>
      </w:r>
      <w:r w:rsidRPr="007311D4">
        <w:br w:type="page"/>
      </w:r>
    </w:p>
    <w:p w14:paraId="0D325E37" w14:textId="0AE63E49" w:rsidR="015C2840" w:rsidRPr="00AE5CCA" w:rsidRDefault="015C2840" w:rsidP="00C47D5B">
      <w:pPr>
        <w:spacing w:line="480" w:lineRule="auto"/>
        <w:jc w:val="center"/>
        <w:rPr>
          <w:b/>
          <w:bCs/>
        </w:rPr>
      </w:pPr>
      <w:r w:rsidRPr="00AE5CCA">
        <w:rPr>
          <w:b/>
          <w:bCs/>
        </w:rPr>
        <w:lastRenderedPageBreak/>
        <w:t>References</w:t>
      </w:r>
    </w:p>
    <w:p w14:paraId="6F7B8681" w14:textId="77777777" w:rsidR="007311D4" w:rsidRPr="007311D4" w:rsidRDefault="007311D4" w:rsidP="00C47D5B">
      <w:pPr>
        <w:spacing w:line="480" w:lineRule="auto"/>
        <w:ind w:left="720" w:hanging="720"/>
      </w:pPr>
      <w:r w:rsidRPr="007311D4">
        <w:t xml:space="preserve">2010. Amendment XX of 1949 on the Basic Law (Hung.). </w:t>
      </w:r>
      <w:hyperlink r:id="rId13" w:history="1">
        <w:r w:rsidRPr="007311D4">
          <w:rPr>
            <w:rStyle w:val="Hyperlink"/>
            <w:color w:val="auto"/>
          </w:rPr>
          <w:t>https://njt.hu/jogszabaly/2010-20102-AM-00</w:t>
        </w:r>
      </w:hyperlink>
    </w:p>
    <w:p w14:paraId="70E3F7C0" w14:textId="77777777" w:rsidR="007311D4" w:rsidRPr="007311D4" w:rsidRDefault="007311D4" w:rsidP="00C47D5B">
      <w:pPr>
        <w:spacing w:line="480" w:lineRule="auto"/>
        <w:ind w:left="720" w:hanging="720"/>
      </w:pPr>
      <w:r w:rsidRPr="007311D4">
        <w:t xml:space="preserve">2010. Law CLXXXV of 2010 Law, On media services and mass communication (Hung.). </w:t>
      </w:r>
      <w:hyperlink r:id="rId14">
        <w:r w:rsidRPr="007311D4">
          <w:rPr>
            <w:rStyle w:val="Hyperlink"/>
            <w:color w:val="auto"/>
          </w:rPr>
          <w:t>https://njt.hu/jogszabaly/2010-185-00-00</w:t>
        </w:r>
      </w:hyperlink>
      <w:r w:rsidRPr="007311D4">
        <w:t xml:space="preserve"> </w:t>
      </w:r>
    </w:p>
    <w:p w14:paraId="74A4685F" w14:textId="77777777" w:rsidR="007311D4" w:rsidRPr="007311D4" w:rsidRDefault="007311D4" w:rsidP="00C47D5B">
      <w:pPr>
        <w:spacing w:line="480" w:lineRule="auto"/>
        <w:ind w:left="720" w:hanging="720"/>
      </w:pPr>
      <w:r w:rsidRPr="007311D4">
        <w:t xml:space="preserve">2011. Amendment XXXII of 1989 Law on the Constitutional Court (Hung.). </w:t>
      </w:r>
      <w:hyperlink r:id="rId15">
        <w:r w:rsidRPr="007311D4">
          <w:rPr>
            <w:rStyle w:val="Hyperlink"/>
            <w:color w:val="auto"/>
          </w:rPr>
          <w:t>https://njt.hu/jogszabaly/1989-32-00-00.16</w:t>
        </w:r>
      </w:hyperlink>
    </w:p>
    <w:p w14:paraId="62450CCE" w14:textId="77777777" w:rsidR="007311D4" w:rsidRPr="007311D4" w:rsidRDefault="007311D4" w:rsidP="00C47D5B">
      <w:pPr>
        <w:spacing w:line="480" w:lineRule="auto"/>
        <w:ind w:left="720" w:hanging="720"/>
      </w:pPr>
      <w:r w:rsidRPr="007311D4">
        <w:t xml:space="preserve">2013. Act XXXVI of 2013 Law on election procedure (Hung.). </w:t>
      </w:r>
      <w:hyperlink r:id="rId16">
        <w:r w:rsidRPr="007311D4">
          <w:rPr>
            <w:rStyle w:val="Hyperlink"/>
            <w:color w:val="auto"/>
          </w:rPr>
          <w:t>https://njt.hu/jogszabaly/2013-36-00-00.1</w:t>
        </w:r>
      </w:hyperlink>
    </w:p>
    <w:p w14:paraId="0E092443" w14:textId="79671AC4" w:rsidR="007311D4" w:rsidRPr="007311D4" w:rsidRDefault="007311D4" w:rsidP="00C47D5B">
      <w:pPr>
        <w:spacing w:line="480" w:lineRule="auto"/>
        <w:ind w:left="720" w:hanging="720"/>
      </w:pPr>
      <w:proofErr w:type="spellStart"/>
      <w:r w:rsidRPr="007311D4">
        <w:t>Aarts</w:t>
      </w:r>
      <w:proofErr w:type="spellEnd"/>
      <w:r w:rsidRPr="007311D4">
        <w:t xml:space="preserve">, </w:t>
      </w:r>
      <w:proofErr w:type="spellStart"/>
      <w:r w:rsidRPr="007311D4">
        <w:t>K</w:t>
      </w:r>
      <w:r w:rsidR="004A56A0">
        <w:t>ees</w:t>
      </w:r>
      <w:proofErr w:type="spellEnd"/>
      <w:r w:rsidRPr="007311D4">
        <w:t xml:space="preserve">, &amp; </w:t>
      </w:r>
      <w:proofErr w:type="spellStart"/>
      <w:r w:rsidR="004A56A0">
        <w:t>Thomas</w:t>
      </w:r>
      <w:r w:rsidR="00C30E31">
        <w:t>sen</w:t>
      </w:r>
      <w:proofErr w:type="spellEnd"/>
      <w:r w:rsidR="00C30E31">
        <w:t xml:space="preserve">, </w:t>
      </w:r>
      <w:r w:rsidRPr="007311D4">
        <w:t xml:space="preserve">Jacques. (2008). Satisfaction with democracy: Do institutions matter? </w:t>
      </w:r>
      <w:r w:rsidRPr="007311D4">
        <w:rPr>
          <w:i/>
          <w:iCs/>
        </w:rPr>
        <w:t>Electoral Studies,</w:t>
      </w:r>
      <w:r w:rsidRPr="007311D4">
        <w:t xml:space="preserve"> </w:t>
      </w:r>
      <w:r w:rsidRPr="007311D4">
        <w:rPr>
          <w:i/>
          <w:iCs/>
        </w:rPr>
        <w:t>27</w:t>
      </w:r>
      <w:r w:rsidRPr="007311D4">
        <w:t xml:space="preserve">(1), 5–18. </w:t>
      </w:r>
      <w:hyperlink r:id="rId17">
        <w:r w:rsidRPr="007311D4">
          <w:rPr>
            <w:rStyle w:val="Hyperlink"/>
            <w:color w:val="auto"/>
          </w:rPr>
          <w:t>https://doi.org/10.1016/j.electstud.2007.11.005</w:t>
        </w:r>
      </w:hyperlink>
      <w:r w:rsidRPr="007311D4">
        <w:t xml:space="preserve">. </w:t>
      </w:r>
    </w:p>
    <w:p w14:paraId="0FC0E79F" w14:textId="2EEEA74E" w:rsidR="007311D4" w:rsidRPr="007311D4" w:rsidRDefault="007311D4" w:rsidP="00C47D5B">
      <w:pPr>
        <w:spacing w:line="480" w:lineRule="auto"/>
        <w:ind w:left="720" w:hanging="720"/>
      </w:pPr>
      <w:proofErr w:type="spellStart"/>
      <w:r w:rsidRPr="007311D4">
        <w:t>Andeweg</w:t>
      </w:r>
      <w:proofErr w:type="spellEnd"/>
      <w:r w:rsidRPr="007311D4">
        <w:t>, R</w:t>
      </w:r>
      <w:r w:rsidR="005D715A">
        <w:t xml:space="preserve">udy </w:t>
      </w:r>
      <w:r w:rsidRPr="007311D4">
        <w:t xml:space="preserve">B., &amp; </w:t>
      </w:r>
      <w:proofErr w:type="spellStart"/>
      <w:r w:rsidRPr="007311D4">
        <w:t>Louwerse</w:t>
      </w:r>
      <w:proofErr w:type="spellEnd"/>
      <w:r w:rsidRPr="007311D4">
        <w:t>, T</w:t>
      </w:r>
      <w:r w:rsidR="005D715A">
        <w:t>om</w:t>
      </w:r>
      <w:r w:rsidRPr="007311D4">
        <w:t xml:space="preserve">. (2020). The institutional framework of representative democracy. In R. </w:t>
      </w:r>
      <w:proofErr w:type="spellStart"/>
      <w:r w:rsidRPr="007311D4">
        <w:t>Rohrschneider</w:t>
      </w:r>
      <w:proofErr w:type="spellEnd"/>
      <w:r w:rsidRPr="007311D4">
        <w:t xml:space="preserve"> &amp; J. </w:t>
      </w:r>
      <w:proofErr w:type="spellStart"/>
      <w:r w:rsidRPr="007311D4">
        <w:t>Thomassen</w:t>
      </w:r>
      <w:proofErr w:type="spellEnd"/>
      <w:r w:rsidRPr="007311D4">
        <w:t xml:space="preserve"> (Eds.), </w:t>
      </w:r>
      <w:r w:rsidRPr="007311D4">
        <w:rPr>
          <w:i/>
          <w:iCs/>
        </w:rPr>
        <w:t>The Oxford handbook of political representation in liberal democracies</w:t>
      </w:r>
      <w:r w:rsidRPr="007311D4">
        <w:t xml:space="preserve"> (pp. 95–112). Oxford University Press. </w:t>
      </w:r>
      <w:hyperlink r:id="rId18" w:history="1">
        <w:r w:rsidRPr="007311D4">
          <w:rPr>
            <w:rStyle w:val="Hyperlink"/>
            <w:color w:val="auto"/>
          </w:rPr>
          <w:t>https://doi.org/10.1093/oxfordhb/9780198825081.013.4</w:t>
        </w:r>
      </w:hyperlink>
    </w:p>
    <w:p w14:paraId="76828AF6" w14:textId="1B72845F" w:rsidR="007311D4" w:rsidRPr="007311D4" w:rsidRDefault="007311D4" w:rsidP="00C47D5B">
      <w:pPr>
        <w:spacing w:line="480" w:lineRule="auto"/>
        <w:ind w:left="720" w:hanging="720"/>
      </w:pPr>
      <w:r w:rsidRPr="007311D4">
        <w:t>Avis, E</w:t>
      </w:r>
      <w:r w:rsidR="00564183">
        <w:t>ric</w:t>
      </w:r>
      <w:r w:rsidRPr="007311D4">
        <w:t xml:space="preserve">, </w:t>
      </w:r>
      <w:proofErr w:type="spellStart"/>
      <w:r w:rsidRPr="007311D4">
        <w:t>Ferraz</w:t>
      </w:r>
      <w:proofErr w:type="spellEnd"/>
      <w:r w:rsidRPr="007311D4">
        <w:t>, C</w:t>
      </w:r>
      <w:r w:rsidR="00564183">
        <w:t>laudio</w:t>
      </w:r>
      <w:r w:rsidRPr="007311D4">
        <w:t xml:space="preserve">, </w:t>
      </w:r>
      <w:proofErr w:type="spellStart"/>
      <w:r w:rsidRPr="007311D4">
        <w:t>Finan</w:t>
      </w:r>
      <w:proofErr w:type="spellEnd"/>
      <w:r w:rsidRPr="007311D4">
        <w:t xml:space="preserve">, </w:t>
      </w:r>
      <w:proofErr w:type="spellStart"/>
      <w:r w:rsidRPr="007311D4">
        <w:t>F</w:t>
      </w:r>
      <w:r w:rsidR="005D715A">
        <w:t>rederico</w:t>
      </w:r>
      <w:proofErr w:type="spellEnd"/>
      <w:r w:rsidRPr="007311D4">
        <w:t xml:space="preserve">, &amp; </w:t>
      </w:r>
      <w:proofErr w:type="spellStart"/>
      <w:r w:rsidRPr="007311D4">
        <w:t>Varjão</w:t>
      </w:r>
      <w:proofErr w:type="spellEnd"/>
      <w:r w:rsidRPr="007311D4">
        <w:t>, C</w:t>
      </w:r>
      <w:r w:rsidR="005D715A">
        <w:t>arlos</w:t>
      </w:r>
      <w:r w:rsidRPr="007311D4">
        <w:t xml:space="preserve">. (2017). </w:t>
      </w:r>
      <w:r w:rsidRPr="007311D4">
        <w:rPr>
          <w:i/>
          <w:iCs/>
        </w:rPr>
        <w:t>Money and politics: The effects of campaign spending limits on political competition and incumbency advantage</w:t>
      </w:r>
      <w:r w:rsidRPr="007311D4">
        <w:t xml:space="preserve"> (NBER Working Paper No. 23508). National Bureau of Economic Research. </w:t>
      </w:r>
      <w:hyperlink r:id="rId19" w:history="1">
        <w:r w:rsidRPr="007311D4">
          <w:rPr>
            <w:rStyle w:val="Hyperlink"/>
            <w:color w:val="auto"/>
          </w:rPr>
          <w:t>http://www.nber.org/papers/w23508</w:t>
        </w:r>
      </w:hyperlink>
      <w:r w:rsidRPr="007311D4">
        <w:t xml:space="preserve"> </w:t>
      </w:r>
    </w:p>
    <w:p w14:paraId="0919F528" w14:textId="77777777" w:rsidR="007311D4" w:rsidRPr="007311D4" w:rsidRDefault="007311D4" w:rsidP="00C47D5B">
      <w:pPr>
        <w:spacing w:line="480" w:lineRule="auto"/>
        <w:ind w:left="720" w:hanging="720"/>
      </w:pPr>
      <w:r w:rsidRPr="007311D4">
        <w:rPr>
          <w:i/>
          <w:iCs/>
        </w:rPr>
        <w:t xml:space="preserve">AZ </w:t>
      </w:r>
      <w:proofErr w:type="spellStart"/>
      <w:r w:rsidRPr="007311D4">
        <w:rPr>
          <w:i/>
          <w:iCs/>
        </w:rPr>
        <w:t>Országgyűlés</w:t>
      </w:r>
      <w:proofErr w:type="spellEnd"/>
      <w:r w:rsidRPr="007311D4">
        <w:rPr>
          <w:i/>
          <w:iCs/>
        </w:rPr>
        <w:t xml:space="preserve"> </w:t>
      </w:r>
      <w:proofErr w:type="spellStart"/>
      <w:r w:rsidRPr="007311D4">
        <w:rPr>
          <w:i/>
          <w:iCs/>
        </w:rPr>
        <w:t>Összetétele</w:t>
      </w:r>
      <w:proofErr w:type="spellEnd"/>
      <w:r w:rsidRPr="007311D4">
        <w:rPr>
          <w:i/>
          <w:iCs/>
        </w:rPr>
        <w:t xml:space="preserve"> </w:t>
      </w:r>
      <w:r w:rsidRPr="007311D4">
        <w:t xml:space="preserve">[Composition of the National Assembly]. (2010, May 11). </w:t>
      </w:r>
      <w:proofErr w:type="spellStart"/>
      <w:r w:rsidRPr="007311D4">
        <w:t>Nemzeti</w:t>
      </w:r>
      <w:proofErr w:type="spellEnd"/>
      <w:r w:rsidRPr="007311D4">
        <w:t xml:space="preserve"> </w:t>
      </w:r>
      <w:proofErr w:type="spellStart"/>
      <w:r w:rsidRPr="007311D4">
        <w:t>Választási</w:t>
      </w:r>
      <w:proofErr w:type="spellEnd"/>
      <w:r w:rsidRPr="007311D4">
        <w:t xml:space="preserve"> </w:t>
      </w:r>
      <w:proofErr w:type="spellStart"/>
      <w:r w:rsidRPr="007311D4">
        <w:t>Iroda</w:t>
      </w:r>
      <w:proofErr w:type="spellEnd"/>
      <w:r w:rsidRPr="007311D4">
        <w:t xml:space="preserve"> [National Election Office] (Hung.). Retrieved November 28, 2022, from </w:t>
      </w:r>
      <w:hyperlink r:id="rId20" w:history="1">
        <w:r w:rsidRPr="007311D4">
          <w:rPr>
            <w:rStyle w:val="Hyperlink"/>
            <w:color w:val="auto"/>
          </w:rPr>
          <w:t>https://static.valasztas.hu/dyn/pv10/outroot/vdin2/hu/l50.htm</w:t>
        </w:r>
      </w:hyperlink>
      <w:r w:rsidRPr="007311D4">
        <w:t>.</w:t>
      </w:r>
    </w:p>
    <w:p w14:paraId="43DEC7B0" w14:textId="078713AB" w:rsidR="007311D4" w:rsidRPr="007311D4" w:rsidRDefault="007311D4" w:rsidP="00C47D5B">
      <w:pPr>
        <w:spacing w:line="480" w:lineRule="auto"/>
        <w:ind w:left="720" w:hanging="720"/>
      </w:pPr>
      <w:proofErr w:type="spellStart"/>
      <w:r w:rsidRPr="007311D4">
        <w:lastRenderedPageBreak/>
        <w:t>Bajomi-Lázár</w:t>
      </w:r>
      <w:proofErr w:type="spellEnd"/>
      <w:r w:rsidRPr="007311D4">
        <w:t>, P</w:t>
      </w:r>
      <w:r w:rsidR="00564183">
        <w:t>eter</w:t>
      </w:r>
      <w:r w:rsidRPr="007311D4">
        <w:t xml:space="preserve">. (1999). </w:t>
      </w:r>
      <w:r w:rsidRPr="007311D4">
        <w:rPr>
          <w:i/>
          <w:iCs/>
        </w:rPr>
        <w:t>Press freedom in Hungary, 1988-1998</w:t>
      </w:r>
      <w:r w:rsidRPr="007311D4">
        <w:t xml:space="preserve"> (OSI-IPF Draft Working Paper). OSI-IPF. </w:t>
      </w:r>
      <w:hyperlink r:id="rId21" w:history="1">
        <w:r w:rsidRPr="007311D4">
          <w:rPr>
            <w:rStyle w:val="Hyperlink"/>
            <w:color w:val="auto"/>
          </w:rPr>
          <w:t>https://www.researchgate.net/profile/Peter-Bajomi-Lazar/publication/241290009_Press_Freedom_in_Hungary_1988-1998/links/551d14a30cf2a15336260c4f/Press-Freedom-in-Hungary-1988-1998.pdf</w:t>
        </w:r>
      </w:hyperlink>
      <w:r w:rsidRPr="007311D4">
        <w:t xml:space="preserve">   </w:t>
      </w:r>
    </w:p>
    <w:p w14:paraId="549F81B4" w14:textId="59B64422" w:rsidR="007311D4" w:rsidRPr="007311D4" w:rsidRDefault="007311D4" w:rsidP="00C47D5B">
      <w:pPr>
        <w:spacing w:line="480" w:lineRule="auto"/>
        <w:ind w:left="720" w:hanging="720"/>
      </w:pPr>
      <w:proofErr w:type="spellStart"/>
      <w:r w:rsidRPr="007311D4">
        <w:t>Bajomi-Lázár</w:t>
      </w:r>
      <w:proofErr w:type="spellEnd"/>
      <w:r w:rsidRPr="007311D4">
        <w:t>, P</w:t>
      </w:r>
      <w:r w:rsidR="00564183">
        <w:t>eter</w:t>
      </w:r>
      <w:r w:rsidRPr="007311D4">
        <w:t xml:space="preserve">. (2012). The party </w:t>
      </w:r>
      <w:proofErr w:type="spellStart"/>
      <w:r w:rsidRPr="007311D4">
        <w:t>colonisation</w:t>
      </w:r>
      <w:proofErr w:type="spellEnd"/>
      <w:r w:rsidRPr="007311D4">
        <w:t xml:space="preserve"> of the media. </w:t>
      </w:r>
      <w:r w:rsidRPr="007311D4">
        <w:rPr>
          <w:i/>
          <w:iCs/>
        </w:rPr>
        <w:t>East European Politics and Societies: and Cultures,</w:t>
      </w:r>
      <w:r w:rsidRPr="007311D4">
        <w:t xml:space="preserve"> </w:t>
      </w:r>
      <w:r w:rsidRPr="007311D4">
        <w:rPr>
          <w:i/>
          <w:iCs/>
        </w:rPr>
        <w:t>27</w:t>
      </w:r>
      <w:r w:rsidRPr="007311D4">
        <w:t xml:space="preserve">(1), 69–89. </w:t>
      </w:r>
      <w:hyperlink r:id="rId22">
        <w:r w:rsidRPr="007311D4">
          <w:rPr>
            <w:rStyle w:val="Hyperlink"/>
            <w:color w:val="auto"/>
          </w:rPr>
          <w:t>https://doi.org/10.1177/0888325412465085</w:t>
        </w:r>
      </w:hyperlink>
      <w:r w:rsidRPr="007311D4">
        <w:t xml:space="preserve">. </w:t>
      </w:r>
    </w:p>
    <w:p w14:paraId="063FBD45" w14:textId="3B5D6383" w:rsidR="007311D4" w:rsidRPr="007311D4" w:rsidRDefault="007311D4" w:rsidP="00C47D5B">
      <w:pPr>
        <w:pStyle w:val="NoSpacing"/>
        <w:spacing w:line="480" w:lineRule="auto"/>
        <w:ind w:left="720" w:hanging="720"/>
        <w:rPr>
          <w:rFonts w:ascii="Times New Roman" w:hAnsi="Times New Roman" w:cs="Times New Roman"/>
          <w:sz w:val="24"/>
          <w:szCs w:val="24"/>
        </w:rPr>
      </w:pPr>
      <w:proofErr w:type="spellStart"/>
      <w:r w:rsidRPr="007311D4">
        <w:rPr>
          <w:rFonts w:ascii="Times New Roman" w:eastAsia="Times New Roman" w:hAnsi="Times New Roman" w:cs="Times New Roman"/>
          <w:sz w:val="24"/>
          <w:szCs w:val="24"/>
        </w:rPr>
        <w:t>Bajomi-Lázár</w:t>
      </w:r>
      <w:proofErr w:type="spellEnd"/>
      <w:r w:rsidRPr="007311D4">
        <w:rPr>
          <w:rStyle w:val="authors"/>
          <w:rFonts w:ascii="Times New Roman" w:hAnsi="Times New Roman" w:cs="Times New Roman"/>
          <w:sz w:val="24"/>
          <w:szCs w:val="24"/>
          <w:shd w:val="clear" w:color="auto" w:fill="FFFFFF"/>
        </w:rPr>
        <w:t>, P</w:t>
      </w:r>
      <w:r w:rsidR="00564183">
        <w:rPr>
          <w:rStyle w:val="authors"/>
          <w:rFonts w:ascii="Times New Roman" w:hAnsi="Times New Roman" w:cs="Times New Roman"/>
          <w:sz w:val="24"/>
          <w:szCs w:val="24"/>
          <w:shd w:val="clear" w:color="auto" w:fill="FFFFFF"/>
        </w:rPr>
        <w:t>eter</w:t>
      </w:r>
      <w:r w:rsidRPr="007311D4">
        <w:rPr>
          <w:rStyle w:val="authors"/>
          <w:rFonts w:ascii="Times New Roman" w:hAnsi="Times New Roman" w:cs="Times New Roman"/>
          <w:sz w:val="24"/>
          <w:szCs w:val="24"/>
          <w:shd w:val="clear" w:color="auto" w:fill="FFFFFF"/>
        </w:rPr>
        <w:t>.</w:t>
      </w:r>
      <w:r w:rsidRPr="007311D4">
        <w:rPr>
          <w:rFonts w:ascii="Times New Roman" w:hAnsi="Times New Roman" w:cs="Times New Roman"/>
          <w:sz w:val="24"/>
          <w:szCs w:val="24"/>
          <w:shd w:val="clear" w:color="auto" w:fill="FFFFFF"/>
        </w:rPr>
        <w:t> </w:t>
      </w:r>
      <w:r w:rsidRPr="007311D4">
        <w:rPr>
          <w:rStyle w:val="Date1"/>
          <w:rFonts w:ascii="Times New Roman" w:hAnsi="Times New Roman" w:cs="Times New Roman"/>
          <w:sz w:val="24"/>
          <w:szCs w:val="24"/>
          <w:shd w:val="clear" w:color="auto" w:fill="FFFFFF"/>
        </w:rPr>
        <w:t>(2017).</w:t>
      </w:r>
      <w:r w:rsidRPr="007311D4">
        <w:rPr>
          <w:rFonts w:ascii="Times New Roman" w:hAnsi="Times New Roman" w:cs="Times New Roman"/>
          <w:sz w:val="24"/>
          <w:szCs w:val="24"/>
          <w:shd w:val="clear" w:color="auto" w:fill="FFFFFF"/>
        </w:rPr>
        <w:t> </w:t>
      </w:r>
      <w:r w:rsidRPr="007311D4">
        <w:rPr>
          <w:rStyle w:val="arttitle"/>
          <w:rFonts w:ascii="Times New Roman" w:hAnsi="Times New Roman" w:cs="Times New Roman"/>
          <w:sz w:val="24"/>
          <w:szCs w:val="24"/>
          <w:shd w:val="clear" w:color="auto" w:fill="FFFFFF"/>
        </w:rPr>
        <w:t>Particularistic and universalistic media policies: Inequalities in the media in Hungary</w:t>
      </w:r>
      <w:r w:rsidRPr="007311D4">
        <w:rPr>
          <w:rStyle w:val="arttitle"/>
          <w:rFonts w:ascii="Times New Roman" w:hAnsi="Times New Roman" w:cs="Times New Roman"/>
          <w:i/>
          <w:iCs/>
          <w:sz w:val="24"/>
          <w:szCs w:val="24"/>
          <w:shd w:val="clear" w:color="auto" w:fill="FFFFFF"/>
        </w:rPr>
        <w:t>.</w:t>
      </w:r>
      <w:r w:rsidRPr="007311D4">
        <w:rPr>
          <w:rFonts w:ascii="Times New Roman" w:hAnsi="Times New Roman" w:cs="Times New Roman"/>
          <w:i/>
          <w:iCs/>
          <w:sz w:val="24"/>
          <w:szCs w:val="24"/>
          <w:shd w:val="clear" w:color="auto" w:fill="FFFFFF"/>
        </w:rPr>
        <w:t> </w:t>
      </w:r>
      <w:proofErr w:type="spellStart"/>
      <w:r w:rsidRPr="007311D4">
        <w:rPr>
          <w:rStyle w:val="serialtitle"/>
          <w:rFonts w:ascii="Times New Roman" w:hAnsi="Times New Roman" w:cs="Times New Roman"/>
          <w:i/>
          <w:iCs/>
          <w:sz w:val="24"/>
          <w:szCs w:val="24"/>
          <w:shd w:val="clear" w:color="auto" w:fill="FFFFFF"/>
        </w:rPr>
        <w:t>Javnost</w:t>
      </w:r>
      <w:proofErr w:type="spellEnd"/>
      <w:r w:rsidRPr="007311D4">
        <w:rPr>
          <w:rStyle w:val="serialtitle"/>
          <w:rFonts w:ascii="Times New Roman" w:hAnsi="Times New Roman" w:cs="Times New Roman"/>
          <w:i/>
          <w:iCs/>
          <w:sz w:val="24"/>
          <w:szCs w:val="24"/>
          <w:shd w:val="clear" w:color="auto" w:fill="FFFFFF"/>
        </w:rPr>
        <w:t xml:space="preserve"> - The Public</w:t>
      </w:r>
      <w:r w:rsidRPr="007311D4">
        <w:rPr>
          <w:rStyle w:val="serialtitle"/>
          <w:rFonts w:ascii="Times New Roman" w:hAnsi="Times New Roman" w:cs="Times New Roman"/>
          <w:sz w:val="24"/>
          <w:szCs w:val="24"/>
          <w:shd w:val="clear" w:color="auto" w:fill="FFFFFF"/>
        </w:rPr>
        <w:t>,</w:t>
      </w:r>
      <w:r w:rsidRPr="007311D4">
        <w:rPr>
          <w:rFonts w:ascii="Times New Roman" w:hAnsi="Times New Roman" w:cs="Times New Roman"/>
          <w:sz w:val="24"/>
          <w:szCs w:val="24"/>
          <w:shd w:val="clear" w:color="auto" w:fill="FFFFFF"/>
        </w:rPr>
        <w:t> </w:t>
      </w:r>
      <w:r w:rsidRPr="007311D4">
        <w:rPr>
          <w:rStyle w:val="volumeissue"/>
          <w:rFonts w:ascii="Times New Roman" w:hAnsi="Times New Roman" w:cs="Times New Roman"/>
          <w:i/>
          <w:iCs/>
          <w:sz w:val="24"/>
          <w:szCs w:val="24"/>
          <w:shd w:val="clear" w:color="auto" w:fill="FFFFFF"/>
        </w:rPr>
        <w:t>24</w:t>
      </w:r>
      <w:r w:rsidRPr="007311D4">
        <w:rPr>
          <w:rStyle w:val="volumeissue"/>
          <w:rFonts w:ascii="Times New Roman" w:hAnsi="Times New Roman" w:cs="Times New Roman"/>
          <w:sz w:val="24"/>
          <w:szCs w:val="24"/>
          <w:shd w:val="clear" w:color="auto" w:fill="FFFFFF"/>
        </w:rPr>
        <w:t>(2),</w:t>
      </w:r>
      <w:r w:rsidRPr="007311D4">
        <w:rPr>
          <w:rFonts w:ascii="Times New Roman" w:hAnsi="Times New Roman" w:cs="Times New Roman"/>
          <w:sz w:val="24"/>
          <w:szCs w:val="24"/>
          <w:shd w:val="clear" w:color="auto" w:fill="FFFFFF"/>
        </w:rPr>
        <w:t> </w:t>
      </w:r>
      <w:r w:rsidRPr="007311D4">
        <w:rPr>
          <w:rStyle w:val="pagerange"/>
          <w:rFonts w:ascii="Times New Roman" w:hAnsi="Times New Roman" w:cs="Times New Roman"/>
          <w:sz w:val="24"/>
          <w:szCs w:val="24"/>
          <w:shd w:val="clear" w:color="auto" w:fill="FFFFFF"/>
        </w:rPr>
        <w:t>162-172.</w:t>
      </w:r>
      <w:r w:rsidRPr="007311D4">
        <w:rPr>
          <w:rFonts w:ascii="Times New Roman" w:hAnsi="Times New Roman" w:cs="Times New Roman"/>
          <w:sz w:val="24"/>
          <w:szCs w:val="24"/>
          <w:shd w:val="clear" w:color="auto" w:fill="FFFFFF"/>
        </w:rPr>
        <w:t> </w:t>
      </w:r>
      <w:r w:rsidRPr="007311D4">
        <w:rPr>
          <w:rStyle w:val="doilink"/>
          <w:rFonts w:ascii="Times New Roman" w:hAnsi="Times New Roman" w:cs="Times New Roman"/>
          <w:sz w:val="24"/>
          <w:szCs w:val="24"/>
          <w:shd w:val="clear" w:color="auto" w:fill="FFFFFF"/>
        </w:rPr>
        <w:t>DOI: </w:t>
      </w:r>
      <w:hyperlink r:id="rId23" w:history="1">
        <w:r w:rsidRPr="007311D4">
          <w:rPr>
            <w:rStyle w:val="Hyperlink"/>
            <w:rFonts w:ascii="Times New Roman" w:hAnsi="Times New Roman" w:cs="Times New Roman"/>
            <w:color w:val="auto"/>
            <w:sz w:val="24"/>
            <w:szCs w:val="24"/>
            <w:shd w:val="clear" w:color="auto" w:fill="FFFFFF"/>
          </w:rPr>
          <w:t>10.1080/13183222.2017.1288781</w:t>
        </w:r>
      </w:hyperlink>
    </w:p>
    <w:p w14:paraId="564CC29A" w14:textId="2313058B" w:rsidR="007311D4" w:rsidRPr="007311D4" w:rsidRDefault="007311D4" w:rsidP="00C47D5B">
      <w:pPr>
        <w:spacing w:line="480" w:lineRule="auto"/>
        <w:ind w:left="720" w:hanging="720"/>
      </w:pPr>
      <w:proofErr w:type="spellStart"/>
      <w:r w:rsidRPr="007311D4">
        <w:t>Bánkuti</w:t>
      </w:r>
      <w:proofErr w:type="spellEnd"/>
      <w:r w:rsidRPr="007311D4">
        <w:t xml:space="preserve">, </w:t>
      </w:r>
      <w:proofErr w:type="spellStart"/>
      <w:r w:rsidRPr="007311D4">
        <w:t>M</w:t>
      </w:r>
      <w:r w:rsidR="00181102">
        <w:t>ikl</w:t>
      </w:r>
      <w:r w:rsidR="00567342">
        <w:t>ós</w:t>
      </w:r>
      <w:proofErr w:type="spellEnd"/>
      <w:r w:rsidRPr="007311D4">
        <w:t xml:space="preserve">, </w:t>
      </w:r>
      <w:proofErr w:type="spellStart"/>
      <w:r w:rsidRPr="007311D4">
        <w:t>Halmai</w:t>
      </w:r>
      <w:proofErr w:type="spellEnd"/>
      <w:r w:rsidRPr="007311D4">
        <w:t xml:space="preserve">, </w:t>
      </w:r>
      <w:proofErr w:type="spellStart"/>
      <w:r w:rsidR="00567342" w:rsidRPr="002866FB">
        <w:t>Gábor</w:t>
      </w:r>
      <w:proofErr w:type="spellEnd"/>
      <w:r w:rsidRPr="007311D4">
        <w:t xml:space="preserve">, &amp; </w:t>
      </w:r>
      <w:proofErr w:type="spellStart"/>
      <w:r w:rsidRPr="007311D4">
        <w:t>Scheppele</w:t>
      </w:r>
      <w:proofErr w:type="spellEnd"/>
      <w:r w:rsidRPr="007311D4">
        <w:t>, K</w:t>
      </w:r>
      <w:r w:rsidR="00BA72C3">
        <w:t xml:space="preserve">im </w:t>
      </w:r>
      <w:r w:rsidRPr="007311D4">
        <w:t xml:space="preserve">L. (2012). From separation of powers to a government without checks: Hungary's old and new Constitutions. In </w:t>
      </w:r>
      <w:proofErr w:type="spellStart"/>
      <w:r w:rsidRPr="007311D4">
        <w:t>Tóth</w:t>
      </w:r>
      <w:proofErr w:type="spellEnd"/>
      <w:r w:rsidRPr="007311D4">
        <w:t xml:space="preserve">, </w:t>
      </w:r>
      <w:proofErr w:type="spellStart"/>
      <w:r w:rsidR="002866FB" w:rsidRPr="002866FB">
        <w:t>Gábor</w:t>
      </w:r>
      <w:proofErr w:type="spellEnd"/>
      <w:r w:rsidR="002866FB">
        <w:t xml:space="preserve"> </w:t>
      </w:r>
      <w:r w:rsidRPr="007311D4">
        <w:t xml:space="preserve">A. (Ed.), </w:t>
      </w:r>
      <w:r w:rsidRPr="007311D4">
        <w:rPr>
          <w:i/>
          <w:iCs/>
        </w:rPr>
        <w:t>Constitution for a disunited nation: On Hungary's 2011 Fundamental Law</w:t>
      </w:r>
      <w:r w:rsidRPr="007311D4">
        <w:t xml:space="preserve"> (pp. 237-268). Central European University Press. </w:t>
      </w:r>
      <w:hyperlink r:id="rId24" w:history="1">
        <w:r w:rsidRPr="007311D4">
          <w:rPr>
            <w:rStyle w:val="Hyperlink"/>
            <w:color w:val="auto"/>
          </w:rPr>
          <w:t>https://hdl.handle.net/2027/heb32287.0001.001</w:t>
        </w:r>
      </w:hyperlink>
      <w:r w:rsidRPr="007311D4">
        <w:t xml:space="preserve"> </w:t>
      </w:r>
    </w:p>
    <w:p w14:paraId="59D2732C" w14:textId="453CD629" w:rsidR="007311D4" w:rsidRPr="007311D4" w:rsidRDefault="007311D4" w:rsidP="00C47D5B">
      <w:pPr>
        <w:spacing w:line="480" w:lineRule="auto"/>
        <w:ind w:left="720" w:hanging="720"/>
      </w:pPr>
      <w:proofErr w:type="spellStart"/>
      <w:r w:rsidRPr="007311D4">
        <w:t>Bátorfy</w:t>
      </w:r>
      <w:proofErr w:type="spellEnd"/>
      <w:r w:rsidRPr="007311D4">
        <w:t>, A</w:t>
      </w:r>
      <w:r w:rsidR="00BA72C3">
        <w:t>ttila</w:t>
      </w:r>
      <w:r w:rsidRPr="007311D4">
        <w:t xml:space="preserve"> &amp; </w:t>
      </w:r>
      <w:proofErr w:type="spellStart"/>
      <w:r w:rsidRPr="007311D4">
        <w:t>Urbán</w:t>
      </w:r>
      <w:proofErr w:type="spellEnd"/>
      <w:r w:rsidRPr="007311D4">
        <w:t xml:space="preserve">, </w:t>
      </w:r>
      <w:proofErr w:type="spellStart"/>
      <w:r w:rsidR="00BA72C3" w:rsidRPr="00BA72C3">
        <w:t>Ágnes</w:t>
      </w:r>
      <w:proofErr w:type="spellEnd"/>
      <w:r w:rsidRPr="007311D4">
        <w:t>. (2020). State advertising as an instrument of transformation of the media market in Hungary. </w:t>
      </w:r>
      <w:r w:rsidRPr="007311D4">
        <w:rPr>
          <w:i/>
          <w:iCs/>
        </w:rPr>
        <w:t xml:space="preserve">East European Politics, 36 </w:t>
      </w:r>
      <w:r w:rsidRPr="007311D4">
        <w:t>(1), 44-65. DOI: </w:t>
      </w:r>
      <w:hyperlink r:id="rId25" w:history="1">
        <w:r w:rsidRPr="007311D4">
          <w:rPr>
            <w:rStyle w:val="Hyperlink"/>
            <w:color w:val="auto"/>
          </w:rPr>
          <w:t>10.1080/21599165.2019.1662398</w:t>
        </w:r>
      </w:hyperlink>
      <w:r w:rsidRPr="007311D4">
        <w:t xml:space="preserve"> </w:t>
      </w:r>
    </w:p>
    <w:p w14:paraId="79994808" w14:textId="4A82F331" w:rsidR="007311D4" w:rsidRPr="007311D4" w:rsidRDefault="007311D4" w:rsidP="00C47D5B">
      <w:pPr>
        <w:spacing w:line="480" w:lineRule="auto"/>
        <w:ind w:left="720" w:hanging="720"/>
      </w:pPr>
      <w:r w:rsidRPr="007311D4">
        <w:t>Benoit, K</w:t>
      </w:r>
      <w:r w:rsidR="00796A73">
        <w:t>enneth</w:t>
      </w:r>
      <w:r w:rsidRPr="007311D4">
        <w:t xml:space="preserve">. (2001). Evaluating Hungary's mixed‐member electoral system. In Shugart, M.S. &amp; Wattenberg, M.P. (Eds.), </w:t>
      </w:r>
      <w:r w:rsidRPr="007311D4">
        <w:rPr>
          <w:i/>
          <w:iCs/>
        </w:rPr>
        <w:t xml:space="preserve">Mixed-member electoral systems: The best of both </w:t>
      </w:r>
      <w:proofErr w:type="gramStart"/>
      <w:r w:rsidRPr="007311D4">
        <w:rPr>
          <w:i/>
          <w:iCs/>
        </w:rPr>
        <w:t>worlds?</w:t>
      </w:r>
      <w:r w:rsidRPr="007311D4">
        <w:t>,</w:t>
      </w:r>
      <w:proofErr w:type="gramEnd"/>
      <w:r w:rsidRPr="007311D4">
        <w:t xml:space="preserve"> (pp. 477–93). Oxford University Press. </w:t>
      </w:r>
      <w:hyperlink r:id="rId26" w:history="1">
        <w:r w:rsidRPr="007311D4">
          <w:rPr>
            <w:rStyle w:val="Hyperlink"/>
            <w:color w:val="auto"/>
          </w:rPr>
          <w:t>https://search.ebscohost.com/login.aspx?direct=true&amp;db=e000xna&amp;AN=267262&amp;site=ehost-live</w:t>
        </w:r>
      </w:hyperlink>
      <w:r w:rsidRPr="007311D4">
        <w:t xml:space="preserve"> </w:t>
      </w:r>
    </w:p>
    <w:p w14:paraId="086D4E13" w14:textId="575C62A7" w:rsidR="007311D4" w:rsidRPr="007311D4" w:rsidRDefault="007311D4" w:rsidP="00C47D5B">
      <w:pPr>
        <w:spacing w:line="480" w:lineRule="auto"/>
        <w:ind w:left="720" w:hanging="720"/>
      </w:pPr>
      <w:proofErr w:type="spellStart"/>
      <w:r w:rsidRPr="007311D4">
        <w:lastRenderedPageBreak/>
        <w:t>Bermeo</w:t>
      </w:r>
      <w:proofErr w:type="spellEnd"/>
      <w:r w:rsidRPr="007311D4">
        <w:t>, N</w:t>
      </w:r>
      <w:r w:rsidR="00AB3604">
        <w:t>ancy</w:t>
      </w:r>
      <w:r w:rsidRPr="007311D4">
        <w:t xml:space="preserve">. (2016). On democratic backsliding. </w:t>
      </w:r>
      <w:r w:rsidRPr="007311D4">
        <w:rPr>
          <w:i/>
          <w:iCs/>
        </w:rPr>
        <w:t>Journal of Democracy,</w:t>
      </w:r>
      <w:r w:rsidRPr="007311D4">
        <w:t xml:space="preserve"> </w:t>
      </w:r>
      <w:r w:rsidRPr="007311D4">
        <w:rPr>
          <w:i/>
          <w:iCs/>
        </w:rPr>
        <w:t>27</w:t>
      </w:r>
      <w:r w:rsidRPr="007311D4">
        <w:t xml:space="preserve">(1), 5–19. </w:t>
      </w:r>
      <w:hyperlink r:id="rId27">
        <w:r w:rsidRPr="007311D4">
          <w:rPr>
            <w:rStyle w:val="Hyperlink"/>
            <w:color w:val="auto"/>
          </w:rPr>
          <w:t>https://doi.org/10.1353/jod.2016.0012</w:t>
        </w:r>
      </w:hyperlink>
      <w:r w:rsidRPr="007311D4">
        <w:t xml:space="preserve">. </w:t>
      </w:r>
    </w:p>
    <w:p w14:paraId="6458E96B" w14:textId="5E2875E8" w:rsidR="007311D4" w:rsidRPr="007311D4" w:rsidRDefault="007311D4" w:rsidP="00C47D5B">
      <w:pPr>
        <w:spacing w:line="480" w:lineRule="auto"/>
        <w:ind w:left="720" w:hanging="720"/>
      </w:pPr>
      <w:proofErr w:type="spellStart"/>
      <w:r w:rsidRPr="007311D4">
        <w:t>Biró</w:t>
      </w:r>
      <w:proofErr w:type="spellEnd"/>
      <w:r w:rsidRPr="007311D4">
        <w:t xml:space="preserve">, </w:t>
      </w:r>
      <w:proofErr w:type="spellStart"/>
      <w:r w:rsidR="00124B85" w:rsidRPr="00124B85">
        <w:t>Péter</w:t>
      </w:r>
      <w:proofErr w:type="spellEnd"/>
      <w:r w:rsidRPr="007311D4">
        <w:t xml:space="preserve">, </w:t>
      </w:r>
      <w:proofErr w:type="spellStart"/>
      <w:r w:rsidRPr="007311D4">
        <w:t>Sziklai</w:t>
      </w:r>
      <w:proofErr w:type="spellEnd"/>
      <w:r w:rsidRPr="007311D4">
        <w:t xml:space="preserve">, </w:t>
      </w:r>
      <w:proofErr w:type="spellStart"/>
      <w:r w:rsidR="00124B85" w:rsidRPr="00124B85">
        <w:t>Balázs</w:t>
      </w:r>
      <w:proofErr w:type="spellEnd"/>
      <w:r w:rsidRPr="007311D4">
        <w:t xml:space="preserve">, &amp; </w:t>
      </w:r>
      <w:proofErr w:type="spellStart"/>
      <w:r w:rsidRPr="007311D4">
        <w:t>Kóczy</w:t>
      </w:r>
      <w:proofErr w:type="spellEnd"/>
      <w:r w:rsidRPr="007311D4">
        <w:t>,</w:t>
      </w:r>
      <w:r w:rsidR="00AB3604" w:rsidRPr="00AB3604">
        <w:t xml:space="preserve"> László Á.</w:t>
      </w:r>
      <w:r w:rsidR="00AB3604">
        <w:t xml:space="preserve"> </w:t>
      </w:r>
      <w:r w:rsidRPr="007311D4">
        <w:t xml:space="preserve">(2012). </w:t>
      </w:r>
      <w:proofErr w:type="spellStart"/>
      <w:r w:rsidRPr="007311D4">
        <w:t>Választókörzetek</w:t>
      </w:r>
      <w:proofErr w:type="spellEnd"/>
      <w:r w:rsidRPr="007311D4">
        <w:t xml:space="preserve"> </w:t>
      </w:r>
      <w:proofErr w:type="spellStart"/>
      <w:r w:rsidRPr="007311D4">
        <w:t>igazságosan</w:t>
      </w:r>
      <w:proofErr w:type="spellEnd"/>
      <w:r w:rsidRPr="007311D4">
        <w:t>?</w:t>
      </w:r>
      <w:r w:rsidRPr="007311D4">
        <w:rPr>
          <w:i/>
          <w:iCs/>
        </w:rPr>
        <w:t> </w:t>
      </w:r>
      <w:proofErr w:type="spellStart"/>
      <w:r w:rsidRPr="007311D4">
        <w:rPr>
          <w:i/>
          <w:iCs/>
        </w:rPr>
        <w:t>Közgazdasági</w:t>
      </w:r>
      <w:proofErr w:type="spellEnd"/>
      <w:r w:rsidRPr="007311D4">
        <w:rPr>
          <w:i/>
          <w:iCs/>
        </w:rPr>
        <w:t xml:space="preserve"> </w:t>
      </w:r>
      <w:proofErr w:type="spellStart"/>
      <w:r w:rsidRPr="007311D4">
        <w:rPr>
          <w:i/>
          <w:iCs/>
        </w:rPr>
        <w:t>Szemle</w:t>
      </w:r>
      <w:proofErr w:type="spellEnd"/>
      <w:r w:rsidRPr="007311D4">
        <w:rPr>
          <w:i/>
          <w:iCs/>
        </w:rPr>
        <w:t>, 59</w:t>
      </w:r>
      <w:r w:rsidRPr="007311D4">
        <w:t xml:space="preserve">(11), 1165-1186. </w:t>
      </w:r>
      <w:hyperlink r:id="rId28" w:history="1">
        <w:r w:rsidR="00EA4BCF" w:rsidRPr="00D523FD">
          <w:rPr>
            <w:rStyle w:val="Hyperlink"/>
          </w:rPr>
          <w:t>https://libezproxy.syr.edu/login?url=https://www.proquest.com/scholarly-journals/választókörzetek-igazságosan/docview/1222076939/se-2</w:t>
        </w:r>
      </w:hyperlink>
      <w:r w:rsidR="00EA4BCF">
        <w:t xml:space="preserve"> </w:t>
      </w:r>
      <w:r w:rsidRPr="007311D4">
        <w:t xml:space="preserve"> </w:t>
      </w:r>
      <w:r w:rsidR="00EA4BCF">
        <w:t xml:space="preserve"> </w:t>
      </w:r>
    </w:p>
    <w:p w14:paraId="5469FEBA" w14:textId="2999EFCF" w:rsidR="0034247F" w:rsidRDefault="007311D4" w:rsidP="0034247F">
      <w:pPr>
        <w:spacing w:line="480" w:lineRule="auto"/>
        <w:ind w:left="720" w:hanging="720"/>
      </w:pPr>
      <w:proofErr w:type="spellStart"/>
      <w:r w:rsidRPr="007311D4">
        <w:t>Bodrogi</w:t>
      </w:r>
      <w:proofErr w:type="spellEnd"/>
      <w:r w:rsidRPr="007311D4">
        <w:t>, B</w:t>
      </w:r>
      <w:r w:rsidR="00EA4BCF">
        <w:t>ea</w:t>
      </w:r>
      <w:r w:rsidRPr="007311D4">
        <w:t>. (201</w:t>
      </w:r>
      <w:r w:rsidR="00EA4BCF">
        <w:t>7</w:t>
      </w:r>
      <w:r w:rsidRPr="007311D4">
        <w:t xml:space="preserve">). </w:t>
      </w:r>
      <w:r w:rsidRPr="007311D4">
        <w:rPr>
          <w:i/>
          <w:iCs/>
        </w:rPr>
        <w:t>Civil defamation and media freedom in Hungary</w:t>
      </w:r>
      <w:r w:rsidRPr="007311D4">
        <w:t xml:space="preserve">. International Press Institute (IPI). </w:t>
      </w:r>
      <w:hyperlink r:id="rId29" w:history="1">
        <w:r w:rsidRPr="007311D4">
          <w:rPr>
            <w:rStyle w:val="Hyperlink"/>
            <w:color w:val="auto"/>
          </w:rPr>
          <w:t>https://ipi.media/publications/civil-defamation-and-media-freedom-in-hungary/</w:t>
        </w:r>
      </w:hyperlink>
      <w:r w:rsidRPr="007311D4">
        <w:t xml:space="preserve">  </w:t>
      </w:r>
    </w:p>
    <w:p w14:paraId="08B10E77" w14:textId="672BF209" w:rsidR="000C143B" w:rsidRPr="000C143B" w:rsidRDefault="000C143B" w:rsidP="0034247F">
      <w:pPr>
        <w:spacing w:line="480" w:lineRule="auto"/>
        <w:ind w:left="720" w:hanging="720"/>
      </w:pPr>
      <w:r w:rsidRPr="000C143B">
        <w:t>Boese, Vanessa A., Lundstedt,</w:t>
      </w:r>
      <w:r w:rsidR="006844B0">
        <w:t xml:space="preserve"> </w:t>
      </w:r>
      <w:r w:rsidR="006844B0" w:rsidRPr="000C143B">
        <w:t>Martin</w:t>
      </w:r>
      <w:r w:rsidR="006844B0">
        <w:t>,</w:t>
      </w:r>
      <w:r w:rsidRPr="000C143B">
        <w:t xml:space="preserve"> Morrison</w:t>
      </w:r>
      <w:r w:rsidR="006844B0">
        <w:t xml:space="preserve">, </w:t>
      </w:r>
      <w:r w:rsidR="006844B0" w:rsidRPr="000C143B">
        <w:t>Kelly</w:t>
      </w:r>
      <w:r w:rsidRPr="000C143B">
        <w:t>, Sato</w:t>
      </w:r>
      <w:r w:rsidR="006844B0">
        <w:t xml:space="preserve">, </w:t>
      </w:r>
      <w:r w:rsidR="006844B0" w:rsidRPr="000C143B">
        <w:t>Yuko</w:t>
      </w:r>
      <w:r w:rsidRPr="000C143B">
        <w:t>, and Lindberg</w:t>
      </w:r>
      <w:r w:rsidR="006844B0">
        <w:t xml:space="preserve">, </w:t>
      </w:r>
      <w:proofErr w:type="spellStart"/>
      <w:r w:rsidR="006844B0" w:rsidRPr="000C143B">
        <w:t>Staffan</w:t>
      </w:r>
      <w:proofErr w:type="spellEnd"/>
      <w:r w:rsidR="006844B0" w:rsidRPr="000C143B">
        <w:t xml:space="preserve"> I</w:t>
      </w:r>
      <w:r w:rsidRPr="000C143B">
        <w:t>.</w:t>
      </w:r>
      <w:r w:rsidR="00E73D95">
        <w:t xml:space="preserve"> (2022).</w:t>
      </w:r>
      <w:r w:rsidRPr="000C143B">
        <w:t xml:space="preserve"> State of the World 2021: </w:t>
      </w:r>
      <w:proofErr w:type="spellStart"/>
      <w:r w:rsidRPr="000C143B">
        <w:t>Autocratization</w:t>
      </w:r>
      <w:proofErr w:type="spellEnd"/>
      <w:r w:rsidRPr="000C143B">
        <w:t xml:space="preserve"> Changing Its Nature? </w:t>
      </w:r>
      <w:r w:rsidRPr="000C143B">
        <w:rPr>
          <w:i/>
          <w:iCs/>
        </w:rPr>
        <w:t>Democratization</w:t>
      </w:r>
      <w:r w:rsidR="00E73D95">
        <w:rPr>
          <w:i/>
          <w:iCs/>
        </w:rPr>
        <w:t>,</w:t>
      </w:r>
      <w:r w:rsidRPr="000C143B">
        <w:t xml:space="preserve"> </w:t>
      </w:r>
      <w:r w:rsidRPr="000C143B">
        <w:rPr>
          <w:i/>
          <w:iCs/>
        </w:rPr>
        <w:t>29</w:t>
      </w:r>
      <w:r w:rsidR="00E73D95">
        <w:t>(</w:t>
      </w:r>
      <w:r w:rsidRPr="000C143B">
        <w:t>6</w:t>
      </w:r>
      <w:r w:rsidR="00E73D95">
        <w:t>),</w:t>
      </w:r>
      <w:r w:rsidRPr="000C143B">
        <w:t xml:space="preserve"> 983–1013. </w:t>
      </w:r>
      <w:hyperlink r:id="rId30" w:history="1">
        <w:r w:rsidRPr="000C143B">
          <w:rPr>
            <w:color w:val="0000FF"/>
            <w:u w:val="single"/>
          </w:rPr>
          <w:t>https://doi.org/10.1080/13510347.2022.2069751</w:t>
        </w:r>
      </w:hyperlink>
      <w:r w:rsidRPr="000C143B">
        <w:t>.</w:t>
      </w:r>
    </w:p>
    <w:p w14:paraId="07F9C9C3" w14:textId="480FE7A5" w:rsidR="007311D4" w:rsidRPr="007311D4" w:rsidRDefault="007311D4" w:rsidP="00C47D5B">
      <w:pPr>
        <w:spacing w:line="480" w:lineRule="auto"/>
        <w:ind w:left="720" w:hanging="720"/>
      </w:pPr>
      <w:proofErr w:type="spellStart"/>
      <w:r w:rsidRPr="007311D4">
        <w:t>Bogaards</w:t>
      </w:r>
      <w:proofErr w:type="spellEnd"/>
      <w:r w:rsidRPr="007311D4">
        <w:t xml:space="preserve">, </w:t>
      </w:r>
      <w:r w:rsidR="006844B0" w:rsidRPr="006844B0">
        <w:t>Matthijs</w:t>
      </w:r>
      <w:r w:rsidRPr="007311D4">
        <w:t xml:space="preserve">. (2018). De-democratization in Hungary: Diffusely defective democracy. </w:t>
      </w:r>
      <w:r w:rsidRPr="007311D4">
        <w:rPr>
          <w:i/>
          <w:iCs/>
        </w:rPr>
        <w:t>Democratization,</w:t>
      </w:r>
      <w:r w:rsidRPr="007311D4">
        <w:t xml:space="preserve"> </w:t>
      </w:r>
      <w:r w:rsidRPr="007311D4">
        <w:rPr>
          <w:i/>
          <w:iCs/>
        </w:rPr>
        <w:t>25</w:t>
      </w:r>
      <w:r w:rsidRPr="007311D4">
        <w:t xml:space="preserve">(8), 1481–99. </w:t>
      </w:r>
      <w:hyperlink r:id="rId31">
        <w:r w:rsidRPr="007311D4">
          <w:rPr>
            <w:rStyle w:val="Hyperlink"/>
            <w:color w:val="auto"/>
          </w:rPr>
          <w:t>https://doi.org/10.1080/13510347.2018.1485015</w:t>
        </w:r>
      </w:hyperlink>
      <w:r w:rsidRPr="007311D4">
        <w:t xml:space="preserve">. </w:t>
      </w:r>
    </w:p>
    <w:p w14:paraId="14BDE28F" w14:textId="660E944B" w:rsidR="007311D4" w:rsidRPr="007311D4" w:rsidRDefault="007311D4" w:rsidP="00C47D5B">
      <w:pPr>
        <w:spacing w:line="480" w:lineRule="auto"/>
        <w:ind w:left="720" w:hanging="720"/>
      </w:pPr>
      <w:proofErr w:type="spellStart"/>
      <w:r w:rsidRPr="007311D4">
        <w:t>Bozóki</w:t>
      </w:r>
      <w:proofErr w:type="spellEnd"/>
      <w:r w:rsidRPr="007311D4">
        <w:t xml:space="preserve">, </w:t>
      </w:r>
      <w:r w:rsidR="00791939" w:rsidRPr="00791939">
        <w:t>Andras</w:t>
      </w:r>
      <w:r w:rsidRPr="007311D4">
        <w:t xml:space="preserve">. (2013). </w:t>
      </w:r>
      <w:r w:rsidRPr="007311D4">
        <w:rPr>
          <w:i/>
          <w:iCs/>
        </w:rPr>
        <w:t>Access to electoral rights Hungary</w:t>
      </w:r>
      <w:r w:rsidRPr="007311D4">
        <w:t xml:space="preserve">. EUDO Citizenship Observatory. </w:t>
      </w:r>
      <w:hyperlink r:id="rId32">
        <w:r w:rsidRPr="007311D4">
          <w:rPr>
            <w:rStyle w:val="Hyperlink"/>
            <w:color w:val="auto"/>
          </w:rPr>
          <w:t>https://cadmus.eui.eu/bitstream/handle/1814/29814/ER_2013_19-Hungary-FRACIT.pdf?sequence=1</w:t>
        </w:r>
      </w:hyperlink>
      <w:r w:rsidRPr="007311D4">
        <w:t xml:space="preserve">. </w:t>
      </w:r>
    </w:p>
    <w:p w14:paraId="53A93B93" w14:textId="7AC046B7" w:rsidR="007311D4" w:rsidRPr="007311D4" w:rsidRDefault="007311D4" w:rsidP="00C47D5B">
      <w:pPr>
        <w:spacing w:line="480" w:lineRule="auto"/>
        <w:ind w:left="720" w:hanging="720"/>
      </w:pPr>
      <w:proofErr w:type="spellStart"/>
      <w:r w:rsidRPr="007311D4">
        <w:t>Bozóki</w:t>
      </w:r>
      <w:proofErr w:type="spellEnd"/>
      <w:r w:rsidR="00791939">
        <w:t>,</w:t>
      </w:r>
      <w:r w:rsidRPr="007311D4">
        <w:t xml:space="preserve"> </w:t>
      </w:r>
      <w:r w:rsidR="00791939" w:rsidRPr="00791939">
        <w:t>Andras</w:t>
      </w:r>
      <w:r w:rsidRPr="007311D4">
        <w:t>. (1995). Party formation and constitutional change in Hungary. In Cox, T</w:t>
      </w:r>
      <w:r w:rsidR="00791939">
        <w:t>erry</w:t>
      </w:r>
      <w:r w:rsidRPr="007311D4">
        <w:t xml:space="preserve"> &amp; Furlong, A</w:t>
      </w:r>
      <w:r w:rsidR="005370B6">
        <w:t>ndy</w:t>
      </w:r>
      <w:r w:rsidRPr="007311D4">
        <w:t xml:space="preserve">. (Eds.), </w:t>
      </w:r>
      <w:r w:rsidRPr="007311D4">
        <w:rPr>
          <w:i/>
          <w:iCs/>
        </w:rPr>
        <w:t>Hungary: The politics of transition</w:t>
      </w:r>
      <w:r w:rsidRPr="007311D4">
        <w:t xml:space="preserve">, (pp. 35-55). Routledge. </w:t>
      </w:r>
      <w:hyperlink r:id="rId33" w:history="1">
        <w:r w:rsidRPr="007311D4">
          <w:rPr>
            <w:rStyle w:val="Hyperlink"/>
            <w:color w:val="auto"/>
          </w:rPr>
          <w:t>https://search.ebscohost.com/login.aspx?direct=true&amp;db=e000xna&amp;AN=137425&amp;site=ehost-live</w:t>
        </w:r>
      </w:hyperlink>
      <w:r w:rsidRPr="007311D4">
        <w:t xml:space="preserve"> </w:t>
      </w:r>
    </w:p>
    <w:p w14:paraId="1E5F5603" w14:textId="22F241AD" w:rsidR="007311D4" w:rsidRPr="007311D4" w:rsidRDefault="007311D4" w:rsidP="00C47D5B">
      <w:pPr>
        <w:spacing w:line="480" w:lineRule="auto"/>
        <w:ind w:left="720" w:hanging="720"/>
      </w:pPr>
      <w:proofErr w:type="spellStart"/>
      <w:r w:rsidRPr="007311D4">
        <w:t>Brouillette</w:t>
      </w:r>
      <w:proofErr w:type="spellEnd"/>
      <w:r w:rsidRPr="007311D4">
        <w:t>, A</w:t>
      </w:r>
      <w:r w:rsidR="00754BD0">
        <w:t>my</w:t>
      </w:r>
      <w:r w:rsidRPr="007311D4">
        <w:t>, &amp; van Beek, J</w:t>
      </w:r>
      <w:r w:rsidR="00C87B19">
        <w:t>oost</w:t>
      </w:r>
      <w:r w:rsidRPr="007311D4">
        <w:t xml:space="preserve">. (2012). </w:t>
      </w:r>
      <w:r w:rsidRPr="007311D4">
        <w:rPr>
          <w:i/>
          <w:iCs/>
        </w:rPr>
        <w:t>Hungarian media laws in Europe: An assessment of the consistency of Hungary’s media laws with European practices and norms</w:t>
      </w:r>
      <w:r w:rsidRPr="007311D4">
        <w:t xml:space="preserve">. Center </w:t>
      </w:r>
      <w:r w:rsidRPr="007311D4">
        <w:lastRenderedPageBreak/>
        <w:t xml:space="preserve">for Media and Communication Studies. </w:t>
      </w:r>
      <w:hyperlink r:id="rId34" w:history="1">
        <w:r w:rsidRPr="007311D4">
          <w:rPr>
            <w:rStyle w:val="Hyperlink"/>
            <w:color w:val="auto"/>
          </w:rPr>
          <w:t>https://cmds.ceu.edu/article/2014-03-09/hungarian-media-laws-europe-assessment</w:t>
        </w:r>
      </w:hyperlink>
      <w:r w:rsidRPr="007311D4">
        <w:t xml:space="preserve"> </w:t>
      </w:r>
    </w:p>
    <w:p w14:paraId="4A73823D" w14:textId="77777777" w:rsidR="007311D4" w:rsidRPr="007311D4" w:rsidRDefault="007311D4" w:rsidP="00C47D5B">
      <w:pPr>
        <w:spacing w:line="480" w:lineRule="auto"/>
        <w:ind w:left="720" w:hanging="720"/>
      </w:pPr>
      <w:proofErr w:type="spellStart"/>
      <w:r w:rsidRPr="007311D4">
        <w:t>Coppedge</w:t>
      </w:r>
      <w:proofErr w:type="spellEnd"/>
      <w:r w:rsidRPr="007311D4">
        <w:t xml:space="preserve">, M., </w:t>
      </w:r>
      <w:proofErr w:type="spellStart"/>
      <w:r w:rsidRPr="007311D4">
        <w:t>Gerring</w:t>
      </w:r>
      <w:proofErr w:type="spellEnd"/>
      <w:r w:rsidRPr="007311D4">
        <w:t xml:space="preserve">, J., </w:t>
      </w:r>
      <w:proofErr w:type="spellStart"/>
      <w:r w:rsidRPr="007311D4">
        <w:t>Knutsen</w:t>
      </w:r>
      <w:proofErr w:type="spellEnd"/>
      <w:r w:rsidRPr="007311D4">
        <w:t xml:space="preserve">, C.H., Lindberg, S.I., </w:t>
      </w:r>
      <w:proofErr w:type="spellStart"/>
      <w:r w:rsidRPr="007311D4">
        <w:t>Teorell</w:t>
      </w:r>
      <w:proofErr w:type="spellEnd"/>
      <w:r w:rsidRPr="007311D4">
        <w:t xml:space="preserve">, J., Alizada, N., Altman, D., Bernhard, M., Cornell, A., Fish, M.S., Gastaldi, L., </w:t>
      </w:r>
      <w:proofErr w:type="spellStart"/>
      <w:r w:rsidRPr="007311D4">
        <w:t>Gjerløw</w:t>
      </w:r>
      <w:proofErr w:type="spellEnd"/>
      <w:r w:rsidRPr="007311D4">
        <w:t xml:space="preserve">, H., Glynn, A., </w:t>
      </w:r>
      <w:proofErr w:type="spellStart"/>
      <w:r w:rsidRPr="007311D4">
        <w:t>Grahn</w:t>
      </w:r>
      <w:proofErr w:type="spellEnd"/>
      <w:r w:rsidRPr="007311D4">
        <w:t xml:space="preserve">, S., Hicken, A., </w:t>
      </w:r>
      <w:proofErr w:type="spellStart"/>
      <w:r w:rsidRPr="007311D4">
        <w:t>Hindle</w:t>
      </w:r>
      <w:proofErr w:type="spellEnd"/>
      <w:r w:rsidRPr="007311D4">
        <w:t xml:space="preserve">, G., </w:t>
      </w:r>
      <w:proofErr w:type="spellStart"/>
      <w:r w:rsidRPr="007311D4">
        <w:t>Ilchenko</w:t>
      </w:r>
      <w:proofErr w:type="spellEnd"/>
      <w:r w:rsidRPr="007311D4">
        <w:t xml:space="preserve">, N., </w:t>
      </w:r>
      <w:proofErr w:type="spellStart"/>
      <w:r w:rsidRPr="007311D4">
        <w:t>Kinzelbach</w:t>
      </w:r>
      <w:proofErr w:type="spellEnd"/>
      <w:r w:rsidRPr="007311D4">
        <w:t xml:space="preserve">, K., </w:t>
      </w:r>
      <w:proofErr w:type="spellStart"/>
      <w:r w:rsidRPr="007311D4">
        <w:t>Krusell</w:t>
      </w:r>
      <w:proofErr w:type="spellEnd"/>
      <w:r w:rsidRPr="007311D4">
        <w:t xml:space="preserve">, J., Marquardt, K.L., McMann, K., </w:t>
      </w:r>
      <w:proofErr w:type="spellStart"/>
      <w:r w:rsidRPr="007311D4">
        <w:t>Mechkova</w:t>
      </w:r>
      <w:proofErr w:type="spellEnd"/>
      <w:r w:rsidRPr="007311D4">
        <w:t xml:space="preserve">, V., </w:t>
      </w:r>
      <w:proofErr w:type="spellStart"/>
      <w:r w:rsidRPr="007311D4">
        <w:t>Medzihorsky</w:t>
      </w:r>
      <w:proofErr w:type="spellEnd"/>
      <w:r w:rsidRPr="007311D4">
        <w:t xml:space="preserve">, J., Paxton, P., </w:t>
      </w:r>
      <w:proofErr w:type="spellStart"/>
      <w:r w:rsidRPr="007311D4">
        <w:t>Pemstein</w:t>
      </w:r>
      <w:proofErr w:type="spellEnd"/>
      <w:r w:rsidRPr="007311D4">
        <w:t xml:space="preserve">, D., </w:t>
      </w:r>
      <w:proofErr w:type="spellStart"/>
      <w:r w:rsidRPr="007311D4">
        <w:t>Pernes</w:t>
      </w:r>
      <w:proofErr w:type="spellEnd"/>
      <w:r w:rsidRPr="007311D4">
        <w:t xml:space="preserve">, J., </w:t>
      </w:r>
      <w:proofErr w:type="spellStart"/>
      <w:r w:rsidRPr="007311D4">
        <w:t>Rydén</w:t>
      </w:r>
      <w:proofErr w:type="spellEnd"/>
      <w:r w:rsidRPr="007311D4">
        <w:t xml:space="preserve">, O., von </w:t>
      </w:r>
      <w:proofErr w:type="spellStart"/>
      <w:r w:rsidRPr="007311D4">
        <w:t>Römer</w:t>
      </w:r>
      <w:proofErr w:type="spellEnd"/>
      <w:r w:rsidRPr="007311D4">
        <w:t xml:space="preserve">, J., </w:t>
      </w:r>
      <w:proofErr w:type="spellStart"/>
      <w:r w:rsidRPr="007311D4">
        <w:t>Seim</w:t>
      </w:r>
      <w:proofErr w:type="spellEnd"/>
      <w:r w:rsidRPr="007311D4">
        <w:t xml:space="preserve">, B., </w:t>
      </w:r>
      <w:proofErr w:type="spellStart"/>
      <w:r w:rsidRPr="007311D4">
        <w:t>Sigman</w:t>
      </w:r>
      <w:proofErr w:type="spellEnd"/>
      <w:r w:rsidRPr="007311D4">
        <w:t xml:space="preserve">, R., </w:t>
      </w:r>
      <w:proofErr w:type="spellStart"/>
      <w:r w:rsidRPr="007311D4">
        <w:t>Skaaning</w:t>
      </w:r>
      <w:proofErr w:type="spellEnd"/>
      <w:r w:rsidRPr="007311D4">
        <w:t xml:space="preserve">, S., </w:t>
      </w:r>
      <w:proofErr w:type="spellStart"/>
      <w:r w:rsidRPr="007311D4">
        <w:t>Staton</w:t>
      </w:r>
      <w:proofErr w:type="spellEnd"/>
      <w:r w:rsidRPr="007311D4">
        <w:t xml:space="preserve">, J., </w:t>
      </w:r>
      <w:proofErr w:type="spellStart"/>
      <w:r w:rsidRPr="007311D4">
        <w:t>Sundström</w:t>
      </w:r>
      <w:proofErr w:type="spellEnd"/>
      <w:r w:rsidRPr="007311D4">
        <w:t xml:space="preserve">, A., </w:t>
      </w:r>
      <w:proofErr w:type="spellStart"/>
      <w:r w:rsidRPr="007311D4">
        <w:t>Tzelgov</w:t>
      </w:r>
      <w:proofErr w:type="spellEnd"/>
      <w:r w:rsidRPr="007311D4">
        <w:t xml:space="preserve">, E., Uberti, L., Wang, Y., Wig, T., Wilson, S., &amp; </w:t>
      </w:r>
      <w:proofErr w:type="spellStart"/>
      <w:r w:rsidRPr="007311D4">
        <w:t>Ziblatt</w:t>
      </w:r>
      <w:proofErr w:type="spellEnd"/>
      <w:r w:rsidRPr="007311D4">
        <w:t xml:space="preserve">, D. (2022). </w:t>
      </w:r>
      <w:r w:rsidRPr="007311D4">
        <w:rPr>
          <w:i/>
          <w:iCs/>
        </w:rPr>
        <w:t xml:space="preserve">The V-Dem dataset </w:t>
      </w:r>
      <w:r w:rsidRPr="007311D4">
        <w:t xml:space="preserve">(Version 12) [Data set and Codebook]. Varieties of Democracy. </w:t>
      </w:r>
      <w:hyperlink r:id="rId35" w:history="1">
        <w:r w:rsidRPr="007311D4">
          <w:rPr>
            <w:rStyle w:val="Hyperlink"/>
            <w:color w:val="auto"/>
          </w:rPr>
          <w:t>https://doi.org/10.23696/vdemds22</w:t>
        </w:r>
      </w:hyperlink>
      <w:r w:rsidRPr="007311D4">
        <w:t xml:space="preserve">. </w:t>
      </w:r>
    </w:p>
    <w:p w14:paraId="4C582D22" w14:textId="2773E832" w:rsidR="007311D4" w:rsidRPr="007311D4" w:rsidRDefault="007311D4" w:rsidP="00C47D5B">
      <w:pPr>
        <w:spacing w:line="480" w:lineRule="auto"/>
        <w:ind w:left="720" w:hanging="720"/>
      </w:pPr>
      <w:r w:rsidRPr="007311D4">
        <w:t>Dayan, D</w:t>
      </w:r>
      <w:r w:rsidR="006235BC">
        <w:t>aniel</w:t>
      </w:r>
      <w:r w:rsidRPr="007311D4">
        <w:t xml:space="preserve">, &amp; Katz, </w:t>
      </w:r>
      <w:r w:rsidR="006235BC" w:rsidRPr="006235BC">
        <w:t>Elihu</w:t>
      </w:r>
      <w:r w:rsidRPr="007311D4">
        <w:t xml:space="preserve">. (1992). </w:t>
      </w:r>
      <w:r w:rsidRPr="007311D4">
        <w:rPr>
          <w:i/>
          <w:iCs/>
        </w:rPr>
        <w:t>Media events: The live broadcasting of history</w:t>
      </w:r>
      <w:r w:rsidRPr="007311D4">
        <w:t xml:space="preserve">. Harvard University Press.  </w:t>
      </w:r>
      <w:hyperlink r:id="rId36" w:history="1">
        <w:r w:rsidRPr="007311D4">
          <w:rPr>
            <w:rStyle w:val="Hyperlink"/>
            <w:color w:val="auto"/>
          </w:rPr>
          <w:t>https://search.ebscohost.com/login.aspx?direct=true&amp;db=e000xna&amp;AN=282693&amp;site=ehost-live</w:t>
        </w:r>
      </w:hyperlink>
      <w:r w:rsidRPr="007311D4">
        <w:t xml:space="preserve"> </w:t>
      </w:r>
    </w:p>
    <w:p w14:paraId="6DC85C6C" w14:textId="1C177C76" w:rsidR="007311D4" w:rsidRPr="007311D4" w:rsidRDefault="007311D4" w:rsidP="00C47D5B">
      <w:pPr>
        <w:spacing w:line="480" w:lineRule="auto"/>
        <w:ind w:left="720" w:hanging="720"/>
      </w:pPr>
      <w:r w:rsidRPr="007311D4">
        <w:t>Duverger, M</w:t>
      </w:r>
      <w:r w:rsidR="006235BC">
        <w:t>aurice</w:t>
      </w:r>
      <w:r w:rsidRPr="007311D4">
        <w:t xml:space="preserve">. (1959). </w:t>
      </w:r>
      <w:r w:rsidRPr="007311D4">
        <w:rPr>
          <w:i/>
          <w:iCs/>
        </w:rPr>
        <w:t>Political parties, their organization and activity in the modern state</w:t>
      </w:r>
      <w:r w:rsidRPr="007311D4">
        <w:t xml:space="preserve">. (2nd ed.). Wiley. </w:t>
      </w:r>
    </w:p>
    <w:p w14:paraId="705EB529" w14:textId="130DB54A" w:rsidR="00384270" w:rsidRDefault="007311D4" w:rsidP="00384270">
      <w:pPr>
        <w:spacing w:line="480" w:lineRule="auto"/>
        <w:ind w:left="720" w:hanging="720"/>
      </w:pPr>
      <w:proofErr w:type="spellStart"/>
      <w:r w:rsidRPr="007311D4">
        <w:t>Enyedi</w:t>
      </w:r>
      <w:proofErr w:type="spellEnd"/>
      <w:r w:rsidRPr="007311D4">
        <w:t xml:space="preserve">, </w:t>
      </w:r>
      <w:proofErr w:type="spellStart"/>
      <w:r w:rsidRPr="007311D4">
        <w:t>Z</w:t>
      </w:r>
      <w:r w:rsidR="008302EF">
        <w:t>solt</w:t>
      </w:r>
      <w:proofErr w:type="spellEnd"/>
      <w:r w:rsidRPr="007311D4">
        <w:t xml:space="preserve">, &amp; </w:t>
      </w:r>
      <w:proofErr w:type="spellStart"/>
      <w:r w:rsidRPr="007311D4">
        <w:t>Tóka</w:t>
      </w:r>
      <w:proofErr w:type="spellEnd"/>
      <w:r w:rsidRPr="007311D4">
        <w:t xml:space="preserve">, </w:t>
      </w:r>
      <w:proofErr w:type="spellStart"/>
      <w:r w:rsidR="008302EF" w:rsidRPr="008302EF">
        <w:t>Gábor</w:t>
      </w:r>
      <w:proofErr w:type="spellEnd"/>
      <w:r w:rsidRPr="007311D4">
        <w:t>.</w:t>
      </w:r>
      <w:r w:rsidR="00E3205C">
        <w:t xml:space="preserve"> </w:t>
      </w:r>
      <w:r w:rsidRPr="007311D4">
        <w:t xml:space="preserve">(2007). The only game in town: Party politics in Hungary.” In Webb, P.D., &amp; White, S. (Eds.), </w:t>
      </w:r>
      <w:r w:rsidRPr="007311D4">
        <w:rPr>
          <w:i/>
          <w:iCs/>
        </w:rPr>
        <w:t>Party politics in new democracies</w:t>
      </w:r>
      <w:r w:rsidRPr="007311D4">
        <w:t xml:space="preserve"> (pp. 147-178). Oxford University Press. </w:t>
      </w:r>
      <w:hyperlink r:id="rId37" w:history="1">
        <w:r w:rsidRPr="007311D4">
          <w:rPr>
            <w:rStyle w:val="Hyperlink"/>
            <w:color w:val="auto"/>
            <w:bdr w:val="none" w:sz="0" w:space="0" w:color="auto" w:frame="1"/>
            <w:shd w:val="clear" w:color="auto" w:fill="FFFFFF"/>
          </w:rPr>
          <w:t>https://doi.org/10.1093/acprof:oso/9780199289653.003.0006</w:t>
        </w:r>
      </w:hyperlink>
      <w:r w:rsidRPr="007311D4">
        <w:t>.</w:t>
      </w:r>
    </w:p>
    <w:p w14:paraId="77E46D6C" w14:textId="13967451" w:rsidR="00384270" w:rsidRPr="00384270" w:rsidRDefault="00384270" w:rsidP="00384270">
      <w:pPr>
        <w:spacing w:line="480" w:lineRule="auto"/>
        <w:ind w:left="720" w:hanging="720"/>
      </w:pPr>
      <w:proofErr w:type="spellStart"/>
      <w:r w:rsidRPr="00384270">
        <w:t>Enyedi</w:t>
      </w:r>
      <w:proofErr w:type="spellEnd"/>
      <w:r w:rsidRPr="00384270">
        <w:t xml:space="preserve">, </w:t>
      </w:r>
      <w:proofErr w:type="spellStart"/>
      <w:r w:rsidRPr="00384270">
        <w:t>Zsolt</w:t>
      </w:r>
      <w:proofErr w:type="spellEnd"/>
      <w:r w:rsidRPr="00384270">
        <w:t xml:space="preserve">. </w:t>
      </w:r>
      <w:r w:rsidR="00063B4D">
        <w:t xml:space="preserve">(2016). </w:t>
      </w:r>
      <w:r w:rsidRPr="00384270">
        <w:t>Populist Polarization and Party System Institutionalization.</w:t>
      </w:r>
      <w:r w:rsidR="00063B4D">
        <w:t xml:space="preserve"> </w:t>
      </w:r>
      <w:r w:rsidRPr="00384270">
        <w:rPr>
          <w:i/>
          <w:iCs/>
        </w:rPr>
        <w:t>Problems of Post-Communism</w:t>
      </w:r>
      <w:r w:rsidRPr="00384270">
        <w:t xml:space="preserve"> 63</w:t>
      </w:r>
      <w:r w:rsidR="00063B4D">
        <w:t>(</w:t>
      </w:r>
      <w:r w:rsidRPr="00384270">
        <w:t>4</w:t>
      </w:r>
      <w:r w:rsidR="00063B4D">
        <w:t>),</w:t>
      </w:r>
      <w:r w:rsidRPr="00384270">
        <w:t xml:space="preserve"> 210–20. </w:t>
      </w:r>
      <w:hyperlink r:id="rId38" w:history="1">
        <w:r w:rsidRPr="00384270">
          <w:rPr>
            <w:color w:val="0000FF"/>
            <w:u w:val="single"/>
          </w:rPr>
          <w:t>https://doi.org/10.1080/10758216.2015.1113883</w:t>
        </w:r>
      </w:hyperlink>
      <w:r w:rsidRPr="00384270">
        <w:t>.</w:t>
      </w:r>
    </w:p>
    <w:p w14:paraId="096CE634" w14:textId="2C454D04" w:rsidR="007311D4" w:rsidRDefault="007311D4" w:rsidP="00C47D5B">
      <w:pPr>
        <w:spacing w:line="480" w:lineRule="auto"/>
        <w:ind w:left="720" w:hanging="720"/>
      </w:pPr>
      <w:r w:rsidRPr="007311D4">
        <w:lastRenderedPageBreak/>
        <w:t xml:space="preserve">European Commission. (2015, March 12). </w:t>
      </w:r>
      <w:r w:rsidRPr="007311D4">
        <w:rPr>
          <w:i/>
          <w:iCs/>
        </w:rPr>
        <w:t xml:space="preserve">State aid: Commission opens in-depth investigation into Hungarian advertisement tax </w:t>
      </w:r>
      <w:r w:rsidRPr="007311D4">
        <w:t>[Press release].</w:t>
      </w:r>
      <w:r w:rsidRPr="007311D4">
        <w:rPr>
          <w:i/>
          <w:iCs/>
        </w:rPr>
        <w:t xml:space="preserve"> </w:t>
      </w:r>
      <w:hyperlink r:id="rId39" w:history="1">
        <w:r w:rsidRPr="007311D4">
          <w:rPr>
            <w:rStyle w:val="Hyperlink"/>
            <w:color w:val="auto"/>
          </w:rPr>
          <w:t>https://ec.europa.eu/commission/presscorner/detail/en/IP_15_4598</w:t>
        </w:r>
      </w:hyperlink>
      <w:r w:rsidRPr="007311D4">
        <w:t xml:space="preserve">. </w:t>
      </w:r>
    </w:p>
    <w:p w14:paraId="0AC2BC64" w14:textId="77777777" w:rsidR="00C06E88" w:rsidRPr="007311D4" w:rsidRDefault="00C06E88" w:rsidP="00C06E88">
      <w:pPr>
        <w:spacing w:line="480" w:lineRule="auto"/>
        <w:ind w:left="720" w:hanging="720"/>
      </w:pPr>
      <w:proofErr w:type="spellStart"/>
      <w:r w:rsidRPr="00857E78">
        <w:t>Ferland</w:t>
      </w:r>
      <w:proofErr w:type="spellEnd"/>
      <w:r w:rsidRPr="00857E78">
        <w:t>, B</w:t>
      </w:r>
      <w:r>
        <w:t>enjamin</w:t>
      </w:r>
      <w:r w:rsidRPr="00857E78">
        <w:t xml:space="preserve">. (2021). Electoral Systems and Policy Congruence. Political Studies, 69(2), 344–365. </w:t>
      </w:r>
      <w:hyperlink r:id="rId40" w:history="1">
        <w:r w:rsidRPr="00D523FD">
          <w:rPr>
            <w:rStyle w:val="Hyperlink"/>
          </w:rPr>
          <w:t>https://doi.org/10.1177/0032321719895428</w:t>
        </w:r>
      </w:hyperlink>
      <w:r>
        <w:t xml:space="preserve"> </w:t>
      </w:r>
    </w:p>
    <w:p w14:paraId="79A84E64" w14:textId="3591A84F" w:rsidR="0031327D" w:rsidRPr="007311D4" w:rsidRDefault="0031327D" w:rsidP="00C47D5B">
      <w:pPr>
        <w:spacing w:line="480" w:lineRule="auto"/>
        <w:ind w:left="720" w:hanging="720"/>
      </w:pPr>
      <w:r w:rsidRPr="0031327D">
        <w:t>Gandhi, J</w:t>
      </w:r>
      <w:r w:rsidR="00E23E02">
        <w:t>ennifer</w:t>
      </w:r>
      <w:r w:rsidRPr="0031327D">
        <w:t xml:space="preserve">, and </w:t>
      </w:r>
      <w:proofErr w:type="spellStart"/>
      <w:r w:rsidRPr="0031327D">
        <w:t>Przeworski</w:t>
      </w:r>
      <w:proofErr w:type="spellEnd"/>
      <w:r w:rsidR="00E23E02">
        <w:t>, Adam</w:t>
      </w:r>
      <w:r w:rsidRPr="0031327D">
        <w:t xml:space="preserve">. </w:t>
      </w:r>
      <w:r>
        <w:t>(</w:t>
      </w:r>
      <w:r w:rsidRPr="0031327D">
        <w:t>2007</w:t>
      </w:r>
      <w:r>
        <w:t>)</w:t>
      </w:r>
      <w:r w:rsidRPr="0031327D">
        <w:t xml:space="preserve">. Authoritarian Institutions and the Survival of Autocrats. </w:t>
      </w:r>
      <w:r w:rsidRPr="0031327D">
        <w:rPr>
          <w:i/>
          <w:iCs/>
        </w:rPr>
        <w:t>Comparative Political Studies 40</w:t>
      </w:r>
      <w:r w:rsidRPr="0031327D">
        <w:t>(11)</w:t>
      </w:r>
      <w:r>
        <w:t xml:space="preserve">, </w:t>
      </w:r>
      <w:r w:rsidRPr="0031327D">
        <w:t>1279–1301.</w:t>
      </w:r>
      <w:r>
        <w:t xml:space="preserve"> </w:t>
      </w:r>
      <w:hyperlink r:id="rId41" w:history="1">
        <w:r w:rsidRPr="0031327D">
          <w:rPr>
            <w:rStyle w:val="Hyperlink"/>
          </w:rPr>
          <w:t>https://doi.org/10.1177/0010414007305817</w:t>
        </w:r>
      </w:hyperlink>
    </w:p>
    <w:p w14:paraId="31C80A32" w14:textId="1636B87E" w:rsidR="007311D4" w:rsidRDefault="007311D4" w:rsidP="00C47D5B">
      <w:pPr>
        <w:spacing w:line="480" w:lineRule="auto"/>
        <w:ind w:left="720" w:hanging="720"/>
      </w:pPr>
      <w:r w:rsidRPr="007311D4">
        <w:t>Golder, M</w:t>
      </w:r>
      <w:r w:rsidR="00C06E88">
        <w:t>att</w:t>
      </w:r>
      <w:r w:rsidRPr="007311D4">
        <w:t xml:space="preserve">, &amp; </w:t>
      </w:r>
      <w:proofErr w:type="spellStart"/>
      <w:r w:rsidRPr="007311D4">
        <w:t>Ferland</w:t>
      </w:r>
      <w:proofErr w:type="spellEnd"/>
      <w:r w:rsidRPr="007311D4">
        <w:t>, B</w:t>
      </w:r>
      <w:r w:rsidR="00E23E02">
        <w:t>enjamin</w:t>
      </w:r>
      <w:r w:rsidRPr="007311D4">
        <w:t xml:space="preserve">. (2017). Electoral systems and citizen-elite ideological congruence. In Herron, E.S., </w:t>
      </w:r>
      <w:proofErr w:type="spellStart"/>
      <w:r w:rsidRPr="007311D4">
        <w:t>Pekkanen</w:t>
      </w:r>
      <w:proofErr w:type="spellEnd"/>
      <w:r w:rsidRPr="007311D4">
        <w:t>, R., &amp; Shugart, M.S. (Eds.),</w:t>
      </w:r>
      <w:r w:rsidRPr="007311D4">
        <w:rPr>
          <w:i/>
          <w:iCs/>
        </w:rPr>
        <w:t xml:space="preserve"> The Oxford handbook of electoral systems</w:t>
      </w:r>
      <w:r w:rsidRPr="007311D4">
        <w:t xml:space="preserve">, (pp. 213-246). Oxford University Press. </w:t>
      </w:r>
      <w:hyperlink r:id="rId42" w:history="1">
        <w:r w:rsidRPr="007311D4">
          <w:rPr>
            <w:rStyle w:val="Hyperlink"/>
            <w:color w:val="auto"/>
          </w:rPr>
          <w:t>https://doi.org/10.1093/oxfordhb/9780190258658.013.11</w:t>
        </w:r>
      </w:hyperlink>
      <w:r w:rsidRPr="007311D4">
        <w:t xml:space="preserve">. </w:t>
      </w:r>
    </w:p>
    <w:p w14:paraId="2A5BCA87" w14:textId="56E4BB5B" w:rsidR="00B158A7" w:rsidRDefault="007311D4" w:rsidP="00B158A7">
      <w:pPr>
        <w:spacing w:line="480" w:lineRule="auto"/>
        <w:ind w:left="720" w:hanging="720"/>
      </w:pPr>
      <w:r w:rsidRPr="007311D4">
        <w:t>Golder, M</w:t>
      </w:r>
      <w:r w:rsidR="00C06E88">
        <w:t>att</w:t>
      </w:r>
      <w:r w:rsidRPr="007311D4">
        <w:t xml:space="preserve">, &amp; </w:t>
      </w:r>
      <w:proofErr w:type="spellStart"/>
      <w:r w:rsidRPr="007311D4">
        <w:t>Stramski</w:t>
      </w:r>
      <w:proofErr w:type="spellEnd"/>
      <w:r w:rsidRPr="007311D4">
        <w:t>, J</w:t>
      </w:r>
      <w:r w:rsidR="00C06E88">
        <w:t>acek</w:t>
      </w:r>
      <w:r w:rsidRPr="007311D4">
        <w:t xml:space="preserve">. (2010). Ideological congruence and electoral institutions. </w:t>
      </w:r>
      <w:r w:rsidRPr="007311D4">
        <w:rPr>
          <w:i/>
          <w:iCs/>
        </w:rPr>
        <w:t>American Journal of Political Science,</w:t>
      </w:r>
      <w:r w:rsidRPr="007311D4">
        <w:t xml:space="preserve"> </w:t>
      </w:r>
      <w:r w:rsidRPr="007311D4">
        <w:rPr>
          <w:i/>
          <w:iCs/>
        </w:rPr>
        <w:t>54</w:t>
      </w:r>
      <w:r w:rsidRPr="007311D4">
        <w:t xml:space="preserve">(1), 90–106. </w:t>
      </w:r>
      <w:hyperlink r:id="rId43">
        <w:r w:rsidRPr="007311D4">
          <w:rPr>
            <w:rStyle w:val="Hyperlink"/>
            <w:color w:val="auto"/>
          </w:rPr>
          <w:t>https://doi.org/10.1111/j.1540-5907.2009.00420.x</w:t>
        </w:r>
      </w:hyperlink>
      <w:r w:rsidRPr="007311D4">
        <w:t>.</w:t>
      </w:r>
    </w:p>
    <w:p w14:paraId="44FC6FCF" w14:textId="77777777" w:rsidR="007F30DE" w:rsidRDefault="00B158A7" w:rsidP="007F30DE">
      <w:pPr>
        <w:spacing w:line="480" w:lineRule="auto"/>
        <w:ind w:left="720" w:hanging="720"/>
      </w:pPr>
      <w:proofErr w:type="spellStart"/>
      <w:r w:rsidRPr="00B158A7">
        <w:t>Greskovits</w:t>
      </w:r>
      <w:proofErr w:type="spellEnd"/>
      <w:r w:rsidRPr="00B158A7">
        <w:t>, Béla.</w:t>
      </w:r>
      <w:r w:rsidR="00E73D95">
        <w:t xml:space="preserve"> (2015).</w:t>
      </w:r>
      <w:r w:rsidRPr="00B158A7">
        <w:t xml:space="preserve"> The Hollowing and Backsliding of Democracy in East Central Europe. </w:t>
      </w:r>
      <w:r w:rsidRPr="00B158A7">
        <w:rPr>
          <w:i/>
          <w:iCs/>
        </w:rPr>
        <w:t>Global Policy</w:t>
      </w:r>
      <w:r w:rsidR="00E73D95">
        <w:rPr>
          <w:i/>
          <w:iCs/>
        </w:rPr>
        <w:t>,</w:t>
      </w:r>
      <w:r w:rsidRPr="00B158A7">
        <w:t xml:space="preserve"> </w:t>
      </w:r>
      <w:r w:rsidR="00E73D95" w:rsidRPr="00E73D95">
        <w:t>6</w:t>
      </w:r>
      <w:r w:rsidR="00E73D95">
        <w:t>(</w:t>
      </w:r>
      <w:r w:rsidRPr="00B158A7">
        <w:t>S1</w:t>
      </w:r>
      <w:r w:rsidR="00E73D95">
        <w:t>),</w:t>
      </w:r>
      <w:r w:rsidRPr="00B158A7">
        <w:t xml:space="preserve"> 28–37. </w:t>
      </w:r>
      <w:hyperlink r:id="rId44" w:history="1">
        <w:r w:rsidRPr="00B158A7">
          <w:rPr>
            <w:color w:val="0000FF"/>
            <w:u w:val="single"/>
          </w:rPr>
          <w:t>https://doi.org/10.1111/1758-5899.12225</w:t>
        </w:r>
      </w:hyperlink>
      <w:r w:rsidRPr="00B158A7">
        <w:t>.</w:t>
      </w:r>
    </w:p>
    <w:p w14:paraId="7088CDB8" w14:textId="766B6180" w:rsidR="007F30DE" w:rsidRPr="007F30DE" w:rsidRDefault="007F30DE" w:rsidP="007F30DE">
      <w:pPr>
        <w:spacing w:line="480" w:lineRule="auto"/>
        <w:ind w:left="720" w:hanging="720"/>
      </w:pPr>
      <w:proofErr w:type="spellStart"/>
      <w:r w:rsidRPr="007F30DE">
        <w:t>Grzymala-Busse</w:t>
      </w:r>
      <w:proofErr w:type="spellEnd"/>
      <w:r w:rsidRPr="007F30DE">
        <w:t xml:space="preserve">, Anna. </w:t>
      </w:r>
      <w:r>
        <w:t xml:space="preserve">(2019). </w:t>
      </w:r>
      <w:r w:rsidRPr="007F30DE">
        <w:t xml:space="preserve">How Populists Rule: The Consequences for Democratic Governance. </w:t>
      </w:r>
      <w:r w:rsidRPr="007F30DE">
        <w:rPr>
          <w:i/>
          <w:iCs/>
        </w:rPr>
        <w:t>Polity</w:t>
      </w:r>
      <w:r w:rsidRPr="007F30DE">
        <w:t xml:space="preserve"> </w:t>
      </w:r>
      <w:r w:rsidRPr="007F30DE">
        <w:rPr>
          <w:i/>
          <w:iCs/>
        </w:rPr>
        <w:t>51</w:t>
      </w:r>
      <w:r>
        <w:t>(</w:t>
      </w:r>
      <w:r w:rsidRPr="007F30DE">
        <w:t>4</w:t>
      </w:r>
      <w:r>
        <w:t>),</w:t>
      </w:r>
      <w:r w:rsidRPr="007F30DE">
        <w:t xml:space="preserve"> 707–17. </w:t>
      </w:r>
      <w:hyperlink r:id="rId45" w:history="1">
        <w:r w:rsidRPr="007F30DE">
          <w:rPr>
            <w:color w:val="0000FF"/>
            <w:u w:val="single"/>
          </w:rPr>
          <w:t>https://doi.org/10.1086/705570</w:t>
        </w:r>
      </w:hyperlink>
      <w:r w:rsidRPr="007F30DE">
        <w:t>.</w:t>
      </w:r>
    </w:p>
    <w:p w14:paraId="2F2FA9DA" w14:textId="6E2EFB2B" w:rsidR="007311D4" w:rsidRPr="007311D4" w:rsidRDefault="007311D4" w:rsidP="00C47D5B">
      <w:pPr>
        <w:spacing w:line="480" w:lineRule="auto"/>
        <w:ind w:left="720" w:hanging="720"/>
      </w:pPr>
      <w:r w:rsidRPr="007311D4">
        <w:t xml:space="preserve">Gulyas, </w:t>
      </w:r>
      <w:proofErr w:type="spellStart"/>
      <w:r w:rsidR="00F156D2" w:rsidRPr="00F156D2">
        <w:t>Ágnes</w:t>
      </w:r>
      <w:proofErr w:type="spellEnd"/>
      <w:r w:rsidRPr="007311D4">
        <w:t xml:space="preserve">. (2004). Public images and private lives: The case of Hungary. </w:t>
      </w:r>
      <w:r w:rsidRPr="007311D4">
        <w:rPr>
          <w:i/>
          <w:iCs/>
        </w:rPr>
        <w:t>Parliamentary Affairs,</w:t>
      </w:r>
      <w:r w:rsidRPr="007311D4">
        <w:t xml:space="preserve"> </w:t>
      </w:r>
      <w:r w:rsidRPr="007311D4">
        <w:rPr>
          <w:i/>
          <w:iCs/>
        </w:rPr>
        <w:t>57</w:t>
      </w:r>
      <w:r w:rsidRPr="007311D4">
        <w:t xml:space="preserve">(1), 67–79. </w:t>
      </w:r>
      <w:hyperlink r:id="rId46">
        <w:r w:rsidRPr="007311D4">
          <w:rPr>
            <w:rStyle w:val="Hyperlink"/>
            <w:color w:val="auto"/>
          </w:rPr>
          <w:t>https://doi.org/10.1093/pa/gsh006</w:t>
        </w:r>
      </w:hyperlink>
      <w:r w:rsidRPr="007311D4">
        <w:t>.</w:t>
      </w:r>
    </w:p>
    <w:p w14:paraId="5293D38E" w14:textId="702D07F9" w:rsidR="007311D4" w:rsidRPr="007311D4" w:rsidRDefault="007311D4" w:rsidP="00C47D5B">
      <w:pPr>
        <w:spacing w:line="480" w:lineRule="auto"/>
        <w:ind w:left="720" w:hanging="720"/>
      </w:pPr>
      <w:r w:rsidRPr="007311D4">
        <w:lastRenderedPageBreak/>
        <w:t>Gulzar, S</w:t>
      </w:r>
      <w:r w:rsidR="005D658E">
        <w:t>aad</w:t>
      </w:r>
      <w:r w:rsidRPr="007311D4">
        <w:t>, Rueda, M</w:t>
      </w:r>
      <w:r w:rsidR="005D658E">
        <w:t xml:space="preserve">iguel </w:t>
      </w:r>
      <w:r w:rsidRPr="007311D4">
        <w:t>R., &amp; Ruiz, N</w:t>
      </w:r>
      <w:r w:rsidR="00F156D2">
        <w:t xml:space="preserve">elson </w:t>
      </w:r>
      <w:r w:rsidRPr="007311D4">
        <w:t xml:space="preserve">A. (2021). Do campaign contribution limits curb the influence of money in politics? </w:t>
      </w:r>
      <w:r w:rsidRPr="007311D4">
        <w:rPr>
          <w:i/>
          <w:iCs/>
        </w:rPr>
        <w:t>American Journal of Political Science</w:t>
      </w:r>
      <w:r w:rsidRPr="007311D4">
        <w:t xml:space="preserve">, </w:t>
      </w:r>
      <w:r w:rsidRPr="007311D4">
        <w:rPr>
          <w:i/>
          <w:iCs/>
        </w:rPr>
        <w:t>66</w:t>
      </w:r>
      <w:r w:rsidRPr="007311D4">
        <w:t>, 932-946. </w:t>
      </w:r>
      <w:hyperlink r:id="rId47" w:history="1">
        <w:r w:rsidRPr="007311D4">
          <w:rPr>
            <w:rStyle w:val="Hyperlink"/>
            <w:color w:val="auto"/>
          </w:rPr>
          <w:t>https://doi.org/10.1111/ajps.12596</w:t>
        </w:r>
      </w:hyperlink>
      <w:r w:rsidRPr="007311D4">
        <w:t>.</w:t>
      </w:r>
    </w:p>
    <w:p w14:paraId="2A64925E" w14:textId="162B44BC" w:rsidR="00E56A62" w:rsidRDefault="007311D4" w:rsidP="00E56A62">
      <w:pPr>
        <w:spacing w:line="480" w:lineRule="auto"/>
        <w:ind w:left="720" w:hanging="720"/>
      </w:pPr>
      <w:proofErr w:type="spellStart"/>
      <w:r w:rsidRPr="007311D4">
        <w:t>Habdank-Kołaczkowska</w:t>
      </w:r>
      <w:proofErr w:type="spellEnd"/>
      <w:r w:rsidRPr="007311D4">
        <w:t xml:space="preserve">, </w:t>
      </w:r>
      <w:proofErr w:type="spellStart"/>
      <w:r w:rsidR="005D658E" w:rsidRPr="005D658E">
        <w:t>Sylvana</w:t>
      </w:r>
      <w:proofErr w:type="spellEnd"/>
      <w:r w:rsidRPr="007311D4">
        <w:t xml:space="preserve">. (2014). </w:t>
      </w:r>
      <w:r w:rsidRPr="007311D4">
        <w:rPr>
          <w:i/>
          <w:iCs/>
        </w:rPr>
        <w:t>Nations in Transit 2014: Eurasia’s Rupture with Democracy.</w:t>
      </w:r>
      <w:r w:rsidRPr="007311D4">
        <w:t xml:space="preserve"> Freedom House. </w:t>
      </w:r>
      <w:hyperlink r:id="rId48">
        <w:r w:rsidRPr="007311D4">
          <w:rPr>
            <w:rStyle w:val="Hyperlink"/>
            <w:color w:val="auto"/>
          </w:rPr>
          <w:t>https://freedomhouse.org/sites/default/files/2020-02/NIT_2014_booklet_WEBSITE.pdf</w:t>
        </w:r>
      </w:hyperlink>
      <w:r w:rsidRPr="007311D4">
        <w:t>.</w:t>
      </w:r>
    </w:p>
    <w:p w14:paraId="2B2C0DBE" w14:textId="109FD566" w:rsidR="00E56A62" w:rsidRPr="00E56A62" w:rsidRDefault="00E56A62" w:rsidP="00E56A62">
      <w:pPr>
        <w:spacing w:line="480" w:lineRule="auto"/>
        <w:ind w:left="720" w:hanging="720"/>
      </w:pPr>
      <w:r w:rsidRPr="00E56A62">
        <w:t>Haggard, Stephan, and Kaufman</w:t>
      </w:r>
      <w:r w:rsidR="003C5F26">
        <w:t xml:space="preserve">, </w:t>
      </w:r>
      <w:r w:rsidR="003C5F26" w:rsidRPr="00E56A62">
        <w:t>Robert</w:t>
      </w:r>
      <w:r w:rsidRPr="00E56A62">
        <w:t xml:space="preserve">. </w:t>
      </w:r>
      <w:r>
        <w:t xml:space="preserve">(2021). </w:t>
      </w:r>
      <w:r w:rsidRPr="00E56A62">
        <w:t>The Anatomy of Democratic Backsliding.</w:t>
      </w:r>
      <w:r>
        <w:t xml:space="preserve"> </w:t>
      </w:r>
      <w:r w:rsidRPr="00E56A62">
        <w:rPr>
          <w:i/>
          <w:iCs/>
        </w:rPr>
        <w:t>Journal of Democracy</w:t>
      </w:r>
      <w:r w:rsidRPr="00E56A62">
        <w:t xml:space="preserve"> </w:t>
      </w:r>
      <w:r w:rsidRPr="00E56A62">
        <w:rPr>
          <w:i/>
          <w:iCs/>
        </w:rPr>
        <w:t>32</w:t>
      </w:r>
      <w:r>
        <w:t>(</w:t>
      </w:r>
      <w:r w:rsidRPr="00E56A62">
        <w:t>4</w:t>
      </w:r>
      <w:r>
        <w:t>),</w:t>
      </w:r>
      <w:r w:rsidRPr="00E56A62">
        <w:t xml:space="preserve"> 27–41. </w:t>
      </w:r>
      <w:hyperlink r:id="rId49" w:history="1">
        <w:r w:rsidRPr="00E56A62">
          <w:rPr>
            <w:color w:val="0000FF"/>
            <w:u w:val="single"/>
          </w:rPr>
          <w:t>https://doi.org/10.1353/jod.2021.0050</w:t>
        </w:r>
      </w:hyperlink>
      <w:r w:rsidRPr="00E56A62">
        <w:t>.</w:t>
      </w:r>
    </w:p>
    <w:p w14:paraId="75E4D8F1" w14:textId="3D43668C" w:rsidR="007311D4" w:rsidRPr="007311D4" w:rsidRDefault="005672E2" w:rsidP="00C47D5B">
      <w:pPr>
        <w:spacing w:line="480" w:lineRule="auto"/>
        <w:ind w:left="720" w:hanging="720"/>
      </w:pPr>
      <w:r w:rsidRPr="005672E2">
        <w:t>Howard, M</w:t>
      </w:r>
      <w:r w:rsidR="003C5F26">
        <w:t xml:space="preserve">arc </w:t>
      </w:r>
      <w:r w:rsidRPr="005672E2">
        <w:t xml:space="preserve">M., </w:t>
      </w:r>
      <w:r>
        <w:t>&amp;</w:t>
      </w:r>
      <w:r w:rsidRPr="005672E2">
        <w:t xml:space="preserve"> Roessler</w:t>
      </w:r>
      <w:r>
        <w:t>, P</w:t>
      </w:r>
      <w:r w:rsidR="003C5F26">
        <w:t xml:space="preserve">hilip </w:t>
      </w:r>
      <w:r>
        <w:t>G</w:t>
      </w:r>
      <w:r w:rsidRPr="005672E2">
        <w:t xml:space="preserve">. </w:t>
      </w:r>
      <w:r>
        <w:t>(</w:t>
      </w:r>
      <w:r w:rsidRPr="005672E2">
        <w:t>2006</w:t>
      </w:r>
      <w:r>
        <w:t>)</w:t>
      </w:r>
      <w:r w:rsidRPr="005672E2">
        <w:t xml:space="preserve">. Liberalizing Electoral Outcomes in Competitive Authoritarian Regimes. </w:t>
      </w:r>
      <w:r w:rsidRPr="005672E2">
        <w:rPr>
          <w:i/>
          <w:iCs/>
        </w:rPr>
        <w:t>American Journal of Political Science 50</w:t>
      </w:r>
      <w:r w:rsidRPr="005672E2">
        <w:t>(2)</w:t>
      </w:r>
      <w:r>
        <w:t xml:space="preserve">, </w:t>
      </w:r>
      <w:r w:rsidRPr="005672E2">
        <w:t>365–81.</w:t>
      </w:r>
      <w:r w:rsidR="0031327D">
        <w:t xml:space="preserve"> </w:t>
      </w:r>
      <w:hyperlink r:id="rId50" w:history="1">
        <w:r w:rsidR="0031327D" w:rsidRPr="00217597">
          <w:rPr>
            <w:rStyle w:val="Hyperlink"/>
          </w:rPr>
          <w:t>https://www.jstor.org/stable/3694278</w:t>
        </w:r>
      </w:hyperlink>
      <w:r w:rsidR="0031327D">
        <w:t xml:space="preserve"> </w:t>
      </w:r>
    </w:p>
    <w:p w14:paraId="67639C58" w14:textId="77777777" w:rsidR="007311D4" w:rsidRPr="007311D4" w:rsidRDefault="007311D4" w:rsidP="00C47D5B">
      <w:pPr>
        <w:spacing w:line="480" w:lineRule="auto"/>
        <w:ind w:left="720" w:hanging="720"/>
      </w:pPr>
      <w:r w:rsidRPr="007311D4">
        <w:t>Human Rights Watch. (2013, May 16).</w:t>
      </w:r>
      <w:r w:rsidRPr="007311D4">
        <w:rPr>
          <w:i/>
          <w:iCs/>
        </w:rPr>
        <w:t xml:space="preserve"> Wrong direction on rights: Assessing the impact of Hungary’s new constitution and laws</w:t>
      </w:r>
      <w:r w:rsidRPr="007311D4">
        <w:t xml:space="preserve">. Human Rights Watch.  </w:t>
      </w:r>
      <w:hyperlink r:id="rId51">
        <w:r w:rsidRPr="007311D4">
          <w:rPr>
            <w:rStyle w:val="Hyperlink"/>
            <w:color w:val="auto"/>
          </w:rPr>
          <w:t>https://www.hrw.org/report/2013/05/16/wrong-direction-rights/assessing-impact-hungarys-new-constitution-and-laws</w:t>
        </w:r>
      </w:hyperlink>
      <w:r w:rsidRPr="007311D4">
        <w:t>.</w:t>
      </w:r>
    </w:p>
    <w:p w14:paraId="7371D37A" w14:textId="77777777" w:rsidR="007311D4" w:rsidRPr="007311D4" w:rsidRDefault="007311D4" w:rsidP="00C47D5B">
      <w:pPr>
        <w:spacing w:line="480" w:lineRule="auto"/>
        <w:ind w:left="720" w:hanging="720"/>
      </w:pPr>
      <w:r w:rsidRPr="007311D4">
        <w:rPr>
          <w:i/>
          <w:iCs/>
        </w:rPr>
        <w:t>Hungary: 98% Retroactive Tax on Severance Payments Annulled</w:t>
      </w:r>
      <w:r w:rsidRPr="007311D4">
        <w:t xml:space="preserve">. (2011, September 5). CMS-Law-Now. Retrieved November 10, 2022, from </w:t>
      </w:r>
      <w:hyperlink r:id="rId52" w:history="1">
        <w:r w:rsidRPr="007311D4">
          <w:rPr>
            <w:rStyle w:val="Hyperlink"/>
            <w:color w:val="auto"/>
          </w:rPr>
          <w:t>https://www.cms-lawnow.com/ealerts/2011/05/hungary-98-retroactive-tax-on-severance-payments-annulled?cc_lang=en</w:t>
        </w:r>
      </w:hyperlink>
      <w:r w:rsidRPr="007311D4">
        <w:t>.</w:t>
      </w:r>
    </w:p>
    <w:p w14:paraId="70CAE4A8" w14:textId="1F15AF0F" w:rsidR="007311D4" w:rsidRPr="007311D4" w:rsidRDefault="007311D4" w:rsidP="00C47D5B">
      <w:pPr>
        <w:spacing w:line="480" w:lineRule="auto"/>
        <w:ind w:left="720" w:hanging="720"/>
      </w:pPr>
      <w:proofErr w:type="spellStart"/>
      <w:r w:rsidRPr="007311D4">
        <w:t>Ilonszki</w:t>
      </w:r>
      <w:proofErr w:type="spellEnd"/>
      <w:r w:rsidRPr="007311D4">
        <w:t>,</w:t>
      </w:r>
      <w:r w:rsidR="00B17919" w:rsidRPr="00B17919">
        <w:t xml:space="preserve"> Gabriella</w:t>
      </w:r>
      <w:r w:rsidRPr="007311D4">
        <w:t xml:space="preserve">, &amp; </w:t>
      </w:r>
      <w:proofErr w:type="spellStart"/>
      <w:r w:rsidRPr="007311D4">
        <w:t>Várnagy</w:t>
      </w:r>
      <w:proofErr w:type="spellEnd"/>
      <w:r w:rsidRPr="007311D4">
        <w:t xml:space="preserve">, </w:t>
      </w:r>
      <w:proofErr w:type="spellStart"/>
      <w:r w:rsidR="004C428E" w:rsidRPr="004C428E">
        <w:t>Réka</w:t>
      </w:r>
      <w:proofErr w:type="spellEnd"/>
      <w:r w:rsidR="004C428E">
        <w:t>.</w:t>
      </w:r>
      <w:r w:rsidRPr="007311D4">
        <w:t xml:space="preserve"> (2016). Parliamentary elections in Hungary, 2014. </w:t>
      </w:r>
      <w:r w:rsidRPr="007311D4">
        <w:rPr>
          <w:i/>
          <w:iCs/>
        </w:rPr>
        <w:t>Electoral Studies,</w:t>
      </w:r>
      <w:r w:rsidRPr="007311D4">
        <w:t xml:space="preserve"> </w:t>
      </w:r>
      <w:r w:rsidRPr="007311D4">
        <w:rPr>
          <w:i/>
          <w:iCs/>
        </w:rPr>
        <w:t>43</w:t>
      </w:r>
      <w:r w:rsidRPr="007311D4">
        <w:t xml:space="preserve">, 169–72. </w:t>
      </w:r>
      <w:hyperlink r:id="rId53">
        <w:r w:rsidRPr="007311D4">
          <w:rPr>
            <w:rStyle w:val="Hyperlink"/>
            <w:color w:val="auto"/>
          </w:rPr>
          <w:t>https://doi.org/10.1016/j.electstud.2016.04.003</w:t>
        </w:r>
      </w:hyperlink>
      <w:r w:rsidRPr="007311D4">
        <w:t xml:space="preserve">. </w:t>
      </w:r>
    </w:p>
    <w:p w14:paraId="32B2EC41" w14:textId="616E8C76" w:rsidR="007311D4" w:rsidRPr="007311D4" w:rsidRDefault="007311D4" w:rsidP="00C47D5B">
      <w:pPr>
        <w:spacing w:line="480" w:lineRule="auto"/>
        <w:ind w:left="720" w:hanging="720"/>
      </w:pPr>
      <w:r w:rsidRPr="007311D4">
        <w:lastRenderedPageBreak/>
        <w:t>Kaufman, R</w:t>
      </w:r>
      <w:r w:rsidR="007260EF">
        <w:t xml:space="preserve">ichard </w:t>
      </w:r>
      <w:r w:rsidRPr="007311D4">
        <w:t>R., &amp; Haggard, S</w:t>
      </w:r>
      <w:r w:rsidR="007260EF">
        <w:t>teph</w:t>
      </w:r>
      <w:r w:rsidR="00825052">
        <w:t>a</w:t>
      </w:r>
      <w:r w:rsidR="007260EF">
        <w:t>n</w:t>
      </w:r>
      <w:r w:rsidRPr="007311D4">
        <w:t xml:space="preserve">. (2018). Democratic decline in the United States: What can we learn from middle-income backsliding? </w:t>
      </w:r>
      <w:r w:rsidRPr="007311D4">
        <w:rPr>
          <w:i/>
          <w:iCs/>
        </w:rPr>
        <w:t>Perspectives on Politics,</w:t>
      </w:r>
      <w:r w:rsidRPr="007311D4">
        <w:t xml:space="preserve"> </w:t>
      </w:r>
      <w:r w:rsidRPr="007311D4">
        <w:rPr>
          <w:i/>
          <w:iCs/>
        </w:rPr>
        <w:t>17</w:t>
      </w:r>
      <w:r w:rsidRPr="007311D4">
        <w:t xml:space="preserve">(2), 417–32. </w:t>
      </w:r>
      <w:hyperlink r:id="rId54">
        <w:r w:rsidRPr="007311D4">
          <w:rPr>
            <w:rStyle w:val="Hyperlink"/>
            <w:color w:val="auto"/>
          </w:rPr>
          <w:t>https://doi.org/10.1017/s1537592718003377</w:t>
        </w:r>
      </w:hyperlink>
      <w:r w:rsidRPr="007311D4">
        <w:t>.</w:t>
      </w:r>
    </w:p>
    <w:p w14:paraId="151E50C2" w14:textId="4CCE5E7A" w:rsidR="007311D4" w:rsidRPr="007311D4" w:rsidRDefault="00736F58" w:rsidP="00C47D5B">
      <w:pPr>
        <w:spacing w:line="480" w:lineRule="auto"/>
        <w:ind w:left="720" w:hanging="720"/>
      </w:pPr>
      <w:proofErr w:type="spellStart"/>
      <w:r w:rsidRPr="007311D4">
        <w:t>Kovács</w:t>
      </w:r>
      <w:proofErr w:type="spellEnd"/>
      <w:r w:rsidR="007311D4" w:rsidRPr="007311D4">
        <w:t xml:space="preserve">, </w:t>
      </w:r>
      <w:proofErr w:type="spellStart"/>
      <w:r w:rsidR="00D84F92" w:rsidRPr="00D84F92">
        <w:t>Kriszta</w:t>
      </w:r>
      <w:proofErr w:type="spellEnd"/>
      <w:r w:rsidR="007311D4" w:rsidRPr="007311D4">
        <w:t xml:space="preserve">, &amp; </w:t>
      </w:r>
      <w:proofErr w:type="spellStart"/>
      <w:r w:rsidR="007311D4" w:rsidRPr="007311D4">
        <w:t>Tóth</w:t>
      </w:r>
      <w:proofErr w:type="spellEnd"/>
      <w:r w:rsidR="007311D4" w:rsidRPr="007311D4">
        <w:t xml:space="preserve">, </w:t>
      </w:r>
      <w:proofErr w:type="spellStart"/>
      <w:r w:rsidR="00825052" w:rsidRPr="00825052">
        <w:t>Gábor</w:t>
      </w:r>
      <w:proofErr w:type="spellEnd"/>
      <w:r w:rsidR="00825052">
        <w:t xml:space="preserve"> </w:t>
      </w:r>
      <w:r w:rsidR="007311D4" w:rsidRPr="007311D4">
        <w:t xml:space="preserve">A. (2011). Hungary's constitutional transformation.” </w:t>
      </w:r>
      <w:r w:rsidR="007311D4" w:rsidRPr="007311D4">
        <w:rPr>
          <w:i/>
          <w:iCs/>
        </w:rPr>
        <w:t>European Constitutional Law Review,</w:t>
      </w:r>
      <w:r w:rsidR="007311D4" w:rsidRPr="007311D4">
        <w:t xml:space="preserve"> </w:t>
      </w:r>
      <w:r w:rsidR="007311D4" w:rsidRPr="007311D4">
        <w:rPr>
          <w:i/>
          <w:iCs/>
        </w:rPr>
        <w:t>7</w:t>
      </w:r>
      <w:r w:rsidR="007311D4" w:rsidRPr="007311D4">
        <w:t xml:space="preserve">(2), 183–203. </w:t>
      </w:r>
      <w:hyperlink r:id="rId55">
        <w:r w:rsidR="007311D4" w:rsidRPr="007311D4">
          <w:rPr>
            <w:rStyle w:val="Hyperlink"/>
            <w:color w:val="auto"/>
          </w:rPr>
          <w:t>https://doi.org/10.1017/s1574019611200038</w:t>
        </w:r>
      </w:hyperlink>
      <w:r w:rsidR="007311D4" w:rsidRPr="007311D4">
        <w:t xml:space="preserve">. </w:t>
      </w:r>
    </w:p>
    <w:p w14:paraId="045DAC41" w14:textId="74CFD218" w:rsidR="00EE30ED" w:rsidRDefault="00D36E4E" w:rsidP="003B0DDD">
      <w:pPr>
        <w:spacing w:line="480" w:lineRule="auto"/>
        <w:ind w:left="720" w:hanging="720"/>
      </w:pPr>
      <w:proofErr w:type="spellStart"/>
      <w:r w:rsidRPr="007311D4">
        <w:t>Kovács</w:t>
      </w:r>
      <w:proofErr w:type="spellEnd"/>
      <w:r w:rsidRPr="00D36E4E">
        <w:t xml:space="preserve">, </w:t>
      </w:r>
      <w:r w:rsidR="00A8733F" w:rsidRPr="00A8733F">
        <w:t>Zoltán</w:t>
      </w:r>
      <w:r w:rsidR="002C2EC6">
        <w:t xml:space="preserve">. </w:t>
      </w:r>
      <w:r w:rsidR="00A37D6A">
        <w:t>(2015</w:t>
      </w:r>
      <w:r w:rsidRPr="00D36E4E">
        <w:t xml:space="preserve">). </w:t>
      </w:r>
      <w:r w:rsidR="00A37D6A" w:rsidRPr="00A37D6A">
        <w:t xml:space="preserve">Meet Lajos </w:t>
      </w:r>
      <w:proofErr w:type="spellStart"/>
      <w:r w:rsidR="00A37D6A" w:rsidRPr="00A37D6A">
        <w:t>Simicska</w:t>
      </w:r>
      <w:proofErr w:type="spellEnd"/>
      <w:r w:rsidR="00A37D6A" w:rsidRPr="00A37D6A">
        <w:t xml:space="preserve">: </w:t>
      </w:r>
      <w:proofErr w:type="spellStart"/>
      <w:r w:rsidR="00A37D6A" w:rsidRPr="00A37D6A">
        <w:t>Fidesz’s</w:t>
      </w:r>
      <w:proofErr w:type="spellEnd"/>
      <w:r w:rsidR="00A37D6A" w:rsidRPr="00A37D6A">
        <w:t xml:space="preserve"> enigmatic oligarch</w:t>
      </w:r>
      <w:r w:rsidRPr="00D36E4E">
        <w:t>. </w:t>
      </w:r>
      <w:r w:rsidRPr="00D36E4E">
        <w:rPr>
          <w:i/>
          <w:iCs/>
        </w:rPr>
        <w:t xml:space="preserve">The </w:t>
      </w:r>
      <w:r w:rsidR="00E52562">
        <w:rPr>
          <w:i/>
          <w:iCs/>
        </w:rPr>
        <w:t>Budapest Beacon</w:t>
      </w:r>
      <w:r w:rsidRPr="00D36E4E">
        <w:t xml:space="preserve">.  </w:t>
      </w:r>
      <w:hyperlink r:id="rId56" w:history="1">
        <w:r w:rsidR="005608B2" w:rsidRPr="00D523FD">
          <w:rPr>
            <w:rStyle w:val="Hyperlink"/>
          </w:rPr>
          <w:t>https://budapestbeacon.com/meet-lajos-simicska-fideszs-enigmatic-oligarch/</w:t>
        </w:r>
      </w:hyperlink>
      <w:r w:rsidR="005608B2">
        <w:t xml:space="preserve"> </w:t>
      </w:r>
    </w:p>
    <w:p w14:paraId="14E7685B" w14:textId="25D8FAA6" w:rsidR="003B0DDD" w:rsidRDefault="007311D4" w:rsidP="003B0DDD">
      <w:pPr>
        <w:spacing w:line="480" w:lineRule="auto"/>
        <w:ind w:left="720" w:hanging="720"/>
      </w:pPr>
      <w:proofErr w:type="spellStart"/>
      <w:r w:rsidRPr="007311D4">
        <w:t>Kovalcsik</w:t>
      </w:r>
      <w:proofErr w:type="spellEnd"/>
      <w:r w:rsidRPr="007311D4">
        <w:t xml:space="preserve">, </w:t>
      </w:r>
      <w:proofErr w:type="spellStart"/>
      <w:r w:rsidR="009072D2" w:rsidRPr="009072D2">
        <w:t>Tamás</w:t>
      </w:r>
      <w:proofErr w:type="spellEnd"/>
      <w:r w:rsidRPr="007311D4">
        <w:t xml:space="preserve">, </w:t>
      </w:r>
      <w:proofErr w:type="spellStart"/>
      <w:r w:rsidR="00B110AD" w:rsidRPr="00B110AD">
        <w:t>György</w:t>
      </w:r>
      <w:proofErr w:type="spellEnd"/>
      <w:r w:rsidR="00B110AD">
        <w:t>, Vida,</w:t>
      </w:r>
      <w:r w:rsidRPr="007311D4">
        <w:t xml:space="preserve"> &amp; </w:t>
      </w:r>
      <w:proofErr w:type="spellStart"/>
      <w:r w:rsidRPr="007311D4">
        <w:t>Dudás</w:t>
      </w:r>
      <w:proofErr w:type="spellEnd"/>
      <w:r w:rsidRPr="007311D4">
        <w:t>,</w:t>
      </w:r>
      <w:r w:rsidR="00EA0971" w:rsidRPr="00EA0971">
        <w:t xml:space="preserve"> </w:t>
      </w:r>
      <w:proofErr w:type="spellStart"/>
      <w:r w:rsidR="00EA0971" w:rsidRPr="00EA0971">
        <w:t>Gábor</w:t>
      </w:r>
      <w:proofErr w:type="spellEnd"/>
      <w:r w:rsidR="00EA0971">
        <w:t xml:space="preserve">. </w:t>
      </w:r>
      <w:r w:rsidRPr="007311D4">
        <w:t xml:space="preserve">(2019). Az </w:t>
      </w:r>
      <w:proofErr w:type="spellStart"/>
      <w:r w:rsidRPr="007311D4">
        <w:t>országgyűlési</w:t>
      </w:r>
      <w:proofErr w:type="spellEnd"/>
      <w:r w:rsidRPr="007311D4">
        <w:t xml:space="preserve"> </w:t>
      </w:r>
      <w:proofErr w:type="spellStart"/>
      <w:r w:rsidRPr="007311D4">
        <w:t>választókerületek</w:t>
      </w:r>
      <w:proofErr w:type="spellEnd"/>
      <w:r w:rsidRPr="007311D4">
        <w:t xml:space="preserve"> </w:t>
      </w:r>
      <w:proofErr w:type="spellStart"/>
      <w:r w:rsidRPr="007311D4">
        <w:t>kompaktságának</w:t>
      </w:r>
      <w:proofErr w:type="spellEnd"/>
      <w:r w:rsidRPr="007311D4">
        <w:t xml:space="preserve"> </w:t>
      </w:r>
      <w:proofErr w:type="spellStart"/>
      <w:r w:rsidRPr="007311D4">
        <w:t>elemzése</w:t>
      </w:r>
      <w:proofErr w:type="spellEnd"/>
      <w:r w:rsidRPr="007311D4">
        <w:t xml:space="preserve"> </w:t>
      </w:r>
      <w:proofErr w:type="spellStart"/>
      <w:r w:rsidRPr="007311D4">
        <w:t>Magyarországon</w:t>
      </w:r>
      <w:proofErr w:type="spellEnd"/>
      <w:r w:rsidRPr="007311D4">
        <w:t xml:space="preserve"> [Analysis of the compactness of parliamentary constituencies in Hungary]. </w:t>
      </w:r>
      <w:proofErr w:type="spellStart"/>
      <w:r w:rsidRPr="007311D4">
        <w:rPr>
          <w:i/>
          <w:iCs/>
        </w:rPr>
        <w:t>Területi</w:t>
      </w:r>
      <w:proofErr w:type="spellEnd"/>
      <w:r w:rsidRPr="007311D4">
        <w:rPr>
          <w:i/>
          <w:iCs/>
        </w:rPr>
        <w:t xml:space="preserve"> </w:t>
      </w:r>
      <w:proofErr w:type="spellStart"/>
      <w:r w:rsidRPr="007311D4">
        <w:rPr>
          <w:i/>
          <w:iCs/>
        </w:rPr>
        <w:t>Statisztika</w:t>
      </w:r>
      <w:proofErr w:type="spellEnd"/>
      <w:r w:rsidRPr="007311D4">
        <w:rPr>
          <w:i/>
          <w:iCs/>
        </w:rPr>
        <w:t xml:space="preserve"> [Territorial Statistics],</w:t>
      </w:r>
      <w:r w:rsidRPr="007311D4">
        <w:t xml:space="preserve"> </w:t>
      </w:r>
      <w:r w:rsidRPr="007311D4">
        <w:rPr>
          <w:i/>
          <w:iCs/>
        </w:rPr>
        <w:t>59</w:t>
      </w:r>
      <w:r w:rsidRPr="007311D4">
        <w:t xml:space="preserve">(2), 188–218. </w:t>
      </w:r>
      <w:hyperlink r:id="rId57">
        <w:r w:rsidRPr="007311D4">
          <w:rPr>
            <w:rStyle w:val="Hyperlink"/>
            <w:color w:val="auto"/>
          </w:rPr>
          <w:t>https://doi.org/10.15196/ts590204</w:t>
        </w:r>
      </w:hyperlink>
      <w:r w:rsidRPr="007311D4">
        <w:t xml:space="preserve">. </w:t>
      </w:r>
    </w:p>
    <w:p w14:paraId="0EA253AE" w14:textId="2BA3F33F" w:rsidR="003B0DDD" w:rsidRPr="003B0DDD" w:rsidRDefault="003B0DDD" w:rsidP="003B0DDD">
      <w:pPr>
        <w:spacing w:line="480" w:lineRule="auto"/>
        <w:ind w:left="720" w:hanging="720"/>
      </w:pPr>
      <w:proofErr w:type="spellStart"/>
      <w:r w:rsidRPr="003B0DDD">
        <w:t>Krekó</w:t>
      </w:r>
      <w:proofErr w:type="spellEnd"/>
      <w:r w:rsidRPr="003B0DDD">
        <w:t xml:space="preserve">, </w:t>
      </w:r>
      <w:proofErr w:type="spellStart"/>
      <w:r w:rsidRPr="003B0DDD">
        <w:t>Péter</w:t>
      </w:r>
      <w:proofErr w:type="spellEnd"/>
      <w:r w:rsidRPr="003B0DDD">
        <w:t xml:space="preserve">, and </w:t>
      </w:r>
      <w:proofErr w:type="spellStart"/>
      <w:r w:rsidRPr="003B0DDD">
        <w:t>Enyedi</w:t>
      </w:r>
      <w:proofErr w:type="spellEnd"/>
      <w:r w:rsidR="005F2305">
        <w:t xml:space="preserve">, </w:t>
      </w:r>
      <w:proofErr w:type="spellStart"/>
      <w:r w:rsidR="005F2305" w:rsidRPr="003B0DDD">
        <w:t>Zsolt</w:t>
      </w:r>
      <w:proofErr w:type="spellEnd"/>
      <w:r w:rsidRPr="003B0DDD">
        <w:t xml:space="preserve">. </w:t>
      </w:r>
      <w:r>
        <w:t xml:space="preserve">(2018). </w:t>
      </w:r>
      <w:r w:rsidRPr="003B0DDD">
        <w:t xml:space="preserve">Explaining Eastern Europe: Orbán’s Laboratory of Illiberalism. </w:t>
      </w:r>
      <w:r w:rsidRPr="003B0DDD">
        <w:rPr>
          <w:i/>
          <w:iCs/>
        </w:rPr>
        <w:t>Journal of Democracy</w:t>
      </w:r>
      <w:r w:rsidRPr="003B0DDD">
        <w:t xml:space="preserve"> </w:t>
      </w:r>
      <w:r w:rsidRPr="003B0DDD">
        <w:rPr>
          <w:i/>
          <w:iCs/>
        </w:rPr>
        <w:t>29</w:t>
      </w:r>
      <w:r>
        <w:t>(</w:t>
      </w:r>
      <w:r w:rsidRPr="003B0DDD">
        <w:t>3</w:t>
      </w:r>
      <w:r>
        <w:t>),</w:t>
      </w:r>
      <w:r w:rsidRPr="003B0DDD">
        <w:t xml:space="preserve"> 39–51. </w:t>
      </w:r>
      <w:hyperlink r:id="rId58" w:history="1">
        <w:r w:rsidRPr="003B0DDD">
          <w:rPr>
            <w:color w:val="0000FF"/>
            <w:u w:val="single"/>
          </w:rPr>
          <w:t>https://doi.org/10.1353/jod.2018.0043</w:t>
        </w:r>
      </w:hyperlink>
      <w:r w:rsidRPr="003B0DDD">
        <w:t>.</w:t>
      </w:r>
    </w:p>
    <w:p w14:paraId="53E5D2E3" w14:textId="4C4E7C33" w:rsidR="007311D4" w:rsidRPr="007311D4" w:rsidRDefault="007311D4" w:rsidP="00C47D5B">
      <w:pPr>
        <w:pStyle w:val="NoSpacing"/>
        <w:spacing w:line="480" w:lineRule="auto"/>
        <w:ind w:left="720" w:hanging="720"/>
        <w:rPr>
          <w:rFonts w:ascii="Times New Roman" w:hAnsi="Times New Roman" w:cs="Times New Roman"/>
          <w:sz w:val="24"/>
          <w:szCs w:val="24"/>
          <w:shd w:val="clear" w:color="auto" w:fill="FFFFFF"/>
        </w:rPr>
      </w:pPr>
      <w:proofErr w:type="spellStart"/>
      <w:r w:rsidRPr="007311D4">
        <w:rPr>
          <w:rFonts w:ascii="Times New Roman" w:hAnsi="Times New Roman" w:cs="Times New Roman"/>
          <w:sz w:val="24"/>
          <w:szCs w:val="24"/>
          <w:shd w:val="clear" w:color="auto" w:fill="FFFFFF"/>
        </w:rPr>
        <w:t>Kubas</w:t>
      </w:r>
      <w:proofErr w:type="spellEnd"/>
      <w:r w:rsidRPr="007311D4">
        <w:rPr>
          <w:rFonts w:ascii="Times New Roman" w:hAnsi="Times New Roman" w:cs="Times New Roman"/>
          <w:sz w:val="24"/>
          <w:szCs w:val="24"/>
          <w:shd w:val="clear" w:color="auto" w:fill="FFFFFF"/>
        </w:rPr>
        <w:t xml:space="preserve">, </w:t>
      </w:r>
      <w:r w:rsidR="005F2305" w:rsidRPr="005F2305">
        <w:rPr>
          <w:rFonts w:ascii="Times New Roman" w:hAnsi="Times New Roman" w:cs="Times New Roman"/>
          <w:sz w:val="24"/>
          <w:szCs w:val="24"/>
          <w:shd w:val="clear" w:color="auto" w:fill="FFFFFF"/>
        </w:rPr>
        <w:t>Sebastian</w:t>
      </w:r>
      <w:r w:rsidRPr="007311D4">
        <w:rPr>
          <w:rFonts w:ascii="Times New Roman" w:hAnsi="Times New Roman" w:cs="Times New Roman"/>
          <w:sz w:val="24"/>
          <w:szCs w:val="24"/>
          <w:shd w:val="clear" w:color="auto" w:fill="FFFFFF"/>
        </w:rPr>
        <w:t>. (2017). Changes in the electoral law in the context of political transformations in Hungary after 2011. </w:t>
      </w:r>
      <w:proofErr w:type="spellStart"/>
      <w:r w:rsidRPr="007311D4">
        <w:rPr>
          <w:rFonts w:ascii="Times New Roman" w:hAnsi="Times New Roman" w:cs="Times New Roman"/>
          <w:i/>
          <w:iCs/>
          <w:sz w:val="24"/>
          <w:szCs w:val="24"/>
          <w:shd w:val="clear" w:color="auto" w:fill="FFFFFF"/>
        </w:rPr>
        <w:t>Przegląd</w:t>
      </w:r>
      <w:proofErr w:type="spellEnd"/>
      <w:r w:rsidRPr="007311D4">
        <w:rPr>
          <w:rFonts w:ascii="Times New Roman" w:hAnsi="Times New Roman" w:cs="Times New Roman"/>
          <w:i/>
          <w:iCs/>
          <w:sz w:val="24"/>
          <w:szCs w:val="24"/>
          <w:shd w:val="clear" w:color="auto" w:fill="FFFFFF"/>
        </w:rPr>
        <w:t xml:space="preserve"> </w:t>
      </w:r>
      <w:proofErr w:type="spellStart"/>
      <w:proofErr w:type="gramStart"/>
      <w:r w:rsidRPr="007311D4">
        <w:rPr>
          <w:rFonts w:ascii="Times New Roman" w:hAnsi="Times New Roman" w:cs="Times New Roman"/>
          <w:i/>
          <w:iCs/>
          <w:sz w:val="24"/>
          <w:szCs w:val="24"/>
          <w:shd w:val="clear" w:color="auto" w:fill="FFFFFF"/>
        </w:rPr>
        <w:t>Politologii</w:t>
      </w:r>
      <w:proofErr w:type="spellEnd"/>
      <w:r w:rsidRPr="007311D4">
        <w:rPr>
          <w:rFonts w:ascii="Times New Roman" w:hAnsi="Times New Roman" w:cs="Times New Roman"/>
          <w:sz w:val="24"/>
          <w:szCs w:val="24"/>
          <w:shd w:val="clear" w:color="auto" w:fill="FFFFFF"/>
        </w:rPr>
        <w:t> ,</w:t>
      </w:r>
      <w:proofErr w:type="gramEnd"/>
      <w:r w:rsidRPr="007311D4">
        <w:rPr>
          <w:rFonts w:ascii="Times New Roman" w:hAnsi="Times New Roman" w:cs="Times New Roman"/>
          <w:sz w:val="24"/>
          <w:szCs w:val="24"/>
          <w:shd w:val="clear" w:color="auto" w:fill="FFFFFF"/>
        </w:rPr>
        <w:t xml:space="preserve"> (1), 143–156. </w:t>
      </w:r>
      <w:hyperlink r:id="rId59" w:history="1">
        <w:r w:rsidRPr="007311D4">
          <w:rPr>
            <w:rStyle w:val="Hyperlink"/>
            <w:rFonts w:ascii="Times New Roman" w:hAnsi="Times New Roman" w:cs="Times New Roman"/>
            <w:color w:val="auto"/>
            <w:sz w:val="24"/>
            <w:szCs w:val="24"/>
            <w:shd w:val="clear" w:color="auto" w:fill="FFFFFF"/>
          </w:rPr>
          <w:t>https://doi.org/10.14746/pp.2017.22.1.10</w:t>
        </w:r>
      </w:hyperlink>
    </w:p>
    <w:p w14:paraId="32D83591" w14:textId="77777777" w:rsidR="007311D4" w:rsidRPr="007311D4" w:rsidRDefault="007311D4" w:rsidP="00C47D5B">
      <w:pPr>
        <w:pStyle w:val="NoSpacing"/>
        <w:spacing w:line="480" w:lineRule="auto"/>
        <w:rPr>
          <w:rFonts w:ascii="Times New Roman" w:hAnsi="Times New Roman" w:cs="Times New Roman"/>
          <w:sz w:val="24"/>
          <w:szCs w:val="24"/>
        </w:rPr>
      </w:pPr>
      <w:proofErr w:type="spellStart"/>
      <w:r w:rsidRPr="007311D4">
        <w:rPr>
          <w:rFonts w:ascii="Times New Roman" w:hAnsi="Times New Roman" w:cs="Times New Roman"/>
          <w:sz w:val="24"/>
          <w:szCs w:val="24"/>
        </w:rPr>
        <w:t>Kúria</w:t>
      </w:r>
      <w:proofErr w:type="spellEnd"/>
      <w:r w:rsidRPr="007311D4">
        <w:rPr>
          <w:rFonts w:ascii="Times New Roman" w:hAnsi="Times New Roman" w:cs="Times New Roman"/>
          <w:sz w:val="24"/>
          <w:szCs w:val="24"/>
        </w:rPr>
        <w:t xml:space="preserve"> [Curia of Hungary] December 13, 2004, AK.XII.13 884/B/2004 (Hung.).</w:t>
      </w:r>
    </w:p>
    <w:p w14:paraId="2B8BD31E" w14:textId="77777777" w:rsidR="007311D4" w:rsidRPr="007311D4" w:rsidRDefault="007311D4" w:rsidP="00C47D5B">
      <w:pPr>
        <w:pStyle w:val="NoSpacing"/>
        <w:spacing w:line="480" w:lineRule="auto"/>
        <w:rPr>
          <w:rFonts w:ascii="Times New Roman" w:hAnsi="Times New Roman" w:cs="Times New Roman"/>
          <w:sz w:val="24"/>
          <w:szCs w:val="24"/>
        </w:rPr>
      </w:pPr>
      <w:proofErr w:type="spellStart"/>
      <w:r w:rsidRPr="007311D4">
        <w:rPr>
          <w:rFonts w:ascii="Times New Roman" w:hAnsi="Times New Roman" w:cs="Times New Roman"/>
          <w:sz w:val="24"/>
          <w:szCs w:val="24"/>
        </w:rPr>
        <w:t>Kúria</w:t>
      </w:r>
      <w:proofErr w:type="spellEnd"/>
      <w:r w:rsidRPr="007311D4">
        <w:rPr>
          <w:rFonts w:ascii="Times New Roman" w:hAnsi="Times New Roman" w:cs="Times New Roman"/>
          <w:sz w:val="24"/>
          <w:szCs w:val="24"/>
        </w:rPr>
        <w:t xml:space="preserve"> [Curia of Hungary] July 11, 2006, AK.VII.13 656/E/1999 (Hung.).</w:t>
      </w:r>
    </w:p>
    <w:p w14:paraId="2E2EFEC4" w14:textId="77777777" w:rsidR="007311D4" w:rsidRPr="007311D4" w:rsidRDefault="007311D4" w:rsidP="00C47D5B">
      <w:pPr>
        <w:pStyle w:val="NoSpacing"/>
        <w:spacing w:line="480" w:lineRule="auto"/>
        <w:rPr>
          <w:rFonts w:ascii="Times New Roman" w:hAnsi="Times New Roman" w:cs="Times New Roman"/>
          <w:sz w:val="24"/>
          <w:szCs w:val="24"/>
        </w:rPr>
      </w:pPr>
      <w:proofErr w:type="spellStart"/>
      <w:r w:rsidRPr="007311D4">
        <w:rPr>
          <w:rFonts w:ascii="Times New Roman" w:hAnsi="Times New Roman" w:cs="Times New Roman"/>
          <w:sz w:val="24"/>
          <w:szCs w:val="24"/>
        </w:rPr>
        <w:t>Kúria</w:t>
      </w:r>
      <w:proofErr w:type="spellEnd"/>
      <w:r w:rsidRPr="007311D4">
        <w:rPr>
          <w:rFonts w:ascii="Times New Roman" w:hAnsi="Times New Roman" w:cs="Times New Roman"/>
          <w:sz w:val="24"/>
          <w:szCs w:val="24"/>
        </w:rPr>
        <w:t xml:space="preserve"> [Curia of Hungary] March 8, 2011, AK. 132/B/2008 (Hung.).</w:t>
      </w:r>
    </w:p>
    <w:p w14:paraId="5BF06903" w14:textId="77777777" w:rsidR="007311D4" w:rsidRPr="007311D4" w:rsidRDefault="007311D4" w:rsidP="00C47D5B">
      <w:pPr>
        <w:pStyle w:val="NoSpacing"/>
        <w:spacing w:line="480" w:lineRule="auto"/>
        <w:rPr>
          <w:rFonts w:ascii="Times New Roman" w:hAnsi="Times New Roman" w:cs="Times New Roman"/>
          <w:sz w:val="24"/>
          <w:szCs w:val="24"/>
        </w:rPr>
      </w:pPr>
      <w:proofErr w:type="spellStart"/>
      <w:r w:rsidRPr="007311D4">
        <w:rPr>
          <w:rFonts w:ascii="Times New Roman" w:hAnsi="Times New Roman" w:cs="Times New Roman"/>
          <w:sz w:val="24"/>
          <w:szCs w:val="24"/>
        </w:rPr>
        <w:t>Kúria</w:t>
      </w:r>
      <w:proofErr w:type="spellEnd"/>
      <w:r w:rsidRPr="007311D4">
        <w:rPr>
          <w:rFonts w:ascii="Times New Roman" w:hAnsi="Times New Roman" w:cs="Times New Roman"/>
          <w:sz w:val="24"/>
          <w:szCs w:val="24"/>
        </w:rPr>
        <w:t xml:space="preserve"> [Curia of Hungary] May 6, 2011, AK.V.10 </w:t>
      </w:r>
      <w:r w:rsidRPr="007311D4">
        <w:rPr>
          <w:rFonts w:ascii="Times New Roman" w:hAnsi="Times New Roman" w:cs="Times New Roman"/>
          <w:sz w:val="24"/>
          <w:szCs w:val="24"/>
          <w:shd w:val="clear" w:color="auto" w:fill="FFFFFF"/>
        </w:rPr>
        <w:t>1747/B/2010 (Hung.).</w:t>
      </w:r>
    </w:p>
    <w:p w14:paraId="30F980B1" w14:textId="77777777" w:rsidR="007311D4" w:rsidRPr="007311D4" w:rsidRDefault="007311D4" w:rsidP="00C47D5B">
      <w:pPr>
        <w:spacing w:line="480" w:lineRule="auto"/>
        <w:ind w:left="720" w:hanging="720"/>
      </w:pPr>
      <w:r w:rsidRPr="007311D4">
        <w:t xml:space="preserve">Lehmann, P., Burst, T., </w:t>
      </w:r>
      <w:proofErr w:type="spellStart"/>
      <w:r w:rsidRPr="007311D4">
        <w:t>Matthie</w:t>
      </w:r>
      <w:r w:rsidRPr="007311D4">
        <w:rPr>
          <w:shd w:val="clear" w:color="auto" w:fill="FFFFFF"/>
        </w:rPr>
        <w:t>ß</w:t>
      </w:r>
      <w:proofErr w:type="spellEnd"/>
      <w:r w:rsidRPr="007311D4">
        <w:t xml:space="preserve">, T., Regel, S., </w:t>
      </w:r>
      <w:proofErr w:type="spellStart"/>
      <w:r w:rsidRPr="007311D4">
        <w:t>Volkens</w:t>
      </w:r>
      <w:proofErr w:type="spellEnd"/>
      <w:r w:rsidRPr="007311D4">
        <w:t xml:space="preserve">, A., </w:t>
      </w:r>
      <w:proofErr w:type="spellStart"/>
      <w:r w:rsidRPr="007311D4">
        <w:t>Weßels</w:t>
      </w:r>
      <w:proofErr w:type="spellEnd"/>
      <w:r w:rsidRPr="007311D4">
        <w:t xml:space="preserve">, B., &amp; </w:t>
      </w:r>
      <w:proofErr w:type="spellStart"/>
      <w:r w:rsidRPr="007311D4">
        <w:t>Zehnter</w:t>
      </w:r>
      <w:proofErr w:type="spellEnd"/>
      <w:r w:rsidRPr="007311D4">
        <w:t xml:space="preserve">, L. (2022). </w:t>
      </w:r>
      <w:r w:rsidRPr="007311D4">
        <w:rPr>
          <w:i/>
          <w:iCs/>
        </w:rPr>
        <w:t>Manifesto corpus</w:t>
      </w:r>
      <w:r w:rsidRPr="007311D4">
        <w:t xml:space="preserve"> (Version: 2022a) [Data set]. WZB Berlin Social Science Center. </w:t>
      </w:r>
      <w:hyperlink r:id="rId60" w:history="1">
        <w:r w:rsidRPr="007311D4">
          <w:rPr>
            <w:rStyle w:val="Hyperlink"/>
            <w:color w:val="auto"/>
          </w:rPr>
          <w:t>https://doi.org/10.25522/manifesto.mpds.2022a</w:t>
        </w:r>
      </w:hyperlink>
    </w:p>
    <w:p w14:paraId="6ECACFA7" w14:textId="515A6BB0" w:rsidR="007311D4" w:rsidRPr="007311D4" w:rsidRDefault="007311D4" w:rsidP="00C47D5B">
      <w:pPr>
        <w:spacing w:line="480" w:lineRule="auto"/>
        <w:ind w:left="720" w:hanging="720"/>
      </w:pPr>
      <w:proofErr w:type="spellStart"/>
      <w:r w:rsidRPr="007311D4">
        <w:lastRenderedPageBreak/>
        <w:t>Lembcke</w:t>
      </w:r>
      <w:proofErr w:type="spellEnd"/>
      <w:r w:rsidRPr="007311D4">
        <w:t>, O</w:t>
      </w:r>
      <w:r w:rsidR="00673DB0">
        <w:t xml:space="preserve">liver </w:t>
      </w:r>
      <w:r w:rsidRPr="007311D4">
        <w:t>W., &amp; Boulanger, C</w:t>
      </w:r>
      <w:r w:rsidR="00673DB0">
        <w:t>hristian</w:t>
      </w:r>
      <w:r w:rsidRPr="007311D4">
        <w:t xml:space="preserve">. (2014). Between revolution and constitution: The roles of the Hungarian Constitutional Court. In </w:t>
      </w:r>
      <w:proofErr w:type="spellStart"/>
      <w:r w:rsidRPr="007311D4">
        <w:t>Tóth</w:t>
      </w:r>
      <w:proofErr w:type="spellEnd"/>
      <w:r w:rsidRPr="007311D4">
        <w:t xml:space="preserve">, G.A. (Ed.), </w:t>
      </w:r>
      <w:r w:rsidRPr="007311D4">
        <w:rPr>
          <w:i/>
          <w:iCs/>
        </w:rPr>
        <w:t>Constitution for a disunited nation on Hungary's 2011 Fundamental Law</w:t>
      </w:r>
      <w:r w:rsidRPr="007311D4">
        <w:t xml:space="preserve"> (pp. 269–300). Central European University Press. </w:t>
      </w:r>
      <w:hyperlink r:id="rId61">
        <w:r w:rsidRPr="007311D4">
          <w:rPr>
            <w:rStyle w:val="Hyperlink"/>
            <w:color w:val="auto"/>
          </w:rPr>
          <w:t>https://www-fulcrum-org.libezproxy2.syr.edu/concern/monographs/b2773x211</w:t>
        </w:r>
      </w:hyperlink>
      <w:r w:rsidRPr="007311D4">
        <w:t xml:space="preserve">. </w:t>
      </w:r>
    </w:p>
    <w:p w14:paraId="758D3333" w14:textId="2786AEB1" w:rsidR="007311D4" w:rsidRPr="007311D4" w:rsidRDefault="007311D4" w:rsidP="00C47D5B">
      <w:pPr>
        <w:spacing w:line="480" w:lineRule="auto"/>
        <w:ind w:left="720" w:hanging="720"/>
      </w:pPr>
      <w:r w:rsidRPr="007311D4">
        <w:t>Lieberman, R</w:t>
      </w:r>
      <w:r w:rsidR="00452D1D">
        <w:t xml:space="preserve">obert </w:t>
      </w:r>
      <w:r w:rsidRPr="007311D4">
        <w:t>C., Mettler, S</w:t>
      </w:r>
      <w:r w:rsidR="00452D1D">
        <w:t>uzanne</w:t>
      </w:r>
      <w:r w:rsidRPr="007311D4">
        <w:t xml:space="preserve">, </w:t>
      </w:r>
      <w:proofErr w:type="spellStart"/>
      <w:r w:rsidRPr="007311D4">
        <w:t>Pepinsky</w:t>
      </w:r>
      <w:proofErr w:type="spellEnd"/>
      <w:r w:rsidRPr="007311D4">
        <w:t>, T</w:t>
      </w:r>
      <w:r w:rsidR="00452D1D">
        <w:t xml:space="preserve">homas </w:t>
      </w:r>
      <w:r w:rsidRPr="007311D4">
        <w:t>B., Roberts, K</w:t>
      </w:r>
      <w:r w:rsidR="00452D1D">
        <w:t xml:space="preserve">enneth </w:t>
      </w:r>
      <w:r w:rsidRPr="007311D4">
        <w:t xml:space="preserve">M., &amp; </w:t>
      </w:r>
      <w:proofErr w:type="spellStart"/>
      <w:r w:rsidRPr="007311D4">
        <w:t>Valelly</w:t>
      </w:r>
      <w:proofErr w:type="spellEnd"/>
      <w:r w:rsidRPr="007311D4">
        <w:t>, R</w:t>
      </w:r>
      <w:r w:rsidR="00452D1D">
        <w:t>ichard</w:t>
      </w:r>
      <w:r w:rsidRPr="007311D4">
        <w:t xml:space="preserve">. (2018). The Trump Presidency and American democracy: A historical and comparative analysis. </w:t>
      </w:r>
      <w:r w:rsidRPr="007311D4">
        <w:rPr>
          <w:i/>
          <w:iCs/>
        </w:rPr>
        <w:t>Perspectives on Politics,</w:t>
      </w:r>
      <w:r w:rsidRPr="007311D4">
        <w:t xml:space="preserve"> </w:t>
      </w:r>
      <w:r w:rsidRPr="007311D4">
        <w:rPr>
          <w:i/>
          <w:iCs/>
        </w:rPr>
        <w:t>17</w:t>
      </w:r>
      <w:r w:rsidRPr="007311D4">
        <w:t xml:space="preserve">(02), 470–79. </w:t>
      </w:r>
      <w:hyperlink r:id="rId62">
        <w:r w:rsidRPr="007311D4">
          <w:rPr>
            <w:rStyle w:val="Hyperlink"/>
            <w:color w:val="auto"/>
          </w:rPr>
          <w:t>https://doi.org/10.1017/s1537592718003286</w:t>
        </w:r>
      </w:hyperlink>
      <w:r w:rsidRPr="007311D4">
        <w:t>.</w:t>
      </w:r>
    </w:p>
    <w:p w14:paraId="5F50DC58" w14:textId="49DB04FD" w:rsidR="005672E2" w:rsidRDefault="007311D4" w:rsidP="005672E2">
      <w:pPr>
        <w:spacing w:line="480" w:lineRule="auto"/>
        <w:ind w:left="720" w:hanging="720"/>
      </w:pPr>
      <w:proofErr w:type="spellStart"/>
      <w:r w:rsidRPr="007311D4">
        <w:t>Lijphart</w:t>
      </w:r>
      <w:proofErr w:type="spellEnd"/>
      <w:r w:rsidRPr="007311D4">
        <w:t>, A</w:t>
      </w:r>
      <w:r w:rsidR="00E96C11">
        <w:t>rend</w:t>
      </w:r>
      <w:r w:rsidRPr="007311D4">
        <w:t xml:space="preserve">. (2012). </w:t>
      </w:r>
      <w:r w:rsidRPr="007311D4">
        <w:rPr>
          <w:i/>
          <w:iCs/>
        </w:rPr>
        <w:t xml:space="preserve">Patterns of democracy: Government forms and performance in thirty-six countries </w:t>
      </w:r>
      <w:r w:rsidRPr="007311D4">
        <w:t>(2</w:t>
      </w:r>
      <w:r w:rsidRPr="007311D4">
        <w:rPr>
          <w:vertAlign w:val="superscript"/>
        </w:rPr>
        <w:t>nd</w:t>
      </w:r>
      <w:r w:rsidRPr="007311D4">
        <w:t xml:space="preserve"> ed.). Yale University Press.   </w:t>
      </w:r>
    </w:p>
    <w:p w14:paraId="7B8CD3B5" w14:textId="3E9D642B" w:rsidR="005672E2" w:rsidRDefault="005672E2" w:rsidP="00C47D5B">
      <w:pPr>
        <w:spacing w:line="480" w:lineRule="auto"/>
        <w:ind w:left="720" w:hanging="720"/>
      </w:pPr>
      <w:proofErr w:type="spellStart"/>
      <w:r w:rsidRPr="005672E2">
        <w:t>Lindenfors</w:t>
      </w:r>
      <w:proofErr w:type="spellEnd"/>
      <w:r w:rsidRPr="005672E2">
        <w:t xml:space="preserve">, </w:t>
      </w:r>
      <w:proofErr w:type="spellStart"/>
      <w:r w:rsidR="002840D2" w:rsidRPr="002840D2">
        <w:t>Patrik</w:t>
      </w:r>
      <w:proofErr w:type="spellEnd"/>
      <w:r w:rsidRPr="005672E2">
        <w:t xml:space="preserve">, </w:t>
      </w:r>
      <w:proofErr w:type="spellStart"/>
      <w:r w:rsidRPr="005672E2">
        <w:t>Krusell</w:t>
      </w:r>
      <w:proofErr w:type="spellEnd"/>
      <w:r w:rsidRPr="005672E2">
        <w:t>,</w:t>
      </w:r>
      <w:r>
        <w:t xml:space="preserve"> J</w:t>
      </w:r>
      <w:r w:rsidR="00E96C11">
        <w:t>oshua</w:t>
      </w:r>
      <w:r>
        <w:t>,</w:t>
      </w:r>
      <w:r w:rsidRPr="005672E2">
        <w:t xml:space="preserve"> </w:t>
      </w:r>
      <w:r>
        <w:t>&amp;</w:t>
      </w:r>
      <w:r w:rsidRPr="005672E2">
        <w:t xml:space="preserve"> Lindberg</w:t>
      </w:r>
      <w:r>
        <w:t xml:space="preserve">, </w:t>
      </w:r>
      <w:proofErr w:type="spellStart"/>
      <w:r>
        <w:t>S</w:t>
      </w:r>
      <w:r w:rsidR="00E96C11">
        <w:t>taffan</w:t>
      </w:r>
      <w:proofErr w:type="spellEnd"/>
      <w:r w:rsidR="00E96C11">
        <w:t xml:space="preserve"> </w:t>
      </w:r>
      <w:r>
        <w:t>I</w:t>
      </w:r>
      <w:r w:rsidRPr="005672E2">
        <w:t xml:space="preserve">. </w:t>
      </w:r>
      <w:r>
        <w:t xml:space="preserve">(2019). </w:t>
      </w:r>
      <w:r w:rsidRPr="005672E2">
        <w:t xml:space="preserve">Sequential Requisites Analysis: A New Method for Analyzing Sequential Relationships in Ordinal Data*. </w:t>
      </w:r>
      <w:r w:rsidRPr="005672E2">
        <w:rPr>
          <w:i/>
          <w:iCs/>
        </w:rPr>
        <w:t>Social Science Quarterly</w:t>
      </w:r>
      <w:r w:rsidRPr="005672E2">
        <w:t xml:space="preserve"> </w:t>
      </w:r>
      <w:r>
        <w:rPr>
          <w:i/>
          <w:iCs/>
        </w:rPr>
        <w:t>100</w:t>
      </w:r>
      <w:r>
        <w:t>(</w:t>
      </w:r>
      <w:r w:rsidRPr="005672E2">
        <w:t>3</w:t>
      </w:r>
      <w:r>
        <w:t>),</w:t>
      </w:r>
      <w:r w:rsidRPr="005672E2">
        <w:t xml:space="preserve"> 838–56. </w:t>
      </w:r>
      <w:hyperlink r:id="rId63" w:history="1">
        <w:r w:rsidRPr="005672E2">
          <w:rPr>
            <w:rStyle w:val="Hyperlink"/>
          </w:rPr>
          <w:t>https://doi.org/10.1111/ssqu.12588</w:t>
        </w:r>
      </w:hyperlink>
      <w:r w:rsidRPr="005672E2">
        <w:t>.</w:t>
      </w:r>
    </w:p>
    <w:p w14:paraId="7F21A713" w14:textId="46642935" w:rsidR="008A6BFD" w:rsidRDefault="00D7665B" w:rsidP="008A6BFD">
      <w:pPr>
        <w:spacing w:line="480" w:lineRule="auto"/>
        <w:ind w:left="720" w:hanging="720"/>
      </w:pPr>
      <w:proofErr w:type="spellStart"/>
      <w:r w:rsidRPr="00D7665B">
        <w:t>Lührmann</w:t>
      </w:r>
      <w:proofErr w:type="spellEnd"/>
      <w:r>
        <w:t>, A</w:t>
      </w:r>
      <w:r w:rsidR="002840D2">
        <w:t>nna</w:t>
      </w:r>
      <w:r w:rsidRPr="00D7665B">
        <w:t xml:space="preserve"> &amp; Lindberg</w:t>
      </w:r>
      <w:r>
        <w:t xml:space="preserve">, </w:t>
      </w:r>
      <w:proofErr w:type="spellStart"/>
      <w:r>
        <w:t>S</w:t>
      </w:r>
      <w:r w:rsidR="002840D2">
        <w:t>taffan</w:t>
      </w:r>
      <w:proofErr w:type="spellEnd"/>
      <w:r w:rsidR="002840D2">
        <w:t xml:space="preserve"> </w:t>
      </w:r>
      <w:r>
        <w:t>I.</w:t>
      </w:r>
      <w:r w:rsidRPr="00D7665B">
        <w:t xml:space="preserve"> (2019) A third wave of </w:t>
      </w:r>
      <w:proofErr w:type="spellStart"/>
      <w:r w:rsidRPr="00D7665B">
        <w:t>autocratization</w:t>
      </w:r>
      <w:proofErr w:type="spellEnd"/>
      <w:r w:rsidRPr="00D7665B">
        <w:t xml:space="preserve"> is here: what is new about it? </w:t>
      </w:r>
      <w:r w:rsidRPr="005672E2">
        <w:rPr>
          <w:i/>
          <w:iCs/>
        </w:rPr>
        <w:t>Democratization</w:t>
      </w:r>
      <w:r w:rsidRPr="00D7665B">
        <w:t>, </w:t>
      </w:r>
      <w:r w:rsidRPr="005672E2">
        <w:rPr>
          <w:i/>
          <w:iCs/>
        </w:rPr>
        <w:t>26</w:t>
      </w:r>
      <w:r w:rsidR="005672E2">
        <w:t>(</w:t>
      </w:r>
      <w:r w:rsidRPr="00D7665B">
        <w:t>7</w:t>
      </w:r>
      <w:r w:rsidR="005672E2">
        <w:t>)</w:t>
      </w:r>
      <w:r w:rsidRPr="00D7665B">
        <w:t>, 1095-1113, DOI: </w:t>
      </w:r>
      <w:hyperlink r:id="rId64" w:history="1">
        <w:r w:rsidRPr="00D7665B">
          <w:rPr>
            <w:rStyle w:val="Hyperlink"/>
          </w:rPr>
          <w:t>10.1080/13510347.2019.1582029</w:t>
        </w:r>
      </w:hyperlink>
    </w:p>
    <w:p w14:paraId="17E0FA1F" w14:textId="1F8566EF" w:rsidR="008A6BFD" w:rsidRPr="008A6BFD" w:rsidRDefault="008A6BFD" w:rsidP="008A6BFD">
      <w:pPr>
        <w:spacing w:line="480" w:lineRule="auto"/>
        <w:ind w:left="720" w:hanging="720"/>
      </w:pPr>
      <w:r w:rsidRPr="008A6BFD">
        <w:t xml:space="preserve">Magyar, </w:t>
      </w:r>
      <w:proofErr w:type="spellStart"/>
      <w:r w:rsidRPr="008A6BFD">
        <w:t>Bálint</w:t>
      </w:r>
      <w:proofErr w:type="spellEnd"/>
      <w:r w:rsidRPr="008A6BFD">
        <w:t xml:space="preserve">, </w:t>
      </w:r>
      <w:proofErr w:type="spellStart"/>
      <w:r w:rsidRPr="008A6BFD">
        <w:t>Bethlenfalvy</w:t>
      </w:r>
      <w:proofErr w:type="spellEnd"/>
      <w:r w:rsidRPr="008A6BFD">
        <w:t>,</w:t>
      </w:r>
      <w:r w:rsidR="00580384">
        <w:t xml:space="preserve"> </w:t>
      </w:r>
      <w:proofErr w:type="spellStart"/>
      <w:r w:rsidR="00580384" w:rsidRPr="008A6BFD">
        <w:t>Bálint</w:t>
      </w:r>
      <w:proofErr w:type="spellEnd"/>
      <w:r w:rsidR="00580384">
        <w:t>,</w:t>
      </w:r>
      <w:r w:rsidRPr="008A6BFD">
        <w:t xml:space="preserve"> and </w:t>
      </w:r>
      <w:r w:rsidR="00580384" w:rsidRPr="008A6BFD">
        <w:t>Hale</w:t>
      </w:r>
      <w:r w:rsidR="00580384">
        <w:t>,</w:t>
      </w:r>
      <w:r w:rsidR="00580384" w:rsidRPr="008A6BFD">
        <w:t xml:space="preserve"> </w:t>
      </w:r>
      <w:r w:rsidRPr="008A6BFD">
        <w:t>Henry E.</w:t>
      </w:r>
      <w:r>
        <w:t xml:space="preserve"> (2019).</w:t>
      </w:r>
      <w:r w:rsidRPr="008A6BFD">
        <w:t xml:space="preserve"> Parallel System Narratives—Polish and Hungarian Regime Formations Compared </w:t>
      </w:r>
      <w:proofErr w:type="gramStart"/>
      <w:r w:rsidRPr="008A6BFD">
        <w:t>A</w:t>
      </w:r>
      <w:proofErr w:type="gramEnd"/>
      <w:r w:rsidRPr="008A6BFD">
        <w:t xml:space="preserve"> Structuralist Essay. In</w:t>
      </w:r>
      <w:r w:rsidR="00767D58">
        <w:t xml:space="preserve"> </w:t>
      </w:r>
      <w:proofErr w:type="gramStart"/>
      <w:r w:rsidR="00767D58">
        <w:t xml:space="preserve">Magyar, </w:t>
      </w:r>
      <w:r w:rsidRPr="008A6BFD">
        <w:t xml:space="preserve"> </w:t>
      </w:r>
      <w:proofErr w:type="spellStart"/>
      <w:r w:rsidR="00767D58" w:rsidRPr="008A6BFD">
        <w:t>Bálint</w:t>
      </w:r>
      <w:proofErr w:type="spellEnd"/>
      <w:proofErr w:type="gramEnd"/>
      <w:r w:rsidR="00767D58">
        <w:t xml:space="preserve"> (Ed.)</w:t>
      </w:r>
      <w:r w:rsidR="00976069">
        <w:t>,</w:t>
      </w:r>
      <w:r w:rsidR="00767D58" w:rsidRPr="008A6BFD">
        <w:rPr>
          <w:i/>
          <w:iCs/>
        </w:rPr>
        <w:t xml:space="preserve"> </w:t>
      </w:r>
      <w:r w:rsidRPr="008A6BFD">
        <w:rPr>
          <w:i/>
          <w:iCs/>
        </w:rPr>
        <w:t>Stubborn Structures</w:t>
      </w:r>
      <w:r w:rsidRPr="008A6BFD">
        <w:t xml:space="preserve"> </w:t>
      </w:r>
      <w:r w:rsidR="00976069">
        <w:t xml:space="preserve">(pp. </w:t>
      </w:r>
      <w:r w:rsidRPr="008A6BFD">
        <w:t>611–56</w:t>
      </w:r>
      <w:r w:rsidR="00976069">
        <w:t>)</w:t>
      </w:r>
      <w:r w:rsidRPr="008A6BFD">
        <w:t xml:space="preserve">. Reconceptualizing </w:t>
      </w:r>
      <w:proofErr w:type="spellStart"/>
      <w:r w:rsidRPr="008A6BFD">
        <w:t>Postcommunist</w:t>
      </w:r>
      <w:proofErr w:type="spellEnd"/>
      <w:r w:rsidRPr="008A6BFD">
        <w:t xml:space="preserve"> Regimes. Central European University Press, 2019. </w:t>
      </w:r>
      <w:hyperlink r:id="rId65" w:history="1">
        <w:r w:rsidRPr="008A6BFD">
          <w:rPr>
            <w:color w:val="0000FF"/>
            <w:u w:val="single"/>
          </w:rPr>
          <w:t>https://www.jstor.org/stable/10.7829/j.ctvh8qxv9.24</w:t>
        </w:r>
      </w:hyperlink>
      <w:r w:rsidRPr="008A6BFD">
        <w:t>.</w:t>
      </w:r>
    </w:p>
    <w:p w14:paraId="175C8F84" w14:textId="77777777" w:rsidR="007311D4" w:rsidRPr="007311D4" w:rsidRDefault="007311D4" w:rsidP="00C47D5B">
      <w:pPr>
        <w:spacing w:line="480" w:lineRule="auto"/>
        <w:ind w:left="720" w:hanging="720"/>
      </w:pPr>
      <w:proofErr w:type="spellStart"/>
      <w:r w:rsidRPr="007311D4">
        <w:lastRenderedPageBreak/>
        <w:t>Magyarország</w:t>
      </w:r>
      <w:proofErr w:type="spellEnd"/>
      <w:r w:rsidRPr="007311D4">
        <w:t xml:space="preserve"> </w:t>
      </w:r>
      <w:proofErr w:type="spellStart"/>
      <w:r w:rsidRPr="007311D4">
        <w:t>Alaptörvénye</w:t>
      </w:r>
      <w:proofErr w:type="spellEnd"/>
      <w:r w:rsidRPr="007311D4">
        <w:t xml:space="preserve"> [The Basic Law of Hungary], </w:t>
      </w:r>
      <w:proofErr w:type="spellStart"/>
      <w:r w:rsidRPr="007311D4">
        <w:t>Alaptörvény</w:t>
      </w:r>
      <w:proofErr w:type="spellEnd"/>
      <w:r w:rsidRPr="007311D4">
        <w:t xml:space="preserve">. The Constitute Project. </w:t>
      </w:r>
      <w:hyperlink r:id="rId66">
        <w:r w:rsidRPr="007311D4">
          <w:rPr>
            <w:rStyle w:val="Hyperlink"/>
            <w:color w:val="auto"/>
          </w:rPr>
          <w:t>https://www.constituteproject.org/constitution/Hungary_2011?lang=en</w:t>
        </w:r>
      </w:hyperlink>
      <w:r w:rsidRPr="007311D4">
        <w:t>.</w:t>
      </w:r>
    </w:p>
    <w:p w14:paraId="54FA668F" w14:textId="77777777" w:rsidR="007311D4" w:rsidRPr="007311D4" w:rsidRDefault="007311D4" w:rsidP="00C47D5B">
      <w:pPr>
        <w:spacing w:line="480" w:lineRule="auto"/>
        <w:ind w:left="720" w:hanging="720"/>
      </w:pPr>
      <w:proofErr w:type="spellStart"/>
      <w:r w:rsidRPr="007311D4">
        <w:t>Magyarország</w:t>
      </w:r>
      <w:proofErr w:type="spellEnd"/>
      <w:r w:rsidRPr="007311D4">
        <w:t xml:space="preserve"> </w:t>
      </w:r>
      <w:proofErr w:type="spellStart"/>
      <w:r w:rsidRPr="007311D4">
        <w:t>Alaptörvénye</w:t>
      </w:r>
      <w:proofErr w:type="spellEnd"/>
      <w:r w:rsidRPr="007311D4">
        <w:t xml:space="preserve"> [The Fundamental Law of Hungary], </w:t>
      </w:r>
      <w:proofErr w:type="spellStart"/>
      <w:r w:rsidRPr="007311D4">
        <w:t>Alaptörvény</w:t>
      </w:r>
      <w:proofErr w:type="spellEnd"/>
      <w:r w:rsidRPr="007311D4">
        <w:t xml:space="preserve">. The Constitute Project. </w:t>
      </w:r>
      <w:hyperlink r:id="rId67">
        <w:r w:rsidRPr="007311D4">
          <w:rPr>
            <w:rStyle w:val="Hyperlink"/>
            <w:color w:val="auto"/>
          </w:rPr>
          <w:t>https://constituteproject.org/constitution/Hungary_2016?lang=en</w:t>
        </w:r>
      </w:hyperlink>
      <w:r w:rsidRPr="007311D4">
        <w:t>.</w:t>
      </w:r>
    </w:p>
    <w:p w14:paraId="253D7137" w14:textId="229FFEC9" w:rsidR="007311D4" w:rsidRPr="007311D4" w:rsidRDefault="007311D4" w:rsidP="00C47D5B">
      <w:pPr>
        <w:spacing w:line="480" w:lineRule="auto"/>
        <w:ind w:left="720" w:hanging="720"/>
      </w:pPr>
      <w:r w:rsidRPr="007311D4">
        <w:t>Mainwaring, S</w:t>
      </w:r>
      <w:r w:rsidR="00580384">
        <w:t>cott</w:t>
      </w:r>
      <w:r w:rsidRPr="007311D4">
        <w:t xml:space="preserve">, &amp; </w:t>
      </w:r>
      <w:proofErr w:type="spellStart"/>
      <w:r w:rsidRPr="007311D4">
        <w:t>Perez-Liñan</w:t>
      </w:r>
      <w:proofErr w:type="spellEnd"/>
      <w:r w:rsidRPr="007311D4">
        <w:t xml:space="preserve">, </w:t>
      </w:r>
      <w:proofErr w:type="spellStart"/>
      <w:r w:rsidR="00580384" w:rsidRPr="00580384">
        <w:t>Aníbal</w:t>
      </w:r>
      <w:proofErr w:type="spellEnd"/>
      <w:r w:rsidRPr="007311D4">
        <w:t xml:space="preserve">. (2014). </w:t>
      </w:r>
      <w:r w:rsidRPr="007311D4">
        <w:rPr>
          <w:i/>
          <w:iCs/>
        </w:rPr>
        <w:t>Democracies and dictatorships in Latin America: Emergence, survival, and fall</w:t>
      </w:r>
      <w:r w:rsidRPr="007311D4">
        <w:t>. Cambridge University Press.</w:t>
      </w:r>
    </w:p>
    <w:p w14:paraId="412D08B9" w14:textId="237D8124" w:rsidR="007311D4" w:rsidRPr="007311D4" w:rsidRDefault="007311D4" w:rsidP="00C47D5B">
      <w:pPr>
        <w:spacing w:line="480" w:lineRule="auto"/>
        <w:ind w:left="720" w:hanging="720"/>
      </w:pPr>
      <w:r w:rsidRPr="007311D4">
        <w:t>Mayhew, D</w:t>
      </w:r>
      <w:r w:rsidR="00580384">
        <w:t>avid</w:t>
      </w:r>
      <w:r w:rsidRPr="007311D4">
        <w:t xml:space="preserve">. (2004). </w:t>
      </w:r>
      <w:r w:rsidRPr="007311D4">
        <w:rPr>
          <w:i/>
          <w:iCs/>
        </w:rPr>
        <w:t xml:space="preserve">Congress: The electoral connection </w:t>
      </w:r>
      <w:r w:rsidRPr="007311D4">
        <w:t>(2</w:t>
      </w:r>
      <w:r w:rsidRPr="007311D4">
        <w:rPr>
          <w:vertAlign w:val="superscript"/>
        </w:rPr>
        <w:t>nd</w:t>
      </w:r>
      <w:r w:rsidRPr="007311D4">
        <w:t xml:space="preserve"> ed.). Yale University Press.</w:t>
      </w:r>
    </w:p>
    <w:p w14:paraId="77B46E74" w14:textId="7895AC31" w:rsidR="007311D4" w:rsidRPr="007311D4" w:rsidRDefault="007311D4" w:rsidP="00C47D5B">
      <w:pPr>
        <w:spacing w:line="480" w:lineRule="auto"/>
        <w:ind w:left="720" w:hanging="720"/>
      </w:pPr>
      <w:proofErr w:type="spellStart"/>
      <w:r w:rsidRPr="007311D4">
        <w:t>Mechkova</w:t>
      </w:r>
      <w:proofErr w:type="spellEnd"/>
      <w:r w:rsidRPr="007311D4">
        <w:t xml:space="preserve">, </w:t>
      </w:r>
      <w:proofErr w:type="spellStart"/>
      <w:r w:rsidR="0073385E" w:rsidRPr="0073385E">
        <w:t>Valeriya</w:t>
      </w:r>
      <w:proofErr w:type="spellEnd"/>
      <w:r w:rsidRPr="007311D4">
        <w:t xml:space="preserve">, </w:t>
      </w:r>
      <w:proofErr w:type="spellStart"/>
      <w:r w:rsidRPr="007311D4">
        <w:t>Lührmann</w:t>
      </w:r>
      <w:proofErr w:type="spellEnd"/>
      <w:r w:rsidRPr="007311D4">
        <w:t>, A</w:t>
      </w:r>
      <w:r w:rsidR="007B0DD6">
        <w:t>nna</w:t>
      </w:r>
      <w:r w:rsidRPr="007311D4">
        <w:t xml:space="preserve">, &amp; Lindberg, </w:t>
      </w:r>
      <w:proofErr w:type="spellStart"/>
      <w:r w:rsidRPr="007311D4">
        <w:t>S</w:t>
      </w:r>
      <w:r w:rsidR="007B0DD6">
        <w:t>taffan</w:t>
      </w:r>
      <w:proofErr w:type="spellEnd"/>
      <w:r w:rsidR="007B0DD6">
        <w:t xml:space="preserve"> </w:t>
      </w:r>
      <w:r w:rsidRPr="007311D4">
        <w:t xml:space="preserve">I. (2017). How much democratic backsliding? </w:t>
      </w:r>
      <w:r w:rsidRPr="007311D4">
        <w:rPr>
          <w:i/>
          <w:iCs/>
        </w:rPr>
        <w:t>Journal of Democracy,</w:t>
      </w:r>
      <w:r w:rsidRPr="007311D4">
        <w:t xml:space="preserve"> </w:t>
      </w:r>
      <w:r w:rsidRPr="007311D4">
        <w:rPr>
          <w:i/>
          <w:iCs/>
        </w:rPr>
        <w:t>28</w:t>
      </w:r>
      <w:r w:rsidRPr="007311D4">
        <w:t xml:space="preserve">(4), 162–69. </w:t>
      </w:r>
      <w:hyperlink r:id="rId68">
        <w:r w:rsidRPr="007311D4">
          <w:rPr>
            <w:rStyle w:val="Hyperlink"/>
            <w:color w:val="auto"/>
          </w:rPr>
          <w:t>https://doi.org/10.1353/jod.2017.0075</w:t>
        </w:r>
      </w:hyperlink>
      <w:r w:rsidRPr="007311D4">
        <w:t xml:space="preserve">. </w:t>
      </w:r>
    </w:p>
    <w:p w14:paraId="5FFE62C2" w14:textId="77777777" w:rsidR="007311D4" w:rsidRPr="007311D4" w:rsidRDefault="007311D4" w:rsidP="00C47D5B">
      <w:pPr>
        <w:spacing w:line="480" w:lineRule="auto"/>
        <w:ind w:left="720" w:hanging="720"/>
      </w:pPr>
      <w:proofErr w:type="spellStart"/>
      <w:r w:rsidRPr="007311D4">
        <w:t>Mérték</w:t>
      </w:r>
      <w:proofErr w:type="spellEnd"/>
      <w:r w:rsidRPr="007311D4">
        <w:t xml:space="preserve"> </w:t>
      </w:r>
      <w:proofErr w:type="spellStart"/>
      <w:r w:rsidRPr="007311D4">
        <w:t>Médiaelemző</w:t>
      </w:r>
      <w:proofErr w:type="spellEnd"/>
      <w:r w:rsidRPr="007311D4">
        <w:t xml:space="preserve"> </w:t>
      </w:r>
      <w:proofErr w:type="spellStart"/>
      <w:r w:rsidRPr="007311D4">
        <w:t>Műhely</w:t>
      </w:r>
      <w:proofErr w:type="spellEnd"/>
      <w:r w:rsidRPr="007311D4">
        <w:t xml:space="preserve"> [</w:t>
      </w:r>
      <w:proofErr w:type="spellStart"/>
      <w:r w:rsidRPr="007311D4">
        <w:t>Mérték</w:t>
      </w:r>
      <w:proofErr w:type="spellEnd"/>
      <w:r w:rsidRPr="007311D4">
        <w:t xml:space="preserve"> Media Monitor]. (2016, May 5).</w:t>
      </w:r>
      <w:r w:rsidRPr="007311D4">
        <w:rPr>
          <w:i/>
          <w:iCs/>
        </w:rPr>
        <w:t xml:space="preserve"> Soft censorship Hungary 2015</w:t>
      </w:r>
      <w:r w:rsidRPr="007311D4">
        <w:t xml:space="preserve">. </w:t>
      </w:r>
      <w:proofErr w:type="spellStart"/>
      <w:r w:rsidRPr="007311D4">
        <w:t>Mertek</w:t>
      </w:r>
      <w:proofErr w:type="spellEnd"/>
      <w:r w:rsidRPr="007311D4">
        <w:t xml:space="preserve"> Media Monitor. </w:t>
      </w:r>
      <w:hyperlink r:id="rId69">
        <w:r w:rsidRPr="007311D4">
          <w:rPr>
            <w:rStyle w:val="Hyperlink"/>
            <w:color w:val="auto"/>
          </w:rPr>
          <w:t>https://mertek.eu/en/2016/05/05/soft-censorship-hungary-2015-2/</w:t>
        </w:r>
      </w:hyperlink>
      <w:r w:rsidRPr="007311D4">
        <w:t xml:space="preserve">. </w:t>
      </w:r>
    </w:p>
    <w:p w14:paraId="3D1F87D1" w14:textId="6C57C397" w:rsidR="007311D4" w:rsidRPr="007311D4" w:rsidRDefault="007311D4" w:rsidP="00C47D5B">
      <w:pPr>
        <w:spacing w:line="480" w:lineRule="auto"/>
        <w:ind w:left="720" w:hanging="720"/>
      </w:pPr>
      <w:r w:rsidRPr="007311D4">
        <w:t>Mudde, C</w:t>
      </w:r>
      <w:r w:rsidR="0073385E">
        <w:t>as</w:t>
      </w:r>
      <w:r w:rsidRPr="007311D4">
        <w:t xml:space="preserve">. (2004). The Populist Zeitgeist. </w:t>
      </w:r>
      <w:r w:rsidRPr="007311D4">
        <w:rPr>
          <w:i/>
          <w:iCs/>
        </w:rPr>
        <w:t>Government and Opposition,</w:t>
      </w:r>
      <w:r w:rsidRPr="007311D4">
        <w:t xml:space="preserve"> </w:t>
      </w:r>
      <w:r w:rsidRPr="007311D4">
        <w:rPr>
          <w:i/>
          <w:iCs/>
        </w:rPr>
        <w:t>39</w:t>
      </w:r>
      <w:r w:rsidRPr="007311D4">
        <w:t xml:space="preserve">(4), 541–63. </w:t>
      </w:r>
      <w:hyperlink r:id="rId70">
        <w:r w:rsidRPr="007311D4">
          <w:rPr>
            <w:rStyle w:val="Hyperlink"/>
            <w:color w:val="auto"/>
          </w:rPr>
          <w:t>https://doi.org/10.1111/j.1477-7053.2004.00135.x</w:t>
        </w:r>
      </w:hyperlink>
      <w:r w:rsidRPr="007311D4">
        <w:t>.</w:t>
      </w:r>
    </w:p>
    <w:p w14:paraId="7DAA2082" w14:textId="2211E1C8" w:rsidR="007311D4" w:rsidRPr="007311D4" w:rsidRDefault="007311D4" w:rsidP="00C47D5B">
      <w:pPr>
        <w:spacing w:line="480" w:lineRule="auto"/>
        <w:ind w:left="720" w:hanging="720"/>
      </w:pPr>
      <w:proofErr w:type="spellStart"/>
      <w:r w:rsidRPr="007311D4">
        <w:t>Müller</w:t>
      </w:r>
      <w:proofErr w:type="spellEnd"/>
      <w:r w:rsidRPr="007311D4">
        <w:t>, J</w:t>
      </w:r>
      <w:r w:rsidR="00F34F31" w:rsidRPr="00F34F31">
        <w:t>an-Werne</w:t>
      </w:r>
      <w:r w:rsidR="00F34F31">
        <w:t>r</w:t>
      </w:r>
      <w:r w:rsidRPr="007311D4">
        <w:t xml:space="preserve">. (2016). </w:t>
      </w:r>
      <w:r w:rsidRPr="007311D4">
        <w:rPr>
          <w:i/>
          <w:iCs/>
        </w:rPr>
        <w:t>What Is Populism?</w:t>
      </w:r>
      <w:r w:rsidRPr="007311D4">
        <w:t xml:space="preserve"> University of Pennsylvania Press.</w:t>
      </w:r>
    </w:p>
    <w:p w14:paraId="02AE154A" w14:textId="0A6B7940" w:rsidR="007311D4" w:rsidRPr="007311D4" w:rsidRDefault="007311D4" w:rsidP="00C47D5B">
      <w:pPr>
        <w:spacing w:line="480" w:lineRule="auto"/>
        <w:ind w:left="720" w:hanging="720"/>
      </w:pPr>
      <w:r w:rsidRPr="007311D4">
        <w:t>Norris, P</w:t>
      </w:r>
      <w:r w:rsidR="002934F1">
        <w:t>ippa</w:t>
      </w:r>
      <w:r w:rsidRPr="007311D4">
        <w:t>, &amp; Inglehart, R</w:t>
      </w:r>
      <w:r w:rsidR="004474A1">
        <w:t>onald</w:t>
      </w:r>
      <w:r w:rsidRPr="007311D4">
        <w:t xml:space="preserve">. (2019). </w:t>
      </w:r>
      <w:r w:rsidRPr="007311D4">
        <w:rPr>
          <w:i/>
          <w:iCs/>
        </w:rPr>
        <w:t>Cultural backlash: Trump, Brexit, and authoritarian populism</w:t>
      </w:r>
      <w:r w:rsidRPr="007311D4">
        <w:t>. Cambridge University Press.</w:t>
      </w:r>
    </w:p>
    <w:p w14:paraId="6B73674F" w14:textId="705F73D8" w:rsidR="007311D4" w:rsidRPr="007311D4" w:rsidRDefault="007311D4" w:rsidP="00C47D5B">
      <w:pPr>
        <w:spacing w:line="480" w:lineRule="auto"/>
        <w:ind w:left="720" w:hanging="720"/>
        <w:rPr>
          <w:b/>
          <w:bCs/>
        </w:rPr>
      </w:pPr>
      <w:r w:rsidRPr="007311D4">
        <w:t>Orbán, V</w:t>
      </w:r>
      <w:r w:rsidR="002934F1">
        <w:t>iktor</w:t>
      </w:r>
      <w:r w:rsidRPr="007311D4">
        <w:t xml:space="preserve">. (2010, April 8). </w:t>
      </w:r>
      <w:r w:rsidRPr="007311D4">
        <w:rPr>
          <w:i/>
          <w:iCs/>
        </w:rPr>
        <w:t xml:space="preserve">Most </w:t>
      </w:r>
      <w:proofErr w:type="spellStart"/>
      <w:r w:rsidRPr="007311D4">
        <w:rPr>
          <w:i/>
          <w:iCs/>
        </w:rPr>
        <w:t>vasárnap</w:t>
      </w:r>
      <w:proofErr w:type="spellEnd"/>
      <w:r w:rsidRPr="007311D4">
        <w:rPr>
          <w:i/>
          <w:iCs/>
        </w:rPr>
        <w:t xml:space="preserve"> a </w:t>
      </w:r>
      <w:proofErr w:type="spellStart"/>
      <w:r w:rsidRPr="007311D4">
        <w:rPr>
          <w:i/>
          <w:iCs/>
        </w:rPr>
        <w:t>cselekvés</w:t>
      </w:r>
      <w:proofErr w:type="spellEnd"/>
      <w:r w:rsidRPr="007311D4">
        <w:rPr>
          <w:i/>
          <w:iCs/>
        </w:rPr>
        <w:t xml:space="preserve"> </w:t>
      </w:r>
      <w:proofErr w:type="spellStart"/>
      <w:r w:rsidRPr="007311D4">
        <w:rPr>
          <w:i/>
          <w:iCs/>
        </w:rPr>
        <w:t>napja</w:t>
      </w:r>
      <w:proofErr w:type="spellEnd"/>
      <w:r w:rsidRPr="007311D4">
        <w:t xml:space="preserve"> [</w:t>
      </w:r>
      <w:r w:rsidRPr="007311D4">
        <w:rPr>
          <w:i/>
          <w:iCs/>
        </w:rPr>
        <w:t>Now Sunday is the day of action</w:t>
      </w:r>
      <w:r w:rsidRPr="007311D4">
        <w:t xml:space="preserve">] [Transcript of speech]. Prime Minister Viktor Orbán. </w:t>
      </w:r>
      <w:hyperlink r:id="rId71">
        <w:r w:rsidRPr="007311D4">
          <w:rPr>
            <w:rStyle w:val="Hyperlink"/>
            <w:color w:val="auto"/>
          </w:rPr>
          <w:t>http://2010-2015.miniszterelnok.hu/beszed/most_vasarnap_a_cselekves_napja</w:t>
        </w:r>
      </w:hyperlink>
      <w:r w:rsidRPr="007311D4">
        <w:t>.</w:t>
      </w:r>
    </w:p>
    <w:p w14:paraId="454F4114" w14:textId="77777777" w:rsidR="007311D4" w:rsidRPr="007311D4" w:rsidRDefault="007311D4" w:rsidP="00C47D5B">
      <w:pPr>
        <w:spacing w:line="480" w:lineRule="auto"/>
        <w:ind w:left="720" w:hanging="720"/>
      </w:pPr>
      <w:r w:rsidRPr="007311D4">
        <w:lastRenderedPageBreak/>
        <w:t>Organization for Security and Co-operation in Europe. (2018, April 9).</w:t>
      </w:r>
      <w:r w:rsidRPr="007311D4">
        <w:rPr>
          <w:i/>
          <w:iCs/>
        </w:rPr>
        <w:t xml:space="preserve"> Hungary, parliamentary elections, 8 April 2018: Statement of preliminary findings and conclusions</w:t>
      </w:r>
      <w:r w:rsidRPr="007311D4">
        <w:t xml:space="preserve">. OSCE. </w:t>
      </w:r>
      <w:hyperlink r:id="rId72" w:history="1">
        <w:r w:rsidRPr="007311D4">
          <w:rPr>
            <w:rStyle w:val="Hyperlink"/>
            <w:color w:val="auto"/>
          </w:rPr>
          <w:t>https://www.osce.org/odihr/elections/hungary/377410</w:t>
        </w:r>
      </w:hyperlink>
      <w:r w:rsidRPr="007311D4">
        <w:t xml:space="preserve">. </w:t>
      </w:r>
    </w:p>
    <w:p w14:paraId="0C808518" w14:textId="5F5FB638" w:rsidR="007311D4" w:rsidRPr="007311D4" w:rsidRDefault="007311D4" w:rsidP="00C47D5B">
      <w:pPr>
        <w:spacing w:line="480" w:lineRule="auto"/>
        <w:ind w:left="720" w:hanging="720"/>
      </w:pPr>
      <w:r w:rsidRPr="007311D4">
        <w:t xml:space="preserve">Pap, </w:t>
      </w:r>
      <w:proofErr w:type="spellStart"/>
      <w:r w:rsidR="002934F1" w:rsidRPr="002934F1">
        <w:t>András</w:t>
      </w:r>
      <w:proofErr w:type="spellEnd"/>
      <w:r w:rsidR="002934F1">
        <w:t xml:space="preserve"> </w:t>
      </w:r>
      <w:r w:rsidRPr="007311D4">
        <w:t xml:space="preserve">L. (2017). </w:t>
      </w:r>
      <w:r w:rsidRPr="007311D4">
        <w:rPr>
          <w:i/>
          <w:iCs/>
        </w:rPr>
        <w:t>Democratic decline in Hungary: Law and society in an illiberal democracy</w:t>
      </w:r>
      <w:r w:rsidRPr="007311D4">
        <w:t xml:space="preserve">. Routledge. </w:t>
      </w:r>
      <w:hyperlink r:id="rId73" w:tgtFrame="_blank" w:history="1">
        <w:r w:rsidRPr="007311D4">
          <w:rPr>
            <w:rStyle w:val="Hyperlink"/>
            <w:color w:val="auto"/>
          </w:rPr>
          <w:t>https://doi.org/10.4324/9781315168005</w:t>
        </w:r>
      </w:hyperlink>
      <w:r w:rsidRPr="007311D4">
        <w:t xml:space="preserve">. </w:t>
      </w:r>
    </w:p>
    <w:p w14:paraId="397EA19E" w14:textId="77777777" w:rsidR="007311D4" w:rsidRPr="007311D4" w:rsidRDefault="007311D4" w:rsidP="00C47D5B">
      <w:pPr>
        <w:pStyle w:val="NoSpacing"/>
        <w:spacing w:line="480" w:lineRule="auto"/>
        <w:ind w:left="720" w:hanging="720"/>
        <w:rPr>
          <w:rFonts w:ascii="Times New Roman" w:hAnsi="Times New Roman" w:cs="Times New Roman"/>
          <w:sz w:val="24"/>
          <w:szCs w:val="24"/>
        </w:rPr>
      </w:pPr>
      <w:proofErr w:type="spellStart"/>
      <w:r w:rsidRPr="007311D4">
        <w:rPr>
          <w:rFonts w:ascii="Times New Roman" w:hAnsi="Times New Roman" w:cs="Times New Roman"/>
          <w:sz w:val="24"/>
          <w:szCs w:val="24"/>
        </w:rPr>
        <w:t>Pemstein</w:t>
      </w:r>
      <w:proofErr w:type="spellEnd"/>
      <w:r w:rsidRPr="007311D4">
        <w:rPr>
          <w:rFonts w:ascii="Times New Roman" w:hAnsi="Times New Roman" w:cs="Times New Roman"/>
          <w:sz w:val="24"/>
          <w:szCs w:val="24"/>
        </w:rPr>
        <w:t xml:space="preserve">, D., Marquardt, K.L., </w:t>
      </w:r>
      <w:proofErr w:type="spellStart"/>
      <w:r w:rsidRPr="007311D4">
        <w:rPr>
          <w:rFonts w:ascii="Times New Roman" w:hAnsi="Times New Roman" w:cs="Times New Roman"/>
          <w:sz w:val="24"/>
          <w:szCs w:val="24"/>
        </w:rPr>
        <w:t>Tzelgov</w:t>
      </w:r>
      <w:proofErr w:type="spellEnd"/>
      <w:r w:rsidRPr="007311D4">
        <w:rPr>
          <w:rFonts w:ascii="Times New Roman" w:hAnsi="Times New Roman" w:cs="Times New Roman"/>
          <w:sz w:val="24"/>
          <w:szCs w:val="24"/>
        </w:rPr>
        <w:t xml:space="preserve">, E., Wang, Y., </w:t>
      </w:r>
      <w:proofErr w:type="spellStart"/>
      <w:r w:rsidRPr="007311D4">
        <w:rPr>
          <w:rFonts w:ascii="Times New Roman" w:hAnsi="Times New Roman" w:cs="Times New Roman"/>
          <w:sz w:val="24"/>
          <w:szCs w:val="24"/>
        </w:rPr>
        <w:t>Medzihorsky</w:t>
      </w:r>
      <w:proofErr w:type="spellEnd"/>
      <w:r w:rsidRPr="007311D4">
        <w:rPr>
          <w:rFonts w:ascii="Times New Roman" w:hAnsi="Times New Roman" w:cs="Times New Roman"/>
          <w:sz w:val="24"/>
          <w:szCs w:val="24"/>
        </w:rPr>
        <w:t xml:space="preserve">, J., </w:t>
      </w:r>
      <w:proofErr w:type="spellStart"/>
      <w:r w:rsidRPr="007311D4">
        <w:rPr>
          <w:rFonts w:ascii="Times New Roman" w:hAnsi="Times New Roman" w:cs="Times New Roman"/>
          <w:sz w:val="24"/>
          <w:szCs w:val="24"/>
        </w:rPr>
        <w:t>Krusell</w:t>
      </w:r>
      <w:proofErr w:type="spellEnd"/>
      <w:r w:rsidRPr="007311D4">
        <w:rPr>
          <w:rFonts w:ascii="Times New Roman" w:hAnsi="Times New Roman" w:cs="Times New Roman"/>
          <w:sz w:val="24"/>
          <w:szCs w:val="24"/>
        </w:rPr>
        <w:t xml:space="preserve">, J., Miri, F., &amp; von </w:t>
      </w:r>
      <w:proofErr w:type="spellStart"/>
      <w:r w:rsidRPr="007311D4">
        <w:rPr>
          <w:rFonts w:ascii="Times New Roman" w:hAnsi="Times New Roman" w:cs="Times New Roman"/>
          <w:sz w:val="24"/>
          <w:szCs w:val="24"/>
        </w:rPr>
        <w:t>Römer</w:t>
      </w:r>
      <w:proofErr w:type="spellEnd"/>
      <w:r w:rsidRPr="007311D4">
        <w:rPr>
          <w:rFonts w:ascii="Times New Roman" w:hAnsi="Times New Roman" w:cs="Times New Roman"/>
          <w:sz w:val="24"/>
          <w:szCs w:val="24"/>
        </w:rPr>
        <w:t xml:space="preserve">, J. (2022). </w:t>
      </w:r>
      <w:r w:rsidRPr="007311D4">
        <w:rPr>
          <w:rFonts w:ascii="Times New Roman" w:hAnsi="Times New Roman" w:cs="Times New Roman"/>
          <w:i/>
          <w:iCs/>
          <w:sz w:val="24"/>
          <w:szCs w:val="24"/>
        </w:rPr>
        <w:t>The V-Dem measurement model: Latent variable analysis for cross-national and cross-temporal expert-coded data</w:t>
      </w:r>
      <w:r w:rsidRPr="007311D4">
        <w:rPr>
          <w:rFonts w:ascii="Times New Roman" w:hAnsi="Times New Roman" w:cs="Times New Roman"/>
          <w:sz w:val="24"/>
          <w:szCs w:val="24"/>
        </w:rPr>
        <w:t xml:space="preserve">. (V-Dem Working Paper No. 21. 7th edition). University of Gothenburg: Varieties of Democracy Institute. </w:t>
      </w:r>
    </w:p>
    <w:p w14:paraId="4A0AF135" w14:textId="227A0211" w:rsidR="007311D4" w:rsidRPr="007311D4" w:rsidRDefault="007311D4" w:rsidP="00C47D5B">
      <w:pPr>
        <w:spacing w:line="480" w:lineRule="auto"/>
        <w:ind w:left="720" w:hanging="720"/>
      </w:pPr>
      <w:proofErr w:type="spellStart"/>
      <w:r w:rsidRPr="007311D4">
        <w:t>Polyák</w:t>
      </w:r>
      <w:proofErr w:type="spellEnd"/>
      <w:r w:rsidRPr="007311D4">
        <w:t xml:space="preserve">, </w:t>
      </w:r>
      <w:proofErr w:type="spellStart"/>
      <w:r w:rsidR="007720BF" w:rsidRPr="007720BF">
        <w:t>Gábor</w:t>
      </w:r>
      <w:proofErr w:type="spellEnd"/>
      <w:r w:rsidRPr="007311D4">
        <w:t xml:space="preserve">. (2019). Media in Hungary: Three pillars of an illiberal democracy. In </w:t>
      </w:r>
      <w:proofErr w:type="spellStart"/>
      <w:r w:rsidRPr="007311D4">
        <w:t>Połońska</w:t>
      </w:r>
      <w:proofErr w:type="spellEnd"/>
      <w:r w:rsidRPr="007311D4">
        <w:t>, E</w:t>
      </w:r>
      <w:r w:rsidR="007401A1">
        <w:t>va</w:t>
      </w:r>
      <w:r w:rsidRPr="007311D4">
        <w:t xml:space="preserve"> &amp; Beckett, C</w:t>
      </w:r>
      <w:r w:rsidR="007401A1">
        <w:t>harlie</w:t>
      </w:r>
      <w:r w:rsidRPr="007311D4">
        <w:t xml:space="preserve"> (Eds.), </w:t>
      </w:r>
      <w:r w:rsidRPr="007311D4">
        <w:rPr>
          <w:i/>
          <w:iCs/>
        </w:rPr>
        <w:t>Public Service Broadcasting and Media Systems in Troubled European Democracies</w:t>
      </w:r>
      <w:r w:rsidRPr="007311D4">
        <w:t xml:space="preserve"> (pp. 279–303). Springer Nature. </w:t>
      </w:r>
    </w:p>
    <w:p w14:paraId="551C306E" w14:textId="72E1A31C" w:rsidR="002F2213" w:rsidRDefault="0031327D" w:rsidP="002F2213">
      <w:pPr>
        <w:spacing w:line="480" w:lineRule="auto"/>
        <w:ind w:left="720" w:hanging="720"/>
      </w:pPr>
      <w:r>
        <w:t>Sato, Y</w:t>
      </w:r>
      <w:r w:rsidR="001E40CF">
        <w:t>uko</w:t>
      </w:r>
      <w:r>
        <w:t xml:space="preserve">, </w:t>
      </w:r>
      <w:r w:rsidRPr="0031327D">
        <w:t>Lundstedt</w:t>
      </w:r>
      <w:r>
        <w:t>, M</w:t>
      </w:r>
      <w:r w:rsidR="002A537D">
        <w:t>artin</w:t>
      </w:r>
      <w:r>
        <w:t>, Morrison, K</w:t>
      </w:r>
      <w:r w:rsidR="002A537D">
        <w:t>elly</w:t>
      </w:r>
      <w:r>
        <w:t>, Boese, V</w:t>
      </w:r>
      <w:r w:rsidR="00296470">
        <w:t xml:space="preserve">anessa </w:t>
      </w:r>
      <w:r>
        <w:t xml:space="preserve">A., &amp; Lindberg, </w:t>
      </w:r>
      <w:proofErr w:type="spellStart"/>
      <w:r>
        <w:t>S</w:t>
      </w:r>
      <w:r w:rsidR="00296470">
        <w:t>taffan</w:t>
      </w:r>
      <w:proofErr w:type="spellEnd"/>
      <w:r w:rsidR="00296470">
        <w:t xml:space="preserve"> </w:t>
      </w:r>
      <w:r>
        <w:t xml:space="preserve">I. (2022). </w:t>
      </w:r>
      <w:r w:rsidRPr="0031327D">
        <w:t xml:space="preserve">Institutional Order in Episodes of </w:t>
      </w:r>
      <w:proofErr w:type="spellStart"/>
      <w:proofErr w:type="gramStart"/>
      <w:r w:rsidRPr="0031327D">
        <w:t>Autocratization</w:t>
      </w:r>
      <w:proofErr w:type="spellEnd"/>
      <w:r w:rsidRPr="0031327D">
        <w:t xml:space="preserve"> </w:t>
      </w:r>
      <w:r>
        <w:t>.</w:t>
      </w:r>
      <w:r w:rsidRPr="0031327D">
        <w:rPr>
          <w:i/>
          <w:iCs/>
        </w:rPr>
        <w:t>University</w:t>
      </w:r>
      <w:proofErr w:type="gramEnd"/>
      <w:r w:rsidRPr="0031327D">
        <w:rPr>
          <w:i/>
          <w:iCs/>
        </w:rPr>
        <w:t xml:space="preserve"> of Gothenburg, Varieties of Democracy Institute</w:t>
      </w:r>
      <w:r w:rsidRPr="0031327D">
        <w:t xml:space="preserve">: Working Paper No. 133. </w:t>
      </w:r>
    </w:p>
    <w:p w14:paraId="1102D960" w14:textId="42787954" w:rsidR="00AA5C95" w:rsidRPr="00086796" w:rsidRDefault="00AA5C95" w:rsidP="00086796">
      <w:pPr>
        <w:spacing w:line="480" w:lineRule="auto"/>
        <w:ind w:left="720" w:hanging="720"/>
        <w:rPr>
          <w:b/>
          <w:bCs/>
        </w:rPr>
      </w:pPr>
      <w:proofErr w:type="spellStart"/>
      <w:r w:rsidRPr="002F2213">
        <w:t>Scheppele</w:t>
      </w:r>
      <w:proofErr w:type="spellEnd"/>
      <w:r w:rsidRPr="00AA5C95">
        <w:t xml:space="preserve">, </w:t>
      </w:r>
      <w:r w:rsidRPr="002F2213">
        <w:t>Kim Lane</w:t>
      </w:r>
      <w:r w:rsidRPr="00AA5C95">
        <w:t>. (</w:t>
      </w:r>
      <w:r>
        <w:t>2011</w:t>
      </w:r>
      <w:r w:rsidRPr="00AA5C95">
        <w:t>).</w:t>
      </w:r>
      <w:r w:rsidR="00086796" w:rsidRPr="00086796">
        <w:rPr>
          <w:rFonts w:ascii="Georgia" w:hAnsi="Georgia"/>
          <w:b/>
          <w:bCs/>
          <w:color w:val="333333"/>
          <w:kern w:val="36"/>
          <w:sz w:val="48"/>
          <w:szCs w:val="48"/>
        </w:rPr>
        <w:t xml:space="preserve"> </w:t>
      </w:r>
      <w:r w:rsidR="00086796" w:rsidRPr="00086796">
        <w:t>Hungary’s Constitutional Revolution</w:t>
      </w:r>
      <w:r w:rsidRPr="00086796">
        <w:t>.</w:t>
      </w:r>
      <w:r w:rsidRPr="00AA5C95">
        <w:t> </w:t>
      </w:r>
      <w:r w:rsidR="000D5F16">
        <w:rPr>
          <w:i/>
          <w:iCs/>
        </w:rPr>
        <w:t>Paul Krugman Blog</w:t>
      </w:r>
      <w:r w:rsidRPr="00AA5C95">
        <w:rPr>
          <w:i/>
          <w:iCs/>
        </w:rPr>
        <w:t>.</w:t>
      </w:r>
      <w:r w:rsidRPr="00AA5C95">
        <w:t> </w:t>
      </w:r>
      <w:hyperlink r:id="rId74" w:history="1">
        <w:r w:rsidR="000D5F16" w:rsidRPr="00D523FD">
          <w:rPr>
            <w:rStyle w:val="Hyperlink"/>
          </w:rPr>
          <w:t>https://archive.nytimes.com/krugman.blogs.nytimes.com/2011/12/19/hungarys-constitutional-revolution/</w:t>
        </w:r>
      </w:hyperlink>
      <w:r w:rsidR="000D5F16">
        <w:t xml:space="preserve"> </w:t>
      </w:r>
    </w:p>
    <w:p w14:paraId="6FA5C38F" w14:textId="0B4FD74A" w:rsidR="002F2213" w:rsidRPr="002F2213" w:rsidRDefault="002F2213" w:rsidP="002F2213">
      <w:pPr>
        <w:spacing w:line="480" w:lineRule="auto"/>
        <w:ind w:left="720" w:hanging="720"/>
      </w:pPr>
      <w:proofErr w:type="spellStart"/>
      <w:r w:rsidRPr="002F2213">
        <w:t>Scheppele</w:t>
      </w:r>
      <w:proofErr w:type="spellEnd"/>
      <w:r w:rsidRPr="002F2213">
        <w:t xml:space="preserve">, Kim Lane. </w:t>
      </w:r>
      <w:r>
        <w:t xml:space="preserve">(2013). </w:t>
      </w:r>
      <w:r w:rsidRPr="002F2213">
        <w:t xml:space="preserve">The Rule of Law and the </w:t>
      </w:r>
      <w:proofErr w:type="spellStart"/>
      <w:r w:rsidRPr="002F2213">
        <w:t>Frankenstate</w:t>
      </w:r>
      <w:proofErr w:type="spellEnd"/>
      <w:r w:rsidRPr="002F2213">
        <w:t xml:space="preserve">: Why Governance Checklists Do Not Work. </w:t>
      </w:r>
      <w:r w:rsidRPr="002F2213">
        <w:rPr>
          <w:i/>
          <w:iCs/>
        </w:rPr>
        <w:t>Governance</w:t>
      </w:r>
      <w:r w:rsidRPr="002F2213">
        <w:t xml:space="preserve"> </w:t>
      </w:r>
      <w:r w:rsidRPr="002F2213">
        <w:rPr>
          <w:i/>
          <w:iCs/>
        </w:rPr>
        <w:t>26</w:t>
      </w:r>
      <w:r>
        <w:t>(</w:t>
      </w:r>
      <w:r w:rsidRPr="002F2213">
        <w:t>4</w:t>
      </w:r>
      <w:r>
        <w:t>)</w:t>
      </w:r>
      <w:r w:rsidR="003B0DDD">
        <w:t>,</w:t>
      </w:r>
      <w:r w:rsidRPr="002F2213">
        <w:t xml:space="preserve"> 559–62. </w:t>
      </w:r>
      <w:hyperlink r:id="rId75" w:history="1">
        <w:r w:rsidRPr="002F2213">
          <w:rPr>
            <w:color w:val="0000FF"/>
            <w:u w:val="single"/>
          </w:rPr>
          <w:t>https://doi.org/10.1111/gove.12049</w:t>
        </w:r>
      </w:hyperlink>
      <w:r w:rsidRPr="002F2213">
        <w:t>.</w:t>
      </w:r>
    </w:p>
    <w:p w14:paraId="573BC114" w14:textId="5E9B7A33" w:rsidR="00D15CE1" w:rsidRPr="00D15CE1" w:rsidRDefault="00D15CE1" w:rsidP="00D15CE1">
      <w:pPr>
        <w:spacing w:line="480" w:lineRule="auto"/>
        <w:ind w:left="720" w:hanging="720"/>
      </w:pPr>
      <w:r w:rsidRPr="00D15CE1">
        <w:lastRenderedPageBreak/>
        <w:t>Sitter, Nick, and Bakke</w:t>
      </w:r>
      <w:r w:rsidR="00DB41A6">
        <w:t xml:space="preserve">, </w:t>
      </w:r>
      <w:r w:rsidR="00DB41A6" w:rsidRPr="00D15CE1">
        <w:t>Elisabeth</w:t>
      </w:r>
      <w:r w:rsidRPr="00D15CE1">
        <w:t xml:space="preserve">. </w:t>
      </w:r>
      <w:r>
        <w:t xml:space="preserve">(2019). </w:t>
      </w:r>
      <w:r w:rsidRPr="00D15CE1">
        <w:t xml:space="preserve">Democratic Backsliding in the European Union. </w:t>
      </w:r>
      <w:r w:rsidRPr="00D15CE1">
        <w:rPr>
          <w:i/>
          <w:iCs/>
        </w:rPr>
        <w:t>Oxford Research Encyclopedia of Politics</w:t>
      </w:r>
      <w:r w:rsidRPr="00D15CE1">
        <w:t xml:space="preserve">, August 28, 2019. </w:t>
      </w:r>
      <w:hyperlink r:id="rId76" w:history="1">
        <w:r w:rsidRPr="00D15CE1">
          <w:rPr>
            <w:color w:val="0000FF"/>
            <w:u w:val="single"/>
          </w:rPr>
          <w:t>https://doi.org/10.1093/acrefore/9780190228637.013.1476</w:t>
        </w:r>
      </w:hyperlink>
      <w:r w:rsidRPr="00D15CE1">
        <w:t>.</w:t>
      </w:r>
    </w:p>
    <w:p w14:paraId="56A7310A" w14:textId="2E7AEB58" w:rsidR="00D81A18" w:rsidRDefault="007311D4" w:rsidP="00D81A18">
      <w:pPr>
        <w:spacing w:line="480" w:lineRule="auto"/>
        <w:ind w:left="720" w:hanging="720"/>
      </w:pPr>
      <w:proofErr w:type="spellStart"/>
      <w:r w:rsidRPr="007311D4">
        <w:t>Spuller</w:t>
      </w:r>
      <w:proofErr w:type="spellEnd"/>
      <w:r w:rsidRPr="007311D4">
        <w:t xml:space="preserve">, </w:t>
      </w:r>
      <w:proofErr w:type="spellStart"/>
      <w:r w:rsidR="00DB41A6" w:rsidRPr="00DB41A6">
        <w:t>Gábor</w:t>
      </w:r>
      <w:proofErr w:type="spellEnd"/>
      <w:r w:rsidRPr="007311D4">
        <w:t xml:space="preserve">. (2014). Transformation of the Hungarian Constitutional Court: Tradition, revolution, and (European) prospects. </w:t>
      </w:r>
      <w:r w:rsidRPr="007311D4">
        <w:rPr>
          <w:i/>
          <w:iCs/>
        </w:rPr>
        <w:t>German Law Journal,</w:t>
      </w:r>
      <w:r w:rsidRPr="007311D4">
        <w:t xml:space="preserve"> </w:t>
      </w:r>
      <w:r w:rsidRPr="007311D4">
        <w:rPr>
          <w:i/>
          <w:iCs/>
        </w:rPr>
        <w:t>15</w:t>
      </w:r>
      <w:r w:rsidRPr="007311D4">
        <w:t xml:space="preserve">(4), 637–92. </w:t>
      </w:r>
      <w:hyperlink r:id="rId77">
        <w:r w:rsidRPr="007311D4">
          <w:rPr>
            <w:rStyle w:val="Hyperlink"/>
            <w:color w:val="auto"/>
          </w:rPr>
          <w:t>https://doi.org/10.1017/s2071832200019076</w:t>
        </w:r>
      </w:hyperlink>
      <w:r w:rsidRPr="007311D4">
        <w:t>.</w:t>
      </w:r>
    </w:p>
    <w:p w14:paraId="2236A6CA" w14:textId="3C589842" w:rsidR="00D81A18" w:rsidRDefault="00D81A18" w:rsidP="00D81A18">
      <w:pPr>
        <w:spacing w:line="480" w:lineRule="auto"/>
        <w:ind w:left="720" w:hanging="720"/>
      </w:pPr>
      <w:proofErr w:type="spellStart"/>
      <w:r>
        <w:t>Štětka</w:t>
      </w:r>
      <w:proofErr w:type="spellEnd"/>
      <w:r>
        <w:t xml:space="preserve">, Václav. (2019). </w:t>
      </w:r>
      <w:r w:rsidRPr="000E612F">
        <w:rPr>
          <w:i/>
          <w:iCs/>
        </w:rPr>
        <w:t xml:space="preserve">Media Freedom in Central Europe: One Step Forward, Two Steps Back? </w:t>
      </w:r>
      <w:r>
        <w:t xml:space="preserve">Aspen Institute Central Europe, 2019. </w:t>
      </w:r>
      <w:hyperlink r:id="rId78" w:history="1">
        <w:r>
          <w:rPr>
            <w:rStyle w:val="Hyperlink"/>
            <w:rFonts w:eastAsiaTheme="majorEastAsia"/>
          </w:rPr>
          <w:t>https://www.aspen.review/article/2019/media-freedom-central-europe-one-step-forward-two-steps-back/</w:t>
        </w:r>
      </w:hyperlink>
      <w:r>
        <w:t>.</w:t>
      </w:r>
    </w:p>
    <w:p w14:paraId="0B41D98B" w14:textId="62745D94" w:rsidR="007311D4" w:rsidRPr="007311D4" w:rsidRDefault="007311D4" w:rsidP="00C47D5B">
      <w:pPr>
        <w:spacing w:line="480" w:lineRule="auto"/>
        <w:ind w:left="720" w:hanging="720"/>
      </w:pPr>
      <w:r w:rsidRPr="007311D4">
        <w:t xml:space="preserve">Strom, </w:t>
      </w:r>
      <w:proofErr w:type="spellStart"/>
      <w:r w:rsidR="009F1C42" w:rsidRPr="009F1C42">
        <w:t>Kaare</w:t>
      </w:r>
      <w:proofErr w:type="spellEnd"/>
      <w:r w:rsidRPr="007311D4">
        <w:t>. (1990). A Behavioral Theory of Competitive Political Parties. </w:t>
      </w:r>
      <w:r w:rsidRPr="007311D4">
        <w:rPr>
          <w:i/>
          <w:iCs/>
        </w:rPr>
        <w:t>American Journal of Political Science</w:t>
      </w:r>
      <w:r w:rsidRPr="007311D4">
        <w:t>, </w:t>
      </w:r>
      <w:r w:rsidRPr="007311D4">
        <w:rPr>
          <w:i/>
          <w:iCs/>
        </w:rPr>
        <w:t>34</w:t>
      </w:r>
      <w:r w:rsidRPr="007311D4">
        <w:t xml:space="preserve">(2), 565–598. </w:t>
      </w:r>
      <w:hyperlink r:id="rId79" w:history="1">
        <w:r w:rsidRPr="007311D4">
          <w:rPr>
            <w:rStyle w:val="Hyperlink"/>
            <w:color w:val="auto"/>
          </w:rPr>
          <w:t>https://doi.org/10.2307/2111461</w:t>
        </w:r>
      </w:hyperlink>
    </w:p>
    <w:p w14:paraId="5914D1C7" w14:textId="3B18CFF6" w:rsidR="003610E4" w:rsidRDefault="007311D4" w:rsidP="003610E4">
      <w:pPr>
        <w:spacing w:line="480" w:lineRule="auto"/>
        <w:ind w:left="720" w:hanging="720"/>
      </w:pPr>
      <w:proofErr w:type="spellStart"/>
      <w:r w:rsidRPr="007311D4">
        <w:t>Svolik</w:t>
      </w:r>
      <w:proofErr w:type="spellEnd"/>
      <w:r w:rsidRPr="007311D4">
        <w:t>, M</w:t>
      </w:r>
      <w:r w:rsidR="009F1C42">
        <w:t xml:space="preserve">ilan </w:t>
      </w:r>
      <w:r w:rsidRPr="007311D4">
        <w:t xml:space="preserve">W. (2014). Which democracies will last? Coups, incumbent takeovers, and the dynamic of democratic consolidation. </w:t>
      </w:r>
      <w:r w:rsidRPr="007311D4">
        <w:rPr>
          <w:i/>
          <w:iCs/>
        </w:rPr>
        <w:t>British Journal of Political Science,</w:t>
      </w:r>
      <w:r w:rsidRPr="007311D4">
        <w:t xml:space="preserve"> </w:t>
      </w:r>
      <w:r w:rsidRPr="007311D4">
        <w:rPr>
          <w:i/>
          <w:iCs/>
        </w:rPr>
        <w:t>45</w:t>
      </w:r>
      <w:r w:rsidRPr="007311D4">
        <w:t xml:space="preserve">(4), 715–38. </w:t>
      </w:r>
      <w:hyperlink r:id="rId80">
        <w:r w:rsidRPr="007311D4">
          <w:rPr>
            <w:rStyle w:val="Hyperlink"/>
            <w:color w:val="auto"/>
          </w:rPr>
          <w:t>https://doi.org/10.1017/s0007123413000550</w:t>
        </w:r>
      </w:hyperlink>
      <w:r w:rsidRPr="007311D4">
        <w:t>.</w:t>
      </w:r>
    </w:p>
    <w:p w14:paraId="4417DAB1" w14:textId="407611CC" w:rsidR="003610E4" w:rsidRPr="003610E4" w:rsidRDefault="003610E4" w:rsidP="003610E4">
      <w:pPr>
        <w:spacing w:line="480" w:lineRule="auto"/>
        <w:ind w:left="720" w:hanging="720"/>
      </w:pPr>
      <w:proofErr w:type="spellStart"/>
      <w:r w:rsidRPr="003610E4">
        <w:t>Szelényi</w:t>
      </w:r>
      <w:proofErr w:type="spellEnd"/>
      <w:r w:rsidRPr="003610E4">
        <w:t xml:space="preserve">, </w:t>
      </w:r>
      <w:proofErr w:type="spellStart"/>
      <w:r w:rsidRPr="003610E4">
        <w:t>Zsuzsanna</w:t>
      </w:r>
      <w:proofErr w:type="spellEnd"/>
      <w:r w:rsidRPr="003610E4">
        <w:t xml:space="preserve">. </w:t>
      </w:r>
      <w:r>
        <w:t xml:space="preserve">(2019). </w:t>
      </w:r>
      <w:r w:rsidRPr="003610E4">
        <w:t xml:space="preserve">Viktor Orbán, </w:t>
      </w:r>
      <w:proofErr w:type="spellStart"/>
      <w:r w:rsidRPr="003610E4">
        <w:t>Fidesz</w:t>
      </w:r>
      <w:proofErr w:type="spellEnd"/>
      <w:r w:rsidRPr="003610E4">
        <w:t xml:space="preserve">, and Me. </w:t>
      </w:r>
      <w:r w:rsidRPr="003610E4">
        <w:rPr>
          <w:i/>
          <w:iCs/>
        </w:rPr>
        <w:t>The American Interest</w:t>
      </w:r>
      <w:r w:rsidRPr="003610E4">
        <w:t xml:space="preserve"> (blog). </w:t>
      </w:r>
      <w:hyperlink r:id="rId81" w:history="1">
        <w:r w:rsidRPr="003610E4">
          <w:rPr>
            <w:color w:val="0000FF"/>
            <w:u w:val="single"/>
          </w:rPr>
          <w:t>https://www.the-american-interest.com/2019/09/30/viktor-orban-fidesz-and-me/</w:t>
        </w:r>
      </w:hyperlink>
      <w:r w:rsidRPr="003610E4">
        <w:t>.</w:t>
      </w:r>
    </w:p>
    <w:p w14:paraId="4C919FC6" w14:textId="2EEE569A" w:rsidR="007311D4" w:rsidRPr="007311D4" w:rsidRDefault="007311D4" w:rsidP="00C47D5B">
      <w:pPr>
        <w:spacing w:line="480" w:lineRule="auto"/>
        <w:ind w:left="720" w:hanging="720"/>
      </w:pPr>
      <w:proofErr w:type="spellStart"/>
      <w:r w:rsidRPr="007311D4">
        <w:t>Szente</w:t>
      </w:r>
      <w:proofErr w:type="spellEnd"/>
      <w:r w:rsidRPr="007311D4">
        <w:t>, Z</w:t>
      </w:r>
      <w:r w:rsidR="00C6539D">
        <w:t>oltan</w:t>
      </w:r>
      <w:r w:rsidRPr="007311D4">
        <w:t xml:space="preserve">. (2015). The decline of constitutional review in Hungary – towards a partisan Constitutional Court? In </w:t>
      </w:r>
      <w:proofErr w:type="spellStart"/>
      <w:r w:rsidRPr="007311D4">
        <w:t>Szente</w:t>
      </w:r>
      <w:proofErr w:type="spellEnd"/>
      <w:r w:rsidRPr="007311D4">
        <w:t xml:space="preserve">, Z., </w:t>
      </w:r>
      <w:proofErr w:type="spellStart"/>
      <w:r w:rsidRPr="007311D4">
        <w:t>Mandák</w:t>
      </w:r>
      <w:proofErr w:type="spellEnd"/>
      <w:r w:rsidRPr="007311D4">
        <w:t xml:space="preserve">, F., &amp; </w:t>
      </w:r>
      <w:proofErr w:type="spellStart"/>
      <w:r w:rsidRPr="007311D4">
        <w:t>Fejes</w:t>
      </w:r>
      <w:proofErr w:type="spellEnd"/>
      <w:r w:rsidRPr="007311D4">
        <w:t xml:space="preserve">, Z. (Eds.), </w:t>
      </w:r>
      <w:r w:rsidRPr="007311D4">
        <w:rPr>
          <w:i/>
          <w:iCs/>
        </w:rPr>
        <w:t xml:space="preserve">Challenges and pitfalls in the recent Hungarian constitutional development: Discussing the new Fundamental Law of Hungary </w:t>
      </w:r>
      <w:r w:rsidRPr="007311D4">
        <w:t xml:space="preserve">(pp. 183-208). </w:t>
      </w:r>
      <w:proofErr w:type="spellStart"/>
      <w:r w:rsidRPr="007311D4">
        <w:t>L'Harmattan</w:t>
      </w:r>
      <w:proofErr w:type="spellEnd"/>
      <w:r w:rsidRPr="007311D4">
        <w:t xml:space="preserve">. </w:t>
      </w:r>
    </w:p>
    <w:p w14:paraId="09AB4B52" w14:textId="14A88F00" w:rsidR="007311D4" w:rsidRPr="007311D4" w:rsidRDefault="007311D4" w:rsidP="00C47D5B">
      <w:pPr>
        <w:spacing w:line="480" w:lineRule="auto"/>
        <w:ind w:left="720" w:hanging="720"/>
      </w:pPr>
      <w:proofErr w:type="spellStart"/>
      <w:r w:rsidRPr="007311D4">
        <w:t>Szente</w:t>
      </w:r>
      <w:proofErr w:type="spellEnd"/>
      <w:r w:rsidRPr="007311D4">
        <w:t>, Z</w:t>
      </w:r>
      <w:r w:rsidR="00C6539D">
        <w:t>oltan</w:t>
      </w:r>
      <w:r w:rsidRPr="007311D4">
        <w:t xml:space="preserve">. (2016). The political orientation of the members of the Hungarian Constitutional Court between 2010 and 2014. </w:t>
      </w:r>
      <w:r w:rsidRPr="007311D4">
        <w:rPr>
          <w:i/>
          <w:iCs/>
        </w:rPr>
        <w:t>Constitutional Studies,</w:t>
      </w:r>
      <w:r w:rsidRPr="007311D4">
        <w:t xml:space="preserve"> </w:t>
      </w:r>
      <w:r w:rsidRPr="007311D4">
        <w:rPr>
          <w:i/>
          <w:iCs/>
        </w:rPr>
        <w:t>1</w:t>
      </w:r>
      <w:r w:rsidRPr="007311D4">
        <w:t xml:space="preserve">, 123–49. </w:t>
      </w:r>
      <w:hyperlink r:id="rId82" w:history="1">
        <w:r w:rsidRPr="007311D4">
          <w:rPr>
            <w:rStyle w:val="Hyperlink"/>
            <w:color w:val="auto"/>
          </w:rPr>
          <w:t>https://heinonline.org/HOL/Page?handle=hein.journals/constudi1&amp;div=9&amp;g_sent=1&amp;casa_token=&amp;collection=journals#</w:t>
        </w:r>
      </w:hyperlink>
      <w:r w:rsidRPr="007311D4">
        <w:t xml:space="preserve">. </w:t>
      </w:r>
    </w:p>
    <w:p w14:paraId="0B753AD8" w14:textId="575DA510" w:rsidR="007311D4" w:rsidRPr="007311D4" w:rsidRDefault="007311D4" w:rsidP="00C47D5B">
      <w:pPr>
        <w:spacing w:line="480" w:lineRule="auto"/>
        <w:ind w:left="720" w:hanging="720"/>
      </w:pPr>
      <w:proofErr w:type="spellStart"/>
      <w:r w:rsidRPr="007311D4">
        <w:t>Szilágyi</w:t>
      </w:r>
      <w:proofErr w:type="spellEnd"/>
      <w:r w:rsidRPr="007311D4">
        <w:t>, A</w:t>
      </w:r>
      <w:r w:rsidR="005C417E">
        <w:t>nna</w:t>
      </w:r>
      <w:r w:rsidRPr="007311D4">
        <w:t xml:space="preserve">, &amp; </w:t>
      </w:r>
      <w:proofErr w:type="spellStart"/>
      <w:r w:rsidRPr="007311D4">
        <w:t>Bozóki</w:t>
      </w:r>
      <w:proofErr w:type="spellEnd"/>
      <w:r w:rsidRPr="007311D4">
        <w:t xml:space="preserve">, </w:t>
      </w:r>
      <w:proofErr w:type="spellStart"/>
      <w:r w:rsidR="005C417E" w:rsidRPr="005C417E">
        <w:t>András</w:t>
      </w:r>
      <w:proofErr w:type="spellEnd"/>
      <w:r w:rsidRPr="007311D4">
        <w:t xml:space="preserve">. (2015). Playing it again in post-communism: The revolutionary rhetoric of Viktor Orbán in Hungary. </w:t>
      </w:r>
      <w:r w:rsidRPr="007311D4">
        <w:rPr>
          <w:i/>
          <w:iCs/>
        </w:rPr>
        <w:t>Advances in the History of Rhetoric,</w:t>
      </w:r>
      <w:r w:rsidRPr="007311D4">
        <w:t xml:space="preserve"> </w:t>
      </w:r>
      <w:r w:rsidRPr="007311D4">
        <w:rPr>
          <w:i/>
          <w:iCs/>
        </w:rPr>
        <w:t>18</w:t>
      </w:r>
      <w:r w:rsidRPr="007311D4">
        <w:t xml:space="preserve">(Supplement 1), S153–S166. </w:t>
      </w:r>
      <w:hyperlink r:id="rId83">
        <w:r w:rsidRPr="007311D4">
          <w:rPr>
            <w:rStyle w:val="Hyperlink"/>
            <w:color w:val="auto"/>
          </w:rPr>
          <w:t>https://doi.org/10.1080/15362426.2015.1010872</w:t>
        </w:r>
      </w:hyperlink>
      <w:r w:rsidRPr="007311D4">
        <w:t xml:space="preserve">. </w:t>
      </w:r>
    </w:p>
    <w:p w14:paraId="45E6AD0F" w14:textId="38187617" w:rsidR="00DD75CC" w:rsidRDefault="007311D4" w:rsidP="00DD75CC">
      <w:pPr>
        <w:spacing w:line="480" w:lineRule="auto"/>
        <w:ind w:left="720" w:hanging="720"/>
      </w:pPr>
      <w:proofErr w:type="spellStart"/>
      <w:r w:rsidRPr="007311D4">
        <w:t>Tsebelis</w:t>
      </w:r>
      <w:proofErr w:type="spellEnd"/>
      <w:r w:rsidRPr="007311D4">
        <w:t>, G</w:t>
      </w:r>
      <w:r w:rsidR="005C417E">
        <w:t>eorge</w:t>
      </w:r>
      <w:r w:rsidRPr="007311D4">
        <w:t xml:space="preserve">. (2002). </w:t>
      </w:r>
      <w:r w:rsidRPr="007311D4">
        <w:rPr>
          <w:i/>
          <w:iCs/>
        </w:rPr>
        <w:t>Veto players: How political institutions work</w:t>
      </w:r>
      <w:r w:rsidRPr="007311D4">
        <w:t>. Princeton University Press.</w:t>
      </w:r>
    </w:p>
    <w:p w14:paraId="5A6562A8" w14:textId="4E525664" w:rsidR="00DD75CC" w:rsidRPr="00DD75CC" w:rsidRDefault="00DD75CC" w:rsidP="00DD75CC">
      <w:pPr>
        <w:spacing w:line="480" w:lineRule="auto"/>
        <w:ind w:left="720" w:hanging="720"/>
      </w:pPr>
      <w:proofErr w:type="spellStart"/>
      <w:r w:rsidRPr="00DD75CC">
        <w:t>Vachudova</w:t>
      </w:r>
      <w:proofErr w:type="spellEnd"/>
      <w:r w:rsidRPr="00DD75CC">
        <w:t xml:space="preserve">, </w:t>
      </w:r>
      <w:proofErr w:type="spellStart"/>
      <w:r w:rsidRPr="00DD75CC">
        <w:t>Milada</w:t>
      </w:r>
      <w:proofErr w:type="spellEnd"/>
      <w:r>
        <w:t xml:space="preserve"> A. (2020)</w:t>
      </w:r>
      <w:r w:rsidRPr="00DD75CC">
        <w:t xml:space="preserve">. </w:t>
      </w:r>
      <w:proofErr w:type="spellStart"/>
      <w:r w:rsidRPr="00DD75CC">
        <w:t>Ethnopopulism</w:t>
      </w:r>
      <w:proofErr w:type="spellEnd"/>
      <w:r w:rsidRPr="00DD75CC">
        <w:t xml:space="preserve"> and Democratic Backsliding in Central Europe. </w:t>
      </w:r>
      <w:r w:rsidRPr="00DD75CC">
        <w:rPr>
          <w:i/>
          <w:iCs/>
        </w:rPr>
        <w:t>East European Politics</w:t>
      </w:r>
      <w:r w:rsidRPr="00DD75CC">
        <w:t xml:space="preserve"> </w:t>
      </w:r>
      <w:r w:rsidRPr="00DD75CC">
        <w:rPr>
          <w:i/>
          <w:iCs/>
        </w:rPr>
        <w:t>36</w:t>
      </w:r>
      <w:r>
        <w:t>(</w:t>
      </w:r>
      <w:r w:rsidRPr="00DD75CC">
        <w:t>3</w:t>
      </w:r>
      <w:r>
        <w:t>),</w:t>
      </w:r>
      <w:r w:rsidRPr="00DD75CC">
        <w:t xml:space="preserve"> 318–40. </w:t>
      </w:r>
      <w:hyperlink r:id="rId84" w:history="1">
        <w:r w:rsidRPr="00DD75CC">
          <w:rPr>
            <w:color w:val="0000FF"/>
            <w:u w:val="single"/>
          </w:rPr>
          <w:t>https://doi.org/10.1080/21599165.2020.1787163</w:t>
        </w:r>
      </w:hyperlink>
      <w:r w:rsidRPr="00DD75CC">
        <w:t>.</w:t>
      </w:r>
    </w:p>
    <w:p w14:paraId="7DE13657" w14:textId="4B653F63" w:rsidR="007311D4" w:rsidRPr="007311D4" w:rsidRDefault="007311D4" w:rsidP="00C47D5B">
      <w:pPr>
        <w:spacing w:line="480" w:lineRule="auto"/>
        <w:ind w:left="720" w:hanging="720"/>
      </w:pPr>
      <w:proofErr w:type="spellStart"/>
      <w:r w:rsidRPr="007311D4">
        <w:t>Vásárhelyi</w:t>
      </w:r>
      <w:proofErr w:type="spellEnd"/>
      <w:r w:rsidRPr="007311D4">
        <w:t xml:space="preserve">, </w:t>
      </w:r>
      <w:proofErr w:type="spellStart"/>
      <w:r w:rsidR="005E7C6F" w:rsidRPr="005E7C6F">
        <w:t>Mária</w:t>
      </w:r>
      <w:proofErr w:type="spellEnd"/>
      <w:r w:rsidRPr="007311D4">
        <w:t xml:space="preserve">. (2012). Journalism in Hungary. In Weaver, D.H. &amp; </w:t>
      </w:r>
      <w:proofErr w:type="spellStart"/>
      <w:r w:rsidRPr="007311D4">
        <w:t>Willnat</w:t>
      </w:r>
      <w:proofErr w:type="spellEnd"/>
      <w:r w:rsidRPr="007311D4">
        <w:t xml:space="preserve">, L. (Eds.), </w:t>
      </w:r>
      <w:r w:rsidRPr="007311D4">
        <w:rPr>
          <w:i/>
          <w:iCs/>
        </w:rPr>
        <w:t>The global journalist in the 21st century</w:t>
      </w:r>
      <w:r w:rsidRPr="007311D4">
        <w:t xml:space="preserve"> (pp. 234–41). Routledge. </w:t>
      </w:r>
      <w:hyperlink r:id="rId85" w:tgtFrame="_blank" w:history="1">
        <w:r w:rsidRPr="007311D4">
          <w:rPr>
            <w:rStyle w:val="Hyperlink"/>
            <w:color w:val="auto"/>
            <w:spacing w:val="5"/>
            <w:shd w:val="clear" w:color="auto" w:fill="FFFFFF"/>
          </w:rPr>
          <w:t>https://doi.org/10.4324/9781003070740</w:t>
        </w:r>
      </w:hyperlink>
    </w:p>
    <w:p w14:paraId="399D59CD" w14:textId="1F1E2C26" w:rsidR="00D87B1C" w:rsidRDefault="00D87B1C" w:rsidP="004B58F4">
      <w:pPr>
        <w:spacing w:line="480" w:lineRule="auto"/>
        <w:ind w:left="720" w:hanging="720"/>
      </w:pPr>
      <w:proofErr w:type="spellStart"/>
      <w:r w:rsidRPr="007311D4">
        <w:t>Vásárhelyi</w:t>
      </w:r>
      <w:proofErr w:type="spellEnd"/>
      <w:r w:rsidRPr="00D87B1C">
        <w:t xml:space="preserve">, </w:t>
      </w:r>
      <w:proofErr w:type="spellStart"/>
      <w:r w:rsidR="005E7C6F" w:rsidRPr="005E7C6F">
        <w:t>Mária</w:t>
      </w:r>
      <w:proofErr w:type="spellEnd"/>
      <w:r w:rsidRPr="00D87B1C">
        <w:t>. (</w:t>
      </w:r>
      <w:r>
        <w:t>2016</w:t>
      </w:r>
      <w:r w:rsidRPr="00D87B1C">
        <w:t xml:space="preserve">). </w:t>
      </w:r>
      <w:r w:rsidR="00F40B1B" w:rsidRPr="00F40B1B">
        <w:t>The Workings of the Media: A Brainwashing and Money-Laundering Mechanism</w:t>
      </w:r>
      <w:r w:rsidR="00F40B1B">
        <w:t xml:space="preserve">. </w:t>
      </w:r>
      <w:r w:rsidR="004B58F4">
        <w:t xml:space="preserve">In </w:t>
      </w:r>
      <w:proofErr w:type="spellStart"/>
      <w:r w:rsidR="004B58F4">
        <w:t>Bálint</w:t>
      </w:r>
      <w:proofErr w:type="spellEnd"/>
      <w:r w:rsidR="004B58F4">
        <w:t xml:space="preserve"> Magyar</w:t>
      </w:r>
      <w:r w:rsidR="004B58F4" w:rsidRPr="00D87B1C">
        <w:t xml:space="preserve"> </w:t>
      </w:r>
      <w:r w:rsidR="004B58F4">
        <w:t xml:space="preserve">and Julia </w:t>
      </w:r>
      <w:proofErr w:type="spellStart"/>
      <w:r w:rsidR="00B95735" w:rsidRPr="00B95735">
        <w:t>Vasarhelyi</w:t>
      </w:r>
      <w:proofErr w:type="spellEnd"/>
      <w:r w:rsidR="00B95735" w:rsidRPr="00B95735">
        <w:t xml:space="preserve"> </w:t>
      </w:r>
      <w:r w:rsidR="00B95735">
        <w:t xml:space="preserve">(Eds.), </w:t>
      </w:r>
      <w:r w:rsidR="0037333E" w:rsidRPr="0037333E">
        <w:rPr>
          <w:i/>
          <w:iCs/>
        </w:rPr>
        <w:t>Twenty-five sides of a post-communist mafia state</w:t>
      </w:r>
      <w:r w:rsidR="0037333E" w:rsidRPr="0037333E">
        <w:t xml:space="preserve"> </w:t>
      </w:r>
      <w:r w:rsidRPr="00D87B1C">
        <w:t>(</w:t>
      </w:r>
      <w:r w:rsidR="0037333E">
        <w:t xml:space="preserve">pp. </w:t>
      </w:r>
      <w:r w:rsidR="00476AFC">
        <w:t xml:space="preserve">491-525). </w:t>
      </w:r>
      <w:r w:rsidR="006809EF" w:rsidRPr="006809EF">
        <w:t>Budapest:</w:t>
      </w:r>
      <w:r w:rsidR="005508D0">
        <w:t xml:space="preserve"> </w:t>
      </w:r>
      <w:r w:rsidR="006809EF" w:rsidRPr="006809EF">
        <w:t>Central European University Press</w:t>
      </w:r>
      <w:r w:rsidR="006809EF">
        <w:t xml:space="preserve">. </w:t>
      </w:r>
      <w:hyperlink r:id="rId86" w:history="1">
        <w:r w:rsidR="005508D0" w:rsidRPr="00D523FD">
          <w:rPr>
            <w:rStyle w:val="Hyperlink"/>
          </w:rPr>
          <w:t>https://search.ebscohost.com/login.aspx?direct=true&amp;db=e000xna&amp;AN=1490782&amp;site=ehost-live</w:t>
        </w:r>
      </w:hyperlink>
      <w:r w:rsidR="005508D0" w:rsidRPr="005508D0">
        <w:t>.</w:t>
      </w:r>
      <w:r w:rsidR="005508D0">
        <w:t xml:space="preserve"> </w:t>
      </w:r>
    </w:p>
    <w:p w14:paraId="43EE9513" w14:textId="51C8DDE2" w:rsidR="007311D4" w:rsidRPr="007311D4" w:rsidRDefault="007311D4" w:rsidP="00C47D5B">
      <w:pPr>
        <w:spacing w:line="480" w:lineRule="auto"/>
        <w:ind w:left="720" w:hanging="720"/>
      </w:pPr>
      <w:proofErr w:type="spellStart"/>
      <w:r w:rsidRPr="007311D4">
        <w:t>Vegetti</w:t>
      </w:r>
      <w:proofErr w:type="spellEnd"/>
      <w:r w:rsidRPr="007311D4">
        <w:t xml:space="preserve">, </w:t>
      </w:r>
      <w:r w:rsidR="005E7C6F">
        <w:t>F</w:t>
      </w:r>
      <w:r w:rsidR="005E7C6F" w:rsidRPr="005E7C6F">
        <w:t>ederico</w:t>
      </w:r>
      <w:r w:rsidRPr="007311D4">
        <w:t xml:space="preserve">. (2019). The political nature of ideological polarization: The case of Hungary. </w:t>
      </w:r>
      <w:r w:rsidRPr="007311D4">
        <w:rPr>
          <w:i/>
          <w:iCs/>
        </w:rPr>
        <w:t>The ANNALS of the American Academy of Political and Social Science,</w:t>
      </w:r>
      <w:r w:rsidRPr="007311D4">
        <w:t xml:space="preserve"> </w:t>
      </w:r>
      <w:r w:rsidRPr="007311D4">
        <w:rPr>
          <w:i/>
          <w:iCs/>
        </w:rPr>
        <w:t>681</w:t>
      </w:r>
      <w:r w:rsidRPr="007311D4">
        <w:t xml:space="preserve">(1), 78–96. </w:t>
      </w:r>
      <w:hyperlink r:id="rId87">
        <w:r w:rsidRPr="007311D4">
          <w:rPr>
            <w:rStyle w:val="Hyperlink"/>
            <w:color w:val="auto"/>
          </w:rPr>
          <w:t>https://doi.org/10.1177/0002716218813895</w:t>
        </w:r>
      </w:hyperlink>
      <w:r w:rsidRPr="007311D4">
        <w:t>.</w:t>
      </w:r>
    </w:p>
    <w:p w14:paraId="54C2764D" w14:textId="594C2B4E" w:rsidR="6E1F3C55" w:rsidRDefault="007311D4" w:rsidP="00C47D5B">
      <w:pPr>
        <w:spacing w:line="480" w:lineRule="auto"/>
        <w:ind w:left="720" w:hanging="720"/>
      </w:pPr>
      <w:proofErr w:type="spellStart"/>
      <w:r w:rsidRPr="007311D4">
        <w:t>Weschle</w:t>
      </w:r>
      <w:proofErr w:type="spellEnd"/>
      <w:r w:rsidRPr="007311D4">
        <w:t>, S</w:t>
      </w:r>
      <w:r w:rsidR="00073930">
        <w:t>imon</w:t>
      </w:r>
      <w:r w:rsidRPr="007311D4">
        <w:t xml:space="preserve">. (2019). Campaign finance legislation and the supply-side of the revolving door. </w:t>
      </w:r>
      <w:r w:rsidRPr="007311D4">
        <w:rPr>
          <w:i/>
          <w:iCs/>
        </w:rPr>
        <w:t>Political Science Research and Methods,</w:t>
      </w:r>
      <w:r w:rsidRPr="007311D4">
        <w:t xml:space="preserve"> </w:t>
      </w:r>
      <w:r w:rsidRPr="007311D4">
        <w:rPr>
          <w:i/>
          <w:iCs/>
        </w:rPr>
        <w:t>9</w:t>
      </w:r>
      <w:r w:rsidRPr="007311D4">
        <w:t xml:space="preserve">(2), 365–79. </w:t>
      </w:r>
      <w:hyperlink r:id="rId88">
        <w:r w:rsidRPr="007311D4">
          <w:rPr>
            <w:rStyle w:val="Hyperlink"/>
            <w:color w:val="auto"/>
          </w:rPr>
          <w:t>https://doi.org/10.1017/psrm.2019.46</w:t>
        </w:r>
      </w:hyperlink>
      <w:r w:rsidRPr="007311D4">
        <w:t xml:space="preserve">. </w:t>
      </w:r>
    </w:p>
    <w:p w14:paraId="53474790" w14:textId="70913F25" w:rsidR="00CA5D7B" w:rsidRDefault="00CA5D7B" w:rsidP="00C47D5B">
      <w:pPr>
        <w:spacing w:line="480" w:lineRule="auto"/>
        <w:ind w:left="720" w:hanging="720"/>
      </w:pPr>
    </w:p>
    <w:p w14:paraId="0F30547F" w14:textId="4C264EE6" w:rsidR="00CA5D7B" w:rsidRDefault="00CA5D7B" w:rsidP="00C47D5B">
      <w:pPr>
        <w:spacing w:line="480" w:lineRule="auto"/>
        <w:ind w:left="720" w:hanging="720"/>
      </w:pPr>
    </w:p>
    <w:p w14:paraId="74ADA152" w14:textId="4412C9D7" w:rsidR="00CA5D7B" w:rsidRDefault="00CA5D7B" w:rsidP="00C47D5B">
      <w:pPr>
        <w:spacing w:line="480" w:lineRule="auto"/>
        <w:ind w:left="720" w:hanging="720"/>
      </w:pPr>
    </w:p>
    <w:p w14:paraId="3F067ED6" w14:textId="773CA032" w:rsidR="00C23AB4" w:rsidRDefault="00C23AB4" w:rsidP="002365D9"/>
    <w:p w14:paraId="46953034" w14:textId="480E31AB" w:rsidR="009A3AB2" w:rsidRPr="007311D4" w:rsidRDefault="009A3AB2" w:rsidP="002365D9"/>
    <w:sectPr w:rsidR="009A3AB2" w:rsidRPr="007311D4" w:rsidSect="006B131D">
      <w:headerReference w:type="default" r:id="rId89"/>
      <w:footerReference w:type="default" r:id="rId90"/>
      <w:headerReference w:type="first" r:id="rId9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B34B3" w14:textId="77777777" w:rsidR="00FA4F5A" w:rsidRDefault="00FA4F5A">
      <w:r>
        <w:separator/>
      </w:r>
    </w:p>
  </w:endnote>
  <w:endnote w:type="continuationSeparator" w:id="0">
    <w:p w14:paraId="463220D5" w14:textId="77777777" w:rsidR="00FA4F5A" w:rsidRDefault="00FA4F5A">
      <w:r>
        <w:continuationSeparator/>
      </w:r>
    </w:p>
  </w:endnote>
  <w:endnote w:type="continuationNotice" w:id="1">
    <w:p w14:paraId="1EA0465F" w14:textId="77777777" w:rsidR="00FA4F5A" w:rsidRDefault="00FA4F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7DA400A" w14:paraId="1C63A2B9" w14:textId="77777777" w:rsidTr="57DA400A">
      <w:tc>
        <w:tcPr>
          <w:tcW w:w="3120" w:type="dxa"/>
        </w:tcPr>
        <w:p w14:paraId="6A789FE9" w14:textId="5B9F2B5B" w:rsidR="57DA400A" w:rsidRDefault="57DA400A" w:rsidP="57DA400A">
          <w:pPr>
            <w:pStyle w:val="Header"/>
            <w:ind w:left="-115"/>
          </w:pPr>
        </w:p>
      </w:tc>
      <w:tc>
        <w:tcPr>
          <w:tcW w:w="3120" w:type="dxa"/>
        </w:tcPr>
        <w:p w14:paraId="5D03F3EE" w14:textId="35F1CF33" w:rsidR="57DA400A" w:rsidRDefault="57DA400A" w:rsidP="57DA400A">
          <w:pPr>
            <w:pStyle w:val="Header"/>
            <w:jc w:val="center"/>
          </w:pPr>
        </w:p>
      </w:tc>
      <w:tc>
        <w:tcPr>
          <w:tcW w:w="3120" w:type="dxa"/>
        </w:tcPr>
        <w:p w14:paraId="6C013529" w14:textId="2A386B16" w:rsidR="57DA400A" w:rsidRDefault="57DA400A" w:rsidP="57DA400A">
          <w:pPr>
            <w:pStyle w:val="Header"/>
            <w:ind w:right="-115"/>
            <w:jc w:val="right"/>
          </w:pPr>
        </w:p>
      </w:tc>
    </w:tr>
  </w:tbl>
  <w:p w14:paraId="681DF9FF" w14:textId="2E0965F8" w:rsidR="57DA400A" w:rsidRDefault="57DA400A" w:rsidP="57DA4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17B26" w14:textId="77777777" w:rsidR="00FA4F5A" w:rsidRDefault="00FA4F5A">
      <w:r>
        <w:separator/>
      </w:r>
    </w:p>
  </w:footnote>
  <w:footnote w:type="continuationSeparator" w:id="0">
    <w:p w14:paraId="506EC51E" w14:textId="77777777" w:rsidR="00FA4F5A" w:rsidRDefault="00FA4F5A">
      <w:r>
        <w:continuationSeparator/>
      </w:r>
    </w:p>
  </w:footnote>
  <w:footnote w:type="continuationNotice" w:id="1">
    <w:p w14:paraId="6B8E44B3" w14:textId="77777777" w:rsidR="00FA4F5A" w:rsidRDefault="00FA4F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698FD" w14:textId="174960C6" w:rsidR="57DA400A" w:rsidRDefault="00A529DE" w:rsidP="57DA400A">
    <w:pPr>
      <w:pStyle w:val="Header"/>
    </w:pPr>
    <w:r>
      <w:t>POPULIST BEHAVIOR IN HUNGARY</w:t>
    </w:r>
    <w:r>
      <w:tab/>
    </w:r>
    <w:r>
      <w:tab/>
    </w:r>
    <w:r>
      <w:fldChar w:fldCharType="begin"/>
    </w:r>
    <w:r>
      <w:instrText xml:space="preserve"> PAGE   \* MERGEFORMAT </w:instrText>
    </w:r>
    <w:r>
      <w:fldChar w:fldCharType="separate"/>
    </w:r>
    <w: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1AFF8" w14:textId="4522D286" w:rsidR="00340F7E" w:rsidRDefault="006B131D">
    <w:pPr>
      <w:pStyle w:val="Header"/>
    </w:pPr>
    <w:r>
      <w:t>POPULIST BEHAVIOR IN HUNGARY</w:t>
    </w:r>
    <w:r w:rsidR="00A529DE">
      <w:tab/>
    </w:r>
    <w:r w:rsidR="00A529DE">
      <w:tab/>
    </w:r>
    <w:r w:rsidR="00EB152B">
      <w:fldChar w:fldCharType="begin"/>
    </w:r>
    <w:r w:rsidR="00EB152B">
      <w:instrText xml:space="preserve"> PAGE   \* MERGEFORMAT </w:instrText>
    </w:r>
    <w:r w:rsidR="00EB152B">
      <w:fldChar w:fldCharType="separate"/>
    </w:r>
    <w:r w:rsidR="00EB152B">
      <w:rPr>
        <w:noProof/>
      </w:rPr>
      <w:t>1</w:t>
    </w:r>
    <w:r w:rsidR="00EB152B">
      <w:rPr>
        <w:noProof/>
      </w:rPr>
      <w:fldChar w:fldCharType="end"/>
    </w:r>
  </w:p>
</w:hdr>
</file>

<file path=word/intelligence.xml><?xml version="1.0" encoding="utf-8"?>
<int:Intelligence xmlns:int="http://schemas.microsoft.com/office/intelligence/2019/intelligence">
  <int:IntelligenceSettings/>
  <int:Manifest>
    <int:ParagraphRange paragraphId="2039803178" textId="966469330" start="396" length="22" invalidationStart="396" invalidationLength="22" id="v6JEmb2c"/>
    <int:WordHash hashCode="i7i4g/VcPCwM4S" id="Mm2FmRR5"/>
    <int:WordHash hashCode="tKSKE0EawS2ZCJ" id="fLgrmEFi"/>
    <int:WordHash hashCode="5XSJzA/fJin96Q" id="SFt7K9o3"/>
    <int:WordHash hashCode="cGNTyfefHuuONk" id="uZRRLNXQ"/>
    <int:WordHash hashCode="wra9Xfu+KXt/6q" id="qbyGu7qr"/>
    <int:WordHash hashCode="p2ybaWNvRd92xe" id="KYPJgQll"/>
    <int:WordHash hashCode="j01Y4DaNBSyVYG" id="iPzneaOw"/>
    <int:WordHash hashCode="55R8Iv7UU44ptR" id="nchllNsI"/>
    <int:WordHash hashCode="y+ut5b/ehgVQzu" id="ES787Kk1"/>
    <int:WordHash hashCode="A/2iX1VQ5Y2mGb" id="X8Ox0xRM"/>
    <int:WordHash hashCode="IE8KiEAFhsj4Ni" id="JzrVdcIi"/>
    <int:WordHash hashCode="ZNpi98XoCpTXmY" id="H7Qiy6Td"/>
    <int:WordHash hashCode="STLXBIDd8V7OM7" id="mX4zX9JN"/>
    <int:WordHash hashCode="nuD+XsHSVJKp4B" id="q9AZ4QMq"/>
    <int:ParagraphRange paragraphId="1176770155" textId="642055499" start="129" length="3" invalidationStart="129" invalidationLength="3" id="5o9jFQGn"/>
    <int:ParagraphRange paragraphId="108236686" textId="492751331" start="607" length="2" invalidationStart="607" invalidationLength="2" id="U1TYrMqV"/>
    <int:ParagraphRange paragraphId="2039803178" textId="2100252460" start="559" length="12" invalidationStart="559" invalidationLength="12" id="NL3tMdm5"/>
    <int:ParagraphRange paragraphId="1309835569" textId="1695929201" start="272" length="8" invalidationStart="272" invalidationLength="8" id="mjzxkf3o"/>
    <int:ParagraphRange paragraphId="1830169507" textId="2106640608" start="560" length="14" invalidationStart="560" invalidationLength="14" id="L5hJsfC2"/>
    <int:ParagraphRange paragraphId="1983677511" textId="513227961" start="837" length="2" invalidationStart="837" invalidationLength="2" id="nJShr7Vk"/>
    <int:ParagraphRange paragraphId="1983677511" textId="513227961" start="1083" length="2" invalidationStart="1083" invalidationLength="2" id="R70JnfVR"/>
    <int:ParagraphRange paragraphId="1179450632" textId="1663522737" start="205" length="2" invalidationStart="205" invalidationLength="2" id="3AprcYND"/>
    <int:ParagraphRange paragraphId="356276945" textId="189909678" start="278" length="11" invalidationStart="278" invalidationLength="11" id="amZN8ndp"/>
    <int:ParagraphRange paragraphId="630846676" textId="174443819" start="391" length="6" invalidationStart="391" invalidationLength="6" id="UyFeWNI2"/>
    <int:ParagraphRange paragraphId="2027220422" textId="352624192" start="662" length="8" invalidationStart="662" invalidationLength="8" id="mcjklxgF"/>
    <int:WordHash hashCode="MjXTvtTm5O/qus" id="DGjqzzFl"/>
    <int:WordHash hashCode="bu+o0thIIIPTIA" id="3Gv9aH0c"/>
    <int:WordHash hashCode="QCQT9vjEOEi5lE" id="QAocnRpS"/>
    <int:WordHash hashCode="6WXgtrSB9Fzzpf" id="EOoOhQVX"/>
    <int:WordHash hashCode="3Kaz09QG1lXqnl" id="O51T4EKG"/>
    <int:WordHash hashCode="RAxctMIhZU5WNU" id="Z06JlzEV"/>
    <int:WordHash hashCode="Eij3hsiGuSkYjO" id="4ekwB4UM"/>
    <int:WordHash hashCode="k9aU7ZAszNt3LB" id="fgBCjKQ5"/>
    <int:WordHash hashCode="w5MEJ//8vkG1qc" id="uvlWByQA"/>
    <int:WordHash hashCode="nuS9shWO2ZV5xe" id="B9P6YpTv"/>
    <int:WordHash hashCode="HnP0AT5quPGJRU" id="D8ulMpyz"/>
    <int:WordHash hashCode="eJx7Kjgyaq2twc" id="UX8RYsMT"/>
    <int:WordHash hashCode="VrlmqxMZHoGiF0" id="SOnPZDwb"/>
    <int:WordHash hashCode="XJjGqSkJQPP/qc" id="Q0nRjduI"/>
    <int:WordHash hashCode="r70Rzd98JMmx9L" id="utdkhTie"/>
    <int:WordHash hashCode="1iNoKM8mAjyDjz" id="E4cTnZ8f"/>
    <int:WordHash hashCode="/eaaovvZ42NxjK" id="rwM9Wp7x"/>
    <int:WordHash hashCode="mKywjWmM5vCe3k" id="ZFqLCFWy"/>
    <int:WordHash hashCode="kHSKPCKfEjF26E" id="C9fb21xW"/>
    <int:WordHash hashCode="YB2STh3ET9tUtj" id="bPaxkh2O"/>
    <int:WordHash hashCode="F/06dg29rWkr/Q" id="Sw3y9uRe"/>
    <int:WordHash hashCode="CnJuSsb0ZS6mf8" id="TtRGnKD2"/>
    <int:WordHash hashCode="6w1SE7G6gvex23" id="LjVhmj2u"/>
    <int:WordHash hashCode="b1Kj2+dGRESDem" id="IgsXTw0g"/>
  </int:Manifest>
  <int:Observations>
    <int:Content id="v6JEmb2c">
      <int:Rejection type="LegacyProofing"/>
    </int:Content>
    <int:Content id="Mm2FmRR5">
      <int:Rejection type="LegacyProofing"/>
    </int:Content>
    <int:Content id="fLgrmEFi">
      <int:Rejection type="LegacyProofing"/>
    </int:Content>
    <int:Content id="SFt7K9o3">
      <int:Rejection type="LegacyProofing"/>
    </int:Content>
    <int:Content id="uZRRLNXQ">
      <int:Rejection type="LegacyProofing"/>
    </int:Content>
    <int:Content id="qbyGu7qr">
      <int:Rejection type="LegacyProofing"/>
    </int:Content>
    <int:Content id="KYPJgQll">
      <int:Rejection type="LegacyProofing"/>
    </int:Content>
    <int:Content id="iPzneaOw">
      <int:Rejection type="LegacyProofing"/>
    </int:Content>
    <int:Content id="nchllNsI">
      <int:Rejection type="LegacyProofing"/>
    </int:Content>
    <int:Content id="ES787Kk1">
      <int:Rejection type="LegacyProofing"/>
    </int:Content>
    <int:Content id="X8Ox0xRM">
      <int:Rejection type="LegacyProofing"/>
    </int:Content>
    <int:Content id="JzrVdcIi">
      <int:Rejection type="LegacyProofing"/>
    </int:Content>
    <int:Content id="H7Qiy6Td">
      <int:Rejection type="LegacyProofing"/>
    </int:Content>
    <int:Content id="mX4zX9JN">
      <int:Rejection type="LegacyProofing"/>
    </int:Content>
    <int:Content id="q9AZ4QMq">
      <int:Rejection type="LegacyProofing"/>
    </int:Content>
    <int:Content id="5o9jFQGn">
      <int:Rejection type="LegacyProofing"/>
    </int:Content>
    <int:Content id="U1TYrMqV">
      <int:Rejection type="LegacyProofing"/>
    </int:Content>
    <int:Content id="NL3tMdm5">
      <int:Rejection type="LegacyProofing"/>
    </int:Content>
    <int:Content id="mjzxkf3o">
      <int:Rejection type="LegacyProofing"/>
    </int:Content>
    <int:Content id="L5hJsfC2">
      <int:Rejection type="LegacyProofing"/>
    </int:Content>
    <int:Content id="nJShr7Vk">
      <int:Rejection type="LegacyProofing"/>
    </int:Content>
    <int:Content id="R70JnfVR">
      <int:Rejection type="LegacyProofing"/>
    </int:Content>
    <int:Content id="3AprcYND">
      <int:Rejection type="LegacyProofing"/>
    </int:Content>
    <int:Content id="amZN8ndp">
      <int:Rejection type="LegacyProofing"/>
    </int:Content>
    <int:Content id="UyFeWNI2">
      <int:Rejection type="LegacyProofing"/>
    </int:Content>
    <int:Content id="mcjklxgF">
      <int:Rejection type="LegacyProofing"/>
    </int:Content>
    <int:Content id="DGjqzzFl">
      <int:Rejection type="LegacyProofing"/>
    </int:Content>
    <int:Content id="3Gv9aH0c">
      <int:Rejection type="LegacyProofing"/>
    </int:Content>
    <int:Content id="QAocnRpS">
      <int:Rejection type="LegacyProofing"/>
    </int:Content>
    <int:Content id="EOoOhQVX">
      <int:Rejection type="LegacyProofing"/>
    </int:Content>
    <int:Content id="O51T4EKG">
      <int:Rejection type="LegacyProofing"/>
    </int:Content>
    <int:Content id="Z06JlzEV">
      <int:Rejection type="LegacyProofing"/>
    </int:Content>
    <int:Content id="4ekwB4UM">
      <int:Rejection type="LegacyProofing"/>
    </int:Content>
    <int:Content id="fgBCjKQ5">
      <int:Rejection type="LegacyProofing"/>
    </int:Content>
    <int:Content id="uvlWByQA">
      <int:Rejection type="LegacyProofing"/>
    </int:Content>
    <int:Content id="B9P6YpTv">
      <int:Rejection type="LegacyProofing"/>
    </int:Content>
    <int:Content id="D8ulMpyz">
      <int:Rejection type="LegacyProofing"/>
    </int:Content>
    <int:Content id="UX8RYsMT">
      <int:Rejection type="LegacyProofing"/>
    </int:Content>
    <int:Content id="SOnPZDwb">
      <int:Rejection type="LegacyProofing"/>
    </int:Content>
    <int:Content id="Q0nRjduI">
      <int:Rejection type="LegacyProofing"/>
    </int:Content>
    <int:Content id="utdkhTie">
      <int:Rejection type="LegacyProofing"/>
    </int:Content>
    <int:Content id="E4cTnZ8f">
      <int:Rejection type="LegacyProofing"/>
    </int:Content>
    <int:Content id="rwM9Wp7x">
      <int:Rejection type="LegacyProofing"/>
    </int:Content>
    <int:Content id="ZFqLCFWy">
      <int:Rejection type="LegacyProofing"/>
    </int:Content>
    <int:Content id="C9fb21xW">
      <int:Rejection type="LegacyProofing"/>
    </int:Content>
    <int:Content id="bPaxkh2O">
      <int:Rejection type="LegacyProofing"/>
    </int:Content>
    <int:Content id="Sw3y9uRe">
      <int:Rejection type="LegacyProofing"/>
    </int:Content>
    <int:Content id="TtRGnKD2">
      <int:Rejection type="LegacyProofing"/>
    </int:Content>
    <int:Content id="LjVhmj2u">
      <int:Rejection type="LegacyProofing"/>
    </int:Content>
    <int:Content id="IgsXTw0g">
      <int:Rejection type="LegacyProofing"/>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B8345D"/>
    <w:rsid w:val="00002C7F"/>
    <w:rsid w:val="000041BE"/>
    <w:rsid w:val="000044A5"/>
    <w:rsid w:val="00012040"/>
    <w:rsid w:val="00021452"/>
    <w:rsid w:val="00021ACB"/>
    <w:rsid w:val="0002214F"/>
    <w:rsid w:val="00030D18"/>
    <w:rsid w:val="00036C1B"/>
    <w:rsid w:val="000416FD"/>
    <w:rsid w:val="0004727E"/>
    <w:rsid w:val="00047424"/>
    <w:rsid w:val="00047E2F"/>
    <w:rsid w:val="00050186"/>
    <w:rsid w:val="000610F7"/>
    <w:rsid w:val="0006246F"/>
    <w:rsid w:val="000638B3"/>
    <w:rsid w:val="00063A7B"/>
    <w:rsid w:val="00063B4D"/>
    <w:rsid w:val="00066399"/>
    <w:rsid w:val="00066B7D"/>
    <w:rsid w:val="0006771C"/>
    <w:rsid w:val="00070F77"/>
    <w:rsid w:val="000719A0"/>
    <w:rsid w:val="00071C49"/>
    <w:rsid w:val="00073930"/>
    <w:rsid w:val="00073B3C"/>
    <w:rsid w:val="000827AB"/>
    <w:rsid w:val="00083B97"/>
    <w:rsid w:val="00086796"/>
    <w:rsid w:val="000867A7"/>
    <w:rsid w:val="00086CB7"/>
    <w:rsid w:val="00086EE4"/>
    <w:rsid w:val="00094CE3"/>
    <w:rsid w:val="0009701C"/>
    <w:rsid w:val="0009737E"/>
    <w:rsid w:val="000A095E"/>
    <w:rsid w:val="000B2C99"/>
    <w:rsid w:val="000B60AF"/>
    <w:rsid w:val="000B722C"/>
    <w:rsid w:val="000C143B"/>
    <w:rsid w:val="000C282A"/>
    <w:rsid w:val="000C7163"/>
    <w:rsid w:val="000D3977"/>
    <w:rsid w:val="000D56D7"/>
    <w:rsid w:val="000D5F16"/>
    <w:rsid w:val="000D750C"/>
    <w:rsid w:val="000E12E1"/>
    <w:rsid w:val="000E31D4"/>
    <w:rsid w:val="000E53C1"/>
    <w:rsid w:val="000E5B6B"/>
    <w:rsid w:val="000E612F"/>
    <w:rsid w:val="000E6B4A"/>
    <w:rsid w:val="000F04FA"/>
    <w:rsid w:val="000F201B"/>
    <w:rsid w:val="000F5110"/>
    <w:rsid w:val="00103815"/>
    <w:rsid w:val="00104690"/>
    <w:rsid w:val="001046D1"/>
    <w:rsid w:val="00104F36"/>
    <w:rsid w:val="001060D1"/>
    <w:rsid w:val="001063D5"/>
    <w:rsid w:val="00107C03"/>
    <w:rsid w:val="00107D66"/>
    <w:rsid w:val="00110424"/>
    <w:rsid w:val="00110439"/>
    <w:rsid w:val="00117816"/>
    <w:rsid w:val="00122059"/>
    <w:rsid w:val="00124B85"/>
    <w:rsid w:val="00126D52"/>
    <w:rsid w:val="00127E89"/>
    <w:rsid w:val="0013213D"/>
    <w:rsid w:val="00135936"/>
    <w:rsid w:val="00136302"/>
    <w:rsid w:val="00140524"/>
    <w:rsid w:val="00143018"/>
    <w:rsid w:val="001466B3"/>
    <w:rsid w:val="00146880"/>
    <w:rsid w:val="00146B7F"/>
    <w:rsid w:val="0014743E"/>
    <w:rsid w:val="00150569"/>
    <w:rsid w:val="00155229"/>
    <w:rsid w:val="00155747"/>
    <w:rsid w:val="0015593A"/>
    <w:rsid w:val="00166BB0"/>
    <w:rsid w:val="00170894"/>
    <w:rsid w:val="00171332"/>
    <w:rsid w:val="001765B5"/>
    <w:rsid w:val="00180D2A"/>
    <w:rsid w:val="00181102"/>
    <w:rsid w:val="00183F7E"/>
    <w:rsid w:val="0019028D"/>
    <w:rsid w:val="00190D28"/>
    <w:rsid w:val="00190D85"/>
    <w:rsid w:val="00191697"/>
    <w:rsid w:val="001937E4"/>
    <w:rsid w:val="00194D09"/>
    <w:rsid w:val="00197A10"/>
    <w:rsid w:val="001A2719"/>
    <w:rsid w:val="001A401E"/>
    <w:rsid w:val="001A7478"/>
    <w:rsid w:val="001B2947"/>
    <w:rsid w:val="001B3864"/>
    <w:rsid w:val="001C6D91"/>
    <w:rsid w:val="001C7D4C"/>
    <w:rsid w:val="001D03A3"/>
    <w:rsid w:val="001D15C6"/>
    <w:rsid w:val="001D1F16"/>
    <w:rsid w:val="001D453C"/>
    <w:rsid w:val="001D5CB8"/>
    <w:rsid w:val="001D7F1E"/>
    <w:rsid w:val="001E2DEC"/>
    <w:rsid w:val="001E2DFE"/>
    <w:rsid w:val="001E40CF"/>
    <w:rsid w:val="001E4154"/>
    <w:rsid w:val="001E5817"/>
    <w:rsid w:val="001E6C28"/>
    <w:rsid w:val="001F0E4F"/>
    <w:rsid w:val="001F570D"/>
    <w:rsid w:val="001F6C7E"/>
    <w:rsid w:val="00201E37"/>
    <w:rsid w:val="002050BF"/>
    <w:rsid w:val="00210BFB"/>
    <w:rsid w:val="0021145F"/>
    <w:rsid w:val="002116FE"/>
    <w:rsid w:val="0021182A"/>
    <w:rsid w:val="00221F07"/>
    <w:rsid w:val="002239FD"/>
    <w:rsid w:val="002246B6"/>
    <w:rsid w:val="00226F29"/>
    <w:rsid w:val="002331CF"/>
    <w:rsid w:val="002337AD"/>
    <w:rsid w:val="00233FCC"/>
    <w:rsid w:val="0023474C"/>
    <w:rsid w:val="0023534D"/>
    <w:rsid w:val="00235E5D"/>
    <w:rsid w:val="002365D9"/>
    <w:rsid w:val="0024352C"/>
    <w:rsid w:val="002449F5"/>
    <w:rsid w:val="00246000"/>
    <w:rsid w:val="00252098"/>
    <w:rsid w:val="002520EB"/>
    <w:rsid w:val="002536D4"/>
    <w:rsid w:val="002548BB"/>
    <w:rsid w:val="00256B6A"/>
    <w:rsid w:val="0025789B"/>
    <w:rsid w:val="00262094"/>
    <w:rsid w:val="00266865"/>
    <w:rsid w:val="00268D52"/>
    <w:rsid w:val="00272A9F"/>
    <w:rsid w:val="00274273"/>
    <w:rsid w:val="0027535B"/>
    <w:rsid w:val="0027549D"/>
    <w:rsid w:val="002762CE"/>
    <w:rsid w:val="00277AAD"/>
    <w:rsid w:val="00277E42"/>
    <w:rsid w:val="002806CA"/>
    <w:rsid w:val="00280B64"/>
    <w:rsid w:val="00282D8D"/>
    <w:rsid w:val="002840D2"/>
    <w:rsid w:val="002842B9"/>
    <w:rsid w:val="002866FB"/>
    <w:rsid w:val="00290115"/>
    <w:rsid w:val="00292E49"/>
    <w:rsid w:val="002934F1"/>
    <w:rsid w:val="0029421C"/>
    <w:rsid w:val="0029624B"/>
    <w:rsid w:val="00296470"/>
    <w:rsid w:val="00297E49"/>
    <w:rsid w:val="00297E62"/>
    <w:rsid w:val="00297EAC"/>
    <w:rsid w:val="002A152E"/>
    <w:rsid w:val="002A1D9F"/>
    <w:rsid w:val="002A3DCF"/>
    <w:rsid w:val="002A537D"/>
    <w:rsid w:val="002B0EDB"/>
    <w:rsid w:val="002B11AC"/>
    <w:rsid w:val="002B211B"/>
    <w:rsid w:val="002B39DA"/>
    <w:rsid w:val="002C2950"/>
    <w:rsid w:val="002C2EC6"/>
    <w:rsid w:val="002C3219"/>
    <w:rsid w:val="002C379C"/>
    <w:rsid w:val="002D0612"/>
    <w:rsid w:val="002D25BD"/>
    <w:rsid w:val="002D28C6"/>
    <w:rsid w:val="002D4641"/>
    <w:rsid w:val="002D4F0F"/>
    <w:rsid w:val="002D7D71"/>
    <w:rsid w:val="002E280A"/>
    <w:rsid w:val="002F2213"/>
    <w:rsid w:val="002F2D9C"/>
    <w:rsid w:val="002F4AD4"/>
    <w:rsid w:val="002F6169"/>
    <w:rsid w:val="003006AD"/>
    <w:rsid w:val="00302E13"/>
    <w:rsid w:val="00305CC1"/>
    <w:rsid w:val="00310E5F"/>
    <w:rsid w:val="00312A60"/>
    <w:rsid w:val="0031327D"/>
    <w:rsid w:val="00315AEF"/>
    <w:rsid w:val="00317777"/>
    <w:rsid w:val="00324E6A"/>
    <w:rsid w:val="00325C56"/>
    <w:rsid w:val="00333BEC"/>
    <w:rsid w:val="00335ABE"/>
    <w:rsid w:val="00336D26"/>
    <w:rsid w:val="003372E7"/>
    <w:rsid w:val="00340473"/>
    <w:rsid w:val="003409DA"/>
    <w:rsid w:val="00340F7E"/>
    <w:rsid w:val="0034247F"/>
    <w:rsid w:val="003466EA"/>
    <w:rsid w:val="0035186F"/>
    <w:rsid w:val="0036106C"/>
    <w:rsid w:val="003610E4"/>
    <w:rsid w:val="00361166"/>
    <w:rsid w:val="00362C66"/>
    <w:rsid w:val="003700B2"/>
    <w:rsid w:val="00371500"/>
    <w:rsid w:val="0037333E"/>
    <w:rsid w:val="00374C9E"/>
    <w:rsid w:val="00380BD0"/>
    <w:rsid w:val="00384270"/>
    <w:rsid w:val="003855AF"/>
    <w:rsid w:val="00386C9C"/>
    <w:rsid w:val="0039599A"/>
    <w:rsid w:val="003A45A5"/>
    <w:rsid w:val="003B08A9"/>
    <w:rsid w:val="003B0DDD"/>
    <w:rsid w:val="003B1247"/>
    <w:rsid w:val="003B7F58"/>
    <w:rsid w:val="003C1F85"/>
    <w:rsid w:val="003C202E"/>
    <w:rsid w:val="003C25D5"/>
    <w:rsid w:val="003C54B1"/>
    <w:rsid w:val="003C582E"/>
    <w:rsid w:val="003C5F26"/>
    <w:rsid w:val="003D3B96"/>
    <w:rsid w:val="003D6813"/>
    <w:rsid w:val="003D763E"/>
    <w:rsid w:val="003E2CD2"/>
    <w:rsid w:val="003E489E"/>
    <w:rsid w:val="003E6E02"/>
    <w:rsid w:val="003F730E"/>
    <w:rsid w:val="004018F6"/>
    <w:rsid w:val="00405680"/>
    <w:rsid w:val="00407158"/>
    <w:rsid w:val="00407C17"/>
    <w:rsid w:val="0041522F"/>
    <w:rsid w:val="0041577F"/>
    <w:rsid w:val="00415A6E"/>
    <w:rsid w:val="00416D09"/>
    <w:rsid w:val="0042205C"/>
    <w:rsid w:val="00422C3D"/>
    <w:rsid w:val="00423C2D"/>
    <w:rsid w:val="004274D9"/>
    <w:rsid w:val="00431852"/>
    <w:rsid w:val="00434808"/>
    <w:rsid w:val="0044138A"/>
    <w:rsid w:val="00442B99"/>
    <w:rsid w:val="00443F5D"/>
    <w:rsid w:val="004474A1"/>
    <w:rsid w:val="00452D1D"/>
    <w:rsid w:val="00453F78"/>
    <w:rsid w:val="00456206"/>
    <w:rsid w:val="00462684"/>
    <w:rsid w:val="00463D34"/>
    <w:rsid w:val="00467864"/>
    <w:rsid w:val="004703B9"/>
    <w:rsid w:val="0047094C"/>
    <w:rsid w:val="004718A6"/>
    <w:rsid w:val="004736C2"/>
    <w:rsid w:val="00476AFC"/>
    <w:rsid w:val="00480AEE"/>
    <w:rsid w:val="004814B7"/>
    <w:rsid w:val="004814F9"/>
    <w:rsid w:val="0048298E"/>
    <w:rsid w:val="004836D5"/>
    <w:rsid w:val="0048465D"/>
    <w:rsid w:val="004901FB"/>
    <w:rsid w:val="00491A3D"/>
    <w:rsid w:val="0049536C"/>
    <w:rsid w:val="004967AD"/>
    <w:rsid w:val="004A10AB"/>
    <w:rsid w:val="004A1A75"/>
    <w:rsid w:val="004A1BE3"/>
    <w:rsid w:val="004A291A"/>
    <w:rsid w:val="004A36F2"/>
    <w:rsid w:val="004A46EA"/>
    <w:rsid w:val="004A56A0"/>
    <w:rsid w:val="004A5EB0"/>
    <w:rsid w:val="004A698D"/>
    <w:rsid w:val="004A730A"/>
    <w:rsid w:val="004B256B"/>
    <w:rsid w:val="004B547A"/>
    <w:rsid w:val="004B58F4"/>
    <w:rsid w:val="004C3743"/>
    <w:rsid w:val="004C3C25"/>
    <w:rsid w:val="004C428E"/>
    <w:rsid w:val="004C60FE"/>
    <w:rsid w:val="004C712D"/>
    <w:rsid w:val="004D2B6D"/>
    <w:rsid w:val="004D4635"/>
    <w:rsid w:val="004D79A9"/>
    <w:rsid w:val="004E09B7"/>
    <w:rsid w:val="004E1A2E"/>
    <w:rsid w:val="004E217A"/>
    <w:rsid w:val="004E2A5A"/>
    <w:rsid w:val="00501C3C"/>
    <w:rsid w:val="00503383"/>
    <w:rsid w:val="00503924"/>
    <w:rsid w:val="00505594"/>
    <w:rsid w:val="00506346"/>
    <w:rsid w:val="00511160"/>
    <w:rsid w:val="00512690"/>
    <w:rsid w:val="0051416A"/>
    <w:rsid w:val="00516DD0"/>
    <w:rsid w:val="005247DF"/>
    <w:rsid w:val="00530431"/>
    <w:rsid w:val="0053181F"/>
    <w:rsid w:val="00533225"/>
    <w:rsid w:val="005370B6"/>
    <w:rsid w:val="00541B06"/>
    <w:rsid w:val="00545AE2"/>
    <w:rsid w:val="00545BAF"/>
    <w:rsid w:val="00546C86"/>
    <w:rsid w:val="00547C9A"/>
    <w:rsid w:val="005508D0"/>
    <w:rsid w:val="0055187F"/>
    <w:rsid w:val="0055576C"/>
    <w:rsid w:val="00557DEF"/>
    <w:rsid w:val="005608B2"/>
    <w:rsid w:val="00560EDB"/>
    <w:rsid w:val="00562A10"/>
    <w:rsid w:val="00563D69"/>
    <w:rsid w:val="00564183"/>
    <w:rsid w:val="00564FD4"/>
    <w:rsid w:val="00565419"/>
    <w:rsid w:val="005672E2"/>
    <w:rsid w:val="00567342"/>
    <w:rsid w:val="00571814"/>
    <w:rsid w:val="00572A3B"/>
    <w:rsid w:val="00576EF3"/>
    <w:rsid w:val="005772E2"/>
    <w:rsid w:val="00577CB0"/>
    <w:rsid w:val="00580384"/>
    <w:rsid w:val="00585C2E"/>
    <w:rsid w:val="00585D6B"/>
    <w:rsid w:val="00586323"/>
    <w:rsid w:val="005A0D4B"/>
    <w:rsid w:val="005A7510"/>
    <w:rsid w:val="005A9A18"/>
    <w:rsid w:val="005B44D9"/>
    <w:rsid w:val="005B4FDD"/>
    <w:rsid w:val="005B7223"/>
    <w:rsid w:val="005C0C06"/>
    <w:rsid w:val="005C417D"/>
    <w:rsid w:val="005C417E"/>
    <w:rsid w:val="005C42F5"/>
    <w:rsid w:val="005D1B97"/>
    <w:rsid w:val="005D5F09"/>
    <w:rsid w:val="005D5FF3"/>
    <w:rsid w:val="005D62B2"/>
    <w:rsid w:val="005D658E"/>
    <w:rsid w:val="005D6FD4"/>
    <w:rsid w:val="005D715A"/>
    <w:rsid w:val="005D7590"/>
    <w:rsid w:val="005E1A6B"/>
    <w:rsid w:val="005E21A2"/>
    <w:rsid w:val="005E7C6F"/>
    <w:rsid w:val="005F14DB"/>
    <w:rsid w:val="005F2305"/>
    <w:rsid w:val="005F666D"/>
    <w:rsid w:val="005F7183"/>
    <w:rsid w:val="006037A4"/>
    <w:rsid w:val="00604C8B"/>
    <w:rsid w:val="00605511"/>
    <w:rsid w:val="0060754E"/>
    <w:rsid w:val="006116B2"/>
    <w:rsid w:val="00612676"/>
    <w:rsid w:val="0061361D"/>
    <w:rsid w:val="00613DB7"/>
    <w:rsid w:val="006150A3"/>
    <w:rsid w:val="00615BD2"/>
    <w:rsid w:val="00616A01"/>
    <w:rsid w:val="006235BC"/>
    <w:rsid w:val="0062371E"/>
    <w:rsid w:val="006316F3"/>
    <w:rsid w:val="00631950"/>
    <w:rsid w:val="006338BB"/>
    <w:rsid w:val="006350C9"/>
    <w:rsid w:val="0063647F"/>
    <w:rsid w:val="006368D2"/>
    <w:rsid w:val="00636CDF"/>
    <w:rsid w:val="00640EFB"/>
    <w:rsid w:val="00644076"/>
    <w:rsid w:val="006453A0"/>
    <w:rsid w:val="006500C3"/>
    <w:rsid w:val="006507D3"/>
    <w:rsid w:val="00650B6D"/>
    <w:rsid w:val="00656C2D"/>
    <w:rsid w:val="00656DF6"/>
    <w:rsid w:val="00656FBC"/>
    <w:rsid w:val="00662D37"/>
    <w:rsid w:val="00663954"/>
    <w:rsid w:val="00673DB0"/>
    <w:rsid w:val="00676EF5"/>
    <w:rsid w:val="006809EF"/>
    <w:rsid w:val="00682230"/>
    <w:rsid w:val="006844B0"/>
    <w:rsid w:val="00687DC4"/>
    <w:rsid w:val="006915F5"/>
    <w:rsid w:val="00696C6E"/>
    <w:rsid w:val="006A024F"/>
    <w:rsid w:val="006A22DA"/>
    <w:rsid w:val="006A3F37"/>
    <w:rsid w:val="006B06BA"/>
    <w:rsid w:val="006B131D"/>
    <w:rsid w:val="006C077F"/>
    <w:rsid w:val="006C0841"/>
    <w:rsid w:val="006C12CC"/>
    <w:rsid w:val="006C1EE8"/>
    <w:rsid w:val="006C240D"/>
    <w:rsid w:val="006C251D"/>
    <w:rsid w:val="006C5698"/>
    <w:rsid w:val="006D44B8"/>
    <w:rsid w:val="006D59C6"/>
    <w:rsid w:val="006E24FE"/>
    <w:rsid w:val="006E40E3"/>
    <w:rsid w:val="006E7D12"/>
    <w:rsid w:val="00700372"/>
    <w:rsid w:val="00706E6D"/>
    <w:rsid w:val="00707B1E"/>
    <w:rsid w:val="0071276D"/>
    <w:rsid w:val="00714E8A"/>
    <w:rsid w:val="007151A2"/>
    <w:rsid w:val="00716745"/>
    <w:rsid w:val="00722A2E"/>
    <w:rsid w:val="007260EF"/>
    <w:rsid w:val="00726498"/>
    <w:rsid w:val="007311D4"/>
    <w:rsid w:val="00731630"/>
    <w:rsid w:val="0073385E"/>
    <w:rsid w:val="00734865"/>
    <w:rsid w:val="00736F58"/>
    <w:rsid w:val="007373BA"/>
    <w:rsid w:val="007401A1"/>
    <w:rsid w:val="007421FA"/>
    <w:rsid w:val="007464E2"/>
    <w:rsid w:val="00754BD0"/>
    <w:rsid w:val="0075514C"/>
    <w:rsid w:val="00762E64"/>
    <w:rsid w:val="00764F03"/>
    <w:rsid w:val="007660F6"/>
    <w:rsid w:val="00767D58"/>
    <w:rsid w:val="007720BF"/>
    <w:rsid w:val="0077386C"/>
    <w:rsid w:val="007739F2"/>
    <w:rsid w:val="0077D78D"/>
    <w:rsid w:val="00783FC1"/>
    <w:rsid w:val="00787A8F"/>
    <w:rsid w:val="0079071E"/>
    <w:rsid w:val="00791939"/>
    <w:rsid w:val="00793F4E"/>
    <w:rsid w:val="00796A73"/>
    <w:rsid w:val="00796BBB"/>
    <w:rsid w:val="00797124"/>
    <w:rsid w:val="007972AB"/>
    <w:rsid w:val="00797D7B"/>
    <w:rsid w:val="007A438A"/>
    <w:rsid w:val="007A6AB9"/>
    <w:rsid w:val="007B0DD6"/>
    <w:rsid w:val="007B0FB3"/>
    <w:rsid w:val="007B268D"/>
    <w:rsid w:val="007B7974"/>
    <w:rsid w:val="007C2FF8"/>
    <w:rsid w:val="007D27F2"/>
    <w:rsid w:val="007D50D7"/>
    <w:rsid w:val="007D6E90"/>
    <w:rsid w:val="007D74F7"/>
    <w:rsid w:val="007E3031"/>
    <w:rsid w:val="007E3130"/>
    <w:rsid w:val="007E36F6"/>
    <w:rsid w:val="007F30DE"/>
    <w:rsid w:val="007F3148"/>
    <w:rsid w:val="007F5966"/>
    <w:rsid w:val="007F60F0"/>
    <w:rsid w:val="00800BA2"/>
    <w:rsid w:val="00804669"/>
    <w:rsid w:val="00806C0F"/>
    <w:rsid w:val="00810726"/>
    <w:rsid w:val="008135FD"/>
    <w:rsid w:val="008157C9"/>
    <w:rsid w:val="00817BAB"/>
    <w:rsid w:val="008232E9"/>
    <w:rsid w:val="00825052"/>
    <w:rsid w:val="00826DCB"/>
    <w:rsid w:val="00827DF9"/>
    <w:rsid w:val="008302EF"/>
    <w:rsid w:val="00832DDE"/>
    <w:rsid w:val="00843C90"/>
    <w:rsid w:val="00843EF4"/>
    <w:rsid w:val="00844EA9"/>
    <w:rsid w:val="008461F1"/>
    <w:rsid w:val="0084702C"/>
    <w:rsid w:val="008478FB"/>
    <w:rsid w:val="00851EB1"/>
    <w:rsid w:val="00856312"/>
    <w:rsid w:val="00856669"/>
    <w:rsid w:val="0085753D"/>
    <w:rsid w:val="00857E78"/>
    <w:rsid w:val="00865040"/>
    <w:rsid w:val="008662F6"/>
    <w:rsid w:val="0086723A"/>
    <w:rsid w:val="0086743E"/>
    <w:rsid w:val="0087414F"/>
    <w:rsid w:val="0087513B"/>
    <w:rsid w:val="00880C90"/>
    <w:rsid w:val="00885F09"/>
    <w:rsid w:val="00887F83"/>
    <w:rsid w:val="00897070"/>
    <w:rsid w:val="008A1828"/>
    <w:rsid w:val="008A30A5"/>
    <w:rsid w:val="008A37B4"/>
    <w:rsid w:val="008A66DD"/>
    <w:rsid w:val="008A6BFD"/>
    <w:rsid w:val="008A7DF2"/>
    <w:rsid w:val="008B13DD"/>
    <w:rsid w:val="008B41BD"/>
    <w:rsid w:val="008B4B07"/>
    <w:rsid w:val="008B6BCC"/>
    <w:rsid w:val="008B72DE"/>
    <w:rsid w:val="008B7D43"/>
    <w:rsid w:val="008C045E"/>
    <w:rsid w:val="008C20A0"/>
    <w:rsid w:val="008C5019"/>
    <w:rsid w:val="008C5F7A"/>
    <w:rsid w:val="008C61BD"/>
    <w:rsid w:val="008D0B83"/>
    <w:rsid w:val="008D2FAC"/>
    <w:rsid w:val="008D55EB"/>
    <w:rsid w:val="008D71F9"/>
    <w:rsid w:val="008E0D10"/>
    <w:rsid w:val="008E124C"/>
    <w:rsid w:val="008E12D6"/>
    <w:rsid w:val="008E47E0"/>
    <w:rsid w:val="008F11E1"/>
    <w:rsid w:val="008F4E2C"/>
    <w:rsid w:val="008F599A"/>
    <w:rsid w:val="009004E9"/>
    <w:rsid w:val="009005DB"/>
    <w:rsid w:val="00904622"/>
    <w:rsid w:val="00906F6F"/>
    <w:rsid w:val="009072D2"/>
    <w:rsid w:val="00911247"/>
    <w:rsid w:val="00911623"/>
    <w:rsid w:val="00914964"/>
    <w:rsid w:val="00915659"/>
    <w:rsid w:val="009157F7"/>
    <w:rsid w:val="00917DC0"/>
    <w:rsid w:val="00920F8B"/>
    <w:rsid w:val="00922C6A"/>
    <w:rsid w:val="009302A3"/>
    <w:rsid w:val="00930528"/>
    <w:rsid w:val="00933FD4"/>
    <w:rsid w:val="00934600"/>
    <w:rsid w:val="00934DCD"/>
    <w:rsid w:val="00942283"/>
    <w:rsid w:val="0094639F"/>
    <w:rsid w:val="00953163"/>
    <w:rsid w:val="00953A7F"/>
    <w:rsid w:val="0095582B"/>
    <w:rsid w:val="00955921"/>
    <w:rsid w:val="00956097"/>
    <w:rsid w:val="00960F31"/>
    <w:rsid w:val="009651C1"/>
    <w:rsid w:val="009700D4"/>
    <w:rsid w:val="00972437"/>
    <w:rsid w:val="00972B6D"/>
    <w:rsid w:val="00974711"/>
    <w:rsid w:val="00976069"/>
    <w:rsid w:val="00982F25"/>
    <w:rsid w:val="00986206"/>
    <w:rsid w:val="00991345"/>
    <w:rsid w:val="009917E6"/>
    <w:rsid w:val="009A0712"/>
    <w:rsid w:val="009A28F4"/>
    <w:rsid w:val="009A2948"/>
    <w:rsid w:val="009A2F69"/>
    <w:rsid w:val="009A3AB2"/>
    <w:rsid w:val="009B18D4"/>
    <w:rsid w:val="009B3702"/>
    <w:rsid w:val="009B41E4"/>
    <w:rsid w:val="009B63A8"/>
    <w:rsid w:val="009B76AE"/>
    <w:rsid w:val="009C0284"/>
    <w:rsid w:val="009C25B9"/>
    <w:rsid w:val="009D1B5C"/>
    <w:rsid w:val="009D6B9A"/>
    <w:rsid w:val="009E0BBD"/>
    <w:rsid w:val="009E3296"/>
    <w:rsid w:val="009E3752"/>
    <w:rsid w:val="009E7D5D"/>
    <w:rsid w:val="009F005C"/>
    <w:rsid w:val="009F0400"/>
    <w:rsid w:val="009F1C42"/>
    <w:rsid w:val="009F4B7D"/>
    <w:rsid w:val="009F5686"/>
    <w:rsid w:val="00A10A1D"/>
    <w:rsid w:val="00A139B2"/>
    <w:rsid w:val="00A1554B"/>
    <w:rsid w:val="00A170E6"/>
    <w:rsid w:val="00A24EC7"/>
    <w:rsid w:val="00A26392"/>
    <w:rsid w:val="00A27222"/>
    <w:rsid w:val="00A3205C"/>
    <w:rsid w:val="00A32D5A"/>
    <w:rsid w:val="00A345CA"/>
    <w:rsid w:val="00A37360"/>
    <w:rsid w:val="00A37D6A"/>
    <w:rsid w:val="00A4054F"/>
    <w:rsid w:val="00A44015"/>
    <w:rsid w:val="00A443F8"/>
    <w:rsid w:val="00A47EE6"/>
    <w:rsid w:val="00A512E9"/>
    <w:rsid w:val="00A529DE"/>
    <w:rsid w:val="00A52F38"/>
    <w:rsid w:val="00A5634E"/>
    <w:rsid w:val="00A57AF8"/>
    <w:rsid w:val="00A584F7"/>
    <w:rsid w:val="00A6394B"/>
    <w:rsid w:val="00A63CC2"/>
    <w:rsid w:val="00A72778"/>
    <w:rsid w:val="00A8157F"/>
    <w:rsid w:val="00A8242D"/>
    <w:rsid w:val="00A83E05"/>
    <w:rsid w:val="00A84D48"/>
    <w:rsid w:val="00A8733F"/>
    <w:rsid w:val="00A876C5"/>
    <w:rsid w:val="00A9185E"/>
    <w:rsid w:val="00A936B9"/>
    <w:rsid w:val="00A94C2A"/>
    <w:rsid w:val="00AA1F21"/>
    <w:rsid w:val="00AA2D3D"/>
    <w:rsid w:val="00AA315D"/>
    <w:rsid w:val="00AA5C95"/>
    <w:rsid w:val="00AB2BCB"/>
    <w:rsid w:val="00AB3604"/>
    <w:rsid w:val="00AB487A"/>
    <w:rsid w:val="00AB4EB5"/>
    <w:rsid w:val="00AB626A"/>
    <w:rsid w:val="00AB62E6"/>
    <w:rsid w:val="00AC20D6"/>
    <w:rsid w:val="00AC2191"/>
    <w:rsid w:val="00AC2FF6"/>
    <w:rsid w:val="00AC5076"/>
    <w:rsid w:val="00AD123F"/>
    <w:rsid w:val="00AD3CE2"/>
    <w:rsid w:val="00AD7D62"/>
    <w:rsid w:val="00AE18E0"/>
    <w:rsid w:val="00AE5CCA"/>
    <w:rsid w:val="00AE61D0"/>
    <w:rsid w:val="00AE7264"/>
    <w:rsid w:val="00AF070D"/>
    <w:rsid w:val="00AF77FA"/>
    <w:rsid w:val="00B02939"/>
    <w:rsid w:val="00B03F2C"/>
    <w:rsid w:val="00B1046E"/>
    <w:rsid w:val="00B110AD"/>
    <w:rsid w:val="00B12CE7"/>
    <w:rsid w:val="00B12F7A"/>
    <w:rsid w:val="00B158A7"/>
    <w:rsid w:val="00B17919"/>
    <w:rsid w:val="00B20A5E"/>
    <w:rsid w:val="00B26041"/>
    <w:rsid w:val="00B32283"/>
    <w:rsid w:val="00B337AE"/>
    <w:rsid w:val="00B34950"/>
    <w:rsid w:val="00B37F2D"/>
    <w:rsid w:val="00B4031C"/>
    <w:rsid w:val="00B42D25"/>
    <w:rsid w:val="00B523D4"/>
    <w:rsid w:val="00B52CFB"/>
    <w:rsid w:val="00B5366D"/>
    <w:rsid w:val="00B53C85"/>
    <w:rsid w:val="00B54C07"/>
    <w:rsid w:val="00B57065"/>
    <w:rsid w:val="00B60B32"/>
    <w:rsid w:val="00B61B94"/>
    <w:rsid w:val="00B64E61"/>
    <w:rsid w:val="00B66BC9"/>
    <w:rsid w:val="00B67692"/>
    <w:rsid w:val="00B722B2"/>
    <w:rsid w:val="00B75BDC"/>
    <w:rsid w:val="00B76129"/>
    <w:rsid w:val="00B7C5AB"/>
    <w:rsid w:val="00B802C3"/>
    <w:rsid w:val="00B823BE"/>
    <w:rsid w:val="00B85B70"/>
    <w:rsid w:val="00B86440"/>
    <w:rsid w:val="00B87B7F"/>
    <w:rsid w:val="00B90F3A"/>
    <w:rsid w:val="00B91D0E"/>
    <w:rsid w:val="00B91E6C"/>
    <w:rsid w:val="00B91EAF"/>
    <w:rsid w:val="00B920D6"/>
    <w:rsid w:val="00B95584"/>
    <w:rsid w:val="00B95735"/>
    <w:rsid w:val="00BA15F9"/>
    <w:rsid w:val="00BA185B"/>
    <w:rsid w:val="00BA592A"/>
    <w:rsid w:val="00BA7142"/>
    <w:rsid w:val="00BA72C3"/>
    <w:rsid w:val="00BB131F"/>
    <w:rsid w:val="00BB609D"/>
    <w:rsid w:val="00BB6579"/>
    <w:rsid w:val="00BC0020"/>
    <w:rsid w:val="00BC62B9"/>
    <w:rsid w:val="00BE2EFB"/>
    <w:rsid w:val="00BE69FF"/>
    <w:rsid w:val="00BE73D6"/>
    <w:rsid w:val="00BF46B9"/>
    <w:rsid w:val="00BF67ED"/>
    <w:rsid w:val="00C002D2"/>
    <w:rsid w:val="00C018A0"/>
    <w:rsid w:val="00C01A79"/>
    <w:rsid w:val="00C0296C"/>
    <w:rsid w:val="00C029A3"/>
    <w:rsid w:val="00C0453D"/>
    <w:rsid w:val="00C06E88"/>
    <w:rsid w:val="00C10C98"/>
    <w:rsid w:val="00C11F90"/>
    <w:rsid w:val="00C122CA"/>
    <w:rsid w:val="00C1C43B"/>
    <w:rsid w:val="00C21DDA"/>
    <w:rsid w:val="00C23AB4"/>
    <w:rsid w:val="00C26769"/>
    <w:rsid w:val="00C30E31"/>
    <w:rsid w:val="00C34190"/>
    <w:rsid w:val="00C40717"/>
    <w:rsid w:val="00C4205D"/>
    <w:rsid w:val="00C43AA1"/>
    <w:rsid w:val="00C44D5D"/>
    <w:rsid w:val="00C46F4D"/>
    <w:rsid w:val="00C47D5B"/>
    <w:rsid w:val="00C53637"/>
    <w:rsid w:val="00C55958"/>
    <w:rsid w:val="00C6539D"/>
    <w:rsid w:val="00C7D587"/>
    <w:rsid w:val="00C86132"/>
    <w:rsid w:val="00C87B19"/>
    <w:rsid w:val="00C87FA6"/>
    <w:rsid w:val="00C93A4D"/>
    <w:rsid w:val="00C93BDA"/>
    <w:rsid w:val="00CA5D7B"/>
    <w:rsid w:val="00CB1D91"/>
    <w:rsid w:val="00CB227D"/>
    <w:rsid w:val="00CB2C89"/>
    <w:rsid w:val="00CC1F9D"/>
    <w:rsid w:val="00CC32C3"/>
    <w:rsid w:val="00CC4252"/>
    <w:rsid w:val="00CC499A"/>
    <w:rsid w:val="00CC574E"/>
    <w:rsid w:val="00CC6364"/>
    <w:rsid w:val="00CC6C19"/>
    <w:rsid w:val="00CC74BE"/>
    <w:rsid w:val="00CD2239"/>
    <w:rsid w:val="00CD2C79"/>
    <w:rsid w:val="00CE0C26"/>
    <w:rsid w:val="00CE54E1"/>
    <w:rsid w:val="00CE5C24"/>
    <w:rsid w:val="00CE77E7"/>
    <w:rsid w:val="00CE7C84"/>
    <w:rsid w:val="00CF064D"/>
    <w:rsid w:val="00D01A31"/>
    <w:rsid w:val="00D0202A"/>
    <w:rsid w:val="00D022A9"/>
    <w:rsid w:val="00D057AA"/>
    <w:rsid w:val="00D10672"/>
    <w:rsid w:val="00D12693"/>
    <w:rsid w:val="00D13B20"/>
    <w:rsid w:val="00D15CE1"/>
    <w:rsid w:val="00D17275"/>
    <w:rsid w:val="00D20592"/>
    <w:rsid w:val="00D248DE"/>
    <w:rsid w:val="00D24E4E"/>
    <w:rsid w:val="00D254BF"/>
    <w:rsid w:val="00D264CC"/>
    <w:rsid w:val="00D27367"/>
    <w:rsid w:val="00D33F87"/>
    <w:rsid w:val="00D35C30"/>
    <w:rsid w:val="00D36E4E"/>
    <w:rsid w:val="00D41041"/>
    <w:rsid w:val="00D46768"/>
    <w:rsid w:val="00D50D0F"/>
    <w:rsid w:val="00D52931"/>
    <w:rsid w:val="00D534B9"/>
    <w:rsid w:val="00D54738"/>
    <w:rsid w:val="00D54A6B"/>
    <w:rsid w:val="00D56A0E"/>
    <w:rsid w:val="00D602B0"/>
    <w:rsid w:val="00D61498"/>
    <w:rsid w:val="00D63DA1"/>
    <w:rsid w:val="00D64BFE"/>
    <w:rsid w:val="00D71EA2"/>
    <w:rsid w:val="00D75181"/>
    <w:rsid w:val="00D7665B"/>
    <w:rsid w:val="00D81A18"/>
    <w:rsid w:val="00D83978"/>
    <w:rsid w:val="00D84F92"/>
    <w:rsid w:val="00D86314"/>
    <w:rsid w:val="00D87028"/>
    <w:rsid w:val="00D87B1C"/>
    <w:rsid w:val="00D9F74F"/>
    <w:rsid w:val="00DA2AB2"/>
    <w:rsid w:val="00DA45AC"/>
    <w:rsid w:val="00DA4633"/>
    <w:rsid w:val="00DB41A6"/>
    <w:rsid w:val="00DB4492"/>
    <w:rsid w:val="00DB688D"/>
    <w:rsid w:val="00DC7B76"/>
    <w:rsid w:val="00DD1262"/>
    <w:rsid w:val="00DD37C2"/>
    <w:rsid w:val="00DD4F01"/>
    <w:rsid w:val="00DD4FE5"/>
    <w:rsid w:val="00DD75CC"/>
    <w:rsid w:val="00DE0EA5"/>
    <w:rsid w:val="00DE1516"/>
    <w:rsid w:val="00DE1B0D"/>
    <w:rsid w:val="00DE7FF6"/>
    <w:rsid w:val="00DF2BF8"/>
    <w:rsid w:val="00DF34C6"/>
    <w:rsid w:val="00E06DC8"/>
    <w:rsid w:val="00E07767"/>
    <w:rsid w:val="00E235DA"/>
    <w:rsid w:val="00E23E02"/>
    <w:rsid w:val="00E24D1C"/>
    <w:rsid w:val="00E258BE"/>
    <w:rsid w:val="00E263F9"/>
    <w:rsid w:val="00E3205C"/>
    <w:rsid w:val="00E32791"/>
    <w:rsid w:val="00E35ADD"/>
    <w:rsid w:val="00E37FA2"/>
    <w:rsid w:val="00E453F8"/>
    <w:rsid w:val="00E468BF"/>
    <w:rsid w:val="00E52562"/>
    <w:rsid w:val="00E5577E"/>
    <w:rsid w:val="00E56A62"/>
    <w:rsid w:val="00E60D12"/>
    <w:rsid w:val="00E62D63"/>
    <w:rsid w:val="00E647F8"/>
    <w:rsid w:val="00E707CD"/>
    <w:rsid w:val="00E70F69"/>
    <w:rsid w:val="00E727B4"/>
    <w:rsid w:val="00E7302B"/>
    <w:rsid w:val="00E73D95"/>
    <w:rsid w:val="00E777C7"/>
    <w:rsid w:val="00E8156E"/>
    <w:rsid w:val="00E8205E"/>
    <w:rsid w:val="00E829F5"/>
    <w:rsid w:val="00E832CD"/>
    <w:rsid w:val="00E8454D"/>
    <w:rsid w:val="00E91CA5"/>
    <w:rsid w:val="00E96C11"/>
    <w:rsid w:val="00EA0971"/>
    <w:rsid w:val="00EA4BCF"/>
    <w:rsid w:val="00EA7609"/>
    <w:rsid w:val="00EA7AEE"/>
    <w:rsid w:val="00EB0465"/>
    <w:rsid w:val="00EB0AF0"/>
    <w:rsid w:val="00EB152B"/>
    <w:rsid w:val="00EB743D"/>
    <w:rsid w:val="00EB7770"/>
    <w:rsid w:val="00EC1AA2"/>
    <w:rsid w:val="00EC31F2"/>
    <w:rsid w:val="00EC603B"/>
    <w:rsid w:val="00ED0050"/>
    <w:rsid w:val="00ED0A66"/>
    <w:rsid w:val="00ED4083"/>
    <w:rsid w:val="00ED73B5"/>
    <w:rsid w:val="00EE30ED"/>
    <w:rsid w:val="00EE33C4"/>
    <w:rsid w:val="00EE4455"/>
    <w:rsid w:val="00EE4E9A"/>
    <w:rsid w:val="00EE7897"/>
    <w:rsid w:val="00EF3457"/>
    <w:rsid w:val="00EF7256"/>
    <w:rsid w:val="00EF7993"/>
    <w:rsid w:val="00F01CFF"/>
    <w:rsid w:val="00F0276E"/>
    <w:rsid w:val="00F03184"/>
    <w:rsid w:val="00F0AE92"/>
    <w:rsid w:val="00F10D62"/>
    <w:rsid w:val="00F12799"/>
    <w:rsid w:val="00F156D2"/>
    <w:rsid w:val="00F1644F"/>
    <w:rsid w:val="00F17820"/>
    <w:rsid w:val="00F236B2"/>
    <w:rsid w:val="00F2673F"/>
    <w:rsid w:val="00F3164E"/>
    <w:rsid w:val="00F32803"/>
    <w:rsid w:val="00F34F31"/>
    <w:rsid w:val="00F36AB8"/>
    <w:rsid w:val="00F37562"/>
    <w:rsid w:val="00F40B1B"/>
    <w:rsid w:val="00F4110D"/>
    <w:rsid w:val="00F413FE"/>
    <w:rsid w:val="00F45C57"/>
    <w:rsid w:val="00F50000"/>
    <w:rsid w:val="00F51695"/>
    <w:rsid w:val="00F55C6F"/>
    <w:rsid w:val="00F560FF"/>
    <w:rsid w:val="00F64667"/>
    <w:rsid w:val="00F67511"/>
    <w:rsid w:val="00F72CF9"/>
    <w:rsid w:val="00F762BC"/>
    <w:rsid w:val="00F76C08"/>
    <w:rsid w:val="00F821C4"/>
    <w:rsid w:val="00F834BA"/>
    <w:rsid w:val="00F86B28"/>
    <w:rsid w:val="00F87BE1"/>
    <w:rsid w:val="00F93155"/>
    <w:rsid w:val="00F95FCD"/>
    <w:rsid w:val="00F97B46"/>
    <w:rsid w:val="00F97FD5"/>
    <w:rsid w:val="00FA0F8D"/>
    <w:rsid w:val="00FA2AEF"/>
    <w:rsid w:val="00FA47C0"/>
    <w:rsid w:val="00FA4F5A"/>
    <w:rsid w:val="00FA5979"/>
    <w:rsid w:val="00FA669C"/>
    <w:rsid w:val="00FB242D"/>
    <w:rsid w:val="00FB379D"/>
    <w:rsid w:val="00FB419C"/>
    <w:rsid w:val="00FB56A4"/>
    <w:rsid w:val="00FB5C86"/>
    <w:rsid w:val="00FB772B"/>
    <w:rsid w:val="00FB7904"/>
    <w:rsid w:val="00FC064C"/>
    <w:rsid w:val="00FC2AA2"/>
    <w:rsid w:val="00FC5B6A"/>
    <w:rsid w:val="00FC69C8"/>
    <w:rsid w:val="00FCA82E"/>
    <w:rsid w:val="00FCB2C6"/>
    <w:rsid w:val="00FD0F5E"/>
    <w:rsid w:val="00FD1BFF"/>
    <w:rsid w:val="00FD4930"/>
    <w:rsid w:val="00FD4A0E"/>
    <w:rsid w:val="00FD5B9C"/>
    <w:rsid w:val="00FD7E49"/>
    <w:rsid w:val="00FE0279"/>
    <w:rsid w:val="00FE3D1F"/>
    <w:rsid w:val="00FE641C"/>
    <w:rsid w:val="00FE67D4"/>
    <w:rsid w:val="00FE714E"/>
    <w:rsid w:val="00FE7ED8"/>
    <w:rsid w:val="00FF0FB1"/>
    <w:rsid w:val="00FF23CF"/>
    <w:rsid w:val="00FF470B"/>
    <w:rsid w:val="010D6FD3"/>
    <w:rsid w:val="011C13DD"/>
    <w:rsid w:val="01364C26"/>
    <w:rsid w:val="0144271F"/>
    <w:rsid w:val="015C2840"/>
    <w:rsid w:val="015D287C"/>
    <w:rsid w:val="016484AF"/>
    <w:rsid w:val="017650D9"/>
    <w:rsid w:val="0176D332"/>
    <w:rsid w:val="017B633B"/>
    <w:rsid w:val="01804525"/>
    <w:rsid w:val="0187DF60"/>
    <w:rsid w:val="019FBB0E"/>
    <w:rsid w:val="01AECB77"/>
    <w:rsid w:val="01B9A6C9"/>
    <w:rsid w:val="01C0CFF5"/>
    <w:rsid w:val="01C579E8"/>
    <w:rsid w:val="01D84991"/>
    <w:rsid w:val="02287005"/>
    <w:rsid w:val="02292F84"/>
    <w:rsid w:val="022F3D37"/>
    <w:rsid w:val="023073F4"/>
    <w:rsid w:val="024DF4DE"/>
    <w:rsid w:val="02797592"/>
    <w:rsid w:val="02830DB8"/>
    <w:rsid w:val="02854E35"/>
    <w:rsid w:val="0288531D"/>
    <w:rsid w:val="029BB413"/>
    <w:rsid w:val="02A84830"/>
    <w:rsid w:val="02BA4E75"/>
    <w:rsid w:val="02CCCA04"/>
    <w:rsid w:val="02CFC1F8"/>
    <w:rsid w:val="02D7796D"/>
    <w:rsid w:val="02D8A780"/>
    <w:rsid w:val="02E34E3F"/>
    <w:rsid w:val="02F09046"/>
    <w:rsid w:val="02F8C9B9"/>
    <w:rsid w:val="0300A7A3"/>
    <w:rsid w:val="03144572"/>
    <w:rsid w:val="03487383"/>
    <w:rsid w:val="034DA745"/>
    <w:rsid w:val="037289C8"/>
    <w:rsid w:val="0379A1CE"/>
    <w:rsid w:val="0382B2B1"/>
    <w:rsid w:val="03A008B3"/>
    <w:rsid w:val="03AB48A6"/>
    <w:rsid w:val="03AF784F"/>
    <w:rsid w:val="03D6AD81"/>
    <w:rsid w:val="03DD4B3B"/>
    <w:rsid w:val="03E861AB"/>
    <w:rsid w:val="03E95498"/>
    <w:rsid w:val="03E9C53F"/>
    <w:rsid w:val="03EEC296"/>
    <w:rsid w:val="03FDB6B6"/>
    <w:rsid w:val="0409DD69"/>
    <w:rsid w:val="041A97AE"/>
    <w:rsid w:val="041EFA36"/>
    <w:rsid w:val="0423775A"/>
    <w:rsid w:val="042BE838"/>
    <w:rsid w:val="043198D8"/>
    <w:rsid w:val="043BB914"/>
    <w:rsid w:val="04408E96"/>
    <w:rsid w:val="046DB67D"/>
    <w:rsid w:val="046E6A9B"/>
    <w:rsid w:val="047EACD1"/>
    <w:rsid w:val="0488A2F5"/>
    <w:rsid w:val="0498027A"/>
    <w:rsid w:val="04ADEA89"/>
    <w:rsid w:val="04B40E05"/>
    <w:rsid w:val="04CBA64C"/>
    <w:rsid w:val="04E204AC"/>
    <w:rsid w:val="05025E05"/>
    <w:rsid w:val="051500D4"/>
    <w:rsid w:val="0532094E"/>
    <w:rsid w:val="053BD914"/>
    <w:rsid w:val="053C3F24"/>
    <w:rsid w:val="0543D830"/>
    <w:rsid w:val="054FAA75"/>
    <w:rsid w:val="055D970A"/>
    <w:rsid w:val="05998717"/>
    <w:rsid w:val="05BEBB59"/>
    <w:rsid w:val="05EF67E7"/>
    <w:rsid w:val="05F1C285"/>
    <w:rsid w:val="06003F96"/>
    <w:rsid w:val="0609AD29"/>
    <w:rsid w:val="060C01D4"/>
    <w:rsid w:val="060D0FE8"/>
    <w:rsid w:val="060D4584"/>
    <w:rsid w:val="061C82DB"/>
    <w:rsid w:val="06258A81"/>
    <w:rsid w:val="062B1144"/>
    <w:rsid w:val="0632B0FA"/>
    <w:rsid w:val="063D05FD"/>
    <w:rsid w:val="0666FF72"/>
    <w:rsid w:val="066AE7F7"/>
    <w:rsid w:val="067CDB09"/>
    <w:rsid w:val="067D81D5"/>
    <w:rsid w:val="067DD50D"/>
    <w:rsid w:val="069B8389"/>
    <w:rsid w:val="069D5EE3"/>
    <w:rsid w:val="069DEB78"/>
    <w:rsid w:val="069E0444"/>
    <w:rsid w:val="06B7E2A8"/>
    <w:rsid w:val="06E27EB6"/>
    <w:rsid w:val="06F0F51D"/>
    <w:rsid w:val="06FC0866"/>
    <w:rsid w:val="06FFC35C"/>
    <w:rsid w:val="0715A0C7"/>
    <w:rsid w:val="071F101D"/>
    <w:rsid w:val="072C1772"/>
    <w:rsid w:val="0740E553"/>
    <w:rsid w:val="0749AECC"/>
    <w:rsid w:val="074F73CE"/>
    <w:rsid w:val="07569AF8"/>
    <w:rsid w:val="075DC77D"/>
    <w:rsid w:val="0763CA6C"/>
    <w:rsid w:val="076ADF08"/>
    <w:rsid w:val="078CCD5E"/>
    <w:rsid w:val="07ACE168"/>
    <w:rsid w:val="07ADA3E7"/>
    <w:rsid w:val="07B64583"/>
    <w:rsid w:val="07B7A556"/>
    <w:rsid w:val="07CC6A00"/>
    <w:rsid w:val="07D72B5B"/>
    <w:rsid w:val="07E2D59E"/>
    <w:rsid w:val="07EA81F5"/>
    <w:rsid w:val="0803AC11"/>
    <w:rsid w:val="08221A79"/>
    <w:rsid w:val="082C104C"/>
    <w:rsid w:val="084AB2A2"/>
    <w:rsid w:val="084C02DB"/>
    <w:rsid w:val="0866CD63"/>
    <w:rsid w:val="0868597B"/>
    <w:rsid w:val="087D9CA4"/>
    <w:rsid w:val="08ACA390"/>
    <w:rsid w:val="08AF5B23"/>
    <w:rsid w:val="08B62451"/>
    <w:rsid w:val="08D926DF"/>
    <w:rsid w:val="09060078"/>
    <w:rsid w:val="09174292"/>
    <w:rsid w:val="0920E270"/>
    <w:rsid w:val="09291AF5"/>
    <w:rsid w:val="092D9798"/>
    <w:rsid w:val="0930498D"/>
    <w:rsid w:val="093F6CCB"/>
    <w:rsid w:val="0941DBBE"/>
    <w:rsid w:val="0943F938"/>
    <w:rsid w:val="0944E646"/>
    <w:rsid w:val="094E4413"/>
    <w:rsid w:val="094F3904"/>
    <w:rsid w:val="095B1C9F"/>
    <w:rsid w:val="095BDDF9"/>
    <w:rsid w:val="0973F7A0"/>
    <w:rsid w:val="097FCCA4"/>
    <w:rsid w:val="0984C07E"/>
    <w:rsid w:val="09A3ACC3"/>
    <w:rsid w:val="09BD4F2F"/>
    <w:rsid w:val="09D05722"/>
    <w:rsid w:val="09D202C0"/>
    <w:rsid w:val="09D8F7D2"/>
    <w:rsid w:val="09E68303"/>
    <w:rsid w:val="09F634AE"/>
    <w:rsid w:val="09F65290"/>
    <w:rsid w:val="09FBE3F2"/>
    <w:rsid w:val="0A06A0DC"/>
    <w:rsid w:val="0A102481"/>
    <w:rsid w:val="0A196D05"/>
    <w:rsid w:val="0A2A5A08"/>
    <w:rsid w:val="0A2B5CDC"/>
    <w:rsid w:val="0A52E3EC"/>
    <w:rsid w:val="0A5E90E4"/>
    <w:rsid w:val="0A6C406B"/>
    <w:rsid w:val="0A807230"/>
    <w:rsid w:val="0A87968D"/>
    <w:rsid w:val="0A902F3C"/>
    <w:rsid w:val="0A916FC8"/>
    <w:rsid w:val="0A9AEFC2"/>
    <w:rsid w:val="0A9F7E5E"/>
    <w:rsid w:val="0AA38A74"/>
    <w:rsid w:val="0AA8576A"/>
    <w:rsid w:val="0ABCB2D1"/>
    <w:rsid w:val="0ABD482D"/>
    <w:rsid w:val="0AE245E9"/>
    <w:rsid w:val="0AE6309D"/>
    <w:rsid w:val="0AF7AE5A"/>
    <w:rsid w:val="0AFA6A61"/>
    <w:rsid w:val="0AFD24EE"/>
    <w:rsid w:val="0B040AC2"/>
    <w:rsid w:val="0B0FC801"/>
    <w:rsid w:val="0B17A81F"/>
    <w:rsid w:val="0B2BA4B1"/>
    <w:rsid w:val="0B455C8B"/>
    <w:rsid w:val="0B4E5DD6"/>
    <w:rsid w:val="0B50F2F8"/>
    <w:rsid w:val="0B59BB3B"/>
    <w:rsid w:val="0B64CE18"/>
    <w:rsid w:val="0B88A094"/>
    <w:rsid w:val="0B9B516D"/>
    <w:rsid w:val="0BA713AB"/>
    <w:rsid w:val="0BAB0B6B"/>
    <w:rsid w:val="0BAFCB5C"/>
    <w:rsid w:val="0BB6E96D"/>
    <w:rsid w:val="0BBFA434"/>
    <w:rsid w:val="0BC24420"/>
    <w:rsid w:val="0BD4D65E"/>
    <w:rsid w:val="0BD79B86"/>
    <w:rsid w:val="0BE3D057"/>
    <w:rsid w:val="0BF3F78B"/>
    <w:rsid w:val="0C033FDD"/>
    <w:rsid w:val="0C10C7A1"/>
    <w:rsid w:val="0C2366EE"/>
    <w:rsid w:val="0C34F4D3"/>
    <w:rsid w:val="0C3DDB94"/>
    <w:rsid w:val="0C503C26"/>
    <w:rsid w:val="0C6382B4"/>
    <w:rsid w:val="0C6E28D1"/>
    <w:rsid w:val="0C6E3B4C"/>
    <w:rsid w:val="0C797C80"/>
    <w:rsid w:val="0C7A440F"/>
    <w:rsid w:val="0C7D391F"/>
    <w:rsid w:val="0C8A072C"/>
    <w:rsid w:val="0C91DBEB"/>
    <w:rsid w:val="0C936CAC"/>
    <w:rsid w:val="0CAED6FF"/>
    <w:rsid w:val="0CC2F7B6"/>
    <w:rsid w:val="0CD020A2"/>
    <w:rsid w:val="0CEA2E37"/>
    <w:rsid w:val="0D08B241"/>
    <w:rsid w:val="0D2310FC"/>
    <w:rsid w:val="0D2ABD10"/>
    <w:rsid w:val="0D2DC29C"/>
    <w:rsid w:val="0D42E40C"/>
    <w:rsid w:val="0D947044"/>
    <w:rsid w:val="0D98067F"/>
    <w:rsid w:val="0D9BFADB"/>
    <w:rsid w:val="0D9E2C65"/>
    <w:rsid w:val="0DA65CAF"/>
    <w:rsid w:val="0DBB7396"/>
    <w:rsid w:val="0DC438F5"/>
    <w:rsid w:val="0DEDFF1F"/>
    <w:rsid w:val="0DF3BA8D"/>
    <w:rsid w:val="0DF827B4"/>
    <w:rsid w:val="0E0EBF2B"/>
    <w:rsid w:val="0E154CE1"/>
    <w:rsid w:val="0E15F896"/>
    <w:rsid w:val="0E190980"/>
    <w:rsid w:val="0E1A0AB7"/>
    <w:rsid w:val="0E459FBA"/>
    <w:rsid w:val="0E4768C3"/>
    <w:rsid w:val="0E54D3E1"/>
    <w:rsid w:val="0E87B85E"/>
    <w:rsid w:val="0E8967CF"/>
    <w:rsid w:val="0E896B3F"/>
    <w:rsid w:val="0E97EA0A"/>
    <w:rsid w:val="0E9817BE"/>
    <w:rsid w:val="0EA390D4"/>
    <w:rsid w:val="0EA4EE19"/>
    <w:rsid w:val="0EA745EA"/>
    <w:rsid w:val="0EAA73B4"/>
    <w:rsid w:val="0EC82241"/>
    <w:rsid w:val="0ED251DB"/>
    <w:rsid w:val="0ED7F3AC"/>
    <w:rsid w:val="0ED82F5B"/>
    <w:rsid w:val="0EDEB46D"/>
    <w:rsid w:val="0EE14A9E"/>
    <w:rsid w:val="0EED909B"/>
    <w:rsid w:val="0EFD44BD"/>
    <w:rsid w:val="0F049A05"/>
    <w:rsid w:val="0F12988C"/>
    <w:rsid w:val="0F167DA7"/>
    <w:rsid w:val="0F2565D5"/>
    <w:rsid w:val="0F2FE3DB"/>
    <w:rsid w:val="0F34656C"/>
    <w:rsid w:val="0F425682"/>
    <w:rsid w:val="0F4A3963"/>
    <w:rsid w:val="0F570A95"/>
    <w:rsid w:val="0F59AC6F"/>
    <w:rsid w:val="0F64B07F"/>
    <w:rsid w:val="0F6BF693"/>
    <w:rsid w:val="0F72EF81"/>
    <w:rsid w:val="0F914592"/>
    <w:rsid w:val="0FA621FF"/>
    <w:rsid w:val="0FBCA50C"/>
    <w:rsid w:val="0FCAC4E2"/>
    <w:rsid w:val="0FD13A3B"/>
    <w:rsid w:val="0FD8AF7B"/>
    <w:rsid w:val="0FFA9878"/>
    <w:rsid w:val="101EA448"/>
    <w:rsid w:val="1029B367"/>
    <w:rsid w:val="102E4892"/>
    <w:rsid w:val="1049A91C"/>
    <w:rsid w:val="1053A3A0"/>
    <w:rsid w:val="105714C0"/>
    <w:rsid w:val="1059994E"/>
    <w:rsid w:val="1066A3BA"/>
    <w:rsid w:val="106B75E3"/>
    <w:rsid w:val="1088AE89"/>
    <w:rsid w:val="10A42C17"/>
    <w:rsid w:val="10A6B45D"/>
    <w:rsid w:val="10A88D06"/>
    <w:rsid w:val="10B5A117"/>
    <w:rsid w:val="10B7417A"/>
    <w:rsid w:val="10B7ABA6"/>
    <w:rsid w:val="10FC698F"/>
    <w:rsid w:val="1102135C"/>
    <w:rsid w:val="11033290"/>
    <w:rsid w:val="110865F6"/>
    <w:rsid w:val="110905D7"/>
    <w:rsid w:val="110BF808"/>
    <w:rsid w:val="11155E52"/>
    <w:rsid w:val="113C5D6F"/>
    <w:rsid w:val="11584275"/>
    <w:rsid w:val="115FBA7F"/>
    <w:rsid w:val="11651D5F"/>
    <w:rsid w:val="11689556"/>
    <w:rsid w:val="116F8226"/>
    <w:rsid w:val="117D407C"/>
    <w:rsid w:val="117F0985"/>
    <w:rsid w:val="118AC9C2"/>
    <w:rsid w:val="119D5393"/>
    <w:rsid w:val="11A48A44"/>
    <w:rsid w:val="11B4E126"/>
    <w:rsid w:val="11BCCB42"/>
    <w:rsid w:val="11C29EC9"/>
    <w:rsid w:val="11CEE406"/>
    <w:rsid w:val="11EBEF3D"/>
    <w:rsid w:val="11FBE2BD"/>
    <w:rsid w:val="11FFC303"/>
    <w:rsid w:val="1215BD5B"/>
    <w:rsid w:val="1231148E"/>
    <w:rsid w:val="1234E57F"/>
    <w:rsid w:val="12537C07"/>
    <w:rsid w:val="125AB2D1"/>
    <w:rsid w:val="1264F02A"/>
    <w:rsid w:val="12679CBC"/>
    <w:rsid w:val="12854361"/>
    <w:rsid w:val="1286BBA2"/>
    <w:rsid w:val="128BADDB"/>
    <w:rsid w:val="12914D31"/>
    <w:rsid w:val="12928DF4"/>
    <w:rsid w:val="12A29544"/>
    <w:rsid w:val="12B06DB5"/>
    <w:rsid w:val="12B6F0CB"/>
    <w:rsid w:val="12C9B785"/>
    <w:rsid w:val="12CE204E"/>
    <w:rsid w:val="12DD6A55"/>
    <w:rsid w:val="12E4F65A"/>
    <w:rsid w:val="12EA4512"/>
    <w:rsid w:val="12EC7AA3"/>
    <w:rsid w:val="1308A20B"/>
    <w:rsid w:val="1312C363"/>
    <w:rsid w:val="131910DD"/>
    <w:rsid w:val="131F1E0F"/>
    <w:rsid w:val="132187E4"/>
    <w:rsid w:val="13329084"/>
    <w:rsid w:val="1346883E"/>
    <w:rsid w:val="1350515C"/>
    <w:rsid w:val="135EC2A3"/>
    <w:rsid w:val="13711009"/>
    <w:rsid w:val="138D9218"/>
    <w:rsid w:val="13A5C2FE"/>
    <w:rsid w:val="13CAC95D"/>
    <w:rsid w:val="13CBCD73"/>
    <w:rsid w:val="13D13FC3"/>
    <w:rsid w:val="13EEE23C"/>
    <w:rsid w:val="13FE9CE3"/>
    <w:rsid w:val="1400AC7B"/>
    <w:rsid w:val="1413DA80"/>
    <w:rsid w:val="14223FA2"/>
    <w:rsid w:val="1426722A"/>
    <w:rsid w:val="143AD352"/>
    <w:rsid w:val="14718BD7"/>
    <w:rsid w:val="149A6E84"/>
    <w:rsid w:val="14AE7DDC"/>
    <w:rsid w:val="14F35EE6"/>
    <w:rsid w:val="15116160"/>
    <w:rsid w:val="1513C426"/>
    <w:rsid w:val="151E05BB"/>
    <w:rsid w:val="1522F728"/>
    <w:rsid w:val="15254D92"/>
    <w:rsid w:val="1527CB53"/>
    <w:rsid w:val="1533837F"/>
    <w:rsid w:val="153C6EC7"/>
    <w:rsid w:val="1544E54E"/>
    <w:rsid w:val="154C310B"/>
    <w:rsid w:val="1558CD0A"/>
    <w:rsid w:val="155DBD12"/>
    <w:rsid w:val="15643CAD"/>
    <w:rsid w:val="157B19E5"/>
    <w:rsid w:val="158A6E5D"/>
    <w:rsid w:val="158DE463"/>
    <w:rsid w:val="158ED6F9"/>
    <w:rsid w:val="159BAAC5"/>
    <w:rsid w:val="159CC333"/>
    <w:rsid w:val="15B181E6"/>
    <w:rsid w:val="15B23393"/>
    <w:rsid w:val="15B91640"/>
    <w:rsid w:val="15D6A3B3"/>
    <w:rsid w:val="15DF19F4"/>
    <w:rsid w:val="15EB9831"/>
    <w:rsid w:val="161A4CDB"/>
    <w:rsid w:val="16251C9C"/>
    <w:rsid w:val="1641EE2C"/>
    <w:rsid w:val="164A4E3D"/>
    <w:rsid w:val="164C9D00"/>
    <w:rsid w:val="165A496D"/>
    <w:rsid w:val="1682DCD7"/>
    <w:rsid w:val="16A9E570"/>
    <w:rsid w:val="16AD2DE7"/>
    <w:rsid w:val="16AD31C1"/>
    <w:rsid w:val="16B09955"/>
    <w:rsid w:val="16B58599"/>
    <w:rsid w:val="16C02FB2"/>
    <w:rsid w:val="16C17269"/>
    <w:rsid w:val="16C5E369"/>
    <w:rsid w:val="16C96F81"/>
    <w:rsid w:val="16CF53E0"/>
    <w:rsid w:val="16E9C652"/>
    <w:rsid w:val="16F0F5A0"/>
    <w:rsid w:val="16FA7BA9"/>
    <w:rsid w:val="16FAF95C"/>
    <w:rsid w:val="170A44EA"/>
    <w:rsid w:val="172157FF"/>
    <w:rsid w:val="172CC5E0"/>
    <w:rsid w:val="17344E9B"/>
    <w:rsid w:val="1741ACB8"/>
    <w:rsid w:val="1742C537"/>
    <w:rsid w:val="174EC5BB"/>
    <w:rsid w:val="17621A4B"/>
    <w:rsid w:val="1767EE18"/>
    <w:rsid w:val="177118E7"/>
    <w:rsid w:val="17819A4A"/>
    <w:rsid w:val="17820D7C"/>
    <w:rsid w:val="17A62860"/>
    <w:rsid w:val="17C23678"/>
    <w:rsid w:val="17D00356"/>
    <w:rsid w:val="17D63162"/>
    <w:rsid w:val="17E28DCA"/>
    <w:rsid w:val="17E61E9E"/>
    <w:rsid w:val="17E63486"/>
    <w:rsid w:val="17E6CEC9"/>
    <w:rsid w:val="17E78EEA"/>
    <w:rsid w:val="17F2D815"/>
    <w:rsid w:val="181640C6"/>
    <w:rsid w:val="1831E04D"/>
    <w:rsid w:val="1836882A"/>
    <w:rsid w:val="18495966"/>
    <w:rsid w:val="1854D875"/>
    <w:rsid w:val="1869A56D"/>
    <w:rsid w:val="186D6FB7"/>
    <w:rsid w:val="186F8DA0"/>
    <w:rsid w:val="187DA160"/>
    <w:rsid w:val="18860B93"/>
    <w:rsid w:val="18906DCC"/>
    <w:rsid w:val="18917BF9"/>
    <w:rsid w:val="18C054E9"/>
    <w:rsid w:val="18C4BA9E"/>
    <w:rsid w:val="18C56D3B"/>
    <w:rsid w:val="18CE2346"/>
    <w:rsid w:val="1909D77C"/>
    <w:rsid w:val="190C24A1"/>
    <w:rsid w:val="190CE948"/>
    <w:rsid w:val="19127AC6"/>
    <w:rsid w:val="192D4245"/>
    <w:rsid w:val="19557ADA"/>
    <w:rsid w:val="195706E7"/>
    <w:rsid w:val="1961E2AD"/>
    <w:rsid w:val="19667619"/>
    <w:rsid w:val="19864BB1"/>
    <w:rsid w:val="199F1E89"/>
    <w:rsid w:val="19A21653"/>
    <w:rsid w:val="19B43F44"/>
    <w:rsid w:val="19BE902A"/>
    <w:rsid w:val="19C2D3CD"/>
    <w:rsid w:val="19D2588B"/>
    <w:rsid w:val="19D7A66D"/>
    <w:rsid w:val="19E73549"/>
    <w:rsid w:val="19F07881"/>
    <w:rsid w:val="19F3C57E"/>
    <w:rsid w:val="19F54438"/>
    <w:rsid w:val="19F6DD28"/>
    <w:rsid w:val="1A0575CE"/>
    <w:rsid w:val="1A14332A"/>
    <w:rsid w:val="1A17071D"/>
    <w:rsid w:val="1A206A99"/>
    <w:rsid w:val="1A2FAEA3"/>
    <w:rsid w:val="1A30B3E9"/>
    <w:rsid w:val="1A36EE87"/>
    <w:rsid w:val="1A3830C8"/>
    <w:rsid w:val="1A3F0666"/>
    <w:rsid w:val="1A652F13"/>
    <w:rsid w:val="1A6FEDFF"/>
    <w:rsid w:val="1A744556"/>
    <w:rsid w:val="1A8055CD"/>
    <w:rsid w:val="1A99BB0D"/>
    <w:rsid w:val="1AA1911B"/>
    <w:rsid w:val="1AA2DFCD"/>
    <w:rsid w:val="1AB5A228"/>
    <w:rsid w:val="1AE2B295"/>
    <w:rsid w:val="1AFC81B1"/>
    <w:rsid w:val="1B17C038"/>
    <w:rsid w:val="1B190A87"/>
    <w:rsid w:val="1B1D3D04"/>
    <w:rsid w:val="1B21FD53"/>
    <w:rsid w:val="1B31EA7A"/>
    <w:rsid w:val="1B3C55BE"/>
    <w:rsid w:val="1B4C9A6B"/>
    <w:rsid w:val="1B4DE188"/>
    <w:rsid w:val="1B4F6651"/>
    <w:rsid w:val="1B7AB945"/>
    <w:rsid w:val="1B932E50"/>
    <w:rsid w:val="1B94E38C"/>
    <w:rsid w:val="1B97ADC7"/>
    <w:rsid w:val="1B9B968F"/>
    <w:rsid w:val="1B9E463F"/>
    <w:rsid w:val="1BA1462F"/>
    <w:rsid w:val="1BD8ABFF"/>
    <w:rsid w:val="1BDE7EA2"/>
    <w:rsid w:val="1BDEF52B"/>
    <w:rsid w:val="1BEF8952"/>
    <w:rsid w:val="1BF077EF"/>
    <w:rsid w:val="1BF1D082"/>
    <w:rsid w:val="1BFC5B60"/>
    <w:rsid w:val="1C014A30"/>
    <w:rsid w:val="1C1D8AA4"/>
    <w:rsid w:val="1C1FE05E"/>
    <w:rsid w:val="1C2236DE"/>
    <w:rsid w:val="1C243F0F"/>
    <w:rsid w:val="1C2C1FCC"/>
    <w:rsid w:val="1C389B7B"/>
    <w:rsid w:val="1C448946"/>
    <w:rsid w:val="1C4BB77B"/>
    <w:rsid w:val="1C4BFCA8"/>
    <w:rsid w:val="1C530623"/>
    <w:rsid w:val="1C549D35"/>
    <w:rsid w:val="1C550B6D"/>
    <w:rsid w:val="1C5BA3CC"/>
    <w:rsid w:val="1C676C9E"/>
    <w:rsid w:val="1C6C2AB7"/>
    <w:rsid w:val="1C78031B"/>
    <w:rsid w:val="1C85EE90"/>
    <w:rsid w:val="1C870FA8"/>
    <w:rsid w:val="1C8A7E51"/>
    <w:rsid w:val="1C92ACE4"/>
    <w:rsid w:val="1C9D1954"/>
    <w:rsid w:val="1CA18D31"/>
    <w:rsid w:val="1CAF93A5"/>
    <w:rsid w:val="1CB4F228"/>
    <w:rsid w:val="1CBF50F0"/>
    <w:rsid w:val="1CC47568"/>
    <w:rsid w:val="1CDE0B45"/>
    <w:rsid w:val="1CE33FA0"/>
    <w:rsid w:val="1CF7A26E"/>
    <w:rsid w:val="1D0A8532"/>
    <w:rsid w:val="1D130141"/>
    <w:rsid w:val="1D1CCA89"/>
    <w:rsid w:val="1D2AC5D8"/>
    <w:rsid w:val="1D2C0D1F"/>
    <w:rsid w:val="1D301935"/>
    <w:rsid w:val="1D4C14A2"/>
    <w:rsid w:val="1D4C544A"/>
    <w:rsid w:val="1D4EA7DF"/>
    <w:rsid w:val="1D58240E"/>
    <w:rsid w:val="1D588346"/>
    <w:rsid w:val="1D5C52EE"/>
    <w:rsid w:val="1D5E0D6A"/>
    <w:rsid w:val="1D6E4B13"/>
    <w:rsid w:val="1D6FD744"/>
    <w:rsid w:val="1D76A335"/>
    <w:rsid w:val="1D779826"/>
    <w:rsid w:val="1D7C82BF"/>
    <w:rsid w:val="1D871FDC"/>
    <w:rsid w:val="1D982BC1"/>
    <w:rsid w:val="1DA2865D"/>
    <w:rsid w:val="1DB742CD"/>
    <w:rsid w:val="1DC88D3B"/>
    <w:rsid w:val="1DCDBE72"/>
    <w:rsid w:val="1DDC5EE5"/>
    <w:rsid w:val="1DDD489F"/>
    <w:rsid w:val="1DDDC8FD"/>
    <w:rsid w:val="1DE721DA"/>
    <w:rsid w:val="1DF0DBCE"/>
    <w:rsid w:val="1DF7BB7E"/>
    <w:rsid w:val="1E01A142"/>
    <w:rsid w:val="1E122881"/>
    <w:rsid w:val="1E1BFA91"/>
    <w:rsid w:val="1E210BDF"/>
    <w:rsid w:val="1E2C6087"/>
    <w:rsid w:val="1E379917"/>
    <w:rsid w:val="1E3C2BB1"/>
    <w:rsid w:val="1E428D12"/>
    <w:rsid w:val="1E48F13C"/>
    <w:rsid w:val="1E4B6406"/>
    <w:rsid w:val="1E508C3A"/>
    <w:rsid w:val="1E66DE14"/>
    <w:rsid w:val="1E9092C8"/>
    <w:rsid w:val="1E9D5662"/>
    <w:rsid w:val="1EB87550"/>
    <w:rsid w:val="1EB9CEEA"/>
    <w:rsid w:val="1EC4C7EE"/>
    <w:rsid w:val="1EC70FE3"/>
    <w:rsid w:val="1EC7DD80"/>
    <w:rsid w:val="1EE209B3"/>
    <w:rsid w:val="1F34AEBF"/>
    <w:rsid w:val="1F3CA772"/>
    <w:rsid w:val="1F3E56BE"/>
    <w:rsid w:val="1F4446EF"/>
    <w:rsid w:val="1F53132E"/>
    <w:rsid w:val="1F5D03C8"/>
    <w:rsid w:val="1F6346F2"/>
    <w:rsid w:val="1F79C753"/>
    <w:rsid w:val="1F97B0E4"/>
    <w:rsid w:val="1FA3D6B0"/>
    <w:rsid w:val="1FAF9FBD"/>
    <w:rsid w:val="1FB96D81"/>
    <w:rsid w:val="1FBCD1B2"/>
    <w:rsid w:val="1FC3ED5E"/>
    <w:rsid w:val="1FD6049D"/>
    <w:rsid w:val="1FD863B6"/>
    <w:rsid w:val="1FD871BB"/>
    <w:rsid w:val="1FD8F725"/>
    <w:rsid w:val="1FDC64D8"/>
    <w:rsid w:val="1FE96D3B"/>
    <w:rsid w:val="1FFA5690"/>
    <w:rsid w:val="2001182C"/>
    <w:rsid w:val="200127CB"/>
    <w:rsid w:val="20083ACA"/>
    <w:rsid w:val="200B284B"/>
    <w:rsid w:val="200BFBA8"/>
    <w:rsid w:val="20133ACC"/>
    <w:rsid w:val="2018197B"/>
    <w:rsid w:val="20209976"/>
    <w:rsid w:val="20251396"/>
    <w:rsid w:val="202AF809"/>
    <w:rsid w:val="2031CEE1"/>
    <w:rsid w:val="2034F4E2"/>
    <w:rsid w:val="205C348A"/>
    <w:rsid w:val="2097E03C"/>
    <w:rsid w:val="209D7502"/>
    <w:rsid w:val="20A4E62A"/>
    <w:rsid w:val="20BB1C83"/>
    <w:rsid w:val="20D3A826"/>
    <w:rsid w:val="20DDD095"/>
    <w:rsid w:val="20F3CDE5"/>
    <w:rsid w:val="20FB653D"/>
    <w:rsid w:val="2119C25E"/>
    <w:rsid w:val="211C302C"/>
    <w:rsid w:val="211EC29C"/>
    <w:rsid w:val="2136E682"/>
    <w:rsid w:val="213D5473"/>
    <w:rsid w:val="21431EC0"/>
    <w:rsid w:val="21563492"/>
    <w:rsid w:val="215B7CEA"/>
    <w:rsid w:val="215DEF74"/>
    <w:rsid w:val="218091FE"/>
    <w:rsid w:val="21910811"/>
    <w:rsid w:val="21959E95"/>
    <w:rsid w:val="21BDFBB8"/>
    <w:rsid w:val="21CF3398"/>
    <w:rsid w:val="21E803F4"/>
    <w:rsid w:val="220C97E2"/>
    <w:rsid w:val="2210ABA0"/>
    <w:rsid w:val="2227AE2F"/>
    <w:rsid w:val="22527487"/>
    <w:rsid w:val="2264FBA2"/>
    <w:rsid w:val="226A304B"/>
    <w:rsid w:val="2280589E"/>
    <w:rsid w:val="22884583"/>
    <w:rsid w:val="228F21E2"/>
    <w:rsid w:val="229D22E3"/>
    <w:rsid w:val="22A24222"/>
    <w:rsid w:val="22A2A84B"/>
    <w:rsid w:val="22A4CCF2"/>
    <w:rsid w:val="22B1B21B"/>
    <w:rsid w:val="22B4387B"/>
    <w:rsid w:val="22BBEA08"/>
    <w:rsid w:val="22C44CF1"/>
    <w:rsid w:val="22F53014"/>
    <w:rsid w:val="22F5B200"/>
    <w:rsid w:val="23031607"/>
    <w:rsid w:val="23048AC0"/>
    <w:rsid w:val="230D8E28"/>
    <w:rsid w:val="231F499C"/>
    <w:rsid w:val="2320F01B"/>
    <w:rsid w:val="232D2DF7"/>
    <w:rsid w:val="233ECC3C"/>
    <w:rsid w:val="235B0135"/>
    <w:rsid w:val="235DDC71"/>
    <w:rsid w:val="2366EBA8"/>
    <w:rsid w:val="23691A68"/>
    <w:rsid w:val="2374565A"/>
    <w:rsid w:val="23960515"/>
    <w:rsid w:val="2398B9AB"/>
    <w:rsid w:val="23999EC7"/>
    <w:rsid w:val="2399FABA"/>
    <w:rsid w:val="23B3E22E"/>
    <w:rsid w:val="23B471BE"/>
    <w:rsid w:val="23BF4C44"/>
    <w:rsid w:val="23D5C317"/>
    <w:rsid w:val="23EBB238"/>
    <w:rsid w:val="23F66160"/>
    <w:rsid w:val="24031443"/>
    <w:rsid w:val="240837CC"/>
    <w:rsid w:val="242D48C3"/>
    <w:rsid w:val="2432672C"/>
    <w:rsid w:val="244899FB"/>
    <w:rsid w:val="2462A7C6"/>
    <w:rsid w:val="247751FE"/>
    <w:rsid w:val="24840C64"/>
    <w:rsid w:val="248B94D2"/>
    <w:rsid w:val="249CEBF3"/>
    <w:rsid w:val="24A182AA"/>
    <w:rsid w:val="24A95E89"/>
    <w:rsid w:val="24B1908A"/>
    <w:rsid w:val="24CC11E3"/>
    <w:rsid w:val="24E0BA46"/>
    <w:rsid w:val="24FE2C49"/>
    <w:rsid w:val="24FE692C"/>
    <w:rsid w:val="250CC657"/>
    <w:rsid w:val="250E68E6"/>
    <w:rsid w:val="250EB411"/>
    <w:rsid w:val="2516FA69"/>
    <w:rsid w:val="25253CDE"/>
    <w:rsid w:val="25564646"/>
    <w:rsid w:val="2571860F"/>
    <w:rsid w:val="25799FBC"/>
    <w:rsid w:val="257A0A9B"/>
    <w:rsid w:val="258A218B"/>
    <w:rsid w:val="258D7C81"/>
    <w:rsid w:val="25A338A7"/>
    <w:rsid w:val="25A39F4F"/>
    <w:rsid w:val="25A4082D"/>
    <w:rsid w:val="25AF78E5"/>
    <w:rsid w:val="25CE0DBE"/>
    <w:rsid w:val="25D18C81"/>
    <w:rsid w:val="25DC6919"/>
    <w:rsid w:val="25DD0940"/>
    <w:rsid w:val="25E52A64"/>
    <w:rsid w:val="25F233BF"/>
    <w:rsid w:val="25F70C1D"/>
    <w:rsid w:val="2619F40A"/>
    <w:rsid w:val="261D2145"/>
    <w:rsid w:val="26276533"/>
    <w:rsid w:val="262B54FF"/>
    <w:rsid w:val="262EB5D0"/>
    <w:rsid w:val="2632F213"/>
    <w:rsid w:val="26452EEA"/>
    <w:rsid w:val="2664CEB9"/>
    <w:rsid w:val="266A0745"/>
    <w:rsid w:val="2689B63E"/>
    <w:rsid w:val="2689D202"/>
    <w:rsid w:val="26A44FEE"/>
    <w:rsid w:val="26A805BB"/>
    <w:rsid w:val="26C90304"/>
    <w:rsid w:val="26D8856C"/>
    <w:rsid w:val="26FA1243"/>
    <w:rsid w:val="26FB4FDE"/>
    <w:rsid w:val="2733E9BC"/>
    <w:rsid w:val="273A181E"/>
    <w:rsid w:val="274954A9"/>
    <w:rsid w:val="274E890A"/>
    <w:rsid w:val="2769DE1F"/>
    <w:rsid w:val="27738C10"/>
    <w:rsid w:val="277C243C"/>
    <w:rsid w:val="278903E2"/>
    <w:rsid w:val="278D2C42"/>
    <w:rsid w:val="279A4888"/>
    <w:rsid w:val="27A6AC76"/>
    <w:rsid w:val="27A93DA7"/>
    <w:rsid w:val="27CA8790"/>
    <w:rsid w:val="27F3E31B"/>
    <w:rsid w:val="27F47658"/>
    <w:rsid w:val="283EA6EF"/>
    <w:rsid w:val="284034A5"/>
    <w:rsid w:val="2846F7DB"/>
    <w:rsid w:val="285BB0F2"/>
    <w:rsid w:val="2868D4FA"/>
    <w:rsid w:val="286D4D14"/>
    <w:rsid w:val="2881437F"/>
    <w:rsid w:val="28850C8D"/>
    <w:rsid w:val="28871435"/>
    <w:rsid w:val="2896CFB2"/>
    <w:rsid w:val="289D2C6F"/>
    <w:rsid w:val="28ACED87"/>
    <w:rsid w:val="28B9CE45"/>
    <w:rsid w:val="28BC3B28"/>
    <w:rsid w:val="28BFBA63"/>
    <w:rsid w:val="28CC1A4E"/>
    <w:rsid w:val="28D0745D"/>
    <w:rsid w:val="28D0CBF7"/>
    <w:rsid w:val="28DBF6A7"/>
    <w:rsid w:val="28F86EA9"/>
    <w:rsid w:val="29092D43"/>
    <w:rsid w:val="291CCB26"/>
    <w:rsid w:val="2924D443"/>
    <w:rsid w:val="29287FF9"/>
    <w:rsid w:val="2929D481"/>
    <w:rsid w:val="292CC1F8"/>
    <w:rsid w:val="2938766D"/>
    <w:rsid w:val="294C3662"/>
    <w:rsid w:val="294C6A53"/>
    <w:rsid w:val="2986D7F2"/>
    <w:rsid w:val="2987881D"/>
    <w:rsid w:val="298A53D2"/>
    <w:rsid w:val="298ED215"/>
    <w:rsid w:val="2990994C"/>
    <w:rsid w:val="299C6F7B"/>
    <w:rsid w:val="299E762B"/>
    <w:rsid w:val="29AB0AD3"/>
    <w:rsid w:val="29B35E7F"/>
    <w:rsid w:val="29B636D2"/>
    <w:rsid w:val="29D25094"/>
    <w:rsid w:val="29E16B10"/>
    <w:rsid w:val="29FB4105"/>
    <w:rsid w:val="29FEAEFE"/>
    <w:rsid w:val="2A02713B"/>
    <w:rsid w:val="2A135543"/>
    <w:rsid w:val="2A2E6E78"/>
    <w:rsid w:val="2A370721"/>
    <w:rsid w:val="2A372E15"/>
    <w:rsid w:val="2A4A37CC"/>
    <w:rsid w:val="2A5471AF"/>
    <w:rsid w:val="2A8277F2"/>
    <w:rsid w:val="2AA2214D"/>
    <w:rsid w:val="2AC15AA0"/>
    <w:rsid w:val="2AC7786C"/>
    <w:rsid w:val="2ACCBA8A"/>
    <w:rsid w:val="2ACD14D1"/>
    <w:rsid w:val="2ADDE4BB"/>
    <w:rsid w:val="2AF193AE"/>
    <w:rsid w:val="2B052333"/>
    <w:rsid w:val="2B071868"/>
    <w:rsid w:val="2B10EE4E"/>
    <w:rsid w:val="2B12607C"/>
    <w:rsid w:val="2B1CFC8D"/>
    <w:rsid w:val="2B265E66"/>
    <w:rsid w:val="2B2676A8"/>
    <w:rsid w:val="2B3D7868"/>
    <w:rsid w:val="2B46DB34"/>
    <w:rsid w:val="2B520733"/>
    <w:rsid w:val="2B5AB207"/>
    <w:rsid w:val="2B5D6823"/>
    <w:rsid w:val="2B8438A6"/>
    <w:rsid w:val="2B901F3E"/>
    <w:rsid w:val="2B90AC05"/>
    <w:rsid w:val="2B940A35"/>
    <w:rsid w:val="2B9AAC8E"/>
    <w:rsid w:val="2BA32F32"/>
    <w:rsid w:val="2BAC1B1C"/>
    <w:rsid w:val="2BAF25A4"/>
    <w:rsid w:val="2BB25A24"/>
    <w:rsid w:val="2BC394FB"/>
    <w:rsid w:val="2BC4B699"/>
    <w:rsid w:val="2BDA3E8C"/>
    <w:rsid w:val="2BEDF505"/>
    <w:rsid w:val="2BF3DBEA"/>
    <w:rsid w:val="2BF75B25"/>
    <w:rsid w:val="2C017345"/>
    <w:rsid w:val="2C01F65E"/>
    <w:rsid w:val="2C069BB9"/>
    <w:rsid w:val="2C17F026"/>
    <w:rsid w:val="2C34F439"/>
    <w:rsid w:val="2C3DF1AE"/>
    <w:rsid w:val="2C4EDEF1"/>
    <w:rsid w:val="2C545484"/>
    <w:rsid w:val="2C647D6D"/>
    <w:rsid w:val="2C6E14F3"/>
    <w:rsid w:val="2C84558D"/>
    <w:rsid w:val="2C96405C"/>
    <w:rsid w:val="2CB0578F"/>
    <w:rsid w:val="2CB65E14"/>
    <w:rsid w:val="2CCA3861"/>
    <w:rsid w:val="2CCC8625"/>
    <w:rsid w:val="2CE18660"/>
    <w:rsid w:val="2CEED6DD"/>
    <w:rsid w:val="2CF25377"/>
    <w:rsid w:val="2CF68268"/>
    <w:rsid w:val="2CF985EF"/>
    <w:rsid w:val="2D05DC3B"/>
    <w:rsid w:val="2D0662AA"/>
    <w:rsid w:val="2D097B11"/>
    <w:rsid w:val="2D101BAF"/>
    <w:rsid w:val="2D218914"/>
    <w:rsid w:val="2D2BA551"/>
    <w:rsid w:val="2D2BEF9F"/>
    <w:rsid w:val="2D2DA466"/>
    <w:rsid w:val="2D4C1386"/>
    <w:rsid w:val="2D53C4AD"/>
    <w:rsid w:val="2D54A86E"/>
    <w:rsid w:val="2D58C4E8"/>
    <w:rsid w:val="2D77C0F9"/>
    <w:rsid w:val="2D90F665"/>
    <w:rsid w:val="2D9A60E5"/>
    <w:rsid w:val="2DAC8BC4"/>
    <w:rsid w:val="2DB6B010"/>
    <w:rsid w:val="2DBD3E67"/>
    <w:rsid w:val="2DD109DA"/>
    <w:rsid w:val="2DD607DF"/>
    <w:rsid w:val="2DD66E88"/>
    <w:rsid w:val="2E14C24E"/>
    <w:rsid w:val="2E15857D"/>
    <w:rsid w:val="2E173FA0"/>
    <w:rsid w:val="2E1D3FAC"/>
    <w:rsid w:val="2E2505EF"/>
    <w:rsid w:val="2E3864A7"/>
    <w:rsid w:val="2E49C636"/>
    <w:rsid w:val="2E4C5180"/>
    <w:rsid w:val="2E5040CF"/>
    <w:rsid w:val="2E5A4915"/>
    <w:rsid w:val="2E5FF379"/>
    <w:rsid w:val="2E727160"/>
    <w:rsid w:val="2E78CB83"/>
    <w:rsid w:val="2E82C548"/>
    <w:rsid w:val="2E88CEB1"/>
    <w:rsid w:val="2E8C995A"/>
    <w:rsid w:val="2E9252C9"/>
    <w:rsid w:val="2EAA9325"/>
    <w:rsid w:val="2EBD5975"/>
    <w:rsid w:val="2EBF1EE2"/>
    <w:rsid w:val="2EBFECA9"/>
    <w:rsid w:val="2EC4BE38"/>
    <w:rsid w:val="2ED89CEE"/>
    <w:rsid w:val="2EDBBAFE"/>
    <w:rsid w:val="2EE6C666"/>
    <w:rsid w:val="2EF51EBC"/>
    <w:rsid w:val="2EF96B26"/>
    <w:rsid w:val="2F019155"/>
    <w:rsid w:val="2F07EAE5"/>
    <w:rsid w:val="2F0FBD71"/>
    <w:rsid w:val="2F366458"/>
    <w:rsid w:val="2F4180E9"/>
    <w:rsid w:val="2F423DEE"/>
    <w:rsid w:val="2F527B80"/>
    <w:rsid w:val="2F765116"/>
    <w:rsid w:val="2F77E8F0"/>
    <w:rsid w:val="2F7C1B7B"/>
    <w:rsid w:val="2F87A252"/>
    <w:rsid w:val="2F9543D8"/>
    <w:rsid w:val="2F982E8D"/>
    <w:rsid w:val="2FAB49FE"/>
    <w:rsid w:val="2FB139EB"/>
    <w:rsid w:val="2FB3956D"/>
    <w:rsid w:val="2FBAADF9"/>
    <w:rsid w:val="2FCDE31B"/>
    <w:rsid w:val="2FE36C27"/>
    <w:rsid w:val="2FE4A447"/>
    <w:rsid w:val="2FEA498F"/>
    <w:rsid w:val="300F642B"/>
    <w:rsid w:val="3012BA8B"/>
    <w:rsid w:val="3018CE1F"/>
    <w:rsid w:val="301A1D9E"/>
    <w:rsid w:val="3039701B"/>
    <w:rsid w:val="3055B0A9"/>
    <w:rsid w:val="3057A9C9"/>
    <w:rsid w:val="30596D34"/>
    <w:rsid w:val="305EF486"/>
    <w:rsid w:val="305F0B03"/>
    <w:rsid w:val="3060A94E"/>
    <w:rsid w:val="3065DCF1"/>
    <w:rsid w:val="3077B621"/>
    <w:rsid w:val="30811A67"/>
    <w:rsid w:val="30A0C1EA"/>
    <w:rsid w:val="30CD5AC5"/>
    <w:rsid w:val="30DA254C"/>
    <w:rsid w:val="30E16C87"/>
    <w:rsid w:val="30E765D6"/>
    <w:rsid w:val="30F1D68C"/>
    <w:rsid w:val="30F47509"/>
    <w:rsid w:val="3108655C"/>
    <w:rsid w:val="313BFC0E"/>
    <w:rsid w:val="3147352D"/>
    <w:rsid w:val="31505911"/>
    <w:rsid w:val="315CA6B1"/>
    <w:rsid w:val="3164E805"/>
    <w:rsid w:val="318B9C44"/>
    <w:rsid w:val="319E7BD2"/>
    <w:rsid w:val="31AF1961"/>
    <w:rsid w:val="31BE23A4"/>
    <w:rsid w:val="31CD9F9F"/>
    <w:rsid w:val="31DD6279"/>
    <w:rsid w:val="31DDB194"/>
    <w:rsid w:val="31E4D9BA"/>
    <w:rsid w:val="31E55271"/>
    <w:rsid w:val="31FB374B"/>
    <w:rsid w:val="320D7F03"/>
    <w:rsid w:val="321270B6"/>
    <w:rsid w:val="32180B04"/>
    <w:rsid w:val="321A7A00"/>
    <w:rsid w:val="3220AA8B"/>
    <w:rsid w:val="322A1E0F"/>
    <w:rsid w:val="325AF3EC"/>
    <w:rsid w:val="325C1E34"/>
    <w:rsid w:val="325E97BF"/>
    <w:rsid w:val="3268C759"/>
    <w:rsid w:val="326FBA87"/>
    <w:rsid w:val="328D89D7"/>
    <w:rsid w:val="329387C6"/>
    <w:rsid w:val="329D688B"/>
    <w:rsid w:val="32A53889"/>
    <w:rsid w:val="32A903FD"/>
    <w:rsid w:val="32A97FB7"/>
    <w:rsid w:val="32AA655E"/>
    <w:rsid w:val="32AD3332"/>
    <w:rsid w:val="32B881C9"/>
    <w:rsid w:val="32BEEF7C"/>
    <w:rsid w:val="32DC30FF"/>
    <w:rsid w:val="32FE4623"/>
    <w:rsid w:val="3301E48C"/>
    <w:rsid w:val="33101643"/>
    <w:rsid w:val="33291C9F"/>
    <w:rsid w:val="33334E9A"/>
    <w:rsid w:val="333EF50F"/>
    <w:rsid w:val="334CCFC8"/>
    <w:rsid w:val="336036E7"/>
    <w:rsid w:val="33734D32"/>
    <w:rsid w:val="337932DA"/>
    <w:rsid w:val="33797BE7"/>
    <w:rsid w:val="3380AA1B"/>
    <w:rsid w:val="3392185A"/>
    <w:rsid w:val="33A17822"/>
    <w:rsid w:val="33A53374"/>
    <w:rsid w:val="33DB433C"/>
    <w:rsid w:val="33DCF96E"/>
    <w:rsid w:val="33FE16BF"/>
    <w:rsid w:val="340D20BF"/>
    <w:rsid w:val="341BCD48"/>
    <w:rsid w:val="341E9D70"/>
    <w:rsid w:val="3436BF2F"/>
    <w:rsid w:val="3438F5E2"/>
    <w:rsid w:val="3442BF0E"/>
    <w:rsid w:val="34433F84"/>
    <w:rsid w:val="344B5A13"/>
    <w:rsid w:val="34521E3F"/>
    <w:rsid w:val="3465FD84"/>
    <w:rsid w:val="3468B243"/>
    <w:rsid w:val="346B9EA4"/>
    <w:rsid w:val="347C7F42"/>
    <w:rsid w:val="347CCA6D"/>
    <w:rsid w:val="3484554B"/>
    <w:rsid w:val="348E08F1"/>
    <w:rsid w:val="349330F4"/>
    <w:rsid w:val="34ABD3D0"/>
    <w:rsid w:val="34B3A186"/>
    <w:rsid w:val="34B6C5B4"/>
    <w:rsid w:val="34BC52D2"/>
    <w:rsid w:val="34C956D3"/>
    <w:rsid w:val="34CF1EFB"/>
    <w:rsid w:val="34D0DDAA"/>
    <w:rsid w:val="34DD1103"/>
    <w:rsid w:val="34F00112"/>
    <w:rsid w:val="34F49E17"/>
    <w:rsid w:val="34F5A3C7"/>
    <w:rsid w:val="350C5286"/>
    <w:rsid w:val="3522D948"/>
    <w:rsid w:val="3526830D"/>
    <w:rsid w:val="35294924"/>
    <w:rsid w:val="3529B1A4"/>
    <w:rsid w:val="353D4883"/>
    <w:rsid w:val="353E1A10"/>
    <w:rsid w:val="35455F89"/>
    <w:rsid w:val="3548E977"/>
    <w:rsid w:val="35593C6A"/>
    <w:rsid w:val="3560018A"/>
    <w:rsid w:val="35609AFB"/>
    <w:rsid w:val="35898A5A"/>
    <w:rsid w:val="358DFC98"/>
    <w:rsid w:val="35A0945B"/>
    <w:rsid w:val="35B54068"/>
    <w:rsid w:val="35B61031"/>
    <w:rsid w:val="35C579F7"/>
    <w:rsid w:val="35C6EF3A"/>
    <w:rsid w:val="35D68CF1"/>
    <w:rsid w:val="35E2E34E"/>
    <w:rsid w:val="35E4D325"/>
    <w:rsid w:val="35EB5CFF"/>
    <w:rsid w:val="36096273"/>
    <w:rsid w:val="36183FB0"/>
    <w:rsid w:val="361909B4"/>
    <w:rsid w:val="361AA650"/>
    <w:rsid w:val="362ACEF6"/>
    <w:rsid w:val="362BEEEF"/>
    <w:rsid w:val="3647A431"/>
    <w:rsid w:val="3663686E"/>
    <w:rsid w:val="36658D72"/>
    <w:rsid w:val="368BFCFF"/>
    <w:rsid w:val="369489D1"/>
    <w:rsid w:val="36A822E7"/>
    <w:rsid w:val="36B8F1D3"/>
    <w:rsid w:val="36BC6BF6"/>
    <w:rsid w:val="36CA30C7"/>
    <w:rsid w:val="36CAA144"/>
    <w:rsid w:val="36CD2C14"/>
    <w:rsid w:val="36DA0A68"/>
    <w:rsid w:val="36DA71B3"/>
    <w:rsid w:val="36E1A26C"/>
    <w:rsid w:val="36EFACCC"/>
    <w:rsid w:val="36FC83AD"/>
    <w:rsid w:val="37005E03"/>
    <w:rsid w:val="370DC829"/>
    <w:rsid w:val="3714F8E2"/>
    <w:rsid w:val="371D8F36"/>
    <w:rsid w:val="3723635F"/>
    <w:rsid w:val="37255ABB"/>
    <w:rsid w:val="3726484F"/>
    <w:rsid w:val="373B9C7D"/>
    <w:rsid w:val="37437E6D"/>
    <w:rsid w:val="3768FB0F"/>
    <w:rsid w:val="376A63E2"/>
    <w:rsid w:val="377AE046"/>
    <w:rsid w:val="3782D758"/>
    <w:rsid w:val="37872D60"/>
    <w:rsid w:val="37A1E20B"/>
    <w:rsid w:val="37B3D03A"/>
    <w:rsid w:val="37B46B2F"/>
    <w:rsid w:val="37BF5F99"/>
    <w:rsid w:val="37C96859"/>
    <w:rsid w:val="37D348AE"/>
    <w:rsid w:val="37E58B18"/>
    <w:rsid w:val="37F526E4"/>
    <w:rsid w:val="380EDCBE"/>
    <w:rsid w:val="380F3671"/>
    <w:rsid w:val="38155675"/>
    <w:rsid w:val="382D311E"/>
    <w:rsid w:val="3846521E"/>
    <w:rsid w:val="3854C234"/>
    <w:rsid w:val="3860C28E"/>
    <w:rsid w:val="386249F8"/>
    <w:rsid w:val="38650971"/>
    <w:rsid w:val="3874E486"/>
    <w:rsid w:val="387CC087"/>
    <w:rsid w:val="38A1BE7D"/>
    <w:rsid w:val="38AE86C3"/>
    <w:rsid w:val="38B34FB0"/>
    <w:rsid w:val="38CD89E5"/>
    <w:rsid w:val="38D03DB4"/>
    <w:rsid w:val="38E9D99A"/>
    <w:rsid w:val="38F9A255"/>
    <w:rsid w:val="39063443"/>
    <w:rsid w:val="39251D53"/>
    <w:rsid w:val="3929D818"/>
    <w:rsid w:val="3933C308"/>
    <w:rsid w:val="396538BA"/>
    <w:rsid w:val="3967B896"/>
    <w:rsid w:val="397B8D2A"/>
    <w:rsid w:val="397DC258"/>
    <w:rsid w:val="397FC46C"/>
    <w:rsid w:val="39AAAD1F"/>
    <w:rsid w:val="39AF61BB"/>
    <w:rsid w:val="39B7AE22"/>
    <w:rsid w:val="39BFB957"/>
    <w:rsid w:val="39CB5171"/>
    <w:rsid w:val="39DB17CB"/>
    <w:rsid w:val="39DFC3A9"/>
    <w:rsid w:val="39EADB2B"/>
    <w:rsid w:val="3A132710"/>
    <w:rsid w:val="3A2720FC"/>
    <w:rsid w:val="3A2C8ECC"/>
    <w:rsid w:val="3A36B3CC"/>
    <w:rsid w:val="3A474AEA"/>
    <w:rsid w:val="3A51ED97"/>
    <w:rsid w:val="3A53A837"/>
    <w:rsid w:val="3A5DBD33"/>
    <w:rsid w:val="3A5DE911"/>
    <w:rsid w:val="3A5E074C"/>
    <w:rsid w:val="3A925051"/>
    <w:rsid w:val="3AA0CB38"/>
    <w:rsid w:val="3AB19B81"/>
    <w:rsid w:val="3AB20BE6"/>
    <w:rsid w:val="3AC9B5F7"/>
    <w:rsid w:val="3AD0F108"/>
    <w:rsid w:val="3AE50D3D"/>
    <w:rsid w:val="3AEF6BD8"/>
    <w:rsid w:val="3AEFFA3E"/>
    <w:rsid w:val="3AF34556"/>
    <w:rsid w:val="3AF4F48D"/>
    <w:rsid w:val="3AFB4E87"/>
    <w:rsid w:val="3B0D6D26"/>
    <w:rsid w:val="3B17C1B9"/>
    <w:rsid w:val="3B19A498"/>
    <w:rsid w:val="3B1D3C00"/>
    <w:rsid w:val="3B202BBA"/>
    <w:rsid w:val="3B25EA95"/>
    <w:rsid w:val="3B3D182D"/>
    <w:rsid w:val="3B3F12F2"/>
    <w:rsid w:val="3B5D5AB8"/>
    <w:rsid w:val="3B67C3F9"/>
    <w:rsid w:val="3B67F0AD"/>
    <w:rsid w:val="3B70D5D1"/>
    <w:rsid w:val="3B82B420"/>
    <w:rsid w:val="3BA216DF"/>
    <w:rsid w:val="3BC46A60"/>
    <w:rsid w:val="3BCAF1F4"/>
    <w:rsid w:val="3BCEC140"/>
    <w:rsid w:val="3BF75E65"/>
    <w:rsid w:val="3BFE3CC6"/>
    <w:rsid w:val="3C11ED3A"/>
    <w:rsid w:val="3C1F078E"/>
    <w:rsid w:val="3C1FA848"/>
    <w:rsid w:val="3C30D2F6"/>
    <w:rsid w:val="3C402A56"/>
    <w:rsid w:val="3C4949AC"/>
    <w:rsid w:val="3C4DE5C1"/>
    <w:rsid w:val="3C5E6910"/>
    <w:rsid w:val="3C70570F"/>
    <w:rsid w:val="3C9DBD58"/>
    <w:rsid w:val="3CB6462A"/>
    <w:rsid w:val="3CE1B60D"/>
    <w:rsid w:val="3CECE71B"/>
    <w:rsid w:val="3CF1CC08"/>
    <w:rsid w:val="3D0CA632"/>
    <w:rsid w:val="3D237673"/>
    <w:rsid w:val="3D291C0B"/>
    <w:rsid w:val="3D34C389"/>
    <w:rsid w:val="3D6A737C"/>
    <w:rsid w:val="3D6CFBD8"/>
    <w:rsid w:val="3D6DCAA6"/>
    <w:rsid w:val="3D714785"/>
    <w:rsid w:val="3D71D5FD"/>
    <w:rsid w:val="3D82D8AA"/>
    <w:rsid w:val="3DA1F838"/>
    <w:rsid w:val="3DB14E15"/>
    <w:rsid w:val="3DB73137"/>
    <w:rsid w:val="3DB87235"/>
    <w:rsid w:val="3DC17ACB"/>
    <w:rsid w:val="3DC3C1D8"/>
    <w:rsid w:val="3DCB93AE"/>
    <w:rsid w:val="3DE4FE64"/>
    <w:rsid w:val="3DF52C0D"/>
    <w:rsid w:val="3DF88E76"/>
    <w:rsid w:val="3E2A8FC8"/>
    <w:rsid w:val="3E336A8C"/>
    <w:rsid w:val="3E374C31"/>
    <w:rsid w:val="3E446B52"/>
    <w:rsid w:val="3E5540F9"/>
    <w:rsid w:val="3E68128E"/>
    <w:rsid w:val="3E72AE9F"/>
    <w:rsid w:val="3E789D7D"/>
    <w:rsid w:val="3E7A021D"/>
    <w:rsid w:val="3E85E58E"/>
    <w:rsid w:val="3E87E4A6"/>
    <w:rsid w:val="3EA27523"/>
    <w:rsid w:val="3EA338EC"/>
    <w:rsid w:val="3EA87693"/>
    <w:rsid w:val="3EAE88EE"/>
    <w:rsid w:val="3EDC9051"/>
    <w:rsid w:val="3EDE959B"/>
    <w:rsid w:val="3EE5EBA9"/>
    <w:rsid w:val="3EEA31D7"/>
    <w:rsid w:val="3EEDC676"/>
    <w:rsid w:val="3F001EB0"/>
    <w:rsid w:val="3F1EA90B"/>
    <w:rsid w:val="3F34BBBD"/>
    <w:rsid w:val="3F35DD88"/>
    <w:rsid w:val="3F3D7D04"/>
    <w:rsid w:val="3F530198"/>
    <w:rsid w:val="3F5CDE3D"/>
    <w:rsid w:val="3F64A01A"/>
    <w:rsid w:val="3F923F45"/>
    <w:rsid w:val="3FD67043"/>
    <w:rsid w:val="3FDA079F"/>
    <w:rsid w:val="3FE3661C"/>
    <w:rsid w:val="3FE73512"/>
    <w:rsid w:val="3FEDA29B"/>
    <w:rsid w:val="3FF498FC"/>
    <w:rsid w:val="3FFD2C53"/>
    <w:rsid w:val="4023D668"/>
    <w:rsid w:val="403A7DF5"/>
    <w:rsid w:val="40406493"/>
    <w:rsid w:val="405AE5FD"/>
    <w:rsid w:val="4063784A"/>
    <w:rsid w:val="406938BA"/>
    <w:rsid w:val="406BABCA"/>
    <w:rsid w:val="407CCB0A"/>
    <w:rsid w:val="40898FE2"/>
    <w:rsid w:val="408C01D2"/>
    <w:rsid w:val="40A1510F"/>
    <w:rsid w:val="40C8BDEA"/>
    <w:rsid w:val="40CB20A5"/>
    <w:rsid w:val="40F012F7"/>
    <w:rsid w:val="40FB02F0"/>
    <w:rsid w:val="4100B05E"/>
    <w:rsid w:val="4102CDD8"/>
    <w:rsid w:val="41033470"/>
    <w:rsid w:val="412EAB78"/>
    <w:rsid w:val="414613C1"/>
    <w:rsid w:val="4157A9E0"/>
    <w:rsid w:val="41633AFB"/>
    <w:rsid w:val="41735527"/>
    <w:rsid w:val="41952C19"/>
    <w:rsid w:val="41B1A2DF"/>
    <w:rsid w:val="41C30C97"/>
    <w:rsid w:val="41C659E3"/>
    <w:rsid w:val="41D609B9"/>
    <w:rsid w:val="41DAD9AE"/>
    <w:rsid w:val="41DB52C1"/>
    <w:rsid w:val="41DF4ED0"/>
    <w:rsid w:val="41E977FC"/>
    <w:rsid w:val="41F90312"/>
    <w:rsid w:val="41FD08F0"/>
    <w:rsid w:val="42143113"/>
    <w:rsid w:val="421CDF09"/>
    <w:rsid w:val="4228D9E4"/>
    <w:rsid w:val="4236C598"/>
    <w:rsid w:val="423B6D5B"/>
    <w:rsid w:val="4249C168"/>
    <w:rsid w:val="424B0BF8"/>
    <w:rsid w:val="42664DD1"/>
    <w:rsid w:val="42789FF1"/>
    <w:rsid w:val="4291370E"/>
    <w:rsid w:val="4298592B"/>
    <w:rsid w:val="429C80BF"/>
    <w:rsid w:val="42BF7CDF"/>
    <w:rsid w:val="42D4C7DC"/>
    <w:rsid w:val="42DCB562"/>
    <w:rsid w:val="42ECAC2A"/>
    <w:rsid w:val="42F94535"/>
    <w:rsid w:val="43002EB6"/>
    <w:rsid w:val="4305DAB5"/>
    <w:rsid w:val="430BBB06"/>
    <w:rsid w:val="430C1B00"/>
    <w:rsid w:val="430E5233"/>
    <w:rsid w:val="430FC798"/>
    <w:rsid w:val="4311A861"/>
    <w:rsid w:val="43265FE3"/>
    <w:rsid w:val="4330FC7A"/>
    <w:rsid w:val="43494C03"/>
    <w:rsid w:val="435207BA"/>
    <w:rsid w:val="4356AE75"/>
    <w:rsid w:val="435E9068"/>
    <w:rsid w:val="435E9758"/>
    <w:rsid w:val="43669B9D"/>
    <w:rsid w:val="436B2B4D"/>
    <w:rsid w:val="43775CB1"/>
    <w:rsid w:val="437BF23D"/>
    <w:rsid w:val="438E6B3C"/>
    <w:rsid w:val="439286BF"/>
    <w:rsid w:val="43A37535"/>
    <w:rsid w:val="43ABAF1C"/>
    <w:rsid w:val="43B05814"/>
    <w:rsid w:val="43B8D3DF"/>
    <w:rsid w:val="43B95CCC"/>
    <w:rsid w:val="43C93B6A"/>
    <w:rsid w:val="43D071FF"/>
    <w:rsid w:val="43D85C4A"/>
    <w:rsid w:val="43DAE3D7"/>
    <w:rsid w:val="43E93572"/>
    <w:rsid w:val="43EA4F83"/>
    <w:rsid w:val="43FC942A"/>
    <w:rsid w:val="43FD4657"/>
    <w:rsid w:val="4401E667"/>
    <w:rsid w:val="441ABFE0"/>
    <w:rsid w:val="441E7898"/>
    <w:rsid w:val="4422BC7E"/>
    <w:rsid w:val="4427B3B9"/>
    <w:rsid w:val="442A967A"/>
    <w:rsid w:val="4436A0E3"/>
    <w:rsid w:val="443E0457"/>
    <w:rsid w:val="44572CB4"/>
    <w:rsid w:val="4472C726"/>
    <w:rsid w:val="447E0FCB"/>
    <w:rsid w:val="4488A842"/>
    <w:rsid w:val="44C38747"/>
    <w:rsid w:val="44E0B9D6"/>
    <w:rsid w:val="44EB14A1"/>
    <w:rsid w:val="44ECFC7F"/>
    <w:rsid w:val="45270AD1"/>
    <w:rsid w:val="4537771A"/>
    <w:rsid w:val="45415758"/>
    <w:rsid w:val="455805C3"/>
    <w:rsid w:val="4563591F"/>
    <w:rsid w:val="45650BCB"/>
    <w:rsid w:val="456BE774"/>
    <w:rsid w:val="457EC49C"/>
    <w:rsid w:val="4580FD9A"/>
    <w:rsid w:val="45827190"/>
    <w:rsid w:val="458CB158"/>
    <w:rsid w:val="458DEA8F"/>
    <w:rsid w:val="4598648B"/>
    <w:rsid w:val="45A79BAA"/>
    <w:rsid w:val="45AD012B"/>
    <w:rsid w:val="45B90C4D"/>
    <w:rsid w:val="45BE8CDF"/>
    <w:rsid w:val="45C89105"/>
    <w:rsid w:val="45F2D793"/>
    <w:rsid w:val="45FDD33E"/>
    <w:rsid w:val="460027B9"/>
    <w:rsid w:val="46085FD0"/>
    <w:rsid w:val="46145624"/>
    <w:rsid w:val="4622E372"/>
    <w:rsid w:val="4625F301"/>
    <w:rsid w:val="46365100"/>
    <w:rsid w:val="463E012E"/>
    <w:rsid w:val="46415806"/>
    <w:rsid w:val="464D220E"/>
    <w:rsid w:val="46511852"/>
    <w:rsid w:val="46551EA0"/>
    <w:rsid w:val="465D4CE3"/>
    <w:rsid w:val="46619139"/>
    <w:rsid w:val="467007CA"/>
    <w:rsid w:val="46788A1C"/>
    <w:rsid w:val="4682EF01"/>
    <w:rsid w:val="46887A71"/>
    <w:rsid w:val="4699CB06"/>
    <w:rsid w:val="469B16B2"/>
    <w:rsid w:val="46ADDFAF"/>
    <w:rsid w:val="46B087D5"/>
    <w:rsid w:val="46C6B2A3"/>
    <w:rsid w:val="46D5E446"/>
    <w:rsid w:val="46DAED4E"/>
    <w:rsid w:val="46F32FCB"/>
    <w:rsid w:val="4700DC2C"/>
    <w:rsid w:val="470132FD"/>
    <w:rsid w:val="4707C7C1"/>
    <w:rsid w:val="470C1337"/>
    <w:rsid w:val="47110FBA"/>
    <w:rsid w:val="4728632D"/>
    <w:rsid w:val="472A43AE"/>
    <w:rsid w:val="47304335"/>
    <w:rsid w:val="4733C00F"/>
    <w:rsid w:val="4742C273"/>
    <w:rsid w:val="474EF894"/>
    <w:rsid w:val="47524C38"/>
    <w:rsid w:val="476C7816"/>
    <w:rsid w:val="476EBF5B"/>
    <w:rsid w:val="477378EC"/>
    <w:rsid w:val="4779BCE4"/>
    <w:rsid w:val="477B1129"/>
    <w:rsid w:val="477D4F28"/>
    <w:rsid w:val="478ECD76"/>
    <w:rsid w:val="479B7C93"/>
    <w:rsid w:val="479F63DF"/>
    <w:rsid w:val="47A7BC55"/>
    <w:rsid w:val="47B7A9AD"/>
    <w:rsid w:val="47C188FC"/>
    <w:rsid w:val="47C39045"/>
    <w:rsid w:val="47C41D0C"/>
    <w:rsid w:val="47C4B5BD"/>
    <w:rsid w:val="47CBF127"/>
    <w:rsid w:val="47D1E553"/>
    <w:rsid w:val="47D22161"/>
    <w:rsid w:val="47D3E00D"/>
    <w:rsid w:val="47D49299"/>
    <w:rsid w:val="47DD6A73"/>
    <w:rsid w:val="47F7551D"/>
    <w:rsid w:val="4822B563"/>
    <w:rsid w:val="482BA09D"/>
    <w:rsid w:val="483026FC"/>
    <w:rsid w:val="4831F005"/>
    <w:rsid w:val="48355BE6"/>
    <w:rsid w:val="483C7C7F"/>
    <w:rsid w:val="484E9054"/>
    <w:rsid w:val="4857BD11"/>
    <w:rsid w:val="486C90F6"/>
    <w:rsid w:val="4872216B"/>
    <w:rsid w:val="488270E2"/>
    <w:rsid w:val="489333AF"/>
    <w:rsid w:val="489929D1"/>
    <w:rsid w:val="48A5298F"/>
    <w:rsid w:val="48A700F6"/>
    <w:rsid w:val="48CE704E"/>
    <w:rsid w:val="48DE9DF3"/>
    <w:rsid w:val="48E35D76"/>
    <w:rsid w:val="48F0F53C"/>
    <w:rsid w:val="49037615"/>
    <w:rsid w:val="49244593"/>
    <w:rsid w:val="493D625D"/>
    <w:rsid w:val="4969C0C7"/>
    <w:rsid w:val="496D7EE7"/>
    <w:rsid w:val="4970DE40"/>
    <w:rsid w:val="497F848D"/>
    <w:rsid w:val="49819B8C"/>
    <w:rsid w:val="4998153E"/>
    <w:rsid w:val="49A756F0"/>
    <w:rsid w:val="49A7A88C"/>
    <w:rsid w:val="49A92F44"/>
    <w:rsid w:val="49B8345D"/>
    <w:rsid w:val="49BB2414"/>
    <w:rsid w:val="49D0B4AD"/>
    <w:rsid w:val="49D8B1C5"/>
    <w:rsid w:val="49DFFCCB"/>
    <w:rsid w:val="49F96A53"/>
    <w:rsid w:val="49FD4AE7"/>
    <w:rsid w:val="4A2B7A56"/>
    <w:rsid w:val="4A34CD49"/>
    <w:rsid w:val="4A532399"/>
    <w:rsid w:val="4A5396F5"/>
    <w:rsid w:val="4A60EBE6"/>
    <w:rsid w:val="4A61E470"/>
    <w:rsid w:val="4A62C9F4"/>
    <w:rsid w:val="4A96F53D"/>
    <w:rsid w:val="4AA5E267"/>
    <w:rsid w:val="4AAA220F"/>
    <w:rsid w:val="4AACD3F4"/>
    <w:rsid w:val="4AAF28D0"/>
    <w:rsid w:val="4AB9E161"/>
    <w:rsid w:val="4ABDECC0"/>
    <w:rsid w:val="4AC015F4"/>
    <w:rsid w:val="4AEDE25F"/>
    <w:rsid w:val="4B0A22D9"/>
    <w:rsid w:val="4B1B4EB6"/>
    <w:rsid w:val="4B24799E"/>
    <w:rsid w:val="4B3B5BEC"/>
    <w:rsid w:val="4B56F475"/>
    <w:rsid w:val="4B5E307E"/>
    <w:rsid w:val="4B5EACB3"/>
    <w:rsid w:val="4B716ED6"/>
    <w:rsid w:val="4B823507"/>
    <w:rsid w:val="4B86BCFB"/>
    <w:rsid w:val="4B9A8CCA"/>
    <w:rsid w:val="4BAB59F7"/>
    <w:rsid w:val="4BAF8C82"/>
    <w:rsid w:val="4BB35EAF"/>
    <w:rsid w:val="4BCA5308"/>
    <w:rsid w:val="4BD29AA3"/>
    <w:rsid w:val="4BE2DA4B"/>
    <w:rsid w:val="4BE89023"/>
    <w:rsid w:val="4BEB3E14"/>
    <w:rsid w:val="4BEEFE79"/>
    <w:rsid w:val="4C19FB6D"/>
    <w:rsid w:val="4C216FDD"/>
    <w:rsid w:val="4C30DD8E"/>
    <w:rsid w:val="4C30E263"/>
    <w:rsid w:val="4C3390F8"/>
    <w:rsid w:val="4C41B2C8"/>
    <w:rsid w:val="4C49163C"/>
    <w:rsid w:val="4C4A8554"/>
    <w:rsid w:val="4C6BBF87"/>
    <w:rsid w:val="4C7DD90B"/>
    <w:rsid w:val="4C8ED0C7"/>
    <w:rsid w:val="4CA07759"/>
    <w:rsid w:val="4CA547B3"/>
    <w:rsid w:val="4CAA115C"/>
    <w:rsid w:val="4CB5ECFD"/>
    <w:rsid w:val="4CB72C26"/>
    <w:rsid w:val="4CB7AEB6"/>
    <w:rsid w:val="4CDF494E"/>
    <w:rsid w:val="4CE7EAF0"/>
    <w:rsid w:val="4CEBA655"/>
    <w:rsid w:val="4D0E1C7B"/>
    <w:rsid w:val="4D2579DB"/>
    <w:rsid w:val="4D34B07A"/>
    <w:rsid w:val="4D34EBA9"/>
    <w:rsid w:val="4D396905"/>
    <w:rsid w:val="4D44D3D8"/>
    <w:rsid w:val="4D52D4D9"/>
    <w:rsid w:val="4D7A7219"/>
    <w:rsid w:val="4DA172B8"/>
    <w:rsid w:val="4DA40F3A"/>
    <w:rsid w:val="4DAA7808"/>
    <w:rsid w:val="4DB3B95E"/>
    <w:rsid w:val="4DB4D7FF"/>
    <w:rsid w:val="4DB52B2E"/>
    <w:rsid w:val="4DB8F897"/>
    <w:rsid w:val="4DC0BD45"/>
    <w:rsid w:val="4DE208C0"/>
    <w:rsid w:val="4DEE877A"/>
    <w:rsid w:val="4DEFFD0D"/>
    <w:rsid w:val="4DF435E9"/>
    <w:rsid w:val="4E07E336"/>
    <w:rsid w:val="4E0A88FE"/>
    <w:rsid w:val="4E12E5DA"/>
    <w:rsid w:val="4E3FD5DF"/>
    <w:rsid w:val="4E4E3CF0"/>
    <w:rsid w:val="4E510099"/>
    <w:rsid w:val="4E72FCAE"/>
    <w:rsid w:val="4E7AEA34"/>
    <w:rsid w:val="4E903E57"/>
    <w:rsid w:val="4EAE28DE"/>
    <w:rsid w:val="4EB36DEE"/>
    <w:rsid w:val="4EB694AF"/>
    <w:rsid w:val="4EC117F4"/>
    <w:rsid w:val="4EC17A53"/>
    <w:rsid w:val="4ECB912D"/>
    <w:rsid w:val="4ECCF4E7"/>
    <w:rsid w:val="4ECEB55A"/>
    <w:rsid w:val="4ED28DD6"/>
    <w:rsid w:val="4EDC74D0"/>
    <w:rsid w:val="4EE4B511"/>
    <w:rsid w:val="4EEC2588"/>
    <w:rsid w:val="4F2CA7D5"/>
    <w:rsid w:val="4F3583C9"/>
    <w:rsid w:val="4F3FDF9B"/>
    <w:rsid w:val="4F45FF59"/>
    <w:rsid w:val="4F46B26B"/>
    <w:rsid w:val="4F6973F4"/>
    <w:rsid w:val="4F6FB018"/>
    <w:rsid w:val="4F726616"/>
    <w:rsid w:val="4FAC11F9"/>
    <w:rsid w:val="4FC61583"/>
    <w:rsid w:val="4FEFD266"/>
    <w:rsid w:val="50041B55"/>
    <w:rsid w:val="501FBD87"/>
    <w:rsid w:val="5029AA4B"/>
    <w:rsid w:val="502DDBBB"/>
    <w:rsid w:val="506614F9"/>
    <w:rsid w:val="5068A94F"/>
    <w:rsid w:val="5069194C"/>
    <w:rsid w:val="506A8628"/>
    <w:rsid w:val="50738EF8"/>
    <w:rsid w:val="5081CF94"/>
    <w:rsid w:val="5082AA50"/>
    <w:rsid w:val="5083BD34"/>
    <w:rsid w:val="50932742"/>
    <w:rsid w:val="509885C1"/>
    <w:rsid w:val="50B0E885"/>
    <w:rsid w:val="50B42A1D"/>
    <w:rsid w:val="50BEAF37"/>
    <w:rsid w:val="50C59793"/>
    <w:rsid w:val="50C7B87A"/>
    <w:rsid w:val="50D0F639"/>
    <w:rsid w:val="50E1CFBA"/>
    <w:rsid w:val="50E2B132"/>
    <w:rsid w:val="50E803B5"/>
    <w:rsid w:val="50EB5A20"/>
    <w:rsid w:val="50EBDA28"/>
    <w:rsid w:val="50EC725F"/>
    <w:rsid w:val="511858BF"/>
    <w:rsid w:val="511B4DC3"/>
    <w:rsid w:val="511D22F4"/>
    <w:rsid w:val="512EA291"/>
    <w:rsid w:val="513F83F8"/>
    <w:rsid w:val="514FAEA0"/>
    <w:rsid w:val="5178D090"/>
    <w:rsid w:val="51AB37CC"/>
    <w:rsid w:val="51B28AF6"/>
    <w:rsid w:val="51BB0405"/>
    <w:rsid w:val="51D4A3CA"/>
    <w:rsid w:val="51FCDFB0"/>
    <w:rsid w:val="51FFAD75"/>
    <w:rsid w:val="520AE270"/>
    <w:rsid w:val="5211CC61"/>
    <w:rsid w:val="521DAB06"/>
    <w:rsid w:val="52238008"/>
    <w:rsid w:val="52258D7B"/>
    <w:rsid w:val="523E98C0"/>
    <w:rsid w:val="52419A29"/>
    <w:rsid w:val="525A7F98"/>
    <w:rsid w:val="526B7661"/>
    <w:rsid w:val="52A58578"/>
    <w:rsid w:val="52AA3116"/>
    <w:rsid w:val="52C27BE0"/>
    <w:rsid w:val="52E444A3"/>
    <w:rsid w:val="52F23D81"/>
    <w:rsid w:val="52F2D92C"/>
    <w:rsid w:val="530D383E"/>
    <w:rsid w:val="530FF02D"/>
    <w:rsid w:val="53118B91"/>
    <w:rsid w:val="5314A0F1"/>
    <w:rsid w:val="533CC957"/>
    <w:rsid w:val="533F53B5"/>
    <w:rsid w:val="534C81A8"/>
    <w:rsid w:val="5364CBF7"/>
    <w:rsid w:val="5365A658"/>
    <w:rsid w:val="536B76CE"/>
    <w:rsid w:val="537BDFBF"/>
    <w:rsid w:val="5381EC52"/>
    <w:rsid w:val="538B9A75"/>
    <w:rsid w:val="53921B28"/>
    <w:rsid w:val="539AECFF"/>
    <w:rsid w:val="53A6B2D1"/>
    <w:rsid w:val="53B97866"/>
    <w:rsid w:val="53BF96AB"/>
    <w:rsid w:val="53C2842D"/>
    <w:rsid w:val="53C71CDB"/>
    <w:rsid w:val="53DD6A8A"/>
    <w:rsid w:val="53FA4EAC"/>
    <w:rsid w:val="5407AF79"/>
    <w:rsid w:val="54089AD5"/>
    <w:rsid w:val="5408F2C2"/>
    <w:rsid w:val="540A1573"/>
    <w:rsid w:val="5428E89E"/>
    <w:rsid w:val="543C89E8"/>
    <w:rsid w:val="543F1489"/>
    <w:rsid w:val="543F98FD"/>
    <w:rsid w:val="544155D9"/>
    <w:rsid w:val="54566717"/>
    <w:rsid w:val="545DFC5D"/>
    <w:rsid w:val="546DFCA1"/>
    <w:rsid w:val="546E63E8"/>
    <w:rsid w:val="5472B871"/>
    <w:rsid w:val="5482CFEB"/>
    <w:rsid w:val="5488EAF0"/>
    <w:rsid w:val="54943395"/>
    <w:rsid w:val="5499C7DE"/>
    <w:rsid w:val="54B9DD71"/>
    <w:rsid w:val="54C10F9D"/>
    <w:rsid w:val="54D317FC"/>
    <w:rsid w:val="54E5FDCE"/>
    <w:rsid w:val="55171405"/>
    <w:rsid w:val="55187219"/>
    <w:rsid w:val="55317739"/>
    <w:rsid w:val="5535C967"/>
    <w:rsid w:val="5549E76F"/>
    <w:rsid w:val="55566EC8"/>
    <w:rsid w:val="556D8D75"/>
    <w:rsid w:val="5594EB1B"/>
    <w:rsid w:val="55AA12A9"/>
    <w:rsid w:val="55AB2804"/>
    <w:rsid w:val="55CEADFB"/>
    <w:rsid w:val="55D025C0"/>
    <w:rsid w:val="55DE1E26"/>
    <w:rsid w:val="55FF47CE"/>
    <w:rsid w:val="560213B4"/>
    <w:rsid w:val="5609F766"/>
    <w:rsid w:val="56167265"/>
    <w:rsid w:val="56235CA6"/>
    <w:rsid w:val="5624BB51"/>
    <w:rsid w:val="562EBDA2"/>
    <w:rsid w:val="563003F6"/>
    <w:rsid w:val="56310A5F"/>
    <w:rsid w:val="563128D4"/>
    <w:rsid w:val="5654C76B"/>
    <w:rsid w:val="567B39C0"/>
    <w:rsid w:val="567D2258"/>
    <w:rsid w:val="56A7211C"/>
    <w:rsid w:val="56B6AEC7"/>
    <w:rsid w:val="56BE6BC3"/>
    <w:rsid w:val="56C09EE2"/>
    <w:rsid w:val="56DEB896"/>
    <w:rsid w:val="56F0D3AF"/>
    <w:rsid w:val="571C8C48"/>
    <w:rsid w:val="57276A7E"/>
    <w:rsid w:val="572D8F2E"/>
    <w:rsid w:val="572EA3E3"/>
    <w:rsid w:val="573FF61C"/>
    <w:rsid w:val="574B4B30"/>
    <w:rsid w:val="574DA27F"/>
    <w:rsid w:val="5770130E"/>
    <w:rsid w:val="5778F69B"/>
    <w:rsid w:val="57903FC4"/>
    <w:rsid w:val="57A5C7C7"/>
    <w:rsid w:val="57B369BC"/>
    <w:rsid w:val="57BD820C"/>
    <w:rsid w:val="57CFBE0E"/>
    <w:rsid w:val="57DA400A"/>
    <w:rsid w:val="57DE9FCD"/>
    <w:rsid w:val="57E60C16"/>
    <w:rsid w:val="57F75D03"/>
    <w:rsid w:val="580AC2E9"/>
    <w:rsid w:val="58247E6F"/>
    <w:rsid w:val="58264F88"/>
    <w:rsid w:val="5842329B"/>
    <w:rsid w:val="5852F59C"/>
    <w:rsid w:val="5858DD36"/>
    <w:rsid w:val="585F0005"/>
    <w:rsid w:val="585F0B98"/>
    <w:rsid w:val="58633454"/>
    <w:rsid w:val="587F8BD6"/>
    <w:rsid w:val="588169BF"/>
    <w:rsid w:val="588D99FA"/>
    <w:rsid w:val="5891B6E2"/>
    <w:rsid w:val="5894CEFF"/>
    <w:rsid w:val="58C19986"/>
    <w:rsid w:val="58CF1C8E"/>
    <w:rsid w:val="58D3B942"/>
    <w:rsid w:val="58D46C54"/>
    <w:rsid w:val="58D7FDF1"/>
    <w:rsid w:val="58E78E64"/>
    <w:rsid w:val="58EFBC80"/>
    <w:rsid w:val="58F78AA6"/>
    <w:rsid w:val="58FF782C"/>
    <w:rsid w:val="5907D516"/>
    <w:rsid w:val="5910AB36"/>
    <w:rsid w:val="59161AF6"/>
    <w:rsid w:val="5921B7F7"/>
    <w:rsid w:val="59242625"/>
    <w:rsid w:val="59279944"/>
    <w:rsid w:val="593A3404"/>
    <w:rsid w:val="593D920A"/>
    <w:rsid w:val="59424DC2"/>
    <w:rsid w:val="594AF059"/>
    <w:rsid w:val="594DFF17"/>
    <w:rsid w:val="595AFD68"/>
    <w:rsid w:val="5967A4B8"/>
    <w:rsid w:val="596B3A8B"/>
    <w:rsid w:val="596DE11C"/>
    <w:rsid w:val="596DE798"/>
    <w:rsid w:val="59AAD0B2"/>
    <w:rsid w:val="59AAD88A"/>
    <w:rsid w:val="59B8B8A4"/>
    <w:rsid w:val="59BEC5EA"/>
    <w:rsid w:val="59C04ED0"/>
    <w:rsid w:val="59C520F9"/>
    <w:rsid w:val="59CAA86E"/>
    <w:rsid w:val="59FCD0B7"/>
    <w:rsid w:val="5A03FCE3"/>
    <w:rsid w:val="5A0A2E83"/>
    <w:rsid w:val="5A1FD993"/>
    <w:rsid w:val="5A35F15F"/>
    <w:rsid w:val="5A47BA4A"/>
    <w:rsid w:val="5A5010BD"/>
    <w:rsid w:val="5A6644A5"/>
    <w:rsid w:val="5A69AB25"/>
    <w:rsid w:val="5A7FF5C0"/>
    <w:rsid w:val="5A870167"/>
    <w:rsid w:val="5A9411C9"/>
    <w:rsid w:val="5A9866EC"/>
    <w:rsid w:val="5A9A917A"/>
    <w:rsid w:val="5AB956E2"/>
    <w:rsid w:val="5ABFF686"/>
    <w:rsid w:val="5AD3E673"/>
    <w:rsid w:val="5AD8664C"/>
    <w:rsid w:val="5AD9626B"/>
    <w:rsid w:val="5ADDA56C"/>
    <w:rsid w:val="5AE0B021"/>
    <w:rsid w:val="5AE288F0"/>
    <w:rsid w:val="5AE7BBCD"/>
    <w:rsid w:val="5AF128CD"/>
    <w:rsid w:val="5B037519"/>
    <w:rsid w:val="5B124814"/>
    <w:rsid w:val="5B15FB16"/>
    <w:rsid w:val="5B1F8497"/>
    <w:rsid w:val="5B267F59"/>
    <w:rsid w:val="5B2E57E0"/>
    <w:rsid w:val="5B385C2E"/>
    <w:rsid w:val="5B3BE429"/>
    <w:rsid w:val="5B3D99FF"/>
    <w:rsid w:val="5B4EAAE3"/>
    <w:rsid w:val="5B4F6BF7"/>
    <w:rsid w:val="5B53832B"/>
    <w:rsid w:val="5B7B21D9"/>
    <w:rsid w:val="5B81D4F2"/>
    <w:rsid w:val="5B822E8F"/>
    <w:rsid w:val="5B85E11E"/>
    <w:rsid w:val="5B96A0C7"/>
    <w:rsid w:val="5B995002"/>
    <w:rsid w:val="5B9B5B8C"/>
    <w:rsid w:val="5B9D17CC"/>
    <w:rsid w:val="5BC3A69C"/>
    <w:rsid w:val="5BDC9394"/>
    <w:rsid w:val="5BDE0FAF"/>
    <w:rsid w:val="5BE3197B"/>
    <w:rsid w:val="5BFADBA1"/>
    <w:rsid w:val="5C0230B1"/>
    <w:rsid w:val="5C2CEC65"/>
    <w:rsid w:val="5C31B9A2"/>
    <w:rsid w:val="5C36E2FD"/>
    <w:rsid w:val="5C44C46F"/>
    <w:rsid w:val="5C4DE2A2"/>
    <w:rsid w:val="5C512819"/>
    <w:rsid w:val="5C5546DF"/>
    <w:rsid w:val="5C5AAD3D"/>
    <w:rsid w:val="5C71FE8C"/>
    <w:rsid w:val="5C72F367"/>
    <w:rsid w:val="5C7EA25E"/>
    <w:rsid w:val="5C846454"/>
    <w:rsid w:val="5C8EFF54"/>
    <w:rsid w:val="5C97C865"/>
    <w:rsid w:val="5CA73300"/>
    <w:rsid w:val="5CA8FB5D"/>
    <w:rsid w:val="5CB0A2AC"/>
    <w:rsid w:val="5CBF72D9"/>
    <w:rsid w:val="5CC35903"/>
    <w:rsid w:val="5CF363EE"/>
    <w:rsid w:val="5CF472B8"/>
    <w:rsid w:val="5D132817"/>
    <w:rsid w:val="5D247B7A"/>
    <w:rsid w:val="5D2D5C54"/>
    <w:rsid w:val="5D42B2AE"/>
    <w:rsid w:val="5D5F91A1"/>
    <w:rsid w:val="5D733318"/>
    <w:rsid w:val="5D7F6D3C"/>
    <w:rsid w:val="5D844CD0"/>
    <w:rsid w:val="5D936E14"/>
    <w:rsid w:val="5D97CF5C"/>
    <w:rsid w:val="5DA72A65"/>
    <w:rsid w:val="5DA85F63"/>
    <w:rsid w:val="5DB79682"/>
    <w:rsid w:val="5DF9CAEA"/>
    <w:rsid w:val="5E03CCD3"/>
    <w:rsid w:val="5E1089D4"/>
    <w:rsid w:val="5E111958"/>
    <w:rsid w:val="5E1B75E2"/>
    <w:rsid w:val="5E25C791"/>
    <w:rsid w:val="5E26341B"/>
    <w:rsid w:val="5E2688E8"/>
    <w:rsid w:val="5E3EACE4"/>
    <w:rsid w:val="5E50FD72"/>
    <w:rsid w:val="5EA90EC3"/>
    <w:rsid w:val="5EAD83E5"/>
    <w:rsid w:val="5EB975B4"/>
    <w:rsid w:val="5EC57EA7"/>
    <w:rsid w:val="5EDC6F0D"/>
    <w:rsid w:val="5EF34AB6"/>
    <w:rsid w:val="5EF8F17A"/>
    <w:rsid w:val="5EFE1CA6"/>
    <w:rsid w:val="5F113450"/>
    <w:rsid w:val="5F241CF0"/>
    <w:rsid w:val="5F36A01D"/>
    <w:rsid w:val="5F388C5D"/>
    <w:rsid w:val="5F3CB886"/>
    <w:rsid w:val="5F442FC4"/>
    <w:rsid w:val="5F50F7E0"/>
    <w:rsid w:val="5F54213F"/>
    <w:rsid w:val="5F64421D"/>
    <w:rsid w:val="5F8A1D34"/>
    <w:rsid w:val="5F965755"/>
    <w:rsid w:val="5FA54B21"/>
    <w:rsid w:val="5FB1168F"/>
    <w:rsid w:val="5FB7BCF5"/>
    <w:rsid w:val="5FDED3C2"/>
    <w:rsid w:val="5FDF639A"/>
    <w:rsid w:val="601DACF2"/>
    <w:rsid w:val="602E9A1D"/>
    <w:rsid w:val="603837BE"/>
    <w:rsid w:val="60385C87"/>
    <w:rsid w:val="604062D7"/>
    <w:rsid w:val="6046F5DE"/>
    <w:rsid w:val="60554615"/>
    <w:rsid w:val="60564651"/>
    <w:rsid w:val="60584D17"/>
    <w:rsid w:val="6059E34F"/>
    <w:rsid w:val="6061F628"/>
    <w:rsid w:val="6067182A"/>
    <w:rsid w:val="606A3647"/>
    <w:rsid w:val="607192E6"/>
    <w:rsid w:val="60758A23"/>
    <w:rsid w:val="60970884"/>
    <w:rsid w:val="60A55239"/>
    <w:rsid w:val="60CDD5D3"/>
    <w:rsid w:val="60D98D6D"/>
    <w:rsid w:val="60DACC7A"/>
    <w:rsid w:val="60DB5C68"/>
    <w:rsid w:val="60EA3CFB"/>
    <w:rsid w:val="60FEEFF3"/>
    <w:rsid w:val="61099A03"/>
    <w:rsid w:val="610A8A11"/>
    <w:rsid w:val="610AC519"/>
    <w:rsid w:val="611A8FA7"/>
    <w:rsid w:val="612721A7"/>
    <w:rsid w:val="612F380A"/>
    <w:rsid w:val="613C7F65"/>
    <w:rsid w:val="614746BD"/>
    <w:rsid w:val="6149E7FB"/>
    <w:rsid w:val="614BCA91"/>
    <w:rsid w:val="614D5D35"/>
    <w:rsid w:val="615928FF"/>
    <w:rsid w:val="616B9924"/>
    <w:rsid w:val="61788191"/>
    <w:rsid w:val="617B33FB"/>
    <w:rsid w:val="618B7A3A"/>
    <w:rsid w:val="6196A21C"/>
    <w:rsid w:val="61998D8E"/>
    <w:rsid w:val="619DE61C"/>
    <w:rsid w:val="61A2B257"/>
    <w:rsid w:val="61B235A3"/>
    <w:rsid w:val="61B97D53"/>
    <w:rsid w:val="61C4763E"/>
    <w:rsid w:val="61CB60B5"/>
    <w:rsid w:val="61E0AF85"/>
    <w:rsid w:val="61E1A74D"/>
    <w:rsid w:val="61E5F069"/>
    <w:rsid w:val="61F9C25A"/>
    <w:rsid w:val="61FE75BE"/>
    <w:rsid w:val="621FD062"/>
    <w:rsid w:val="6227DF9E"/>
    <w:rsid w:val="622FDDB1"/>
    <w:rsid w:val="6232FBEA"/>
    <w:rsid w:val="623CDF56"/>
    <w:rsid w:val="6241229A"/>
    <w:rsid w:val="625BBDB2"/>
    <w:rsid w:val="62606E43"/>
    <w:rsid w:val="6269BFEC"/>
    <w:rsid w:val="627BD086"/>
    <w:rsid w:val="627F45D8"/>
    <w:rsid w:val="62860D5C"/>
    <w:rsid w:val="62ABC265"/>
    <w:rsid w:val="62AFF90F"/>
    <w:rsid w:val="62B66008"/>
    <w:rsid w:val="62CB086B"/>
    <w:rsid w:val="62E2DB33"/>
    <w:rsid w:val="62ED9AD5"/>
    <w:rsid w:val="62F4F960"/>
    <w:rsid w:val="6300C554"/>
    <w:rsid w:val="630A742A"/>
    <w:rsid w:val="630E86FE"/>
    <w:rsid w:val="630ED06A"/>
    <w:rsid w:val="63167484"/>
    <w:rsid w:val="631D59F9"/>
    <w:rsid w:val="6339B67D"/>
    <w:rsid w:val="6340946B"/>
    <w:rsid w:val="634E0604"/>
    <w:rsid w:val="6355BD92"/>
    <w:rsid w:val="635D2BF7"/>
    <w:rsid w:val="6387BBD5"/>
    <w:rsid w:val="638FD136"/>
    <w:rsid w:val="63926D32"/>
    <w:rsid w:val="639EE7E9"/>
    <w:rsid w:val="63A933A8"/>
    <w:rsid w:val="63B430B0"/>
    <w:rsid w:val="63BBAA69"/>
    <w:rsid w:val="63C209D4"/>
    <w:rsid w:val="63CF6125"/>
    <w:rsid w:val="63F1EAA0"/>
    <w:rsid w:val="64024508"/>
    <w:rsid w:val="64146149"/>
    <w:rsid w:val="642676F6"/>
    <w:rsid w:val="6426D806"/>
    <w:rsid w:val="6431F87E"/>
    <w:rsid w:val="643F4932"/>
    <w:rsid w:val="64441B25"/>
    <w:rsid w:val="645E25A3"/>
    <w:rsid w:val="6466F974"/>
    <w:rsid w:val="6472D5F5"/>
    <w:rsid w:val="648188BD"/>
    <w:rsid w:val="648948BE"/>
    <w:rsid w:val="648AB766"/>
    <w:rsid w:val="648EB1BC"/>
    <w:rsid w:val="6495AF5B"/>
    <w:rsid w:val="649C95B5"/>
    <w:rsid w:val="64A6B1F2"/>
    <w:rsid w:val="64CA34C1"/>
    <w:rsid w:val="64DAC118"/>
    <w:rsid w:val="64DB8FC4"/>
    <w:rsid w:val="64E0972A"/>
    <w:rsid w:val="64F80522"/>
    <w:rsid w:val="64F8FC58"/>
    <w:rsid w:val="652E0040"/>
    <w:rsid w:val="6532CF5B"/>
    <w:rsid w:val="65368581"/>
    <w:rsid w:val="653B5BF1"/>
    <w:rsid w:val="653CF2F5"/>
    <w:rsid w:val="65511480"/>
    <w:rsid w:val="65577124"/>
    <w:rsid w:val="65628C3A"/>
    <w:rsid w:val="65674D77"/>
    <w:rsid w:val="6567E31A"/>
    <w:rsid w:val="6569C7A4"/>
    <w:rsid w:val="657D6A9D"/>
    <w:rsid w:val="6591361F"/>
    <w:rsid w:val="6592213F"/>
    <w:rsid w:val="65AA6065"/>
    <w:rsid w:val="65B6840D"/>
    <w:rsid w:val="65B7D096"/>
    <w:rsid w:val="65BF0D0C"/>
    <w:rsid w:val="65CB4D70"/>
    <w:rsid w:val="65CFA9F0"/>
    <w:rsid w:val="65D2FC92"/>
    <w:rsid w:val="65E9E07A"/>
    <w:rsid w:val="65F80A5F"/>
    <w:rsid w:val="6619D5AD"/>
    <w:rsid w:val="6625D0F4"/>
    <w:rsid w:val="662C9A22"/>
    <w:rsid w:val="66446149"/>
    <w:rsid w:val="664CCEF2"/>
    <w:rsid w:val="664D2CC2"/>
    <w:rsid w:val="665EEB5D"/>
    <w:rsid w:val="6667CB8A"/>
    <w:rsid w:val="66769179"/>
    <w:rsid w:val="667E1123"/>
    <w:rsid w:val="66A0E275"/>
    <w:rsid w:val="66B9618C"/>
    <w:rsid w:val="66D05764"/>
    <w:rsid w:val="66E0B6E2"/>
    <w:rsid w:val="66E140F4"/>
    <w:rsid w:val="66F55276"/>
    <w:rsid w:val="6702265F"/>
    <w:rsid w:val="670F144D"/>
    <w:rsid w:val="67105079"/>
    <w:rsid w:val="671AACF0"/>
    <w:rsid w:val="6741B202"/>
    <w:rsid w:val="6744C7AD"/>
    <w:rsid w:val="674C6CA7"/>
    <w:rsid w:val="675E78C8"/>
    <w:rsid w:val="675F50E2"/>
    <w:rsid w:val="6760DE40"/>
    <w:rsid w:val="67790E58"/>
    <w:rsid w:val="677E82E4"/>
    <w:rsid w:val="67849922"/>
    <w:rsid w:val="67976803"/>
    <w:rsid w:val="679E798E"/>
    <w:rsid w:val="67AF2A23"/>
    <w:rsid w:val="67B9297F"/>
    <w:rsid w:val="67B93FFB"/>
    <w:rsid w:val="67C9197B"/>
    <w:rsid w:val="67DECAFE"/>
    <w:rsid w:val="67EA757F"/>
    <w:rsid w:val="67EB8CD9"/>
    <w:rsid w:val="67FA0829"/>
    <w:rsid w:val="68060BAA"/>
    <w:rsid w:val="681EF209"/>
    <w:rsid w:val="68587310"/>
    <w:rsid w:val="68627277"/>
    <w:rsid w:val="686DC990"/>
    <w:rsid w:val="686E6099"/>
    <w:rsid w:val="68720BB2"/>
    <w:rsid w:val="689D0CD9"/>
    <w:rsid w:val="68A87426"/>
    <w:rsid w:val="68A8BD33"/>
    <w:rsid w:val="68D2D351"/>
    <w:rsid w:val="68E433EA"/>
    <w:rsid w:val="68ECAD55"/>
    <w:rsid w:val="68EE5BD3"/>
    <w:rsid w:val="69074AB2"/>
    <w:rsid w:val="69212462"/>
    <w:rsid w:val="6922A683"/>
    <w:rsid w:val="692315B3"/>
    <w:rsid w:val="694AFA84"/>
    <w:rsid w:val="6954BAE2"/>
    <w:rsid w:val="69589B84"/>
    <w:rsid w:val="6958B827"/>
    <w:rsid w:val="695D891A"/>
    <w:rsid w:val="6990A96B"/>
    <w:rsid w:val="6990AEAD"/>
    <w:rsid w:val="699B9D9F"/>
    <w:rsid w:val="69A995AC"/>
    <w:rsid w:val="69B41317"/>
    <w:rsid w:val="69C16AD8"/>
    <w:rsid w:val="69C59E3F"/>
    <w:rsid w:val="69DA8FF1"/>
    <w:rsid w:val="69E84906"/>
    <w:rsid w:val="6A08E5D6"/>
    <w:rsid w:val="6A0D8C72"/>
    <w:rsid w:val="6A0ECD14"/>
    <w:rsid w:val="6A141DD5"/>
    <w:rsid w:val="6A1FA418"/>
    <w:rsid w:val="6A5DDE14"/>
    <w:rsid w:val="6A84584E"/>
    <w:rsid w:val="6A8B22E4"/>
    <w:rsid w:val="6AA8F951"/>
    <w:rsid w:val="6AA97704"/>
    <w:rsid w:val="6AB10D30"/>
    <w:rsid w:val="6AB2DE49"/>
    <w:rsid w:val="6AB336DB"/>
    <w:rsid w:val="6AB8A058"/>
    <w:rsid w:val="6AB8A3FB"/>
    <w:rsid w:val="6ABAE7BD"/>
    <w:rsid w:val="6AC16CDA"/>
    <w:rsid w:val="6AD32A0D"/>
    <w:rsid w:val="6AD56AD2"/>
    <w:rsid w:val="6AD61A50"/>
    <w:rsid w:val="6ADB132C"/>
    <w:rsid w:val="6AEAE98F"/>
    <w:rsid w:val="6AEB4F31"/>
    <w:rsid w:val="6AF02A60"/>
    <w:rsid w:val="6AF3A7BA"/>
    <w:rsid w:val="6B022661"/>
    <w:rsid w:val="6B1109E2"/>
    <w:rsid w:val="6B24840F"/>
    <w:rsid w:val="6B29C050"/>
    <w:rsid w:val="6B2C7F0E"/>
    <w:rsid w:val="6B308B24"/>
    <w:rsid w:val="6B376E00"/>
    <w:rsid w:val="6B76E57D"/>
    <w:rsid w:val="6B7A3081"/>
    <w:rsid w:val="6B7D7115"/>
    <w:rsid w:val="6B882D60"/>
    <w:rsid w:val="6BC0BCAD"/>
    <w:rsid w:val="6BE3C19C"/>
    <w:rsid w:val="6BF43379"/>
    <w:rsid w:val="6BF8AA9A"/>
    <w:rsid w:val="6C1E24A8"/>
    <w:rsid w:val="6C3E9812"/>
    <w:rsid w:val="6C48EE9E"/>
    <w:rsid w:val="6C5B9541"/>
    <w:rsid w:val="6C6B5A9F"/>
    <w:rsid w:val="6C78BE8D"/>
    <w:rsid w:val="6C8621D0"/>
    <w:rsid w:val="6C8763A0"/>
    <w:rsid w:val="6CBD56CA"/>
    <w:rsid w:val="6CBE1211"/>
    <w:rsid w:val="6CC00C81"/>
    <w:rsid w:val="6CD4490B"/>
    <w:rsid w:val="6CE79B24"/>
    <w:rsid w:val="6CE7EB76"/>
    <w:rsid w:val="6CFD1132"/>
    <w:rsid w:val="6D1AD30B"/>
    <w:rsid w:val="6D1ECB27"/>
    <w:rsid w:val="6D207F6B"/>
    <w:rsid w:val="6D2BCF0E"/>
    <w:rsid w:val="6D3CC8FE"/>
    <w:rsid w:val="6D40373A"/>
    <w:rsid w:val="6D44FB5E"/>
    <w:rsid w:val="6D462D25"/>
    <w:rsid w:val="6D4FD1AE"/>
    <w:rsid w:val="6D715175"/>
    <w:rsid w:val="6D782E4C"/>
    <w:rsid w:val="6D7D884D"/>
    <w:rsid w:val="6D814354"/>
    <w:rsid w:val="6D87A7B1"/>
    <w:rsid w:val="6D8A79D2"/>
    <w:rsid w:val="6D9BEB54"/>
    <w:rsid w:val="6D9DE392"/>
    <w:rsid w:val="6D9F91F2"/>
    <w:rsid w:val="6DA25E20"/>
    <w:rsid w:val="6DA2CF50"/>
    <w:rsid w:val="6DCDBA4C"/>
    <w:rsid w:val="6DE2DE9E"/>
    <w:rsid w:val="6DEE750C"/>
    <w:rsid w:val="6DFE8394"/>
    <w:rsid w:val="6E1D825C"/>
    <w:rsid w:val="6E1F3C55"/>
    <w:rsid w:val="6E2A6644"/>
    <w:rsid w:val="6E2CD518"/>
    <w:rsid w:val="6E3D6DDF"/>
    <w:rsid w:val="6E418638"/>
    <w:rsid w:val="6E6D5417"/>
    <w:rsid w:val="6E8D38AE"/>
    <w:rsid w:val="6E9914F2"/>
    <w:rsid w:val="6E9EE768"/>
    <w:rsid w:val="6EA3D49F"/>
    <w:rsid w:val="6EA8B5C2"/>
    <w:rsid w:val="6EB50BE2"/>
    <w:rsid w:val="6EC257A0"/>
    <w:rsid w:val="6ED8F67F"/>
    <w:rsid w:val="6EDAF393"/>
    <w:rsid w:val="6EDF7578"/>
    <w:rsid w:val="6F101AEF"/>
    <w:rsid w:val="6F1665FA"/>
    <w:rsid w:val="6F2099D7"/>
    <w:rsid w:val="6F28791C"/>
    <w:rsid w:val="6F2AAEC3"/>
    <w:rsid w:val="6F33C1C1"/>
    <w:rsid w:val="6F37BBB5"/>
    <w:rsid w:val="6F436134"/>
    <w:rsid w:val="6F4FC3D7"/>
    <w:rsid w:val="6F5228B8"/>
    <w:rsid w:val="6F5D9D57"/>
    <w:rsid w:val="6F640DBF"/>
    <w:rsid w:val="6F7EAEFF"/>
    <w:rsid w:val="6F9ACE5A"/>
    <w:rsid w:val="6F9B4D8C"/>
    <w:rsid w:val="6F9E845A"/>
    <w:rsid w:val="6F9F09C8"/>
    <w:rsid w:val="6FB1FC82"/>
    <w:rsid w:val="6FB8DD1A"/>
    <w:rsid w:val="6FCB85C6"/>
    <w:rsid w:val="6FD2BCB7"/>
    <w:rsid w:val="6FDD8AA0"/>
    <w:rsid w:val="6FE156AC"/>
    <w:rsid w:val="6FF4CEE3"/>
    <w:rsid w:val="6FF80CEC"/>
    <w:rsid w:val="700548BF"/>
    <w:rsid w:val="7012E4E7"/>
    <w:rsid w:val="70175C97"/>
    <w:rsid w:val="701CAE84"/>
    <w:rsid w:val="7027DDDD"/>
    <w:rsid w:val="702D95C6"/>
    <w:rsid w:val="702D9968"/>
    <w:rsid w:val="703AB7C9"/>
    <w:rsid w:val="7041EBA9"/>
    <w:rsid w:val="704B4A55"/>
    <w:rsid w:val="704D9495"/>
    <w:rsid w:val="704F4EA1"/>
    <w:rsid w:val="705485F4"/>
    <w:rsid w:val="705F7810"/>
    <w:rsid w:val="7062F074"/>
    <w:rsid w:val="70682351"/>
    <w:rsid w:val="7068A36E"/>
    <w:rsid w:val="707E2F31"/>
    <w:rsid w:val="707F17B0"/>
    <w:rsid w:val="7083D205"/>
    <w:rsid w:val="70893FD1"/>
    <w:rsid w:val="7091793A"/>
    <w:rsid w:val="70977DD1"/>
    <w:rsid w:val="70A8F237"/>
    <w:rsid w:val="70BAFD4C"/>
    <w:rsid w:val="70C94823"/>
    <w:rsid w:val="70D60BFC"/>
    <w:rsid w:val="70E2FCAB"/>
    <w:rsid w:val="70FD2587"/>
    <w:rsid w:val="71120935"/>
    <w:rsid w:val="7117432F"/>
    <w:rsid w:val="712615CE"/>
    <w:rsid w:val="71294334"/>
    <w:rsid w:val="71296D72"/>
    <w:rsid w:val="7132190C"/>
    <w:rsid w:val="713537E7"/>
    <w:rsid w:val="713741D7"/>
    <w:rsid w:val="7143FEE5"/>
    <w:rsid w:val="71750EA1"/>
    <w:rsid w:val="717DD408"/>
    <w:rsid w:val="718E91D1"/>
    <w:rsid w:val="718FF7AF"/>
    <w:rsid w:val="719D542C"/>
    <w:rsid w:val="71B01EEA"/>
    <w:rsid w:val="71B5D221"/>
    <w:rsid w:val="71B9888A"/>
    <w:rsid w:val="71BD5FCD"/>
    <w:rsid w:val="71FF09E2"/>
    <w:rsid w:val="7203B249"/>
    <w:rsid w:val="7204580F"/>
    <w:rsid w:val="720A5EB4"/>
    <w:rsid w:val="723DAEC8"/>
    <w:rsid w:val="723E0E19"/>
    <w:rsid w:val="724EA651"/>
    <w:rsid w:val="7259F905"/>
    <w:rsid w:val="72656FC9"/>
    <w:rsid w:val="7272ABAF"/>
    <w:rsid w:val="7279107F"/>
    <w:rsid w:val="727B01F6"/>
    <w:rsid w:val="728C625B"/>
    <w:rsid w:val="729E4124"/>
    <w:rsid w:val="72B219F6"/>
    <w:rsid w:val="72B96D20"/>
    <w:rsid w:val="72BA1F93"/>
    <w:rsid w:val="72BB22E9"/>
    <w:rsid w:val="72C51395"/>
    <w:rsid w:val="72C7C46A"/>
    <w:rsid w:val="72D39AF3"/>
    <w:rsid w:val="72D75FE7"/>
    <w:rsid w:val="72F66116"/>
    <w:rsid w:val="73253AA0"/>
    <w:rsid w:val="7338858B"/>
    <w:rsid w:val="733CCEDD"/>
    <w:rsid w:val="7346BA80"/>
    <w:rsid w:val="7362D819"/>
    <w:rsid w:val="73657373"/>
    <w:rsid w:val="73663D20"/>
    <w:rsid w:val="736A9123"/>
    <w:rsid w:val="737DF075"/>
    <w:rsid w:val="737EBC37"/>
    <w:rsid w:val="7380A8E4"/>
    <w:rsid w:val="7381C58C"/>
    <w:rsid w:val="7382E241"/>
    <w:rsid w:val="73846B0E"/>
    <w:rsid w:val="738F2B4C"/>
    <w:rsid w:val="7399B756"/>
    <w:rsid w:val="739FC413"/>
    <w:rsid w:val="73BFC3FC"/>
    <w:rsid w:val="73C90E26"/>
    <w:rsid w:val="73D017E4"/>
    <w:rsid w:val="73E9976C"/>
    <w:rsid w:val="73EB3340"/>
    <w:rsid w:val="73F1C728"/>
    <w:rsid w:val="73F9BB56"/>
    <w:rsid w:val="73F9C1BB"/>
    <w:rsid w:val="7404AAA1"/>
    <w:rsid w:val="74310E7A"/>
    <w:rsid w:val="7434C508"/>
    <w:rsid w:val="74372FC1"/>
    <w:rsid w:val="74465A63"/>
    <w:rsid w:val="744F5BAB"/>
    <w:rsid w:val="745176EA"/>
    <w:rsid w:val="74566690"/>
    <w:rsid w:val="7457ECC1"/>
    <w:rsid w:val="745CC2AE"/>
    <w:rsid w:val="7470BA17"/>
    <w:rsid w:val="747DB871"/>
    <w:rsid w:val="7483D072"/>
    <w:rsid w:val="74ADF9FE"/>
    <w:rsid w:val="74CD4044"/>
    <w:rsid w:val="74D114FF"/>
    <w:rsid w:val="74D4F4EE"/>
    <w:rsid w:val="74D563D3"/>
    <w:rsid w:val="74ECE29E"/>
    <w:rsid w:val="75004DE5"/>
    <w:rsid w:val="75117B8B"/>
    <w:rsid w:val="752745E6"/>
    <w:rsid w:val="753B5172"/>
    <w:rsid w:val="7589D090"/>
    <w:rsid w:val="75949E23"/>
    <w:rsid w:val="75997A5B"/>
    <w:rsid w:val="75A2A7A1"/>
    <w:rsid w:val="75B7253D"/>
    <w:rsid w:val="75BC1BC5"/>
    <w:rsid w:val="75BF77F3"/>
    <w:rsid w:val="75C0F291"/>
    <w:rsid w:val="75C3F2F1"/>
    <w:rsid w:val="75EB9BD8"/>
    <w:rsid w:val="76145EA9"/>
    <w:rsid w:val="76192637"/>
    <w:rsid w:val="76197598"/>
    <w:rsid w:val="76213A46"/>
    <w:rsid w:val="7636C32B"/>
    <w:rsid w:val="7636CE62"/>
    <w:rsid w:val="764420B7"/>
    <w:rsid w:val="76579CF2"/>
    <w:rsid w:val="765DE3B9"/>
    <w:rsid w:val="7673E368"/>
    <w:rsid w:val="76A231E5"/>
    <w:rsid w:val="76A39256"/>
    <w:rsid w:val="76AFC85E"/>
    <w:rsid w:val="76B193AF"/>
    <w:rsid w:val="76C50104"/>
    <w:rsid w:val="76C95360"/>
    <w:rsid w:val="76DF3C73"/>
    <w:rsid w:val="76FC8308"/>
    <w:rsid w:val="770B7640"/>
    <w:rsid w:val="770CD372"/>
    <w:rsid w:val="772748DB"/>
    <w:rsid w:val="77551440"/>
    <w:rsid w:val="775CC2F2"/>
    <w:rsid w:val="7771B247"/>
    <w:rsid w:val="7776482A"/>
    <w:rsid w:val="7785D86C"/>
    <w:rsid w:val="77955752"/>
    <w:rsid w:val="779A5819"/>
    <w:rsid w:val="77ABD87C"/>
    <w:rsid w:val="77C55C8E"/>
    <w:rsid w:val="77CF6E92"/>
    <w:rsid w:val="77D3B75E"/>
    <w:rsid w:val="77DB935C"/>
    <w:rsid w:val="77E4CCA0"/>
    <w:rsid w:val="77F58967"/>
    <w:rsid w:val="77FEEFF2"/>
    <w:rsid w:val="7820725B"/>
    <w:rsid w:val="783D0359"/>
    <w:rsid w:val="784B0B72"/>
    <w:rsid w:val="78632A5B"/>
    <w:rsid w:val="786AC4FD"/>
    <w:rsid w:val="7872F234"/>
    <w:rsid w:val="787B0CD4"/>
    <w:rsid w:val="7886929F"/>
    <w:rsid w:val="788B345D"/>
    <w:rsid w:val="788F37EE"/>
    <w:rsid w:val="78A6EC16"/>
    <w:rsid w:val="78A8A3D3"/>
    <w:rsid w:val="78D2ABE9"/>
    <w:rsid w:val="78D418B2"/>
    <w:rsid w:val="78DC9D27"/>
    <w:rsid w:val="78DE479C"/>
    <w:rsid w:val="7904C3EE"/>
    <w:rsid w:val="790509C1"/>
    <w:rsid w:val="791A7A67"/>
    <w:rsid w:val="793AE4EA"/>
    <w:rsid w:val="7956F505"/>
    <w:rsid w:val="795B2E7D"/>
    <w:rsid w:val="796DE299"/>
    <w:rsid w:val="79AEF0F9"/>
    <w:rsid w:val="79C3DC26"/>
    <w:rsid w:val="79C90AFC"/>
    <w:rsid w:val="79D4592C"/>
    <w:rsid w:val="79E6DBD3"/>
    <w:rsid w:val="79F3AC92"/>
    <w:rsid w:val="79F47863"/>
    <w:rsid w:val="79FE6503"/>
    <w:rsid w:val="7A072E6E"/>
    <w:rsid w:val="7A0FE7E2"/>
    <w:rsid w:val="7A16DD35"/>
    <w:rsid w:val="7A1B74FF"/>
    <w:rsid w:val="7A1F238C"/>
    <w:rsid w:val="7A3D1F21"/>
    <w:rsid w:val="7A417F64"/>
    <w:rsid w:val="7A4846D0"/>
    <w:rsid w:val="7A552415"/>
    <w:rsid w:val="7A7F3D74"/>
    <w:rsid w:val="7A9FBF47"/>
    <w:rsid w:val="7AA3BEBD"/>
    <w:rsid w:val="7AA8F40A"/>
    <w:rsid w:val="7AAA5E1E"/>
    <w:rsid w:val="7AAE41FF"/>
    <w:rsid w:val="7AB562FA"/>
    <w:rsid w:val="7AD7CA8A"/>
    <w:rsid w:val="7ADEB943"/>
    <w:rsid w:val="7AEDE6F7"/>
    <w:rsid w:val="7AEE732D"/>
    <w:rsid w:val="7AF2CDB6"/>
    <w:rsid w:val="7AF9F192"/>
    <w:rsid w:val="7B070F54"/>
    <w:rsid w:val="7B217599"/>
    <w:rsid w:val="7B46AD19"/>
    <w:rsid w:val="7B4D6D84"/>
    <w:rsid w:val="7B82AC34"/>
    <w:rsid w:val="7B8676DA"/>
    <w:rsid w:val="7B86D7EA"/>
    <w:rsid w:val="7B917815"/>
    <w:rsid w:val="7B965125"/>
    <w:rsid w:val="7BA5A31B"/>
    <w:rsid w:val="7BBD8E94"/>
    <w:rsid w:val="7BCFDD20"/>
    <w:rsid w:val="7BDEA666"/>
    <w:rsid w:val="7BE14928"/>
    <w:rsid w:val="7BE2013F"/>
    <w:rsid w:val="7BEAB74A"/>
    <w:rsid w:val="7BFBBD07"/>
    <w:rsid w:val="7C06FC24"/>
    <w:rsid w:val="7C0B2173"/>
    <w:rsid w:val="7C109972"/>
    <w:rsid w:val="7C2149F9"/>
    <w:rsid w:val="7C21BCB8"/>
    <w:rsid w:val="7C2E42C2"/>
    <w:rsid w:val="7C60369A"/>
    <w:rsid w:val="7C6358B5"/>
    <w:rsid w:val="7C7CC54D"/>
    <w:rsid w:val="7C88B71C"/>
    <w:rsid w:val="7C8B867F"/>
    <w:rsid w:val="7C8EE257"/>
    <w:rsid w:val="7C9B5BD5"/>
    <w:rsid w:val="7CAB533D"/>
    <w:rsid w:val="7CC47A1D"/>
    <w:rsid w:val="7CC82E26"/>
    <w:rsid w:val="7CCFD527"/>
    <w:rsid w:val="7CD5DC1C"/>
    <w:rsid w:val="7CD76B80"/>
    <w:rsid w:val="7CD94588"/>
    <w:rsid w:val="7CEA0818"/>
    <w:rsid w:val="7CF7A29A"/>
    <w:rsid w:val="7D117369"/>
    <w:rsid w:val="7D250293"/>
    <w:rsid w:val="7D2B4D54"/>
    <w:rsid w:val="7D3DFB18"/>
    <w:rsid w:val="7D4555CC"/>
    <w:rsid w:val="7D62A911"/>
    <w:rsid w:val="7D724CCF"/>
    <w:rsid w:val="7D74F470"/>
    <w:rsid w:val="7D7ED7D8"/>
    <w:rsid w:val="7D802C1D"/>
    <w:rsid w:val="7D91641B"/>
    <w:rsid w:val="7D9FB008"/>
    <w:rsid w:val="7DAA6E41"/>
    <w:rsid w:val="7DB90DCF"/>
    <w:rsid w:val="7DC2EA34"/>
    <w:rsid w:val="7DC2F06C"/>
    <w:rsid w:val="7DC3ECE7"/>
    <w:rsid w:val="7DDE1107"/>
    <w:rsid w:val="7DECF991"/>
    <w:rsid w:val="7DFBF966"/>
    <w:rsid w:val="7E0B41F4"/>
    <w:rsid w:val="7E0DE171"/>
    <w:rsid w:val="7E0E560D"/>
    <w:rsid w:val="7E10B441"/>
    <w:rsid w:val="7E110FB7"/>
    <w:rsid w:val="7E15F1A2"/>
    <w:rsid w:val="7E1895AE"/>
    <w:rsid w:val="7E1A6640"/>
    <w:rsid w:val="7E205926"/>
    <w:rsid w:val="7E24877D"/>
    <w:rsid w:val="7E32901C"/>
    <w:rsid w:val="7E3B1F3F"/>
    <w:rsid w:val="7E54788D"/>
    <w:rsid w:val="7E59165B"/>
    <w:rsid w:val="7E5B50A5"/>
    <w:rsid w:val="7E7493A1"/>
    <w:rsid w:val="7E7C3F9E"/>
    <w:rsid w:val="7E8EA1F2"/>
    <w:rsid w:val="7E961930"/>
    <w:rsid w:val="7E98C51F"/>
    <w:rsid w:val="7E9BA608"/>
    <w:rsid w:val="7EA69C91"/>
    <w:rsid w:val="7EAA3566"/>
    <w:rsid w:val="7ED125FB"/>
    <w:rsid w:val="7ED46545"/>
    <w:rsid w:val="7EDED10D"/>
    <w:rsid w:val="7EEB320F"/>
    <w:rsid w:val="7F07FD49"/>
    <w:rsid w:val="7F166EBF"/>
    <w:rsid w:val="7F1C9E9D"/>
    <w:rsid w:val="7F1F873B"/>
    <w:rsid w:val="7F3B9B1E"/>
    <w:rsid w:val="7F49BD50"/>
    <w:rsid w:val="7F4C7161"/>
    <w:rsid w:val="7F5D9AE3"/>
    <w:rsid w:val="7F5FBD48"/>
    <w:rsid w:val="7F7FD82C"/>
    <w:rsid w:val="7F86C409"/>
    <w:rsid w:val="7F9C1A09"/>
    <w:rsid w:val="7F9E69DC"/>
    <w:rsid w:val="7FB4660F"/>
    <w:rsid w:val="7FCB06ED"/>
    <w:rsid w:val="7FEC6F56"/>
    <w:rsid w:val="7FEEC5D6"/>
    <w:rsid w:val="7FF0A8C2"/>
    <w:rsid w:val="7FF58A02"/>
    <w:rsid w:val="7FFFC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8345D"/>
  <w15:chartTrackingRefBased/>
  <w15:docId w15:val="{8A3032BE-04B2-4B08-9E94-EE8DA3477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0E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8679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311D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paragraph" w:styleId="EndnoteText">
    <w:name w:val="endnote text"/>
    <w:basedOn w:val="Normal"/>
    <w:link w:val="EndnoteTextChar"/>
    <w:uiPriority w:val="99"/>
    <w:semiHidden/>
    <w:unhideWhenUsed/>
    <w:rPr>
      <w:sz w:val="20"/>
      <w:szCs w:val="20"/>
    </w:rPr>
  </w:style>
  <w:style w:type="character" w:styleId="UnresolvedMention">
    <w:name w:val="Unresolved Mention"/>
    <w:basedOn w:val="DefaultParagraphFont"/>
    <w:uiPriority w:val="99"/>
    <w:semiHidden/>
    <w:unhideWhenUsed/>
    <w:rsid w:val="00D54738"/>
    <w:rPr>
      <w:color w:val="605E5C"/>
      <w:shd w:val="clear" w:color="auto" w:fill="E1DFDD"/>
    </w:rPr>
  </w:style>
  <w:style w:type="character" w:styleId="FollowedHyperlink">
    <w:name w:val="FollowedHyperlink"/>
    <w:basedOn w:val="DefaultParagraphFont"/>
    <w:uiPriority w:val="99"/>
    <w:semiHidden/>
    <w:unhideWhenUsed/>
    <w:rsid w:val="006C240D"/>
    <w:rPr>
      <w:color w:val="954F72" w:themeColor="followedHyperlink"/>
      <w:u w:val="single"/>
    </w:rPr>
  </w:style>
  <w:style w:type="character" w:customStyle="1" w:styleId="Heading3Char">
    <w:name w:val="Heading 3 Char"/>
    <w:basedOn w:val="DefaultParagraphFont"/>
    <w:link w:val="Heading3"/>
    <w:uiPriority w:val="9"/>
    <w:semiHidden/>
    <w:rsid w:val="007311D4"/>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7311D4"/>
    <w:pPr>
      <w:spacing w:after="0" w:line="240" w:lineRule="auto"/>
    </w:pPr>
  </w:style>
  <w:style w:type="character" w:styleId="Emphasis">
    <w:name w:val="Emphasis"/>
    <w:basedOn w:val="DefaultParagraphFont"/>
    <w:uiPriority w:val="20"/>
    <w:qFormat/>
    <w:rsid w:val="007311D4"/>
    <w:rPr>
      <w:i/>
      <w:iCs/>
    </w:rPr>
  </w:style>
  <w:style w:type="character" w:customStyle="1" w:styleId="FootnoteTextChar1">
    <w:name w:val="Footnote Text Char1"/>
    <w:basedOn w:val="DefaultParagraphFont"/>
    <w:uiPriority w:val="99"/>
    <w:semiHidden/>
    <w:rsid w:val="007311D4"/>
    <w:rPr>
      <w:rFonts w:ascii="Times New Roman" w:hAnsi="Times New Roman"/>
      <w:sz w:val="20"/>
      <w:szCs w:val="20"/>
    </w:rPr>
  </w:style>
  <w:style w:type="character" w:customStyle="1" w:styleId="text-color-purple">
    <w:name w:val="text-color-purple"/>
    <w:basedOn w:val="DefaultParagraphFont"/>
    <w:rsid w:val="007311D4"/>
  </w:style>
  <w:style w:type="character" w:customStyle="1" w:styleId="authors">
    <w:name w:val="authors"/>
    <w:basedOn w:val="DefaultParagraphFont"/>
    <w:rsid w:val="007311D4"/>
  </w:style>
  <w:style w:type="character" w:customStyle="1" w:styleId="Date1">
    <w:name w:val="Date1"/>
    <w:basedOn w:val="DefaultParagraphFont"/>
    <w:rsid w:val="007311D4"/>
  </w:style>
  <w:style w:type="character" w:customStyle="1" w:styleId="arttitle">
    <w:name w:val="art_title"/>
    <w:basedOn w:val="DefaultParagraphFont"/>
    <w:rsid w:val="007311D4"/>
  </w:style>
  <w:style w:type="character" w:customStyle="1" w:styleId="serialtitle">
    <w:name w:val="serial_title"/>
    <w:basedOn w:val="DefaultParagraphFont"/>
    <w:rsid w:val="007311D4"/>
  </w:style>
  <w:style w:type="character" w:customStyle="1" w:styleId="volumeissue">
    <w:name w:val="volume_issue"/>
    <w:basedOn w:val="DefaultParagraphFont"/>
    <w:rsid w:val="007311D4"/>
  </w:style>
  <w:style w:type="character" w:customStyle="1" w:styleId="pagerange">
    <w:name w:val="page_range"/>
    <w:basedOn w:val="DefaultParagraphFont"/>
    <w:rsid w:val="007311D4"/>
  </w:style>
  <w:style w:type="character" w:customStyle="1" w:styleId="doilink">
    <w:name w:val="doi_link"/>
    <w:basedOn w:val="DefaultParagraphFont"/>
    <w:rsid w:val="007311D4"/>
  </w:style>
  <w:style w:type="character" w:customStyle="1" w:styleId="Heading1Char">
    <w:name w:val="Heading 1 Char"/>
    <w:basedOn w:val="DefaultParagraphFont"/>
    <w:link w:val="Heading1"/>
    <w:uiPriority w:val="9"/>
    <w:rsid w:val="0008679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72104">
      <w:bodyDiv w:val="1"/>
      <w:marLeft w:val="0"/>
      <w:marRight w:val="0"/>
      <w:marTop w:val="0"/>
      <w:marBottom w:val="0"/>
      <w:divBdr>
        <w:top w:val="none" w:sz="0" w:space="0" w:color="auto"/>
        <w:left w:val="none" w:sz="0" w:space="0" w:color="auto"/>
        <w:bottom w:val="none" w:sz="0" w:space="0" w:color="auto"/>
        <w:right w:val="none" w:sz="0" w:space="0" w:color="auto"/>
      </w:divBdr>
      <w:divsChild>
        <w:div w:id="1973708293">
          <w:marLeft w:val="480"/>
          <w:marRight w:val="0"/>
          <w:marTop w:val="0"/>
          <w:marBottom w:val="0"/>
          <w:divBdr>
            <w:top w:val="none" w:sz="0" w:space="0" w:color="auto"/>
            <w:left w:val="none" w:sz="0" w:space="0" w:color="auto"/>
            <w:bottom w:val="none" w:sz="0" w:space="0" w:color="auto"/>
            <w:right w:val="none" w:sz="0" w:space="0" w:color="auto"/>
          </w:divBdr>
          <w:divsChild>
            <w:div w:id="3719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0864">
      <w:bodyDiv w:val="1"/>
      <w:marLeft w:val="0"/>
      <w:marRight w:val="0"/>
      <w:marTop w:val="0"/>
      <w:marBottom w:val="0"/>
      <w:divBdr>
        <w:top w:val="none" w:sz="0" w:space="0" w:color="auto"/>
        <w:left w:val="none" w:sz="0" w:space="0" w:color="auto"/>
        <w:bottom w:val="none" w:sz="0" w:space="0" w:color="auto"/>
        <w:right w:val="none" w:sz="0" w:space="0" w:color="auto"/>
      </w:divBdr>
      <w:divsChild>
        <w:div w:id="1585843054">
          <w:marLeft w:val="480"/>
          <w:marRight w:val="0"/>
          <w:marTop w:val="0"/>
          <w:marBottom w:val="0"/>
          <w:divBdr>
            <w:top w:val="none" w:sz="0" w:space="0" w:color="auto"/>
            <w:left w:val="none" w:sz="0" w:space="0" w:color="auto"/>
            <w:bottom w:val="none" w:sz="0" w:space="0" w:color="auto"/>
            <w:right w:val="none" w:sz="0" w:space="0" w:color="auto"/>
          </w:divBdr>
          <w:divsChild>
            <w:div w:id="31025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75461">
      <w:bodyDiv w:val="1"/>
      <w:marLeft w:val="0"/>
      <w:marRight w:val="0"/>
      <w:marTop w:val="0"/>
      <w:marBottom w:val="0"/>
      <w:divBdr>
        <w:top w:val="none" w:sz="0" w:space="0" w:color="auto"/>
        <w:left w:val="none" w:sz="0" w:space="0" w:color="auto"/>
        <w:bottom w:val="none" w:sz="0" w:space="0" w:color="auto"/>
        <w:right w:val="none" w:sz="0" w:space="0" w:color="auto"/>
      </w:divBdr>
      <w:divsChild>
        <w:div w:id="1359697613">
          <w:marLeft w:val="480"/>
          <w:marRight w:val="0"/>
          <w:marTop w:val="0"/>
          <w:marBottom w:val="0"/>
          <w:divBdr>
            <w:top w:val="none" w:sz="0" w:space="0" w:color="auto"/>
            <w:left w:val="none" w:sz="0" w:space="0" w:color="auto"/>
            <w:bottom w:val="none" w:sz="0" w:space="0" w:color="auto"/>
            <w:right w:val="none" w:sz="0" w:space="0" w:color="auto"/>
          </w:divBdr>
          <w:divsChild>
            <w:div w:id="197401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18821">
      <w:bodyDiv w:val="1"/>
      <w:marLeft w:val="0"/>
      <w:marRight w:val="0"/>
      <w:marTop w:val="0"/>
      <w:marBottom w:val="0"/>
      <w:divBdr>
        <w:top w:val="none" w:sz="0" w:space="0" w:color="auto"/>
        <w:left w:val="none" w:sz="0" w:space="0" w:color="auto"/>
        <w:bottom w:val="none" w:sz="0" w:space="0" w:color="auto"/>
        <w:right w:val="none" w:sz="0" w:space="0" w:color="auto"/>
      </w:divBdr>
      <w:divsChild>
        <w:div w:id="1325741951">
          <w:marLeft w:val="480"/>
          <w:marRight w:val="0"/>
          <w:marTop w:val="0"/>
          <w:marBottom w:val="0"/>
          <w:divBdr>
            <w:top w:val="none" w:sz="0" w:space="0" w:color="auto"/>
            <w:left w:val="none" w:sz="0" w:space="0" w:color="auto"/>
            <w:bottom w:val="none" w:sz="0" w:space="0" w:color="auto"/>
            <w:right w:val="none" w:sz="0" w:space="0" w:color="auto"/>
          </w:divBdr>
          <w:divsChild>
            <w:div w:id="188475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22087">
      <w:bodyDiv w:val="1"/>
      <w:marLeft w:val="0"/>
      <w:marRight w:val="0"/>
      <w:marTop w:val="0"/>
      <w:marBottom w:val="0"/>
      <w:divBdr>
        <w:top w:val="none" w:sz="0" w:space="0" w:color="auto"/>
        <w:left w:val="none" w:sz="0" w:space="0" w:color="auto"/>
        <w:bottom w:val="none" w:sz="0" w:space="0" w:color="auto"/>
        <w:right w:val="none" w:sz="0" w:space="0" w:color="auto"/>
      </w:divBdr>
      <w:divsChild>
        <w:div w:id="1524592538">
          <w:marLeft w:val="480"/>
          <w:marRight w:val="0"/>
          <w:marTop w:val="0"/>
          <w:marBottom w:val="0"/>
          <w:divBdr>
            <w:top w:val="none" w:sz="0" w:space="0" w:color="auto"/>
            <w:left w:val="none" w:sz="0" w:space="0" w:color="auto"/>
            <w:bottom w:val="none" w:sz="0" w:space="0" w:color="auto"/>
            <w:right w:val="none" w:sz="0" w:space="0" w:color="auto"/>
          </w:divBdr>
          <w:divsChild>
            <w:div w:id="65746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9402">
      <w:bodyDiv w:val="1"/>
      <w:marLeft w:val="0"/>
      <w:marRight w:val="0"/>
      <w:marTop w:val="0"/>
      <w:marBottom w:val="0"/>
      <w:divBdr>
        <w:top w:val="none" w:sz="0" w:space="0" w:color="auto"/>
        <w:left w:val="none" w:sz="0" w:space="0" w:color="auto"/>
        <w:bottom w:val="none" w:sz="0" w:space="0" w:color="auto"/>
        <w:right w:val="none" w:sz="0" w:space="0" w:color="auto"/>
      </w:divBdr>
    </w:div>
    <w:div w:id="415129297">
      <w:bodyDiv w:val="1"/>
      <w:marLeft w:val="0"/>
      <w:marRight w:val="0"/>
      <w:marTop w:val="0"/>
      <w:marBottom w:val="0"/>
      <w:divBdr>
        <w:top w:val="none" w:sz="0" w:space="0" w:color="auto"/>
        <w:left w:val="none" w:sz="0" w:space="0" w:color="auto"/>
        <w:bottom w:val="none" w:sz="0" w:space="0" w:color="auto"/>
        <w:right w:val="none" w:sz="0" w:space="0" w:color="auto"/>
      </w:divBdr>
      <w:divsChild>
        <w:div w:id="1947881959">
          <w:marLeft w:val="480"/>
          <w:marRight w:val="0"/>
          <w:marTop w:val="0"/>
          <w:marBottom w:val="0"/>
          <w:divBdr>
            <w:top w:val="none" w:sz="0" w:space="0" w:color="auto"/>
            <w:left w:val="none" w:sz="0" w:space="0" w:color="auto"/>
            <w:bottom w:val="none" w:sz="0" w:space="0" w:color="auto"/>
            <w:right w:val="none" w:sz="0" w:space="0" w:color="auto"/>
          </w:divBdr>
          <w:divsChild>
            <w:div w:id="83585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7082">
      <w:bodyDiv w:val="1"/>
      <w:marLeft w:val="0"/>
      <w:marRight w:val="0"/>
      <w:marTop w:val="0"/>
      <w:marBottom w:val="0"/>
      <w:divBdr>
        <w:top w:val="none" w:sz="0" w:space="0" w:color="auto"/>
        <w:left w:val="none" w:sz="0" w:space="0" w:color="auto"/>
        <w:bottom w:val="none" w:sz="0" w:space="0" w:color="auto"/>
        <w:right w:val="none" w:sz="0" w:space="0" w:color="auto"/>
      </w:divBdr>
      <w:divsChild>
        <w:div w:id="1076703373">
          <w:marLeft w:val="480"/>
          <w:marRight w:val="0"/>
          <w:marTop w:val="0"/>
          <w:marBottom w:val="0"/>
          <w:divBdr>
            <w:top w:val="none" w:sz="0" w:space="0" w:color="auto"/>
            <w:left w:val="none" w:sz="0" w:space="0" w:color="auto"/>
            <w:bottom w:val="none" w:sz="0" w:space="0" w:color="auto"/>
            <w:right w:val="none" w:sz="0" w:space="0" w:color="auto"/>
          </w:divBdr>
          <w:divsChild>
            <w:div w:id="66127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8021">
      <w:bodyDiv w:val="1"/>
      <w:marLeft w:val="0"/>
      <w:marRight w:val="0"/>
      <w:marTop w:val="0"/>
      <w:marBottom w:val="0"/>
      <w:divBdr>
        <w:top w:val="none" w:sz="0" w:space="0" w:color="auto"/>
        <w:left w:val="none" w:sz="0" w:space="0" w:color="auto"/>
        <w:bottom w:val="none" w:sz="0" w:space="0" w:color="auto"/>
        <w:right w:val="none" w:sz="0" w:space="0" w:color="auto"/>
      </w:divBdr>
      <w:divsChild>
        <w:div w:id="1212763652">
          <w:marLeft w:val="480"/>
          <w:marRight w:val="0"/>
          <w:marTop w:val="0"/>
          <w:marBottom w:val="0"/>
          <w:divBdr>
            <w:top w:val="none" w:sz="0" w:space="0" w:color="auto"/>
            <w:left w:val="none" w:sz="0" w:space="0" w:color="auto"/>
            <w:bottom w:val="none" w:sz="0" w:space="0" w:color="auto"/>
            <w:right w:val="none" w:sz="0" w:space="0" w:color="auto"/>
          </w:divBdr>
          <w:divsChild>
            <w:div w:id="199603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75701">
      <w:bodyDiv w:val="1"/>
      <w:marLeft w:val="0"/>
      <w:marRight w:val="0"/>
      <w:marTop w:val="0"/>
      <w:marBottom w:val="0"/>
      <w:divBdr>
        <w:top w:val="none" w:sz="0" w:space="0" w:color="auto"/>
        <w:left w:val="none" w:sz="0" w:space="0" w:color="auto"/>
        <w:bottom w:val="none" w:sz="0" w:space="0" w:color="auto"/>
        <w:right w:val="none" w:sz="0" w:space="0" w:color="auto"/>
      </w:divBdr>
      <w:divsChild>
        <w:div w:id="282395078">
          <w:marLeft w:val="480"/>
          <w:marRight w:val="0"/>
          <w:marTop w:val="0"/>
          <w:marBottom w:val="0"/>
          <w:divBdr>
            <w:top w:val="none" w:sz="0" w:space="0" w:color="auto"/>
            <w:left w:val="none" w:sz="0" w:space="0" w:color="auto"/>
            <w:bottom w:val="none" w:sz="0" w:space="0" w:color="auto"/>
            <w:right w:val="none" w:sz="0" w:space="0" w:color="auto"/>
          </w:divBdr>
          <w:divsChild>
            <w:div w:id="187098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2750">
      <w:bodyDiv w:val="1"/>
      <w:marLeft w:val="0"/>
      <w:marRight w:val="0"/>
      <w:marTop w:val="0"/>
      <w:marBottom w:val="0"/>
      <w:divBdr>
        <w:top w:val="none" w:sz="0" w:space="0" w:color="auto"/>
        <w:left w:val="none" w:sz="0" w:space="0" w:color="auto"/>
        <w:bottom w:val="none" w:sz="0" w:space="0" w:color="auto"/>
        <w:right w:val="none" w:sz="0" w:space="0" w:color="auto"/>
      </w:divBdr>
      <w:divsChild>
        <w:div w:id="1107888800">
          <w:marLeft w:val="480"/>
          <w:marRight w:val="0"/>
          <w:marTop w:val="0"/>
          <w:marBottom w:val="0"/>
          <w:divBdr>
            <w:top w:val="none" w:sz="0" w:space="0" w:color="auto"/>
            <w:left w:val="none" w:sz="0" w:space="0" w:color="auto"/>
            <w:bottom w:val="none" w:sz="0" w:space="0" w:color="auto"/>
            <w:right w:val="none" w:sz="0" w:space="0" w:color="auto"/>
          </w:divBdr>
          <w:divsChild>
            <w:div w:id="164523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961354">
      <w:bodyDiv w:val="1"/>
      <w:marLeft w:val="0"/>
      <w:marRight w:val="0"/>
      <w:marTop w:val="0"/>
      <w:marBottom w:val="0"/>
      <w:divBdr>
        <w:top w:val="none" w:sz="0" w:space="0" w:color="auto"/>
        <w:left w:val="none" w:sz="0" w:space="0" w:color="auto"/>
        <w:bottom w:val="none" w:sz="0" w:space="0" w:color="auto"/>
        <w:right w:val="none" w:sz="0" w:space="0" w:color="auto"/>
      </w:divBdr>
      <w:divsChild>
        <w:div w:id="380595319">
          <w:marLeft w:val="480"/>
          <w:marRight w:val="0"/>
          <w:marTop w:val="0"/>
          <w:marBottom w:val="0"/>
          <w:divBdr>
            <w:top w:val="none" w:sz="0" w:space="0" w:color="auto"/>
            <w:left w:val="none" w:sz="0" w:space="0" w:color="auto"/>
            <w:bottom w:val="none" w:sz="0" w:space="0" w:color="auto"/>
            <w:right w:val="none" w:sz="0" w:space="0" w:color="auto"/>
          </w:divBdr>
          <w:divsChild>
            <w:div w:id="1149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28212">
      <w:bodyDiv w:val="1"/>
      <w:marLeft w:val="0"/>
      <w:marRight w:val="0"/>
      <w:marTop w:val="0"/>
      <w:marBottom w:val="0"/>
      <w:divBdr>
        <w:top w:val="none" w:sz="0" w:space="0" w:color="auto"/>
        <w:left w:val="none" w:sz="0" w:space="0" w:color="auto"/>
        <w:bottom w:val="none" w:sz="0" w:space="0" w:color="auto"/>
        <w:right w:val="none" w:sz="0" w:space="0" w:color="auto"/>
      </w:divBdr>
      <w:divsChild>
        <w:div w:id="1715888006">
          <w:marLeft w:val="480"/>
          <w:marRight w:val="0"/>
          <w:marTop w:val="0"/>
          <w:marBottom w:val="0"/>
          <w:divBdr>
            <w:top w:val="none" w:sz="0" w:space="0" w:color="auto"/>
            <w:left w:val="none" w:sz="0" w:space="0" w:color="auto"/>
            <w:bottom w:val="none" w:sz="0" w:space="0" w:color="auto"/>
            <w:right w:val="none" w:sz="0" w:space="0" w:color="auto"/>
          </w:divBdr>
          <w:divsChild>
            <w:div w:id="989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43539">
      <w:bodyDiv w:val="1"/>
      <w:marLeft w:val="0"/>
      <w:marRight w:val="0"/>
      <w:marTop w:val="0"/>
      <w:marBottom w:val="0"/>
      <w:divBdr>
        <w:top w:val="none" w:sz="0" w:space="0" w:color="auto"/>
        <w:left w:val="none" w:sz="0" w:space="0" w:color="auto"/>
        <w:bottom w:val="none" w:sz="0" w:space="0" w:color="auto"/>
        <w:right w:val="none" w:sz="0" w:space="0" w:color="auto"/>
      </w:divBdr>
      <w:divsChild>
        <w:div w:id="484515077">
          <w:marLeft w:val="480"/>
          <w:marRight w:val="0"/>
          <w:marTop w:val="0"/>
          <w:marBottom w:val="0"/>
          <w:divBdr>
            <w:top w:val="none" w:sz="0" w:space="0" w:color="auto"/>
            <w:left w:val="none" w:sz="0" w:space="0" w:color="auto"/>
            <w:bottom w:val="none" w:sz="0" w:space="0" w:color="auto"/>
            <w:right w:val="none" w:sz="0" w:space="0" w:color="auto"/>
          </w:divBdr>
          <w:divsChild>
            <w:div w:id="2721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8255">
      <w:bodyDiv w:val="1"/>
      <w:marLeft w:val="0"/>
      <w:marRight w:val="0"/>
      <w:marTop w:val="0"/>
      <w:marBottom w:val="0"/>
      <w:divBdr>
        <w:top w:val="none" w:sz="0" w:space="0" w:color="auto"/>
        <w:left w:val="none" w:sz="0" w:space="0" w:color="auto"/>
        <w:bottom w:val="none" w:sz="0" w:space="0" w:color="auto"/>
        <w:right w:val="none" w:sz="0" w:space="0" w:color="auto"/>
      </w:divBdr>
      <w:divsChild>
        <w:div w:id="1237670991">
          <w:marLeft w:val="480"/>
          <w:marRight w:val="0"/>
          <w:marTop w:val="0"/>
          <w:marBottom w:val="0"/>
          <w:divBdr>
            <w:top w:val="none" w:sz="0" w:space="0" w:color="auto"/>
            <w:left w:val="none" w:sz="0" w:space="0" w:color="auto"/>
            <w:bottom w:val="none" w:sz="0" w:space="0" w:color="auto"/>
            <w:right w:val="none" w:sz="0" w:space="0" w:color="auto"/>
          </w:divBdr>
          <w:divsChild>
            <w:div w:id="115048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73008">
      <w:bodyDiv w:val="1"/>
      <w:marLeft w:val="0"/>
      <w:marRight w:val="0"/>
      <w:marTop w:val="0"/>
      <w:marBottom w:val="0"/>
      <w:divBdr>
        <w:top w:val="none" w:sz="0" w:space="0" w:color="auto"/>
        <w:left w:val="none" w:sz="0" w:space="0" w:color="auto"/>
        <w:bottom w:val="none" w:sz="0" w:space="0" w:color="auto"/>
        <w:right w:val="none" w:sz="0" w:space="0" w:color="auto"/>
      </w:divBdr>
      <w:divsChild>
        <w:div w:id="52313251">
          <w:marLeft w:val="480"/>
          <w:marRight w:val="0"/>
          <w:marTop w:val="0"/>
          <w:marBottom w:val="0"/>
          <w:divBdr>
            <w:top w:val="none" w:sz="0" w:space="0" w:color="auto"/>
            <w:left w:val="none" w:sz="0" w:space="0" w:color="auto"/>
            <w:bottom w:val="none" w:sz="0" w:space="0" w:color="auto"/>
            <w:right w:val="none" w:sz="0" w:space="0" w:color="auto"/>
          </w:divBdr>
          <w:divsChild>
            <w:div w:id="154116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1232">
      <w:bodyDiv w:val="1"/>
      <w:marLeft w:val="0"/>
      <w:marRight w:val="0"/>
      <w:marTop w:val="0"/>
      <w:marBottom w:val="0"/>
      <w:divBdr>
        <w:top w:val="none" w:sz="0" w:space="0" w:color="auto"/>
        <w:left w:val="none" w:sz="0" w:space="0" w:color="auto"/>
        <w:bottom w:val="none" w:sz="0" w:space="0" w:color="auto"/>
        <w:right w:val="none" w:sz="0" w:space="0" w:color="auto"/>
      </w:divBdr>
      <w:divsChild>
        <w:div w:id="736517606">
          <w:marLeft w:val="480"/>
          <w:marRight w:val="0"/>
          <w:marTop w:val="0"/>
          <w:marBottom w:val="0"/>
          <w:divBdr>
            <w:top w:val="none" w:sz="0" w:space="0" w:color="auto"/>
            <w:left w:val="none" w:sz="0" w:space="0" w:color="auto"/>
            <w:bottom w:val="none" w:sz="0" w:space="0" w:color="auto"/>
            <w:right w:val="none" w:sz="0" w:space="0" w:color="auto"/>
          </w:divBdr>
          <w:divsChild>
            <w:div w:id="14375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959111">
      <w:bodyDiv w:val="1"/>
      <w:marLeft w:val="0"/>
      <w:marRight w:val="0"/>
      <w:marTop w:val="0"/>
      <w:marBottom w:val="0"/>
      <w:divBdr>
        <w:top w:val="none" w:sz="0" w:space="0" w:color="auto"/>
        <w:left w:val="none" w:sz="0" w:space="0" w:color="auto"/>
        <w:bottom w:val="none" w:sz="0" w:space="0" w:color="auto"/>
        <w:right w:val="none" w:sz="0" w:space="0" w:color="auto"/>
      </w:divBdr>
    </w:div>
    <w:div w:id="1886259861">
      <w:bodyDiv w:val="1"/>
      <w:marLeft w:val="0"/>
      <w:marRight w:val="0"/>
      <w:marTop w:val="0"/>
      <w:marBottom w:val="0"/>
      <w:divBdr>
        <w:top w:val="none" w:sz="0" w:space="0" w:color="auto"/>
        <w:left w:val="none" w:sz="0" w:space="0" w:color="auto"/>
        <w:bottom w:val="none" w:sz="0" w:space="0" w:color="auto"/>
        <w:right w:val="none" w:sz="0" w:space="0" w:color="auto"/>
      </w:divBdr>
    </w:div>
    <w:div w:id="1918205582">
      <w:bodyDiv w:val="1"/>
      <w:marLeft w:val="0"/>
      <w:marRight w:val="0"/>
      <w:marTop w:val="0"/>
      <w:marBottom w:val="0"/>
      <w:divBdr>
        <w:top w:val="none" w:sz="0" w:space="0" w:color="auto"/>
        <w:left w:val="none" w:sz="0" w:space="0" w:color="auto"/>
        <w:bottom w:val="none" w:sz="0" w:space="0" w:color="auto"/>
        <w:right w:val="none" w:sz="0" w:space="0" w:color="auto"/>
      </w:divBdr>
      <w:divsChild>
        <w:div w:id="360010357">
          <w:marLeft w:val="480"/>
          <w:marRight w:val="0"/>
          <w:marTop w:val="0"/>
          <w:marBottom w:val="0"/>
          <w:divBdr>
            <w:top w:val="none" w:sz="0" w:space="0" w:color="auto"/>
            <w:left w:val="none" w:sz="0" w:space="0" w:color="auto"/>
            <w:bottom w:val="none" w:sz="0" w:space="0" w:color="auto"/>
            <w:right w:val="none" w:sz="0" w:space="0" w:color="auto"/>
          </w:divBdr>
          <w:divsChild>
            <w:div w:id="76913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763340">
      <w:bodyDiv w:val="1"/>
      <w:marLeft w:val="0"/>
      <w:marRight w:val="0"/>
      <w:marTop w:val="0"/>
      <w:marBottom w:val="0"/>
      <w:divBdr>
        <w:top w:val="none" w:sz="0" w:space="0" w:color="auto"/>
        <w:left w:val="none" w:sz="0" w:space="0" w:color="auto"/>
        <w:bottom w:val="none" w:sz="0" w:space="0" w:color="auto"/>
        <w:right w:val="none" w:sz="0" w:space="0" w:color="auto"/>
      </w:divBdr>
    </w:div>
    <w:div w:id="2132429536">
      <w:bodyDiv w:val="1"/>
      <w:marLeft w:val="0"/>
      <w:marRight w:val="0"/>
      <w:marTop w:val="0"/>
      <w:marBottom w:val="0"/>
      <w:divBdr>
        <w:top w:val="none" w:sz="0" w:space="0" w:color="auto"/>
        <w:left w:val="none" w:sz="0" w:space="0" w:color="auto"/>
        <w:bottom w:val="none" w:sz="0" w:space="0" w:color="auto"/>
        <w:right w:val="none" w:sz="0" w:space="0" w:color="auto"/>
      </w:divBdr>
      <w:divsChild>
        <w:div w:id="829179432">
          <w:marLeft w:val="480"/>
          <w:marRight w:val="0"/>
          <w:marTop w:val="0"/>
          <w:marBottom w:val="0"/>
          <w:divBdr>
            <w:top w:val="none" w:sz="0" w:space="0" w:color="auto"/>
            <w:left w:val="none" w:sz="0" w:space="0" w:color="auto"/>
            <w:bottom w:val="none" w:sz="0" w:space="0" w:color="auto"/>
            <w:right w:val="none" w:sz="0" w:space="0" w:color="auto"/>
          </w:divBdr>
          <w:divsChild>
            <w:div w:id="6941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earch.ebscohost.com/login.aspx?direct=true&amp;db=e000xna&amp;AN=267262&amp;site=ehost-live" TargetMode="External"/><Relationship Id="rId21" Type="http://schemas.openxmlformats.org/officeDocument/2006/relationships/hyperlink" Target="https://www.researchgate.net/profile/Peter-Bajomi-Lazar/publication/241290009_Press_Freedom_in_Hungary_1988-1998/links/551d14a30cf2a15336260c4f/Press-Freedom-in-Hungary-1988-1998.pdf" TargetMode="External"/><Relationship Id="rId42" Type="http://schemas.openxmlformats.org/officeDocument/2006/relationships/hyperlink" Target="https://doi.org/10.1093/oxfordhb/9780190258658.013.11" TargetMode="External"/><Relationship Id="rId47" Type="http://schemas.openxmlformats.org/officeDocument/2006/relationships/hyperlink" Target="https://doi.org/10.1111/ajps.12596" TargetMode="External"/><Relationship Id="rId63" Type="http://schemas.openxmlformats.org/officeDocument/2006/relationships/hyperlink" Target="https://doi.org/10.1111/ssqu.12588" TargetMode="External"/><Relationship Id="rId68" Type="http://schemas.openxmlformats.org/officeDocument/2006/relationships/hyperlink" Target="https://doi.org/10.1353/jod.2017.0075" TargetMode="External"/><Relationship Id="rId84" Type="http://schemas.openxmlformats.org/officeDocument/2006/relationships/hyperlink" Target="https://doi.org/10.1080/21599165.2020.1787163" TargetMode="External"/><Relationship Id="rId89" Type="http://schemas.openxmlformats.org/officeDocument/2006/relationships/header" Target="header1.xml"/><Relationship Id="rId16" Type="http://schemas.openxmlformats.org/officeDocument/2006/relationships/hyperlink" Target="https://njt.hu/jogszabaly/2013-36-00-00.1" TargetMode="External"/><Relationship Id="rId11" Type="http://schemas.openxmlformats.org/officeDocument/2006/relationships/image" Target="media/image5.emf"/><Relationship Id="rId32" Type="http://schemas.openxmlformats.org/officeDocument/2006/relationships/hyperlink" Target="https://cadmus.eui.eu/bitstream/handle/1814/29814/ER_2013_19-Hungary-FRACIT.pdf?sequence=1" TargetMode="External"/><Relationship Id="rId37" Type="http://schemas.openxmlformats.org/officeDocument/2006/relationships/hyperlink" Target="https://doi.org/10.1093/acprof:oso/9780199289653.003.0006" TargetMode="External"/><Relationship Id="rId53" Type="http://schemas.openxmlformats.org/officeDocument/2006/relationships/hyperlink" Target="https://doi.org/10.1016/j.electstud.2016.04.003" TargetMode="External"/><Relationship Id="rId58" Type="http://schemas.openxmlformats.org/officeDocument/2006/relationships/hyperlink" Target="https://doi.org/10.1353/jod.2018.0043" TargetMode="External"/><Relationship Id="rId74" Type="http://schemas.openxmlformats.org/officeDocument/2006/relationships/hyperlink" Target="https://archive.nytimes.com/krugman.blogs.nytimes.com/2011/12/19/hungarys-constitutional-revolution/" TargetMode="External"/><Relationship Id="rId79" Type="http://schemas.openxmlformats.org/officeDocument/2006/relationships/hyperlink" Target="https://doi.org/10.2307/2111461" TargetMode="External"/><Relationship Id="rId5" Type="http://schemas.openxmlformats.org/officeDocument/2006/relationships/footnotes" Target="footnotes.xml"/><Relationship Id="rId90" Type="http://schemas.openxmlformats.org/officeDocument/2006/relationships/footer" Target="footer1.xml"/><Relationship Id="rId22" Type="http://schemas.openxmlformats.org/officeDocument/2006/relationships/hyperlink" Target="https://doi.org/10.1177/0888325412465085" TargetMode="External"/><Relationship Id="rId27" Type="http://schemas.openxmlformats.org/officeDocument/2006/relationships/hyperlink" Target="https://doi.org/10.1353/jod.2016.0012" TargetMode="External"/><Relationship Id="rId43" Type="http://schemas.openxmlformats.org/officeDocument/2006/relationships/hyperlink" Target="https://doi.org/10.1111/j.1540-5907.2009.00420.x" TargetMode="External"/><Relationship Id="rId48" Type="http://schemas.openxmlformats.org/officeDocument/2006/relationships/hyperlink" Target="https://freedomhouse.org/sites/default/files/2020-02/NIT_2014_booklet_WEBSITE.pdf" TargetMode="External"/><Relationship Id="rId64" Type="http://schemas.openxmlformats.org/officeDocument/2006/relationships/hyperlink" Target="https://doi.org/10.1080/13510347.2019.1582029" TargetMode="External"/><Relationship Id="rId69" Type="http://schemas.openxmlformats.org/officeDocument/2006/relationships/hyperlink" Target="https://mertek.eu/en/2016/05/05/soft-censorship-hungary-2015-2/" TargetMode="External"/><Relationship Id="rId8" Type="http://schemas.openxmlformats.org/officeDocument/2006/relationships/image" Target="media/image2.png"/><Relationship Id="rId51" Type="http://schemas.openxmlformats.org/officeDocument/2006/relationships/hyperlink" Target="https://www.hrw.org/report/2013/05/16/wrong-direction-rights/assessing-impact-hungarys-new-constitution-and-laws" TargetMode="External"/><Relationship Id="rId72" Type="http://schemas.openxmlformats.org/officeDocument/2006/relationships/hyperlink" Target="https://www.osce.org/odihr/elections/hungary/377410" TargetMode="External"/><Relationship Id="rId80" Type="http://schemas.openxmlformats.org/officeDocument/2006/relationships/hyperlink" Target="https://doi.org/10.1017/s0007123413000550" TargetMode="External"/><Relationship Id="rId85" Type="http://schemas.openxmlformats.org/officeDocument/2006/relationships/hyperlink" Target="https://doi.org/10.4324/9781003070740"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yperlink" Target="https://doi.org/10.1016/j.electstud.2007.11.005" TargetMode="External"/><Relationship Id="rId25" Type="http://schemas.openxmlformats.org/officeDocument/2006/relationships/hyperlink" Target="https://doi.org/10.1080/21599165.2019.1662398" TargetMode="External"/><Relationship Id="rId33" Type="http://schemas.openxmlformats.org/officeDocument/2006/relationships/hyperlink" Target="https://search.ebscohost.com/login.aspx?direct=true&amp;db=e000xna&amp;AN=137425&amp;site=ehost-live" TargetMode="External"/><Relationship Id="rId38" Type="http://schemas.openxmlformats.org/officeDocument/2006/relationships/hyperlink" Target="https://doi.org/10.1080/10758216.2015.1113883" TargetMode="External"/><Relationship Id="rId46" Type="http://schemas.openxmlformats.org/officeDocument/2006/relationships/hyperlink" Target="https://doi.org/10.1093/pa/gsh006" TargetMode="External"/><Relationship Id="rId59" Type="http://schemas.openxmlformats.org/officeDocument/2006/relationships/hyperlink" Target="https://doi.org/10.14746/pp.2017.22.1.10" TargetMode="External"/><Relationship Id="rId67" Type="http://schemas.openxmlformats.org/officeDocument/2006/relationships/hyperlink" Target="https://constituteproject.org/constitution/Hungary_2016?lang=en" TargetMode="External"/><Relationship Id="R2d90d2c19c2a4d64" Type="http://schemas.microsoft.com/office/2019/09/relationships/intelligence" Target="intelligence.xml"/><Relationship Id="rId20" Type="http://schemas.openxmlformats.org/officeDocument/2006/relationships/hyperlink" Target="https://static.valasztas.hu/dyn/pv10/outroot/vdin2/hu/l50.htm" TargetMode="External"/><Relationship Id="rId41" Type="http://schemas.openxmlformats.org/officeDocument/2006/relationships/hyperlink" Target="https://doi.org/10.1177/0010414007305817" TargetMode="External"/><Relationship Id="rId54" Type="http://schemas.openxmlformats.org/officeDocument/2006/relationships/hyperlink" Target="https://doi.org/10.1017/s1537592718003377" TargetMode="External"/><Relationship Id="rId62" Type="http://schemas.openxmlformats.org/officeDocument/2006/relationships/hyperlink" Target="https://doi.org/10.1017/s1537592718003286" TargetMode="External"/><Relationship Id="rId70" Type="http://schemas.openxmlformats.org/officeDocument/2006/relationships/hyperlink" Target="https://doi.org/10.1111/j.1477-7053.2004.00135.x" TargetMode="External"/><Relationship Id="rId75" Type="http://schemas.openxmlformats.org/officeDocument/2006/relationships/hyperlink" Target="https://doi.org/10.1111/gove.12049" TargetMode="External"/><Relationship Id="rId83" Type="http://schemas.openxmlformats.org/officeDocument/2006/relationships/hyperlink" Target="https://doi.org/10.1080/15362426.2015.1010872" TargetMode="External"/><Relationship Id="rId88" Type="http://schemas.openxmlformats.org/officeDocument/2006/relationships/hyperlink" Target="https://doi.org/10.1017/psrm.2019.46" TargetMode="External"/><Relationship Id="rId9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njt.hu/jogszabaly/1989-32-00-00.16" TargetMode="External"/><Relationship Id="rId23" Type="http://schemas.openxmlformats.org/officeDocument/2006/relationships/hyperlink" Target="https://doi.org/10.1080/13183222.2017.1288781" TargetMode="External"/><Relationship Id="rId28" Type="http://schemas.openxmlformats.org/officeDocument/2006/relationships/hyperlink" Target="https://libezproxy.syr.edu/login?url=https://www.proquest.com/scholarly-journals/v&#225;laszt&#243;k&#246;rzetek-igazs&#225;gosan/docview/1222076939/se-2" TargetMode="External"/><Relationship Id="rId36" Type="http://schemas.openxmlformats.org/officeDocument/2006/relationships/hyperlink" Target="https://search.ebscohost.com/login.aspx?direct=true&amp;db=e000xna&amp;AN=282693&amp;site=ehost-live" TargetMode="External"/><Relationship Id="rId49" Type="http://schemas.openxmlformats.org/officeDocument/2006/relationships/hyperlink" Target="https://doi.org/10.1353/jod.2021.0050" TargetMode="External"/><Relationship Id="rId57" Type="http://schemas.openxmlformats.org/officeDocument/2006/relationships/hyperlink" Target="https://doi.org/10.15196/ts590204" TargetMode="External"/><Relationship Id="rId10" Type="http://schemas.openxmlformats.org/officeDocument/2006/relationships/image" Target="media/image4.png"/><Relationship Id="rId31" Type="http://schemas.openxmlformats.org/officeDocument/2006/relationships/hyperlink" Target="https://doi.org/10.1080/13510347.2018.1485015" TargetMode="External"/><Relationship Id="rId44" Type="http://schemas.openxmlformats.org/officeDocument/2006/relationships/hyperlink" Target="https://doi.org/10.1111/1758-5899.12225" TargetMode="External"/><Relationship Id="rId52" Type="http://schemas.openxmlformats.org/officeDocument/2006/relationships/hyperlink" Target="https://www.cms-lawnow.com/ealerts/2011/05/hungary-98-retroactive-tax-on-severance-payments-annulled?cc_lang=en" TargetMode="External"/><Relationship Id="rId60" Type="http://schemas.openxmlformats.org/officeDocument/2006/relationships/hyperlink" Target="https://doi.org/10.25522/manifesto.mpds.2022a" TargetMode="External"/><Relationship Id="rId65" Type="http://schemas.openxmlformats.org/officeDocument/2006/relationships/hyperlink" Target="https://www.jstor.org/stable/10.7829/j.ctvh8qxv9.24" TargetMode="External"/><Relationship Id="rId73" Type="http://schemas.openxmlformats.org/officeDocument/2006/relationships/hyperlink" Target="https://doi.org/10.4324/9781315168005" TargetMode="External"/><Relationship Id="rId78" Type="http://schemas.openxmlformats.org/officeDocument/2006/relationships/hyperlink" Target="https://www.aspen.review/article/2019/media-freedom-central-europe-one-step-forward-two-steps-back/" TargetMode="External"/><Relationship Id="rId81" Type="http://schemas.openxmlformats.org/officeDocument/2006/relationships/hyperlink" Target="https://www.the-american-interest.com/2019/09/30/viktor-orban-fidesz-and-me/" TargetMode="External"/><Relationship Id="rId86" Type="http://schemas.openxmlformats.org/officeDocument/2006/relationships/hyperlink" Target="https://search.ebscohost.com/login.aspx?direct=true&amp;db=e000xna&amp;AN=1490782&amp;site=ehost-live" TargetMode="External"/><Relationship Id="rId4" Type="http://schemas.openxmlformats.org/officeDocument/2006/relationships/webSettings" Target="webSettings.xml"/><Relationship Id="rId9" Type="http://schemas.openxmlformats.org/officeDocument/2006/relationships/image" Target="media/image3.emf"/><Relationship Id="rId13" Type="http://schemas.openxmlformats.org/officeDocument/2006/relationships/hyperlink" Target="https://njt.hu/jogszabaly/2010-20102-AM-00" TargetMode="External"/><Relationship Id="rId18" Type="http://schemas.openxmlformats.org/officeDocument/2006/relationships/hyperlink" Target="https://doi.org/10.1093/oxfordhb/9780198825081.013.4" TargetMode="External"/><Relationship Id="rId39" Type="http://schemas.openxmlformats.org/officeDocument/2006/relationships/hyperlink" Target="https://ec.europa.eu/commission/presscorner/detail/en/IP_15_4598" TargetMode="External"/><Relationship Id="rId34" Type="http://schemas.openxmlformats.org/officeDocument/2006/relationships/hyperlink" Target="https://cmds.ceu.edu/article/2014-03-09/hungarian-media-laws-europe-assessment" TargetMode="External"/><Relationship Id="rId50" Type="http://schemas.openxmlformats.org/officeDocument/2006/relationships/hyperlink" Target="https://www.jstor.org/stable/3694278" TargetMode="External"/><Relationship Id="rId55" Type="http://schemas.openxmlformats.org/officeDocument/2006/relationships/hyperlink" Target="https://doi.org/10.1017/s1574019611200038" TargetMode="External"/><Relationship Id="rId76" Type="http://schemas.openxmlformats.org/officeDocument/2006/relationships/hyperlink" Target="https://doi.org/10.1093/acrefore/9780190228637.013.1476" TargetMode="External"/><Relationship Id="rId7" Type="http://schemas.openxmlformats.org/officeDocument/2006/relationships/image" Target="media/image1.png"/><Relationship Id="rId71" Type="http://schemas.openxmlformats.org/officeDocument/2006/relationships/hyperlink" Target="http://2010-2015.miniszterelnok.hu/beszed/most_vasarnap_a_cselekves_napja" TargetMode="External"/><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ipi.media/publications/civil-defamation-and-media-freedom-in-hungary/" TargetMode="External"/><Relationship Id="rId24" Type="http://schemas.openxmlformats.org/officeDocument/2006/relationships/hyperlink" Target="https://hdl.handle.net/2027/heb32287.0001.001" TargetMode="External"/><Relationship Id="rId40" Type="http://schemas.openxmlformats.org/officeDocument/2006/relationships/hyperlink" Target="https://doi.org/10.1177/0032321719895428" TargetMode="External"/><Relationship Id="rId45" Type="http://schemas.openxmlformats.org/officeDocument/2006/relationships/hyperlink" Target="https://doi.org/10.1086/705570" TargetMode="External"/><Relationship Id="rId66" Type="http://schemas.openxmlformats.org/officeDocument/2006/relationships/hyperlink" Target="https://www.constituteproject.org/constitution/Hungary_2011?lang=en" TargetMode="External"/><Relationship Id="rId87" Type="http://schemas.openxmlformats.org/officeDocument/2006/relationships/hyperlink" Target="https://doi.org/10.1177/0002716218813895" TargetMode="External"/><Relationship Id="rId61" Type="http://schemas.openxmlformats.org/officeDocument/2006/relationships/hyperlink" Target="https://www-fulcrum-org.libezproxy2.syr.edu/concern/monographs/b2773x211" TargetMode="External"/><Relationship Id="rId82" Type="http://schemas.openxmlformats.org/officeDocument/2006/relationships/hyperlink" Target="https://heinonline.org/HOL/Page?handle=hein.journals/constudi1&amp;div=9&amp;g_sent=1&amp;casa_token=&amp;collection=journals" TargetMode="External"/><Relationship Id="rId19" Type="http://schemas.openxmlformats.org/officeDocument/2006/relationships/hyperlink" Target="http://www.nber.org/papers/w23508" TargetMode="External"/><Relationship Id="rId14" Type="http://schemas.openxmlformats.org/officeDocument/2006/relationships/hyperlink" Target="https://njt.hu/jogszabaly/2010-185-00-00" TargetMode="External"/><Relationship Id="rId30" Type="http://schemas.openxmlformats.org/officeDocument/2006/relationships/hyperlink" Target="https://doi.org/10.1080/13510347.2022.2069751" TargetMode="External"/><Relationship Id="rId35" Type="http://schemas.openxmlformats.org/officeDocument/2006/relationships/hyperlink" Target="https://doi.org/10.23696/vdemds22" TargetMode="External"/><Relationship Id="rId56" Type="http://schemas.openxmlformats.org/officeDocument/2006/relationships/hyperlink" Target="https://budapestbeacon.com/meet-lajos-simicska-fideszs-enigmatic-oligarch/" TargetMode="External"/><Relationship Id="rId77" Type="http://schemas.openxmlformats.org/officeDocument/2006/relationships/hyperlink" Target="https://doi.org/10.1017/s20718322000190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FDF77-541E-47BF-84CF-C9D35AA08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11184</Words>
  <Characters>63749</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74784</CharactersWithSpaces>
  <SharedDoc>false</SharedDoc>
  <HLinks>
    <vt:vector size="306" baseType="variant">
      <vt:variant>
        <vt:i4>1114205</vt:i4>
      </vt:variant>
      <vt:variant>
        <vt:i4>132</vt:i4>
      </vt:variant>
      <vt:variant>
        <vt:i4>0</vt:i4>
      </vt:variant>
      <vt:variant>
        <vt:i4>5</vt:i4>
      </vt:variant>
      <vt:variant>
        <vt:lpwstr>https://www.hrw.org/report/2013/05/16/wrong-direction-rights/assessing-impact-hungarys-new-constitution-and-laws</vt:lpwstr>
      </vt:variant>
      <vt:variant>
        <vt:lpwstr/>
      </vt:variant>
      <vt:variant>
        <vt:i4>1507404</vt:i4>
      </vt:variant>
      <vt:variant>
        <vt:i4>129</vt:i4>
      </vt:variant>
      <vt:variant>
        <vt:i4>0</vt:i4>
      </vt:variant>
      <vt:variant>
        <vt:i4>5</vt:i4>
      </vt:variant>
      <vt:variant>
        <vt:lpwstr>https://doi.org/10.1017/psrm.2019.46</vt:lpwstr>
      </vt:variant>
      <vt:variant>
        <vt:lpwstr/>
      </vt:variant>
      <vt:variant>
        <vt:i4>1114206</vt:i4>
      </vt:variant>
      <vt:variant>
        <vt:i4>126</vt:i4>
      </vt:variant>
      <vt:variant>
        <vt:i4>0</vt:i4>
      </vt:variant>
      <vt:variant>
        <vt:i4>5</vt:i4>
      </vt:variant>
      <vt:variant>
        <vt:lpwstr>https://doi.org/10.1177/0002716218813895</vt:lpwstr>
      </vt:variant>
      <vt:variant>
        <vt:lpwstr/>
      </vt:variant>
      <vt:variant>
        <vt:i4>3670119</vt:i4>
      </vt:variant>
      <vt:variant>
        <vt:i4>123</vt:i4>
      </vt:variant>
      <vt:variant>
        <vt:i4>0</vt:i4>
      </vt:variant>
      <vt:variant>
        <vt:i4>5</vt:i4>
      </vt:variant>
      <vt:variant>
        <vt:lpwstr>https://achttps//academic.oup.com/book/36166?login=trueademic.oup.com/book/36166?login=true</vt:lpwstr>
      </vt:variant>
      <vt:variant>
        <vt:lpwstr/>
      </vt:variant>
      <vt:variant>
        <vt:i4>75</vt:i4>
      </vt:variant>
      <vt:variant>
        <vt:i4>120</vt:i4>
      </vt:variant>
      <vt:variant>
        <vt:i4>0</vt:i4>
      </vt:variant>
      <vt:variant>
        <vt:i4>5</vt:i4>
      </vt:variant>
      <vt:variant>
        <vt:lpwstr>https://doi.org/10.1080/15362426.2015.1010872</vt:lpwstr>
      </vt:variant>
      <vt:variant>
        <vt:lpwstr/>
      </vt:variant>
      <vt:variant>
        <vt:i4>5767219</vt:i4>
      </vt:variant>
      <vt:variant>
        <vt:i4>117</vt:i4>
      </vt:variant>
      <vt:variant>
        <vt:i4>0</vt:i4>
      </vt:variant>
      <vt:variant>
        <vt:i4>5</vt:i4>
      </vt:variant>
      <vt:variant>
        <vt:lpwstr>https://freedomhouse.org/sites/default/files/2020-02/NIT_2014_booklet_WEBSITE.pdf</vt:lpwstr>
      </vt:variant>
      <vt:variant>
        <vt:lpwstr/>
      </vt:variant>
      <vt:variant>
        <vt:i4>1310745</vt:i4>
      </vt:variant>
      <vt:variant>
        <vt:i4>114</vt:i4>
      </vt:variant>
      <vt:variant>
        <vt:i4>0</vt:i4>
      </vt:variant>
      <vt:variant>
        <vt:i4>5</vt:i4>
      </vt:variant>
      <vt:variant>
        <vt:lpwstr>https://doi.org/10.1017/s0007123413000550</vt:lpwstr>
      </vt:variant>
      <vt:variant>
        <vt:lpwstr/>
      </vt:variant>
      <vt:variant>
        <vt:i4>7405679</vt:i4>
      </vt:variant>
      <vt:variant>
        <vt:i4>111</vt:i4>
      </vt:variant>
      <vt:variant>
        <vt:i4>0</vt:i4>
      </vt:variant>
      <vt:variant>
        <vt:i4>5</vt:i4>
      </vt:variant>
      <vt:variant>
        <vt:lpwstr>https://ec.europa.eu/commission/presscorner/detail/en/IP_15_4598</vt:lpwstr>
      </vt:variant>
      <vt:variant>
        <vt:lpwstr/>
      </vt:variant>
      <vt:variant>
        <vt:i4>1245215</vt:i4>
      </vt:variant>
      <vt:variant>
        <vt:i4>108</vt:i4>
      </vt:variant>
      <vt:variant>
        <vt:i4>0</vt:i4>
      </vt:variant>
      <vt:variant>
        <vt:i4>5</vt:i4>
      </vt:variant>
      <vt:variant>
        <vt:lpwstr>https://doi.org/10.1017/s2071832200019076</vt:lpwstr>
      </vt:variant>
      <vt:variant>
        <vt:lpwstr/>
      </vt:variant>
      <vt:variant>
        <vt:i4>8192115</vt:i4>
      </vt:variant>
      <vt:variant>
        <vt:i4>105</vt:i4>
      </vt:variant>
      <vt:variant>
        <vt:i4>0</vt:i4>
      </vt:variant>
      <vt:variant>
        <vt:i4>5</vt:i4>
      </vt:variant>
      <vt:variant>
        <vt:lpwstr>https://mertek.eu/en/2016/05/05/soft-censorship-hungary-2015-2/</vt:lpwstr>
      </vt:variant>
      <vt:variant>
        <vt:lpwstr/>
      </vt:variant>
      <vt:variant>
        <vt:i4>6225987</vt:i4>
      </vt:variant>
      <vt:variant>
        <vt:i4>102</vt:i4>
      </vt:variant>
      <vt:variant>
        <vt:i4>0</vt:i4>
      </vt:variant>
      <vt:variant>
        <vt:i4>5</vt:i4>
      </vt:variant>
      <vt:variant>
        <vt:lpwstr>https://njt.hu/jogszabaly/2010-185-00-00</vt:lpwstr>
      </vt:variant>
      <vt:variant>
        <vt:lpwstr/>
      </vt:variant>
      <vt:variant>
        <vt:i4>786440</vt:i4>
      </vt:variant>
      <vt:variant>
        <vt:i4>99</vt:i4>
      </vt:variant>
      <vt:variant>
        <vt:i4>0</vt:i4>
      </vt:variant>
      <vt:variant>
        <vt:i4>5</vt:i4>
      </vt:variant>
      <vt:variant>
        <vt:lpwstr>https://njt.hu/jogszabaly/2010-20104-AM-00.1</vt:lpwstr>
      </vt:variant>
      <vt:variant>
        <vt:lpwstr/>
      </vt:variant>
      <vt:variant>
        <vt:i4>3997729</vt:i4>
      </vt:variant>
      <vt:variant>
        <vt:i4>96</vt:i4>
      </vt:variant>
      <vt:variant>
        <vt:i4>0</vt:i4>
      </vt:variant>
      <vt:variant>
        <vt:i4>5</vt:i4>
      </vt:variant>
      <vt:variant>
        <vt:lpwstr>http://2010-2015.miniszterelnok.hu/beszed/most_vasarnap_a_cselekves_napja</vt:lpwstr>
      </vt:variant>
      <vt:variant>
        <vt:lpwstr/>
      </vt:variant>
      <vt:variant>
        <vt:i4>2097202</vt:i4>
      </vt:variant>
      <vt:variant>
        <vt:i4>93</vt:i4>
      </vt:variant>
      <vt:variant>
        <vt:i4>0</vt:i4>
      </vt:variant>
      <vt:variant>
        <vt:i4>5</vt:i4>
      </vt:variant>
      <vt:variant>
        <vt:lpwstr>https://njt.hu/</vt:lpwstr>
      </vt:variant>
      <vt:variant>
        <vt:lpwstr/>
      </vt:variant>
      <vt:variant>
        <vt:i4>5374026</vt:i4>
      </vt:variant>
      <vt:variant>
        <vt:i4>90</vt:i4>
      </vt:variant>
      <vt:variant>
        <vt:i4>0</vt:i4>
      </vt:variant>
      <vt:variant>
        <vt:i4>5</vt:i4>
      </vt:variant>
      <vt:variant>
        <vt:lpwstr>https://doi.org/10.1353/jod.2020.0058</vt:lpwstr>
      </vt:variant>
      <vt:variant>
        <vt:lpwstr/>
      </vt:variant>
      <vt:variant>
        <vt:i4>5963801</vt:i4>
      </vt:variant>
      <vt:variant>
        <vt:i4>87</vt:i4>
      </vt:variant>
      <vt:variant>
        <vt:i4>0</vt:i4>
      </vt:variant>
      <vt:variant>
        <vt:i4>5</vt:i4>
      </vt:variant>
      <vt:variant>
        <vt:lpwstr>https://doi.org/10.1111/j.1477-7053.2004.00135.x</vt:lpwstr>
      </vt:variant>
      <vt:variant>
        <vt:lpwstr/>
      </vt:variant>
      <vt:variant>
        <vt:i4>5701705</vt:i4>
      </vt:variant>
      <vt:variant>
        <vt:i4>84</vt:i4>
      </vt:variant>
      <vt:variant>
        <vt:i4>0</vt:i4>
      </vt:variant>
      <vt:variant>
        <vt:i4>5</vt:i4>
      </vt:variant>
      <vt:variant>
        <vt:lpwstr>https://doi.org/10.1353/jod.2017.0075</vt:lpwstr>
      </vt:variant>
      <vt:variant>
        <vt:lpwstr/>
      </vt:variant>
      <vt:variant>
        <vt:i4>1900568</vt:i4>
      </vt:variant>
      <vt:variant>
        <vt:i4>81</vt:i4>
      </vt:variant>
      <vt:variant>
        <vt:i4>0</vt:i4>
      </vt:variant>
      <vt:variant>
        <vt:i4>5</vt:i4>
      </vt:variant>
      <vt:variant>
        <vt:lpwstr>https://doi.org/10.1017/s1537592718003286</vt:lpwstr>
      </vt:variant>
      <vt:variant>
        <vt:lpwstr/>
      </vt:variant>
      <vt:variant>
        <vt:i4>4456456</vt:i4>
      </vt:variant>
      <vt:variant>
        <vt:i4>78</vt:i4>
      </vt:variant>
      <vt:variant>
        <vt:i4>0</vt:i4>
      </vt:variant>
      <vt:variant>
        <vt:i4>5</vt:i4>
      </vt:variant>
      <vt:variant>
        <vt:lpwstr>https://www-fulcrum-org.libezproxy2.syr.edu/concern/monographs/b2773x211</vt:lpwstr>
      </vt:variant>
      <vt:variant>
        <vt:lpwstr/>
      </vt:variant>
      <vt:variant>
        <vt:i4>5636122</vt:i4>
      </vt:variant>
      <vt:variant>
        <vt:i4>75</vt:i4>
      </vt:variant>
      <vt:variant>
        <vt:i4>0</vt:i4>
      </vt:variant>
      <vt:variant>
        <vt:i4>5</vt:i4>
      </vt:variant>
      <vt:variant>
        <vt:lpwstr>https://doi.org/10.14746/pp.2017.22.1.10</vt:lpwstr>
      </vt:variant>
      <vt:variant>
        <vt:lpwstr/>
      </vt:variant>
      <vt:variant>
        <vt:i4>4849665</vt:i4>
      </vt:variant>
      <vt:variant>
        <vt:i4>72</vt:i4>
      </vt:variant>
      <vt:variant>
        <vt:i4>0</vt:i4>
      </vt:variant>
      <vt:variant>
        <vt:i4>5</vt:i4>
      </vt:variant>
      <vt:variant>
        <vt:lpwstr>https://doi.org/10.15196/ts590204</vt:lpwstr>
      </vt:variant>
      <vt:variant>
        <vt:lpwstr/>
      </vt:variant>
      <vt:variant>
        <vt:i4>1900569</vt:i4>
      </vt:variant>
      <vt:variant>
        <vt:i4>69</vt:i4>
      </vt:variant>
      <vt:variant>
        <vt:i4>0</vt:i4>
      </vt:variant>
      <vt:variant>
        <vt:i4>5</vt:i4>
      </vt:variant>
      <vt:variant>
        <vt:lpwstr>https://doi.org/10.1017/s1574019611200038</vt:lpwstr>
      </vt:variant>
      <vt:variant>
        <vt:lpwstr/>
      </vt:variant>
      <vt:variant>
        <vt:i4>1179673</vt:i4>
      </vt:variant>
      <vt:variant>
        <vt:i4>66</vt:i4>
      </vt:variant>
      <vt:variant>
        <vt:i4>0</vt:i4>
      </vt:variant>
      <vt:variant>
        <vt:i4>5</vt:i4>
      </vt:variant>
      <vt:variant>
        <vt:lpwstr>https://doi.org/10.1017/s1537592718003377</vt:lpwstr>
      </vt:variant>
      <vt:variant>
        <vt:lpwstr/>
      </vt:variant>
      <vt:variant>
        <vt:i4>3342459</vt:i4>
      </vt:variant>
      <vt:variant>
        <vt:i4>63</vt:i4>
      </vt:variant>
      <vt:variant>
        <vt:i4>0</vt:i4>
      </vt:variant>
      <vt:variant>
        <vt:i4>5</vt:i4>
      </vt:variant>
      <vt:variant>
        <vt:lpwstr>https://doi.org/10.1016/j.electstud.2016.04.003</vt:lpwstr>
      </vt:variant>
      <vt:variant>
        <vt:lpwstr/>
      </vt:variant>
      <vt:variant>
        <vt:i4>6357111</vt:i4>
      </vt:variant>
      <vt:variant>
        <vt:i4>60</vt:i4>
      </vt:variant>
      <vt:variant>
        <vt:i4>0</vt:i4>
      </vt:variant>
      <vt:variant>
        <vt:i4>5</vt:i4>
      </vt:variant>
      <vt:variant>
        <vt:lpwstr>https://www.osce.org/odihr/elections/hungary/377410</vt:lpwstr>
      </vt:variant>
      <vt:variant>
        <vt:lpwstr/>
      </vt:variant>
      <vt:variant>
        <vt:i4>3801088</vt:i4>
      </vt:variant>
      <vt:variant>
        <vt:i4>57</vt:i4>
      </vt:variant>
      <vt:variant>
        <vt:i4>0</vt:i4>
      </vt:variant>
      <vt:variant>
        <vt:i4>5</vt:i4>
      </vt:variant>
      <vt:variant>
        <vt:lpwstr>https://constituteproject.org/constitution/Hungary_2016?lang=en</vt:lpwstr>
      </vt:variant>
      <vt:variant>
        <vt:lpwstr/>
      </vt:variant>
      <vt:variant>
        <vt:i4>6488071</vt:i4>
      </vt:variant>
      <vt:variant>
        <vt:i4>54</vt:i4>
      </vt:variant>
      <vt:variant>
        <vt:i4>0</vt:i4>
      </vt:variant>
      <vt:variant>
        <vt:i4>5</vt:i4>
      </vt:variant>
      <vt:variant>
        <vt:lpwstr>https://www.constituteproject.org/constitution/Hungary_2011?lang=en</vt:lpwstr>
      </vt:variant>
      <vt:variant>
        <vt:lpwstr/>
      </vt:variant>
      <vt:variant>
        <vt:i4>7405686</vt:i4>
      </vt:variant>
      <vt:variant>
        <vt:i4>51</vt:i4>
      </vt:variant>
      <vt:variant>
        <vt:i4>0</vt:i4>
      </vt:variant>
      <vt:variant>
        <vt:i4>5</vt:i4>
      </vt:variant>
      <vt:variant>
        <vt:lpwstr>https://wipolex-res.wipo.int/edocs/lexdocs/laws/en/hu/hu047en.html</vt:lpwstr>
      </vt:variant>
      <vt:variant>
        <vt:lpwstr/>
      </vt:variant>
      <vt:variant>
        <vt:i4>65612</vt:i4>
      </vt:variant>
      <vt:variant>
        <vt:i4>48</vt:i4>
      </vt:variant>
      <vt:variant>
        <vt:i4>0</vt:i4>
      </vt:variant>
      <vt:variant>
        <vt:i4>5</vt:i4>
      </vt:variant>
      <vt:variant>
        <vt:lpwstr>https://search-ebscohost-com.libezproxy2.syr.edu/login.aspx?direct=true&amp;db=e000xna&amp;AN=264957&amp;site=ehost-live</vt:lpwstr>
      </vt:variant>
      <vt:variant>
        <vt:lpwstr/>
      </vt:variant>
      <vt:variant>
        <vt:i4>1966108</vt:i4>
      </vt:variant>
      <vt:variant>
        <vt:i4>45</vt:i4>
      </vt:variant>
      <vt:variant>
        <vt:i4>0</vt:i4>
      </vt:variant>
      <vt:variant>
        <vt:i4>5</vt:i4>
      </vt:variant>
      <vt:variant>
        <vt:lpwstr>https://doi.org/10.1017/s0003055412000287</vt:lpwstr>
      </vt:variant>
      <vt:variant>
        <vt:lpwstr/>
      </vt:variant>
      <vt:variant>
        <vt:i4>3735662</vt:i4>
      </vt:variant>
      <vt:variant>
        <vt:i4>42</vt:i4>
      </vt:variant>
      <vt:variant>
        <vt:i4>0</vt:i4>
      </vt:variant>
      <vt:variant>
        <vt:i4>5</vt:i4>
      </vt:variant>
      <vt:variant>
        <vt:lpwstr>https://doi.org/10.1111/ajps.12596</vt:lpwstr>
      </vt:variant>
      <vt:variant>
        <vt:lpwstr/>
      </vt:variant>
      <vt:variant>
        <vt:i4>4456517</vt:i4>
      </vt:variant>
      <vt:variant>
        <vt:i4>39</vt:i4>
      </vt:variant>
      <vt:variant>
        <vt:i4>0</vt:i4>
      </vt:variant>
      <vt:variant>
        <vt:i4>5</vt:i4>
      </vt:variant>
      <vt:variant>
        <vt:lpwstr>https://doi.org/10.1093/pa/gsh006</vt:lpwstr>
      </vt:variant>
      <vt:variant>
        <vt:lpwstr/>
      </vt:variant>
      <vt:variant>
        <vt:i4>5701654</vt:i4>
      </vt:variant>
      <vt:variant>
        <vt:i4>36</vt:i4>
      </vt:variant>
      <vt:variant>
        <vt:i4>0</vt:i4>
      </vt:variant>
      <vt:variant>
        <vt:i4>5</vt:i4>
      </vt:variant>
      <vt:variant>
        <vt:lpwstr>https://doi.org/10.1111/j.1540-5907.2009.00420.x</vt:lpwstr>
      </vt:variant>
      <vt:variant>
        <vt:lpwstr/>
      </vt:variant>
      <vt:variant>
        <vt:i4>8257574</vt:i4>
      </vt:variant>
      <vt:variant>
        <vt:i4>33</vt:i4>
      </vt:variant>
      <vt:variant>
        <vt:i4>0</vt:i4>
      </vt:variant>
      <vt:variant>
        <vt:i4>5</vt:i4>
      </vt:variant>
      <vt:variant>
        <vt:lpwstr>https://academic.oup.com/edited-volume/27944/chapter-abstract/211875871?redirectedFrom=fulltext&amp;login=false</vt:lpwstr>
      </vt:variant>
      <vt:variant>
        <vt:lpwstr/>
      </vt:variant>
      <vt:variant>
        <vt:i4>6160397</vt:i4>
      </vt:variant>
      <vt:variant>
        <vt:i4>30</vt:i4>
      </vt:variant>
      <vt:variant>
        <vt:i4>0</vt:i4>
      </vt:variant>
      <vt:variant>
        <vt:i4>5</vt:i4>
      </vt:variant>
      <vt:variant>
        <vt:lpwstr>https://cadmus.eui.eu/bitstream/handle/1814/29814/ER_2013_19-Hungary-FRACIT.pdf?sequence=1</vt:lpwstr>
      </vt:variant>
      <vt:variant>
        <vt:lpwstr/>
      </vt:variant>
      <vt:variant>
        <vt:i4>69</vt:i4>
      </vt:variant>
      <vt:variant>
        <vt:i4>27</vt:i4>
      </vt:variant>
      <vt:variant>
        <vt:i4>0</vt:i4>
      </vt:variant>
      <vt:variant>
        <vt:i4>5</vt:i4>
      </vt:variant>
      <vt:variant>
        <vt:lpwstr>https://doi.org/10.1080/13510347.2018.1485015</vt:lpwstr>
      </vt:variant>
      <vt:variant>
        <vt:lpwstr/>
      </vt:variant>
      <vt:variant>
        <vt:i4>13369502</vt:i4>
      </vt:variant>
      <vt:variant>
        <vt:i4>24</vt:i4>
      </vt:variant>
      <vt:variant>
        <vt:i4>0</vt:i4>
      </vt:variant>
      <vt:variant>
        <vt:i4>5</vt:i4>
      </vt:variant>
      <vt:variant>
        <vt:lpwstr>https://libezproxy.syr.edu/login?url=https://www.proquest.com/scholarly-journals/választókörzetek-igazságosan/docview/1222076939/se-2</vt:lpwstr>
      </vt:variant>
      <vt:variant>
        <vt:lpwstr/>
      </vt:variant>
      <vt:variant>
        <vt:i4>5242953</vt:i4>
      </vt:variant>
      <vt:variant>
        <vt:i4>21</vt:i4>
      </vt:variant>
      <vt:variant>
        <vt:i4>0</vt:i4>
      </vt:variant>
      <vt:variant>
        <vt:i4>5</vt:i4>
      </vt:variant>
      <vt:variant>
        <vt:lpwstr>https://doi.org/10.1353/jod.2016.0012</vt:lpwstr>
      </vt:variant>
      <vt:variant>
        <vt:lpwstr/>
      </vt:variant>
      <vt:variant>
        <vt:i4>1245274</vt:i4>
      </vt:variant>
      <vt:variant>
        <vt:i4>18</vt:i4>
      </vt:variant>
      <vt:variant>
        <vt:i4>0</vt:i4>
      </vt:variant>
      <vt:variant>
        <vt:i4>5</vt:i4>
      </vt:variant>
      <vt:variant>
        <vt:lpwstr>https://doi.org/10.1177/0888325412465085</vt:lpwstr>
      </vt:variant>
      <vt:variant>
        <vt:lpwstr/>
      </vt:variant>
      <vt:variant>
        <vt:i4>5111826</vt:i4>
      </vt:variant>
      <vt:variant>
        <vt:i4>15</vt:i4>
      </vt:variant>
      <vt:variant>
        <vt:i4>0</vt:i4>
      </vt:variant>
      <vt:variant>
        <vt:i4>5</vt:i4>
      </vt:variant>
      <vt:variant>
        <vt:lpwstr>https://static.valasztas.hu/dyn/pv10/outroot/vdin2/hu/l50.htm</vt:lpwstr>
      </vt:variant>
      <vt:variant>
        <vt:lpwstr/>
      </vt:variant>
      <vt:variant>
        <vt:i4>2490411</vt:i4>
      </vt:variant>
      <vt:variant>
        <vt:i4>12</vt:i4>
      </vt:variant>
      <vt:variant>
        <vt:i4>0</vt:i4>
      </vt:variant>
      <vt:variant>
        <vt:i4>5</vt:i4>
      </vt:variant>
      <vt:variant>
        <vt:lpwstr>https://doi.org/10.3386/w23508</vt:lpwstr>
      </vt:variant>
      <vt:variant>
        <vt:lpwstr/>
      </vt:variant>
      <vt:variant>
        <vt:i4>4522061</vt:i4>
      </vt:variant>
      <vt:variant>
        <vt:i4>9</vt:i4>
      </vt:variant>
      <vt:variant>
        <vt:i4>0</vt:i4>
      </vt:variant>
      <vt:variant>
        <vt:i4>5</vt:i4>
      </vt:variant>
      <vt:variant>
        <vt:lpwstr>https://njt.hu/jogszabaly/2013-36-00-00.1</vt:lpwstr>
      </vt:variant>
      <vt:variant>
        <vt:lpwstr/>
      </vt:variant>
      <vt:variant>
        <vt:i4>7340146</vt:i4>
      </vt:variant>
      <vt:variant>
        <vt:i4>6</vt:i4>
      </vt:variant>
      <vt:variant>
        <vt:i4>0</vt:i4>
      </vt:variant>
      <vt:variant>
        <vt:i4>5</vt:i4>
      </vt:variant>
      <vt:variant>
        <vt:lpwstr>https://njt.hu/jogszabaly/1989-32-00-00.16</vt:lpwstr>
      </vt:variant>
      <vt:variant>
        <vt:lpwstr/>
      </vt:variant>
      <vt:variant>
        <vt:i4>3866662</vt:i4>
      </vt:variant>
      <vt:variant>
        <vt:i4>3</vt:i4>
      </vt:variant>
      <vt:variant>
        <vt:i4>0</vt:i4>
      </vt:variant>
      <vt:variant>
        <vt:i4>5</vt:i4>
      </vt:variant>
      <vt:variant>
        <vt:lpwstr>https://njt.hu/jogszabaly/2010-20102-AM-00</vt:lpwstr>
      </vt:variant>
      <vt:variant>
        <vt:lpwstr/>
      </vt:variant>
      <vt:variant>
        <vt:i4>3342463</vt:i4>
      </vt:variant>
      <vt:variant>
        <vt:i4>0</vt:i4>
      </vt:variant>
      <vt:variant>
        <vt:i4>0</vt:i4>
      </vt:variant>
      <vt:variant>
        <vt:i4>5</vt:i4>
      </vt:variant>
      <vt:variant>
        <vt:lpwstr>https://doi.org/10.1016/j.electstud.2007.11.005</vt:lpwstr>
      </vt:variant>
      <vt:variant>
        <vt:lpwstr/>
      </vt:variant>
      <vt:variant>
        <vt:i4>2490411</vt:i4>
      </vt:variant>
      <vt:variant>
        <vt:i4>15</vt:i4>
      </vt:variant>
      <vt:variant>
        <vt:i4>0</vt:i4>
      </vt:variant>
      <vt:variant>
        <vt:i4>5</vt:i4>
      </vt:variant>
      <vt:variant>
        <vt:lpwstr>https://doi.org/10.3386/w23508</vt:lpwstr>
      </vt:variant>
      <vt:variant>
        <vt:lpwstr/>
      </vt:variant>
      <vt:variant>
        <vt:i4>7405686</vt:i4>
      </vt:variant>
      <vt:variant>
        <vt:i4>12</vt:i4>
      </vt:variant>
      <vt:variant>
        <vt:i4>0</vt:i4>
      </vt:variant>
      <vt:variant>
        <vt:i4>5</vt:i4>
      </vt:variant>
      <vt:variant>
        <vt:lpwstr>https://wipolex-res.wipo.int/edocs/lexdocs/laws/en/hu/hu047en.html</vt:lpwstr>
      </vt:variant>
      <vt:variant>
        <vt:lpwstr/>
      </vt:variant>
      <vt:variant>
        <vt:i4>7405679</vt:i4>
      </vt:variant>
      <vt:variant>
        <vt:i4>9</vt:i4>
      </vt:variant>
      <vt:variant>
        <vt:i4>0</vt:i4>
      </vt:variant>
      <vt:variant>
        <vt:i4>5</vt:i4>
      </vt:variant>
      <vt:variant>
        <vt:lpwstr>https://ec.europa.eu/commission/presscorner/detail/en/IP_15_4598</vt:lpwstr>
      </vt:variant>
      <vt:variant>
        <vt:lpwstr/>
      </vt:variant>
      <vt:variant>
        <vt:i4>1245274</vt:i4>
      </vt:variant>
      <vt:variant>
        <vt:i4>6</vt:i4>
      </vt:variant>
      <vt:variant>
        <vt:i4>0</vt:i4>
      </vt:variant>
      <vt:variant>
        <vt:i4>5</vt:i4>
      </vt:variant>
      <vt:variant>
        <vt:lpwstr>https://doi.org/10.1177/0888325412465085</vt:lpwstr>
      </vt:variant>
      <vt:variant>
        <vt:lpwstr/>
      </vt:variant>
      <vt:variant>
        <vt:i4>2097202</vt:i4>
      </vt:variant>
      <vt:variant>
        <vt:i4>3</vt:i4>
      </vt:variant>
      <vt:variant>
        <vt:i4>0</vt:i4>
      </vt:variant>
      <vt:variant>
        <vt:i4>5</vt:i4>
      </vt:variant>
      <vt:variant>
        <vt:lpwstr>https://njt.hu/</vt:lpwstr>
      </vt:variant>
      <vt:variant>
        <vt:lpwstr/>
      </vt:variant>
      <vt:variant>
        <vt:i4>7405686</vt:i4>
      </vt:variant>
      <vt:variant>
        <vt:i4>0</vt:i4>
      </vt:variant>
      <vt:variant>
        <vt:i4>0</vt:i4>
      </vt:variant>
      <vt:variant>
        <vt:i4>5</vt:i4>
      </vt:variant>
      <vt:variant>
        <vt:lpwstr>https://wipolex-res.wipo.int/edocs/lexdocs/laws/en/hu/hu047en.html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Rose Call</dc:creator>
  <cp:keywords/>
  <dc:description/>
  <cp:lastModifiedBy>Samantha Call</cp:lastModifiedBy>
  <cp:revision>2</cp:revision>
  <cp:lastPrinted>2023-02-07T16:22:00Z</cp:lastPrinted>
  <dcterms:created xsi:type="dcterms:W3CDTF">2023-04-24T15:42:00Z</dcterms:created>
  <dcterms:modified xsi:type="dcterms:W3CDTF">2023-04-24T15:42:00Z</dcterms:modified>
</cp:coreProperties>
</file>