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3E87" w14:textId="77777777" w:rsidR="00703618" w:rsidRPr="00052ABB" w:rsidRDefault="00703618" w:rsidP="00703618">
      <w:pPr>
        <w:pBdr>
          <w:top w:val="single" w:sz="4" w:space="1" w:color="auto"/>
          <w:left w:val="single" w:sz="4" w:space="4" w:color="auto"/>
          <w:bottom w:val="single" w:sz="4" w:space="1" w:color="auto"/>
          <w:right w:val="single" w:sz="4" w:space="4" w:color="auto"/>
        </w:pBdr>
        <w:jc w:val="center"/>
        <w:rPr>
          <w:rFonts w:ascii="Arial" w:hAnsi="Arial" w:cs="Arial"/>
          <w:b/>
          <w:color w:val="100C33"/>
          <w:sz w:val="22"/>
          <w:szCs w:val="22"/>
          <w:lang w:val="en-US"/>
        </w:rPr>
      </w:pPr>
      <w:r w:rsidRPr="00052ABB">
        <w:rPr>
          <w:rFonts w:ascii="Arial" w:hAnsi="Arial" w:cs="Arial"/>
          <w:b/>
          <w:color w:val="100C33"/>
          <w:sz w:val="22"/>
          <w:szCs w:val="22"/>
          <w:lang w:val="en-US"/>
        </w:rPr>
        <w:t>EUSA</w:t>
      </w:r>
    </w:p>
    <w:p w14:paraId="407C6755" w14:textId="77777777" w:rsidR="00703618" w:rsidRPr="00052ABB" w:rsidRDefault="00703618" w:rsidP="007036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en-GB"/>
        </w:rPr>
      </w:pPr>
      <w:r w:rsidRPr="00052ABB">
        <w:rPr>
          <w:rFonts w:ascii="Arial" w:hAnsi="Arial" w:cs="Arial"/>
          <w:b/>
          <w:color w:val="100C33"/>
          <w:sz w:val="22"/>
          <w:szCs w:val="22"/>
          <w:lang w:val="en-US"/>
        </w:rPr>
        <w:t>Boston 5-7 march</w:t>
      </w:r>
    </w:p>
    <w:p w14:paraId="7F94FABF" w14:textId="77777777" w:rsidR="00703618" w:rsidRPr="00052ABB"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themeColor="text1"/>
          <w:sz w:val="22"/>
          <w:szCs w:val="22"/>
          <w:lang w:val="en-CA"/>
        </w:rPr>
      </w:pPr>
      <w:r w:rsidRPr="00052ABB">
        <w:rPr>
          <w:rFonts w:ascii="Arial" w:hAnsi="Arial" w:cs="Arial"/>
          <w:b/>
          <w:bCs/>
          <w:color w:val="000000" w:themeColor="text1"/>
          <w:sz w:val="22"/>
          <w:szCs w:val="22"/>
          <w:lang w:val="en-CA"/>
        </w:rPr>
        <w:t xml:space="preserve"> </w:t>
      </w:r>
    </w:p>
    <w:p w14:paraId="11646D8C" w14:textId="77777777" w:rsidR="00703618"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52ABB">
        <w:rPr>
          <w:rFonts w:ascii="Arial" w:hAnsi="Arial" w:cs="Arial"/>
          <w:b/>
          <w:bCs/>
          <w:sz w:val="22"/>
          <w:szCs w:val="22"/>
        </w:rPr>
        <w:t>WORKING PAPER</w:t>
      </w:r>
      <w:r w:rsidRPr="00052ABB">
        <w:rPr>
          <w:rFonts w:ascii="Arial" w:hAnsi="Arial" w:cs="Arial"/>
          <w:b/>
          <w:sz w:val="22"/>
          <w:szCs w:val="22"/>
        </w:rPr>
        <w:t>:</w:t>
      </w:r>
    </w:p>
    <w:p w14:paraId="54CB4696" w14:textId="77777777" w:rsidR="00703618" w:rsidRPr="00052ABB"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p>
    <w:p w14:paraId="155FC136" w14:textId="77777777" w:rsidR="00703618"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00C33"/>
          <w:sz w:val="22"/>
          <w:szCs w:val="22"/>
          <w:lang w:val="en-US"/>
        </w:rPr>
      </w:pPr>
      <w:r w:rsidRPr="00052ABB">
        <w:rPr>
          <w:rFonts w:ascii="Arial" w:hAnsi="Arial" w:cs="Arial"/>
          <w:b/>
          <w:color w:val="100C33"/>
          <w:sz w:val="22"/>
          <w:szCs w:val="22"/>
          <w:lang w:val="en-US"/>
        </w:rPr>
        <w:t>Fixing the EU Democratic Deficit:</w:t>
      </w:r>
    </w:p>
    <w:p w14:paraId="1583EA7E" w14:textId="77777777" w:rsidR="00703618" w:rsidRPr="00052ABB"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proofErr w:type="gramStart"/>
      <w:r>
        <w:rPr>
          <w:rFonts w:ascii="Arial" w:hAnsi="Arial" w:cs="Arial"/>
          <w:b/>
          <w:color w:val="100C33"/>
          <w:sz w:val="22"/>
          <w:szCs w:val="22"/>
          <w:lang w:val="en-US"/>
        </w:rPr>
        <w:t>A</w:t>
      </w:r>
      <w:r w:rsidRPr="00052ABB">
        <w:rPr>
          <w:rFonts w:ascii="Arial" w:hAnsi="Arial" w:cs="Arial"/>
          <w:b/>
          <w:color w:val="100C33"/>
          <w:sz w:val="22"/>
          <w:szCs w:val="22"/>
          <w:lang w:val="en-US"/>
        </w:rPr>
        <w:t>n Instrumental View of Citizenship?</w:t>
      </w:r>
      <w:proofErr w:type="gramEnd"/>
    </w:p>
    <w:p w14:paraId="00C7AE42" w14:textId="77777777" w:rsidR="00703618" w:rsidRPr="00DF3AE8"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
        <w:jc w:val="center"/>
        <w:rPr>
          <w:rFonts w:ascii="Arial" w:hAnsi="Arial" w:cs="Arial"/>
          <w:color w:val="100C33"/>
          <w:sz w:val="22"/>
          <w:szCs w:val="22"/>
          <w:lang w:val="en-US"/>
        </w:rPr>
      </w:pPr>
    </w:p>
    <w:p w14:paraId="0774BC39" w14:textId="77777777" w:rsidR="00703618" w:rsidRPr="0086365D"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
        <w:jc w:val="center"/>
        <w:rPr>
          <w:rFonts w:ascii="Arial" w:hAnsi="Arial" w:cs="Arial"/>
          <w:color w:val="100C33"/>
          <w:sz w:val="22"/>
          <w:szCs w:val="22"/>
          <w:lang w:val="en-US"/>
        </w:rPr>
      </w:pPr>
      <w:proofErr w:type="spellStart"/>
      <w:r w:rsidRPr="00DF3AE8">
        <w:rPr>
          <w:rFonts w:ascii="Arial" w:hAnsi="Arial" w:cs="Arial"/>
          <w:color w:val="100C33"/>
          <w:sz w:val="22"/>
          <w:szCs w:val="22"/>
          <w:lang w:val="en-US"/>
        </w:rPr>
        <w:t>Ludivine</w:t>
      </w:r>
      <w:proofErr w:type="spellEnd"/>
      <w:r w:rsidRPr="00DF3AE8">
        <w:rPr>
          <w:rFonts w:ascii="Arial" w:hAnsi="Arial" w:cs="Arial"/>
          <w:color w:val="100C33"/>
          <w:sz w:val="22"/>
          <w:szCs w:val="22"/>
          <w:lang w:val="en-US"/>
        </w:rPr>
        <w:t xml:space="preserve"> Damay</w:t>
      </w:r>
      <w:r>
        <w:rPr>
          <w:rFonts w:ascii="Arial" w:hAnsi="Arial" w:cs="Arial"/>
          <w:color w:val="100C33"/>
          <w:sz w:val="22"/>
          <w:szCs w:val="22"/>
          <w:lang w:val="en-US"/>
        </w:rPr>
        <w:t xml:space="preserve"> (</w:t>
      </w:r>
      <w:proofErr w:type="spellStart"/>
      <w:r>
        <w:rPr>
          <w:rFonts w:ascii="Arial" w:hAnsi="Arial" w:cs="Arial"/>
          <w:color w:val="100C33"/>
          <w:sz w:val="22"/>
          <w:szCs w:val="22"/>
          <w:lang w:val="en-US"/>
        </w:rPr>
        <w:t>Université</w:t>
      </w:r>
      <w:proofErr w:type="spellEnd"/>
      <w:r>
        <w:rPr>
          <w:rFonts w:ascii="Arial" w:hAnsi="Arial" w:cs="Arial"/>
          <w:color w:val="100C33"/>
          <w:sz w:val="22"/>
          <w:szCs w:val="22"/>
          <w:lang w:val="en-US"/>
        </w:rPr>
        <w:t xml:space="preserve"> Saint-Louis – </w:t>
      </w:r>
      <w:proofErr w:type="spellStart"/>
      <w:r>
        <w:rPr>
          <w:rFonts w:ascii="Arial" w:hAnsi="Arial" w:cs="Arial"/>
          <w:color w:val="100C33"/>
          <w:sz w:val="22"/>
          <w:szCs w:val="22"/>
          <w:lang w:val="en-US"/>
        </w:rPr>
        <w:t>Bruxelles</w:t>
      </w:r>
      <w:proofErr w:type="spellEnd"/>
      <w:r>
        <w:rPr>
          <w:rFonts w:ascii="Arial" w:hAnsi="Arial" w:cs="Arial"/>
          <w:color w:val="100C33"/>
          <w:sz w:val="22"/>
          <w:szCs w:val="22"/>
          <w:lang w:val="en-US"/>
        </w:rPr>
        <w:t xml:space="preserve">), </w:t>
      </w:r>
      <w:hyperlink r:id="rId8" w:history="1">
        <w:r w:rsidRPr="00AE7861">
          <w:rPr>
            <w:rStyle w:val="Lienhypertexte"/>
            <w:rFonts w:ascii="Arial" w:hAnsi="Arial" w:cs="Arial"/>
            <w:sz w:val="22"/>
            <w:szCs w:val="22"/>
            <w:lang w:val="en-US"/>
          </w:rPr>
          <w:t>ludivine.damay@usaintlouis.be</w:t>
        </w:r>
      </w:hyperlink>
    </w:p>
    <w:p w14:paraId="24658A90" w14:textId="4F6A55BE" w:rsidR="00703618" w:rsidRPr="00DF3AE8"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
        <w:jc w:val="center"/>
        <w:rPr>
          <w:rFonts w:ascii="Arial" w:hAnsi="Arial" w:cs="Arial"/>
          <w:sz w:val="22"/>
          <w:szCs w:val="22"/>
        </w:rPr>
      </w:pPr>
      <w:r w:rsidRPr="00DF3AE8">
        <w:rPr>
          <w:rFonts w:ascii="Arial" w:hAnsi="Arial" w:cs="Arial"/>
          <w:sz w:val="22"/>
          <w:szCs w:val="22"/>
        </w:rPr>
        <w:t xml:space="preserve">Heidi </w:t>
      </w:r>
      <w:proofErr w:type="spellStart"/>
      <w:r w:rsidRPr="00DF3AE8">
        <w:rPr>
          <w:rFonts w:ascii="Arial" w:hAnsi="Arial" w:cs="Arial"/>
          <w:sz w:val="22"/>
          <w:szCs w:val="22"/>
        </w:rPr>
        <w:t>M</w:t>
      </w:r>
      <w:r>
        <w:rPr>
          <w:rFonts w:ascii="Arial" w:hAnsi="Arial" w:cs="Arial"/>
          <w:sz w:val="22"/>
          <w:szCs w:val="22"/>
        </w:rPr>
        <w:t>ercenier</w:t>
      </w:r>
      <w:proofErr w:type="spellEnd"/>
      <w:r>
        <w:rPr>
          <w:rFonts w:ascii="Arial" w:hAnsi="Arial" w:cs="Arial"/>
          <w:sz w:val="22"/>
          <w:szCs w:val="22"/>
        </w:rPr>
        <w:t xml:space="preserve"> (Université Saint-Louis</w:t>
      </w:r>
      <w:r w:rsidR="00500649">
        <w:rPr>
          <w:rFonts w:ascii="Arial" w:hAnsi="Arial" w:cs="Arial"/>
          <w:sz w:val="22"/>
          <w:szCs w:val="22"/>
        </w:rPr>
        <w:t xml:space="preserve"> </w:t>
      </w:r>
      <w:r>
        <w:rPr>
          <w:rFonts w:ascii="Arial" w:hAnsi="Arial" w:cs="Arial"/>
          <w:color w:val="100C33"/>
          <w:sz w:val="22"/>
          <w:szCs w:val="22"/>
          <w:lang w:val="en-US"/>
        </w:rPr>
        <w:t>–</w:t>
      </w:r>
      <w:r w:rsidR="00500649">
        <w:rPr>
          <w:rFonts w:ascii="Arial" w:hAnsi="Arial" w:cs="Arial"/>
          <w:color w:val="100C33"/>
          <w:sz w:val="22"/>
          <w:szCs w:val="22"/>
          <w:lang w:val="en-US"/>
        </w:rPr>
        <w:t xml:space="preserve"> </w:t>
      </w:r>
      <w:r w:rsidRPr="00DF3AE8">
        <w:rPr>
          <w:rFonts w:ascii="Arial" w:hAnsi="Arial" w:cs="Arial"/>
          <w:sz w:val="22"/>
          <w:szCs w:val="22"/>
        </w:rPr>
        <w:t xml:space="preserve">Bruxelles), </w:t>
      </w:r>
      <w:hyperlink r:id="rId9" w:history="1">
        <w:r w:rsidRPr="00DF3AE8">
          <w:rPr>
            <w:rStyle w:val="Lienhypertexte"/>
            <w:rFonts w:ascii="Arial" w:hAnsi="Arial" w:cs="Arial"/>
            <w:sz w:val="22"/>
            <w:szCs w:val="22"/>
          </w:rPr>
          <w:t>heidi.mercenier@usaintlouis.be</w:t>
        </w:r>
      </w:hyperlink>
    </w:p>
    <w:p w14:paraId="66816999" w14:textId="77777777" w:rsidR="00703618" w:rsidRPr="00DF3AE8"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2"/>
          <w:szCs w:val="22"/>
        </w:rPr>
      </w:pPr>
    </w:p>
    <w:p w14:paraId="0DBD0C62" w14:textId="77777777" w:rsidR="00703618" w:rsidRPr="00DF3AE8" w:rsidRDefault="00703618" w:rsidP="007036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Arial" w:hAnsi="Arial" w:cs="Arial"/>
          <w:sz w:val="22"/>
          <w:szCs w:val="22"/>
        </w:rPr>
      </w:pPr>
      <w:proofErr w:type="spellStart"/>
      <w:r w:rsidRPr="00DF3AE8">
        <w:rPr>
          <w:rFonts w:ascii="Arial" w:hAnsi="Arial" w:cs="Arial"/>
          <w:sz w:val="22"/>
          <w:szCs w:val="22"/>
        </w:rPr>
        <w:t>Draft</w:t>
      </w:r>
      <w:proofErr w:type="spellEnd"/>
      <w:r w:rsidRPr="00DF3AE8">
        <w:rPr>
          <w:rFonts w:ascii="Arial" w:hAnsi="Arial" w:cs="Arial"/>
          <w:sz w:val="22"/>
          <w:szCs w:val="22"/>
        </w:rPr>
        <w:t xml:space="preserve"> – </w:t>
      </w:r>
      <w:proofErr w:type="spellStart"/>
      <w:r w:rsidRPr="00DF3AE8">
        <w:rPr>
          <w:rFonts w:ascii="Arial" w:hAnsi="Arial" w:cs="Arial"/>
          <w:sz w:val="22"/>
          <w:szCs w:val="22"/>
        </w:rPr>
        <w:t>please</w:t>
      </w:r>
      <w:proofErr w:type="spellEnd"/>
      <w:r w:rsidRPr="00DF3AE8">
        <w:rPr>
          <w:rFonts w:ascii="Arial" w:hAnsi="Arial" w:cs="Arial"/>
          <w:sz w:val="22"/>
          <w:szCs w:val="22"/>
        </w:rPr>
        <w:t xml:space="preserve"> do not </w:t>
      </w:r>
      <w:proofErr w:type="spellStart"/>
      <w:r w:rsidRPr="00DF3AE8">
        <w:rPr>
          <w:rFonts w:ascii="Arial" w:hAnsi="Arial" w:cs="Arial"/>
          <w:sz w:val="22"/>
          <w:szCs w:val="22"/>
        </w:rPr>
        <w:t>quote</w:t>
      </w:r>
      <w:proofErr w:type="spellEnd"/>
      <w:r w:rsidRPr="00DF3AE8">
        <w:rPr>
          <w:rFonts w:ascii="Arial" w:hAnsi="Arial" w:cs="Arial"/>
          <w:sz w:val="22"/>
          <w:szCs w:val="22"/>
        </w:rPr>
        <w:t xml:space="preserve"> </w:t>
      </w:r>
      <w:proofErr w:type="spellStart"/>
      <w:r w:rsidRPr="00DF3AE8">
        <w:rPr>
          <w:rFonts w:ascii="Arial" w:hAnsi="Arial" w:cs="Arial"/>
          <w:sz w:val="22"/>
          <w:szCs w:val="22"/>
        </w:rPr>
        <w:t>without</w:t>
      </w:r>
      <w:proofErr w:type="spellEnd"/>
      <w:r w:rsidRPr="00DF3AE8">
        <w:rPr>
          <w:rFonts w:ascii="Arial" w:hAnsi="Arial" w:cs="Arial"/>
          <w:sz w:val="22"/>
          <w:szCs w:val="22"/>
        </w:rPr>
        <w:t xml:space="preserve"> </w:t>
      </w:r>
      <w:proofErr w:type="spellStart"/>
      <w:r w:rsidRPr="00DF3AE8">
        <w:rPr>
          <w:rFonts w:ascii="Arial" w:hAnsi="Arial" w:cs="Arial"/>
          <w:sz w:val="22"/>
          <w:szCs w:val="22"/>
        </w:rPr>
        <w:t>author’s</w:t>
      </w:r>
      <w:proofErr w:type="spellEnd"/>
      <w:r w:rsidRPr="00DF3AE8">
        <w:rPr>
          <w:rFonts w:ascii="Arial" w:hAnsi="Arial" w:cs="Arial"/>
          <w:sz w:val="22"/>
          <w:szCs w:val="22"/>
        </w:rPr>
        <w:t xml:space="preserve"> permission</w:t>
      </w:r>
    </w:p>
    <w:p w14:paraId="649EA54F" w14:textId="77777777" w:rsidR="00F00277" w:rsidRDefault="00F00277" w:rsidP="00703618">
      <w:pPr>
        <w:jc w:val="both"/>
        <w:rPr>
          <w:rFonts w:ascii="Arial" w:hAnsi="Arial" w:cs="Arial"/>
          <w:b/>
          <w:color w:val="000000" w:themeColor="text1"/>
          <w:sz w:val="22"/>
          <w:szCs w:val="22"/>
          <w:lang w:val="en-CA"/>
        </w:rPr>
      </w:pPr>
    </w:p>
    <w:p w14:paraId="2890B5B7" w14:textId="77777777" w:rsidR="00703618" w:rsidRDefault="00703618" w:rsidP="00703618">
      <w:pPr>
        <w:jc w:val="both"/>
        <w:rPr>
          <w:rFonts w:ascii="Arial" w:hAnsi="Arial" w:cs="Arial"/>
          <w:b/>
          <w:color w:val="000000" w:themeColor="text1"/>
          <w:sz w:val="22"/>
          <w:szCs w:val="22"/>
          <w:lang w:val="en-CA"/>
        </w:rPr>
      </w:pPr>
      <w:r w:rsidRPr="00BC27E6">
        <w:rPr>
          <w:rFonts w:ascii="Arial" w:hAnsi="Arial" w:cs="Arial"/>
          <w:b/>
          <w:color w:val="000000" w:themeColor="text1"/>
          <w:sz w:val="22"/>
          <w:szCs w:val="22"/>
          <w:lang w:val="en-CA"/>
        </w:rPr>
        <w:t>Introduction</w:t>
      </w:r>
    </w:p>
    <w:p w14:paraId="5297E41A" w14:textId="77777777" w:rsidR="00703618" w:rsidRDefault="00703618" w:rsidP="00703618">
      <w:pPr>
        <w:jc w:val="both"/>
        <w:rPr>
          <w:rFonts w:ascii="Arial" w:hAnsi="Arial" w:cs="Arial"/>
          <w:color w:val="000000" w:themeColor="text1"/>
          <w:sz w:val="22"/>
          <w:szCs w:val="22"/>
          <w:lang w:val="en-CA"/>
        </w:rPr>
      </w:pPr>
    </w:p>
    <w:p w14:paraId="55882FCD" w14:textId="77777777" w:rsidR="00F00277" w:rsidRPr="00DF3AE8" w:rsidRDefault="00F00277" w:rsidP="00703618">
      <w:pPr>
        <w:jc w:val="both"/>
        <w:rPr>
          <w:rFonts w:ascii="Arial" w:hAnsi="Arial" w:cs="Arial"/>
          <w:color w:val="000000" w:themeColor="text1"/>
          <w:sz w:val="22"/>
          <w:szCs w:val="22"/>
          <w:lang w:val="en-CA"/>
        </w:rPr>
      </w:pPr>
    </w:p>
    <w:p w14:paraId="2816A33F" w14:textId="77777777" w:rsidR="00703618" w:rsidRDefault="00703618" w:rsidP="00703618">
      <w:pPr>
        <w:jc w:val="both"/>
        <w:rPr>
          <w:rFonts w:ascii="Arial" w:hAnsi="Arial" w:cs="Arial"/>
          <w:color w:val="000000" w:themeColor="text1"/>
          <w:sz w:val="22"/>
          <w:szCs w:val="22"/>
          <w:lang w:val="en-CA"/>
        </w:rPr>
      </w:pPr>
      <w:r w:rsidRPr="00DF3AE8">
        <w:rPr>
          <w:rFonts w:ascii="Arial" w:hAnsi="Arial" w:cs="Arial"/>
          <w:color w:val="000000" w:themeColor="text1"/>
          <w:sz w:val="22"/>
          <w:szCs w:val="22"/>
          <w:lang w:val="en-CA"/>
        </w:rPr>
        <w:t xml:space="preserve">One of the </w:t>
      </w:r>
      <w:r>
        <w:rPr>
          <w:rFonts w:ascii="Arial" w:hAnsi="Arial" w:cs="Arial"/>
          <w:color w:val="000000" w:themeColor="text1"/>
          <w:sz w:val="22"/>
          <w:szCs w:val="22"/>
          <w:lang w:val="en-CA"/>
        </w:rPr>
        <w:t xml:space="preserve">main </w:t>
      </w:r>
      <w:r w:rsidRPr="00DF3AE8">
        <w:rPr>
          <w:rFonts w:ascii="Arial" w:hAnsi="Arial" w:cs="Arial"/>
          <w:color w:val="000000" w:themeColor="text1"/>
          <w:sz w:val="22"/>
          <w:szCs w:val="22"/>
          <w:lang w:val="en-CA"/>
        </w:rPr>
        <w:t xml:space="preserve">contributions of sociological approaches to the academic debates about the European Union (EU) democratic deficit </w:t>
      </w:r>
      <w:r>
        <w:rPr>
          <w:rFonts w:ascii="Arial" w:hAnsi="Arial" w:cs="Arial"/>
          <w:color w:val="000000" w:themeColor="text1"/>
          <w:sz w:val="22"/>
          <w:szCs w:val="22"/>
          <w:lang w:val="en-CA"/>
        </w:rPr>
        <w:t>is</w:t>
      </w:r>
      <w:r w:rsidRPr="00DF3AE8">
        <w:rPr>
          <w:rFonts w:ascii="Arial" w:hAnsi="Arial" w:cs="Arial"/>
          <w:color w:val="000000" w:themeColor="text1"/>
          <w:sz w:val="22"/>
          <w:szCs w:val="22"/>
          <w:lang w:val="en-CA"/>
        </w:rPr>
        <w:t xml:space="preserve"> to focus on the social acceptance of the EU. Nowadays, EU institutions themselves seem to share the same focus on citizens’ subjective perceptions</w:t>
      </w:r>
      <w:r>
        <w:rPr>
          <w:rFonts w:ascii="Arial" w:hAnsi="Arial" w:cs="Arial"/>
          <w:color w:val="000000" w:themeColor="text1"/>
          <w:sz w:val="22"/>
          <w:szCs w:val="22"/>
          <w:lang w:val="en-CA"/>
        </w:rPr>
        <w:t xml:space="preserve">. Indeed, </w:t>
      </w:r>
      <w:r w:rsidRPr="00DF3AE8">
        <w:rPr>
          <w:rFonts w:ascii="Arial" w:hAnsi="Arial" w:cs="Arial"/>
          <w:color w:val="000000" w:themeColor="text1"/>
          <w:sz w:val="22"/>
          <w:szCs w:val="22"/>
          <w:lang w:val="en-CA"/>
        </w:rPr>
        <w:t xml:space="preserve">fostering a sense of belonging to the EU becomes one of the strategies to fix the EU democratic deficit and strengthen its legitimacy. For EU institutions, it is necessary to bring the citizen closer </w:t>
      </w:r>
      <w:r>
        <w:rPr>
          <w:rFonts w:ascii="Arial" w:hAnsi="Arial" w:cs="Arial"/>
          <w:color w:val="000000" w:themeColor="text1"/>
          <w:sz w:val="22"/>
          <w:szCs w:val="22"/>
          <w:lang w:val="en-CA"/>
        </w:rPr>
        <w:t>to the EU as</w:t>
      </w:r>
      <w:r w:rsidRPr="00DF3AE8">
        <w:rPr>
          <w:rFonts w:ascii="Arial" w:hAnsi="Arial" w:cs="Arial"/>
          <w:color w:val="000000" w:themeColor="text1"/>
          <w:sz w:val="22"/>
          <w:szCs w:val="22"/>
          <w:lang w:val="en-CA"/>
        </w:rPr>
        <w:t xml:space="preserve"> this would provide, at least partly, the solution to the democratic deficit. </w:t>
      </w:r>
      <w:r>
        <w:rPr>
          <w:rFonts w:ascii="Arial" w:hAnsi="Arial" w:cs="Arial"/>
          <w:color w:val="191919"/>
          <w:sz w:val="22"/>
          <w:szCs w:val="22"/>
          <w:lang w:val="en-US"/>
        </w:rPr>
        <w:t xml:space="preserve">Hence, </w:t>
      </w:r>
      <w:r w:rsidRPr="00DF3AE8">
        <w:rPr>
          <w:rFonts w:ascii="Arial" w:hAnsi="Arial" w:cs="Arial"/>
          <w:color w:val="191919"/>
          <w:sz w:val="22"/>
          <w:szCs w:val="22"/>
          <w:lang w:val="en-US"/>
        </w:rPr>
        <w:t xml:space="preserve">sociological </w:t>
      </w:r>
      <w:r w:rsidRPr="00DF3AE8">
        <w:rPr>
          <w:rFonts w:ascii="Arial" w:hAnsi="Arial" w:cs="Arial"/>
          <w:color w:val="100C33"/>
          <w:sz w:val="22"/>
          <w:szCs w:val="22"/>
          <w:lang w:val="en-US"/>
        </w:rPr>
        <w:t xml:space="preserve">approaches </w:t>
      </w:r>
      <w:r>
        <w:rPr>
          <w:rFonts w:ascii="Arial" w:hAnsi="Arial" w:cs="Arial"/>
          <w:color w:val="100C33"/>
          <w:sz w:val="22"/>
          <w:szCs w:val="22"/>
          <w:lang w:val="en-US"/>
        </w:rPr>
        <w:t>should</w:t>
      </w:r>
      <w:r w:rsidRPr="00DF3AE8">
        <w:rPr>
          <w:rFonts w:ascii="Arial" w:hAnsi="Arial" w:cs="Arial"/>
          <w:color w:val="100C33"/>
          <w:sz w:val="22"/>
          <w:szCs w:val="22"/>
          <w:lang w:val="en-US"/>
        </w:rPr>
        <w:t xml:space="preserve"> now </w:t>
      </w:r>
      <w:r>
        <w:rPr>
          <w:rFonts w:ascii="Arial" w:hAnsi="Arial" w:cs="Arial"/>
          <w:color w:val="100C33"/>
          <w:sz w:val="22"/>
          <w:szCs w:val="22"/>
          <w:lang w:val="en-US"/>
        </w:rPr>
        <w:t xml:space="preserve">widen their focus, so </w:t>
      </w:r>
      <w:r w:rsidRPr="00DF3AE8">
        <w:rPr>
          <w:rFonts w:ascii="Arial" w:hAnsi="Arial" w:cs="Arial"/>
          <w:color w:val="100C33"/>
          <w:sz w:val="22"/>
          <w:szCs w:val="22"/>
          <w:lang w:val="en-US"/>
        </w:rPr>
        <w:t xml:space="preserve">to </w:t>
      </w:r>
      <w:r>
        <w:rPr>
          <w:rFonts w:ascii="Arial" w:hAnsi="Arial" w:cs="Arial"/>
          <w:color w:val="100C33"/>
          <w:sz w:val="22"/>
          <w:szCs w:val="22"/>
          <w:lang w:val="en-US"/>
        </w:rPr>
        <w:t>include</w:t>
      </w:r>
      <w:r w:rsidRPr="00DF3AE8">
        <w:rPr>
          <w:rFonts w:ascii="Arial" w:hAnsi="Arial" w:cs="Arial"/>
          <w:color w:val="100C33"/>
          <w:sz w:val="22"/>
          <w:szCs w:val="22"/>
          <w:lang w:val="en-US"/>
        </w:rPr>
        <w:t xml:space="preserve"> the effects and adequacy of these EU policies</w:t>
      </w:r>
      <w:r>
        <w:rPr>
          <w:rFonts w:ascii="Arial" w:hAnsi="Arial" w:cs="Arial"/>
          <w:color w:val="100C33"/>
          <w:sz w:val="22"/>
          <w:szCs w:val="22"/>
          <w:lang w:val="en-US"/>
        </w:rPr>
        <w:t xml:space="preserve"> among their research objects</w:t>
      </w:r>
      <w:r w:rsidRPr="00DF3AE8">
        <w:rPr>
          <w:rFonts w:ascii="Arial" w:hAnsi="Arial" w:cs="Arial"/>
          <w:color w:val="100C33"/>
          <w:sz w:val="22"/>
          <w:szCs w:val="22"/>
          <w:lang w:val="en-US"/>
        </w:rPr>
        <w:t>.</w:t>
      </w:r>
      <w:r>
        <w:rPr>
          <w:rFonts w:ascii="Arial" w:hAnsi="Arial" w:cs="Arial"/>
          <w:color w:val="000000" w:themeColor="text1"/>
          <w:sz w:val="22"/>
          <w:szCs w:val="22"/>
          <w:lang w:val="en-CA"/>
        </w:rPr>
        <w:t xml:space="preserve"> </w:t>
      </w:r>
    </w:p>
    <w:p w14:paraId="07816DA6" w14:textId="77777777" w:rsidR="00703618" w:rsidRDefault="00703618" w:rsidP="00703618">
      <w:pPr>
        <w:jc w:val="both"/>
        <w:rPr>
          <w:rFonts w:ascii="Arial" w:hAnsi="Arial" w:cs="Arial"/>
          <w:color w:val="000000" w:themeColor="text1"/>
          <w:sz w:val="22"/>
          <w:szCs w:val="22"/>
          <w:lang w:val="en-CA"/>
        </w:rPr>
      </w:pPr>
    </w:p>
    <w:p w14:paraId="0B5830E8" w14:textId="77777777" w:rsidR="00703618" w:rsidRDefault="00703618" w:rsidP="00703618">
      <w:pPr>
        <w:jc w:val="both"/>
        <w:rPr>
          <w:rFonts w:ascii="Arial" w:hAnsi="Arial" w:cs="Arial"/>
          <w:color w:val="100C33"/>
          <w:sz w:val="22"/>
          <w:szCs w:val="22"/>
          <w:lang w:val="en-US"/>
        </w:rPr>
      </w:pPr>
      <w:r w:rsidRPr="00DF3AE8">
        <w:rPr>
          <w:rFonts w:ascii="Arial" w:hAnsi="Arial" w:cs="Arial"/>
          <w:color w:val="000000" w:themeColor="text1"/>
          <w:sz w:val="22"/>
          <w:szCs w:val="22"/>
          <w:lang w:val="en-CA"/>
        </w:rPr>
        <w:t xml:space="preserve">Our paper aims at furthering sociological approaches by taking into account at the same time citizens’ perceptions and European institutions’ policies engaging with these representations. </w:t>
      </w:r>
      <w:r w:rsidRPr="00DF3AE8">
        <w:rPr>
          <w:rFonts w:ascii="Arial" w:hAnsi="Arial" w:cs="Arial"/>
          <w:color w:val="100C33"/>
          <w:sz w:val="22"/>
          <w:szCs w:val="22"/>
          <w:lang w:val="en-US"/>
        </w:rPr>
        <w:t>We argue that the vision of citizenship promoted by EU institutions through different policies is very often reduced to its instrumental dimension.</w:t>
      </w:r>
    </w:p>
    <w:p w14:paraId="5158DF37" w14:textId="77777777" w:rsidR="00703618" w:rsidRDefault="00703618" w:rsidP="00703618">
      <w:pPr>
        <w:jc w:val="both"/>
        <w:rPr>
          <w:rFonts w:ascii="Arial" w:hAnsi="Arial" w:cs="Arial"/>
          <w:color w:val="100C33"/>
          <w:sz w:val="22"/>
          <w:szCs w:val="22"/>
          <w:lang w:val="en-US"/>
        </w:rPr>
      </w:pPr>
    </w:p>
    <w:p w14:paraId="59781DE4" w14:textId="77777777" w:rsidR="00703618" w:rsidRPr="00DF3AE8" w:rsidRDefault="00703618" w:rsidP="00703618">
      <w:pPr>
        <w:jc w:val="both"/>
        <w:rPr>
          <w:rFonts w:ascii="Arial" w:hAnsi="Arial" w:cs="Arial"/>
          <w:color w:val="100C33"/>
          <w:sz w:val="22"/>
          <w:szCs w:val="22"/>
          <w:lang w:val="en-US"/>
        </w:rPr>
      </w:pPr>
      <w:r w:rsidRPr="00DF3AE8">
        <w:rPr>
          <w:rFonts w:ascii="Arial" w:hAnsi="Arial" w:cs="Arial"/>
          <w:color w:val="100C33"/>
          <w:sz w:val="22"/>
          <w:szCs w:val="22"/>
          <w:lang w:val="en-US"/>
        </w:rPr>
        <w:t xml:space="preserve">The topic of </w:t>
      </w:r>
      <w:r w:rsidRPr="00D17452">
        <w:rPr>
          <w:rFonts w:ascii="Arial" w:hAnsi="Arial" w:cs="Arial"/>
          <w:i/>
          <w:color w:val="100C33"/>
          <w:sz w:val="22"/>
          <w:szCs w:val="22"/>
          <w:lang w:val="en-US"/>
        </w:rPr>
        <w:t>freedom of movement</w:t>
      </w:r>
      <w:r w:rsidRPr="00DF3AE8">
        <w:rPr>
          <w:rFonts w:ascii="Arial" w:hAnsi="Arial" w:cs="Arial"/>
          <w:color w:val="100C33"/>
          <w:sz w:val="22"/>
          <w:szCs w:val="22"/>
          <w:lang w:val="en-US"/>
        </w:rPr>
        <w:t xml:space="preserve"> proves to be a good case study. EU institutions often use the achievement of the freedom of movement to enhance the feeling of belonging</w:t>
      </w:r>
      <w:r>
        <w:rPr>
          <w:rFonts w:ascii="Arial" w:hAnsi="Arial" w:cs="Arial"/>
          <w:color w:val="100C33"/>
          <w:sz w:val="22"/>
          <w:szCs w:val="22"/>
          <w:lang w:val="en-US"/>
        </w:rPr>
        <w:t>,</w:t>
      </w:r>
      <w:r w:rsidRPr="00DF3AE8">
        <w:rPr>
          <w:rFonts w:ascii="Arial" w:hAnsi="Arial" w:cs="Arial"/>
          <w:color w:val="100C33"/>
          <w:sz w:val="22"/>
          <w:szCs w:val="22"/>
          <w:lang w:val="en-US"/>
        </w:rPr>
        <w:t xml:space="preserve"> relying on the idea that “it is the EU right most cherished by the Europeans”. </w:t>
      </w:r>
      <w:r>
        <w:rPr>
          <w:rFonts w:ascii="Arial" w:hAnsi="Arial" w:cs="Arial"/>
          <w:color w:val="100C33"/>
          <w:sz w:val="22"/>
          <w:szCs w:val="22"/>
          <w:lang w:val="en-US"/>
        </w:rPr>
        <w:t>However, t</w:t>
      </w:r>
      <w:r w:rsidRPr="00DF3AE8">
        <w:rPr>
          <w:rFonts w:ascii="Arial" w:hAnsi="Arial" w:cs="Arial"/>
          <w:color w:val="100C33"/>
          <w:sz w:val="22"/>
          <w:szCs w:val="22"/>
          <w:lang w:val="en-US"/>
        </w:rPr>
        <w:t>he study of citizens’ representations of the EU tends to show that freedom of movement alone, even when citizens exercise this right, is not enough to support this feeling of belonging</w:t>
      </w:r>
      <w:r>
        <w:rPr>
          <w:rFonts w:ascii="Arial" w:hAnsi="Arial" w:cs="Arial"/>
          <w:color w:val="100C33"/>
          <w:sz w:val="22"/>
          <w:szCs w:val="22"/>
          <w:lang w:val="en-US"/>
        </w:rPr>
        <w:t xml:space="preserve">. </w:t>
      </w:r>
      <w:r w:rsidRPr="00DF3AE8">
        <w:rPr>
          <w:rFonts w:ascii="Arial" w:hAnsi="Arial" w:cs="Arial"/>
          <w:color w:val="100C33"/>
          <w:sz w:val="22"/>
          <w:szCs w:val="22"/>
          <w:lang w:val="en-US"/>
        </w:rPr>
        <w:t>This (partial) disconnection between EU institutions’ policies on citizenship and citizenship’s perceptions falls short in fixing the democratic deficit.</w:t>
      </w:r>
    </w:p>
    <w:p w14:paraId="701F96A8" w14:textId="77777777" w:rsidR="00703618" w:rsidRPr="00DF3AE8" w:rsidRDefault="00703618" w:rsidP="00703618">
      <w:pPr>
        <w:jc w:val="both"/>
        <w:rPr>
          <w:rFonts w:ascii="Arial" w:hAnsi="Arial" w:cs="Arial"/>
          <w:color w:val="100C33"/>
          <w:sz w:val="22"/>
          <w:szCs w:val="22"/>
          <w:lang w:val="en-US"/>
        </w:rPr>
      </w:pPr>
    </w:p>
    <w:p w14:paraId="06E39B47" w14:textId="77777777" w:rsidR="001A7F22" w:rsidRDefault="00703618" w:rsidP="00703618">
      <w:pPr>
        <w:jc w:val="both"/>
        <w:rPr>
          <w:rFonts w:ascii="Arial" w:hAnsi="Arial" w:cs="Arial"/>
          <w:color w:val="000000" w:themeColor="text1"/>
          <w:sz w:val="22"/>
          <w:szCs w:val="22"/>
          <w:lang w:val="en-GB"/>
        </w:rPr>
      </w:pPr>
      <w:r>
        <w:rPr>
          <w:rFonts w:ascii="Arial" w:hAnsi="Arial" w:cs="Arial"/>
          <w:color w:val="100C33"/>
          <w:sz w:val="22"/>
          <w:szCs w:val="22"/>
          <w:lang w:val="en-US"/>
        </w:rPr>
        <w:t>The paper is divided in three parts. The first section (1) comes back t</w:t>
      </w:r>
      <w:r w:rsidRPr="00DF3AE8">
        <w:rPr>
          <w:rFonts w:ascii="Arial" w:hAnsi="Arial" w:cs="Arial"/>
          <w:color w:val="100C33"/>
          <w:sz w:val="22"/>
          <w:szCs w:val="22"/>
          <w:lang w:val="en-US"/>
        </w:rPr>
        <w:t xml:space="preserve">o different </w:t>
      </w:r>
      <w:r>
        <w:rPr>
          <w:rFonts w:ascii="Arial" w:hAnsi="Arial" w:cs="Arial"/>
          <w:color w:val="100C33"/>
          <w:sz w:val="22"/>
          <w:szCs w:val="22"/>
          <w:lang w:val="en-US"/>
        </w:rPr>
        <w:t>studies</w:t>
      </w:r>
      <w:r w:rsidRPr="00DF3AE8">
        <w:rPr>
          <w:rFonts w:ascii="Arial" w:hAnsi="Arial" w:cs="Arial"/>
          <w:color w:val="100C33"/>
          <w:sz w:val="22"/>
          <w:szCs w:val="22"/>
          <w:lang w:val="en-US"/>
        </w:rPr>
        <w:t xml:space="preserve"> which link freedom of movement and </w:t>
      </w:r>
      <w:r>
        <w:rPr>
          <w:rFonts w:ascii="Arial" w:hAnsi="Arial" w:cs="Arial"/>
          <w:color w:val="100C33"/>
          <w:sz w:val="22"/>
          <w:szCs w:val="22"/>
          <w:lang w:val="en-US"/>
        </w:rPr>
        <w:t>the ways citizens imagine the EU</w:t>
      </w:r>
      <w:r w:rsidRPr="00DF3AE8">
        <w:rPr>
          <w:rFonts w:ascii="Arial" w:hAnsi="Arial" w:cs="Arial"/>
          <w:color w:val="100C33"/>
          <w:sz w:val="22"/>
          <w:szCs w:val="22"/>
          <w:lang w:val="en-US"/>
        </w:rPr>
        <w:t xml:space="preserve">. </w:t>
      </w:r>
      <w:r>
        <w:rPr>
          <w:rFonts w:ascii="Arial" w:hAnsi="Arial" w:cs="Arial"/>
          <w:color w:val="100C33"/>
          <w:sz w:val="22"/>
          <w:szCs w:val="22"/>
          <w:lang w:val="en-US"/>
        </w:rPr>
        <w:t>We mainly present</w:t>
      </w:r>
      <w:r w:rsidRPr="00DF3AE8">
        <w:rPr>
          <w:rFonts w:ascii="Arial" w:hAnsi="Arial" w:cs="Arial"/>
          <w:color w:val="100C33"/>
          <w:sz w:val="22"/>
          <w:szCs w:val="22"/>
          <w:lang w:val="en-US"/>
        </w:rPr>
        <w:t xml:space="preserve"> two streams o</w:t>
      </w:r>
      <w:r>
        <w:rPr>
          <w:rFonts w:ascii="Arial" w:hAnsi="Arial" w:cs="Arial"/>
          <w:color w:val="100C33"/>
          <w:sz w:val="22"/>
          <w:szCs w:val="22"/>
          <w:lang w:val="en-US"/>
        </w:rPr>
        <w:t xml:space="preserve">f research: </w:t>
      </w:r>
      <w:r w:rsidRPr="00BC27E6">
        <w:rPr>
          <w:rFonts w:ascii="Arial" w:hAnsi="Arial" w:cs="Arial"/>
          <w:i/>
          <w:color w:val="100C33"/>
          <w:sz w:val="22"/>
          <w:szCs w:val="22"/>
          <w:lang w:val="en-US"/>
        </w:rPr>
        <w:t>free movement as an</w:t>
      </w:r>
      <w:r w:rsidRPr="00194B3D">
        <w:rPr>
          <w:rFonts w:ascii="Arial" w:hAnsi="Arial" w:cs="Arial"/>
          <w:color w:val="100C33"/>
          <w:sz w:val="22"/>
          <w:szCs w:val="22"/>
          <w:lang w:val="en-US"/>
        </w:rPr>
        <w:t xml:space="preserve"> </w:t>
      </w:r>
      <w:r w:rsidRPr="00194B3D">
        <w:rPr>
          <w:rFonts w:ascii="Arial" w:hAnsi="Arial" w:cs="Arial"/>
          <w:i/>
          <w:color w:val="100C33"/>
          <w:sz w:val="22"/>
          <w:szCs w:val="22"/>
          <w:lang w:val="en-US"/>
        </w:rPr>
        <w:t>explanatory variable</w:t>
      </w:r>
      <w:r>
        <w:rPr>
          <w:rFonts w:ascii="Arial" w:hAnsi="Arial" w:cs="Arial"/>
          <w:color w:val="100C33"/>
          <w:sz w:val="22"/>
          <w:szCs w:val="22"/>
          <w:lang w:val="en-US"/>
        </w:rPr>
        <w:t xml:space="preserve"> </w:t>
      </w:r>
      <w:r w:rsidRPr="00194B3D">
        <w:rPr>
          <w:rFonts w:ascii="Arial" w:hAnsi="Arial" w:cs="Arial"/>
          <w:color w:val="100C33"/>
          <w:sz w:val="22"/>
          <w:szCs w:val="22"/>
          <w:lang w:val="en-US"/>
        </w:rPr>
        <w:t>for explaining ci</w:t>
      </w:r>
      <w:r>
        <w:rPr>
          <w:rFonts w:ascii="Arial" w:hAnsi="Arial" w:cs="Arial"/>
          <w:color w:val="100C33"/>
          <w:sz w:val="22"/>
          <w:szCs w:val="22"/>
          <w:lang w:val="en-US"/>
        </w:rPr>
        <w:t xml:space="preserve">tizens’ support towards the EU; and </w:t>
      </w:r>
      <w:r w:rsidRPr="00BC27E6">
        <w:rPr>
          <w:rFonts w:ascii="Arial" w:hAnsi="Arial" w:cs="Arial"/>
          <w:i/>
          <w:color w:val="100C33"/>
          <w:sz w:val="22"/>
          <w:szCs w:val="22"/>
          <w:lang w:val="en-US"/>
        </w:rPr>
        <w:t>free movement as</w:t>
      </w:r>
      <w:r>
        <w:rPr>
          <w:rFonts w:ascii="Arial" w:hAnsi="Arial" w:cs="Arial"/>
          <w:color w:val="100C33"/>
          <w:sz w:val="22"/>
          <w:szCs w:val="22"/>
          <w:lang w:val="en-US"/>
        </w:rPr>
        <w:t xml:space="preserve"> a </w:t>
      </w:r>
      <w:r w:rsidRPr="006C4FDF">
        <w:rPr>
          <w:rFonts w:ascii="Arial" w:hAnsi="Arial" w:cs="Arial"/>
          <w:i/>
          <w:color w:val="100C33"/>
          <w:sz w:val="22"/>
          <w:szCs w:val="22"/>
          <w:lang w:val="en-US"/>
        </w:rPr>
        <w:t>frame</w:t>
      </w:r>
      <w:r>
        <w:rPr>
          <w:rFonts w:ascii="Arial" w:hAnsi="Arial" w:cs="Arial"/>
          <w:color w:val="100C33"/>
          <w:sz w:val="22"/>
          <w:szCs w:val="22"/>
          <w:lang w:val="en-US"/>
        </w:rPr>
        <w:t>,</w:t>
      </w:r>
      <w:r>
        <w:rPr>
          <w:rFonts w:ascii="Arial" w:hAnsi="Arial" w:cs="Arial"/>
          <w:i/>
          <w:color w:val="100C33"/>
          <w:sz w:val="22"/>
          <w:szCs w:val="22"/>
          <w:lang w:val="en-US"/>
        </w:rPr>
        <w:t xml:space="preserve"> </w:t>
      </w:r>
      <w:r>
        <w:rPr>
          <w:rFonts w:ascii="Arial" w:hAnsi="Arial" w:cs="Arial"/>
          <w:color w:val="100C33"/>
          <w:sz w:val="22"/>
          <w:szCs w:val="22"/>
          <w:lang w:val="en-US"/>
        </w:rPr>
        <w:t xml:space="preserve">used by citizens when they imagine the EU. From this second view, free movement is not limited to a practice. Our research is based on the latter approach, as it promises a deeper understanding of the place ascribed to free movement when citizens imagine the EU. This kind of approach </w:t>
      </w:r>
      <w:r>
        <w:rPr>
          <w:rFonts w:ascii="Arial" w:hAnsi="Arial" w:cs="Arial"/>
          <w:color w:val="000000" w:themeColor="text1"/>
          <w:sz w:val="22"/>
          <w:szCs w:val="22"/>
          <w:lang w:val="en-GB"/>
        </w:rPr>
        <w:t>promises to help us to</w:t>
      </w:r>
      <w:r w:rsidRPr="00635564">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understand the gap between institutional discourses about free movement and citizens’ discourses</w:t>
      </w:r>
      <w:r w:rsidRPr="00BB7175">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Pr="00DF3AE8">
        <w:rPr>
          <w:rFonts w:ascii="Arial" w:hAnsi="Arial" w:cs="Arial"/>
          <w:color w:val="100C33"/>
          <w:sz w:val="22"/>
          <w:szCs w:val="22"/>
          <w:lang w:val="en-US"/>
        </w:rPr>
        <w:t xml:space="preserve">In the second </w:t>
      </w:r>
      <w:r>
        <w:rPr>
          <w:rFonts w:ascii="Arial" w:hAnsi="Arial" w:cs="Arial"/>
          <w:color w:val="100C33"/>
          <w:sz w:val="22"/>
          <w:szCs w:val="22"/>
          <w:lang w:val="en-US"/>
        </w:rPr>
        <w:t>section (2)</w:t>
      </w:r>
      <w:r w:rsidRPr="00DF3AE8">
        <w:rPr>
          <w:rFonts w:ascii="Arial" w:hAnsi="Arial" w:cs="Arial"/>
          <w:color w:val="100C33"/>
          <w:sz w:val="22"/>
          <w:szCs w:val="22"/>
          <w:lang w:val="en-US"/>
        </w:rPr>
        <w:t xml:space="preserve">, we analyze the </w:t>
      </w:r>
      <w:r w:rsidRPr="00DF3AE8">
        <w:rPr>
          <w:rFonts w:ascii="Arial" w:hAnsi="Arial" w:cs="Arial"/>
          <w:color w:val="191919"/>
          <w:sz w:val="22"/>
          <w:szCs w:val="22"/>
          <w:lang w:val="en-US"/>
        </w:rPr>
        <w:t xml:space="preserve">Commission’s discourses </w:t>
      </w:r>
      <w:r>
        <w:rPr>
          <w:rFonts w:ascii="Arial" w:hAnsi="Arial" w:cs="Arial"/>
          <w:color w:val="191919"/>
          <w:sz w:val="22"/>
          <w:szCs w:val="22"/>
          <w:lang w:val="en-US"/>
        </w:rPr>
        <w:t>about</w:t>
      </w:r>
      <w:r w:rsidRPr="00DF3AE8">
        <w:rPr>
          <w:rFonts w:ascii="Arial" w:hAnsi="Arial" w:cs="Arial"/>
          <w:color w:val="191919"/>
          <w:sz w:val="22"/>
          <w:szCs w:val="22"/>
          <w:lang w:val="en-US"/>
        </w:rPr>
        <w:t xml:space="preserve"> the ‘European Year of Citizen’ (2013-2014)</w:t>
      </w:r>
      <w:r>
        <w:rPr>
          <w:rFonts w:ascii="Arial" w:hAnsi="Arial" w:cs="Arial"/>
          <w:color w:val="191919"/>
          <w:sz w:val="22"/>
          <w:szCs w:val="22"/>
          <w:lang w:val="en-US"/>
        </w:rPr>
        <w:t xml:space="preserve">. This permits </w:t>
      </w:r>
      <w:r w:rsidRPr="00DF3AE8">
        <w:rPr>
          <w:rFonts w:ascii="Arial" w:hAnsi="Arial" w:cs="Arial"/>
          <w:color w:val="191919"/>
          <w:sz w:val="22"/>
          <w:szCs w:val="22"/>
          <w:lang w:val="en-US"/>
        </w:rPr>
        <w:t xml:space="preserve">to understand the limited </w:t>
      </w:r>
      <w:r w:rsidRPr="00461527">
        <w:rPr>
          <w:rFonts w:ascii="Arial" w:hAnsi="Arial" w:cs="Arial"/>
          <w:i/>
          <w:color w:val="191919"/>
          <w:sz w:val="22"/>
          <w:szCs w:val="22"/>
          <w:lang w:val="en-US"/>
        </w:rPr>
        <w:t>utilitarian vision</w:t>
      </w:r>
      <w:r w:rsidRPr="00DF3AE8">
        <w:rPr>
          <w:rFonts w:ascii="Arial" w:hAnsi="Arial" w:cs="Arial"/>
          <w:color w:val="191919"/>
          <w:sz w:val="22"/>
          <w:szCs w:val="22"/>
          <w:lang w:val="en-US"/>
        </w:rPr>
        <w:t xml:space="preserve"> of citizenship adopted when dialogue is opened with citizens</w:t>
      </w:r>
      <w:r w:rsidRPr="00DF3AE8">
        <w:rPr>
          <w:rFonts w:ascii="Arial" w:hAnsi="Arial" w:cs="Arial"/>
          <w:color w:val="100C33"/>
          <w:sz w:val="22"/>
          <w:szCs w:val="22"/>
          <w:lang w:val="en-US"/>
        </w:rPr>
        <w:t xml:space="preserve">. </w:t>
      </w:r>
      <w:r w:rsidRPr="00BC0E32">
        <w:rPr>
          <w:rFonts w:ascii="Arial" w:hAnsi="Arial" w:cs="Arial"/>
          <w:color w:val="100C33"/>
          <w:sz w:val="22"/>
          <w:szCs w:val="22"/>
          <w:lang w:val="en-GB"/>
        </w:rPr>
        <w:t xml:space="preserve">In the third section (3), we confront these analyses with citizens’ representations collected </w:t>
      </w:r>
      <w:r w:rsidRPr="00BC0E32">
        <w:rPr>
          <w:rFonts w:ascii="Arial" w:hAnsi="Arial" w:cs="Arial"/>
          <w:color w:val="000000" w:themeColor="text1"/>
          <w:sz w:val="22"/>
          <w:szCs w:val="22"/>
          <w:lang w:val="en-GB"/>
        </w:rPr>
        <w:t xml:space="preserve">through collective interviews organised with a specific group of citizens: young people living </w:t>
      </w:r>
      <w:r w:rsidRPr="008020D6">
        <w:rPr>
          <w:rFonts w:ascii="Arial" w:hAnsi="Arial" w:cs="Arial"/>
          <w:color w:val="000000" w:themeColor="text1"/>
          <w:sz w:val="22"/>
          <w:szCs w:val="22"/>
          <w:lang w:val="en-GB"/>
        </w:rPr>
        <w:t xml:space="preserve">in Brussels. This </w:t>
      </w:r>
      <w:r w:rsidRPr="008020D6">
        <w:rPr>
          <w:rFonts w:ascii="Arial" w:hAnsi="Arial" w:cs="Arial"/>
          <w:color w:val="000000" w:themeColor="text1"/>
          <w:sz w:val="22"/>
          <w:szCs w:val="22"/>
          <w:lang w:val="en-GB"/>
        </w:rPr>
        <w:lastRenderedPageBreak/>
        <w:t>move to the micro-level deepens the understanding of EU citizenship by juxtaposing the EU institutions’ strategies with the an</w:t>
      </w:r>
      <w:r w:rsidR="001A7F22">
        <w:rPr>
          <w:rFonts w:ascii="Arial" w:hAnsi="Arial" w:cs="Arial"/>
          <w:color w:val="000000" w:themeColor="text1"/>
          <w:sz w:val="22"/>
          <w:szCs w:val="22"/>
          <w:lang w:val="en-GB"/>
        </w:rPr>
        <w:t>alysis of citizens’ perceptions</w:t>
      </w:r>
    </w:p>
    <w:p w14:paraId="3538BFBC" w14:textId="77777777" w:rsidR="00F00277" w:rsidRDefault="00F00277" w:rsidP="00703618">
      <w:pPr>
        <w:jc w:val="both"/>
        <w:rPr>
          <w:rFonts w:ascii="Arial" w:hAnsi="Arial" w:cs="Arial"/>
          <w:color w:val="000000" w:themeColor="text1"/>
          <w:sz w:val="22"/>
          <w:szCs w:val="22"/>
          <w:lang w:val="en-GB"/>
        </w:rPr>
      </w:pPr>
    </w:p>
    <w:p w14:paraId="5D2068AF" w14:textId="77777777" w:rsidR="00F00277" w:rsidRDefault="00F00277" w:rsidP="00703618">
      <w:pPr>
        <w:jc w:val="both"/>
        <w:rPr>
          <w:rFonts w:ascii="Arial" w:hAnsi="Arial" w:cs="Arial"/>
          <w:color w:val="000000" w:themeColor="text1"/>
          <w:sz w:val="22"/>
          <w:szCs w:val="22"/>
          <w:lang w:val="en-GB"/>
        </w:rPr>
      </w:pPr>
    </w:p>
    <w:p w14:paraId="64C8AA2A" w14:textId="77777777" w:rsidR="00703618" w:rsidRPr="001A7F22" w:rsidRDefault="00703618" w:rsidP="00703618">
      <w:pPr>
        <w:jc w:val="both"/>
        <w:rPr>
          <w:rFonts w:ascii="Arial" w:hAnsi="Arial" w:cs="Arial"/>
          <w:color w:val="000000" w:themeColor="text1"/>
          <w:sz w:val="22"/>
          <w:szCs w:val="22"/>
          <w:lang w:val="en-GB"/>
        </w:rPr>
      </w:pPr>
      <w:r w:rsidRPr="008020D6">
        <w:rPr>
          <w:rFonts w:ascii="Arial" w:hAnsi="Arial" w:cs="Arial"/>
          <w:b/>
          <w:color w:val="000000" w:themeColor="text1"/>
          <w:sz w:val="22"/>
          <w:szCs w:val="22"/>
          <w:lang w:val="en-GB"/>
        </w:rPr>
        <w:t>1.</w:t>
      </w:r>
      <w:r w:rsidRPr="008020D6">
        <w:rPr>
          <w:rFonts w:ascii="Arial" w:hAnsi="Arial" w:cs="Arial"/>
          <w:color w:val="000000" w:themeColor="text1"/>
          <w:sz w:val="22"/>
          <w:szCs w:val="22"/>
          <w:lang w:val="en-GB"/>
        </w:rPr>
        <w:t xml:space="preserve"> </w:t>
      </w:r>
      <w:r w:rsidRPr="008020D6">
        <w:rPr>
          <w:rFonts w:ascii="Arial" w:hAnsi="Arial" w:cs="Arial"/>
          <w:b/>
          <w:color w:val="000000" w:themeColor="text1"/>
          <w:sz w:val="22"/>
          <w:szCs w:val="22"/>
          <w:lang w:val="en-GB"/>
        </w:rPr>
        <w:t xml:space="preserve">Free movement of people: an </w:t>
      </w:r>
      <w:r w:rsidRPr="008020D6">
        <w:rPr>
          <w:rFonts w:ascii="Arial" w:hAnsi="Arial" w:cs="Arial"/>
          <w:b/>
          <w:i/>
          <w:color w:val="000000" w:themeColor="text1"/>
          <w:sz w:val="22"/>
          <w:szCs w:val="22"/>
          <w:lang w:val="en-GB"/>
        </w:rPr>
        <w:t>explanatory variable</w:t>
      </w:r>
      <w:r w:rsidRPr="008020D6">
        <w:rPr>
          <w:rFonts w:ascii="Arial" w:hAnsi="Arial" w:cs="Arial"/>
          <w:b/>
          <w:color w:val="000000" w:themeColor="text1"/>
          <w:sz w:val="22"/>
          <w:szCs w:val="22"/>
          <w:lang w:val="en-GB"/>
        </w:rPr>
        <w:t xml:space="preserve"> or a </w:t>
      </w:r>
      <w:r w:rsidRPr="008020D6">
        <w:rPr>
          <w:rFonts w:ascii="Arial" w:hAnsi="Arial" w:cs="Arial"/>
          <w:b/>
          <w:i/>
          <w:color w:val="000000" w:themeColor="text1"/>
          <w:sz w:val="22"/>
          <w:szCs w:val="22"/>
          <w:lang w:val="en-GB"/>
        </w:rPr>
        <w:t>frame</w:t>
      </w:r>
      <w:r>
        <w:rPr>
          <w:rFonts w:ascii="Arial" w:hAnsi="Arial" w:cs="Arial"/>
          <w:b/>
          <w:i/>
          <w:color w:val="000000" w:themeColor="text1"/>
          <w:sz w:val="22"/>
          <w:szCs w:val="22"/>
          <w:lang w:val="en-GB"/>
        </w:rPr>
        <w:t xml:space="preserve"> of perception</w:t>
      </w:r>
      <w:r w:rsidRPr="008020D6">
        <w:rPr>
          <w:rFonts w:ascii="Arial" w:hAnsi="Arial" w:cs="Arial"/>
          <w:b/>
          <w:color w:val="000000" w:themeColor="text1"/>
          <w:sz w:val="22"/>
          <w:szCs w:val="22"/>
          <w:lang w:val="en-GB"/>
        </w:rPr>
        <w:t>?</w:t>
      </w:r>
    </w:p>
    <w:p w14:paraId="0134F004" w14:textId="77777777" w:rsidR="00703618" w:rsidRPr="008020D6" w:rsidRDefault="00703618" w:rsidP="00703618">
      <w:pPr>
        <w:jc w:val="both"/>
        <w:rPr>
          <w:rFonts w:ascii="Arial" w:hAnsi="Arial" w:cs="Arial"/>
          <w:b/>
          <w:color w:val="000000" w:themeColor="text1"/>
          <w:sz w:val="22"/>
          <w:szCs w:val="22"/>
          <w:lang w:val="en-GB"/>
        </w:rPr>
      </w:pPr>
    </w:p>
    <w:p w14:paraId="66E88C5D" w14:textId="77777777" w:rsidR="00703618" w:rsidRDefault="00703618" w:rsidP="00703618">
      <w:pPr>
        <w:jc w:val="both"/>
        <w:rPr>
          <w:rFonts w:ascii="Arial" w:hAnsi="Arial" w:cs="Arial"/>
          <w:color w:val="000000" w:themeColor="text1"/>
          <w:sz w:val="22"/>
          <w:szCs w:val="22"/>
          <w:lang w:val="en-GB"/>
        </w:rPr>
      </w:pPr>
      <w:r w:rsidRPr="008020D6">
        <w:rPr>
          <w:rFonts w:ascii="Arial" w:hAnsi="Arial" w:cs="Arial"/>
          <w:color w:val="000000" w:themeColor="text1"/>
          <w:sz w:val="22"/>
          <w:szCs w:val="22"/>
          <w:lang w:val="en-GB"/>
        </w:rPr>
        <w:t xml:space="preserve">As mentioned above, a first way of addressing free movement is to consider it as an </w:t>
      </w:r>
      <w:r w:rsidRPr="00595950">
        <w:rPr>
          <w:rFonts w:ascii="Arial" w:hAnsi="Arial" w:cs="Arial"/>
          <w:i/>
          <w:color w:val="000000" w:themeColor="text1"/>
          <w:sz w:val="22"/>
          <w:szCs w:val="22"/>
          <w:lang w:val="en-GB"/>
        </w:rPr>
        <w:t>explanatory variable</w:t>
      </w:r>
      <w:r w:rsidRPr="008020D6">
        <w:rPr>
          <w:rFonts w:ascii="Arial" w:hAnsi="Arial" w:cs="Arial"/>
          <w:color w:val="000000" w:themeColor="text1"/>
          <w:sz w:val="22"/>
          <w:szCs w:val="22"/>
          <w:lang w:val="en-GB"/>
        </w:rPr>
        <w:t xml:space="preserve">: the use of this right could trigger public support for European integration or even strengthen the sense of belonging to EU. </w:t>
      </w:r>
      <w:r>
        <w:rPr>
          <w:rFonts w:ascii="Arial" w:hAnsi="Arial" w:cs="Arial"/>
          <w:color w:val="000000" w:themeColor="text1"/>
          <w:sz w:val="22"/>
          <w:szCs w:val="22"/>
          <w:lang w:val="en-GB"/>
        </w:rPr>
        <w:t>This is mainly the approach adopted by the Commission that we analyse in the next section.</w:t>
      </w:r>
    </w:p>
    <w:p w14:paraId="3D6847CB" w14:textId="77777777" w:rsidR="00500649" w:rsidRPr="008020D6" w:rsidRDefault="00500649" w:rsidP="00703618">
      <w:pPr>
        <w:jc w:val="both"/>
        <w:rPr>
          <w:rFonts w:ascii="Arial" w:hAnsi="Arial" w:cs="Arial"/>
          <w:color w:val="000000" w:themeColor="text1"/>
          <w:sz w:val="22"/>
          <w:szCs w:val="22"/>
          <w:lang w:val="en-GB"/>
        </w:rPr>
      </w:pPr>
    </w:p>
    <w:p w14:paraId="025DAD7F" w14:textId="77777777" w:rsidR="00703618" w:rsidRDefault="00703618" w:rsidP="00703618">
      <w:pPr>
        <w:jc w:val="both"/>
        <w:rPr>
          <w:rFonts w:ascii="Arial" w:hAnsi="Arial" w:cs="Arial"/>
          <w:color w:val="000000" w:themeColor="text1"/>
          <w:sz w:val="22"/>
          <w:szCs w:val="22"/>
          <w:lang w:val="en-GB"/>
        </w:rPr>
      </w:pPr>
      <w:r w:rsidRPr="008020D6">
        <w:rPr>
          <w:rFonts w:ascii="Arial" w:hAnsi="Arial" w:cs="Arial"/>
          <w:color w:val="000000" w:themeColor="text1"/>
          <w:sz w:val="22"/>
          <w:szCs w:val="22"/>
          <w:lang w:val="en-GB"/>
        </w:rPr>
        <w:t xml:space="preserve">Free movement of people is presented very often, especially in </w:t>
      </w:r>
      <w:proofErr w:type="spellStart"/>
      <w:r w:rsidRPr="008020D6">
        <w:rPr>
          <w:rFonts w:ascii="Arial" w:hAnsi="Arial" w:cs="Arial"/>
          <w:color w:val="000000" w:themeColor="text1"/>
          <w:sz w:val="22"/>
          <w:szCs w:val="22"/>
          <w:lang w:val="en-GB"/>
        </w:rPr>
        <w:t>transactionnalist</w:t>
      </w:r>
      <w:proofErr w:type="spellEnd"/>
      <w:r w:rsidRPr="008020D6">
        <w:rPr>
          <w:rFonts w:ascii="Arial" w:hAnsi="Arial" w:cs="Arial"/>
          <w:color w:val="000000" w:themeColor="text1"/>
          <w:sz w:val="22"/>
          <w:szCs w:val="22"/>
          <w:lang w:val="en-GB"/>
        </w:rPr>
        <w:t xml:space="preserve"> approach, </w:t>
      </w:r>
      <w:r>
        <w:rPr>
          <w:rFonts w:ascii="Arial" w:hAnsi="Arial" w:cs="Arial"/>
          <w:color w:val="000000" w:themeColor="text1"/>
          <w:sz w:val="22"/>
          <w:szCs w:val="22"/>
          <w:lang w:val="en-GB"/>
        </w:rPr>
        <w:t>as an important benefice</w:t>
      </w:r>
      <w:r w:rsidRPr="008020D6">
        <w:rPr>
          <w:rFonts w:ascii="Arial" w:hAnsi="Arial" w:cs="Arial"/>
          <w:color w:val="000000" w:themeColor="text1"/>
          <w:sz w:val="22"/>
          <w:szCs w:val="22"/>
          <w:lang w:val="en-GB"/>
        </w:rPr>
        <w:t xml:space="preserve"> of European integration. European citizens, in their daily life, have many occasions to interact a</w:t>
      </w:r>
      <w:r>
        <w:rPr>
          <w:rFonts w:ascii="Arial" w:hAnsi="Arial" w:cs="Arial"/>
          <w:color w:val="000000" w:themeColor="text1"/>
          <w:sz w:val="22"/>
          <w:szCs w:val="22"/>
          <w:lang w:val="en-GB"/>
        </w:rPr>
        <w:t xml:space="preserve">cross the borders of EU </w:t>
      </w:r>
      <w:r w:rsidRPr="008020D6">
        <w:rPr>
          <w:rFonts w:ascii="Arial" w:hAnsi="Arial" w:cs="Arial"/>
          <w:color w:val="000000" w:themeColor="text1"/>
          <w:sz w:val="22"/>
          <w:szCs w:val="22"/>
          <w:lang w:val="en-GB"/>
        </w:rPr>
        <w:t xml:space="preserve">member states. The intensification of theses interactions were analysed as an engine for public support. According to Karl Deutsch, in his </w:t>
      </w:r>
      <w:proofErr w:type="spellStart"/>
      <w:r w:rsidRPr="008020D6">
        <w:rPr>
          <w:rFonts w:ascii="Arial" w:hAnsi="Arial" w:cs="Arial"/>
          <w:color w:val="000000" w:themeColor="text1"/>
          <w:sz w:val="22"/>
          <w:szCs w:val="22"/>
          <w:lang w:val="en-GB"/>
        </w:rPr>
        <w:t>transactionalist</w:t>
      </w:r>
      <w:proofErr w:type="spellEnd"/>
      <w:r w:rsidRPr="008020D6">
        <w:rPr>
          <w:rFonts w:ascii="Arial" w:hAnsi="Arial" w:cs="Arial"/>
          <w:color w:val="000000" w:themeColor="text1"/>
          <w:sz w:val="22"/>
          <w:szCs w:val="22"/>
          <w:lang w:val="en-GB"/>
        </w:rPr>
        <w:t xml:space="preserve"> theory, the rapprochement between member </w:t>
      </w:r>
      <w:r>
        <w:rPr>
          <w:rFonts w:ascii="Arial" w:hAnsi="Arial" w:cs="Arial"/>
          <w:color w:val="000000" w:themeColor="text1"/>
          <w:sz w:val="22"/>
          <w:szCs w:val="22"/>
          <w:lang w:val="en-GB"/>
        </w:rPr>
        <w:t>s</w:t>
      </w:r>
      <w:r w:rsidRPr="008020D6">
        <w:rPr>
          <w:rFonts w:ascii="Arial" w:hAnsi="Arial" w:cs="Arial"/>
          <w:color w:val="000000" w:themeColor="text1"/>
          <w:sz w:val="22"/>
          <w:szCs w:val="22"/>
          <w:lang w:val="en-GB"/>
        </w:rPr>
        <w:t>tates would be able to promote the interactions between individuals at different levels and</w:t>
      </w:r>
      <w:r>
        <w:rPr>
          <w:rFonts w:ascii="Arial" w:hAnsi="Arial" w:cs="Arial"/>
          <w:color w:val="000000" w:themeColor="text1"/>
          <w:sz w:val="22"/>
          <w:szCs w:val="22"/>
          <w:lang w:val="en-GB"/>
        </w:rPr>
        <w:t>, ultimately,</w:t>
      </w:r>
      <w:r w:rsidRPr="008020D6">
        <w:rPr>
          <w:rFonts w:ascii="Arial" w:hAnsi="Arial" w:cs="Arial"/>
          <w:color w:val="000000" w:themeColor="text1"/>
          <w:sz w:val="22"/>
          <w:szCs w:val="22"/>
          <w:lang w:val="en-GB"/>
        </w:rPr>
        <w:t xml:space="preserve"> would foster an individual sense of belonging to this new political community</w:t>
      </w:r>
      <w:r w:rsidRPr="008020D6">
        <w:rPr>
          <w:rStyle w:val="Marquenotebasdepage"/>
          <w:rFonts w:ascii="Arial" w:hAnsi="Arial" w:cs="Arial"/>
          <w:color w:val="000000" w:themeColor="text1"/>
          <w:sz w:val="22"/>
          <w:szCs w:val="22"/>
          <w:lang w:val="en-GB"/>
        </w:rPr>
        <w:footnoteReference w:id="1"/>
      </w:r>
      <w:r w:rsidRPr="008020D6">
        <w:rPr>
          <w:rFonts w:ascii="Arial" w:hAnsi="Arial" w:cs="Arial"/>
          <w:color w:val="000000" w:themeColor="text1"/>
          <w:sz w:val="22"/>
          <w:szCs w:val="22"/>
          <w:lang w:val="en-GB"/>
        </w:rPr>
        <w:t xml:space="preserve">. </w:t>
      </w:r>
      <w:proofErr w:type="spellStart"/>
      <w:r w:rsidRPr="008020D6">
        <w:rPr>
          <w:rFonts w:ascii="Arial" w:hAnsi="Arial" w:cs="Arial"/>
          <w:color w:val="000000" w:themeColor="text1"/>
          <w:sz w:val="22"/>
          <w:szCs w:val="22"/>
          <w:lang w:val="en-GB"/>
        </w:rPr>
        <w:t>Transactionnalist</w:t>
      </w:r>
      <w:proofErr w:type="spellEnd"/>
      <w:r w:rsidRPr="008020D6">
        <w:rPr>
          <w:rFonts w:ascii="Arial" w:hAnsi="Arial" w:cs="Arial"/>
          <w:color w:val="000000" w:themeColor="text1"/>
          <w:sz w:val="22"/>
          <w:szCs w:val="22"/>
          <w:lang w:val="en-GB"/>
        </w:rPr>
        <w:t xml:space="preserve"> theory had some impact on European integration studies and on European policies that tried to </w:t>
      </w:r>
      <w:r>
        <w:rPr>
          <w:rFonts w:ascii="Arial" w:hAnsi="Arial" w:cs="Arial"/>
          <w:color w:val="000000" w:themeColor="text1"/>
          <w:sz w:val="22"/>
          <w:szCs w:val="22"/>
          <w:lang w:val="en-GB"/>
        </w:rPr>
        <w:t>“</w:t>
      </w:r>
      <w:r w:rsidRPr="008020D6">
        <w:rPr>
          <w:rFonts w:ascii="Arial" w:hAnsi="Arial" w:cs="Arial"/>
          <w:color w:val="000000" w:themeColor="text1"/>
          <w:sz w:val="22"/>
          <w:szCs w:val="22"/>
          <w:lang w:val="en-GB"/>
        </w:rPr>
        <w:t>foster a common European identity and support for f</w:t>
      </w:r>
      <w:r>
        <w:rPr>
          <w:rFonts w:ascii="Arial" w:hAnsi="Arial" w:cs="Arial"/>
          <w:color w:val="000000" w:themeColor="text1"/>
          <w:sz w:val="22"/>
          <w:szCs w:val="22"/>
          <w:lang w:val="en-GB"/>
        </w:rPr>
        <w:t xml:space="preserve">urther integration </w:t>
      </w:r>
      <w:r w:rsidRPr="008020D6">
        <w:rPr>
          <w:rFonts w:ascii="Arial" w:hAnsi="Arial" w:cs="Arial"/>
          <w:color w:val="000000" w:themeColor="text1"/>
          <w:sz w:val="22"/>
          <w:szCs w:val="22"/>
          <w:lang w:val="en-GB"/>
        </w:rPr>
        <w:t>by bringing Europeans together to work, study and live</w:t>
      </w:r>
      <w:r>
        <w:rPr>
          <w:rFonts w:ascii="Arial" w:hAnsi="Arial" w:cs="Arial"/>
          <w:color w:val="000000" w:themeColor="text1"/>
          <w:sz w:val="22"/>
          <w:szCs w:val="22"/>
          <w:lang w:val="en-GB"/>
        </w:rPr>
        <w:t>”</w:t>
      </w:r>
      <w:r w:rsidRPr="008020D6">
        <w:rPr>
          <w:rStyle w:val="Marquenotebasdepage"/>
          <w:rFonts w:ascii="Arial" w:hAnsi="Arial" w:cs="Arial"/>
          <w:color w:val="000000" w:themeColor="text1"/>
          <w:sz w:val="22"/>
          <w:szCs w:val="22"/>
          <w:lang w:val="en-GB"/>
        </w:rPr>
        <w:footnoteReference w:id="2"/>
      </w:r>
      <w:r w:rsidRPr="008020D6">
        <w:rPr>
          <w:rFonts w:ascii="Arial" w:hAnsi="Arial" w:cs="Arial"/>
          <w:color w:val="000000" w:themeColor="text1"/>
          <w:sz w:val="22"/>
          <w:szCs w:val="22"/>
          <w:lang w:val="en-GB"/>
        </w:rPr>
        <w:t xml:space="preserve">, such as the Erasmus programme. </w:t>
      </w:r>
    </w:p>
    <w:p w14:paraId="6497148E" w14:textId="77777777" w:rsidR="00500649" w:rsidRDefault="00500649" w:rsidP="00703618">
      <w:pPr>
        <w:jc w:val="both"/>
        <w:rPr>
          <w:rFonts w:ascii="Arial" w:hAnsi="Arial" w:cs="Arial"/>
          <w:color w:val="000000" w:themeColor="text1"/>
          <w:sz w:val="22"/>
          <w:szCs w:val="22"/>
          <w:lang w:val="en-GB"/>
        </w:rPr>
      </w:pPr>
    </w:p>
    <w:p w14:paraId="5ED59AAE" w14:textId="77777777" w:rsidR="00703618" w:rsidRDefault="00703618" w:rsidP="00703618">
      <w:pPr>
        <w:jc w:val="both"/>
        <w:rPr>
          <w:rFonts w:ascii="Arial" w:hAnsi="Arial" w:cs="Arial"/>
          <w:color w:val="000000" w:themeColor="text1"/>
          <w:sz w:val="22"/>
          <w:szCs w:val="22"/>
          <w:lang w:val="en-GB"/>
        </w:rPr>
      </w:pPr>
      <w:r w:rsidRPr="008020D6">
        <w:rPr>
          <w:rFonts w:ascii="Arial" w:hAnsi="Arial" w:cs="Arial"/>
          <w:color w:val="000000" w:themeColor="text1"/>
          <w:sz w:val="22"/>
          <w:szCs w:val="22"/>
          <w:lang w:val="en-GB"/>
        </w:rPr>
        <w:t xml:space="preserve">Recently, Theresa Kuhn tested Deutsch’s expectations using statistical analyses of </w:t>
      </w:r>
      <w:proofErr w:type="spellStart"/>
      <w:r w:rsidRPr="008020D6">
        <w:rPr>
          <w:rFonts w:ascii="Arial" w:hAnsi="Arial" w:cs="Arial"/>
          <w:color w:val="000000" w:themeColor="text1"/>
          <w:sz w:val="22"/>
          <w:szCs w:val="22"/>
          <w:lang w:val="en-GB"/>
        </w:rPr>
        <w:t>Eurobarometer</w:t>
      </w:r>
      <w:proofErr w:type="spellEnd"/>
      <w:r w:rsidRPr="008020D6">
        <w:rPr>
          <w:rFonts w:ascii="Arial" w:hAnsi="Arial" w:cs="Arial"/>
          <w:color w:val="000000" w:themeColor="text1"/>
          <w:sz w:val="22"/>
          <w:szCs w:val="22"/>
          <w:lang w:val="en-GB"/>
        </w:rPr>
        <w:t xml:space="preserve"> survey. The starting point of her research is a statement that challenges the </w:t>
      </w:r>
      <w:proofErr w:type="spellStart"/>
      <w:r w:rsidRPr="008020D6">
        <w:rPr>
          <w:rFonts w:ascii="Arial" w:hAnsi="Arial" w:cs="Arial"/>
          <w:color w:val="000000" w:themeColor="text1"/>
          <w:sz w:val="22"/>
          <w:szCs w:val="22"/>
          <w:lang w:val="en-GB"/>
        </w:rPr>
        <w:t>Deutschian</w:t>
      </w:r>
      <w:proofErr w:type="spellEnd"/>
      <w:r w:rsidRPr="008020D6">
        <w:rPr>
          <w:rFonts w:ascii="Arial" w:hAnsi="Arial" w:cs="Arial"/>
          <w:color w:val="000000" w:themeColor="text1"/>
          <w:sz w:val="22"/>
          <w:szCs w:val="22"/>
          <w:lang w:val="en-GB"/>
        </w:rPr>
        <w:t xml:space="preserve"> assertion: </w:t>
      </w:r>
      <w:r>
        <w:rPr>
          <w:rFonts w:ascii="Arial" w:hAnsi="Arial" w:cs="Arial"/>
          <w:color w:val="000000" w:themeColor="text1"/>
          <w:sz w:val="22"/>
          <w:szCs w:val="22"/>
          <w:lang w:val="en-GB"/>
        </w:rPr>
        <w:t xml:space="preserve">while </w:t>
      </w:r>
      <w:r w:rsidRPr="008020D6">
        <w:rPr>
          <w:rFonts w:ascii="Arial" w:hAnsi="Arial" w:cs="Arial"/>
          <w:color w:val="000000" w:themeColor="text1"/>
          <w:sz w:val="22"/>
          <w:szCs w:val="22"/>
          <w:lang w:val="en-GB"/>
        </w:rPr>
        <w:t>“transnational personal contacts and information” increase quickly</w:t>
      </w:r>
      <w:r>
        <w:rPr>
          <w:rFonts w:ascii="Arial" w:hAnsi="Arial" w:cs="Arial"/>
          <w:color w:val="000000" w:themeColor="text1"/>
          <w:sz w:val="22"/>
          <w:szCs w:val="22"/>
          <w:lang w:val="en-GB"/>
        </w:rPr>
        <w:t xml:space="preserve">, </w:t>
      </w:r>
      <w:r w:rsidRPr="008020D6">
        <w:rPr>
          <w:rFonts w:ascii="Arial" w:hAnsi="Arial" w:cs="Arial"/>
          <w:color w:val="000000" w:themeColor="text1"/>
          <w:sz w:val="22"/>
          <w:szCs w:val="22"/>
          <w:lang w:val="en-GB"/>
        </w:rPr>
        <w:t xml:space="preserve">support </w:t>
      </w:r>
      <w:r>
        <w:rPr>
          <w:rFonts w:ascii="Arial" w:hAnsi="Arial" w:cs="Arial"/>
          <w:color w:val="000000" w:themeColor="text1"/>
          <w:sz w:val="22"/>
          <w:szCs w:val="22"/>
          <w:lang w:val="en-GB"/>
        </w:rPr>
        <w:t xml:space="preserve">to </w:t>
      </w:r>
      <w:r w:rsidRPr="008020D6">
        <w:rPr>
          <w:rFonts w:ascii="Arial" w:hAnsi="Arial" w:cs="Arial"/>
          <w:color w:val="000000" w:themeColor="text1"/>
          <w:sz w:val="22"/>
          <w:szCs w:val="22"/>
          <w:lang w:val="en-GB"/>
        </w:rPr>
        <w:t>EU membership and European identification decrease in the same period.</w:t>
      </w:r>
      <w:r w:rsidRPr="008020D6">
        <w:rPr>
          <w:rStyle w:val="Marquenotebasdepage"/>
          <w:rFonts w:ascii="Arial" w:hAnsi="Arial" w:cs="Arial"/>
          <w:color w:val="000000" w:themeColor="text1"/>
          <w:sz w:val="22"/>
          <w:szCs w:val="22"/>
          <w:lang w:val="en-GB"/>
        </w:rPr>
        <w:footnoteReference w:id="3"/>
      </w:r>
      <w:r w:rsidRPr="008020D6">
        <w:rPr>
          <w:rFonts w:ascii="Arial" w:hAnsi="Arial" w:cs="Arial"/>
          <w:color w:val="000000" w:themeColor="text1"/>
          <w:sz w:val="22"/>
          <w:szCs w:val="22"/>
          <w:lang w:val="en-GB"/>
        </w:rPr>
        <w:t xml:space="preserve"> Furthermore, </w:t>
      </w:r>
      <w:proofErr w:type="spellStart"/>
      <w:r w:rsidRPr="008020D6">
        <w:rPr>
          <w:rFonts w:ascii="Arial" w:hAnsi="Arial" w:cs="Arial"/>
          <w:color w:val="000000" w:themeColor="text1"/>
          <w:sz w:val="22"/>
          <w:szCs w:val="22"/>
          <w:lang w:val="en-GB"/>
        </w:rPr>
        <w:t>euroscepticism</w:t>
      </w:r>
      <w:proofErr w:type="spellEnd"/>
      <w:r w:rsidRPr="008020D6">
        <w:rPr>
          <w:rFonts w:ascii="Arial" w:hAnsi="Arial" w:cs="Arial"/>
          <w:color w:val="000000" w:themeColor="text1"/>
          <w:sz w:val="22"/>
          <w:szCs w:val="22"/>
          <w:lang w:val="en-GB"/>
        </w:rPr>
        <w:t xml:space="preserve"> has also abounded.</w:t>
      </w:r>
      <w:r>
        <w:rPr>
          <w:rFonts w:ascii="Arial" w:hAnsi="Arial" w:cs="Arial"/>
          <w:color w:val="000000" w:themeColor="text1"/>
          <w:sz w:val="22"/>
          <w:szCs w:val="22"/>
          <w:lang w:val="en-GB"/>
        </w:rPr>
        <w:t xml:space="preserve"> </w:t>
      </w:r>
      <w:r w:rsidRPr="008020D6">
        <w:rPr>
          <w:rFonts w:ascii="Arial" w:hAnsi="Arial" w:cs="Arial"/>
          <w:color w:val="000000" w:themeColor="text1"/>
          <w:sz w:val="22"/>
          <w:szCs w:val="22"/>
          <w:lang w:val="en-GB"/>
        </w:rPr>
        <w:t xml:space="preserve">These results, for Theresa Kuhn, do not necessarily lead to a complete calling into question of the </w:t>
      </w:r>
      <w:proofErr w:type="spellStart"/>
      <w:r w:rsidRPr="008020D6">
        <w:rPr>
          <w:rFonts w:ascii="Arial" w:hAnsi="Arial" w:cs="Arial"/>
          <w:color w:val="000000" w:themeColor="text1"/>
          <w:sz w:val="22"/>
          <w:szCs w:val="22"/>
          <w:lang w:val="en-GB"/>
        </w:rPr>
        <w:t>transactionalist</w:t>
      </w:r>
      <w:proofErr w:type="spellEnd"/>
      <w:r w:rsidRPr="008020D6">
        <w:rPr>
          <w:rFonts w:ascii="Arial" w:hAnsi="Arial" w:cs="Arial"/>
          <w:color w:val="000000" w:themeColor="text1"/>
          <w:sz w:val="22"/>
          <w:szCs w:val="22"/>
          <w:lang w:val="en-GB"/>
        </w:rPr>
        <w:t xml:space="preserve"> theory. As </w:t>
      </w:r>
      <w:r>
        <w:rPr>
          <w:rFonts w:ascii="Arial" w:hAnsi="Arial" w:cs="Arial"/>
          <w:color w:val="000000" w:themeColor="text1"/>
          <w:sz w:val="22"/>
          <w:szCs w:val="22"/>
          <w:lang w:val="en-GB"/>
        </w:rPr>
        <w:t>she</w:t>
      </w:r>
      <w:r w:rsidRPr="008020D6">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notes:</w:t>
      </w:r>
    </w:p>
    <w:p w14:paraId="439BF23C" w14:textId="77777777" w:rsidR="00703618" w:rsidRDefault="00703618" w:rsidP="00703618">
      <w:pPr>
        <w:jc w:val="both"/>
        <w:rPr>
          <w:rFonts w:ascii="Arial" w:hAnsi="Arial" w:cs="Arial"/>
          <w:color w:val="000000" w:themeColor="text1"/>
          <w:sz w:val="22"/>
          <w:szCs w:val="22"/>
          <w:lang w:val="en-GB"/>
        </w:rPr>
      </w:pPr>
    </w:p>
    <w:p w14:paraId="50A8BD4A" w14:textId="77777777" w:rsidR="00703618" w:rsidRPr="00BC27E6" w:rsidRDefault="00703618" w:rsidP="00703618">
      <w:pPr>
        <w:ind w:left="284" w:right="284"/>
        <w:jc w:val="both"/>
        <w:rPr>
          <w:rFonts w:ascii="Arial" w:hAnsi="Arial" w:cs="Arial"/>
          <w:color w:val="000000" w:themeColor="text1"/>
          <w:sz w:val="20"/>
          <w:szCs w:val="20"/>
          <w:lang w:val="en-GB"/>
        </w:rPr>
      </w:pPr>
      <w:r w:rsidRPr="00BC27E6">
        <w:rPr>
          <w:rFonts w:ascii="Arial" w:hAnsi="Arial" w:cs="Arial"/>
          <w:color w:val="000000" w:themeColor="text1"/>
          <w:sz w:val="20"/>
          <w:szCs w:val="20"/>
          <w:lang w:val="en-GB"/>
        </w:rPr>
        <w:t>“</w:t>
      </w:r>
      <w:r>
        <w:rPr>
          <w:rFonts w:ascii="Arial" w:hAnsi="Arial" w:cs="Arial"/>
          <w:color w:val="000000" w:themeColor="text1"/>
          <w:sz w:val="20"/>
          <w:szCs w:val="20"/>
          <w:lang w:val="en-GB"/>
        </w:rPr>
        <w:t xml:space="preserve">[…] </w:t>
      </w:r>
      <w:proofErr w:type="gramStart"/>
      <w:r w:rsidRPr="00BC27E6">
        <w:rPr>
          <w:rFonts w:ascii="Arial" w:hAnsi="Arial" w:cs="Arial"/>
          <w:color w:val="000000" w:themeColor="text1"/>
          <w:sz w:val="20"/>
          <w:szCs w:val="20"/>
          <w:lang w:val="en-GB"/>
        </w:rPr>
        <w:t>in</w:t>
      </w:r>
      <w:proofErr w:type="gramEnd"/>
      <w:r w:rsidRPr="00BC27E6">
        <w:rPr>
          <w:rFonts w:ascii="Arial" w:hAnsi="Arial" w:cs="Arial"/>
          <w:color w:val="000000" w:themeColor="text1"/>
          <w:sz w:val="20"/>
          <w:szCs w:val="20"/>
          <w:lang w:val="en-GB"/>
        </w:rPr>
        <w:t xml:space="preserve"> line with Deutsch’s expectations, there is a significant relationship between transnational interactions and orientation towards European integration </w:t>
      </w:r>
      <w:r w:rsidRPr="00BC27E6">
        <w:rPr>
          <w:rFonts w:ascii="Arial" w:hAnsi="Arial" w:cs="Arial"/>
          <w:i/>
          <w:color w:val="000000" w:themeColor="text1"/>
          <w:sz w:val="20"/>
          <w:szCs w:val="20"/>
          <w:lang w:val="en-GB"/>
        </w:rPr>
        <w:t xml:space="preserve">at the individual </w:t>
      </w:r>
      <w:r w:rsidRPr="00BC27E6">
        <w:rPr>
          <w:rFonts w:ascii="Arial" w:hAnsi="Arial" w:cs="Arial"/>
          <w:color w:val="000000" w:themeColor="text1"/>
          <w:sz w:val="20"/>
          <w:szCs w:val="20"/>
          <w:lang w:val="en-GB"/>
        </w:rPr>
        <w:t>level, but that transactions are (1) socially stratified (2) their effectiveness depends on their purpose and scope and (3) they can foment negative externalities among Europeans who are not transnationally active themselves.”</w:t>
      </w:r>
      <w:r w:rsidRPr="00BC27E6">
        <w:rPr>
          <w:rStyle w:val="Marquenotebasdepage"/>
          <w:rFonts w:ascii="Arial" w:hAnsi="Arial" w:cs="Arial"/>
          <w:color w:val="000000" w:themeColor="text1"/>
          <w:sz w:val="20"/>
          <w:szCs w:val="20"/>
          <w:lang w:val="en-GB"/>
        </w:rPr>
        <w:footnoteReference w:id="4"/>
      </w:r>
    </w:p>
    <w:p w14:paraId="7472A362" w14:textId="77777777" w:rsidR="00703618" w:rsidRDefault="00703618" w:rsidP="00703618">
      <w:pPr>
        <w:jc w:val="both"/>
        <w:rPr>
          <w:rFonts w:ascii="Arial" w:hAnsi="Arial" w:cs="Arial"/>
          <w:color w:val="000000" w:themeColor="text1"/>
          <w:sz w:val="22"/>
          <w:szCs w:val="22"/>
          <w:lang w:val="en-GB"/>
        </w:rPr>
      </w:pPr>
    </w:p>
    <w:p w14:paraId="6CF2EF32" w14:textId="77777777" w:rsidR="00703618" w:rsidRDefault="00703618" w:rsidP="00703618">
      <w:pPr>
        <w:jc w:val="both"/>
        <w:rPr>
          <w:rFonts w:ascii="Arial" w:hAnsi="Arial" w:cs="Arial"/>
          <w:color w:val="000000" w:themeColor="text1"/>
          <w:sz w:val="22"/>
          <w:szCs w:val="22"/>
          <w:lang w:val="en-GB"/>
        </w:rPr>
      </w:pPr>
      <w:r w:rsidRPr="008020D6">
        <w:rPr>
          <w:rFonts w:ascii="Arial" w:hAnsi="Arial" w:cs="Arial"/>
          <w:color w:val="000000" w:themeColor="text1"/>
          <w:sz w:val="22"/>
          <w:szCs w:val="22"/>
          <w:lang w:val="en-GB"/>
        </w:rPr>
        <w:t xml:space="preserve">Indeed, as Neil </w:t>
      </w:r>
      <w:proofErr w:type="spellStart"/>
      <w:r w:rsidRPr="008020D6">
        <w:rPr>
          <w:rFonts w:ascii="Arial" w:hAnsi="Arial" w:cs="Arial"/>
          <w:color w:val="000000" w:themeColor="text1"/>
          <w:sz w:val="22"/>
          <w:szCs w:val="22"/>
          <w:lang w:val="en-GB"/>
        </w:rPr>
        <w:t>Fligstein</w:t>
      </w:r>
      <w:proofErr w:type="spellEnd"/>
      <w:r w:rsidRPr="008020D6">
        <w:rPr>
          <w:rFonts w:ascii="Arial" w:hAnsi="Arial" w:cs="Arial"/>
          <w:color w:val="000000" w:themeColor="text1"/>
          <w:sz w:val="22"/>
          <w:szCs w:val="22"/>
          <w:lang w:val="en-GB"/>
        </w:rPr>
        <w:t xml:space="preserve"> has already shown, only a little portion of Europeans do really engage with this transnational </w:t>
      </w:r>
      <w:r w:rsidRPr="00BC27E6">
        <w:rPr>
          <w:rFonts w:ascii="Arial" w:hAnsi="Arial" w:cs="Arial"/>
          <w:color w:val="000000" w:themeColor="text1"/>
          <w:sz w:val="22"/>
          <w:szCs w:val="22"/>
          <w:lang w:val="en-GB"/>
        </w:rPr>
        <w:t>interaction.</w:t>
      </w:r>
      <w:r w:rsidRPr="00BC27E6">
        <w:rPr>
          <w:rStyle w:val="Marquenotebasdepage"/>
          <w:rFonts w:ascii="Arial" w:hAnsi="Arial" w:cs="Arial"/>
          <w:color w:val="000000" w:themeColor="text1"/>
          <w:sz w:val="22"/>
          <w:szCs w:val="22"/>
          <w:lang w:val="en-GB"/>
        </w:rPr>
        <w:footnoteReference w:id="5"/>
      </w:r>
      <w:r w:rsidRPr="00BC27E6">
        <w:rPr>
          <w:rFonts w:ascii="Arial" w:hAnsi="Arial" w:cs="Arial"/>
          <w:color w:val="000000" w:themeColor="text1"/>
          <w:sz w:val="22"/>
          <w:szCs w:val="22"/>
          <w:lang w:val="en-GB"/>
        </w:rPr>
        <w:t xml:space="preserve"> Another</w:t>
      </w:r>
      <w:r w:rsidRPr="008020D6">
        <w:rPr>
          <w:rFonts w:ascii="Arial" w:hAnsi="Arial" w:cs="Arial"/>
          <w:color w:val="000000" w:themeColor="text1"/>
          <w:sz w:val="22"/>
          <w:szCs w:val="22"/>
          <w:lang w:val="en-GB"/>
        </w:rPr>
        <w:t xml:space="preserve"> factor plays a crucial role: the E</w:t>
      </w:r>
      <w:r>
        <w:rPr>
          <w:rFonts w:ascii="Arial" w:hAnsi="Arial" w:cs="Arial"/>
          <w:color w:val="000000" w:themeColor="text1"/>
          <w:sz w:val="22"/>
          <w:szCs w:val="22"/>
          <w:lang w:val="en-GB"/>
        </w:rPr>
        <w:t xml:space="preserve">U </w:t>
      </w:r>
      <w:r w:rsidRPr="008020D6">
        <w:rPr>
          <w:rFonts w:ascii="Arial" w:hAnsi="Arial" w:cs="Arial"/>
          <w:color w:val="000000" w:themeColor="text1"/>
          <w:sz w:val="22"/>
          <w:szCs w:val="22"/>
          <w:lang w:val="en-GB"/>
        </w:rPr>
        <w:t xml:space="preserve">is enshrined in a larger phenomenon of globalisation that certainly can mask some advantages of the European integration process. If we come back now to Theresa Kuhn’s work, she evaluates the level of </w:t>
      </w:r>
      <w:r w:rsidRPr="008020D6">
        <w:rPr>
          <w:rFonts w:ascii="Arial" w:hAnsi="Arial" w:cs="Arial"/>
          <w:i/>
          <w:color w:val="000000" w:themeColor="text1"/>
          <w:sz w:val="22"/>
          <w:szCs w:val="22"/>
          <w:lang w:val="en-GB"/>
        </w:rPr>
        <w:t xml:space="preserve">individual transnationalism, </w:t>
      </w:r>
      <w:r w:rsidRPr="008020D6">
        <w:rPr>
          <w:rFonts w:ascii="Arial" w:hAnsi="Arial" w:cs="Arial"/>
          <w:color w:val="000000" w:themeColor="text1"/>
          <w:sz w:val="22"/>
          <w:szCs w:val="22"/>
          <w:lang w:val="en-GB"/>
        </w:rPr>
        <w:t xml:space="preserve">the way an individual is involved in transnational interaction with three indicators: origins, practices and cultural capital. Free movement is here understood in a larger way. Theresa Kuhn shows that only a highly skilled and young minority interact across border  (some authors call them the </w:t>
      </w:r>
      <w:r w:rsidRPr="00BC27E6">
        <w:rPr>
          <w:rFonts w:ascii="Arial" w:hAnsi="Arial" w:cs="Arial"/>
          <w:i/>
          <w:color w:val="000000" w:themeColor="text1"/>
          <w:sz w:val="22"/>
          <w:szCs w:val="22"/>
          <w:lang w:val="en-GB"/>
        </w:rPr>
        <w:t>movers</w:t>
      </w:r>
      <w:r w:rsidRPr="008020D6">
        <w:rPr>
          <w:rStyle w:val="Marquenotebasdepage"/>
          <w:rFonts w:ascii="Arial" w:hAnsi="Arial" w:cs="Arial"/>
          <w:color w:val="000000" w:themeColor="text1"/>
          <w:sz w:val="22"/>
          <w:szCs w:val="22"/>
          <w:lang w:val="en-GB"/>
        </w:rPr>
        <w:footnoteReference w:id="6"/>
      </w:r>
      <w:r w:rsidRPr="008020D6">
        <w:rPr>
          <w:rFonts w:ascii="Arial" w:hAnsi="Arial" w:cs="Arial"/>
          <w:color w:val="000000" w:themeColor="text1"/>
          <w:sz w:val="22"/>
          <w:szCs w:val="22"/>
          <w:lang w:val="en-GB"/>
        </w:rPr>
        <w:t>) but when they do so, a smaller proportion expresses a rejection of the European Union. But it is a small</w:t>
      </w:r>
      <w:r>
        <w:rPr>
          <w:rFonts w:ascii="Arial" w:hAnsi="Arial" w:cs="Arial"/>
          <w:color w:val="000000" w:themeColor="text1"/>
          <w:sz w:val="22"/>
          <w:szCs w:val="22"/>
          <w:lang w:val="en-GB"/>
        </w:rPr>
        <w:t>, “</w:t>
      </w:r>
      <w:r w:rsidRPr="008020D6">
        <w:rPr>
          <w:rFonts w:ascii="Arial" w:hAnsi="Arial" w:cs="Arial"/>
          <w:color w:val="000000" w:themeColor="text1"/>
          <w:sz w:val="22"/>
          <w:szCs w:val="22"/>
          <w:lang w:val="en-GB"/>
        </w:rPr>
        <w:t>avant-gard</w:t>
      </w:r>
      <w:r>
        <w:rPr>
          <w:rFonts w:ascii="Arial" w:hAnsi="Arial" w:cs="Arial"/>
          <w:color w:val="000000" w:themeColor="text1"/>
          <w:sz w:val="22"/>
          <w:szCs w:val="22"/>
          <w:lang w:val="en-GB"/>
        </w:rPr>
        <w:t>e section of the public” and “</w:t>
      </w:r>
      <w:r w:rsidRPr="008020D6">
        <w:rPr>
          <w:rFonts w:ascii="Arial" w:hAnsi="Arial" w:cs="Arial"/>
          <w:color w:val="000000" w:themeColor="text1"/>
          <w:sz w:val="22"/>
          <w:szCs w:val="22"/>
          <w:lang w:val="en-GB"/>
        </w:rPr>
        <w:t xml:space="preserve">it is not sufficient to model </w:t>
      </w:r>
      <w:r>
        <w:rPr>
          <w:rFonts w:ascii="Arial" w:hAnsi="Arial" w:cs="Arial"/>
          <w:color w:val="000000" w:themeColor="text1"/>
          <w:sz w:val="22"/>
          <w:szCs w:val="22"/>
          <w:lang w:val="en-GB"/>
        </w:rPr>
        <w:t xml:space="preserve">the </w:t>
      </w:r>
      <w:r w:rsidRPr="008020D6">
        <w:rPr>
          <w:rFonts w:ascii="Arial" w:hAnsi="Arial" w:cs="Arial"/>
          <w:color w:val="000000" w:themeColor="text1"/>
          <w:sz w:val="22"/>
          <w:szCs w:val="22"/>
          <w:lang w:val="en-GB"/>
        </w:rPr>
        <w:t>EU support as a function of the aggregate level of transnational interactions</w:t>
      </w:r>
      <w:r>
        <w:rPr>
          <w:rFonts w:ascii="Arial" w:hAnsi="Arial" w:cs="Arial"/>
          <w:color w:val="000000" w:themeColor="text1"/>
          <w:sz w:val="22"/>
          <w:szCs w:val="22"/>
          <w:lang w:val="en-GB"/>
        </w:rPr>
        <w:t>”.</w:t>
      </w:r>
      <w:r w:rsidRPr="008020D6">
        <w:rPr>
          <w:rStyle w:val="Marquenotebasdepage"/>
          <w:rFonts w:ascii="Arial" w:hAnsi="Arial" w:cs="Arial"/>
          <w:color w:val="000000" w:themeColor="text1"/>
          <w:sz w:val="22"/>
          <w:szCs w:val="22"/>
          <w:lang w:val="en-GB"/>
        </w:rPr>
        <w:footnoteReference w:id="7"/>
      </w:r>
      <w:r w:rsidRPr="008020D6">
        <w:rPr>
          <w:rFonts w:ascii="Arial" w:hAnsi="Arial" w:cs="Arial"/>
          <w:color w:val="000000" w:themeColor="text1"/>
          <w:sz w:val="22"/>
          <w:szCs w:val="22"/>
          <w:lang w:val="en-GB"/>
        </w:rPr>
        <w:t xml:space="preserve"> T</w:t>
      </w:r>
      <w:r>
        <w:rPr>
          <w:rFonts w:ascii="Arial" w:hAnsi="Arial" w:cs="Arial"/>
          <w:color w:val="000000" w:themeColor="text1"/>
          <w:sz w:val="22"/>
          <w:szCs w:val="22"/>
          <w:lang w:val="en-GB"/>
        </w:rPr>
        <w:t xml:space="preserve">hen, </w:t>
      </w:r>
      <w:r w:rsidRPr="008020D6">
        <w:rPr>
          <w:rFonts w:ascii="Arial" w:hAnsi="Arial" w:cs="Arial"/>
          <w:color w:val="000000" w:themeColor="text1"/>
          <w:sz w:val="22"/>
          <w:szCs w:val="22"/>
          <w:lang w:val="en-GB"/>
        </w:rPr>
        <w:t>Kuhn</w:t>
      </w:r>
      <w:r>
        <w:rPr>
          <w:rFonts w:ascii="Arial" w:hAnsi="Arial" w:cs="Arial"/>
          <w:color w:val="000000" w:themeColor="text1"/>
          <w:sz w:val="22"/>
          <w:szCs w:val="22"/>
          <w:lang w:val="en-GB"/>
        </w:rPr>
        <w:t>’s work</w:t>
      </w:r>
      <w:r w:rsidRPr="008020D6">
        <w:rPr>
          <w:rFonts w:ascii="Arial" w:hAnsi="Arial" w:cs="Arial"/>
          <w:color w:val="000000" w:themeColor="text1"/>
          <w:sz w:val="22"/>
          <w:szCs w:val="22"/>
          <w:lang w:val="en-GB"/>
        </w:rPr>
        <w:t xml:space="preserve"> confirms </w:t>
      </w:r>
      <w:r>
        <w:rPr>
          <w:rFonts w:ascii="Arial" w:hAnsi="Arial" w:cs="Arial"/>
          <w:color w:val="000000" w:themeColor="text1"/>
          <w:sz w:val="22"/>
          <w:szCs w:val="22"/>
          <w:lang w:val="en-GB"/>
        </w:rPr>
        <w:t xml:space="preserve">the findings of </w:t>
      </w:r>
      <w:r w:rsidRPr="008020D6">
        <w:rPr>
          <w:rFonts w:ascii="Arial" w:hAnsi="Arial" w:cs="Arial"/>
          <w:color w:val="000000" w:themeColor="text1"/>
          <w:sz w:val="22"/>
          <w:szCs w:val="22"/>
          <w:lang w:val="en-GB"/>
        </w:rPr>
        <w:t>other studies</w:t>
      </w:r>
      <w:r>
        <w:rPr>
          <w:rFonts w:ascii="Arial" w:hAnsi="Arial" w:cs="Arial"/>
          <w:color w:val="000000" w:themeColor="text1"/>
          <w:sz w:val="22"/>
          <w:szCs w:val="22"/>
          <w:lang w:val="en-GB"/>
        </w:rPr>
        <w:t xml:space="preserve"> focusing on intra-E</w:t>
      </w:r>
      <w:r w:rsidRPr="008020D6">
        <w:rPr>
          <w:rFonts w:ascii="Arial" w:hAnsi="Arial" w:cs="Arial"/>
          <w:color w:val="000000" w:themeColor="text1"/>
          <w:sz w:val="22"/>
          <w:szCs w:val="22"/>
          <w:lang w:val="en-GB"/>
        </w:rPr>
        <w:t xml:space="preserve">uropean migrants </w:t>
      </w:r>
      <w:r>
        <w:rPr>
          <w:rFonts w:ascii="Arial" w:hAnsi="Arial" w:cs="Arial"/>
          <w:color w:val="000000" w:themeColor="text1"/>
          <w:sz w:val="22"/>
          <w:szCs w:val="22"/>
          <w:lang w:val="en-GB"/>
        </w:rPr>
        <w:t xml:space="preserve">developing identification to the </w:t>
      </w:r>
      <w:r>
        <w:rPr>
          <w:rFonts w:ascii="Arial" w:hAnsi="Arial" w:cs="Arial"/>
          <w:color w:val="000000" w:themeColor="text1"/>
          <w:sz w:val="22"/>
          <w:szCs w:val="22"/>
          <w:lang w:val="en-GB"/>
        </w:rPr>
        <w:lastRenderedPageBreak/>
        <w:t>EU</w:t>
      </w:r>
      <w:r w:rsidRPr="00DF3AE8">
        <w:rPr>
          <w:rStyle w:val="Marquenotebasdepage"/>
          <w:rFonts w:ascii="Arial" w:hAnsi="Arial" w:cs="Arial"/>
          <w:color w:val="000000" w:themeColor="text1"/>
          <w:sz w:val="22"/>
          <w:szCs w:val="22"/>
        </w:rPr>
        <w:footnoteReference w:id="8"/>
      </w:r>
      <w:r w:rsidRPr="00DF3AE8">
        <w:rPr>
          <w:rFonts w:ascii="Arial" w:hAnsi="Arial" w:cs="Arial"/>
          <w:color w:val="000000" w:themeColor="text1"/>
          <w:sz w:val="22"/>
          <w:szCs w:val="22"/>
        </w:rPr>
        <w:t>,</w:t>
      </w:r>
      <w:r>
        <w:rPr>
          <w:rFonts w:ascii="Arial" w:hAnsi="Arial" w:cs="Arial"/>
          <w:color w:val="000000" w:themeColor="text1"/>
          <w:sz w:val="22"/>
          <w:szCs w:val="22"/>
          <w:lang w:val="en-GB"/>
        </w:rPr>
        <w:t xml:space="preserve"> or who see it, for utilitarian reason, as a source of opportunity.</w:t>
      </w:r>
      <w:r w:rsidRPr="00DF3AE8">
        <w:rPr>
          <w:rStyle w:val="Marquenotebasdepage"/>
          <w:rFonts w:ascii="Arial" w:hAnsi="Arial" w:cs="Arial"/>
          <w:color w:val="000000" w:themeColor="text1"/>
          <w:sz w:val="22"/>
          <w:szCs w:val="22"/>
        </w:rPr>
        <w:footnoteReference w:id="9"/>
      </w:r>
      <w:r>
        <w:rPr>
          <w:rFonts w:ascii="Arial" w:hAnsi="Arial" w:cs="Arial"/>
          <w:color w:val="000000" w:themeColor="text1"/>
          <w:sz w:val="22"/>
          <w:szCs w:val="22"/>
          <w:lang w:val="en-GB"/>
        </w:rPr>
        <w:t xml:space="preserve"> To counter </w:t>
      </w:r>
      <w:proofErr w:type="spellStart"/>
      <w:r>
        <w:rPr>
          <w:rFonts w:ascii="Arial" w:hAnsi="Arial" w:cs="Arial"/>
          <w:color w:val="000000" w:themeColor="text1"/>
          <w:sz w:val="22"/>
          <w:szCs w:val="22"/>
          <w:lang w:val="en-GB"/>
        </w:rPr>
        <w:t>euroscepticism</w:t>
      </w:r>
      <w:proofErr w:type="spellEnd"/>
      <w:r>
        <w:rPr>
          <w:rFonts w:ascii="Arial" w:hAnsi="Arial" w:cs="Arial"/>
          <w:color w:val="000000" w:themeColor="text1"/>
          <w:sz w:val="22"/>
          <w:szCs w:val="22"/>
          <w:lang w:val="en-GB"/>
        </w:rPr>
        <w:t>, she suggests extending the opportunity to other publics to develop cross-border interactions.</w:t>
      </w:r>
      <w:r w:rsidRPr="00DF3AE8">
        <w:rPr>
          <w:rStyle w:val="Marquenotebasdepage"/>
          <w:rFonts w:ascii="Arial" w:hAnsi="Arial" w:cs="Arial"/>
          <w:color w:val="000000" w:themeColor="text1"/>
          <w:sz w:val="22"/>
          <w:szCs w:val="22"/>
        </w:rPr>
        <w:footnoteReference w:id="10"/>
      </w:r>
      <w:r>
        <w:rPr>
          <w:rFonts w:ascii="Arial" w:hAnsi="Arial" w:cs="Arial"/>
          <w:color w:val="000000" w:themeColor="text1"/>
          <w:sz w:val="22"/>
          <w:szCs w:val="22"/>
          <w:lang w:val="en-GB"/>
        </w:rPr>
        <w:t xml:space="preserve"> By analysing the impact of the Erasmus exchanges programmes on European identity, she </w:t>
      </w:r>
      <w:r w:rsidRPr="0072511B">
        <w:rPr>
          <w:rFonts w:ascii="Arial" w:hAnsi="Arial" w:cs="Arial"/>
          <w:color w:val="000000" w:themeColor="text1"/>
          <w:sz w:val="22"/>
          <w:szCs w:val="22"/>
          <w:lang w:val="en-GB"/>
        </w:rPr>
        <w:t>submits</w:t>
      </w:r>
      <w:r w:rsidRPr="008020D6">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the same conclusion: the impact is limited because only few students, already educated, already linked to Europe, make use of this programme.</w:t>
      </w:r>
      <w:r w:rsidRPr="0072511B">
        <w:rPr>
          <w:rStyle w:val="Marquenotebasdepage"/>
          <w:rFonts w:ascii="Arial" w:hAnsi="Arial" w:cs="Arial"/>
          <w:color w:val="000000" w:themeColor="text1"/>
          <w:sz w:val="22"/>
          <w:szCs w:val="22"/>
        </w:rPr>
        <w:t xml:space="preserve"> </w:t>
      </w:r>
      <w:r w:rsidRPr="0072511B">
        <w:rPr>
          <w:rStyle w:val="Marquenotebasdepage"/>
          <w:rFonts w:ascii="Arial" w:hAnsi="Arial" w:cs="Arial"/>
          <w:color w:val="000000" w:themeColor="text1"/>
          <w:sz w:val="22"/>
          <w:szCs w:val="22"/>
          <w:lang w:val="en-GB"/>
        </w:rPr>
        <w:footnoteReference w:id="11"/>
      </w:r>
      <w:r w:rsidRPr="0072511B">
        <w:rPr>
          <w:rFonts w:ascii="Arial" w:hAnsi="Arial" w:cs="Arial"/>
          <w:color w:val="000000" w:themeColor="text1"/>
          <w:sz w:val="22"/>
          <w:szCs w:val="22"/>
          <w:lang w:val="en-GB"/>
        </w:rPr>
        <w:t xml:space="preserve"> In her last book</w:t>
      </w:r>
      <w:r>
        <w:rPr>
          <w:rFonts w:ascii="Arial" w:hAnsi="Arial" w:cs="Arial"/>
          <w:color w:val="000000" w:themeColor="text1"/>
          <w:sz w:val="22"/>
          <w:szCs w:val="22"/>
          <w:lang w:val="en-GB"/>
        </w:rPr>
        <w:t xml:space="preserve">, Theresa Kuhn also </w:t>
      </w:r>
      <w:r w:rsidRPr="0072511B">
        <w:rPr>
          <w:rFonts w:ascii="Arial" w:hAnsi="Arial" w:cs="Arial"/>
          <w:color w:val="000000" w:themeColor="text1"/>
          <w:sz w:val="22"/>
          <w:szCs w:val="22"/>
          <w:lang w:val="en-GB"/>
        </w:rPr>
        <w:t>affirms</w:t>
      </w:r>
      <w:r>
        <w:rPr>
          <w:rFonts w:ascii="Arial" w:hAnsi="Arial" w:cs="Arial"/>
          <w:color w:val="000000" w:themeColor="text1"/>
          <w:sz w:val="22"/>
          <w:szCs w:val="22"/>
          <w:lang w:val="en-GB"/>
        </w:rPr>
        <w:t xml:space="preserve"> that the interactions </w:t>
      </w:r>
      <w:r w:rsidRPr="00C25A37">
        <w:rPr>
          <w:rFonts w:ascii="Arial" w:hAnsi="Arial" w:cs="Arial"/>
          <w:color w:val="000000" w:themeColor="text1"/>
          <w:sz w:val="22"/>
          <w:szCs w:val="22"/>
          <w:lang w:val="en-GB"/>
        </w:rPr>
        <w:t>produce</w:t>
      </w:r>
      <w:r>
        <w:rPr>
          <w:rFonts w:ascii="Arial" w:hAnsi="Arial" w:cs="Arial"/>
          <w:color w:val="000000" w:themeColor="text1"/>
          <w:sz w:val="22"/>
          <w:szCs w:val="22"/>
          <w:lang w:val="en-GB"/>
        </w:rPr>
        <w:t xml:space="preserve"> for socializing between Europeans “are </w:t>
      </w:r>
      <w:r w:rsidRPr="00651545">
        <w:rPr>
          <w:rFonts w:ascii="Arial" w:hAnsi="Arial" w:cs="Arial"/>
          <w:color w:val="000000" w:themeColor="text1"/>
          <w:sz w:val="22"/>
          <w:szCs w:val="22"/>
          <w:lang w:val="en-GB"/>
        </w:rPr>
        <w:t>shown to play a greater role in predicting public orientations towards European integration than purely instrumental ones such as trade. Considering that the lion‘s share of intra-European transactions are instrumental by nature, this finding helps to explain why we find little support in spite of increasing levels of transaction.”</w:t>
      </w:r>
      <w:r w:rsidRPr="00651545">
        <w:rPr>
          <w:rStyle w:val="Marquenotebasdepage"/>
          <w:rFonts w:ascii="Arial" w:hAnsi="Arial" w:cs="Arial"/>
          <w:color w:val="000000" w:themeColor="text1"/>
          <w:sz w:val="22"/>
          <w:szCs w:val="22"/>
          <w:lang w:val="en-GB"/>
        </w:rPr>
        <w:footnoteReference w:id="12"/>
      </w:r>
      <w:r w:rsidRPr="00651545">
        <w:rPr>
          <w:rFonts w:ascii="Arial" w:hAnsi="Arial" w:cs="Arial"/>
          <w:color w:val="000000" w:themeColor="text1"/>
          <w:sz w:val="22"/>
          <w:szCs w:val="22"/>
          <w:lang w:val="en-GB"/>
        </w:rPr>
        <w:t xml:space="preserve"> The </w:t>
      </w:r>
      <w:r w:rsidRPr="00F5391E">
        <w:rPr>
          <w:rFonts w:ascii="Arial" w:hAnsi="Arial" w:cs="Arial"/>
          <w:i/>
          <w:color w:val="000000" w:themeColor="text1"/>
          <w:sz w:val="22"/>
          <w:szCs w:val="22"/>
          <w:lang w:val="en-GB"/>
        </w:rPr>
        <w:t>purpose</w:t>
      </w:r>
      <w:r w:rsidRPr="00651545">
        <w:rPr>
          <w:rFonts w:ascii="Arial" w:hAnsi="Arial" w:cs="Arial"/>
          <w:color w:val="000000" w:themeColor="text1"/>
          <w:sz w:val="22"/>
          <w:szCs w:val="22"/>
          <w:lang w:val="en-GB"/>
        </w:rPr>
        <w:t xml:space="preserve"> is then important to explain the </w:t>
      </w:r>
      <w:r w:rsidRPr="00F5391E">
        <w:rPr>
          <w:rFonts w:ascii="Arial" w:hAnsi="Arial" w:cs="Arial"/>
          <w:i/>
          <w:color w:val="000000" w:themeColor="text1"/>
          <w:sz w:val="22"/>
          <w:szCs w:val="22"/>
          <w:lang w:val="en-GB"/>
        </w:rPr>
        <w:t>effects</w:t>
      </w:r>
      <w:r w:rsidRPr="00651545">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p>
    <w:p w14:paraId="3ECF3019" w14:textId="77777777" w:rsidR="00703618" w:rsidRPr="00C164E1" w:rsidDel="00AF6D62" w:rsidRDefault="00703618" w:rsidP="00703618">
      <w:pPr>
        <w:jc w:val="both"/>
        <w:rPr>
          <w:rFonts w:ascii="Arial" w:hAnsi="Arial" w:cs="Arial"/>
          <w:color w:val="000000" w:themeColor="text1"/>
          <w:sz w:val="22"/>
          <w:szCs w:val="22"/>
          <w:lang w:val="en-GB"/>
        </w:rPr>
      </w:pPr>
    </w:p>
    <w:p w14:paraId="2D750E51" w14:textId="77777777" w:rsidR="00703618" w:rsidRDefault="00703618" w:rsidP="00703618">
      <w:pPr>
        <w:widowControl w:val="0"/>
        <w:autoSpaceDE w:val="0"/>
        <w:autoSpaceDN w:val="0"/>
        <w:adjustRightInd w:val="0"/>
        <w:jc w:val="both"/>
        <w:rPr>
          <w:rFonts w:ascii="Arial" w:hAnsi="Arial" w:cs="Arial"/>
          <w:color w:val="000000" w:themeColor="text1"/>
          <w:sz w:val="22"/>
          <w:szCs w:val="22"/>
        </w:rPr>
      </w:pPr>
      <w:r w:rsidRPr="00635564">
        <w:rPr>
          <w:rFonts w:ascii="Arial" w:hAnsi="Arial" w:cs="Arial"/>
          <w:color w:val="000000" w:themeColor="text1"/>
          <w:sz w:val="22"/>
          <w:szCs w:val="22"/>
          <w:lang w:val="en-GB"/>
        </w:rPr>
        <w:t xml:space="preserve">We would like to focus on a </w:t>
      </w:r>
      <w:r w:rsidRPr="00927580">
        <w:rPr>
          <w:rFonts w:ascii="Arial" w:hAnsi="Arial" w:cs="Arial"/>
          <w:i/>
          <w:color w:val="000000" w:themeColor="text1"/>
          <w:sz w:val="22"/>
          <w:szCs w:val="22"/>
          <w:lang w:val="en-GB"/>
        </w:rPr>
        <w:t>second way to apprehend free movement</w:t>
      </w:r>
      <w:r w:rsidRPr="00635564">
        <w:rPr>
          <w:rFonts w:ascii="Arial" w:hAnsi="Arial" w:cs="Arial"/>
          <w:color w:val="000000" w:themeColor="text1"/>
          <w:sz w:val="22"/>
          <w:szCs w:val="22"/>
          <w:lang w:val="en-GB"/>
        </w:rPr>
        <w:t xml:space="preserve">. For other researches, free movement is more a frame of perception mobilized for making sense of the EU. They do not aim at measuring the impact of the practices of free movement on the rejection or the support for European Union; the </w:t>
      </w:r>
      <w:r>
        <w:rPr>
          <w:rFonts w:ascii="Arial" w:hAnsi="Arial" w:cs="Arial"/>
          <w:color w:val="000000" w:themeColor="text1"/>
          <w:sz w:val="22"/>
          <w:szCs w:val="22"/>
          <w:lang w:val="en-GB"/>
        </w:rPr>
        <w:t>goal</w:t>
      </w:r>
      <w:r w:rsidRPr="00635564">
        <w:rPr>
          <w:rFonts w:ascii="Arial" w:hAnsi="Arial" w:cs="Arial"/>
          <w:color w:val="000000" w:themeColor="text1"/>
          <w:sz w:val="22"/>
          <w:szCs w:val="22"/>
          <w:lang w:val="en-GB"/>
        </w:rPr>
        <w:t xml:space="preserve"> is to understand how free movement is mobilized when the citizens evoke the </w:t>
      </w:r>
      <w:r w:rsidRPr="00BB7175">
        <w:rPr>
          <w:rFonts w:ascii="Arial" w:hAnsi="Arial" w:cs="Arial"/>
          <w:color w:val="000000" w:themeColor="text1"/>
          <w:sz w:val="22"/>
          <w:szCs w:val="22"/>
          <w:lang w:val="en-GB"/>
        </w:rPr>
        <w:t xml:space="preserve">European Union. These researches aim at understanding on which elements the citizens assess concretely the EU. Medrano </w:t>
      </w:r>
      <w:proofErr w:type="gramStart"/>
      <w:r w:rsidRPr="00BB7175">
        <w:rPr>
          <w:rFonts w:ascii="Arial" w:hAnsi="Arial" w:cs="Arial"/>
          <w:color w:val="000000" w:themeColor="text1"/>
          <w:sz w:val="22"/>
          <w:szCs w:val="22"/>
          <w:lang w:val="en-GB"/>
        </w:rPr>
        <w:t>explains that</w:t>
      </w:r>
      <w:proofErr w:type="gramEnd"/>
      <w:r w:rsidRPr="00BB7175">
        <w:rPr>
          <w:rFonts w:ascii="Arial" w:hAnsi="Arial" w:cs="Arial"/>
          <w:color w:val="000000" w:themeColor="text1"/>
          <w:sz w:val="22"/>
          <w:szCs w:val="22"/>
        </w:rPr>
        <w:t> "</w:t>
      </w:r>
      <w:proofErr w:type="spellStart"/>
      <w:r w:rsidRPr="00BB7175">
        <w:rPr>
          <w:rFonts w:ascii="Arial" w:hAnsi="Arial" w:cs="Arial"/>
          <w:color w:val="000000" w:themeColor="text1"/>
          <w:sz w:val="22"/>
          <w:szCs w:val="22"/>
        </w:rPr>
        <w:t>people’s</w:t>
      </w:r>
      <w:proofErr w:type="spellEnd"/>
      <w:r w:rsidRPr="00BB7175">
        <w:rPr>
          <w:rFonts w:ascii="Arial" w:hAnsi="Arial" w:cs="Arial"/>
          <w:color w:val="000000" w:themeColor="text1"/>
          <w:sz w:val="22"/>
          <w:szCs w:val="22"/>
        </w:rPr>
        <w:t xml:space="preserve"> attitudes and </w:t>
      </w:r>
      <w:proofErr w:type="spellStart"/>
      <w:r w:rsidRPr="00BB7175">
        <w:rPr>
          <w:rFonts w:ascii="Arial" w:hAnsi="Arial" w:cs="Arial"/>
          <w:color w:val="000000" w:themeColor="text1"/>
          <w:sz w:val="22"/>
          <w:szCs w:val="22"/>
        </w:rPr>
        <w:t>behavior</w:t>
      </w:r>
      <w:proofErr w:type="spellEnd"/>
      <w:r w:rsidRPr="00BB7175">
        <w:rPr>
          <w:rFonts w:ascii="Arial" w:hAnsi="Arial" w:cs="Arial"/>
          <w:color w:val="000000" w:themeColor="text1"/>
          <w:sz w:val="22"/>
          <w:szCs w:val="22"/>
        </w:rPr>
        <w:t xml:space="preserve"> </w:t>
      </w:r>
      <w:proofErr w:type="spellStart"/>
      <w:r w:rsidRPr="00BB7175">
        <w:rPr>
          <w:rFonts w:ascii="Arial" w:hAnsi="Arial" w:cs="Arial"/>
          <w:color w:val="000000" w:themeColor="text1"/>
          <w:sz w:val="22"/>
          <w:szCs w:val="22"/>
        </w:rPr>
        <w:t>towards</w:t>
      </w:r>
      <w:proofErr w:type="spellEnd"/>
      <w:r w:rsidRPr="00BB7175">
        <w:rPr>
          <w:rFonts w:ascii="Arial" w:hAnsi="Arial" w:cs="Arial"/>
          <w:color w:val="000000" w:themeColor="text1"/>
          <w:sz w:val="22"/>
          <w:szCs w:val="22"/>
        </w:rPr>
        <w:t xml:space="preserve"> </w:t>
      </w:r>
      <w:proofErr w:type="spellStart"/>
      <w:r w:rsidRPr="00BB7175">
        <w:rPr>
          <w:rFonts w:ascii="Arial" w:hAnsi="Arial" w:cs="Arial"/>
          <w:color w:val="000000" w:themeColor="text1"/>
          <w:sz w:val="22"/>
          <w:szCs w:val="22"/>
        </w:rPr>
        <w:t>objects</w:t>
      </w:r>
      <w:proofErr w:type="spellEnd"/>
      <w:r w:rsidRPr="00BB7175">
        <w:rPr>
          <w:rFonts w:ascii="Arial" w:hAnsi="Arial" w:cs="Arial"/>
          <w:color w:val="000000" w:themeColor="text1"/>
          <w:sz w:val="22"/>
          <w:szCs w:val="22"/>
        </w:rPr>
        <w:t xml:space="preserve"> or </w:t>
      </w:r>
      <w:proofErr w:type="spellStart"/>
      <w:r w:rsidRPr="00BB7175">
        <w:rPr>
          <w:rFonts w:ascii="Arial" w:hAnsi="Arial" w:cs="Arial"/>
          <w:color w:val="000000" w:themeColor="text1"/>
          <w:sz w:val="22"/>
          <w:szCs w:val="22"/>
        </w:rPr>
        <w:t>problems</w:t>
      </w:r>
      <w:proofErr w:type="spellEnd"/>
      <w:r w:rsidRPr="00BB7175">
        <w:rPr>
          <w:rFonts w:ascii="Arial" w:hAnsi="Arial" w:cs="Arial"/>
          <w:color w:val="000000" w:themeColor="text1"/>
          <w:sz w:val="22"/>
          <w:szCs w:val="22"/>
        </w:rPr>
        <w:t xml:space="preserve"> </w:t>
      </w:r>
      <w:proofErr w:type="spellStart"/>
      <w:r w:rsidRPr="00BB7175">
        <w:rPr>
          <w:rFonts w:ascii="Arial" w:hAnsi="Arial" w:cs="Arial"/>
          <w:color w:val="000000" w:themeColor="text1"/>
          <w:sz w:val="22"/>
          <w:szCs w:val="22"/>
        </w:rPr>
        <w:t>depend</w:t>
      </w:r>
      <w:proofErr w:type="spellEnd"/>
      <w:r w:rsidRPr="00BB7175">
        <w:rPr>
          <w:rFonts w:ascii="Arial" w:hAnsi="Arial" w:cs="Arial"/>
          <w:color w:val="000000" w:themeColor="text1"/>
          <w:sz w:val="22"/>
          <w:szCs w:val="22"/>
        </w:rPr>
        <w:t xml:space="preserve"> on how </w:t>
      </w:r>
      <w:proofErr w:type="spellStart"/>
      <w:r w:rsidRPr="00BB7175">
        <w:rPr>
          <w:rFonts w:ascii="Arial" w:hAnsi="Arial" w:cs="Arial"/>
          <w:color w:val="000000" w:themeColor="text1"/>
          <w:sz w:val="22"/>
          <w:szCs w:val="22"/>
        </w:rPr>
        <w:t>they</w:t>
      </w:r>
      <w:proofErr w:type="spellEnd"/>
      <w:r w:rsidRPr="00BB7175">
        <w:rPr>
          <w:rFonts w:ascii="Arial" w:hAnsi="Arial" w:cs="Arial"/>
          <w:color w:val="000000" w:themeColor="text1"/>
          <w:sz w:val="22"/>
          <w:szCs w:val="22"/>
        </w:rPr>
        <w:t xml:space="preserve"> </w:t>
      </w:r>
      <w:proofErr w:type="spellStart"/>
      <w:r w:rsidRPr="00BB7175">
        <w:rPr>
          <w:rFonts w:ascii="Arial" w:hAnsi="Arial" w:cs="Arial"/>
          <w:color w:val="000000" w:themeColor="text1"/>
          <w:sz w:val="22"/>
          <w:szCs w:val="22"/>
        </w:rPr>
        <w:t>conceive</w:t>
      </w:r>
      <w:proofErr w:type="spellEnd"/>
      <w:r w:rsidRPr="00BB7175">
        <w:rPr>
          <w:rFonts w:ascii="Arial" w:hAnsi="Arial" w:cs="Arial"/>
          <w:color w:val="000000" w:themeColor="text1"/>
          <w:sz w:val="22"/>
          <w:szCs w:val="22"/>
        </w:rPr>
        <w:t xml:space="preserve"> of, frame, or </w:t>
      </w:r>
      <w:proofErr w:type="spellStart"/>
      <w:r w:rsidRPr="00BB7175">
        <w:rPr>
          <w:rFonts w:ascii="Arial" w:hAnsi="Arial" w:cs="Arial"/>
          <w:color w:val="000000" w:themeColor="text1"/>
          <w:sz w:val="22"/>
          <w:szCs w:val="22"/>
        </w:rPr>
        <w:t>represent</w:t>
      </w:r>
      <w:proofErr w:type="spellEnd"/>
      <w:r w:rsidRPr="00BB7175">
        <w:rPr>
          <w:rFonts w:ascii="Arial" w:hAnsi="Arial" w:cs="Arial"/>
          <w:color w:val="000000" w:themeColor="text1"/>
          <w:sz w:val="22"/>
          <w:szCs w:val="22"/>
        </w:rPr>
        <w:t xml:space="preserve"> </w:t>
      </w:r>
      <w:proofErr w:type="spellStart"/>
      <w:r w:rsidRPr="00BB7175">
        <w:rPr>
          <w:rFonts w:ascii="Arial" w:hAnsi="Arial" w:cs="Arial"/>
          <w:color w:val="000000" w:themeColor="text1"/>
          <w:sz w:val="22"/>
          <w:szCs w:val="22"/>
        </w:rPr>
        <w:t>them</w:t>
      </w:r>
      <w:proofErr w:type="spellEnd"/>
      <w:r>
        <w:rPr>
          <w:rFonts w:ascii="Arial" w:hAnsi="Arial" w:cs="Arial"/>
          <w:color w:val="000000" w:themeColor="text1"/>
          <w:sz w:val="22"/>
          <w:szCs w:val="22"/>
        </w:rPr>
        <w:t>"</w:t>
      </w:r>
      <w:r>
        <w:rPr>
          <w:rStyle w:val="Marquenotebasdepage"/>
          <w:rFonts w:ascii="Arial" w:hAnsi="Arial" w:cs="Arial"/>
          <w:color w:val="000000" w:themeColor="text1"/>
          <w:sz w:val="22"/>
          <w:szCs w:val="22"/>
        </w:rPr>
        <w:footnoteReference w:id="13"/>
      </w:r>
      <w:r w:rsidRPr="00BB7175">
        <w:rPr>
          <w:rFonts w:ascii="Arial" w:hAnsi="Arial" w:cs="Arial"/>
          <w:color w:val="000000" w:themeColor="text1"/>
          <w:sz w:val="22"/>
          <w:szCs w:val="22"/>
        </w:rPr>
        <w:t>.</w:t>
      </w:r>
    </w:p>
    <w:p w14:paraId="7EB30E17" w14:textId="77777777" w:rsidR="001A7F22" w:rsidRDefault="001A7F22" w:rsidP="00703618">
      <w:pPr>
        <w:widowControl w:val="0"/>
        <w:autoSpaceDE w:val="0"/>
        <w:autoSpaceDN w:val="0"/>
        <w:adjustRightInd w:val="0"/>
        <w:jc w:val="both"/>
        <w:rPr>
          <w:rFonts w:ascii="Arial" w:hAnsi="Arial" w:cs="Arial"/>
          <w:color w:val="000000" w:themeColor="text1"/>
          <w:sz w:val="22"/>
          <w:szCs w:val="22"/>
        </w:rPr>
      </w:pPr>
    </w:p>
    <w:p w14:paraId="3630924D" w14:textId="77777777" w:rsidR="00703618" w:rsidRPr="004A79E3" w:rsidRDefault="00703618" w:rsidP="00703618">
      <w:pPr>
        <w:widowControl w:val="0"/>
        <w:autoSpaceDE w:val="0"/>
        <w:autoSpaceDN w:val="0"/>
        <w:adjustRightInd w:val="0"/>
        <w:jc w:val="both"/>
        <w:rPr>
          <w:rFonts w:ascii="Arial" w:hAnsi="Arial" w:cs="Arial"/>
          <w:color w:val="000000" w:themeColor="text1"/>
          <w:sz w:val="22"/>
          <w:szCs w:val="22"/>
          <w:lang w:val="en-GB"/>
        </w:rPr>
      </w:pPr>
      <w:r w:rsidRPr="00BB7175">
        <w:rPr>
          <w:rFonts w:ascii="Arial" w:hAnsi="Arial" w:cs="Arial"/>
          <w:color w:val="000000" w:themeColor="text1"/>
          <w:sz w:val="22"/>
          <w:szCs w:val="22"/>
          <w:lang w:val="en-GB"/>
        </w:rPr>
        <w:t>While the possible justifications of the EU are often analysed from above, more and more researchers are interested to understand it from below. Instead of estimating the way the political decisions are taken or how institutions work from normative criteria, these researches are rather interested in the social acceptance</w:t>
      </w:r>
      <w:r>
        <w:rPr>
          <w:rFonts w:ascii="Arial" w:hAnsi="Arial" w:cs="Arial"/>
          <w:color w:val="000000" w:themeColor="text1"/>
          <w:sz w:val="22"/>
          <w:szCs w:val="22"/>
          <w:lang w:val="en-GB"/>
        </w:rPr>
        <w:t xml:space="preserve"> of the EU, from</w:t>
      </w:r>
      <w:r w:rsidRPr="00C164E1">
        <w:rPr>
          <w:rFonts w:ascii="Arial" w:hAnsi="Arial" w:cs="Arial"/>
          <w:color w:val="000000" w:themeColor="text1"/>
          <w:sz w:val="22"/>
          <w:szCs w:val="22"/>
          <w:lang w:val="en-GB"/>
        </w:rPr>
        <w:t xml:space="preserve"> the point of view of the citizens. </w:t>
      </w:r>
      <w:r>
        <w:rPr>
          <w:rFonts w:ascii="Arial" w:hAnsi="Arial" w:cs="Arial"/>
          <w:color w:val="000000" w:themeColor="text1"/>
          <w:sz w:val="22"/>
          <w:szCs w:val="22"/>
          <w:lang w:val="en-GB"/>
        </w:rPr>
        <w:t>While</w:t>
      </w:r>
      <w:r w:rsidRPr="00C164E1">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not ignoring postulates formulated by quantitative researches, the "microscopic" approaches</w:t>
      </w:r>
      <w:r w:rsidRPr="00C164E1">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explore </w:t>
      </w:r>
      <w:r w:rsidRPr="00C164E1">
        <w:rPr>
          <w:rFonts w:ascii="Arial" w:hAnsi="Arial" w:cs="Arial"/>
          <w:color w:val="000000" w:themeColor="text1"/>
          <w:sz w:val="22"/>
          <w:szCs w:val="22"/>
          <w:lang w:val="en-GB"/>
        </w:rPr>
        <w:t>closely the Europe</w:t>
      </w:r>
      <w:r>
        <w:rPr>
          <w:rFonts w:ascii="Arial" w:hAnsi="Arial" w:cs="Arial"/>
          <w:color w:val="000000" w:themeColor="text1"/>
          <w:sz w:val="22"/>
          <w:szCs w:val="22"/>
          <w:lang w:val="en-GB"/>
        </w:rPr>
        <w:t>an citizens on diverse grounds</w:t>
      </w:r>
      <w:r w:rsidRPr="0098197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Pr="00972653">
        <w:rPr>
          <w:rFonts w:ascii="Arial" w:hAnsi="Arial" w:cs="Arial"/>
          <w:color w:val="000000" w:themeColor="text1"/>
          <w:sz w:val="22"/>
          <w:szCs w:val="22"/>
          <w:lang w:val="en-GB"/>
        </w:rPr>
        <w:t>They try to clarify the processes</w:t>
      </w:r>
      <w:r>
        <w:rPr>
          <w:rFonts w:ascii="Arial" w:hAnsi="Arial" w:cs="Arial"/>
          <w:color w:val="000000" w:themeColor="text1"/>
          <w:sz w:val="22"/>
          <w:szCs w:val="22"/>
          <w:lang w:val="en-GB"/>
        </w:rPr>
        <w:t xml:space="preserve"> </w:t>
      </w:r>
      <w:r w:rsidRPr="00972653">
        <w:rPr>
          <w:rFonts w:ascii="Arial" w:hAnsi="Arial" w:cs="Arial"/>
          <w:color w:val="000000" w:themeColor="text1"/>
          <w:sz w:val="22"/>
          <w:szCs w:val="22"/>
          <w:lang w:val="en-GB"/>
        </w:rPr>
        <w:t>structuring the attitudes of individuals towards the EU</w:t>
      </w:r>
      <w:r>
        <w:rPr>
          <w:rFonts w:ascii="Arial" w:hAnsi="Arial" w:cs="Arial"/>
          <w:color w:val="000000" w:themeColor="text1"/>
          <w:sz w:val="22"/>
          <w:szCs w:val="22"/>
          <w:lang w:val="en-GB"/>
        </w:rPr>
        <w:t>, and they</w:t>
      </w:r>
      <w:r w:rsidRPr="00972653">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aim </w:t>
      </w:r>
      <w:r w:rsidRPr="00972653">
        <w:rPr>
          <w:rFonts w:ascii="Arial" w:hAnsi="Arial" w:cs="Arial"/>
          <w:color w:val="000000" w:themeColor="text1"/>
          <w:sz w:val="22"/>
          <w:szCs w:val="22"/>
          <w:lang w:val="en-GB"/>
        </w:rPr>
        <w:t xml:space="preserve">to </w:t>
      </w:r>
      <w:r>
        <w:rPr>
          <w:rFonts w:ascii="Arial" w:hAnsi="Arial" w:cs="Arial"/>
          <w:color w:val="000000" w:themeColor="text1"/>
          <w:sz w:val="22"/>
          <w:szCs w:val="22"/>
          <w:lang w:val="en-GB"/>
        </w:rPr>
        <w:t xml:space="preserve">enlighten </w:t>
      </w:r>
      <w:r w:rsidRPr="00972653">
        <w:rPr>
          <w:rFonts w:ascii="Arial" w:hAnsi="Arial" w:cs="Arial"/>
          <w:color w:val="000000" w:themeColor="text1"/>
          <w:sz w:val="22"/>
          <w:szCs w:val="22"/>
          <w:lang w:val="en-GB"/>
        </w:rPr>
        <w:t xml:space="preserve">the correlations </w:t>
      </w:r>
      <w:r>
        <w:rPr>
          <w:rFonts w:ascii="Arial" w:hAnsi="Arial" w:cs="Arial"/>
          <w:color w:val="000000" w:themeColor="text1"/>
          <w:sz w:val="22"/>
          <w:szCs w:val="22"/>
          <w:lang w:val="en-GB"/>
        </w:rPr>
        <w:t xml:space="preserve">claimed </w:t>
      </w:r>
      <w:r w:rsidRPr="00972653">
        <w:rPr>
          <w:rFonts w:ascii="Arial" w:hAnsi="Arial" w:cs="Arial"/>
          <w:color w:val="000000" w:themeColor="text1"/>
          <w:sz w:val="22"/>
          <w:szCs w:val="22"/>
          <w:lang w:val="en-GB"/>
        </w:rPr>
        <w:t xml:space="preserve">by the </w:t>
      </w:r>
      <w:r w:rsidRPr="00CC277B">
        <w:rPr>
          <w:rFonts w:ascii="Arial" w:hAnsi="Arial" w:cs="Arial"/>
          <w:color w:val="000000" w:themeColor="text1"/>
          <w:sz w:val="22"/>
          <w:szCs w:val="22"/>
          <w:lang w:val="en-GB"/>
        </w:rPr>
        <w:t xml:space="preserve">quantitative approaches. The complexity of the relationships to the political is more explicit </w:t>
      </w:r>
      <w:r>
        <w:rPr>
          <w:rFonts w:ascii="Arial" w:hAnsi="Arial" w:cs="Arial"/>
          <w:color w:val="000000" w:themeColor="text1"/>
          <w:sz w:val="22"/>
          <w:szCs w:val="22"/>
          <w:lang w:val="en-GB"/>
        </w:rPr>
        <w:t>in</w:t>
      </w:r>
      <w:r w:rsidRPr="00CC277B">
        <w:rPr>
          <w:rFonts w:ascii="Arial" w:hAnsi="Arial" w:cs="Arial"/>
          <w:color w:val="000000" w:themeColor="text1"/>
          <w:sz w:val="22"/>
          <w:szCs w:val="22"/>
          <w:lang w:val="en-GB"/>
        </w:rPr>
        <w:t xml:space="preserve"> this approach, and is far from the explanation in terms of support </w:t>
      </w:r>
      <w:r w:rsidRPr="00F5391E">
        <w:rPr>
          <w:rFonts w:ascii="Arial" w:hAnsi="Arial" w:cs="Arial"/>
          <w:i/>
          <w:color w:val="000000" w:themeColor="text1"/>
          <w:sz w:val="22"/>
          <w:szCs w:val="22"/>
          <w:lang w:val="en-GB"/>
        </w:rPr>
        <w:t>versus</w:t>
      </w:r>
      <w:r w:rsidRPr="00CC277B">
        <w:rPr>
          <w:rFonts w:ascii="Arial" w:hAnsi="Arial" w:cs="Arial"/>
          <w:color w:val="000000" w:themeColor="text1"/>
          <w:sz w:val="22"/>
          <w:szCs w:val="22"/>
          <w:lang w:val="en-GB"/>
        </w:rPr>
        <w:t xml:space="preserve"> rejection. These researches can be classified in two groups.</w:t>
      </w:r>
      <w:r>
        <w:rPr>
          <w:rFonts w:ascii="Arial" w:hAnsi="Arial" w:cs="Arial"/>
          <w:sz w:val="22"/>
          <w:szCs w:val="22"/>
          <w:lang w:val="en-GB"/>
        </w:rPr>
        <w:t xml:space="preserve"> </w:t>
      </w:r>
    </w:p>
    <w:p w14:paraId="006956E3" w14:textId="77777777" w:rsidR="00703618" w:rsidRDefault="00703618" w:rsidP="00703618">
      <w:pPr>
        <w:widowControl w:val="0"/>
        <w:autoSpaceDE w:val="0"/>
        <w:autoSpaceDN w:val="0"/>
        <w:adjustRightInd w:val="0"/>
        <w:jc w:val="both"/>
        <w:rPr>
          <w:rFonts w:ascii="Arial" w:hAnsi="Arial" w:cs="Arial"/>
          <w:sz w:val="22"/>
          <w:szCs w:val="22"/>
          <w:lang w:val="en-GB"/>
        </w:rPr>
      </w:pPr>
    </w:p>
    <w:p w14:paraId="6436FDCE" w14:textId="77777777" w:rsidR="00703618" w:rsidRPr="00CC277B" w:rsidRDefault="00703618" w:rsidP="00703618">
      <w:pPr>
        <w:widowControl w:val="0"/>
        <w:autoSpaceDE w:val="0"/>
        <w:autoSpaceDN w:val="0"/>
        <w:adjustRightInd w:val="0"/>
        <w:jc w:val="both"/>
        <w:rPr>
          <w:rFonts w:ascii="Arial" w:hAnsi="Arial" w:cs="Arial"/>
          <w:sz w:val="22"/>
          <w:szCs w:val="22"/>
          <w:lang w:val="en-GB"/>
        </w:rPr>
      </w:pPr>
      <w:r w:rsidRPr="00CC277B">
        <w:rPr>
          <w:rFonts w:ascii="Arial" w:hAnsi="Arial" w:cs="Arial"/>
          <w:sz w:val="22"/>
          <w:szCs w:val="22"/>
          <w:lang w:val="en-GB"/>
        </w:rPr>
        <w:t xml:space="preserve">In the first, some researches </w:t>
      </w:r>
      <w:r>
        <w:rPr>
          <w:rFonts w:ascii="Arial" w:hAnsi="Arial" w:cs="Arial"/>
          <w:sz w:val="22"/>
          <w:szCs w:val="22"/>
          <w:lang w:val="en-GB"/>
        </w:rPr>
        <w:t>a</w:t>
      </w:r>
      <w:r w:rsidRPr="00CC277B">
        <w:rPr>
          <w:rFonts w:ascii="Arial" w:hAnsi="Arial" w:cs="Arial"/>
          <w:sz w:val="22"/>
          <w:szCs w:val="22"/>
          <w:lang w:val="en-GB"/>
        </w:rPr>
        <w:t>re interested</w:t>
      </w:r>
      <w:r>
        <w:rPr>
          <w:rFonts w:ascii="Arial" w:hAnsi="Arial" w:cs="Arial"/>
          <w:sz w:val="22"/>
          <w:szCs w:val="22"/>
          <w:lang w:val="en-GB"/>
        </w:rPr>
        <w:t>,</w:t>
      </w:r>
      <w:r w:rsidRPr="00CC277B">
        <w:rPr>
          <w:rFonts w:ascii="Arial" w:hAnsi="Arial" w:cs="Arial"/>
          <w:sz w:val="22"/>
          <w:szCs w:val="22"/>
          <w:lang w:val="en-GB"/>
        </w:rPr>
        <w:t xml:space="preserve"> from below</w:t>
      </w:r>
      <w:r>
        <w:rPr>
          <w:rFonts w:ascii="Arial" w:hAnsi="Arial" w:cs="Arial"/>
          <w:sz w:val="22"/>
          <w:szCs w:val="22"/>
          <w:lang w:val="en-GB"/>
        </w:rPr>
        <w:t>,</w:t>
      </w:r>
      <w:r w:rsidRPr="00CC277B">
        <w:rPr>
          <w:rFonts w:ascii="Arial" w:hAnsi="Arial" w:cs="Arial"/>
          <w:sz w:val="22"/>
          <w:szCs w:val="22"/>
          <w:lang w:val="en-GB"/>
        </w:rPr>
        <w:t xml:space="preserve"> in</w:t>
      </w:r>
      <w:r>
        <w:rPr>
          <w:rFonts w:ascii="Arial" w:hAnsi="Arial" w:cs="Arial"/>
          <w:sz w:val="22"/>
          <w:szCs w:val="22"/>
          <w:lang w:val="en-GB"/>
        </w:rPr>
        <w:t xml:space="preserve"> the category of the</w:t>
      </w:r>
      <w:r w:rsidRPr="00CC277B">
        <w:rPr>
          <w:rFonts w:ascii="Arial" w:hAnsi="Arial" w:cs="Arial"/>
          <w:sz w:val="22"/>
          <w:szCs w:val="22"/>
          <w:lang w:val="en-GB"/>
        </w:rPr>
        <w:t xml:space="preserve"> </w:t>
      </w:r>
      <w:r w:rsidRPr="00981972">
        <w:rPr>
          <w:rFonts w:ascii="Arial" w:hAnsi="Arial" w:cs="Arial"/>
          <w:i/>
          <w:sz w:val="22"/>
          <w:szCs w:val="22"/>
          <w:lang w:val="en-GB"/>
        </w:rPr>
        <w:t>movers</w:t>
      </w:r>
      <w:r>
        <w:rPr>
          <w:rFonts w:ascii="Arial" w:hAnsi="Arial" w:cs="Arial"/>
          <w:sz w:val="22"/>
          <w:szCs w:val="22"/>
          <w:lang w:val="en-GB"/>
        </w:rPr>
        <w:t>, in order</w:t>
      </w:r>
      <w:r w:rsidRPr="00CC277B">
        <w:rPr>
          <w:rFonts w:ascii="Arial" w:hAnsi="Arial" w:cs="Arial"/>
          <w:sz w:val="22"/>
          <w:szCs w:val="22"/>
          <w:lang w:val="en-GB"/>
        </w:rPr>
        <w:t xml:space="preserve"> to put in perspective their attachment</w:t>
      </w:r>
      <w:r>
        <w:rPr>
          <w:rFonts w:ascii="Arial" w:hAnsi="Arial" w:cs="Arial"/>
          <w:sz w:val="22"/>
          <w:szCs w:val="22"/>
          <w:lang w:val="en-GB"/>
        </w:rPr>
        <w:t>,</w:t>
      </w:r>
      <w:r w:rsidRPr="00CC277B">
        <w:rPr>
          <w:rFonts w:ascii="Arial" w:hAnsi="Arial" w:cs="Arial"/>
          <w:sz w:val="22"/>
          <w:szCs w:val="22"/>
          <w:lang w:val="en-GB"/>
        </w:rPr>
        <w:t xml:space="preserve"> by default</w:t>
      </w:r>
      <w:r>
        <w:rPr>
          <w:rFonts w:ascii="Arial" w:hAnsi="Arial" w:cs="Arial"/>
          <w:sz w:val="22"/>
          <w:szCs w:val="22"/>
          <w:lang w:val="en-GB"/>
        </w:rPr>
        <w:t xml:space="preserve">, (or their </w:t>
      </w:r>
      <w:r w:rsidRPr="00BC5C85">
        <w:rPr>
          <w:rFonts w:ascii="Arial" w:hAnsi="Arial" w:cs="Arial"/>
          <w:sz w:val="22"/>
          <w:szCs w:val="22"/>
          <w:lang w:val="en-GB"/>
        </w:rPr>
        <w:t>supposed</w:t>
      </w:r>
      <w:r>
        <w:rPr>
          <w:rFonts w:ascii="Arial" w:hAnsi="Arial" w:cs="Arial"/>
          <w:sz w:val="22"/>
          <w:szCs w:val="22"/>
          <w:lang w:val="en-GB"/>
        </w:rPr>
        <w:t xml:space="preserve"> attachment)</w:t>
      </w:r>
      <w:r w:rsidRPr="00CC277B">
        <w:rPr>
          <w:rFonts w:ascii="Arial" w:hAnsi="Arial" w:cs="Arial"/>
          <w:sz w:val="22"/>
          <w:szCs w:val="22"/>
          <w:lang w:val="en-GB"/>
        </w:rPr>
        <w:t xml:space="preserve"> to the EU. </w:t>
      </w:r>
      <w:r>
        <w:rPr>
          <w:rFonts w:ascii="Arial" w:hAnsi="Arial" w:cs="Arial"/>
          <w:sz w:val="22"/>
          <w:szCs w:val="22"/>
          <w:lang w:val="en-GB"/>
        </w:rPr>
        <w:t xml:space="preserve">For example, </w:t>
      </w:r>
      <w:r w:rsidRPr="00CC277B">
        <w:rPr>
          <w:rFonts w:ascii="Arial" w:hAnsi="Arial" w:cs="Arial"/>
          <w:sz w:val="22"/>
          <w:szCs w:val="22"/>
          <w:lang w:val="en-GB"/>
        </w:rPr>
        <w:t xml:space="preserve">Adrian </w:t>
      </w:r>
      <w:proofErr w:type="spellStart"/>
      <w:r w:rsidRPr="00CC277B">
        <w:rPr>
          <w:rFonts w:ascii="Arial" w:hAnsi="Arial" w:cs="Arial"/>
          <w:sz w:val="22"/>
          <w:szCs w:val="22"/>
          <w:lang w:val="en-GB"/>
        </w:rPr>
        <w:t>Favell</w:t>
      </w:r>
      <w:proofErr w:type="spellEnd"/>
      <w:r w:rsidRPr="00CC277B">
        <w:rPr>
          <w:rFonts w:ascii="Arial" w:hAnsi="Arial" w:cs="Arial"/>
          <w:sz w:val="22"/>
          <w:szCs w:val="22"/>
          <w:lang w:val="en-GB"/>
        </w:rPr>
        <w:t xml:space="preserve"> realized individual interviews with </w:t>
      </w:r>
      <w:r>
        <w:rPr>
          <w:rFonts w:ascii="Arial" w:hAnsi="Arial" w:cs="Arial"/>
          <w:sz w:val="22"/>
          <w:szCs w:val="22"/>
          <w:lang w:val="en-GB"/>
        </w:rPr>
        <w:t>so-</w:t>
      </w:r>
      <w:r w:rsidRPr="00CC277B">
        <w:rPr>
          <w:rFonts w:ascii="Arial" w:hAnsi="Arial" w:cs="Arial"/>
          <w:sz w:val="22"/>
          <w:szCs w:val="22"/>
          <w:lang w:val="en-GB"/>
        </w:rPr>
        <w:t>call</w:t>
      </w:r>
      <w:r>
        <w:rPr>
          <w:rFonts w:ascii="Arial" w:hAnsi="Arial" w:cs="Arial"/>
          <w:sz w:val="22"/>
          <w:szCs w:val="22"/>
          <w:lang w:val="en-GB"/>
        </w:rPr>
        <w:t>ed</w:t>
      </w:r>
      <w:r w:rsidRPr="00CC277B">
        <w:rPr>
          <w:rFonts w:ascii="Arial" w:hAnsi="Arial" w:cs="Arial"/>
          <w:sz w:val="22"/>
          <w:szCs w:val="22"/>
          <w:lang w:val="en-GB"/>
        </w:rPr>
        <w:t xml:space="preserve"> </w:t>
      </w:r>
      <w:r>
        <w:rPr>
          <w:rFonts w:ascii="Arial" w:hAnsi="Arial" w:cs="Arial"/>
          <w:sz w:val="22"/>
          <w:szCs w:val="22"/>
          <w:lang w:val="en-GB"/>
        </w:rPr>
        <w:t>“</w:t>
      </w:r>
      <w:proofErr w:type="spellStart"/>
      <w:r w:rsidRPr="00CC277B">
        <w:rPr>
          <w:rFonts w:ascii="Arial" w:hAnsi="Arial" w:cs="Arial"/>
          <w:sz w:val="22"/>
          <w:szCs w:val="22"/>
          <w:lang w:val="en-GB"/>
        </w:rPr>
        <w:t>Eurostars</w:t>
      </w:r>
      <w:proofErr w:type="spellEnd"/>
      <w:r>
        <w:rPr>
          <w:rFonts w:ascii="Arial" w:hAnsi="Arial" w:cs="Arial"/>
          <w:sz w:val="22"/>
          <w:szCs w:val="22"/>
          <w:lang w:val="en-GB"/>
        </w:rPr>
        <w:t>”</w:t>
      </w:r>
      <w:r w:rsidRPr="00CC277B">
        <w:rPr>
          <w:rFonts w:ascii="Arial" w:hAnsi="Arial" w:cs="Arial"/>
          <w:sz w:val="22"/>
          <w:szCs w:val="22"/>
          <w:lang w:val="en-GB"/>
        </w:rPr>
        <w:t>, professionals from superior and m</w:t>
      </w:r>
      <w:r>
        <w:rPr>
          <w:rFonts w:ascii="Arial" w:hAnsi="Arial" w:cs="Arial"/>
          <w:sz w:val="22"/>
          <w:szCs w:val="22"/>
          <w:lang w:val="en-GB"/>
        </w:rPr>
        <w:t>iddle classes who have settled</w:t>
      </w:r>
      <w:r w:rsidRPr="00CC277B">
        <w:rPr>
          <w:rFonts w:ascii="Arial" w:hAnsi="Arial" w:cs="Arial"/>
          <w:sz w:val="22"/>
          <w:szCs w:val="22"/>
          <w:lang w:val="en-GB"/>
        </w:rPr>
        <w:t xml:space="preserve"> in</w:t>
      </w:r>
      <w:r>
        <w:rPr>
          <w:rFonts w:ascii="Arial" w:hAnsi="Arial" w:cs="Arial"/>
          <w:sz w:val="22"/>
          <w:szCs w:val="22"/>
          <w:lang w:val="en-GB"/>
        </w:rPr>
        <w:t xml:space="preserve"> some cities in </w:t>
      </w:r>
      <w:r w:rsidRPr="00CC277B">
        <w:rPr>
          <w:rFonts w:ascii="Arial" w:hAnsi="Arial" w:cs="Arial"/>
          <w:sz w:val="22"/>
          <w:szCs w:val="22"/>
          <w:lang w:val="en-GB"/>
        </w:rPr>
        <w:t>another member state (London, Amsterdam and Brussels)</w:t>
      </w:r>
      <w:r>
        <w:rPr>
          <w:rFonts w:ascii="Arial" w:hAnsi="Arial" w:cs="Arial"/>
          <w:sz w:val="22"/>
          <w:szCs w:val="22"/>
          <w:lang w:val="en-GB"/>
        </w:rPr>
        <w:t>.</w:t>
      </w:r>
      <w:r w:rsidRPr="00DF3AE8">
        <w:rPr>
          <w:rStyle w:val="Marquenotebasdepage"/>
          <w:rFonts w:ascii="Arial" w:hAnsi="Arial" w:cs="Arial"/>
          <w:sz w:val="22"/>
          <w:szCs w:val="22"/>
        </w:rPr>
        <w:footnoteReference w:id="14"/>
      </w:r>
      <w:r w:rsidRPr="00CC277B">
        <w:rPr>
          <w:rFonts w:ascii="Arial" w:hAnsi="Arial" w:cs="Arial"/>
          <w:sz w:val="22"/>
          <w:szCs w:val="22"/>
          <w:lang w:val="en-GB"/>
        </w:rPr>
        <w:t xml:space="preserve"> </w:t>
      </w:r>
      <w:r>
        <w:rPr>
          <w:rFonts w:ascii="Arial" w:hAnsi="Arial" w:cs="Arial"/>
          <w:sz w:val="22"/>
          <w:szCs w:val="22"/>
          <w:lang w:val="en-GB"/>
        </w:rPr>
        <w:t xml:space="preserve">These interviews reveal </w:t>
      </w:r>
      <w:r w:rsidRPr="00CC277B">
        <w:rPr>
          <w:rFonts w:ascii="Arial" w:hAnsi="Arial" w:cs="Arial"/>
          <w:sz w:val="22"/>
          <w:szCs w:val="22"/>
          <w:lang w:val="en-GB"/>
        </w:rPr>
        <w:t>the low level of interest for the EU</w:t>
      </w:r>
      <w:r>
        <w:rPr>
          <w:rFonts w:ascii="Arial" w:hAnsi="Arial" w:cs="Arial"/>
          <w:sz w:val="22"/>
          <w:szCs w:val="22"/>
          <w:lang w:val="en-GB"/>
        </w:rPr>
        <w:t>, even if</w:t>
      </w:r>
      <w:r w:rsidRPr="00CC277B">
        <w:rPr>
          <w:rFonts w:ascii="Arial" w:hAnsi="Arial" w:cs="Arial"/>
          <w:sz w:val="22"/>
          <w:szCs w:val="22"/>
          <w:lang w:val="en-GB"/>
        </w:rPr>
        <w:t xml:space="preserve"> these </w:t>
      </w:r>
      <w:proofErr w:type="spellStart"/>
      <w:r w:rsidRPr="00CC277B">
        <w:rPr>
          <w:rFonts w:ascii="Arial" w:hAnsi="Arial" w:cs="Arial"/>
          <w:sz w:val="22"/>
          <w:szCs w:val="22"/>
          <w:lang w:val="en-GB"/>
        </w:rPr>
        <w:t>Eurostars</w:t>
      </w:r>
      <w:proofErr w:type="spellEnd"/>
      <w:r w:rsidRPr="00CC277B">
        <w:rPr>
          <w:rFonts w:ascii="Arial" w:hAnsi="Arial" w:cs="Arial"/>
          <w:sz w:val="22"/>
          <w:szCs w:val="22"/>
          <w:lang w:val="en-GB"/>
        </w:rPr>
        <w:t xml:space="preserve"> seem to benefit directly from opportunities offered by the EU, </w:t>
      </w:r>
      <w:r>
        <w:rPr>
          <w:rFonts w:ascii="Arial" w:hAnsi="Arial" w:cs="Arial"/>
          <w:sz w:val="22"/>
          <w:szCs w:val="22"/>
          <w:lang w:val="en-GB"/>
        </w:rPr>
        <w:t>and in particular thanks to</w:t>
      </w:r>
      <w:r w:rsidRPr="00CC277B">
        <w:rPr>
          <w:rFonts w:ascii="Arial" w:hAnsi="Arial" w:cs="Arial"/>
          <w:sz w:val="22"/>
          <w:szCs w:val="22"/>
          <w:lang w:val="en-GB"/>
        </w:rPr>
        <w:t xml:space="preserve"> </w:t>
      </w:r>
      <w:r>
        <w:rPr>
          <w:rFonts w:ascii="Arial" w:hAnsi="Arial" w:cs="Arial"/>
          <w:sz w:val="22"/>
          <w:szCs w:val="22"/>
          <w:lang w:val="en-GB"/>
        </w:rPr>
        <w:t>free movement</w:t>
      </w:r>
      <w:r w:rsidRPr="00CC277B">
        <w:rPr>
          <w:rFonts w:ascii="Arial" w:hAnsi="Arial" w:cs="Arial"/>
          <w:sz w:val="22"/>
          <w:szCs w:val="22"/>
          <w:lang w:val="en-GB"/>
        </w:rPr>
        <w:t xml:space="preserve">. These citizens know the EU, </w:t>
      </w:r>
      <w:r>
        <w:rPr>
          <w:rFonts w:ascii="Arial" w:hAnsi="Arial" w:cs="Arial"/>
          <w:sz w:val="22"/>
          <w:szCs w:val="22"/>
          <w:lang w:val="en-GB"/>
        </w:rPr>
        <w:t xml:space="preserve">they practice free movement concretely, </w:t>
      </w:r>
      <w:r w:rsidRPr="00CC277B">
        <w:rPr>
          <w:rFonts w:ascii="Arial" w:hAnsi="Arial" w:cs="Arial"/>
          <w:sz w:val="22"/>
          <w:szCs w:val="22"/>
          <w:lang w:val="en-GB"/>
        </w:rPr>
        <w:t xml:space="preserve">but </w:t>
      </w:r>
      <w:r>
        <w:rPr>
          <w:rFonts w:ascii="Arial" w:hAnsi="Arial" w:cs="Arial"/>
          <w:sz w:val="22"/>
          <w:szCs w:val="22"/>
          <w:lang w:val="en-GB"/>
        </w:rPr>
        <w:t>they do not feel attached to the EU. These results</w:t>
      </w:r>
      <w:r w:rsidRPr="00CC277B">
        <w:rPr>
          <w:rFonts w:ascii="Arial" w:hAnsi="Arial" w:cs="Arial"/>
          <w:sz w:val="22"/>
          <w:szCs w:val="22"/>
          <w:lang w:val="en-GB"/>
        </w:rPr>
        <w:t xml:space="preserve"> contrast with the </w:t>
      </w:r>
      <w:proofErr w:type="spellStart"/>
      <w:r w:rsidRPr="00CC277B">
        <w:rPr>
          <w:rFonts w:ascii="Arial" w:hAnsi="Arial" w:cs="Arial"/>
          <w:sz w:val="22"/>
          <w:szCs w:val="22"/>
          <w:lang w:val="en-GB"/>
        </w:rPr>
        <w:t>Eurobarometers</w:t>
      </w:r>
      <w:proofErr w:type="spellEnd"/>
      <w:r w:rsidRPr="00CC277B">
        <w:rPr>
          <w:rFonts w:ascii="Arial" w:hAnsi="Arial" w:cs="Arial"/>
          <w:sz w:val="22"/>
          <w:szCs w:val="22"/>
          <w:lang w:val="en-GB"/>
        </w:rPr>
        <w:t xml:space="preserve"> in which this category of individuals is mainly considered as "Europhile". A gap appears here between the practice and</w:t>
      </w:r>
      <w:r>
        <w:rPr>
          <w:rFonts w:ascii="Arial" w:hAnsi="Arial" w:cs="Arial"/>
          <w:sz w:val="22"/>
          <w:szCs w:val="22"/>
          <w:lang w:val="en-GB"/>
        </w:rPr>
        <w:t xml:space="preserve"> the frame of perception.</w:t>
      </w:r>
    </w:p>
    <w:p w14:paraId="2CB3C2A5" w14:textId="77777777" w:rsidR="00703618" w:rsidRPr="003155EF" w:rsidRDefault="00703618" w:rsidP="00703618">
      <w:pPr>
        <w:widowControl w:val="0"/>
        <w:autoSpaceDE w:val="0"/>
        <w:autoSpaceDN w:val="0"/>
        <w:adjustRightInd w:val="0"/>
        <w:jc w:val="both"/>
        <w:rPr>
          <w:rFonts w:ascii="Arial" w:hAnsi="Arial" w:cs="Arial"/>
          <w:sz w:val="22"/>
          <w:szCs w:val="22"/>
          <w:lang w:val="en-GB"/>
        </w:rPr>
      </w:pPr>
    </w:p>
    <w:p w14:paraId="073F1102" w14:textId="77777777" w:rsidR="00703618" w:rsidRPr="00F5391E" w:rsidRDefault="00703618" w:rsidP="00703618">
      <w:pPr>
        <w:widowControl w:val="0"/>
        <w:autoSpaceDE w:val="0"/>
        <w:autoSpaceDN w:val="0"/>
        <w:adjustRightInd w:val="0"/>
        <w:jc w:val="both"/>
        <w:rPr>
          <w:rFonts w:ascii="Arial" w:hAnsi="Arial" w:cs="Arial"/>
          <w:sz w:val="22"/>
          <w:szCs w:val="22"/>
        </w:rPr>
      </w:pPr>
      <w:r>
        <w:rPr>
          <w:rFonts w:ascii="Arial" w:hAnsi="Arial" w:cs="Arial"/>
          <w:sz w:val="22"/>
          <w:szCs w:val="22"/>
          <w:lang w:val="en-GB"/>
        </w:rPr>
        <w:t>T</w:t>
      </w:r>
      <w:r w:rsidRPr="003155EF">
        <w:rPr>
          <w:rFonts w:ascii="Arial" w:hAnsi="Arial" w:cs="Arial"/>
          <w:sz w:val="22"/>
          <w:szCs w:val="22"/>
          <w:lang w:val="en-GB"/>
        </w:rPr>
        <w:t xml:space="preserve">he second </w:t>
      </w:r>
      <w:r>
        <w:rPr>
          <w:rFonts w:ascii="Arial" w:hAnsi="Arial" w:cs="Arial"/>
          <w:sz w:val="22"/>
          <w:szCs w:val="22"/>
          <w:lang w:val="en-GB"/>
        </w:rPr>
        <w:t>set of</w:t>
      </w:r>
      <w:r w:rsidRPr="003155EF">
        <w:rPr>
          <w:rFonts w:ascii="Arial" w:hAnsi="Arial" w:cs="Arial"/>
          <w:sz w:val="22"/>
          <w:szCs w:val="22"/>
          <w:lang w:val="en-GB"/>
        </w:rPr>
        <w:t xml:space="preserve"> research investigate</w:t>
      </w:r>
      <w:r>
        <w:rPr>
          <w:rFonts w:ascii="Arial" w:hAnsi="Arial" w:cs="Arial"/>
          <w:sz w:val="22"/>
          <w:szCs w:val="22"/>
          <w:lang w:val="en-GB"/>
        </w:rPr>
        <w:t>s</w:t>
      </w:r>
      <w:r w:rsidRPr="003155EF">
        <w:rPr>
          <w:rFonts w:ascii="Arial" w:hAnsi="Arial" w:cs="Arial"/>
          <w:sz w:val="22"/>
          <w:szCs w:val="22"/>
          <w:lang w:val="en-GB"/>
        </w:rPr>
        <w:t xml:space="preserve"> the main frames of perception mobilized by the </w:t>
      </w:r>
      <w:r w:rsidRPr="003155EF">
        <w:rPr>
          <w:rFonts w:ascii="Arial" w:hAnsi="Arial" w:cs="Arial"/>
          <w:sz w:val="22"/>
          <w:szCs w:val="22"/>
          <w:lang w:val="en-GB"/>
        </w:rPr>
        <w:lastRenderedPageBreak/>
        <w:t>ordinary citizens,</w:t>
      </w:r>
      <w:r>
        <w:rPr>
          <w:rFonts w:ascii="Arial" w:hAnsi="Arial" w:cs="Arial"/>
          <w:sz w:val="22"/>
          <w:szCs w:val="22"/>
          <w:lang w:val="en-GB"/>
        </w:rPr>
        <w:t xml:space="preserve"> the </w:t>
      </w:r>
      <w:r w:rsidRPr="00981972">
        <w:rPr>
          <w:rFonts w:ascii="Arial" w:hAnsi="Arial" w:cs="Arial"/>
          <w:i/>
          <w:sz w:val="22"/>
          <w:szCs w:val="22"/>
          <w:lang w:val="en-GB"/>
        </w:rPr>
        <w:t>stayers</w:t>
      </w:r>
      <w:r>
        <w:rPr>
          <w:rFonts w:ascii="Arial" w:hAnsi="Arial" w:cs="Arial"/>
          <w:sz w:val="22"/>
          <w:szCs w:val="22"/>
          <w:lang w:val="en-GB"/>
        </w:rPr>
        <w:t>,</w:t>
      </w:r>
      <w:r w:rsidRPr="003155EF">
        <w:rPr>
          <w:rFonts w:ascii="Arial" w:hAnsi="Arial" w:cs="Arial"/>
          <w:sz w:val="22"/>
          <w:szCs w:val="22"/>
          <w:lang w:val="en-GB"/>
        </w:rPr>
        <w:t xml:space="preserve"> where we can identify centrally free movement as a frame used when speaking about Europe. </w:t>
      </w:r>
      <w:r w:rsidRPr="003155EF">
        <w:rPr>
          <w:rFonts w:ascii="Arial" w:hAnsi="Arial" w:cs="Arial"/>
          <w:bCs/>
          <w:sz w:val="22"/>
          <w:szCs w:val="22"/>
          <w:lang w:val="en-GB"/>
        </w:rPr>
        <w:t>Juan</w:t>
      </w:r>
      <w:r w:rsidRPr="003155EF">
        <w:rPr>
          <w:rFonts w:ascii="Arial" w:hAnsi="Arial" w:cs="Arial"/>
          <w:b/>
          <w:bCs/>
          <w:sz w:val="22"/>
          <w:szCs w:val="22"/>
          <w:lang w:val="en-GB"/>
        </w:rPr>
        <w:t xml:space="preserve"> </w:t>
      </w:r>
      <w:proofErr w:type="spellStart"/>
      <w:r w:rsidRPr="003155EF">
        <w:rPr>
          <w:rFonts w:ascii="Arial" w:hAnsi="Arial" w:cs="Arial"/>
          <w:bCs/>
          <w:sz w:val="22"/>
          <w:szCs w:val="22"/>
          <w:lang w:val="en-GB"/>
        </w:rPr>
        <w:t>Diez</w:t>
      </w:r>
      <w:proofErr w:type="spellEnd"/>
      <w:r w:rsidRPr="003155EF">
        <w:rPr>
          <w:rFonts w:ascii="Arial" w:hAnsi="Arial" w:cs="Arial"/>
          <w:bCs/>
          <w:sz w:val="22"/>
          <w:szCs w:val="22"/>
          <w:lang w:val="en-GB"/>
        </w:rPr>
        <w:t xml:space="preserve"> Medrano</w:t>
      </w:r>
      <w:r>
        <w:rPr>
          <w:rFonts w:ascii="Arial" w:hAnsi="Arial" w:cs="Arial"/>
          <w:bCs/>
          <w:sz w:val="22"/>
          <w:szCs w:val="22"/>
          <w:lang w:val="en-GB"/>
        </w:rPr>
        <w:t>, for example,</w:t>
      </w:r>
      <w:r w:rsidRPr="003155EF">
        <w:rPr>
          <w:rFonts w:ascii="Arial" w:hAnsi="Arial" w:cs="Arial"/>
          <w:bCs/>
          <w:sz w:val="22"/>
          <w:szCs w:val="22"/>
          <w:lang w:val="en-GB"/>
        </w:rPr>
        <w:t xml:space="preserve"> </w:t>
      </w:r>
      <w:r>
        <w:rPr>
          <w:rFonts w:ascii="Arial" w:hAnsi="Arial" w:cs="Arial"/>
          <w:bCs/>
          <w:sz w:val="22"/>
          <w:szCs w:val="22"/>
          <w:lang w:val="en-GB"/>
        </w:rPr>
        <w:t>enlightens</w:t>
      </w:r>
      <w:r w:rsidRPr="003155EF">
        <w:rPr>
          <w:rFonts w:ascii="Arial" w:hAnsi="Arial" w:cs="Arial"/>
          <w:bCs/>
          <w:sz w:val="22"/>
          <w:szCs w:val="22"/>
          <w:lang w:val="en-GB"/>
        </w:rPr>
        <w:t xml:space="preserve"> the national logics structuring the attitudes of the individuals. By associating r</w:t>
      </w:r>
      <w:r>
        <w:rPr>
          <w:rFonts w:ascii="Arial" w:hAnsi="Arial" w:cs="Arial"/>
          <w:bCs/>
          <w:sz w:val="22"/>
          <w:szCs w:val="22"/>
          <w:lang w:val="en-GB"/>
        </w:rPr>
        <w:t>esults of quantitative research</w:t>
      </w:r>
      <w:r w:rsidRPr="003155EF">
        <w:rPr>
          <w:rFonts w:ascii="Arial" w:hAnsi="Arial" w:cs="Arial"/>
          <w:bCs/>
          <w:sz w:val="22"/>
          <w:szCs w:val="22"/>
          <w:lang w:val="en-GB"/>
        </w:rPr>
        <w:t xml:space="preserve"> with the analysis</w:t>
      </w:r>
      <w:r>
        <w:rPr>
          <w:rFonts w:ascii="Arial" w:hAnsi="Arial" w:cs="Arial"/>
          <w:bCs/>
          <w:sz w:val="22"/>
          <w:szCs w:val="22"/>
          <w:lang w:val="en-GB"/>
        </w:rPr>
        <w:t xml:space="preserve"> of newspapers, public speeches</w:t>
      </w:r>
      <w:r w:rsidRPr="003155EF">
        <w:rPr>
          <w:rFonts w:ascii="Arial" w:hAnsi="Arial" w:cs="Arial"/>
          <w:bCs/>
          <w:sz w:val="22"/>
          <w:szCs w:val="22"/>
          <w:lang w:val="en-GB"/>
        </w:rPr>
        <w:t xml:space="preserve"> and individual interviews with elites but also with ordinary cit</w:t>
      </w:r>
      <w:r>
        <w:rPr>
          <w:rFonts w:ascii="Arial" w:hAnsi="Arial" w:cs="Arial"/>
          <w:bCs/>
          <w:sz w:val="22"/>
          <w:szCs w:val="22"/>
          <w:lang w:val="en-GB"/>
        </w:rPr>
        <w:t xml:space="preserve">izens in the United Kingdom, </w:t>
      </w:r>
      <w:r w:rsidRPr="003155EF">
        <w:rPr>
          <w:rFonts w:ascii="Arial" w:hAnsi="Arial" w:cs="Arial"/>
          <w:bCs/>
          <w:sz w:val="22"/>
          <w:szCs w:val="22"/>
          <w:lang w:val="en-GB"/>
        </w:rPr>
        <w:t>Germany and</w:t>
      </w:r>
      <w:r>
        <w:rPr>
          <w:rFonts w:ascii="Arial" w:hAnsi="Arial" w:cs="Arial"/>
          <w:bCs/>
          <w:sz w:val="22"/>
          <w:szCs w:val="22"/>
          <w:lang w:val="en-GB"/>
        </w:rPr>
        <w:t xml:space="preserve"> Spain, it shed lights on frames which are specific </w:t>
      </w:r>
      <w:r w:rsidRPr="003155EF">
        <w:rPr>
          <w:rFonts w:ascii="Arial" w:hAnsi="Arial" w:cs="Arial"/>
          <w:bCs/>
          <w:sz w:val="22"/>
          <w:szCs w:val="22"/>
          <w:lang w:val="en-GB"/>
        </w:rPr>
        <w:t xml:space="preserve">to every </w:t>
      </w:r>
      <w:r>
        <w:rPr>
          <w:rFonts w:ascii="Arial" w:hAnsi="Arial" w:cs="Arial"/>
          <w:bCs/>
          <w:sz w:val="22"/>
          <w:szCs w:val="22"/>
          <w:lang w:val="en-GB"/>
        </w:rPr>
        <w:t>m</w:t>
      </w:r>
      <w:r w:rsidRPr="003155EF">
        <w:rPr>
          <w:rFonts w:ascii="Arial" w:hAnsi="Arial" w:cs="Arial"/>
          <w:bCs/>
          <w:sz w:val="22"/>
          <w:szCs w:val="22"/>
          <w:lang w:val="en-GB"/>
        </w:rPr>
        <w:t>ember state</w:t>
      </w:r>
      <w:r>
        <w:rPr>
          <w:rFonts w:ascii="Arial" w:hAnsi="Arial" w:cs="Arial"/>
          <w:bCs/>
          <w:sz w:val="22"/>
          <w:szCs w:val="22"/>
          <w:lang w:val="en-GB"/>
        </w:rPr>
        <w:t xml:space="preserve"> and</w:t>
      </w:r>
      <w:r w:rsidRPr="003155EF">
        <w:rPr>
          <w:rFonts w:ascii="Arial" w:hAnsi="Arial" w:cs="Arial"/>
          <w:bCs/>
          <w:sz w:val="22"/>
          <w:szCs w:val="22"/>
          <w:lang w:val="en-GB"/>
        </w:rPr>
        <w:t xml:space="preserve"> which participate in the structuring of the attitudes of the citizens</w:t>
      </w:r>
      <w:r>
        <w:rPr>
          <w:rFonts w:ascii="Arial" w:hAnsi="Arial" w:cs="Arial"/>
          <w:bCs/>
          <w:sz w:val="22"/>
          <w:szCs w:val="22"/>
          <w:lang w:val="en-GB"/>
        </w:rPr>
        <w:t>.</w:t>
      </w:r>
      <w:r w:rsidRPr="00DF3AE8">
        <w:rPr>
          <w:rStyle w:val="Marquenotebasdepage"/>
          <w:rFonts w:ascii="Arial" w:hAnsi="Arial" w:cs="Arial"/>
          <w:sz w:val="22"/>
          <w:szCs w:val="22"/>
        </w:rPr>
        <w:footnoteReference w:id="15"/>
      </w:r>
      <w:r w:rsidRPr="00DF3AE8">
        <w:rPr>
          <w:rFonts w:ascii="Arial" w:hAnsi="Arial" w:cs="Arial"/>
          <w:sz w:val="22"/>
          <w:szCs w:val="22"/>
        </w:rPr>
        <w:t xml:space="preserve"> </w:t>
      </w:r>
      <w:r>
        <w:rPr>
          <w:rFonts w:ascii="Arial" w:hAnsi="Arial" w:cs="Arial"/>
          <w:sz w:val="22"/>
          <w:szCs w:val="22"/>
        </w:rPr>
        <w:t xml:space="preserve">Free </w:t>
      </w:r>
      <w:proofErr w:type="spellStart"/>
      <w:r>
        <w:rPr>
          <w:rFonts w:ascii="Arial" w:hAnsi="Arial" w:cs="Arial"/>
          <w:sz w:val="22"/>
          <w:szCs w:val="22"/>
        </w:rPr>
        <w:t>movement</w:t>
      </w:r>
      <w:proofErr w:type="spellEnd"/>
      <w:r w:rsidRPr="003155EF">
        <w:rPr>
          <w:rFonts w:ascii="Arial" w:hAnsi="Arial" w:cs="Arial"/>
          <w:sz w:val="22"/>
          <w:szCs w:val="22"/>
        </w:rPr>
        <w:t xml:space="preserve"> </w:t>
      </w:r>
      <w:proofErr w:type="spellStart"/>
      <w:r w:rsidRPr="003155EF">
        <w:rPr>
          <w:rFonts w:ascii="Arial" w:hAnsi="Arial" w:cs="Arial"/>
          <w:sz w:val="22"/>
          <w:szCs w:val="22"/>
        </w:rPr>
        <w:t>is</w:t>
      </w:r>
      <w:proofErr w:type="spellEnd"/>
      <w:r w:rsidRPr="003155EF">
        <w:rPr>
          <w:rFonts w:ascii="Arial" w:hAnsi="Arial" w:cs="Arial"/>
          <w:sz w:val="22"/>
          <w:szCs w:val="22"/>
        </w:rPr>
        <w:t xml:space="preserve"> one of </w:t>
      </w:r>
      <w:r>
        <w:rPr>
          <w:rFonts w:ascii="Arial" w:hAnsi="Arial" w:cs="Arial"/>
          <w:sz w:val="22"/>
          <w:szCs w:val="22"/>
        </w:rPr>
        <w:t>the first frames of perception</w:t>
      </w:r>
      <w:r w:rsidRPr="003155EF">
        <w:rPr>
          <w:rFonts w:ascii="Arial" w:hAnsi="Arial" w:cs="Arial"/>
          <w:sz w:val="22"/>
          <w:szCs w:val="22"/>
        </w:rPr>
        <w:t xml:space="preserve"> </w:t>
      </w:r>
      <w:proofErr w:type="spellStart"/>
      <w:r>
        <w:rPr>
          <w:rFonts w:ascii="Arial" w:hAnsi="Arial" w:cs="Arial"/>
          <w:sz w:val="22"/>
          <w:szCs w:val="22"/>
        </w:rPr>
        <w:t>which</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sidRPr="003155EF">
        <w:rPr>
          <w:rFonts w:ascii="Arial" w:hAnsi="Arial" w:cs="Arial"/>
          <w:sz w:val="22"/>
          <w:szCs w:val="22"/>
        </w:rPr>
        <w:t>mobil</w:t>
      </w:r>
      <w:r>
        <w:rPr>
          <w:rFonts w:ascii="Arial" w:hAnsi="Arial" w:cs="Arial"/>
          <w:sz w:val="22"/>
          <w:szCs w:val="22"/>
        </w:rPr>
        <w:t>ized</w:t>
      </w:r>
      <w:proofErr w:type="spellEnd"/>
      <w:r>
        <w:rPr>
          <w:rFonts w:ascii="Arial" w:hAnsi="Arial" w:cs="Arial"/>
          <w:sz w:val="22"/>
          <w:szCs w:val="22"/>
        </w:rPr>
        <w:t xml:space="preserve"> for </w:t>
      </w:r>
      <w:proofErr w:type="spellStart"/>
      <w:r>
        <w:rPr>
          <w:rFonts w:ascii="Arial" w:hAnsi="Arial" w:cs="Arial"/>
          <w:sz w:val="22"/>
          <w:szCs w:val="22"/>
        </w:rPr>
        <w:t>making</w:t>
      </w:r>
      <w:proofErr w:type="spellEnd"/>
      <w:r>
        <w:rPr>
          <w:rFonts w:ascii="Arial" w:hAnsi="Arial" w:cs="Arial"/>
          <w:sz w:val="22"/>
          <w:szCs w:val="22"/>
        </w:rPr>
        <w:t xml:space="preserve"> </w:t>
      </w:r>
      <w:proofErr w:type="spellStart"/>
      <w:r>
        <w:rPr>
          <w:rFonts w:ascii="Arial" w:hAnsi="Arial" w:cs="Arial"/>
          <w:sz w:val="22"/>
          <w:szCs w:val="22"/>
        </w:rPr>
        <w:t>sense</w:t>
      </w:r>
      <w:proofErr w:type="spellEnd"/>
      <w:r>
        <w:rPr>
          <w:rFonts w:ascii="Arial" w:hAnsi="Arial" w:cs="Arial"/>
          <w:sz w:val="22"/>
          <w:szCs w:val="22"/>
        </w:rPr>
        <w:t xml:space="preserve"> of the EU. </w:t>
      </w:r>
      <w:r>
        <w:rPr>
          <w:rFonts w:ascii="Arial" w:hAnsi="Arial" w:cs="Arial"/>
          <w:sz w:val="22"/>
          <w:szCs w:val="22"/>
          <w:lang w:val="en-GB"/>
        </w:rPr>
        <w:t>For example, t</w:t>
      </w:r>
      <w:r w:rsidRPr="000B6738">
        <w:rPr>
          <w:rFonts w:ascii="Arial" w:hAnsi="Arial" w:cs="Arial"/>
          <w:sz w:val="22"/>
          <w:szCs w:val="22"/>
          <w:lang w:val="en-GB"/>
        </w:rPr>
        <w:t xml:space="preserve">he research led by Sophie </w:t>
      </w:r>
      <w:proofErr w:type="spellStart"/>
      <w:r w:rsidRPr="000B6738">
        <w:rPr>
          <w:rFonts w:ascii="Arial" w:hAnsi="Arial" w:cs="Arial"/>
          <w:sz w:val="22"/>
          <w:szCs w:val="22"/>
          <w:lang w:val="en-GB"/>
        </w:rPr>
        <w:t>Duchesne</w:t>
      </w:r>
      <w:proofErr w:type="spellEnd"/>
      <w:r w:rsidRPr="000B6738">
        <w:rPr>
          <w:rFonts w:ascii="Arial" w:hAnsi="Arial" w:cs="Arial"/>
          <w:sz w:val="22"/>
          <w:szCs w:val="22"/>
          <w:lang w:val="en-GB"/>
        </w:rPr>
        <w:t xml:space="preserve"> and her team within the project CITAE (Citizens talking about Europe) was interested in the social and national logics of attitudes towards the EU. It relies on the constitution of 24 collective conversations between 2005 and</w:t>
      </w:r>
      <w:r>
        <w:rPr>
          <w:rFonts w:ascii="Arial" w:hAnsi="Arial" w:cs="Arial"/>
          <w:sz w:val="22"/>
          <w:szCs w:val="22"/>
          <w:lang w:val="en-GB"/>
        </w:rPr>
        <w:t xml:space="preserve"> 2006 in the United Kingdom, France and </w:t>
      </w:r>
      <w:r w:rsidRPr="000B6738">
        <w:rPr>
          <w:rFonts w:ascii="Arial" w:hAnsi="Arial" w:cs="Arial"/>
          <w:sz w:val="22"/>
          <w:szCs w:val="22"/>
          <w:lang w:val="en-GB"/>
        </w:rPr>
        <w:t xml:space="preserve">Belgium. Their </w:t>
      </w:r>
      <w:r>
        <w:rPr>
          <w:rFonts w:ascii="Arial" w:hAnsi="Arial" w:cs="Arial"/>
          <w:sz w:val="22"/>
          <w:szCs w:val="22"/>
          <w:lang w:val="en-GB"/>
        </w:rPr>
        <w:t xml:space="preserve">guide of interview </w:t>
      </w:r>
      <w:r w:rsidRPr="000B6738">
        <w:rPr>
          <w:rFonts w:ascii="Arial" w:hAnsi="Arial" w:cs="Arial"/>
          <w:sz w:val="22"/>
          <w:szCs w:val="22"/>
          <w:lang w:val="en-GB"/>
        </w:rPr>
        <w:t xml:space="preserve">brought the individuals to </w:t>
      </w:r>
      <w:r>
        <w:rPr>
          <w:rFonts w:ascii="Arial" w:hAnsi="Arial" w:cs="Arial"/>
          <w:sz w:val="22"/>
          <w:szCs w:val="22"/>
          <w:lang w:val="en-GB"/>
        </w:rPr>
        <w:t xml:space="preserve">take </w:t>
      </w:r>
      <w:r w:rsidRPr="000B6738">
        <w:rPr>
          <w:rFonts w:ascii="Arial" w:hAnsi="Arial" w:cs="Arial"/>
          <w:sz w:val="22"/>
          <w:szCs w:val="22"/>
          <w:lang w:val="en-GB"/>
        </w:rPr>
        <w:t xml:space="preserve">various looks </w:t>
      </w:r>
      <w:r>
        <w:rPr>
          <w:rFonts w:ascii="Arial" w:hAnsi="Arial" w:cs="Arial"/>
          <w:sz w:val="22"/>
          <w:szCs w:val="22"/>
          <w:lang w:val="en-GB"/>
        </w:rPr>
        <w:t xml:space="preserve">at </w:t>
      </w:r>
      <w:r w:rsidRPr="000B6738">
        <w:rPr>
          <w:rFonts w:ascii="Arial" w:hAnsi="Arial" w:cs="Arial"/>
          <w:sz w:val="22"/>
          <w:szCs w:val="22"/>
          <w:lang w:val="en-GB"/>
        </w:rPr>
        <w:t xml:space="preserve">the EU, at the same time synoptic and focused on specific aspects of the integration. </w:t>
      </w:r>
      <w:r>
        <w:rPr>
          <w:rFonts w:ascii="Arial" w:hAnsi="Arial" w:cs="Arial"/>
          <w:sz w:val="22"/>
          <w:szCs w:val="22"/>
          <w:lang w:val="en-GB"/>
        </w:rPr>
        <w:t>T</w:t>
      </w:r>
      <w:r w:rsidRPr="000B6738">
        <w:rPr>
          <w:rFonts w:ascii="Arial" w:hAnsi="Arial" w:cs="Arial"/>
          <w:sz w:val="22"/>
          <w:szCs w:val="22"/>
          <w:lang w:val="en-GB"/>
        </w:rPr>
        <w:t xml:space="preserve">he title of their work </w:t>
      </w:r>
      <w:r>
        <w:rPr>
          <w:rFonts w:ascii="Arial" w:hAnsi="Arial" w:cs="Arial"/>
          <w:sz w:val="22"/>
          <w:szCs w:val="22"/>
          <w:lang w:val="en-GB"/>
        </w:rPr>
        <w:t>“</w:t>
      </w:r>
      <w:r w:rsidRPr="00E1105C">
        <w:rPr>
          <w:rFonts w:ascii="Arial" w:hAnsi="Arial" w:cs="Arial"/>
          <w:i/>
          <w:sz w:val="22"/>
          <w:szCs w:val="22"/>
          <w:lang w:val="en-GB"/>
        </w:rPr>
        <w:t>Overlooking Europe</w:t>
      </w:r>
      <w:r>
        <w:rPr>
          <w:rFonts w:ascii="Arial" w:hAnsi="Arial" w:cs="Arial"/>
          <w:sz w:val="22"/>
          <w:szCs w:val="22"/>
          <w:lang w:val="en-GB"/>
        </w:rPr>
        <w:t>” already indicates it:</w:t>
      </w:r>
      <w:r w:rsidRPr="000B6738">
        <w:rPr>
          <w:rFonts w:ascii="Arial" w:hAnsi="Arial" w:cs="Arial"/>
          <w:sz w:val="22"/>
          <w:szCs w:val="22"/>
          <w:lang w:val="en-GB"/>
        </w:rPr>
        <w:t xml:space="preserve"> </w:t>
      </w:r>
      <w:r>
        <w:rPr>
          <w:rFonts w:ascii="Arial" w:hAnsi="Arial" w:cs="Arial"/>
          <w:sz w:val="22"/>
          <w:szCs w:val="22"/>
          <w:lang w:val="en-GB"/>
        </w:rPr>
        <w:t xml:space="preserve">while </w:t>
      </w:r>
      <w:r w:rsidRPr="000B6738">
        <w:rPr>
          <w:rFonts w:ascii="Arial" w:hAnsi="Arial" w:cs="Arial"/>
          <w:sz w:val="22"/>
          <w:szCs w:val="22"/>
          <w:lang w:val="en-GB"/>
        </w:rPr>
        <w:t xml:space="preserve">the citizens are able </w:t>
      </w:r>
      <w:r>
        <w:rPr>
          <w:rFonts w:ascii="Arial" w:hAnsi="Arial" w:cs="Arial"/>
          <w:sz w:val="22"/>
          <w:szCs w:val="22"/>
          <w:lang w:val="en-GB"/>
        </w:rPr>
        <w:t xml:space="preserve">to speak about the EU, </w:t>
      </w:r>
      <w:r w:rsidRPr="000B6738">
        <w:rPr>
          <w:rFonts w:ascii="Arial" w:hAnsi="Arial" w:cs="Arial"/>
          <w:sz w:val="22"/>
          <w:szCs w:val="22"/>
          <w:lang w:val="en-GB"/>
        </w:rPr>
        <w:t>it does not mea</w:t>
      </w:r>
      <w:r>
        <w:rPr>
          <w:rFonts w:ascii="Arial" w:hAnsi="Arial" w:cs="Arial"/>
          <w:sz w:val="22"/>
          <w:szCs w:val="22"/>
          <w:lang w:val="en-GB"/>
        </w:rPr>
        <w:t xml:space="preserve">n that the EU makes sense concretely </w:t>
      </w:r>
      <w:r w:rsidRPr="000B6738">
        <w:rPr>
          <w:rFonts w:ascii="Arial" w:hAnsi="Arial" w:cs="Arial"/>
          <w:sz w:val="22"/>
          <w:szCs w:val="22"/>
          <w:lang w:val="en-GB"/>
        </w:rPr>
        <w:t xml:space="preserve">for them. </w:t>
      </w:r>
      <w:r>
        <w:rPr>
          <w:rFonts w:ascii="Arial" w:hAnsi="Arial" w:cs="Arial"/>
          <w:sz w:val="22"/>
          <w:szCs w:val="22"/>
          <w:lang w:val="en-GB"/>
        </w:rPr>
        <w:t>Free movement is again a frame of perception in the interviews with these ordinary citizens.</w:t>
      </w:r>
    </w:p>
    <w:p w14:paraId="197C1DC5" w14:textId="77777777" w:rsidR="00703618" w:rsidRDefault="00703618" w:rsidP="00703618">
      <w:pPr>
        <w:widowControl w:val="0"/>
        <w:autoSpaceDE w:val="0"/>
        <w:autoSpaceDN w:val="0"/>
        <w:adjustRightInd w:val="0"/>
        <w:jc w:val="both"/>
        <w:rPr>
          <w:rFonts w:ascii="Arial" w:hAnsi="Arial" w:cs="Arial"/>
          <w:sz w:val="22"/>
          <w:szCs w:val="22"/>
        </w:rPr>
      </w:pPr>
    </w:p>
    <w:p w14:paraId="498ED034" w14:textId="77777777" w:rsidR="00703618" w:rsidRDefault="00703618" w:rsidP="00703618">
      <w:pPr>
        <w:widowControl w:val="0"/>
        <w:autoSpaceDE w:val="0"/>
        <w:autoSpaceDN w:val="0"/>
        <w:adjustRightInd w:val="0"/>
        <w:jc w:val="both"/>
        <w:rPr>
          <w:rFonts w:ascii="Arial" w:hAnsi="Arial" w:cs="Arial"/>
          <w:sz w:val="22"/>
          <w:szCs w:val="22"/>
          <w:lang w:val="en-GB"/>
        </w:rPr>
      </w:pPr>
      <w:r w:rsidRPr="00E1105C">
        <w:rPr>
          <w:rFonts w:ascii="Arial" w:hAnsi="Arial" w:cs="Arial"/>
          <w:sz w:val="22"/>
          <w:szCs w:val="22"/>
          <w:lang w:val="en-GB"/>
        </w:rPr>
        <w:t xml:space="preserve">In </w:t>
      </w:r>
      <w:r>
        <w:rPr>
          <w:rFonts w:ascii="Arial" w:hAnsi="Arial" w:cs="Arial"/>
          <w:sz w:val="22"/>
          <w:szCs w:val="22"/>
          <w:lang w:val="en-GB"/>
        </w:rPr>
        <w:t xml:space="preserve">both groups of </w:t>
      </w:r>
      <w:r w:rsidRPr="00E1105C">
        <w:rPr>
          <w:rFonts w:ascii="Arial" w:hAnsi="Arial" w:cs="Arial"/>
          <w:sz w:val="22"/>
          <w:szCs w:val="22"/>
          <w:lang w:val="en-GB"/>
        </w:rPr>
        <w:t>researches, the authors</w:t>
      </w:r>
      <w:r>
        <w:rPr>
          <w:rFonts w:ascii="Arial" w:hAnsi="Arial" w:cs="Arial"/>
          <w:sz w:val="22"/>
          <w:szCs w:val="22"/>
          <w:lang w:val="en-GB"/>
        </w:rPr>
        <w:t xml:space="preserve"> identify the main frames of perception </w:t>
      </w:r>
      <w:r w:rsidRPr="00E1105C">
        <w:rPr>
          <w:rFonts w:ascii="Arial" w:hAnsi="Arial" w:cs="Arial"/>
          <w:sz w:val="22"/>
          <w:szCs w:val="22"/>
          <w:lang w:val="en-GB"/>
        </w:rPr>
        <w:t xml:space="preserve">of the citizens </w:t>
      </w:r>
      <w:r>
        <w:rPr>
          <w:rFonts w:ascii="Arial" w:hAnsi="Arial" w:cs="Arial"/>
          <w:sz w:val="22"/>
          <w:szCs w:val="22"/>
          <w:lang w:val="en-GB"/>
        </w:rPr>
        <w:t xml:space="preserve">when they speak about the </w:t>
      </w:r>
      <w:r w:rsidRPr="00E1105C">
        <w:rPr>
          <w:rFonts w:ascii="Arial" w:hAnsi="Arial" w:cs="Arial"/>
          <w:sz w:val="22"/>
          <w:szCs w:val="22"/>
          <w:lang w:val="en-GB"/>
        </w:rPr>
        <w:t>EU. Am</w:t>
      </w:r>
      <w:r>
        <w:rPr>
          <w:rFonts w:ascii="Arial" w:hAnsi="Arial" w:cs="Arial"/>
          <w:sz w:val="22"/>
          <w:szCs w:val="22"/>
          <w:lang w:val="en-GB"/>
        </w:rPr>
        <w:t>o</w:t>
      </w:r>
      <w:r w:rsidRPr="00E1105C">
        <w:rPr>
          <w:rFonts w:ascii="Arial" w:hAnsi="Arial" w:cs="Arial"/>
          <w:sz w:val="22"/>
          <w:szCs w:val="22"/>
          <w:lang w:val="en-GB"/>
        </w:rPr>
        <w:t xml:space="preserve">ng </w:t>
      </w:r>
      <w:r>
        <w:rPr>
          <w:rFonts w:ascii="Arial" w:hAnsi="Arial" w:cs="Arial"/>
          <w:sz w:val="22"/>
          <w:szCs w:val="22"/>
          <w:lang w:val="en-GB"/>
        </w:rPr>
        <w:t xml:space="preserve">the </w:t>
      </w:r>
      <w:r w:rsidRPr="00E1105C">
        <w:rPr>
          <w:rFonts w:ascii="Arial" w:hAnsi="Arial" w:cs="Arial"/>
          <w:sz w:val="22"/>
          <w:szCs w:val="22"/>
          <w:lang w:val="en-GB"/>
        </w:rPr>
        <w:t>four big categories</w:t>
      </w:r>
      <w:r>
        <w:rPr>
          <w:rFonts w:ascii="Arial" w:hAnsi="Arial" w:cs="Arial"/>
          <w:sz w:val="22"/>
          <w:szCs w:val="22"/>
          <w:lang w:val="en-GB"/>
        </w:rPr>
        <w:t xml:space="preserve"> that they identify, we find "the common market", "</w:t>
      </w:r>
      <w:r w:rsidRPr="00E1105C">
        <w:rPr>
          <w:rFonts w:ascii="Arial" w:hAnsi="Arial" w:cs="Arial"/>
          <w:sz w:val="22"/>
          <w:szCs w:val="22"/>
          <w:lang w:val="en-GB"/>
        </w:rPr>
        <w:t xml:space="preserve">states </w:t>
      </w:r>
      <w:r>
        <w:rPr>
          <w:rFonts w:ascii="Arial" w:hAnsi="Arial" w:cs="Arial"/>
          <w:sz w:val="22"/>
          <w:szCs w:val="22"/>
          <w:lang w:val="en-GB"/>
        </w:rPr>
        <w:t xml:space="preserve">are too small ", “the removal of borders “or “governance”. Free movement is </w:t>
      </w:r>
      <w:r w:rsidRPr="00E1105C">
        <w:rPr>
          <w:rFonts w:ascii="Arial" w:hAnsi="Arial" w:cs="Arial"/>
          <w:sz w:val="22"/>
          <w:szCs w:val="22"/>
          <w:lang w:val="en-GB"/>
        </w:rPr>
        <w:t xml:space="preserve">part </w:t>
      </w:r>
      <w:r>
        <w:rPr>
          <w:rFonts w:ascii="Arial" w:hAnsi="Arial" w:cs="Arial"/>
          <w:sz w:val="22"/>
          <w:szCs w:val="22"/>
          <w:lang w:val="en-GB"/>
        </w:rPr>
        <w:t>of these main frames</w:t>
      </w:r>
      <w:r w:rsidRPr="00E1105C">
        <w:rPr>
          <w:rFonts w:ascii="Arial" w:hAnsi="Arial" w:cs="Arial"/>
          <w:sz w:val="22"/>
          <w:szCs w:val="22"/>
          <w:lang w:val="en-GB"/>
        </w:rPr>
        <w:t>, coded</w:t>
      </w:r>
      <w:r>
        <w:rPr>
          <w:rFonts w:ascii="Arial" w:hAnsi="Arial" w:cs="Arial"/>
          <w:sz w:val="22"/>
          <w:szCs w:val="22"/>
          <w:lang w:val="en-GB"/>
        </w:rPr>
        <w:t xml:space="preserve"> as "removal of borders</w:t>
      </w:r>
      <w:r w:rsidRPr="00E1105C">
        <w:rPr>
          <w:rFonts w:ascii="Arial" w:hAnsi="Arial" w:cs="Arial"/>
          <w:sz w:val="22"/>
          <w:szCs w:val="22"/>
          <w:lang w:val="en-GB"/>
        </w:rPr>
        <w:t>".</w:t>
      </w:r>
      <w:r w:rsidRPr="00DF3AE8">
        <w:rPr>
          <w:rStyle w:val="Marquenotebasdepage"/>
          <w:rFonts w:ascii="Arial" w:hAnsi="Arial" w:cs="Arial"/>
          <w:sz w:val="22"/>
          <w:szCs w:val="22"/>
        </w:rPr>
        <w:footnoteReference w:id="16"/>
      </w:r>
      <w:r w:rsidRPr="00E1105C">
        <w:rPr>
          <w:rFonts w:ascii="Arial" w:hAnsi="Arial" w:cs="Arial"/>
          <w:sz w:val="22"/>
          <w:szCs w:val="22"/>
          <w:lang w:val="en-GB"/>
        </w:rPr>
        <w:t xml:space="preserve"> This frame</w:t>
      </w:r>
      <w:r>
        <w:rPr>
          <w:rFonts w:ascii="Arial" w:hAnsi="Arial" w:cs="Arial"/>
          <w:sz w:val="22"/>
          <w:szCs w:val="22"/>
          <w:lang w:val="en-GB"/>
        </w:rPr>
        <w:t xml:space="preserve"> of perception is </w:t>
      </w:r>
      <w:r w:rsidRPr="00E1105C">
        <w:rPr>
          <w:rFonts w:ascii="Arial" w:hAnsi="Arial" w:cs="Arial"/>
          <w:sz w:val="22"/>
          <w:szCs w:val="22"/>
          <w:lang w:val="en-GB"/>
        </w:rPr>
        <w:t xml:space="preserve">declined </w:t>
      </w:r>
      <w:r>
        <w:rPr>
          <w:rFonts w:ascii="Arial" w:hAnsi="Arial" w:cs="Arial"/>
          <w:sz w:val="22"/>
          <w:szCs w:val="22"/>
          <w:lang w:val="en-GB"/>
        </w:rPr>
        <w:t>in different ways in the discussions. It</w:t>
      </w:r>
      <w:r w:rsidRPr="00E1105C">
        <w:rPr>
          <w:rFonts w:ascii="Arial" w:hAnsi="Arial" w:cs="Arial"/>
          <w:sz w:val="22"/>
          <w:szCs w:val="22"/>
          <w:lang w:val="en-GB"/>
        </w:rPr>
        <w:t xml:space="preserve"> is mainly mobilized in a positive way to approach the advantage of a mobility facilitated by the absence of border controls or </w:t>
      </w:r>
      <w:r>
        <w:rPr>
          <w:rFonts w:ascii="Arial" w:hAnsi="Arial" w:cs="Arial"/>
          <w:sz w:val="22"/>
          <w:szCs w:val="22"/>
          <w:lang w:val="en-GB"/>
        </w:rPr>
        <w:t>by the existence of a</w:t>
      </w:r>
      <w:r w:rsidRPr="00E1105C">
        <w:rPr>
          <w:rFonts w:ascii="Arial" w:hAnsi="Arial" w:cs="Arial"/>
          <w:sz w:val="22"/>
          <w:szCs w:val="22"/>
          <w:lang w:val="en-GB"/>
        </w:rPr>
        <w:t xml:space="preserve"> single currency in the more recent conversations</w:t>
      </w:r>
      <w:r>
        <w:rPr>
          <w:rFonts w:ascii="Arial" w:hAnsi="Arial" w:cs="Arial"/>
          <w:sz w:val="22"/>
          <w:szCs w:val="22"/>
          <w:lang w:val="en-GB"/>
        </w:rPr>
        <w:t xml:space="preserve">. </w:t>
      </w:r>
      <w:r w:rsidRPr="00BA7791">
        <w:rPr>
          <w:rFonts w:ascii="Arial" w:hAnsi="Arial" w:cs="Arial"/>
          <w:sz w:val="22"/>
          <w:szCs w:val="22"/>
          <w:lang w:val="en-GB"/>
        </w:rPr>
        <w:t xml:space="preserve">In this perspective, </w:t>
      </w:r>
      <w:r>
        <w:rPr>
          <w:rFonts w:ascii="Arial" w:hAnsi="Arial" w:cs="Arial"/>
          <w:sz w:val="22"/>
          <w:szCs w:val="22"/>
          <w:lang w:val="en-GB"/>
        </w:rPr>
        <w:t xml:space="preserve">free movement </w:t>
      </w:r>
      <w:r w:rsidRPr="00BA7791">
        <w:rPr>
          <w:rFonts w:ascii="Arial" w:hAnsi="Arial" w:cs="Arial"/>
          <w:sz w:val="22"/>
          <w:szCs w:val="22"/>
          <w:lang w:val="en-GB"/>
        </w:rPr>
        <w:t>would lead</w:t>
      </w:r>
      <w:r>
        <w:rPr>
          <w:rFonts w:ascii="Arial" w:hAnsi="Arial" w:cs="Arial"/>
          <w:sz w:val="22"/>
          <w:szCs w:val="22"/>
          <w:lang w:val="en-GB"/>
        </w:rPr>
        <w:t>,</w:t>
      </w:r>
      <w:r w:rsidRPr="00BA7791">
        <w:rPr>
          <w:rFonts w:ascii="Arial" w:hAnsi="Arial" w:cs="Arial"/>
          <w:sz w:val="22"/>
          <w:szCs w:val="22"/>
          <w:lang w:val="en-GB"/>
        </w:rPr>
        <w:t xml:space="preserve"> </w:t>
      </w:r>
      <w:r>
        <w:rPr>
          <w:rFonts w:ascii="Arial" w:hAnsi="Arial" w:cs="Arial"/>
          <w:sz w:val="22"/>
          <w:szCs w:val="22"/>
          <w:lang w:val="en-GB"/>
        </w:rPr>
        <w:t xml:space="preserve">at least </w:t>
      </w:r>
      <w:r w:rsidRPr="00BA7791">
        <w:rPr>
          <w:rFonts w:ascii="Arial" w:hAnsi="Arial" w:cs="Arial"/>
          <w:sz w:val="22"/>
          <w:szCs w:val="22"/>
          <w:lang w:val="en-GB"/>
        </w:rPr>
        <w:t>for certain participants</w:t>
      </w:r>
      <w:r>
        <w:rPr>
          <w:rFonts w:ascii="Arial" w:hAnsi="Arial" w:cs="Arial"/>
          <w:sz w:val="22"/>
          <w:szCs w:val="22"/>
          <w:lang w:val="en-GB"/>
        </w:rPr>
        <w:t xml:space="preserve">, to </w:t>
      </w:r>
      <w:r w:rsidRPr="00BA7791">
        <w:rPr>
          <w:rFonts w:ascii="Arial" w:hAnsi="Arial" w:cs="Arial"/>
          <w:sz w:val="22"/>
          <w:szCs w:val="22"/>
          <w:lang w:val="en-GB"/>
        </w:rPr>
        <w:t>a strengthening o</w:t>
      </w:r>
      <w:r>
        <w:rPr>
          <w:rFonts w:ascii="Arial" w:hAnsi="Arial" w:cs="Arial"/>
          <w:sz w:val="22"/>
          <w:szCs w:val="22"/>
          <w:lang w:val="en-GB"/>
        </w:rPr>
        <w:t>f the understanding between people. For others, free movement</w:t>
      </w:r>
      <w:r w:rsidRPr="00BA7791">
        <w:rPr>
          <w:rFonts w:ascii="Arial" w:hAnsi="Arial" w:cs="Arial"/>
          <w:sz w:val="22"/>
          <w:szCs w:val="22"/>
          <w:lang w:val="en-GB"/>
        </w:rPr>
        <w:t xml:space="preserve"> is also mobilized for expressing reluctance - even a rejection - of </w:t>
      </w:r>
      <w:r>
        <w:rPr>
          <w:rFonts w:ascii="Arial" w:hAnsi="Arial" w:cs="Arial"/>
          <w:sz w:val="22"/>
          <w:szCs w:val="22"/>
          <w:lang w:val="en-GB"/>
        </w:rPr>
        <w:t xml:space="preserve">the European project, </w:t>
      </w:r>
      <w:r w:rsidRPr="00BA7791">
        <w:rPr>
          <w:rFonts w:ascii="Arial" w:hAnsi="Arial" w:cs="Arial"/>
          <w:sz w:val="22"/>
          <w:szCs w:val="22"/>
          <w:lang w:val="en-GB"/>
        </w:rPr>
        <w:t>particular</w:t>
      </w:r>
      <w:r>
        <w:rPr>
          <w:rFonts w:ascii="Arial" w:hAnsi="Arial" w:cs="Arial"/>
          <w:sz w:val="22"/>
          <w:szCs w:val="22"/>
          <w:lang w:val="en-GB"/>
        </w:rPr>
        <w:t>ly</w:t>
      </w:r>
      <w:r w:rsidRPr="00BA7791">
        <w:rPr>
          <w:rFonts w:ascii="Arial" w:hAnsi="Arial" w:cs="Arial"/>
          <w:sz w:val="22"/>
          <w:szCs w:val="22"/>
          <w:lang w:val="en-GB"/>
        </w:rPr>
        <w:t xml:space="preserve"> through the mention of </w:t>
      </w:r>
      <w:r>
        <w:rPr>
          <w:rFonts w:ascii="Arial" w:hAnsi="Arial" w:cs="Arial"/>
          <w:sz w:val="22"/>
          <w:szCs w:val="22"/>
          <w:lang w:val="en-GB"/>
        </w:rPr>
        <w:t xml:space="preserve">immigration and </w:t>
      </w:r>
      <w:r w:rsidRPr="00BA7791">
        <w:rPr>
          <w:rFonts w:ascii="Arial" w:hAnsi="Arial" w:cs="Arial"/>
          <w:sz w:val="22"/>
          <w:szCs w:val="22"/>
          <w:lang w:val="en-GB"/>
        </w:rPr>
        <w:t>in</w:t>
      </w:r>
      <w:r>
        <w:rPr>
          <w:rFonts w:ascii="Arial" w:hAnsi="Arial" w:cs="Arial"/>
          <w:sz w:val="22"/>
          <w:szCs w:val="22"/>
          <w:lang w:val="en-GB"/>
        </w:rPr>
        <w:t>security</w:t>
      </w:r>
      <w:r w:rsidRPr="00BA7791">
        <w:rPr>
          <w:rFonts w:ascii="Arial" w:hAnsi="Arial" w:cs="Arial"/>
          <w:sz w:val="22"/>
          <w:szCs w:val="22"/>
          <w:lang w:val="en-GB"/>
        </w:rPr>
        <w:t xml:space="preserve">. Two elements stand out from these </w:t>
      </w:r>
      <w:r>
        <w:rPr>
          <w:rFonts w:ascii="Arial" w:hAnsi="Arial" w:cs="Arial"/>
          <w:sz w:val="22"/>
          <w:szCs w:val="22"/>
          <w:lang w:val="en-GB"/>
        </w:rPr>
        <w:t>researches: free movement</w:t>
      </w:r>
      <w:r w:rsidRPr="00BA7791">
        <w:rPr>
          <w:rFonts w:ascii="Arial" w:hAnsi="Arial" w:cs="Arial"/>
          <w:sz w:val="22"/>
          <w:szCs w:val="22"/>
          <w:lang w:val="en-GB"/>
        </w:rPr>
        <w:t xml:space="preserve"> is a central frame of perception in the cognitive construction of the citizens towards the EU, and this one is especially mobilized, a</w:t>
      </w:r>
      <w:r>
        <w:rPr>
          <w:rFonts w:ascii="Arial" w:hAnsi="Arial" w:cs="Arial"/>
          <w:sz w:val="22"/>
          <w:szCs w:val="22"/>
          <w:lang w:val="en-GB"/>
        </w:rPr>
        <w:t>t the moment of</w:t>
      </w:r>
      <w:r w:rsidRPr="00BA7791">
        <w:rPr>
          <w:rFonts w:ascii="Arial" w:hAnsi="Arial" w:cs="Arial"/>
          <w:sz w:val="22"/>
          <w:szCs w:val="22"/>
          <w:lang w:val="en-GB"/>
        </w:rPr>
        <w:t xml:space="preserve"> these </w:t>
      </w:r>
      <w:r>
        <w:rPr>
          <w:rFonts w:ascii="Arial" w:hAnsi="Arial" w:cs="Arial"/>
          <w:sz w:val="22"/>
          <w:szCs w:val="22"/>
          <w:lang w:val="en-GB"/>
        </w:rPr>
        <w:t>re</w:t>
      </w:r>
      <w:r w:rsidRPr="00BA7791">
        <w:rPr>
          <w:rFonts w:ascii="Arial" w:hAnsi="Arial" w:cs="Arial"/>
          <w:sz w:val="22"/>
          <w:szCs w:val="22"/>
          <w:lang w:val="en-GB"/>
        </w:rPr>
        <w:t>searches, to justify positively the existence of the European project.</w:t>
      </w:r>
    </w:p>
    <w:p w14:paraId="06D6393B" w14:textId="77777777" w:rsidR="00703618" w:rsidRDefault="00703618" w:rsidP="00703618">
      <w:pPr>
        <w:widowControl w:val="0"/>
        <w:autoSpaceDE w:val="0"/>
        <w:autoSpaceDN w:val="0"/>
        <w:adjustRightInd w:val="0"/>
        <w:jc w:val="both"/>
        <w:rPr>
          <w:rFonts w:ascii="Arial" w:hAnsi="Arial" w:cs="Arial"/>
          <w:sz w:val="22"/>
          <w:szCs w:val="22"/>
          <w:lang w:val="en-GB"/>
        </w:rPr>
      </w:pPr>
    </w:p>
    <w:p w14:paraId="635E33D8" w14:textId="77777777" w:rsidR="00703618" w:rsidRPr="00BA7791" w:rsidRDefault="00703618" w:rsidP="00703618">
      <w:pPr>
        <w:widowControl w:val="0"/>
        <w:autoSpaceDE w:val="0"/>
        <w:autoSpaceDN w:val="0"/>
        <w:adjustRightInd w:val="0"/>
        <w:jc w:val="both"/>
        <w:rPr>
          <w:rFonts w:ascii="Arial" w:hAnsi="Arial" w:cs="Arial"/>
          <w:sz w:val="22"/>
          <w:szCs w:val="22"/>
          <w:lang w:val="en-GB"/>
        </w:rPr>
      </w:pPr>
      <w:r w:rsidRPr="00BA7791">
        <w:rPr>
          <w:rFonts w:ascii="Arial" w:hAnsi="Arial" w:cs="Arial"/>
          <w:sz w:val="22"/>
          <w:szCs w:val="22"/>
          <w:lang w:val="en-GB"/>
        </w:rPr>
        <w:t>In the following section, we shall deepen the unders</w:t>
      </w:r>
      <w:r>
        <w:rPr>
          <w:rFonts w:ascii="Arial" w:hAnsi="Arial" w:cs="Arial"/>
          <w:sz w:val="22"/>
          <w:szCs w:val="22"/>
          <w:lang w:val="en-GB"/>
        </w:rPr>
        <w:t xml:space="preserve">tanding of this last approach </w:t>
      </w:r>
      <w:r w:rsidRPr="00BA7791">
        <w:rPr>
          <w:rFonts w:ascii="Arial" w:hAnsi="Arial" w:cs="Arial"/>
          <w:sz w:val="22"/>
          <w:szCs w:val="22"/>
          <w:lang w:val="en-GB"/>
        </w:rPr>
        <w:t xml:space="preserve">from </w:t>
      </w:r>
      <w:r>
        <w:rPr>
          <w:rFonts w:ascii="Arial" w:hAnsi="Arial" w:cs="Arial"/>
          <w:sz w:val="22"/>
          <w:szCs w:val="22"/>
          <w:lang w:val="en-GB"/>
        </w:rPr>
        <w:t>the material collected</w:t>
      </w:r>
      <w:r w:rsidRPr="00BA7791">
        <w:rPr>
          <w:rFonts w:ascii="Arial" w:hAnsi="Arial" w:cs="Arial"/>
          <w:sz w:val="22"/>
          <w:szCs w:val="22"/>
          <w:lang w:val="en-GB"/>
        </w:rPr>
        <w:t xml:space="preserve"> with a particular group of citizens: young people living in </w:t>
      </w:r>
      <w:r>
        <w:rPr>
          <w:rFonts w:ascii="Arial" w:hAnsi="Arial" w:cs="Arial"/>
          <w:sz w:val="22"/>
          <w:szCs w:val="22"/>
          <w:lang w:val="en-GB"/>
        </w:rPr>
        <w:t>Brussels. This microscopic</w:t>
      </w:r>
      <w:r w:rsidRPr="00BA7791">
        <w:rPr>
          <w:rFonts w:ascii="Arial" w:hAnsi="Arial" w:cs="Arial"/>
          <w:sz w:val="22"/>
          <w:szCs w:val="22"/>
          <w:lang w:val="en-GB"/>
        </w:rPr>
        <w:t xml:space="preserve"> point of view brings an interesting nuance to revisit this frame</w:t>
      </w:r>
      <w:r>
        <w:rPr>
          <w:rFonts w:ascii="Arial" w:hAnsi="Arial" w:cs="Arial"/>
          <w:sz w:val="22"/>
          <w:szCs w:val="22"/>
          <w:lang w:val="en-GB"/>
        </w:rPr>
        <w:t xml:space="preserve"> of perception</w:t>
      </w:r>
      <w:r w:rsidRPr="00BA7791">
        <w:rPr>
          <w:rFonts w:ascii="Arial" w:hAnsi="Arial" w:cs="Arial"/>
          <w:sz w:val="22"/>
          <w:szCs w:val="22"/>
          <w:lang w:val="en-GB"/>
        </w:rPr>
        <w:t xml:space="preserve">. Besides the </w:t>
      </w:r>
      <w:r>
        <w:rPr>
          <w:rFonts w:ascii="Arial" w:hAnsi="Arial" w:cs="Arial"/>
          <w:sz w:val="22"/>
          <w:szCs w:val="22"/>
          <w:lang w:val="en-GB"/>
        </w:rPr>
        <w:t xml:space="preserve">mobilisation </w:t>
      </w:r>
      <w:r w:rsidRPr="00BA7791">
        <w:rPr>
          <w:rFonts w:ascii="Arial" w:hAnsi="Arial" w:cs="Arial"/>
          <w:sz w:val="22"/>
          <w:szCs w:val="22"/>
          <w:lang w:val="en-GB"/>
        </w:rPr>
        <w:t xml:space="preserve">rather </w:t>
      </w:r>
      <w:r w:rsidRPr="003D4828">
        <w:rPr>
          <w:rFonts w:ascii="Arial" w:hAnsi="Arial" w:cs="Arial"/>
          <w:sz w:val="22"/>
          <w:szCs w:val="22"/>
          <w:lang w:val="en-GB"/>
        </w:rPr>
        <w:t>commonly</w:t>
      </w:r>
      <w:r>
        <w:rPr>
          <w:rFonts w:ascii="Arial" w:hAnsi="Arial" w:cs="Arial"/>
          <w:sz w:val="22"/>
          <w:szCs w:val="22"/>
          <w:lang w:val="en-GB"/>
        </w:rPr>
        <w:t xml:space="preserve"> </w:t>
      </w:r>
      <w:r w:rsidRPr="00BA7791">
        <w:rPr>
          <w:rFonts w:ascii="Arial" w:hAnsi="Arial" w:cs="Arial"/>
          <w:sz w:val="22"/>
          <w:szCs w:val="22"/>
          <w:lang w:val="en-GB"/>
        </w:rPr>
        <w:t>evok</w:t>
      </w:r>
      <w:r>
        <w:rPr>
          <w:rFonts w:ascii="Arial" w:hAnsi="Arial" w:cs="Arial"/>
          <w:sz w:val="22"/>
          <w:szCs w:val="22"/>
          <w:lang w:val="en-GB"/>
        </w:rPr>
        <w:t>ed by citizens about free movement, both in a positive way – opportunities of mobility –</w:t>
      </w:r>
      <w:r w:rsidRPr="00BA7791">
        <w:rPr>
          <w:rFonts w:ascii="Arial" w:hAnsi="Arial" w:cs="Arial"/>
          <w:sz w:val="22"/>
          <w:szCs w:val="22"/>
          <w:lang w:val="en-GB"/>
        </w:rPr>
        <w:t xml:space="preserve"> and denial </w:t>
      </w:r>
      <w:r>
        <w:rPr>
          <w:rFonts w:ascii="Arial" w:hAnsi="Arial" w:cs="Arial"/>
          <w:sz w:val="22"/>
          <w:szCs w:val="22"/>
          <w:lang w:val="en-GB"/>
        </w:rPr>
        <w:t>–</w:t>
      </w:r>
      <w:r w:rsidRPr="00BA7791">
        <w:rPr>
          <w:rFonts w:ascii="Arial" w:hAnsi="Arial" w:cs="Arial"/>
          <w:sz w:val="22"/>
          <w:szCs w:val="22"/>
          <w:lang w:val="en-GB"/>
        </w:rPr>
        <w:t xml:space="preserve"> competition</w:t>
      </w:r>
      <w:r>
        <w:rPr>
          <w:rFonts w:ascii="Arial" w:hAnsi="Arial" w:cs="Arial"/>
          <w:sz w:val="22"/>
          <w:szCs w:val="22"/>
          <w:lang w:val="en-GB"/>
        </w:rPr>
        <w:t xml:space="preserve"> with newcomers</w:t>
      </w:r>
      <w:r w:rsidRPr="00BA7791">
        <w:rPr>
          <w:rFonts w:ascii="Arial" w:hAnsi="Arial" w:cs="Arial"/>
          <w:sz w:val="22"/>
          <w:szCs w:val="22"/>
          <w:lang w:val="en-GB"/>
        </w:rPr>
        <w:t>, we question especially the mobilization of this frame</w:t>
      </w:r>
      <w:r>
        <w:rPr>
          <w:rFonts w:ascii="Arial" w:hAnsi="Arial" w:cs="Arial"/>
          <w:sz w:val="22"/>
          <w:szCs w:val="22"/>
          <w:lang w:val="en-GB"/>
        </w:rPr>
        <w:t xml:space="preserve"> </w:t>
      </w:r>
      <w:r w:rsidRPr="00BA7791">
        <w:rPr>
          <w:rFonts w:ascii="Arial" w:hAnsi="Arial" w:cs="Arial"/>
          <w:sz w:val="22"/>
          <w:szCs w:val="22"/>
          <w:lang w:val="en-GB"/>
        </w:rPr>
        <w:t>of perception</w:t>
      </w:r>
      <w:r>
        <w:rPr>
          <w:rFonts w:ascii="Arial" w:hAnsi="Arial" w:cs="Arial"/>
          <w:sz w:val="22"/>
          <w:szCs w:val="22"/>
          <w:lang w:val="en-GB"/>
        </w:rPr>
        <w:t xml:space="preserve"> </w:t>
      </w:r>
      <w:r w:rsidRPr="00BA7791">
        <w:rPr>
          <w:rFonts w:ascii="Arial" w:hAnsi="Arial" w:cs="Arial"/>
          <w:sz w:val="22"/>
          <w:szCs w:val="22"/>
          <w:lang w:val="en-GB"/>
        </w:rPr>
        <w:t xml:space="preserve">to explain and express a certain </w:t>
      </w:r>
      <w:r w:rsidRPr="00981972">
        <w:rPr>
          <w:rFonts w:ascii="Arial" w:hAnsi="Arial" w:cs="Arial"/>
          <w:i/>
          <w:sz w:val="22"/>
          <w:szCs w:val="22"/>
          <w:lang w:val="en-GB"/>
        </w:rPr>
        <w:t>distance</w:t>
      </w:r>
      <w:r w:rsidRPr="00BA7791">
        <w:rPr>
          <w:rFonts w:ascii="Arial" w:hAnsi="Arial" w:cs="Arial"/>
          <w:sz w:val="22"/>
          <w:szCs w:val="22"/>
          <w:lang w:val="en-GB"/>
        </w:rPr>
        <w:t xml:space="preserve"> towards the EU</w:t>
      </w:r>
      <w:r>
        <w:rPr>
          <w:rFonts w:ascii="Arial" w:hAnsi="Arial" w:cs="Arial"/>
          <w:sz w:val="22"/>
          <w:szCs w:val="22"/>
          <w:lang w:val="en-GB"/>
        </w:rPr>
        <w:t xml:space="preserve"> as a political actors</w:t>
      </w:r>
      <w:r w:rsidRPr="00BA7791">
        <w:rPr>
          <w:rFonts w:ascii="Arial" w:hAnsi="Arial" w:cs="Arial"/>
          <w:sz w:val="22"/>
          <w:szCs w:val="22"/>
          <w:lang w:val="en-GB"/>
        </w:rPr>
        <w:t>.</w:t>
      </w:r>
    </w:p>
    <w:p w14:paraId="2FF7D424" w14:textId="77777777" w:rsidR="00457F7F" w:rsidRDefault="00457F7F" w:rsidP="0086365D">
      <w:pPr>
        <w:jc w:val="both"/>
        <w:rPr>
          <w:rFonts w:ascii="Arial" w:hAnsi="Arial" w:cs="Arial"/>
          <w:color w:val="000000" w:themeColor="text1"/>
          <w:sz w:val="22"/>
          <w:szCs w:val="22"/>
          <w:lang w:val="en-CA"/>
        </w:rPr>
      </w:pPr>
    </w:p>
    <w:p w14:paraId="5192276B" w14:textId="77777777" w:rsidR="00754B3E" w:rsidRPr="00DF3AE8" w:rsidRDefault="00754B3E" w:rsidP="0086365D">
      <w:pPr>
        <w:jc w:val="both"/>
        <w:rPr>
          <w:rFonts w:ascii="Arial" w:hAnsi="Arial" w:cs="Arial"/>
          <w:color w:val="000000" w:themeColor="text1"/>
          <w:sz w:val="22"/>
          <w:szCs w:val="22"/>
          <w:lang w:val="en-CA"/>
        </w:rPr>
      </w:pPr>
    </w:p>
    <w:p w14:paraId="6EFF1281" w14:textId="77777777" w:rsidR="00457F7F" w:rsidRPr="00DF3AE8" w:rsidRDefault="00457F7F" w:rsidP="0086365D">
      <w:pPr>
        <w:jc w:val="both"/>
        <w:rPr>
          <w:rFonts w:ascii="Arial" w:hAnsi="Arial" w:cs="Arial"/>
          <w:b/>
          <w:color w:val="000000" w:themeColor="text1"/>
          <w:sz w:val="22"/>
          <w:szCs w:val="22"/>
          <w:lang w:val="en-CA"/>
        </w:rPr>
      </w:pPr>
      <w:r w:rsidRPr="00DF3AE8">
        <w:rPr>
          <w:rFonts w:ascii="Arial" w:hAnsi="Arial" w:cs="Arial"/>
          <w:b/>
          <w:color w:val="000000" w:themeColor="text1"/>
          <w:sz w:val="22"/>
          <w:szCs w:val="22"/>
          <w:lang w:val="en-CA"/>
        </w:rPr>
        <w:t>2.</w:t>
      </w:r>
      <w:r w:rsidR="0086365D">
        <w:rPr>
          <w:rFonts w:ascii="Arial" w:hAnsi="Arial" w:cs="Arial"/>
          <w:b/>
          <w:color w:val="000000" w:themeColor="text1"/>
          <w:sz w:val="22"/>
          <w:szCs w:val="22"/>
          <w:lang w:val="en-CA"/>
        </w:rPr>
        <w:t xml:space="preserve"> The </w:t>
      </w:r>
      <w:r w:rsidR="0086365D" w:rsidRPr="001A7F22">
        <w:rPr>
          <w:rFonts w:ascii="Arial" w:hAnsi="Arial" w:cs="Arial"/>
          <w:b/>
          <w:i/>
          <w:color w:val="000000" w:themeColor="text1"/>
          <w:sz w:val="22"/>
          <w:szCs w:val="22"/>
          <w:lang w:val="en-CA"/>
        </w:rPr>
        <w:t>European Year of Citizens</w:t>
      </w:r>
      <w:r w:rsidRPr="00DF3AE8">
        <w:rPr>
          <w:rFonts w:ascii="Arial" w:hAnsi="Arial" w:cs="Arial"/>
          <w:b/>
          <w:color w:val="000000" w:themeColor="text1"/>
          <w:sz w:val="22"/>
          <w:szCs w:val="22"/>
          <w:lang w:val="en-CA"/>
        </w:rPr>
        <w:t xml:space="preserve">: </w:t>
      </w:r>
      <w:r w:rsidR="00EC4DE5">
        <w:rPr>
          <w:rFonts w:ascii="Arial" w:hAnsi="Arial" w:cs="Arial"/>
          <w:b/>
          <w:color w:val="000000" w:themeColor="text1"/>
          <w:sz w:val="22"/>
          <w:szCs w:val="22"/>
          <w:lang w:val="en-CA"/>
        </w:rPr>
        <w:t>What kind of citizens</w:t>
      </w:r>
      <w:r w:rsidR="0086365D">
        <w:rPr>
          <w:rFonts w:ascii="Arial" w:hAnsi="Arial" w:cs="Arial"/>
          <w:b/>
          <w:color w:val="000000" w:themeColor="text1"/>
          <w:sz w:val="22"/>
          <w:szCs w:val="22"/>
          <w:lang w:val="en-CA"/>
        </w:rPr>
        <w:t>hip for the European Commission</w:t>
      </w:r>
      <w:r w:rsidR="00EC4DE5">
        <w:rPr>
          <w:rFonts w:ascii="Arial" w:hAnsi="Arial" w:cs="Arial"/>
          <w:b/>
          <w:color w:val="000000" w:themeColor="text1"/>
          <w:sz w:val="22"/>
          <w:szCs w:val="22"/>
          <w:lang w:val="en-CA"/>
        </w:rPr>
        <w:t>?</w:t>
      </w:r>
    </w:p>
    <w:p w14:paraId="4A75C883" w14:textId="77777777" w:rsidR="00457F7F" w:rsidRPr="00DF3AE8" w:rsidRDefault="00457F7F" w:rsidP="0086365D">
      <w:pPr>
        <w:jc w:val="both"/>
        <w:rPr>
          <w:rFonts w:ascii="Arial" w:hAnsi="Arial" w:cs="Arial"/>
          <w:color w:val="000000" w:themeColor="text1"/>
          <w:sz w:val="22"/>
          <w:szCs w:val="22"/>
          <w:lang w:val="en-CA"/>
        </w:rPr>
      </w:pPr>
    </w:p>
    <w:p w14:paraId="239A27ED" w14:textId="270D2D6A" w:rsidR="007B3BBC" w:rsidRDefault="007B3BBC" w:rsidP="0086365D">
      <w:pPr>
        <w:jc w:val="both"/>
        <w:rPr>
          <w:rFonts w:ascii="Arial" w:hAnsi="Arial" w:cs="Arial"/>
          <w:sz w:val="22"/>
          <w:szCs w:val="22"/>
          <w:lang w:val="en-GB"/>
        </w:rPr>
      </w:pPr>
      <w:r>
        <w:rPr>
          <w:rFonts w:ascii="Arial" w:hAnsi="Arial" w:cs="Arial"/>
          <w:sz w:val="22"/>
          <w:szCs w:val="22"/>
          <w:lang w:val="en-GB"/>
        </w:rPr>
        <w:t>In t</w:t>
      </w:r>
      <w:r w:rsidR="00457F7F" w:rsidRPr="00EC4DE5">
        <w:rPr>
          <w:rFonts w:ascii="Arial" w:hAnsi="Arial" w:cs="Arial"/>
          <w:sz w:val="22"/>
          <w:szCs w:val="22"/>
          <w:lang w:val="en-GB"/>
        </w:rPr>
        <w:t xml:space="preserve">his </w:t>
      </w:r>
      <w:r>
        <w:rPr>
          <w:rFonts w:ascii="Arial" w:hAnsi="Arial" w:cs="Arial"/>
          <w:sz w:val="22"/>
          <w:szCs w:val="22"/>
          <w:lang w:val="en-GB"/>
        </w:rPr>
        <w:t>section we focus on</w:t>
      </w:r>
      <w:r w:rsidR="00457F7F" w:rsidRPr="00EC4DE5">
        <w:rPr>
          <w:rFonts w:ascii="Arial" w:hAnsi="Arial" w:cs="Arial"/>
          <w:sz w:val="22"/>
          <w:szCs w:val="22"/>
          <w:lang w:val="en-GB"/>
        </w:rPr>
        <w:t xml:space="preserve"> the European Year of Citizen</w:t>
      </w:r>
      <w:r w:rsidR="00A06564" w:rsidRPr="00EC4DE5">
        <w:rPr>
          <w:rFonts w:ascii="Arial" w:hAnsi="Arial" w:cs="Arial"/>
          <w:sz w:val="22"/>
          <w:szCs w:val="22"/>
          <w:lang w:val="en-GB"/>
        </w:rPr>
        <w:t>s in 2013</w:t>
      </w:r>
      <w:r>
        <w:rPr>
          <w:rFonts w:ascii="Arial" w:hAnsi="Arial" w:cs="Arial"/>
          <w:sz w:val="22"/>
          <w:szCs w:val="22"/>
          <w:lang w:val="en-GB"/>
        </w:rPr>
        <w:t>,</w:t>
      </w:r>
      <w:r w:rsidR="00EC4DE5" w:rsidRPr="00EC4DE5">
        <w:rPr>
          <w:rFonts w:ascii="Arial" w:hAnsi="Arial" w:cs="Arial"/>
          <w:sz w:val="22"/>
          <w:szCs w:val="22"/>
          <w:lang w:val="en-GB"/>
        </w:rPr>
        <w:t xml:space="preserve"> and more specially, we analyse </w:t>
      </w:r>
      <w:r>
        <w:rPr>
          <w:rFonts w:ascii="Arial" w:hAnsi="Arial" w:cs="Arial"/>
          <w:sz w:val="22"/>
          <w:szCs w:val="22"/>
          <w:lang w:val="en-GB"/>
        </w:rPr>
        <w:t xml:space="preserve">the </w:t>
      </w:r>
      <w:r w:rsidR="00EC4DE5" w:rsidRPr="00EC4DE5">
        <w:rPr>
          <w:rFonts w:ascii="Arial" w:hAnsi="Arial" w:cs="Arial"/>
          <w:sz w:val="22"/>
          <w:szCs w:val="22"/>
          <w:lang w:val="en-GB"/>
        </w:rPr>
        <w:t xml:space="preserve">discourses and </w:t>
      </w:r>
      <w:r>
        <w:rPr>
          <w:rFonts w:ascii="Arial" w:hAnsi="Arial" w:cs="Arial"/>
          <w:sz w:val="22"/>
          <w:szCs w:val="22"/>
          <w:lang w:val="en-GB"/>
        </w:rPr>
        <w:t xml:space="preserve">the </w:t>
      </w:r>
      <w:r w:rsidR="00EC4DE5" w:rsidRPr="00EC4DE5">
        <w:rPr>
          <w:rFonts w:ascii="Arial" w:hAnsi="Arial" w:cs="Arial"/>
          <w:sz w:val="22"/>
          <w:szCs w:val="22"/>
          <w:lang w:val="en-GB"/>
        </w:rPr>
        <w:t xml:space="preserve">implementation of decisions around this </w:t>
      </w:r>
      <w:proofErr w:type="gramStart"/>
      <w:r w:rsidR="00EC4DE5" w:rsidRPr="00EC4DE5">
        <w:rPr>
          <w:rFonts w:ascii="Arial" w:hAnsi="Arial" w:cs="Arial"/>
          <w:sz w:val="22"/>
          <w:szCs w:val="22"/>
          <w:lang w:val="en-GB"/>
        </w:rPr>
        <w:t>case</w:t>
      </w:r>
      <w:r w:rsidR="00500649">
        <w:rPr>
          <w:rFonts w:ascii="Arial" w:hAnsi="Arial" w:cs="Arial"/>
          <w:sz w:val="22"/>
          <w:szCs w:val="22"/>
          <w:lang w:val="en-GB"/>
        </w:rPr>
        <w:t xml:space="preserve"> which</w:t>
      </w:r>
      <w:proofErr w:type="gramEnd"/>
      <w:r w:rsidR="00500649">
        <w:rPr>
          <w:rFonts w:ascii="Arial" w:hAnsi="Arial" w:cs="Arial"/>
          <w:sz w:val="22"/>
          <w:szCs w:val="22"/>
          <w:lang w:val="en-GB"/>
        </w:rPr>
        <w:t xml:space="preserve"> can show how the European Commission links citizenship and free movement. </w:t>
      </w:r>
    </w:p>
    <w:p w14:paraId="5461C9CA" w14:textId="77777777" w:rsidR="00500649" w:rsidRDefault="00500649" w:rsidP="0086365D">
      <w:pPr>
        <w:jc w:val="both"/>
        <w:rPr>
          <w:rFonts w:ascii="Arial" w:hAnsi="Arial" w:cs="Arial"/>
          <w:sz w:val="22"/>
          <w:szCs w:val="22"/>
          <w:lang w:val="en-GB"/>
        </w:rPr>
      </w:pPr>
    </w:p>
    <w:p w14:paraId="6BFA7CDF" w14:textId="77777777" w:rsidR="00457F7F" w:rsidRPr="00EC4DE5" w:rsidRDefault="00A06564" w:rsidP="0086365D">
      <w:pPr>
        <w:jc w:val="both"/>
        <w:rPr>
          <w:rFonts w:ascii="Arial" w:hAnsi="Arial" w:cs="Arial"/>
          <w:sz w:val="22"/>
          <w:szCs w:val="22"/>
          <w:lang w:val="en-GB"/>
        </w:rPr>
      </w:pPr>
      <w:r w:rsidRPr="00EC4DE5">
        <w:rPr>
          <w:rFonts w:ascii="Arial" w:hAnsi="Arial" w:cs="Arial"/>
          <w:sz w:val="22"/>
          <w:szCs w:val="22"/>
          <w:lang w:val="en-GB"/>
        </w:rPr>
        <w:t>The deci</w:t>
      </w:r>
      <w:r w:rsidR="00EC4DE5" w:rsidRPr="00EC4DE5">
        <w:rPr>
          <w:rFonts w:ascii="Arial" w:hAnsi="Arial" w:cs="Arial"/>
          <w:sz w:val="22"/>
          <w:szCs w:val="22"/>
          <w:lang w:val="en-GB"/>
        </w:rPr>
        <w:t>sion to make 2013 the European Year of C</w:t>
      </w:r>
      <w:r w:rsidRPr="00EC4DE5">
        <w:rPr>
          <w:rFonts w:ascii="Arial" w:hAnsi="Arial" w:cs="Arial"/>
          <w:sz w:val="22"/>
          <w:szCs w:val="22"/>
          <w:lang w:val="en-GB"/>
        </w:rPr>
        <w:t>itizens was adopted by an ordinary legislative procedure</w:t>
      </w:r>
      <w:r w:rsidR="002F53CB" w:rsidRPr="00EC4DE5">
        <w:rPr>
          <w:rStyle w:val="Marquenotebasdepage"/>
          <w:rFonts w:ascii="Arial" w:hAnsi="Arial" w:cs="Arial"/>
          <w:sz w:val="22"/>
          <w:szCs w:val="22"/>
          <w:lang w:val="en-GB"/>
        </w:rPr>
        <w:footnoteReference w:id="17"/>
      </w:r>
      <w:r w:rsidRPr="00EC4DE5">
        <w:rPr>
          <w:rFonts w:ascii="Arial" w:hAnsi="Arial" w:cs="Arial"/>
          <w:sz w:val="22"/>
          <w:szCs w:val="22"/>
          <w:lang w:val="en-GB"/>
        </w:rPr>
        <w:t xml:space="preserve">. </w:t>
      </w:r>
      <w:r w:rsidR="002F53CB" w:rsidRPr="00EC4DE5">
        <w:rPr>
          <w:rFonts w:ascii="Arial" w:hAnsi="Arial" w:cs="Arial"/>
          <w:sz w:val="22"/>
          <w:szCs w:val="22"/>
          <w:lang w:val="en-GB"/>
        </w:rPr>
        <w:t xml:space="preserve">The background is interesting to study. </w:t>
      </w:r>
      <w:r w:rsidR="00144155">
        <w:rPr>
          <w:rFonts w:ascii="Arial" w:hAnsi="Arial" w:cs="Arial"/>
          <w:sz w:val="22"/>
          <w:szCs w:val="22"/>
          <w:lang w:val="en-GB"/>
        </w:rPr>
        <w:t>T</w:t>
      </w:r>
      <w:r w:rsidR="002F53CB" w:rsidRPr="00EC4DE5">
        <w:rPr>
          <w:rFonts w:ascii="Arial" w:hAnsi="Arial" w:cs="Arial"/>
          <w:sz w:val="22"/>
          <w:szCs w:val="22"/>
          <w:lang w:val="en-GB"/>
        </w:rPr>
        <w:t xml:space="preserve">his idea </w:t>
      </w:r>
      <w:r w:rsidR="00144155">
        <w:rPr>
          <w:rFonts w:ascii="Arial" w:hAnsi="Arial" w:cs="Arial"/>
          <w:sz w:val="22"/>
          <w:szCs w:val="22"/>
          <w:lang w:val="en-GB"/>
        </w:rPr>
        <w:t xml:space="preserve">can be found </w:t>
      </w:r>
      <w:r w:rsidR="002F53CB" w:rsidRPr="00EC4DE5">
        <w:rPr>
          <w:rFonts w:ascii="Arial" w:hAnsi="Arial" w:cs="Arial"/>
          <w:sz w:val="22"/>
          <w:szCs w:val="22"/>
          <w:lang w:val="en-GB"/>
        </w:rPr>
        <w:t xml:space="preserve">in the </w:t>
      </w:r>
      <w:r w:rsidRPr="00EC4DE5">
        <w:rPr>
          <w:rFonts w:ascii="Arial" w:hAnsi="Arial" w:cs="Arial"/>
          <w:sz w:val="22"/>
          <w:szCs w:val="22"/>
          <w:lang w:val="en-GB"/>
        </w:rPr>
        <w:t>2010</w:t>
      </w:r>
      <w:r w:rsidR="002F53CB" w:rsidRPr="00EC4DE5">
        <w:rPr>
          <w:rFonts w:ascii="Arial" w:hAnsi="Arial" w:cs="Arial"/>
          <w:sz w:val="22"/>
          <w:szCs w:val="22"/>
          <w:lang w:val="en-GB"/>
        </w:rPr>
        <w:t xml:space="preserve"> report</w:t>
      </w:r>
      <w:r w:rsidRPr="00EC4DE5">
        <w:rPr>
          <w:rFonts w:ascii="Arial" w:hAnsi="Arial" w:cs="Arial"/>
          <w:sz w:val="22"/>
          <w:szCs w:val="22"/>
          <w:lang w:val="en-GB"/>
        </w:rPr>
        <w:t xml:space="preserve"> on the citizenship</w:t>
      </w:r>
      <w:r w:rsidR="002F53CB" w:rsidRPr="00EC4DE5">
        <w:rPr>
          <w:rFonts w:ascii="Arial" w:hAnsi="Arial" w:cs="Arial"/>
          <w:sz w:val="22"/>
          <w:szCs w:val="22"/>
          <w:lang w:val="en-GB"/>
        </w:rPr>
        <w:t xml:space="preserve"> of the European Union</w:t>
      </w:r>
      <w:r w:rsidRPr="00EC4DE5">
        <w:rPr>
          <w:rFonts w:ascii="Arial" w:hAnsi="Arial" w:cs="Arial"/>
          <w:sz w:val="22"/>
          <w:szCs w:val="22"/>
          <w:lang w:val="en-GB"/>
        </w:rPr>
        <w:t>. The Parliament</w:t>
      </w:r>
      <w:r w:rsidR="00EC4DE5" w:rsidRPr="00EC4DE5">
        <w:rPr>
          <w:rFonts w:ascii="Arial" w:hAnsi="Arial" w:cs="Arial"/>
          <w:sz w:val="22"/>
          <w:szCs w:val="22"/>
          <w:lang w:val="en-GB"/>
        </w:rPr>
        <w:t>,</w:t>
      </w:r>
      <w:r w:rsidRPr="00EC4DE5">
        <w:rPr>
          <w:rFonts w:ascii="Arial" w:hAnsi="Arial" w:cs="Arial"/>
          <w:sz w:val="22"/>
          <w:szCs w:val="22"/>
          <w:lang w:val="en-GB"/>
        </w:rPr>
        <w:t xml:space="preserve"> in its resolution of </w:t>
      </w:r>
      <w:r w:rsidR="002F53CB" w:rsidRPr="00EC4DE5">
        <w:rPr>
          <w:rFonts w:ascii="Arial" w:hAnsi="Arial" w:cs="Arial"/>
          <w:sz w:val="22"/>
          <w:szCs w:val="22"/>
          <w:lang w:val="en-GB"/>
        </w:rPr>
        <w:t xml:space="preserve">15 </w:t>
      </w:r>
      <w:r w:rsidRPr="00EC4DE5">
        <w:rPr>
          <w:rFonts w:ascii="Arial" w:hAnsi="Arial" w:cs="Arial"/>
          <w:sz w:val="22"/>
          <w:szCs w:val="22"/>
          <w:lang w:val="en-GB"/>
        </w:rPr>
        <w:lastRenderedPageBreak/>
        <w:t xml:space="preserve">December </w:t>
      </w:r>
      <w:r w:rsidR="00927580">
        <w:rPr>
          <w:rFonts w:ascii="Arial" w:hAnsi="Arial" w:cs="Arial"/>
          <w:sz w:val="22"/>
          <w:szCs w:val="22"/>
          <w:lang w:val="en-GB"/>
        </w:rPr>
        <w:t>2010 on “</w:t>
      </w:r>
      <w:r w:rsidR="002F53CB" w:rsidRPr="00EC4DE5">
        <w:rPr>
          <w:rFonts w:ascii="Arial" w:hAnsi="Arial" w:cs="Arial"/>
          <w:sz w:val="22"/>
          <w:szCs w:val="22"/>
          <w:lang w:val="en-GB"/>
        </w:rPr>
        <w:t>the situation of fundamental rights in</w:t>
      </w:r>
      <w:r w:rsidRPr="00EC4DE5">
        <w:rPr>
          <w:rFonts w:ascii="Arial" w:hAnsi="Arial" w:cs="Arial"/>
          <w:sz w:val="22"/>
          <w:szCs w:val="22"/>
          <w:lang w:val="en-GB"/>
        </w:rPr>
        <w:t xml:space="preserve"> the European Union </w:t>
      </w:r>
      <w:r w:rsidR="002F53CB" w:rsidRPr="00EC4DE5">
        <w:rPr>
          <w:rFonts w:ascii="Arial" w:hAnsi="Arial" w:cs="Arial"/>
          <w:sz w:val="22"/>
          <w:szCs w:val="22"/>
          <w:lang w:val="en-GB"/>
        </w:rPr>
        <w:t>–</w:t>
      </w:r>
      <w:r w:rsidRPr="00EC4DE5">
        <w:rPr>
          <w:rFonts w:ascii="Arial" w:hAnsi="Arial" w:cs="Arial"/>
          <w:sz w:val="22"/>
          <w:szCs w:val="22"/>
          <w:lang w:val="en-GB"/>
        </w:rPr>
        <w:t xml:space="preserve"> </w:t>
      </w:r>
      <w:r w:rsidR="002F53CB" w:rsidRPr="00EC4DE5">
        <w:rPr>
          <w:rFonts w:ascii="Arial" w:hAnsi="Arial" w:cs="Arial"/>
          <w:sz w:val="22"/>
          <w:szCs w:val="22"/>
          <w:lang w:val="en-GB"/>
        </w:rPr>
        <w:t>effective implementation after the entry into</w:t>
      </w:r>
      <w:r w:rsidR="00927580">
        <w:rPr>
          <w:rFonts w:ascii="Arial" w:hAnsi="Arial" w:cs="Arial"/>
          <w:sz w:val="22"/>
          <w:szCs w:val="22"/>
          <w:lang w:val="en-GB"/>
        </w:rPr>
        <w:t xml:space="preserve"> force of the Treaty of Lisbon”</w:t>
      </w:r>
      <w:r w:rsidR="002F53CB" w:rsidRPr="00EC4DE5">
        <w:rPr>
          <w:rFonts w:ascii="Arial" w:hAnsi="Arial" w:cs="Arial"/>
          <w:sz w:val="22"/>
          <w:szCs w:val="22"/>
          <w:lang w:val="en-GB"/>
        </w:rPr>
        <w:t xml:space="preserve"> also invited</w:t>
      </w:r>
      <w:r w:rsidRPr="00EC4DE5">
        <w:rPr>
          <w:rFonts w:ascii="Arial" w:hAnsi="Arial" w:cs="Arial"/>
          <w:sz w:val="22"/>
          <w:szCs w:val="22"/>
          <w:lang w:val="en-GB"/>
        </w:rPr>
        <w:t xml:space="preserve"> the </w:t>
      </w:r>
      <w:r w:rsidR="002F53CB" w:rsidRPr="00EC4DE5">
        <w:rPr>
          <w:rFonts w:ascii="Arial" w:hAnsi="Arial" w:cs="Arial"/>
          <w:sz w:val="22"/>
          <w:szCs w:val="22"/>
          <w:lang w:val="en-GB"/>
        </w:rPr>
        <w:t>Commission</w:t>
      </w:r>
      <w:r w:rsidRPr="00EC4DE5">
        <w:rPr>
          <w:rFonts w:ascii="Arial" w:hAnsi="Arial" w:cs="Arial"/>
          <w:sz w:val="22"/>
          <w:szCs w:val="22"/>
          <w:lang w:val="en-GB"/>
        </w:rPr>
        <w:t xml:space="preserve"> </w:t>
      </w:r>
      <w:r w:rsidR="00144155">
        <w:rPr>
          <w:rFonts w:ascii="Arial" w:hAnsi="Arial" w:cs="Arial"/>
          <w:sz w:val="22"/>
          <w:szCs w:val="22"/>
          <w:lang w:val="en-GB"/>
        </w:rPr>
        <w:t>“</w:t>
      </w:r>
      <w:r w:rsidRPr="00EC4DE5">
        <w:rPr>
          <w:rFonts w:ascii="Arial" w:hAnsi="Arial" w:cs="Arial"/>
          <w:sz w:val="22"/>
          <w:szCs w:val="22"/>
          <w:lang w:val="en-GB"/>
        </w:rPr>
        <w:t xml:space="preserve">to make </w:t>
      </w:r>
      <w:r w:rsidR="002F53CB" w:rsidRPr="00EC4DE5">
        <w:rPr>
          <w:rFonts w:ascii="Arial" w:hAnsi="Arial" w:cs="Arial"/>
          <w:sz w:val="22"/>
          <w:szCs w:val="22"/>
          <w:lang w:val="en-GB"/>
        </w:rPr>
        <w:t xml:space="preserve">the </w:t>
      </w:r>
      <w:r w:rsidRPr="00EC4DE5">
        <w:rPr>
          <w:rFonts w:ascii="Arial" w:hAnsi="Arial" w:cs="Arial"/>
          <w:sz w:val="22"/>
          <w:szCs w:val="22"/>
          <w:lang w:val="en-GB"/>
        </w:rPr>
        <w:t xml:space="preserve">year </w:t>
      </w:r>
      <w:r w:rsidR="002F53CB" w:rsidRPr="00EC4DE5">
        <w:rPr>
          <w:rFonts w:ascii="Arial" w:hAnsi="Arial" w:cs="Arial"/>
          <w:sz w:val="22"/>
          <w:szCs w:val="22"/>
          <w:lang w:val="en-GB"/>
        </w:rPr>
        <w:t>2013 the European Year of the C</w:t>
      </w:r>
      <w:r w:rsidRPr="00EC4DE5">
        <w:rPr>
          <w:rFonts w:ascii="Arial" w:hAnsi="Arial" w:cs="Arial"/>
          <w:sz w:val="22"/>
          <w:szCs w:val="22"/>
          <w:lang w:val="en-GB"/>
        </w:rPr>
        <w:t>itizens</w:t>
      </w:r>
      <w:r w:rsidR="00144155">
        <w:rPr>
          <w:rFonts w:ascii="Arial" w:hAnsi="Arial" w:cs="Arial"/>
          <w:sz w:val="22"/>
          <w:szCs w:val="22"/>
          <w:lang w:val="en-GB"/>
        </w:rPr>
        <w:t>”</w:t>
      </w:r>
      <w:r w:rsidRPr="00EC4DE5">
        <w:rPr>
          <w:rFonts w:ascii="Arial" w:hAnsi="Arial" w:cs="Arial"/>
          <w:sz w:val="22"/>
          <w:szCs w:val="22"/>
          <w:lang w:val="en-GB"/>
        </w:rPr>
        <w:t xml:space="preserve">. The initial </w:t>
      </w:r>
      <w:r w:rsidR="00EC4DE5" w:rsidRPr="00EC4DE5">
        <w:rPr>
          <w:rFonts w:ascii="Arial" w:hAnsi="Arial" w:cs="Arial"/>
          <w:sz w:val="22"/>
          <w:szCs w:val="22"/>
          <w:lang w:val="en-GB"/>
        </w:rPr>
        <w:t xml:space="preserve">formal </w:t>
      </w:r>
      <w:r w:rsidRPr="00EC4DE5">
        <w:rPr>
          <w:rFonts w:ascii="Arial" w:hAnsi="Arial" w:cs="Arial"/>
          <w:sz w:val="22"/>
          <w:szCs w:val="22"/>
          <w:lang w:val="en-GB"/>
        </w:rPr>
        <w:t xml:space="preserve">proposal of the </w:t>
      </w:r>
      <w:r w:rsidR="002F53CB" w:rsidRPr="00EC4DE5">
        <w:rPr>
          <w:rFonts w:ascii="Arial" w:hAnsi="Arial" w:cs="Arial"/>
          <w:sz w:val="22"/>
          <w:szCs w:val="22"/>
          <w:lang w:val="en-GB"/>
        </w:rPr>
        <w:t>Commission</w:t>
      </w:r>
      <w:r w:rsidRPr="00EC4DE5">
        <w:rPr>
          <w:rFonts w:ascii="Arial" w:hAnsi="Arial" w:cs="Arial"/>
          <w:sz w:val="22"/>
          <w:szCs w:val="22"/>
          <w:lang w:val="en-GB"/>
        </w:rPr>
        <w:t xml:space="preserve">, </w:t>
      </w:r>
      <w:r w:rsidR="002F53CB" w:rsidRPr="00EC4DE5">
        <w:rPr>
          <w:rFonts w:ascii="Arial" w:hAnsi="Arial" w:cs="Arial"/>
          <w:sz w:val="22"/>
          <w:szCs w:val="22"/>
          <w:lang w:val="en-GB"/>
        </w:rPr>
        <w:t xml:space="preserve">presented </w:t>
      </w:r>
      <w:r w:rsidR="00EC4DE5" w:rsidRPr="00EC4DE5">
        <w:rPr>
          <w:rFonts w:ascii="Arial" w:hAnsi="Arial" w:cs="Arial"/>
          <w:sz w:val="22"/>
          <w:szCs w:val="22"/>
          <w:lang w:val="en-GB"/>
        </w:rPr>
        <w:t>in 2011,</w:t>
      </w:r>
      <w:r w:rsidRPr="00EC4DE5">
        <w:rPr>
          <w:rFonts w:ascii="Arial" w:hAnsi="Arial" w:cs="Arial"/>
          <w:sz w:val="22"/>
          <w:szCs w:val="22"/>
          <w:lang w:val="en-GB"/>
        </w:rPr>
        <w:t xml:space="preserve"> was mo</w:t>
      </w:r>
      <w:r w:rsidR="002F53CB" w:rsidRPr="00EC4DE5">
        <w:rPr>
          <w:rFonts w:ascii="Arial" w:hAnsi="Arial" w:cs="Arial"/>
          <w:sz w:val="22"/>
          <w:szCs w:val="22"/>
          <w:lang w:val="en-GB"/>
        </w:rPr>
        <w:t>dified as a result of the interventions of</w:t>
      </w:r>
      <w:r w:rsidRPr="00EC4DE5">
        <w:rPr>
          <w:rFonts w:ascii="Arial" w:hAnsi="Arial" w:cs="Arial"/>
          <w:sz w:val="22"/>
          <w:szCs w:val="22"/>
          <w:lang w:val="en-GB"/>
        </w:rPr>
        <w:t xml:space="preserve"> the European Parliament to end in the definitive decision, and we shall see in which </w:t>
      </w:r>
      <w:r w:rsidR="002F53CB" w:rsidRPr="00EC4DE5">
        <w:rPr>
          <w:rFonts w:ascii="Arial" w:hAnsi="Arial" w:cs="Arial"/>
          <w:sz w:val="22"/>
          <w:szCs w:val="22"/>
          <w:lang w:val="en-GB"/>
        </w:rPr>
        <w:t>direction</w:t>
      </w:r>
      <w:r w:rsidRPr="00EC4DE5">
        <w:rPr>
          <w:rFonts w:ascii="Arial" w:hAnsi="Arial" w:cs="Arial"/>
          <w:sz w:val="22"/>
          <w:szCs w:val="22"/>
          <w:lang w:val="en-GB"/>
        </w:rPr>
        <w:t xml:space="preserve">. We shall </w:t>
      </w:r>
      <w:r w:rsidR="002F53CB" w:rsidRPr="00EC4DE5">
        <w:rPr>
          <w:rFonts w:ascii="Arial" w:hAnsi="Arial" w:cs="Arial"/>
          <w:sz w:val="22"/>
          <w:szCs w:val="22"/>
          <w:lang w:val="en-GB"/>
        </w:rPr>
        <w:t xml:space="preserve">rely </w:t>
      </w:r>
      <w:r w:rsidRPr="00EC4DE5">
        <w:rPr>
          <w:rFonts w:ascii="Arial" w:hAnsi="Arial" w:cs="Arial"/>
          <w:sz w:val="22"/>
          <w:szCs w:val="22"/>
          <w:lang w:val="en-GB"/>
        </w:rPr>
        <w:t>essentially on these documents</w:t>
      </w:r>
      <w:r w:rsidR="003F0647">
        <w:rPr>
          <w:rFonts w:ascii="Arial" w:hAnsi="Arial" w:cs="Arial"/>
          <w:sz w:val="22"/>
          <w:szCs w:val="22"/>
          <w:lang w:val="en-GB"/>
        </w:rPr>
        <w:t xml:space="preserve"> as a first step.</w:t>
      </w:r>
      <w:r w:rsidR="002F53CB" w:rsidRPr="00EC4DE5">
        <w:rPr>
          <w:rStyle w:val="Marquenotebasdepage"/>
          <w:rFonts w:ascii="Arial" w:hAnsi="Arial" w:cs="Arial"/>
          <w:sz w:val="22"/>
          <w:szCs w:val="22"/>
          <w:lang w:val="en-GB"/>
        </w:rPr>
        <w:footnoteReference w:id="18"/>
      </w:r>
    </w:p>
    <w:p w14:paraId="039565AF" w14:textId="77777777" w:rsidR="00457F7F" w:rsidRPr="00DF3AE8" w:rsidRDefault="00457F7F" w:rsidP="0086365D">
      <w:pPr>
        <w:jc w:val="both"/>
        <w:rPr>
          <w:rFonts w:ascii="Arial" w:hAnsi="Arial" w:cs="Arial"/>
          <w:sz w:val="22"/>
          <w:szCs w:val="22"/>
          <w:lang w:val="en-GB"/>
        </w:rPr>
      </w:pPr>
    </w:p>
    <w:p w14:paraId="156AA8FE" w14:textId="77777777" w:rsidR="00144155" w:rsidRDefault="00EC4DE5" w:rsidP="0086365D">
      <w:pPr>
        <w:jc w:val="both"/>
        <w:rPr>
          <w:rFonts w:ascii="Arial" w:hAnsi="Arial" w:cs="Arial"/>
          <w:color w:val="000000" w:themeColor="text1"/>
          <w:sz w:val="22"/>
          <w:szCs w:val="22"/>
          <w:lang w:val="en-GB"/>
        </w:rPr>
      </w:pPr>
      <w:r w:rsidRPr="00EC0465">
        <w:rPr>
          <w:rFonts w:ascii="Arial" w:hAnsi="Arial" w:cs="Arial"/>
          <w:color w:val="000000" w:themeColor="text1"/>
          <w:sz w:val="22"/>
          <w:szCs w:val="22"/>
          <w:lang w:val="en-GB"/>
        </w:rPr>
        <w:t>The European Parliament</w:t>
      </w:r>
      <w:r w:rsidR="00457F7F" w:rsidRPr="00EC0465">
        <w:rPr>
          <w:rFonts w:ascii="Arial" w:hAnsi="Arial" w:cs="Arial"/>
          <w:color w:val="000000" w:themeColor="text1"/>
          <w:sz w:val="22"/>
          <w:szCs w:val="22"/>
          <w:lang w:val="en-GB"/>
        </w:rPr>
        <w:t xml:space="preserve">, </w:t>
      </w:r>
      <w:r w:rsidRPr="00EC0465">
        <w:rPr>
          <w:rFonts w:ascii="Arial" w:hAnsi="Arial" w:cs="Arial"/>
          <w:color w:val="000000" w:themeColor="text1"/>
          <w:sz w:val="22"/>
          <w:szCs w:val="22"/>
          <w:lang w:val="en-GB"/>
        </w:rPr>
        <w:t xml:space="preserve">in its resolution of 15 </w:t>
      </w:r>
      <w:r w:rsidR="0086365D" w:rsidRPr="00EC0465">
        <w:rPr>
          <w:rFonts w:ascii="Arial" w:hAnsi="Arial" w:cs="Arial"/>
          <w:color w:val="000000" w:themeColor="text1"/>
          <w:sz w:val="22"/>
          <w:szCs w:val="22"/>
          <w:lang w:val="en-GB"/>
        </w:rPr>
        <w:t>December</w:t>
      </w:r>
      <w:r w:rsidRPr="00EC0465">
        <w:rPr>
          <w:rFonts w:ascii="Arial" w:hAnsi="Arial" w:cs="Arial"/>
          <w:color w:val="000000" w:themeColor="text1"/>
          <w:sz w:val="22"/>
          <w:szCs w:val="22"/>
          <w:lang w:val="en-GB"/>
        </w:rPr>
        <w:t xml:space="preserve"> 2010, </w:t>
      </w:r>
      <w:r w:rsidR="00457F7F" w:rsidRPr="00EC0465">
        <w:rPr>
          <w:rFonts w:ascii="Arial" w:hAnsi="Arial" w:cs="Arial"/>
          <w:color w:val="000000" w:themeColor="text1"/>
          <w:sz w:val="22"/>
          <w:szCs w:val="22"/>
          <w:lang w:val="en-GB"/>
        </w:rPr>
        <w:t>calls on the Commission</w:t>
      </w:r>
      <w:r w:rsidR="001A7F22">
        <w:rPr>
          <w:rFonts w:ascii="Arial" w:hAnsi="Arial" w:cs="Arial"/>
          <w:color w:val="000000" w:themeColor="text1"/>
          <w:sz w:val="22"/>
          <w:szCs w:val="22"/>
          <w:lang w:val="en-GB"/>
        </w:rPr>
        <w:t>:</w:t>
      </w:r>
    </w:p>
    <w:p w14:paraId="37E1D784" w14:textId="77777777" w:rsidR="001A7F22" w:rsidRDefault="001A7F22" w:rsidP="0086365D">
      <w:pPr>
        <w:jc w:val="both"/>
        <w:rPr>
          <w:rFonts w:ascii="Arial" w:hAnsi="Arial" w:cs="Arial"/>
          <w:color w:val="000000" w:themeColor="text1"/>
          <w:sz w:val="22"/>
          <w:szCs w:val="22"/>
          <w:lang w:val="en-GB"/>
        </w:rPr>
      </w:pPr>
    </w:p>
    <w:p w14:paraId="6E15A21D" w14:textId="77777777" w:rsidR="00144155" w:rsidRDefault="00457F7F" w:rsidP="00144155">
      <w:pPr>
        <w:ind w:left="284" w:right="284"/>
        <w:jc w:val="both"/>
        <w:rPr>
          <w:rFonts w:ascii="Arial" w:hAnsi="Arial" w:cs="Arial"/>
          <w:color w:val="000000" w:themeColor="text1"/>
          <w:sz w:val="20"/>
          <w:szCs w:val="20"/>
          <w:lang w:val="en-GB"/>
        </w:rPr>
      </w:pPr>
      <w:r w:rsidRPr="00144155">
        <w:rPr>
          <w:rFonts w:ascii="Arial" w:hAnsi="Arial" w:cs="Arial"/>
          <w:color w:val="000000" w:themeColor="text1"/>
          <w:sz w:val="20"/>
          <w:szCs w:val="20"/>
          <w:lang w:val="en-GB"/>
        </w:rPr>
        <w:t>“</w:t>
      </w:r>
      <w:proofErr w:type="gramStart"/>
      <w:r w:rsidRPr="00144155">
        <w:rPr>
          <w:rFonts w:ascii="Arial" w:hAnsi="Arial" w:cs="Arial"/>
          <w:color w:val="000000" w:themeColor="text1"/>
          <w:sz w:val="20"/>
          <w:szCs w:val="20"/>
          <w:lang w:val="en-GB"/>
        </w:rPr>
        <w:t>to</w:t>
      </w:r>
      <w:proofErr w:type="gramEnd"/>
      <w:r w:rsidRPr="00144155">
        <w:rPr>
          <w:rFonts w:ascii="Arial" w:hAnsi="Arial" w:cs="Arial"/>
          <w:color w:val="000000" w:themeColor="text1"/>
          <w:sz w:val="20"/>
          <w:szCs w:val="20"/>
          <w:lang w:val="en-GB"/>
        </w:rPr>
        <w:t xml:space="preserve"> make 2013 the European Year of Citizenship in order to give the momentum to the debate on European Citizenship and inform EU citizens of their rights, in particular the new rights resulting from the entry into force of the Treaty of Lisbon”.</w:t>
      </w:r>
    </w:p>
    <w:p w14:paraId="4EF93775" w14:textId="77777777" w:rsidR="001A7F22" w:rsidRPr="00144155" w:rsidRDefault="001A7F22" w:rsidP="00144155">
      <w:pPr>
        <w:ind w:left="284" w:right="284"/>
        <w:jc w:val="both"/>
        <w:rPr>
          <w:rFonts w:ascii="Arial" w:hAnsi="Arial" w:cs="Arial"/>
          <w:color w:val="000000" w:themeColor="text1"/>
          <w:sz w:val="20"/>
          <w:szCs w:val="20"/>
          <w:lang w:val="en-GB"/>
        </w:rPr>
      </w:pPr>
    </w:p>
    <w:p w14:paraId="49D16656" w14:textId="77777777" w:rsidR="00457F7F" w:rsidRPr="00EC0465" w:rsidRDefault="00457F7F" w:rsidP="0086365D">
      <w:pPr>
        <w:jc w:val="both"/>
        <w:rPr>
          <w:rFonts w:ascii="Arial" w:hAnsi="Arial" w:cs="Arial"/>
          <w:color w:val="000000" w:themeColor="text1"/>
          <w:sz w:val="22"/>
          <w:szCs w:val="22"/>
          <w:lang w:val="en-GB"/>
        </w:rPr>
      </w:pPr>
      <w:r w:rsidRPr="00EC0465">
        <w:rPr>
          <w:rFonts w:ascii="Arial" w:hAnsi="Arial" w:cs="Arial"/>
          <w:color w:val="000000" w:themeColor="text1"/>
          <w:sz w:val="22"/>
          <w:szCs w:val="22"/>
          <w:lang w:val="en-GB"/>
        </w:rPr>
        <w:t xml:space="preserve">The focus on citizenship is linked to </w:t>
      </w:r>
      <w:r w:rsidR="0086365D" w:rsidRPr="00EC0465">
        <w:rPr>
          <w:rFonts w:ascii="Arial" w:hAnsi="Arial" w:cs="Arial"/>
          <w:color w:val="000000" w:themeColor="text1"/>
          <w:sz w:val="22"/>
          <w:szCs w:val="22"/>
          <w:lang w:val="en-GB"/>
        </w:rPr>
        <w:t>information</w:t>
      </w:r>
      <w:r w:rsidR="00EC4DE5" w:rsidRPr="00EC0465">
        <w:rPr>
          <w:rFonts w:ascii="Arial" w:hAnsi="Arial" w:cs="Arial"/>
          <w:color w:val="000000" w:themeColor="text1"/>
          <w:sz w:val="22"/>
          <w:szCs w:val="22"/>
          <w:lang w:val="en-GB"/>
        </w:rPr>
        <w:t xml:space="preserve"> that has to be</w:t>
      </w:r>
      <w:r w:rsidRPr="00EC0465">
        <w:rPr>
          <w:rFonts w:ascii="Arial" w:hAnsi="Arial" w:cs="Arial"/>
          <w:color w:val="000000" w:themeColor="text1"/>
          <w:sz w:val="22"/>
          <w:szCs w:val="22"/>
          <w:lang w:val="en-GB"/>
        </w:rPr>
        <w:t xml:space="preserve"> given to the citizens but also on the new rights included in the Treaty</w:t>
      </w:r>
      <w:r w:rsidR="00EC4DE5" w:rsidRPr="00EC0465">
        <w:rPr>
          <w:rFonts w:ascii="Arial" w:hAnsi="Arial" w:cs="Arial"/>
          <w:color w:val="000000" w:themeColor="text1"/>
          <w:sz w:val="22"/>
          <w:szCs w:val="22"/>
          <w:lang w:val="en-GB"/>
        </w:rPr>
        <w:t xml:space="preserve"> such as the European Citizens Initiative (ECI)</w:t>
      </w:r>
      <w:r w:rsidRPr="00EC0465">
        <w:rPr>
          <w:rFonts w:ascii="Arial" w:hAnsi="Arial" w:cs="Arial"/>
          <w:color w:val="000000" w:themeColor="text1"/>
          <w:sz w:val="22"/>
          <w:szCs w:val="22"/>
          <w:lang w:val="en-GB"/>
        </w:rPr>
        <w:t>.</w:t>
      </w:r>
      <w:r w:rsidR="00074591">
        <w:rPr>
          <w:rFonts w:ascii="Arial" w:hAnsi="Arial" w:cs="Arial"/>
          <w:color w:val="000000" w:themeColor="text1"/>
          <w:sz w:val="22"/>
          <w:szCs w:val="22"/>
          <w:lang w:val="en-GB"/>
        </w:rPr>
        <w:t xml:space="preserve"> </w:t>
      </w:r>
      <w:r w:rsidR="00EC4DE5" w:rsidRPr="00EC0465">
        <w:rPr>
          <w:rFonts w:ascii="Arial" w:hAnsi="Arial" w:cs="Arial"/>
          <w:color w:val="000000" w:themeColor="text1"/>
          <w:sz w:val="22"/>
          <w:szCs w:val="22"/>
          <w:lang w:val="en-GB"/>
        </w:rPr>
        <w:t xml:space="preserve">However, in 2011, the Commission presents a proposal in which the European Year of Citizens is almost exclusively </w:t>
      </w:r>
      <w:r w:rsidR="003F0647">
        <w:rPr>
          <w:rFonts w:ascii="Arial" w:hAnsi="Arial" w:cs="Arial"/>
          <w:color w:val="000000" w:themeColor="text1"/>
          <w:sz w:val="22"/>
          <w:szCs w:val="22"/>
          <w:lang w:val="en-GB"/>
        </w:rPr>
        <w:t xml:space="preserve">focused </w:t>
      </w:r>
      <w:r w:rsidR="00EC4DE5" w:rsidRPr="00EC0465">
        <w:rPr>
          <w:rFonts w:ascii="Arial" w:hAnsi="Arial" w:cs="Arial"/>
          <w:color w:val="000000" w:themeColor="text1"/>
          <w:sz w:val="22"/>
          <w:szCs w:val="22"/>
          <w:lang w:val="en-GB"/>
        </w:rPr>
        <w:t xml:space="preserve">on a specific right for the citizens, the right of free movement. For the Commission, citizenship seems to be a </w:t>
      </w:r>
      <w:r w:rsidR="003F0647">
        <w:rPr>
          <w:rFonts w:ascii="Arial" w:hAnsi="Arial" w:cs="Arial"/>
          <w:color w:val="000000" w:themeColor="text1"/>
          <w:sz w:val="22"/>
          <w:szCs w:val="22"/>
          <w:lang w:val="en-GB"/>
        </w:rPr>
        <w:t xml:space="preserve">close synonym for free </w:t>
      </w:r>
      <w:r w:rsidR="003F0647" w:rsidRPr="001A7F22">
        <w:rPr>
          <w:rFonts w:ascii="Arial" w:hAnsi="Arial" w:cs="Arial"/>
          <w:color w:val="000000" w:themeColor="text1"/>
          <w:sz w:val="22"/>
          <w:szCs w:val="22"/>
          <w:lang w:val="en-GB"/>
        </w:rPr>
        <w:t>movement</w:t>
      </w:r>
      <w:r w:rsidR="00074591" w:rsidRPr="001A7F22">
        <w:rPr>
          <w:rFonts w:ascii="Arial" w:hAnsi="Arial" w:cs="Arial"/>
          <w:color w:val="000000" w:themeColor="text1"/>
          <w:sz w:val="22"/>
          <w:szCs w:val="22"/>
          <w:lang w:val="en-GB"/>
        </w:rPr>
        <w:t>, given</w:t>
      </w:r>
      <w:r w:rsidR="001A7F22" w:rsidRPr="001A7F22">
        <w:rPr>
          <w:rFonts w:ascii="Arial" w:hAnsi="Arial" w:cs="Arial"/>
          <w:color w:val="000000" w:themeColor="text1"/>
          <w:sz w:val="22"/>
          <w:szCs w:val="22"/>
          <w:lang w:val="en-GB"/>
        </w:rPr>
        <w:t xml:space="preserve"> </w:t>
      </w:r>
      <w:r w:rsidR="003F0647" w:rsidRPr="001A7F22">
        <w:rPr>
          <w:rFonts w:ascii="Arial" w:hAnsi="Arial" w:cs="Arial"/>
          <w:color w:val="000000" w:themeColor="text1"/>
          <w:sz w:val="22"/>
          <w:szCs w:val="22"/>
          <w:lang w:val="en-GB"/>
        </w:rPr>
        <w:t>that</w:t>
      </w:r>
      <w:r w:rsidR="00EC4DE5" w:rsidRPr="001A7F22">
        <w:rPr>
          <w:rFonts w:ascii="Arial" w:hAnsi="Arial" w:cs="Arial"/>
          <w:color w:val="000000" w:themeColor="text1"/>
          <w:sz w:val="22"/>
          <w:szCs w:val="22"/>
          <w:lang w:val="en-GB"/>
        </w:rPr>
        <w:t xml:space="preserve"> is also an advantage of this citizenship. This quot</w:t>
      </w:r>
      <w:r w:rsidR="00074591" w:rsidRPr="001A7F22">
        <w:rPr>
          <w:rFonts w:ascii="Arial" w:hAnsi="Arial" w:cs="Arial"/>
          <w:color w:val="000000" w:themeColor="text1"/>
          <w:sz w:val="22"/>
          <w:szCs w:val="22"/>
          <w:lang w:val="en-GB"/>
        </w:rPr>
        <w:t>e</w:t>
      </w:r>
      <w:r w:rsidR="00EC4DE5" w:rsidRPr="001A7F22">
        <w:rPr>
          <w:rFonts w:ascii="Arial" w:hAnsi="Arial" w:cs="Arial"/>
          <w:color w:val="000000" w:themeColor="text1"/>
          <w:sz w:val="22"/>
          <w:szCs w:val="22"/>
          <w:lang w:val="en-GB"/>
        </w:rPr>
        <w:t xml:space="preserve"> is </w:t>
      </w:r>
      <w:r w:rsidR="00074591" w:rsidRPr="001A7F22">
        <w:rPr>
          <w:rFonts w:ascii="Arial" w:hAnsi="Arial" w:cs="Arial"/>
          <w:color w:val="000000" w:themeColor="text1"/>
          <w:sz w:val="22"/>
          <w:szCs w:val="22"/>
          <w:lang w:val="en-GB"/>
        </w:rPr>
        <w:t xml:space="preserve">particularly </w:t>
      </w:r>
      <w:r w:rsidR="00EC4DE5" w:rsidRPr="001A7F22">
        <w:rPr>
          <w:rFonts w:ascii="Arial" w:hAnsi="Arial" w:cs="Arial"/>
          <w:color w:val="000000" w:themeColor="text1"/>
          <w:sz w:val="22"/>
          <w:szCs w:val="22"/>
          <w:lang w:val="en-GB"/>
        </w:rPr>
        <w:t>explicit:</w:t>
      </w:r>
      <w:r w:rsidRPr="001A7F22">
        <w:rPr>
          <w:rFonts w:ascii="Arial" w:hAnsi="Arial" w:cs="Arial"/>
          <w:color w:val="000000" w:themeColor="text1"/>
          <w:sz w:val="22"/>
          <w:szCs w:val="22"/>
          <w:lang w:val="en-GB"/>
        </w:rPr>
        <w:t xml:space="preserve"> “Freedom of</w:t>
      </w:r>
      <w:r w:rsidRPr="00EC0465">
        <w:rPr>
          <w:rFonts w:ascii="Arial" w:hAnsi="Arial" w:cs="Arial"/>
          <w:color w:val="000000" w:themeColor="text1"/>
          <w:sz w:val="22"/>
          <w:szCs w:val="22"/>
          <w:lang w:val="en-GB"/>
        </w:rPr>
        <w:t xml:space="preserve"> movement is virtually synonymous with Union citizenship, constituting the most tangible expression of the benefit</w:t>
      </w:r>
      <w:r w:rsidR="0086365D">
        <w:rPr>
          <w:rFonts w:ascii="Arial" w:hAnsi="Arial" w:cs="Arial"/>
          <w:color w:val="000000" w:themeColor="text1"/>
          <w:sz w:val="22"/>
          <w:szCs w:val="22"/>
          <w:lang w:val="en-GB"/>
        </w:rPr>
        <w:t>s related to Union citizenship.”</w:t>
      </w:r>
      <w:r w:rsidR="0086365D">
        <w:rPr>
          <w:rStyle w:val="Marquenotebasdepage"/>
          <w:rFonts w:ascii="Arial" w:hAnsi="Arial" w:cs="Arial"/>
          <w:color w:val="000000" w:themeColor="text1"/>
          <w:sz w:val="22"/>
          <w:szCs w:val="22"/>
          <w:lang w:val="en-GB"/>
        </w:rPr>
        <w:footnoteReference w:id="19"/>
      </w:r>
    </w:p>
    <w:p w14:paraId="014FBB20" w14:textId="77777777" w:rsidR="00457F7F" w:rsidRPr="00EC0465" w:rsidRDefault="00457F7F" w:rsidP="0086365D">
      <w:pPr>
        <w:jc w:val="both"/>
        <w:rPr>
          <w:rFonts w:ascii="Arial" w:hAnsi="Arial" w:cs="Arial"/>
          <w:color w:val="000000" w:themeColor="text1"/>
          <w:sz w:val="22"/>
          <w:szCs w:val="22"/>
          <w:lang w:val="en-GB"/>
        </w:rPr>
      </w:pPr>
    </w:p>
    <w:p w14:paraId="6ACA71D8" w14:textId="77777777" w:rsidR="00457F7F" w:rsidRPr="00DF3AE8" w:rsidRDefault="00EC4DE5" w:rsidP="0086365D">
      <w:pPr>
        <w:jc w:val="both"/>
        <w:rPr>
          <w:rFonts w:ascii="Arial" w:hAnsi="Arial" w:cs="Arial"/>
          <w:color w:val="000000" w:themeColor="text1"/>
          <w:sz w:val="22"/>
          <w:szCs w:val="22"/>
          <w:lang w:val="en-CA"/>
        </w:rPr>
      </w:pPr>
      <w:r w:rsidRPr="00EC0465">
        <w:rPr>
          <w:rFonts w:ascii="Arial" w:hAnsi="Arial" w:cs="Arial"/>
          <w:color w:val="000000" w:themeColor="text1"/>
          <w:sz w:val="22"/>
          <w:szCs w:val="22"/>
          <w:lang w:val="en-GB"/>
        </w:rPr>
        <w:t xml:space="preserve">The European </w:t>
      </w:r>
      <w:r w:rsidR="00457F7F" w:rsidRPr="00EC0465">
        <w:rPr>
          <w:rFonts w:ascii="Arial" w:hAnsi="Arial" w:cs="Arial"/>
          <w:color w:val="000000" w:themeColor="text1"/>
          <w:sz w:val="22"/>
          <w:szCs w:val="22"/>
          <w:lang w:val="en-GB"/>
        </w:rPr>
        <w:t xml:space="preserve">Commission </w:t>
      </w:r>
      <w:r w:rsidRPr="00EC0465">
        <w:rPr>
          <w:rFonts w:ascii="Arial" w:hAnsi="Arial" w:cs="Arial"/>
          <w:color w:val="000000" w:themeColor="text1"/>
          <w:sz w:val="22"/>
          <w:szCs w:val="22"/>
          <w:lang w:val="en-GB"/>
        </w:rPr>
        <w:t>emphasize</w:t>
      </w:r>
      <w:r w:rsidR="00EC0465">
        <w:rPr>
          <w:rFonts w:ascii="Arial" w:hAnsi="Arial" w:cs="Arial"/>
          <w:color w:val="000000" w:themeColor="text1"/>
          <w:sz w:val="22"/>
          <w:szCs w:val="22"/>
          <w:lang w:val="en-GB"/>
        </w:rPr>
        <w:t>s</w:t>
      </w:r>
      <w:r w:rsidRPr="00EC0465">
        <w:rPr>
          <w:rFonts w:ascii="Arial" w:hAnsi="Arial" w:cs="Arial"/>
          <w:color w:val="000000" w:themeColor="text1"/>
          <w:sz w:val="22"/>
          <w:szCs w:val="22"/>
          <w:lang w:val="en-GB"/>
        </w:rPr>
        <w:t xml:space="preserve"> the fact that it is by moving, by crossing national boundaries that citizens can really appreciate the European citizenship. </w:t>
      </w:r>
      <w:r w:rsidR="00EC0465" w:rsidRPr="00EC0465">
        <w:rPr>
          <w:rFonts w:ascii="Arial" w:hAnsi="Arial" w:cs="Arial"/>
          <w:color w:val="000000" w:themeColor="text1"/>
          <w:sz w:val="22"/>
          <w:szCs w:val="22"/>
          <w:lang w:val="en-GB"/>
        </w:rPr>
        <w:t>For the Commissions, exercising this right</w:t>
      </w:r>
      <w:r w:rsidR="00457F7F" w:rsidRPr="00EC0465">
        <w:rPr>
          <w:rFonts w:ascii="Arial" w:hAnsi="Arial" w:cs="Arial"/>
          <w:color w:val="000000" w:themeColor="text1"/>
          <w:sz w:val="22"/>
          <w:szCs w:val="22"/>
          <w:lang w:val="en-GB"/>
        </w:rPr>
        <w:t xml:space="preserve"> “contributes to giving concrete significance to Union citizenship in the daily life of citizens”.</w:t>
      </w:r>
      <w:r w:rsidR="00457F7F" w:rsidRPr="00DF3AE8">
        <w:rPr>
          <w:rFonts w:ascii="Arial" w:hAnsi="Arial" w:cs="Arial"/>
          <w:color w:val="000000" w:themeColor="text1"/>
          <w:sz w:val="22"/>
          <w:szCs w:val="22"/>
          <w:lang w:val="en-CA"/>
        </w:rPr>
        <w:t xml:space="preserve"> </w:t>
      </w:r>
      <w:r w:rsidR="00E46689">
        <w:rPr>
          <w:rFonts w:ascii="Arial" w:hAnsi="Arial" w:cs="Arial"/>
          <w:color w:val="000000" w:themeColor="text1"/>
          <w:sz w:val="22"/>
          <w:szCs w:val="22"/>
          <w:lang w:val="en-CA"/>
        </w:rPr>
        <w:t>From</w:t>
      </w:r>
      <w:r w:rsidR="00EC0465">
        <w:rPr>
          <w:rFonts w:ascii="Arial" w:hAnsi="Arial" w:cs="Arial"/>
          <w:color w:val="000000" w:themeColor="text1"/>
          <w:sz w:val="22"/>
          <w:szCs w:val="22"/>
          <w:lang w:val="en-CA"/>
        </w:rPr>
        <w:t xml:space="preserve"> th</w:t>
      </w:r>
      <w:r w:rsidR="00E46689">
        <w:rPr>
          <w:rFonts w:ascii="Arial" w:hAnsi="Arial" w:cs="Arial"/>
          <w:color w:val="000000" w:themeColor="text1"/>
          <w:sz w:val="22"/>
          <w:szCs w:val="22"/>
          <w:lang w:val="en-CA"/>
        </w:rPr>
        <w:t>is</w:t>
      </w:r>
      <w:r w:rsidR="00EC0465">
        <w:rPr>
          <w:rFonts w:ascii="Arial" w:hAnsi="Arial" w:cs="Arial"/>
          <w:color w:val="000000" w:themeColor="text1"/>
          <w:sz w:val="22"/>
          <w:szCs w:val="22"/>
          <w:lang w:val="en-CA"/>
        </w:rPr>
        <w:t xml:space="preserve"> perspective, the Commission wants to continue to break down the barriers to the exercise of this right. </w:t>
      </w:r>
      <w:r w:rsidR="00E46689">
        <w:rPr>
          <w:rFonts w:ascii="Arial" w:hAnsi="Arial" w:cs="Arial"/>
          <w:color w:val="000000" w:themeColor="text1"/>
          <w:sz w:val="22"/>
          <w:szCs w:val="22"/>
          <w:lang w:val="en-CA"/>
        </w:rPr>
        <w:t>Actually, l</w:t>
      </w:r>
      <w:r w:rsidR="00457F7F" w:rsidRPr="00DF3AE8">
        <w:rPr>
          <w:rFonts w:ascii="Arial" w:hAnsi="Arial" w:cs="Arial"/>
          <w:color w:val="000000" w:themeColor="text1"/>
          <w:sz w:val="22"/>
          <w:szCs w:val="22"/>
          <w:lang w:val="en-CA"/>
        </w:rPr>
        <w:t>ack of information about this right is</w:t>
      </w:r>
      <w:r w:rsidR="00E46689">
        <w:rPr>
          <w:rFonts w:ascii="Arial" w:hAnsi="Arial" w:cs="Arial"/>
          <w:color w:val="000000" w:themeColor="text1"/>
          <w:sz w:val="22"/>
          <w:szCs w:val="22"/>
          <w:lang w:val="en-CA"/>
        </w:rPr>
        <w:t xml:space="preserve"> considered/defined as</w:t>
      </w:r>
      <w:r w:rsidR="00457F7F" w:rsidRPr="00DF3AE8">
        <w:rPr>
          <w:rFonts w:ascii="Arial" w:hAnsi="Arial" w:cs="Arial"/>
          <w:color w:val="000000" w:themeColor="text1"/>
          <w:sz w:val="22"/>
          <w:szCs w:val="22"/>
          <w:lang w:val="en-CA"/>
        </w:rPr>
        <w:t xml:space="preserve"> the most important barrier </w:t>
      </w:r>
      <w:r w:rsidR="00EC0465">
        <w:rPr>
          <w:rFonts w:ascii="Arial" w:hAnsi="Arial" w:cs="Arial"/>
          <w:color w:val="000000" w:themeColor="text1"/>
          <w:sz w:val="22"/>
          <w:szCs w:val="22"/>
          <w:lang w:val="en-CA"/>
        </w:rPr>
        <w:t xml:space="preserve">preventing the use of </w:t>
      </w:r>
      <w:r w:rsidR="00457F7F" w:rsidRPr="00DF3AE8">
        <w:rPr>
          <w:rFonts w:ascii="Arial" w:hAnsi="Arial" w:cs="Arial"/>
          <w:color w:val="000000" w:themeColor="text1"/>
          <w:sz w:val="22"/>
          <w:szCs w:val="22"/>
          <w:lang w:val="en-CA"/>
        </w:rPr>
        <w:t xml:space="preserve">the right to free movement. </w:t>
      </w:r>
      <w:r w:rsidR="00E46689">
        <w:rPr>
          <w:rFonts w:ascii="Arial" w:hAnsi="Arial" w:cs="Arial"/>
          <w:color w:val="000000" w:themeColor="text1"/>
          <w:sz w:val="22"/>
          <w:szCs w:val="22"/>
          <w:lang w:val="en-CA"/>
        </w:rPr>
        <w:t>Moreover,</w:t>
      </w:r>
      <w:r w:rsidR="00E46689" w:rsidRPr="00DF3AE8">
        <w:rPr>
          <w:rFonts w:ascii="Arial" w:hAnsi="Arial" w:cs="Arial"/>
          <w:color w:val="000000" w:themeColor="text1"/>
          <w:sz w:val="22"/>
          <w:szCs w:val="22"/>
          <w:lang w:val="en-CA"/>
        </w:rPr>
        <w:t xml:space="preserve"> </w:t>
      </w:r>
      <w:r w:rsidR="00457F7F" w:rsidRPr="00DF3AE8">
        <w:rPr>
          <w:rFonts w:ascii="Arial" w:hAnsi="Arial" w:cs="Arial"/>
          <w:color w:val="000000" w:themeColor="text1"/>
          <w:sz w:val="22"/>
          <w:szCs w:val="22"/>
          <w:lang w:val="en-CA"/>
        </w:rPr>
        <w:t xml:space="preserve">by raising awareness of the benefits of these rights, the Commission also hopes to “contribute to a stronger sense of belonging and adherence to the Union” (p. 11). </w:t>
      </w:r>
      <w:r w:rsidR="00EC0465">
        <w:rPr>
          <w:rFonts w:ascii="Arial" w:hAnsi="Arial" w:cs="Arial"/>
          <w:color w:val="000000" w:themeColor="text1"/>
          <w:sz w:val="22"/>
          <w:szCs w:val="22"/>
          <w:lang w:val="en-CA"/>
        </w:rPr>
        <w:t xml:space="preserve">The Commission seems clearly to adhere to the main </w:t>
      </w:r>
      <w:proofErr w:type="spellStart"/>
      <w:r w:rsidR="00EC0465">
        <w:rPr>
          <w:rFonts w:ascii="Arial" w:hAnsi="Arial" w:cs="Arial"/>
          <w:color w:val="000000" w:themeColor="text1"/>
          <w:sz w:val="22"/>
          <w:szCs w:val="22"/>
          <w:lang w:val="en-CA"/>
        </w:rPr>
        <w:t>transactionalist</w:t>
      </w:r>
      <w:proofErr w:type="spellEnd"/>
      <w:r w:rsidR="00EC0465">
        <w:rPr>
          <w:rFonts w:ascii="Arial" w:hAnsi="Arial" w:cs="Arial"/>
          <w:color w:val="000000" w:themeColor="text1"/>
          <w:sz w:val="22"/>
          <w:szCs w:val="22"/>
          <w:lang w:val="en-CA"/>
        </w:rPr>
        <w:t xml:space="preserve"> </w:t>
      </w:r>
      <w:r w:rsidR="00927580">
        <w:rPr>
          <w:rFonts w:ascii="Arial" w:hAnsi="Arial" w:cs="Arial"/>
          <w:color w:val="000000" w:themeColor="text1"/>
          <w:sz w:val="22"/>
          <w:szCs w:val="22"/>
          <w:lang w:val="en-CA"/>
        </w:rPr>
        <w:t>perspectives that we describe in</w:t>
      </w:r>
      <w:r w:rsidR="00EC0465">
        <w:rPr>
          <w:rFonts w:ascii="Arial" w:hAnsi="Arial" w:cs="Arial"/>
          <w:color w:val="000000" w:themeColor="text1"/>
          <w:sz w:val="22"/>
          <w:szCs w:val="22"/>
          <w:lang w:val="en-CA"/>
        </w:rPr>
        <w:t xml:space="preserve"> section 1.</w:t>
      </w:r>
    </w:p>
    <w:p w14:paraId="737E66A6" w14:textId="77777777" w:rsidR="00457F7F" w:rsidRPr="00DF3AE8" w:rsidRDefault="00457F7F" w:rsidP="0086365D">
      <w:pPr>
        <w:jc w:val="both"/>
        <w:rPr>
          <w:rFonts w:ascii="Arial" w:hAnsi="Arial" w:cs="Arial"/>
          <w:color w:val="000000" w:themeColor="text1"/>
          <w:sz w:val="22"/>
          <w:szCs w:val="22"/>
          <w:lang w:val="en-CA"/>
        </w:rPr>
      </w:pPr>
    </w:p>
    <w:p w14:paraId="5334EB5C" w14:textId="77777777" w:rsidR="0095499F" w:rsidRDefault="00DE2B02" w:rsidP="0086365D">
      <w:pPr>
        <w:jc w:val="both"/>
        <w:rPr>
          <w:rFonts w:ascii="Arial" w:hAnsi="Arial" w:cs="Arial"/>
          <w:color w:val="000000" w:themeColor="text1"/>
          <w:sz w:val="22"/>
          <w:szCs w:val="22"/>
          <w:lang w:val="en-CA"/>
        </w:rPr>
      </w:pPr>
      <w:r>
        <w:rPr>
          <w:rFonts w:ascii="Arial" w:hAnsi="Arial" w:cs="Arial"/>
          <w:color w:val="000000" w:themeColor="text1"/>
          <w:sz w:val="22"/>
          <w:szCs w:val="22"/>
          <w:lang w:val="en-CA"/>
        </w:rPr>
        <w:t>As we said earlier, for the Commission, there are still too few citizens that are aware of their rights. The Commission must therefore contribute to</w:t>
      </w:r>
      <w:r w:rsidR="001A7F22">
        <w:rPr>
          <w:rFonts w:ascii="Arial" w:hAnsi="Arial" w:cs="Arial"/>
          <w:color w:val="000000" w:themeColor="text1"/>
          <w:sz w:val="22"/>
          <w:szCs w:val="22"/>
          <w:lang w:val="en-CA"/>
        </w:rPr>
        <w:t>:</w:t>
      </w:r>
    </w:p>
    <w:p w14:paraId="30360868" w14:textId="77777777" w:rsidR="001A7F22" w:rsidRDefault="001A7F22" w:rsidP="0086365D">
      <w:pPr>
        <w:jc w:val="both"/>
        <w:rPr>
          <w:rFonts w:ascii="Arial" w:hAnsi="Arial" w:cs="Arial"/>
          <w:color w:val="000000" w:themeColor="text1"/>
          <w:sz w:val="22"/>
          <w:szCs w:val="22"/>
          <w:lang w:val="en-CA"/>
        </w:rPr>
      </w:pPr>
    </w:p>
    <w:p w14:paraId="23ED4B69" w14:textId="77777777" w:rsidR="0095499F" w:rsidRDefault="00457F7F" w:rsidP="001A7F22">
      <w:pPr>
        <w:ind w:left="284" w:right="284"/>
        <w:jc w:val="both"/>
        <w:rPr>
          <w:rFonts w:ascii="Arial" w:hAnsi="Arial" w:cs="Arial"/>
          <w:color w:val="000000" w:themeColor="text1"/>
          <w:sz w:val="20"/>
          <w:szCs w:val="20"/>
          <w:lang w:val="en-CA"/>
        </w:rPr>
      </w:pPr>
      <w:r w:rsidRPr="001A7F22">
        <w:rPr>
          <w:rFonts w:ascii="Arial" w:hAnsi="Arial" w:cs="Arial"/>
          <w:color w:val="000000" w:themeColor="text1"/>
          <w:sz w:val="20"/>
          <w:szCs w:val="20"/>
          <w:lang w:val="en-CA"/>
        </w:rPr>
        <w:t>“</w:t>
      </w:r>
      <w:proofErr w:type="gramStart"/>
      <w:r w:rsidRPr="001A7F22">
        <w:rPr>
          <w:rFonts w:ascii="Arial" w:hAnsi="Arial" w:cs="Arial"/>
          <w:color w:val="000000" w:themeColor="text1"/>
          <w:sz w:val="20"/>
          <w:szCs w:val="20"/>
          <w:lang w:val="en-CA"/>
        </w:rPr>
        <w:t>the</w:t>
      </w:r>
      <w:proofErr w:type="gramEnd"/>
      <w:r w:rsidRPr="001A7F22">
        <w:rPr>
          <w:rFonts w:ascii="Arial" w:hAnsi="Arial" w:cs="Arial"/>
          <w:color w:val="000000" w:themeColor="text1"/>
          <w:sz w:val="20"/>
          <w:szCs w:val="20"/>
          <w:lang w:val="en-CA"/>
        </w:rPr>
        <w:t xml:space="preserve"> dissemination of information to Union Citizens about their rights as such and in particular about their free movement rights. The designation of 2013 as the European Year of Citizens, </w:t>
      </w:r>
      <w:r w:rsidRPr="001A7F22">
        <w:rPr>
          <w:rFonts w:ascii="Arial" w:hAnsi="Arial" w:cs="Arial"/>
          <w:color w:val="000000" w:themeColor="text1"/>
          <w:sz w:val="20"/>
          <w:szCs w:val="20"/>
          <w:lang w:val="en-CA"/>
        </w:rPr>
        <w:sym w:font="Symbol" w:char="F05B"/>
      </w:r>
      <w:r w:rsidRPr="001A7F22">
        <w:rPr>
          <w:rFonts w:ascii="Arial" w:hAnsi="Arial" w:cs="Arial"/>
          <w:color w:val="000000" w:themeColor="text1"/>
          <w:sz w:val="20"/>
          <w:szCs w:val="20"/>
          <w:lang w:val="en-CA"/>
        </w:rPr>
        <w:t>…</w:t>
      </w:r>
      <w:r w:rsidRPr="001A7F22">
        <w:rPr>
          <w:rFonts w:ascii="Arial" w:hAnsi="Arial" w:cs="Arial"/>
          <w:color w:val="000000" w:themeColor="text1"/>
          <w:sz w:val="20"/>
          <w:szCs w:val="20"/>
          <w:lang w:val="en-CA"/>
        </w:rPr>
        <w:sym w:font="Symbol" w:char="F05D"/>
      </w:r>
      <w:r w:rsidRPr="001A7F22">
        <w:rPr>
          <w:rFonts w:ascii="Arial" w:hAnsi="Arial" w:cs="Arial"/>
          <w:color w:val="000000" w:themeColor="text1"/>
          <w:sz w:val="20"/>
          <w:szCs w:val="20"/>
          <w:lang w:val="en-CA"/>
        </w:rPr>
        <w:t xml:space="preserve"> is this listed in the EU citizenship Report 2010 as one of the actions to implement in order to remedy this lack of aware</w:t>
      </w:r>
      <w:r w:rsidR="00DE2B02" w:rsidRPr="001A7F22">
        <w:rPr>
          <w:rFonts w:ascii="Arial" w:hAnsi="Arial" w:cs="Arial"/>
          <w:color w:val="000000" w:themeColor="text1"/>
          <w:sz w:val="20"/>
          <w:szCs w:val="20"/>
          <w:lang w:val="en-CA"/>
        </w:rPr>
        <w:t>ness” (p.2).</w:t>
      </w:r>
    </w:p>
    <w:p w14:paraId="6172B583" w14:textId="77777777" w:rsidR="001A7F22" w:rsidRPr="001A7F22" w:rsidRDefault="001A7F22" w:rsidP="001A7F22">
      <w:pPr>
        <w:ind w:left="284" w:right="284"/>
        <w:jc w:val="both"/>
        <w:rPr>
          <w:rFonts w:ascii="Arial" w:hAnsi="Arial" w:cs="Arial"/>
          <w:color w:val="000000" w:themeColor="text1"/>
          <w:sz w:val="20"/>
          <w:szCs w:val="20"/>
          <w:lang w:val="en-CA"/>
        </w:rPr>
      </w:pPr>
    </w:p>
    <w:p w14:paraId="08AA4F8A" w14:textId="77777777" w:rsidR="00457F7F" w:rsidRPr="00DF3AE8" w:rsidRDefault="00DE2B02" w:rsidP="0086365D">
      <w:pPr>
        <w:jc w:val="both"/>
        <w:rPr>
          <w:rFonts w:ascii="Arial" w:hAnsi="Arial" w:cs="Arial"/>
          <w:color w:val="000000" w:themeColor="text1"/>
          <w:sz w:val="22"/>
          <w:szCs w:val="22"/>
          <w:lang w:val="en-CA"/>
        </w:rPr>
      </w:pPr>
      <w:r>
        <w:rPr>
          <w:rFonts w:ascii="Arial" w:hAnsi="Arial" w:cs="Arial"/>
          <w:color w:val="000000" w:themeColor="text1"/>
          <w:sz w:val="22"/>
          <w:szCs w:val="22"/>
          <w:lang w:val="en-CA"/>
        </w:rPr>
        <w:t>For the Commission</w:t>
      </w:r>
      <w:r w:rsidR="00457F7F" w:rsidRPr="00DF3AE8">
        <w:rPr>
          <w:rFonts w:ascii="Arial" w:hAnsi="Arial" w:cs="Arial"/>
          <w:color w:val="000000" w:themeColor="text1"/>
          <w:sz w:val="22"/>
          <w:szCs w:val="22"/>
          <w:lang w:val="en-CA"/>
        </w:rPr>
        <w:t>,</w:t>
      </w:r>
      <w:r>
        <w:rPr>
          <w:rFonts w:ascii="Arial" w:hAnsi="Arial" w:cs="Arial"/>
          <w:color w:val="000000" w:themeColor="text1"/>
          <w:sz w:val="22"/>
          <w:szCs w:val="22"/>
          <w:lang w:val="en-CA"/>
        </w:rPr>
        <w:t xml:space="preserve"> the logic goes like </w:t>
      </w:r>
      <w:r w:rsidR="0086365D">
        <w:rPr>
          <w:rFonts w:ascii="Arial" w:hAnsi="Arial" w:cs="Arial"/>
          <w:color w:val="000000" w:themeColor="text1"/>
          <w:sz w:val="22"/>
          <w:szCs w:val="22"/>
          <w:lang w:val="en-CA"/>
        </w:rPr>
        <w:t>this:</w:t>
      </w:r>
      <w:r>
        <w:rPr>
          <w:rFonts w:ascii="Arial" w:hAnsi="Arial" w:cs="Arial"/>
          <w:color w:val="000000" w:themeColor="text1"/>
          <w:sz w:val="22"/>
          <w:szCs w:val="22"/>
          <w:lang w:val="en-CA"/>
        </w:rPr>
        <w:t xml:space="preserve"> it is enough to strengthen the awareness of the existence of the right of free movement to support citizenship because this free movement right is already the most well known right, the one that is emblematic of the European citizenship,</w:t>
      </w:r>
      <w:r w:rsidR="00457F7F" w:rsidRPr="00DF3AE8">
        <w:rPr>
          <w:rFonts w:ascii="Arial" w:hAnsi="Arial" w:cs="Arial"/>
          <w:color w:val="000000" w:themeColor="text1"/>
          <w:sz w:val="22"/>
          <w:szCs w:val="22"/>
          <w:lang w:val="en-CA"/>
        </w:rPr>
        <w:t xml:space="preserve"> “highly valued by Union Citizens”</w:t>
      </w:r>
      <w:r>
        <w:rPr>
          <w:rFonts w:ascii="Arial" w:hAnsi="Arial" w:cs="Arial"/>
          <w:color w:val="000000" w:themeColor="text1"/>
          <w:sz w:val="22"/>
          <w:szCs w:val="22"/>
          <w:lang w:val="en-CA"/>
        </w:rPr>
        <w:t>.</w:t>
      </w:r>
      <w:r w:rsidR="00127168">
        <w:rPr>
          <w:rFonts w:ascii="Arial" w:hAnsi="Arial" w:cs="Arial"/>
          <w:color w:val="000000" w:themeColor="text1"/>
          <w:sz w:val="22"/>
          <w:szCs w:val="22"/>
          <w:lang w:val="en-CA"/>
        </w:rPr>
        <w:t xml:space="preserve"> The Commission continues to hammer home the point. Above all, what matter are the rights in a cross-border context, or the rights of citizens</w:t>
      </w:r>
      <w:r w:rsidR="00457F7F" w:rsidRPr="00DF3AE8">
        <w:rPr>
          <w:rFonts w:ascii="Arial" w:hAnsi="Arial" w:cs="Arial"/>
          <w:color w:val="000000" w:themeColor="text1"/>
          <w:sz w:val="22"/>
          <w:szCs w:val="22"/>
          <w:lang w:val="en-CA"/>
        </w:rPr>
        <w:t xml:space="preserve"> “while living in another Member Stave”. </w:t>
      </w:r>
      <w:r w:rsidR="000F4C26" w:rsidRPr="00DF3AE8">
        <w:rPr>
          <w:rFonts w:ascii="Arial" w:hAnsi="Arial" w:cs="Arial"/>
          <w:color w:val="000000" w:themeColor="text1"/>
          <w:sz w:val="22"/>
          <w:szCs w:val="22"/>
          <w:lang w:val="en-CA"/>
        </w:rPr>
        <w:t>“Exercising the right to free movement and residence therefore contributes to making Union citizenship a tangible reality in the daily life of citizens” (p. 9)</w:t>
      </w:r>
      <w:r w:rsidR="000F4C26">
        <w:rPr>
          <w:rFonts w:ascii="Arial" w:hAnsi="Arial" w:cs="Arial"/>
          <w:color w:val="000000" w:themeColor="text1"/>
          <w:sz w:val="22"/>
          <w:szCs w:val="22"/>
          <w:lang w:val="en-CA"/>
        </w:rPr>
        <w:t xml:space="preserve"> </w:t>
      </w:r>
      <w:r w:rsidR="00127168">
        <w:rPr>
          <w:rFonts w:ascii="Arial" w:hAnsi="Arial" w:cs="Arial"/>
          <w:color w:val="000000" w:themeColor="text1"/>
          <w:sz w:val="22"/>
          <w:szCs w:val="22"/>
          <w:lang w:val="en-CA"/>
        </w:rPr>
        <w:t xml:space="preserve">What is astonishing is that for being a European citizen, to exercise his </w:t>
      </w:r>
      <w:r w:rsidR="00127168">
        <w:rPr>
          <w:rFonts w:ascii="Arial" w:hAnsi="Arial" w:cs="Arial"/>
          <w:color w:val="000000" w:themeColor="text1"/>
          <w:sz w:val="22"/>
          <w:szCs w:val="22"/>
          <w:lang w:val="en-CA"/>
        </w:rPr>
        <w:lastRenderedPageBreak/>
        <w:t xml:space="preserve">legitimate rights, one should necessarily move, and be in a cross border </w:t>
      </w:r>
      <w:r w:rsidR="00927580">
        <w:rPr>
          <w:rFonts w:ascii="Arial" w:hAnsi="Arial" w:cs="Arial"/>
          <w:color w:val="000000" w:themeColor="text1"/>
          <w:sz w:val="22"/>
          <w:szCs w:val="22"/>
          <w:lang w:val="en-CA"/>
        </w:rPr>
        <w:t>context</w:t>
      </w:r>
      <w:r w:rsidR="00B32020">
        <w:rPr>
          <w:rFonts w:ascii="Arial" w:hAnsi="Arial" w:cs="Arial"/>
          <w:color w:val="000000" w:themeColor="text1"/>
          <w:sz w:val="22"/>
          <w:szCs w:val="22"/>
          <w:lang w:val="en-CA"/>
        </w:rPr>
        <w:t>.</w:t>
      </w:r>
      <w:r w:rsidR="00127168">
        <w:rPr>
          <w:rFonts w:ascii="Arial" w:hAnsi="Arial" w:cs="Arial"/>
          <w:color w:val="000000" w:themeColor="text1"/>
          <w:sz w:val="22"/>
          <w:szCs w:val="22"/>
          <w:lang w:val="en-CA"/>
        </w:rPr>
        <w:t xml:space="preserve"> </w:t>
      </w:r>
      <w:r w:rsidR="000F4C26">
        <w:rPr>
          <w:rFonts w:ascii="Arial" w:hAnsi="Arial" w:cs="Arial"/>
          <w:color w:val="000000" w:themeColor="text1"/>
          <w:sz w:val="22"/>
          <w:szCs w:val="22"/>
          <w:lang w:val="en-CA"/>
        </w:rPr>
        <w:t>We would like to show below that this logic seems to shut out the reality</w:t>
      </w:r>
      <w:r w:rsidR="003F0647">
        <w:rPr>
          <w:rFonts w:ascii="Arial" w:hAnsi="Arial" w:cs="Arial"/>
          <w:color w:val="000000" w:themeColor="text1"/>
          <w:sz w:val="22"/>
          <w:szCs w:val="22"/>
          <w:lang w:val="en-CA"/>
        </w:rPr>
        <w:t xml:space="preserve"> of most of the citizens</w:t>
      </w:r>
      <w:r w:rsidR="000F4C26">
        <w:rPr>
          <w:rFonts w:ascii="Arial" w:hAnsi="Arial" w:cs="Arial"/>
          <w:color w:val="000000" w:themeColor="text1"/>
          <w:sz w:val="22"/>
          <w:szCs w:val="22"/>
          <w:lang w:val="en-CA"/>
        </w:rPr>
        <w:t>.</w:t>
      </w:r>
    </w:p>
    <w:p w14:paraId="08BA18A9" w14:textId="77777777" w:rsidR="00457F7F" w:rsidRPr="00DF3AE8" w:rsidRDefault="00457F7F" w:rsidP="0086365D">
      <w:pPr>
        <w:jc w:val="both"/>
        <w:rPr>
          <w:rFonts w:ascii="Arial" w:hAnsi="Arial" w:cs="Arial"/>
          <w:color w:val="000000" w:themeColor="text1"/>
          <w:sz w:val="22"/>
          <w:szCs w:val="22"/>
          <w:lang w:val="en-CA"/>
        </w:rPr>
      </w:pPr>
      <w:r w:rsidRPr="00DF3AE8">
        <w:rPr>
          <w:rFonts w:ascii="Arial" w:hAnsi="Arial" w:cs="Arial"/>
          <w:color w:val="000000" w:themeColor="text1"/>
          <w:sz w:val="22"/>
          <w:szCs w:val="22"/>
          <w:lang w:val="en-CA"/>
        </w:rPr>
        <w:t xml:space="preserve"> </w:t>
      </w:r>
    </w:p>
    <w:p w14:paraId="6650AF5C" w14:textId="0216A970" w:rsidR="00457F7F" w:rsidRDefault="000F4C26" w:rsidP="0086365D">
      <w:pPr>
        <w:jc w:val="both"/>
        <w:rPr>
          <w:rFonts w:ascii="Arial" w:hAnsi="Arial" w:cs="Arial"/>
          <w:color w:val="000000" w:themeColor="text1"/>
          <w:sz w:val="22"/>
          <w:szCs w:val="22"/>
          <w:lang w:val="en-CA"/>
        </w:rPr>
      </w:pPr>
      <w:r>
        <w:rPr>
          <w:rFonts w:ascii="Arial" w:hAnsi="Arial" w:cs="Arial"/>
          <w:color w:val="000000" w:themeColor="text1"/>
          <w:sz w:val="22"/>
          <w:szCs w:val="22"/>
          <w:lang w:val="en-CA"/>
        </w:rPr>
        <w:t xml:space="preserve">The Commission insists also on the advantage, on </w:t>
      </w:r>
      <w:r w:rsidR="00457F7F" w:rsidRPr="00DF3AE8">
        <w:rPr>
          <w:rFonts w:ascii="Arial" w:hAnsi="Arial" w:cs="Arial"/>
          <w:color w:val="000000" w:themeColor="text1"/>
          <w:sz w:val="22"/>
          <w:szCs w:val="22"/>
          <w:lang w:val="en-CA"/>
        </w:rPr>
        <w:t>the “benefit from EU rights and policies while living in another Member State” (p. 3)</w:t>
      </w:r>
      <w:r>
        <w:rPr>
          <w:rFonts w:ascii="Arial" w:hAnsi="Arial" w:cs="Arial"/>
          <w:color w:val="000000" w:themeColor="text1"/>
          <w:sz w:val="22"/>
          <w:szCs w:val="22"/>
          <w:lang w:val="en-CA"/>
        </w:rPr>
        <w:t>. This is somewhat like saying</w:t>
      </w:r>
      <w:r w:rsidR="003F0647">
        <w:rPr>
          <w:rFonts w:ascii="Arial" w:hAnsi="Arial" w:cs="Arial"/>
          <w:color w:val="000000" w:themeColor="text1"/>
          <w:sz w:val="22"/>
          <w:szCs w:val="22"/>
          <w:lang w:val="en-CA"/>
        </w:rPr>
        <w:t xml:space="preserve"> (and we</w:t>
      </w:r>
      <w:r w:rsidR="00440D4E">
        <w:rPr>
          <w:rFonts w:ascii="Arial" w:hAnsi="Arial" w:cs="Arial"/>
          <w:color w:val="000000" w:themeColor="text1"/>
          <w:sz w:val="22"/>
          <w:szCs w:val="22"/>
          <w:lang w:val="en-CA"/>
        </w:rPr>
        <w:t xml:space="preserve"> wi</w:t>
      </w:r>
      <w:r w:rsidR="003F0647">
        <w:rPr>
          <w:rFonts w:ascii="Arial" w:hAnsi="Arial" w:cs="Arial"/>
          <w:color w:val="000000" w:themeColor="text1"/>
          <w:sz w:val="22"/>
          <w:szCs w:val="22"/>
          <w:lang w:val="en-CA"/>
        </w:rPr>
        <w:t xml:space="preserve">ll see below </w:t>
      </w:r>
      <w:r w:rsidR="00440D4E">
        <w:rPr>
          <w:rFonts w:ascii="Arial" w:hAnsi="Arial" w:cs="Arial"/>
          <w:color w:val="000000" w:themeColor="text1"/>
          <w:sz w:val="22"/>
          <w:szCs w:val="22"/>
          <w:lang w:val="en-CA"/>
        </w:rPr>
        <w:t>that this</w:t>
      </w:r>
      <w:r w:rsidR="003F0647">
        <w:rPr>
          <w:rFonts w:ascii="Arial" w:hAnsi="Arial" w:cs="Arial"/>
          <w:color w:val="000000" w:themeColor="text1"/>
          <w:sz w:val="22"/>
          <w:szCs w:val="22"/>
          <w:lang w:val="en-CA"/>
        </w:rPr>
        <w:t xml:space="preserve"> is what </w:t>
      </w:r>
      <w:r w:rsidR="00440D4E">
        <w:rPr>
          <w:rFonts w:ascii="Arial" w:hAnsi="Arial" w:cs="Arial"/>
          <w:color w:val="000000" w:themeColor="text1"/>
          <w:sz w:val="22"/>
          <w:szCs w:val="22"/>
          <w:lang w:val="en-CA"/>
        </w:rPr>
        <w:t xml:space="preserve">actually the </w:t>
      </w:r>
      <w:r w:rsidR="003F0647">
        <w:rPr>
          <w:rFonts w:ascii="Arial" w:hAnsi="Arial" w:cs="Arial"/>
          <w:color w:val="000000" w:themeColor="text1"/>
          <w:sz w:val="22"/>
          <w:szCs w:val="22"/>
          <w:lang w:val="en-CA"/>
        </w:rPr>
        <w:t xml:space="preserve">Commission </w:t>
      </w:r>
      <w:r w:rsidR="00440D4E">
        <w:rPr>
          <w:rFonts w:ascii="Arial" w:hAnsi="Arial" w:cs="Arial"/>
          <w:color w:val="000000" w:themeColor="text1"/>
          <w:sz w:val="22"/>
          <w:szCs w:val="22"/>
          <w:lang w:val="en-CA"/>
        </w:rPr>
        <w:t>itself states</w:t>
      </w:r>
      <w:r w:rsidR="003F0647">
        <w:rPr>
          <w:rFonts w:ascii="Arial" w:hAnsi="Arial" w:cs="Arial"/>
          <w:color w:val="000000" w:themeColor="text1"/>
          <w:sz w:val="22"/>
          <w:szCs w:val="22"/>
          <w:lang w:val="en-CA"/>
        </w:rPr>
        <w:t>)</w:t>
      </w:r>
      <w:r w:rsidR="00440D4E">
        <w:rPr>
          <w:rFonts w:ascii="Arial" w:hAnsi="Arial" w:cs="Arial"/>
          <w:color w:val="000000" w:themeColor="text1"/>
          <w:sz w:val="22"/>
          <w:szCs w:val="22"/>
          <w:lang w:val="en-CA"/>
        </w:rPr>
        <w:t>:</w:t>
      </w:r>
      <w:r>
        <w:rPr>
          <w:rFonts w:ascii="Arial" w:hAnsi="Arial" w:cs="Arial"/>
          <w:color w:val="000000" w:themeColor="text1"/>
          <w:sz w:val="22"/>
          <w:szCs w:val="22"/>
          <w:lang w:val="en-CA"/>
        </w:rPr>
        <w:t xml:space="preserve"> if European Union </w:t>
      </w:r>
      <w:r w:rsidR="00440D4E">
        <w:rPr>
          <w:rFonts w:ascii="Arial" w:hAnsi="Arial" w:cs="Arial"/>
          <w:color w:val="000000" w:themeColor="text1"/>
          <w:sz w:val="22"/>
          <w:szCs w:val="22"/>
          <w:lang w:val="en-CA"/>
        </w:rPr>
        <w:t xml:space="preserve">did </w:t>
      </w:r>
      <w:r>
        <w:rPr>
          <w:rFonts w:ascii="Arial" w:hAnsi="Arial" w:cs="Arial"/>
          <w:color w:val="000000" w:themeColor="text1"/>
          <w:sz w:val="22"/>
          <w:szCs w:val="22"/>
          <w:lang w:val="en-CA"/>
        </w:rPr>
        <w:t xml:space="preserve">not exist, if European citizenship </w:t>
      </w:r>
      <w:r w:rsidR="00440D4E">
        <w:rPr>
          <w:rFonts w:ascii="Arial" w:hAnsi="Arial" w:cs="Arial"/>
          <w:color w:val="000000" w:themeColor="text1"/>
          <w:sz w:val="22"/>
          <w:szCs w:val="22"/>
          <w:lang w:val="en-CA"/>
        </w:rPr>
        <w:t xml:space="preserve">did </w:t>
      </w:r>
      <w:r>
        <w:rPr>
          <w:rFonts w:ascii="Arial" w:hAnsi="Arial" w:cs="Arial"/>
          <w:color w:val="000000" w:themeColor="text1"/>
          <w:sz w:val="22"/>
          <w:szCs w:val="22"/>
          <w:lang w:val="en-CA"/>
        </w:rPr>
        <w:t xml:space="preserve">not exist, living in another European country (and travelling and working and consuming) would be more complicated. </w:t>
      </w:r>
      <w:r w:rsidR="0086365D">
        <w:rPr>
          <w:rFonts w:ascii="Arial" w:hAnsi="Arial" w:cs="Arial"/>
          <w:color w:val="000000" w:themeColor="text1"/>
          <w:sz w:val="22"/>
          <w:szCs w:val="22"/>
          <w:lang w:val="en-CA"/>
        </w:rPr>
        <w:t>Raising</w:t>
      </w:r>
      <w:r>
        <w:rPr>
          <w:rFonts w:ascii="Arial" w:hAnsi="Arial" w:cs="Arial"/>
          <w:color w:val="000000" w:themeColor="text1"/>
          <w:sz w:val="22"/>
          <w:szCs w:val="22"/>
          <w:lang w:val="en-CA"/>
        </w:rPr>
        <w:t xml:space="preserve"> the awar</w:t>
      </w:r>
      <w:r w:rsidR="0089454C">
        <w:rPr>
          <w:rFonts w:ascii="Arial" w:hAnsi="Arial" w:cs="Arial"/>
          <w:color w:val="000000" w:themeColor="text1"/>
          <w:sz w:val="22"/>
          <w:szCs w:val="22"/>
          <w:lang w:val="en-CA"/>
        </w:rPr>
        <w:t xml:space="preserve">eness of citizenship is linked </w:t>
      </w:r>
      <w:r>
        <w:rPr>
          <w:rFonts w:ascii="Arial" w:hAnsi="Arial" w:cs="Arial"/>
          <w:color w:val="000000" w:themeColor="text1"/>
          <w:sz w:val="22"/>
          <w:szCs w:val="22"/>
          <w:lang w:val="en-CA"/>
        </w:rPr>
        <w:t xml:space="preserve">to </w:t>
      </w:r>
      <w:r w:rsidR="0089454C">
        <w:rPr>
          <w:rFonts w:ascii="Arial" w:hAnsi="Arial" w:cs="Arial"/>
          <w:color w:val="000000" w:themeColor="text1"/>
          <w:sz w:val="22"/>
          <w:szCs w:val="22"/>
          <w:lang w:val="en-CA"/>
        </w:rPr>
        <w:t xml:space="preserve">an incentive, </w:t>
      </w:r>
      <w:r w:rsidR="0086365D">
        <w:rPr>
          <w:rFonts w:ascii="Arial" w:hAnsi="Arial" w:cs="Arial"/>
          <w:color w:val="000000" w:themeColor="text1"/>
          <w:sz w:val="22"/>
          <w:szCs w:val="22"/>
          <w:lang w:val="en-CA"/>
        </w:rPr>
        <w:t>a</w:t>
      </w:r>
      <w:r w:rsidR="0089454C">
        <w:rPr>
          <w:rFonts w:ascii="Arial" w:hAnsi="Arial" w:cs="Arial"/>
          <w:color w:val="000000" w:themeColor="text1"/>
          <w:sz w:val="22"/>
          <w:szCs w:val="22"/>
          <w:lang w:val="en-CA"/>
        </w:rPr>
        <w:t xml:space="preserve"> utilitarian cost-benefice calculation. In th</w:t>
      </w:r>
      <w:r w:rsidR="00440D4E">
        <w:rPr>
          <w:rFonts w:ascii="Arial" w:hAnsi="Arial" w:cs="Arial"/>
          <w:color w:val="000000" w:themeColor="text1"/>
          <w:sz w:val="22"/>
          <w:szCs w:val="22"/>
          <w:lang w:val="en-CA"/>
        </w:rPr>
        <w:t>e Commission</w:t>
      </w:r>
      <w:r w:rsidR="0089454C">
        <w:rPr>
          <w:rFonts w:ascii="Arial" w:hAnsi="Arial" w:cs="Arial"/>
          <w:color w:val="000000" w:themeColor="text1"/>
          <w:sz w:val="22"/>
          <w:szCs w:val="22"/>
          <w:lang w:val="en-CA"/>
        </w:rPr>
        <w:t xml:space="preserve"> proposal, </w:t>
      </w:r>
      <w:r w:rsidR="00440D4E">
        <w:rPr>
          <w:rFonts w:ascii="Arial" w:hAnsi="Arial" w:cs="Arial"/>
          <w:color w:val="000000" w:themeColor="text1"/>
          <w:sz w:val="22"/>
          <w:szCs w:val="22"/>
          <w:lang w:val="en-CA"/>
        </w:rPr>
        <w:t>when</w:t>
      </w:r>
      <w:r w:rsidR="0089454C">
        <w:rPr>
          <w:rFonts w:ascii="Arial" w:hAnsi="Arial" w:cs="Arial"/>
          <w:color w:val="000000" w:themeColor="text1"/>
          <w:sz w:val="22"/>
          <w:szCs w:val="22"/>
          <w:lang w:val="en-CA"/>
        </w:rPr>
        <w:t xml:space="preserve"> other rights are mentioned (such as the right to vote), it is only because of a “cross-border context”</w:t>
      </w:r>
      <w:r w:rsidR="00457F7F" w:rsidRPr="00DF3AE8">
        <w:rPr>
          <w:rFonts w:ascii="Arial" w:hAnsi="Arial" w:cs="Arial"/>
          <w:color w:val="000000" w:themeColor="text1"/>
          <w:sz w:val="22"/>
          <w:szCs w:val="22"/>
          <w:lang w:val="en-CA"/>
        </w:rPr>
        <w:t xml:space="preserve"> (p. 10)</w:t>
      </w:r>
      <w:r w:rsidR="0089454C">
        <w:rPr>
          <w:rFonts w:ascii="Arial" w:hAnsi="Arial" w:cs="Arial"/>
          <w:color w:val="000000" w:themeColor="text1"/>
          <w:sz w:val="22"/>
          <w:szCs w:val="22"/>
          <w:lang w:val="en-CA"/>
        </w:rPr>
        <w:t>. To illustrate this more explicitly, one of the objective</w:t>
      </w:r>
      <w:r w:rsidR="0086365D">
        <w:rPr>
          <w:rFonts w:ascii="Arial" w:hAnsi="Arial" w:cs="Arial"/>
          <w:color w:val="000000" w:themeColor="text1"/>
          <w:sz w:val="22"/>
          <w:szCs w:val="22"/>
          <w:lang w:val="en-CA"/>
        </w:rPr>
        <w:t>s</w:t>
      </w:r>
      <w:r w:rsidR="0089454C">
        <w:rPr>
          <w:rFonts w:ascii="Arial" w:hAnsi="Arial" w:cs="Arial"/>
          <w:color w:val="000000" w:themeColor="text1"/>
          <w:sz w:val="22"/>
          <w:szCs w:val="22"/>
          <w:lang w:val="en-CA"/>
        </w:rPr>
        <w:t xml:space="preserve"> of the proposal is to raise “Union Citizen’s Awareness of how they can tangibly benefits from EU rights and policies while living in another member State and stimulate</w:t>
      </w:r>
      <w:r w:rsidR="003F0647">
        <w:rPr>
          <w:rFonts w:ascii="Arial" w:hAnsi="Arial" w:cs="Arial"/>
          <w:color w:val="000000" w:themeColor="text1"/>
          <w:sz w:val="22"/>
          <w:szCs w:val="22"/>
          <w:lang w:val="en-CA"/>
        </w:rPr>
        <w:t xml:space="preserve"> their active participation in civic </w:t>
      </w:r>
      <w:proofErr w:type="spellStart"/>
      <w:r w:rsidR="003F0647">
        <w:rPr>
          <w:rFonts w:ascii="Arial" w:hAnsi="Arial" w:cs="Arial"/>
          <w:color w:val="000000" w:themeColor="text1"/>
          <w:sz w:val="22"/>
          <w:szCs w:val="22"/>
          <w:lang w:val="en-CA"/>
        </w:rPr>
        <w:t>for</w:t>
      </w:r>
      <w:r w:rsidR="00442307">
        <w:rPr>
          <w:rFonts w:ascii="Arial" w:hAnsi="Arial" w:cs="Arial"/>
          <w:color w:val="000000" w:themeColor="text1"/>
          <w:sz w:val="22"/>
          <w:szCs w:val="22"/>
          <w:lang w:val="en-CA"/>
        </w:rPr>
        <w:t>a</w:t>
      </w:r>
      <w:proofErr w:type="spellEnd"/>
      <w:r w:rsidR="00442307">
        <w:rPr>
          <w:rFonts w:ascii="Arial" w:hAnsi="Arial" w:cs="Arial"/>
          <w:color w:val="000000" w:themeColor="text1"/>
          <w:sz w:val="22"/>
          <w:szCs w:val="22"/>
          <w:lang w:val="en-CA"/>
        </w:rPr>
        <w:t xml:space="preserve"> on Union policies and issues.”</w:t>
      </w:r>
      <w:r w:rsidR="0089454C">
        <w:rPr>
          <w:rFonts w:ascii="Arial" w:hAnsi="Arial" w:cs="Arial"/>
          <w:color w:val="000000" w:themeColor="text1"/>
          <w:sz w:val="22"/>
          <w:szCs w:val="22"/>
          <w:lang w:val="en-CA"/>
        </w:rPr>
        <w:t xml:space="preserve"> The </w:t>
      </w:r>
      <w:r w:rsidR="0086365D">
        <w:rPr>
          <w:rFonts w:ascii="Arial" w:hAnsi="Arial" w:cs="Arial"/>
          <w:color w:val="000000" w:themeColor="text1"/>
          <w:sz w:val="22"/>
          <w:szCs w:val="22"/>
          <w:lang w:val="en-CA"/>
        </w:rPr>
        <w:t>w</w:t>
      </w:r>
      <w:r w:rsidR="0089454C">
        <w:rPr>
          <w:rFonts w:ascii="Arial" w:hAnsi="Arial" w:cs="Arial"/>
          <w:color w:val="000000" w:themeColor="text1"/>
          <w:sz w:val="22"/>
          <w:szCs w:val="22"/>
          <w:lang w:val="en-CA"/>
        </w:rPr>
        <w:t>hole proposal is thus focus</w:t>
      </w:r>
      <w:r w:rsidR="003A0CDC">
        <w:rPr>
          <w:rFonts w:ascii="Arial" w:hAnsi="Arial" w:cs="Arial"/>
          <w:color w:val="000000" w:themeColor="text1"/>
          <w:sz w:val="22"/>
          <w:szCs w:val="22"/>
          <w:lang w:val="en-CA"/>
        </w:rPr>
        <w:t>ed</w:t>
      </w:r>
      <w:r w:rsidR="0089454C">
        <w:rPr>
          <w:rFonts w:ascii="Arial" w:hAnsi="Arial" w:cs="Arial"/>
          <w:color w:val="000000" w:themeColor="text1"/>
          <w:sz w:val="22"/>
          <w:szCs w:val="22"/>
          <w:lang w:val="en-CA"/>
        </w:rPr>
        <w:t xml:space="preserve"> on the rights of free movement.</w:t>
      </w:r>
      <w:r w:rsidR="00442307">
        <w:rPr>
          <w:rFonts w:ascii="Arial" w:hAnsi="Arial" w:cs="Arial"/>
          <w:color w:val="000000" w:themeColor="text1"/>
          <w:sz w:val="22"/>
          <w:szCs w:val="22"/>
          <w:lang w:val="en-CA"/>
        </w:rPr>
        <w:t xml:space="preserve"> Political rights are only linked to the cross-border experience of </w:t>
      </w:r>
      <w:r w:rsidR="003F0647">
        <w:rPr>
          <w:rFonts w:ascii="Arial" w:hAnsi="Arial" w:cs="Arial"/>
          <w:color w:val="000000" w:themeColor="text1"/>
          <w:sz w:val="22"/>
          <w:szCs w:val="22"/>
          <w:lang w:val="en-CA"/>
        </w:rPr>
        <w:t xml:space="preserve">the </w:t>
      </w:r>
      <w:r w:rsidR="00442307">
        <w:rPr>
          <w:rFonts w:ascii="Arial" w:hAnsi="Arial" w:cs="Arial"/>
          <w:color w:val="000000" w:themeColor="text1"/>
          <w:sz w:val="22"/>
          <w:szCs w:val="22"/>
          <w:lang w:val="en-CA"/>
        </w:rPr>
        <w:t>few European citizens who live abroad.</w:t>
      </w:r>
    </w:p>
    <w:p w14:paraId="40643D74" w14:textId="77777777" w:rsidR="0089454C" w:rsidRPr="00DF3AE8" w:rsidRDefault="0089454C" w:rsidP="0086365D">
      <w:pPr>
        <w:jc w:val="both"/>
        <w:rPr>
          <w:rFonts w:ascii="Arial" w:hAnsi="Arial" w:cs="Arial"/>
          <w:color w:val="100C33"/>
          <w:sz w:val="22"/>
          <w:szCs w:val="22"/>
          <w:lang w:val="en-US"/>
        </w:rPr>
      </w:pPr>
    </w:p>
    <w:p w14:paraId="60966D98" w14:textId="77777777" w:rsidR="003A0CDC" w:rsidRDefault="0089454C" w:rsidP="0086365D">
      <w:pPr>
        <w:jc w:val="both"/>
        <w:rPr>
          <w:rFonts w:ascii="Arial" w:hAnsi="Arial" w:cs="Arial"/>
          <w:color w:val="000000" w:themeColor="text1"/>
          <w:sz w:val="22"/>
          <w:szCs w:val="22"/>
          <w:lang w:val="en-CA"/>
        </w:rPr>
      </w:pPr>
      <w:r>
        <w:rPr>
          <w:rFonts w:ascii="Arial" w:hAnsi="Arial" w:cs="Arial"/>
          <w:color w:val="000000" w:themeColor="text1"/>
          <w:sz w:val="22"/>
          <w:szCs w:val="22"/>
          <w:lang w:val="en-CA"/>
        </w:rPr>
        <w:t>Finally</w:t>
      </w:r>
      <w:r w:rsidR="003A0CDC">
        <w:rPr>
          <w:rFonts w:ascii="Arial" w:hAnsi="Arial" w:cs="Arial"/>
          <w:color w:val="000000" w:themeColor="text1"/>
          <w:sz w:val="22"/>
          <w:szCs w:val="22"/>
          <w:lang w:val="en-CA"/>
        </w:rPr>
        <w:t>,</w:t>
      </w:r>
      <w:r>
        <w:rPr>
          <w:rFonts w:ascii="Arial" w:hAnsi="Arial" w:cs="Arial"/>
          <w:color w:val="000000" w:themeColor="text1"/>
          <w:sz w:val="22"/>
          <w:szCs w:val="22"/>
          <w:lang w:val="en-CA"/>
        </w:rPr>
        <w:t xml:space="preserve"> in </w:t>
      </w:r>
      <w:r w:rsidR="003A0CDC">
        <w:rPr>
          <w:rFonts w:ascii="Arial" w:hAnsi="Arial" w:cs="Arial"/>
          <w:color w:val="000000" w:themeColor="text1"/>
          <w:sz w:val="22"/>
          <w:szCs w:val="22"/>
          <w:lang w:val="en-CA"/>
        </w:rPr>
        <w:t>this</w:t>
      </w:r>
      <w:r>
        <w:rPr>
          <w:rFonts w:ascii="Arial" w:hAnsi="Arial" w:cs="Arial"/>
          <w:color w:val="000000" w:themeColor="text1"/>
          <w:sz w:val="22"/>
          <w:szCs w:val="22"/>
          <w:lang w:val="en-CA"/>
        </w:rPr>
        <w:t xml:space="preserve"> initial </w:t>
      </w:r>
      <w:r w:rsidR="003A0CDC">
        <w:rPr>
          <w:rFonts w:ascii="Arial" w:hAnsi="Arial" w:cs="Arial"/>
          <w:color w:val="000000" w:themeColor="text1"/>
          <w:sz w:val="22"/>
          <w:szCs w:val="22"/>
          <w:lang w:val="en-CA"/>
        </w:rPr>
        <w:t xml:space="preserve">version of the Commission </w:t>
      </w:r>
      <w:r>
        <w:rPr>
          <w:rFonts w:ascii="Arial" w:hAnsi="Arial" w:cs="Arial"/>
          <w:color w:val="000000" w:themeColor="text1"/>
          <w:sz w:val="22"/>
          <w:szCs w:val="22"/>
          <w:lang w:val="en-CA"/>
        </w:rPr>
        <w:t>proposal, the European Year aim</w:t>
      </w:r>
      <w:r w:rsidR="003A0CDC">
        <w:rPr>
          <w:rFonts w:ascii="Arial" w:hAnsi="Arial" w:cs="Arial"/>
          <w:color w:val="000000" w:themeColor="text1"/>
          <w:sz w:val="22"/>
          <w:szCs w:val="22"/>
          <w:lang w:val="en-CA"/>
        </w:rPr>
        <w:t>s</w:t>
      </w:r>
      <w:r>
        <w:rPr>
          <w:rFonts w:ascii="Arial" w:hAnsi="Arial" w:cs="Arial"/>
          <w:color w:val="000000" w:themeColor="text1"/>
          <w:sz w:val="22"/>
          <w:szCs w:val="22"/>
          <w:lang w:val="en-CA"/>
        </w:rPr>
        <w:t xml:space="preserve"> more specifically at </w:t>
      </w:r>
      <w:r w:rsidR="00442307">
        <w:rPr>
          <w:rFonts w:ascii="Arial" w:hAnsi="Arial" w:cs="Arial"/>
          <w:color w:val="000000" w:themeColor="text1"/>
          <w:sz w:val="22"/>
          <w:szCs w:val="22"/>
          <w:lang w:val="en-CA"/>
        </w:rPr>
        <w:t>implementing dialogue,</w:t>
      </w:r>
    </w:p>
    <w:p w14:paraId="05F753FD" w14:textId="77777777" w:rsidR="00703618" w:rsidRDefault="00703618" w:rsidP="00B37722">
      <w:pPr>
        <w:ind w:left="284" w:right="284"/>
        <w:jc w:val="both"/>
        <w:rPr>
          <w:rFonts w:ascii="Arial" w:hAnsi="Arial" w:cs="Arial"/>
          <w:color w:val="000000" w:themeColor="text1"/>
          <w:sz w:val="20"/>
          <w:szCs w:val="20"/>
          <w:lang w:val="en-CA"/>
        </w:rPr>
      </w:pPr>
    </w:p>
    <w:p w14:paraId="7C5DB65F" w14:textId="77777777" w:rsidR="003A0CDC" w:rsidRPr="003A0CDC" w:rsidRDefault="00703618" w:rsidP="00B37722">
      <w:pPr>
        <w:ind w:left="284" w:right="284"/>
        <w:jc w:val="both"/>
        <w:rPr>
          <w:rFonts w:ascii="Arial" w:hAnsi="Arial" w:cs="Arial"/>
          <w:color w:val="000000" w:themeColor="text1"/>
          <w:sz w:val="20"/>
          <w:szCs w:val="20"/>
          <w:lang w:val="en-CA"/>
        </w:rPr>
      </w:pPr>
      <w:r>
        <w:rPr>
          <w:rFonts w:ascii="Arial" w:hAnsi="Arial" w:cs="Arial"/>
          <w:color w:val="000000" w:themeColor="text1"/>
          <w:sz w:val="20"/>
          <w:szCs w:val="20"/>
          <w:lang w:val="en-CA"/>
        </w:rPr>
        <w:t xml:space="preserve">“[…] </w:t>
      </w:r>
      <w:proofErr w:type="gramStart"/>
      <w:r>
        <w:rPr>
          <w:rFonts w:ascii="Arial" w:hAnsi="Arial" w:cs="Arial"/>
          <w:color w:val="000000" w:themeColor="text1"/>
          <w:sz w:val="20"/>
          <w:szCs w:val="20"/>
          <w:lang w:val="en-CA"/>
        </w:rPr>
        <w:t>s</w:t>
      </w:r>
      <w:r w:rsidR="0089454C" w:rsidRPr="003A0CDC">
        <w:rPr>
          <w:rFonts w:ascii="Arial" w:hAnsi="Arial" w:cs="Arial"/>
          <w:color w:val="000000" w:themeColor="text1"/>
          <w:sz w:val="20"/>
          <w:szCs w:val="20"/>
          <w:lang w:val="en-CA"/>
        </w:rPr>
        <w:t>timulating</w:t>
      </w:r>
      <w:proofErr w:type="gramEnd"/>
      <w:r w:rsidR="00457F7F" w:rsidRPr="003A0CDC">
        <w:rPr>
          <w:rFonts w:ascii="Arial" w:hAnsi="Arial" w:cs="Arial"/>
          <w:color w:val="000000" w:themeColor="text1"/>
          <w:sz w:val="20"/>
          <w:szCs w:val="20"/>
          <w:lang w:val="en-CA"/>
        </w:rPr>
        <w:t xml:space="preserve"> </w:t>
      </w:r>
      <w:r w:rsidR="00442307" w:rsidRPr="003A0CDC">
        <w:rPr>
          <w:rFonts w:ascii="Arial" w:hAnsi="Arial" w:cs="Arial"/>
          <w:color w:val="000000" w:themeColor="text1"/>
          <w:sz w:val="20"/>
          <w:szCs w:val="20"/>
          <w:lang w:val="en-CA"/>
        </w:rPr>
        <w:t>a debate about the impact and potential of the right to free movement as an inalienable aspect of Union citizenship, in particular in terms of strengthening societal cohesion and mutual understanding between Union citizens and the bond between citizens and the Union” (p.3)</w:t>
      </w:r>
    </w:p>
    <w:p w14:paraId="322A53D2" w14:textId="77777777" w:rsidR="00703618" w:rsidRDefault="00703618" w:rsidP="0086365D">
      <w:pPr>
        <w:jc w:val="both"/>
        <w:rPr>
          <w:rFonts w:ascii="Arial" w:hAnsi="Arial" w:cs="Arial"/>
          <w:color w:val="000000" w:themeColor="text1"/>
          <w:sz w:val="22"/>
          <w:szCs w:val="22"/>
          <w:lang w:val="en-CA"/>
        </w:rPr>
      </w:pPr>
    </w:p>
    <w:p w14:paraId="1CDE7C21" w14:textId="77777777" w:rsidR="00457F7F" w:rsidRPr="00DF3AE8" w:rsidRDefault="00442307" w:rsidP="0086365D">
      <w:pPr>
        <w:jc w:val="both"/>
        <w:rPr>
          <w:rFonts w:ascii="Arial" w:hAnsi="Arial" w:cs="Arial"/>
          <w:color w:val="000000" w:themeColor="text1"/>
          <w:sz w:val="22"/>
          <w:szCs w:val="22"/>
          <w:lang w:val="en-CA"/>
        </w:rPr>
      </w:pPr>
      <w:r>
        <w:rPr>
          <w:rFonts w:ascii="Arial" w:hAnsi="Arial" w:cs="Arial"/>
          <w:color w:val="000000" w:themeColor="text1"/>
          <w:sz w:val="22"/>
          <w:szCs w:val="22"/>
          <w:lang w:val="en-CA"/>
        </w:rPr>
        <w:t xml:space="preserve">We would like to make two comments on this </w:t>
      </w:r>
      <w:r w:rsidR="00927580">
        <w:rPr>
          <w:rFonts w:ascii="Arial" w:hAnsi="Arial" w:cs="Arial"/>
          <w:color w:val="000000" w:themeColor="text1"/>
          <w:sz w:val="22"/>
          <w:szCs w:val="22"/>
          <w:lang w:val="en-CA"/>
        </w:rPr>
        <w:t>quote</w:t>
      </w:r>
      <w:r w:rsidR="003A0CDC">
        <w:rPr>
          <w:rFonts w:ascii="Arial" w:hAnsi="Arial" w:cs="Arial"/>
          <w:color w:val="000000" w:themeColor="text1"/>
          <w:sz w:val="22"/>
          <w:szCs w:val="22"/>
          <w:lang w:val="en-CA"/>
        </w:rPr>
        <w:t>. First,</w:t>
      </w:r>
      <w:r>
        <w:rPr>
          <w:rFonts w:ascii="Arial" w:hAnsi="Arial" w:cs="Arial"/>
          <w:color w:val="000000" w:themeColor="text1"/>
          <w:sz w:val="22"/>
          <w:szCs w:val="22"/>
          <w:lang w:val="en-CA"/>
        </w:rPr>
        <w:t xml:space="preserve"> citizen participation to a public debate is also linked to free movement</w:t>
      </w:r>
      <w:r w:rsidR="003A0CDC">
        <w:rPr>
          <w:rFonts w:ascii="Arial" w:hAnsi="Arial" w:cs="Arial"/>
          <w:color w:val="000000" w:themeColor="text1"/>
          <w:sz w:val="22"/>
          <w:szCs w:val="22"/>
          <w:lang w:val="en-CA"/>
        </w:rPr>
        <w:t>. Second,</w:t>
      </w:r>
      <w:r>
        <w:rPr>
          <w:rFonts w:ascii="Arial" w:hAnsi="Arial" w:cs="Arial"/>
          <w:color w:val="000000" w:themeColor="text1"/>
          <w:sz w:val="22"/>
          <w:szCs w:val="22"/>
          <w:lang w:val="en-CA"/>
        </w:rPr>
        <w:t xml:space="preserve"> </w:t>
      </w:r>
      <w:r w:rsidR="00DE047C">
        <w:rPr>
          <w:rFonts w:ascii="Arial" w:hAnsi="Arial" w:cs="Arial"/>
          <w:color w:val="000000" w:themeColor="text1"/>
          <w:sz w:val="22"/>
          <w:szCs w:val="22"/>
          <w:lang w:val="en-CA"/>
        </w:rPr>
        <w:t xml:space="preserve">this discourse reiterates the idea that </w:t>
      </w:r>
      <w:r>
        <w:rPr>
          <w:rFonts w:ascii="Arial" w:hAnsi="Arial" w:cs="Arial"/>
          <w:color w:val="000000" w:themeColor="text1"/>
          <w:sz w:val="22"/>
          <w:szCs w:val="22"/>
          <w:lang w:val="en-CA"/>
        </w:rPr>
        <w:t xml:space="preserve">free movement would </w:t>
      </w:r>
      <w:r w:rsidR="00A65170">
        <w:rPr>
          <w:rFonts w:ascii="Arial" w:hAnsi="Arial" w:cs="Arial"/>
          <w:color w:val="000000" w:themeColor="text1"/>
          <w:sz w:val="22"/>
          <w:szCs w:val="22"/>
          <w:lang w:val="en-CA"/>
        </w:rPr>
        <w:t>build a better consciousness of Europe, a better support for Europe</w:t>
      </w:r>
      <w:r w:rsidR="00DE047C">
        <w:rPr>
          <w:rFonts w:ascii="Arial" w:hAnsi="Arial" w:cs="Arial"/>
          <w:color w:val="000000" w:themeColor="text1"/>
          <w:sz w:val="22"/>
          <w:szCs w:val="22"/>
          <w:lang w:val="en-CA"/>
        </w:rPr>
        <w:t>,</w:t>
      </w:r>
      <w:r w:rsidR="00A65170">
        <w:rPr>
          <w:rFonts w:ascii="Arial" w:hAnsi="Arial" w:cs="Arial"/>
          <w:color w:val="000000" w:themeColor="text1"/>
          <w:sz w:val="22"/>
          <w:szCs w:val="22"/>
          <w:lang w:val="en-CA"/>
        </w:rPr>
        <w:t xml:space="preserve"> because citizens would be more aware of its benefits. </w:t>
      </w:r>
      <w:r w:rsidR="00DE047C">
        <w:rPr>
          <w:rFonts w:ascii="Arial" w:hAnsi="Arial" w:cs="Arial"/>
          <w:color w:val="000000" w:themeColor="text1"/>
          <w:sz w:val="22"/>
          <w:szCs w:val="22"/>
          <w:lang w:val="en-CA"/>
        </w:rPr>
        <w:t xml:space="preserve">While this reasoning resonates </w:t>
      </w:r>
      <w:r w:rsidR="0017260C">
        <w:rPr>
          <w:rFonts w:ascii="Arial" w:hAnsi="Arial" w:cs="Arial"/>
          <w:color w:val="000000" w:themeColor="text1"/>
          <w:sz w:val="22"/>
          <w:szCs w:val="22"/>
          <w:lang w:val="en-CA"/>
        </w:rPr>
        <w:t xml:space="preserve">with </w:t>
      </w:r>
      <w:r w:rsidR="00DE047C">
        <w:rPr>
          <w:rFonts w:ascii="Arial" w:hAnsi="Arial" w:cs="Arial"/>
          <w:color w:val="000000" w:themeColor="text1"/>
          <w:sz w:val="22"/>
          <w:szCs w:val="22"/>
          <w:lang w:val="en-CA"/>
        </w:rPr>
        <w:t xml:space="preserve">the </w:t>
      </w:r>
      <w:proofErr w:type="spellStart"/>
      <w:r w:rsidR="0017260C">
        <w:rPr>
          <w:rFonts w:ascii="Arial" w:hAnsi="Arial" w:cs="Arial"/>
          <w:color w:val="000000" w:themeColor="text1"/>
          <w:sz w:val="22"/>
          <w:szCs w:val="22"/>
          <w:lang w:val="en-CA"/>
        </w:rPr>
        <w:t>transactionnalist</w:t>
      </w:r>
      <w:proofErr w:type="spellEnd"/>
      <w:r w:rsidR="0017260C">
        <w:rPr>
          <w:rFonts w:ascii="Arial" w:hAnsi="Arial" w:cs="Arial"/>
          <w:color w:val="000000" w:themeColor="text1"/>
          <w:sz w:val="22"/>
          <w:szCs w:val="22"/>
          <w:lang w:val="en-CA"/>
        </w:rPr>
        <w:t xml:space="preserve"> approach, we could mention,</w:t>
      </w:r>
      <w:r>
        <w:rPr>
          <w:rFonts w:ascii="Arial" w:hAnsi="Arial" w:cs="Arial"/>
          <w:color w:val="000000" w:themeColor="text1"/>
          <w:sz w:val="22"/>
          <w:szCs w:val="22"/>
          <w:lang w:val="en-CA"/>
        </w:rPr>
        <w:t xml:space="preserve"> </w:t>
      </w:r>
      <w:r w:rsidR="0017260C">
        <w:rPr>
          <w:rFonts w:ascii="Arial" w:hAnsi="Arial" w:cs="Arial"/>
          <w:color w:val="000000" w:themeColor="text1"/>
          <w:sz w:val="22"/>
          <w:szCs w:val="22"/>
          <w:lang w:val="en-CA"/>
        </w:rPr>
        <w:t>a</w:t>
      </w:r>
      <w:r w:rsidR="003C54AD">
        <w:rPr>
          <w:rFonts w:ascii="Arial" w:hAnsi="Arial" w:cs="Arial"/>
          <w:color w:val="000000" w:themeColor="text1"/>
          <w:sz w:val="22"/>
          <w:szCs w:val="22"/>
          <w:lang w:val="en-CA"/>
        </w:rPr>
        <w:t xml:space="preserve">s </w:t>
      </w:r>
      <w:proofErr w:type="spellStart"/>
      <w:r w:rsidR="003C54AD">
        <w:rPr>
          <w:rFonts w:ascii="Arial" w:hAnsi="Arial" w:cs="Arial"/>
          <w:color w:val="000000" w:themeColor="text1"/>
          <w:sz w:val="22"/>
          <w:szCs w:val="22"/>
          <w:lang w:val="en-CA"/>
        </w:rPr>
        <w:t>Favell</w:t>
      </w:r>
      <w:proofErr w:type="spellEnd"/>
      <w:r w:rsidR="003C54AD">
        <w:rPr>
          <w:rFonts w:ascii="Arial" w:hAnsi="Arial" w:cs="Arial"/>
          <w:color w:val="000000" w:themeColor="text1"/>
          <w:sz w:val="22"/>
          <w:szCs w:val="22"/>
          <w:lang w:val="en-CA"/>
        </w:rPr>
        <w:t xml:space="preserve"> already said, </w:t>
      </w:r>
      <w:r w:rsidR="0017260C">
        <w:rPr>
          <w:rFonts w:ascii="Arial" w:hAnsi="Arial" w:cs="Arial"/>
          <w:color w:val="000000" w:themeColor="text1"/>
          <w:sz w:val="22"/>
          <w:szCs w:val="22"/>
          <w:lang w:val="en-CA"/>
        </w:rPr>
        <w:t xml:space="preserve">that </w:t>
      </w:r>
      <w:r w:rsidR="003C54AD">
        <w:rPr>
          <w:rFonts w:ascii="Arial" w:hAnsi="Arial" w:cs="Arial"/>
          <w:color w:val="000000" w:themeColor="text1"/>
          <w:sz w:val="22"/>
          <w:szCs w:val="22"/>
          <w:lang w:val="en-CA"/>
        </w:rPr>
        <w:t>it is different to think in ter</w:t>
      </w:r>
      <w:r w:rsidR="0017260C">
        <w:rPr>
          <w:rFonts w:ascii="Arial" w:hAnsi="Arial" w:cs="Arial"/>
          <w:color w:val="000000" w:themeColor="text1"/>
          <w:sz w:val="22"/>
          <w:szCs w:val="22"/>
          <w:lang w:val="en-CA"/>
        </w:rPr>
        <w:t>ms of “behaviour” (what people d</w:t>
      </w:r>
      <w:r w:rsidR="003C54AD">
        <w:rPr>
          <w:rFonts w:ascii="Arial" w:hAnsi="Arial" w:cs="Arial"/>
          <w:color w:val="000000" w:themeColor="text1"/>
          <w:sz w:val="22"/>
          <w:szCs w:val="22"/>
          <w:lang w:val="en-CA"/>
        </w:rPr>
        <w:t xml:space="preserve">o when they travel, live in another country, and so on) and in terms of “attitudes” (how they feel about a political structure, for example). </w:t>
      </w:r>
      <w:r w:rsidR="0017260C">
        <w:rPr>
          <w:rFonts w:ascii="Arial" w:hAnsi="Arial" w:cs="Arial"/>
          <w:color w:val="000000" w:themeColor="text1"/>
          <w:sz w:val="22"/>
          <w:szCs w:val="22"/>
          <w:lang w:val="en-CA"/>
        </w:rPr>
        <w:t xml:space="preserve">The link between these two concepts is not so </w:t>
      </w:r>
      <w:r w:rsidR="0017260C" w:rsidRPr="0017260C">
        <w:rPr>
          <w:rFonts w:ascii="Arial" w:hAnsi="Arial" w:cs="Arial"/>
          <w:color w:val="000000" w:themeColor="text1"/>
          <w:sz w:val="22"/>
          <w:szCs w:val="22"/>
          <w:lang w:val="en-CA"/>
        </w:rPr>
        <w:t>obvious</w:t>
      </w:r>
      <w:r w:rsidR="00DE047C">
        <w:rPr>
          <w:rFonts w:ascii="Arial" w:hAnsi="Arial" w:cs="Arial"/>
          <w:color w:val="000000" w:themeColor="text1"/>
          <w:sz w:val="22"/>
          <w:szCs w:val="22"/>
          <w:lang w:val="en-CA"/>
        </w:rPr>
        <w:t>,</w:t>
      </w:r>
      <w:r w:rsidR="0017260C">
        <w:rPr>
          <w:rFonts w:ascii="Arial" w:hAnsi="Arial" w:cs="Arial"/>
          <w:color w:val="000000" w:themeColor="text1"/>
          <w:sz w:val="22"/>
          <w:szCs w:val="22"/>
          <w:lang w:val="en-CA"/>
        </w:rPr>
        <w:t xml:space="preserve"> as we shall see below. </w:t>
      </w:r>
    </w:p>
    <w:p w14:paraId="1E4CB37D" w14:textId="77777777" w:rsidR="00457F7F" w:rsidRPr="00DF3AE8" w:rsidRDefault="00457F7F" w:rsidP="0086365D">
      <w:pPr>
        <w:jc w:val="both"/>
        <w:rPr>
          <w:rFonts w:ascii="Arial" w:hAnsi="Arial" w:cs="Arial"/>
          <w:color w:val="100C33"/>
          <w:sz w:val="22"/>
          <w:szCs w:val="22"/>
          <w:lang w:val="en-US"/>
        </w:rPr>
      </w:pPr>
    </w:p>
    <w:p w14:paraId="7F8E9068" w14:textId="6F946EE7" w:rsidR="002E2981" w:rsidRDefault="0017260C" w:rsidP="0086365D">
      <w:pPr>
        <w:jc w:val="both"/>
        <w:rPr>
          <w:rFonts w:ascii="Arial" w:hAnsi="Arial" w:cs="Arial"/>
          <w:sz w:val="22"/>
          <w:szCs w:val="22"/>
          <w:lang w:val="en-GB"/>
        </w:rPr>
      </w:pPr>
      <w:r>
        <w:rPr>
          <w:rFonts w:ascii="Arial" w:hAnsi="Arial" w:cs="Arial"/>
          <w:sz w:val="22"/>
          <w:szCs w:val="22"/>
          <w:lang w:val="en-GB"/>
        </w:rPr>
        <w:t>After this initial proposal, the European Parliament intervention has an impact on the definitions of the objectives of this European Year of Citizens</w:t>
      </w:r>
      <w:r w:rsidR="00500649">
        <w:rPr>
          <w:rStyle w:val="Marquenotebasdepage"/>
          <w:rFonts w:ascii="Arial" w:hAnsi="Arial" w:cs="Arial"/>
          <w:sz w:val="22"/>
          <w:szCs w:val="22"/>
          <w:lang w:val="en-GB"/>
        </w:rPr>
        <w:footnoteReference w:id="20"/>
      </w:r>
      <w:r>
        <w:rPr>
          <w:rFonts w:ascii="Arial" w:hAnsi="Arial" w:cs="Arial"/>
          <w:sz w:val="22"/>
          <w:szCs w:val="22"/>
          <w:lang w:val="en-GB"/>
        </w:rPr>
        <w:t>. The European citizenship is not only describe</w:t>
      </w:r>
      <w:r w:rsidR="003F0647">
        <w:rPr>
          <w:rFonts w:ascii="Arial" w:hAnsi="Arial" w:cs="Arial"/>
          <w:sz w:val="22"/>
          <w:szCs w:val="22"/>
          <w:lang w:val="en-GB"/>
        </w:rPr>
        <w:t>d</w:t>
      </w:r>
      <w:r>
        <w:rPr>
          <w:rFonts w:ascii="Arial" w:hAnsi="Arial" w:cs="Arial"/>
          <w:sz w:val="22"/>
          <w:szCs w:val="22"/>
          <w:lang w:val="en-GB"/>
        </w:rPr>
        <w:t xml:space="preserve"> as the rights </w:t>
      </w:r>
      <w:r w:rsidR="00D9204B">
        <w:rPr>
          <w:rFonts w:ascii="Arial" w:hAnsi="Arial" w:cs="Arial"/>
          <w:sz w:val="22"/>
          <w:szCs w:val="22"/>
          <w:lang w:val="en-GB"/>
        </w:rPr>
        <w:t>to move and reside in another Member States. Amend</w:t>
      </w:r>
      <w:r w:rsidR="00457F7F" w:rsidRPr="00DF3AE8">
        <w:rPr>
          <w:rFonts w:ascii="Arial" w:hAnsi="Arial" w:cs="Arial"/>
          <w:sz w:val="22"/>
          <w:szCs w:val="22"/>
          <w:lang w:val="en-GB"/>
        </w:rPr>
        <w:t>ments</w:t>
      </w:r>
      <w:r w:rsidR="00D9204B">
        <w:rPr>
          <w:rFonts w:ascii="Arial" w:hAnsi="Arial" w:cs="Arial"/>
          <w:sz w:val="22"/>
          <w:szCs w:val="22"/>
          <w:lang w:val="en-GB"/>
        </w:rPr>
        <w:t xml:space="preserve"> proposed by Parliament remind that political rights of the citizens, the rights to participate to the democratic life of the Union</w:t>
      </w:r>
      <w:r w:rsidR="000678D6">
        <w:rPr>
          <w:rFonts w:ascii="Arial" w:hAnsi="Arial" w:cs="Arial"/>
          <w:sz w:val="22"/>
          <w:szCs w:val="22"/>
          <w:lang w:val="en-GB"/>
        </w:rPr>
        <w:t>,</w:t>
      </w:r>
      <w:r w:rsidR="00D9204B">
        <w:rPr>
          <w:rFonts w:ascii="Arial" w:hAnsi="Arial" w:cs="Arial"/>
          <w:sz w:val="22"/>
          <w:szCs w:val="22"/>
          <w:lang w:val="en-GB"/>
        </w:rPr>
        <w:t xml:space="preserve"> are also impo</w:t>
      </w:r>
      <w:r w:rsidR="00457F7F" w:rsidRPr="00DF3AE8">
        <w:rPr>
          <w:rFonts w:ascii="Arial" w:hAnsi="Arial" w:cs="Arial"/>
          <w:sz w:val="22"/>
          <w:szCs w:val="22"/>
          <w:lang w:val="en-GB"/>
        </w:rPr>
        <w:t>r</w:t>
      </w:r>
      <w:r w:rsidR="00D9204B">
        <w:rPr>
          <w:rFonts w:ascii="Arial" w:hAnsi="Arial" w:cs="Arial"/>
          <w:sz w:val="22"/>
          <w:szCs w:val="22"/>
          <w:lang w:val="en-GB"/>
        </w:rPr>
        <w:t>t</w:t>
      </w:r>
      <w:r w:rsidR="00457F7F" w:rsidRPr="00DF3AE8">
        <w:rPr>
          <w:rFonts w:ascii="Arial" w:hAnsi="Arial" w:cs="Arial"/>
          <w:sz w:val="22"/>
          <w:szCs w:val="22"/>
          <w:lang w:val="en-GB"/>
        </w:rPr>
        <w:t>a</w:t>
      </w:r>
      <w:r w:rsidR="00D9204B">
        <w:rPr>
          <w:rFonts w:ascii="Arial" w:hAnsi="Arial" w:cs="Arial"/>
          <w:sz w:val="22"/>
          <w:szCs w:val="22"/>
          <w:lang w:val="en-GB"/>
        </w:rPr>
        <w:t>nt, regardless of their location</w:t>
      </w:r>
      <w:r w:rsidR="003F0647">
        <w:rPr>
          <w:rFonts w:ascii="Arial" w:hAnsi="Arial" w:cs="Arial"/>
          <w:sz w:val="22"/>
          <w:szCs w:val="22"/>
          <w:lang w:val="en-GB"/>
        </w:rPr>
        <w:t>, regardless of a cross-border context</w:t>
      </w:r>
      <w:r w:rsidR="00D9204B">
        <w:rPr>
          <w:rFonts w:ascii="Arial" w:hAnsi="Arial" w:cs="Arial"/>
          <w:sz w:val="22"/>
          <w:szCs w:val="22"/>
          <w:lang w:val="en-GB"/>
        </w:rPr>
        <w:t xml:space="preserve">. </w:t>
      </w:r>
      <w:r w:rsidR="000678D6">
        <w:rPr>
          <w:rFonts w:ascii="Arial" w:hAnsi="Arial" w:cs="Arial"/>
          <w:sz w:val="22"/>
          <w:szCs w:val="22"/>
          <w:lang w:val="en-GB"/>
        </w:rPr>
        <w:t>For instance, the P</w:t>
      </w:r>
      <w:r w:rsidR="00D9204B">
        <w:rPr>
          <w:rFonts w:ascii="Arial" w:hAnsi="Arial" w:cs="Arial"/>
          <w:sz w:val="22"/>
          <w:szCs w:val="22"/>
          <w:lang w:val="en-GB"/>
        </w:rPr>
        <w:t>arliament</w:t>
      </w:r>
      <w:r w:rsidR="00457F7F" w:rsidRPr="00DF3AE8">
        <w:rPr>
          <w:rFonts w:ascii="Arial" w:hAnsi="Arial" w:cs="Arial"/>
          <w:sz w:val="22"/>
          <w:szCs w:val="22"/>
          <w:lang w:val="en-GB"/>
        </w:rPr>
        <w:t xml:space="preserve"> </w:t>
      </w:r>
      <w:r w:rsidR="00D9204B" w:rsidRPr="00D9204B">
        <w:rPr>
          <w:rFonts w:ascii="Arial" w:hAnsi="Arial" w:cs="Arial"/>
          <w:sz w:val="22"/>
          <w:szCs w:val="22"/>
          <w:lang w:val="en-GB"/>
        </w:rPr>
        <w:t>recommends</w:t>
      </w:r>
      <w:r w:rsidR="00457F7F" w:rsidRPr="00DF3AE8">
        <w:rPr>
          <w:rFonts w:ascii="Arial" w:hAnsi="Arial" w:cs="Arial"/>
          <w:sz w:val="22"/>
          <w:szCs w:val="22"/>
          <w:lang w:val="en-GB"/>
        </w:rPr>
        <w:t xml:space="preserve"> </w:t>
      </w:r>
      <w:r w:rsidR="00D9204B">
        <w:rPr>
          <w:rFonts w:ascii="Arial" w:hAnsi="Arial" w:cs="Arial"/>
          <w:sz w:val="22"/>
          <w:szCs w:val="22"/>
          <w:lang w:val="en-GB"/>
        </w:rPr>
        <w:t>that “more emphasis should b</w:t>
      </w:r>
      <w:r w:rsidR="00457F7F" w:rsidRPr="00DF3AE8">
        <w:rPr>
          <w:rFonts w:ascii="Arial" w:hAnsi="Arial" w:cs="Arial"/>
          <w:sz w:val="22"/>
          <w:szCs w:val="22"/>
          <w:lang w:val="en-GB"/>
        </w:rPr>
        <w:t>e placed on participatory democracy and the new rights derived from the Treaty, as for example, the Citizen’s Initiative” (p. 46-Report)</w:t>
      </w:r>
      <w:r w:rsidR="002E2981">
        <w:rPr>
          <w:rFonts w:ascii="Arial" w:hAnsi="Arial" w:cs="Arial"/>
          <w:sz w:val="22"/>
          <w:szCs w:val="22"/>
          <w:lang w:val="en-GB"/>
        </w:rPr>
        <w:t>.</w:t>
      </w:r>
    </w:p>
    <w:p w14:paraId="1B46E95C" w14:textId="77777777" w:rsidR="002E2981" w:rsidRDefault="002E2981" w:rsidP="0086365D">
      <w:pPr>
        <w:jc w:val="both"/>
        <w:rPr>
          <w:rFonts w:ascii="Arial" w:hAnsi="Arial" w:cs="Arial"/>
          <w:sz w:val="22"/>
          <w:szCs w:val="22"/>
          <w:lang w:val="en-GB"/>
        </w:rPr>
      </w:pPr>
    </w:p>
    <w:p w14:paraId="0A732067" w14:textId="77777777" w:rsidR="00457F7F" w:rsidRPr="00DF3AE8" w:rsidRDefault="00D9204B" w:rsidP="0086365D">
      <w:pPr>
        <w:jc w:val="both"/>
        <w:rPr>
          <w:rFonts w:ascii="Arial" w:hAnsi="Arial" w:cs="Arial"/>
          <w:sz w:val="22"/>
          <w:szCs w:val="22"/>
          <w:lang w:val="en-GB"/>
        </w:rPr>
      </w:pPr>
      <w:r>
        <w:rPr>
          <w:rFonts w:ascii="Arial" w:hAnsi="Arial" w:cs="Arial"/>
          <w:sz w:val="22"/>
          <w:szCs w:val="22"/>
          <w:lang w:val="en-GB"/>
        </w:rPr>
        <w:t xml:space="preserve">In </w:t>
      </w:r>
      <w:r w:rsidR="006A3476">
        <w:rPr>
          <w:rFonts w:ascii="Arial" w:hAnsi="Arial" w:cs="Arial"/>
          <w:sz w:val="22"/>
          <w:szCs w:val="22"/>
          <w:lang w:val="en-GB"/>
        </w:rPr>
        <w:t>A</w:t>
      </w:r>
      <w:r>
        <w:rPr>
          <w:rFonts w:ascii="Arial" w:hAnsi="Arial" w:cs="Arial"/>
          <w:sz w:val="22"/>
          <w:szCs w:val="22"/>
          <w:lang w:val="en-GB"/>
        </w:rPr>
        <w:t xml:space="preserve">rticle 2, </w:t>
      </w:r>
      <w:r w:rsidR="006A3476">
        <w:rPr>
          <w:rFonts w:ascii="Arial" w:hAnsi="Arial" w:cs="Arial"/>
          <w:sz w:val="22"/>
          <w:szCs w:val="22"/>
          <w:lang w:val="en-GB"/>
        </w:rPr>
        <w:t xml:space="preserve">which </w:t>
      </w:r>
      <w:r>
        <w:rPr>
          <w:rFonts w:ascii="Arial" w:hAnsi="Arial" w:cs="Arial"/>
          <w:sz w:val="22"/>
          <w:szCs w:val="22"/>
          <w:lang w:val="en-GB"/>
        </w:rPr>
        <w:t xml:space="preserve">specifies the objectives of the European Year of Citizens, </w:t>
      </w:r>
      <w:r w:rsidR="00F7131A">
        <w:rPr>
          <w:rFonts w:ascii="Arial" w:hAnsi="Arial" w:cs="Arial"/>
          <w:sz w:val="22"/>
          <w:szCs w:val="22"/>
          <w:lang w:val="en-GB"/>
        </w:rPr>
        <w:t xml:space="preserve">the first sentence is still </w:t>
      </w:r>
      <w:r w:rsidR="003F0647">
        <w:rPr>
          <w:rFonts w:ascii="Arial" w:hAnsi="Arial" w:cs="Arial"/>
          <w:sz w:val="22"/>
          <w:szCs w:val="22"/>
          <w:lang w:val="en-GB"/>
        </w:rPr>
        <w:t xml:space="preserve">focused </w:t>
      </w:r>
      <w:r w:rsidR="00F7131A">
        <w:rPr>
          <w:rFonts w:ascii="Arial" w:hAnsi="Arial" w:cs="Arial"/>
          <w:sz w:val="22"/>
          <w:szCs w:val="22"/>
          <w:lang w:val="en-GB"/>
        </w:rPr>
        <w:t>on the rights to move and reside freely within the territory of the Memb</w:t>
      </w:r>
      <w:r w:rsidR="003E27F3">
        <w:rPr>
          <w:rFonts w:ascii="Arial" w:hAnsi="Arial" w:cs="Arial"/>
          <w:sz w:val="22"/>
          <w:szCs w:val="22"/>
          <w:lang w:val="en-GB"/>
        </w:rPr>
        <w:t>er States</w:t>
      </w:r>
      <w:r w:rsidR="006A3476">
        <w:rPr>
          <w:rFonts w:ascii="Arial" w:hAnsi="Arial" w:cs="Arial"/>
          <w:sz w:val="22"/>
          <w:szCs w:val="22"/>
          <w:lang w:val="en-GB"/>
        </w:rPr>
        <w:t xml:space="preserve">. However, </w:t>
      </w:r>
      <w:r w:rsidR="003E27F3">
        <w:rPr>
          <w:rFonts w:ascii="Arial" w:hAnsi="Arial" w:cs="Arial"/>
          <w:sz w:val="22"/>
          <w:szCs w:val="22"/>
          <w:lang w:val="en-GB"/>
        </w:rPr>
        <w:t>the second one adds that the European Year “</w:t>
      </w:r>
      <w:r w:rsidR="003E27F3" w:rsidRPr="00500649">
        <w:rPr>
          <w:rFonts w:ascii="Arial" w:hAnsi="Arial" w:cs="Arial"/>
          <w:sz w:val="22"/>
          <w:szCs w:val="22"/>
          <w:lang w:val="en-GB"/>
        </w:rPr>
        <w:t>shall also</w:t>
      </w:r>
      <w:r w:rsidR="003E27F3">
        <w:rPr>
          <w:rFonts w:ascii="Arial" w:hAnsi="Arial" w:cs="Arial"/>
          <w:sz w:val="22"/>
          <w:szCs w:val="22"/>
          <w:lang w:val="en-GB"/>
        </w:rPr>
        <w:t xml:space="preserve"> promote the enjoyment by Union citizens </w:t>
      </w:r>
      <w:r w:rsidR="003E27F3" w:rsidRPr="00500649">
        <w:rPr>
          <w:rFonts w:ascii="Arial" w:hAnsi="Arial" w:cs="Arial"/>
          <w:sz w:val="22"/>
          <w:szCs w:val="22"/>
          <w:lang w:val="en-GB"/>
        </w:rPr>
        <w:t>of the other rights</w:t>
      </w:r>
      <w:r w:rsidR="003E27F3">
        <w:rPr>
          <w:rFonts w:ascii="Arial" w:hAnsi="Arial" w:cs="Arial"/>
          <w:sz w:val="22"/>
          <w:szCs w:val="22"/>
          <w:lang w:val="en-GB"/>
        </w:rPr>
        <w:t xml:space="preserve"> attached to Union citizenship” (p. 29). The Parliament intensifies the place of political rights of the citizens </w:t>
      </w:r>
      <w:r w:rsidR="00457F7F" w:rsidRPr="00DF3AE8">
        <w:rPr>
          <w:rFonts w:ascii="Arial" w:hAnsi="Arial" w:cs="Arial"/>
          <w:sz w:val="22"/>
          <w:szCs w:val="22"/>
          <w:lang w:val="en-GB"/>
        </w:rPr>
        <w:t>“in any member state</w:t>
      </w:r>
      <w:r w:rsidR="003E27F3">
        <w:rPr>
          <w:rFonts w:ascii="Arial" w:hAnsi="Arial" w:cs="Arial"/>
          <w:sz w:val="22"/>
          <w:szCs w:val="22"/>
          <w:lang w:val="en-GB"/>
        </w:rPr>
        <w:t xml:space="preserve"> </w:t>
      </w:r>
      <w:r w:rsidR="00457F7F" w:rsidRPr="00DF3AE8">
        <w:rPr>
          <w:rFonts w:ascii="Arial" w:hAnsi="Arial" w:cs="Arial"/>
          <w:sz w:val="22"/>
          <w:szCs w:val="22"/>
          <w:lang w:val="en-GB"/>
        </w:rPr>
        <w:t>in which they reside” (p. 30, report)</w:t>
      </w:r>
      <w:r w:rsidR="003E27F3">
        <w:rPr>
          <w:rFonts w:ascii="Arial" w:hAnsi="Arial" w:cs="Arial"/>
          <w:sz w:val="22"/>
          <w:szCs w:val="22"/>
          <w:lang w:val="en-GB"/>
        </w:rPr>
        <w:t xml:space="preserve">. For the rapporteur of the Parliament, this </w:t>
      </w:r>
      <w:r w:rsidR="006A3476">
        <w:rPr>
          <w:rFonts w:ascii="Arial" w:hAnsi="Arial" w:cs="Arial"/>
          <w:sz w:val="22"/>
          <w:szCs w:val="22"/>
          <w:lang w:val="en-GB"/>
        </w:rPr>
        <w:t>Y</w:t>
      </w:r>
      <w:r w:rsidR="003E27F3">
        <w:rPr>
          <w:rFonts w:ascii="Arial" w:hAnsi="Arial" w:cs="Arial"/>
          <w:sz w:val="22"/>
          <w:szCs w:val="22"/>
          <w:lang w:val="en-GB"/>
        </w:rPr>
        <w:t>ear should</w:t>
      </w:r>
      <w:r w:rsidR="00C57EE8">
        <w:rPr>
          <w:rFonts w:ascii="Arial" w:hAnsi="Arial" w:cs="Arial"/>
          <w:sz w:val="22"/>
          <w:szCs w:val="22"/>
          <w:lang w:val="en-GB"/>
        </w:rPr>
        <w:t xml:space="preserve"> also</w:t>
      </w:r>
      <w:r w:rsidR="003E27F3">
        <w:rPr>
          <w:rFonts w:ascii="Arial" w:hAnsi="Arial" w:cs="Arial"/>
          <w:sz w:val="22"/>
          <w:szCs w:val="22"/>
          <w:lang w:val="en-GB"/>
        </w:rPr>
        <w:t xml:space="preserve"> be</w:t>
      </w:r>
      <w:r w:rsidR="00457F7F" w:rsidRPr="00DF3AE8">
        <w:rPr>
          <w:rFonts w:ascii="Arial" w:hAnsi="Arial" w:cs="Arial"/>
          <w:sz w:val="22"/>
          <w:szCs w:val="22"/>
          <w:lang w:val="en-GB"/>
        </w:rPr>
        <w:t xml:space="preserve"> </w:t>
      </w:r>
      <w:r w:rsidR="003E27F3">
        <w:rPr>
          <w:rFonts w:ascii="Arial" w:hAnsi="Arial" w:cs="Arial"/>
          <w:sz w:val="22"/>
          <w:szCs w:val="22"/>
          <w:lang w:val="en-GB"/>
        </w:rPr>
        <w:t xml:space="preserve">replaced in the context of the “democratic deficit” and the </w:t>
      </w:r>
      <w:r w:rsidR="006A3476">
        <w:rPr>
          <w:rFonts w:ascii="Arial" w:hAnsi="Arial" w:cs="Arial"/>
          <w:sz w:val="22"/>
          <w:szCs w:val="22"/>
          <w:lang w:val="en-GB"/>
        </w:rPr>
        <w:t xml:space="preserve">upcoming </w:t>
      </w:r>
      <w:r w:rsidR="003E27F3">
        <w:rPr>
          <w:rFonts w:ascii="Arial" w:hAnsi="Arial" w:cs="Arial"/>
          <w:sz w:val="22"/>
          <w:szCs w:val="22"/>
          <w:lang w:val="en-GB"/>
        </w:rPr>
        <w:t>European elections</w:t>
      </w:r>
      <w:r w:rsidR="00C57EE8">
        <w:rPr>
          <w:rFonts w:ascii="Arial" w:hAnsi="Arial" w:cs="Arial"/>
          <w:sz w:val="22"/>
          <w:szCs w:val="22"/>
          <w:lang w:val="en-GB"/>
        </w:rPr>
        <w:t xml:space="preserve"> </w:t>
      </w:r>
      <w:r w:rsidR="006A3476">
        <w:rPr>
          <w:rFonts w:ascii="Arial" w:hAnsi="Arial" w:cs="Arial"/>
          <w:sz w:val="22"/>
          <w:szCs w:val="22"/>
          <w:lang w:val="en-GB"/>
        </w:rPr>
        <w:t>scheduled in</w:t>
      </w:r>
      <w:r w:rsidR="00C57EE8">
        <w:rPr>
          <w:rFonts w:ascii="Arial" w:hAnsi="Arial" w:cs="Arial"/>
          <w:sz w:val="22"/>
          <w:szCs w:val="22"/>
          <w:lang w:val="en-GB"/>
        </w:rPr>
        <w:t xml:space="preserve"> 2014</w:t>
      </w:r>
      <w:r w:rsidR="003E27F3">
        <w:rPr>
          <w:rFonts w:ascii="Arial" w:hAnsi="Arial" w:cs="Arial"/>
          <w:sz w:val="22"/>
          <w:szCs w:val="22"/>
          <w:lang w:val="en-GB"/>
        </w:rPr>
        <w:t xml:space="preserve">. This </w:t>
      </w:r>
      <w:r w:rsidR="005C0F11">
        <w:rPr>
          <w:rFonts w:ascii="Arial" w:hAnsi="Arial" w:cs="Arial"/>
          <w:sz w:val="22"/>
          <w:szCs w:val="22"/>
          <w:lang w:val="en-GB"/>
        </w:rPr>
        <w:t>European Y</w:t>
      </w:r>
      <w:r w:rsidR="003E27F3">
        <w:rPr>
          <w:rFonts w:ascii="Arial" w:hAnsi="Arial" w:cs="Arial"/>
          <w:sz w:val="22"/>
          <w:szCs w:val="22"/>
          <w:lang w:val="en-GB"/>
        </w:rPr>
        <w:t>ear should be a momentum to</w:t>
      </w:r>
      <w:r w:rsidR="003E27F3" w:rsidRPr="00DF3AE8">
        <w:rPr>
          <w:rFonts w:ascii="Arial" w:hAnsi="Arial" w:cs="Arial"/>
          <w:sz w:val="22"/>
          <w:szCs w:val="22"/>
          <w:lang w:val="en-GB"/>
        </w:rPr>
        <w:t xml:space="preserve"> </w:t>
      </w:r>
      <w:r w:rsidR="00457F7F" w:rsidRPr="00DF3AE8">
        <w:rPr>
          <w:rFonts w:ascii="Arial" w:hAnsi="Arial" w:cs="Arial"/>
          <w:sz w:val="22"/>
          <w:szCs w:val="22"/>
          <w:lang w:val="en-GB"/>
        </w:rPr>
        <w:t>“tackle the democratic deficit and abstention in elections” (p. 47 – report).</w:t>
      </w:r>
      <w:r w:rsidR="003E27F3">
        <w:rPr>
          <w:rFonts w:ascii="Arial" w:hAnsi="Arial" w:cs="Arial"/>
          <w:sz w:val="22"/>
          <w:szCs w:val="22"/>
          <w:lang w:val="en-GB"/>
        </w:rPr>
        <w:t xml:space="preserve"> </w:t>
      </w:r>
      <w:r w:rsidR="005C0F11">
        <w:rPr>
          <w:rFonts w:ascii="Arial" w:hAnsi="Arial" w:cs="Arial"/>
          <w:sz w:val="22"/>
          <w:szCs w:val="22"/>
          <w:lang w:val="en-GB"/>
        </w:rPr>
        <w:t>Then, i</w:t>
      </w:r>
      <w:r w:rsidR="003E27F3">
        <w:rPr>
          <w:rFonts w:ascii="Arial" w:hAnsi="Arial" w:cs="Arial"/>
          <w:sz w:val="22"/>
          <w:szCs w:val="22"/>
          <w:lang w:val="en-GB"/>
        </w:rPr>
        <w:t>n the final proposal</w:t>
      </w:r>
      <w:r w:rsidR="00457F7F" w:rsidRPr="00DF3AE8">
        <w:rPr>
          <w:rFonts w:ascii="Arial" w:hAnsi="Arial" w:cs="Arial"/>
          <w:sz w:val="22"/>
          <w:szCs w:val="22"/>
          <w:lang w:val="en-GB"/>
        </w:rPr>
        <w:t xml:space="preserve">, </w:t>
      </w:r>
      <w:r w:rsidR="005C0F11">
        <w:rPr>
          <w:rFonts w:ascii="Arial" w:hAnsi="Arial" w:cs="Arial"/>
          <w:sz w:val="22"/>
          <w:szCs w:val="22"/>
          <w:lang w:val="en-GB"/>
        </w:rPr>
        <w:t xml:space="preserve">even </w:t>
      </w:r>
      <w:r w:rsidR="003E27F3">
        <w:rPr>
          <w:rFonts w:ascii="Arial" w:hAnsi="Arial" w:cs="Arial"/>
          <w:sz w:val="22"/>
          <w:szCs w:val="22"/>
          <w:lang w:val="en-GB"/>
        </w:rPr>
        <w:t xml:space="preserve">if the </w:t>
      </w:r>
      <w:r w:rsidR="003E27F3">
        <w:rPr>
          <w:rFonts w:ascii="Arial" w:hAnsi="Arial" w:cs="Arial"/>
          <w:sz w:val="22"/>
          <w:szCs w:val="22"/>
          <w:lang w:val="en-GB"/>
        </w:rPr>
        <w:lastRenderedPageBreak/>
        <w:t xml:space="preserve">right to move continues to be the key issue, there is a little </w:t>
      </w:r>
      <w:r w:rsidR="005C0F11">
        <w:rPr>
          <w:rFonts w:ascii="Arial" w:hAnsi="Arial" w:cs="Arial"/>
          <w:sz w:val="22"/>
          <w:szCs w:val="22"/>
          <w:lang w:val="en-GB"/>
        </w:rPr>
        <w:t xml:space="preserve">more </w:t>
      </w:r>
      <w:r w:rsidR="003E27F3">
        <w:rPr>
          <w:rFonts w:ascii="Arial" w:hAnsi="Arial" w:cs="Arial"/>
          <w:sz w:val="22"/>
          <w:szCs w:val="22"/>
          <w:lang w:val="en-GB"/>
        </w:rPr>
        <w:t>place for the other rights linked to the European citizenship.</w:t>
      </w:r>
    </w:p>
    <w:p w14:paraId="7DAEC8CF" w14:textId="77777777" w:rsidR="00457F7F" w:rsidRDefault="00457F7F" w:rsidP="0086365D">
      <w:pPr>
        <w:jc w:val="both"/>
        <w:rPr>
          <w:rFonts w:ascii="Arial" w:hAnsi="Arial" w:cs="Arial"/>
          <w:sz w:val="22"/>
          <w:szCs w:val="22"/>
          <w:lang w:val="en-GB"/>
        </w:rPr>
      </w:pPr>
    </w:p>
    <w:p w14:paraId="6C5C7502" w14:textId="77777777" w:rsidR="00F00277" w:rsidRDefault="00F00277" w:rsidP="0086365D">
      <w:pPr>
        <w:jc w:val="both"/>
        <w:rPr>
          <w:rFonts w:ascii="Arial" w:hAnsi="Arial" w:cs="Arial"/>
          <w:b/>
          <w:i/>
          <w:sz w:val="22"/>
          <w:szCs w:val="22"/>
          <w:lang w:val="en-GB"/>
        </w:rPr>
      </w:pPr>
    </w:p>
    <w:p w14:paraId="355AB2A6" w14:textId="77777777" w:rsidR="002E3F2F" w:rsidRPr="00F00277" w:rsidRDefault="002E3F2F" w:rsidP="0086365D">
      <w:pPr>
        <w:jc w:val="both"/>
        <w:rPr>
          <w:rFonts w:ascii="Arial" w:hAnsi="Arial" w:cs="Arial"/>
          <w:b/>
          <w:i/>
          <w:sz w:val="22"/>
          <w:szCs w:val="22"/>
          <w:lang w:val="en-GB"/>
        </w:rPr>
      </w:pPr>
      <w:r w:rsidRPr="00F00277">
        <w:rPr>
          <w:rFonts w:ascii="Arial" w:hAnsi="Arial" w:cs="Arial"/>
          <w:b/>
          <w:i/>
          <w:sz w:val="22"/>
          <w:szCs w:val="22"/>
          <w:lang w:val="en-GB"/>
        </w:rPr>
        <w:t>Citizens’ Dialogues</w:t>
      </w:r>
    </w:p>
    <w:p w14:paraId="08FB1C44" w14:textId="77777777" w:rsidR="00123153" w:rsidRDefault="00123153" w:rsidP="0086365D">
      <w:pPr>
        <w:jc w:val="both"/>
        <w:rPr>
          <w:rFonts w:ascii="Arial" w:hAnsi="Arial" w:cs="Arial"/>
          <w:sz w:val="22"/>
          <w:szCs w:val="22"/>
          <w:lang w:val="en-GB"/>
        </w:rPr>
      </w:pPr>
    </w:p>
    <w:p w14:paraId="7384511C" w14:textId="225B73F3" w:rsidR="00457F7F" w:rsidRPr="00DF3AE8" w:rsidRDefault="00DA7A8F" w:rsidP="0086365D">
      <w:pPr>
        <w:jc w:val="both"/>
        <w:rPr>
          <w:rFonts w:ascii="Arial" w:hAnsi="Arial" w:cs="Arial"/>
          <w:sz w:val="22"/>
          <w:szCs w:val="22"/>
          <w:lang w:val="en-GB"/>
        </w:rPr>
      </w:pPr>
      <w:r>
        <w:rPr>
          <w:rFonts w:ascii="Arial" w:hAnsi="Arial" w:cs="Arial"/>
          <w:sz w:val="22"/>
          <w:szCs w:val="22"/>
          <w:lang w:val="en-GB"/>
        </w:rPr>
        <w:t>One of the concrete translation</w:t>
      </w:r>
      <w:r w:rsidR="005C0F11">
        <w:rPr>
          <w:rFonts w:ascii="Arial" w:hAnsi="Arial" w:cs="Arial"/>
          <w:sz w:val="22"/>
          <w:szCs w:val="22"/>
          <w:lang w:val="en-GB"/>
        </w:rPr>
        <w:t>s</w:t>
      </w:r>
      <w:r>
        <w:rPr>
          <w:rFonts w:ascii="Arial" w:hAnsi="Arial" w:cs="Arial"/>
          <w:sz w:val="22"/>
          <w:szCs w:val="22"/>
          <w:lang w:val="en-GB"/>
        </w:rPr>
        <w:t xml:space="preserve"> of this European Year consists </w:t>
      </w:r>
      <w:r w:rsidR="0062726F">
        <w:rPr>
          <w:rFonts w:ascii="Arial" w:hAnsi="Arial" w:cs="Arial"/>
          <w:sz w:val="22"/>
          <w:szCs w:val="22"/>
          <w:lang w:val="en-GB"/>
        </w:rPr>
        <w:t>in</w:t>
      </w:r>
      <w:r w:rsidR="005C0F11">
        <w:rPr>
          <w:rFonts w:ascii="Arial" w:hAnsi="Arial" w:cs="Arial"/>
          <w:sz w:val="22"/>
          <w:szCs w:val="22"/>
          <w:lang w:val="en-GB"/>
        </w:rPr>
        <w:t xml:space="preserve"> the </w:t>
      </w:r>
      <w:r>
        <w:rPr>
          <w:rFonts w:ascii="Arial" w:hAnsi="Arial" w:cs="Arial"/>
          <w:sz w:val="22"/>
          <w:szCs w:val="22"/>
          <w:lang w:val="en-GB"/>
        </w:rPr>
        <w:t>implementation of Citizens’ Dialogues</w:t>
      </w:r>
      <w:proofErr w:type="gramStart"/>
      <w:r w:rsidR="00123153">
        <w:rPr>
          <w:rFonts w:ascii="Arial" w:hAnsi="Arial" w:cs="Arial"/>
          <w:sz w:val="22"/>
          <w:szCs w:val="22"/>
          <w:lang w:val="en-GB"/>
        </w:rPr>
        <w:t>,  a</w:t>
      </w:r>
      <w:proofErr w:type="gramEnd"/>
      <w:r w:rsidR="00123153">
        <w:rPr>
          <w:rFonts w:ascii="Arial" w:hAnsi="Arial" w:cs="Arial"/>
          <w:sz w:val="22"/>
          <w:szCs w:val="22"/>
          <w:lang w:val="en-GB"/>
        </w:rPr>
        <w:t xml:space="preserve"> kind of discussion forum organised by the Commission with “ordinary” citizens</w:t>
      </w:r>
      <w:r>
        <w:rPr>
          <w:rFonts w:ascii="Arial" w:hAnsi="Arial" w:cs="Arial"/>
          <w:sz w:val="22"/>
          <w:szCs w:val="22"/>
          <w:lang w:val="en-GB"/>
        </w:rPr>
        <w:t xml:space="preserve">. </w:t>
      </w:r>
      <w:r w:rsidR="00457F7F" w:rsidRPr="00DF3AE8">
        <w:rPr>
          <w:rFonts w:ascii="Arial" w:hAnsi="Arial" w:cs="Arial"/>
          <w:sz w:val="22"/>
          <w:szCs w:val="22"/>
          <w:lang w:val="en-GB"/>
        </w:rPr>
        <w:t xml:space="preserve">About 50 Citizens’ Dialogues have been held in all member states of the European Union. The series of these dialogues started in September 2012 and continued until the European Parliament Elections in </w:t>
      </w:r>
      <w:r w:rsidR="0062726F">
        <w:rPr>
          <w:rFonts w:ascii="Arial" w:hAnsi="Arial" w:cs="Arial"/>
          <w:sz w:val="22"/>
          <w:szCs w:val="22"/>
          <w:lang w:val="en-GB"/>
        </w:rPr>
        <w:t>M</w:t>
      </w:r>
      <w:r w:rsidR="00457F7F" w:rsidRPr="00DF3AE8">
        <w:rPr>
          <w:rFonts w:ascii="Arial" w:hAnsi="Arial" w:cs="Arial"/>
          <w:sz w:val="22"/>
          <w:szCs w:val="22"/>
          <w:lang w:val="en-GB"/>
        </w:rPr>
        <w:t xml:space="preserve">ay 2014. Viviane </w:t>
      </w:r>
      <w:proofErr w:type="spellStart"/>
      <w:r w:rsidR="00457F7F" w:rsidRPr="00DF3AE8">
        <w:rPr>
          <w:rFonts w:ascii="Arial" w:hAnsi="Arial" w:cs="Arial"/>
          <w:sz w:val="22"/>
          <w:szCs w:val="22"/>
          <w:lang w:val="en-GB"/>
        </w:rPr>
        <w:t>Reding</w:t>
      </w:r>
      <w:proofErr w:type="spellEnd"/>
      <w:r w:rsidR="00457F7F" w:rsidRPr="00DF3AE8">
        <w:rPr>
          <w:rFonts w:ascii="Arial" w:hAnsi="Arial" w:cs="Arial"/>
          <w:sz w:val="22"/>
          <w:szCs w:val="22"/>
          <w:lang w:val="en-GB"/>
        </w:rPr>
        <w:t xml:space="preserve">, </w:t>
      </w:r>
      <w:r w:rsidR="00187D19">
        <w:rPr>
          <w:rFonts w:ascii="Arial" w:hAnsi="Arial" w:cs="Arial"/>
          <w:sz w:val="22"/>
          <w:szCs w:val="22"/>
          <w:lang w:val="en-GB"/>
        </w:rPr>
        <w:t xml:space="preserve">then </w:t>
      </w:r>
      <w:r w:rsidR="00457F7F" w:rsidRPr="00DF3AE8">
        <w:rPr>
          <w:rFonts w:ascii="Arial" w:hAnsi="Arial" w:cs="Arial"/>
          <w:sz w:val="22"/>
          <w:szCs w:val="22"/>
          <w:lang w:val="en-GB"/>
        </w:rPr>
        <w:t xml:space="preserve">Vice-president of the Commission and Commissioner in charge of Justice, Fundamental rights and Citizenship, declared that it was on its initiative that </w:t>
      </w:r>
      <w:proofErr w:type="gramStart"/>
      <w:r w:rsidR="00457F7F" w:rsidRPr="00DF3AE8">
        <w:rPr>
          <w:rFonts w:ascii="Arial" w:hAnsi="Arial" w:cs="Arial"/>
          <w:sz w:val="22"/>
          <w:szCs w:val="22"/>
          <w:lang w:val="en-GB"/>
        </w:rPr>
        <w:t xml:space="preserve">the European Year of Citizen had been </w:t>
      </w:r>
      <w:r w:rsidR="00BB7175" w:rsidRPr="00DF3AE8">
        <w:rPr>
          <w:rFonts w:ascii="Arial" w:hAnsi="Arial" w:cs="Arial"/>
          <w:sz w:val="22"/>
          <w:szCs w:val="22"/>
          <w:lang w:val="en-GB"/>
        </w:rPr>
        <w:t xml:space="preserve">concretely </w:t>
      </w:r>
      <w:r w:rsidR="00457F7F" w:rsidRPr="00DF3AE8">
        <w:rPr>
          <w:rFonts w:ascii="Arial" w:hAnsi="Arial" w:cs="Arial"/>
          <w:sz w:val="22"/>
          <w:szCs w:val="22"/>
          <w:lang w:val="en-GB"/>
        </w:rPr>
        <w:t>translated by these dialogues</w:t>
      </w:r>
      <w:proofErr w:type="gramEnd"/>
      <w:r w:rsidR="00F94ECD">
        <w:rPr>
          <w:rStyle w:val="Marquenotebasdepage"/>
          <w:rFonts w:ascii="Arial" w:hAnsi="Arial" w:cs="Arial"/>
          <w:sz w:val="22"/>
          <w:szCs w:val="22"/>
          <w:lang w:val="en-GB"/>
        </w:rPr>
        <w:footnoteReference w:id="21"/>
      </w:r>
      <w:r w:rsidR="00457F7F" w:rsidRPr="00DF3AE8">
        <w:rPr>
          <w:rFonts w:ascii="Arial" w:hAnsi="Arial" w:cs="Arial"/>
          <w:sz w:val="22"/>
          <w:szCs w:val="22"/>
          <w:lang w:val="en-GB"/>
        </w:rPr>
        <w:t xml:space="preserve">. Organized by the European Commission in partnership with national or local public actors, it is essentially Viviane </w:t>
      </w:r>
      <w:proofErr w:type="spellStart"/>
      <w:r w:rsidR="00457F7F" w:rsidRPr="00DF3AE8">
        <w:rPr>
          <w:rFonts w:ascii="Arial" w:hAnsi="Arial" w:cs="Arial"/>
          <w:sz w:val="22"/>
          <w:szCs w:val="22"/>
          <w:lang w:val="en-GB"/>
        </w:rPr>
        <w:t>Reding</w:t>
      </w:r>
      <w:proofErr w:type="spellEnd"/>
      <w:r w:rsidR="00457F7F" w:rsidRPr="00DF3AE8">
        <w:rPr>
          <w:rFonts w:ascii="Arial" w:hAnsi="Arial" w:cs="Arial"/>
          <w:sz w:val="22"/>
          <w:szCs w:val="22"/>
          <w:lang w:val="en-GB"/>
        </w:rPr>
        <w:t xml:space="preserve">, who was involved, but other commissioners, including José Manuel </w:t>
      </w:r>
      <w:proofErr w:type="spellStart"/>
      <w:r w:rsidR="00457F7F" w:rsidRPr="00DF3AE8">
        <w:rPr>
          <w:rFonts w:ascii="Arial" w:hAnsi="Arial" w:cs="Arial"/>
          <w:sz w:val="22"/>
          <w:szCs w:val="22"/>
          <w:lang w:val="en-GB"/>
        </w:rPr>
        <w:t>Barroso</w:t>
      </w:r>
      <w:proofErr w:type="spellEnd"/>
      <w:r w:rsidR="00457F7F" w:rsidRPr="00DF3AE8">
        <w:rPr>
          <w:rFonts w:ascii="Arial" w:hAnsi="Arial" w:cs="Arial"/>
          <w:sz w:val="22"/>
          <w:szCs w:val="22"/>
          <w:lang w:val="en-GB"/>
        </w:rPr>
        <w:t>, President of the Commission, participated in this initiative. These debates were kept under the following slogan: “It is about Europe. It is about YOU, join the debate” and invited the citizens to participate in this exchange.</w:t>
      </w:r>
    </w:p>
    <w:p w14:paraId="362891F7" w14:textId="77777777" w:rsidR="00457F7F" w:rsidRPr="00DF3AE8" w:rsidRDefault="00457F7F" w:rsidP="0086365D">
      <w:pPr>
        <w:jc w:val="both"/>
        <w:rPr>
          <w:rFonts w:ascii="Arial" w:hAnsi="Arial" w:cs="Arial"/>
          <w:sz w:val="22"/>
          <w:szCs w:val="22"/>
          <w:lang w:val="en-GB"/>
        </w:rPr>
      </w:pPr>
    </w:p>
    <w:p w14:paraId="4D746EB2" w14:textId="77777777" w:rsidR="00457F7F" w:rsidRPr="00DF3AE8" w:rsidRDefault="00457F7F" w:rsidP="0086365D">
      <w:pPr>
        <w:jc w:val="both"/>
        <w:rPr>
          <w:rFonts w:ascii="Arial" w:hAnsi="Arial" w:cs="Arial"/>
          <w:sz w:val="22"/>
          <w:szCs w:val="22"/>
          <w:lang w:val="en-GB"/>
        </w:rPr>
      </w:pPr>
      <w:r w:rsidRPr="00DF3AE8">
        <w:rPr>
          <w:rFonts w:ascii="Arial" w:hAnsi="Arial" w:cs="Arial"/>
          <w:sz w:val="22"/>
          <w:szCs w:val="22"/>
          <w:lang w:val="en-GB"/>
        </w:rPr>
        <w:t>The objectives covered initially different aims and were ambitious. The initiative was supposed to make citizen “participate”, to “hold debates with citizens all across Europe – to listen to them and answer their questions”, to raise the “direct involvement of citizens in building a stronger and more political union”</w:t>
      </w:r>
      <w:r w:rsidRPr="00DF3AE8">
        <w:rPr>
          <w:rStyle w:val="Marquenotebasdepage"/>
          <w:rFonts w:ascii="Arial" w:hAnsi="Arial" w:cs="Arial"/>
          <w:sz w:val="22"/>
          <w:szCs w:val="22"/>
          <w:lang w:val="en-GB"/>
        </w:rPr>
        <w:footnoteReference w:id="22"/>
      </w:r>
      <w:r w:rsidRPr="00DF3AE8">
        <w:rPr>
          <w:rFonts w:ascii="Arial" w:hAnsi="Arial" w:cs="Arial"/>
          <w:sz w:val="22"/>
          <w:szCs w:val="22"/>
          <w:lang w:val="en-GB"/>
        </w:rPr>
        <w:t>, to “discuss the future of European Union”, or to create “a new way of making policy” by “</w:t>
      </w:r>
      <w:r w:rsidRPr="00DF3AE8">
        <w:rPr>
          <w:rFonts w:ascii="Arial" w:hAnsi="Arial" w:cs="Arial"/>
          <w:sz w:val="22"/>
          <w:szCs w:val="22"/>
          <w:lang w:val="en-GB" w:eastAsia="ja-JP"/>
        </w:rPr>
        <w:t>involving citizens before taking political decisions that directly impact upon their daily lives</w:t>
      </w:r>
      <w:r w:rsidRPr="00DF3AE8">
        <w:rPr>
          <w:rFonts w:ascii="Arial" w:hAnsi="Arial" w:cs="Arial"/>
          <w:sz w:val="22"/>
          <w:szCs w:val="22"/>
          <w:lang w:val="en-GB"/>
        </w:rPr>
        <w:t>”</w:t>
      </w:r>
      <w:r w:rsidRPr="00DF3AE8">
        <w:rPr>
          <w:rStyle w:val="Marquenotebasdepage"/>
          <w:rFonts w:ascii="Arial" w:hAnsi="Arial" w:cs="Arial"/>
          <w:sz w:val="22"/>
          <w:szCs w:val="22"/>
          <w:lang w:val="en-GB"/>
        </w:rPr>
        <w:footnoteReference w:id="23"/>
      </w:r>
      <w:r w:rsidRPr="00DF3AE8">
        <w:rPr>
          <w:rFonts w:ascii="Arial" w:hAnsi="Arial" w:cs="Arial"/>
          <w:sz w:val="22"/>
          <w:szCs w:val="22"/>
          <w:lang w:val="en-GB"/>
        </w:rPr>
        <w:t>, to hold “an open dialogue” with citizens, and so on.</w:t>
      </w:r>
    </w:p>
    <w:p w14:paraId="06C784D3" w14:textId="77777777" w:rsidR="00457F7F" w:rsidRPr="00DF3AE8" w:rsidRDefault="00457F7F" w:rsidP="0086365D">
      <w:pPr>
        <w:jc w:val="both"/>
        <w:rPr>
          <w:rFonts w:ascii="Arial" w:hAnsi="Arial" w:cs="Arial"/>
          <w:sz w:val="22"/>
          <w:szCs w:val="22"/>
          <w:lang w:val="en-GB"/>
        </w:rPr>
      </w:pPr>
    </w:p>
    <w:p w14:paraId="2F3F442E" w14:textId="77777777" w:rsidR="00457F7F" w:rsidRDefault="00897C5C" w:rsidP="0086365D">
      <w:pPr>
        <w:jc w:val="both"/>
        <w:rPr>
          <w:rFonts w:ascii="Arial" w:hAnsi="Arial" w:cs="Arial"/>
          <w:sz w:val="22"/>
          <w:szCs w:val="22"/>
          <w:lang w:val="en-GB"/>
        </w:rPr>
      </w:pPr>
      <w:r>
        <w:rPr>
          <w:rFonts w:ascii="Arial" w:hAnsi="Arial" w:cs="Arial"/>
          <w:sz w:val="22"/>
          <w:szCs w:val="22"/>
          <w:lang w:val="en-GB"/>
        </w:rPr>
        <w:t>Interestingly, in its definition of the scope of the Citizens’ Dialogues, t</w:t>
      </w:r>
      <w:r w:rsidR="00DA7A8F">
        <w:rPr>
          <w:rFonts w:ascii="Arial" w:hAnsi="Arial" w:cs="Arial"/>
          <w:sz w:val="22"/>
          <w:szCs w:val="22"/>
          <w:lang w:val="en-GB"/>
        </w:rPr>
        <w:t xml:space="preserve">he Commission seems to adopt a broader view of citizenship, less instrumental. </w:t>
      </w:r>
      <w:r w:rsidR="00AB61FE">
        <w:rPr>
          <w:rFonts w:ascii="Arial" w:hAnsi="Arial" w:cs="Arial"/>
          <w:sz w:val="22"/>
          <w:szCs w:val="22"/>
          <w:lang w:val="en-GB"/>
        </w:rPr>
        <w:t>The</w:t>
      </w:r>
      <w:r w:rsidR="00FE0F10">
        <w:rPr>
          <w:rFonts w:ascii="Arial" w:hAnsi="Arial" w:cs="Arial"/>
          <w:sz w:val="22"/>
          <w:szCs w:val="22"/>
          <w:lang w:val="en-GB"/>
        </w:rPr>
        <w:t xml:space="preserve"> dialogue</w:t>
      </w:r>
      <w:r w:rsidR="00AB61FE">
        <w:rPr>
          <w:rFonts w:ascii="Arial" w:hAnsi="Arial" w:cs="Arial"/>
          <w:sz w:val="22"/>
          <w:szCs w:val="22"/>
          <w:lang w:val="en-GB"/>
        </w:rPr>
        <w:t>s</w:t>
      </w:r>
      <w:r w:rsidR="00DA7A8F">
        <w:rPr>
          <w:rFonts w:ascii="Arial" w:hAnsi="Arial" w:cs="Arial"/>
          <w:sz w:val="22"/>
          <w:szCs w:val="22"/>
          <w:lang w:val="en-GB"/>
        </w:rPr>
        <w:t xml:space="preserve"> </w:t>
      </w:r>
      <w:r w:rsidR="00AB61FE">
        <w:rPr>
          <w:rFonts w:ascii="Arial" w:hAnsi="Arial" w:cs="Arial"/>
          <w:sz w:val="22"/>
          <w:szCs w:val="22"/>
          <w:lang w:val="en-GB"/>
        </w:rPr>
        <w:t>are</w:t>
      </w:r>
      <w:r w:rsidR="00DA7A8F">
        <w:rPr>
          <w:rFonts w:ascii="Arial" w:hAnsi="Arial" w:cs="Arial"/>
          <w:sz w:val="22"/>
          <w:szCs w:val="22"/>
          <w:lang w:val="en-GB"/>
        </w:rPr>
        <w:t xml:space="preserve"> no longer about advantages and benefits of the right to move</w:t>
      </w:r>
      <w:r w:rsidR="00AB61FE">
        <w:rPr>
          <w:rFonts w:ascii="Arial" w:hAnsi="Arial" w:cs="Arial"/>
          <w:sz w:val="22"/>
          <w:szCs w:val="22"/>
          <w:lang w:val="en-GB"/>
        </w:rPr>
        <w:t>,</w:t>
      </w:r>
      <w:r w:rsidR="00DA7A8F">
        <w:rPr>
          <w:rFonts w:ascii="Arial" w:hAnsi="Arial" w:cs="Arial"/>
          <w:sz w:val="22"/>
          <w:szCs w:val="22"/>
          <w:lang w:val="en-GB"/>
        </w:rPr>
        <w:t xml:space="preserve"> but </w:t>
      </w:r>
      <w:r w:rsidR="00AB61FE">
        <w:rPr>
          <w:rFonts w:ascii="Arial" w:hAnsi="Arial" w:cs="Arial"/>
          <w:sz w:val="22"/>
          <w:szCs w:val="22"/>
          <w:lang w:val="en-GB"/>
        </w:rPr>
        <w:t xml:space="preserve">they are </w:t>
      </w:r>
      <w:r w:rsidR="00DA7A8F">
        <w:rPr>
          <w:rFonts w:ascii="Arial" w:hAnsi="Arial" w:cs="Arial"/>
          <w:sz w:val="22"/>
          <w:szCs w:val="22"/>
          <w:lang w:val="en-GB"/>
        </w:rPr>
        <w:t>rather about allowing the citizens to express their opinion, listening and dialoguing with them and so on. However, the concrete tr</w:t>
      </w:r>
      <w:r w:rsidR="00FE0F10">
        <w:rPr>
          <w:rFonts w:ascii="Arial" w:hAnsi="Arial" w:cs="Arial"/>
          <w:sz w:val="22"/>
          <w:szCs w:val="22"/>
          <w:lang w:val="en-GB"/>
        </w:rPr>
        <w:t>anslation of these objectives is</w:t>
      </w:r>
      <w:r w:rsidR="00DA7A8F">
        <w:rPr>
          <w:rFonts w:ascii="Arial" w:hAnsi="Arial" w:cs="Arial"/>
          <w:sz w:val="22"/>
          <w:szCs w:val="22"/>
          <w:lang w:val="en-GB"/>
        </w:rPr>
        <w:t xml:space="preserve"> disappointing regarding the political participation of the citizens. Within these dialogues, citizens </w:t>
      </w:r>
      <w:r w:rsidR="00F5158F">
        <w:rPr>
          <w:rFonts w:ascii="Arial" w:hAnsi="Arial" w:cs="Arial"/>
          <w:sz w:val="22"/>
          <w:szCs w:val="22"/>
          <w:lang w:val="en-GB"/>
        </w:rPr>
        <w:t xml:space="preserve">were not able to influence policies or shape the future of Europe. </w:t>
      </w:r>
      <w:r w:rsidR="00AB61FE">
        <w:rPr>
          <w:rFonts w:ascii="Arial" w:hAnsi="Arial" w:cs="Arial"/>
          <w:sz w:val="22"/>
          <w:szCs w:val="22"/>
          <w:lang w:val="en-GB"/>
        </w:rPr>
        <w:t>O</w:t>
      </w:r>
      <w:r w:rsidR="00F5158F">
        <w:rPr>
          <w:rFonts w:ascii="Arial" w:hAnsi="Arial" w:cs="Arial"/>
          <w:sz w:val="22"/>
          <w:szCs w:val="22"/>
          <w:lang w:val="en-GB"/>
        </w:rPr>
        <w:t>nce again, the Commission took an instrumental stance, singing the praises of European Union and not</w:t>
      </w:r>
      <w:r w:rsidR="00FE0F10">
        <w:rPr>
          <w:rFonts w:ascii="Arial" w:hAnsi="Arial" w:cs="Arial"/>
          <w:sz w:val="22"/>
          <w:szCs w:val="22"/>
          <w:lang w:val="en-GB"/>
        </w:rPr>
        <w:t xml:space="preserve"> giving the opportunity to really</w:t>
      </w:r>
      <w:r w:rsidR="00AB61FE" w:rsidRPr="00AB61FE">
        <w:rPr>
          <w:rFonts w:ascii="Arial" w:hAnsi="Arial" w:cs="Arial"/>
          <w:sz w:val="22"/>
          <w:szCs w:val="22"/>
          <w:lang w:val="en-GB"/>
        </w:rPr>
        <w:t xml:space="preserve"> </w:t>
      </w:r>
      <w:r w:rsidR="00AB61FE">
        <w:rPr>
          <w:rFonts w:ascii="Arial" w:hAnsi="Arial" w:cs="Arial"/>
          <w:sz w:val="22"/>
          <w:szCs w:val="22"/>
          <w:lang w:val="en-GB"/>
        </w:rPr>
        <w:t>debate</w:t>
      </w:r>
      <w:r w:rsidR="00F5158F">
        <w:rPr>
          <w:rFonts w:ascii="Arial" w:hAnsi="Arial" w:cs="Arial"/>
          <w:sz w:val="22"/>
          <w:szCs w:val="22"/>
          <w:lang w:val="en-GB"/>
        </w:rPr>
        <w:t>.</w:t>
      </w:r>
    </w:p>
    <w:p w14:paraId="29277506" w14:textId="77777777" w:rsidR="00B8773D" w:rsidRDefault="00B8773D" w:rsidP="0086365D">
      <w:pPr>
        <w:jc w:val="both"/>
        <w:rPr>
          <w:rFonts w:ascii="Arial" w:hAnsi="Arial" w:cs="Arial"/>
          <w:sz w:val="22"/>
          <w:szCs w:val="22"/>
          <w:lang w:val="en-GB"/>
        </w:rPr>
      </w:pPr>
    </w:p>
    <w:p w14:paraId="69C138A0" w14:textId="344524C3" w:rsidR="00A35688" w:rsidRDefault="00573BED" w:rsidP="0086365D">
      <w:pPr>
        <w:jc w:val="both"/>
        <w:rPr>
          <w:rFonts w:ascii="Arial" w:hAnsi="Arial" w:cs="Arial"/>
          <w:sz w:val="22"/>
          <w:szCs w:val="22"/>
          <w:lang w:val="en-GB"/>
        </w:rPr>
      </w:pPr>
      <w:r>
        <w:rPr>
          <w:rFonts w:ascii="Arial" w:hAnsi="Arial" w:cs="Arial"/>
          <w:sz w:val="22"/>
          <w:szCs w:val="22"/>
          <w:lang w:val="en-GB"/>
        </w:rPr>
        <w:t>These conclusions are based on our field research. W</w:t>
      </w:r>
      <w:r w:rsidR="00A35688" w:rsidRPr="00A35688">
        <w:rPr>
          <w:rFonts w:ascii="Arial" w:hAnsi="Arial" w:cs="Arial"/>
          <w:sz w:val="22"/>
          <w:szCs w:val="22"/>
          <w:lang w:val="en-GB"/>
        </w:rPr>
        <w:t xml:space="preserve">e observed </w:t>
      </w:r>
      <w:r w:rsidR="00A35688" w:rsidRPr="0011450A">
        <w:rPr>
          <w:rFonts w:ascii="Arial" w:hAnsi="Arial" w:cs="Arial"/>
          <w:sz w:val="22"/>
          <w:szCs w:val="22"/>
          <w:lang w:val="en-GB"/>
        </w:rPr>
        <w:t>three dialogues held in Belgium, in three different cities (Brussels, Namur and Mont-Saint-</w:t>
      </w:r>
      <w:proofErr w:type="spellStart"/>
      <w:r w:rsidR="00A35688" w:rsidRPr="0011450A">
        <w:rPr>
          <w:rFonts w:ascii="Arial" w:hAnsi="Arial" w:cs="Arial"/>
          <w:sz w:val="22"/>
          <w:szCs w:val="22"/>
          <w:lang w:val="en-GB"/>
        </w:rPr>
        <w:t>Guibert</w:t>
      </w:r>
      <w:proofErr w:type="spellEnd"/>
      <w:r w:rsidR="00A35688" w:rsidRPr="0011450A">
        <w:rPr>
          <w:rFonts w:ascii="Arial" w:hAnsi="Arial" w:cs="Arial"/>
          <w:sz w:val="22"/>
          <w:szCs w:val="22"/>
          <w:lang w:val="en-GB"/>
        </w:rPr>
        <w:t xml:space="preserve">) in </w:t>
      </w:r>
      <w:r w:rsidR="00F94ECD">
        <w:rPr>
          <w:rFonts w:ascii="Arial" w:hAnsi="Arial" w:cs="Arial"/>
          <w:sz w:val="22"/>
          <w:szCs w:val="22"/>
          <w:lang w:val="en-GB"/>
        </w:rPr>
        <w:t xml:space="preserve">September and December </w:t>
      </w:r>
      <w:r w:rsidR="00A35688" w:rsidRPr="0011450A">
        <w:rPr>
          <w:rFonts w:ascii="Arial" w:hAnsi="Arial" w:cs="Arial"/>
          <w:sz w:val="22"/>
          <w:szCs w:val="22"/>
          <w:lang w:val="en-GB"/>
        </w:rPr>
        <w:t xml:space="preserve">2013 and </w:t>
      </w:r>
      <w:r w:rsidR="00F94ECD">
        <w:rPr>
          <w:rFonts w:ascii="Arial" w:hAnsi="Arial" w:cs="Arial"/>
          <w:sz w:val="22"/>
          <w:szCs w:val="22"/>
          <w:lang w:val="en-GB"/>
        </w:rPr>
        <w:t xml:space="preserve">in </w:t>
      </w:r>
      <w:proofErr w:type="spellStart"/>
      <w:proofErr w:type="gramStart"/>
      <w:r w:rsidR="00F94ECD">
        <w:rPr>
          <w:rFonts w:ascii="Arial" w:hAnsi="Arial" w:cs="Arial"/>
          <w:sz w:val="22"/>
          <w:szCs w:val="22"/>
          <w:lang w:val="en-GB"/>
        </w:rPr>
        <w:t>january</w:t>
      </w:r>
      <w:proofErr w:type="spellEnd"/>
      <w:proofErr w:type="gramEnd"/>
      <w:r w:rsidR="00F94ECD">
        <w:rPr>
          <w:rFonts w:ascii="Arial" w:hAnsi="Arial" w:cs="Arial"/>
          <w:sz w:val="22"/>
          <w:szCs w:val="22"/>
          <w:lang w:val="en-GB"/>
        </w:rPr>
        <w:t xml:space="preserve"> </w:t>
      </w:r>
      <w:r w:rsidR="00A35688" w:rsidRPr="0011450A">
        <w:rPr>
          <w:rFonts w:ascii="Arial" w:hAnsi="Arial" w:cs="Arial"/>
          <w:sz w:val="22"/>
          <w:szCs w:val="22"/>
          <w:lang w:val="en-GB"/>
        </w:rPr>
        <w:t xml:space="preserve">2014. We would like to pinpoint some elements of our analysis. </w:t>
      </w:r>
    </w:p>
    <w:p w14:paraId="34A63CF9" w14:textId="77777777" w:rsidR="00A35688" w:rsidRDefault="00A35688" w:rsidP="0086365D">
      <w:pPr>
        <w:jc w:val="both"/>
        <w:rPr>
          <w:rFonts w:ascii="Arial" w:hAnsi="Arial" w:cs="Arial"/>
          <w:sz w:val="22"/>
          <w:szCs w:val="22"/>
          <w:lang w:val="en-GB"/>
        </w:rPr>
      </w:pPr>
    </w:p>
    <w:p w14:paraId="687DF70B" w14:textId="77777777" w:rsidR="00A35688" w:rsidRDefault="00A35688" w:rsidP="0086365D">
      <w:pPr>
        <w:jc w:val="both"/>
        <w:rPr>
          <w:rFonts w:ascii="Arial" w:hAnsi="Arial" w:cs="Arial"/>
          <w:sz w:val="22"/>
          <w:szCs w:val="22"/>
          <w:lang w:val="en-GB"/>
        </w:rPr>
      </w:pPr>
      <w:r w:rsidRPr="00A35688">
        <w:rPr>
          <w:rFonts w:ascii="Arial" w:hAnsi="Arial" w:cs="Arial"/>
          <w:sz w:val="22"/>
          <w:szCs w:val="22"/>
          <w:lang w:val="en-GB"/>
        </w:rPr>
        <w:t xml:space="preserve">In terms of procedures, the three observed </w:t>
      </w:r>
      <w:r w:rsidR="00A2751F">
        <w:rPr>
          <w:rFonts w:ascii="Arial" w:hAnsi="Arial" w:cs="Arial"/>
          <w:sz w:val="22"/>
          <w:szCs w:val="22"/>
          <w:lang w:val="en-GB"/>
        </w:rPr>
        <w:t>Citizens’ Dialogues</w:t>
      </w:r>
      <w:r w:rsidR="00A2751F" w:rsidRPr="00A35688">
        <w:rPr>
          <w:rFonts w:ascii="Arial" w:hAnsi="Arial" w:cs="Arial"/>
          <w:sz w:val="22"/>
          <w:szCs w:val="22"/>
          <w:lang w:val="en-GB"/>
        </w:rPr>
        <w:t xml:space="preserve"> </w:t>
      </w:r>
      <w:r w:rsidRPr="00A35688">
        <w:rPr>
          <w:rFonts w:ascii="Arial" w:hAnsi="Arial" w:cs="Arial"/>
          <w:sz w:val="22"/>
          <w:szCs w:val="22"/>
          <w:lang w:val="en-GB"/>
        </w:rPr>
        <w:t>are identical. The public who participates in the dialogue received an electronic box to vote when entered the conference room. In the three cases, the scenography w</w:t>
      </w:r>
      <w:r w:rsidR="00A2751F">
        <w:rPr>
          <w:rFonts w:ascii="Arial" w:hAnsi="Arial" w:cs="Arial"/>
          <w:sz w:val="22"/>
          <w:szCs w:val="22"/>
          <w:lang w:val="en-GB"/>
        </w:rPr>
        <w:t>as</w:t>
      </w:r>
      <w:r w:rsidRPr="00A35688">
        <w:rPr>
          <w:rFonts w:ascii="Arial" w:hAnsi="Arial" w:cs="Arial"/>
          <w:sz w:val="22"/>
          <w:szCs w:val="22"/>
          <w:lang w:val="en-GB"/>
        </w:rPr>
        <w:t xml:space="preserve"> identical: a big screen, a stage or a podium, with two presenters, equipped with wireless microphone, with seats ready to welcome the speakers and the public who s</w:t>
      </w:r>
      <w:r w:rsidR="00A2751F">
        <w:rPr>
          <w:rFonts w:ascii="Arial" w:hAnsi="Arial" w:cs="Arial"/>
          <w:sz w:val="22"/>
          <w:szCs w:val="22"/>
          <w:lang w:val="en-GB"/>
        </w:rPr>
        <w:t>ea</w:t>
      </w:r>
      <w:r w:rsidRPr="00A35688">
        <w:rPr>
          <w:rFonts w:ascii="Arial" w:hAnsi="Arial" w:cs="Arial"/>
          <w:sz w:val="22"/>
          <w:szCs w:val="22"/>
          <w:lang w:val="en-GB"/>
        </w:rPr>
        <w:t>ted down in front of the scene. Before entering the "debate" strictly speaking, a movie of two minutes was proposed to the audience</w:t>
      </w:r>
      <w:r w:rsidR="00C57EE8">
        <w:rPr>
          <w:rFonts w:ascii="Arial" w:hAnsi="Arial" w:cs="Arial"/>
          <w:sz w:val="22"/>
          <w:szCs w:val="22"/>
          <w:lang w:val="en-GB"/>
        </w:rPr>
        <w:t xml:space="preserve">. The movie started with a </w:t>
      </w:r>
      <w:r w:rsidR="0086365D">
        <w:rPr>
          <w:rFonts w:ascii="Arial" w:hAnsi="Arial" w:cs="Arial"/>
          <w:sz w:val="22"/>
          <w:szCs w:val="22"/>
          <w:lang w:val="en-GB"/>
        </w:rPr>
        <w:t>question:</w:t>
      </w:r>
      <w:r w:rsidR="00C57EE8">
        <w:rPr>
          <w:rFonts w:ascii="Arial" w:hAnsi="Arial" w:cs="Arial"/>
          <w:sz w:val="22"/>
          <w:szCs w:val="22"/>
          <w:lang w:val="en-GB"/>
        </w:rPr>
        <w:t xml:space="preserve"> “The European </w:t>
      </w:r>
      <w:r w:rsidR="0086365D">
        <w:rPr>
          <w:rFonts w:ascii="Arial" w:hAnsi="Arial" w:cs="Arial"/>
          <w:sz w:val="22"/>
          <w:szCs w:val="22"/>
          <w:lang w:val="en-GB"/>
        </w:rPr>
        <w:t>Union:</w:t>
      </w:r>
      <w:r w:rsidR="00C57EE8">
        <w:rPr>
          <w:rFonts w:ascii="Arial" w:hAnsi="Arial" w:cs="Arial"/>
          <w:sz w:val="22"/>
          <w:szCs w:val="22"/>
          <w:lang w:val="en-GB"/>
        </w:rPr>
        <w:t xml:space="preserve"> would my life be any different if it didn’t exist? Would it be </w:t>
      </w:r>
      <w:r w:rsidR="0086365D">
        <w:rPr>
          <w:rFonts w:ascii="Arial" w:hAnsi="Arial" w:cs="Arial"/>
          <w:sz w:val="22"/>
          <w:szCs w:val="22"/>
          <w:lang w:val="en-GB"/>
        </w:rPr>
        <w:t>better?</w:t>
      </w:r>
      <w:r w:rsidR="00C57EE8">
        <w:rPr>
          <w:rFonts w:ascii="Arial" w:hAnsi="Arial" w:cs="Arial"/>
          <w:sz w:val="22"/>
          <w:szCs w:val="22"/>
          <w:lang w:val="en-GB"/>
        </w:rPr>
        <w:t xml:space="preserve"> Would it be </w:t>
      </w:r>
      <w:r w:rsidR="0086365D">
        <w:rPr>
          <w:rFonts w:ascii="Arial" w:hAnsi="Arial" w:cs="Arial"/>
          <w:sz w:val="22"/>
          <w:szCs w:val="22"/>
          <w:lang w:val="en-GB"/>
        </w:rPr>
        <w:t>worse?</w:t>
      </w:r>
      <w:r w:rsidR="00C57EE8">
        <w:rPr>
          <w:rFonts w:ascii="Arial" w:hAnsi="Arial" w:cs="Arial"/>
          <w:sz w:val="22"/>
          <w:szCs w:val="22"/>
          <w:lang w:val="en-GB"/>
        </w:rPr>
        <w:t xml:space="preserve">” After that, the film </w:t>
      </w:r>
      <w:r w:rsidRPr="00A35688">
        <w:rPr>
          <w:rFonts w:ascii="Arial" w:hAnsi="Arial" w:cs="Arial"/>
          <w:sz w:val="22"/>
          <w:szCs w:val="22"/>
          <w:lang w:val="en-GB"/>
        </w:rPr>
        <w:t xml:space="preserve">evoked the merits and the advantages of </w:t>
      </w:r>
      <w:r w:rsidRPr="00A35688">
        <w:rPr>
          <w:rFonts w:ascii="Arial" w:hAnsi="Arial" w:cs="Arial"/>
          <w:sz w:val="22"/>
          <w:szCs w:val="22"/>
          <w:lang w:val="en-GB"/>
        </w:rPr>
        <w:lastRenderedPageBreak/>
        <w:t>the EU</w:t>
      </w:r>
      <w:r w:rsidR="00EA2712">
        <w:rPr>
          <w:rFonts w:ascii="Arial" w:hAnsi="Arial" w:cs="Arial"/>
          <w:sz w:val="22"/>
          <w:szCs w:val="22"/>
          <w:lang w:val="en-GB"/>
        </w:rPr>
        <w:t xml:space="preserve"> in terms of peace keeping</w:t>
      </w:r>
      <w:r w:rsidRPr="00A35688">
        <w:rPr>
          <w:rFonts w:ascii="Arial" w:hAnsi="Arial" w:cs="Arial"/>
          <w:sz w:val="22"/>
          <w:szCs w:val="22"/>
          <w:lang w:val="en-GB"/>
        </w:rPr>
        <w:t>,</w:t>
      </w:r>
      <w:r w:rsidR="00EA2712">
        <w:rPr>
          <w:rFonts w:ascii="Arial" w:hAnsi="Arial" w:cs="Arial"/>
          <w:sz w:val="22"/>
          <w:szCs w:val="22"/>
          <w:lang w:val="en-GB"/>
        </w:rPr>
        <w:t xml:space="preserve"> but </w:t>
      </w:r>
      <w:r w:rsidR="00764E6D">
        <w:rPr>
          <w:rFonts w:ascii="Arial" w:hAnsi="Arial" w:cs="Arial"/>
          <w:sz w:val="22"/>
          <w:szCs w:val="22"/>
          <w:lang w:val="en-GB"/>
        </w:rPr>
        <w:t xml:space="preserve">above all of </w:t>
      </w:r>
      <w:r w:rsidR="00EA2712">
        <w:rPr>
          <w:rFonts w:ascii="Arial" w:hAnsi="Arial" w:cs="Arial"/>
          <w:sz w:val="22"/>
          <w:szCs w:val="22"/>
          <w:lang w:val="en-GB"/>
        </w:rPr>
        <w:t>a larger market that contribute</w:t>
      </w:r>
      <w:r w:rsidR="00764E6D">
        <w:rPr>
          <w:rFonts w:ascii="Arial" w:hAnsi="Arial" w:cs="Arial"/>
          <w:sz w:val="22"/>
          <w:szCs w:val="22"/>
          <w:lang w:val="en-GB"/>
        </w:rPr>
        <w:t>d to a larger choice for consum</w:t>
      </w:r>
      <w:r w:rsidR="00EA2712">
        <w:rPr>
          <w:rFonts w:ascii="Arial" w:hAnsi="Arial" w:cs="Arial"/>
          <w:sz w:val="22"/>
          <w:szCs w:val="22"/>
          <w:lang w:val="en-GB"/>
        </w:rPr>
        <w:t>er</w:t>
      </w:r>
      <w:r w:rsidR="00764E6D">
        <w:rPr>
          <w:rFonts w:ascii="Arial" w:hAnsi="Arial" w:cs="Arial"/>
          <w:sz w:val="22"/>
          <w:szCs w:val="22"/>
          <w:lang w:val="en-GB"/>
        </w:rPr>
        <w:t xml:space="preserve">s, to a better trade environment, to jobs opportunities and </w:t>
      </w:r>
      <w:r w:rsidR="00EA2712">
        <w:rPr>
          <w:rFonts w:ascii="Arial" w:hAnsi="Arial" w:cs="Arial"/>
          <w:sz w:val="22"/>
          <w:szCs w:val="22"/>
          <w:lang w:val="en-GB"/>
        </w:rPr>
        <w:t xml:space="preserve">in terms of the </w:t>
      </w:r>
      <w:r w:rsidR="00764E6D" w:rsidRPr="00764E6D">
        <w:rPr>
          <w:rFonts w:ascii="Arial" w:hAnsi="Arial" w:cs="Arial"/>
          <w:sz w:val="22"/>
          <w:szCs w:val="22"/>
          <w:lang w:val="en-GB"/>
        </w:rPr>
        <w:t>chance</w:t>
      </w:r>
      <w:r w:rsidR="00EA2712">
        <w:rPr>
          <w:rFonts w:ascii="Arial" w:hAnsi="Arial" w:cs="Arial"/>
          <w:sz w:val="22"/>
          <w:szCs w:val="22"/>
          <w:lang w:val="en-GB"/>
        </w:rPr>
        <w:t xml:space="preserve"> to move and work in another country for citizens. </w:t>
      </w:r>
      <w:r w:rsidR="00764E6D">
        <w:rPr>
          <w:rFonts w:ascii="Arial" w:hAnsi="Arial" w:cs="Arial"/>
          <w:sz w:val="22"/>
          <w:szCs w:val="22"/>
          <w:lang w:val="en-GB"/>
        </w:rPr>
        <w:t xml:space="preserve">The movie continued </w:t>
      </w:r>
      <w:r w:rsidR="00D51486">
        <w:rPr>
          <w:rFonts w:ascii="Arial" w:hAnsi="Arial" w:cs="Arial"/>
          <w:sz w:val="22"/>
          <w:szCs w:val="22"/>
          <w:lang w:val="en-GB"/>
        </w:rPr>
        <w:t xml:space="preserve">emphasizing </w:t>
      </w:r>
      <w:r w:rsidR="00764E6D">
        <w:rPr>
          <w:rFonts w:ascii="Arial" w:hAnsi="Arial" w:cs="Arial"/>
          <w:sz w:val="22"/>
          <w:szCs w:val="22"/>
          <w:lang w:val="en-GB"/>
        </w:rPr>
        <w:t xml:space="preserve">with </w:t>
      </w:r>
      <w:r w:rsidRPr="00A35688">
        <w:rPr>
          <w:rFonts w:ascii="Arial" w:hAnsi="Arial" w:cs="Arial"/>
          <w:sz w:val="22"/>
          <w:szCs w:val="22"/>
          <w:lang w:val="en-GB"/>
        </w:rPr>
        <w:t>the ne</w:t>
      </w:r>
      <w:r w:rsidR="00AE033E">
        <w:rPr>
          <w:rFonts w:ascii="Arial" w:hAnsi="Arial" w:cs="Arial"/>
          <w:sz w:val="22"/>
          <w:szCs w:val="22"/>
          <w:lang w:val="en-GB"/>
        </w:rPr>
        <w:t>ed</w:t>
      </w:r>
      <w:r w:rsidRPr="00A35688">
        <w:rPr>
          <w:rFonts w:ascii="Arial" w:hAnsi="Arial" w:cs="Arial"/>
          <w:sz w:val="22"/>
          <w:szCs w:val="22"/>
          <w:lang w:val="en-GB"/>
        </w:rPr>
        <w:t xml:space="preserve"> for the countries to </w:t>
      </w:r>
      <w:r w:rsidR="00AE033E">
        <w:rPr>
          <w:rFonts w:ascii="Arial" w:hAnsi="Arial" w:cs="Arial"/>
          <w:sz w:val="22"/>
          <w:szCs w:val="22"/>
          <w:lang w:val="en-GB"/>
        </w:rPr>
        <w:t xml:space="preserve">get together </w:t>
      </w:r>
      <w:r w:rsidR="00D51486">
        <w:rPr>
          <w:rFonts w:ascii="Arial" w:hAnsi="Arial" w:cs="Arial"/>
          <w:sz w:val="22"/>
          <w:szCs w:val="22"/>
          <w:lang w:val="en-GB"/>
        </w:rPr>
        <w:t xml:space="preserve">in order </w:t>
      </w:r>
      <w:r w:rsidRPr="00A35688">
        <w:rPr>
          <w:rFonts w:ascii="Arial" w:hAnsi="Arial" w:cs="Arial"/>
          <w:sz w:val="22"/>
          <w:szCs w:val="22"/>
          <w:lang w:val="en-GB"/>
        </w:rPr>
        <w:t>to be stronger in a world dominated by the globalization</w:t>
      </w:r>
      <w:r w:rsidR="00D51486">
        <w:rPr>
          <w:rFonts w:ascii="Arial" w:hAnsi="Arial" w:cs="Arial"/>
          <w:sz w:val="22"/>
          <w:szCs w:val="22"/>
          <w:lang w:val="en-GB"/>
        </w:rPr>
        <w:t>,</w:t>
      </w:r>
      <w:r w:rsidRPr="00A35688">
        <w:rPr>
          <w:rFonts w:ascii="Arial" w:hAnsi="Arial" w:cs="Arial"/>
          <w:sz w:val="22"/>
          <w:szCs w:val="22"/>
          <w:lang w:val="en-GB"/>
        </w:rPr>
        <w:t xml:space="preserve"> and </w:t>
      </w:r>
      <w:r w:rsidR="00D51486">
        <w:rPr>
          <w:rFonts w:ascii="Arial" w:hAnsi="Arial" w:cs="Arial"/>
          <w:sz w:val="22"/>
          <w:szCs w:val="22"/>
          <w:lang w:val="en-GB"/>
        </w:rPr>
        <w:t>stating</w:t>
      </w:r>
      <w:r w:rsidR="00764E6D">
        <w:rPr>
          <w:rFonts w:ascii="Arial" w:hAnsi="Arial" w:cs="Arial"/>
          <w:sz w:val="22"/>
          <w:szCs w:val="22"/>
          <w:lang w:val="en-GB"/>
        </w:rPr>
        <w:t xml:space="preserve"> the fact that European countries share the same values and concerns. It </w:t>
      </w:r>
      <w:r w:rsidRPr="00A35688">
        <w:rPr>
          <w:rFonts w:ascii="Arial" w:hAnsi="Arial" w:cs="Arial"/>
          <w:sz w:val="22"/>
          <w:szCs w:val="22"/>
          <w:lang w:val="en-GB"/>
        </w:rPr>
        <w:t xml:space="preserve">ended with the invitation </w:t>
      </w:r>
      <w:r w:rsidR="00764E6D">
        <w:rPr>
          <w:rFonts w:ascii="Arial" w:hAnsi="Arial" w:cs="Arial"/>
          <w:sz w:val="22"/>
          <w:szCs w:val="22"/>
          <w:lang w:val="en-GB"/>
        </w:rPr>
        <w:t xml:space="preserve">to citizens </w:t>
      </w:r>
      <w:r w:rsidRPr="00A35688">
        <w:rPr>
          <w:rFonts w:ascii="Arial" w:hAnsi="Arial" w:cs="Arial"/>
          <w:sz w:val="22"/>
          <w:szCs w:val="22"/>
          <w:lang w:val="en-GB"/>
        </w:rPr>
        <w:t xml:space="preserve">"to express their </w:t>
      </w:r>
      <w:r w:rsidR="00764E6D">
        <w:rPr>
          <w:rFonts w:ascii="Arial" w:hAnsi="Arial" w:cs="Arial"/>
          <w:sz w:val="22"/>
          <w:szCs w:val="22"/>
          <w:lang w:val="en-GB"/>
        </w:rPr>
        <w:t>views</w:t>
      </w:r>
      <w:r w:rsidRPr="00A35688">
        <w:rPr>
          <w:rFonts w:ascii="Arial" w:hAnsi="Arial" w:cs="Arial"/>
          <w:sz w:val="22"/>
          <w:szCs w:val="22"/>
          <w:lang w:val="en-GB"/>
        </w:rPr>
        <w:t>"</w:t>
      </w:r>
      <w:r w:rsidR="00764E6D">
        <w:rPr>
          <w:rFonts w:ascii="Arial" w:hAnsi="Arial" w:cs="Arial"/>
          <w:sz w:val="22"/>
          <w:szCs w:val="22"/>
          <w:lang w:val="en-GB"/>
        </w:rPr>
        <w:t xml:space="preserve"> about the next step</w:t>
      </w:r>
      <w:r w:rsidR="00AE033E">
        <w:rPr>
          <w:rFonts w:ascii="Arial" w:hAnsi="Arial" w:cs="Arial"/>
          <w:sz w:val="22"/>
          <w:szCs w:val="22"/>
          <w:lang w:val="en-GB"/>
        </w:rPr>
        <w:t xml:space="preserve"> for the EU</w:t>
      </w:r>
      <w:r w:rsidRPr="00A35688">
        <w:rPr>
          <w:rFonts w:ascii="Arial" w:hAnsi="Arial" w:cs="Arial"/>
          <w:sz w:val="22"/>
          <w:szCs w:val="22"/>
          <w:lang w:val="en-GB"/>
        </w:rPr>
        <w:t>.</w:t>
      </w:r>
      <w:r w:rsidR="00AE033E">
        <w:rPr>
          <w:rFonts w:ascii="Arial" w:hAnsi="Arial" w:cs="Arial"/>
          <w:sz w:val="22"/>
          <w:szCs w:val="22"/>
          <w:lang w:val="en-GB"/>
        </w:rPr>
        <w:t xml:space="preserve"> </w:t>
      </w:r>
      <w:r w:rsidR="00D51486">
        <w:rPr>
          <w:rFonts w:ascii="Arial" w:hAnsi="Arial" w:cs="Arial"/>
          <w:sz w:val="22"/>
          <w:szCs w:val="22"/>
          <w:lang w:val="en-GB"/>
        </w:rPr>
        <w:t>In other words, t</w:t>
      </w:r>
      <w:r w:rsidR="00AE033E">
        <w:rPr>
          <w:rFonts w:ascii="Arial" w:hAnsi="Arial" w:cs="Arial"/>
          <w:sz w:val="22"/>
          <w:szCs w:val="22"/>
          <w:lang w:val="en-GB"/>
        </w:rPr>
        <w:t>h</w:t>
      </w:r>
      <w:r w:rsidR="00D51486">
        <w:rPr>
          <w:rFonts w:ascii="Arial" w:hAnsi="Arial" w:cs="Arial"/>
          <w:sz w:val="22"/>
          <w:szCs w:val="22"/>
          <w:lang w:val="en-GB"/>
        </w:rPr>
        <w:t>e short movie</w:t>
      </w:r>
      <w:r w:rsidR="00AE033E">
        <w:rPr>
          <w:rFonts w:ascii="Arial" w:hAnsi="Arial" w:cs="Arial"/>
          <w:sz w:val="22"/>
          <w:szCs w:val="22"/>
          <w:lang w:val="en-GB"/>
        </w:rPr>
        <w:t xml:space="preserve"> is clearly a short promotional film</w:t>
      </w:r>
      <w:r w:rsidR="004B4AC7">
        <w:rPr>
          <w:rFonts w:ascii="Arial" w:hAnsi="Arial" w:cs="Arial"/>
          <w:sz w:val="22"/>
          <w:szCs w:val="22"/>
          <w:lang w:val="en-GB"/>
        </w:rPr>
        <w:t xml:space="preserve"> in which is enshrined a vision that seek to show how EU is beneficial for citizens</w:t>
      </w:r>
      <w:r w:rsidR="00AE033E">
        <w:rPr>
          <w:rFonts w:ascii="Arial" w:hAnsi="Arial" w:cs="Arial"/>
          <w:sz w:val="22"/>
          <w:szCs w:val="22"/>
          <w:lang w:val="en-GB"/>
        </w:rPr>
        <w:t>.</w:t>
      </w:r>
    </w:p>
    <w:p w14:paraId="437B51FD" w14:textId="77777777" w:rsidR="00A35688" w:rsidRDefault="00A35688" w:rsidP="0086365D">
      <w:pPr>
        <w:jc w:val="both"/>
        <w:rPr>
          <w:rFonts w:ascii="Arial" w:hAnsi="Arial" w:cs="Arial"/>
          <w:sz w:val="22"/>
          <w:szCs w:val="22"/>
          <w:lang w:val="en-GB"/>
        </w:rPr>
      </w:pPr>
    </w:p>
    <w:p w14:paraId="6D052D73" w14:textId="2A37F00A" w:rsidR="00E96F98" w:rsidRDefault="00A35688" w:rsidP="0086365D">
      <w:pPr>
        <w:jc w:val="both"/>
        <w:rPr>
          <w:rFonts w:ascii="Arial" w:hAnsi="Arial" w:cs="Arial"/>
          <w:sz w:val="22"/>
          <w:szCs w:val="22"/>
          <w:lang w:val="en-GB"/>
        </w:rPr>
      </w:pPr>
      <w:r w:rsidRPr="00A35688">
        <w:rPr>
          <w:rFonts w:ascii="Arial" w:hAnsi="Arial" w:cs="Arial"/>
          <w:sz w:val="22"/>
          <w:szCs w:val="22"/>
          <w:lang w:val="en-GB"/>
        </w:rPr>
        <w:t xml:space="preserve">The dialogues were </w:t>
      </w:r>
      <w:r w:rsidR="00AE033E">
        <w:rPr>
          <w:rFonts w:ascii="Arial" w:hAnsi="Arial" w:cs="Arial"/>
          <w:sz w:val="22"/>
          <w:szCs w:val="22"/>
          <w:lang w:val="en-GB"/>
        </w:rPr>
        <w:t xml:space="preserve">then </w:t>
      </w:r>
      <w:r w:rsidRPr="00A35688">
        <w:rPr>
          <w:rFonts w:ascii="Arial" w:hAnsi="Arial" w:cs="Arial"/>
          <w:sz w:val="22"/>
          <w:szCs w:val="22"/>
          <w:lang w:val="en-GB"/>
        </w:rPr>
        <w:t xml:space="preserve">organized in different </w:t>
      </w:r>
      <w:r w:rsidR="0086365D" w:rsidRPr="00A35688">
        <w:rPr>
          <w:rFonts w:ascii="Arial" w:hAnsi="Arial" w:cs="Arial"/>
          <w:sz w:val="22"/>
          <w:szCs w:val="22"/>
          <w:lang w:val="en-GB"/>
        </w:rPr>
        <w:t>stages:</w:t>
      </w:r>
      <w:r w:rsidRPr="00A35688">
        <w:rPr>
          <w:rFonts w:ascii="Arial" w:hAnsi="Arial" w:cs="Arial"/>
          <w:sz w:val="22"/>
          <w:szCs w:val="22"/>
          <w:lang w:val="en-GB"/>
        </w:rPr>
        <w:t xml:space="preserve"> interventions of the political speakers; closed questions via the big screen to which the participants answered by using their electronic box</w:t>
      </w:r>
      <w:r w:rsidR="00D51486">
        <w:rPr>
          <w:rFonts w:ascii="Arial" w:hAnsi="Arial" w:cs="Arial"/>
          <w:sz w:val="22"/>
          <w:szCs w:val="22"/>
          <w:lang w:val="en-GB"/>
        </w:rPr>
        <w:t xml:space="preserve"> </w:t>
      </w:r>
      <w:r w:rsidRPr="00A35688">
        <w:rPr>
          <w:rFonts w:ascii="Arial" w:hAnsi="Arial" w:cs="Arial"/>
          <w:sz w:val="22"/>
          <w:szCs w:val="22"/>
          <w:lang w:val="en-GB"/>
        </w:rPr>
        <w:t>(</w:t>
      </w:r>
      <w:r w:rsidR="00D51486">
        <w:rPr>
          <w:rFonts w:ascii="Arial" w:hAnsi="Arial" w:cs="Arial"/>
          <w:sz w:val="22"/>
          <w:szCs w:val="22"/>
          <w:lang w:val="en-GB"/>
        </w:rPr>
        <w:t>with two options:</w:t>
      </w:r>
      <w:r w:rsidRPr="00A35688">
        <w:rPr>
          <w:rFonts w:ascii="Arial" w:hAnsi="Arial" w:cs="Arial"/>
          <w:sz w:val="22"/>
          <w:szCs w:val="22"/>
          <w:lang w:val="en-GB"/>
        </w:rPr>
        <w:t xml:space="preserve"> “Yes” or “No”); comments on these results by the speakers; oral questions </w:t>
      </w:r>
      <w:r w:rsidR="00D51486">
        <w:rPr>
          <w:rFonts w:ascii="Arial" w:hAnsi="Arial" w:cs="Arial"/>
          <w:sz w:val="22"/>
          <w:szCs w:val="22"/>
          <w:lang w:val="en-GB"/>
        </w:rPr>
        <w:t>from</w:t>
      </w:r>
      <w:r w:rsidRPr="00A35688">
        <w:rPr>
          <w:rFonts w:ascii="Arial" w:hAnsi="Arial" w:cs="Arial"/>
          <w:sz w:val="22"/>
          <w:szCs w:val="22"/>
          <w:lang w:val="en-GB"/>
        </w:rPr>
        <w:t xml:space="preserve"> the public; answers of the speakers to these questions</w:t>
      </w:r>
      <w:r w:rsidR="00D51486">
        <w:rPr>
          <w:rFonts w:ascii="Arial" w:hAnsi="Arial" w:cs="Arial"/>
          <w:sz w:val="22"/>
          <w:szCs w:val="22"/>
          <w:lang w:val="en-GB"/>
        </w:rPr>
        <w:t xml:space="preserve">, all chaired </w:t>
      </w:r>
      <w:r w:rsidRPr="00A35688">
        <w:rPr>
          <w:rFonts w:ascii="Arial" w:hAnsi="Arial" w:cs="Arial"/>
          <w:sz w:val="22"/>
          <w:szCs w:val="22"/>
          <w:lang w:val="en-GB"/>
        </w:rPr>
        <w:t xml:space="preserve">by the presenters. </w:t>
      </w:r>
      <w:proofErr w:type="gramStart"/>
      <w:r w:rsidR="00D51486">
        <w:rPr>
          <w:rFonts w:ascii="Arial" w:hAnsi="Arial" w:cs="Arial"/>
          <w:sz w:val="22"/>
          <w:szCs w:val="22"/>
          <w:lang w:val="en-GB"/>
        </w:rPr>
        <w:t>Most of the ‘</w:t>
      </w:r>
      <w:r w:rsidRPr="00A35688">
        <w:rPr>
          <w:rFonts w:ascii="Arial" w:hAnsi="Arial" w:cs="Arial"/>
          <w:sz w:val="22"/>
          <w:szCs w:val="22"/>
          <w:lang w:val="en-GB"/>
        </w:rPr>
        <w:t>speaking time</w:t>
      </w:r>
      <w:r w:rsidR="00D51486">
        <w:rPr>
          <w:rFonts w:ascii="Arial" w:hAnsi="Arial" w:cs="Arial"/>
          <w:sz w:val="22"/>
          <w:szCs w:val="22"/>
          <w:lang w:val="en-GB"/>
        </w:rPr>
        <w:t>’</w:t>
      </w:r>
      <w:r w:rsidRPr="00A35688">
        <w:rPr>
          <w:rFonts w:ascii="Arial" w:hAnsi="Arial" w:cs="Arial"/>
          <w:sz w:val="22"/>
          <w:szCs w:val="22"/>
          <w:lang w:val="en-GB"/>
        </w:rPr>
        <w:t xml:space="preserve"> w</w:t>
      </w:r>
      <w:r w:rsidR="00D51486">
        <w:rPr>
          <w:rFonts w:ascii="Arial" w:hAnsi="Arial" w:cs="Arial"/>
          <w:sz w:val="22"/>
          <w:szCs w:val="22"/>
          <w:lang w:val="en-GB"/>
        </w:rPr>
        <w:t>as</w:t>
      </w:r>
      <w:r w:rsidRPr="00A35688">
        <w:rPr>
          <w:rFonts w:ascii="Arial" w:hAnsi="Arial" w:cs="Arial"/>
          <w:sz w:val="22"/>
          <w:szCs w:val="22"/>
          <w:lang w:val="en-GB"/>
        </w:rPr>
        <w:t xml:space="preserve"> occupied by politicians representing the Commission and the regional authorities</w:t>
      </w:r>
      <w:proofErr w:type="gramEnd"/>
      <w:r w:rsidRPr="00A35688">
        <w:rPr>
          <w:rFonts w:ascii="Arial" w:hAnsi="Arial" w:cs="Arial"/>
          <w:sz w:val="22"/>
          <w:szCs w:val="22"/>
          <w:lang w:val="en-GB"/>
        </w:rPr>
        <w:t xml:space="preserve">. </w:t>
      </w:r>
      <w:r w:rsidR="00D51486">
        <w:rPr>
          <w:rFonts w:ascii="Arial" w:hAnsi="Arial" w:cs="Arial"/>
          <w:sz w:val="22"/>
          <w:szCs w:val="22"/>
          <w:lang w:val="en-GB"/>
        </w:rPr>
        <w:t>When</w:t>
      </w:r>
      <w:r w:rsidRPr="00A35688">
        <w:rPr>
          <w:rFonts w:ascii="Arial" w:hAnsi="Arial" w:cs="Arial"/>
          <w:sz w:val="22"/>
          <w:szCs w:val="22"/>
          <w:lang w:val="en-GB"/>
        </w:rPr>
        <w:t xml:space="preserve"> they answered actually </w:t>
      </w:r>
      <w:r w:rsidR="0086365D" w:rsidRPr="00A35688">
        <w:rPr>
          <w:rFonts w:ascii="Arial" w:hAnsi="Arial" w:cs="Arial"/>
          <w:sz w:val="22"/>
          <w:szCs w:val="22"/>
          <w:lang w:val="en-GB"/>
        </w:rPr>
        <w:t>to some</w:t>
      </w:r>
      <w:r w:rsidRPr="00A35688">
        <w:rPr>
          <w:rFonts w:ascii="Arial" w:hAnsi="Arial" w:cs="Arial"/>
          <w:sz w:val="22"/>
          <w:szCs w:val="22"/>
          <w:lang w:val="en-GB"/>
        </w:rPr>
        <w:t xml:space="preserve"> questions (only 6 in the first case) from the floor, the </w:t>
      </w:r>
      <w:r w:rsidR="00D51486">
        <w:rPr>
          <w:rFonts w:ascii="Arial" w:hAnsi="Arial" w:cs="Arial"/>
          <w:sz w:val="22"/>
          <w:szCs w:val="22"/>
          <w:lang w:val="en-GB"/>
        </w:rPr>
        <w:t>replies</w:t>
      </w:r>
      <w:r w:rsidR="00D51486" w:rsidRPr="00A35688">
        <w:rPr>
          <w:rFonts w:ascii="Arial" w:hAnsi="Arial" w:cs="Arial"/>
          <w:sz w:val="22"/>
          <w:szCs w:val="22"/>
          <w:lang w:val="en-GB"/>
        </w:rPr>
        <w:t xml:space="preserve"> </w:t>
      </w:r>
      <w:r w:rsidRPr="00A35688">
        <w:rPr>
          <w:rFonts w:ascii="Arial" w:hAnsi="Arial" w:cs="Arial"/>
          <w:sz w:val="22"/>
          <w:szCs w:val="22"/>
          <w:lang w:val="en-GB"/>
        </w:rPr>
        <w:t>were</w:t>
      </w:r>
      <w:r w:rsidR="00F94ECD">
        <w:rPr>
          <w:rFonts w:ascii="Arial" w:hAnsi="Arial" w:cs="Arial"/>
          <w:sz w:val="22"/>
          <w:szCs w:val="22"/>
          <w:lang w:val="en-GB"/>
        </w:rPr>
        <w:t xml:space="preserve"> non-confrontational</w:t>
      </w:r>
      <w:r w:rsidRPr="00A35688">
        <w:rPr>
          <w:rFonts w:ascii="Arial" w:hAnsi="Arial" w:cs="Arial"/>
          <w:sz w:val="22"/>
          <w:szCs w:val="22"/>
          <w:lang w:val="en-GB"/>
        </w:rPr>
        <w:t>, depoliticized and used big promotional speeches of the EU.</w:t>
      </w:r>
    </w:p>
    <w:p w14:paraId="3F007B16" w14:textId="77777777" w:rsidR="00F94ECD" w:rsidRDefault="00F94ECD" w:rsidP="0086365D">
      <w:pPr>
        <w:jc w:val="both"/>
        <w:rPr>
          <w:rFonts w:ascii="Arial" w:hAnsi="Arial" w:cs="Arial"/>
          <w:sz w:val="22"/>
          <w:szCs w:val="22"/>
          <w:lang w:val="en-GB"/>
        </w:rPr>
      </w:pPr>
    </w:p>
    <w:p w14:paraId="7AAD8D1C" w14:textId="2D7B0816" w:rsidR="00A35688" w:rsidRPr="00A35688" w:rsidRDefault="00A35688" w:rsidP="0086365D">
      <w:pPr>
        <w:jc w:val="both"/>
        <w:rPr>
          <w:rFonts w:ascii="Arial" w:hAnsi="Arial" w:cs="Arial"/>
          <w:sz w:val="22"/>
          <w:szCs w:val="22"/>
          <w:lang w:val="en-GB"/>
        </w:rPr>
      </w:pPr>
      <w:r w:rsidRPr="00A35688">
        <w:rPr>
          <w:rFonts w:ascii="Arial" w:hAnsi="Arial" w:cs="Arial"/>
          <w:sz w:val="22"/>
          <w:szCs w:val="22"/>
          <w:lang w:val="en-GB"/>
        </w:rPr>
        <w:t xml:space="preserve">The public was mainly put in in front of a </w:t>
      </w:r>
      <w:r w:rsidR="0086365D" w:rsidRPr="00A35688">
        <w:rPr>
          <w:rFonts w:ascii="Arial" w:hAnsi="Arial" w:cs="Arial"/>
          <w:sz w:val="22"/>
          <w:szCs w:val="22"/>
          <w:lang w:val="en-GB"/>
        </w:rPr>
        <w:t>well-organized</w:t>
      </w:r>
      <w:r w:rsidRPr="00A35688">
        <w:rPr>
          <w:rFonts w:ascii="Arial" w:hAnsi="Arial" w:cs="Arial"/>
          <w:sz w:val="22"/>
          <w:szCs w:val="22"/>
          <w:lang w:val="en-GB"/>
        </w:rPr>
        <w:t xml:space="preserve"> show in which, as in </w:t>
      </w:r>
      <w:r w:rsidR="00E96F98">
        <w:rPr>
          <w:rFonts w:ascii="Arial" w:hAnsi="Arial" w:cs="Arial"/>
          <w:sz w:val="22"/>
          <w:szCs w:val="22"/>
          <w:lang w:val="en-GB"/>
        </w:rPr>
        <w:t>‘</w:t>
      </w:r>
      <w:r w:rsidRPr="00A35688">
        <w:rPr>
          <w:rFonts w:ascii="Arial" w:hAnsi="Arial" w:cs="Arial"/>
          <w:sz w:val="22"/>
          <w:szCs w:val="22"/>
          <w:lang w:val="en-GB"/>
        </w:rPr>
        <w:t>interactive</w:t>
      </w:r>
      <w:r w:rsidR="00E96F98">
        <w:rPr>
          <w:rFonts w:ascii="Arial" w:hAnsi="Arial" w:cs="Arial"/>
          <w:sz w:val="22"/>
          <w:szCs w:val="22"/>
          <w:lang w:val="en-GB"/>
        </w:rPr>
        <w:t>’</w:t>
      </w:r>
      <w:r w:rsidRPr="00A35688">
        <w:rPr>
          <w:rFonts w:ascii="Arial" w:hAnsi="Arial" w:cs="Arial"/>
          <w:sz w:val="22"/>
          <w:szCs w:val="22"/>
          <w:lang w:val="en-GB"/>
        </w:rPr>
        <w:t xml:space="preserve"> </w:t>
      </w:r>
      <w:r w:rsidR="00AE033E">
        <w:rPr>
          <w:rFonts w:ascii="Arial" w:hAnsi="Arial" w:cs="Arial"/>
          <w:sz w:val="22"/>
          <w:szCs w:val="22"/>
          <w:lang w:val="en-GB"/>
        </w:rPr>
        <w:t xml:space="preserve">broadcasts, the audience can </w:t>
      </w:r>
      <w:r w:rsidRPr="00A35688">
        <w:rPr>
          <w:rFonts w:ascii="Arial" w:hAnsi="Arial" w:cs="Arial"/>
          <w:sz w:val="22"/>
          <w:szCs w:val="22"/>
          <w:lang w:val="en-GB"/>
        </w:rPr>
        <w:t xml:space="preserve">push a button and see the result of the votes appearing almost simultaneously. </w:t>
      </w:r>
      <w:r w:rsidR="00E96F98">
        <w:rPr>
          <w:rFonts w:ascii="Arial" w:hAnsi="Arial" w:cs="Arial"/>
          <w:sz w:val="22"/>
          <w:szCs w:val="22"/>
          <w:lang w:val="en-GB"/>
        </w:rPr>
        <w:t>Citizens</w:t>
      </w:r>
      <w:r w:rsidRPr="00A35688">
        <w:rPr>
          <w:rFonts w:ascii="Arial" w:hAnsi="Arial" w:cs="Arial"/>
          <w:sz w:val="22"/>
          <w:szCs w:val="22"/>
          <w:lang w:val="en-GB"/>
        </w:rPr>
        <w:t xml:space="preserve"> appeared as a respondent of the </w:t>
      </w:r>
      <w:r w:rsidR="00E96F98">
        <w:rPr>
          <w:rFonts w:ascii="Arial" w:hAnsi="Arial" w:cs="Arial"/>
          <w:sz w:val="22"/>
          <w:szCs w:val="22"/>
          <w:lang w:val="en-GB"/>
        </w:rPr>
        <w:t>‘</w:t>
      </w:r>
      <w:r w:rsidRPr="00A35688">
        <w:rPr>
          <w:rFonts w:ascii="Arial" w:hAnsi="Arial" w:cs="Arial"/>
          <w:sz w:val="22"/>
          <w:szCs w:val="22"/>
          <w:lang w:val="en-GB"/>
        </w:rPr>
        <w:t>media game</w:t>
      </w:r>
      <w:r w:rsidR="00E96F98">
        <w:rPr>
          <w:rFonts w:ascii="Arial" w:hAnsi="Arial" w:cs="Arial"/>
          <w:sz w:val="22"/>
          <w:szCs w:val="22"/>
          <w:lang w:val="en-GB"/>
        </w:rPr>
        <w:t>’</w:t>
      </w:r>
      <w:r w:rsidRPr="00A35688">
        <w:rPr>
          <w:rFonts w:ascii="Arial" w:hAnsi="Arial" w:cs="Arial"/>
          <w:sz w:val="22"/>
          <w:szCs w:val="22"/>
          <w:lang w:val="en-GB"/>
        </w:rPr>
        <w:t xml:space="preserve"> and clearly less as an actor of a democratic process during which the participants </w:t>
      </w:r>
      <w:r w:rsidR="00E96F98">
        <w:rPr>
          <w:rFonts w:ascii="Arial" w:hAnsi="Arial" w:cs="Arial"/>
          <w:sz w:val="22"/>
          <w:szCs w:val="22"/>
          <w:lang w:val="en-GB"/>
        </w:rPr>
        <w:t>could</w:t>
      </w:r>
      <w:r w:rsidR="00E96F98" w:rsidRPr="00A35688">
        <w:rPr>
          <w:rFonts w:ascii="Arial" w:hAnsi="Arial" w:cs="Arial"/>
          <w:sz w:val="22"/>
          <w:szCs w:val="22"/>
          <w:lang w:val="en-GB"/>
        </w:rPr>
        <w:t xml:space="preserve"> </w:t>
      </w:r>
      <w:r w:rsidRPr="00A35688">
        <w:rPr>
          <w:rFonts w:ascii="Arial" w:hAnsi="Arial" w:cs="Arial"/>
          <w:sz w:val="22"/>
          <w:szCs w:val="22"/>
          <w:lang w:val="en-GB"/>
        </w:rPr>
        <w:t xml:space="preserve">have express </w:t>
      </w:r>
      <w:r w:rsidR="00E96F98">
        <w:rPr>
          <w:rFonts w:ascii="Arial" w:hAnsi="Arial" w:cs="Arial"/>
          <w:sz w:val="22"/>
          <w:szCs w:val="22"/>
          <w:lang w:val="en-GB"/>
        </w:rPr>
        <w:t>them</w:t>
      </w:r>
      <w:r w:rsidRPr="00A35688">
        <w:rPr>
          <w:rFonts w:ascii="Arial" w:hAnsi="Arial" w:cs="Arial"/>
          <w:sz w:val="22"/>
          <w:szCs w:val="22"/>
          <w:lang w:val="en-GB"/>
        </w:rPr>
        <w:t>sel</w:t>
      </w:r>
      <w:r w:rsidR="00E96F98">
        <w:rPr>
          <w:rFonts w:ascii="Arial" w:hAnsi="Arial" w:cs="Arial"/>
          <w:sz w:val="22"/>
          <w:szCs w:val="22"/>
          <w:lang w:val="en-GB"/>
        </w:rPr>
        <w:t>ves</w:t>
      </w:r>
      <w:r w:rsidRPr="00A35688">
        <w:rPr>
          <w:rFonts w:ascii="Arial" w:hAnsi="Arial" w:cs="Arial"/>
          <w:sz w:val="22"/>
          <w:szCs w:val="22"/>
          <w:lang w:val="en-GB"/>
        </w:rPr>
        <w:t xml:space="preserve"> on political choices and deliberate with others</w:t>
      </w:r>
      <w:r w:rsidR="00AE033E">
        <w:rPr>
          <w:rFonts w:ascii="Arial" w:hAnsi="Arial" w:cs="Arial"/>
          <w:sz w:val="22"/>
          <w:szCs w:val="22"/>
          <w:lang w:val="en-GB"/>
        </w:rPr>
        <w:t xml:space="preserve"> participants</w:t>
      </w:r>
      <w:r w:rsidRPr="00A35688">
        <w:rPr>
          <w:rFonts w:ascii="Arial" w:hAnsi="Arial" w:cs="Arial"/>
          <w:sz w:val="22"/>
          <w:szCs w:val="22"/>
          <w:lang w:val="en-GB"/>
        </w:rPr>
        <w:t>.</w:t>
      </w:r>
      <w:r w:rsidR="00AE033E">
        <w:rPr>
          <w:rFonts w:ascii="Arial" w:hAnsi="Arial" w:cs="Arial"/>
          <w:sz w:val="22"/>
          <w:szCs w:val="22"/>
          <w:lang w:val="en-GB"/>
        </w:rPr>
        <w:t xml:space="preserve"> </w:t>
      </w:r>
      <w:r w:rsidR="00D75685">
        <w:rPr>
          <w:rFonts w:ascii="Arial" w:hAnsi="Arial" w:cs="Arial"/>
          <w:sz w:val="22"/>
          <w:szCs w:val="22"/>
          <w:lang w:val="en-GB"/>
        </w:rPr>
        <w:t>Even</w:t>
      </w:r>
      <w:r w:rsidRPr="00A35688">
        <w:rPr>
          <w:rFonts w:ascii="Arial" w:hAnsi="Arial" w:cs="Arial"/>
          <w:sz w:val="22"/>
          <w:szCs w:val="22"/>
          <w:lang w:val="en-GB"/>
        </w:rPr>
        <w:t xml:space="preserve"> the Commission’s questions addressed to the audience seemed to have missed their </w:t>
      </w:r>
      <w:r w:rsidR="00052ABB" w:rsidRPr="00A35688">
        <w:rPr>
          <w:rFonts w:ascii="Arial" w:hAnsi="Arial" w:cs="Arial"/>
          <w:sz w:val="22"/>
          <w:szCs w:val="22"/>
          <w:lang w:val="en-GB"/>
        </w:rPr>
        <w:t xml:space="preserve">target </w:t>
      </w:r>
      <w:r w:rsidR="00D75685">
        <w:rPr>
          <w:rFonts w:ascii="Arial" w:hAnsi="Arial" w:cs="Arial"/>
          <w:sz w:val="22"/>
          <w:szCs w:val="22"/>
          <w:lang w:val="en-GB"/>
        </w:rPr>
        <w:t>of</w:t>
      </w:r>
      <w:r w:rsidRPr="00A35688">
        <w:rPr>
          <w:rFonts w:ascii="Arial" w:hAnsi="Arial" w:cs="Arial"/>
          <w:sz w:val="22"/>
          <w:szCs w:val="22"/>
          <w:lang w:val="en-GB"/>
        </w:rPr>
        <w:t xml:space="preserve"> open</w:t>
      </w:r>
      <w:r w:rsidR="00D75685">
        <w:rPr>
          <w:rFonts w:ascii="Arial" w:hAnsi="Arial" w:cs="Arial"/>
          <w:sz w:val="22"/>
          <w:szCs w:val="22"/>
          <w:lang w:val="en-GB"/>
        </w:rPr>
        <w:t>ing</w:t>
      </w:r>
      <w:r w:rsidRPr="00A35688">
        <w:rPr>
          <w:rFonts w:ascii="Arial" w:hAnsi="Arial" w:cs="Arial"/>
          <w:sz w:val="22"/>
          <w:szCs w:val="22"/>
          <w:lang w:val="en-GB"/>
        </w:rPr>
        <w:t xml:space="preserve"> a dialogue. Sometimes they were excessively oriented, sometimes they were too vague, </w:t>
      </w:r>
      <w:proofErr w:type="gramStart"/>
      <w:r w:rsidR="001D0EF6">
        <w:rPr>
          <w:rFonts w:ascii="Arial" w:hAnsi="Arial" w:cs="Arial"/>
          <w:sz w:val="22"/>
          <w:szCs w:val="22"/>
          <w:lang w:val="en-GB"/>
        </w:rPr>
        <w:t>in</w:t>
      </w:r>
      <w:proofErr w:type="gramEnd"/>
      <w:r w:rsidR="001D0EF6">
        <w:rPr>
          <w:rFonts w:ascii="Arial" w:hAnsi="Arial" w:cs="Arial"/>
          <w:sz w:val="22"/>
          <w:szCs w:val="22"/>
          <w:lang w:val="en-GB"/>
        </w:rPr>
        <w:t xml:space="preserve"> general </w:t>
      </w:r>
      <w:r w:rsidRPr="00A35688">
        <w:rPr>
          <w:rFonts w:ascii="Arial" w:hAnsi="Arial" w:cs="Arial"/>
          <w:sz w:val="22"/>
          <w:szCs w:val="22"/>
          <w:lang w:val="en-GB"/>
        </w:rPr>
        <w:t xml:space="preserve">they gave rise to </w:t>
      </w:r>
      <w:r w:rsidR="001D0EF6">
        <w:rPr>
          <w:rFonts w:ascii="Arial" w:hAnsi="Arial" w:cs="Arial"/>
          <w:sz w:val="22"/>
          <w:szCs w:val="22"/>
          <w:lang w:val="en-GB"/>
        </w:rPr>
        <w:t>too different</w:t>
      </w:r>
      <w:r w:rsidR="001D0EF6" w:rsidRPr="00A35688">
        <w:rPr>
          <w:rFonts w:ascii="Arial" w:hAnsi="Arial" w:cs="Arial"/>
          <w:sz w:val="22"/>
          <w:szCs w:val="22"/>
          <w:lang w:val="en-GB"/>
        </w:rPr>
        <w:t xml:space="preserve"> </w:t>
      </w:r>
      <w:r w:rsidRPr="00A35688">
        <w:rPr>
          <w:rFonts w:ascii="Arial" w:hAnsi="Arial" w:cs="Arial"/>
          <w:sz w:val="22"/>
          <w:szCs w:val="22"/>
          <w:lang w:val="en-GB"/>
        </w:rPr>
        <w:t xml:space="preserve">interpretations. </w:t>
      </w:r>
      <w:r w:rsidR="001D0EF6">
        <w:rPr>
          <w:rFonts w:ascii="Arial" w:hAnsi="Arial" w:cs="Arial"/>
          <w:sz w:val="22"/>
          <w:szCs w:val="22"/>
          <w:lang w:val="en-GB"/>
        </w:rPr>
        <w:t>For example</w:t>
      </w:r>
      <w:r w:rsidRPr="00A35688">
        <w:rPr>
          <w:rFonts w:ascii="Arial" w:hAnsi="Arial" w:cs="Arial"/>
          <w:sz w:val="22"/>
          <w:szCs w:val="22"/>
          <w:lang w:val="en-GB"/>
        </w:rPr>
        <w:t xml:space="preserve">, let us quote the following question: “Do you think that the politicians have to have a dialogue </w:t>
      </w:r>
      <w:r w:rsidR="001D0EF6" w:rsidRPr="00A35688">
        <w:rPr>
          <w:rFonts w:ascii="Arial" w:hAnsi="Arial" w:cs="Arial"/>
          <w:sz w:val="22"/>
          <w:szCs w:val="22"/>
          <w:lang w:val="en-GB"/>
        </w:rPr>
        <w:t xml:space="preserve">more often </w:t>
      </w:r>
      <w:r w:rsidRPr="00A35688">
        <w:rPr>
          <w:rFonts w:ascii="Arial" w:hAnsi="Arial" w:cs="Arial"/>
          <w:sz w:val="22"/>
          <w:szCs w:val="22"/>
          <w:lang w:val="en-GB"/>
        </w:rPr>
        <w:t xml:space="preserve">with the citizens? </w:t>
      </w:r>
      <w:proofErr w:type="gramStart"/>
      <w:r w:rsidRPr="00A35688">
        <w:rPr>
          <w:rFonts w:ascii="Arial" w:hAnsi="Arial" w:cs="Arial"/>
          <w:sz w:val="22"/>
          <w:szCs w:val="22"/>
          <w:lang w:val="en-GB"/>
        </w:rPr>
        <w:t>Yes - No</w:t>
      </w:r>
      <w:r w:rsidR="001D0EF6">
        <w:rPr>
          <w:rFonts w:ascii="Arial" w:hAnsi="Arial" w:cs="Arial"/>
          <w:sz w:val="22"/>
          <w:szCs w:val="22"/>
          <w:lang w:val="en-GB"/>
        </w:rPr>
        <w:t>”</w:t>
      </w:r>
      <w:r w:rsidR="00F4749F">
        <w:rPr>
          <w:rFonts w:ascii="Arial" w:hAnsi="Arial" w:cs="Arial"/>
          <w:sz w:val="22"/>
          <w:szCs w:val="22"/>
          <w:lang w:val="en-GB"/>
        </w:rPr>
        <w:t>.</w:t>
      </w:r>
      <w:proofErr w:type="gramEnd"/>
      <w:r w:rsidRPr="00A35688">
        <w:rPr>
          <w:rFonts w:ascii="Arial" w:hAnsi="Arial" w:cs="Arial"/>
          <w:sz w:val="22"/>
          <w:szCs w:val="22"/>
          <w:lang w:val="en-GB"/>
        </w:rPr>
        <w:t xml:space="preserve"> The answer to this question was “yes” with a highly significant majority (around 85 per cent). </w:t>
      </w:r>
      <w:r w:rsidR="00F94ECD">
        <w:rPr>
          <w:rFonts w:ascii="Arial" w:hAnsi="Arial" w:cs="Arial"/>
          <w:sz w:val="22"/>
          <w:szCs w:val="22"/>
          <w:lang w:val="en-GB"/>
        </w:rPr>
        <w:t xml:space="preserve">The citizens “around” the table could not have answer something else as </w:t>
      </w:r>
      <w:r w:rsidR="00C77E65">
        <w:rPr>
          <w:rFonts w:ascii="Arial" w:hAnsi="Arial" w:cs="Arial"/>
          <w:sz w:val="22"/>
          <w:szCs w:val="22"/>
          <w:lang w:val="en-GB"/>
        </w:rPr>
        <w:t xml:space="preserve">they probably came for this purpose. </w:t>
      </w:r>
      <w:r w:rsidRPr="00A35688">
        <w:rPr>
          <w:rFonts w:ascii="Arial" w:hAnsi="Arial" w:cs="Arial"/>
          <w:sz w:val="22"/>
          <w:szCs w:val="22"/>
          <w:lang w:val="en-GB"/>
        </w:rPr>
        <w:t xml:space="preserve">Another question seemed at least </w:t>
      </w:r>
      <w:r w:rsidR="0086365D" w:rsidRPr="00A35688">
        <w:rPr>
          <w:rFonts w:ascii="Arial" w:hAnsi="Arial" w:cs="Arial"/>
          <w:sz w:val="22"/>
          <w:szCs w:val="22"/>
          <w:lang w:val="en-GB"/>
        </w:rPr>
        <w:t>confused:</w:t>
      </w:r>
      <w:r w:rsidRPr="00A35688">
        <w:rPr>
          <w:rFonts w:ascii="Arial" w:hAnsi="Arial" w:cs="Arial"/>
          <w:sz w:val="22"/>
          <w:szCs w:val="22"/>
          <w:lang w:val="en-GB"/>
        </w:rPr>
        <w:t xml:space="preserve"> “For you, does Europe mean the solidarity between States? </w:t>
      </w:r>
      <w:proofErr w:type="gramStart"/>
      <w:r w:rsidRPr="00A35688">
        <w:rPr>
          <w:rFonts w:ascii="Arial" w:hAnsi="Arial" w:cs="Arial"/>
          <w:sz w:val="22"/>
          <w:szCs w:val="22"/>
          <w:lang w:val="en-GB"/>
        </w:rPr>
        <w:t>Yes – No”.</w:t>
      </w:r>
      <w:proofErr w:type="gramEnd"/>
      <w:r w:rsidR="00AE033E">
        <w:rPr>
          <w:rFonts w:ascii="Arial" w:hAnsi="Arial" w:cs="Arial"/>
          <w:sz w:val="22"/>
          <w:szCs w:val="22"/>
          <w:lang w:val="en-GB"/>
        </w:rPr>
        <w:t xml:space="preserve"> One can ask whether it w</w:t>
      </w:r>
      <w:r w:rsidRPr="00A35688">
        <w:rPr>
          <w:rFonts w:ascii="Arial" w:hAnsi="Arial" w:cs="Arial"/>
          <w:sz w:val="22"/>
          <w:szCs w:val="22"/>
          <w:lang w:val="en-GB"/>
        </w:rPr>
        <w:t xml:space="preserve">as </w:t>
      </w:r>
      <w:r w:rsidR="00AE033E">
        <w:rPr>
          <w:rFonts w:ascii="Arial" w:hAnsi="Arial" w:cs="Arial"/>
          <w:sz w:val="22"/>
          <w:szCs w:val="22"/>
          <w:lang w:val="en-GB"/>
        </w:rPr>
        <w:t xml:space="preserve">a </w:t>
      </w:r>
      <w:r w:rsidRPr="00A35688">
        <w:rPr>
          <w:rFonts w:ascii="Arial" w:hAnsi="Arial" w:cs="Arial"/>
          <w:sz w:val="22"/>
          <w:szCs w:val="22"/>
          <w:lang w:val="en-GB"/>
        </w:rPr>
        <w:t xml:space="preserve">normative </w:t>
      </w:r>
      <w:r w:rsidR="0086365D" w:rsidRPr="00A35688">
        <w:rPr>
          <w:rFonts w:ascii="Arial" w:hAnsi="Arial" w:cs="Arial"/>
          <w:sz w:val="22"/>
          <w:szCs w:val="22"/>
          <w:lang w:val="en-GB"/>
        </w:rPr>
        <w:t>question that would consist in knowing if EU needs more solidarity in the future</w:t>
      </w:r>
      <w:r w:rsidR="00AE033E">
        <w:rPr>
          <w:rFonts w:ascii="Arial" w:hAnsi="Arial" w:cs="Arial"/>
          <w:sz w:val="22"/>
          <w:szCs w:val="22"/>
          <w:lang w:val="en-GB"/>
        </w:rPr>
        <w:t xml:space="preserve"> </w:t>
      </w:r>
      <w:r w:rsidR="0011450A">
        <w:rPr>
          <w:rFonts w:ascii="Arial" w:hAnsi="Arial" w:cs="Arial"/>
          <w:sz w:val="22"/>
          <w:szCs w:val="22"/>
          <w:lang w:val="en-GB"/>
        </w:rPr>
        <w:t>or more</w:t>
      </w:r>
      <w:r w:rsidRPr="00A35688">
        <w:rPr>
          <w:rFonts w:ascii="Arial" w:hAnsi="Arial" w:cs="Arial"/>
          <w:sz w:val="22"/>
          <w:szCs w:val="22"/>
          <w:lang w:val="en-GB"/>
        </w:rPr>
        <w:t xml:space="preserve"> a factual question about the functioning of the EU regarding to </w:t>
      </w:r>
      <w:r w:rsidR="0086365D" w:rsidRPr="00A35688">
        <w:rPr>
          <w:rFonts w:ascii="Arial" w:hAnsi="Arial" w:cs="Arial"/>
          <w:sz w:val="22"/>
          <w:szCs w:val="22"/>
          <w:lang w:val="en-GB"/>
        </w:rPr>
        <w:t>solidarity?</w:t>
      </w:r>
      <w:r w:rsidRPr="00A35688">
        <w:rPr>
          <w:rFonts w:ascii="Arial" w:hAnsi="Arial" w:cs="Arial"/>
          <w:sz w:val="22"/>
          <w:szCs w:val="22"/>
          <w:lang w:val="en-GB"/>
        </w:rPr>
        <w:t xml:space="preserve"> Or does the question relate to the unstable context where the solidarity would be perceived as decreasing or increasing? Nothing is more subject to interpretation.</w:t>
      </w:r>
    </w:p>
    <w:p w14:paraId="6F0B6095" w14:textId="77777777" w:rsidR="00A35688" w:rsidRPr="00A35688" w:rsidRDefault="00A35688" w:rsidP="0086365D">
      <w:pPr>
        <w:jc w:val="both"/>
        <w:rPr>
          <w:rFonts w:ascii="Arial" w:hAnsi="Arial" w:cs="Arial"/>
          <w:sz w:val="22"/>
          <w:szCs w:val="22"/>
          <w:lang w:val="en-GB"/>
        </w:rPr>
      </w:pPr>
    </w:p>
    <w:p w14:paraId="2285263F" w14:textId="4A70F7EA" w:rsidR="00A35688" w:rsidRPr="00A35688" w:rsidRDefault="00F4749F" w:rsidP="0086365D">
      <w:pPr>
        <w:jc w:val="both"/>
        <w:rPr>
          <w:rFonts w:ascii="Arial" w:hAnsi="Arial" w:cs="Arial"/>
          <w:sz w:val="22"/>
          <w:szCs w:val="22"/>
          <w:lang w:val="en-GB"/>
        </w:rPr>
      </w:pPr>
      <w:r>
        <w:rPr>
          <w:rFonts w:ascii="Arial" w:hAnsi="Arial" w:cs="Arial"/>
          <w:sz w:val="22"/>
          <w:szCs w:val="22"/>
          <w:lang w:val="en-GB"/>
        </w:rPr>
        <w:t>All in all, t</w:t>
      </w:r>
      <w:r w:rsidR="00A35688" w:rsidRPr="00A35688">
        <w:rPr>
          <w:rFonts w:ascii="Arial" w:hAnsi="Arial" w:cs="Arial"/>
          <w:sz w:val="22"/>
          <w:szCs w:val="22"/>
          <w:lang w:val="en-GB"/>
        </w:rPr>
        <w:t>he participants did not contribute ”to shape the outputs” of the EU or to give any impulsion to “the Europe of the Future”</w:t>
      </w:r>
      <w:r>
        <w:rPr>
          <w:rFonts w:ascii="Arial" w:hAnsi="Arial" w:cs="Arial"/>
          <w:sz w:val="22"/>
          <w:szCs w:val="22"/>
          <w:lang w:val="en-GB"/>
        </w:rPr>
        <w:t>, which were the goals of the European Year of Citizens</w:t>
      </w:r>
      <w:r w:rsidR="001F1F5D">
        <w:rPr>
          <w:rFonts w:ascii="Arial" w:hAnsi="Arial" w:cs="Arial"/>
          <w:sz w:val="22"/>
          <w:szCs w:val="22"/>
          <w:lang w:val="en-GB"/>
        </w:rPr>
        <w:t>/of the Citizens’ Dialogues</w:t>
      </w:r>
      <w:r w:rsidR="00C77E65">
        <w:rPr>
          <w:rFonts w:ascii="Arial" w:hAnsi="Arial" w:cs="Arial"/>
          <w:sz w:val="22"/>
          <w:szCs w:val="22"/>
          <w:lang w:val="en-GB"/>
        </w:rPr>
        <w:t xml:space="preserve">. </w:t>
      </w:r>
      <w:r w:rsidR="00A35688" w:rsidRPr="00A35688">
        <w:rPr>
          <w:rFonts w:ascii="Arial" w:hAnsi="Arial" w:cs="Arial"/>
          <w:sz w:val="22"/>
          <w:szCs w:val="22"/>
          <w:lang w:val="en-GB"/>
        </w:rPr>
        <w:t xml:space="preserve">It would have been necessary to use another methodology, as far as the dialogues never entered into a concrete debate on the actions of </w:t>
      </w:r>
      <w:r w:rsidR="00A35688" w:rsidRPr="00A35688">
        <w:rPr>
          <w:rFonts w:ascii="Arial" w:hAnsi="Arial" w:cs="Arial"/>
          <w:sz w:val="22"/>
          <w:szCs w:val="22"/>
          <w:lang w:val="en-GB"/>
        </w:rPr>
        <w:t xml:space="preserve">the EU, its effects. The Citizen’s </w:t>
      </w:r>
      <w:r w:rsidR="001F1F5D">
        <w:rPr>
          <w:rFonts w:ascii="Arial" w:hAnsi="Arial" w:cs="Arial"/>
          <w:sz w:val="22"/>
          <w:szCs w:val="22"/>
          <w:lang w:val="en-GB"/>
        </w:rPr>
        <w:t>D</w:t>
      </w:r>
      <w:r w:rsidR="00A35688" w:rsidRPr="00A35688">
        <w:rPr>
          <w:rFonts w:ascii="Arial" w:hAnsi="Arial" w:cs="Arial"/>
          <w:sz w:val="22"/>
          <w:szCs w:val="22"/>
          <w:lang w:val="en-GB"/>
        </w:rPr>
        <w:t>ialogues</w:t>
      </w:r>
      <w:r w:rsidR="00595950">
        <w:rPr>
          <w:rFonts w:ascii="Arial" w:hAnsi="Arial" w:cs="Arial"/>
          <w:sz w:val="22"/>
          <w:szCs w:val="22"/>
          <w:lang w:val="en-GB"/>
        </w:rPr>
        <w:t xml:space="preserve"> were </w:t>
      </w:r>
      <w:r w:rsidR="001F1F5D">
        <w:rPr>
          <w:rFonts w:ascii="Arial" w:hAnsi="Arial" w:cs="Arial"/>
          <w:sz w:val="22"/>
          <w:szCs w:val="22"/>
          <w:lang w:val="en-GB"/>
        </w:rPr>
        <w:t xml:space="preserve">rather </w:t>
      </w:r>
      <w:r w:rsidR="00595950">
        <w:rPr>
          <w:rFonts w:ascii="Arial" w:hAnsi="Arial" w:cs="Arial"/>
          <w:sz w:val="22"/>
          <w:szCs w:val="22"/>
          <w:lang w:val="en-GB"/>
        </w:rPr>
        <w:t>used as a communication tool</w:t>
      </w:r>
      <w:r w:rsidR="001F1F5D">
        <w:rPr>
          <w:rFonts w:ascii="Arial" w:hAnsi="Arial" w:cs="Arial"/>
          <w:sz w:val="22"/>
          <w:szCs w:val="22"/>
          <w:lang w:val="en-GB"/>
        </w:rPr>
        <w:t>: t</w:t>
      </w:r>
      <w:r w:rsidR="00595950">
        <w:rPr>
          <w:rFonts w:ascii="Arial" w:hAnsi="Arial" w:cs="Arial"/>
          <w:sz w:val="22"/>
          <w:szCs w:val="22"/>
          <w:lang w:val="en-GB"/>
        </w:rPr>
        <w:t>hey were</w:t>
      </w:r>
      <w:r w:rsidR="00C77E65">
        <w:rPr>
          <w:rFonts w:ascii="Arial" w:hAnsi="Arial" w:cs="Arial"/>
          <w:sz w:val="22"/>
          <w:szCs w:val="22"/>
          <w:lang w:val="en-GB"/>
        </w:rPr>
        <w:t xml:space="preserve"> thought </w:t>
      </w:r>
      <w:r w:rsidR="00A35688" w:rsidRPr="00A35688">
        <w:rPr>
          <w:rFonts w:ascii="Arial" w:hAnsi="Arial" w:cs="Arial"/>
          <w:sz w:val="22"/>
          <w:szCs w:val="22"/>
          <w:lang w:val="en-GB"/>
        </w:rPr>
        <w:t xml:space="preserve">to promote the EU, to give some information, to raise awareness about the missions of the EU. </w:t>
      </w:r>
      <w:r w:rsidR="0011450A">
        <w:rPr>
          <w:rFonts w:ascii="Arial" w:hAnsi="Arial" w:cs="Arial"/>
          <w:sz w:val="22"/>
          <w:szCs w:val="22"/>
          <w:lang w:val="en-GB"/>
        </w:rPr>
        <w:t>In</w:t>
      </w:r>
      <w:r w:rsidR="001F1F5D">
        <w:rPr>
          <w:rFonts w:ascii="Arial" w:hAnsi="Arial" w:cs="Arial"/>
          <w:sz w:val="22"/>
          <w:szCs w:val="22"/>
          <w:lang w:val="en-GB"/>
        </w:rPr>
        <w:t>deed</w:t>
      </w:r>
      <w:r w:rsidR="0011450A">
        <w:rPr>
          <w:rFonts w:ascii="Arial" w:hAnsi="Arial" w:cs="Arial"/>
          <w:sz w:val="22"/>
          <w:szCs w:val="22"/>
          <w:lang w:val="en-GB"/>
        </w:rPr>
        <w:t>, in the final report of the Commission on these dialogues, the Commission presented them as a “communicational tool”. Far from the objectives initially determined.</w:t>
      </w:r>
    </w:p>
    <w:p w14:paraId="69190AF0" w14:textId="77777777" w:rsidR="00A35688" w:rsidRDefault="00A35688" w:rsidP="0086365D">
      <w:pPr>
        <w:jc w:val="both"/>
        <w:rPr>
          <w:rFonts w:ascii="Arial" w:hAnsi="Arial" w:cs="Arial"/>
          <w:sz w:val="22"/>
          <w:szCs w:val="22"/>
          <w:lang w:val="en-GB"/>
        </w:rPr>
      </w:pPr>
    </w:p>
    <w:p w14:paraId="397061ED" w14:textId="77777777" w:rsidR="0011450A" w:rsidRPr="007936FB" w:rsidRDefault="0011450A" w:rsidP="0086365D">
      <w:pPr>
        <w:jc w:val="both"/>
        <w:rPr>
          <w:rFonts w:ascii="Arial" w:hAnsi="Arial" w:cs="Arial"/>
          <w:color w:val="100C33"/>
          <w:sz w:val="22"/>
          <w:szCs w:val="22"/>
          <w:lang w:val="en-US"/>
        </w:rPr>
      </w:pPr>
    </w:p>
    <w:p w14:paraId="27699428" w14:textId="30A32DCD" w:rsidR="0011450A" w:rsidRPr="007936FB" w:rsidRDefault="0011450A" w:rsidP="0086365D">
      <w:pPr>
        <w:jc w:val="both"/>
        <w:rPr>
          <w:rFonts w:ascii="Arial" w:hAnsi="Arial" w:cs="Arial"/>
          <w:b/>
          <w:color w:val="100C33"/>
          <w:sz w:val="22"/>
          <w:szCs w:val="22"/>
          <w:lang w:val="en-US"/>
        </w:rPr>
      </w:pPr>
      <w:r w:rsidRPr="007936FB">
        <w:rPr>
          <w:rFonts w:ascii="Arial" w:hAnsi="Arial" w:cs="Arial"/>
          <w:b/>
          <w:color w:val="100C33"/>
          <w:sz w:val="22"/>
          <w:szCs w:val="22"/>
          <w:lang w:val="en-US"/>
        </w:rPr>
        <w:t xml:space="preserve">3. A microscopic view on the link between free movement and the </w:t>
      </w:r>
      <w:r w:rsidRPr="00A362C3">
        <w:rPr>
          <w:rFonts w:ascii="Arial" w:hAnsi="Arial" w:cs="Arial"/>
          <w:b/>
          <w:i/>
          <w:color w:val="100C33"/>
          <w:sz w:val="22"/>
          <w:szCs w:val="22"/>
          <w:lang w:val="en-US"/>
        </w:rPr>
        <w:t>justifications</w:t>
      </w:r>
      <w:r w:rsidRPr="007936FB">
        <w:rPr>
          <w:rFonts w:ascii="Arial" w:hAnsi="Arial" w:cs="Arial"/>
          <w:b/>
          <w:color w:val="100C33"/>
          <w:sz w:val="22"/>
          <w:szCs w:val="22"/>
          <w:lang w:val="en-US"/>
        </w:rPr>
        <w:t xml:space="preserve"> of the EU</w:t>
      </w:r>
    </w:p>
    <w:p w14:paraId="1865969B" w14:textId="77777777" w:rsidR="0011450A" w:rsidRPr="007936FB" w:rsidRDefault="0011450A" w:rsidP="0086365D">
      <w:pPr>
        <w:jc w:val="both"/>
        <w:rPr>
          <w:rFonts w:ascii="Arial" w:hAnsi="Arial" w:cs="Arial"/>
          <w:b/>
          <w:color w:val="100C33"/>
          <w:sz w:val="22"/>
          <w:szCs w:val="22"/>
          <w:lang w:val="en-US"/>
        </w:rPr>
      </w:pPr>
    </w:p>
    <w:p w14:paraId="0C4F6425" w14:textId="2DF0023A" w:rsidR="0011450A" w:rsidRPr="007936FB" w:rsidRDefault="0011450A" w:rsidP="0086365D">
      <w:pPr>
        <w:spacing w:after="120"/>
        <w:jc w:val="both"/>
        <w:rPr>
          <w:rFonts w:ascii="Arial" w:hAnsi="Arial" w:cs="Arial"/>
          <w:color w:val="100C33"/>
          <w:sz w:val="22"/>
          <w:szCs w:val="22"/>
          <w:lang w:val="en-US"/>
        </w:rPr>
      </w:pPr>
      <w:r w:rsidRPr="007936FB">
        <w:rPr>
          <w:rFonts w:ascii="Arial" w:hAnsi="Arial" w:cs="Arial"/>
          <w:color w:val="100C33"/>
          <w:sz w:val="22"/>
          <w:szCs w:val="22"/>
          <w:lang w:val="en-US"/>
        </w:rPr>
        <w:t xml:space="preserve">Through the previous section, we have tried to put emphasis on the vision proposed by the Commission when it comes to citizenship. The </w:t>
      </w:r>
      <w:r w:rsidRPr="007936FB">
        <w:rPr>
          <w:rFonts w:ascii="Arial" w:hAnsi="Arial" w:cs="Arial"/>
          <w:i/>
          <w:color w:val="100C33"/>
          <w:sz w:val="22"/>
          <w:szCs w:val="22"/>
          <w:lang w:val="en-US"/>
        </w:rPr>
        <w:t>knowledge</w:t>
      </w:r>
      <w:r w:rsidRPr="007936FB">
        <w:rPr>
          <w:rFonts w:ascii="Arial" w:hAnsi="Arial" w:cs="Arial"/>
          <w:color w:val="100C33"/>
          <w:sz w:val="22"/>
          <w:szCs w:val="22"/>
          <w:lang w:val="en-US"/>
        </w:rPr>
        <w:t xml:space="preserve"> by citizens of the rights linked to EU citizenship (and especially free movement) seems particularly important for the Commission. It is based on the idea that if citizens link resources provided by </w:t>
      </w:r>
      <w:r w:rsidR="005B04ED">
        <w:rPr>
          <w:rFonts w:ascii="Arial" w:hAnsi="Arial" w:cs="Arial"/>
          <w:color w:val="100C33"/>
          <w:sz w:val="22"/>
          <w:szCs w:val="22"/>
          <w:lang w:val="en-US"/>
        </w:rPr>
        <w:t>free movement</w:t>
      </w:r>
      <w:r w:rsidRPr="007936FB">
        <w:rPr>
          <w:rFonts w:ascii="Arial" w:hAnsi="Arial" w:cs="Arial"/>
          <w:color w:val="100C33"/>
          <w:sz w:val="22"/>
          <w:szCs w:val="22"/>
          <w:lang w:val="en-US"/>
        </w:rPr>
        <w:t xml:space="preserve"> with the EU, they could feel closer to the EU. This recognition could</w:t>
      </w:r>
      <w:r w:rsidR="001F1F5D">
        <w:rPr>
          <w:rFonts w:ascii="Arial" w:hAnsi="Arial" w:cs="Arial"/>
          <w:color w:val="100C33"/>
          <w:sz w:val="22"/>
          <w:szCs w:val="22"/>
          <w:lang w:val="en-US"/>
        </w:rPr>
        <w:t>,</w:t>
      </w:r>
      <w:r w:rsidRPr="007936FB">
        <w:rPr>
          <w:rFonts w:ascii="Arial" w:hAnsi="Arial" w:cs="Arial"/>
          <w:color w:val="100C33"/>
          <w:sz w:val="22"/>
          <w:szCs w:val="22"/>
          <w:lang w:val="en-US"/>
        </w:rPr>
        <w:t xml:space="preserve"> in turn</w:t>
      </w:r>
      <w:r w:rsidR="001F1F5D">
        <w:rPr>
          <w:rFonts w:ascii="Arial" w:hAnsi="Arial" w:cs="Arial"/>
          <w:color w:val="100C33"/>
          <w:sz w:val="22"/>
          <w:szCs w:val="22"/>
          <w:lang w:val="en-US"/>
        </w:rPr>
        <w:t>,</w:t>
      </w:r>
      <w:r w:rsidRPr="007936FB">
        <w:rPr>
          <w:rFonts w:ascii="Arial" w:hAnsi="Arial" w:cs="Arial"/>
          <w:color w:val="100C33"/>
          <w:sz w:val="22"/>
          <w:szCs w:val="22"/>
          <w:lang w:val="en-US"/>
        </w:rPr>
        <w:t xml:space="preserve"> </w:t>
      </w:r>
      <w:r w:rsidR="005B04ED" w:rsidRPr="007936FB">
        <w:rPr>
          <w:rFonts w:ascii="Arial" w:hAnsi="Arial" w:cs="Arial"/>
          <w:color w:val="100C33"/>
          <w:sz w:val="22"/>
          <w:szCs w:val="22"/>
          <w:lang w:val="en-US"/>
        </w:rPr>
        <w:t>increase</w:t>
      </w:r>
      <w:r w:rsidRPr="007936FB">
        <w:rPr>
          <w:rFonts w:ascii="Arial" w:hAnsi="Arial" w:cs="Arial"/>
          <w:color w:val="100C33"/>
          <w:sz w:val="22"/>
          <w:szCs w:val="22"/>
          <w:lang w:val="en-US"/>
        </w:rPr>
        <w:t xml:space="preserve"> EU </w:t>
      </w:r>
      <w:r w:rsidRPr="007936FB">
        <w:rPr>
          <w:rFonts w:ascii="Arial" w:hAnsi="Arial" w:cs="Arial"/>
          <w:color w:val="100C33"/>
          <w:sz w:val="22"/>
          <w:szCs w:val="22"/>
          <w:lang w:val="en-US"/>
        </w:rPr>
        <w:lastRenderedPageBreak/>
        <w:t xml:space="preserve">legitimacy. Even if we have observed an evolution in the discourses, the </w:t>
      </w:r>
      <w:r w:rsidRPr="005B04ED">
        <w:rPr>
          <w:rFonts w:ascii="Arial" w:hAnsi="Arial" w:cs="Arial"/>
          <w:i/>
          <w:color w:val="100C33"/>
          <w:sz w:val="22"/>
          <w:szCs w:val="22"/>
          <w:lang w:val="en-US"/>
        </w:rPr>
        <w:t>instrumental v</w:t>
      </w:r>
      <w:r w:rsidR="00FE0F10" w:rsidRPr="005B04ED">
        <w:rPr>
          <w:rFonts w:ascii="Arial" w:hAnsi="Arial" w:cs="Arial"/>
          <w:i/>
          <w:color w:val="100C33"/>
          <w:sz w:val="22"/>
          <w:szCs w:val="22"/>
          <w:lang w:val="en-US"/>
        </w:rPr>
        <w:t>ision</w:t>
      </w:r>
      <w:r w:rsidR="00FE0F10">
        <w:rPr>
          <w:rFonts w:ascii="Arial" w:hAnsi="Arial" w:cs="Arial"/>
          <w:color w:val="100C33"/>
          <w:sz w:val="22"/>
          <w:szCs w:val="22"/>
          <w:lang w:val="en-US"/>
        </w:rPr>
        <w:t xml:space="preserve"> is still one of the main</w:t>
      </w:r>
      <w:r w:rsidRPr="007936FB">
        <w:rPr>
          <w:rFonts w:ascii="Arial" w:hAnsi="Arial" w:cs="Arial"/>
          <w:color w:val="100C33"/>
          <w:sz w:val="22"/>
          <w:szCs w:val="22"/>
          <w:lang w:val="en-US"/>
        </w:rPr>
        <w:t xml:space="preserve"> </w:t>
      </w:r>
      <w:r w:rsidR="00FE0F10" w:rsidRPr="00FE0F10">
        <w:rPr>
          <w:rFonts w:ascii="Arial" w:hAnsi="Arial" w:cs="Arial"/>
          <w:color w:val="100C33"/>
          <w:sz w:val="22"/>
          <w:szCs w:val="22"/>
          <w:lang w:val="en-US"/>
        </w:rPr>
        <w:t>foundation</w:t>
      </w:r>
      <w:r w:rsidR="00FE0F10">
        <w:rPr>
          <w:rFonts w:ascii="Arial" w:hAnsi="Arial" w:cs="Arial"/>
          <w:color w:val="100C33"/>
          <w:sz w:val="22"/>
          <w:szCs w:val="22"/>
          <w:lang w:val="en-US"/>
        </w:rPr>
        <w:t>s</w:t>
      </w:r>
      <w:r w:rsidRPr="007936FB">
        <w:rPr>
          <w:rFonts w:ascii="Arial" w:hAnsi="Arial" w:cs="Arial"/>
          <w:color w:val="100C33"/>
          <w:sz w:val="22"/>
          <w:szCs w:val="22"/>
          <w:lang w:val="en-US"/>
        </w:rPr>
        <w:t xml:space="preserve"> of the Commission’s views on citizenship.</w:t>
      </w:r>
      <w:r w:rsidR="005B04ED">
        <w:rPr>
          <w:rFonts w:ascii="Arial" w:hAnsi="Arial" w:cs="Arial"/>
          <w:color w:val="100C33"/>
          <w:sz w:val="22"/>
          <w:szCs w:val="22"/>
          <w:lang w:val="en-US"/>
        </w:rPr>
        <w:t xml:space="preserve"> This second part of the analysis highlights the discrepancies that exist between Commission’s discourses and young people’s perceptions.</w:t>
      </w:r>
    </w:p>
    <w:p w14:paraId="5CC19CE2" w14:textId="77777777" w:rsidR="0011450A" w:rsidRPr="007936FB" w:rsidRDefault="0011450A" w:rsidP="0086365D">
      <w:pPr>
        <w:spacing w:after="120"/>
        <w:jc w:val="both"/>
        <w:rPr>
          <w:rFonts w:ascii="Arial" w:hAnsi="Arial" w:cs="Arial"/>
          <w:color w:val="000000" w:themeColor="text1"/>
          <w:sz w:val="22"/>
          <w:szCs w:val="22"/>
          <w:lang w:val="en-CA"/>
        </w:rPr>
      </w:pPr>
      <w:r w:rsidRPr="007936FB">
        <w:rPr>
          <w:rFonts w:ascii="Arial" w:hAnsi="Arial" w:cs="Arial"/>
          <w:color w:val="100C33"/>
          <w:sz w:val="22"/>
          <w:szCs w:val="22"/>
          <w:lang w:val="en-US"/>
        </w:rPr>
        <w:t xml:space="preserve">In this section, we confront these analyses with citizens’ representations collected </w:t>
      </w:r>
      <w:r w:rsidRPr="007936FB">
        <w:rPr>
          <w:rFonts w:ascii="Arial" w:hAnsi="Arial" w:cs="Arial"/>
          <w:color w:val="000000" w:themeColor="text1"/>
          <w:sz w:val="22"/>
          <w:szCs w:val="22"/>
          <w:lang w:val="en-CA"/>
        </w:rPr>
        <w:t xml:space="preserve">through collective interviews organised with a specific group of citizens: young people living in Brussels. </w:t>
      </w:r>
      <w:r w:rsidR="00047F7A">
        <w:rPr>
          <w:rFonts w:ascii="Arial" w:hAnsi="Arial" w:cs="Arial"/>
          <w:color w:val="000000" w:themeColor="text1"/>
          <w:sz w:val="22"/>
          <w:szCs w:val="22"/>
          <w:lang w:val="en-CA"/>
        </w:rPr>
        <w:t>We believe that this</w:t>
      </w:r>
      <w:r w:rsidRPr="007936FB">
        <w:rPr>
          <w:rFonts w:ascii="Arial" w:hAnsi="Arial" w:cs="Arial"/>
          <w:color w:val="000000" w:themeColor="text1"/>
          <w:sz w:val="22"/>
          <w:szCs w:val="22"/>
          <w:lang w:val="en-CA"/>
        </w:rPr>
        <w:t xml:space="preserve"> move to the micro-level deepens </w:t>
      </w:r>
      <w:r w:rsidR="00047F7A">
        <w:rPr>
          <w:rFonts w:ascii="Arial" w:hAnsi="Arial" w:cs="Arial"/>
          <w:color w:val="000000" w:themeColor="text1"/>
          <w:sz w:val="22"/>
          <w:szCs w:val="22"/>
          <w:lang w:val="en-CA"/>
        </w:rPr>
        <w:t xml:space="preserve">and enriches </w:t>
      </w:r>
      <w:r w:rsidRPr="007936FB">
        <w:rPr>
          <w:rFonts w:ascii="Arial" w:hAnsi="Arial" w:cs="Arial"/>
          <w:color w:val="000000" w:themeColor="text1"/>
          <w:sz w:val="22"/>
          <w:szCs w:val="22"/>
          <w:lang w:val="en-CA"/>
        </w:rPr>
        <w:t>the understanding of EU citizenship</w:t>
      </w:r>
      <w:r w:rsidR="00047F7A">
        <w:rPr>
          <w:rFonts w:ascii="Arial" w:hAnsi="Arial" w:cs="Arial"/>
          <w:color w:val="000000" w:themeColor="text1"/>
          <w:sz w:val="22"/>
          <w:szCs w:val="22"/>
          <w:lang w:val="en-CA"/>
        </w:rPr>
        <w:t xml:space="preserve">, as it permits to </w:t>
      </w:r>
      <w:r w:rsidRPr="007936FB">
        <w:rPr>
          <w:rFonts w:ascii="Arial" w:hAnsi="Arial" w:cs="Arial"/>
          <w:color w:val="000000" w:themeColor="text1"/>
          <w:sz w:val="22"/>
          <w:szCs w:val="22"/>
          <w:lang w:val="en-CA"/>
        </w:rPr>
        <w:t>juxtapos</w:t>
      </w:r>
      <w:r w:rsidR="00047F7A">
        <w:rPr>
          <w:rFonts w:ascii="Arial" w:hAnsi="Arial" w:cs="Arial"/>
          <w:color w:val="000000" w:themeColor="text1"/>
          <w:sz w:val="22"/>
          <w:szCs w:val="22"/>
          <w:lang w:val="en-CA"/>
        </w:rPr>
        <w:t>e</w:t>
      </w:r>
      <w:r w:rsidRPr="007936FB">
        <w:rPr>
          <w:rFonts w:ascii="Arial" w:hAnsi="Arial" w:cs="Arial"/>
          <w:color w:val="000000" w:themeColor="text1"/>
          <w:sz w:val="22"/>
          <w:szCs w:val="22"/>
          <w:lang w:val="en-CA"/>
        </w:rPr>
        <w:t xml:space="preserve"> </w:t>
      </w:r>
      <w:r w:rsidR="00047F7A">
        <w:rPr>
          <w:rFonts w:ascii="Arial" w:hAnsi="Arial" w:cs="Arial"/>
          <w:color w:val="000000" w:themeColor="text1"/>
          <w:sz w:val="22"/>
          <w:szCs w:val="22"/>
          <w:lang w:val="en-CA"/>
        </w:rPr>
        <w:t xml:space="preserve">to </w:t>
      </w:r>
      <w:r w:rsidRPr="007936FB">
        <w:rPr>
          <w:rFonts w:ascii="Arial" w:hAnsi="Arial" w:cs="Arial"/>
          <w:color w:val="000000" w:themeColor="text1"/>
          <w:sz w:val="22"/>
          <w:szCs w:val="22"/>
          <w:lang w:val="en-CA"/>
        </w:rPr>
        <w:t xml:space="preserve">EU institutions’ </w:t>
      </w:r>
      <w:r w:rsidR="00047F7A">
        <w:rPr>
          <w:rFonts w:ascii="Arial" w:hAnsi="Arial" w:cs="Arial"/>
          <w:color w:val="000000" w:themeColor="text1"/>
          <w:sz w:val="22"/>
          <w:szCs w:val="22"/>
          <w:lang w:val="en-CA"/>
        </w:rPr>
        <w:t>discourses</w:t>
      </w:r>
      <w:r w:rsidR="00047F7A" w:rsidRPr="007936FB">
        <w:rPr>
          <w:rFonts w:ascii="Arial" w:hAnsi="Arial" w:cs="Arial"/>
          <w:color w:val="000000" w:themeColor="text1"/>
          <w:sz w:val="22"/>
          <w:szCs w:val="22"/>
          <w:lang w:val="en-CA"/>
        </w:rPr>
        <w:t xml:space="preserve"> </w:t>
      </w:r>
      <w:r w:rsidRPr="007936FB">
        <w:rPr>
          <w:rFonts w:ascii="Arial" w:hAnsi="Arial" w:cs="Arial"/>
          <w:color w:val="000000" w:themeColor="text1"/>
          <w:sz w:val="22"/>
          <w:szCs w:val="22"/>
          <w:lang w:val="en-CA"/>
        </w:rPr>
        <w:t>the analysis of citizens’ perceptions.</w:t>
      </w:r>
    </w:p>
    <w:p w14:paraId="0AAC61D9" w14:textId="77777777" w:rsidR="0011450A" w:rsidRPr="007936FB" w:rsidRDefault="009C04B1" w:rsidP="0086365D">
      <w:pPr>
        <w:spacing w:after="120"/>
        <w:jc w:val="both"/>
        <w:rPr>
          <w:rFonts w:ascii="Arial" w:hAnsi="Arial" w:cs="Arial"/>
          <w:sz w:val="22"/>
          <w:szCs w:val="22"/>
          <w:lang w:val="en-GB"/>
        </w:rPr>
      </w:pPr>
      <w:r>
        <w:rPr>
          <w:rFonts w:ascii="Arial" w:hAnsi="Arial" w:cs="Arial"/>
          <w:sz w:val="22"/>
          <w:szCs w:val="22"/>
          <w:lang w:val="en-GB"/>
        </w:rPr>
        <w:t xml:space="preserve">A micro-study of </w:t>
      </w:r>
      <w:r w:rsidR="0011450A" w:rsidRPr="007936FB">
        <w:rPr>
          <w:rFonts w:ascii="Arial" w:hAnsi="Arial" w:cs="Arial"/>
          <w:sz w:val="22"/>
          <w:szCs w:val="22"/>
          <w:lang w:val="en-GB"/>
        </w:rPr>
        <w:t xml:space="preserve">EU </w:t>
      </w:r>
      <w:r w:rsidR="0086365D" w:rsidRPr="007936FB">
        <w:rPr>
          <w:rFonts w:ascii="Arial" w:hAnsi="Arial" w:cs="Arial"/>
          <w:sz w:val="22"/>
          <w:szCs w:val="22"/>
          <w:lang w:val="en-GB"/>
        </w:rPr>
        <w:t>legitimacy</w:t>
      </w:r>
      <w:r w:rsidR="002539E0">
        <w:rPr>
          <w:rFonts w:ascii="Arial" w:hAnsi="Arial" w:cs="Arial"/>
          <w:sz w:val="22"/>
          <w:szCs w:val="22"/>
          <w:lang w:val="en-GB"/>
        </w:rPr>
        <w:t xml:space="preserve"> implies to adopt</w:t>
      </w:r>
      <w:r w:rsidR="0011450A" w:rsidRPr="007936FB">
        <w:rPr>
          <w:rFonts w:ascii="Arial" w:hAnsi="Arial" w:cs="Arial"/>
          <w:sz w:val="22"/>
          <w:szCs w:val="22"/>
          <w:lang w:val="en-GB"/>
        </w:rPr>
        <w:t xml:space="preserve"> a bottom-up perspective. The </w:t>
      </w:r>
      <w:r w:rsidR="00321CC4">
        <w:rPr>
          <w:rFonts w:ascii="Arial" w:hAnsi="Arial" w:cs="Arial"/>
          <w:sz w:val="22"/>
          <w:szCs w:val="22"/>
          <w:lang w:val="en-GB"/>
        </w:rPr>
        <w:t xml:space="preserve">classical </w:t>
      </w:r>
      <w:r w:rsidR="0011450A" w:rsidRPr="007936FB">
        <w:rPr>
          <w:rFonts w:ascii="Arial" w:hAnsi="Arial" w:cs="Arial"/>
          <w:sz w:val="22"/>
          <w:szCs w:val="22"/>
          <w:lang w:val="en-GB"/>
        </w:rPr>
        <w:t xml:space="preserve">order </w:t>
      </w:r>
      <w:r w:rsidR="00321CC4">
        <w:rPr>
          <w:rFonts w:ascii="Arial" w:hAnsi="Arial" w:cs="Arial"/>
          <w:sz w:val="22"/>
          <w:szCs w:val="22"/>
          <w:lang w:val="en-GB"/>
        </w:rPr>
        <w:t xml:space="preserve">of the bulk of research in this field </w:t>
      </w:r>
      <w:r w:rsidR="0011450A" w:rsidRPr="007936FB">
        <w:rPr>
          <w:rFonts w:ascii="Arial" w:hAnsi="Arial" w:cs="Arial"/>
          <w:sz w:val="22"/>
          <w:szCs w:val="22"/>
          <w:lang w:val="en-GB"/>
        </w:rPr>
        <w:t>is somewhat reversed</w:t>
      </w:r>
      <w:r w:rsidR="00CD3169">
        <w:rPr>
          <w:rFonts w:ascii="Arial" w:hAnsi="Arial" w:cs="Arial"/>
          <w:sz w:val="22"/>
          <w:szCs w:val="22"/>
          <w:lang w:val="en-GB"/>
        </w:rPr>
        <w:t>. R</w:t>
      </w:r>
      <w:r w:rsidR="0011450A" w:rsidRPr="007936FB">
        <w:rPr>
          <w:rFonts w:ascii="Arial" w:hAnsi="Arial" w:cs="Arial"/>
          <w:sz w:val="22"/>
          <w:szCs w:val="22"/>
          <w:lang w:val="en-GB"/>
        </w:rPr>
        <w:t xml:space="preserve">ather than evaluating the ways in which political decisions are taken or the way in which institutions work, </w:t>
      </w:r>
      <w:r w:rsidR="00321CC4">
        <w:rPr>
          <w:rFonts w:ascii="Arial" w:hAnsi="Arial" w:cs="Arial"/>
          <w:sz w:val="22"/>
          <w:szCs w:val="22"/>
          <w:lang w:val="en-GB"/>
        </w:rPr>
        <w:t xml:space="preserve">a </w:t>
      </w:r>
      <w:proofErr w:type="gramStart"/>
      <w:r w:rsidR="00321CC4">
        <w:rPr>
          <w:rFonts w:ascii="Arial" w:hAnsi="Arial" w:cs="Arial"/>
          <w:sz w:val="22"/>
          <w:szCs w:val="22"/>
          <w:lang w:val="en-GB"/>
        </w:rPr>
        <w:t>micro-analysis</w:t>
      </w:r>
      <w:proofErr w:type="gramEnd"/>
      <w:r w:rsidR="00321CC4" w:rsidRPr="007936FB">
        <w:rPr>
          <w:rFonts w:ascii="Arial" w:hAnsi="Arial" w:cs="Arial"/>
          <w:sz w:val="22"/>
          <w:szCs w:val="22"/>
          <w:lang w:val="en-GB"/>
        </w:rPr>
        <w:t xml:space="preserve"> </w:t>
      </w:r>
      <w:r w:rsidR="0011450A" w:rsidRPr="007936FB">
        <w:rPr>
          <w:rFonts w:ascii="Arial" w:hAnsi="Arial" w:cs="Arial"/>
          <w:sz w:val="22"/>
          <w:szCs w:val="22"/>
          <w:lang w:val="en-GB"/>
        </w:rPr>
        <w:t>focus</w:t>
      </w:r>
      <w:r w:rsidR="00321CC4">
        <w:rPr>
          <w:rFonts w:ascii="Arial" w:hAnsi="Arial" w:cs="Arial"/>
          <w:sz w:val="22"/>
          <w:szCs w:val="22"/>
          <w:lang w:val="en-GB"/>
        </w:rPr>
        <w:t>es</w:t>
      </w:r>
      <w:r w:rsidR="0011450A" w:rsidRPr="007936FB">
        <w:rPr>
          <w:rFonts w:ascii="Arial" w:hAnsi="Arial" w:cs="Arial"/>
          <w:sz w:val="22"/>
          <w:szCs w:val="22"/>
          <w:lang w:val="en-GB"/>
        </w:rPr>
        <w:t xml:space="preserve"> on the social acceptance of the EU by citizens, i.e</w:t>
      </w:r>
      <w:r w:rsidR="0011450A" w:rsidRPr="007936FB">
        <w:rPr>
          <w:rFonts w:ascii="Arial" w:hAnsi="Arial" w:cs="Arial"/>
          <w:i/>
          <w:iCs/>
          <w:sz w:val="22"/>
          <w:szCs w:val="22"/>
          <w:lang w:val="en-GB"/>
        </w:rPr>
        <w:t xml:space="preserve">. </w:t>
      </w:r>
      <w:r w:rsidR="0011450A" w:rsidRPr="007936FB">
        <w:rPr>
          <w:rFonts w:ascii="Arial" w:hAnsi="Arial" w:cs="Arial"/>
          <w:sz w:val="22"/>
          <w:szCs w:val="22"/>
          <w:lang w:val="en-GB"/>
        </w:rPr>
        <w:t xml:space="preserve">the way people accept or not the political order. </w:t>
      </w:r>
      <w:r w:rsidR="00CD3169">
        <w:rPr>
          <w:rFonts w:ascii="Arial" w:hAnsi="Arial" w:cs="Arial"/>
          <w:sz w:val="22"/>
          <w:szCs w:val="22"/>
          <w:lang w:val="en-GB"/>
        </w:rPr>
        <w:t>From this perspective</w:t>
      </w:r>
      <w:r w:rsidR="0011450A" w:rsidRPr="007936FB">
        <w:rPr>
          <w:rFonts w:ascii="Arial" w:hAnsi="Arial" w:cs="Arial"/>
          <w:sz w:val="22"/>
          <w:szCs w:val="22"/>
          <w:lang w:val="en-GB"/>
        </w:rPr>
        <w:t>, the legitimacy of a political system is not only limited to compliance with legal and procedural aspects</w:t>
      </w:r>
      <w:r w:rsidR="00CD3169">
        <w:rPr>
          <w:rFonts w:ascii="Arial" w:hAnsi="Arial" w:cs="Arial"/>
          <w:sz w:val="22"/>
          <w:szCs w:val="22"/>
          <w:lang w:val="en-GB"/>
        </w:rPr>
        <w:t>;</w:t>
      </w:r>
      <w:r w:rsidR="0011450A" w:rsidRPr="007936FB">
        <w:rPr>
          <w:rFonts w:ascii="Arial" w:hAnsi="Arial" w:cs="Arial"/>
          <w:sz w:val="22"/>
          <w:szCs w:val="22"/>
          <w:lang w:val="en-GB"/>
        </w:rPr>
        <w:t xml:space="preserve"> social acceptance has to be investigated</w:t>
      </w:r>
      <w:r w:rsidR="00CD3169">
        <w:rPr>
          <w:rFonts w:ascii="Arial" w:hAnsi="Arial" w:cs="Arial"/>
          <w:sz w:val="22"/>
          <w:szCs w:val="22"/>
          <w:lang w:val="en-GB"/>
        </w:rPr>
        <w:t xml:space="preserve"> too</w:t>
      </w:r>
      <w:r w:rsidR="0011450A" w:rsidRPr="007936FB">
        <w:rPr>
          <w:rStyle w:val="Marquenotebasdepage"/>
          <w:rFonts w:ascii="Arial" w:hAnsi="Arial" w:cs="Arial"/>
          <w:sz w:val="22"/>
          <w:szCs w:val="22"/>
          <w:lang w:val="en-GB"/>
        </w:rPr>
        <w:footnoteReference w:id="24"/>
      </w:r>
      <w:r w:rsidR="0011450A" w:rsidRPr="007936FB">
        <w:rPr>
          <w:rFonts w:ascii="Arial" w:hAnsi="Arial" w:cs="Arial"/>
          <w:bCs/>
          <w:sz w:val="22"/>
          <w:szCs w:val="22"/>
          <w:lang w:val="en-US"/>
        </w:rPr>
        <w:t>.</w:t>
      </w:r>
      <w:r w:rsidR="0011450A" w:rsidRPr="007936FB">
        <w:rPr>
          <w:rFonts w:ascii="Arial" w:hAnsi="Arial" w:cs="Arial"/>
          <w:position w:val="13"/>
          <w:sz w:val="22"/>
          <w:szCs w:val="22"/>
          <w:lang w:val="en-GB"/>
        </w:rPr>
        <w:t xml:space="preserve"> </w:t>
      </w:r>
      <w:r w:rsidR="00B3622B">
        <w:rPr>
          <w:rFonts w:ascii="Arial" w:hAnsi="Arial" w:cs="Arial"/>
          <w:sz w:val="22"/>
          <w:szCs w:val="22"/>
          <w:lang w:val="en-GB"/>
        </w:rPr>
        <w:t xml:space="preserve"> </w:t>
      </w:r>
      <w:r w:rsidR="0011450A" w:rsidRPr="007936FB">
        <w:rPr>
          <w:rFonts w:ascii="Arial" w:hAnsi="Arial" w:cs="Arial"/>
          <w:sz w:val="22"/>
          <w:szCs w:val="22"/>
          <w:lang w:val="en-GB"/>
        </w:rPr>
        <w:t xml:space="preserve">Bottom-up research, especially qualitative oriented, promises </w:t>
      </w:r>
      <w:r w:rsidR="00CD3169">
        <w:rPr>
          <w:rFonts w:ascii="Arial" w:hAnsi="Arial" w:cs="Arial"/>
          <w:sz w:val="22"/>
          <w:szCs w:val="22"/>
          <w:lang w:val="en-GB"/>
        </w:rPr>
        <w:t xml:space="preserve">not only </w:t>
      </w:r>
      <w:r w:rsidR="0011450A" w:rsidRPr="007936FB">
        <w:rPr>
          <w:rFonts w:ascii="Arial" w:hAnsi="Arial" w:cs="Arial"/>
          <w:sz w:val="22"/>
          <w:szCs w:val="22"/>
          <w:lang w:val="en-GB"/>
        </w:rPr>
        <w:t xml:space="preserve">a better grasp of the relationship of citizens towards the EU, </w:t>
      </w:r>
      <w:r w:rsidR="00CD3169">
        <w:rPr>
          <w:rFonts w:ascii="Arial" w:hAnsi="Arial" w:cs="Arial"/>
          <w:sz w:val="22"/>
          <w:szCs w:val="22"/>
          <w:lang w:val="en-GB"/>
        </w:rPr>
        <w:t>but also of people</w:t>
      </w:r>
      <w:r w:rsidR="0011450A" w:rsidRPr="007936FB">
        <w:rPr>
          <w:rFonts w:ascii="Arial" w:hAnsi="Arial" w:cs="Arial"/>
          <w:sz w:val="22"/>
          <w:szCs w:val="22"/>
          <w:lang w:val="en-GB"/>
        </w:rPr>
        <w:t xml:space="preserve"> towards politics more in general. It aims at investigating the subjective foundations of political legitimation processes. </w:t>
      </w:r>
    </w:p>
    <w:p w14:paraId="123269D9" w14:textId="77777777" w:rsidR="0011450A" w:rsidRPr="007936FB" w:rsidRDefault="0011450A" w:rsidP="0086365D">
      <w:pPr>
        <w:jc w:val="both"/>
        <w:rPr>
          <w:rFonts w:ascii="Arial" w:hAnsi="Arial" w:cs="Arial"/>
          <w:sz w:val="22"/>
          <w:szCs w:val="22"/>
          <w:lang w:val="en-GB"/>
        </w:rPr>
      </w:pPr>
      <w:r w:rsidRPr="007936FB">
        <w:rPr>
          <w:rFonts w:ascii="Arial" w:hAnsi="Arial" w:cs="Arial"/>
          <w:sz w:val="22"/>
          <w:szCs w:val="22"/>
          <w:lang w:val="en-GB"/>
        </w:rPr>
        <w:t>This enquiry takes place in Brussels: at the heart of the capital of the European Union (EU). It is based on six collective discussions – focus groups – among 35 young people (16-26 years old)</w:t>
      </w:r>
      <w:r w:rsidR="00235203">
        <w:rPr>
          <w:rFonts w:ascii="Arial" w:hAnsi="Arial" w:cs="Arial"/>
          <w:sz w:val="22"/>
          <w:szCs w:val="22"/>
          <w:lang w:val="en-GB"/>
        </w:rPr>
        <w:t>, held</w:t>
      </w:r>
      <w:r w:rsidRPr="007936FB">
        <w:rPr>
          <w:rFonts w:ascii="Arial" w:hAnsi="Arial" w:cs="Arial"/>
          <w:sz w:val="22"/>
          <w:szCs w:val="22"/>
          <w:lang w:val="en-GB"/>
        </w:rPr>
        <w:t xml:space="preserve"> </w:t>
      </w:r>
      <w:r w:rsidR="00235203">
        <w:rPr>
          <w:rFonts w:ascii="Arial" w:hAnsi="Arial" w:cs="Arial"/>
          <w:sz w:val="22"/>
          <w:szCs w:val="22"/>
          <w:lang w:val="en-GB"/>
        </w:rPr>
        <w:t>b</w:t>
      </w:r>
      <w:r w:rsidRPr="007936FB">
        <w:rPr>
          <w:rFonts w:ascii="Arial" w:hAnsi="Arial" w:cs="Arial"/>
          <w:sz w:val="22"/>
          <w:szCs w:val="22"/>
          <w:lang w:val="en-GB"/>
        </w:rPr>
        <w:t>etween November 2013 and May 2014</w:t>
      </w:r>
      <w:r w:rsidR="00235203">
        <w:rPr>
          <w:rFonts w:ascii="Arial" w:hAnsi="Arial" w:cs="Arial"/>
          <w:sz w:val="22"/>
          <w:szCs w:val="22"/>
          <w:lang w:val="en-GB"/>
        </w:rPr>
        <w:t>. These s</w:t>
      </w:r>
      <w:r w:rsidRPr="007936FB">
        <w:rPr>
          <w:rFonts w:ascii="Arial" w:hAnsi="Arial" w:cs="Arial"/>
          <w:sz w:val="22"/>
          <w:szCs w:val="22"/>
          <w:lang w:val="en-GB"/>
        </w:rPr>
        <w:t>ix focus groups of three-hours and half each have been conducted</w:t>
      </w:r>
      <w:r w:rsidR="00235203">
        <w:rPr>
          <w:rFonts w:ascii="Arial" w:hAnsi="Arial" w:cs="Arial"/>
          <w:sz w:val="22"/>
          <w:szCs w:val="22"/>
          <w:lang w:val="en-GB"/>
        </w:rPr>
        <w:t xml:space="preserve"> in the framework of a doctoral research.</w:t>
      </w:r>
      <w:r w:rsidRPr="007936FB">
        <w:rPr>
          <w:rFonts w:ascii="Arial" w:hAnsi="Arial" w:cs="Arial"/>
          <w:sz w:val="22"/>
          <w:szCs w:val="22"/>
          <w:lang w:val="en-GB"/>
        </w:rPr>
        <w:t xml:space="preserve"> Four to seven young people participated to each group discussion. Participants came from different neighbourhoods in Brussels, with diverse socio-demographic features. Each focus group included participants coming from the same neighbourhood, and having spent at least the years of the secondary school in Brussels. </w:t>
      </w:r>
    </w:p>
    <w:p w14:paraId="33135D29" w14:textId="77777777" w:rsidR="0011450A" w:rsidRPr="007936FB" w:rsidRDefault="0011450A" w:rsidP="0086365D">
      <w:pPr>
        <w:jc w:val="both"/>
        <w:rPr>
          <w:rFonts w:ascii="Arial" w:hAnsi="Arial" w:cs="Arial"/>
          <w:sz w:val="22"/>
          <w:szCs w:val="22"/>
          <w:lang w:val="en-AU"/>
        </w:rPr>
      </w:pPr>
    </w:p>
    <w:tbl>
      <w:tblPr>
        <w:tblStyle w:val="Grille"/>
        <w:tblW w:w="5000" w:type="pct"/>
        <w:tblLook w:val="04A0" w:firstRow="1" w:lastRow="0" w:firstColumn="1" w:lastColumn="0" w:noHBand="0" w:noVBand="1"/>
      </w:tblPr>
      <w:tblGrid>
        <w:gridCol w:w="1450"/>
        <w:gridCol w:w="1574"/>
        <w:gridCol w:w="1745"/>
        <w:gridCol w:w="1622"/>
        <w:gridCol w:w="1476"/>
        <w:gridCol w:w="1415"/>
      </w:tblGrid>
      <w:tr w:rsidR="0011450A" w:rsidRPr="007936FB" w14:paraId="3CB2DC0A" w14:textId="77777777" w:rsidTr="002A04F7">
        <w:trPr>
          <w:trHeight w:val="320"/>
        </w:trPr>
        <w:tc>
          <w:tcPr>
            <w:tcW w:w="781" w:type="pct"/>
          </w:tcPr>
          <w:p w14:paraId="08E9B1A2"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(FG1) Saint-Josse</w:t>
            </w:r>
          </w:p>
        </w:tc>
        <w:tc>
          <w:tcPr>
            <w:tcW w:w="848" w:type="pct"/>
            <w:noWrap/>
            <w:hideMark/>
          </w:tcPr>
          <w:p w14:paraId="08504F20"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 xml:space="preserve">(FG2) </w:t>
            </w:r>
            <w:proofErr w:type="spellStart"/>
            <w:r w:rsidRPr="007936FB">
              <w:rPr>
                <w:rFonts w:ascii="Arial" w:eastAsia="Times New Roman" w:hAnsi="Arial" w:cs="Arial"/>
                <w:b/>
                <w:color w:val="000000"/>
                <w:sz w:val="16"/>
                <w:szCs w:val="16"/>
              </w:rPr>
              <w:t>Molenbeek</w:t>
            </w:r>
            <w:proofErr w:type="spellEnd"/>
          </w:p>
        </w:tc>
        <w:tc>
          <w:tcPr>
            <w:tcW w:w="940" w:type="pct"/>
          </w:tcPr>
          <w:p w14:paraId="0BF825BE"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(FG3) Anderlecht</w:t>
            </w:r>
          </w:p>
        </w:tc>
        <w:tc>
          <w:tcPr>
            <w:tcW w:w="874" w:type="pct"/>
          </w:tcPr>
          <w:p w14:paraId="49CC9675"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 4) Jette</w:t>
            </w:r>
          </w:p>
        </w:tc>
        <w:tc>
          <w:tcPr>
            <w:tcW w:w="795" w:type="pct"/>
            <w:noWrap/>
            <w:hideMark/>
          </w:tcPr>
          <w:p w14:paraId="48B4D554"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 5) Ixelles</w:t>
            </w:r>
          </w:p>
        </w:tc>
        <w:tc>
          <w:tcPr>
            <w:tcW w:w="762" w:type="pct"/>
            <w:noWrap/>
            <w:hideMark/>
          </w:tcPr>
          <w:p w14:paraId="5C68D4A6"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 6) Uccle</w:t>
            </w:r>
          </w:p>
        </w:tc>
      </w:tr>
      <w:tr w:rsidR="0011450A" w:rsidRPr="007936FB" w14:paraId="484E988E" w14:textId="77777777" w:rsidTr="002A04F7">
        <w:trPr>
          <w:trHeight w:val="1933"/>
        </w:trPr>
        <w:tc>
          <w:tcPr>
            <w:tcW w:w="781" w:type="pct"/>
          </w:tcPr>
          <w:p w14:paraId="34B04F83"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5</w:t>
            </w:r>
          </w:p>
          <w:p w14:paraId="6AE7334C"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Naima</w:t>
            </w:r>
            <w:r w:rsidRPr="007936FB">
              <w:rPr>
                <w:rFonts w:ascii="Arial" w:eastAsia="Times New Roman" w:hAnsi="Arial" w:cs="Arial"/>
                <w:color w:val="000000"/>
                <w:sz w:val="16"/>
                <w:szCs w:val="16"/>
                <w:lang w:val="fr-BE"/>
              </w:rPr>
              <w:t xml:space="preserve"> (f/24)</w:t>
            </w:r>
          </w:p>
          <w:p w14:paraId="42A7DB3A"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Lila</w:t>
            </w:r>
            <w:r w:rsidRPr="007936FB">
              <w:rPr>
                <w:rFonts w:ascii="Arial" w:eastAsia="Times New Roman" w:hAnsi="Arial" w:cs="Arial"/>
                <w:color w:val="000000"/>
                <w:sz w:val="16"/>
                <w:szCs w:val="16"/>
                <w:lang w:val="fr-BE"/>
              </w:rPr>
              <w:t xml:space="preserve"> (f/23)</w:t>
            </w:r>
          </w:p>
          <w:p w14:paraId="3C921A36"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Leila</w:t>
            </w:r>
            <w:r w:rsidRPr="007936FB">
              <w:rPr>
                <w:rFonts w:ascii="Arial" w:eastAsia="Times New Roman" w:hAnsi="Arial" w:cs="Arial"/>
                <w:color w:val="000000"/>
                <w:sz w:val="16"/>
                <w:szCs w:val="16"/>
                <w:lang w:val="fr-BE"/>
              </w:rPr>
              <w:t xml:space="preserve"> (f/18)</w:t>
            </w:r>
          </w:p>
          <w:p w14:paraId="4C0450CC"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Jordan</w:t>
            </w:r>
            <w:r w:rsidRPr="007936FB">
              <w:rPr>
                <w:rFonts w:ascii="Arial" w:eastAsia="Times New Roman" w:hAnsi="Arial" w:cs="Arial"/>
                <w:color w:val="000000"/>
                <w:sz w:val="16"/>
                <w:szCs w:val="16"/>
                <w:lang w:val="fr-BE"/>
              </w:rPr>
              <w:t xml:space="preserve"> (m/22)</w:t>
            </w:r>
          </w:p>
          <w:p w14:paraId="5C9C9160"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b/>
                <w:color w:val="000000"/>
                <w:sz w:val="16"/>
                <w:szCs w:val="16"/>
                <w:lang w:val="fr-BE"/>
              </w:rPr>
              <w:t>Abdel</w:t>
            </w:r>
            <w:r w:rsidRPr="007936FB">
              <w:rPr>
                <w:rFonts w:ascii="Arial" w:eastAsia="Times New Roman" w:hAnsi="Arial" w:cs="Arial"/>
                <w:color w:val="000000"/>
                <w:sz w:val="16"/>
                <w:szCs w:val="16"/>
                <w:lang w:val="fr-BE"/>
              </w:rPr>
              <w:t xml:space="preserve"> (m/17)</w:t>
            </w:r>
          </w:p>
        </w:tc>
        <w:tc>
          <w:tcPr>
            <w:tcW w:w="848" w:type="pct"/>
            <w:noWrap/>
          </w:tcPr>
          <w:p w14:paraId="7D8205F5"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4</w:t>
            </w:r>
          </w:p>
          <w:p w14:paraId="002B9267"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b/>
                <w:color w:val="000000"/>
                <w:sz w:val="16"/>
                <w:szCs w:val="16"/>
              </w:rPr>
              <w:t>Asma</w:t>
            </w:r>
            <w:r w:rsidRPr="007936FB">
              <w:rPr>
                <w:rFonts w:ascii="Arial" w:eastAsia="Times New Roman" w:hAnsi="Arial" w:cs="Arial"/>
                <w:color w:val="000000"/>
                <w:sz w:val="16"/>
                <w:szCs w:val="16"/>
              </w:rPr>
              <w:t xml:space="preserve"> (f/17)</w:t>
            </w:r>
          </w:p>
          <w:p w14:paraId="229C196A"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b/>
                <w:color w:val="000000"/>
                <w:sz w:val="16"/>
                <w:szCs w:val="16"/>
              </w:rPr>
              <w:t>Mariam</w:t>
            </w:r>
            <w:r w:rsidRPr="007936FB">
              <w:rPr>
                <w:rFonts w:ascii="Arial" w:eastAsia="Times New Roman" w:hAnsi="Arial" w:cs="Arial"/>
                <w:color w:val="000000"/>
                <w:sz w:val="16"/>
                <w:szCs w:val="16"/>
              </w:rPr>
              <w:t xml:space="preserve"> (f/24)</w:t>
            </w:r>
          </w:p>
          <w:p w14:paraId="5987C07D" w14:textId="77777777" w:rsidR="0011450A" w:rsidRPr="007936FB" w:rsidRDefault="0011450A" w:rsidP="0086365D">
            <w:pPr>
              <w:shd w:val="clear" w:color="auto" w:fill="FFFFFF" w:themeFill="background1"/>
              <w:rPr>
                <w:rFonts w:ascii="Arial" w:eastAsia="Times New Roman" w:hAnsi="Arial" w:cs="Arial"/>
                <w:color w:val="000000"/>
                <w:sz w:val="16"/>
                <w:szCs w:val="16"/>
              </w:rPr>
            </w:pPr>
            <w:proofErr w:type="spellStart"/>
            <w:r w:rsidRPr="007936FB">
              <w:rPr>
                <w:rFonts w:ascii="Arial" w:eastAsia="Times New Roman" w:hAnsi="Arial" w:cs="Arial"/>
                <w:b/>
                <w:color w:val="000000"/>
                <w:sz w:val="16"/>
                <w:szCs w:val="16"/>
              </w:rPr>
              <w:t>Odomar</w:t>
            </w:r>
            <w:proofErr w:type="spellEnd"/>
            <w:r w:rsidRPr="007936FB">
              <w:rPr>
                <w:rFonts w:ascii="Arial" w:eastAsia="Times New Roman" w:hAnsi="Arial" w:cs="Arial"/>
                <w:color w:val="000000"/>
                <w:sz w:val="16"/>
                <w:szCs w:val="16"/>
              </w:rPr>
              <w:t xml:space="preserve"> (m/17) </w:t>
            </w:r>
          </w:p>
          <w:p w14:paraId="47F0607D"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b/>
                <w:color w:val="000000"/>
                <w:sz w:val="16"/>
                <w:szCs w:val="16"/>
              </w:rPr>
              <w:t>Yassine</w:t>
            </w:r>
            <w:r w:rsidRPr="007936FB">
              <w:rPr>
                <w:rFonts w:ascii="Arial" w:eastAsia="Times New Roman" w:hAnsi="Arial" w:cs="Arial"/>
                <w:color w:val="000000"/>
                <w:sz w:val="16"/>
                <w:szCs w:val="16"/>
              </w:rPr>
              <w:t xml:space="preserve"> (m/16)</w:t>
            </w:r>
          </w:p>
          <w:p w14:paraId="6BB27685" w14:textId="77777777" w:rsidR="0011450A" w:rsidRPr="007936FB" w:rsidRDefault="0011450A" w:rsidP="0086365D">
            <w:pPr>
              <w:shd w:val="clear" w:color="auto" w:fill="FFFFFF" w:themeFill="background1"/>
              <w:rPr>
                <w:rFonts w:ascii="Arial" w:eastAsia="Times New Roman" w:hAnsi="Arial" w:cs="Arial"/>
                <w:color w:val="000000"/>
                <w:sz w:val="16"/>
                <w:szCs w:val="16"/>
              </w:rPr>
            </w:pPr>
          </w:p>
        </w:tc>
        <w:tc>
          <w:tcPr>
            <w:tcW w:w="940" w:type="pct"/>
          </w:tcPr>
          <w:p w14:paraId="3879C7B9"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r w:rsidRPr="007936FB">
              <w:rPr>
                <w:rFonts w:ascii="Arial" w:eastAsia="Times New Roman" w:hAnsi="Arial" w:cs="Arial"/>
                <w:bCs/>
                <w:color w:val="000000"/>
                <w:sz w:val="16"/>
                <w:szCs w:val="16"/>
              </w:rPr>
              <w:t>7</w:t>
            </w:r>
          </w:p>
          <w:p w14:paraId="32EFE457"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Nisrine</w:t>
            </w:r>
            <w:r w:rsidRPr="007936FB">
              <w:rPr>
                <w:rFonts w:ascii="Arial" w:eastAsia="Times New Roman" w:hAnsi="Arial" w:cs="Arial"/>
                <w:color w:val="000000"/>
                <w:sz w:val="16"/>
                <w:szCs w:val="16"/>
                <w:lang w:val="fr-BE"/>
              </w:rPr>
              <w:t xml:space="preserve"> (f/</w:t>
            </w:r>
            <w:r w:rsidRPr="007936FB">
              <w:rPr>
                <w:rFonts w:ascii="Arial" w:eastAsia="Times New Roman" w:hAnsi="Arial" w:cs="Arial"/>
                <w:sz w:val="16"/>
                <w:szCs w:val="16"/>
                <w:lang w:val="fr-BE"/>
              </w:rPr>
              <w:t>24)</w:t>
            </w:r>
            <w:r w:rsidRPr="007936FB">
              <w:rPr>
                <w:rFonts w:ascii="Arial" w:eastAsia="Times New Roman" w:hAnsi="Arial" w:cs="Arial"/>
                <w:color w:val="000000"/>
                <w:sz w:val="16"/>
                <w:szCs w:val="16"/>
                <w:lang w:val="fr-BE"/>
              </w:rPr>
              <w:t xml:space="preserve"> </w:t>
            </w:r>
          </w:p>
          <w:p w14:paraId="3817B92B"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Amina</w:t>
            </w:r>
            <w:r w:rsidRPr="007936FB">
              <w:rPr>
                <w:rFonts w:ascii="Arial" w:eastAsia="Times New Roman" w:hAnsi="Arial" w:cs="Arial"/>
                <w:color w:val="000000"/>
                <w:sz w:val="16"/>
                <w:szCs w:val="16"/>
                <w:lang w:val="fr-BE"/>
              </w:rPr>
              <w:t xml:space="preserve"> (f/19) </w:t>
            </w:r>
          </w:p>
          <w:p w14:paraId="01277F1E"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Nabila</w:t>
            </w:r>
            <w:r w:rsidRPr="007936FB">
              <w:rPr>
                <w:rFonts w:ascii="Arial" w:eastAsia="Times New Roman" w:hAnsi="Arial" w:cs="Arial"/>
                <w:color w:val="000000"/>
                <w:sz w:val="16"/>
                <w:szCs w:val="16"/>
                <w:lang w:val="fr-BE"/>
              </w:rPr>
              <w:t xml:space="preserve"> (f/19)</w:t>
            </w:r>
          </w:p>
          <w:p w14:paraId="634442DD"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Alexandre</w:t>
            </w:r>
            <w:r w:rsidRPr="007936FB">
              <w:rPr>
                <w:rFonts w:ascii="Arial" w:eastAsia="Times New Roman" w:hAnsi="Arial" w:cs="Arial"/>
                <w:color w:val="000000"/>
                <w:sz w:val="16"/>
                <w:szCs w:val="16"/>
                <w:lang w:val="fr-BE"/>
              </w:rPr>
              <w:t xml:space="preserve"> (m/20) </w:t>
            </w:r>
          </w:p>
          <w:p w14:paraId="4CC6157E"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Ilias</w:t>
            </w:r>
            <w:r w:rsidRPr="007936FB">
              <w:rPr>
                <w:rFonts w:ascii="Arial" w:eastAsia="Times New Roman" w:hAnsi="Arial" w:cs="Arial"/>
                <w:color w:val="000000"/>
                <w:sz w:val="16"/>
                <w:szCs w:val="16"/>
                <w:lang w:val="fr-BE"/>
              </w:rPr>
              <w:t xml:space="preserve"> (m/18)</w:t>
            </w:r>
          </w:p>
          <w:p w14:paraId="663355B8"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r w:rsidRPr="007936FB">
              <w:rPr>
                <w:rFonts w:ascii="Arial" w:eastAsia="Times New Roman" w:hAnsi="Arial" w:cs="Arial"/>
                <w:b/>
                <w:color w:val="000000"/>
                <w:sz w:val="16"/>
                <w:szCs w:val="16"/>
                <w:lang w:val="fr-BE"/>
              </w:rPr>
              <w:t>Bilal</w:t>
            </w:r>
            <w:r w:rsidRPr="007936FB">
              <w:rPr>
                <w:rFonts w:ascii="Arial" w:eastAsia="Times New Roman" w:hAnsi="Arial" w:cs="Arial"/>
                <w:color w:val="000000"/>
                <w:sz w:val="16"/>
                <w:szCs w:val="16"/>
                <w:lang w:val="fr-BE"/>
              </w:rPr>
              <w:t xml:space="preserve"> (m/26) </w:t>
            </w:r>
            <w:r w:rsidRPr="007936FB">
              <w:rPr>
                <w:rFonts w:ascii="Arial" w:eastAsia="Times New Roman" w:hAnsi="Arial" w:cs="Arial"/>
                <w:b/>
                <w:color w:val="000000"/>
                <w:sz w:val="16"/>
                <w:szCs w:val="16"/>
                <w:lang w:val="fr-BE"/>
              </w:rPr>
              <w:t>Waleed</w:t>
            </w:r>
            <w:r w:rsidRPr="007936FB">
              <w:rPr>
                <w:rFonts w:ascii="Arial" w:eastAsia="Times New Roman" w:hAnsi="Arial" w:cs="Arial"/>
                <w:color w:val="000000"/>
                <w:sz w:val="16"/>
                <w:szCs w:val="16"/>
                <w:lang w:val="fr-BE"/>
              </w:rPr>
              <w:t xml:space="preserve"> (m/17)</w:t>
            </w:r>
          </w:p>
        </w:tc>
        <w:tc>
          <w:tcPr>
            <w:tcW w:w="874" w:type="pct"/>
          </w:tcPr>
          <w:p w14:paraId="5A6C509B"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r w:rsidRPr="007936FB">
              <w:rPr>
                <w:rFonts w:ascii="Arial" w:eastAsia="Times New Roman" w:hAnsi="Arial" w:cs="Arial"/>
                <w:bCs/>
                <w:color w:val="000000"/>
                <w:sz w:val="16"/>
                <w:szCs w:val="16"/>
              </w:rPr>
              <w:t>7</w:t>
            </w:r>
          </w:p>
          <w:p w14:paraId="085D1F35"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Catherine</w:t>
            </w:r>
            <w:r w:rsidRPr="007936FB">
              <w:rPr>
                <w:rFonts w:ascii="Arial" w:eastAsia="Times New Roman" w:hAnsi="Arial" w:cs="Arial"/>
                <w:color w:val="000000"/>
                <w:sz w:val="16"/>
                <w:szCs w:val="16"/>
                <w:lang w:val="fr-BE"/>
              </w:rPr>
              <w:t xml:space="preserve"> (f/23)</w:t>
            </w:r>
          </w:p>
          <w:p w14:paraId="7782E002"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Nour</w:t>
            </w:r>
            <w:r w:rsidRPr="007936FB">
              <w:rPr>
                <w:rFonts w:ascii="Arial" w:eastAsia="Times New Roman" w:hAnsi="Arial" w:cs="Arial"/>
                <w:color w:val="000000"/>
                <w:sz w:val="16"/>
                <w:szCs w:val="16"/>
                <w:lang w:val="fr-BE"/>
              </w:rPr>
              <w:t xml:space="preserve"> (f/19)</w:t>
            </w:r>
          </w:p>
          <w:p w14:paraId="72D8AFEC"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Lucie</w:t>
            </w:r>
            <w:r w:rsidRPr="007936FB">
              <w:rPr>
                <w:rFonts w:ascii="Arial" w:eastAsia="Times New Roman" w:hAnsi="Arial" w:cs="Arial"/>
                <w:color w:val="000000"/>
                <w:sz w:val="16"/>
                <w:szCs w:val="16"/>
                <w:lang w:val="fr-BE"/>
              </w:rPr>
              <w:t xml:space="preserve"> (f/17)</w:t>
            </w:r>
          </w:p>
          <w:p w14:paraId="7DE1F308"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Gabriel</w:t>
            </w:r>
            <w:r w:rsidRPr="007936FB">
              <w:rPr>
                <w:rFonts w:ascii="Arial" w:eastAsia="Times New Roman" w:hAnsi="Arial" w:cs="Arial"/>
                <w:color w:val="000000"/>
                <w:sz w:val="16"/>
                <w:szCs w:val="16"/>
                <w:lang w:val="fr-BE"/>
              </w:rPr>
              <w:t xml:space="preserve"> (h/21)</w:t>
            </w:r>
          </w:p>
          <w:p w14:paraId="60357550"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Nathan</w:t>
            </w:r>
            <w:r w:rsidRPr="007936FB">
              <w:rPr>
                <w:rFonts w:ascii="Arial" w:eastAsia="Times New Roman" w:hAnsi="Arial" w:cs="Arial"/>
                <w:color w:val="000000"/>
                <w:sz w:val="16"/>
                <w:szCs w:val="16"/>
                <w:lang w:val="fr-BE"/>
              </w:rPr>
              <w:t xml:space="preserve"> (m/26)</w:t>
            </w:r>
          </w:p>
          <w:p w14:paraId="7DE25E31"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Adil</w:t>
            </w:r>
            <w:r w:rsidRPr="007936FB">
              <w:rPr>
                <w:rFonts w:ascii="Arial" w:eastAsia="Times New Roman" w:hAnsi="Arial" w:cs="Arial"/>
                <w:color w:val="000000"/>
                <w:sz w:val="16"/>
                <w:szCs w:val="16"/>
                <w:lang w:val="fr-BE"/>
              </w:rPr>
              <w:t xml:space="preserve"> (m/21)</w:t>
            </w:r>
          </w:p>
          <w:p w14:paraId="70447FB9" w14:textId="77777777" w:rsidR="0011450A" w:rsidRPr="007936FB" w:rsidRDefault="0011450A" w:rsidP="0086365D">
            <w:pPr>
              <w:rPr>
                <w:rFonts w:ascii="Arial" w:hAnsi="Arial" w:cs="Arial"/>
                <w:sz w:val="16"/>
                <w:szCs w:val="16"/>
              </w:rPr>
            </w:pPr>
            <w:r w:rsidRPr="007936FB">
              <w:rPr>
                <w:rFonts w:ascii="Arial" w:eastAsia="Times New Roman" w:hAnsi="Arial" w:cs="Arial"/>
                <w:b/>
                <w:color w:val="000000"/>
                <w:sz w:val="16"/>
                <w:szCs w:val="16"/>
                <w:lang w:val="fr-BE"/>
              </w:rPr>
              <w:t>Yusef</w:t>
            </w:r>
            <w:r w:rsidRPr="007936FB">
              <w:rPr>
                <w:rFonts w:ascii="Arial" w:eastAsia="Times New Roman" w:hAnsi="Arial" w:cs="Arial"/>
                <w:color w:val="000000"/>
                <w:sz w:val="16"/>
                <w:szCs w:val="16"/>
                <w:lang w:val="fr-BE"/>
              </w:rPr>
              <w:t xml:space="preserve"> (m/23)</w:t>
            </w:r>
          </w:p>
          <w:p w14:paraId="0EE4DB37" w14:textId="77777777" w:rsidR="0011450A" w:rsidRPr="007936FB" w:rsidRDefault="0011450A" w:rsidP="0086365D">
            <w:pPr>
              <w:rPr>
                <w:rFonts w:ascii="Arial" w:eastAsia="Times New Roman" w:hAnsi="Arial" w:cs="Arial"/>
                <w:bCs/>
                <w:color w:val="000000"/>
                <w:sz w:val="16"/>
                <w:szCs w:val="16"/>
              </w:rPr>
            </w:pPr>
          </w:p>
        </w:tc>
        <w:tc>
          <w:tcPr>
            <w:tcW w:w="795" w:type="pct"/>
          </w:tcPr>
          <w:p w14:paraId="7CBA7BF5"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r w:rsidRPr="007936FB">
              <w:rPr>
                <w:rFonts w:ascii="Arial" w:eastAsia="Times New Roman" w:hAnsi="Arial" w:cs="Arial"/>
                <w:bCs/>
                <w:color w:val="000000"/>
                <w:sz w:val="16"/>
                <w:szCs w:val="16"/>
              </w:rPr>
              <w:t>7</w:t>
            </w:r>
          </w:p>
          <w:p w14:paraId="193261F0"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Aicha</w:t>
            </w:r>
            <w:r w:rsidRPr="007936FB">
              <w:rPr>
                <w:rFonts w:ascii="Arial" w:eastAsia="Times New Roman" w:hAnsi="Arial" w:cs="Arial"/>
                <w:color w:val="000000"/>
                <w:sz w:val="16"/>
                <w:szCs w:val="16"/>
                <w:lang w:val="fr-BE"/>
              </w:rPr>
              <w:t xml:space="preserve"> (f/25)</w:t>
            </w:r>
          </w:p>
          <w:p w14:paraId="3CE3F873"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Inaya</w:t>
            </w:r>
            <w:r w:rsidRPr="007936FB">
              <w:rPr>
                <w:rFonts w:ascii="Arial" w:eastAsia="Times New Roman" w:hAnsi="Arial" w:cs="Arial"/>
                <w:color w:val="000000"/>
                <w:sz w:val="16"/>
                <w:szCs w:val="16"/>
                <w:lang w:val="fr-BE"/>
              </w:rPr>
              <w:t xml:space="preserve"> (f/19)</w:t>
            </w:r>
          </w:p>
          <w:p w14:paraId="10BF1977"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Danielle</w:t>
            </w:r>
            <w:r w:rsidRPr="007936FB">
              <w:rPr>
                <w:rFonts w:ascii="Arial" w:eastAsia="Times New Roman" w:hAnsi="Arial" w:cs="Arial"/>
                <w:color w:val="000000"/>
                <w:sz w:val="16"/>
                <w:szCs w:val="16"/>
                <w:lang w:val="fr-BE"/>
              </w:rPr>
              <w:t xml:space="preserve"> (f/17)</w:t>
            </w:r>
          </w:p>
          <w:p w14:paraId="0E409ADD"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Isabella</w:t>
            </w:r>
            <w:r w:rsidRPr="007936FB">
              <w:rPr>
                <w:rFonts w:ascii="Arial" w:eastAsia="Times New Roman" w:hAnsi="Arial" w:cs="Arial"/>
                <w:color w:val="000000"/>
                <w:sz w:val="16"/>
                <w:szCs w:val="16"/>
                <w:lang w:val="fr-BE"/>
              </w:rPr>
              <w:t xml:space="preserve"> (f/22)</w:t>
            </w:r>
          </w:p>
          <w:p w14:paraId="5F81BF57"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Mun</w:t>
            </w:r>
            <w:r w:rsidRPr="007936FB">
              <w:rPr>
                <w:rFonts w:ascii="Arial" w:eastAsia="Times New Roman" w:hAnsi="Arial" w:cs="Arial"/>
                <w:color w:val="000000"/>
                <w:sz w:val="16"/>
                <w:szCs w:val="16"/>
                <w:lang w:val="fr-BE"/>
              </w:rPr>
              <w:t xml:space="preserve"> (m/20)</w:t>
            </w:r>
          </w:p>
          <w:p w14:paraId="0F964925"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Louis</w:t>
            </w:r>
            <w:r w:rsidRPr="007936FB">
              <w:rPr>
                <w:rFonts w:ascii="Arial" w:eastAsia="Times New Roman" w:hAnsi="Arial" w:cs="Arial"/>
                <w:color w:val="000000"/>
                <w:sz w:val="16"/>
                <w:szCs w:val="16"/>
                <w:lang w:val="fr-BE"/>
              </w:rPr>
              <w:t xml:space="preserve"> (m/17)</w:t>
            </w:r>
          </w:p>
          <w:p w14:paraId="1380D06F" w14:textId="77777777" w:rsidR="0011450A" w:rsidRPr="007936FB" w:rsidRDefault="0011450A" w:rsidP="0086365D">
            <w:pPr>
              <w:shd w:val="clear" w:color="auto" w:fill="FFFFFF" w:themeFill="background1"/>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Maël</w:t>
            </w:r>
            <w:r w:rsidRPr="007936FB">
              <w:rPr>
                <w:rFonts w:ascii="Arial" w:eastAsia="Times New Roman" w:hAnsi="Arial" w:cs="Arial"/>
                <w:color w:val="000000"/>
                <w:sz w:val="16"/>
                <w:szCs w:val="16"/>
                <w:lang w:val="fr-BE"/>
              </w:rPr>
              <w:t xml:space="preserve"> (m/25)</w:t>
            </w:r>
          </w:p>
          <w:p w14:paraId="4FC8EA72"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p>
        </w:tc>
        <w:tc>
          <w:tcPr>
            <w:tcW w:w="762" w:type="pct"/>
            <w:noWrap/>
          </w:tcPr>
          <w:p w14:paraId="69D6F320"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5</w:t>
            </w:r>
          </w:p>
          <w:p w14:paraId="7639F90D"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Sophie</w:t>
            </w:r>
            <w:r w:rsidRPr="007936FB">
              <w:rPr>
                <w:rFonts w:ascii="Arial" w:eastAsia="Times New Roman" w:hAnsi="Arial" w:cs="Arial"/>
                <w:color w:val="000000"/>
                <w:sz w:val="16"/>
                <w:szCs w:val="16"/>
                <w:lang w:val="fr-BE"/>
              </w:rPr>
              <w:t xml:space="preserve"> (f/22)</w:t>
            </w:r>
          </w:p>
          <w:p w14:paraId="29144D2D"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Elise</w:t>
            </w:r>
            <w:r w:rsidRPr="007936FB">
              <w:rPr>
                <w:rFonts w:ascii="Arial" w:eastAsia="Times New Roman" w:hAnsi="Arial" w:cs="Arial"/>
                <w:color w:val="000000"/>
                <w:sz w:val="16"/>
                <w:szCs w:val="16"/>
                <w:lang w:val="fr-BE"/>
              </w:rPr>
              <w:t xml:space="preserve"> (f/17)</w:t>
            </w:r>
          </w:p>
          <w:p w14:paraId="0AE18F18" w14:textId="77777777" w:rsidR="0011450A" w:rsidRPr="007936FB" w:rsidRDefault="0011450A" w:rsidP="0086365D">
            <w:pPr>
              <w:rPr>
                <w:rFonts w:ascii="Arial" w:hAnsi="Arial" w:cs="Arial"/>
                <w:sz w:val="16"/>
                <w:szCs w:val="16"/>
              </w:rPr>
            </w:pPr>
            <w:r w:rsidRPr="007936FB">
              <w:rPr>
                <w:rFonts w:ascii="Arial" w:eastAsia="Times New Roman" w:hAnsi="Arial" w:cs="Arial"/>
                <w:b/>
                <w:color w:val="000000"/>
                <w:sz w:val="16"/>
                <w:szCs w:val="16"/>
                <w:lang w:val="fr-BE"/>
              </w:rPr>
              <w:t>Julie</w:t>
            </w:r>
            <w:r w:rsidRPr="007936FB">
              <w:rPr>
                <w:rFonts w:ascii="Arial" w:eastAsia="Times New Roman" w:hAnsi="Arial" w:cs="Arial"/>
                <w:color w:val="000000"/>
                <w:sz w:val="16"/>
                <w:szCs w:val="16"/>
                <w:lang w:val="fr-BE"/>
              </w:rPr>
              <w:t xml:space="preserve"> (f/24)</w:t>
            </w:r>
          </w:p>
          <w:p w14:paraId="0A3B33BC"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Théo</w:t>
            </w:r>
            <w:r w:rsidRPr="007936FB">
              <w:rPr>
                <w:rFonts w:ascii="Arial" w:eastAsia="Times New Roman" w:hAnsi="Arial" w:cs="Arial"/>
                <w:color w:val="000000"/>
                <w:sz w:val="16"/>
                <w:szCs w:val="16"/>
                <w:lang w:val="fr-BE"/>
              </w:rPr>
              <w:t xml:space="preserve"> (m/19)</w:t>
            </w:r>
          </w:p>
          <w:p w14:paraId="1C3C66A0" w14:textId="77777777" w:rsidR="0011450A" w:rsidRPr="007936FB" w:rsidRDefault="0011450A" w:rsidP="0086365D">
            <w:pPr>
              <w:rPr>
                <w:rFonts w:ascii="Arial" w:eastAsia="Times New Roman" w:hAnsi="Arial" w:cs="Arial"/>
                <w:color w:val="000000"/>
                <w:sz w:val="16"/>
                <w:szCs w:val="16"/>
                <w:lang w:val="fr-BE"/>
              </w:rPr>
            </w:pPr>
            <w:r w:rsidRPr="007936FB">
              <w:rPr>
                <w:rFonts w:ascii="Arial" w:eastAsia="Times New Roman" w:hAnsi="Arial" w:cs="Arial"/>
                <w:b/>
                <w:color w:val="000000"/>
                <w:sz w:val="16"/>
                <w:szCs w:val="16"/>
                <w:lang w:val="fr-BE"/>
              </w:rPr>
              <w:t>Nicolas</w:t>
            </w:r>
            <w:r w:rsidRPr="007936FB">
              <w:rPr>
                <w:rFonts w:ascii="Arial" w:eastAsia="Times New Roman" w:hAnsi="Arial" w:cs="Arial"/>
                <w:color w:val="000000"/>
                <w:sz w:val="16"/>
                <w:szCs w:val="16"/>
                <w:lang w:val="fr-BE"/>
              </w:rPr>
              <w:t xml:space="preserve"> (m/21)</w:t>
            </w:r>
          </w:p>
          <w:p w14:paraId="5439CBDC" w14:textId="77777777" w:rsidR="0011450A" w:rsidRPr="007936FB" w:rsidRDefault="0011450A" w:rsidP="0086365D">
            <w:pPr>
              <w:shd w:val="clear" w:color="auto" w:fill="FFFFFF" w:themeFill="background1"/>
              <w:rPr>
                <w:rFonts w:ascii="Arial" w:eastAsia="Times New Roman" w:hAnsi="Arial" w:cs="Arial"/>
                <w:color w:val="000000"/>
                <w:sz w:val="16"/>
                <w:szCs w:val="16"/>
              </w:rPr>
            </w:pPr>
          </w:p>
        </w:tc>
      </w:tr>
    </w:tbl>
    <w:p w14:paraId="0A3F4D11" w14:textId="77777777" w:rsidR="0011450A" w:rsidRPr="007936FB" w:rsidRDefault="0011450A" w:rsidP="0086365D">
      <w:pPr>
        <w:jc w:val="both"/>
        <w:rPr>
          <w:rFonts w:ascii="Arial" w:hAnsi="Arial" w:cs="Arial"/>
          <w:sz w:val="22"/>
          <w:szCs w:val="22"/>
          <w:lang w:val="en-AU"/>
        </w:rPr>
      </w:pPr>
    </w:p>
    <w:p w14:paraId="397C319C" w14:textId="77777777" w:rsidR="0011450A" w:rsidRPr="007936FB" w:rsidRDefault="0011450A" w:rsidP="0086365D">
      <w:pPr>
        <w:jc w:val="both"/>
        <w:rPr>
          <w:rFonts w:ascii="Arial" w:hAnsi="Arial" w:cs="Arial"/>
          <w:color w:val="191919"/>
          <w:sz w:val="22"/>
          <w:szCs w:val="22"/>
          <w:lang w:val="en-AU"/>
        </w:rPr>
      </w:pPr>
      <w:r w:rsidRPr="007936FB">
        <w:rPr>
          <w:rFonts w:ascii="Arial" w:hAnsi="Arial" w:cs="Arial"/>
          <w:color w:val="191919"/>
          <w:sz w:val="22"/>
          <w:szCs w:val="22"/>
          <w:lang w:val="en-AU"/>
        </w:rPr>
        <w:t>Without claiming having homogeneous profiles of individuals in each group, common characteristics were shared in each group in order to insure the conditions to identify “shared images”. The groups of Saint-</w:t>
      </w:r>
      <w:proofErr w:type="spellStart"/>
      <w:r w:rsidRPr="007936FB">
        <w:rPr>
          <w:rFonts w:ascii="Arial" w:hAnsi="Arial" w:cs="Arial"/>
          <w:color w:val="191919"/>
          <w:sz w:val="22"/>
          <w:szCs w:val="22"/>
          <w:lang w:val="en-AU"/>
        </w:rPr>
        <w:t>Josse</w:t>
      </w:r>
      <w:proofErr w:type="spellEnd"/>
      <w:r w:rsidRPr="007936FB">
        <w:rPr>
          <w:rFonts w:ascii="Arial" w:hAnsi="Arial" w:cs="Arial"/>
          <w:color w:val="191919"/>
          <w:sz w:val="22"/>
          <w:szCs w:val="22"/>
          <w:lang w:val="en-AU"/>
        </w:rPr>
        <w:t xml:space="preserve"> (FG1), </w:t>
      </w:r>
      <w:proofErr w:type="spellStart"/>
      <w:r w:rsidRPr="007936FB">
        <w:rPr>
          <w:rFonts w:ascii="Arial" w:hAnsi="Arial" w:cs="Arial"/>
          <w:color w:val="191919"/>
          <w:sz w:val="22"/>
          <w:szCs w:val="22"/>
          <w:lang w:val="en-AU"/>
        </w:rPr>
        <w:t>Molenbeek</w:t>
      </w:r>
      <w:proofErr w:type="spellEnd"/>
      <w:r w:rsidRPr="007936FB">
        <w:rPr>
          <w:rFonts w:ascii="Arial" w:hAnsi="Arial" w:cs="Arial"/>
          <w:color w:val="191919"/>
          <w:sz w:val="22"/>
          <w:szCs w:val="22"/>
          <w:lang w:val="en-AU"/>
        </w:rPr>
        <w:t xml:space="preserve"> (FG2) and Anderlecht (FG3) were composed by young people originated from families that could be considered as part of the "working-class". They </w:t>
      </w:r>
      <w:r w:rsidR="00235203">
        <w:rPr>
          <w:rFonts w:ascii="Arial" w:hAnsi="Arial" w:cs="Arial"/>
          <w:color w:val="191919"/>
          <w:sz w:val="22"/>
          <w:szCs w:val="22"/>
          <w:lang w:val="en-AU"/>
        </w:rPr>
        <w:t>are</w:t>
      </w:r>
      <w:r w:rsidR="00235203" w:rsidRPr="007936FB">
        <w:rPr>
          <w:rFonts w:ascii="Arial" w:hAnsi="Arial" w:cs="Arial"/>
          <w:color w:val="191919"/>
          <w:sz w:val="22"/>
          <w:szCs w:val="22"/>
          <w:lang w:val="en-AU"/>
        </w:rPr>
        <w:t xml:space="preserve"> </w:t>
      </w:r>
      <w:r w:rsidRPr="007936FB">
        <w:rPr>
          <w:rFonts w:ascii="Arial" w:hAnsi="Arial" w:cs="Arial"/>
          <w:color w:val="191919"/>
          <w:sz w:val="22"/>
          <w:szCs w:val="22"/>
          <w:lang w:val="en-AU"/>
        </w:rPr>
        <w:t xml:space="preserve">Belgian (except two participants). They are also from the second or third generation of migrants in Belgium (Pakistan, Morocco, Turkey, </w:t>
      </w:r>
      <w:r w:rsidR="00116068">
        <w:rPr>
          <w:rFonts w:ascii="Arial" w:hAnsi="Arial" w:cs="Arial"/>
          <w:color w:val="191919"/>
          <w:sz w:val="22"/>
          <w:szCs w:val="22"/>
          <w:lang w:val="en-AU"/>
        </w:rPr>
        <w:t>Sub-Sahara</w:t>
      </w:r>
      <w:r w:rsidR="00116068" w:rsidRPr="007936FB">
        <w:rPr>
          <w:rFonts w:ascii="Arial" w:hAnsi="Arial" w:cs="Arial"/>
          <w:color w:val="191919"/>
          <w:sz w:val="22"/>
          <w:szCs w:val="22"/>
          <w:lang w:val="en-AU"/>
        </w:rPr>
        <w:t xml:space="preserve">n </w:t>
      </w:r>
      <w:r w:rsidRPr="007936FB">
        <w:rPr>
          <w:rFonts w:ascii="Arial" w:hAnsi="Arial" w:cs="Arial"/>
          <w:color w:val="191919"/>
          <w:sz w:val="22"/>
          <w:szCs w:val="22"/>
          <w:lang w:val="en-AU"/>
        </w:rPr>
        <w:t xml:space="preserve">Africa). In </w:t>
      </w:r>
      <w:proofErr w:type="spellStart"/>
      <w:r w:rsidRPr="007936FB">
        <w:rPr>
          <w:rFonts w:ascii="Arial" w:hAnsi="Arial" w:cs="Arial"/>
          <w:color w:val="191919"/>
          <w:sz w:val="22"/>
          <w:szCs w:val="22"/>
          <w:lang w:val="en-AU"/>
        </w:rPr>
        <w:t>Jette</w:t>
      </w:r>
      <w:proofErr w:type="spellEnd"/>
      <w:r w:rsidR="000D1AAD">
        <w:rPr>
          <w:rFonts w:ascii="Arial" w:hAnsi="Arial" w:cs="Arial"/>
          <w:color w:val="191919"/>
          <w:sz w:val="22"/>
          <w:szCs w:val="22"/>
          <w:lang w:val="en-AU"/>
        </w:rPr>
        <w:t xml:space="preserve"> (FG4)</w:t>
      </w:r>
      <w:r w:rsidRPr="007936FB">
        <w:rPr>
          <w:rFonts w:ascii="Arial" w:hAnsi="Arial" w:cs="Arial"/>
          <w:color w:val="191919"/>
          <w:sz w:val="22"/>
          <w:szCs w:val="22"/>
          <w:lang w:val="en-AU"/>
        </w:rPr>
        <w:t xml:space="preserve">, the profile of participants was mixed with participants from the "middle class". Some participants </w:t>
      </w:r>
      <w:r w:rsidR="00E65B36">
        <w:rPr>
          <w:rFonts w:ascii="Arial" w:hAnsi="Arial" w:cs="Arial"/>
          <w:color w:val="191919"/>
          <w:sz w:val="22"/>
          <w:szCs w:val="22"/>
          <w:lang w:val="en-AU"/>
        </w:rPr>
        <w:t>are</w:t>
      </w:r>
      <w:r w:rsidR="00E65B36" w:rsidRPr="007936FB">
        <w:rPr>
          <w:rFonts w:ascii="Arial" w:hAnsi="Arial" w:cs="Arial"/>
          <w:color w:val="191919"/>
          <w:sz w:val="22"/>
          <w:szCs w:val="22"/>
          <w:lang w:val="en-AU"/>
        </w:rPr>
        <w:t xml:space="preserve"> </w:t>
      </w:r>
      <w:r w:rsidRPr="007936FB">
        <w:rPr>
          <w:rFonts w:ascii="Arial" w:hAnsi="Arial" w:cs="Arial"/>
          <w:color w:val="191919"/>
          <w:sz w:val="22"/>
          <w:szCs w:val="22"/>
          <w:lang w:val="en-AU"/>
        </w:rPr>
        <w:t>also from second or third generation of migrants. In Ixelles</w:t>
      </w:r>
      <w:r w:rsidR="000D1AAD">
        <w:rPr>
          <w:rFonts w:ascii="Arial" w:hAnsi="Arial" w:cs="Arial"/>
          <w:color w:val="191919"/>
          <w:sz w:val="22"/>
          <w:szCs w:val="22"/>
          <w:lang w:val="en-AU"/>
        </w:rPr>
        <w:t xml:space="preserve"> (FG5)</w:t>
      </w:r>
      <w:r w:rsidRPr="007936FB">
        <w:rPr>
          <w:rFonts w:ascii="Arial" w:hAnsi="Arial" w:cs="Arial"/>
          <w:color w:val="191919"/>
          <w:sz w:val="22"/>
          <w:szCs w:val="22"/>
          <w:lang w:val="en-AU"/>
        </w:rPr>
        <w:t>, young people were from families of diverse backgrounds, "middle class" or "upper-middle class". In Uccle</w:t>
      </w:r>
      <w:r w:rsidR="000D1AAD">
        <w:rPr>
          <w:rFonts w:ascii="Arial" w:hAnsi="Arial" w:cs="Arial"/>
          <w:color w:val="191919"/>
          <w:sz w:val="22"/>
          <w:szCs w:val="22"/>
          <w:lang w:val="en-AU"/>
        </w:rPr>
        <w:t xml:space="preserve"> (FG6)</w:t>
      </w:r>
      <w:r w:rsidRPr="007936FB">
        <w:rPr>
          <w:rFonts w:ascii="Arial" w:hAnsi="Arial" w:cs="Arial"/>
          <w:color w:val="191919"/>
          <w:sz w:val="22"/>
          <w:szCs w:val="22"/>
          <w:lang w:val="en-AU"/>
        </w:rPr>
        <w:t xml:space="preserve">, young people were from families of the “middle” or “upper” class. These features are not considered as </w:t>
      </w:r>
      <w:r w:rsidRPr="007936FB">
        <w:rPr>
          <w:rFonts w:ascii="Arial" w:hAnsi="Arial" w:cs="Arial"/>
          <w:i/>
          <w:color w:val="191919"/>
          <w:sz w:val="22"/>
          <w:szCs w:val="22"/>
          <w:lang w:val="en-AU"/>
        </w:rPr>
        <w:t>explicative variables</w:t>
      </w:r>
      <w:r w:rsidRPr="007936FB">
        <w:rPr>
          <w:rFonts w:ascii="Arial" w:hAnsi="Arial" w:cs="Arial"/>
          <w:color w:val="191919"/>
          <w:sz w:val="22"/>
          <w:szCs w:val="22"/>
          <w:lang w:val="en-AU"/>
        </w:rPr>
        <w:t xml:space="preserve">, they however permit to deepen the interpretative analysis of the data. Indeed, young people’s perceptions are constructed through their experience of the socio-political world. Knowing more about different features </w:t>
      </w:r>
      <w:r w:rsidRPr="007936FB">
        <w:rPr>
          <w:rFonts w:ascii="Arial" w:hAnsi="Arial" w:cs="Arial"/>
          <w:color w:val="191919"/>
          <w:sz w:val="22"/>
          <w:szCs w:val="22"/>
          <w:lang w:val="en-AU"/>
        </w:rPr>
        <w:lastRenderedPageBreak/>
        <w:t>that could help to understand their perceptions was central. It</w:t>
      </w:r>
      <w:r w:rsidR="00E65B36">
        <w:rPr>
          <w:rFonts w:ascii="Arial" w:hAnsi="Arial" w:cs="Arial"/>
          <w:color w:val="191919"/>
          <w:sz w:val="22"/>
          <w:szCs w:val="22"/>
          <w:lang w:val="en-AU"/>
        </w:rPr>
        <w:t xml:space="preserve"> is</w:t>
      </w:r>
      <w:r w:rsidRPr="007936FB">
        <w:rPr>
          <w:rFonts w:ascii="Arial" w:hAnsi="Arial" w:cs="Arial"/>
          <w:color w:val="191919"/>
          <w:sz w:val="22"/>
          <w:szCs w:val="22"/>
          <w:lang w:val="en-AU"/>
        </w:rPr>
        <w:t xml:space="preserve"> why we asked participants to </w:t>
      </w:r>
      <w:r w:rsidR="00E65B36">
        <w:rPr>
          <w:rFonts w:ascii="Arial" w:hAnsi="Arial" w:cs="Arial"/>
          <w:color w:val="191919"/>
          <w:sz w:val="22"/>
          <w:szCs w:val="22"/>
          <w:lang w:val="en-AU"/>
        </w:rPr>
        <w:t>complete</w:t>
      </w:r>
      <w:r w:rsidRPr="007936FB">
        <w:rPr>
          <w:rFonts w:ascii="Arial" w:hAnsi="Arial" w:cs="Arial"/>
          <w:color w:val="191919"/>
          <w:sz w:val="22"/>
          <w:szCs w:val="22"/>
          <w:lang w:val="en-AU"/>
        </w:rPr>
        <w:t xml:space="preserve"> questionnaires to gather complement information on </w:t>
      </w:r>
      <w:proofErr w:type="gramStart"/>
      <w:r w:rsidRPr="007936FB">
        <w:rPr>
          <w:rFonts w:ascii="Arial" w:hAnsi="Arial" w:cs="Arial"/>
          <w:color w:val="191919"/>
          <w:sz w:val="22"/>
          <w:szCs w:val="22"/>
          <w:lang w:val="en-AU"/>
        </w:rPr>
        <w:t>them,</w:t>
      </w:r>
      <w:proofErr w:type="gramEnd"/>
      <w:r w:rsidRPr="007936FB">
        <w:rPr>
          <w:rFonts w:ascii="Arial" w:hAnsi="Arial" w:cs="Arial"/>
          <w:color w:val="191919"/>
          <w:sz w:val="22"/>
          <w:szCs w:val="22"/>
          <w:lang w:val="en-AU"/>
        </w:rPr>
        <w:t xml:space="preserve"> information they would not directly mention in the discussion but that could help the interpretation of the data.</w:t>
      </w:r>
    </w:p>
    <w:p w14:paraId="6C87FC7E" w14:textId="77777777" w:rsidR="0011450A" w:rsidRPr="007936FB" w:rsidRDefault="0011450A" w:rsidP="0086365D">
      <w:pPr>
        <w:jc w:val="both"/>
        <w:rPr>
          <w:rFonts w:ascii="Arial" w:hAnsi="Arial" w:cs="Arial"/>
          <w:color w:val="191919"/>
          <w:sz w:val="22"/>
          <w:szCs w:val="22"/>
        </w:rPr>
      </w:pPr>
    </w:p>
    <w:p w14:paraId="37EE7146" w14:textId="77777777" w:rsidR="0011450A" w:rsidRPr="007936FB" w:rsidRDefault="0011450A" w:rsidP="0086365D">
      <w:pPr>
        <w:jc w:val="both"/>
        <w:rPr>
          <w:rFonts w:ascii="Arial" w:hAnsi="Arial" w:cs="Arial"/>
          <w:sz w:val="22"/>
          <w:szCs w:val="22"/>
        </w:rPr>
      </w:pPr>
      <w:r w:rsidRPr="007936FB">
        <w:rPr>
          <w:rFonts w:ascii="Arial" w:hAnsi="Arial" w:cs="Arial"/>
          <w:sz w:val="22"/>
          <w:szCs w:val="22"/>
          <w:lang w:val="en-GB"/>
        </w:rPr>
        <w:t xml:space="preserve">The young people participating to the focus groups were asked during the first hour two questions: </w:t>
      </w:r>
      <w:r w:rsidRPr="007936FB">
        <w:rPr>
          <w:rFonts w:ascii="Arial" w:hAnsi="Arial" w:cs="Arial"/>
          <w:i/>
          <w:sz w:val="22"/>
          <w:szCs w:val="22"/>
          <w:lang w:val="en-GB"/>
        </w:rPr>
        <w:t>What are the most important problems we have to address today?</w:t>
      </w:r>
      <w:r w:rsidRPr="007936FB">
        <w:rPr>
          <w:rFonts w:ascii="Arial" w:hAnsi="Arial" w:cs="Arial"/>
          <w:sz w:val="22"/>
          <w:szCs w:val="22"/>
          <w:lang w:val="en-GB"/>
        </w:rPr>
        <w:t xml:space="preserve"> </w:t>
      </w:r>
      <w:proofErr w:type="gramStart"/>
      <w:r w:rsidRPr="007936FB">
        <w:rPr>
          <w:rFonts w:ascii="Arial" w:hAnsi="Arial" w:cs="Arial"/>
          <w:sz w:val="22"/>
          <w:szCs w:val="22"/>
          <w:lang w:val="en-GB"/>
        </w:rPr>
        <w:t>and</w:t>
      </w:r>
      <w:proofErr w:type="gramEnd"/>
      <w:r w:rsidRPr="007936FB">
        <w:rPr>
          <w:rFonts w:ascii="Arial" w:hAnsi="Arial" w:cs="Arial"/>
          <w:sz w:val="22"/>
          <w:szCs w:val="22"/>
          <w:lang w:val="en-GB"/>
        </w:rPr>
        <w:t xml:space="preserve"> </w:t>
      </w:r>
      <w:r w:rsidRPr="007936FB">
        <w:rPr>
          <w:rFonts w:ascii="Arial" w:hAnsi="Arial" w:cs="Arial"/>
          <w:i/>
          <w:sz w:val="22"/>
          <w:szCs w:val="22"/>
          <w:lang w:val="en-GB"/>
        </w:rPr>
        <w:t>Who should bring solutions to these problems?</w:t>
      </w:r>
      <w:r w:rsidRPr="007936FB">
        <w:rPr>
          <w:rFonts w:ascii="Arial" w:hAnsi="Arial" w:cs="Arial"/>
          <w:sz w:val="22"/>
          <w:szCs w:val="22"/>
          <w:lang w:val="en-GB"/>
        </w:rPr>
        <w:t>.</w:t>
      </w:r>
      <w:r w:rsidRPr="007936FB">
        <w:rPr>
          <w:rFonts w:ascii="Arial" w:hAnsi="Arial" w:cs="Arial"/>
          <w:sz w:val="22"/>
          <w:szCs w:val="22"/>
        </w:rPr>
        <w:t xml:space="preserve"> </w:t>
      </w:r>
      <w:r w:rsidRPr="007936FB">
        <w:rPr>
          <w:rFonts w:ascii="Arial" w:hAnsi="Arial" w:cs="Arial"/>
          <w:sz w:val="22"/>
          <w:szCs w:val="22"/>
          <w:lang w:val="en-GB"/>
        </w:rPr>
        <w:t>This allows people to speak about politics without always already pushing the EU at the forefront of the discussion. It avoids reifying the EU by default in the discussions and in the analysis. Participants were not asked to choose a clear – positive or negative – position on Europe, but rather to express the complexity of their views in a collective discussion. Hence, moments where opposition or consensus between participants arose are particularly interesting. During the next hour, they were asked two questions directly orientated towards political institutions (local/regional/national/European).</w:t>
      </w:r>
      <w:r w:rsidRPr="007936FB">
        <w:rPr>
          <w:rFonts w:ascii="Arial" w:hAnsi="Arial" w:cs="Arial"/>
          <w:sz w:val="22"/>
          <w:szCs w:val="22"/>
        </w:rPr>
        <w:t xml:space="preserve"> </w:t>
      </w:r>
      <w:proofErr w:type="spellStart"/>
      <w:r w:rsidRPr="007936FB">
        <w:rPr>
          <w:rFonts w:ascii="Arial" w:hAnsi="Arial" w:cs="Arial"/>
          <w:sz w:val="22"/>
          <w:szCs w:val="22"/>
        </w:rPr>
        <w:t>Based</w:t>
      </w:r>
      <w:proofErr w:type="spellEnd"/>
      <w:r w:rsidRPr="007936FB">
        <w:rPr>
          <w:rFonts w:ascii="Arial" w:hAnsi="Arial" w:cs="Arial"/>
          <w:sz w:val="22"/>
          <w:szCs w:val="22"/>
        </w:rPr>
        <w:t xml:space="preserve"> on photos of </w:t>
      </w:r>
      <w:proofErr w:type="spellStart"/>
      <w:r w:rsidRPr="007936FB">
        <w:rPr>
          <w:rFonts w:ascii="Arial" w:hAnsi="Arial" w:cs="Arial"/>
          <w:sz w:val="22"/>
          <w:szCs w:val="22"/>
        </w:rPr>
        <w:t>these</w:t>
      </w:r>
      <w:proofErr w:type="spellEnd"/>
      <w:r w:rsidRPr="007936FB">
        <w:rPr>
          <w:rFonts w:ascii="Arial" w:hAnsi="Arial" w:cs="Arial"/>
          <w:sz w:val="22"/>
          <w:szCs w:val="22"/>
        </w:rPr>
        <w:t xml:space="preserve"> </w:t>
      </w:r>
      <w:proofErr w:type="spellStart"/>
      <w:r w:rsidRPr="007936FB">
        <w:rPr>
          <w:rFonts w:ascii="Arial" w:hAnsi="Arial" w:cs="Arial"/>
          <w:sz w:val="22"/>
          <w:szCs w:val="22"/>
        </w:rPr>
        <w:t>different</w:t>
      </w:r>
      <w:proofErr w:type="spellEnd"/>
      <w:r w:rsidRPr="007936FB">
        <w:rPr>
          <w:rFonts w:ascii="Arial" w:hAnsi="Arial" w:cs="Arial"/>
          <w:sz w:val="22"/>
          <w:szCs w:val="22"/>
        </w:rPr>
        <w:t xml:space="preserve"> </w:t>
      </w:r>
      <w:proofErr w:type="spellStart"/>
      <w:r w:rsidRPr="007936FB">
        <w:rPr>
          <w:rFonts w:ascii="Arial" w:hAnsi="Arial" w:cs="Arial"/>
          <w:sz w:val="22"/>
          <w:szCs w:val="22"/>
        </w:rPr>
        <w:t>political</w:t>
      </w:r>
      <w:proofErr w:type="spellEnd"/>
      <w:r w:rsidRPr="007936FB">
        <w:rPr>
          <w:rFonts w:ascii="Arial" w:hAnsi="Arial" w:cs="Arial"/>
          <w:sz w:val="22"/>
          <w:szCs w:val="22"/>
        </w:rPr>
        <w:t xml:space="preserve"> institutions, the </w:t>
      </w:r>
      <w:proofErr w:type="spellStart"/>
      <w:r w:rsidRPr="007936FB">
        <w:rPr>
          <w:rFonts w:ascii="Arial" w:hAnsi="Arial" w:cs="Arial"/>
          <w:sz w:val="22"/>
          <w:szCs w:val="22"/>
        </w:rPr>
        <w:t>third</w:t>
      </w:r>
      <w:proofErr w:type="spellEnd"/>
      <w:r w:rsidRPr="007936FB">
        <w:rPr>
          <w:rFonts w:ascii="Arial" w:hAnsi="Arial" w:cs="Arial"/>
          <w:sz w:val="22"/>
          <w:szCs w:val="22"/>
        </w:rPr>
        <w:t xml:space="preserve"> question </w:t>
      </w:r>
      <w:proofErr w:type="spellStart"/>
      <w:r w:rsidRPr="007936FB">
        <w:rPr>
          <w:rFonts w:ascii="Arial" w:hAnsi="Arial" w:cs="Arial"/>
          <w:sz w:val="22"/>
          <w:szCs w:val="22"/>
        </w:rPr>
        <w:t>was</w:t>
      </w:r>
      <w:proofErr w:type="spellEnd"/>
      <w:r w:rsidRPr="007936FB">
        <w:rPr>
          <w:rFonts w:ascii="Arial" w:hAnsi="Arial" w:cs="Arial"/>
          <w:sz w:val="22"/>
          <w:szCs w:val="22"/>
        </w:rPr>
        <w:t xml:space="preserve"> </w:t>
      </w:r>
      <w:r w:rsidR="00595950">
        <w:rPr>
          <w:rFonts w:ascii="Arial" w:hAnsi="Arial" w:cs="Arial"/>
          <w:sz w:val="22"/>
          <w:szCs w:val="22"/>
        </w:rPr>
        <w:t>"</w:t>
      </w:r>
      <w:r w:rsidRPr="007936FB">
        <w:rPr>
          <w:rFonts w:ascii="Arial" w:hAnsi="Arial" w:cs="Arial"/>
          <w:i/>
          <w:sz w:val="22"/>
          <w:szCs w:val="22"/>
          <w:lang w:val="en-GB"/>
        </w:rPr>
        <w:t>Do you feel close or far from these images? Why?</w:t>
      </w:r>
      <w:proofErr w:type="gramStart"/>
      <w:r w:rsidR="00595950">
        <w:rPr>
          <w:rFonts w:ascii="Arial" w:hAnsi="Arial" w:cs="Arial"/>
          <w:i/>
          <w:sz w:val="22"/>
          <w:szCs w:val="22"/>
          <w:lang w:val="en-GB"/>
        </w:rPr>
        <w:t>”</w:t>
      </w:r>
      <w:r w:rsidRPr="007936FB">
        <w:rPr>
          <w:rFonts w:ascii="Arial" w:hAnsi="Arial" w:cs="Arial"/>
          <w:i/>
          <w:sz w:val="22"/>
          <w:szCs w:val="22"/>
          <w:lang w:val="en-GB"/>
        </w:rPr>
        <w:t>.</w:t>
      </w:r>
      <w:proofErr w:type="gramEnd"/>
      <w:r w:rsidRPr="007936FB">
        <w:rPr>
          <w:rFonts w:ascii="Arial" w:hAnsi="Arial" w:cs="Arial"/>
          <w:i/>
          <w:sz w:val="22"/>
          <w:szCs w:val="22"/>
          <w:lang w:val="en-GB"/>
        </w:rPr>
        <w:t xml:space="preserve"> </w:t>
      </w:r>
      <w:r w:rsidRPr="007936FB">
        <w:rPr>
          <w:rFonts w:ascii="Arial" w:hAnsi="Arial" w:cs="Arial"/>
          <w:sz w:val="22"/>
          <w:szCs w:val="22"/>
          <w:lang w:val="en-GB"/>
        </w:rPr>
        <w:t>Then the fourth question was directly orientated to the EU level</w:t>
      </w:r>
      <w:r w:rsidRPr="007936FB">
        <w:rPr>
          <w:rFonts w:ascii="Arial" w:hAnsi="Arial" w:cs="Arial"/>
          <w:i/>
          <w:sz w:val="22"/>
          <w:szCs w:val="22"/>
          <w:lang w:val="en-GB"/>
        </w:rPr>
        <w:t xml:space="preserve"> (</w:t>
      </w:r>
      <w:r w:rsidR="00595950">
        <w:rPr>
          <w:rFonts w:ascii="Arial" w:hAnsi="Arial" w:cs="Arial"/>
          <w:i/>
          <w:sz w:val="22"/>
          <w:szCs w:val="22"/>
          <w:lang w:val="en-GB"/>
        </w:rPr>
        <w:t>“</w:t>
      </w:r>
      <w:r w:rsidRPr="007936FB">
        <w:rPr>
          <w:rFonts w:ascii="Arial" w:hAnsi="Arial" w:cs="Arial"/>
          <w:i/>
          <w:sz w:val="22"/>
          <w:szCs w:val="22"/>
          <w:lang w:val="en-GB"/>
        </w:rPr>
        <w:t>What is the European Union for you?</w:t>
      </w:r>
      <w:r w:rsidR="00595950">
        <w:rPr>
          <w:rFonts w:ascii="Arial" w:hAnsi="Arial" w:cs="Arial"/>
          <w:i/>
          <w:sz w:val="22"/>
          <w:szCs w:val="22"/>
          <w:lang w:val="en-GB"/>
        </w:rPr>
        <w:t>”</w:t>
      </w:r>
      <w:r w:rsidRPr="007936FB">
        <w:rPr>
          <w:rFonts w:ascii="Arial" w:hAnsi="Arial" w:cs="Arial"/>
          <w:i/>
          <w:sz w:val="22"/>
          <w:szCs w:val="22"/>
          <w:lang w:val="en-GB"/>
        </w:rPr>
        <w:t>).</w:t>
      </w:r>
      <w:r w:rsidRPr="007936FB">
        <w:rPr>
          <w:rStyle w:val="Marquenotebasdepage"/>
          <w:rFonts w:ascii="Arial" w:hAnsi="Arial" w:cs="Arial"/>
          <w:sz w:val="22"/>
          <w:szCs w:val="22"/>
          <w:lang w:val="en-GB"/>
        </w:rPr>
        <w:footnoteReference w:id="25"/>
      </w:r>
      <w:r w:rsidRPr="007936FB">
        <w:rPr>
          <w:rFonts w:ascii="Arial" w:hAnsi="Arial" w:cs="Arial"/>
          <w:sz w:val="22"/>
          <w:szCs w:val="22"/>
          <w:lang w:val="en-GB"/>
        </w:rPr>
        <w:t xml:space="preserve"> </w:t>
      </w:r>
      <w:r w:rsidRPr="007936FB">
        <w:rPr>
          <w:rFonts w:ascii="Arial" w:hAnsi="Arial" w:cs="Arial"/>
          <w:sz w:val="22"/>
          <w:szCs w:val="22"/>
          <w:lang w:val="en-AU"/>
        </w:rPr>
        <w:t xml:space="preserve">These young people discuss </w:t>
      </w:r>
      <w:r>
        <w:rPr>
          <w:rFonts w:ascii="Arial" w:hAnsi="Arial" w:cs="Arial"/>
          <w:sz w:val="22"/>
          <w:szCs w:val="22"/>
          <w:lang w:val="en-AU"/>
        </w:rPr>
        <w:t xml:space="preserve">the </w:t>
      </w:r>
      <w:r w:rsidRPr="007936FB">
        <w:rPr>
          <w:rFonts w:ascii="Arial" w:hAnsi="Arial" w:cs="Arial"/>
          <w:sz w:val="22"/>
          <w:szCs w:val="22"/>
          <w:lang w:val="en-AU"/>
        </w:rPr>
        <w:t>Europe</w:t>
      </w:r>
      <w:r>
        <w:rPr>
          <w:rFonts w:ascii="Arial" w:hAnsi="Arial" w:cs="Arial"/>
          <w:sz w:val="22"/>
          <w:szCs w:val="22"/>
          <w:lang w:val="en-AU"/>
        </w:rPr>
        <w:t>an topic</w:t>
      </w:r>
      <w:r w:rsidRPr="007936FB">
        <w:rPr>
          <w:rFonts w:ascii="Arial" w:hAnsi="Arial" w:cs="Arial"/>
          <w:sz w:val="22"/>
          <w:szCs w:val="22"/>
          <w:lang w:val="en-AU"/>
        </w:rPr>
        <w:t xml:space="preserve"> within a wider discussion about politics. Even if most of participants express incompetence or inability to talk about politics, they show that they are able to share, spontaneously, their complex thoughts on politics, including Europe. They seem to consider the EU </w:t>
      </w:r>
      <w:r>
        <w:rPr>
          <w:rFonts w:ascii="Arial" w:hAnsi="Arial" w:cs="Arial"/>
          <w:sz w:val="22"/>
          <w:szCs w:val="22"/>
          <w:lang w:val="en-AU"/>
        </w:rPr>
        <w:t>as one level amongst the others political levels.</w:t>
      </w:r>
    </w:p>
    <w:p w14:paraId="517C5BE0" w14:textId="77777777" w:rsidR="0011450A" w:rsidRPr="007936FB" w:rsidRDefault="0011450A" w:rsidP="0086365D">
      <w:pPr>
        <w:jc w:val="both"/>
        <w:rPr>
          <w:rFonts w:ascii="Arial" w:hAnsi="Arial" w:cs="Arial"/>
          <w:color w:val="100C33"/>
          <w:sz w:val="22"/>
          <w:szCs w:val="22"/>
          <w:lang w:val="en-US"/>
        </w:rPr>
      </w:pPr>
    </w:p>
    <w:p w14:paraId="2ADD8B39" w14:textId="77777777" w:rsidR="0011450A" w:rsidRPr="007936FB" w:rsidRDefault="0011450A" w:rsidP="0086365D">
      <w:pPr>
        <w:jc w:val="both"/>
        <w:rPr>
          <w:rFonts w:ascii="Arial" w:hAnsi="Arial" w:cs="Arial"/>
          <w:color w:val="100C33"/>
          <w:sz w:val="22"/>
          <w:szCs w:val="22"/>
          <w:lang w:val="en-US"/>
        </w:rPr>
      </w:pPr>
      <w:r w:rsidRPr="007936FB">
        <w:rPr>
          <w:rFonts w:ascii="Arial" w:hAnsi="Arial" w:cs="Arial"/>
          <w:color w:val="100C33"/>
          <w:sz w:val="22"/>
          <w:szCs w:val="22"/>
          <w:lang w:val="en-US"/>
        </w:rPr>
        <w:t>Free movement has spontaneously emerged in 21 passages of the discussions, especially when young people discussed “what is the EU for them?</w:t>
      </w:r>
      <w:proofErr w:type="gramStart"/>
      <w:r w:rsidRPr="007936FB">
        <w:rPr>
          <w:rFonts w:ascii="Arial" w:hAnsi="Arial" w:cs="Arial"/>
          <w:color w:val="100C33"/>
          <w:sz w:val="22"/>
          <w:szCs w:val="22"/>
          <w:lang w:val="en-US"/>
        </w:rPr>
        <w:t>”.</w:t>
      </w:r>
      <w:proofErr w:type="gramEnd"/>
      <w:r w:rsidRPr="007936FB">
        <w:rPr>
          <w:rFonts w:ascii="Arial" w:hAnsi="Arial" w:cs="Arial"/>
          <w:color w:val="100C33"/>
          <w:sz w:val="22"/>
          <w:szCs w:val="22"/>
          <w:lang w:val="en-US"/>
        </w:rPr>
        <w:t xml:space="preserve"> As </w:t>
      </w:r>
      <w:r w:rsidR="00485BE1">
        <w:rPr>
          <w:rFonts w:ascii="Arial" w:hAnsi="Arial" w:cs="Arial"/>
          <w:color w:val="100C33"/>
          <w:sz w:val="22"/>
          <w:szCs w:val="22"/>
          <w:lang w:val="en-US"/>
        </w:rPr>
        <w:t>shown</w:t>
      </w:r>
      <w:r w:rsidRPr="007936FB">
        <w:rPr>
          <w:rFonts w:ascii="Arial" w:hAnsi="Arial" w:cs="Arial"/>
          <w:color w:val="100C33"/>
          <w:sz w:val="22"/>
          <w:szCs w:val="22"/>
          <w:lang w:val="en-US"/>
        </w:rPr>
        <w:t xml:space="preserve"> in the table below, the topic of free movement represents only a small part of the overall discussions. However, it was particularly central when the EU was directly discussed. This le</w:t>
      </w:r>
      <w:r w:rsidR="006115FB">
        <w:rPr>
          <w:rFonts w:ascii="Arial" w:hAnsi="Arial" w:cs="Arial"/>
          <w:color w:val="100C33"/>
          <w:sz w:val="22"/>
          <w:szCs w:val="22"/>
          <w:lang w:val="en-US"/>
        </w:rPr>
        <w:t>a</w:t>
      </w:r>
      <w:r w:rsidRPr="007936FB">
        <w:rPr>
          <w:rFonts w:ascii="Arial" w:hAnsi="Arial" w:cs="Arial"/>
          <w:color w:val="100C33"/>
          <w:sz w:val="22"/>
          <w:szCs w:val="22"/>
          <w:lang w:val="en-US"/>
        </w:rPr>
        <w:t>d</w:t>
      </w:r>
      <w:r w:rsidR="006115FB">
        <w:rPr>
          <w:rFonts w:ascii="Arial" w:hAnsi="Arial" w:cs="Arial"/>
          <w:color w:val="100C33"/>
          <w:sz w:val="22"/>
          <w:szCs w:val="22"/>
          <w:lang w:val="en-US"/>
        </w:rPr>
        <w:t>s</w:t>
      </w:r>
      <w:r w:rsidRPr="007936FB">
        <w:rPr>
          <w:rFonts w:ascii="Arial" w:hAnsi="Arial" w:cs="Arial"/>
          <w:color w:val="100C33"/>
          <w:sz w:val="22"/>
          <w:szCs w:val="22"/>
          <w:lang w:val="en-US"/>
        </w:rPr>
        <w:t xml:space="preserve"> us to consider it as central topic when young people imagine the EU. </w:t>
      </w:r>
    </w:p>
    <w:p w14:paraId="1032E44C" w14:textId="77777777" w:rsidR="0011450A" w:rsidRPr="007936FB" w:rsidRDefault="0011450A" w:rsidP="0086365D">
      <w:pPr>
        <w:jc w:val="both"/>
        <w:rPr>
          <w:rFonts w:ascii="Arial" w:hAnsi="Arial" w:cs="Arial"/>
          <w:color w:val="100C33"/>
          <w:sz w:val="22"/>
          <w:szCs w:val="22"/>
          <w:lang w:val="en-US"/>
        </w:rPr>
      </w:pPr>
    </w:p>
    <w:tbl>
      <w:tblPr>
        <w:tblStyle w:val="Grille"/>
        <w:tblW w:w="5000" w:type="pct"/>
        <w:tblLook w:val="04A0" w:firstRow="1" w:lastRow="0" w:firstColumn="1" w:lastColumn="0" w:noHBand="0" w:noVBand="1"/>
      </w:tblPr>
      <w:tblGrid>
        <w:gridCol w:w="1450"/>
        <w:gridCol w:w="1574"/>
        <w:gridCol w:w="1745"/>
        <w:gridCol w:w="1622"/>
        <w:gridCol w:w="1476"/>
        <w:gridCol w:w="1415"/>
      </w:tblGrid>
      <w:tr w:rsidR="0011450A" w:rsidRPr="007936FB" w14:paraId="09902D46" w14:textId="77777777" w:rsidTr="002A04F7">
        <w:trPr>
          <w:trHeight w:val="320"/>
        </w:trPr>
        <w:tc>
          <w:tcPr>
            <w:tcW w:w="781" w:type="pct"/>
          </w:tcPr>
          <w:p w14:paraId="0B6D023E"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(FG1) Saint-Josse</w:t>
            </w:r>
          </w:p>
        </w:tc>
        <w:tc>
          <w:tcPr>
            <w:tcW w:w="848" w:type="pct"/>
            <w:noWrap/>
            <w:hideMark/>
          </w:tcPr>
          <w:p w14:paraId="6FFBB4B3"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 xml:space="preserve">(FG2) </w:t>
            </w:r>
            <w:proofErr w:type="spellStart"/>
            <w:r w:rsidRPr="007936FB">
              <w:rPr>
                <w:rFonts w:ascii="Arial" w:eastAsia="Times New Roman" w:hAnsi="Arial" w:cs="Arial"/>
                <w:b/>
                <w:color w:val="000000"/>
                <w:sz w:val="16"/>
                <w:szCs w:val="16"/>
              </w:rPr>
              <w:t>Molenbeek</w:t>
            </w:r>
            <w:proofErr w:type="spellEnd"/>
          </w:p>
        </w:tc>
        <w:tc>
          <w:tcPr>
            <w:tcW w:w="940" w:type="pct"/>
          </w:tcPr>
          <w:p w14:paraId="26502F5D"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(FG3) Anderlecht</w:t>
            </w:r>
          </w:p>
        </w:tc>
        <w:tc>
          <w:tcPr>
            <w:tcW w:w="874" w:type="pct"/>
          </w:tcPr>
          <w:p w14:paraId="6D35D1D5"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 4) Jette</w:t>
            </w:r>
          </w:p>
        </w:tc>
        <w:tc>
          <w:tcPr>
            <w:tcW w:w="795" w:type="pct"/>
            <w:noWrap/>
            <w:hideMark/>
          </w:tcPr>
          <w:p w14:paraId="44BFCA6B"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 5) Ixelles</w:t>
            </w:r>
          </w:p>
        </w:tc>
        <w:tc>
          <w:tcPr>
            <w:tcW w:w="762" w:type="pct"/>
            <w:noWrap/>
            <w:hideMark/>
          </w:tcPr>
          <w:p w14:paraId="0CC55666" w14:textId="77777777" w:rsidR="0011450A" w:rsidRPr="007936FB" w:rsidRDefault="0011450A" w:rsidP="0086365D">
            <w:pPr>
              <w:shd w:val="clear" w:color="auto" w:fill="FFFFFF" w:themeFill="background1"/>
              <w:jc w:val="center"/>
              <w:rPr>
                <w:rFonts w:ascii="Arial" w:eastAsia="Times New Roman" w:hAnsi="Arial" w:cs="Arial"/>
                <w:b/>
                <w:color w:val="000000"/>
                <w:sz w:val="16"/>
                <w:szCs w:val="16"/>
              </w:rPr>
            </w:pPr>
            <w:r w:rsidRPr="007936FB">
              <w:rPr>
                <w:rFonts w:ascii="Arial" w:eastAsia="Times New Roman" w:hAnsi="Arial" w:cs="Arial"/>
                <w:b/>
                <w:color w:val="000000"/>
                <w:sz w:val="16"/>
                <w:szCs w:val="16"/>
              </w:rPr>
              <w:t>(FG 6) Uccle</w:t>
            </w:r>
          </w:p>
        </w:tc>
      </w:tr>
      <w:tr w:rsidR="0011450A" w:rsidRPr="007936FB" w14:paraId="185D9B72" w14:textId="77777777" w:rsidTr="002A04F7">
        <w:trPr>
          <w:trHeight w:val="461"/>
        </w:trPr>
        <w:tc>
          <w:tcPr>
            <w:tcW w:w="781" w:type="pct"/>
          </w:tcPr>
          <w:p w14:paraId="7B257BF7" w14:textId="77777777" w:rsidR="0011450A" w:rsidRPr="007936FB" w:rsidRDefault="0011450A" w:rsidP="0086365D">
            <w:pPr>
              <w:shd w:val="clear" w:color="auto" w:fill="FFFFFF" w:themeFill="background1"/>
              <w:jc w:val="center"/>
              <w:rPr>
                <w:rFonts w:ascii="Arial" w:eastAsia="Times New Roman" w:hAnsi="Arial" w:cs="Arial"/>
                <w:color w:val="000000"/>
                <w:sz w:val="16"/>
                <w:szCs w:val="16"/>
              </w:rPr>
            </w:pPr>
          </w:p>
          <w:p w14:paraId="6811B301"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Free </w:t>
            </w:r>
            <w:proofErr w:type="spellStart"/>
            <w:r w:rsidRPr="007936FB">
              <w:rPr>
                <w:rFonts w:ascii="Arial" w:eastAsia="Times New Roman" w:hAnsi="Arial" w:cs="Arial"/>
                <w:color w:val="000000"/>
                <w:sz w:val="16"/>
                <w:szCs w:val="16"/>
              </w:rPr>
              <w:t>movement</w:t>
            </w:r>
            <w:proofErr w:type="spellEnd"/>
            <w:r w:rsidRPr="007936FB">
              <w:rPr>
                <w:rFonts w:ascii="Arial" w:eastAsia="Times New Roman" w:hAnsi="Arial" w:cs="Arial"/>
                <w:color w:val="000000"/>
                <w:sz w:val="16"/>
                <w:szCs w:val="16"/>
              </w:rPr>
              <w:t xml:space="preserve"> = 1,64% of the exchanges</w:t>
            </w:r>
          </w:p>
        </w:tc>
        <w:tc>
          <w:tcPr>
            <w:tcW w:w="848" w:type="pct"/>
            <w:noWrap/>
          </w:tcPr>
          <w:p w14:paraId="0A0D2C5F" w14:textId="77777777" w:rsidR="0011450A" w:rsidRPr="007936FB" w:rsidRDefault="0011450A" w:rsidP="0086365D">
            <w:pPr>
              <w:shd w:val="clear" w:color="auto" w:fill="FFFFFF" w:themeFill="background1"/>
              <w:jc w:val="center"/>
              <w:rPr>
                <w:rFonts w:ascii="Arial" w:eastAsia="Times New Roman" w:hAnsi="Arial" w:cs="Arial"/>
                <w:color w:val="000000"/>
                <w:sz w:val="16"/>
                <w:szCs w:val="16"/>
              </w:rPr>
            </w:pPr>
          </w:p>
          <w:p w14:paraId="366BE76B"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Free </w:t>
            </w:r>
            <w:proofErr w:type="spellStart"/>
            <w:r w:rsidRPr="007936FB">
              <w:rPr>
                <w:rFonts w:ascii="Arial" w:eastAsia="Times New Roman" w:hAnsi="Arial" w:cs="Arial"/>
                <w:color w:val="000000"/>
                <w:sz w:val="16"/>
                <w:szCs w:val="16"/>
              </w:rPr>
              <w:t>movement</w:t>
            </w:r>
            <w:proofErr w:type="spellEnd"/>
            <w:r w:rsidRPr="007936FB">
              <w:rPr>
                <w:rFonts w:ascii="Arial" w:eastAsia="Times New Roman" w:hAnsi="Arial" w:cs="Arial"/>
                <w:color w:val="000000"/>
                <w:sz w:val="16"/>
                <w:szCs w:val="16"/>
              </w:rPr>
              <w:t xml:space="preserve"> </w:t>
            </w:r>
          </w:p>
          <w:p w14:paraId="6499C278"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 1,47% of the </w:t>
            </w:r>
          </w:p>
          <w:p w14:paraId="79C6642F"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exchanges</w:t>
            </w:r>
          </w:p>
        </w:tc>
        <w:tc>
          <w:tcPr>
            <w:tcW w:w="940" w:type="pct"/>
          </w:tcPr>
          <w:p w14:paraId="4AFE632C" w14:textId="77777777" w:rsidR="0011450A" w:rsidRPr="007936FB" w:rsidRDefault="0011450A" w:rsidP="0086365D">
            <w:pPr>
              <w:shd w:val="clear" w:color="auto" w:fill="FFFFFF" w:themeFill="background1"/>
              <w:jc w:val="center"/>
              <w:rPr>
                <w:rFonts w:ascii="Arial" w:eastAsia="Times New Roman" w:hAnsi="Arial" w:cs="Arial"/>
                <w:bCs/>
                <w:color w:val="000000"/>
                <w:sz w:val="16"/>
                <w:szCs w:val="16"/>
              </w:rPr>
            </w:pPr>
          </w:p>
          <w:p w14:paraId="1C2F71D1"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Free </w:t>
            </w:r>
            <w:proofErr w:type="spellStart"/>
            <w:r w:rsidRPr="007936FB">
              <w:rPr>
                <w:rFonts w:ascii="Arial" w:eastAsia="Times New Roman" w:hAnsi="Arial" w:cs="Arial"/>
                <w:color w:val="000000"/>
                <w:sz w:val="16"/>
                <w:szCs w:val="16"/>
              </w:rPr>
              <w:t>movement</w:t>
            </w:r>
            <w:proofErr w:type="spellEnd"/>
            <w:r w:rsidRPr="007936FB">
              <w:rPr>
                <w:rFonts w:ascii="Arial" w:eastAsia="Times New Roman" w:hAnsi="Arial" w:cs="Arial"/>
                <w:color w:val="000000"/>
                <w:sz w:val="16"/>
                <w:szCs w:val="16"/>
              </w:rPr>
              <w:t xml:space="preserve"> </w:t>
            </w:r>
          </w:p>
          <w:p w14:paraId="632E28CE"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 </w:t>
            </w:r>
            <w:r w:rsidRPr="007936FB">
              <w:rPr>
                <w:rFonts w:ascii="Arial" w:eastAsia="Times New Roman" w:hAnsi="Arial" w:cs="Arial"/>
                <w:bCs/>
                <w:color w:val="000000"/>
                <w:sz w:val="16"/>
                <w:szCs w:val="16"/>
              </w:rPr>
              <w:t xml:space="preserve">8,18% </w:t>
            </w:r>
            <w:r w:rsidRPr="007936FB">
              <w:rPr>
                <w:rFonts w:ascii="Arial" w:eastAsia="Times New Roman" w:hAnsi="Arial" w:cs="Arial"/>
                <w:color w:val="000000"/>
                <w:sz w:val="16"/>
                <w:szCs w:val="16"/>
              </w:rPr>
              <w:t xml:space="preserve">of the </w:t>
            </w:r>
          </w:p>
          <w:p w14:paraId="7CE0446B"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r w:rsidRPr="007936FB">
              <w:rPr>
                <w:rFonts w:ascii="Arial" w:eastAsia="Times New Roman" w:hAnsi="Arial" w:cs="Arial"/>
                <w:color w:val="000000"/>
                <w:sz w:val="16"/>
                <w:szCs w:val="16"/>
              </w:rPr>
              <w:t>exchanges</w:t>
            </w:r>
          </w:p>
        </w:tc>
        <w:tc>
          <w:tcPr>
            <w:tcW w:w="874" w:type="pct"/>
          </w:tcPr>
          <w:p w14:paraId="42ADB80E" w14:textId="77777777" w:rsidR="0011450A" w:rsidRPr="007936FB" w:rsidRDefault="0011450A" w:rsidP="0086365D">
            <w:pPr>
              <w:shd w:val="clear" w:color="auto" w:fill="FFFFFF" w:themeFill="background1"/>
              <w:jc w:val="center"/>
              <w:rPr>
                <w:rFonts w:ascii="Arial" w:eastAsia="Times New Roman" w:hAnsi="Arial" w:cs="Arial"/>
                <w:bCs/>
                <w:color w:val="000000"/>
                <w:sz w:val="16"/>
                <w:szCs w:val="16"/>
              </w:rPr>
            </w:pPr>
          </w:p>
          <w:p w14:paraId="1D7ABC3E"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Free </w:t>
            </w:r>
            <w:proofErr w:type="spellStart"/>
            <w:r w:rsidRPr="007936FB">
              <w:rPr>
                <w:rFonts w:ascii="Arial" w:eastAsia="Times New Roman" w:hAnsi="Arial" w:cs="Arial"/>
                <w:color w:val="000000"/>
                <w:sz w:val="16"/>
                <w:szCs w:val="16"/>
              </w:rPr>
              <w:t>movement</w:t>
            </w:r>
            <w:proofErr w:type="spellEnd"/>
            <w:r w:rsidRPr="007936FB">
              <w:rPr>
                <w:rFonts w:ascii="Arial" w:eastAsia="Times New Roman" w:hAnsi="Arial" w:cs="Arial"/>
                <w:color w:val="000000"/>
                <w:sz w:val="16"/>
                <w:szCs w:val="16"/>
              </w:rPr>
              <w:t xml:space="preserve"> </w:t>
            </w:r>
          </w:p>
          <w:p w14:paraId="0894511F"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 </w:t>
            </w:r>
            <w:r w:rsidRPr="007936FB">
              <w:rPr>
                <w:rFonts w:ascii="Arial" w:eastAsia="Times New Roman" w:hAnsi="Arial" w:cs="Arial"/>
                <w:bCs/>
                <w:color w:val="000000"/>
                <w:sz w:val="16"/>
                <w:szCs w:val="16"/>
              </w:rPr>
              <w:t xml:space="preserve">7,73% </w:t>
            </w:r>
            <w:r w:rsidRPr="007936FB">
              <w:rPr>
                <w:rFonts w:ascii="Arial" w:eastAsia="Times New Roman" w:hAnsi="Arial" w:cs="Arial"/>
                <w:color w:val="000000"/>
                <w:sz w:val="16"/>
                <w:szCs w:val="16"/>
              </w:rPr>
              <w:t xml:space="preserve">of the </w:t>
            </w:r>
          </w:p>
          <w:p w14:paraId="3CF8C763"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r w:rsidRPr="007936FB">
              <w:rPr>
                <w:rFonts w:ascii="Arial" w:eastAsia="Times New Roman" w:hAnsi="Arial" w:cs="Arial"/>
                <w:color w:val="000000"/>
                <w:sz w:val="16"/>
                <w:szCs w:val="16"/>
              </w:rPr>
              <w:t>exchanges</w:t>
            </w:r>
          </w:p>
        </w:tc>
        <w:tc>
          <w:tcPr>
            <w:tcW w:w="795" w:type="pct"/>
          </w:tcPr>
          <w:p w14:paraId="2F05F27D" w14:textId="77777777" w:rsidR="0011450A" w:rsidRPr="007936FB" w:rsidRDefault="0011450A" w:rsidP="0086365D">
            <w:pPr>
              <w:shd w:val="clear" w:color="auto" w:fill="FFFFFF" w:themeFill="background1"/>
              <w:jc w:val="center"/>
              <w:rPr>
                <w:rFonts w:ascii="Arial" w:eastAsia="Times New Roman" w:hAnsi="Arial" w:cs="Arial"/>
                <w:bCs/>
                <w:color w:val="000000"/>
                <w:sz w:val="16"/>
                <w:szCs w:val="16"/>
              </w:rPr>
            </w:pPr>
          </w:p>
          <w:p w14:paraId="123470DE"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Free </w:t>
            </w:r>
            <w:proofErr w:type="spellStart"/>
            <w:r w:rsidRPr="007936FB">
              <w:rPr>
                <w:rFonts w:ascii="Arial" w:eastAsia="Times New Roman" w:hAnsi="Arial" w:cs="Arial"/>
                <w:color w:val="000000"/>
                <w:sz w:val="16"/>
                <w:szCs w:val="16"/>
              </w:rPr>
              <w:t>movement</w:t>
            </w:r>
            <w:proofErr w:type="spellEnd"/>
            <w:r w:rsidRPr="007936FB">
              <w:rPr>
                <w:rFonts w:ascii="Arial" w:eastAsia="Times New Roman" w:hAnsi="Arial" w:cs="Arial"/>
                <w:color w:val="000000"/>
                <w:sz w:val="16"/>
                <w:szCs w:val="16"/>
              </w:rPr>
              <w:t xml:space="preserve"> </w:t>
            </w:r>
          </w:p>
          <w:p w14:paraId="00DAA4C2"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 </w:t>
            </w:r>
            <w:r w:rsidRPr="007936FB">
              <w:rPr>
                <w:rFonts w:ascii="Arial" w:eastAsia="Times New Roman" w:hAnsi="Arial" w:cs="Arial"/>
                <w:bCs/>
                <w:color w:val="000000"/>
                <w:sz w:val="16"/>
                <w:szCs w:val="16"/>
              </w:rPr>
              <w:t xml:space="preserve">4,72% </w:t>
            </w:r>
            <w:r w:rsidRPr="007936FB">
              <w:rPr>
                <w:rFonts w:ascii="Arial" w:eastAsia="Times New Roman" w:hAnsi="Arial" w:cs="Arial"/>
                <w:color w:val="000000"/>
                <w:sz w:val="16"/>
                <w:szCs w:val="16"/>
              </w:rPr>
              <w:t xml:space="preserve">of the </w:t>
            </w:r>
          </w:p>
          <w:p w14:paraId="5EEF4B1D" w14:textId="77777777" w:rsidR="0011450A" w:rsidRPr="007936FB" w:rsidRDefault="0011450A" w:rsidP="0086365D">
            <w:pPr>
              <w:shd w:val="clear" w:color="auto" w:fill="FFFFFF" w:themeFill="background1"/>
              <w:rPr>
                <w:rFonts w:ascii="Arial" w:eastAsia="Times New Roman" w:hAnsi="Arial" w:cs="Arial"/>
                <w:bCs/>
                <w:color w:val="000000"/>
                <w:sz w:val="16"/>
                <w:szCs w:val="16"/>
              </w:rPr>
            </w:pPr>
            <w:r w:rsidRPr="007936FB">
              <w:rPr>
                <w:rFonts w:ascii="Arial" w:eastAsia="Times New Roman" w:hAnsi="Arial" w:cs="Arial"/>
                <w:color w:val="000000"/>
                <w:sz w:val="16"/>
                <w:szCs w:val="16"/>
              </w:rPr>
              <w:t>exchanges</w:t>
            </w:r>
          </w:p>
        </w:tc>
        <w:tc>
          <w:tcPr>
            <w:tcW w:w="762" w:type="pct"/>
            <w:noWrap/>
          </w:tcPr>
          <w:p w14:paraId="1D2190EC" w14:textId="77777777" w:rsidR="0011450A" w:rsidRPr="007936FB" w:rsidRDefault="0011450A" w:rsidP="0086365D">
            <w:pPr>
              <w:shd w:val="clear" w:color="auto" w:fill="FFFFFF" w:themeFill="background1"/>
              <w:jc w:val="center"/>
              <w:rPr>
                <w:rFonts w:ascii="Arial" w:eastAsia="Times New Roman" w:hAnsi="Arial" w:cs="Arial"/>
                <w:color w:val="000000"/>
                <w:sz w:val="16"/>
                <w:szCs w:val="16"/>
              </w:rPr>
            </w:pPr>
          </w:p>
          <w:p w14:paraId="2BC17691"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Free </w:t>
            </w:r>
            <w:proofErr w:type="spellStart"/>
            <w:r w:rsidRPr="007936FB">
              <w:rPr>
                <w:rFonts w:ascii="Arial" w:eastAsia="Times New Roman" w:hAnsi="Arial" w:cs="Arial"/>
                <w:color w:val="000000"/>
                <w:sz w:val="16"/>
                <w:szCs w:val="16"/>
              </w:rPr>
              <w:t>movement</w:t>
            </w:r>
            <w:proofErr w:type="spellEnd"/>
            <w:r w:rsidRPr="007936FB">
              <w:rPr>
                <w:rFonts w:ascii="Arial" w:eastAsia="Times New Roman" w:hAnsi="Arial" w:cs="Arial"/>
                <w:color w:val="000000"/>
                <w:sz w:val="16"/>
                <w:szCs w:val="16"/>
              </w:rPr>
              <w:t xml:space="preserve"> </w:t>
            </w:r>
          </w:p>
          <w:p w14:paraId="37EE616F"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 xml:space="preserve">= 6,74% of the </w:t>
            </w:r>
          </w:p>
          <w:p w14:paraId="4F1CA11C" w14:textId="77777777" w:rsidR="0011450A" w:rsidRPr="007936FB" w:rsidRDefault="0011450A" w:rsidP="0086365D">
            <w:pPr>
              <w:shd w:val="clear" w:color="auto" w:fill="FFFFFF" w:themeFill="background1"/>
              <w:rPr>
                <w:rFonts w:ascii="Arial" w:eastAsia="Times New Roman" w:hAnsi="Arial" w:cs="Arial"/>
                <w:color w:val="000000"/>
                <w:sz w:val="16"/>
                <w:szCs w:val="16"/>
              </w:rPr>
            </w:pPr>
            <w:r w:rsidRPr="007936FB">
              <w:rPr>
                <w:rFonts w:ascii="Arial" w:eastAsia="Times New Roman" w:hAnsi="Arial" w:cs="Arial"/>
                <w:color w:val="000000"/>
                <w:sz w:val="16"/>
                <w:szCs w:val="16"/>
              </w:rPr>
              <w:t>exchanges</w:t>
            </w:r>
          </w:p>
        </w:tc>
      </w:tr>
      <w:tr w:rsidR="00052ABB" w:rsidRPr="007936FB" w14:paraId="4AA8C0C4" w14:textId="77777777" w:rsidTr="00052ABB">
        <w:trPr>
          <w:trHeight w:val="461"/>
        </w:trPr>
        <w:tc>
          <w:tcPr>
            <w:tcW w:w="781" w:type="pct"/>
            <w:vAlign w:val="center"/>
          </w:tcPr>
          <w:p w14:paraId="5A2129F2" w14:textId="77777777" w:rsidR="00052ABB" w:rsidRDefault="00052ABB" w:rsidP="0086365D">
            <w:pPr>
              <w:shd w:val="clear" w:color="auto" w:fill="FFFFFF" w:themeFill="background1"/>
              <w:jc w:val="center"/>
              <w:rPr>
                <w:rFonts w:eastAsia="Times New Roman" w:cs="Arial"/>
                <w:bCs/>
                <w:color w:val="000000"/>
                <w:sz w:val="18"/>
                <w:szCs w:val="18"/>
              </w:rPr>
            </w:pPr>
            <w:r w:rsidRPr="009A5415">
              <w:rPr>
                <w:rFonts w:eastAsia="Times New Roman" w:cs="Arial"/>
                <w:bCs/>
                <w:color w:val="000000"/>
                <w:sz w:val="18"/>
                <w:szCs w:val="18"/>
              </w:rPr>
              <w:t>30 292</w:t>
            </w:r>
            <w:r>
              <w:rPr>
                <w:rFonts w:eastAsia="Times New Roman" w:cs="Arial"/>
                <w:bCs/>
                <w:color w:val="000000"/>
                <w:sz w:val="18"/>
                <w:szCs w:val="18"/>
              </w:rPr>
              <w:t xml:space="preserve"> </w:t>
            </w:r>
          </w:p>
          <w:p w14:paraId="45531855" w14:textId="77777777" w:rsidR="00052ABB" w:rsidRPr="007936FB" w:rsidRDefault="00052ABB" w:rsidP="0086365D">
            <w:pPr>
              <w:shd w:val="clear" w:color="auto" w:fill="FFFFFF" w:themeFill="background1"/>
              <w:jc w:val="center"/>
              <w:rPr>
                <w:rFonts w:ascii="Arial" w:eastAsia="Times New Roman" w:hAnsi="Arial" w:cs="Arial"/>
                <w:color w:val="000000"/>
                <w:sz w:val="16"/>
                <w:szCs w:val="16"/>
              </w:rPr>
            </w:pPr>
            <w:r>
              <w:rPr>
                <w:rFonts w:eastAsia="Times New Roman" w:cs="Arial"/>
                <w:bCs/>
                <w:color w:val="000000"/>
                <w:sz w:val="18"/>
                <w:szCs w:val="18"/>
              </w:rPr>
              <w:t xml:space="preserve">(total of </w:t>
            </w:r>
            <w:proofErr w:type="spellStart"/>
            <w:r>
              <w:rPr>
                <w:rFonts w:eastAsia="Times New Roman" w:cs="Arial"/>
                <w:bCs/>
                <w:color w:val="000000"/>
                <w:sz w:val="18"/>
                <w:szCs w:val="18"/>
              </w:rPr>
              <w:t>words</w:t>
            </w:r>
            <w:proofErr w:type="spellEnd"/>
            <w:r>
              <w:rPr>
                <w:rFonts w:eastAsia="Times New Roman" w:cs="Arial"/>
                <w:bCs/>
                <w:color w:val="000000"/>
                <w:sz w:val="18"/>
                <w:szCs w:val="18"/>
              </w:rPr>
              <w:t>)</w:t>
            </w:r>
          </w:p>
        </w:tc>
        <w:tc>
          <w:tcPr>
            <w:tcW w:w="848" w:type="pct"/>
            <w:noWrap/>
            <w:vAlign w:val="center"/>
          </w:tcPr>
          <w:p w14:paraId="1FD9528B" w14:textId="77777777" w:rsidR="00052ABB" w:rsidRDefault="00052ABB" w:rsidP="00052ABB">
            <w:pPr>
              <w:shd w:val="clear" w:color="auto" w:fill="FFFFFF" w:themeFill="background1"/>
              <w:jc w:val="center"/>
              <w:rPr>
                <w:rFonts w:eastAsia="Times New Roman" w:cs="Arial"/>
                <w:color w:val="000000"/>
                <w:sz w:val="18"/>
                <w:szCs w:val="18"/>
              </w:rPr>
            </w:pPr>
            <w:r w:rsidRPr="009A5415">
              <w:rPr>
                <w:rFonts w:eastAsia="Times New Roman" w:cs="Arial"/>
                <w:color w:val="000000"/>
                <w:sz w:val="18"/>
                <w:szCs w:val="18"/>
              </w:rPr>
              <w:t>30 948</w:t>
            </w:r>
            <w:r>
              <w:rPr>
                <w:rFonts w:eastAsia="Times New Roman" w:cs="Arial"/>
                <w:color w:val="000000"/>
                <w:sz w:val="18"/>
                <w:szCs w:val="18"/>
              </w:rPr>
              <w:t xml:space="preserve"> </w:t>
            </w:r>
          </w:p>
          <w:p w14:paraId="6F4053EB" w14:textId="77777777" w:rsidR="00052ABB" w:rsidRPr="007936FB" w:rsidRDefault="00052ABB" w:rsidP="00052ABB">
            <w:pPr>
              <w:shd w:val="clear" w:color="auto" w:fill="FFFFFF" w:themeFill="background1"/>
              <w:jc w:val="center"/>
              <w:rPr>
                <w:rFonts w:ascii="Arial" w:eastAsia="Times New Roman" w:hAnsi="Arial" w:cs="Arial"/>
                <w:color w:val="000000"/>
                <w:sz w:val="16"/>
                <w:szCs w:val="16"/>
              </w:rPr>
            </w:pPr>
            <w:r>
              <w:rPr>
                <w:rFonts w:eastAsia="Times New Roman" w:cs="Arial"/>
                <w:color w:val="000000"/>
                <w:sz w:val="18"/>
                <w:szCs w:val="18"/>
              </w:rPr>
              <w:t>(</w:t>
            </w:r>
            <w:r>
              <w:rPr>
                <w:rFonts w:eastAsia="Times New Roman" w:cs="Arial"/>
                <w:bCs/>
                <w:color w:val="000000"/>
                <w:sz w:val="18"/>
                <w:szCs w:val="18"/>
              </w:rPr>
              <w:t xml:space="preserve">total of </w:t>
            </w:r>
            <w:proofErr w:type="spellStart"/>
            <w:r>
              <w:rPr>
                <w:rFonts w:eastAsia="Times New Roman" w:cs="Arial"/>
                <w:bCs/>
                <w:color w:val="000000"/>
                <w:sz w:val="18"/>
                <w:szCs w:val="18"/>
              </w:rPr>
              <w:t>words</w:t>
            </w:r>
            <w:proofErr w:type="spellEnd"/>
            <w:r>
              <w:rPr>
                <w:rFonts w:eastAsia="Times New Roman" w:cs="Arial"/>
                <w:bCs/>
                <w:color w:val="000000"/>
                <w:sz w:val="18"/>
                <w:szCs w:val="18"/>
              </w:rPr>
              <w:t>)</w:t>
            </w:r>
          </w:p>
        </w:tc>
        <w:tc>
          <w:tcPr>
            <w:tcW w:w="940" w:type="pct"/>
            <w:vAlign w:val="center"/>
          </w:tcPr>
          <w:p w14:paraId="11E04BC5" w14:textId="77777777" w:rsidR="00052ABB" w:rsidRDefault="00052ABB" w:rsidP="00052ABB">
            <w:pPr>
              <w:shd w:val="clear" w:color="auto" w:fill="FFFFFF" w:themeFill="background1"/>
              <w:jc w:val="center"/>
              <w:rPr>
                <w:rFonts w:eastAsia="Times New Roman" w:cs="Arial"/>
                <w:bCs/>
                <w:color w:val="000000"/>
                <w:sz w:val="18"/>
                <w:szCs w:val="18"/>
              </w:rPr>
            </w:pPr>
            <w:r w:rsidRPr="009A5415">
              <w:rPr>
                <w:rFonts w:eastAsia="Times New Roman" w:cs="Arial"/>
                <w:bCs/>
                <w:color w:val="000000"/>
                <w:sz w:val="18"/>
                <w:szCs w:val="18"/>
              </w:rPr>
              <w:t>35 224</w:t>
            </w:r>
            <w:r>
              <w:rPr>
                <w:rFonts w:eastAsia="Times New Roman" w:cs="Arial"/>
                <w:bCs/>
                <w:color w:val="000000"/>
                <w:sz w:val="18"/>
                <w:szCs w:val="18"/>
              </w:rPr>
              <w:t xml:space="preserve"> </w:t>
            </w:r>
          </w:p>
          <w:p w14:paraId="64C77F88" w14:textId="77777777" w:rsidR="00052ABB" w:rsidRPr="007936FB" w:rsidRDefault="00052ABB" w:rsidP="00052ABB">
            <w:pPr>
              <w:shd w:val="clear" w:color="auto" w:fill="FFFFFF" w:themeFill="background1"/>
              <w:jc w:val="center"/>
              <w:rPr>
                <w:rFonts w:ascii="Arial" w:eastAsia="Times New Roman" w:hAnsi="Arial" w:cs="Arial"/>
                <w:bCs/>
                <w:color w:val="000000"/>
                <w:sz w:val="16"/>
                <w:szCs w:val="16"/>
              </w:rPr>
            </w:pPr>
            <w:r>
              <w:rPr>
                <w:rFonts w:eastAsia="Times New Roman" w:cs="Arial"/>
                <w:color w:val="000000"/>
                <w:sz w:val="18"/>
                <w:szCs w:val="18"/>
              </w:rPr>
              <w:t>(</w:t>
            </w:r>
            <w:r>
              <w:rPr>
                <w:rFonts w:eastAsia="Times New Roman" w:cs="Arial"/>
                <w:bCs/>
                <w:color w:val="000000"/>
                <w:sz w:val="18"/>
                <w:szCs w:val="18"/>
              </w:rPr>
              <w:t xml:space="preserve">total of </w:t>
            </w:r>
            <w:proofErr w:type="spellStart"/>
            <w:r>
              <w:rPr>
                <w:rFonts w:eastAsia="Times New Roman" w:cs="Arial"/>
                <w:bCs/>
                <w:color w:val="000000"/>
                <w:sz w:val="18"/>
                <w:szCs w:val="18"/>
              </w:rPr>
              <w:t>words</w:t>
            </w:r>
            <w:proofErr w:type="spellEnd"/>
            <w:r>
              <w:rPr>
                <w:rFonts w:eastAsia="Times New Roman" w:cs="Arial"/>
                <w:bCs/>
                <w:color w:val="000000"/>
                <w:sz w:val="18"/>
                <w:szCs w:val="18"/>
              </w:rPr>
              <w:t>)</w:t>
            </w:r>
          </w:p>
        </w:tc>
        <w:tc>
          <w:tcPr>
            <w:tcW w:w="874" w:type="pct"/>
            <w:vAlign w:val="center"/>
          </w:tcPr>
          <w:p w14:paraId="547482BC" w14:textId="77777777" w:rsidR="00052ABB" w:rsidRDefault="00052ABB" w:rsidP="0086365D">
            <w:pPr>
              <w:shd w:val="clear" w:color="auto" w:fill="FFFFFF" w:themeFill="background1"/>
              <w:jc w:val="center"/>
              <w:rPr>
                <w:rFonts w:eastAsia="Times New Roman" w:cs="Arial"/>
                <w:bCs/>
                <w:color w:val="000000"/>
                <w:sz w:val="18"/>
                <w:szCs w:val="18"/>
              </w:rPr>
            </w:pPr>
            <w:r w:rsidRPr="009A5415">
              <w:rPr>
                <w:rFonts w:eastAsia="Times New Roman" w:cs="Arial"/>
                <w:bCs/>
                <w:color w:val="000000"/>
                <w:sz w:val="18"/>
                <w:szCs w:val="18"/>
              </w:rPr>
              <w:t>31 037</w:t>
            </w:r>
            <w:r>
              <w:rPr>
                <w:rFonts w:eastAsia="Times New Roman" w:cs="Arial"/>
                <w:bCs/>
                <w:color w:val="000000"/>
                <w:sz w:val="18"/>
                <w:szCs w:val="18"/>
              </w:rPr>
              <w:t xml:space="preserve"> </w:t>
            </w:r>
          </w:p>
          <w:p w14:paraId="14C84994" w14:textId="77777777" w:rsidR="00052ABB" w:rsidRPr="007936FB" w:rsidRDefault="00052ABB" w:rsidP="0086365D">
            <w:pPr>
              <w:shd w:val="clear" w:color="auto" w:fill="FFFFFF" w:themeFill="background1"/>
              <w:jc w:val="center"/>
              <w:rPr>
                <w:rFonts w:ascii="Arial" w:eastAsia="Times New Roman" w:hAnsi="Arial" w:cs="Arial"/>
                <w:bCs/>
                <w:color w:val="000000"/>
                <w:sz w:val="16"/>
                <w:szCs w:val="16"/>
              </w:rPr>
            </w:pPr>
            <w:r>
              <w:rPr>
                <w:rFonts w:eastAsia="Times New Roman" w:cs="Arial"/>
                <w:color w:val="000000"/>
                <w:sz w:val="18"/>
                <w:szCs w:val="18"/>
              </w:rPr>
              <w:t>(</w:t>
            </w:r>
            <w:r>
              <w:rPr>
                <w:rFonts w:eastAsia="Times New Roman" w:cs="Arial"/>
                <w:bCs/>
                <w:color w:val="000000"/>
                <w:sz w:val="18"/>
                <w:szCs w:val="18"/>
              </w:rPr>
              <w:t xml:space="preserve">total of </w:t>
            </w:r>
            <w:proofErr w:type="spellStart"/>
            <w:r>
              <w:rPr>
                <w:rFonts w:eastAsia="Times New Roman" w:cs="Arial"/>
                <w:bCs/>
                <w:color w:val="000000"/>
                <w:sz w:val="18"/>
                <w:szCs w:val="18"/>
              </w:rPr>
              <w:t>words</w:t>
            </w:r>
            <w:proofErr w:type="spellEnd"/>
            <w:r>
              <w:rPr>
                <w:rFonts w:eastAsia="Times New Roman" w:cs="Arial"/>
                <w:bCs/>
                <w:color w:val="000000"/>
                <w:sz w:val="18"/>
                <w:szCs w:val="18"/>
              </w:rPr>
              <w:t>)</w:t>
            </w:r>
          </w:p>
        </w:tc>
        <w:tc>
          <w:tcPr>
            <w:tcW w:w="795" w:type="pct"/>
            <w:vAlign w:val="center"/>
          </w:tcPr>
          <w:p w14:paraId="62BB8017" w14:textId="77777777" w:rsidR="00052ABB" w:rsidRPr="007936FB" w:rsidRDefault="00052ABB" w:rsidP="0086365D">
            <w:pPr>
              <w:shd w:val="clear" w:color="auto" w:fill="FFFFFF" w:themeFill="background1"/>
              <w:jc w:val="center"/>
              <w:rPr>
                <w:rFonts w:ascii="Arial" w:eastAsia="Times New Roman" w:hAnsi="Arial" w:cs="Arial"/>
                <w:bCs/>
                <w:color w:val="000000"/>
                <w:sz w:val="16"/>
                <w:szCs w:val="16"/>
              </w:rPr>
            </w:pPr>
            <w:r w:rsidRPr="009A5415">
              <w:rPr>
                <w:rFonts w:eastAsia="Times New Roman" w:cs="Arial"/>
                <w:bCs/>
                <w:color w:val="000000"/>
                <w:sz w:val="18"/>
                <w:szCs w:val="18"/>
              </w:rPr>
              <w:t>34 844</w:t>
            </w:r>
            <w:r>
              <w:rPr>
                <w:rFonts w:eastAsia="Times New Roman" w:cs="Arial"/>
                <w:bCs/>
                <w:color w:val="000000"/>
                <w:sz w:val="18"/>
                <w:szCs w:val="18"/>
              </w:rPr>
              <w:t xml:space="preserve"> </w:t>
            </w:r>
            <w:r>
              <w:rPr>
                <w:rFonts w:eastAsia="Times New Roman" w:cs="Arial"/>
                <w:color w:val="000000"/>
                <w:sz w:val="18"/>
                <w:szCs w:val="18"/>
              </w:rPr>
              <w:t>(</w:t>
            </w:r>
            <w:r>
              <w:rPr>
                <w:rFonts w:eastAsia="Times New Roman" w:cs="Arial"/>
                <w:bCs/>
                <w:color w:val="000000"/>
                <w:sz w:val="18"/>
                <w:szCs w:val="18"/>
              </w:rPr>
              <w:t xml:space="preserve">total of </w:t>
            </w:r>
            <w:proofErr w:type="spellStart"/>
            <w:r>
              <w:rPr>
                <w:rFonts w:eastAsia="Times New Roman" w:cs="Arial"/>
                <w:bCs/>
                <w:color w:val="000000"/>
                <w:sz w:val="18"/>
                <w:szCs w:val="18"/>
              </w:rPr>
              <w:t>words</w:t>
            </w:r>
            <w:proofErr w:type="spellEnd"/>
            <w:r>
              <w:rPr>
                <w:rFonts w:eastAsia="Times New Roman" w:cs="Arial"/>
                <w:bCs/>
                <w:color w:val="000000"/>
                <w:sz w:val="18"/>
                <w:szCs w:val="18"/>
              </w:rPr>
              <w:t>)</w:t>
            </w:r>
          </w:p>
        </w:tc>
        <w:tc>
          <w:tcPr>
            <w:tcW w:w="762" w:type="pct"/>
            <w:noWrap/>
            <w:vAlign w:val="center"/>
          </w:tcPr>
          <w:p w14:paraId="4E2DDD94" w14:textId="77777777" w:rsidR="00052ABB" w:rsidRDefault="00052ABB" w:rsidP="0086365D">
            <w:pPr>
              <w:shd w:val="clear" w:color="auto" w:fill="FFFFFF" w:themeFill="background1"/>
              <w:jc w:val="center"/>
              <w:rPr>
                <w:rFonts w:eastAsia="Times New Roman" w:cs="Arial"/>
                <w:color w:val="000000"/>
                <w:sz w:val="18"/>
                <w:szCs w:val="18"/>
              </w:rPr>
            </w:pPr>
            <w:r w:rsidRPr="009A5415">
              <w:rPr>
                <w:rFonts w:eastAsia="Times New Roman" w:cs="Arial"/>
                <w:color w:val="000000"/>
                <w:sz w:val="18"/>
                <w:szCs w:val="18"/>
              </w:rPr>
              <w:t>40 056</w:t>
            </w:r>
            <w:r>
              <w:rPr>
                <w:rFonts w:eastAsia="Times New Roman" w:cs="Arial"/>
                <w:color w:val="000000"/>
                <w:sz w:val="18"/>
                <w:szCs w:val="18"/>
              </w:rPr>
              <w:t xml:space="preserve"> </w:t>
            </w:r>
          </w:p>
          <w:p w14:paraId="509A4DD5" w14:textId="77777777" w:rsidR="00052ABB" w:rsidRPr="007936FB" w:rsidRDefault="00052ABB" w:rsidP="0086365D">
            <w:pPr>
              <w:shd w:val="clear" w:color="auto" w:fill="FFFFFF" w:themeFill="background1"/>
              <w:jc w:val="center"/>
              <w:rPr>
                <w:rFonts w:ascii="Arial" w:eastAsia="Times New Roman" w:hAnsi="Arial" w:cs="Arial"/>
                <w:color w:val="000000"/>
                <w:sz w:val="16"/>
                <w:szCs w:val="16"/>
              </w:rPr>
            </w:pPr>
            <w:r>
              <w:rPr>
                <w:rFonts w:eastAsia="Times New Roman" w:cs="Arial"/>
                <w:color w:val="000000"/>
                <w:sz w:val="18"/>
                <w:szCs w:val="18"/>
              </w:rPr>
              <w:t>(</w:t>
            </w:r>
            <w:r>
              <w:rPr>
                <w:rFonts w:eastAsia="Times New Roman" w:cs="Arial"/>
                <w:bCs/>
                <w:color w:val="000000"/>
                <w:sz w:val="18"/>
                <w:szCs w:val="18"/>
              </w:rPr>
              <w:t xml:space="preserve">total of </w:t>
            </w:r>
            <w:proofErr w:type="spellStart"/>
            <w:r>
              <w:rPr>
                <w:rFonts w:eastAsia="Times New Roman" w:cs="Arial"/>
                <w:bCs/>
                <w:color w:val="000000"/>
                <w:sz w:val="18"/>
                <w:szCs w:val="18"/>
              </w:rPr>
              <w:t>words</w:t>
            </w:r>
            <w:proofErr w:type="spellEnd"/>
            <w:r>
              <w:rPr>
                <w:rFonts w:eastAsia="Times New Roman" w:cs="Arial"/>
                <w:bCs/>
                <w:color w:val="000000"/>
                <w:sz w:val="18"/>
                <w:szCs w:val="18"/>
              </w:rPr>
              <w:t>)</w:t>
            </w:r>
          </w:p>
        </w:tc>
      </w:tr>
    </w:tbl>
    <w:p w14:paraId="46F7F79E" w14:textId="77777777" w:rsidR="0011450A" w:rsidRPr="007936FB" w:rsidRDefault="0011450A" w:rsidP="0086365D">
      <w:pPr>
        <w:jc w:val="both"/>
        <w:rPr>
          <w:rFonts w:ascii="Arial" w:hAnsi="Arial" w:cs="Arial"/>
          <w:color w:val="100C33"/>
          <w:sz w:val="22"/>
          <w:szCs w:val="22"/>
          <w:lang w:val="en-US"/>
        </w:rPr>
      </w:pPr>
    </w:p>
    <w:p w14:paraId="31E34F20" w14:textId="146E916B" w:rsidR="0011450A" w:rsidRPr="007936FB" w:rsidRDefault="006115FB" w:rsidP="0086365D">
      <w:pPr>
        <w:jc w:val="both"/>
        <w:rPr>
          <w:rFonts w:ascii="Arial" w:hAnsi="Arial" w:cs="Arial"/>
          <w:color w:val="100C33"/>
          <w:sz w:val="22"/>
          <w:szCs w:val="22"/>
          <w:lang w:val="en-US"/>
        </w:rPr>
      </w:pPr>
      <w:r w:rsidRPr="00703618">
        <w:rPr>
          <w:rFonts w:ascii="Arial" w:hAnsi="Arial" w:cs="Arial"/>
          <w:sz w:val="22"/>
          <w:szCs w:val="22"/>
          <w:lang w:val="en-US"/>
        </w:rPr>
        <w:t>Besides</w:t>
      </w:r>
      <w:r w:rsidRPr="007936FB">
        <w:rPr>
          <w:rFonts w:ascii="Arial" w:hAnsi="Arial" w:cs="Arial"/>
          <w:color w:val="100C33"/>
          <w:sz w:val="22"/>
          <w:szCs w:val="22"/>
          <w:lang w:val="en-US"/>
        </w:rPr>
        <w:t xml:space="preserve"> the numbers, </w:t>
      </w:r>
      <w:r w:rsidR="00930C8E">
        <w:rPr>
          <w:rFonts w:ascii="Arial" w:hAnsi="Arial" w:cs="Arial"/>
          <w:color w:val="100C33"/>
          <w:sz w:val="22"/>
          <w:szCs w:val="22"/>
          <w:lang w:val="en-US"/>
        </w:rPr>
        <w:t>it is</w:t>
      </w:r>
      <w:r w:rsidRPr="007936FB">
        <w:rPr>
          <w:rFonts w:ascii="Arial" w:hAnsi="Arial" w:cs="Arial"/>
          <w:color w:val="100C33"/>
          <w:sz w:val="22"/>
          <w:szCs w:val="22"/>
          <w:lang w:val="en-US"/>
        </w:rPr>
        <w:t xml:space="preserve"> interesting to grasp </w:t>
      </w:r>
      <w:r w:rsidRPr="007936FB">
        <w:rPr>
          <w:rFonts w:ascii="Arial" w:hAnsi="Arial" w:cs="Arial"/>
          <w:i/>
          <w:color w:val="100C33"/>
          <w:sz w:val="22"/>
          <w:szCs w:val="22"/>
          <w:lang w:val="en-US"/>
        </w:rPr>
        <w:t xml:space="preserve">how </w:t>
      </w:r>
      <w:r w:rsidRPr="007936FB">
        <w:rPr>
          <w:rFonts w:ascii="Arial" w:hAnsi="Arial" w:cs="Arial"/>
          <w:color w:val="100C33"/>
          <w:sz w:val="22"/>
          <w:szCs w:val="22"/>
          <w:lang w:val="en-US"/>
        </w:rPr>
        <w:t>the participants use this frame in the discussions.</w:t>
      </w:r>
      <w:r w:rsidR="00930C8E">
        <w:rPr>
          <w:rFonts w:ascii="Arial" w:hAnsi="Arial" w:cs="Arial"/>
          <w:color w:val="100C33"/>
          <w:sz w:val="22"/>
          <w:szCs w:val="22"/>
          <w:lang w:val="en-US"/>
        </w:rPr>
        <w:t xml:space="preserve"> For this reason, i</w:t>
      </w:r>
      <w:r w:rsidR="0011450A" w:rsidRPr="007936FB">
        <w:rPr>
          <w:rFonts w:ascii="Arial" w:hAnsi="Arial" w:cs="Arial"/>
          <w:color w:val="100C33"/>
          <w:sz w:val="22"/>
          <w:szCs w:val="22"/>
          <w:lang w:val="en-US"/>
        </w:rPr>
        <w:t xml:space="preserve">n the </w:t>
      </w:r>
      <w:r w:rsidR="00930C8E">
        <w:rPr>
          <w:rFonts w:ascii="Arial" w:hAnsi="Arial" w:cs="Arial"/>
          <w:color w:val="100C33"/>
          <w:sz w:val="22"/>
          <w:szCs w:val="22"/>
          <w:lang w:val="en-US"/>
        </w:rPr>
        <w:t xml:space="preserve">rest of this section </w:t>
      </w:r>
      <w:r w:rsidR="0011450A" w:rsidRPr="007936FB">
        <w:rPr>
          <w:rFonts w:ascii="Arial" w:hAnsi="Arial" w:cs="Arial"/>
          <w:color w:val="100C33"/>
          <w:sz w:val="22"/>
          <w:szCs w:val="22"/>
          <w:lang w:val="en-US"/>
        </w:rPr>
        <w:t xml:space="preserve">we </w:t>
      </w:r>
      <w:r w:rsidR="00930C8E">
        <w:rPr>
          <w:rFonts w:ascii="Arial" w:hAnsi="Arial" w:cs="Arial"/>
          <w:color w:val="100C33"/>
          <w:sz w:val="22"/>
          <w:szCs w:val="22"/>
          <w:lang w:val="en-US"/>
        </w:rPr>
        <w:t>focus</w:t>
      </w:r>
      <w:r w:rsidR="0011450A" w:rsidRPr="007936FB">
        <w:rPr>
          <w:rFonts w:ascii="Arial" w:hAnsi="Arial" w:cs="Arial"/>
          <w:color w:val="100C33"/>
          <w:sz w:val="22"/>
          <w:szCs w:val="22"/>
          <w:lang w:val="en-US"/>
        </w:rPr>
        <w:t xml:space="preserve"> </w:t>
      </w:r>
      <w:r w:rsidR="00930C8E">
        <w:rPr>
          <w:rFonts w:ascii="Arial" w:hAnsi="Arial" w:cs="Arial"/>
          <w:color w:val="100C33"/>
          <w:sz w:val="22"/>
          <w:szCs w:val="22"/>
          <w:lang w:val="en-US"/>
        </w:rPr>
        <w:t xml:space="preserve">on </w:t>
      </w:r>
      <w:r w:rsidR="0011450A" w:rsidRPr="007936FB">
        <w:rPr>
          <w:rFonts w:ascii="Arial" w:hAnsi="Arial" w:cs="Arial"/>
          <w:color w:val="100C33"/>
          <w:sz w:val="22"/>
          <w:szCs w:val="22"/>
          <w:lang w:val="en-US"/>
        </w:rPr>
        <w:t>some passages</w:t>
      </w:r>
      <w:r w:rsidR="0011450A" w:rsidRPr="007936FB">
        <w:rPr>
          <w:rStyle w:val="Marquenotebasdepage"/>
          <w:rFonts w:ascii="Arial" w:hAnsi="Arial" w:cs="Arial"/>
        </w:rPr>
        <w:footnoteReference w:id="26"/>
      </w:r>
      <w:r w:rsidR="0011450A" w:rsidRPr="007936FB">
        <w:rPr>
          <w:rFonts w:ascii="Arial" w:hAnsi="Arial" w:cs="Arial"/>
          <w:color w:val="100C33"/>
          <w:sz w:val="22"/>
          <w:szCs w:val="22"/>
          <w:lang w:val="en-US"/>
        </w:rPr>
        <w:t xml:space="preserve"> of the discussions </w:t>
      </w:r>
      <w:r w:rsidR="00930C8E">
        <w:rPr>
          <w:rFonts w:ascii="Arial" w:hAnsi="Arial" w:cs="Arial"/>
          <w:color w:val="100C33"/>
          <w:sz w:val="22"/>
          <w:szCs w:val="22"/>
          <w:lang w:val="en-US"/>
        </w:rPr>
        <w:t>so</w:t>
      </w:r>
      <w:r w:rsidR="0011450A" w:rsidRPr="007936FB">
        <w:rPr>
          <w:rFonts w:ascii="Arial" w:hAnsi="Arial" w:cs="Arial"/>
          <w:color w:val="100C33"/>
          <w:sz w:val="22"/>
          <w:szCs w:val="22"/>
          <w:lang w:val="en-US"/>
        </w:rPr>
        <w:t xml:space="preserve"> to emphasize the different discourses linked to free movement. </w:t>
      </w:r>
      <w:r w:rsidR="00930C8E">
        <w:rPr>
          <w:rFonts w:ascii="Arial" w:hAnsi="Arial" w:cs="Arial"/>
          <w:color w:val="100C33"/>
          <w:sz w:val="22"/>
          <w:szCs w:val="22"/>
          <w:lang w:val="en-US"/>
        </w:rPr>
        <w:t xml:space="preserve">As we will see, </w:t>
      </w:r>
      <w:r w:rsidR="0011450A" w:rsidRPr="007936FB">
        <w:rPr>
          <w:rFonts w:ascii="Arial" w:hAnsi="Arial" w:cs="Arial"/>
          <w:color w:val="100C33"/>
          <w:sz w:val="22"/>
          <w:szCs w:val="22"/>
          <w:lang w:val="en-US"/>
        </w:rPr>
        <w:t>free movement is not always perceived as a benefice. The perception mostly depends on participants’ socio-economical backg</w:t>
      </w:r>
      <w:r w:rsidR="0011450A">
        <w:rPr>
          <w:rFonts w:ascii="Arial" w:hAnsi="Arial" w:cs="Arial"/>
          <w:color w:val="100C33"/>
          <w:sz w:val="22"/>
          <w:szCs w:val="22"/>
          <w:lang w:val="en-US"/>
        </w:rPr>
        <w:t>round and/or origins</w:t>
      </w:r>
      <w:r w:rsidR="0011450A" w:rsidRPr="007936FB">
        <w:rPr>
          <w:rFonts w:ascii="Arial" w:hAnsi="Arial" w:cs="Arial"/>
          <w:color w:val="100C33"/>
          <w:sz w:val="22"/>
          <w:szCs w:val="22"/>
          <w:lang w:val="en-US"/>
        </w:rPr>
        <w:t xml:space="preserve">. </w:t>
      </w:r>
      <w:r w:rsidR="00930C8E">
        <w:rPr>
          <w:rFonts w:ascii="Arial" w:hAnsi="Arial" w:cs="Arial"/>
          <w:color w:val="100C33"/>
          <w:sz w:val="22"/>
          <w:szCs w:val="22"/>
          <w:lang w:val="en-US"/>
        </w:rPr>
        <w:t>Yet</w:t>
      </w:r>
      <w:r w:rsidR="0011450A" w:rsidRPr="007936FB">
        <w:rPr>
          <w:rFonts w:ascii="Arial" w:hAnsi="Arial" w:cs="Arial"/>
          <w:color w:val="100C33"/>
          <w:sz w:val="22"/>
          <w:szCs w:val="22"/>
          <w:lang w:val="en-US"/>
        </w:rPr>
        <w:t xml:space="preserve">, participants recognize that free movement is an important benefice of EU integration, but they directly add that it is not </w:t>
      </w:r>
      <w:r w:rsidR="0011450A" w:rsidRPr="007936FB">
        <w:rPr>
          <w:rFonts w:ascii="Arial" w:hAnsi="Arial" w:cs="Arial"/>
          <w:i/>
          <w:color w:val="100C33"/>
          <w:sz w:val="22"/>
          <w:szCs w:val="22"/>
          <w:lang w:val="en-US"/>
        </w:rPr>
        <w:t>sufficient</w:t>
      </w:r>
      <w:r w:rsidR="0011450A" w:rsidRPr="007936FB">
        <w:rPr>
          <w:rFonts w:ascii="Arial" w:hAnsi="Arial" w:cs="Arial"/>
          <w:color w:val="100C33"/>
          <w:sz w:val="22"/>
          <w:szCs w:val="22"/>
          <w:lang w:val="en-US"/>
        </w:rPr>
        <w:t xml:space="preserve"> to </w:t>
      </w:r>
      <w:r w:rsidR="0011450A" w:rsidRPr="007936FB">
        <w:rPr>
          <w:rFonts w:ascii="Arial" w:hAnsi="Arial" w:cs="Arial"/>
          <w:i/>
          <w:color w:val="100C33"/>
          <w:sz w:val="22"/>
          <w:szCs w:val="22"/>
          <w:lang w:val="en-US"/>
        </w:rPr>
        <w:t>justify</w:t>
      </w:r>
      <w:r w:rsidR="0011450A" w:rsidRPr="007936FB">
        <w:rPr>
          <w:rFonts w:ascii="Arial" w:hAnsi="Arial" w:cs="Arial"/>
          <w:color w:val="100C33"/>
          <w:sz w:val="22"/>
          <w:szCs w:val="22"/>
          <w:lang w:val="en-US"/>
        </w:rPr>
        <w:t xml:space="preserve"> the EU. Th</w:t>
      </w:r>
      <w:r w:rsidR="00FF30C6">
        <w:rPr>
          <w:rFonts w:ascii="Arial" w:hAnsi="Arial" w:cs="Arial"/>
          <w:color w:val="100C33"/>
          <w:sz w:val="22"/>
          <w:szCs w:val="22"/>
          <w:lang w:val="en-US"/>
        </w:rPr>
        <w:t>is potential paradox pinpoints the</w:t>
      </w:r>
      <w:r w:rsidR="0011450A" w:rsidRPr="007936FB">
        <w:rPr>
          <w:rFonts w:ascii="Arial" w:hAnsi="Arial" w:cs="Arial"/>
          <w:color w:val="100C33"/>
          <w:sz w:val="22"/>
          <w:szCs w:val="22"/>
          <w:lang w:val="en-US"/>
        </w:rPr>
        <w:t xml:space="preserve"> interest</w:t>
      </w:r>
      <w:r w:rsidR="00FF30C6">
        <w:rPr>
          <w:rFonts w:ascii="Arial" w:hAnsi="Arial" w:cs="Arial"/>
          <w:color w:val="100C33"/>
          <w:sz w:val="22"/>
          <w:szCs w:val="22"/>
          <w:lang w:val="en-US"/>
        </w:rPr>
        <w:t xml:space="preserve"> of</w:t>
      </w:r>
      <w:r w:rsidR="0011450A" w:rsidRPr="007936FB">
        <w:rPr>
          <w:rFonts w:ascii="Arial" w:hAnsi="Arial" w:cs="Arial"/>
          <w:color w:val="100C33"/>
          <w:sz w:val="22"/>
          <w:szCs w:val="22"/>
          <w:lang w:val="en-US"/>
        </w:rPr>
        <w:t xml:space="preserve"> think</w:t>
      </w:r>
      <w:r w:rsidR="00FF30C6">
        <w:rPr>
          <w:rFonts w:ascii="Arial" w:hAnsi="Arial" w:cs="Arial"/>
          <w:color w:val="100C33"/>
          <w:sz w:val="22"/>
          <w:szCs w:val="22"/>
          <w:lang w:val="en-US"/>
        </w:rPr>
        <w:t>ing</w:t>
      </w:r>
      <w:r w:rsidR="0011450A" w:rsidRPr="007936FB">
        <w:rPr>
          <w:rFonts w:ascii="Arial" w:hAnsi="Arial" w:cs="Arial"/>
          <w:color w:val="100C33"/>
          <w:sz w:val="22"/>
          <w:szCs w:val="22"/>
          <w:lang w:val="en-US"/>
        </w:rPr>
        <w:t xml:space="preserve"> about th</w:t>
      </w:r>
      <w:r w:rsidR="002E3F2F">
        <w:rPr>
          <w:rFonts w:ascii="Arial" w:hAnsi="Arial" w:cs="Arial"/>
          <w:color w:val="100C33"/>
          <w:sz w:val="22"/>
          <w:szCs w:val="22"/>
          <w:lang w:val="en-US"/>
        </w:rPr>
        <w:t>e</w:t>
      </w:r>
      <w:r w:rsidR="0011450A" w:rsidRPr="007936FB">
        <w:rPr>
          <w:rFonts w:ascii="Arial" w:hAnsi="Arial" w:cs="Arial"/>
          <w:color w:val="100C33"/>
          <w:sz w:val="22"/>
          <w:szCs w:val="22"/>
          <w:lang w:val="en-US"/>
        </w:rPr>
        <w:t xml:space="preserve"> specific use of this </w:t>
      </w:r>
      <w:r w:rsidR="0011450A" w:rsidRPr="007936FB">
        <w:rPr>
          <w:rFonts w:ascii="Arial" w:hAnsi="Arial" w:cs="Arial"/>
          <w:i/>
          <w:color w:val="100C33"/>
          <w:sz w:val="22"/>
          <w:szCs w:val="22"/>
          <w:lang w:val="en-US"/>
        </w:rPr>
        <w:t>right</w:t>
      </w:r>
      <w:r w:rsidR="005B04ED">
        <w:rPr>
          <w:rFonts w:ascii="Arial" w:hAnsi="Arial" w:cs="Arial"/>
          <w:color w:val="100C33"/>
          <w:sz w:val="22"/>
          <w:szCs w:val="22"/>
          <w:lang w:val="en-US"/>
        </w:rPr>
        <w:t xml:space="preserve"> to justify the EU.</w:t>
      </w:r>
    </w:p>
    <w:p w14:paraId="06EA11BF" w14:textId="77777777" w:rsidR="0011450A" w:rsidRPr="007936FB" w:rsidRDefault="0011450A" w:rsidP="0086365D">
      <w:pPr>
        <w:jc w:val="both"/>
        <w:rPr>
          <w:rFonts w:ascii="Arial" w:hAnsi="Arial" w:cs="Arial"/>
          <w:b/>
          <w:color w:val="100C33"/>
          <w:sz w:val="22"/>
          <w:szCs w:val="22"/>
          <w:lang w:val="en-US"/>
        </w:rPr>
      </w:pPr>
    </w:p>
    <w:p w14:paraId="6B922F07" w14:textId="2B2DB823" w:rsidR="005B04ED" w:rsidRDefault="0011450A" w:rsidP="0086365D">
      <w:pPr>
        <w:jc w:val="both"/>
        <w:rPr>
          <w:rFonts w:ascii="Arial" w:hAnsi="Arial" w:cs="Arial"/>
          <w:b/>
          <w:i/>
          <w:sz w:val="22"/>
          <w:szCs w:val="22"/>
          <w:lang w:val="en-GB"/>
        </w:rPr>
      </w:pPr>
      <w:r w:rsidRPr="00BD4B5E">
        <w:rPr>
          <w:rFonts w:ascii="Arial" w:hAnsi="Arial" w:cs="Arial"/>
          <w:b/>
          <w:i/>
          <w:sz w:val="22"/>
          <w:szCs w:val="22"/>
          <w:lang w:val="en-GB"/>
        </w:rPr>
        <w:t xml:space="preserve">Free movement as a </w:t>
      </w:r>
      <w:r>
        <w:rPr>
          <w:rFonts w:ascii="Arial" w:hAnsi="Arial" w:cs="Arial"/>
          <w:b/>
          <w:i/>
          <w:sz w:val="22"/>
          <w:szCs w:val="22"/>
          <w:lang w:val="en-GB"/>
        </w:rPr>
        <w:t xml:space="preserve">multifaceted </w:t>
      </w:r>
      <w:r w:rsidRPr="00BD4B5E">
        <w:rPr>
          <w:rFonts w:ascii="Arial" w:hAnsi="Arial" w:cs="Arial"/>
          <w:b/>
          <w:i/>
          <w:sz w:val="22"/>
          <w:szCs w:val="22"/>
          <w:lang w:val="en-GB"/>
        </w:rPr>
        <w:t>frame</w:t>
      </w:r>
    </w:p>
    <w:p w14:paraId="06D95126" w14:textId="51F756B0" w:rsidR="0011450A" w:rsidRPr="005B04ED" w:rsidRDefault="005B04ED" w:rsidP="0086365D">
      <w:pPr>
        <w:jc w:val="both"/>
        <w:rPr>
          <w:rFonts w:ascii="Arial" w:hAnsi="Arial" w:cs="Arial"/>
          <w:color w:val="100C33"/>
          <w:sz w:val="22"/>
          <w:szCs w:val="22"/>
          <w:lang w:val="en-US"/>
        </w:rPr>
      </w:pPr>
      <w:r w:rsidRPr="005B04ED">
        <w:rPr>
          <w:rFonts w:ascii="Arial" w:hAnsi="Arial" w:cs="Arial"/>
          <w:color w:val="100C33"/>
          <w:sz w:val="22"/>
          <w:szCs w:val="22"/>
          <w:lang w:val="en-US"/>
        </w:rPr>
        <w:t xml:space="preserve">Free movement appears in different forms in the discourses. Some participants use it to undermine the EU project. Other rather </w:t>
      </w:r>
      <w:proofErr w:type="gramStart"/>
      <w:r w:rsidRPr="005B04ED">
        <w:rPr>
          <w:rFonts w:ascii="Arial" w:hAnsi="Arial" w:cs="Arial"/>
          <w:color w:val="100C33"/>
          <w:sz w:val="22"/>
          <w:szCs w:val="22"/>
          <w:lang w:val="en-US"/>
        </w:rPr>
        <w:t>express</w:t>
      </w:r>
      <w:proofErr w:type="gramEnd"/>
      <w:r w:rsidRPr="005B04ED">
        <w:rPr>
          <w:rFonts w:ascii="Arial" w:hAnsi="Arial" w:cs="Arial"/>
          <w:color w:val="100C33"/>
          <w:sz w:val="22"/>
          <w:szCs w:val="22"/>
          <w:lang w:val="en-US"/>
        </w:rPr>
        <w:t xml:space="preserve"> the “</w:t>
      </w:r>
      <w:proofErr w:type="spellStart"/>
      <w:r w:rsidRPr="005B04ED">
        <w:rPr>
          <w:rFonts w:ascii="Arial" w:hAnsi="Arial" w:cs="Arial"/>
          <w:i/>
          <w:color w:val="100C33"/>
          <w:sz w:val="22"/>
          <w:szCs w:val="22"/>
          <w:lang w:val="en-US"/>
        </w:rPr>
        <w:t>banalisation</w:t>
      </w:r>
      <w:proofErr w:type="spellEnd"/>
      <w:r w:rsidRPr="005B04ED">
        <w:rPr>
          <w:rFonts w:ascii="Arial" w:hAnsi="Arial" w:cs="Arial"/>
          <w:i/>
          <w:color w:val="100C33"/>
          <w:sz w:val="22"/>
          <w:szCs w:val="22"/>
          <w:lang w:val="en-US"/>
        </w:rPr>
        <w:t xml:space="preserve">” </w:t>
      </w:r>
      <w:r w:rsidRPr="005B04ED">
        <w:rPr>
          <w:rFonts w:ascii="Arial" w:hAnsi="Arial" w:cs="Arial"/>
          <w:color w:val="100C33"/>
          <w:sz w:val="22"/>
          <w:szCs w:val="22"/>
          <w:lang w:val="en-US"/>
        </w:rPr>
        <w:t>of the EU.</w:t>
      </w:r>
      <w:r>
        <w:rPr>
          <w:rFonts w:ascii="Arial" w:hAnsi="Arial" w:cs="Arial"/>
          <w:color w:val="100C33"/>
          <w:sz w:val="22"/>
          <w:szCs w:val="22"/>
          <w:lang w:val="en-US"/>
        </w:rPr>
        <w:t xml:space="preserve"> </w:t>
      </w:r>
      <w:r w:rsidR="0011450A" w:rsidRPr="00BD4B5E">
        <w:rPr>
          <w:rFonts w:ascii="Arial" w:hAnsi="Arial" w:cs="Arial"/>
          <w:sz w:val="22"/>
          <w:szCs w:val="22"/>
          <w:lang w:val="en-GB"/>
        </w:rPr>
        <w:t xml:space="preserve">During the discussions in Anderlecht, </w:t>
      </w:r>
      <w:proofErr w:type="spellStart"/>
      <w:r w:rsidR="0011450A" w:rsidRPr="00BD4B5E">
        <w:rPr>
          <w:rFonts w:ascii="Arial" w:hAnsi="Arial" w:cs="Arial"/>
          <w:sz w:val="22"/>
          <w:szCs w:val="22"/>
          <w:lang w:val="en-GB"/>
        </w:rPr>
        <w:t>Molenbeek</w:t>
      </w:r>
      <w:proofErr w:type="spellEnd"/>
      <w:r w:rsidR="0011450A" w:rsidRPr="00BD4B5E">
        <w:rPr>
          <w:rFonts w:ascii="Arial" w:hAnsi="Arial" w:cs="Arial"/>
          <w:sz w:val="22"/>
          <w:szCs w:val="22"/>
          <w:lang w:val="en-GB"/>
        </w:rPr>
        <w:t xml:space="preserve"> and Saint-</w:t>
      </w:r>
      <w:proofErr w:type="spellStart"/>
      <w:r w:rsidR="0011450A" w:rsidRPr="00BD4B5E">
        <w:rPr>
          <w:rFonts w:ascii="Arial" w:hAnsi="Arial" w:cs="Arial"/>
          <w:sz w:val="22"/>
          <w:szCs w:val="22"/>
          <w:lang w:val="en-GB"/>
        </w:rPr>
        <w:t>Josse</w:t>
      </w:r>
      <w:proofErr w:type="spellEnd"/>
      <w:r w:rsidR="0011450A" w:rsidRPr="00BD4B5E">
        <w:rPr>
          <w:rFonts w:ascii="Arial" w:hAnsi="Arial" w:cs="Arial"/>
          <w:sz w:val="22"/>
          <w:szCs w:val="22"/>
          <w:lang w:val="en-GB"/>
        </w:rPr>
        <w:t>, free movement is especially used to refer to neg</w:t>
      </w:r>
      <w:r w:rsidR="0011450A">
        <w:rPr>
          <w:rFonts w:ascii="Arial" w:hAnsi="Arial" w:cs="Arial"/>
          <w:sz w:val="22"/>
          <w:szCs w:val="22"/>
          <w:lang w:val="en-GB"/>
        </w:rPr>
        <w:t>ative outcome of EU integration</w:t>
      </w:r>
      <w:r w:rsidR="0011450A" w:rsidRPr="00BD4B5E">
        <w:rPr>
          <w:rFonts w:ascii="Arial" w:hAnsi="Arial" w:cs="Arial"/>
          <w:sz w:val="22"/>
          <w:szCs w:val="22"/>
          <w:lang w:val="en-GB"/>
        </w:rPr>
        <w:t xml:space="preserve">: the economical competition from EU migrants. </w:t>
      </w:r>
      <w:r w:rsidR="0011450A" w:rsidRPr="00BD4B5E">
        <w:rPr>
          <w:rFonts w:ascii="Arial" w:hAnsi="Arial" w:cs="Arial"/>
          <w:sz w:val="22"/>
          <w:szCs w:val="22"/>
          <w:lang w:val="en-GB"/>
        </w:rPr>
        <w:lastRenderedPageBreak/>
        <w:t>This</w:t>
      </w:r>
      <w:r w:rsidR="0011450A" w:rsidRPr="00BD4B5E">
        <w:rPr>
          <w:rFonts w:ascii="Arial" w:hAnsi="Arial" w:cs="Arial"/>
          <w:color w:val="191919"/>
          <w:sz w:val="22"/>
          <w:szCs w:val="22"/>
          <w:lang w:val="en-GB"/>
        </w:rPr>
        <w:t xml:space="preserve"> becomes an important basis for undermining the European project. </w:t>
      </w:r>
      <w:r w:rsidR="0011450A" w:rsidRPr="00BD4B5E">
        <w:rPr>
          <w:rFonts w:ascii="Arial" w:hAnsi="Arial" w:cs="Arial"/>
          <w:sz w:val="22"/>
          <w:szCs w:val="22"/>
          <w:lang w:val="en-GB"/>
        </w:rPr>
        <w:t>Even if these participants can recognize that free movement can facilit</w:t>
      </w:r>
      <w:r w:rsidR="0011450A">
        <w:rPr>
          <w:rFonts w:ascii="Arial" w:hAnsi="Arial" w:cs="Arial"/>
          <w:sz w:val="22"/>
          <w:szCs w:val="22"/>
          <w:lang w:val="en-GB"/>
        </w:rPr>
        <w:t>at</w:t>
      </w:r>
      <w:r w:rsidR="00116068">
        <w:rPr>
          <w:rFonts w:ascii="Arial" w:hAnsi="Arial" w:cs="Arial"/>
          <w:sz w:val="22"/>
          <w:szCs w:val="22"/>
          <w:lang w:val="en-GB"/>
        </w:rPr>
        <w:t xml:space="preserve">e mobility, they consider it </w:t>
      </w:r>
      <w:r w:rsidR="0011450A" w:rsidRPr="00BD4B5E">
        <w:rPr>
          <w:rFonts w:ascii="Arial" w:hAnsi="Arial" w:cs="Arial"/>
          <w:sz w:val="22"/>
          <w:szCs w:val="22"/>
          <w:lang w:val="en-GB"/>
        </w:rPr>
        <w:t xml:space="preserve">mainly as an economical and social competition. </w:t>
      </w:r>
      <w:r w:rsidR="0011450A" w:rsidRPr="00BD4B5E">
        <w:rPr>
          <w:rFonts w:ascii="Arial" w:hAnsi="Arial" w:cs="Arial"/>
          <w:color w:val="191919"/>
          <w:sz w:val="22"/>
          <w:szCs w:val="22"/>
          <w:lang w:val="en-GB"/>
        </w:rPr>
        <w:t xml:space="preserve">Through their discourses, some </w:t>
      </w:r>
      <w:r>
        <w:rPr>
          <w:rFonts w:ascii="Arial" w:hAnsi="Arial" w:cs="Arial"/>
          <w:color w:val="191919"/>
          <w:sz w:val="22"/>
          <w:szCs w:val="22"/>
          <w:lang w:val="en-GB"/>
        </w:rPr>
        <w:t>participants</w:t>
      </w:r>
      <w:r w:rsidR="0011450A" w:rsidRPr="00BD4B5E">
        <w:rPr>
          <w:rFonts w:ascii="Arial" w:hAnsi="Arial" w:cs="Arial"/>
          <w:color w:val="191919"/>
          <w:sz w:val="22"/>
          <w:szCs w:val="22"/>
          <w:lang w:val="en-GB"/>
        </w:rPr>
        <w:t xml:space="preserve"> radically reject this principle because of the negative social effects (quote below). EU’s capacity of action is put into question through one of its most successful achievements.</w:t>
      </w:r>
    </w:p>
    <w:p w14:paraId="5A0AE4DD" w14:textId="77777777" w:rsidR="00052ABB" w:rsidRPr="007936FB" w:rsidRDefault="00052ABB" w:rsidP="0086365D">
      <w:pPr>
        <w:jc w:val="both"/>
        <w:rPr>
          <w:rFonts w:ascii="Arial" w:hAnsi="Arial" w:cs="Arial"/>
          <w:color w:val="191919"/>
          <w:sz w:val="22"/>
          <w:szCs w:val="22"/>
          <w:highlight w:val="yellow"/>
          <w:lang w:val="en-GB"/>
        </w:rPr>
      </w:pPr>
    </w:p>
    <w:p w14:paraId="6EFAC5C1" w14:textId="77777777" w:rsidR="0011450A" w:rsidRPr="00052ABB" w:rsidRDefault="0011450A" w:rsidP="0086365D">
      <w:pPr>
        <w:ind w:left="567" w:right="567"/>
        <w:jc w:val="both"/>
        <w:rPr>
          <w:rFonts w:ascii="Arial" w:hAnsi="Arial" w:cs="Arial"/>
          <w:b/>
          <w:sz w:val="20"/>
          <w:szCs w:val="20"/>
        </w:rPr>
      </w:pPr>
      <w:r w:rsidRPr="00052ABB">
        <w:rPr>
          <w:rFonts w:ascii="Arial" w:hAnsi="Arial" w:cs="Arial"/>
          <w:b/>
          <w:sz w:val="20"/>
          <w:szCs w:val="20"/>
        </w:rPr>
        <w:t>(</w:t>
      </w:r>
      <w:proofErr w:type="spellStart"/>
      <w:r w:rsidRPr="00052ABB">
        <w:rPr>
          <w:rFonts w:ascii="Arial" w:hAnsi="Arial" w:cs="Arial"/>
          <w:b/>
          <w:sz w:val="20"/>
          <w:szCs w:val="20"/>
        </w:rPr>
        <w:t>Quote</w:t>
      </w:r>
      <w:proofErr w:type="spellEnd"/>
      <w:r w:rsidRPr="00052ABB">
        <w:rPr>
          <w:rFonts w:ascii="Arial" w:hAnsi="Arial" w:cs="Arial"/>
          <w:b/>
          <w:sz w:val="20"/>
          <w:szCs w:val="20"/>
        </w:rPr>
        <w:t xml:space="preserve"> 1, Saint-Josse)</w:t>
      </w:r>
    </w:p>
    <w:p w14:paraId="2581644B"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Lila</w:t>
      </w:r>
      <w:r w:rsidRPr="00052ABB">
        <w:rPr>
          <w:rFonts w:ascii="Arial" w:hAnsi="Arial" w:cs="Arial"/>
          <w:sz w:val="20"/>
          <w:szCs w:val="20"/>
        </w:rPr>
        <w:t xml:space="preserve"> : Dans le CPAS [Centre public d’aide sociale]…</w:t>
      </w:r>
      <w:r w:rsidRPr="00052ABB">
        <w:rPr>
          <w:rStyle w:val="Marquenotebasdepage"/>
          <w:rFonts w:ascii="Arial" w:hAnsi="Arial" w:cs="Arial"/>
          <w:sz w:val="20"/>
          <w:szCs w:val="20"/>
        </w:rPr>
        <w:footnoteReference w:id="27"/>
      </w:r>
      <w:r w:rsidRPr="00052ABB">
        <w:rPr>
          <w:rFonts w:ascii="Arial" w:hAnsi="Arial" w:cs="Arial"/>
          <w:sz w:val="20"/>
          <w:szCs w:val="20"/>
        </w:rPr>
        <w:t xml:space="preserve"> </w:t>
      </w:r>
      <w:r w:rsidRPr="00052ABB">
        <w:rPr>
          <w:rFonts w:ascii="Arial" w:hAnsi="Arial" w:cs="Arial"/>
          <w:b/>
          <w:sz w:val="20"/>
          <w:szCs w:val="20"/>
        </w:rPr>
        <w:t>Le fait qu'on donne plus facilement le CPAS par exemple, à des gens des pays qui viennent de rentrer dans l'Union européenne comme par exemple la Roumanie et la Bulgarie</w:t>
      </w:r>
      <w:r w:rsidRPr="00052ABB">
        <w:rPr>
          <w:rFonts w:ascii="Arial" w:hAnsi="Arial" w:cs="Arial"/>
          <w:sz w:val="20"/>
          <w:szCs w:val="20"/>
        </w:rPr>
        <w:t>. Et donc on voit tous ces gens qui sont rentrés il n'y a pas si longtemps… ’Fin, oui,  quand même, il n'y a pas si longtemps mais on voit tout, tout, les personnes qui viennent de la Bulgarie, de la Roumanie. Ils ont tous droit à un CPAS alors qu’une personne qui est née ici, en Belgique, et qui, qui…</w:t>
      </w:r>
    </w:p>
    <w:p w14:paraId="6FF1495D"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Naima</w:t>
      </w:r>
      <w:r w:rsidRPr="00052ABB">
        <w:rPr>
          <w:rFonts w:ascii="Arial" w:hAnsi="Arial" w:cs="Arial"/>
          <w:sz w:val="20"/>
          <w:szCs w:val="20"/>
        </w:rPr>
        <w:t xml:space="preserve"> : Qui parle la langue.</w:t>
      </w:r>
    </w:p>
    <w:p w14:paraId="169876DD"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Lila</w:t>
      </w:r>
      <w:r w:rsidRPr="00052ABB">
        <w:rPr>
          <w:rFonts w:ascii="Arial" w:hAnsi="Arial" w:cs="Arial"/>
          <w:sz w:val="20"/>
          <w:szCs w:val="20"/>
        </w:rPr>
        <w:t xml:space="preserve"> : Qui parle la langue qui est dans …  Qui </w:t>
      </w:r>
      <w:proofErr w:type="gramStart"/>
      <w:r w:rsidRPr="00052ABB">
        <w:rPr>
          <w:rFonts w:ascii="Arial" w:hAnsi="Arial" w:cs="Arial"/>
          <w:sz w:val="20"/>
          <w:szCs w:val="20"/>
        </w:rPr>
        <w:t>n'a</w:t>
      </w:r>
      <w:proofErr w:type="gramEnd"/>
      <w:r w:rsidRPr="00052ABB">
        <w:rPr>
          <w:rFonts w:ascii="Arial" w:hAnsi="Arial" w:cs="Arial"/>
          <w:sz w:val="20"/>
          <w:szCs w:val="20"/>
        </w:rPr>
        <w:t xml:space="preserve"> pas les moyens de vraiment vivre…</w:t>
      </w:r>
    </w:p>
    <w:p w14:paraId="7214BC59"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Jordan</w:t>
      </w:r>
      <w:r w:rsidRPr="00052ABB">
        <w:rPr>
          <w:rFonts w:ascii="Arial" w:hAnsi="Arial" w:cs="Arial"/>
          <w:sz w:val="20"/>
          <w:szCs w:val="20"/>
        </w:rPr>
        <w:t xml:space="preserve"> : Qui même a travaillé pour son pays.</w:t>
      </w:r>
    </w:p>
    <w:p w14:paraId="208A87CA"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Lila</w:t>
      </w:r>
      <w:r w:rsidRPr="00052ABB">
        <w:rPr>
          <w:rFonts w:ascii="Arial" w:hAnsi="Arial" w:cs="Arial"/>
          <w:sz w:val="20"/>
          <w:szCs w:val="20"/>
        </w:rPr>
        <w:t xml:space="preserve"> : Voilà, qui même, voilà. Et qui n’a pas de droit, à ses droits. J'ai envie de dire. Parce que c'est son droit aussi. On est né ici. Ils sont nés ici. On a travaillé pour eux. Et ne pas avoir le droit, c’est quand même… ne pas avoir ses droits, / c’est…</w:t>
      </w:r>
    </w:p>
    <w:p w14:paraId="7D8801C2"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Jordan</w:t>
      </w:r>
      <w:r w:rsidRPr="00052ABB">
        <w:rPr>
          <w:rFonts w:ascii="Arial" w:hAnsi="Arial" w:cs="Arial"/>
          <w:sz w:val="20"/>
          <w:szCs w:val="20"/>
        </w:rPr>
        <w:t xml:space="preserve"> : </w:t>
      </w:r>
      <w:r w:rsidRPr="00052ABB">
        <w:rPr>
          <w:rFonts w:ascii="Arial" w:hAnsi="Arial" w:cs="Arial"/>
          <w:sz w:val="20"/>
          <w:szCs w:val="20"/>
        </w:rPr>
        <w:tab/>
      </w:r>
      <w:r w:rsidRPr="00052ABB">
        <w:rPr>
          <w:rFonts w:ascii="Arial" w:hAnsi="Arial" w:cs="Arial"/>
          <w:sz w:val="20"/>
          <w:szCs w:val="20"/>
        </w:rPr>
        <w:tab/>
      </w:r>
      <w:r w:rsidRPr="00052ABB">
        <w:rPr>
          <w:rFonts w:ascii="Arial" w:hAnsi="Arial" w:cs="Arial"/>
          <w:sz w:val="20"/>
          <w:szCs w:val="20"/>
        </w:rPr>
        <w:tab/>
      </w:r>
      <w:r w:rsidRPr="00052ABB">
        <w:rPr>
          <w:rFonts w:ascii="Arial" w:hAnsi="Arial" w:cs="Arial"/>
          <w:sz w:val="20"/>
          <w:szCs w:val="20"/>
        </w:rPr>
        <w:tab/>
        <w:t xml:space="preserve">                                       / C'est frustrant…</w:t>
      </w:r>
    </w:p>
    <w:p w14:paraId="65B86436"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Lila</w:t>
      </w:r>
      <w:r w:rsidRPr="00052ABB">
        <w:rPr>
          <w:rFonts w:ascii="Arial" w:hAnsi="Arial" w:cs="Arial"/>
          <w:sz w:val="20"/>
          <w:szCs w:val="20"/>
        </w:rPr>
        <w:t xml:space="preserve"> : C'est frustrant. C’est ça, aussi, que je voulais dire.</w:t>
      </w:r>
    </w:p>
    <w:p w14:paraId="6DE96BD1" w14:textId="77777777" w:rsidR="0011450A" w:rsidRPr="007936FB" w:rsidRDefault="0011450A" w:rsidP="0086365D">
      <w:pPr>
        <w:rPr>
          <w:rFonts w:ascii="Arial" w:hAnsi="Arial" w:cs="Arial"/>
          <w:b/>
          <w:sz w:val="22"/>
          <w:szCs w:val="22"/>
        </w:rPr>
      </w:pPr>
    </w:p>
    <w:p w14:paraId="2EDA28F6" w14:textId="77777777" w:rsidR="0011450A" w:rsidRPr="007936FB" w:rsidRDefault="0011450A" w:rsidP="0086365D">
      <w:pPr>
        <w:jc w:val="both"/>
        <w:rPr>
          <w:rFonts w:ascii="Arial" w:hAnsi="Arial" w:cs="Arial"/>
          <w:sz w:val="22"/>
          <w:szCs w:val="22"/>
          <w:lang w:val="en-GB"/>
        </w:rPr>
      </w:pPr>
      <w:r w:rsidRPr="007936FB">
        <w:rPr>
          <w:rFonts w:ascii="Arial" w:hAnsi="Arial" w:cs="Arial"/>
          <w:sz w:val="22"/>
          <w:szCs w:val="22"/>
          <w:lang w:val="en-GB"/>
        </w:rPr>
        <w:t xml:space="preserve">Lila </w:t>
      </w:r>
      <w:r>
        <w:rPr>
          <w:rFonts w:ascii="Arial" w:hAnsi="Arial" w:cs="Arial"/>
          <w:sz w:val="22"/>
          <w:szCs w:val="22"/>
          <w:lang w:val="en-GB"/>
        </w:rPr>
        <w:t xml:space="preserve">(cf. quote 1) </w:t>
      </w:r>
      <w:r w:rsidRPr="007936FB">
        <w:rPr>
          <w:rFonts w:ascii="Arial" w:hAnsi="Arial" w:cs="Arial"/>
          <w:sz w:val="22"/>
          <w:szCs w:val="22"/>
          <w:lang w:val="en-GB"/>
        </w:rPr>
        <w:t xml:space="preserve">explains </w:t>
      </w:r>
      <w:r>
        <w:rPr>
          <w:rFonts w:ascii="Arial" w:hAnsi="Arial" w:cs="Arial"/>
          <w:sz w:val="22"/>
          <w:szCs w:val="22"/>
          <w:lang w:val="en-GB"/>
        </w:rPr>
        <w:t>“</w:t>
      </w:r>
      <w:r w:rsidRPr="007936FB">
        <w:rPr>
          <w:rFonts w:ascii="Arial" w:hAnsi="Arial" w:cs="Arial"/>
          <w:sz w:val="22"/>
          <w:szCs w:val="22"/>
          <w:lang w:val="en-GB"/>
        </w:rPr>
        <w:t xml:space="preserve">that </w:t>
      </w:r>
      <w:r>
        <w:rPr>
          <w:rFonts w:ascii="Arial" w:hAnsi="Arial" w:cs="Arial"/>
          <w:sz w:val="22"/>
          <w:szCs w:val="22"/>
          <w:lang w:val="en-GB"/>
        </w:rPr>
        <w:t xml:space="preserve">it is not right </w:t>
      </w:r>
      <w:r w:rsidRPr="007936FB">
        <w:rPr>
          <w:rFonts w:ascii="Arial" w:hAnsi="Arial" w:cs="Arial"/>
          <w:sz w:val="22"/>
          <w:szCs w:val="22"/>
          <w:lang w:val="en-GB"/>
        </w:rPr>
        <w:t xml:space="preserve">that people from member states that just entered the EU (especially Romania or Bulgaria) </w:t>
      </w:r>
      <w:r>
        <w:rPr>
          <w:rFonts w:ascii="Arial" w:hAnsi="Arial" w:cs="Arial"/>
          <w:sz w:val="22"/>
          <w:szCs w:val="22"/>
          <w:lang w:val="en-GB"/>
        </w:rPr>
        <w:t>may</w:t>
      </w:r>
      <w:r w:rsidRPr="007936FB">
        <w:rPr>
          <w:rFonts w:ascii="Arial" w:hAnsi="Arial" w:cs="Arial"/>
          <w:sz w:val="22"/>
          <w:szCs w:val="22"/>
          <w:lang w:val="en-GB"/>
        </w:rPr>
        <w:t xml:space="preserve"> enjoy social benef</w:t>
      </w:r>
      <w:r>
        <w:rPr>
          <w:rFonts w:ascii="Arial" w:hAnsi="Arial" w:cs="Arial"/>
          <w:sz w:val="22"/>
          <w:szCs w:val="22"/>
          <w:lang w:val="en-GB"/>
        </w:rPr>
        <w:t>its and receive money from the S</w:t>
      </w:r>
      <w:r w:rsidRPr="007936FB">
        <w:rPr>
          <w:rFonts w:ascii="Arial" w:hAnsi="Arial" w:cs="Arial"/>
          <w:sz w:val="22"/>
          <w:szCs w:val="22"/>
          <w:lang w:val="en-GB"/>
        </w:rPr>
        <w:t>tate</w:t>
      </w:r>
      <w:r>
        <w:rPr>
          <w:rFonts w:ascii="Arial" w:hAnsi="Arial" w:cs="Arial"/>
          <w:sz w:val="22"/>
          <w:szCs w:val="22"/>
          <w:lang w:val="en-GB"/>
        </w:rPr>
        <w:t>”</w:t>
      </w:r>
      <w:r w:rsidRPr="007936FB">
        <w:rPr>
          <w:rFonts w:ascii="Arial" w:hAnsi="Arial" w:cs="Arial"/>
          <w:sz w:val="22"/>
          <w:szCs w:val="22"/>
          <w:lang w:val="en-GB"/>
        </w:rPr>
        <w:t xml:space="preserve"> [</w:t>
      </w:r>
      <w:r>
        <w:rPr>
          <w:rFonts w:ascii="Arial" w:hAnsi="Arial" w:cs="Arial"/>
          <w:sz w:val="22"/>
          <w:szCs w:val="22"/>
          <w:lang w:val="en-GB"/>
        </w:rPr>
        <w:t>“</w:t>
      </w:r>
      <w:r w:rsidRPr="007936FB">
        <w:rPr>
          <w:rFonts w:ascii="Arial" w:hAnsi="Arial" w:cs="Arial"/>
          <w:sz w:val="22"/>
          <w:szCs w:val="22"/>
        </w:rPr>
        <w:t>Le fait qu'on donne plus facilement le CPAS par exemple, à des gens des pays qui viennent de rentrer dans l'Union européenne comme par exemple la Roumanie et la Bulgarie</w:t>
      </w:r>
      <w:r>
        <w:rPr>
          <w:rFonts w:ascii="Arial" w:hAnsi="Arial" w:cs="Arial"/>
          <w:sz w:val="22"/>
          <w:szCs w:val="22"/>
        </w:rPr>
        <w:t>"</w:t>
      </w:r>
      <w:r w:rsidRPr="007936FB">
        <w:rPr>
          <w:rFonts w:ascii="Arial" w:hAnsi="Arial" w:cs="Arial"/>
          <w:sz w:val="22"/>
          <w:szCs w:val="22"/>
        </w:rPr>
        <w:t>].</w:t>
      </w:r>
      <w:r w:rsidRPr="007936FB">
        <w:rPr>
          <w:rFonts w:ascii="Arial" w:hAnsi="Arial" w:cs="Arial"/>
          <w:sz w:val="22"/>
          <w:szCs w:val="22"/>
          <w:lang w:val="en-GB"/>
        </w:rPr>
        <w:t xml:space="preserve">  It is even considered as a real chance for countries to be out of Europe. Nabila (Anderlecht) uses the example of the United Kingdom through the discussion [‘</w:t>
      </w:r>
      <w:r w:rsidRPr="007936FB">
        <w:rPr>
          <w:rFonts w:ascii="Arial" w:hAnsi="Arial" w:cs="Arial"/>
          <w:sz w:val="22"/>
          <w:szCs w:val="22"/>
        </w:rPr>
        <w:t xml:space="preserve">L'Angleterre est intelligente’]. </w:t>
      </w:r>
      <w:r w:rsidRPr="007936FB">
        <w:rPr>
          <w:rFonts w:ascii="Arial" w:hAnsi="Arial" w:cs="Arial"/>
          <w:sz w:val="22"/>
          <w:szCs w:val="22"/>
          <w:lang w:val="en-GB"/>
        </w:rPr>
        <w:t>Free movement is a particular contested topic when it is related to East European member states.</w:t>
      </w:r>
    </w:p>
    <w:p w14:paraId="02623EE9" w14:textId="77777777" w:rsidR="0011450A" w:rsidRPr="007936FB" w:rsidRDefault="0011450A" w:rsidP="0086365D">
      <w:pPr>
        <w:ind w:right="567"/>
        <w:rPr>
          <w:rFonts w:ascii="Arial" w:hAnsi="Arial" w:cs="Arial"/>
          <w:b/>
          <w:sz w:val="22"/>
          <w:szCs w:val="22"/>
        </w:rPr>
      </w:pPr>
    </w:p>
    <w:p w14:paraId="0E142672" w14:textId="77777777" w:rsidR="0011450A" w:rsidRPr="00052ABB" w:rsidRDefault="0011450A" w:rsidP="0086365D">
      <w:pPr>
        <w:widowControl w:val="0"/>
        <w:autoSpaceDE w:val="0"/>
        <w:autoSpaceDN w:val="0"/>
        <w:adjustRightInd w:val="0"/>
        <w:ind w:left="567" w:right="567"/>
        <w:rPr>
          <w:rFonts w:ascii="Arial" w:hAnsi="Arial" w:cs="Arial"/>
          <w:b/>
          <w:sz w:val="20"/>
          <w:szCs w:val="20"/>
        </w:rPr>
      </w:pPr>
      <w:r w:rsidRPr="00052ABB">
        <w:rPr>
          <w:rFonts w:ascii="Arial" w:hAnsi="Arial" w:cs="Arial"/>
          <w:b/>
          <w:sz w:val="20"/>
          <w:szCs w:val="20"/>
        </w:rPr>
        <w:t>(</w:t>
      </w:r>
      <w:proofErr w:type="spellStart"/>
      <w:r w:rsidRPr="00052ABB">
        <w:rPr>
          <w:rFonts w:ascii="Arial" w:hAnsi="Arial" w:cs="Arial"/>
          <w:b/>
          <w:sz w:val="20"/>
          <w:szCs w:val="20"/>
        </w:rPr>
        <w:t>Quote</w:t>
      </w:r>
      <w:proofErr w:type="spellEnd"/>
      <w:r w:rsidRPr="00052ABB">
        <w:rPr>
          <w:rFonts w:ascii="Arial" w:hAnsi="Arial" w:cs="Arial"/>
          <w:b/>
          <w:sz w:val="20"/>
          <w:szCs w:val="20"/>
        </w:rPr>
        <w:t xml:space="preserve"> 2, Anderlecht)</w:t>
      </w:r>
    </w:p>
    <w:p w14:paraId="3613A6ED" w14:textId="77777777" w:rsidR="0011450A" w:rsidRPr="00052ABB" w:rsidRDefault="0011450A" w:rsidP="0086365D">
      <w:pPr>
        <w:widowControl w:val="0"/>
        <w:autoSpaceDE w:val="0"/>
        <w:autoSpaceDN w:val="0"/>
        <w:adjustRightInd w:val="0"/>
        <w:ind w:left="567" w:right="567"/>
        <w:rPr>
          <w:rFonts w:ascii="Arial" w:hAnsi="Arial" w:cs="Arial"/>
          <w:sz w:val="20"/>
          <w:szCs w:val="20"/>
        </w:rPr>
      </w:pPr>
      <w:r w:rsidRPr="00052ABB">
        <w:rPr>
          <w:rFonts w:ascii="Arial" w:hAnsi="Arial" w:cs="Arial"/>
          <w:b/>
          <w:bCs/>
          <w:sz w:val="20"/>
          <w:szCs w:val="20"/>
        </w:rPr>
        <w:t xml:space="preserve">Bilal </w:t>
      </w:r>
      <w:r w:rsidRPr="00052ABB">
        <w:rPr>
          <w:rFonts w:ascii="Arial" w:hAnsi="Arial" w:cs="Arial"/>
          <w:sz w:val="20"/>
          <w:szCs w:val="20"/>
        </w:rPr>
        <w:t>: Moi, je voudrais revenir en fait sur le... la crise économique. Et avoir votre avis (</w:t>
      </w:r>
      <w:r w:rsidRPr="00052ABB">
        <w:rPr>
          <w:rFonts w:ascii="Arial" w:hAnsi="Arial" w:cs="Arial"/>
          <w:i/>
          <w:iCs/>
          <w:sz w:val="20"/>
          <w:szCs w:val="20"/>
        </w:rPr>
        <w:t>en s’adressant aux autres participants</w:t>
      </w:r>
      <w:r w:rsidRPr="00052ABB">
        <w:rPr>
          <w:rFonts w:ascii="Arial" w:hAnsi="Arial" w:cs="Arial"/>
          <w:sz w:val="20"/>
          <w:szCs w:val="20"/>
        </w:rPr>
        <w:t xml:space="preserve">) par rapport à l'élargissement de l'Europe. </w:t>
      </w:r>
      <w:r w:rsidRPr="00052ABB">
        <w:rPr>
          <w:rFonts w:ascii="Arial" w:hAnsi="Arial" w:cs="Arial"/>
          <w:b/>
          <w:sz w:val="20"/>
          <w:szCs w:val="20"/>
        </w:rPr>
        <w:t xml:space="preserve">Est-ce que </w:t>
      </w:r>
      <w:proofErr w:type="gramStart"/>
      <w:r w:rsidRPr="00052ABB">
        <w:rPr>
          <w:rFonts w:ascii="Arial" w:hAnsi="Arial" w:cs="Arial"/>
          <w:b/>
          <w:sz w:val="20"/>
          <w:szCs w:val="20"/>
        </w:rPr>
        <w:t>c'est</w:t>
      </w:r>
      <w:proofErr w:type="gramEnd"/>
      <w:r w:rsidRPr="00052ABB">
        <w:rPr>
          <w:rFonts w:ascii="Arial" w:hAnsi="Arial" w:cs="Arial"/>
          <w:b/>
          <w:sz w:val="20"/>
          <w:szCs w:val="20"/>
        </w:rPr>
        <w:t xml:space="preserve"> pas plutôt ça qui enfonce les jeunes ici, à Bruxelles, qui ne trouvent plus de travail ?</w:t>
      </w:r>
      <w:r w:rsidRPr="00052ABB">
        <w:rPr>
          <w:rFonts w:ascii="Arial" w:hAnsi="Arial" w:cs="Arial"/>
          <w:sz w:val="20"/>
          <w:szCs w:val="20"/>
        </w:rPr>
        <w:t xml:space="preserve"> On augmente les, les pays...</w:t>
      </w:r>
      <w:r w:rsidRPr="00052ABB">
        <w:rPr>
          <w:rFonts w:ascii="Arial" w:hAnsi="Arial" w:cs="Arial"/>
          <w:sz w:val="20"/>
          <w:szCs w:val="20"/>
        </w:rPr>
        <w:br/>
      </w:r>
      <w:proofErr w:type="spellStart"/>
      <w:r w:rsidRPr="00052ABB">
        <w:rPr>
          <w:rFonts w:ascii="Arial" w:hAnsi="Arial" w:cs="Arial"/>
          <w:b/>
          <w:bCs/>
          <w:sz w:val="20"/>
          <w:szCs w:val="20"/>
        </w:rPr>
        <w:t>Waleed</w:t>
      </w:r>
      <w:proofErr w:type="spellEnd"/>
      <w:r w:rsidRPr="00052ABB">
        <w:rPr>
          <w:rFonts w:ascii="Arial" w:hAnsi="Arial" w:cs="Arial"/>
          <w:b/>
          <w:bCs/>
          <w:sz w:val="20"/>
          <w:szCs w:val="20"/>
        </w:rPr>
        <w:t> </w:t>
      </w:r>
      <w:r w:rsidRPr="00052ABB">
        <w:rPr>
          <w:rFonts w:ascii="Arial" w:hAnsi="Arial" w:cs="Arial"/>
          <w:sz w:val="20"/>
          <w:szCs w:val="20"/>
        </w:rPr>
        <w:t>: Ouverture du marché.</w:t>
      </w:r>
      <w:r w:rsidRPr="00052ABB">
        <w:rPr>
          <w:rFonts w:ascii="Arial" w:hAnsi="Arial" w:cs="Arial"/>
          <w:sz w:val="20"/>
          <w:szCs w:val="20"/>
        </w:rPr>
        <w:br/>
        <w:t> </w:t>
      </w:r>
      <w:r w:rsidRPr="00052ABB">
        <w:rPr>
          <w:rFonts w:ascii="Arial" w:hAnsi="Arial" w:cs="Arial"/>
          <w:b/>
          <w:bCs/>
          <w:sz w:val="20"/>
          <w:szCs w:val="20"/>
        </w:rPr>
        <w:t>Bilal </w:t>
      </w:r>
      <w:r w:rsidRPr="00052ABB">
        <w:rPr>
          <w:rFonts w:ascii="Arial" w:hAnsi="Arial" w:cs="Arial"/>
          <w:sz w:val="20"/>
          <w:szCs w:val="20"/>
        </w:rPr>
        <w:t>: Ouais. Et il n’y a plus d'emplois pour ceux d’ici. Et ils préfèrent les étrangers.</w:t>
      </w:r>
    </w:p>
    <w:p w14:paraId="2AF7B5D4" w14:textId="77777777" w:rsidR="0011450A" w:rsidRPr="007936FB" w:rsidRDefault="0011450A" w:rsidP="0086365D">
      <w:pPr>
        <w:jc w:val="both"/>
        <w:rPr>
          <w:rFonts w:ascii="Arial" w:hAnsi="Arial" w:cs="Arial"/>
          <w:sz w:val="22"/>
          <w:szCs w:val="22"/>
        </w:rPr>
      </w:pPr>
    </w:p>
    <w:p w14:paraId="7C0756C9" w14:textId="77777777" w:rsidR="0011450A" w:rsidRPr="006938A3" w:rsidRDefault="0011450A" w:rsidP="0086365D">
      <w:pPr>
        <w:jc w:val="both"/>
        <w:rPr>
          <w:rFonts w:ascii="Arial" w:hAnsi="Arial" w:cs="Arial"/>
          <w:b/>
          <w:sz w:val="22"/>
          <w:szCs w:val="22"/>
          <w:lang w:val="en-GB"/>
        </w:rPr>
      </w:pPr>
      <w:r>
        <w:rPr>
          <w:rFonts w:ascii="Arial" w:hAnsi="Arial" w:cs="Arial"/>
          <w:sz w:val="22"/>
          <w:szCs w:val="22"/>
          <w:lang w:val="en-GB"/>
        </w:rPr>
        <w:t>In the previous quote (cf. quote 2), Bilal establishes a direct link between EU enlargement and youth unemployment. He wonders if EU enlargement is not one of the main reason to explain youth unemployment in Brussels [“</w:t>
      </w:r>
      <w:r w:rsidRPr="007936FB">
        <w:rPr>
          <w:rFonts w:ascii="Arial" w:hAnsi="Arial" w:cs="Arial"/>
          <w:sz w:val="20"/>
          <w:szCs w:val="20"/>
        </w:rPr>
        <w:t xml:space="preserve">Est-ce que c'est pas plutôt ça qui enfonce les jeunes ici, à Bruxelles, qui ne trouvent plus de </w:t>
      </w:r>
      <w:proofErr w:type="gramStart"/>
      <w:r w:rsidRPr="007936FB">
        <w:rPr>
          <w:rFonts w:ascii="Arial" w:hAnsi="Arial" w:cs="Arial"/>
          <w:sz w:val="20"/>
          <w:szCs w:val="20"/>
        </w:rPr>
        <w:t>travail ?</w:t>
      </w:r>
      <w:proofErr w:type="gramEnd"/>
      <w:r>
        <w:rPr>
          <w:rFonts w:ascii="Arial" w:hAnsi="Arial" w:cs="Arial"/>
          <w:sz w:val="20"/>
          <w:szCs w:val="20"/>
        </w:rPr>
        <w:t>"]</w:t>
      </w:r>
      <w:r w:rsidRPr="007936FB">
        <w:rPr>
          <w:rFonts w:ascii="Arial" w:hAnsi="Arial" w:cs="Arial"/>
          <w:sz w:val="20"/>
          <w:szCs w:val="20"/>
        </w:rPr>
        <w:t xml:space="preserve"> </w:t>
      </w:r>
      <w:r w:rsidRPr="006938A3">
        <w:rPr>
          <w:rFonts w:ascii="Arial" w:hAnsi="Arial" w:cs="Arial"/>
          <w:sz w:val="22"/>
          <w:szCs w:val="22"/>
          <w:lang w:val="en-GB"/>
        </w:rPr>
        <w:t>We can see that those who directly refer to free movement in negative terms are those who experience more direct contacts with EU migrants, especially from lower economical classes. They clearly know this right but they are not able to concretely enjoy it. They also do make the link with the EU level. As previous research showed</w:t>
      </w:r>
      <w:r w:rsidRPr="006938A3">
        <w:rPr>
          <w:rStyle w:val="Marquenotebasdepage"/>
          <w:rFonts w:ascii="Arial" w:hAnsi="Arial" w:cs="Arial"/>
          <w:sz w:val="22"/>
          <w:szCs w:val="22"/>
          <w:lang w:val="en-GB"/>
        </w:rPr>
        <w:footnoteReference w:id="28"/>
      </w:r>
      <w:r w:rsidRPr="006938A3">
        <w:rPr>
          <w:rFonts w:ascii="Arial" w:hAnsi="Arial" w:cs="Arial"/>
          <w:sz w:val="22"/>
          <w:szCs w:val="22"/>
          <w:lang w:val="en-GB"/>
        </w:rPr>
        <w:t xml:space="preserve">, stigmatisation of more recent migrants can be seen as an answer to their own situation. It is a strategy to express and in a way </w:t>
      </w:r>
      <w:r>
        <w:rPr>
          <w:rFonts w:ascii="Arial" w:hAnsi="Arial" w:cs="Arial"/>
          <w:i/>
          <w:sz w:val="22"/>
          <w:szCs w:val="22"/>
          <w:lang w:val="en-GB"/>
        </w:rPr>
        <w:t>justify</w:t>
      </w:r>
      <w:r w:rsidRPr="006938A3">
        <w:rPr>
          <w:rFonts w:ascii="Arial" w:hAnsi="Arial" w:cs="Arial"/>
          <w:i/>
          <w:sz w:val="22"/>
          <w:szCs w:val="22"/>
          <w:lang w:val="en-GB"/>
        </w:rPr>
        <w:t xml:space="preserve"> </w:t>
      </w:r>
      <w:r w:rsidRPr="006938A3">
        <w:rPr>
          <w:rFonts w:ascii="Arial" w:hAnsi="Arial" w:cs="Arial"/>
          <w:sz w:val="22"/>
          <w:szCs w:val="22"/>
          <w:lang w:val="en-GB"/>
        </w:rPr>
        <w:t>their situation</w:t>
      </w:r>
      <w:r w:rsidRPr="006938A3">
        <w:rPr>
          <w:rStyle w:val="Marquenotebasdepage"/>
          <w:rFonts w:ascii="Arial" w:hAnsi="Arial" w:cs="Arial"/>
          <w:sz w:val="22"/>
          <w:szCs w:val="22"/>
          <w:lang w:val="en-GB"/>
        </w:rPr>
        <w:footnoteReference w:id="29"/>
      </w:r>
      <w:r w:rsidRPr="006938A3">
        <w:rPr>
          <w:rFonts w:ascii="Arial" w:hAnsi="Arial" w:cs="Arial"/>
          <w:b/>
          <w:sz w:val="22"/>
          <w:szCs w:val="22"/>
          <w:lang w:val="en-GB"/>
        </w:rPr>
        <w:t xml:space="preserve">. </w:t>
      </w:r>
      <w:r w:rsidRPr="006938A3">
        <w:rPr>
          <w:rFonts w:ascii="Arial" w:hAnsi="Arial" w:cs="Arial"/>
          <w:sz w:val="22"/>
          <w:szCs w:val="22"/>
          <w:lang w:val="en-GB"/>
        </w:rPr>
        <w:t xml:space="preserve">Some of these participants referred directly to </w:t>
      </w:r>
      <w:r w:rsidRPr="006938A3">
        <w:rPr>
          <w:rFonts w:ascii="Arial" w:hAnsi="Arial" w:cs="Arial"/>
          <w:i/>
          <w:sz w:val="22"/>
          <w:szCs w:val="22"/>
          <w:lang w:val="en-GB"/>
        </w:rPr>
        <w:t>discrimination problems</w:t>
      </w:r>
      <w:r w:rsidRPr="006938A3">
        <w:rPr>
          <w:rFonts w:ascii="Arial" w:hAnsi="Arial" w:cs="Arial"/>
          <w:sz w:val="22"/>
          <w:szCs w:val="22"/>
          <w:lang w:val="en-GB"/>
        </w:rPr>
        <w:t xml:space="preserve"> in the first question of the discussion "</w:t>
      </w:r>
      <w:r w:rsidRPr="006938A3">
        <w:rPr>
          <w:rFonts w:ascii="Arial" w:hAnsi="Arial" w:cs="Arial"/>
          <w:i/>
          <w:sz w:val="22"/>
          <w:szCs w:val="22"/>
          <w:lang w:val="en-GB"/>
        </w:rPr>
        <w:t>What are the most important problems we have to address today?</w:t>
      </w:r>
      <w:proofErr w:type="gramStart"/>
      <w:r w:rsidRPr="006938A3">
        <w:rPr>
          <w:rFonts w:ascii="Arial" w:hAnsi="Arial" w:cs="Arial"/>
          <w:i/>
          <w:sz w:val="22"/>
          <w:szCs w:val="22"/>
          <w:lang w:val="en-GB"/>
        </w:rPr>
        <w:t>”.</w:t>
      </w:r>
      <w:proofErr w:type="gramEnd"/>
    </w:p>
    <w:p w14:paraId="409955E1" w14:textId="77777777" w:rsidR="007A795F" w:rsidRPr="006938A3" w:rsidRDefault="007A795F" w:rsidP="0086365D">
      <w:pPr>
        <w:jc w:val="both"/>
        <w:rPr>
          <w:rFonts w:ascii="Arial" w:hAnsi="Arial" w:cs="Arial"/>
          <w:sz w:val="22"/>
          <w:szCs w:val="22"/>
          <w:highlight w:val="yellow"/>
          <w:lang w:val="en-GB"/>
        </w:rPr>
      </w:pPr>
    </w:p>
    <w:p w14:paraId="55807220" w14:textId="5161C4EC" w:rsidR="0011450A" w:rsidRPr="006938A3" w:rsidRDefault="007A795F" w:rsidP="0086365D">
      <w:pPr>
        <w:jc w:val="both"/>
        <w:rPr>
          <w:rFonts w:ascii="Arial" w:hAnsi="Arial" w:cs="Arial"/>
          <w:sz w:val="22"/>
          <w:szCs w:val="22"/>
          <w:lang w:val="en-GB"/>
        </w:rPr>
      </w:pPr>
      <w:r>
        <w:rPr>
          <w:rFonts w:ascii="Arial" w:hAnsi="Arial" w:cs="Arial"/>
          <w:sz w:val="22"/>
          <w:szCs w:val="22"/>
          <w:lang w:val="en-GB"/>
        </w:rPr>
        <w:t>I</w:t>
      </w:r>
      <w:r w:rsidR="0011450A" w:rsidRPr="006938A3">
        <w:rPr>
          <w:rFonts w:ascii="Arial" w:hAnsi="Arial" w:cs="Arial"/>
          <w:sz w:val="22"/>
          <w:szCs w:val="22"/>
          <w:lang w:val="en-GB"/>
        </w:rPr>
        <w:t xml:space="preserve">n the </w:t>
      </w:r>
      <w:r w:rsidR="0011450A" w:rsidRPr="00703618">
        <w:rPr>
          <w:rFonts w:ascii="Arial" w:hAnsi="Arial" w:cs="Arial"/>
          <w:sz w:val="22"/>
          <w:szCs w:val="22"/>
          <w:lang w:val="en-GB"/>
        </w:rPr>
        <w:t>following groups</w:t>
      </w:r>
      <w:r w:rsidR="00C56C05">
        <w:rPr>
          <w:rFonts w:ascii="Arial" w:hAnsi="Arial" w:cs="Arial"/>
          <w:sz w:val="22"/>
          <w:szCs w:val="22"/>
          <w:lang w:val="en-GB"/>
        </w:rPr>
        <w:t xml:space="preserve">, </w:t>
      </w:r>
      <w:r>
        <w:rPr>
          <w:rFonts w:ascii="Arial" w:hAnsi="Arial" w:cs="Arial"/>
          <w:sz w:val="22"/>
          <w:szCs w:val="22"/>
          <w:lang w:val="en-GB"/>
        </w:rPr>
        <w:t xml:space="preserve">participants </w:t>
      </w:r>
      <w:r w:rsidR="0011450A" w:rsidRPr="006938A3">
        <w:rPr>
          <w:rFonts w:ascii="Arial" w:hAnsi="Arial" w:cs="Arial"/>
          <w:sz w:val="22"/>
          <w:szCs w:val="22"/>
          <w:lang w:val="en-GB"/>
        </w:rPr>
        <w:t xml:space="preserve">use the frame of free movement as a way to express their </w:t>
      </w:r>
      <w:r w:rsidR="0011450A" w:rsidRPr="006938A3">
        <w:rPr>
          <w:rFonts w:ascii="Arial" w:hAnsi="Arial" w:cs="Arial"/>
          <w:i/>
          <w:sz w:val="22"/>
          <w:szCs w:val="22"/>
          <w:lang w:val="en-GB"/>
        </w:rPr>
        <w:t>distance</w:t>
      </w:r>
      <w:r w:rsidR="0011450A" w:rsidRPr="006938A3">
        <w:rPr>
          <w:rFonts w:ascii="Arial" w:hAnsi="Arial" w:cs="Arial"/>
          <w:sz w:val="22"/>
          <w:szCs w:val="22"/>
          <w:lang w:val="en-GB"/>
        </w:rPr>
        <w:t xml:space="preserve"> towards politics. The term of </w:t>
      </w:r>
      <w:r w:rsidR="0011450A" w:rsidRPr="006938A3">
        <w:rPr>
          <w:rFonts w:ascii="Arial" w:hAnsi="Arial" w:cs="Arial"/>
          <w:i/>
          <w:sz w:val="22"/>
          <w:szCs w:val="22"/>
          <w:lang w:val="en-GB"/>
        </w:rPr>
        <w:t>distance</w:t>
      </w:r>
      <w:r w:rsidR="0011450A" w:rsidRPr="006938A3">
        <w:rPr>
          <w:rFonts w:ascii="Arial" w:hAnsi="Arial" w:cs="Arial"/>
          <w:sz w:val="22"/>
          <w:szCs w:val="22"/>
          <w:lang w:val="en-GB"/>
        </w:rPr>
        <w:t xml:space="preserve"> refers here to the passages where participants explain that they feel remote from the</w:t>
      </w:r>
      <w:r>
        <w:rPr>
          <w:rFonts w:ascii="Arial" w:hAnsi="Arial" w:cs="Arial"/>
          <w:sz w:val="22"/>
          <w:szCs w:val="22"/>
          <w:lang w:val="en-GB"/>
        </w:rPr>
        <w:t xml:space="preserve"> </w:t>
      </w:r>
      <w:r w:rsidR="0011450A" w:rsidRPr="006938A3">
        <w:rPr>
          <w:rFonts w:ascii="Arial" w:hAnsi="Arial" w:cs="Arial"/>
          <w:i/>
          <w:sz w:val="22"/>
          <w:szCs w:val="22"/>
          <w:lang w:val="en-GB"/>
        </w:rPr>
        <w:t>political world</w:t>
      </w:r>
      <w:r w:rsidR="0011450A" w:rsidRPr="006938A3">
        <w:rPr>
          <w:rFonts w:ascii="Arial" w:hAnsi="Arial" w:cs="Arial"/>
          <w:sz w:val="22"/>
          <w:szCs w:val="22"/>
          <w:lang w:val="en-GB"/>
        </w:rPr>
        <w:t xml:space="preserve">. </w:t>
      </w:r>
      <w:r>
        <w:rPr>
          <w:rFonts w:ascii="Arial" w:hAnsi="Arial" w:cs="Arial"/>
          <w:sz w:val="22"/>
          <w:szCs w:val="22"/>
          <w:lang w:val="en-GB"/>
        </w:rPr>
        <w:t xml:space="preserve">These </w:t>
      </w:r>
      <w:r w:rsidRPr="006938A3">
        <w:rPr>
          <w:rFonts w:ascii="Arial" w:hAnsi="Arial" w:cs="Arial"/>
          <w:sz w:val="22"/>
          <w:szCs w:val="22"/>
          <w:lang w:val="en-GB"/>
        </w:rPr>
        <w:t>participants are not directly exposed to economic competition with EU migrants</w:t>
      </w:r>
      <w:r>
        <w:rPr>
          <w:rFonts w:ascii="Arial" w:hAnsi="Arial" w:cs="Arial"/>
          <w:sz w:val="22"/>
          <w:szCs w:val="22"/>
          <w:lang w:val="en-GB"/>
        </w:rPr>
        <w:t>. They do not however use this frame to express their support towards the EU.</w:t>
      </w:r>
    </w:p>
    <w:p w14:paraId="3BA72A37" w14:textId="77777777" w:rsidR="0011450A" w:rsidRPr="007936FB" w:rsidRDefault="0011450A" w:rsidP="0086365D">
      <w:pPr>
        <w:jc w:val="both"/>
        <w:rPr>
          <w:rFonts w:ascii="Arial" w:hAnsi="Arial" w:cs="Arial"/>
          <w:sz w:val="22"/>
          <w:szCs w:val="22"/>
        </w:rPr>
      </w:pPr>
    </w:p>
    <w:p w14:paraId="170B4BBC" w14:textId="77777777" w:rsidR="0011450A" w:rsidRPr="00052ABB" w:rsidRDefault="0011450A" w:rsidP="0086365D">
      <w:pPr>
        <w:ind w:left="567" w:right="567"/>
        <w:jc w:val="both"/>
        <w:rPr>
          <w:rFonts w:ascii="Arial" w:eastAsia="Times New Roman" w:hAnsi="Arial" w:cs="Arial"/>
          <w:b/>
          <w:sz w:val="20"/>
          <w:szCs w:val="20"/>
          <w:lang w:val="fr-BE"/>
        </w:rPr>
      </w:pPr>
      <w:r w:rsidRPr="00052ABB">
        <w:rPr>
          <w:rFonts w:ascii="Arial" w:eastAsia="Times New Roman" w:hAnsi="Arial" w:cs="Arial"/>
          <w:b/>
          <w:sz w:val="20"/>
          <w:szCs w:val="20"/>
          <w:lang w:val="fr-BE"/>
        </w:rPr>
        <w:t>(Quote 3, Uccle)</w:t>
      </w:r>
    </w:p>
    <w:p w14:paraId="27653747"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Julie</w:t>
      </w:r>
      <w:r w:rsidRPr="00052ABB">
        <w:rPr>
          <w:rFonts w:ascii="Arial" w:hAnsi="Arial" w:cs="Arial"/>
          <w:sz w:val="20"/>
          <w:szCs w:val="20"/>
        </w:rPr>
        <w:t xml:space="preserve">: Après, </w:t>
      </w:r>
      <w:proofErr w:type="gramStart"/>
      <w:r w:rsidRPr="00052ABB">
        <w:rPr>
          <w:rFonts w:ascii="Arial" w:hAnsi="Arial" w:cs="Arial"/>
          <w:sz w:val="20"/>
          <w:szCs w:val="20"/>
        </w:rPr>
        <w:t>je connais</w:t>
      </w:r>
      <w:proofErr w:type="gramEnd"/>
      <w:r w:rsidRPr="00052ABB">
        <w:rPr>
          <w:rFonts w:ascii="Arial" w:hAnsi="Arial" w:cs="Arial"/>
          <w:sz w:val="20"/>
          <w:szCs w:val="20"/>
        </w:rPr>
        <w:t xml:space="preserve"> pas. </w:t>
      </w:r>
      <w:r w:rsidRPr="00052ABB">
        <w:rPr>
          <w:rFonts w:ascii="Arial" w:hAnsi="Arial" w:cs="Arial"/>
          <w:b/>
          <w:sz w:val="20"/>
          <w:szCs w:val="20"/>
        </w:rPr>
        <w:t>Je crois que cette notion-là [Union européenne] n'évoque pas grand-chose.</w:t>
      </w:r>
      <w:r w:rsidRPr="00052ABB">
        <w:rPr>
          <w:rFonts w:ascii="Arial" w:hAnsi="Arial" w:cs="Arial"/>
          <w:sz w:val="20"/>
          <w:szCs w:val="20"/>
        </w:rPr>
        <w:t xml:space="preserve"> Elle revient un peu pour tout le monde, parce qu'on se sent loin. Tout ça. Et parce que… A part, à part les </w:t>
      </w:r>
      <w:proofErr w:type="spellStart"/>
      <w:r w:rsidRPr="00052ABB">
        <w:rPr>
          <w:rFonts w:ascii="Arial" w:hAnsi="Arial" w:cs="Arial"/>
          <w:sz w:val="20"/>
          <w:szCs w:val="20"/>
        </w:rPr>
        <w:t>prog</w:t>
      </w:r>
      <w:proofErr w:type="spellEnd"/>
      <w:r w:rsidRPr="00052ABB">
        <w:rPr>
          <w:rFonts w:ascii="Arial" w:hAnsi="Arial" w:cs="Arial"/>
          <w:sz w:val="20"/>
          <w:szCs w:val="20"/>
        </w:rPr>
        <w:t>… On va dire les projets Erasmus / …</w:t>
      </w:r>
    </w:p>
    <w:p w14:paraId="7106594F"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Sophie</w:t>
      </w:r>
      <w:r w:rsidRPr="00052ABB">
        <w:rPr>
          <w:rFonts w:ascii="Arial" w:hAnsi="Arial" w:cs="Arial"/>
          <w:sz w:val="20"/>
          <w:szCs w:val="20"/>
        </w:rPr>
        <w:t>:</w:t>
      </w:r>
      <w:r w:rsidRPr="00052ABB">
        <w:rPr>
          <w:rFonts w:ascii="Arial" w:hAnsi="Arial" w:cs="Arial"/>
          <w:sz w:val="20"/>
          <w:szCs w:val="20"/>
        </w:rPr>
        <w:tab/>
      </w:r>
      <w:r w:rsidRPr="00052ABB">
        <w:rPr>
          <w:rFonts w:ascii="Arial" w:hAnsi="Arial" w:cs="Arial"/>
          <w:sz w:val="20"/>
          <w:szCs w:val="20"/>
        </w:rPr>
        <w:tab/>
      </w:r>
      <w:r w:rsidRPr="00052ABB">
        <w:rPr>
          <w:rFonts w:ascii="Arial" w:hAnsi="Arial" w:cs="Arial"/>
          <w:sz w:val="20"/>
          <w:szCs w:val="20"/>
        </w:rPr>
        <w:tab/>
        <w:t xml:space="preserve">    </w:t>
      </w:r>
      <w:r w:rsidRPr="00052ABB">
        <w:rPr>
          <w:rFonts w:ascii="Arial" w:hAnsi="Arial" w:cs="Arial"/>
          <w:sz w:val="20"/>
          <w:szCs w:val="20"/>
        </w:rPr>
        <w:tab/>
      </w:r>
      <w:r w:rsidRPr="00052ABB">
        <w:rPr>
          <w:rFonts w:ascii="Arial" w:hAnsi="Arial" w:cs="Arial"/>
          <w:sz w:val="20"/>
          <w:szCs w:val="20"/>
        </w:rPr>
        <w:tab/>
        <w:t xml:space="preserve">            / Oui, c’est ça qui nous touche</w:t>
      </w:r>
    </w:p>
    <w:p w14:paraId="1B9D2696" w14:textId="77777777" w:rsidR="0011450A" w:rsidRPr="00052ABB" w:rsidRDefault="0011450A" w:rsidP="0086365D">
      <w:pPr>
        <w:ind w:left="567" w:right="567"/>
        <w:jc w:val="both"/>
        <w:rPr>
          <w:rFonts w:ascii="Arial" w:hAnsi="Arial" w:cs="Arial"/>
          <w:sz w:val="20"/>
          <w:szCs w:val="20"/>
        </w:rPr>
      </w:pPr>
      <w:r w:rsidRPr="00052ABB">
        <w:rPr>
          <w:rFonts w:ascii="Arial" w:hAnsi="Arial" w:cs="Arial"/>
          <w:b/>
          <w:sz w:val="20"/>
          <w:szCs w:val="20"/>
        </w:rPr>
        <w:t>Julie</w:t>
      </w:r>
      <w:r w:rsidRPr="00052ABB">
        <w:rPr>
          <w:rFonts w:ascii="Arial" w:hAnsi="Arial" w:cs="Arial"/>
          <w:sz w:val="20"/>
          <w:szCs w:val="20"/>
        </w:rPr>
        <w:t>: Qui nous touchent directement. On, on est loin, puis voilà.</w:t>
      </w:r>
    </w:p>
    <w:p w14:paraId="76DDF7C5" w14:textId="77777777" w:rsidR="0011450A" w:rsidRPr="007936FB" w:rsidRDefault="0011450A" w:rsidP="0086365D">
      <w:pPr>
        <w:jc w:val="both"/>
        <w:rPr>
          <w:rFonts w:ascii="Arial" w:hAnsi="Arial" w:cs="Arial"/>
          <w:sz w:val="22"/>
          <w:szCs w:val="22"/>
        </w:rPr>
      </w:pPr>
    </w:p>
    <w:p w14:paraId="3C773202" w14:textId="77777777" w:rsidR="0011450A" w:rsidRPr="00F7507C" w:rsidRDefault="0011450A" w:rsidP="0086365D">
      <w:pPr>
        <w:jc w:val="both"/>
        <w:rPr>
          <w:rFonts w:ascii="Arial" w:hAnsi="Arial" w:cs="Arial"/>
          <w:color w:val="191919"/>
          <w:sz w:val="22"/>
          <w:szCs w:val="22"/>
          <w:lang w:val="en-GB"/>
        </w:rPr>
      </w:pPr>
      <w:r w:rsidRPr="00F7507C">
        <w:rPr>
          <w:rFonts w:ascii="Arial" w:hAnsi="Arial" w:cs="Arial"/>
          <w:sz w:val="22"/>
          <w:szCs w:val="22"/>
          <w:lang w:val="en-GB"/>
        </w:rPr>
        <w:t xml:space="preserve">Julie and Sophie </w:t>
      </w:r>
      <w:r>
        <w:rPr>
          <w:rFonts w:ascii="Arial" w:hAnsi="Arial" w:cs="Arial"/>
          <w:sz w:val="22"/>
          <w:szCs w:val="22"/>
          <w:lang w:val="en-GB"/>
        </w:rPr>
        <w:t>suggest</w:t>
      </w:r>
      <w:r w:rsidRPr="00F7507C">
        <w:rPr>
          <w:rFonts w:ascii="Arial" w:hAnsi="Arial" w:cs="Arial"/>
          <w:sz w:val="22"/>
          <w:szCs w:val="22"/>
          <w:lang w:val="en-GB"/>
        </w:rPr>
        <w:t xml:space="preserve"> that Erasmus program</w:t>
      </w:r>
      <w:r>
        <w:rPr>
          <w:rFonts w:ascii="Arial" w:hAnsi="Arial" w:cs="Arial"/>
          <w:sz w:val="22"/>
          <w:szCs w:val="22"/>
          <w:lang w:val="en-GB"/>
        </w:rPr>
        <w:t>s</w:t>
      </w:r>
      <w:r w:rsidRPr="00F7507C">
        <w:rPr>
          <w:rFonts w:ascii="Arial" w:hAnsi="Arial" w:cs="Arial"/>
          <w:sz w:val="22"/>
          <w:szCs w:val="22"/>
          <w:lang w:val="en-GB"/>
        </w:rPr>
        <w:t xml:space="preserve"> </w:t>
      </w:r>
      <w:r>
        <w:rPr>
          <w:rFonts w:ascii="Arial" w:hAnsi="Arial" w:cs="Arial"/>
          <w:sz w:val="22"/>
          <w:szCs w:val="22"/>
          <w:lang w:val="en-GB"/>
        </w:rPr>
        <w:t>are one of the few poli</w:t>
      </w:r>
      <w:r w:rsidRPr="00F7507C">
        <w:rPr>
          <w:rFonts w:ascii="Arial" w:hAnsi="Arial" w:cs="Arial"/>
          <w:sz w:val="22"/>
          <w:szCs w:val="22"/>
          <w:lang w:val="en-GB"/>
        </w:rPr>
        <w:t xml:space="preserve">cies that have an impact on them. Julie especially </w:t>
      </w:r>
      <w:r>
        <w:rPr>
          <w:rFonts w:ascii="Arial" w:hAnsi="Arial" w:cs="Arial"/>
          <w:sz w:val="22"/>
          <w:szCs w:val="22"/>
          <w:lang w:val="en-GB"/>
        </w:rPr>
        <w:t>mentions:</w:t>
      </w:r>
      <w:r w:rsidRPr="00F7507C">
        <w:rPr>
          <w:rFonts w:ascii="Arial" w:hAnsi="Arial" w:cs="Arial"/>
          <w:sz w:val="22"/>
          <w:szCs w:val="22"/>
          <w:lang w:val="en-GB"/>
        </w:rPr>
        <w:t xml:space="preserve"> "I think that this notion [European Union] doesn’t mean anything" ["Je </w:t>
      </w:r>
      <w:proofErr w:type="spellStart"/>
      <w:r w:rsidRPr="00F7507C">
        <w:rPr>
          <w:rFonts w:ascii="Arial" w:hAnsi="Arial" w:cs="Arial"/>
          <w:sz w:val="22"/>
          <w:szCs w:val="22"/>
          <w:lang w:val="en-GB"/>
        </w:rPr>
        <w:t>crois</w:t>
      </w:r>
      <w:proofErr w:type="spellEnd"/>
      <w:r w:rsidRPr="00F7507C">
        <w:rPr>
          <w:rFonts w:ascii="Arial" w:hAnsi="Arial" w:cs="Arial"/>
          <w:sz w:val="22"/>
          <w:szCs w:val="22"/>
          <w:lang w:val="en-GB"/>
        </w:rPr>
        <w:t xml:space="preserve"> </w:t>
      </w:r>
      <w:proofErr w:type="spellStart"/>
      <w:r w:rsidRPr="00F7507C">
        <w:rPr>
          <w:rFonts w:ascii="Arial" w:hAnsi="Arial" w:cs="Arial"/>
          <w:sz w:val="22"/>
          <w:szCs w:val="22"/>
          <w:lang w:val="en-GB"/>
        </w:rPr>
        <w:t>que</w:t>
      </w:r>
      <w:proofErr w:type="spellEnd"/>
      <w:r w:rsidRPr="00F7507C">
        <w:rPr>
          <w:rFonts w:ascii="Arial" w:hAnsi="Arial" w:cs="Arial"/>
          <w:sz w:val="22"/>
          <w:szCs w:val="22"/>
          <w:lang w:val="en-GB"/>
        </w:rPr>
        <w:t xml:space="preserve"> </w:t>
      </w:r>
      <w:proofErr w:type="spellStart"/>
      <w:r w:rsidRPr="00F7507C">
        <w:rPr>
          <w:rFonts w:ascii="Arial" w:hAnsi="Arial" w:cs="Arial"/>
          <w:sz w:val="22"/>
          <w:szCs w:val="22"/>
          <w:lang w:val="en-GB"/>
        </w:rPr>
        <w:t>cette</w:t>
      </w:r>
      <w:proofErr w:type="spellEnd"/>
      <w:r w:rsidRPr="00F7507C">
        <w:rPr>
          <w:rFonts w:ascii="Arial" w:hAnsi="Arial" w:cs="Arial"/>
          <w:sz w:val="22"/>
          <w:szCs w:val="22"/>
          <w:lang w:val="en-GB"/>
        </w:rPr>
        <w:t xml:space="preserve"> notion-</w:t>
      </w:r>
      <w:proofErr w:type="spellStart"/>
      <w:r w:rsidRPr="00F7507C">
        <w:rPr>
          <w:rFonts w:ascii="Arial" w:hAnsi="Arial" w:cs="Arial"/>
          <w:sz w:val="22"/>
          <w:szCs w:val="22"/>
          <w:lang w:val="en-GB"/>
        </w:rPr>
        <w:t>là</w:t>
      </w:r>
      <w:proofErr w:type="spellEnd"/>
      <w:r w:rsidRPr="00F7507C">
        <w:rPr>
          <w:rFonts w:ascii="Arial" w:hAnsi="Arial" w:cs="Arial"/>
          <w:sz w:val="22"/>
          <w:szCs w:val="22"/>
          <w:lang w:val="en-GB"/>
        </w:rPr>
        <w:t xml:space="preserve"> [Union </w:t>
      </w:r>
      <w:proofErr w:type="spellStart"/>
      <w:r w:rsidRPr="00F7507C">
        <w:rPr>
          <w:rFonts w:ascii="Arial" w:hAnsi="Arial" w:cs="Arial"/>
          <w:sz w:val="22"/>
          <w:szCs w:val="22"/>
          <w:lang w:val="en-GB"/>
        </w:rPr>
        <w:t>européenne</w:t>
      </w:r>
      <w:proofErr w:type="spellEnd"/>
      <w:r w:rsidRPr="00F7507C">
        <w:rPr>
          <w:rFonts w:ascii="Arial" w:hAnsi="Arial" w:cs="Arial"/>
          <w:sz w:val="22"/>
          <w:szCs w:val="22"/>
          <w:lang w:val="en-GB"/>
        </w:rPr>
        <w:t xml:space="preserve">] </w:t>
      </w:r>
      <w:proofErr w:type="spellStart"/>
      <w:r w:rsidRPr="00F7507C">
        <w:rPr>
          <w:rFonts w:ascii="Arial" w:hAnsi="Arial" w:cs="Arial"/>
          <w:sz w:val="22"/>
          <w:szCs w:val="22"/>
          <w:lang w:val="en-GB"/>
        </w:rPr>
        <w:t>n'évoque</w:t>
      </w:r>
      <w:proofErr w:type="spellEnd"/>
      <w:r w:rsidRPr="00F7507C">
        <w:rPr>
          <w:rFonts w:ascii="Arial" w:hAnsi="Arial" w:cs="Arial"/>
          <w:sz w:val="22"/>
          <w:szCs w:val="22"/>
          <w:lang w:val="en-GB"/>
        </w:rPr>
        <w:t xml:space="preserve"> pas grand-chose</w:t>
      </w:r>
      <w:r w:rsidR="00B8290D">
        <w:rPr>
          <w:rFonts w:ascii="Arial" w:hAnsi="Arial" w:cs="Arial"/>
          <w:sz w:val="22"/>
          <w:szCs w:val="22"/>
          <w:lang w:val="en-GB"/>
        </w:rPr>
        <w:t>”</w:t>
      </w:r>
      <w:r w:rsidRPr="00F7507C">
        <w:rPr>
          <w:rFonts w:ascii="Arial" w:hAnsi="Arial" w:cs="Arial"/>
          <w:sz w:val="22"/>
          <w:szCs w:val="22"/>
          <w:lang w:val="en-GB"/>
        </w:rPr>
        <w:t xml:space="preserve">]. While the Commission </w:t>
      </w:r>
      <w:r>
        <w:rPr>
          <w:rFonts w:ascii="Arial" w:hAnsi="Arial" w:cs="Arial"/>
          <w:sz w:val="22"/>
          <w:szCs w:val="22"/>
          <w:lang w:val="en-GB"/>
        </w:rPr>
        <w:t xml:space="preserve">presents free movement </w:t>
      </w:r>
      <w:r w:rsidRPr="00F7507C">
        <w:rPr>
          <w:rFonts w:ascii="Arial" w:hAnsi="Arial" w:cs="Arial"/>
          <w:sz w:val="22"/>
          <w:szCs w:val="22"/>
          <w:lang w:val="en-GB"/>
        </w:rPr>
        <w:t>as the most tangible aspect of the EU project that coul</w:t>
      </w:r>
      <w:r>
        <w:rPr>
          <w:rFonts w:ascii="Arial" w:hAnsi="Arial" w:cs="Arial"/>
          <w:sz w:val="22"/>
          <w:szCs w:val="22"/>
          <w:lang w:val="en-GB"/>
        </w:rPr>
        <w:t xml:space="preserve">d help citizens to feel closer, </w:t>
      </w:r>
      <w:r w:rsidRPr="00F7507C">
        <w:rPr>
          <w:rFonts w:ascii="Arial" w:hAnsi="Arial" w:cs="Arial"/>
          <w:sz w:val="22"/>
          <w:szCs w:val="22"/>
          <w:lang w:val="en-GB"/>
        </w:rPr>
        <w:t xml:space="preserve">Julie and Sophie rather use free movement to express the </w:t>
      </w:r>
      <w:r w:rsidRPr="00F7507C">
        <w:rPr>
          <w:rFonts w:ascii="Arial" w:hAnsi="Arial" w:cs="Arial"/>
          <w:i/>
          <w:sz w:val="22"/>
          <w:szCs w:val="22"/>
          <w:lang w:val="en-GB"/>
        </w:rPr>
        <w:t>distance</w:t>
      </w:r>
      <w:r w:rsidRPr="00F7507C">
        <w:rPr>
          <w:rFonts w:ascii="Arial" w:hAnsi="Arial" w:cs="Arial"/>
          <w:sz w:val="22"/>
          <w:szCs w:val="22"/>
          <w:lang w:val="en-GB"/>
        </w:rPr>
        <w:t xml:space="preserve"> that exists between the E</w:t>
      </w:r>
      <w:r w:rsidR="00B8290D">
        <w:rPr>
          <w:rFonts w:ascii="Arial" w:hAnsi="Arial" w:cs="Arial"/>
          <w:sz w:val="22"/>
          <w:szCs w:val="22"/>
          <w:lang w:val="en-GB"/>
        </w:rPr>
        <w:t>U</w:t>
      </w:r>
      <w:r w:rsidRPr="00F7507C">
        <w:rPr>
          <w:rFonts w:ascii="Arial" w:hAnsi="Arial" w:cs="Arial"/>
          <w:sz w:val="22"/>
          <w:szCs w:val="22"/>
          <w:lang w:val="en-GB"/>
        </w:rPr>
        <w:t xml:space="preserve"> and them (cf. quote 3). </w:t>
      </w:r>
      <w:r w:rsidR="0086365D">
        <w:rPr>
          <w:rFonts w:ascii="Arial" w:hAnsi="Arial" w:cs="Arial"/>
          <w:sz w:val="22"/>
          <w:szCs w:val="22"/>
          <w:lang w:val="en-GB"/>
        </w:rPr>
        <w:t>They recognize</w:t>
      </w:r>
      <w:r>
        <w:rPr>
          <w:rFonts w:ascii="Arial" w:hAnsi="Arial" w:cs="Arial"/>
          <w:sz w:val="22"/>
          <w:szCs w:val="22"/>
          <w:lang w:val="en-GB"/>
        </w:rPr>
        <w:t xml:space="preserve"> it as a benefice from EU integration. Still, it is enough to justify the EU project.</w:t>
      </w:r>
    </w:p>
    <w:p w14:paraId="43C650DE" w14:textId="77777777" w:rsidR="0011450A" w:rsidRPr="007936FB" w:rsidRDefault="0011450A" w:rsidP="0086365D">
      <w:pPr>
        <w:jc w:val="both"/>
        <w:rPr>
          <w:rFonts w:ascii="Arial" w:hAnsi="Arial" w:cs="Arial"/>
          <w:sz w:val="22"/>
          <w:szCs w:val="22"/>
        </w:rPr>
      </w:pPr>
    </w:p>
    <w:p w14:paraId="2A191BD5" w14:textId="77777777" w:rsidR="0011450A" w:rsidRPr="00052ABB" w:rsidRDefault="0011450A" w:rsidP="0086365D">
      <w:pPr>
        <w:ind w:left="567" w:right="567"/>
        <w:jc w:val="both"/>
        <w:rPr>
          <w:rFonts w:ascii="Arial" w:eastAsia="Times New Roman" w:hAnsi="Arial" w:cs="Arial"/>
          <w:b/>
          <w:sz w:val="20"/>
          <w:szCs w:val="20"/>
          <w:lang w:val="fr-BE"/>
        </w:rPr>
      </w:pPr>
      <w:r w:rsidRPr="00052ABB">
        <w:rPr>
          <w:rFonts w:ascii="Arial" w:eastAsia="Times New Roman" w:hAnsi="Arial" w:cs="Arial"/>
          <w:b/>
          <w:sz w:val="20"/>
          <w:szCs w:val="20"/>
          <w:lang w:val="fr-BE"/>
        </w:rPr>
        <w:t>(Quote 4, Ixelles)</w:t>
      </w:r>
    </w:p>
    <w:p w14:paraId="204D8349" w14:textId="77777777" w:rsidR="0011450A" w:rsidRPr="00052ABB" w:rsidRDefault="0011450A" w:rsidP="0086365D">
      <w:pPr>
        <w:ind w:left="567" w:right="567"/>
        <w:jc w:val="both"/>
        <w:rPr>
          <w:rFonts w:ascii="Arial" w:eastAsia="Times New Roman" w:hAnsi="Arial" w:cs="Arial"/>
          <w:sz w:val="20"/>
          <w:szCs w:val="20"/>
          <w:lang w:val="fr-BE"/>
        </w:rPr>
      </w:pPr>
      <w:r w:rsidRPr="00052ABB">
        <w:rPr>
          <w:rFonts w:ascii="Arial" w:eastAsia="Times New Roman" w:hAnsi="Arial" w:cs="Arial"/>
          <w:b/>
          <w:sz w:val="20"/>
          <w:szCs w:val="20"/>
          <w:lang w:val="fr-BE"/>
        </w:rPr>
        <w:t>Maël</w:t>
      </w:r>
      <w:r w:rsidRPr="00052ABB">
        <w:rPr>
          <w:rFonts w:ascii="Arial" w:eastAsia="Times New Roman" w:hAnsi="Arial" w:cs="Arial"/>
          <w:sz w:val="20"/>
          <w:szCs w:val="20"/>
          <w:lang w:val="fr-BE"/>
        </w:rPr>
        <w:t xml:space="preserve"> : Moi, je trouve quand même que dans la zone où on est. C’est cool, parce qu’on peut voyager de l’un à l’autre très facilement. Et j’ai toujours de bons contacts avec tout le monde. Et je ne sens pas : « Ah il vient d’un autre pays, il faut faire attention quand je suis là ». ’Fin, je sais pas. </w:t>
      </w:r>
    </w:p>
    <w:p w14:paraId="58B2573E" w14:textId="77777777" w:rsidR="0011450A" w:rsidRPr="00052ABB" w:rsidRDefault="0011450A" w:rsidP="0086365D">
      <w:pPr>
        <w:ind w:left="567" w:right="567"/>
        <w:rPr>
          <w:rFonts w:ascii="Arial" w:eastAsia="Times New Roman" w:hAnsi="Arial" w:cs="Arial"/>
          <w:sz w:val="20"/>
          <w:szCs w:val="20"/>
          <w:lang w:val="fr-BE"/>
        </w:rPr>
      </w:pPr>
      <w:r w:rsidRPr="00052ABB">
        <w:rPr>
          <w:rFonts w:ascii="Arial" w:eastAsia="Times New Roman" w:hAnsi="Arial" w:cs="Arial"/>
          <w:b/>
          <w:sz w:val="20"/>
          <w:szCs w:val="20"/>
          <w:lang w:val="fr-BE"/>
        </w:rPr>
        <w:t>Inaya</w:t>
      </w:r>
      <w:r w:rsidRPr="00052ABB">
        <w:rPr>
          <w:rFonts w:ascii="Arial" w:eastAsia="Times New Roman" w:hAnsi="Arial" w:cs="Arial"/>
          <w:sz w:val="20"/>
          <w:szCs w:val="20"/>
          <w:lang w:val="fr-BE"/>
        </w:rPr>
        <w:t xml:space="preserve"> : Alors, </w:t>
      </w:r>
      <w:r w:rsidRPr="00052ABB">
        <w:rPr>
          <w:rFonts w:ascii="Arial" w:eastAsia="Times New Roman" w:hAnsi="Arial" w:cs="Arial"/>
          <w:b/>
          <w:sz w:val="20"/>
          <w:szCs w:val="20"/>
          <w:lang w:val="fr-BE"/>
        </w:rPr>
        <w:t>il n’y avait pas besoin d’appeler ça l’Union européenne</w:t>
      </w:r>
      <w:r w:rsidRPr="00052ABB">
        <w:rPr>
          <w:rFonts w:ascii="Arial" w:eastAsia="Times New Roman" w:hAnsi="Arial" w:cs="Arial"/>
          <w:sz w:val="20"/>
          <w:szCs w:val="20"/>
          <w:lang w:val="fr-BE"/>
        </w:rPr>
        <w:t xml:space="preserve">, alors. </w:t>
      </w:r>
    </w:p>
    <w:p w14:paraId="4CC9C98D" w14:textId="77777777" w:rsidR="0011450A" w:rsidRPr="00052ABB" w:rsidRDefault="0011450A" w:rsidP="0086365D">
      <w:pPr>
        <w:ind w:left="567" w:right="567"/>
        <w:rPr>
          <w:rFonts w:ascii="Arial" w:eastAsia="Times New Roman" w:hAnsi="Arial" w:cs="Arial"/>
          <w:sz w:val="20"/>
          <w:szCs w:val="20"/>
          <w:lang w:val="fr-BE"/>
        </w:rPr>
      </w:pPr>
      <w:r w:rsidRPr="00052ABB">
        <w:rPr>
          <w:rFonts w:ascii="Arial" w:eastAsia="Times New Roman" w:hAnsi="Arial" w:cs="Arial"/>
          <w:b/>
          <w:sz w:val="20"/>
          <w:szCs w:val="20"/>
          <w:lang w:val="fr-BE"/>
        </w:rPr>
        <w:t>Maël</w:t>
      </w:r>
      <w:r w:rsidRPr="00052ABB">
        <w:rPr>
          <w:rFonts w:ascii="Arial" w:eastAsia="Times New Roman" w:hAnsi="Arial" w:cs="Arial"/>
          <w:sz w:val="20"/>
          <w:szCs w:val="20"/>
          <w:lang w:val="fr-BE"/>
        </w:rPr>
        <w:t xml:space="preserve"> : Bin </w:t>
      </w:r>
    </w:p>
    <w:p w14:paraId="744612DE" w14:textId="77777777" w:rsidR="0011450A" w:rsidRPr="00052ABB" w:rsidRDefault="0011450A" w:rsidP="0086365D">
      <w:pPr>
        <w:ind w:left="567" w:right="567"/>
        <w:rPr>
          <w:rFonts w:ascii="Arial" w:eastAsia="Times New Roman" w:hAnsi="Arial" w:cs="Arial"/>
          <w:sz w:val="20"/>
          <w:szCs w:val="20"/>
          <w:lang w:val="fr-BE"/>
        </w:rPr>
      </w:pPr>
      <w:r w:rsidRPr="00052ABB">
        <w:rPr>
          <w:rFonts w:ascii="Arial" w:eastAsia="Times New Roman" w:hAnsi="Arial" w:cs="Arial"/>
          <w:b/>
          <w:sz w:val="20"/>
          <w:szCs w:val="20"/>
          <w:lang w:val="fr-BE"/>
        </w:rPr>
        <w:t>Louis</w:t>
      </w:r>
      <w:r w:rsidRPr="00052ABB">
        <w:rPr>
          <w:rFonts w:ascii="Arial" w:eastAsia="Times New Roman" w:hAnsi="Arial" w:cs="Arial"/>
          <w:sz w:val="20"/>
          <w:szCs w:val="20"/>
          <w:lang w:val="fr-BE"/>
        </w:rPr>
        <w:t xml:space="preserve"> : (</w:t>
      </w:r>
      <w:r w:rsidRPr="00052ABB">
        <w:rPr>
          <w:rFonts w:ascii="Arial" w:eastAsia="Times New Roman" w:hAnsi="Arial" w:cs="Arial"/>
          <w:i/>
          <w:sz w:val="20"/>
          <w:szCs w:val="20"/>
          <w:lang w:val="fr-BE"/>
        </w:rPr>
        <w:t>inaudible</w:t>
      </w:r>
      <w:r w:rsidRPr="00052ABB">
        <w:rPr>
          <w:rFonts w:ascii="Arial" w:eastAsia="Times New Roman" w:hAnsi="Arial" w:cs="Arial"/>
          <w:sz w:val="20"/>
          <w:szCs w:val="20"/>
          <w:lang w:val="fr-BE"/>
        </w:rPr>
        <w:t xml:space="preserve">) /… </w:t>
      </w:r>
    </w:p>
    <w:p w14:paraId="3F4EB706" w14:textId="77777777" w:rsidR="0011450A" w:rsidRPr="00052ABB" w:rsidRDefault="0011450A" w:rsidP="0086365D">
      <w:pPr>
        <w:ind w:left="567" w:right="567"/>
        <w:rPr>
          <w:rFonts w:ascii="Arial" w:eastAsia="Times New Roman" w:hAnsi="Arial" w:cs="Arial"/>
          <w:sz w:val="20"/>
          <w:szCs w:val="20"/>
          <w:lang w:val="fr-BE"/>
        </w:rPr>
      </w:pPr>
      <w:r w:rsidRPr="00052ABB">
        <w:rPr>
          <w:rFonts w:ascii="Arial" w:eastAsia="Times New Roman" w:hAnsi="Arial" w:cs="Arial"/>
          <w:b/>
          <w:sz w:val="20"/>
          <w:szCs w:val="20"/>
          <w:lang w:val="fr-BE"/>
        </w:rPr>
        <w:t>Inaya</w:t>
      </w:r>
      <w:r w:rsidRPr="00052ABB">
        <w:rPr>
          <w:rFonts w:ascii="Arial" w:eastAsia="Times New Roman" w:hAnsi="Arial" w:cs="Arial"/>
          <w:sz w:val="20"/>
          <w:szCs w:val="20"/>
          <w:lang w:val="fr-BE"/>
        </w:rPr>
        <w:t xml:space="preserve"> :                    / J’ai l’impression qu’il n’y a que ça qui est bénéfique. </w:t>
      </w:r>
    </w:p>
    <w:p w14:paraId="49D03C11" w14:textId="77777777" w:rsidR="0011450A" w:rsidRPr="00052ABB" w:rsidRDefault="0011450A" w:rsidP="0086365D">
      <w:pPr>
        <w:ind w:left="567" w:right="567"/>
        <w:rPr>
          <w:rFonts w:ascii="Arial" w:eastAsia="Times New Roman" w:hAnsi="Arial" w:cs="Arial"/>
          <w:sz w:val="20"/>
          <w:szCs w:val="20"/>
          <w:lang w:val="fr-BE"/>
        </w:rPr>
      </w:pPr>
      <w:r w:rsidRPr="00052ABB">
        <w:rPr>
          <w:rFonts w:ascii="Arial" w:eastAsia="Times New Roman" w:hAnsi="Arial" w:cs="Arial"/>
          <w:b/>
          <w:sz w:val="20"/>
          <w:szCs w:val="20"/>
          <w:lang w:val="fr-BE"/>
        </w:rPr>
        <w:t>Maël</w:t>
      </w:r>
      <w:r w:rsidRPr="00052ABB">
        <w:rPr>
          <w:rFonts w:ascii="Arial" w:eastAsia="Times New Roman" w:hAnsi="Arial" w:cs="Arial"/>
          <w:sz w:val="20"/>
          <w:szCs w:val="20"/>
          <w:lang w:val="fr-BE"/>
        </w:rPr>
        <w:t xml:space="preserve"> : J’aime bien ça. </w:t>
      </w:r>
    </w:p>
    <w:p w14:paraId="549D3EAD" w14:textId="77777777" w:rsidR="0011450A" w:rsidRPr="00052ABB" w:rsidRDefault="0011450A" w:rsidP="0086365D">
      <w:pPr>
        <w:ind w:left="567" w:right="567"/>
        <w:rPr>
          <w:rFonts w:ascii="Arial" w:eastAsia="Times New Roman" w:hAnsi="Arial" w:cs="Arial"/>
          <w:sz w:val="20"/>
          <w:szCs w:val="20"/>
          <w:lang w:val="fr-BE"/>
        </w:rPr>
      </w:pPr>
      <w:r w:rsidRPr="00052ABB">
        <w:rPr>
          <w:rFonts w:ascii="Arial" w:eastAsia="Times New Roman" w:hAnsi="Arial" w:cs="Arial"/>
          <w:b/>
          <w:sz w:val="20"/>
          <w:szCs w:val="20"/>
          <w:lang w:val="fr-BE"/>
        </w:rPr>
        <w:t>Inaya</w:t>
      </w:r>
      <w:r w:rsidRPr="00052ABB">
        <w:rPr>
          <w:rFonts w:ascii="Arial" w:eastAsia="Times New Roman" w:hAnsi="Arial" w:cs="Arial"/>
          <w:sz w:val="20"/>
          <w:szCs w:val="20"/>
          <w:lang w:val="fr-BE"/>
        </w:rPr>
        <w:t xml:space="preserve"> : Ah, mais non. C’est très bien, mais je veux dire. Il y a quoi d’autre, quoi ? </w:t>
      </w:r>
    </w:p>
    <w:p w14:paraId="2F7A5F45" w14:textId="77777777" w:rsidR="0011450A" w:rsidRPr="007936FB" w:rsidRDefault="0011450A" w:rsidP="0086365D">
      <w:pPr>
        <w:ind w:left="567" w:right="567"/>
        <w:jc w:val="both"/>
        <w:rPr>
          <w:rFonts w:ascii="Arial" w:hAnsi="Arial" w:cs="Arial"/>
          <w:sz w:val="22"/>
          <w:szCs w:val="22"/>
        </w:rPr>
      </w:pPr>
    </w:p>
    <w:p w14:paraId="04A5AD8A" w14:textId="77777777" w:rsidR="0011450A" w:rsidRPr="00256623" w:rsidRDefault="0011450A" w:rsidP="0086365D">
      <w:pPr>
        <w:jc w:val="both"/>
        <w:rPr>
          <w:rFonts w:ascii="Arial" w:hAnsi="Arial" w:cs="Arial"/>
          <w:sz w:val="22"/>
          <w:szCs w:val="22"/>
          <w:lang w:val="en-GB"/>
        </w:rPr>
      </w:pPr>
      <w:proofErr w:type="spellStart"/>
      <w:r w:rsidRPr="00256623">
        <w:rPr>
          <w:rFonts w:ascii="Arial" w:hAnsi="Arial" w:cs="Arial"/>
          <w:color w:val="191919"/>
          <w:sz w:val="22"/>
          <w:szCs w:val="22"/>
          <w:lang w:val="en-GB"/>
        </w:rPr>
        <w:t>Maël</w:t>
      </w:r>
      <w:proofErr w:type="spellEnd"/>
      <w:r w:rsidRPr="00256623">
        <w:rPr>
          <w:rFonts w:ascii="Arial" w:hAnsi="Arial" w:cs="Arial"/>
          <w:color w:val="191919"/>
          <w:sz w:val="22"/>
          <w:szCs w:val="22"/>
          <w:lang w:val="en-GB"/>
        </w:rPr>
        <w:t xml:space="preserve"> reminds that being able to travel around Europe is a real advantage. In this context </w:t>
      </w:r>
      <w:proofErr w:type="spellStart"/>
      <w:r w:rsidRPr="00256623">
        <w:rPr>
          <w:rFonts w:ascii="Arial" w:hAnsi="Arial" w:cs="Arial"/>
          <w:color w:val="191919"/>
          <w:sz w:val="22"/>
          <w:szCs w:val="22"/>
          <w:lang w:val="en-GB"/>
        </w:rPr>
        <w:t>Inaya</w:t>
      </w:r>
      <w:proofErr w:type="spellEnd"/>
      <w:r w:rsidRPr="00256623">
        <w:rPr>
          <w:rFonts w:ascii="Arial" w:hAnsi="Arial" w:cs="Arial"/>
          <w:color w:val="191919"/>
          <w:sz w:val="22"/>
          <w:szCs w:val="22"/>
          <w:lang w:val="en-GB"/>
        </w:rPr>
        <w:t xml:space="preserve"> suggests that if free movement is the only benefice induced by the EU: "there was no need to call it the European Union" [</w:t>
      </w:r>
      <w:proofErr w:type="spellStart"/>
      <w:r w:rsidRPr="00256623">
        <w:rPr>
          <w:rFonts w:ascii="Arial" w:eastAsia="Times New Roman" w:hAnsi="Arial" w:cs="Arial"/>
          <w:sz w:val="22"/>
          <w:szCs w:val="22"/>
          <w:lang w:val="en-GB"/>
        </w:rPr>
        <w:t>il</w:t>
      </w:r>
      <w:proofErr w:type="spellEnd"/>
      <w:r w:rsidRPr="00256623">
        <w:rPr>
          <w:rFonts w:ascii="Arial" w:eastAsia="Times New Roman" w:hAnsi="Arial" w:cs="Arial"/>
          <w:sz w:val="22"/>
          <w:szCs w:val="22"/>
          <w:lang w:val="en-GB"/>
        </w:rPr>
        <w:t xml:space="preserve"> </w:t>
      </w:r>
      <w:proofErr w:type="spellStart"/>
      <w:r w:rsidRPr="00256623">
        <w:rPr>
          <w:rFonts w:ascii="Arial" w:eastAsia="Times New Roman" w:hAnsi="Arial" w:cs="Arial"/>
          <w:sz w:val="22"/>
          <w:szCs w:val="22"/>
          <w:lang w:val="en-GB"/>
        </w:rPr>
        <w:t>n’y</w:t>
      </w:r>
      <w:proofErr w:type="spellEnd"/>
      <w:r w:rsidRPr="00256623">
        <w:rPr>
          <w:rFonts w:ascii="Arial" w:eastAsia="Times New Roman" w:hAnsi="Arial" w:cs="Arial"/>
          <w:sz w:val="22"/>
          <w:szCs w:val="22"/>
          <w:lang w:val="en-GB"/>
        </w:rPr>
        <w:t xml:space="preserve"> </w:t>
      </w:r>
      <w:proofErr w:type="spellStart"/>
      <w:r w:rsidRPr="00256623">
        <w:rPr>
          <w:rFonts w:ascii="Arial" w:eastAsia="Times New Roman" w:hAnsi="Arial" w:cs="Arial"/>
          <w:sz w:val="22"/>
          <w:szCs w:val="22"/>
          <w:lang w:val="en-GB"/>
        </w:rPr>
        <w:t>avait</w:t>
      </w:r>
      <w:proofErr w:type="spellEnd"/>
      <w:r w:rsidRPr="00256623">
        <w:rPr>
          <w:rFonts w:ascii="Arial" w:eastAsia="Times New Roman" w:hAnsi="Arial" w:cs="Arial"/>
          <w:sz w:val="22"/>
          <w:szCs w:val="22"/>
          <w:lang w:val="en-GB"/>
        </w:rPr>
        <w:t xml:space="preserve"> pas </w:t>
      </w:r>
      <w:proofErr w:type="spellStart"/>
      <w:r w:rsidRPr="00256623">
        <w:rPr>
          <w:rFonts w:ascii="Arial" w:eastAsia="Times New Roman" w:hAnsi="Arial" w:cs="Arial"/>
          <w:sz w:val="22"/>
          <w:szCs w:val="22"/>
          <w:lang w:val="en-GB"/>
        </w:rPr>
        <w:t>besoin</w:t>
      </w:r>
      <w:proofErr w:type="spellEnd"/>
      <w:r w:rsidRPr="00256623">
        <w:rPr>
          <w:rFonts w:ascii="Arial" w:eastAsia="Times New Roman" w:hAnsi="Arial" w:cs="Arial"/>
          <w:sz w:val="22"/>
          <w:szCs w:val="22"/>
          <w:lang w:val="en-GB"/>
        </w:rPr>
        <w:t xml:space="preserve"> </w:t>
      </w:r>
      <w:proofErr w:type="spellStart"/>
      <w:r w:rsidRPr="00256623">
        <w:rPr>
          <w:rFonts w:ascii="Arial" w:eastAsia="Times New Roman" w:hAnsi="Arial" w:cs="Arial"/>
          <w:sz w:val="22"/>
          <w:szCs w:val="22"/>
          <w:lang w:val="en-GB"/>
        </w:rPr>
        <w:t>d’appeler</w:t>
      </w:r>
      <w:proofErr w:type="spellEnd"/>
      <w:r w:rsidRPr="00256623">
        <w:rPr>
          <w:rFonts w:ascii="Arial" w:eastAsia="Times New Roman" w:hAnsi="Arial" w:cs="Arial"/>
          <w:sz w:val="22"/>
          <w:szCs w:val="22"/>
          <w:lang w:val="en-GB"/>
        </w:rPr>
        <w:t xml:space="preserve"> </w:t>
      </w:r>
      <w:proofErr w:type="spellStart"/>
      <w:r w:rsidRPr="00256623">
        <w:rPr>
          <w:rFonts w:ascii="Arial" w:eastAsia="Times New Roman" w:hAnsi="Arial" w:cs="Arial"/>
          <w:sz w:val="22"/>
          <w:szCs w:val="22"/>
          <w:lang w:val="en-GB"/>
        </w:rPr>
        <w:t>ça</w:t>
      </w:r>
      <w:proofErr w:type="spellEnd"/>
      <w:r w:rsidRPr="00256623">
        <w:rPr>
          <w:rFonts w:ascii="Arial" w:eastAsia="Times New Roman" w:hAnsi="Arial" w:cs="Arial"/>
          <w:sz w:val="22"/>
          <w:szCs w:val="22"/>
          <w:lang w:val="en-GB"/>
        </w:rPr>
        <w:t xml:space="preserve"> </w:t>
      </w:r>
      <w:proofErr w:type="spellStart"/>
      <w:r w:rsidRPr="00256623">
        <w:rPr>
          <w:rFonts w:ascii="Arial" w:eastAsia="Times New Roman" w:hAnsi="Arial" w:cs="Arial"/>
          <w:sz w:val="22"/>
          <w:szCs w:val="22"/>
          <w:lang w:val="en-GB"/>
        </w:rPr>
        <w:t>l’Union</w:t>
      </w:r>
      <w:proofErr w:type="spellEnd"/>
      <w:r w:rsidRPr="00256623">
        <w:rPr>
          <w:rFonts w:ascii="Arial" w:eastAsia="Times New Roman" w:hAnsi="Arial" w:cs="Arial"/>
          <w:sz w:val="22"/>
          <w:szCs w:val="22"/>
          <w:lang w:val="en-GB"/>
        </w:rPr>
        <w:t xml:space="preserve"> </w:t>
      </w:r>
      <w:proofErr w:type="spellStart"/>
      <w:r w:rsidRPr="00256623">
        <w:rPr>
          <w:rFonts w:ascii="Arial" w:eastAsia="Times New Roman" w:hAnsi="Arial" w:cs="Arial"/>
          <w:sz w:val="22"/>
          <w:szCs w:val="22"/>
          <w:lang w:val="en-GB"/>
        </w:rPr>
        <w:t>européenne</w:t>
      </w:r>
      <w:proofErr w:type="spellEnd"/>
      <w:r w:rsidRPr="00256623">
        <w:rPr>
          <w:rFonts w:ascii="Arial" w:eastAsia="Times New Roman" w:hAnsi="Arial" w:cs="Arial"/>
          <w:sz w:val="22"/>
          <w:szCs w:val="22"/>
          <w:lang w:val="en-GB"/>
        </w:rPr>
        <w:t xml:space="preserve">] </w:t>
      </w:r>
      <w:r w:rsidRPr="00256623">
        <w:rPr>
          <w:rFonts w:ascii="Arial" w:hAnsi="Arial" w:cs="Arial"/>
          <w:sz w:val="22"/>
          <w:szCs w:val="22"/>
          <w:lang w:val="en-GB"/>
        </w:rPr>
        <w:t xml:space="preserve">(cf. quote 5). </w:t>
      </w:r>
    </w:p>
    <w:p w14:paraId="62FF47F2" w14:textId="77777777" w:rsidR="0011450A" w:rsidRPr="007936FB" w:rsidRDefault="0011450A" w:rsidP="0086365D">
      <w:pPr>
        <w:jc w:val="both"/>
        <w:rPr>
          <w:rFonts w:ascii="Arial" w:hAnsi="Arial" w:cs="Arial"/>
          <w:sz w:val="22"/>
          <w:szCs w:val="22"/>
          <w:lang w:val="en-GB"/>
        </w:rPr>
      </w:pPr>
    </w:p>
    <w:p w14:paraId="7677ED52" w14:textId="77777777" w:rsidR="0011450A" w:rsidRPr="007936FB" w:rsidRDefault="0011450A" w:rsidP="0086365D">
      <w:pPr>
        <w:jc w:val="both"/>
        <w:rPr>
          <w:rFonts w:ascii="Arial" w:hAnsi="Arial" w:cs="Arial"/>
          <w:color w:val="000000" w:themeColor="text1"/>
          <w:sz w:val="22"/>
          <w:szCs w:val="22"/>
          <w:lang w:val="en-GB"/>
        </w:rPr>
      </w:pPr>
      <w:r w:rsidRPr="007936FB">
        <w:rPr>
          <w:rFonts w:ascii="Arial" w:hAnsi="Arial" w:cs="Arial"/>
          <w:color w:val="100C33"/>
          <w:sz w:val="22"/>
          <w:szCs w:val="22"/>
          <w:lang w:val="en-GB"/>
        </w:rPr>
        <w:t xml:space="preserve">Beyond </w:t>
      </w:r>
      <w:r w:rsidR="00703618">
        <w:rPr>
          <w:rFonts w:ascii="Arial" w:hAnsi="Arial" w:cs="Arial"/>
          <w:color w:val="100C33"/>
          <w:sz w:val="22"/>
          <w:szCs w:val="22"/>
          <w:lang w:val="en-GB"/>
        </w:rPr>
        <w:t>being used as a criterion to evaluate</w:t>
      </w:r>
      <w:r w:rsidRPr="007936FB">
        <w:rPr>
          <w:rFonts w:ascii="Arial" w:hAnsi="Arial" w:cs="Arial"/>
          <w:color w:val="100C33"/>
          <w:sz w:val="22"/>
          <w:szCs w:val="22"/>
          <w:lang w:val="en-GB"/>
        </w:rPr>
        <w:t xml:space="preserve"> (positively or negatively) the European project, </w:t>
      </w:r>
      <w:r>
        <w:rPr>
          <w:rFonts w:ascii="Arial" w:hAnsi="Arial" w:cs="Arial"/>
          <w:color w:val="100C33"/>
          <w:sz w:val="22"/>
          <w:szCs w:val="22"/>
          <w:lang w:val="en-GB"/>
        </w:rPr>
        <w:t>free movement</w:t>
      </w:r>
      <w:r w:rsidRPr="007936FB">
        <w:rPr>
          <w:rFonts w:ascii="Arial" w:hAnsi="Arial" w:cs="Arial"/>
          <w:color w:val="100C33"/>
          <w:sz w:val="22"/>
          <w:szCs w:val="22"/>
          <w:lang w:val="en-GB"/>
        </w:rPr>
        <w:t xml:space="preserve"> is also used to express </w:t>
      </w:r>
      <w:r w:rsidRPr="007936FB">
        <w:rPr>
          <w:rFonts w:ascii="Arial" w:hAnsi="Arial" w:cs="Arial"/>
          <w:i/>
          <w:color w:val="100C33"/>
          <w:sz w:val="22"/>
          <w:szCs w:val="22"/>
          <w:lang w:val="en-GB"/>
        </w:rPr>
        <w:t>distance</w:t>
      </w:r>
      <w:r w:rsidRPr="007936FB">
        <w:rPr>
          <w:rFonts w:ascii="Arial" w:hAnsi="Arial" w:cs="Arial"/>
          <w:color w:val="100C33"/>
          <w:sz w:val="22"/>
          <w:szCs w:val="22"/>
          <w:lang w:val="en-GB"/>
        </w:rPr>
        <w:t xml:space="preserve"> towards the EU. </w:t>
      </w:r>
      <w:r w:rsidRPr="007936FB">
        <w:rPr>
          <w:rFonts w:ascii="Arial" w:hAnsi="Arial" w:cs="Arial"/>
          <w:sz w:val="22"/>
          <w:szCs w:val="22"/>
          <w:lang w:val="en-GB"/>
        </w:rPr>
        <w:t xml:space="preserve">Even when these young people </w:t>
      </w:r>
      <w:r>
        <w:rPr>
          <w:rFonts w:ascii="Arial" w:hAnsi="Arial" w:cs="Arial"/>
          <w:sz w:val="22"/>
          <w:szCs w:val="22"/>
          <w:lang w:val="en-GB"/>
        </w:rPr>
        <w:t>recognize free</w:t>
      </w:r>
      <w:r w:rsidRPr="007936FB">
        <w:rPr>
          <w:rFonts w:ascii="Arial" w:hAnsi="Arial" w:cs="Arial"/>
          <w:sz w:val="22"/>
          <w:szCs w:val="22"/>
          <w:lang w:val="en-GB"/>
        </w:rPr>
        <w:t xml:space="preserve"> movement </w:t>
      </w:r>
      <w:r>
        <w:rPr>
          <w:rFonts w:ascii="Arial" w:hAnsi="Arial" w:cs="Arial"/>
          <w:sz w:val="22"/>
          <w:szCs w:val="22"/>
          <w:lang w:val="en-GB"/>
        </w:rPr>
        <w:t>as a real benefice and make</w:t>
      </w:r>
      <w:r w:rsidRPr="007936FB">
        <w:rPr>
          <w:rFonts w:ascii="Arial" w:hAnsi="Arial" w:cs="Arial"/>
          <w:sz w:val="22"/>
          <w:szCs w:val="22"/>
          <w:lang w:val="en-GB"/>
        </w:rPr>
        <w:t xml:space="preserve"> use of it, it is not enough to justify the European integration project. Paradoxically (or not), the fact that </w:t>
      </w:r>
      <w:r w:rsidRPr="007936FB">
        <w:rPr>
          <w:rFonts w:ascii="Arial" w:hAnsi="Arial" w:cs="Arial"/>
          <w:i/>
          <w:sz w:val="22"/>
          <w:szCs w:val="22"/>
          <w:lang w:val="en-GB"/>
        </w:rPr>
        <w:t>free movement</w:t>
      </w:r>
      <w:r w:rsidRPr="007936FB">
        <w:rPr>
          <w:rFonts w:ascii="Arial" w:hAnsi="Arial" w:cs="Arial"/>
          <w:sz w:val="22"/>
          <w:szCs w:val="22"/>
          <w:lang w:val="en-GB"/>
        </w:rPr>
        <w:t xml:space="preserve"> </w:t>
      </w:r>
      <w:r>
        <w:rPr>
          <w:rFonts w:ascii="Arial" w:hAnsi="Arial" w:cs="Arial"/>
          <w:sz w:val="22"/>
          <w:szCs w:val="22"/>
          <w:lang w:val="en-GB"/>
        </w:rPr>
        <w:t>has become</w:t>
      </w:r>
      <w:r w:rsidRPr="007936FB">
        <w:rPr>
          <w:rFonts w:ascii="Arial" w:hAnsi="Arial" w:cs="Arial"/>
          <w:sz w:val="22"/>
          <w:szCs w:val="22"/>
          <w:lang w:val="en-GB"/>
        </w:rPr>
        <w:t xml:space="preserve"> </w:t>
      </w:r>
      <w:r w:rsidRPr="003345A9">
        <w:rPr>
          <w:rFonts w:ascii="Arial" w:hAnsi="Arial" w:cs="Arial"/>
          <w:i/>
          <w:sz w:val="22"/>
          <w:szCs w:val="22"/>
          <w:lang w:val="en-GB"/>
        </w:rPr>
        <w:t>common</w:t>
      </w:r>
      <w:r w:rsidRPr="007936FB">
        <w:rPr>
          <w:rFonts w:ascii="Arial" w:hAnsi="Arial" w:cs="Arial"/>
          <w:sz w:val="22"/>
          <w:szCs w:val="22"/>
          <w:lang w:val="en-GB"/>
        </w:rPr>
        <w:t xml:space="preserve"> nowadays implies </w:t>
      </w:r>
      <w:r>
        <w:rPr>
          <w:rFonts w:ascii="Arial" w:hAnsi="Arial" w:cs="Arial"/>
          <w:sz w:val="22"/>
          <w:szCs w:val="22"/>
          <w:lang w:val="en-GB"/>
        </w:rPr>
        <w:t xml:space="preserve">that </w:t>
      </w:r>
      <w:r w:rsidRPr="007936FB">
        <w:rPr>
          <w:rFonts w:ascii="Arial" w:hAnsi="Arial" w:cs="Arial"/>
          <w:sz w:val="22"/>
          <w:szCs w:val="22"/>
          <w:lang w:val="en-GB"/>
        </w:rPr>
        <w:t>is not enough to make citizens</w:t>
      </w:r>
      <w:r>
        <w:rPr>
          <w:rFonts w:ascii="Arial" w:hAnsi="Arial" w:cs="Arial"/>
          <w:sz w:val="22"/>
          <w:szCs w:val="22"/>
          <w:lang w:val="en-GB"/>
        </w:rPr>
        <w:t xml:space="preserve"> feel closer to the EU project. I</w:t>
      </w:r>
      <w:r w:rsidRPr="007936FB">
        <w:rPr>
          <w:rFonts w:ascii="Arial" w:hAnsi="Arial" w:cs="Arial"/>
          <w:sz w:val="22"/>
          <w:szCs w:val="22"/>
          <w:lang w:val="en-GB"/>
        </w:rPr>
        <w:t xml:space="preserve">t is even considered as a potential negative impact by some of them. The view expressed by the Commission: </w:t>
      </w:r>
      <w:r w:rsidRPr="007936FB">
        <w:rPr>
          <w:rFonts w:ascii="Arial" w:hAnsi="Arial" w:cs="Arial"/>
          <w:color w:val="000000" w:themeColor="text1"/>
          <w:sz w:val="22"/>
          <w:szCs w:val="22"/>
          <w:lang w:val="en-GB"/>
        </w:rPr>
        <w:t>“Freedom of movement is virtually synonymous with Union citizenship, constituting the most tangible expression of the benefits related to Union citizenship”</w:t>
      </w:r>
      <w:r w:rsidR="0086365D">
        <w:rPr>
          <w:rStyle w:val="Marquenotebasdepage"/>
          <w:rFonts w:ascii="Arial" w:hAnsi="Arial" w:cs="Arial"/>
          <w:color w:val="000000" w:themeColor="text1"/>
          <w:sz w:val="22"/>
          <w:szCs w:val="22"/>
          <w:lang w:val="en-GB"/>
        </w:rPr>
        <w:footnoteReference w:id="30"/>
      </w:r>
      <w:r w:rsidRPr="007936FB">
        <w:rPr>
          <w:rFonts w:ascii="Arial" w:hAnsi="Arial" w:cs="Arial"/>
          <w:color w:val="000000" w:themeColor="text1"/>
          <w:sz w:val="22"/>
          <w:szCs w:val="22"/>
          <w:lang w:val="en-GB"/>
        </w:rPr>
        <w:t xml:space="preserve"> needs to be moderated.</w:t>
      </w:r>
    </w:p>
    <w:p w14:paraId="71D85DE5" w14:textId="77777777" w:rsidR="0011450A" w:rsidRPr="007936FB" w:rsidRDefault="0011450A" w:rsidP="0086365D">
      <w:pPr>
        <w:jc w:val="both"/>
        <w:rPr>
          <w:rFonts w:ascii="Arial" w:hAnsi="Arial" w:cs="Arial"/>
          <w:sz w:val="22"/>
          <w:szCs w:val="22"/>
          <w:lang w:val="en-GB"/>
        </w:rPr>
      </w:pPr>
    </w:p>
    <w:p w14:paraId="149704D1" w14:textId="77777777" w:rsidR="0011450A" w:rsidRDefault="00B8290D" w:rsidP="0086365D">
      <w:pPr>
        <w:jc w:val="both"/>
        <w:rPr>
          <w:rFonts w:ascii="Arial" w:hAnsi="Arial" w:cs="Arial"/>
          <w:sz w:val="22"/>
          <w:szCs w:val="22"/>
          <w:lang w:val="en-GB"/>
        </w:rPr>
      </w:pPr>
      <w:r w:rsidRPr="00B8290D">
        <w:rPr>
          <w:rFonts w:ascii="Arial" w:hAnsi="Arial" w:cs="Arial"/>
          <w:sz w:val="22"/>
          <w:szCs w:val="22"/>
          <w:lang w:val="en-GB"/>
        </w:rPr>
        <w:t>Finally</w:t>
      </w:r>
      <w:r w:rsidRPr="00703618">
        <w:rPr>
          <w:rFonts w:ascii="Arial" w:hAnsi="Arial" w:cs="Arial"/>
          <w:i/>
          <w:sz w:val="22"/>
          <w:szCs w:val="22"/>
          <w:lang w:val="en-GB"/>
        </w:rPr>
        <w:t xml:space="preserve">, </w:t>
      </w:r>
      <w:r>
        <w:rPr>
          <w:rFonts w:ascii="Arial" w:hAnsi="Arial" w:cs="Arial"/>
          <w:sz w:val="22"/>
          <w:szCs w:val="22"/>
          <w:lang w:val="en-GB"/>
        </w:rPr>
        <w:t>t</w:t>
      </w:r>
      <w:r w:rsidR="0011450A" w:rsidRPr="00B8290D">
        <w:rPr>
          <w:rFonts w:ascii="Arial" w:hAnsi="Arial" w:cs="Arial"/>
          <w:sz w:val="22"/>
          <w:szCs w:val="22"/>
          <w:lang w:val="en-GB"/>
        </w:rPr>
        <w:t xml:space="preserve">hese visions on free movement </w:t>
      </w:r>
      <w:r>
        <w:rPr>
          <w:rFonts w:ascii="Arial" w:hAnsi="Arial" w:cs="Arial"/>
          <w:sz w:val="22"/>
          <w:szCs w:val="22"/>
          <w:lang w:val="en-GB"/>
        </w:rPr>
        <w:t>should</w:t>
      </w:r>
      <w:r w:rsidRPr="00B8290D">
        <w:rPr>
          <w:rFonts w:ascii="Arial" w:hAnsi="Arial" w:cs="Arial"/>
          <w:sz w:val="22"/>
          <w:szCs w:val="22"/>
          <w:lang w:val="en-GB"/>
        </w:rPr>
        <w:t xml:space="preserve"> </w:t>
      </w:r>
      <w:r w:rsidR="0011450A" w:rsidRPr="00B8290D">
        <w:rPr>
          <w:rFonts w:ascii="Arial" w:hAnsi="Arial" w:cs="Arial"/>
          <w:sz w:val="22"/>
          <w:szCs w:val="22"/>
          <w:lang w:val="en-GB"/>
        </w:rPr>
        <w:t xml:space="preserve">also to be analysed in </w:t>
      </w:r>
      <w:r>
        <w:rPr>
          <w:rFonts w:ascii="Arial" w:hAnsi="Arial" w:cs="Arial"/>
          <w:sz w:val="22"/>
          <w:szCs w:val="22"/>
          <w:lang w:val="en-GB"/>
        </w:rPr>
        <w:t>relation</w:t>
      </w:r>
      <w:r w:rsidR="0011450A" w:rsidRPr="00B8290D">
        <w:rPr>
          <w:rFonts w:ascii="Arial" w:hAnsi="Arial" w:cs="Arial"/>
          <w:sz w:val="22"/>
          <w:szCs w:val="22"/>
          <w:lang w:val="en-GB"/>
        </w:rPr>
        <w:t xml:space="preserve"> </w:t>
      </w:r>
      <w:r>
        <w:rPr>
          <w:rFonts w:ascii="Arial" w:hAnsi="Arial" w:cs="Arial"/>
          <w:sz w:val="22"/>
          <w:szCs w:val="22"/>
          <w:lang w:val="en-GB"/>
        </w:rPr>
        <w:t>to</w:t>
      </w:r>
      <w:r w:rsidRPr="00B8290D">
        <w:rPr>
          <w:rFonts w:ascii="Arial" w:hAnsi="Arial" w:cs="Arial"/>
          <w:sz w:val="22"/>
          <w:szCs w:val="22"/>
          <w:lang w:val="en-GB"/>
        </w:rPr>
        <w:t xml:space="preserve"> </w:t>
      </w:r>
      <w:r w:rsidR="0011450A" w:rsidRPr="00C56C05">
        <w:rPr>
          <w:rFonts w:ascii="Arial" w:hAnsi="Arial" w:cs="Arial"/>
          <w:i/>
          <w:sz w:val="22"/>
          <w:szCs w:val="22"/>
          <w:lang w:val="en-GB"/>
        </w:rPr>
        <w:t>the visions young people express on politics more generally</w:t>
      </w:r>
      <w:r w:rsidR="0011450A" w:rsidRPr="00B8290D">
        <w:rPr>
          <w:rFonts w:ascii="Arial" w:hAnsi="Arial" w:cs="Arial"/>
          <w:sz w:val="22"/>
          <w:szCs w:val="22"/>
          <w:lang w:val="en-GB"/>
        </w:rPr>
        <w:t>. This would need a deeper analysis of the material. But what can already be said is that they recognize the utility of the political organisation of the society and the role of politicians. But</w:t>
      </w:r>
      <w:r>
        <w:rPr>
          <w:rFonts w:ascii="Arial" w:hAnsi="Arial" w:cs="Arial"/>
          <w:sz w:val="22"/>
          <w:szCs w:val="22"/>
          <w:lang w:val="en-GB"/>
        </w:rPr>
        <w:t>, again,</w:t>
      </w:r>
      <w:r w:rsidR="0011450A" w:rsidRPr="00B8290D">
        <w:rPr>
          <w:rFonts w:ascii="Arial" w:hAnsi="Arial" w:cs="Arial"/>
          <w:sz w:val="22"/>
          <w:szCs w:val="22"/>
          <w:lang w:val="en-GB"/>
        </w:rPr>
        <w:t xml:space="preserve"> they also feel </w:t>
      </w:r>
      <w:r w:rsidR="0011450A" w:rsidRPr="00B8290D">
        <w:rPr>
          <w:rFonts w:ascii="Arial" w:hAnsi="Arial" w:cs="Arial"/>
          <w:i/>
          <w:sz w:val="22"/>
          <w:szCs w:val="22"/>
          <w:lang w:val="en-GB"/>
        </w:rPr>
        <w:t>distant</w:t>
      </w:r>
      <w:r w:rsidR="0011450A" w:rsidRPr="00B8290D">
        <w:rPr>
          <w:rFonts w:ascii="Arial" w:hAnsi="Arial" w:cs="Arial"/>
          <w:sz w:val="22"/>
          <w:szCs w:val="22"/>
          <w:lang w:val="en-GB"/>
        </w:rPr>
        <w:t xml:space="preserve"> from politics.</w:t>
      </w:r>
    </w:p>
    <w:p w14:paraId="2ECC6701" w14:textId="77777777" w:rsidR="00C56C05" w:rsidRPr="00B8290D" w:rsidRDefault="00C56C05" w:rsidP="0086365D">
      <w:pPr>
        <w:jc w:val="both"/>
        <w:rPr>
          <w:rFonts w:ascii="Arial" w:hAnsi="Arial" w:cs="Arial"/>
          <w:sz w:val="22"/>
          <w:szCs w:val="22"/>
          <w:lang w:val="en-AU"/>
        </w:rPr>
      </w:pPr>
    </w:p>
    <w:p w14:paraId="00A08BB0" w14:textId="77777777" w:rsidR="00B8290D" w:rsidRPr="008953AB" w:rsidRDefault="00B8290D" w:rsidP="00B8290D">
      <w:pPr>
        <w:ind w:left="567" w:right="567"/>
        <w:jc w:val="both"/>
        <w:rPr>
          <w:rFonts w:ascii="Arial" w:eastAsia="Times New Roman" w:hAnsi="Arial" w:cs="Arial"/>
          <w:b/>
          <w:sz w:val="20"/>
          <w:szCs w:val="20"/>
          <w:lang w:val="fr-BE"/>
        </w:rPr>
      </w:pPr>
      <w:r w:rsidRPr="008953AB">
        <w:rPr>
          <w:rFonts w:ascii="Arial" w:eastAsia="Times New Roman" w:hAnsi="Arial" w:cs="Arial"/>
          <w:b/>
          <w:sz w:val="20"/>
          <w:szCs w:val="20"/>
          <w:lang w:val="fr-BE"/>
        </w:rPr>
        <w:lastRenderedPageBreak/>
        <w:t>(Quote 5, Anderlecht)</w:t>
      </w:r>
    </w:p>
    <w:p w14:paraId="2A1B9689" w14:textId="77777777" w:rsidR="00B8290D" w:rsidRPr="008953AB" w:rsidRDefault="00B8290D" w:rsidP="00B8290D">
      <w:pPr>
        <w:ind w:left="567" w:right="567"/>
        <w:jc w:val="both"/>
        <w:rPr>
          <w:rFonts w:ascii="Arial" w:eastAsia="Times New Roman" w:hAnsi="Arial" w:cs="Arial"/>
          <w:b/>
          <w:sz w:val="20"/>
          <w:szCs w:val="20"/>
          <w:lang w:val="fr-BE"/>
        </w:rPr>
      </w:pPr>
      <w:r w:rsidRPr="008953AB">
        <w:rPr>
          <w:rFonts w:ascii="Arial" w:eastAsia="Times New Roman" w:hAnsi="Arial" w:cs="Arial"/>
          <w:b/>
          <w:sz w:val="20"/>
          <w:szCs w:val="20"/>
          <w:lang w:val="fr-BE"/>
        </w:rPr>
        <w:t>Nabila </w:t>
      </w:r>
      <w:r w:rsidRPr="00B8290D">
        <w:rPr>
          <w:rFonts w:ascii="Arial" w:eastAsia="Times New Roman" w:hAnsi="Arial" w:cs="Arial"/>
          <w:sz w:val="20"/>
          <w:szCs w:val="20"/>
          <w:lang w:val="fr-BE"/>
        </w:rPr>
        <w:t>: En fait,  /c'est la tête [les politiciens] de tout, ils peuvent…</w:t>
      </w:r>
    </w:p>
    <w:p w14:paraId="7F6AD710" w14:textId="77777777" w:rsidR="00B8290D" w:rsidRPr="00B8290D" w:rsidRDefault="00B8290D" w:rsidP="00B8290D">
      <w:pPr>
        <w:ind w:left="567" w:right="567"/>
        <w:jc w:val="both"/>
        <w:rPr>
          <w:rFonts w:ascii="Arial" w:eastAsia="Times New Roman" w:hAnsi="Arial" w:cs="Arial"/>
          <w:sz w:val="20"/>
          <w:szCs w:val="20"/>
          <w:lang w:val="fr-BE"/>
        </w:rPr>
      </w:pPr>
      <w:r w:rsidRPr="008953AB">
        <w:rPr>
          <w:rFonts w:ascii="Arial" w:eastAsia="Times New Roman" w:hAnsi="Arial" w:cs="Arial"/>
          <w:b/>
          <w:sz w:val="20"/>
          <w:szCs w:val="20"/>
          <w:lang w:val="fr-BE"/>
        </w:rPr>
        <w:t>Alexandre </w:t>
      </w:r>
      <w:r w:rsidRPr="00B8290D">
        <w:rPr>
          <w:rFonts w:ascii="Arial" w:eastAsia="Times New Roman" w:hAnsi="Arial" w:cs="Arial"/>
          <w:sz w:val="20"/>
          <w:szCs w:val="20"/>
          <w:lang w:val="fr-BE"/>
        </w:rPr>
        <w:t>:       /Le problème, c'est le comportement qu'ils [les politiciens] ont et la solution, c'est un autre comportement.</w:t>
      </w:r>
    </w:p>
    <w:p w14:paraId="40C98F97" w14:textId="77777777" w:rsidR="00B8290D" w:rsidRPr="008953AB" w:rsidRDefault="00B8290D" w:rsidP="00B8290D">
      <w:pPr>
        <w:ind w:left="567" w:right="567"/>
        <w:jc w:val="both"/>
        <w:rPr>
          <w:rFonts w:ascii="Arial" w:eastAsia="Times New Roman" w:hAnsi="Arial" w:cs="Arial"/>
          <w:b/>
          <w:sz w:val="20"/>
          <w:szCs w:val="20"/>
          <w:lang w:val="fr-BE"/>
        </w:rPr>
      </w:pPr>
      <w:r w:rsidRPr="008953AB">
        <w:rPr>
          <w:rFonts w:ascii="Arial" w:eastAsia="Times New Roman" w:hAnsi="Arial" w:cs="Arial"/>
          <w:b/>
          <w:sz w:val="20"/>
          <w:szCs w:val="20"/>
          <w:lang w:val="fr-BE"/>
        </w:rPr>
        <w:t>Animato</w:t>
      </w:r>
      <w:r>
        <w:rPr>
          <w:rFonts w:ascii="Arial" w:eastAsia="Times New Roman" w:hAnsi="Arial" w:cs="Arial"/>
          <w:b/>
          <w:sz w:val="20"/>
          <w:szCs w:val="20"/>
          <w:lang w:val="fr-BE"/>
        </w:rPr>
        <w:t> </w:t>
      </w:r>
      <w:r w:rsidRPr="00B8290D">
        <w:rPr>
          <w:rFonts w:ascii="Arial" w:eastAsia="Times New Roman" w:hAnsi="Arial" w:cs="Arial"/>
          <w:sz w:val="20"/>
          <w:szCs w:val="20"/>
          <w:lang w:val="fr-BE"/>
        </w:rPr>
        <w:t>: Ok.</w:t>
      </w:r>
    </w:p>
    <w:p w14:paraId="0F965F03" w14:textId="77777777" w:rsidR="00B8290D" w:rsidRPr="008953AB" w:rsidRDefault="00B8290D" w:rsidP="00B8290D">
      <w:pPr>
        <w:ind w:left="567" w:right="567"/>
        <w:jc w:val="both"/>
        <w:rPr>
          <w:rFonts w:ascii="Arial" w:eastAsia="Times New Roman" w:hAnsi="Arial" w:cs="Arial"/>
          <w:b/>
          <w:sz w:val="20"/>
          <w:szCs w:val="20"/>
          <w:lang w:val="fr-BE"/>
        </w:rPr>
      </w:pPr>
      <w:r w:rsidRPr="008953AB">
        <w:rPr>
          <w:rFonts w:ascii="Arial" w:eastAsia="Times New Roman" w:hAnsi="Arial" w:cs="Arial"/>
          <w:b/>
          <w:sz w:val="20"/>
          <w:szCs w:val="20"/>
          <w:lang w:val="fr-BE"/>
        </w:rPr>
        <w:t>Waleed </w:t>
      </w:r>
      <w:r w:rsidRPr="00B8290D">
        <w:rPr>
          <w:rFonts w:ascii="Arial" w:eastAsia="Times New Roman" w:hAnsi="Arial" w:cs="Arial"/>
          <w:sz w:val="20"/>
          <w:szCs w:val="20"/>
          <w:lang w:val="fr-BE"/>
        </w:rPr>
        <w:t>: En fait, ça dépend d’eux, ils peuvent aussi… </w:t>
      </w:r>
    </w:p>
    <w:p w14:paraId="16C7B0B0" w14:textId="77777777" w:rsidR="00B8290D" w:rsidRPr="008953AB" w:rsidRDefault="00B8290D" w:rsidP="00B8290D">
      <w:pPr>
        <w:ind w:left="567" w:right="567"/>
        <w:jc w:val="both"/>
        <w:rPr>
          <w:rFonts w:ascii="Arial" w:eastAsia="Times New Roman" w:hAnsi="Arial" w:cs="Arial"/>
          <w:b/>
          <w:sz w:val="20"/>
          <w:szCs w:val="20"/>
          <w:lang w:val="fr-BE"/>
        </w:rPr>
      </w:pPr>
      <w:r w:rsidRPr="008953AB">
        <w:rPr>
          <w:rFonts w:ascii="Arial" w:eastAsia="Times New Roman" w:hAnsi="Arial" w:cs="Arial"/>
          <w:b/>
          <w:sz w:val="20"/>
          <w:szCs w:val="20"/>
          <w:lang w:val="fr-BE"/>
        </w:rPr>
        <w:t>Nabila </w:t>
      </w:r>
      <w:r w:rsidRPr="00B8290D">
        <w:rPr>
          <w:rFonts w:ascii="Arial" w:eastAsia="Times New Roman" w:hAnsi="Arial" w:cs="Arial"/>
          <w:sz w:val="20"/>
          <w:szCs w:val="20"/>
          <w:lang w:val="fr-BE"/>
        </w:rPr>
        <w:t>: Ils peuvent arranger, ils peuvent… </w:t>
      </w:r>
    </w:p>
    <w:p w14:paraId="05D20511" w14:textId="77777777" w:rsidR="00B8290D" w:rsidRPr="00B8290D" w:rsidRDefault="00B8290D" w:rsidP="00B8290D">
      <w:pPr>
        <w:ind w:left="567" w:right="567"/>
        <w:jc w:val="both"/>
        <w:rPr>
          <w:rFonts w:ascii="Arial" w:eastAsia="Times New Roman" w:hAnsi="Arial" w:cs="Arial"/>
          <w:sz w:val="20"/>
          <w:szCs w:val="20"/>
          <w:lang w:val="fr-BE"/>
        </w:rPr>
      </w:pPr>
      <w:r w:rsidRPr="008953AB">
        <w:rPr>
          <w:rFonts w:ascii="Arial" w:eastAsia="Times New Roman" w:hAnsi="Arial" w:cs="Arial"/>
          <w:b/>
          <w:sz w:val="20"/>
          <w:szCs w:val="20"/>
          <w:lang w:val="fr-BE"/>
        </w:rPr>
        <w:t>Waleed</w:t>
      </w:r>
      <w:r>
        <w:rPr>
          <w:rFonts w:ascii="Arial" w:eastAsia="Times New Roman" w:hAnsi="Arial" w:cs="Arial"/>
          <w:b/>
          <w:sz w:val="20"/>
          <w:szCs w:val="20"/>
          <w:lang w:val="fr-BE"/>
        </w:rPr>
        <w:t> :</w:t>
      </w:r>
      <w:r w:rsidRPr="008953AB">
        <w:rPr>
          <w:rFonts w:ascii="Arial" w:eastAsia="Times New Roman" w:hAnsi="Arial" w:cs="Arial"/>
          <w:b/>
          <w:sz w:val="20"/>
          <w:szCs w:val="20"/>
          <w:lang w:val="fr-BE"/>
        </w:rPr>
        <w:t xml:space="preserve"> </w:t>
      </w:r>
      <w:r w:rsidRPr="00B8290D">
        <w:rPr>
          <w:rFonts w:ascii="Arial" w:eastAsia="Times New Roman" w:hAnsi="Arial" w:cs="Arial"/>
          <w:sz w:val="20"/>
          <w:szCs w:val="20"/>
          <w:lang w:val="fr-BE"/>
        </w:rPr>
        <w:t>Arranger. </w:t>
      </w:r>
    </w:p>
    <w:p w14:paraId="65190855" w14:textId="77777777" w:rsidR="00B8290D" w:rsidRPr="008953AB" w:rsidRDefault="00B8290D" w:rsidP="00B8290D">
      <w:pPr>
        <w:ind w:left="567" w:right="567"/>
        <w:jc w:val="both"/>
        <w:rPr>
          <w:rFonts w:ascii="Arial" w:eastAsia="Times New Roman" w:hAnsi="Arial" w:cs="Arial"/>
          <w:b/>
          <w:sz w:val="20"/>
          <w:szCs w:val="20"/>
          <w:lang w:val="fr-BE"/>
        </w:rPr>
      </w:pPr>
      <w:r w:rsidRPr="008953AB">
        <w:rPr>
          <w:rFonts w:ascii="Arial" w:eastAsia="Times New Roman" w:hAnsi="Arial" w:cs="Arial"/>
          <w:b/>
          <w:sz w:val="20"/>
          <w:szCs w:val="20"/>
          <w:lang w:val="fr-BE"/>
        </w:rPr>
        <w:t>Nabila</w:t>
      </w:r>
      <w:r>
        <w:rPr>
          <w:rFonts w:ascii="Arial" w:eastAsia="Times New Roman" w:hAnsi="Arial" w:cs="Arial"/>
          <w:b/>
          <w:sz w:val="20"/>
          <w:szCs w:val="20"/>
          <w:lang w:val="fr-BE"/>
        </w:rPr>
        <w:t> </w:t>
      </w:r>
      <w:r w:rsidRPr="00B8290D">
        <w:rPr>
          <w:rFonts w:ascii="Arial" w:eastAsia="Times New Roman" w:hAnsi="Arial" w:cs="Arial"/>
          <w:sz w:val="20"/>
          <w:szCs w:val="20"/>
          <w:lang w:val="fr-BE"/>
        </w:rPr>
        <w:t>: Ou nous mettre dans la merde.</w:t>
      </w:r>
    </w:p>
    <w:p w14:paraId="0C6196B3" w14:textId="77777777" w:rsidR="0011450A" w:rsidRDefault="00B8290D" w:rsidP="00B8290D">
      <w:pPr>
        <w:ind w:left="567" w:right="561"/>
        <w:jc w:val="both"/>
        <w:rPr>
          <w:rFonts w:ascii="Arial" w:eastAsia="Times New Roman" w:hAnsi="Arial" w:cs="Arial"/>
          <w:b/>
          <w:sz w:val="20"/>
          <w:szCs w:val="20"/>
          <w:lang w:val="fr-BE"/>
        </w:rPr>
      </w:pPr>
      <w:r w:rsidRPr="008953AB">
        <w:rPr>
          <w:rFonts w:ascii="Arial" w:eastAsia="Times New Roman" w:hAnsi="Arial" w:cs="Arial"/>
          <w:b/>
          <w:sz w:val="20"/>
          <w:szCs w:val="20"/>
          <w:lang w:val="fr-BE"/>
        </w:rPr>
        <w:t>Nisrine : La politique actuelle est un problème</w:t>
      </w:r>
      <w:r w:rsidRPr="00B8290D">
        <w:rPr>
          <w:rFonts w:ascii="Arial" w:eastAsia="Times New Roman" w:hAnsi="Arial" w:cs="Arial"/>
          <w:sz w:val="20"/>
          <w:szCs w:val="20"/>
          <w:lang w:val="fr-BE"/>
        </w:rPr>
        <w:t>. Après, ça,</w:t>
      </w:r>
      <w:r w:rsidRPr="008953AB">
        <w:rPr>
          <w:rFonts w:ascii="Arial" w:eastAsia="Times New Roman" w:hAnsi="Arial" w:cs="Arial"/>
          <w:b/>
          <w:sz w:val="20"/>
          <w:szCs w:val="20"/>
          <w:lang w:val="fr-BE"/>
        </w:rPr>
        <w:t xml:space="preserve"> ça peut être une solution</w:t>
      </w:r>
      <w:r w:rsidRPr="00B8290D">
        <w:rPr>
          <w:rFonts w:ascii="Arial" w:eastAsia="Times New Roman" w:hAnsi="Arial" w:cs="Arial"/>
          <w:sz w:val="20"/>
          <w:szCs w:val="20"/>
          <w:lang w:val="fr-BE"/>
        </w:rPr>
        <w:t>, mais ça dépend de comment on l'utilise quoi. Mais moi, je n'étais pas totalement d'accord avec ça.</w:t>
      </w:r>
      <w:r w:rsidRPr="008953AB">
        <w:rPr>
          <w:rFonts w:ascii="Arial" w:eastAsia="Times New Roman" w:hAnsi="Arial" w:cs="Arial"/>
          <w:b/>
          <w:sz w:val="20"/>
          <w:szCs w:val="20"/>
          <w:lang w:val="fr-BE"/>
        </w:rPr>
        <w:t xml:space="preserve"> C’est pas forcément les politiciens</w:t>
      </w:r>
      <w:r w:rsidRPr="00B8290D">
        <w:rPr>
          <w:rFonts w:ascii="Arial" w:eastAsia="Times New Roman" w:hAnsi="Arial" w:cs="Arial"/>
          <w:sz w:val="20"/>
          <w:szCs w:val="20"/>
          <w:lang w:val="fr-BE"/>
        </w:rPr>
        <w:t>.</w:t>
      </w:r>
    </w:p>
    <w:p w14:paraId="16DF0122" w14:textId="77777777" w:rsidR="0011450A" w:rsidRPr="007936FB" w:rsidRDefault="0011450A" w:rsidP="0086365D">
      <w:pPr>
        <w:jc w:val="both"/>
        <w:rPr>
          <w:rFonts w:ascii="Arial" w:hAnsi="Arial" w:cs="Arial"/>
          <w:sz w:val="22"/>
          <w:szCs w:val="22"/>
          <w:lang w:val="en-AU"/>
        </w:rPr>
      </w:pPr>
    </w:p>
    <w:p w14:paraId="043B405C" w14:textId="089E302F" w:rsidR="0011450A" w:rsidRPr="007936FB" w:rsidRDefault="0011450A" w:rsidP="0086365D">
      <w:pPr>
        <w:jc w:val="both"/>
        <w:rPr>
          <w:rFonts w:ascii="Arial" w:hAnsi="Arial" w:cs="Arial"/>
          <w:sz w:val="22"/>
          <w:szCs w:val="22"/>
          <w:lang w:val="en-US"/>
        </w:rPr>
      </w:pPr>
      <w:r w:rsidRPr="007936FB">
        <w:rPr>
          <w:rFonts w:ascii="Arial" w:hAnsi="Arial" w:cs="Arial"/>
          <w:sz w:val="22"/>
          <w:szCs w:val="22"/>
          <w:lang w:val="en-US"/>
        </w:rPr>
        <w:t xml:space="preserve">At the end of this quote, </w:t>
      </w:r>
      <w:proofErr w:type="spellStart"/>
      <w:r w:rsidRPr="007936FB">
        <w:rPr>
          <w:rFonts w:ascii="Arial" w:hAnsi="Arial" w:cs="Arial"/>
          <w:sz w:val="22"/>
          <w:szCs w:val="22"/>
          <w:lang w:val="en-US"/>
        </w:rPr>
        <w:t>Nisrine</w:t>
      </w:r>
      <w:proofErr w:type="spellEnd"/>
      <w:r w:rsidRPr="007936FB">
        <w:rPr>
          <w:rFonts w:ascii="Arial" w:hAnsi="Arial" w:cs="Arial"/>
          <w:sz w:val="22"/>
          <w:szCs w:val="22"/>
          <w:lang w:val="en-US"/>
        </w:rPr>
        <w:t xml:space="preserve"> considers the actual functioning of politics as a problem [‘</w:t>
      </w:r>
      <w:r w:rsidRPr="007936FB">
        <w:rPr>
          <w:rFonts w:ascii="Arial" w:hAnsi="Arial" w:cs="Arial"/>
          <w:sz w:val="22"/>
          <w:szCs w:val="22"/>
        </w:rPr>
        <w:t>La politique actuelle est un problème.’]</w:t>
      </w:r>
      <w:r w:rsidRPr="007936FB">
        <w:rPr>
          <w:rFonts w:ascii="Arial" w:hAnsi="Arial" w:cs="Arial"/>
          <w:sz w:val="22"/>
          <w:szCs w:val="22"/>
          <w:lang w:val="en-US"/>
        </w:rPr>
        <w:t>. However, she also mentions that political agency might be the solution to solve collective problems [‘</w:t>
      </w:r>
      <w:r w:rsidRPr="007936FB">
        <w:rPr>
          <w:rFonts w:ascii="Arial" w:hAnsi="Arial" w:cs="Arial"/>
          <w:sz w:val="22"/>
          <w:szCs w:val="22"/>
        </w:rPr>
        <w:t>Après, ça, ça peut être une solution’]</w:t>
      </w:r>
      <w:r w:rsidRPr="007936FB">
        <w:rPr>
          <w:rFonts w:ascii="Arial" w:hAnsi="Arial" w:cs="Arial"/>
          <w:sz w:val="22"/>
          <w:szCs w:val="22"/>
          <w:lang w:val="en-US"/>
        </w:rPr>
        <w:t xml:space="preserve">. These views are widely shared among the participants, and they are present throughout all the discussions. It concerns mostly all political levels (regional, national and European). The disconnection between participants and political authorities is central. There is a gap between the satisfaction with current politics and the ideal of politics as expressed by the participants. Yet, this also means that participants consider that political agency is still necessary. </w:t>
      </w:r>
      <w:proofErr w:type="spellStart"/>
      <w:r w:rsidRPr="007936FB">
        <w:rPr>
          <w:rFonts w:ascii="Arial" w:hAnsi="Arial" w:cs="Arial"/>
          <w:sz w:val="22"/>
          <w:szCs w:val="22"/>
          <w:lang w:val="en-US"/>
        </w:rPr>
        <w:t>Nisrine</w:t>
      </w:r>
      <w:proofErr w:type="spellEnd"/>
      <w:r w:rsidRPr="007936FB">
        <w:rPr>
          <w:rFonts w:ascii="Arial" w:hAnsi="Arial" w:cs="Arial"/>
          <w:sz w:val="22"/>
          <w:szCs w:val="22"/>
          <w:lang w:val="en-US"/>
        </w:rPr>
        <w:t xml:space="preserve"> adds that individual agency is also needed [‘</w:t>
      </w:r>
      <w:r w:rsidRPr="007936FB">
        <w:rPr>
          <w:rFonts w:ascii="Arial" w:hAnsi="Arial" w:cs="Arial"/>
          <w:sz w:val="22"/>
          <w:szCs w:val="22"/>
        </w:rPr>
        <w:t xml:space="preserve">C’est pas </w:t>
      </w:r>
      <w:r w:rsidRPr="00703618">
        <w:rPr>
          <w:rFonts w:ascii="Arial" w:hAnsi="Arial" w:cs="Arial"/>
          <w:i/>
          <w:sz w:val="22"/>
          <w:szCs w:val="22"/>
        </w:rPr>
        <w:t>forcément</w:t>
      </w:r>
      <w:r w:rsidRPr="007936FB">
        <w:rPr>
          <w:rFonts w:ascii="Arial" w:hAnsi="Arial" w:cs="Arial"/>
          <w:sz w:val="22"/>
          <w:szCs w:val="22"/>
        </w:rPr>
        <w:t xml:space="preserve"> les politiciens.’].</w:t>
      </w:r>
      <w:r w:rsidRPr="007936FB">
        <w:rPr>
          <w:rFonts w:ascii="Arial" w:hAnsi="Arial" w:cs="Arial"/>
          <w:sz w:val="22"/>
          <w:szCs w:val="22"/>
          <w:lang w:val="en-US"/>
        </w:rPr>
        <w:t xml:space="preserve"> Other participants are less convinced about the capacity to influence the system individually. </w:t>
      </w:r>
    </w:p>
    <w:p w14:paraId="7020B614" w14:textId="77777777" w:rsidR="0011450A" w:rsidRPr="007936FB" w:rsidRDefault="0011450A" w:rsidP="0086365D">
      <w:pPr>
        <w:jc w:val="both"/>
        <w:rPr>
          <w:rFonts w:ascii="Arial" w:hAnsi="Arial" w:cs="Arial"/>
          <w:sz w:val="22"/>
          <w:szCs w:val="22"/>
          <w:lang w:val="en-AU"/>
        </w:rPr>
      </w:pPr>
    </w:p>
    <w:p w14:paraId="31F600FF" w14:textId="77777777" w:rsidR="0011450A" w:rsidRPr="007936FB" w:rsidRDefault="0011450A" w:rsidP="0086365D">
      <w:pPr>
        <w:spacing w:after="120"/>
        <w:jc w:val="both"/>
        <w:rPr>
          <w:rFonts w:ascii="Arial" w:hAnsi="Arial" w:cs="Arial"/>
          <w:sz w:val="22"/>
          <w:szCs w:val="22"/>
          <w:lang w:val="en-US"/>
        </w:rPr>
      </w:pPr>
      <w:r w:rsidRPr="007936FB">
        <w:rPr>
          <w:rFonts w:ascii="Arial" w:hAnsi="Arial" w:cs="Arial"/>
          <w:sz w:val="22"/>
          <w:szCs w:val="22"/>
          <w:lang w:val="en-US"/>
        </w:rPr>
        <w:t xml:space="preserve">Even if participants consider Europe and other political levels as </w:t>
      </w:r>
      <w:r w:rsidR="007D34A6">
        <w:rPr>
          <w:rFonts w:ascii="Arial" w:hAnsi="Arial" w:cs="Arial"/>
          <w:sz w:val="22"/>
          <w:szCs w:val="22"/>
          <w:lang w:val="en-US"/>
        </w:rPr>
        <w:t xml:space="preserve">a </w:t>
      </w:r>
      <w:r w:rsidRPr="007936FB">
        <w:rPr>
          <w:rFonts w:ascii="Arial" w:hAnsi="Arial" w:cs="Arial"/>
          <w:sz w:val="22"/>
          <w:szCs w:val="22"/>
          <w:lang w:val="en-US"/>
        </w:rPr>
        <w:t xml:space="preserve">way to represent citizens and to find collective solutions, they also consider them as </w:t>
      </w:r>
      <w:r w:rsidRPr="00C56C05">
        <w:rPr>
          <w:rFonts w:ascii="Arial" w:hAnsi="Arial" w:cs="Arial"/>
          <w:i/>
          <w:sz w:val="22"/>
          <w:szCs w:val="22"/>
          <w:lang w:val="en-US"/>
        </w:rPr>
        <w:t>distant</w:t>
      </w:r>
      <w:r w:rsidRPr="007936FB">
        <w:rPr>
          <w:rFonts w:ascii="Arial" w:hAnsi="Arial" w:cs="Arial"/>
          <w:sz w:val="22"/>
          <w:szCs w:val="22"/>
          <w:lang w:val="en-US"/>
        </w:rPr>
        <w:t xml:space="preserve">. At this stage, </w:t>
      </w:r>
      <w:r w:rsidR="007D34A6">
        <w:rPr>
          <w:rFonts w:ascii="Arial" w:hAnsi="Arial" w:cs="Arial"/>
          <w:sz w:val="22"/>
          <w:szCs w:val="22"/>
          <w:lang w:val="en-US"/>
        </w:rPr>
        <w:t xml:space="preserve">it is possible to identify some of the </w:t>
      </w:r>
      <w:r w:rsidRPr="007936FB">
        <w:rPr>
          <w:rFonts w:ascii="Arial" w:hAnsi="Arial" w:cs="Arial"/>
          <w:sz w:val="22"/>
          <w:szCs w:val="22"/>
          <w:lang w:val="en-US"/>
        </w:rPr>
        <w:t xml:space="preserve">strategies that </w:t>
      </w:r>
      <w:r w:rsidR="007D34A6" w:rsidRPr="007936FB">
        <w:rPr>
          <w:rFonts w:ascii="Arial" w:hAnsi="Arial" w:cs="Arial"/>
          <w:sz w:val="22"/>
          <w:szCs w:val="22"/>
          <w:lang w:val="en-US"/>
        </w:rPr>
        <w:t xml:space="preserve">participants </w:t>
      </w:r>
      <w:r w:rsidR="007D34A6">
        <w:rPr>
          <w:rFonts w:ascii="Arial" w:hAnsi="Arial" w:cs="Arial"/>
          <w:sz w:val="22"/>
          <w:szCs w:val="22"/>
          <w:lang w:val="en-US"/>
        </w:rPr>
        <w:t xml:space="preserve">devise to </w:t>
      </w:r>
      <w:r w:rsidRPr="007936FB">
        <w:rPr>
          <w:rFonts w:ascii="Arial" w:hAnsi="Arial" w:cs="Arial"/>
          <w:sz w:val="22"/>
          <w:szCs w:val="22"/>
          <w:lang w:val="en-US"/>
        </w:rPr>
        <w:t xml:space="preserve">help </w:t>
      </w:r>
      <w:r w:rsidR="007D34A6">
        <w:rPr>
          <w:rFonts w:ascii="Arial" w:hAnsi="Arial" w:cs="Arial"/>
          <w:sz w:val="22"/>
          <w:szCs w:val="22"/>
          <w:lang w:val="en-US"/>
        </w:rPr>
        <w:t>themselves ‘</w:t>
      </w:r>
      <w:r w:rsidRPr="007936FB">
        <w:rPr>
          <w:rFonts w:ascii="Arial" w:hAnsi="Arial" w:cs="Arial"/>
          <w:sz w:val="22"/>
          <w:szCs w:val="22"/>
          <w:lang w:val="en-US"/>
        </w:rPr>
        <w:t>accept</w:t>
      </w:r>
      <w:r w:rsidR="007D34A6">
        <w:rPr>
          <w:rFonts w:ascii="Arial" w:hAnsi="Arial" w:cs="Arial"/>
          <w:sz w:val="22"/>
          <w:szCs w:val="22"/>
          <w:lang w:val="en-US"/>
        </w:rPr>
        <w:t>ing</w:t>
      </w:r>
      <w:r w:rsidRPr="007936FB">
        <w:rPr>
          <w:rFonts w:ascii="Arial" w:hAnsi="Arial" w:cs="Arial"/>
          <w:sz w:val="22"/>
          <w:szCs w:val="22"/>
          <w:lang w:val="en-US"/>
        </w:rPr>
        <w:t xml:space="preserve"> this </w:t>
      </w:r>
      <w:r w:rsidRPr="00C56C05">
        <w:rPr>
          <w:rFonts w:ascii="Arial" w:hAnsi="Arial" w:cs="Arial"/>
          <w:i/>
          <w:sz w:val="22"/>
          <w:szCs w:val="22"/>
          <w:lang w:val="en-US"/>
        </w:rPr>
        <w:t>distance</w:t>
      </w:r>
      <w:r w:rsidR="007D34A6" w:rsidRPr="00C56C05">
        <w:rPr>
          <w:rFonts w:ascii="Arial" w:hAnsi="Arial" w:cs="Arial"/>
          <w:i/>
          <w:sz w:val="22"/>
          <w:szCs w:val="22"/>
          <w:lang w:val="en-US"/>
        </w:rPr>
        <w:t>’</w:t>
      </w:r>
      <w:r w:rsidRPr="007936FB">
        <w:rPr>
          <w:rFonts w:ascii="Arial" w:hAnsi="Arial" w:cs="Arial"/>
          <w:sz w:val="22"/>
          <w:szCs w:val="22"/>
          <w:lang w:val="en-US"/>
        </w:rPr>
        <w:t>.</w:t>
      </w:r>
    </w:p>
    <w:p w14:paraId="4591077C" w14:textId="77777777" w:rsidR="0011450A" w:rsidRPr="007936FB" w:rsidRDefault="0011450A" w:rsidP="0086365D">
      <w:pPr>
        <w:spacing w:after="120"/>
        <w:jc w:val="both"/>
        <w:rPr>
          <w:rFonts w:ascii="Arial" w:hAnsi="Arial" w:cs="Arial"/>
          <w:sz w:val="22"/>
          <w:szCs w:val="22"/>
          <w:lang w:val="en-US"/>
        </w:rPr>
      </w:pPr>
      <w:r w:rsidRPr="007936FB">
        <w:rPr>
          <w:rFonts w:ascii="Arial" w:hAnsi="Arial" w:cs="Arial"/>
          <w:sz w:val="22"/>
          <w:szCs w:val="22"/>
          <w:lang w:val="en-US"/>
        </w:rPr>
        <w:t xml:space="preserve">The first relies on critical relations towards Europe. Participants explain that there is not enough proximity with politics. </w:t>
      </w:r>
      <w:r w:rsidRPr="007936FB">
        <w:rPr>
          <w:rFonts w:ascii="Arial" w:hAnsi="Arial" w:cs="Arial"/>
          <w:i/>
          <w:sz w:val="22"/>
          <w:szCs w:val="22"/>
          <w:lang w:val="en-US"/>
        </w:rPr>
        <w:t>Physical access to institutions</w:t>
      </w:r>
      <w:r w:rsidRPr="007936FB">
        <w:rPr>
          <w:rFonts w:ascii="Arial" w:hAnsi="Arial" w:cs="Arial"/>
          <w:sz w:val="22"/>
          <w:szCs w:val="22"/>
          <w:lang w:val="en-US"/>
        </w:rPr>
        <w:t xml:space="preserve"> (visit of the EU quarter, work, etc.) is not sufficient to make sense of Europe. Proximity requires other </w:t>
      </w:r>
      <w:r w:rsidRPr="007936FB">
        <w:rPr>
          <w:rFonts w:ascii="Arial" w:hAnsi="Arial" w:cs="Arial"/>
          <w:i/>
          <w:sz w:val="22"/>
          <w:szCs w:val="22"/>
          <w:lang w:val="en-US"/>
        </w:rPr>
        <w:t>feelings</w:t>
      </w:r>
      <w:r w:rsidRPr="007936FB">
        <w:rPr>
          <w:rFonts w:ascii="Arial" w:hAnsi="Arial" w:cs="Arial"/>
          <w:sz w:val="22"/>
          <w:szCs w:val="22"/>
          <w:lang w:val="en-US"/>
        </w:rPr>
        <w:t xml:space="preserve">: </w:t>
      </w:r>
      <w:r w:rsidRPr="007936FB">
        <w:rPr>
          <w:rFonts w:ascii="Arial" w:hAnsi="Arial" w:cs="Arial"/>
          <w:i/>
          <w:sz w:val="22"/>
          <w:szCs w:val="22"/>
          <w:lang w:val="en-US"/>
        </w:rPr>
        <w:t>feeling to be involved</w:t>
      </w:r>
      <w:r w:rsidRPr="007936FB">
        <w:rPr>
          <w:rFonts w:ascii="Arial" w:hAnsi="Arial" w:cs="Arial"/>
          <w:sz w:val="22"/>
          <w:szCs w:val="22"/>
          <w:lang w:val="en-US"/>
        </w:rPr>
        <w:t xml:space="preserve"> or </w:t>
      </w:r>
      <w:r w:rsidRPr="007936FB">
        <w:rPr>
          <w:rFonts w:ascii="Arial" w:hAnsi="Arial" w:cs="Arial"/>
          <w:i/>
          <w:sz w:val="22"/>
          <w:szCs w:val="22"/>
          <w:lang w:val="en-US"/>
        </w:rPr>
        <w:t>feeling to have the capacity to understand how politics works</w:t>
      </w:r>
      <w:r w:rsidRPr="007936FB">
        <w:rPr>
          <w:rFonts w:ascii="Arial" w:hAnsi="Arial" w:cs="Arial"/>
          <w:sz w:val="22"/>
          <w:szCs w:val="22"/>
          <w:lang w:val="en-US"/>
        </w:rPr>
        <w:t xml:space="preserve">. Expression of these </w:t>
      </w:r>
      <w:r w:rsidRPr="007936FB">
        <w:rPr>
          <w:rFonts w:ascii="Arial" w:hAnsi="Arial" w:cs="Arial"/>
          <w:i/>
          <w:sz w:val="22"/>
          <w:szCs w:val="22"/>
          <w:lang w:val="en-US"/>
        </w:rPr>
        <w:t>feelings</w:t>
      </w:r>
      <w:r w:rsidRPr="007936FB">
        <w:rPr>
          <w:rFonts w:ascii="Arial" w:hAnsi="Arial" w:cs="Arial"/>
          <w:sz w:val="22"/>
          <w:szCs w:val="22"/>
          <w:lang w:val="en-US"/>
        </w:rPr>
        <w:t xml:space="preserve"> is particularly interesting to investigate. Participants also wonder the need to open debates on political level’s foundations to make sense of a political level. This echoes current discourses in the media or expressed directly by politics. Most of the time only one vision is presented as possible. </w:t>
      </w:r>
    </w:p>
    <w:p w14:paraId="67D8F982" w14:textId="77777777" w:rsidR="0011450A" w:rsidRPr="00052ABB" w:rsidRDefault="0011450A" w:rsidP="0086365D">
      <w:pPr>
        <w:ind w:left="567" w:right="567"/>
        <w:rPr>
          <w:rFonts w:ascii="Arial" w:hAnsi="Arial" w:cs="Arial"/>
          <w:b/>
          <w:sz w:val="20"/>
          <w:szCs w:val="20"/>
        </w:rPr>
      </w:pPr>
      <w:r w:rsidRPr="00052ABB">
        <w:rPr>
          <w:rFonts w:ascii="Arial" w:hAnsi="Arial" w:cs="Arial"/>
          <w:b/>
          <w:sz w:val="20"/>
          <w:szCs w:val="20"/>
        </w:rPr>
        <w:t>(</w:t>
      </w:r>
      <w:proofErr w:type="spellStart"/>
      <w:r w:rsidRPr="00052ABB">
        <w:rPr>
          <w:rFonts w:ascii="Arial" w:hAnsi="Arial" w:cs="Arial"/>
          <w:b/>
          <w:sz w:val="20"/>
          <w:szCs w:val="20"/>
        </w:rPr>
        <w:t>Quote</w:t>
      </w:r>
      <w:proofErr w:type="spellEnd"/>
      <w:r w:rsidRPr="00052ABB">
        <w:rPr>
          <w:rFonts w:ascii="Arial" w:hAnsi="Arial" w:cs="Arial"/>
          <w:b/>
          <w:sz w:val="20"/>
          <w:szCs w:val="20"/>
        </w:rPr>
        <w:t xml:space="preserve"> 6, Anderlecht)</w:t>
      </w:r>
    </w:p>
    <w:p w14:paraId="09E8EBC9" w14:textId="77777777" w:rsidR="0011450A" w:rsidRPr="007936FB" w:rsidRDefault="0011450A" w:rsidP="0086365D">
      <w:pPr>
        <w:ind w:left="567" w:right="567"/>
        <w:rPr>
          <w:rFonts w:ascii="Arial" w:hAnsi="Arial" w:cs="Arial"/>
          <w:sz w:val="22"/>
          <w:szCs w:val="22"/>
          <w:lang w:val="en-US"/>
        </w:rPr>
      </w:pPr>
      <w:r w:rsidRPr="00052ABB">
        <w:rPr>
          <w:rFonts w:ascii="Arial" w:hAnsi="Arial" w:cs="Arial"/>
          <w:b/>
          <w:sz w:val="20"/>
          <w:szCs w:val="20"/>
        </w:rPr>
        <w:t>Amina</w:t>
      </w:r>
      <w:r w:rsidRPr="00052ABB">
        <w:rPr>
          <w:rFonts w:ascii="Arial" w:hAnsi="Arial" w:cs="Arial"/>
          <w:sz w:val="20"/>
          <w:szCs w:val="20"/>
        </w:rPr>
        <w:t xml:space="preserve">: Non, </w:t>
      </w:r>
      <w:proofErr w:type="gramStart"/>
      <w:r w:rsidRPr="00052ABB">
        <w:rPr>
          <w:rFonts w:ascii="Arial" w:hAnsi="Arial" w:cs="Arial"/>
          <w:sz w:val="20"/>
          <w:szCs w:val="20"/>
        </w:rPr>
        <w:t>j'avais</w:t>
      </w:r>
      <w:proofErr w:type="gramEnd"/>
      <w:r w:rsidRPr="00052ABB">
        <w:rPr>
          <w:rFonts w:ascii="Arial" w:hAnsi="Arial" w:cs="Arial"/>
          <w:sz w:val="20"/>
          <w:szCs w:val="20"/>
        </w:rPr>
        <w:t xml:space="preserve"> même pas réfléchi. </w:t>
      </w:r>
      <w:proofErr w:type="gramStart"/>
      <w:r w:rsidRPr="00052ABB">
        <w:rPr>
          <w:rFonts w:ascii="Arial" w:hAnsi="Arial" w:cs="Arial"/>
          <w:sz w:val="20"/>
          <w:szCs w:val="20"/>
        </w:rPr>
        <w:t>Je réfléchis</w:t>
      </w:r>
      <w:proofErr w:type="gramEnd"/>
      <w:r w:rsidRPr="00052ABB">
        <w:rPr>
          <w:rFonts w:ascii="Arial" w:hAnsi="Arial" w:cs="Arial"/>
          <w:sz w:val="20"/>
          <w:szCs w:val="20"/>
        </w:rPr>
        <w:t xml:space="preserve"> même pas à ça. Parce que je ne comprends pas. Je ne comprends pas leur truc [aux gens qui gouvernent]. Je préfère, euh, rester dans mon monde.</w:t>
      </w:r>
      <w:r w:rsidRPr="00052ABB">
        <w:rPr>
          <w:rFonts w:ascii="Arial" w:hAnsi="Arial" w:cs="Arial"/>
          <w:sz w:val="20"/>
          <w:szCs w:val="20"/>
        </w:rPr>
        <w:br/>
      </w:r>
      <w:proofErr w:type="spellStart"/>
      <w:r w:rsidRPr="00052ABB">
        <w:rPr>
          <w:rFonts w:ascii="Arial" w:hAnsi="Arial" w:cs="Arial"/>
          <w:b/>
          <w:sz w:val="20"/>
          <w:szCs w:val="20"/>
        </w:rPr>
        <w:t>Animator</w:t>
      </w:r>
      <w:proofErr w:type="spellEnd"/>
      <w:r w:rsidRPr="00052ABB">
        <w:rPr>
          <w:rFonts w:ascii="Arial" w:hAnsi="Arial" w:cs="Arial"/>
          <w:sz w:val="20"/>
          <w:szCs w:val="20"/>
        </w:rPr>
        <w:t>: Pardon ?</w:t>
      </w:r>
      <w:r w:rsidRPr="00052ABB">
        <w:rPr>
          <w:rFonts w:ascii="Arial" w:hAnsi="Arial" w:cs="Arial"/>
          <w:sz w:val="20"/>
          <w:szCs w:val="20"/>
        </w:rPr>
        <w:br/>
      </w:r>
      <w:r w:rsidRPr="00052ABB">
        <w:rPr>
          <w:rFonts w:ascii="Arial" w:hAnsi="Arial" w:cs="Arial"/>
          <w:b/>
          <w:sz w:val="20"/>
          <w:szCs w:val="20"/>
        </w:rPr>
        <w:t>Amina</w:t>
      </w:r>
      <w:r w:rsidRPr="00052ABB">
        <w:rPr>
          <w:rFonts w:ascii="Arial" w:hAnsi="Arial" w:cs="Arial"/>
          <w:sz w:val="20"/>
          <w:szCs w:val="20"/>
        </w:rPr>
        <w:t>: Je préfère, rester dans mon monde.</w:t>
      </w:r>
      <w:r w:rsidRPr="00052ABB">
        <w:rPr>
          <w:rFonts w:ascii="Arial" w:hAnsi="Arial" w:cs="Arial"/>
          <w:sz w:val="20"/>
          <w:szCs w:val="20"/>
        </w:rPr>
        <w:br/>
      </w:r>
      <w:proofErr w:type="spellStart"/>
      <w:r w:rsidRPr="00052ABB">
        <w:rPr>
          <w:rFonts w:ascii="Arial" w:hAnsi="Arial" w:cs="Arial"/>
          <w:b/>
          <w:sz w:val="20"/>
          <w:szCs w:val="20"/>
        </w:rPr>
        <w:t>Ilias</w:t>
      </w:r>
      <w:proofErr w:type="spellEnd"/>
      <w:r w:rsidRPr="00052ABB">
        <w:rPr>
          <w:rFonts w:ascii="Arial" w:hAnsi="Arial" w:cs="Arial"/>
          <w:sz w:val="20"/>
          <w:szCs w:val="20"/>
        </w:rPr>
        <w:t>: Mais il est là ton monde. Normalement, c’est, c’est censé être ton monde.</w:t>
      </w:r>
      <w:r w:rsidRPr="007936FB">
        <w:rPr>
          <w:rFonts w:ascii="Arial" w:hAnsi="Arial" w:cs="Arial"/>
          <w:sz w:val="20"/>
          <w:szCs w:val="20"/>
        </w:rPr>
        <w:br/>
      </w:r>
    </w:p>
    <w:p w14:paraId="07302C5C" w14:textId="6AE3B5F4" w:rsidR="00F00277" w:rsidRDefault="0011450A" w:rsidP="0086365D">
      <w:pPr>
        <w:spacing w:after="120"/>
        <w:jc w:val="both"/>
        <w:rPr>
          <w:rFonts w:ascii="Arial" w:hAnsi="Arial" w:cs="Arial"/>
          <w:sz w:val="22"/>
          <w:szCs w:val="22"/>
          <w:lang w:val="en-US"/>
        </w:rPr>
      </w:pPr>
      <w:r w:rsidRPr="007936FB">
        <w:rPr>
          <w:rFonts w:ascii="Arial" w:hAnsi="Arial" w:cs="Arial"/>
          <w:sz w:val="22"/>
          <w:szCs w:val="22"/>
          <w:lang w:val="en-US"/>
        </w:rPr>
        <w:t xml:space="preserve">The second strategy </w:t>
      </w:r>
      <w:r w:rsidR="007D34A6">
        <w:rPr>
          <w:rFonts w:ascii="Arial" w:hAnsi="Arial" w:cs="Arial"/>
          <w:sz w:val="22"/>
          <w:szCs w:val="22"/>
          <w:lang w:val="en-US"/>
        </w:rPr>
        <w:t>builds</w:t>
      </w:r>
      <w:r w:rsidRPr="007936FB">
        <w:rPr>
          <w:rFonts w:ascii="Arial" w:hAnsi="Arial" w:cs="Arial"/>
          <w:sz w:val="22"/>
          <w:szCs w:val="22"/>
          <w:lang w:val="en-US"/>
        </w:rPr>
        <w:t xml:space="preserve"> on what </w:t>
      </w:r>
      <w:r w:rsidR="007D34A6">
        <w:rPr>
          <w:rFonts w:ascii="Arial" w:hAnsi="Arial" w:cs="Arial"/>
          <w:sz w:val="22"/>
          <w:szCs w:val="22"/>
          <w:lang w:val="en-US"/>
        </w:rPr>
        <w:t xml:space="preserve">can be </w:t>
      </w:r>
      <w:r w:rsidRPr="007936FB">
        <w:rPr>
          <w:rFonts w:ascii="Arial" w:hAnsi="Arial" w:cs="Arial"/>
          <w:sz w:val="22"/>
          <w:szCs w:val="22"/>
          <w:lang w:val="en-US"/>
        </w:rPr>
        <w:t xml:space="preserve">identified </w:t>
      </w:r>
      <w:r w:rsidR="007D34A6">
        <w:rPr>
          <w:rFonts w:ascii="Arial" w:hAnsi="Arial" w:cs="Arial"/>
          <w:sz w:val="22"/>
          <w:szCs w:val="22"/>
          <w:lang w:val="en-US"/>
        </w:rPr>
        <w:t>through</w:t>
      </w:r>
      <w:r w:rsidRPr="007936FB">
        <w:rPr>
          <w:rFonts w:ascii="Arial" w:hAnsi="Arial" w:cs="Arial"/>
          <w:sz w:val="22"/>
          <w:szCs w:val="22"/>
          <w:lang w:val="en-US"/>
        </w:rPr>
        <w:t xml:space="preserve"> </w:t>
      </w:r>
      <w:proofErr w:type="spellStart"/>
      <w:r w:rsidRPr="007936FB">
        <w:rPr>
          <w:rFonts w:ascii="Arial" w:hAnsi="Arial" w:cs="Arial"/>
          <w:sz w:val="22"/>
          <w:szCs w:val="22"/>
          <w:lang w:val="en-US"/>
        </w:rPr>
        <w:t>Amina’s</w:t>
      </w:r>
      <w:proofErr w:type="spellEnd"/>
      <w:r w:rsidRPr="007936FB">
        <w:rPr>
          <w:rFonts w:ascii="Arial" w:hAnsi="Arial" w:cs="Arial"/>
          <w:sz w:val="22"/>
          <w:szCs w:val="22"/>
          <w:lang w:val="en-US"/>
        </w:rPr>
        <w:t xml:space="preserve"> words: </w:t>
      </w:r>
      <w:r w:rsidRPr="007936FB">
        <w:rPr>
          <w:rFonts w:ascii="Arial" w:hAnsi="Arial" w:cs="Arial"/>
          <w:i/>
          <w:sz w:val="22"/>
          <w:szCs w:val="22"/>
          <w:lang w:val="en-US"/>
        </w:rPr>
        <w:t>politics is not my world</w:t>
      </w:r>
      <w:r w:rsidRPr="007936FB">
        <w:rPr>
          <w:rFonts w:ascii="Arial" w:hAnsi="Arial" w:cs="Arial"/>
          <w:sz w:val="22"/>
          <w:szCs w:val="22"/>
          <w:lang w:val="en-US"/>
        </w:rPr>
        <w:t xml:space="preserve">. Politics is a parallel sphere. Speaking about the photos in the third question, </w:t>
      </w:r>
      <w:proofErr w:type="spellStart"/>
      <w:r w:rsidRPr="007936FB">
        <w:rPr>
          <w:rFonts w:ascii="Arial" w:hAnsi="Arial" w:cs="Arial"/>
          <w:sz w:val="22"/>
          <w:szCs w:val="22"/>
          <w:lang w:val="en-US"/>
        </w:rPr>
        <w:t>Amina</w:t>
      </w:r>
      <w:proofErr w:type="spellEnd"/>
      <w:r w:rsidRPr="007936FB">
        <w:rPr>
          <w:rFonts w:ascii="Arial" w:hAnsi="Arial" w:cs="Arial"/>
          <w:sz w:val="22"/>
          <w:szCs w:val="22"/>
          <w:lang w:val="en-US"/>
        </w:rPr>
        <w:t xml:space="preserve"> who nearly does not speak in the discussion, declares that ‘I never think about all of this’ [‘</w:t>
      </w:r>
      <w:r w:rsidRPr="007936FB">
        <w:rPr>
          <w:rFonts w:ascii="Arial" w:hAnsi="Arial" w:cs="Arial"/>
          <w:sz w:val="22"/>
          <w:szCs w:val="22"/>
        </w:rPr>
        <w:t>Je réfléchis même pas à ça.’]</w:t>
      </w:r>
      <w:r w:rsidRPr="007936FB">
        <w:rPr>
          <w:rFonts w:ascii="Arial" w:hAnsi="Arial" w:cs="Arial"/>
          <w:sz w:val="22"/>
          <w:szCs w:val="22"/>
          <w:lang w:val="en-US"/>
        </w:rPr>
        <w:t>. She explains that ‘I prefer staying in my world’ [‘</w:t>
      </w:r>
      <w:r w:rsidRPr="007936FB">
        <w:rPr>
          <w:rFonts w:ascii="Arial" w:hAnsi="Arial" w:cs="Arial"/>
          <w:sz w:val="22"/>
          <w:szCs w:val="22"/>
        </w:rPr>
        <w:t>Je préfère, euh, rester dans mon monde.’]</w:t>
      </w:r>
      <w:r w:rsidRPr="007936FB">
        <w:rPr>
          <w:rFonts w:ascii="Arial" w:hAnsi="Arial" w:cs="Arial"/>
          <w:sz w:val="22"/>
          <w:szCs w:val="22"/>
          <w:lang w:val="en-US"/>
        </w:rPr>
        <w:t xml:space="preserve">. She frames her answer in terms of knowledge but interest can be also considered as a part of the explanation. </w:t>
      </w:r>
      <w:proofErr w:type="spellStart"/>
      <w:r w:rsidRPr="007936FB">
        <w:rPr>
          <w:rFonts w:ascii="Arial" w:hAnsi="Arial" w:cs="Arial"/>
          <w:sz w:val="22"/>
          <w:szCs w:val="22"/>
          <w:lang w:val="en-US"/>
        </w:rPr>
        <w:t>Ilias</w:t>
      </w:r>
      <w:proofErr w:type="spellEnd"/>
      <w:r w:rsidRPr="007936FB">
        <w:rPr>
          <w:rFonts w:ascii="Arial" w:hAnsi="Arial" w:cs="Arial"/>
          <w:sz w:val="22"/>
          <w:szCs w:val="22"/>
          <w:lang w:val="en-US"/>
        </w:rPr>
        <w:t xml:space="preserve"> has a very different rationale towards politics while he seems to have also little knowledge of politics. He comments </w:t>
      </w:r>
      <w:proofErr w:type="spellStart"/>
      <w:r w:rsidRPr="007936FB">
        <w:rPr>
          <w:rFonts w:ascii="Arial" w:hAnsi="Arial" w:cs="Arial"/>
          <w:sz w:val="22"/>
          <w:szCs w:val="22"/>
          <w:lang w:val="en-US"/>
        </w:rPr>
        <w:t>Amina’s</w:t>
      </w:r>
      <w:proofErr w:type="spellEnd"/>
      <w:r w:rsidRPr="007936FB">
        <w:rPr>
          <w:rFonts w:ascii="Arial" w:hAnsi="Arial" w:cs="Arial"/>
          <w:sz w:val="22"/>
          <w:szCs w:val="22"/>
          <w:lang w:val="en-US"/>
        </w:rPr>
        <w:t xml:space="preserve"> position: ‘But this is your world’ [‘</w:t>
      </w:r>
      <w:r w:rsidRPr="007936FB">
        <w:rPr>
          <w:rFonts w:ascii="Arial" w:hAnsi="Arial" w:cs="Arial"/>
          <w:sz w:val="22"/>
          <w:szCs w:val="22"/>
        </w:rPr>
        <w:t>Mais il est là ton monde.’].</w:t>
      </w:r>
      <w:r w:rsidRPr="007936FB">
        <w:rPr>
          <w:rFonts w:ascii="Arial" w:hAnsi="Arial" w:cs="Arial"/>
          <w:sz w:val="22"/>
          <w:szCs w:val="22"/>
          <w:lang w:val="en-US"/>
        </w:rPr>
        <w:t xml:space="preserve"> From the same perspective, others conceive politics as a </w:t>
      </w:r>
      <w:r w:rsidRPr="007936FB">
        <w:rPr>
          <w:rFonts w:ascii="Arial" w:hAnsi="Arial" w:cs="Arial"/>
          <w:i/>
          <w:sz w:val="22"/>
          <w:szCs w:val="22"/>
          <w:lang w:val="en-US"/>
        </w:rPr>
        <w:t>professional</w:t>
      </w:r>
      <w:r w:rsidRPr="007936FB">
        <w:rPr>
          <w:rFonts w:ascii="Arial" w:hAnsi="Arial" w:cs="Arial"/>
          <w:sz w:val="22"/>
          <w:szCs w:val="22"/>
          <w:lang w:val="en-US"/>
        </w:rPr>
        <w:t xml:space="preserve"> area rather than a </w:t>
      </w:r>
      <w:r w:rsidRPr="007936FB">
        <w:rPr>
          <w:rFonts w:ascii="Arial" w:hAnsi="Arial" w:cs="Arial"/>
          <w:i/>
          <w:sz w:val="22"/>
          <w:szCs w:val="22"/>
          <w:lang w:val="en-US"/>
        </w:rPr>
        <w:t>public</w:t>
      </w:r>
      <w:r w:rsidRPr="007936FB">
        <w:rPr>
          <w:rFonts w:ascii="Arial" w:hAnsi="Arial" w:cs="Arial"/>
          <w:sz w:val="22"/>
          <w:szCs w:val="22"/>
          <w:lang w:val="en-US"/>
        </w:rPr>
        <w:t xml:space="preserve"> sphere. It seems normal not to be always included when you do not have the required </w:t>
      </w:r>
      <w:r w:rsidRPr="007936FB">
        <w:rPr>
          <w:rFonts w:ascii="Arial" w:hAnsi="Arial" w:cs="Arial"/>
          <w:sz w:val="22"/>
          <w:szCs w:val="22"/>
          <w:lang w:val="en-US"/>
        </w:rPr>
        <w:lastRenderedPageBreak/>
        <w:t>political competences. Then, European institutions are imagined as private places where people do their job.</w:t>
      </w:r>
    </w:p>
    <w:p w14:paraId="5E22754D" w14:textId="77777777" w:rsidR="00F00277" w:rsidRPr="0086365D" w:rsidRDefault="00F00277" w:rsidP="0086365D">
      <w:pPr>
        <w:spacing w:after="120"/>
        <w:jc w:val="both"/>
        <w:rPr>
          <w:rFonts w:ascii="Arial" w:hAnsi="Arial" w:cs="Arial"/>
          <w:sz w:val="22"/>
          <w:szCs w:val="22"/>
          <w:lang w:val="en-US"/>
        </w:rPr>
      </w:pPr>
    </w:p>
    <w:p w14:paraId="09BE712E" w14:textId="77777777" w:rsidR="0011450A" w:rsidRPr="007936FB" w:rsidRDefault="0086365D" w:rsidP="0086365D">
      <w:pPr>
        <w:jc w:val="both"/>
        <w:rPr>
          <w:rFonts w:ascii="Arial" w:hAnsi="Arial" w:cs="Arial"/>
          <w:b/>
          <w:sz w:val="22"/>
          <w:szCs w:val="22"/>
          <w:lang w:val="en-GB"/>
        </w:rPr>
      </w:pPr>
      <w:r>
        <w:rPr>
          <w:rFonts w:ascii="Arial" w:hAnsi="Arial" w:cs="Arial"/>
          <w:b/>
          <w:sz w:val="22"/>
          <w:szCs w:val="22"/>
          <w:lang w:val="en-GB"/>
        </w:rPr>
        <w:t>Conclusion:</w:t>
      </w:r>
      <w:r w:rsidR="00BA75EB">
        <w:rPr>
          <w:rFonts w:ascii="Arial" w:hAnsi="Arial" w:cs="Arial"/>
          <w:b/>
          <w:sz w:val="22"/>
          <w:szCs w:val="22"/>
          <w:lang w:val="en-GB"/>
        </w:rPr>
        <w:t xml:space="preserve"> </w:t>
      </w:r>
      <w:r w:rsidR="0011450A" w:rsidRPr="007936FB">
        <w:rPr>
          <w:rFonts w:ascii="Arial" w:hAnsi="Arial" w:cs="Arial"/>
          <w:b/>
          <w:sz w:val="22"/>
          <w:szCs w:val="22"/>
          <w:lang w:val="en-GB"/>
        </w:rPr>
        <w:t xml:space="preserve">Free </w:t>
      </w:r>
      <w:proofErr w:type="gramStart"/>
      <w:r w:rsidR="0011450A" w:rsidRPr="007936FB">
        <w:rPr>
          <w:rFonts w:ascii="Arial" w:hAnsi="Arial" w:cs="Arial"/>
          <w:b/>
          <w:sz w:val="22"/>
          <w:szCs w:val="22"/>
          <w:lang w:val="en-GB"/>
        </w:rPr>
        <w:t>movement :</w:t>
      </w:r>
      <w:proofErr w:type="gramEnd"/>
      <w:r w:rsidR="0011450A" w:rsidRPr="007936FB">
        <w:rPr>
          <w:rFonts w:ascii="Arial" w:hAnsi="Arial" w:cs="Arial"/>
          <w:b/>
          <w:sz w:val="22"/>
          <w:szCs w:val="22"/>
          <w:lang w:val="en-GB"/>
        </w:rPr>
        <w:t xml:space="preserve"> a central </w:t>
      </w:r>
      <w:r w:rsidR="002257C0">
        <w:rPr>
          <w:rFonts w:ascii="Arial" w:hAnsi="Arial" w:cs="Arial"/>
          <w:b/>
          <w:i/>
          <w:sz w:val="22"/>
          <w:szCs w:val="22"/>
          <w:lang w:val="en-GB"/>
        </w:rPr>
        <w:t>res</w:t>
      </w:r>
      <w:r w:rsidR="0011450A" w:rsidRPr="007936FB">
        <w:rPr>
          <w:rFonts w:ascii="Arial" w:hAnsi="Arial" w:cs="Arial"/>
          <w:b/>
          <w:i/>
          <w:sz w:val="22"/>
          <w:szCs w:val="22"/>
          <w:lang w:val="en-GB"/>
        </w:rPr>
        <w:t>ource</w:t>
      </w:r>
      <w:r w:rsidR="0011450A" w:rsidRPr="007936FB">
        <w:rPr>
          <w:rFonts w:ascii="Arial" w:hAnsi="Arial" w:cs="Arial"/>
          <w:b/>
          <w:sz w:val="22"/>
          <w:szCs w:val="22"/>
          <w:lang w:val="en-GB"/>
        </w:rPr>
        <w:t>?</w:t>
      </w:r>
    </w:p>
    <w:p w14:paraId="6A08B19F" w14:textId="77777777" w:rsidR="0011450A" w:rsidRPr="007936FB" w:rsidRDefault="0011450A" w:rsidP="0086365D">
      <w:pPr>
        <w:jc w:val="both"/>
        <w:rPr>
          <w:rFonts w:ascii="Arial" w:hAnsi="Arial" w:cs="Arial"/>
          <w:sz w:val="22"/>
          <w:szCs w:val="22"/>
        </w:rPr>
      </w:pPr>
    </w:p>
    <w:p w14:paraId="72FC5650" w14:textId="77777777" w:rsidR="00F00277" w:rsidRDefault="00F00277" w:rsidP="0086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6A931EA4" w14:textId="77777777" w:rsidR="0011450A" w:rsidRPr="007936FB" w:rsidRDefault="0011450A" w:rsidP="0086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sidRPr="007936FB">
        <w:rPr>
          <w:rFonts w:ascii="Arial" w:hAnsi="Arial" w:cs="Arial"/>
          <w:sz w:val="22"/>
          <w:szCs w:val="22"/>
          <w:lang w:val="en-GB"/>
        </w:rPr>
        <w:t xml:space="preserve">The position of the Commission that focuses on free movement, presenting it primarily as a major benefice of European integration to foster the emergence of a sense of belonging, or at least a more tangible experience of the EU, has </w:t>
      </w:r>
      <w:r w:rsidR="002257C0">
        <w:rPr>
          <w:rFonts w:ascii="Arial" w:hAnsi="Arial" w:cs="Arial"/>
          <w:sz w:val="22"/>
          <w:szCs w:val="22"/>
          <w:lang w:val="en-GB"/>
        </w:rPr>
        <w:t xml:space="preserve">to </w:t>
      </w:r>
      <w:r w:rsidRPr="007936FB">
        <w:rPr>
          <w:rFonts w:ascii="Arial" w:hAnsi="Arial" w:cs="Arial"/>
          <w:sz w:val="22"/>
          <w:szCs w:val="22"/>
          <w:lang w:val="en-GB"/>
        </w:rPr>
        <w:t>be nuanced</w:t>
      </w:r>
      <w:r w:rsidR="002257C0">
        <w:rPr>
          <w:rFonts w:ascii="Arial" w:hAnsi="Arial" w:cs="Arial"/>
          <w:sz w:val="22"/>
          <w:szCs w:val="22"/>
          <w:lang w:val="en-GB"/>
        </w:rPr>
        <w:t xml:space="preserve"> in line with what we said</w:t>
      </w:r>
      <w:r w:rsidRPr="007936FB">
        <w:rPr>
          <w:rFonts w:ascii="Arial" w:hAnsi="Arial" w:cs="Arial"/>
          <w:sz w:val="22"/>
          <w:szCs w:val="22"/>
          <w:lang w:val="en-GB"/>
        </w:rPr>
        <w:t>.</w:t>
      </w:r>
    </w:p>
    <w:p w14:paraId="290B596A" w14:textId="77777777" w:rsidR="0011450A" w:rsidRPr="003345A9" w:rsidRDefault="0011450A" w:rsidP="0086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sidRPr="007936FB">
        <w:rPr>
          <w:rFonts w:ascii="Arial" w:hAnsi="Arial" w:cs="Arial"/>
          <w:sz w:val="22"/>
          <w:szCs w:val="22"/>
          <w:lang w:val="en-GB"/>
        </w:rPr>
        <w:t xml:space="preserve"> </w:t>
      </w:r>
    </w:p>
    <w:p w14:paraId="3371F733" w14:textId="012CB523" w:rsidR="0011450A" w:rsidRPr="00F00277" w:rsidRDefault="0011450A" w:rsidP="0086365D">
      <w:pPr>
        <w:jc w:val="both"/>
        <w:rPr>
          <w:rFonts w:ascii="Arial" w:hAnsi="Arial" w:cs="Arial"/>
          <w:sz w:val="22"/>
          <w:szCs w:val="22"/>
          <w:lang w:val="en-GB"/>
        </w:rPr>
      </w:pPr>
      <w:r w:rsidRPr="007936FB">
        <w:rPr>
          <w:rFonts w:ascii="Arial" w:hAnsi="Arial" w:cs="Arial"/>
          <w:sz w:val="22"/>
          <w:szCs w:val="22"/>
          <w:lang w:val="en-GB"/>
        </w:rPr>
        <w:t xml:space="preserve">The Commission seems to consider free movement as a right able to provide </w:t>
      </w:r>
      <w:r w:rsidRPr="007936FB">
        <w:rPr>
          <w:rFonts w:ascii="Arial" w:hAnsi="Arial" w:cs="Arial"/>
          <w:i/>
          <w:sz w:val="22"/>
          <w:szCs w:val="22"/>
          <w:lang w:val="en-GB"/>
        </w:rPr>
        <w:t xml:space="preserve">resources </w:t>
      </w:r>
      <w:r w:rsidRPr="007936FB">
        <w:rPr>
          <w:rFonts w:ascii="Arial" w:hAnsi="Arial" w:cs="Arial"/>
          <w:sz w:val="22"/>
          <w:szCs w:val="22"/>
          <w:lang w:val="en-GB"/>
        </w:rPr>
        <w:t xml:space="preserve">to citizens. Free movement should improve citizens’ </w:t>
      </w:r>
      <w:proofErr w:type="gramStart"/>
      <w:r w:rsidRPr="007936FB">
        <w:rPr>
          <w:rFonts w:ascii="Arial" w:hAnsi="Arial" w:cs="Arial"/>
          <w:sz w:val="22"/>
          <w:szCs w:val="22"/>
          <w:lang w:val="en-GB"/>
        </w:rPr>
        <w:t>well-being</w:t>
      </w:r>
      <w:proofErr w:type="gramEnd"/>
      <w:r w:rsidRPr="007936FB">
        <w:rPr>
          <w:rFonts w:ascii="Arial" w:hAnsi="Arial" w:cs="Arial"/>
          <w:sz w:val="22"/>
          <w:szCs w:val="22"/>
          <w:lang w:val="en-GB"/>
        </w:rPr>
        <w:t xml:space="preserve">. If citizens know better this right and make use of it more often, they will feel closer to the EU. </w:t>
      </w:r>
      <w:r w:rsidR="00365E91">
        <w:rPr>
          <w:rFonts w:ascii="Arial" w:hAnsi="Arial" w:cs="Arial"/>
          <w:sz w:val="22"/>
          <w:szCs w:val="22"/>
          <w:lang w:val="en-GB"/>
        </w:rPr>
        <w:t>However, t</w:t>
      </w:r>
      <w:r w:rsidRPr="007936FB">
        <w:rPr>
          <w:rFonts w:ascii="Arial" w:hAnsi="Arial" w:cs="Arial"/>
          <w:sz w:val="22"/>
          <w:szCs w:val="22"/>
          <w:lang w:val="en-GB"/>
        </w:rPr>
        <w:t xml:space="preserve">his vision does not take into account the complexity and diversity of circumstances involved by free movement. </w:t>
      </w:r>
      <w:r w:rsidRPr="00F00277">
        <w:rPr>
          <w:rFonts w:ascii="Arial" w:hAnsi="Arial" w:cs="Arial"/>
          <w:sz w:val="22"/>
          <w:szCs w:val="22"/>
          <w:lang w:val="en-GB"/>
        </w:rPr>
        <w:t xml:space="preserve">Free movement is </w:t>
      </w:r>
      <w:r w:rsidR="00F00277" w:rsidRPr="00F00277">
        <w:rPr>
          <w:rFonts w:ascii="Arial" w:hAnsi="Arial" w:cs="Arial"/>
          <w:sz w:val="22"/>
          <w:szCs w:val="22"/>
          <w:lang w:val="en-GB"/>
        </w:rPr>
        <w:t>presented,</w:t>
      </w:r>
      <w:r w:rsidR="00F00277">
        <w:rPr>
          <w:rFonts w:ascii="Arial" w:hAnsi="Arial" w:cs="Arial"/>
          <w:sz w:val="22"/>
          <w:szCs w:val="22"/>
          <w:lang w:val="en-GB"/>
        </w:rPr>
        <w:t xml:space="preserve"> as it was</w:t>
      </w:r>
      <w:r w:rsidR="00365E91" w:rsidRPr="00F00277">
        <w:rPr>
          <w:rFonts w:ascii="Arial" w:hAnsi="Arial" w:cs="Arial"/>
          <w:sz w:val="22"/>
          <w:szCs w:val="22"/>
          <w:lang w:val="en-GB"/>
        </w:rPr>
        <w:t xml:space="preserve"> </w:t>
      </w:r>
      <w:r w:rsidRPr="00F00277">
        <w:rPr>
          <w:rFonts w:ascii="Arial" w:hAnsi="Arial" w:cs="Arial"/>
          <w:i/>
          <w:sz w:val="22"/>
          <w:szCs w:val="22"/>
          <w:lang w:val="en-GB"/>
        </w:rPr>
        <w:t>per se</w:t>
      </w:r>
      <w:r w:rsidRPr="00F00277">
        <w:rPr>
          <w:rFonts w:ascii="Arial" w:hAnsi="Arial" w:cs="Arial"/>
          <w:sz w:val="22"/>
          <w:szCs w:val="22"/>
          <w:lang w:val="en-GB"/>
        </w:rPr>
        <w:t xml:space="preserve"> something that citizens should </w:t>
      </w:r>
      <w:r w:rsidRPr="00F00277">
        <w:rPr>
          <w:rFonts w:ascii="Arial" w:hAnsi="Arial" w:cs="Arial"/>
          <w:i/>
          <w:sz w:val="22"/>
          <w:szCs w:val="22"/>
          <w:lang w:val="en-GB"/>
        </w:rPr>
        <w:t>like</w:t>
      </w:r>
      <w:r w:rsidR="00365E91" w:rsidRPr="00F00277">
        <w:rPr>
          <w:rFonts w:ascii="Arial" w:hAnsi="Arial" w:cs="Arial"/>
          <w:sz w:val="22"/>
          <w:szCs w:val="22"/>
          <w:lang w:val="en-GB"/>
        </w:rPr>
        <w:t>:</w:t>
      </w:r>
      <w:r w:rsidRPr="00F00277">
        <w:rPr>
          <w:rFonts w:ascii="Arial" w:hAnsi="Arial" w:cs="Arial"/>
          <w:sz w:val="22"/>
          <w:szCs w:val="22"/>
          <w:lang w:val="en-GB"/>
        </w:rPr>
        <w:t xml:space="preserve"> as the most valuable right that European citizens should be capable to </w:t>
      </w:r>
      <w:r w:rsidR="00365E91" w:rsidRPr="00F00277">
        <w:rPr>
          <w:rFonts w:ascii="Arial" w:hAnsi="Arial" w:cs="Arial"/>
          <w:sz w:val="22"/>
          <w:szCs w:val="22"/>
          <w:lang w:val="en-GB"/>
        </w:rPr>
        <w:t>exercise</w:t>
      </w:r>
      <w:r w:rsidRPr="00F00277">
        <w:rPr>
          <w:rFonts w:ascii="Arial" w:hAnsi="Arial" w:cs="Arial"/>
          <w:sz w:val="22"/>
          <w:szCs w:val="22"/>
          <w:lang w:val="en-GB"/>
        </w:rPr>
        <w:t xml:space="preserve">. There is no real </w:t>
      </w:r>
      <w:r w:rsidR="00365E91" w:rsidRPr="00F00277">
        <w:rPr>
          <w:rFonts w:ascii="Arial" w:hAnsi="Arial" w:cs="Arial"/>
          <w:sz w:val="22"/>
          <w:szCs w:val="22"/>
          <w:lang w:val="en-GB"/>
        </w:rPr>
        <w:t xml:space="preserve">space </w:t>
      </w:r>
      <w:r w:rsidRPr="00F00277">
        <w:rPr>
          <w:rFonts w:ascii="Arial" w:hAnsi="Arial" w:cs="Arial"/>
          <w:sz w:val="22"/>
          <w:szCs w:val="22"/>
          <w:lang w:val="en-GB"/>
        </w:rPr>
        <w:t xml:space="preserve">for controversies </w:t>
      </w:r>
      <w:r w:rsidR="00365E91" w:rsidRPr="00F00277">
        <w:rPr>
          <w:rFonts w:ascii="Arial" w:hAnsi="Arial" w:cs="Arial"/>
          <w:sz w:val="22"/>
          <w:szCs w:val="22"/>
          <w:lang w:val="en-GB"/>
        </w:rPr>
        <w:t>about</w:t>
      </w:r>
      <w:r w:rsidRPr="00F00277">
        <w:rPr>
          <w:rFonts w:ascii="Arial" w:hAnsi="Arial" w:cs="Arial"/>
          <w:sz w:val="22"/>
          <w:szCs w:val="22"/>
          <w:lang w:val="en-GB"/>
        </w:rPr>
        <w:t xml:space="preserve"> this topic at the EU </w:t>
      </w:r>
      <w:r w:rsidR="00365E91" w:rsidRPr="00F00277">
        <w:rPr>
          <w:rFonts w:ascii="Arial" w:hAnsi="Arial" w:cs="Arial"/>
          <w:sz w:val="22"/>
          <w:szCs w:val="22"/>
          <w:lang w:val="en-GB"/>
        </w:rPr>
        <w:t xml:space="preserve">institutional </w:t>
      </w:r>
      <w:r w:rsidR="00C56C05" w:rsidRPr="00F00277">
        <w:rPr>
          <w:rFonts w:ascii="Arial" w:hAnsi="Arial" w:cs="Arial"/>
          <w:sz w:val="22"/>
          <w:szCs w:val="22"/>
          <w:lang w:val="en-GB"/>
        </w:rPr>
        <w:t xml:space="preserve">level. We observed </w:t>
      </w:r>
      <w:r w:rsidR="00F00277" w:rsidRPr="00F00277">
        <w:rPr>
          <w:rFonts w:ascii="Arial" w:hAnsi="Arial" w:cs="Arial"/>
          <w:sz w:val="22"/>
          <w:szCs w:val="22"/>
          <w:lang w:val="en-GB"/>
        </w:rPr>
        <w:t>in the citizens’ discourses analysed that is more complicated than the Commission presents it.</w:t>
      </w:r>
      <w:r w:rsidR="00F00277" w:rsidRPr="00F00277">
        <w:rPr>
          <w:rFonts w:ascii="Arial" w:hAnsi="Arial" w:cs="Arial"/>
          <w:sz w:val="22"/>
          <w:szCs w:val="22"/>
          <w:lang w:val="en-US"/>
        </w:rPr>
        <w:t xml:space="preserve"> The methodology implemented in the focus groups allows for the emergence of different types of discourses, beyond traditional positive </w:t>
      </w:r>
      <w:r w:rsidR="00F00277" w:rsidRPr="00F00277">
        <w:rPr>
          <w:rFonts w:ascii="Arial" w:hAnsi="Arial" w:cs="Arial"/>
          <w:i/>
          <w:sz w:val="22"/>
          <w:szCs w:val="22"/>
          <w:lang w:val="en-US"/>
        </w:rPr>
        <w:t>versus</w:t>
      </w:r>
      <w:r w:rsidR="00F00277" w:rsidRPr="00F00277">
        <w:rPr>
          <w:rFonts w:ascii="Arial" w:hAnsi="Arial" w:cs="Arial"/>
          <w:sz w:val="22"/>
          <w:szCs w:val="22"/>
          <w:lang w:val="en-US"/>
        </w:rPr>
        <w:t xml:space="preserve"> negative views.</w:t>
      </w:r>
    </w:p>
    <w:p w14:paraId="36252224" w14:textId="77777777" w:rsidR="0011450A" w:rsidRPr="00F00277" w:rsidRDefault="0011450A" w:rsidP="0086365D">
      <w:pPr>
        <w:jc w:val="both"/>
        <w:rPr>
          <w:rFonts w:ascii="Arial" w:hAnsi="Arial" w:cs="Arial"/>
          <w:sz w:val="22"/>
          <w:szCs w:val="22"/>
          <w:lang w:val="en-GB"/>
        </w:rPr>
      </w:pPr>
    </w:p>
    <w:p w14:paraId="499B84E9" w14:textId="6377A3A3" w:rsidR="0011450A" w:rsidRPr="007936FB" w:rsidRDefault="00365E91" w:rsidP="0086365D">
      <w:pPr>
        <w:jc w:val="both"/>
        <w:rPr>
          <w:rFonts w:ascii="Arial" w:hAnsi="Arial" w:cs="Arial"/>
          <w:sz w:val="22"/>
          <w:szCs w:val="22"/>
          <w:lang w:val="en-GB"/>
        </w:rPr>
      </w:pPr>
      <w:r w:rsidRPr="00F00277">
        <w:rPr>
          <w:rFonts w:ascii="Arial" w:hAnsi="Arial" w:cs="Arial"/>
          <w:sz w:val="22"/>
          <w:szCs w:val="22"/>
          <w:lang w:val="en-GB"/>
        </w:rPr>
        <w:t>Yet</w:t>
      </w:r>
      <w:r w:rsidR="002257C0" w:rsidRPr="00F00277">
        <w:rPr>
          <w:rFonts w:ascii="Arial" w:hAnsi="Arial" w:cs="Arial"/>
          <w:sz w:val="22"/>
          <w:szCs w:val="22"/>
          <w:lang w:val="en-GB"/>
        </w:rPr>
        <w:t>, f</w:t>
      </w:r>
      <w:r w:rsidR="0011450A" w:rsidRPr="00F00277">
        <w:rPr>
          <w:rFonts w:ascii="Arial" w:hAnsi="Arial" w:cs="Arial"/>
          <w:sz w:val="22"/>
          <w:szCs w:val="22"/>
          <w:lang w:val="en-GB"/>
        </w:rPr>
        <w:t xml:space="preserve">ree movement is concretely enjoyed by a limited number of Europeans (this number depends on the definition that is made of free movement). It also clearly evokes negative images. </w:t>
      </w:r>
      <w:r w:rsidRPr="00F00277">
        <w:rPr>
          <w:rFonts w:ascii="Arial" w:hAnsi="Arial" w:cs="Arial"/>
          <w:sz w:val="22"/>
          <w:szCs w:val="22"/>
          <w:lang w:val="en-GB"/>
        </w:rPr>
        <w:t>Moreover, as noted in the analysis of the focus groups, f</w:t>
      </w:r>
      <w:r w:rsidR="0011450A" w:rsidRPr="00F00277">
        <w:rPr>
          <w:rFonts w:ascii="Arial" w:hAnsi="Arial" w:cs="Arial"/>
          <w:sz w:val="22"/>
          <w:szCs w:val="22"/>
          <w:lang w:val="en-GB"/>
        </w:rPr>
        <w:t xml:space="preserve">ree movement </w:t>
      </w:r>
      <w:r w:rsidR="0011450A" w:rsidRPr="00F00277">
        <w:rPr>
          <w:rFonts w:ascii="Arial" w:hAnsi="Arial" w:cs="Arial"/>
          <w:i/>
          <w:sz w:val="22"/>
          <w:szCs w:val="22"/>
          <w:lang w:val="en-GB"/>
        </w:rPr>
        <w:t>per se</w:t>
      </w:r>
      <w:r w:rsidR="0011450A" w:rsidRPr="00F00277">
        <w:rPr>
          <w:rFonts w:ascii="Arial" w:hAnsi="Arial" w:cs="Arial"/>
          <w:sz w:val="22"/>
          <w:szCs w:val="22"/>
          <w:lang w:val="en-GB"/>
        </w:rPr>
        <w:t xml:space="preserve"> is not sufficient to answer the questions of the participants on the justifications of the EU. Even when this right is recognized as an important benefice of the EU, participants use it as a </w:t>
      </w:r>
      <w:r w:rsidR="0011450A" w:rsidRPr="00F00277">
        <w:rPr>
          <w:rFonts w:ascii="Arial" w:hAnsi="Arial" w:cs="Arial"/>
          <w:i/>
          <w:sz w:val="22"/>
          <w:szCs w:val="22"/>
          <w:lang w:val="en-GB"/>
        </w:rPr>
        <w:t>mean</w:t>
      </w:r>
      <w:r w:rsidR="0011450A" w:rsidRPr="00F00277">
        <w:rPr>
          <w:rFonts w:ascii="Arial" w:hAnsi="Arial" w:cs="Arial"/>
          <w:sz w:val="22"/>
          <w:szCs w:val="22"/>
          <w:lang w:val="en-GB"/>
        </w:rPr>
        <w:t xml:space="preserve"> to express their </w:t>
      </w:r>
      <w:r w:rsidR="0011450A" w:rsidRPr="00F00277">
        <w:rPr>
          <w:rFonts w:ascii="Arial" w:hAnsi="Arial" w:cs="Arial"/>
          <w:i/>
          <w:sz w:val="22"/>
          <w:szCs w:val="22"/>
          <w:lang w:val="en-GB"/>
        </w:rPr>
        <w:t>distance</w:t>
      </w:r>
      <w:r w:rsidR="0011450A" w:rsidRPr="00F00277">
        <w:rPr>
          <w:rFonts w:ascii="Arial" w:hAnsi="Arial" w:cs="Arial"/>
          <w:sz w:val="22"/>
          <w:szCs w:val="22"/>
          <w:lang w:val="en-GB"/>
        </w:rPr>
        <w:t xml:space="preserve"> towards the EU. This </w:t>
      </w:r>
      <w:r w:rsidR="00AF207E" w:rsidRPr="00F00277">
        <w:rPr>
          <w:rFonts w:ascii="Arial" w:hAnsi="Arial" w:cs="Arial"/>
          <w:sz w:val="22"/>
          <w:szCs w:val="22"/>
          <w:lang w:val="en-GB"/>
        </w:rPr>
        <w:t>study</w:t>
      </w:r>
      <w:r w:rsidRPr="00F00277">
        <w:rPr>
          <w:rFonts w:ascii="Arial" w:hAnsi="Arial" w:cs="Arial"/>
          <w:sz w:val="22"/>
          <w:szCs w:val="22"/>
          <w:lang w:val="en-GB"/>
        </w:rPr>
        <w:t xml:space="preserve"> </w:t>
      </w:r>
      <w:r w:rsidR="00AF207E" w:rsidRPr="00F00277">
        <w:rPr>
          <w:rFonts w:ascii="Arial" w:hAnsi="Arial" w:cs="Arial"/>
          <w:sz w:val="22"/>
          <w:szCs w:val="22"/>
          <w:lang w:val="en-GB"/>
        </w:rPr>
        <w:t xml:space="preserve">invites </w:t>
      </w:r>
      <w:r w:rsidR="0011450A" w:rsidRPr="00F00277">
        <w:rPr>
          <w:rFonts w:ascii="Arial" w:hAnsi="Arial" w:cs="Arial"/>
          <w:sz w:val="22"/>
          <w:szCs w:val="22"/>
          <w:lang w:val="en-GB"/>
        </w:rPr>
        <w:t>to re</w:t>
      </w:r>
      <w:r w:rsidR="00AF207E" w:rsidRPr="00F00277">
        <w:rPr>
          <w:rFonts w:ascii="Arial" w:hAnsi="Arial" w:cs="Arial"/>
          <w:sz w:val="22"/>
          <w:szCs w:val="22"/>
          <w:lang w:val="en-GB"/>
        </w:rPr>
        <w:t>-e</w:t>
      </w:r>
      <w:r w:rsidR="0011450A" w:rsidRPr="00F00277">
        <w:rPr>
          <w:rFonts w:ascii="Arial" w:hAnsi="Arial" w:cs="Arial"/>
          <w:sz w:val="22"/>
          <w:szCs w:val="22"/>
          <w:lang w:val="en-GB"/>
        </w:rPr>
        <w:t>valu</w:t>
      </w:r>
      <w:r w:rsidR="00AF207E" w:rsidRPr="00F00277">
        <w:rPr>
          <w:rFonts w:ascii="Arial" w:hAnsi="Arial" w:cs="Arial"/>
          <w:sz w:val="22"/>
          <w:szCs w:val="22"/>
          <w:lang w:val="en-GB"/>
        </w:rPr>
        <w:t>at</w:t>
      </w:r>
      <w:r w:rsidR="0011450A" w:rsidRPr="00F00277">
        <w:rPr>
          <w:rFonts w:ascii="Arial" w:hAnsi="Arial" w:cs="Arial"/>
          <w:sz w:val="22"/>
          <w:szCs w:val="22"/>
          <w:lang w:val="en-GB"/>
        </w:rPr>
        <w:t>e the privileged position granted to free movement by</w:t>
      </w:r>
      <w:r w:rsidR="0011450A" w:rsidRPr="007936FB">
        <w:rPr>
          <w:rFonts w:ascii="Arial" w:hAnsi="Arial" w:cs="Arial"/>
          <w:sz w:val="22"/>
          <w:szCs w:val="22"/>
          <w:lang w:val="en-GB"/>
        </w:rPr>
        <w:t xml:space="preserve"> researchers, </w:t>
      </w:r>
      <w:r w:rsidR="00AF207E">
        <w:rPr>
          <w:rFonts w:ascii="Arial" w:hAnsi="Arial" w:cs="Arial"/>
          <w:sz w:val="22"/>
          <w:szCs w:val="22"/>
          <w:lang w:val="en-GB"/>
        </w:rPr>
        <w:t>and</w:t>
      </w:r>
      <w:r w:rsidR="0011450A" w:rsidRPr="007936FB">
        <w:rPr>
          <w:rFonts w:ascii="Arial" w:hAnsi="Arial" w:cs="Arial"/>
          <w:sz w:val="22"/>
          <w:szCs w:val="22"/>
          <w:lang w:val="en-GB"/>
        </w:rPr>
        <w:t xml:space="preserve"> by the European institutions themselves, which consider it as a </w:t>
      </w:r>
      <w:r w:rsidR="0011450A" w:rsidRPr="007936FB">
        <w:rPr>
          <w:rFonts w:ascii="Arial" w:hAnsi="Arial" w:cs="Arial"/>
          <w:i/>
          <w:sz w:val="22"/>
          <w:szCs w:val="22"/>
          <w:lang w:val="en-GB"/>
        </w:rPr>
        <w:t>mean</w:t>
      </w:r>
      <w:r w:rsidR="0011450A">
        <w:rPr>
          <w:rFonts w:ascii="Arial" w:hAnsi="Arial" w:cs="Arial"/>
          <w:sz w:val="22"/>
          <w:szCs w:val="22"/>
          <w:lang w:val="en-GB"/>
        </w:rPr>
        <w:t xml:space="preserve"> for</w:t>
      </w:r>
      <w:r w:rsidR="0011450A" w:rsidRPr="007936FB">
        <w:rPr>
          <w:rFonts w:ascii="Arial" w:hAnsi="Arial" w:cs="Arial"/>
          <w:sz w:val="22"/>
          <w:szCs w:val="22"/>
          <w:lang w:val="en-GB"/>
        </w:rPr>
        <w:t xml:space="preserve"> bringing citizens closer to the European project.</w:t>
      </w:r>
      <w:r w:rsidR="00703618" w:rsidRPr="007936FB">
        <w:rPr>
          <w:rFonts w:ascii="Arial" w:hAnsi="Arial" w:cs="Arial"/>
          <w:sz w:val="22"/>
          <w:szCs w:val="22"/>
          <w:lang w:val="en-US"/>
        </w:rPr>
        <w:t xml:space="preserve"> </w:t>
      </w:r>
    </w:p>
    <w:p w14:paraId="6E46C392" w14:textId="77777777" w:rsidR="0011450A" w:rsidRPr="007936FB" w:rsidRDefault="0011450A" w:rsidP="0086365D">
      <w:pPr>
        <w:jc w:val="both"/>
        <w:rPr>
          <w:rFonts w:ascii="Arial" w:hAnsi="Arial" w:cs="Arial"/>
          <w:sz w:val="22"/>
          <w:szCs w:val="22"/>
          <w:lang w:val="en-GB"/>
        </w:rPr>
      </w:pPr>
    </w:p>
    <w:p w14:paraId="2BC9AB94" w14:textId="77777777" w:rsidR="0011450A" w:rsidRPr="002257C0" w:rsidRDefault="0011450A" w:rsidP="0086365D">
      <w:pPr>
        <w:jc w:val="both"/>
        <w:rPr>
          <w:rFonts w:ascii="Arial" w:hAnsi="Arial" w:cs="Arial"/>
          <w:sz w:val="22"/>
          <w:szCs w:val="22"/>
          <w:lang w:val="en-GB"/>
        </w:rPr>
      </w:pPr>
      <w:r w:rsidRPr="007936FB">
        <w:rPr>
          <w:rFonts w:ascii="Arial" w:hAnsi="Arial" w:cs="Arial"/>
          <w:sz w:val="22"/>
          <w:szCs w:val="22"/>
          <w:lang w:val="en-GB"/>
        </w:rPr>
        <w:t xml:space="preserve">First, presenting free </w:t>
      </w:r>
      <w:proofErr w:type="gramStart"/>
      <w:r w:rsidRPr="007936FB">
        <w:rPr>
          <w:rFonts w:ascii="Arial" w:hAnsi="Arial" w:cs="Arial"/>
          <w:sz w:val="22"/>
          <w:szCs w:val="22"/>
          <w:lang w:val="en-GB"/>
        </w:rPr>
        <w:t>movement</w:t>
      </w:r>
      <w:proofErr w:type="gramEnd"/>
      <w:r w:rsidRPr="007936FB">
        <w:rPr>
          <w:rFonts w:ascii="Arial" w:hAnsi="Arial" w:cs="Arial"/>
          <w:sz w:val="22"/>
          <w:szCs w:val="22"/>
          <w:lang w:val="en-GB"/>
        </w:rPr>
        <w:t xml:space="preserve"> as the main right of European citizens while some citizens are not able to enjoy it in practise could be considered as </w:t>
      </w:r>
      <w:r w:rsidRPr="007936FB">
        <w:rPr>
          <w:rFonts w:ascii="Arial" w:hAnsi="Arial" w:cs="Arial"/>
          <w:i/>
          <w:sz w:val="22"/>
          <w:szCs w:val="22"/>
          <w:lang w:val="en-GB"/>
        </w:rPr>
        <w:t>limitative</w:t>
      </w:r>
      <w:r w:rsidRPr="007936FB">
        <w:rPr>
          <w:rFonts w:ascii="Arial" w:hAnsi="Arial" w:cs="Arial"/>
          <w:sz w:val="22"/>
          <w:szCs w:val="22"/>
          <w:lang w:val="en-GB"/>
        </w:rPr>
        <w:t xml:space="preserve">. Considering their socio-economical situation, some citizens can only </w:t>
      </w:r>
      <w:r w:rsidRPr="007936FB">
        <w:rPr>
          <w:rFonts w:ascii="Arial" w:hAnsi="Arial" w:cs="Arial"/>
          <w:i/>
          <w:sz w:val="22"/>
          <w:szCs w:val="22"/>
          <w:lang w:val="en-GB"/>
        </w:rPr>
        <w:t>enjoy</w:t>
      </w:r>
      <w:r w:rsidRPr="007936FB">
        <w:rPr>
          <w:rFonts w:ascii="Arial" w:hAnsi="Arial" w:cs="Arial"/>
          <w:sz w:val="22"/>
          <w:szCs w:val="22"/>
          <w:lang w:val="en-GB"/>
        </w:rPr>
        <w:t xml:space="preserve"> what they consider as the disadvantages of free movement: the venue of EU migrants. The discourse proposed does not recognize the complexity of the situation and what citizens can, concretely </w:t>
      </w:r>
      <w:r w:rsidR="000535E1">
        <w:rPr>
          <w:rFonts w:ascii="Arial" w:hAnsi="Arial" w:cs="Arial"/>
          <w:sz w:val="22"/>
          <w:szCs w:val="22"/>
          <w:lang w:val="en-GB"/>
        </w:rPr>
        <w:t xml:space="preserve">and </w:t>
      </w:r>
      <w:r w:rsidRPr="007936FB">
        <w:rPr>
          <w:rFonts w:ascii="Arial" w:hAnsi="Arial" w:cs="Arial"/>
          <w:sz w:val="22"/>
          <w:szCs w:val="22"/>
          <w:lang w:val="en-GB"/>
        </w:rPr>
        <w:t xml:space="preserve">not </w:t>
      </w:r>
      <w:r w:rsidR="000535E1">
        <w:rPr>
          <w:rFonts w:ascii="Arial" w:hAnsi="Arial" w:cs="Arial"/>
          <w:sz w:val="22"/>
          <w:szCs w:val="22"/>
          <w:lang w:val="en-GB"/>
        </w:rPr>
        <w:t xml:space="preserve">only </w:t>
      </w:r>
      <w:r w:rsidRPr="007936FB">
        <w:rPr>
          <w:rFonts w:ascii="Arial" w:hAnsi="Arial" w:cs="Arial"/>
          <w:sz w:val="22"/>
          <w:szCs w:val="22"/>
          <w:lang w:val="en-GB"/>
        </w:rPr>
        <w:t xml:space="preserve">theoretically, make of this right. </w:t>
      </w:r>
      <w:r w:rsidR="000535E1">
        <w:rPr>
          <w:rFonts w:ascii="Arial" w:hAnsi="Arial" w:cs="Arial"/>
          <w:sz w:val="22"/>
          <w:szCs w:val="22"/>
          <w:lang w:val="en-GB"/>
        </w:rPr>
        <w:t>Exercising</w:t>
      </w:r>
      <w:r w:rsidRPr="007936FB">
        <w:rPr>
          <w:rFonts w:ascii="Arial" w:hAnsi="Arial" w:cs="Arial"/>
          <w:sz w:val="22"/>
          <w:szCs w:val="22"/>
          <w:lang w:val="en-GB"/>
        </w:rPr>
        <w:t xml:space="preserve"> free movement seems to be the </w:t>
      </w:r>
      <w:r w:rsidRPr="007936FB">
        <w:rPr>
          <w:rFonts w:ascii="Arial" w:hAnsi="Arial" w:cs="Arial"/>
          <w:i/>
          <w:sz w:val="22"/>
          <w:szCs w:val="22"/>
          <w:lang w:val="en-GB"/>
        </w:rPr>
        <w:t>condition</w:t>
      </w:r>
      <w:r w:rsidRPr="007936FB">
        <w:rPr>
          <w:rFonts w:ascii="Arial" w:hAnsi="Arial" w:cs="Arial"/>
          <w:sz w:val="22"/>
          <w:szCs w:val="22"/>
          <w:lang w:val="en-GB"/>
        </w:rPr>
        <w:t xml:space="preserve"> to be a </w:t>
      </w:r>
      <w:r w:rsidRPr="007936FB">
        <w:rPr>
          <w:rFonts w:ascii="Arial" w:hAnsi="Arial" w:cs="Arial"/>
          <w:i/>
          <w:sz w:val="22"/>
          <w:szCs w:val="22"/>
          <w:lang w:val="en-GB"/>
        </w:rPr>
        <w:t xml:space="preserve">European </w:t>
      </w:r>
      <w:r w:rsidRPr="007936FB">
        <w:rPr>
          <w:rFonts w:ascii="Arial" w:hAnsi="Arial" w:cs="Arial"/>
          <w:sz w:val="22"/>
          <w:szCs w:val="22"/>
          <w:lang w:val="en-GB"/>
        </w:rPr>
        <w:t>citizen</w:t>
      </w:r>
      <w:r w:rsidRPr="007936FB">
        <w:rPr>
          <w:rFonts w:ascii="Arial" w:hAnsi="Arial" w:cs="Arial"/>
          <w:i/>
          <w:sz w:val="22"/>
          <w:szCs w:val="22"/>
          <w:lang w:val="en-GB"/>
        </w:rPr>
        <w:t xml:space="preserve">. </w:t>
      </w:r>
      <w:r w:rsidR="002257C0">
        <w:rPr>
          <w:rFonts w:ascii="Arial" w:hAnsi="Arial" w:cs="Arial"/>
          <w:color w:val="100C33"/>
          <w:sz w:val="22"/>
          <w:szCs w:val="22"/>
          <w:lang w:val="en-US"/>
        </w:rPr>
        <w:t xml:space="preserve">For some academics, free movement of people is really the core of European citizenship. For </w:t>
      </w:r>
      <w:proofErr w:type="spellStart"/>
      <w:r w:rsidR="002257C0">
        <w:rPr>
          <w:rFonts w:ascii="Arial" w:hAnsi="Arial" w:cs="Arial"/>
          <w:color w:val="100C33"/>
          <w:sz w:val="22"/>
          <w:szCs w:val="22"/>
          <w:lang w:val="en-US"/>
        </w:rPr>
        <w:t>Aradau</w:t>
      </w:r>
      <w:proofErr w:type="spellEnd"/>
      <w:r w:rsidR="002257C0">
        <w:rPr>
          <w:rFonts w:ascii="Arial" w:hAnsi="Arial" w:cs="Arial"/>
          <w:color w:val="100C33"/>
          <w:sz w:val="22"/>
          <w:szCs w:val="22"/>
          <w:lang w:val="en-US"/>
        </w:rPr>
        <w:t xml:space="preserve"> and colleagues, “European citizenship is activated only through transnational mobility”</w:t>
      </w:r>
      <w:r w:rsidR="002257C0">
        <w:rPr>
          <w:rStyle w:val="Marquenotebasdepage"/>
          <w:rFonts w:ascii="Arial" w:hAnsi="Arial" w:cs="Arial"/>
          <w:color w:val="100C33"/>
          <w:sz w:val="22"/>
          <w:szCs w:val="22"/>
          <w:lang w:val="en-US"/>
        </w:rPr>
        <w:footnoteReference w:id="31"/>
      </w:r>
      <w:r w:rsidR="002257C0">
        <w:rPr>
          <w:rFonts w:ascii="Arial" w:hAnsi="Arial" w:cs="Arial"/>
          <w:color w:val="100C33"/>
          <w:sz w:val="22"/>
          <w:szCs w:val="22"/>
          <w:lang w:val="en-US"/>
        </w:rPr>
        <w:t xml:space="preserve">. In fact, the Commission also uses this highly narrow or highly simplistic view of </w:t>
      </w:r>
      <w:r w:rsidR="0086365D">
        <w:rPr>
          <w:rFonts w:ascii="Arial" w:hAnsi="Arial" w:cs="Arial"/>
          <w:color w:val="100C33"/>
          <w:sz w:val="22"/>
          <w:szCs w:val="22"/>
          <w:lang w:val="en-US"/>
        </w:rPr>
        <w:t>citizenship that</w:t>
      </w:r>
      <w:r w:rsidR="002257C0">
        <w:rPr>
          <w:rFonts w:ascii="Arial" w:hAnsi="Arial" w:cs="Arial"/>
          <w:color w:val="100C33"/>
          <w:sz w:val="22"/>
          <w:szCs w:val="22"/>
          <w:lang w:val="en-US"/>
        </w:rPr>
        <w:t xml:space="preserve"> is restrictive for the majority of the citizens that does not really use this right.</w:t>
      </w:r>
      <w:r w:rsidR="00D1112C">
        <w:rPr>
          <w:rFonts w:ascii="Arial" w:hAnsi="Arial" w:cs="Arial"/>
          <w:sz w:val="22"/>
          <w:szCs w:val="22"/>
          <w:lang w:val="en-GB"/>
        </w:rPr>
        <w:t xml:space="preserve"> </w:t>
      </w:r>
      <w:r w:rsidR="002257C0">
        <w:rPr>
          <w:rFonts w:ascii="Arial" w:hAnsi="Arial" w:cs="Arial"/>
          <w:sz w:val="22"/>
          <w:szCs w:val="22"/>
          <w:lang w:val="en-GB"/>
        </w:rPr>
        <w:t>How</w:t>
      </w:r>
      <w:r w:rsidR="002257C0">
        <w:rPr>
          <w:rFonts w:ascii="Arial" w:hAnsi="Arial" w:cs="Arial"/>
          <w:i/>
          <w:sz w:val="22"/>
          <w:szCs w:val="22"/>
          <w:lang w:val="en-GB"/>
        </w:rPr>
        <w:t xml:space="preserve"> </w:t>
      </w:r>
      <w:r w:rsidR="00796842">
        <w:rPr>
          <w:rFonts w:ascii="Arial" w:hAnsi="Arial" w:cs="Arial"/>
          <w:sz w:val="22"/>
          <w:szCs w:val="22"/>
          <w:lang w:val="en-GB"/>
        </w:rPr>
        <w:t>could</w:t>
      </w:r>
      <w:r w:rsidR="002257C0">
        <w:rPr>
          <w:rFonts w:ascii="Arial" w:hAnsi="Arial" w:cs="Arial"/>
          <w:sz w:val="22"/>
          <w:szCs w:val="22"/>
          <w:lang w:val="en-GB"/>
        </w:rPr>
        <w:t xml:space="preserve"> the Commission afford to </w:t>
      </w:r>
      <w:r w:rsidR="00703618">
        <w:rPr>
          <w:rFonts w:ascii="Arial" w:hAnsi="Arial" w:cs="Arial"/>
          <w:sz w:val="22"/>
          <w:szCs w:val="22"/>
          <w:lang w:val="en-GB"/>
        </w:rPr>
        <w:t>imply “</w:t>
      </w:r>
      <w:r w:rsidR="002257C0">
        <w:rPr>
          <w:rFonts w:ascii="Arial" w:hAnsi="Arial" w:cs="Arial"/>
          <w:sz w:val="22"/>
          <w:szCs w:val="22"/>
          <w:lang w:val="en-GB"/>
        </w:rPr>
        <w:t xml:space="preserve">that all the stayers are not European </w:t>
      </w:r>
      <w:r w:rsidR="0086365D">
        <w:rPr>
          <w:rFonts w:ascii="Arial" w:hAnsi="Arial" w:cs="Arial"/>
          <w:sz w:val="22"/>
          <w:szCs w:val="22"/>
          <w:lang w:val="en-GB"/>
        </w:rPr>
        <w:t>citizens</w:t>
      </w:r>
      <w:r w:rsidR="00703618">
        <w:rPr>
          <w:rFonts w:ascii="Arial" w:hAnsi="Arial" w:cs="Arial"/>
          <w:sz w:val="22"/>
          <w:szCs w:val="22"/>
          <w:lang w:val="en-GB"/>
        </w:rPr>
        <w:t>”</w:t>
      </w:r>
      <w:r w:rsidR="0086365D">
        <w:rPr>
          <w:rFonts w:ascii="Arial" w:hAnsi="Arial" w:cs="Arial"/>
          <w:sz w:val="22"/>
          <w:szCs w:val="22"/>
          <w:lang w:val="en-GB"/>
        </w:rPr>
        <w:t>?</w:t>
      </w:r>
    </w:p>
    <w:p w14:paraId="72C82A33" w14:textId="77777777" w:rsidR="0011450A" w:rsidRPr="007936FB" w:rsidRDefault="0011450A" w:rsidP="0086365D">
      <w:pPr>
        <w:jc w:val="both"/>
        <w:rPr>
          <w:rFonts w:ascii="Arial" w:hAnsi="Arial" w:cs="Arial"/>
          <w:sz w:val="22"/>
          <w:szCs w:val="22"/>
          <w:lang w:val="en-GB"/>
        </w:rPr>
      </w:pPr>
    </w:p>
    <w:p w14:paraId="0407D3C7" w14:textId="587FE820" w:rsidR="00796842" w:rsidRPr="00DF3AE8" w:rsidRDefault="0011450A" w:rsidP="0086365D">
      <w:pPr>
        <w:jc w:val="both"/>
        <w:rPr>
          <w:rFonts w:ascii="Arial" w:hAnsi="Arial" w:cs="Arial"/>
          <w:color w:val="100C33"/>
          <w:sz w:val="22"/>
          <w:szCs w:val="22"/>
          <w:lang w:val="en-US"/>
        </w:rPr>
      </w:pPr>
      <w:r w:rsidRPr="007936FB">
        <w:rPr>
          <w:rFonts w:ascii="Arial" w:hAnsi="Arial" w:cs="Arial"/>
          <w:sz w:val="22"/>
          <w:szCs w:val="22"/>
          <w:lang w:val="en-GB"/>
        </w:rPr>
        <w:t xml:space="preserve">Second, for </w:t>
      </w:r>
      <w:r w:rsidRPr="00703618">
        <w:rPr>
          <w:rFonts w:ascii="Arial" w:hAnsi="Arial" w:cs="Arial"/>
          <w:sz w:val="22"/>
          <w:szCs w:val="22"/>
          <w:lang w:val="en-GB"/>
        </w:rPr>
        <w:t>participants</w:t>
      </w:r>
      <w:r w:rsidRPr="007936FB">
        <w:rPr>
          <w:rFonts w:ascii="Arial" w:hAnsi="Arial" w:cs="Arial"/>
          <w:sz w:val="22"/>
          <w:szCs w:val="22"/>
          <w:lang w:val="en-GB"/>
        </w:rPr>
        <w:t xml:space="preserve"> who seem to enjoy in practise the advantages of free movement, e.g. mobility, free movement is rather seen as a </w:t>
      </w:r>
      <w:r w:rsidRPr="007936FB">
        <w:rPr>
          <w:rFonts w:ascii="Arial" w:hAnsi="Arial" w:cs="Arial"/>
          <w:i/>
          <w:sz w:val="22"/>
          <w:szCs w:val="22"/>
          <w:lang w:val="en-GB"/>
        </w:rPr>
        <w:t>common</w:t>
      </w:r>
      <w:r w:rsidRPr="007936FB">
        <w:rPr>
          <w:rFonts w:ascii="Arial" w:hAnsi="Arial" w:cs="Arial"/>
          <w:sz w:val="22"/>
          <w:szCs w:val="22"/>
          <w:lang w:val="en-GB"/>
        </w:rPr>
        <w:t xml:space="preserve"> right. It is common in the sense of </w:t>
      </w:r>
      <w:r w:rsidRPr="007936FB">
        <w:rPr>
          <w:rFonts w:ascii="Arial" w:hAnsi="Arial" w:cs="Arial"/>
          <w:i/>
          <w:sz w:val="22"/>
          <w:szCs w:val="22"/>
          <w:lang w:val="en-GB"/>
        </w:rPr>
        <w:t>normal</w:t>
      </w:r>
      <w:r w:rsidRPr="007936FB">
        <w:rPr>
          <w:rFonts w:ascii="Arial" w:hAnsi="Arial" w:cs="Arial"/>
          <w:sz w:val="22"/>
          <w:szCs w:val="22"/>
          <w:lang w:val="en-GB"/>
        </w:rPr>
        <w:t>. They implicitly link it to globalization rather than to the EU.</w:t>
      </w:r>
      <w:r w:rsidR="002257C0">
        <w:rPr>
          <w:rFonts w:ascii="Arial" w:hAnsi="Arial" w:cs="Arial"/>
          <w:sz w:val="22"/>
          <w:szCs w:val="22"/>
          <w:lang w:val="en-GB"/>
        </w:rPr>
        <w:t xml:space="preserve"> </w:t>
      </w:r>
      <w:r w:rsidR="00D1112C">
        <w:rPr>
          <w:rFonts w:ascii="Arial" w:hAnsi="Arial" w:cs="Arial"/>
          <w:sz w:val="22"/>
          <w:szCs w:val="22"/>
          <w:lang w:val="en-GB"/>
        </w:rPr>
        <w:t>Y</w:t>
      </w:r>
      <w:r w:rsidR="002257C0">
        <w:rPr>
          <w:rFonts w:ascii="Arial" w:hAnsi="Arial" w:cs="Arial"/>
          <w:sz w:val="22"/>
          <w:szCs w:val="22"/>
          <w:lang w:val="en-GB"/>
        </w:rPr>
        <w:t>oung people</w:t>
      </w:r>
      <w:r w:rsidR="00D1112C">
        <w:rPr>
          <w:rFonts w:ascii="Arial" w:hAnsi="Arial" w:cs="Arial"/>
          <w:sz w:val="22"/>
          <w:szCs w:val="22"/>
          <w:lang w:val="en-GB"/>
        </w:rPr>
        <w:t xml:space="preserve"> may not</w:t>
      </w:r>
      <w:r w:rsidR="002257C0">
        <w:rPr>
          <w:rFonts w:ascii="Arial" w:hAnsi="Arial" w:cs="Arial"/>
          <w:sz w:val="22"/>
          <w:szCs w:val="22"/>
          <w:lang w:val="en-GB"/>
        </w:rPr>
        <w:t xml:space="preserve"> even imagine that it </w:t>
      </w:r>
      <w:r w:rsidR="00D1112C">
        <w:rPr>
          <w:rFonts w:ascii="Arial" w:hAnsi="Arial" w:cs="Arial"/>
          <w:sz w:val="22"/>
          <w:szCs w:val="22"/>
          <w:lang w:val="en-GB"/>
        </w:rPr>
        <w:t>was</w:t>
      </w:r>
      <w:r w:rsidR="002257C0">
        <w:rPr>
          <w:rFonts w:ascii="Arial" w:hAnsi="Arial" w:cs="Arial"/>
          <w:sz w:val="22"/>
          <w:szCs w:val="22"/>
          <w:lang w:val="en-GB"/>
        </w:rPr>
        <w:t xml:space="preserve"> more complicated few decades ago. This opportunity</w:t>
      </w:r>
      <w:r w:rsidRPr="007936FB">
        <w:rPr>
          <w:rFonts w:ascii="Arial" w:hAnsi="Arial" w:cs="Arial"/>
          <w:sz w:val="22"/>
          <w:szCs w:val="22"/>
          <w:lang w:val="en-GB"/>
        </w:rPr>
        <w:t xml:space="preserve"> is not enough to bring them closer to the EU. They express that if the EU is only free movement, it is not enough to </w:t>
      </w:r>
      <w:r w:rsidRPr="007936FB">
        <w:rPr>
          <w:rFonts w:ascii="Arial" w:hAnsi="Arial" w:cs="Arial"/>
          <w:i/>
          <w:sz w:val="22"/>
          <w:szCs w:val="22"/>
          <w:lang w:val="en-GB"/>
        </w:rPr>
        <w:t>justify</w:t>
      </w:r>
      <w:r w:rsidRPr="007936FB">
        <w:rPr>
          <w:rFonts w:ascii="Arial" w:hAnsi="Arial" w:cs="Arial"/>
          <w:sz w:val="22"/>
          <w:szCs w:val="22"/>
          <w:lang w:val="en-GB"/>
        </w:rPr>
        <w:t xml:space="preserve"> its existence. </w:t>
      </w:r>
      <w:r w:rsidR="00796842">
        <w:rPr>
          <w:rFonts w:ascii="Arial" w:hAnsi="Arial" w:cs="Arial"/>
          <w:sz w:val="22"/>
          <w:szCs w:val="22"/>
          <w:lang w:val="en-GB"/>
        </w:rPr>
        <w:t>Furthermore, it does not imply a strong sense of belonging to the EU. We could say again that it is necessary to distinguish</w:t>
      </w:r>
      <w:r w:rsidR="00F00277">
        <w:rPr>
          <w:rFonts w:ascii="Arial" w:hAnsi="Arial" w:cs="Arial"/>
          <w:sz w:val="22"/>
          <w:szCs w:val="22"/>
          <w:lang w:val="en-GB"/>
        </w:rPr>
        <w:t xml:space="preserve"> “behaviour” and “attitudes”. </w:t>
      </w:r>
      <w:r w:rsidR="00F00277">
        <w:rPr>
          <w:rFonts w:ascii="Arial" w:hAnsi="Arial" w:cs="Arial"/>
          <w:color w:val="000000" w:themeColor="text1"/>
          <w:sz w:val="22"/>
          <w:szCs w:val="22"/>
          <w:lang w:val="en-CA"/>
        </w:rPr>
        <w:t>B</w:t>
      </w:r>
      <w:r w:rsidR="00796842">
        <w:rPr>
          <w:rFonts w:ascii="Arial" w:hAnsi="Arial" w:cs="Arial"/>
          <w:color w:val="000000" w:themeColor="text1"/>
          <w:sz w:val="22"/>
          <w:szCs w:val="22"/>
          <w:lang w:val="en-CA"/>
        </w:rPr>
        <w:t xml:space="preserve">y </w:t>
      </w:r>
      <w:r w:rsidR="00796842">
        <w:rPr>
          <w:rFonts w:ascii="Arial" w:hAnsi="Arial" w:cs="Arial"/>
          <w:color w:val="000000" w:themeColor="text1"/>
          <w:sz w:val="22"/>
          <w:szCs w:val="22"/>
          <w:lang w:val="en-CA"/>
        </w:rPr>
        <w:lastRenderedPageBreak/>
        <w:t xml:space="preserve">focusing </w:t>
      </w:r>
      <w:r w:rsidR="00F00277">
        <w:rPr>
          <w:rFonts w:ascii="Arial" w:hAnsi="Arial" w:cs="Arial"/>
          <w:color w:val="000000" w:themeColor="text1"/>
          <w:sz w:val="22"/>
          <w:szCs w:val="22"/>
          <w:lang w:val="en-CA"/>
        </w:rPr>
        <w:t xml:space="preserve">mainly </w:t>
      </w:r>
      <w:r w:rsidR="00796842">
        <w:rPr>
          <w:rFonts w:ascii="Arial" w:hAnsi="Arial" w:cs="Arial"/>
          <w:color w:val="000000" w:themeColor="text1"/>
          <w:sz w:val="22"/>
          <w:szCs w:val="22"/>
          <w:lang w:val="en-CA"/>
        </w:rPr>
        <w:t xml:space="preserve">on the </w:t>
      </w:r>
      <w:r w:rsidR="00796842" w:rsidRPr="00F00277">
        <w:rPr>
          <w:rFonts w:ascii="Arial" w:hAnsi="Arial" w:cs="Arial"/>
          <w:i/>
          <w:color w:val="000000" w:themeColor="text1"/>
          <w:sz w:val="22"/>
          <w:szCs w:val="22"/>
          <w:lang w:val="en-CA"/>
        </w:rPr>
        <w:t>advantage</w:t>
      </w:r>
      <w:r w:rsidR="00F00277">
        <w:rPr>
          <w:rFonts w:ascii="Arial" w:hAnsi="Arial" w:cs="Arial"/>
          <w:color w:val="000000" w:themeColor="text1"/>
          <w:sz w:val="22"/>
          <w:szCs w:val="22"/>
          <w:lang w:val="en-CA"/>
        </w:rPr>
        <w:t xml:space="preserve"> of the free movement, </w:t>
      </w:r>
      <w:r w:rsidR="00796842">
        <w:rPr>
          <w:rFonts w:ascii="Arial" w:hAnsi="Arial" w:cs="Arial"/>
          <w:color w:val="000000" w:themeColor="text1"/>
          <w:sz w:val="22"/>
          <w:szCs w:val="22"/>
          <w:lang w:val="en-CA"/>
        </w:rPr>
        <w:t>European Institutions “engaged in a dangerous game of rhetoric”</w:t>
      </w:r>
      <w:r w:rsidR="00796842" w:rsidRPr="00796842">
        <w:rPr>
          <w:rStyle w:val="Marquenotebasdepage"/>
          <w:rFonts w:ascii="Arial" w:hAnsi="Arial" w:cs="Arial"/>
          <w:color w:val="000000" w:themeColor="text1"/>
          <w:sz w:val="22"/>
          <w:szCs w:val="22"/>
          <w:lang w:val="en-CA"/>
        </w:rPr>
        <w:t xml:space="preserve"> </w:t>
      </w:r>
      <w:r w:rsidR="00796842">
        <w:rPr>
          <w:rStyle w:val="Marquenotebasdepage"/>
          <w:rFonts w:ascii="Arial" w:hAnsi="Arial" w:cs="Arial"/>
          <w:color w:val="000000" w:themeColor="text1"/>
          <w:sz w:val="22"/>
          <w:szCs w:val="22"/>
          <w:lang w:val="en-CA"/>
        </w:rPr>
        <w:footnoteReference w:id="32"/>
      </w:r>
      <w:r w:rsidR="00F00277">
        <w:rPr>
          <w:rFonts w:ascii="Arial" w:hAnsi="Arial" w:cs="Arial"/>
          <w:color w:val="000000" w:themeColor="text1"/>
          <w:sz w:val="22"/>
          <w:szCs w:val="22"/>
          <w:lang w:val="en-CA"/>
        </w:rPr>
        <w:t xml:space="preserve"> on the value of citizenship</w:t>
      </w:r>
      <w:r w:rsidR="00796842">
        <w:rPr>
          <w:rFonts w:ascii="Arial" w:hAnsi="Arial" w:cs="Arial"/>
          <w:color w:val="000000" w:themeColor="text1"/>
          <w:sz w:val="22"/>
          <w:szCs w:val="22"/>
          <w:lang w:val="en-CA"/>
        </w:rPr>
        <w:t xml:space="preserve"> and on </w:t>
      </w:r>
      <w:r w:rsidR="00796842" w:rsidRPr="00F00277">
        <w:rPr>
          <w:rFonts w:ascii="Arial" w:hAnsi="Arial" w:cs="Arial"/>
          <w:i/>
          <w:color w:val="000000" w:themeColor="text1"/>
          <w:sz w:val="22"/>
          <w:szCs w:val="22"/>
          <w:lang w:val="en-CA"/>
        </w:rPr>
        <w:t>the advantages of</w:t>
      </w:r>
      <w:r w:rsidR="00796842">
        <w:rPr>
          <w:rFonts w:ascii="Arial" w:hAnsi="Arial" w:cs="Arial"/>
          <w:color w:val="000000" w:themeColor="text1"/>
          <w:sz w:val="22"/>
          <w:szCs w:val="22"/>
          <w:lang w:val="en-CA"/>
        </w:rPr>
        <w:t xml:space="preserve"> </w:t>
      </w:r>
      <w:r w:rsidR="00796842" w:rsidRPr="00F00277">
        <w:rPr>
          <w:rFonts w:ascii="Arial" w:hAnsi="Arial" w:cs="Arial"/>
          <w:i/>
          <w:color w:val="000000" w:themeColor="text1"/>
          <w:sz w:val="22"/>
          <w:szCs w:val="22"/>
          <w:lang w:val="en-CA"/>
        </w:rPr>
        <w:t xml:space="preserve">European citizenship </w:t>
      </w:r>
      <w:r w:rsidR="00796842">
        <w:rPr>
          <w:rFonts w:ascii="Arial" w:hAnsi="Arial" w:cs="Arial"/>
          <w:color w:val="000000" w:themeColor="text1"/>
          <w:sz w:val="22"/>
          <w:szCs w:val="22"/>
          <w:lang w:val="en-CA"/>
        </w:rPr>
        <w:t xml:space="preserve">compare to </w:t>
      </w:r>
      <w:r w:rsidR="00796842" w:rsidRPr="00F00277">
        <w:rPr>
          <w:rFonts w:ascii="Arial" w:hAnsi="Arial" w:cs="Arial"/>
          <w:i/>
          <w:color w:val="000000" w:themeColor="text1"/>
          <w:sz w:val="22"/>
          <w:szCs w:val="22"/>
          <w:lang w:val="en-CA"/>
        </w:rPr>
        <w:t>national citizenship</w:t>
      </w:r>
      <w:r w:rsidR="00796842">
        <w:rPr>
          <w:rFonts w:ascii="Arial" w:hAnsi="Arial" w:cs="Arial"/>
          <w:color w:val="000000" w:themeColor="text1"/>
          <w:sz w:val="22"/>
          <w:szCs w:val="22"/>
          <w:lang w:val="en-CA"/>
        </w:rPr>
        <w:t xml:space="preserve">. </w:t>
      </w:r>
    </w:p>
    <w:p w14:paraId="3B54267A" w14:textId="77777777" w:rsidR="0011450A" w:rsidRPr="007936FB" w:rsidRDefault="0011450A" w:rsidP="0086365D">
      <w:pPr>
        <w:jc w:val="both"/>
        <w:rPr>
          <w:rFonts w:ascii="Arial" w:hAnsi="Arial" w:cs="Arial"/>
          <w:sz w:val="22"/>
          <w:szCs w:val="22"/>
          <w:lang w:val="en-GB"/>
        </w:rPr>
      </w:pPr>
    </w:p>
    <w:p w14:paraId="2654DE1A" w14:textId="77777777" w:rsidR="00796842" w:rsidRPr="00DF3AE8" w:rsidRDefault="0011450A" w:rsidP="0086365D">
      <w:pPr>
        <w:jc w:val="both"/>
        <w:rPr>
          <w:rFonts w:ascii="Arial" w:hAnsi="Arial" w:cs="Arial"/>
          <w:sz w:val="22"/>
          <w:szCs w:val="22"/>
          <w:lang w:val="en-GB"/>
        </w:rPr>
      </w:pPr>
      <w:r w:rsidRPr="002257C0">
        <w:rPr>
          <w:rFonts w:ascii="Arial" w:hAnsi="Arial" w:cs="Arial"/>
          <w:sz w:val="22"/>
          <w:szCs w:val="22"/>
          <w:lang w:val="en-GB"/>
        </w:rPr>
        <w:t xml:space="preserve">Thirdly, even </w:t>
      </w:r>
      <w:r w:rsidR="00CB5F91">
        <w:rPr>
          <w:rFonts w:ascii="Arial" w:hAnsi="Arial" w:cs="Arial"/>
          <w:sz w:val="22"/>
          <w:szCs w:val="22"/>
          <w:lang w:val="en-GB"/>
        </w:rPr>
        <w:t>when</w:t>
      </w:r>
      <w:r w:rsidRPr="002257C0">
        <w:rPr>
          <w:rFonts w:ascii="Arial" w:hAnsi="Arial" w:cs="Arial"/>
          <w:sz w:val="22"/>
          <w:szCs w:val="22"/>
          <w:lang w:val="en-GB"/>
        </w:rPr>
        <w:t xml:space="preserve"> the Commission proposes to include </w:t>
      </w:r>
      <w:r w:rsidR="0086365D" w:rsidRPr="002257C0">
        <w:rPr>
          <w:rFonts w:ascii="Arial" w:hAnsi="Arial" w:cs="Arial"/>
          <w:sz w:val="22"/>
          <w:szCs w:val="22"/>
          <w:lang w:val="en-GB"/>
        </w:rPr>
        <w:t>citizens,</w:t>
      </w:r>
      <w:r w:rsidRPr="002257C0">
        <w:rPr>
          <w:rFonts w:ascii="Arial" w:hAnsi="Arial" w:cs="Arial"/>
          <w:sz w:val="22"/>
          <w:szCs w:val="22"/>
          <w:lang w:val="en-GB"/>
        </w:rPr>
        <w:t xml:space="preserve"> as it was the case during </w:t>
      </w:r>
      <w:r w:rsidR="00CB5F91">
        <w:rPr>
          <w:rFonts w:ascii="Arial" w:hAnsi="Arial" w:cs="Arial"/>
          <w:sz w:val="22"/>
          <w:szCs w:val="22"/>
          <w:lang w:val="en-GB"/>
        </w:rPr>
        <w:t>C</w:t>
      </w:r>
      <w:r w:rsidR="002257C0">
        <w:rPr>
          <w:rFonts w:ascii="Arial" w:hAnsi="Arial" w:cs="Arial"/>
          <w:sz w:val="22"/>
          <w:szCs w:val="22"/>
          <w:lang w:val="en-GB"/>
        </w:rPr>
        <w:t xml:space="preserve">itizens’ </w:t>
      </w:r>
      <w:r w:rsidR="00CB5F91">
        <w:rPr>
          <w:rFonts w:ascii="Arial" w:hAnsi="Arial" w:cs="Arial"/>
          <w:sz w:val="22"/>
          <w:szCs w:val="22"/>
          <w:lang w:val="en-GB"/>
        </w:rPr>
        <w:t>D</w:t>
      </w:r>
      <w:r w:rsidRPr="002257C0">
        <w:rPr>
          <w:rFonts w:ascii="Arial" w:hAnsi="Arial" w:cs="Arial"/>
          <w:sz w:val="22"/>
          <w:szCs w:val="22"/>
          <w:lang w:val="en-GB"/>
        </w:rPr>
        <w:t>ialogues, the implementation</w:t>
      </w:r>
      <w:r w:rsidR="002257C0">
        <w:rPr>
          <w:rFonts w:ascii="Arial" w:hAnsi="Arial" w:cs="Arial"/>
          <w:sz w:val="22"/>
          <w:szCs w:val="22"/>
          <w:lang w:val="en-GB"/>
        </w:rPr>
        <w:t xml:space="preserve"> of these dialogues </w:t>
      </w:r>
      <w:r w:rsidRPr="002257C0">
        <w:rPr>
          <w:rFonts w:ascii="Arial" w:hAnsi="Arial" w:cs="Arial"/>
          <w:sz w:val="22"/>
          <w:szCs w:val="22"/>
          <w:lang w:val="en-GB"/>
        </w:rPr>
        <w:t xml:space="preserve">is still based on an </w:t>
      </w:r>
      <w:r w:rsidRPr="002257C0">
        <w:rPr>
          <w:rFonts w:ascii="Arial" w:hAnsi="Arial" w:cs="Arial"/>
          <w:i/>
          <w:sz w:val="22"/>
          <w:szCs w:val="22"/>
          <w:lang w:val="en-GB"/>
        </w:rPr>
        <w:t>instrumental</w:t>
      </w:r>
      <w:r w:rsidRPr="002257C0">
        <w:rPr>
          <w:rFonts w:ascii="Arial" w:hAnsi="Arial" w:cs="Arial"/>
          <w:sz w:val="22"/>
          <w:szCs w:val="22"/>
          <w:lang w:val="en-GB"/>
        </w:rPr>
        <w:t xml:space="preserve"> vision of citizenship</w:t>
      </w:r>
      <w:r w:rsidR="00796842">
        <w:rPr>
          <w:rFonts w:ascii="Arial" w:hAnsi="Arial" w:cs="Arial"/>
          <w:sz w:val="22"/>
          <w:szCs w:val="22"/>
          <w:lang w:val="en-GB"/>
        </w:rPr>
        <w:t xml:space="preserve"> and participation</w:t>
      </w:r>
      <w:r w:rsidRPr="002257C0">
        <w:rPr>
          <w:rFonts w:ascii="Arial" w:hAnsi="Arial" w:cs="Arial"/>
          <w:sz w:val="22"/>
          <w:szCs w:val="22"/>
          <w:lang w:val="en-GB"/>
        </w:rPr>
        <w:t>.</w:t>
      </w:r>
      <w:r w:rsidR="00796842">
        <w:rPr>
          <w:rFonts w:ascii="Arial" w:hAnsi="Arial" w:cs="Arial"/>
          <w:sz w:val="22"/>
          <w:szCs w:val="22"/>
          <w:lang w:val="en-GB"/>
        </w:rPr>
        <w:t xml:space="preserve"> As </w:t>
      </w:r>
      <w:proofErr w:type="spellStart"/>
      <w:r w:rsidR="00796842">
        <w:rPr>
          <w:rFonts w:ascii="Arial" w:hAnsi="Arial" w:cs="Arial"/>
          <w:sz w:val="22"/>
          <w:szCs w:val="22"/>
          <w:lang w:val="en-GB"/>
        </w:rPr>
        <w:t>Favell</w:t>
      </w:r>
      <w:proofErr w:type="spellEnd"/>
      <w:r w:rsidR="00796842">
        <w:rPr>
          <w:rFonts w:ascii="Arial" w:hAnsi="Arial" w:cs="Arial"/>
          <w:sz w:val="22"/>
          <w:szCs w:val="22"/>
          <w:lang w:val="en-GB"/>
        </w:rPr>
        <w:t xml:space="preserve"> says, with the discourses of “democratic deficit” and of “emotional disconnection” between European Union and its citizens, “</w:t>
      </w:r>
      <w:r w:rsidR="00CB5F91">
        <w:rPr>
          <w:rFonts w:ascii="Arial" w:hAnsi="Arial" w:cs="Arial"/>
          <w:sz w:val="22"/>
          <w:szCs w:val="22"/>
          <w:lang w:val="en-GB"/>
        </w:rPr>
        <w:t>[</w:t>
      </w:r>
      <w:proofErr w:type="gramStart"/>
      <w:r w:rsidR="00CB5F91">
        <w:rPr>
          <w:rFonts w:ascii="Arial" w:hAnsi="Arial" w:cs="Arial"/>
          <w:sz w:val="22"/>
          <w:szCs w:val="22"/>
          <w:lang w:val="en-GB"/>
        </w:rPr>
        <w:t>t]</w:t>
      </w:r>
      <w:r w:rsidR="00796842">
        <w:rPr>
          <w:rFonts w:ascii="Arial" w:hAnsi="Arial" w:cs="Arial"/>
          <w:sz w:val="22"/>
          <w:szCs w:val="22"/>
          <w:lang w:val="en-GB"/>
        </w:rPr>
        <w:t>he</w:t>
      </w:r>
      <w:proofErr w:type="gramEnd"/>
      <w:r w:rsidR="00796842">
        <w:rPr>
          <w:rFonts w:ascii="Arial" w:hAnsi="Arial" w:cs="Arial"/>
          <w:sz w:val="22"/>
          <w:szCs w:val="22"/>
          <w:lang w:val="en-GB"/>
        </w:rPr>
        <w:t xml:space="preserve"> EU institutions began to vigorously promote publicity and policies design to build consciousness of Europe among its national citizens.”</w:t>
      </w:r>
      <w:r w:rsidR="00796842">
        <w:rPr>
          <w:rStyle w:val="Marquenotebasdepage"/>
          <w:rFonts w:ascii="Arial" w:hAnsi="Arial" w:cs="Arial"/>
          <w:sz w:val="22"/>
          <w:szCs w:val="22"/>
          <w:lang w:val="en-GB"/>
        </w:rPr>
        <w:footnoteReference w:id="33"/>
      </w:r>
      <w:r w:rsidR="00796842">
        <w:rPr>
          <w:rFonts w:ascii="Arial" w:hAnsi="Arial" w:cs="Arial"/>
          <w:sz w:val="22"/>
          <w:szCs w:val="22"/>
          <w:lang w:val="en-GB"/>
        </w:rPr>
        <w:t xml:space="preserve"> The Commission did not try to make citizen participate. </w:t>
      </w:r>
      <w:r w:rsidR="00081B42">
        <w:rPr>
          <w:rFonts w:ascii="Arial" w:hAnsi="Arial" w:cs="Arial"/>
          <w:sz w:val="22"/>
          <w:szCs w:val="22"/>
          <w:lang w:val="en-GB"/>
        </w:rPr>
        <w:t xml:space="preserve">It was not interested in what citizens think about policies or how Europe should evolve. </w:t>
      </w:r>
      <w:r w:rsidR="00796842">
        <w:rPr>
          <w:rFonts w:ascii="Arial" w:hAnsi="Arial" w:cs="Arial"/>
          <w:sz w:val="22"/>
          <w:szCs w:val="22"/>
          <w:lang w:val="en-GB"/>
        </w:rPr>
        <w:t xml:space="preserve">Rather, dialogues </w:t>
      </w:r>
      <w:r w:rsidR="00CB5F91">
        <w:rPr>
          <w:rFonts w:ascii="Arial" w:hAnsi="Arial" w:cs="Arial"/>
          <w:sz w:val="22"/>
          <w:szCs w:val="22"/>
          <w:lang w:val="en-GB"/>
        </w:rPr>
        <w:t xml:space="preserve">became </w:t>
      </w:r>
      <w:r w:rsidR="00796842">
        <w:rPr>
          <w:rFonts w:ascii="Arial" w:hAnsi="Arial" w:cs="Arial"/>
          <w:sz w:val="22"/>
          <w:szCs w:val="22"/>
          <w:lang w:val="en-GB"/>
        </w:rPr>
        <w:t xml:space="preserve">a promotional exercise. </w:t>
      </w:r>
      <w:r w:rsidR="00081B42">
        <w:rPr>
          <w:rFonts w:ascii="Arial" w:hAnsi="Arial" w:cs="Arial"/>
          <w:sz w:val="22"/>
          <w:szCs w:val="22"/>
          <w:lang w:val="en-GB"/>
        </w:rPr>
        <w:t xml:space="preserve">Again, this strategy might be dangerous if we take into account what young people feel about </w:t>
      </w:r>
      <w:r w:rsidR="00CB5F91">
        <w:rPr>
          <w:rFonts w:ascii="Arial" w:hAnsi="Arial" w:cs="Arial"/>
          <w:sz w:val="22"/>
          <w:szCs w:val="22"/>
          <w:lang w:val="en-GB"/>
        </w:rPr>
        <w:t xml:space="preserve">the </w:t>
      </w:r>
      <w:r w:rsidR="00081B42">
        <w:rPr>
          <w:rFonts w:ascii="Arial" w:hAnsi="Arial" w:cs="Arial"/>
          <w:sz w:val="22"/>
          <w:szCs w:val="22"/>
          <w:lang w:val="en-GB"/>
        </w:rPr>
        <w:t>political sphere.</w:t>
      </w:r>
    </w:p>
    <w:p w14:paraId="20D965BC" w14:textId="77777777" w:rsidR="0011450A" w:rsidRPr="007936FB" w:rsidRDefault="0011450A" w:rsidP="0086365D">
      <w:pPr>
        <w:jc w:val="both"/>
        <w:rPr>
          <w:rFonts w:ascii="Arial" w:hAnsi="Arial" w:cs="Arial"/>
          <w:sz w:val="22"/>
          <w:szCs w:val="22"/>
          <w:lang w:val="en-GB"/>
        </w:rPr>
      </w:pPr>
    </w:p>
    <w:p w14:paraId="4F20B26A" w14:textId="77777777" w:rsidR="00AC456B" w:rsidRPr="00DF3AE8" w:rsidRDefault="0011450A" w:rsidP="00703618">
      <w:pPr>
        <w:pStyle w:val="HTMLprformat"/>
        <w:jc w:val="both"/>
      </w:pPr>
      <w:r w:rsidRPr="007936FB">
        <w:rPr>
          <w:rFonts w:ascii="Arial" w:hAnsi="Arial" w:cs="Arial"/>
          <w:sz w:val="22"/>
          <w:szCs w:val="22"/>
          <w:lang w:val="en-GB"/>
        </w:rPr>
        <w:t>The enquiry conducted with young people suggest</w:t>
      </w:r>
      <w:r w:rsidR="00081B42">
        <w:rPr>
          <w:rFonts w:ascii="Arial" w:hAnsi="Arial" w:cs="Arial"/>
          <w:sz w:val="22"/>
          <w:szCs w:val="22"/>
          <w:lang w:val="en-GB"/>
        </w:rPr>
        <w:t>s</w:t>
      </w:r>
      <w:r w:rsidRPr="007936FB">
        <w:rPr>
          <w:rFonts w:ascii="Arial" w:hAnsi="Arial" w:cs="Arial"/>
          <w:sz w:val="22"/>
          <w:szCs w:val="22"/>
          <w:lang w:val="en-GB"/>
        </w:rPr>
        <w:t xml:space="preserve"> that the relationship between </w:t>
      </w:r>
      <w:r w:rsidRPr="007936FB">
        <w:rPr>
          <w:rFonts w:ascii="Arial" w:hAnsi="Arial" w:cs="Arial"/>
          <w:i/>
          <w:sz w:val="22"/>
          <w:szCs w:val="22"/>
          <w:lang w:val="en-GB"/>
        </w:rPr>
        <w:t>free movement</w:t>
      </w:r>
      <w:r w:rsidRPr="007936FB">
        <w:rPr>
          <w:rFonts w:ascii="Arial" w:hAnsi="Arial" w:cs="Arial"/>
          <w:sz w:val="22"/>
          <w:szCs w:val="22"/>
          <w:lang w:val="en-GB"/>
        </w:rPr>
        <w:t xml:space="preserve"> and </w:t>
      </w:r>
      <w:r w:rsidRPr="007936FB">
        <w:rPr>
          <w:rFonts w:ascii="Arial" w:hAnsi="Arial" w:cs="Arial"/>
          <w:i/>
          <w:sz w:val="22"/>
          <w:szCs w:val="22"/>
          <w:lang w:val="en-GB"/>
        </w:rPr>
        <w:t>justifications</w:t>
      </w:r>
      <w:r w:rsidRPr="007936FB">
        <w:rPr>
          <w:rFonts w:ascii="Arial" w:hAnsi="Arial" w:cs="Arial"/>
          <w:sz w:val="22"/>
          <w:szCs w:val="22"/>
          <w:lang w:val="en-GB"/>
        </w:rPr>
        <w:t xml:space="preserve"> of the EU project has to be disaggregated. The relationship between free of movement and the EU has to </w:t>
      </w:r>
      <w:r>
        <w:rPr>
          <w:rFonts w:ascii="Arial" w:hAnsi="Arial" w:cs="Arial"/>
          <w:sz w:val="22"/>
          <w:szCs w:val="22"/>
          <w:lang w:val="en-GB"/>
        </w:rPr>
        <w:t xml:space="preserve">be </w:t>
      </w:r>
      <w:r w:rsidRPr="007936FB">
        <w:rPr>
          <w:rFonts w:ascii="Arial" w:hAnsi="Arial" w:cs="Arial"/>
          <w:sz w:val="22"/>
          <w:szCs w:val="22"/>
          <w:lang w:val="en-GB"/>
        </w:rPr>
        <w:t xml:space="preserve">addressed through a more complex framework: </w:t>
      </w:r>
      <w:r w:rsidRPr="002257C0">
        <w:rPr>
          <w:rFonts w:ascii="Arial" w:hAnsi="Arial" w:cs="Arial"/>
          <w:sz w:val="22"/>
          <w:szCs w:val="22"/>
          <w:lang w:val="en-GB"/>
        </w:rPr>
        <w:t>benefice of EU integration</w:t>
      </w:r>
      <w:r w:rsidR="00081B42">
        <w:rPr>
          <w:rFonts w:ascii="Arial" w:hAnsi="Arial" w:cs="Arial"/>
          <w:sz w:val="22"/>
          <w:szCs w:val="22"/>
          <w:lang w:val="en-GB"/>
        </w:rPr>
        <w:t xml:space="preserve"> for some participants</w:t>
      </w:r>
      <w:r w:rsidRPr="002257C0">
        <w:rPr>
          <w:rFonts w:ascii="Arial" w:hAnsi="Arial" w:cs="Arial"/>
          <w:sz w:val="22"/>
          <w:szCs w:val="22"/>
          <w:lang w:val="en-GB"/>
        </w:rPr>
        <w:t>, mean to express distance</w:t>
      </w:r>
      <w:r w:rsidR="00081B42">
        <w:rPr>
          <w:rFonts w:ascii="Arial" w:hAnsi="Arial" w:cs="Arial"/>
          <w:sz w:val="22"/>
          <w:szCs w:val="22"/>
          <w:lang w:val="en-GB"/>
        </w:rPr>
        <w:t xml:space="preserve"> or fear</w:t>
      </w:r>
      <w:r w:rsidRPr="002257C0">
        <w:rPr>
          <w:rFonts w:ascii="Arial" w:hAnsi="Arial" w:cs="Arial"/>
          <w:sz w:val="22"/>
          <w:szCs w:val="22"/>
          <w:lang w:val="en-GB"/>
        </w:rPr>
        <w:t xml:space="preserve"> towards the EU</w:t>
      </w:r>
      <w:r w:rsidR="00180819">
        <w:rPr>
          <w:rFonts w:ascii="Arial" w:hAnsi="Arial" w:cs="Arial"/>
          <w:sz w:val="22"/>
          <w:szCs w:val="22"/>
          <w:lang w:val="en-GB"/>
        </w:rPr>
        <w:t>,</w:t>
      </w:r>
      <w:r w:rsidRPr="002257C0">
        <w:rPr>
          <w:rFonts w:ascii="Arial" w:hAnsi="Arial" w:cs="Arial"/>
          <w:sz w:val="22"/>
          <w:szCs w:val="22"/>
          <w:lang w:val="en-GB"/>
        </w:rPr>
        <w:t xml:space="preserve"> </w:t>
      </w:r>
      <w:r w:rsidR="00180819">
        <w:rPr>
          <w:rFonts w:ascii="Arial" w:hAnsi="Arial" w:cs="Arial"/>
          <w:sz w:val="22"/>
          <w:szCs w:val="22"/>
          <w:lang w:val="en-GB"/>
        </w:rPr>
        <w:t>but</w:t>
      </w:r>
      <w:r w:rsidR="00180819" w:rsidRPr="002257C0">
        <w:rPr>
          <w:rFonts w:ascii="Arial" w:hAnsi="Arial" w:cs="Arial"/>
          <w:sz w:val="22"/>
          <w:szCs w:val="22"/>
          <w:lang w:val="en-GB"/>
        </w:rPr>
        <w:t xml:space="preserve"> </w:t>
      </w:r>
      <w:r w:rsidRPr="002257C0">
        <w:rPr>
          <w:rFonts w:ascii="Arial" w:hAnsi="Arial" w:cs="Arial"/>
          <w:sz w:val="22"/>
          <w:szCs w:val="22"/>
          <w:lang w:val="en-GB"/>
        </w:rPr>
        <w:t xml:space="preserve">also mean to question the European </w:t>
      </w:r>
      <w:r w:rsidR="00180819">
        <w:rPr>
          <w:rFonts w:ascii="Arial" w:hAnsi="Arial" w:cs="Arial"/>
          <w:sz w:val="22"/>
          <w:szCs w:val="22"/>
          <w:lang w:val="en-GB"/>
        </w:rPr>
        <w:t>U</w:t>
      </w:r>
      <w:r w:rsidRPr="002257C0">
        <w:rPr>
          <w:rFonts w:ascii="Arial" w:hAnsi="Arial" w:cs="Arial"/>
          <w:sz w:val="22"/>
          <w:szCs w:val="22"/>
          <w:lang w:val="en-GB"/>
        </w:rPr>
        <w:t>nion</w:t>
      </w:r>
      <w:r w:rsidR="00180819">
        <w:rPr>
          <w:rFonts w:ascii="Arial" w:hAnsi="Arial" w:cs="Arial"/>
          <w:sz w:val="22"/>
          <w:szCs w:val="22"/>
          <w:lang w:val="en-GB"/>
        </w:rPr>
        <w:t xml:space="preserve"> itself</w:t>
      </w:r>
      <w:r w:rsidRPr="007936FB">
        <w:rPr>
          <w:rFonts w:ascii="Arial" w:hAnsi="Arial" w:cs="Arial"/>
          <w:sz w:val="22"/>
          <w:szCs w:val="22"/>
          <w:lang w:val="en-GB"/>
        </w:rPr>
        <w:t xml:space="preserve">. It has become necessary to grasp it as a set of elements and not </w:t>
      </w:r>
      <w:r w:rsidR="002504B6">
        <w:rPr>
          <w:rFonts w:ascii="Arial" w:hAnsi="Arial" w:cs="Arial"/>
          <w:sz w:val="22"/>
          <w:szCs w:val="22"/>
          <w:lang w:val="en-GB"/>
        </w:rPr>
        <w:t xml:space="preserve">limit the analysis to </w:t>
      </w:r>
      <w:r w:rsidRPr="007936FB">
        <w:rPr>
          <w:rFonts w:ascii="Arial" w:hAnsi="Arial" w:cs="Arial"/>
          <w:sz w:val="22"/>
          <w:szCs w:val="22"/>
          <w:lang w:val="en-GB"/>
        </w:rPr>
        <w:t>on</w:t>
      </w:r>
      <w:r w:rsidR="002504B6">
        <w:rPr>
          <w:rFonts w:ascii="Arial" w:hAnsi="Arial" w:cs="Arial"/>
          <w:sz w:val="22"/>
          <w:szCs w:val="22"/>
          <w:lang w:val="en-GB"/>
        </w:rPr>
        <w:t xml:space="preserve">ly one </w:t>
      </w:r>
      <w:r w:rsidRPr="007936FB">
        <w:rPr>
          <w:rFonts w:ascii="Arial" w:hAnsi="Arial" w:cs="Arial"/>
          <w:sz w:val="22"/>
          <w:szCs w:val="22"/>
          <w:lang w:val="en-GB"/>
        </w:rPr>
        <w:t>perspective. Focusing primarily on the beneficed of free movement</w:t>
      </w:r>
      <w:r w:rsidR="00081B42">
        <w:rPr>
          <w:rFonts w:ascii="Arial" w:hAnsi="Arial" w:cs="Arial"/>
          <w:sz w:val="22"/>
          <w:szCs w:val="22"/>
          <w:lang w:val="en-GB"/>
        </w:rPr>
        <w:t>, as the Commission does,</w:t>
      </w:r>
      <w:r w:rsidRPr="007936FB">
        <w:rPr>
          <w:rFonts w:ascii="Arial" w:hAnsi="Arial" w:cs="Arial"/>
          <w:sz w:val="22"/>
          <w:szCs w:val="22"/>
          <w:lang w:val="en-GB"/>
        </w:rPr>
        <w:t xml:space="preserve"> is out of step with the </w:t>
      </w:r>
      <w:r w:rsidR="002504B6">
        <w:rPr>
          <w:rFonts w:ascii="Arial" w:hAnsi="Arial" w:cs="Arial"/>
          <w:sz w:val="22"/>
          <w:szCs w:val="22"/>
          <w:lang w:val="en-GB"/>
        </w:rPr>
        <w:t>political reflections</w:t>
      </w:r>
      <w:r w:rsidR="002504B6" w:rsidRPr="007936FB">
        <w:rPr>
          <w:rFonts w:ascii="Arial" w:hAnsi="Arial" w:cs="Arial"/>
          <w:sz w:val="22"/>
          <w:szCs w:val="22"/>
          <w:lang w:val="en-GB"/>
        </w:rPr>
        <w:t xml:space="preserve"> </w:t>
      </w:r>
      <w:r w:rsidRPr="007936FB">
        <w:rPr>
          <w:rFonts w:ascii="Arial" w:hAnsi="Arial" w:cs="Arial"/>
          <w:sz w:val="22"/>
          <w:szCs w:val="22"/>
          <w:lang w:val="en-GB"/>
        </w:rPr>
        <w:t xml:space="preserve">identified within these groups of young people. They seem to propose a more appropriate understanding of the </w:t>
      </w:r>
      <w:r w:rsidR="002504B6">
        <w:rPr>
          <w:rFonts w:ascii="Arial" w:hAnsi="Arial" w:cs="Arial"/>
          <w:sz w:val="22"/>
          <w:szCs w:val="22"/>
          <w:lang w:val="en-GB"/>
        </w:rPr>
        <w:t xml:space="preserve">complexity of the </w:t>
      </w:r>
      <w:r w:rsidRPr="007936FB">
        <w:rPr>
          <w:rFonts w:ascii="Arial" w:hAnsi="Arial" w:cs="Arial"/>
          <w:sz w:val="22"/>
          <w:szCs w:val="22"/>
          <w:lang w:val="en-GB"/>
        </w:rPr>
        <w:t>situation than th</w:t>
      </w:r>
      <w:r w:rsidR="002504B6">
        <w:rPr>
          <w:rFonts w:ascii="Arial" w:hAnsi="Arial" w:cs="Arial"/>
          <w:sz w:val="22"/>
          <w:szCs w:val="22"/>
          <w:lang w:val="en-GB"/>
        </w:rPr>
        <w:t>at expressed by the</w:t>
      </w:r>
      <w:r w:rsidRPr="007936FB">
        <w:rPr>
          <w:rFonts w:ascii="Arial" w:hAnsi="Arial" w:cs="Arial"/>
          <w:sz w:val="22"/>
          <w:szCs w:val="22"/>
          <w:lang w:val="en-GB"/>
        </w:rPr>
        <w:t xml:space="preserve"> Commission’s discourse </w:t>
      </w:r>
      <w:r w:rsidR="002504B6">
        <w:rPr>
          <w:rFonts w:ascii="Arial" w:hAnsi="Arial" w:cs="Arial"/>
          <w:sz w:val="22"/>
          <w:szCs w:val="22"/>
          <w:lang w:val="en-GB"/>
        </w:rPr>
        <w:t>itself</w:t>
      </w:r>
      <w:r w:rsidRPr="007936FB">
        <w:rPr>
          <w:rFonts w:ascii="Arial" w:hAnsi="Arial" w:cs="Arial"/>
          <w:sz w:val="22"/>
          <w:szCs w:val="22"/>
          <w:lang w:val="en-GB"/>
        </w:rPr>
        <w:t>.</w:t>
      </w:r>
    </w:p>
    <w:sectPr w:rsidR="00AC456B" w:rsidRPr="00DF3AE8" w:rsidSect="006B07EC">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DE969" w14:textId="77777777" w:rsidR="00F94ECD" w:rsidRDefault="00F94ECD" w:rsidP="00AC456B">
      <w:r>
        <w:separator/>
      </w:r>
    </w:p>
  </w:endnote>
  <w:endnote w:type="continuationSeparator" w:id="0">
    <w:p w14:paraId="096E1924" w14:textId="77777777" w:rsidR="00F94ECD" w:rsidRDefault="00F94ECD" w:rsidP="00AC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5440" w14:textId="77777777" w:rsidR="00F94ECD" w:rsidRDefault="00F94ECD" w:rsidP="005840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9B1E00" w14:textId="77777777" w:rsidR="00F94ECD" w:rsidRDefault="00F94ECD" w:rsidP="005840C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AF1B" w14:textId="77777777" w:rsidR="00F94ECD" w:rsidRPr="00F00277" w:rsidRDefault="00F94ECD" w:rsidP="005840C8">
    <w:pPr>
      <w:pStyle w:val="Pieddepage"/>
      <w:framePr w:wrap="around" w:vAnchor="text" w:hAnchor="margin" w:xAlign="right" w:y="1"/>
      <w:rPr>
        <w:rStyle w:val="Numrodepage"/>
        <w:rFonts w:ascii="Arial" w:hAnsi="Arial" w:cs="Arial"/>
        <w:sz w:val="22"/>
      </w:rPr>
    </w:pPr>
    <w:r w:rsidRPr="00F00277">
      <w:rPr>
        <w:rStyle w:val="Numrodepage"/>
        <w:rFonts w:ascii="Arial" w:hAnsi="Arial" w:cs="Arial"/>
        <w:sz w:val="22"/>
      </w:rPr>
      <w:fldChar w:fldCharType="begin"/>
    </w:r>
    <w:r w:rsidRPr="00F00277">
      <w:rPr>
        <w:rStyle w:val="Numrodepage"/>
        <w:rFonts w:ascii="Arial" w:hAnsi="Arial" w:cs="Arial"/>
        <w:sz w:val="22"/>
      </w:rPr>
      <w:instrText xml:space="preserve">PAGE  </w:instrText>
    </w:r>
    <w:r w:rsidRPr="00F00277">
      <w:rPr>
        <w:rStyle w:val="Numrodepage"/>
        <w:rFonts w:ascii="Arial" w:hAnsi="Arial" w:cs="Arial"/>
        <w:sz w:val="22"/>
      </w:rPr>
      <w:fldChar w:fldCharType="separate"/>
    </w:r>
    <w:r w:rsidR="00257AE3">
      <w:rPr>
        <w:rStyle w:val="Numrodepage"/>
        <w:rFonts w:ascii="Arial" w:hAnsi="Arial" w:cs="Arial"/>
        <w:noProof/>
        <w:sz w:val="22"/>
      </w:rPr>
      <w:t>15</w:t>
    </w:r>
    <w:r w:rsidRPr="00F00277">
      <w:rPr>
        <w:rStyle w:val="Numrodepage"/>
        <w:rFonts w:ascii="Arial" w:hAnsi="Arial" w:cs="Arial"/>
        <w:sz w:val="22"/>
      </w:rPr>
      <w:fldChar w:fldCharType="end"/>
    </w:r>
  </w:p>
  <w:p w14:paraId="5DAC75A7" w14:textId="77777777" w:rsidR="00F94ECD" w:rsidRPr="00F00277" w:rsidRDefault="00F94ECD" w:rsidP="005840C8">
    <w:pPr>
      <w:pStyle w:val="Pieddepage"/>
      <w:ind w:right="360"/>
      <w:rPr>
        <w:rFonts w:ascii="Arial" w:hAnsi="Arial" w:cs="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66576" w14:textId="77777777" w:rsidR="00F94ECD" w:rsidRDefault="00F94ECD" w:rsidP="00AC456B">
      <w:r>
        <w:separator/>
      </w:r>
    </w:p>
  </w:footnote>
  <w:footnote w:type="continuationSeparator" w:id="0">
    <w:p w14:paraId="53A06310" w14:textId="77777777" w:rsidR="00F94ECD" w:rsidRDefault="00F94ECD" w:rsidP="00AC456B">
      <w:r>
        <w:continuationSeparator/>
      </w:r>
    </w:p>
  </w:footnote>
  <w:footnote w:id="1">
    <w:p w14:paraId="5C23BB2A" w14:textId="77777777" w:rsidR="00F94ECD" w:rsidRPr="00F5391E" w:rsidRDefault="00F94ECD" w:rsidP="00703618">
      <w:pPr>
        <w:pStyle w:val="Notedebasdepage"/>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rPr>
        <w:t>Deutsch (</w:t>
      </w:r>
      <w:r w:rsidRPr="00F5391E">
        <w:rPr>
          <w:rFonts w:ascii="Arial" w:hAnsi="Arial" w:cs="Arial"/>
          <w:noProof/>
          <w:sz w:val="16"/>
          <w:szCs w:val="16"/>
        </w:rPr>
        <w:t xml:space="preserve">Karl), </w:t>
      </w:r>
      <w:r w:rsidRPr="00F5391E">
        <w:rPr>
          <w:rFonts w:ascii="Arial" w:hAnsi="Arial" w:cs="Arial"/>
          <w:i/>
          <w:noProof/>
          <w:sz w:val="16"/>
          <w:szCs w:val="16"/>
        </w:rPr>
        <w:t>Nationalism and Social Communication. An Inquiry into the Foundations of Nationality</w:t>
      </w:r>
      <w:r w:rsidRPr="00F5391E">
        <w:rPr>
          <w:rFonts w:ascii="Arial" w:hAnsi="Arial" w:cs="Arial"/>
          <w:noProof/>
          <w:sz w:val="16"/>
          <w:szCs w:val="16"/>
        </w:rPr>
        <w:t>, New York, Technology Press of Massachussetts Institute of Technology and Wiley, 1953.</w:t>
      </w:r>
    </w:p>
  </w:footnote>
  <w:footnote w:id="2">
    <w:p w14:paraId="61D01FB5" w14:textId="77777777" w:rsidR="00F94ECD" w:rsidRPr="00F5391E" w:rsidRDefault="00F94ECD" w:rsidP="00703618">
      <w:pPr>
        <w:pStyle w:val="Notedebasdepage"/>
        <w:rPr>
          <w:rFonts w:ascii="Arial" w:hAnsi="Arial" w:cs="Arial"/>
          <w:i/>
          <w:sz w:val="16"/>
          <w:szCs w:val="16"/>
          <w:lang w:val="nl-NL"/>
        </w:rPr>
      </w:pPr>
      <w:r w:rsidRPr="00F5391E">
        <w:rPr>
          <w:rFonts w:ascii="Arial" w:hAnsi="Arial" w:cs="Arial"/>
          <w:smallCaps/>
          <w:sz w:val="16"/>
          <w:szCs w:val="16"/>
          <w:vertAlign w:val="superscript"/>
          <w:lang w:val="nl-NL"/>
        </w:rPr>
        <w:t>2</w:t>
      </w:r>
      <w:r w:rsidRPr="00F5391E">
        <w:rPr>
          <w:rFonts w:ascii="Arial" w:hAnsi="Arial" w:cs="Arial"/>
          <w:smallCaps/>
          <w:sz w:val="16"/>
          <w:szCs w:val="16"/>
          <w:lang w:val="nl-NL"/>
        </w:rPr>
        <w:t xml:space="preserve"> Kuhn</w:t>
      </w:r>
      <w:r w:rsidRPr="00F5391E">
        <w:rPr>
          <w:rFonts w:ascii="Arial" w:hAnsi="Arial" w:cs="Arial"/>
          <w:sz w:val="16"/>
          <w:szCs w:val="16"/>
          <w:lang w:val="nl-NL"/>
        </w:rPr>
        <w:t xml:space="preserve"> (</w:t>
      </w:r>
      <w:proofErr w:type="spellStart"/>
      <w:r w:rsidRPr="00F5391E">
        <w:rPr>
          <w:rFonts w:ascii="Arial" w:hAnsi="Arial" w:cs="Arial"/>
          <w:sz w:val="16"/>
          <w:szCs w:val="16"/>
          <w:lang w:val="nl-NL"/>
        </w:rPr>
        <w:t>Theresa</w:t>
      </w:r>
      <w:proofErr w:type="spellEnd"/>
      <w:r w:rsidRPr="00F5391E">
        <w:rPr>
          <w:rFonts w:ascii="Arial" w:hAnsi="Arial" w:cs="Arial"/>
          <w:sz w:val="16"/>
          <w:szCs w:val="16"/>
          <w:lang w:val="nl-NL"/>
        </w:rPr>
        <w:t xml:space="preserve">), </w:t>
      </w:r>
      <w:proofErr w:type="spellStart"/>
      <w:r w:rsidRPr="00F5391E">
        <w:rPr>
          <w:rFonts w:ascii="Arial" w:hAnsi="Arial" w:cs="Arial"/>
          <w:i/>
          <w:sz w:val="16"/>
          <w:szCs w:val="16"/>
          <w:lang w:val="nl-NL"/>
        </w:rPr>
        <w:t>Experiencing</w:t>
      </w:r>
      <w:proofErr w:type="spellEnd"/>
      <w:r w:rsidRPr="00F5391E">
        <w:rPr>
          <w:rFonts w:ascii="Arial" w:hAnsi="Arial" w:cs="Arial"/>
          <w:i/>
          <w:sz w:val="16"/>
          <w:szCs w:val="16"/>
          <w:lang w:val="nl-NL"/>
        </w:rPr>
        <w:t xml:space="preserve"> European Integration. </w:t>
      </w:r>
      <w:proofErr w:type="spellStart"/>
      <w:r w:rsidRPr="00F5391E">
        <w:rPr>
          <w:rFonts w:ascii="Arial" w:hAnsi="Arial" w:cs="Arial"/>
          <w:i/>
          <w:sz w:val="16"/>
          <w:szCs w:val="16"/>
          <w:lang w:val="nl-NL"/>
        </w:rPr>
        <w:t>Transnational</w:t>
      </w:r>
      <w:proofErr w:type="spellEnd"/>
      <w:r w:rsidRPr="00F5391E">
        <w:rPr>
          <w:rFonts w:ascii="Arial" w:hAnsi="Arial" w:cs="Arial"/>
          <w:i/>
          <w:sz w:val="16"/>
          <w:szCs w:val="16"/>
          <w:lang w:val="nl-NL"/>
        </w:rPr>
        <w:t xml:space="preserve"> </w:t>
      </w:r>
      <w:proofErr w:type="spellStart"/>
      <w:r w:rsidRPr="00F5391E">
        <w:rPr>
          <w:rFonts w:ascii="Arial" w:hAnsi="Arial" w:cs="Arial"/>
          <w:i/>
          <w:sz w:val="16"/>
          <w:szCs w:val="16"/>
          <w:lang w:val="nl-NL"/>
        </w:rPr>
        <w:t>Lives</w:t>
      </w:r>
      <w:proofErr w:type="spellEnd"/>
      <w:r w:rsidRPr="00F5391E">
        <w:rPr>
          <w:rFonts w:ascii="Arial" w:hAnsi="Arial" w:cs="Arial"/>
          <w:i/>
          <w:sz w:val="16"/>
          <w:szCs w:val="16"/>
          <w:lang w:val="nl-NL"/>
        </w:rPr>
        <w:t xml:space="preserve"> &amp; European Identity</w:t>
      </w:r>
      <w:r w:rsidRPr="00F5391E">
        <w:rPr>
          <w:rFonts w:ascii="Arial" w:hAnsi="Arial" w:cs="Arial"/>
          <w:sz w:val="16"/>
          <w:szCs w:val="16"/>
          <w:lang w:val="nl-NL"/>
        </w:rPr>
        <w:t xml:space="preserve">, Oxford University </w:t>
      </w:r>
      <w:proofErr w:type="spellStart"/>
      <w:r w:rsidRPr="00F5391E">
        <w:rPr>
          <w:rFonts w:ascii="Arial" w:hAnsi="Arial" w:cs="Arial"/>
          <w:sz w:val="16"/>
          <w:szCs w:val="16"/>
          <w:lang w:val="nl-NL"/>
        </w:rPr>
        <w:t>press</w:t>
      </w:r>
      <w:proofErr w:type="spellEnd"/>
      <w:r w:rsidRPr="00F5391E">
        <w:rPr>
          <w:rFonts w:ascii="Arial" w:hAnsi="Arial" w:cs="Arial"/>
          <w:sz w:val="16"/>
          <w:szCs w:val="16"/>
          <w:lang w:val="nl-NL"/>
        </w:rPr>
        <w:t xml:space="preserve">, 2015. </w:t>
      </w:r>
      <w:r w:rsidRPr="00F5391E">
        <w:rPr>
          <w:rFonts w:ascii="Arial" w:hAnsi="Arial" w:cs="Arial"/>
          <w:i/>
          <w:sz w:val="16"/>
          <w:szCs w:val="16"/>
          <w:lang w:val="nl-NL"/>
        </w:rPr>
        <w:t xml:space="preserve"> </w:t>
      </w:r>
    </w:p>
  </w:footnote>
  <w:footnote w:id="3">
    <w:p w14:paraId="085D60B6" w14:textId="77777777" w:rsidR="00F94ECD" w:rsidRPr="00F5391E" w:rsidRDefault="00F94ECD" w:rsidP="00703618">
      <w:pPr>
        <w:pStyle w:val="Notedebasdepage"/>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rPr>
        <w:t>Kuhn (</w:t>
      </w:r>
      <w:r w:rsidRPr="00F5391E">
        <w:rPr>
          <w:rFonts w:ascii="Arial" w:hAnsi="Arial" w:cs="Arial"/>
          <w:noProof/>
          <w:sz w:val="16"/>
          <w:szCs w:val="16"/>
        </w:rPr>
        <w:t xml:space="preserve">Theresa), « Individual transnationalism, globalisation and euroscepticism: an empirical test of Deutsch's transactionalist theory », </w:t>
      </w:r>
      <w:r w:rsidRPr="00F5391E">
        <w:rPr>
          <w:rFonts w:ascii="Arial" w:hAnsi="Arial" w:cs="Arial"/>
          <w:i/>
          <w:noProof/>
          <w:sz w:val="16"/>
          <w:szCs w:val="16"/>
        </w:rPr>
        <w:t>European Journal of Political Research</w:t>
      </w:r>
      <w:r w:rsidRPr="00F5391E">
        <w:rPr>
          <w:rFonts w:ascii="Arial" w:hAnsi="Arial" w:cs="Arial"/>
          <w:noProof/>
          <w:sz w:val="16"/>
          <w:szCs w:val="16"/>
        </w:rPr>
        <w:t>, vol. 50, n°6, 2011, p. 811-837.</w:t>
      </w:r>
    </w:p>
  </w:footnote>
  <w:footnote w:id="4">
    <w:p w14:paraId="0153E68F" w14:textId="77777777" w:rsidR="00F94ECD" w:rsidRPr="00F5391E" w:rsidRDefault="00F94ECD" w:rsidP="00703618">
      <w:pPr>
        <w:pStyle w:val="Notedebasdepage"/>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sz w:val="16"/>
          <w:szCs w:val="16"/>
          <w:lang w:val="nl-NL"/>
        </w:rPr>
        <w:t>Kuhn</w:t>
      </w:r>
      <w:r w:rsidRPr="00F5391E">
        <w:rPr>
          <w:rFonts w:ascii="Arial" w:hAnsi="Arial" w:cs="Arial"/>
          <w:sz w:val="16"/>
          <w:szCs w:val="16"/>
          <w:lang w:val="nl-NL"/>
        </w:rPr>
        <w:t xml:space="preserve"> (</w:t>
      </w:r>
      <w:proofErr w:type="spellStart"/>
      <w:r w:rsidRPr="00F5391E">
        <w:rPr>
          <w:rFonts w:ascii="Arial" w:hAnsi="Arial" w:cs="Arial"/>
          <w:sz w:val="16"/>
          <w:szCs w:val="16"/>
          <w:lang w:val="nl-NL"/>
        </w:rPr>
        <w:t>Theresa</w:t>
      </w:r>
      <w:proofErr w:type="spellEnd"/>
      <w:r w:rsidRPr="00F5391E">
        <w:rPr>
          <w:rFonts w:ascii="Arial" w:hAnsi="Arial" w:cs="Arial"/>
          <w:sz w:val="16"/>
          <w:szCs w:val="16"/>
          <w:lang w:val="nl-NL"/>
        </w:rPr>
        <w:t xml:space="preserve">), </w:t>
      </w:r>
      <w:proofErr w:type="spellStart"/>
      <w:r w:rsidRPr="00F5391E">
        <w:rPr>
          <w:rFonts w:ascii="Arial" w:hAnsi="Arial" w:cs="Arial"/>
          <w:i/>
          <w:sz w:val="16"/>
          <w:szCs w:val="16"/>
          <w:lang w:val="nl-NL"/>
        </w:rPr>
        <w:t>Experiencing</w:t>
      </w:r>
      <w:proofErr w:type="spellEnd"/>
      <w:r w:rsidRPr="00F5391E">
        <w:rPr>
          <w:rFonts w:ascii="Arial" w:hAnsi="Arial" w:cs="Arial"/>
          <w:i/>
          <w:sz w:val="16"/>
          <w:szCs w:val="16"/>
          <w:lang w:val="nl-NL"/>
        </w:rPr>
        <w:t xml:space="preserve">… op. </w:t>
      </w:r>
      <w:proofErr w:type="spellStart"/>
      <w:r w:rsidRPr="00F5391E">
        <w:rPr>
          <w:rFonts w:ascii="Arial" w:hAnsi="Arial" w:cs="Arial"/>
          <w:i/>
          <w:sz w:val="16"/>
          <w:szCs w:val="16"/>
          <w:lang w:val="nl-NL"/>
        </w:rPr>
        <w:t>cit</w:t>
      </w:r>
      <w:proofErr w:type="spellEnd"/>
      <w:r w:rsidRPr="00F5391E">
        <w:rPr>
          <w:rFonts w:ascii="Arial" w:hAnsi="Arial" w:cs="Arial"/>
          <w:i/>
          <w:sz w:val="16"/>
          <w:szCs w:val="16"/>
          <w:lang w:val="nl-NL"/>
        </w:rPr>
        <w:t>.</w:t>
      </w:r>
      <w:r w:rsidRPr="00F5391E">
        <w:rPr>
          <w:rFonts w:ascii="Arial" w:hAnsi="Arial" w:cs="Arial"/>
          <w:sz w:val="16"/>
          <w:szCs w:val="16"/>
          <w:lang w:val="nl-NL"/>
        </w:rPr>
        <w:t>, p. 6.</w:t>
      </w:r>
    </w:p>
  </w:footnote>
  <w:footnote w:id="5">
    <w:p w14:paraId="0AC0B785" w14:textId="77777777" w:rsidR="00F94ECD" w:rsidRPr="00F5391E" w:rsidRDefault="00F94ECD" w:rsidP="00703618">
      <w:pPr>
        <w:pStyle w:val="Notedebasdepage"/>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rPr>
        <w:t>Fligstein (</w:t>
      </w:r>
      <w:r w:rsidRPr="00F5391E">
        <w:rPr>
          <w:rFonts w:ascii="Arial" w:hAnsi="Arial" w:cs="Arial"/>
          <w:noProof/>
          <w:sz w:val="16"/>
          <w:szCs w:val="16"/>
        </w:rPr>
        <w:t xml:space="preserve">Neil), </w:t>
      </w:r>
      <w:r w:rsidRPr="00F5391E">
        <w:rPr>
          <w:rFonts w:ascii="Arial" w:hAnsi="Arial" w:cs="Arial"/>
          <w:i/>
          <w:noProof/>
          <w:sz w:val="16"/>
          <w:szCs w:val="16"/>
        </w:rPr>
        <w:t>Euroclash. The EU, European Identity and the Future of Europe</w:t>
      </w:r>
      <w:r w:rsidRPr="00F5391E">
        <w:rPr>
          <w:rFonts w:ascii="Arial" w:hAnsi="Arial" w:cs="Arial"/>
          <w:noProof/>
          <w:sz w:val="16"/>
          <w:szCs w:val="16"/>
        </w:rPr>
        <w:t>, Oxford, Oxford University Press, 2008.</w:t>
      </w:r>
    </w:p>
  </w:footnote>
  <w:footnote w:id="6">
    <w:p w14:paraId="1E4D2C4E" w14:textId="77777777" w:rsidR="00F94ECD" w:rsidRPr="00F5391E" w:rsidRDefault="00F94ECD" w:rsidP="00703618">
      <w:pPr>
        <w:pStyle w:val="Notedebasdepage"/>
        <w:jc w:val="both"/>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lang w:val="nl-NL"/>
        </w:rPr>
        <w:t>Favell (</w:t>
      </w:r>
      <w:r w:rsidRPr="00F5391E">
        <w:rPr>
          <w:rFonts w:ascii="Arial" w:hAnsi="Arial" w:cs="Arial"/>
          <w:noProof/>
          <w:sz w:val="16"/>
          <w:szCs w:val="16"/>
          <w:lang w:val="nl-NL"/>
        </w:rPr>
        <w:t xml:space="preserve">Adrian), </w:t>
      </w:r>
      <w:r w:rsidRPr="00F5391E">
        <w:rPr>
          <w:rFonts w:ascii="Arial" w:hAnsi="Arial" w:cs="Arial"/>
          <w:i/>
          <w:noProof/>
          <w:sz w:val="16"/>
          <w:szCs w:val="16"/>
          <w:lang w:val="nl-NL"/>
        </w:rPr>
        <w:t>Eurostars and Eurocities. Free Movement and Mobility in an Integration Europe</w:t>
      </w:r>
      <w:r w:rsidRPr="00F5391E">
        <w:rPr>
          <w:rFonts w:ascii="Arial" w:hAnsi="Arial" w:cs="Arial"/>
          <w:noProof/>
          <w:sz w:val="16"/>
          <w:szCs w:val="16"/>
          <w:lang w:val="nl-NL"/>
        </w:rPr>
        <w:t>, Oxford, Blackwell, 2008.</w:t>
      </w:r>
    </w:p>
  </w:footnote>
  <w:footnote w:id="7">
    <w:p w14:paraId="11A97A27" w14:textId="77777777" w:rsidR="00F94ECD" w:rsidRPr="00F5391E" w:rsidRDefault="00F94ECD" w:rsidP="00703618">
      <w:pPr>
        <w:pStyle w:val="Notedebasdepage"/>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sz w:val="16"/>
          <w:szCs w:val="16"/>
          <w:lang w:val="nl-NL"/>
        </w:rPr>
        <w:t>Kuhn</w:t>
      </w:r>
      <w:r w:rsidRPr="00F5391E">
        <w:rPr>
          <w:rFonts w:ascii="Arial" w:hAnsi="Arial" w:cs="Arial"/>
          <w:sz w:val="16"/>
          <w:szCs w:val="16"/>
          <w:lang w:val="nl-NL"/>
        </w:rPr>
        <w:t xml:space="preserve"> (</w:t>
      </w:r>
      <w:proofErr w:type="spellStart"/>
      <w:r w:rsidRPr="00F5391E">
        <w:rPr>
          <w:rFonts w:ascii="Arial" w:hAnsi="Arial" w:cs="Arial"/>
          <w:sz w:val="16"/>
          <w:szCs w:val="16"/>
          <w:lang w:val="nl-NL"/>
        </w:rPr>
        <w:t>Theresa</w:t>
      </w:r>
      <w:proofErr w:type="spellEnd"/>
      <w:r w:rsidRPr="00F5391E">
        <w:rPr>
          <w:rFonts w:ascii="Arial" w:hAnsi="Arial" w:cs="Arial"/>
          <w:sz w:val="16"/>
          <w:szCs w:val="16"/>
          <w:lang w:val="nl-NL"/>
        </w:rPr>
        <w:t xml:space="preserve">), </w:t>
      </w:r>
      <w:proofErr w:type="spellStart"/>
      <w:r w:rsidRPr="00F5391E">
        <w:rPr>
          <w:rFonts w:ascii="Arial" w:hAnsi="Arial" w:cs="Arial"/>
          <w:i/>
          <w:sz w:val="16"/>
          <w:szCs w:val="16"/>
          <w:lang w:val="nl-NL"/>
        </w:rPr>
        <w:t>Experiencing</w:t>
      </w:r>
      <w:proofErr w:type="spellEnd"/>
      <w:r w:rsidRPr="00F5391E">
        <w:rPr>
          <w:rFonts w:ascii="Arial" w:hAnsi="Arial" w:cs="Arial"/>
          <w:i/>
          <w:sz w:val="16"/>
          <w:szCs w:val="16"/>
          <w:lang w:val="nl-NL"/>
        </w:rPr>
        <w:t xml:space="preserve">… op. </w:t>
      </w:r>
      <w:proofErr w:type="spellStart"/>
      <w:r w:rsidRPr="00F5391E">
        <w:rPr>
          <w:rFonts w:ascii="Arial" w:hAnsi="Arial" w:cs="Arial"/>
          <w:i/>
          <w:sz w:val="16"/>
          <w:szCs w:val="16"/>
          <w:lang w:val="nl-NL"/>
        </w:rPr>
        <w:t>cit</w:t>
      </w:r>
      <w:proofErr w:type="spellEnd"/>
      <w:r w:rsidRPr="00F5391E">
        <w:rPr>
          <w:rFonts w:ascii="Arial" w:hAnsi="Arial" w:cs="Arial"/>
          <w:i/>
          <w:sz w:val="16"/>
          <w:szCs w:val="16"/>
          <w:lang w:val="nl-NL"/>
        </w:rPr>
        <w:t>.</w:t>
      </w:r>
      <w:r w:rsidRPr="00F5391E">
        <w:rPr>
          <w:rFonts w:ascii="Arial" w:hAnsi="Arial" w:cs="Arial"/>
          <w:sz w:val="16"/>
          <w:szCs w:val="16"/>
          <w:lang w:val="nl-NL"/>
        </w:rPr>
        <w:t>, p. 7.</w:t>
      </w:r>
    </w:p>
  </w:footnote>
  <w:footnote w:id="8">
    <w:p w14:paraId="2DBFE2C7" w14:textId="77777777" w:rsidR="00F94ECD" w:rsidRPr="00F5391E" w:rsidRDefault="00F94ECD" w:rsidP="00703618">
      <w:pPr>
        <w:widowControl w:val="0"/>
        <w:autoSpaceDE w:val="0"/>
        <w:autoSpaceDN w:val="0"/>
        <w:adjustRightInd w:val="0"/>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rPr>
        <w:t>Rother (</w:t>
      </w:r>
      <w:r w:rsidRPr="00F5391E">
        <w:rPr>
          <w:rFonts w:ascii="Arial" w:hAnsi="Arial" w:cs="Arial"/>
          <w:noProof/>
          <w:sz w:val="16"/>
          <w:szCs w:val="16"/>
        </w:rPr>
        <w:t xml:space="preserve">Nina) et </w:t>
      </w:r>
      <w:r w:rsidRPr="00F5391E">
        <w:rPr>
          <w:rFonts w:ascii="Arial" w:hAnsi="Arial" w:cs="Arial"/>
          <w:smallCaps/>
          <w:noProof/>
          <w:sz w:val="16"/>
          <w:szCs w:val="16"/>
        </w:rPr>
        <w:t>Nebe (</w:t>
      </w:r>
      <w:r w:rsidRPr="00F5391E">
        <w:rPr>
          <w:rFonts w:ascii="Arial" w:hAnsi="Arial" w:cs="Arial"/>
          <w:noProof/>
          <w:sz w:val="16"/>
          <w:szCs w:val="16"/>
        </w:rPr>
        <w:t xml:space="preserve">Tina), « More mobile, more European? Free movement and EU identity », in </w:t>
      </w:r>
      <w:r w:rsidRPr="00F5391E">
        <w:rPr>
          <w:rFonts w:ascii="Arial" w:hAnsi="Arial" w:cs="Arial"/>
          <w:i/>
          <w:noProof/>
          <w:sz w:val="16"/>
          <w:szCs w:val="16"/>
        </w:rPr>
        <w:t>Pioneers of European Integration: Citizenship and Mobility in the EU</w:t>
      </w:r>
      <w:r w:rsidRPr="00F5391E">
        <w:rPr>
          <w:rFonts w:ascii="Arial" w:hAnsi="Arial" w:cs="Arial"/>
          <w:noProof/>
          <w:sz w:val="16"/>
          <w:szCs w:val="16"/>
        </w:rPr>
        <w:t>, Ettore Recchi et Adrian Favell (éd.), Cheltenham, Edward Elgar, 2009, p. 125-155.</w:t>
      </w:r>
    </w:p>
  </w:footnote>
  <w:footnote w:id="9">
    <w:p w14:paraId="356BBBC1" w14:textId="77777777" w:rsidR="00F94ECD" w:rsidRPr="00F5391E" w:rsidRDefault="00F94ECD" w:rsidP="00703618">
      <w:pPr>
        <w:widowControl w:val="0"/>
        <w:autoSpaceDE w:val="0"/>
        <w:autoSpaceDN w:val="0"/>
        <w:adjustRightInd w:val="0"/>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w:t>
      </w:r>
      <w:proofErr w:type="spellStart"/>
      <w:r w:rsidRPr="00F5391E">
        <w:rPr>
          <w:rFonts w:ascii="Arial" w:hAnsi="Arial" w:cs="Arial"/>
          <w:smallCaps/>
          <w:sz w:val="16"/>
          <w:szCs w:val="16"/>
        </w:rPr>
        <w:t>Kriesi</w:t>
      </w:r>
      <w:proofErr w:type="spellEnd"/>
      <w:r w:rsidRPr="00F5391E">
        <w:rPr>
          <w:rFonts w:ascii="Arial" w:hAnsi="Arial" w:cs="Arial"/>
          <w:sz w:val="16"/>
          <w:szCs w:val="16"/>
        </w:rPr>
        <w:t xml:space="preserve"> (Hanspeter) et al. (2006). </w:t>
      </w:r>
      <w:proofErr w:type="spellStart"/>
      <w:r w:rsidRPr="00F5391E">
        <w:rPr>
          <w:rFonts w:ascii="Arial" w:hAnsi="Arial" w:cs="Arial"/>
          <w:sz w:val="16"/>
          <w:szCs w:val="16"/>
        </w:rPr>
        <w:t>Globalization</w:t>
      </w:r>
      <w:proofErr w:type="spellEnd"/>
      <w:r w:rsidRPr="00F5391E">
        <w:rPr>
          <w:rFonts w:ascii="Arial" w:hAnsi="Arial" w:cs="Arial"/>
          <w:sz w:val="16"/>
          <w:szCs w:val="16"/>
        </w:rPr>
        <w:t xml:space="preserve"> and the transformation of the national </w:t>
      </w:r>
      <w:proofErr w:type="spellStart"/>
      <w:r w:rsidRPr="00F5391E">
        <w:rPr>
          <w:rFonts w:ascii="Arial" w:hAnsi="Arial" w:cs="Arial"/>
          <w:sz w:val="16"/>
          <w:szCs w:val="16"/>
        </w:rPr>
        <w:t>political</w:t>
      </w:r>
      <w:proofErr w:type="spellEnd"/>
      <w:r w:rsidRPr="00F5391E">
        <w:rPr>
          <w:rFonts w:ascii="Arial" w:hAnsi="Arial" w:cs="Arial"/>
          <w:sz w:val="16"/>
          <w:szCs w:val="16"/>
        </w:rPr>
        <w:t xml:space="preserve"> </w:t>
      </w:r>
      <w:proofErr w:type="spellStart"/>
      <w:r w:rsidRPr="00F5391E">
        <w:rPr>
          <w:rFonts w:ascii="Arial" w:hAnsi="Arial" w:cs="Arial"/>
          <w:sz w:val="16"/>
          <w:szCs w:val="16"/>
        </w:rPr>
        <w:t>space</w:t>
      </w:r>
      <w:proofErr w:type="spellEnd"/>
      <w:r w:rsidRPr="00F5391E">
        <w:rPr>
          <w:rFonts w:ascii="Arial" w:hAnsi="Arial" w:cs="Arial"/>
          <w:sz w:val="16"/>
          <w:szCs w:val="16"/>
        </w:rPr>
        <w:t xml:space="preserve">: Six </w:t>
      </w:r>
      <w:proofErr w:type="spellStart"/>
      <w:r w:rsidRPr="00F5391E">
        <w:rPr>
          <w:rFonts w:ascii="Arial" w:hAnsi="Arial" w:cs="Arial"/>
          <w:sz w:val="16"/>
          <w:szCs w:val="16"/>
        </w:rPr>
        <w:t>European</w:t>
      </w:r>
      <w:proofErr w:type="spellEnd"/>
      <w:r w:rsidRPr="00F5391E">
        <w:rPr>
          <w:rFonts w:ascii="Arial" w:hAnsi="Arial" w:cs="Arial"/>
          <w:sz w:val="16"/>
          <w:szCs w:val="16"/>
        </w:rPr>
        <w:t xml:space="preserve"> countries </w:t>
      </w:r>
      <w:proofErr w:type="spellStart"/>
      <w:r w:rsidRPr="00F5391E">
        <w:rPr>
          <w:rFonts w:ascii="Arial" w:hAnsi="Arial" w:cs="Arial"/>
          <w:sz w:val="16"/>
          <w:szCs w:val="16"/>
        </w:rPr>
        <w:t>compared</w:t>
      </w:r>
      <w:proofErr w:type="spellEnd"/>
      <w:r w:rsidRPr="00F5391E">
        <w:rPr>
          <w:rFonts w:ascii="Arial" w:hAnsi="Arial" w:cs="Arial"/>
          <w:sz w:val="16"/>
          <w:szCs w:val="16"/>
        </w:rPr>
        <w:t xml:space="preserve">. </w:t>
      </w:r>
      <w:proofErr w:type="spellStart"/>
      <w:r w:rsidRPr="00F5391E">
        <w:rPr>
          <w:rFonts w:ascii="Arial" w:hAnsi="Arial" w:cs="Arial"/>
          <w:i/>
          <w:iCs/>
          <w:sz w:val="16"/>
          <w:szCs w:val="16"/>
        </w:rPr>
        <w:t>European</w:t>
      </w:r>
      <w:proofErr w:type="spellEnd"/>
      <w:r w:rsidRPr="00F5391E">
        <w:rPr>
          <w:rFonts w:ascii="Arial" w:hAnsi="Arial" w:cs="Arial"/>
          <w:i/>
          <w:iCs/>
          <w:sz w:val="16"/>
          <w:szCs w:val="16"/>
        </w:rPr>
        <w:t xml:space="preserve"> Journal of </w:t>
      </w:r>
      <w:proofErr w:type="spellStart"/>
      <w:r w:rsidRPr="00F5391E">
        <w:rPr>
          <w:rFonts w:ascii="Arial" w:hAnsi="Arial" w:cs="Arial"/>
          <w:i/>
          <w:iCs/>
          <w:sz w:val="16"/>
          <w:szCs w:val="16"/>
        </w:rPr>
        <w:t>Political</w:t>
      </w:r>
      <w:proofErr w:type="spellEnd"/>
      <w:r w:rsidRPr="00F5391E">
        <w:rPr>
          <w:rFonts w:ascii="Arial" w:hAnsi="Arial" w:cs="Arial"/>
          <w:i/>
          <w:iCs/>
          <w:sz w:val="16"/>
          <w:szCs w:val="16"/>
        </w:rPr>
        <w:t xml:space="preserve"> </w:t>
      </w:r>
      <w:proofErr w:type="spellStart"/>
      <w:r w:rsidRPr="00F5391E">
        <w:rPr>
          <w:rFonts w:ascii="Arial" w:hAnsi="Arial" w:cs="Arial"/>
          <w:i/>
          <w:iCs/>
          <w:sz w:val="16"/>
          <w:szCs w:val="16"/>
        </w:rPr>
        <w:t>Research</w:t>
      </w:r>
      <w:proofErr w:type="spellEnd"/>
      <w:r w:rsidRPr="00F5391E">
        <w:rPr>
          <w:rFonts w:ascii="Arial" w:hAnsi="Arial" w:cs="Arial"/>
          <w:i/>
          <w:iCs/>
          <w:sz w:val="16"/>
          <w:szCs w:val="16"/>
        </w:rPr>
        <w:t xml:space="preserve">, </w:t>
      </w:r>
      <w:r w:rsidRPr="00F5391E">
        <w:rPr>
          <w:rFonts w:ascii="Arial" w:hAnsi="Arial" w:cs="Arial"/>
          <w:iCs/>
          <w:sz w:val="16"/>
          <w:szCs w:val="16"/>
        </w:rPr>
        <w:t xml:space="preserve">vol. </w:t>
      </w:r>
      <w:r w:rsidRPr="00F5391E">
        <w:rPr>
          <w:rFonts w:ascii="Arial" w:hAnsi="Arial" w:cs="Arial"/>
          <w:sz w:val="16"/>
          <w:szCs w:val="16"/>
        </w:rPr>
        <w:t>45, n°6, p. 921–957.</w:t>
      </w:r>
    </w:p>
  </w:footnote>
  <w:footnote w:id="10">
    <w:p w14:paraId="010EB9F0" w14:textId="77777777" w:rsidR="00F94ECD" w:rsidRPr="00F5391E" w:rsidRDefault="00F94ECD" w:rsidP="00703618">
      <w:pPr>
        <w:pStyle w:val="Notedebasdepage"/>
        <w:jc w:val="both"/>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rPr>
        <w:t>Kuhn</w:t>
      </w:r>
      <w:r w:rsidRPr="00F5391E">
        <w:rPr>
          <w:rFonts w:ascii="Arial" w:hAnsi="Arial" w:cs="Arial"/>
          <w:noProof/>
          <w:sz w:val="16"/>
          <w:szCs w:val="16"/>
        </w:rPr>
        <w:t xml:space="preserve">, 2011, </w:t>
      </w:r>
      <w:r w:rsidRPr="00F5391E">
        <w:rPr>
          <w:rFonts w:ascii="Arial" w:hAnsi="Arial" w:cs="Arial"/>
          <w:i/>
          <w:noProof/>
          <w:sz w:val="16"/>
          <w:szCs w:val="16"/>
        </w:rPr>
        <w:t>op. cit.</w:t>
      </w:r>
      <w:r w:rsidRPr="00F5391E">
        <w:rPr>
          <w:rFonts w:ascii="Arial" w:hAnsi="Arial" w:cs="Arial"/>
          <w:noProof/>
          <w:sz w:val="16"/>
          <w:szCs w:val="16"/>
        </w:rPr>
        <w:t>, p. 828.</w:t>
      </w:r>
    </w:p>
  </w:footnote>
  <w:footnote w:id="11">
    <w:p w14:paraId="2CFFEDAD" w14:textId="77777777" w:rsidR="00F94ECD" w:rsidRPr="00F5391E" w:rsidRDefault="00F94ECD" w:rsidP="00703618">
      <w:pPr>
        <w:pStyle w:val="Notedebasdepage"/>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noProof/>
          <w:sz w:val="16"/>
          <w:szCs w:val="16"/>
        </w:rPr>
        <w:t xml:space="preserve"> </w:t>
      </w:r>
      <w:r w:rsidRPr="00F5391E">
        <w:rPr>
          <w:rFonts w:ascii="Arial" w:hAnsi="Arial" w:cs="Arial"/>
          <w:smallCaps/>
          <w:noProof/>
          <w:sz w:val="16"/>
          <w:szCs w:val="16"/>
        </w:rPr>
        <w:t>Kuhn (</w:t>
      </w:r>
      <w:r w:rsidRPr="00F5391E">
        <w:rPr>
          <w:rFonts w:ascii="Arial" w:hAnsi="Arial" w:cs="Arial"/>
          <w:noProof/>
          <w:sz w:val="16"/>
          <w:szCs w:val="16"/>
        </w:rPr>
        <w:t xml:space="preserve">Theresa), « Why educational exchange programmes miss their mark: cross-border mobility, education and European identity », </w:t>
      </w:r>
      <w:r w:rsidRPr="00F5391E">
        <w:rPr>
          <w:rFonts w:ascii="Arial" w:hAnsi="Arial" w:cs="Arial"/>
          <w:i/>
          <w:noProof/>
          <w:sz w:val="16"/>
          <w:szCs w:val="16"/>
        </w:rPr>
        <w:t>Journal of Common Market Studies</w:t>
      </w:r>
      <w:r w:rsidRPr="00F5391E">
        <w:rPr>
          <w:rFonts w:ascii="Arial" w:hAnsi="Arial" w:cs="Arial"/>
          <w:noProof/>
          <w:sz w:val="16"/>
          <w:szCs w:val="16"/>
        </w:rPr>
        <w:t>, vol. 50, n°6, 2012, 994-1010.</w:t>
      </w:r>
    </w:p>
  </w:footnote>
  <w:footnote w:id="12">
    <w:p w14:paraId="714DD63F" w14:textId="77777777" w:rsidR="00F94ECD" w:rsidRPr="00F5391E" w:rsidRDefault="00F94ECD" w:rsidP="00703618">
      <w:pPr>
        <w:pStyle w:val="Notedebasdepage"/>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sz w:val="16"/>
          <w:szCs w:val="16"/>
          <w:lang w:val="nl-NL"/>
        </w:rPr>
        <w:t>Kuhn</w:t>
      </w:r>
      <w:r w:rsidRPr="00F5391E">
        <w:rPr>
          <w:rFonts w:ascii="Arial" w:hAnsi="Arial" w:cs="Arial"/>
          <w:sz w:val="16"/>
          <w:szCs w:val="16"/>
          <w:lang w:val="nl-NL"/>
        </w:rPr>
        <w:t xml:space="preserve"> (</w:t>
      </w:r>
      <w:proofErr w:type="spellStart"/>
      <w:r w:rsidRPr="00F5391E">
        <w:rPr>
          <w:rFonts w:ascii="Arial" w:hAnsi="Arial" w:cs="Arial"/>
          <w:sz w:val="16"/>
          <w:szCs w:val="16"/>
          <w:lang w:val="nl-NL"/>
        </w:rPr>
        <w:t>Theresa</w:t>
      </w:r>
      <w:proofErr w:type="spellEnd"/>
      <w:r w:rsidRPr="00F5391E">
        <w:rPr>
          <w:rFonts w:ascii="Arial" w:hAnsi="Arial" w:cs="Arial"/>
          <w:sz w:val="16"/>
          <w:szCs w:val="16"/>
          <w:lang w:val="nl-NL"/>
        </w:rPr>
        <w:t xml:space="preserve">), </w:t>
      </w:r>
      <w:proofErr w:type="spellStart"/>
      <w:r w:rsidRPr="00F5391E">
        <w:rPr>
          <w:rFonts w:ascii="Arial" w:hAnsi="Arial" w:cs="Arial"/>
          <w:i/>
          <w:sz w:val="16"/>
          <w:szCs w:val="16"/>
          <w:lang w:val="nl-NL"/>
        </w:rPr>
        <w:t>Experiencing</w:t>
      </w:r>
      <w:proofErr w:type="spellEnd"/>
      <w:r w:rsidRPr="00F5391E">
        <w:rPr>
          <w:rFonts w:ascii="Arial" w:hAnsi="Arial" w:cs="Arial"/>
          <w:i/>
          <w:sz w:val="16"/>
          <w:szCs w:val="16"/>
          <w:lang w:val="nl-NL"/>
        </w:rPr>
        <w:t xml:space="preserve">… op. </w:t>
      </w:r>
      <w:proofErr w:type="spellStart"/>
      <w:r w:rsidRPr="00F5391E">
        <w:rPr>
          <w:rFonts w:ascii="Arial" w:hAnsi="Arial" w:cs="Arial"/>
          <w:i/>
          <w:sz w:val="16"/>
          <w:szCs w:val="16"/>
          <w:lang w:val="nl-NL"/>
        </w:rPr>
        <w:t>cit</w:t>
      </w:r>
      <w:proofErr w:type="spellEnd"/>
      <w:r w:rsidRPr="00F5391E">
        <w:rPr>
          <w:rFonts w:ascii="Arial" w:hAnsi="Arial" w:cs="Arial"/>
          <w:i/>
          <w:sz w:val="16"/>
          <w:szCs w:val="16"/>
          <w:lang w:val="nl-NL"/>
        </w:rPr>
        <w:t>.</w:t>
      </w:r>
      <w:r w:rsidRPr="00F5391E">
        <w:rPr>
          <w:rFonts w:ascii="Arial" w:hAnsi="Arial" w:cs="Arial"/>
          <w:sz w:val="16"/>
          <w:szCs w:val="16"/>
          <w:lang w:val="nl-NL"/>
        </w:rPr>
        <w:t>, p. 14</w:t>
      </w:r>
    </w:p>
  </w:footnote>
  <w:footnote w:id="13">
    <w:p w14:paraId="52211068" w14:textId="77777777" w:rsidR="00F94ECD" w:rsidRPr="00052ABB" w:rsidRDefault="00F94ECD" w:rsidP="00703618">
      <w:pPr>
        <w:pStyle w:val="Notedebasdepage"/>
        <w:rPr>
          <w:lang w:val="nl-NL"/>
        </w:rPr>
      </w:pPr>
      <w:r>
        <w:rPr>
          <w:rStyle w:val="Marquenotebasdepage"/>
        </w:rPr>
        <w:footnoteRef/>
      </w:r>
      <w:r w:rsidRPr="008B0C0C">
        <w:rPr>
          <w:smallCaps/>
          <w:noProof/>
          <w:sz w:val="18"/>
          <w:szCs w:val="18"/>
          <w:lang w:val="nl-NL"/>
        </w:rPr>
        <w:t>Diez Medrano (</w:t>
      </w:r>
      <w:r w:rsidRPr="008B0C0C">
        <w:rPr>
          <w:noProof/>
          <w:sz w:val="18"/>
          <w:szCs w:val="18"/>
          <w:lang w:val="nl-NL"/>
        </w:rPr>
        <w:t xml:space="preserve">Juan), </w:t>
      </w:r>
      <w:r w:rsidRPr="008B0C0C">
        <w:rPr>
          <w:i/>
          <w:noProof/>
          <w:sz w:val="18"/>
          <w:szCs w:val="18"/>
          <w:lang w:val="nl-NL"/>
        </w:rPr>
        <w:t>Framing Europe. Attitudes to European integration in Germany, Spain and the United Kingdom</w:t>
      </w:r>
      <w:r w:rsidRPr="008B0C0C">
        <w:rPr>
          <w:noProof/>
          <w:sz w:val="18"/>
          <w:szCs w:val="18"/>
          <w:lang w:val="nl-NL"/>
        </w:rPr>
        <w:t>, Princeton/Oxford, Princeton University Press, 2003.</w:t>
      </w:r>
    </w:p>
  </w:footnote>
  <w:footnote w:id="14">
    <w:p w14:paraId="597F3C06" w14:textId="77777777" w:rsidR="00F94ECD" w:rsidRPr="00F5391E" w:rsidRDefault="00F94ECD" w:rsidP="00703618">
      <w:pPr>
        <w:pStyle w:val="Notedebasdepage"/>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rPr>
        <w:t>Favell</w:t>
      </w:r>
      <w:r w:rsidRPr="00F5391E">
        <w:rPr>
          <w:rFonts w:ascii="Arial" w:hAnsi="Arial" w:cs="Arial"/>
          <w:noProof/>
          <w:sz w:val="16"/>
          <w:szCs w:val="16"/>
        </w:rPr>
        <w:t xml:space="preserve">, 2008, </w:t>
      </w:r>
      <w:r w:rsidRPr="00F5391E">
        <w:rPr>
          <w:rFonts w:ascii="Arial" w:hAnsi="Arial" w:cs="Arial"/>
          <w:i/>
          <w:noProof/>
          <w:sz w:val="16"/>
          <w:szCs w:val="16"/>
        </w:rPr>
        <w:t>op. cit.</w:t>
      </w:r>
    </w:p>
  </w:footnote>
  <w:footnote w:id="15">
    <w:p w14:paraId="012E8EA5" w14:textId="77777777" w:rsidR="00F94ECD" w:rsidRPr="00703618" w:rsidRDefault="00F94ECD" w:rsidP="00703618">
      <w:pPr>
        <w:pStyle w:val="Notedebasdepage"/>
        <w:jc w:val="both"/>
        <w:rPr>
          <w:rFonts w:ascii="Arial" w:hAnsi="Arial" w:cs="Arial"/>
          <w:sz w:val="16"/>
          <w:szCs w:val="16"/>
        </w:rPr>
      </w:pPr>
      <w:r w:rsidRPr="00703618">
        <w:rPr>
          <w:rStyle w:val="Marquenotebasdepage"/>
          <w:rFonts w:ascii="Arial" w:hAnsi="Arial" w:cs="Arial"/>
          <w:sz w:val="16"/>
          <w:szCs w:val="16"/>
        </w:rPr>
        <w:footnoteRef/>
      </w:r>
      <w:r w:rsidRPr="00703618">
        <w:rPr>
          <w:rFonts w:ascii="Arial" w:hAnsi="Arial" w:cs="Arial"/>
          <w:sz w:val="16"/>
          <w:szCs w:val="16"/>
        </w:rPr>
        <w:t xml:space="preserve"> </w:t>
      </w:r>
      <w:r w:rsidRPr="00703618">
        <w:rPr>
          <w:rFonts w:ascii="Arial" w:hAnsi="Arial" w:cs="Arial"/>
          <w:smallCaps/>
          <w:noProof/>
          <w:sz w:val="16"/>
          <w:szCs w:val="16"/>
        </w:rPr>
        <w:t>Diez Medrano</w:t>
      </w:r>
      <w:r w:rsidRPr="00703618">
        <w:rPr>
          <w:rFonts w:ascii="Arial" w:hAnsi="Arial" w:cs="Arial"/>
          <w:noProof/>
          <w:sz w:val="16"/>
          <w:szCs w:val="16"/>
        </w:rPr>
        <w:t xml:space="preserve">, 2003, </w:t>
      </w:r>
      <w:r w:rsidRPr="00703618">
        <w:rPr>
          <w:rFonts w:ascii="Arial" w:hAnsi="Arial" w:cs="Arial"/>
          <w:i/>
          <w:noProof/>
          <w:sz w:val="16"/>
          <w:szCs w:val="16"/>
        </w:rPr>
        <w:t>op. cit.</w:t>
      </w:r>
    </w:p>
  </w:footnote>
  <w:footnote w:id="16">
    <w:p w14:paraId="722308F6" w14:textId="77777777" w:rsidR="00F94ECD" w:rsidRPr="00703618" w:rsidRDefault="00F94ECD" w:rsidP="00703618">
      <w:pPr>
        <w:pStyle w:val="Notedebasdepage"/>
        <w:jc w:val="both"/>
        <w:rPr>
          <w:rFonts w:ascii="Arial" w:hAnsi="Arial" w:cs="Arial"/>
          <w:sz w:val="16"/>
          <w:szCs w:val="16"/>
          <w:lang w:val="nl-NL"/>
        </w:rPr>
      </w:pPr>
      <w:r w:rsidRPr="00703618">
        <w:rPr>
          <w:rStyle w:val="Marquenotebasdepage"/>
          <w:rFonts w:ascii="Arial" w:hAnsi="Arial" w:cs="Arial"/>
          <w:sz w:val="16"/>
          <w:szCs w:val="16"/>
        </w:rPr>
        <w:footnoteRef/>
      </w:r>
      <w:r w:rsidRPr="00703618">
        <w:rPr>
          <w:rFonts w:ascii="Arial" w:hAnsi="Arial" w:cs="Arial"/>
          <w:sz w:val="16"/>
          <w:szCs w:val="16"/>
        </w:rPr>
        <w:t xml:space="preserve"> </w:t>
      </w:r>
      <w:r w:rsidRPr="00703618">
        <w:rPr>
          <w:rFonts w:ascii="Arial" w:hAnsi="Arial" w:cs="Arial"/>
          <w:smallCaps/>
          <w:noProof/>
          <w:sz w:val="16"/>
          <w:szCs w:val="16"/>
        </w:rPr>
        <w:t>Van Ingelgom (</w:t>
      </w:r>
      <w:r w:rsidRPr="00703618">
        <w:rPr>
          <w:rFonts w:ascii="Arial" w:hAnsi="Arial" w:cs="Arial"/>
          <w:noProof/>
          <w:sz w:val="16"/>
          <w:szCs w:val="16"/>
        </w:rPr>
        <w:t xml:space="preserve">Virginie), 2014, </w:t>
      </w:r>
      <w:r w:rsidRPr="00703618">
        <w:rPr>
          <w:rFonts w:ascii="Arial" w:hAnsi="Arial" w:cs="Arial"/>
          <w:i/>
          <w:noProof/>
          <w:sz w:val="16"/>
          <w:szCs w:val="16"/>
        </w:rPr>
        <w:t>op. cit</w:t>
      </w:r>
      <w:r w:rsidRPr="00703618">
        <w:rPr>
          <w:rFonts w:ascii="Arial" w:hAnsi="Arial" w:cs="Arial"/>
          <w:noProof/>
          <w:sz w:val="16"/>
          <w:szCs w:val="16"/>
        </w:rPr>
        <w:t xml:space="preserve">., p. 132-134 ; </w:t>
      </w:r>
      <w:r w:rsidRPr="00703618">
        <w:rPr>
          <w:rFonts w:ascii="Arial" w:hAnsi="Arial" w:cs="Arial"/>
          <w:smallCaps/>
          <w:noProof/>
          <w:sz w:val="16"/>
          <w:szCs w:val="16"/>
          <w:lang w:val="nl-NL"/>
        </w:rPr>
        <w:t>Diez Medrano (</w:t>
      </w:r>
      <w:r w:rsidRPr="00703618">
        <w:rPr>
          <w:rFonts w:ascii="Arial" w:hAnsi="Arial" w:cs="Arial"/>
          <w:noProof/>
          <w:sz w:val="16"/>
          <w:szCs w:val="16"/>
          <w:lang w:val="nl-NL"/>
        </w:rPr>
        <w:t xml:space="preserve">Juan), 2003, </w:t>
      </w:r>
      <w:r w:rsidRPr="00703618">
        <w:rPr>
          <w:rFonts w:ascii="Arial" w:hAnsi="Arial" w:cs="Arial"/>
          <w:i/>
          <w:noProof/>
          <w:sz w:val="16"/>
          <w:szCs w:val="16"/>
        </w:rPr>
        <w:t xml:space="preserve">op. cit., </w:t>
      </w:r>
      <w:r w:rsidRPr="00703618">
        <w:rPr>
          <w:rFonts w:ascii="Arial" w:hAnsi="Arial" w:cs="Arial"/>
          <w:noProof/>
          <w:sz w:val="16"/>
          <w:szCs w:val="16"/>
        </w:rPr>
        <w:t>p. 30-31.</w:t>
      </w:r>
    </w:p>
  </w:footnote>
  <w:footnote w:id="17">
    <w:p w14:paraId="451BA7F9" w14:textId="77777777" w:rsidR="00F94ECD" w:rsidRPr="00F5391E" w:rsidRDefault="00F94ECD" w:rsidP="00703618">
      <w:pPr>
        <w:pStyle w:val="Notedebasdepage"/>
        <w:jc w:val="both"/>
        <w:rPr>
          <w:rFonts w:ascii="Arial" w:hAnsi="Arial" w:cs="Arial"/>
          <w:sz w:val="16"/>
          <w:szCs w:val="16"/>
          <w:lang w:val="en-GB"/>
        </w:rPr>
      </w:pPr>
      <w:r w:rsidRPr="00703618">
        <w:rPr>
          <w:rStyle w:val="Marquenotebasdepage"/>
          <w:rFonts w:ascii="Arial" w:hAnsi="Arial" w:cs="Arial"/>
          <w:sz w:val="16"/>
          <w:szCs w:val="16"/>
          <w:lang w:val="en-GB"/>
        </w:rPr>
        <w:footnoteRef/>
      </w:r>
      <w:r w:rsidRPr="00703618">
        <w:rPr>
          <w:rFonts w:ascii="Arial" w:hAnsi="Arial" w:cs="Arial"/>
          <w:sz w:val="16"/>
          <w:szCs w:val="16"/>
          <w:lang w:val="en-GB"/>
        </w:rPr>
        <w:t xml:space="preserve"> </w:t>
      </w:r>
      <w:proofErr w:type="gramStart"/>
      <w:r w:rsidRPr="00703618">
        <w:rPr>
          <w:rFonts w:ascii="Arial" w:hAnsi="Arial" w:cs="Arial"/>
          <w:sz w:val="16"/>
          <w:szCs w:val="16"/>
          <w:lang w:val="en-GB"/>
        </w:rPr>
        <w:t>Decision n° 1093/2012/UE from the European Parliament and Council, 21 November 2012.</w:t>
      </w:r>
      <w:proofErr w:type="gramEnd"/>
      <w:r w:rsidRPr="00703618">
        <w:rPr>
          <w:rFonts w:ascii="Arial" w:hAnsi="Arial" w:cs="Arial"/>
          <w:sz w:val="16"/>
          <w:szCs w:val="16"/>
          <w:lang w:val="en-GB"/>
        </w:rPr>
        <w:t xml:space="preserve"> Journal </w:t>
      </w:r>
      <w:proofErr w:type="spellStart"/>
      <w:r w:rsidRPr="00703618">
        <w:rPr>
          <w:rFonts w:ascii="Arial" w:hAnsi="Arial" w:cs="Arial"/>
          <w:sz w:val="16"/>
          <w:szCs w:val="16"/>
          <w:lang w:val="en-GB"/>
        </w:rPr>
        <w:t>Officiel</w:t>
      </w:r>
      <w:proofErr w:type="spellEnd"/>
      <w:r w:rsidRPr="00703618">
        <w:rPr>
          <w:rFonts w:ascii="Arial" w:hAnsi="Arial" w:cs="Arial"/>
          <w:sz w:val="16"/>
          <w:szCs w:val="16"/>
          <w:lang w:val="en-GB"/>
        </w:rPr>
        <w:t xml:space="preserve"> 23 November 2012. </w:t>
      </w:r>
      <w:proofErr w:type="gramStart"/>
      <w:r w:rsidRPr="00703618">
        <w:rPr>
          <w:rFonts w:ascii="Arial" w:hAnsi="Arial" w:cs="Arial"/>
          <w:sz w:val="16"/>
          <w:szCs w:val="16"/>
          <w:lang w:val="en-GB"/>
        </w:rPr>
        <w:t>JO L 325/1 23/11/2012.</w:t>
      </w:r>
      <w:proofErr w:type="gramEnd"/>
    </w:p>
  </w:footnote>
  <w:footnote w:id="18">
    <w:p w14:paraId="5107E255" w14:textId="77777777" w:rsidR="00F94ECD" w:rsidRPr="00F5391E" w:rsidRDefault="00F94ECD" w:rsidP="00703618">
      <w:pPr>
        <w:pStyle w:val="Notedebasdepage"/>
        <w:jc w:val="both"/>
        <w:rPr>
          <w:rFonts w:ascii="Arial" w:hAnsi="Arial" w:cs="Arial"/>
          <w:sz w:val="16"/>
          <w:szCs w:val="16"/>
          <w:lang w:val="nl-NL"/>
        </w:rPr>
      </w:pPr>
      <w:r w:rsidRPr="00F5391E">
        <w:rPr>
          <w:rStyle w:val="Marquenotebasdepage"/>
          <w:rFonts w:ascii="Arial" w:hAnsi="Arial" w:cs="Arial"/>
          <w:sz w:val="16"/>
          <w:szCs w:val="16"/>
          <w:lang w:val="en-GB"/>
        </w:rPr>
        <w:footnoteRef/>
      </w:r>
      <w:r w:rsidRPr="00F5391E">
        <w:rPr>
          <w:rFonts w:ascii="Arial" w:hAnsi="Arial" w:cs="Arial"/>
          <w:sz w:val="16"/>
          <w:szCs w:val="16"/>
          <w:lang w:val="en-GB"/>
        </w:rPr>
        <w:t xml:space="preserve"> European Parliament resolution of 15 December 2010 on the situation of fundamental rights in the European Union (2009) – effective implementation after the entry into force of the Treaty of Lisbon – P7_</w:t>
      </w:r>
      <w:proofErr w:type="gramStart"/>
      <w:r w:rsidRPr="00F5391E">
        <w:rPr>
          <w:rFonts w:ascii="Arial" w:hAnsi="Arial" w:cs="Arial"/>
          <w:sz w:val="16"/>
          <w:szCs w:val="16"/>
          <w:lang w:val="en-GB"/>
        </w:rPr>
        <w:t>TA(</w:t>
      </w:r>
      <w:proofErr w:type="gramEnd"/>
      <w:r w:rsidRPr="00F5391E">
        <w:rPr>
          <w:rFonts w:ascii="Arial" w:hAnsi="Arial" w:cs="Arial"/>
          <w:sz w:val="16"/>
          <w:szCs w:val="16"/>
          <w:lang w:val="en-GB"/>
        </w:rPr>
        <w:t>2010)0483; Proposal for a Decision of the European Parliament and of the Council on the European Year of Citizens (2013) - COM (2011) 489 final; Commission Staff Working paper – European Year of Citizens 2013 – Ex-ante evaluation ; Report on the proposal from the Committee on Civil Liberties, Justice and Home Affairs, 21 September 2012 ; Debates on the report and concerning the European Year of Citizens (European Parliament – plenary session- 22 October 2012).</w:t>
      </w:r>
      <w:r w:rsidRPr="00F5391E">
        <w:rPr>
          <w:rFonts w:ascii="Arial" w:hAnsi="Arial" w:cs="Arial"/>
          <w:sz w:val="16"/>
          <w:szCs w:val="16"/>
          <w:lang w:val="nl-NL"/>
        </w:rPr>
        <w:t xml:space="preserve">   </w:t>
      </w:r>
    </w:p>
  </w:footnote>
  <w:footnote w:id="19">
    <w:p w14:paraId="3682BFC8" w14:textId="77777777" w:rsidR="00F94ECD" w:rsidRPr="00F5391E" w:rsidRDefault="00F94ECD" w:rsidP="00703618">
      <w:pPr>
        <w:pStyle w:val="Notedebasdepage"/>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color w:val="000000" w:themeColor="text1"/>
          <w:sz w:val="16"/>
          <w:szCs w:val="16"/>
          <w:lang w:val="en-GB"/>
        </w:rPr>
        <w:t xml:space="preserve">(p. 1, </w:t>
      </w:r>
      <w:proofErr w:type="gramStart"/>
      <w:r w:rsidRPr="00F5391E">
        <w:rPr>
          <w:rFonts w:ascii="Arial" w:hAnsi="Arial" w:cs="Arial"/>
          <w:color w:val="000000" w:themeColor="text1"/>
          <w:sz w:val="16"/>
          <w:szCs w:val="16"/>
          <w:lang w:val="en-GB"/>
        </w:rPr>
        <w:t>COM(</w:t>
      </w:r>
      <w:proofErr w:type="gramEnd"/>
      <w:r w:rsidRPr="00F5391E">
        <w:rPr>
          <w:rFonts w:ascii="Arial" w:hAnsi="Arial" w:cs="Arial"/>
          <w:color w:val="000000" w:themeColor="text1"/>
          <w:sz w:val="16"/>
          <w:szCs w:val="16"/>
          <w:lang w:val="en-GB"/>
        </w:rPr>
        <w:t>2011)489 final)</w:t>
      </w:r>
    </w:p>
  </w:footnote>
  <w:footnote w:id="20">
    <w:p w14:paraId="2C6F7939" w14:textId="7BD6AF89" w:rsidR="00F94ECD" w:rsidRPr="00500649" w:rsidRDefault="00F94ECD">
      <w:pPr>
        <w:pStyle w:val="Notedebasdepage"/>
        <w:rPr>
          <w:lang w:val="nl-NL"/>
        </w:rPr>
      </w:pPr>
      <w:r>
        <w:rPr>
          <w:rStyle w:val="Marquenotebasdepage"/>
        </w:rPr>
        <w:footnoteRef/>
      </w:r>
      <w:r>
        <w:t xml:space="preserve"> </w:t>
      </w:r>
      <w:r w:rsidRPr="00F5391E">
        <w:rPr>
          <w:rFonts w:ascii="Arial" w:hAnsi="Arial" w:cs="Arial"/>
          <w:sz w:val="16"/>
          <w:szCs w:val="16"/>
          <w:lang w:val="en-GB"/>
        </w:rPr>
        <w:t>Report on the proposal from the Committee on Civil Liberties, Justice and Home Affairs, 21 September 2012</w:t>
      </w:r>
      <w:r>
        <w:rPr>
          <w:rFonts w:ascii="Arial" w:hAnsi="Arial" w:cs="Arial"/>
          <w:sz w:val="16"/>
          <w:szCs w:val="16"/>
          <w:lang w:val="en-GB"/>
        </w:rPr>
        <w:t>.</w:t>
      </w:r>
    </w:p>
  </w:footnote>
  <w:footnote w:id="21">
    <w:p w14:paraId="297C0726" w14:textId="41291FC7" w:rsidR="00F94ECD" w:rsidRPr="00F94ECD" w:rsidRDefault="00F94ECD">
      <w:pPr>
        <w:pStyle w:val="Notedebasdepage"/>
        <w:rPr>
          <w:lang w:val="nl-NL"/>
        </w:rPr>
      </w:pPr>
      <w:r>
        <w:rPr>
          <w:rStyle w:val="Marquenotebasdepage"/>
        </w:rPr>
        <w:footnoteRef/>
      </w:r>
      <w:r>
        <w:t xml:space="preserve"> </w:t>
      </w:r>
      <w:r>
        <w:rPr>
          <w:rFonts w:ascii="Arial" w:hAnsi="Arial"/>
          <w:sz w:val="16"/>
          <w:szCs w:val="16"/>
        </w:rPr>
        <w:t xml:space="preserve">E-book, </w:t>
      </w:r>
      <w:proofErr w:type="spellStart"/>
      <w:r>
        <w:rPr>
          <w:rFonts w:ascii="Arial" w:hAnsi="Arial"/>
          <w:sz w:val="16"/>
          <w:szCs w:val="16"/>
        </w:rPr>
        <w:t>Representation</w:t>
      </w:r>
      <w:proofErr w:type="spellEnd"/>
      <w:r>
        <w:rPr>
          <w:rFonts w:ascii="Arial" w:hAnsi="Arial"/>
          <w:sz w:val="16"/>
          <w:szCs w:val="16"/>
        </w:rPr>
        <w:t xml:space="preserve"> of the Commission in </w:t>
      </w:r>
      <w:proofErr w:type="spellStart"/>
      <w:r>
        <w:rPr>
          <w:rFonts w:ascii="Arial" w:hAnsi="Arial"/>
          <w:sz w:val="16"/>
          <w:szCs w:val="16"/>
        </w:rPr>
        <w:t>Belgium</w:t>
      </w:r>
      <w:proofErr w:type="spellEnd"/>
      <w:r w:rsidRPr="00F94ECD">
        <w:rPr>
          <w:rFonts w:ascii="Arial" w:hAnsi="Arial"/>
          <w:sz w:val="16"/>
          <w:szCs w:val="16"/>
        </w:rPr>
        <w:t>, « Europe : ce que nous disent les belges. Leçons des dialogues citoyens », http://ec.europa.eu/belgium/news/documents/ce_livre_citoyen_ebook_fr.pdf</w:t>
      </w:r>
    </w:p>
  </w:footnote>
  <w:footnote w:id="22">
    <w:p w14:paraId="51041A85" w14:textId="77777777" w:rsidR="00F94ECD" w:rsidRPr="00F5391E" w:rsidRDefault="00F94ECD" w:rsidP="00703618">
      <w:pPr>
        <w:pStyle w:val="Notedebasdepage"/>
        <w:jc w:val="both"/>
        <w:rPr>
          <w:rFonts w:ascii="Arial" w:hAnsi="Arial" w:cs="Arial"/>
          <w:sz w:val="16"/>
          <w:szCs w:val="16"/>
          <w:lang w:val="en-GB"/>
        </w:rPr>
      </w:pPr>
      <w:r w:rsidRPr="00F5391E">
        <w:rPr>
          <w:rStyle w:val="Marquenotebasdepage"/>
          <w:rFonts w:ascii="Arial" w:hAnsi="Arial" w:cs="Arial"/>
          <w:sz w:val="16"/>
          <w:szCs w:val="16"/>
          <w:lang w:val="en-GB"/>
        </w:rPr>
        <w:footnoteRef/>
      </w:r>
      <w:r w:rsidRPr="00F5391E">
        <w:rPr>
          <w:rFonts w:ascii="Arial" w:hAnsi="Arial" w:cs="Arial"/>
          <w:sz w:val="16"/>
          <w:szCs w:val="16"/>
          <w:lang w:val="en-GB"/>
        </w:rPr>
        <w:t xml:space="preserve"> </w:t>
      </w:r>
      <w:proofErr w:type="gramStart"/>
      <w:r w:rsidRPr="00F5391E">
        <w:rPr>
          <w:rFonts w:ascii="Arial" w:hAnsi="Arial" w:cs="Arial"/>
          <w:sz w:val="16"/>
          <w:szCs w:val="16"/>
          <w:lang w:val="en-GB"/>
        </w:rPr>
        <w:t>European Commission, “European Commission kick-starts the 2013 European year of citizens”, Press release, 1 January 2013.</w:t>
      </w:r>
      <w:proofErr w:type="gramEnd"/>
      <w:r w:rsidRPr="00F5391E">
        <w:rPr>
          <w:rFonts w:ascii="Arial" w:hAnsi="Arial" w:cs="Arial"/>
          <w:sz w:val="16"/>
          <w:szCs w:val="16"/>
          <w:lang w:val="en-GB"/>
        </w:rPr>
        <w:t xml:space="preserve"> http://europa.eu/rapid/press-release_IP-13-2_en.htm</w:t>
      </w:r>
    </w:p>
  </w:footnote>
  <w:footnote w:id="23">
    <w:p w14:paraId="257A495E" w14:textId="77777777" w:rsidR="00F94ECD" w:rsidRPr="00F5391E" w:rsidRDefault="00F94ECD" w:rsidP="00703618">
      <w:pPr>
        <w:pStyle w:val="Notedebasdepage"/>
        <w:jc w:val="both"/>
        <w:rPr>
          <w:rFonts w:ascii="Arial" w:hAnsi="Arial" w:cs="Arial"/>
          <w:sz w:val="16"/>
          <w:szCs w:val="16"/>
          <w:lang w:val="en-GB"/>
        </w:rPr>
      </w:pPr>
      <w:r w:rsidRPr="00F5391E">
        <w:rPr>
          <w:rStyle w:val="Marquenotebasdepage"/>
          <w:rFonts w:ascii="Arial" w:hAnsi="Arial" w:cs="Arial"/>
          <w:sz w:val="16"/>
          <w:szCs w:val="16"/>
          <w:lang w:val="en-GB"/>
        </w:rPr>
        <w:footnoteRef/>
      </w:r>
      <w:r w:rsidRPr="00F5391E">
        <w:rPr>
          <w:rFonts w:ascii="Arial" w:hAnsi="Arial" w:cs="Arial"/>
          <w:sz w:val="16"/>
          <w:szCs w:val="16"/>
          <w:lang w:val="en-GB"/>
        </w:rPr>
        <w:t xml:space="preserve"> European Commission, “Future of Europe Debate: Vice-President </w:t>
      </w:r>
      <w:proofErr w:type="spellStart"/>
      <w:r w:rsidRPr="00F5391E">
        <w:rPr>
          <w:rFonts w:ascii="Arial" w:hAnsi="Arial" w:cs="Arial"/>
          <w:sz w:val="16"/>
          <w:szCs w:val="16"/>
          <w:lang w:val="en-GB"/>
        </w:rPr>
        <w:t>Reding</w:t>
      </w:r>
      <w:proofErr w:type="spellEnd"/>
      <w:r w:rsidRPr="00F5391E">
        <w:rPr>
          <w:rFonts w:ascii="Arial" w:hAnsi="Arial" w:cs="Arial"/>
          <w:sz w:val="16"/>
          <w:szCs w:val="16"/>
          <w:lang w:val="en-GB"/>
        </w:rPr>
        <w:t xml:space="preserve"> Face to Face with Citizens' in Coimbra, Portugal”, Press release, 20 February 2013. http://europa.eu/rapid/press-release_IP-13-129_en.htm</w:t>
      </w:r>
    </w:p>
  </w:footnote>
  <w:footnote w:id="24">
    <w:p w14:paraId="5F5D67F3" w14:textId="04D8650D" w:rsidR="00F94ECD" w:rsidRPr="00CA0CD7" w:rsidRDefault="00F94ECD" w:rsidP="00CA0CD7">
      <w:pPr>
        <w:widowControl w:val="0"/>
        <w:autoSpaceDE w:val="0"/>
        <w:autoSpaceDN w:val="0"/>
        <w:adjustRightInd w:val="0"/>
        <w:jc w:val="both"/>
        <w:rPr>
          <w:rFonts w:ascii="Arial" w:hAnsi="Arial" w:cs="Arial"/>
          <w:sz w:val="18"/>
          <w:szCs w:val="18"/>
        </w:rPr>
      </w:pPr>
      <w:r w:rsidRPr="00CA0CD7">
        <w:rPr>
          <w:rStyle w:val="Marquenotebasdepage"/>
          <w:rFonts w:ascii="Arial" w:hAnsi="Arial" w:cs="Arial"/>
          <w:sz w:val="18"/>
          <w:szCs w:val="18"/>
        </w:rPr>
        <w:footnoteRef/>
      </w:r>
      <w:r w:rsidRPr="00CA0CD7">
        <w:rPr>
          <w:rFonts w:ascii="Arial" w:hAnsi="Arial" w:cs="Arial"/>
          <w:sz w:val="18"/>
          <w:szCs w:val="18"/>
        </w:rPr>
        <w:t xml:space="preserve"> </w:t>
      </w:r>
      <w:proofErr w:type="spellStart"/>
      <w:r>
        <w:rPr>
          <w:rFonts w:ascii="Arial" w:hAnsi="Arial" w:cs="Arial"/>
          <w:sz w:val="18"/>
          <w:szCs w:val="18"/>
        </w:rPr>
        <w:t>Beetham</w:t>
      </w:r>
      <w:proofErr w:type="spellEnd"/>
      <w:r>
        <w:rPr>
          <w:rFonts w:ascii="Arial" w:hAnsi="Arial" w:cs="Arial"/>
          <w:sz w:val="18"/>
          <w:szCs w:val="18"/>
        </w:rPr>
        <w:t xml:space="preserve"> (David) &amp; Lord (Christopher),</w:t>
      </w:r>
      <w:r w:rsidRPr="00CA0CD7">
        <w:rPr>
          <w:rFonts w:ascii="Arial" w:hAnsi="Arial" w:cs="Arial"/>
          <w:sz w:val="18"/>
          <w:szCs w:val="18"/>
        </w:rPr>
        <w:t xml:space="preserve"> (1998). </w:t>
      </w:r>
      <w:proofErr w:type="spellStart"/>
      <w:r w:rsidRPr="00CA0CD7">
        <w:rPr>
          <w:rFonts w:ascii="Arial" w:hAnsi="Arial" w:cs="Arial"/>
          <w:sz w:val="18"/>
          <w:szCs w:val="18"/>
        </w:rPr>
        <w:t>Legitimacy</w:t>
      </w:r>
      <w:proofErr w:type="spellEnd"/>
      <w:r w:rsidRPr="00CA0CD7">
        <w:rPr>
          <w:rFonts w:ascii="Arial" w:hAnsi="Arial" w:cs="Arial"/>
          <w:sz w:val="18"/>
          <w:szCs w:val="18"/>
        </w:rPr>
        <w:t xml:space="preserve"> and the </w:t>
      </w:r>
      <w:proofErr w:type="spellStart"/>
      <w:r w:rsidRPr="00CA0CD7">
        <w:rPr>
          <w:rFonts w:ascii="Arial" w:hAnsi="Arial" w:cs="Arial"/>
          <w:sz w:val="18"/>
          <w:szCs w:val="18"/>
        </w:rPr>
        <w:t>European</w:t>
      </w:r>
      <w:proofErr w:type="spellEnd"/>
      <w:r w:rsidRPr="00CA0CD7">
        <w:rPr>
          <w:rFonts w:ascii="Arial" w:hAnsi="Arial" w:cs="Arial"/>
          <w:sz w:val="18"/>
          <w:szCs w:val="18"/>
        </w:rPr>
        <w:t xml:space="preserve"> Union. Londres/New York: Longman, p. 6.</w:t>
      </w:r>
    </w:p>
  </w:footnote>
  <w:footnote w:id="25">
    <w:p w14:paraId="1D69B616" w14:textId="77777777" w:rsidR="00F94ECD" w:rsidRPr="00F5391E" w:rsidRDefault="00F94ECD" w:rsidP="00703618">
      <w:pPr>
        <w:widowControl w:val="0"/>
        <w:autoSpaceDE w:val="0"/>
        <w:autoSpaceDN w:val="0"/>
        <w:adjustRightInd w:val="0"/>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QUESTION 5 : </w:t>
      </w:r>
      <w:r w:rsidRPr="00F5391E">
        <w:rPr>
          <w:rFonts w:ascii="Arial" w:hAnsi="Arial" w:cs="Arial"/>
          <w:i/>
          <w:color w:val="191919"/>
          <w:sz w:val="16"/>
          <w:szCs w:val="16"/>
        </w:rPr>
        <w:t xml:space="preserve">How </w:t>
      </w:r>
      <w:proofErr w:type="spellStart"/>
      <w:r w:rsidRPr="00F5391E">
        <w:rPr>
          <w:rFonts w:ascii="Arial" w:hAnsi="Arial" w:cs="Arial"/>
          <w:i/>
          <w:color w:val="191919"/>
          <w:sz w:val="16"/>
          <w:szCs w:val="16"/>
        </w:rPr>
        <w:t>can</w:t>
      </w:r>
      <w:proofErr w:type="spellEnd"/>
      <w:r w:rsidRPr="00F5391E">
        <w:rPr>
          <w:rFonts w:ascii="Arial" w:hAnsi="Arial" w:cs="Arial"/>
          <w:i/>
          <w:color w:val="191919"/>
          <w:sz w:val="16"/>
          <w:szCs w:val="16"/>
        </w:rPr>
        <w:t xml:space="preserve"> </w:t>
      </w:r>
      <w:proofErr w:type="spellStart"/>
      <w:r w:rsidRPr="00F5391E">
        <w:rPr>
          <w:rFonts w:ascii="Arial" w:hAnsi="Arial" w:cs="Arial"/>
          <w:i/>
          <w:color w:val="191919"/>
          <w:sz w:val="16"/>
          <w:szCs w:val="16"/>
        </w:rPr>
        <w:t>you</w:t>
      </w:r>
      <w:proofErr w:type="spellEnd"/>
      <w:r w:rsidRPr="00F5391E">
        <w:rPr>
          <w:rFonts w:ascii="Arial" w:hAnsi="Arial" w:cs="Arial"/>
          <w:i/>
          <w:color w:val="191919"/>
          <w:sz w:val="16"/>
          <w:szCs w:val="16"/>
        </w:rPr>
        <w:t xml:space="preserve"> </w:t>
      </w:r>
      <w:proofErr w:type="spellStart"/>
      <w:r w:rsidRPr="00F5391E">
        <w:rPr>
          <w:rFonts w:ascii="Arial" w:hAnsi="Arial" w:cs="Arial"/>
          <w:i/>
          <w:color w:val="191919"/>
          <w:sz w:val="16"/>
          <w:szCs w:val="16"/>
        </w:rPr>
        <w:t>identify</w:t>
      </w:r>
      <w:proofErr w:type="spellEnd"/>
      <w:r w:rsidRPr="00F5391E">
        <w:rPr>
          <w:rFonts w:ascii="Arial" w:hAnsi="Arial" w:cs="Arial"/>
          <w:i/>
          <w:color w:val="191919"/>
          <w:sz w:val="16"/>
          <w:szCs w:val="16"/>
        </w:rPr>
        <w:t xml:space="preserve"> the groups of people to </w:t>
      </w:r>
      <w:proofErr w:type="spellStart"/>
      <w:r w:rsidRPr="00F5391E">
        <w:rPr>
          <w:rFonts w:ascii="Arial" w:hAnsi="Arial" w:cs="Arial"/>
          <w:i/>
          <w:color w:val="191919"/>
          <w:sz w:val="16"/>
          <w:szCs w:val="16"/>
        </w:rPr>
        <w:t>which</w:t>
      </w:r>
      <w:proofErr w:type="spellEnd"/>
      <w:r w:rsidRPr="00F5391E">
        <w:rPr>
          <w:rFonts w:ascii="Arial" w:hAnsi="Arial" w:cs="Arial"/>
          <w:i/>
          <w:color w:val="191919"/>
          <w:sz w:val="16"/>
          <w:szCs w:val="16"/>
        </w:rPr>
        <w:t xml:space="preserve"> </w:t>
      </w:r>
      <w:proofErr w:type="spellStart"/>
      <w:r w:rsidRPr="00F5391E">
        <w:rPr>
          <w:rFonts w:ascii="Arial" w:hAnsi="Arial" w:cs="Arial"/>
          <w:i/>
          <w:color w:val="191919"/>
          <w:sz w:val="16"/>
          <w:szCs w:val="16"/>
        </w:rPr>
        <w:t>you</w:t>
      </w:r>
      <w:proofErr w:type="spellEnd"/>
      <w:r w:rsidRPr="00F5391E">
        <w:rPr>
          <w:rFonts w:ascii="Arial" w:hAnsi="Arial" w:cs="Arial"/>
          <w:i/>
          <w:color w:val="191919"/>
          <w:sz w:val="16"/>
          <w:szCs w:val="16"/>
        </w:rPr>
        <w:t xml:space="preserve"> </w:t>
      </w:r>
      <w:proofErr w:type="spellStart"/>
      <w:r w:rsidRPr="00F5391E">
        <w:rPr>
          <w:rFonts w:ascii="Arial" w:hAnsi="Arial" w:cs="Arial"/>
          <w:i/>
          <w:color w:val="191919"/>
          <w:sz w:val="16"/>
          <w:szCs w:val="16"/>
        </w:rPr>
        <w:t>belong</w:t>
      </w:r>
      <w:proofErr w:type="spellEnd"/>
      <w:r w:rsidRPr="00F5391E">
        <w:rPr>
          <w:rFonts w:ascii="Arial" w:hAnsi="Arial" w:cs="Arial"/>
          <w:color w:val="191919"/>
          <w:sz w:val="16"/>
          <w:szCs w:val="16"/>
        </w:rPr>
        <w:t>?</w:t>
      </w:r>
      <w:r w:rsidRPr="00F5391E">
        <w:rPr>
          <w:rFonts w:ascii="Arial" w:hAnsi="Arial" w:cs="Arial"/>
          <w:sz w:val="16"/>
          <w:szCs w:val="16"/>
        </w:rPr>
        <w:t> ; QUESTION 6 (</w:t>
      </w:r>
      <w:proofErr w:type="spellStart"/>
      <w:r w:rsidRPr="00F5391E">
        <w:rPr>
          <w:rFonts w:ascii="Arial" w:hAnsi="Arial" w:cs="Arial"/>
          <w:sz w:val="16"/>
          <w:szCs w:val="16"/>
        </w:rPr>
        <w:t>material</w:t>
      </w:r>
      <w:proofErr w:type="spellEnd"/>
      <w:r w:rsidRPr="00F5391E">
        <w:rPr>
          <w:rFonts w:ascii="Arial" w:hAnsi="Arial" w:cs="Arial"/>
          <w:sz w:val="16"/>
          <w:szCs w:val="16"/>
        </w:rPr>
        <w:t xml:space="preserve"> : six </w:t>
      </w:r>
      <w:proofErr w:type="spellStart"/>
      <w:r w:rsidRPr="00F5391E">
        <w:rPr>
          <w:rFonts w:ascii="Arial" w:hAnsi="Arial" w:cs="Arial"/>
          <w:sz w:val="16"/>
          <w:szCs w:val="16"/>
        </w:rPr>
        <w:t>different</w:t>
      </w:r>
      <w:proofErr w:type="spellEnd"/>
      <w:r w:rsidRPr="00F5391E">
        <w:rPr>
          <w:rFonts w:ascii="Arial" w:hAnsi="Arial" w:cs="Arial"/>
          <w:sz w:val="16"/>
          <w:szCs w:val="16"/>
        </w:rPr>
        <w:t xml:space="preserve"> </w:t>
      </w:r>
      <w:proofErr w:type="spellStart"/>
      <w:r w:rsidRPr="00F5391E">
        <w:rPr>
          <w:rFonts w:ascii="Arial" w:hAnsi="Arial" w:cs="Arial"/>
          <w:sz w:val="16"/>
          <w:szCs w:val="16"/>
        </w:rPr>
        <w:t>maps</w:t>
      </w:r>
      <w:proofErr w:type="spellEnd"/>
      <w:r w:rsidRPr="00F5391E">
        <w:rPr>
          <w:rFonts w:ascii="Arial" w:hAnsi="Arial" w:cs="Arial"/>
          <w:sz w:val="16"/>
          <w:szCs w:val="16"/>
        </w:rPr>
        <w:t xml:space="preserve"> per pair) </w:t>
      </w:r>
      <w:proofErr w:type="spellStart"/>
      <w:r w:rsidRPr="00F5391E">
        <w:rPr>
          <w:rFonts w:ascii="Arial" w:hAnsi="Arial" w:cs="Arial"/>
          <w:i/>
          <w:color w:val="191919"/>
          <w:sz w:val="16"/>
          <w:szCs w:val="16"/>
        </w:rPr>
        <w:t>Which</w:t>
      </w:r>
      <w:proofErr w:type="spellEnd"/>
      <w:r w:rsidRPr="00F5391E">
        <w:rPr>
          <w:rFonts w:ascii="Arial" w:hAnsi="Arial" w:cs="Arial"/>
          <w:i/>
          <w:color w:val="191919"/>
          <w:sz w:val="16"/>
          <w:szCs w:val="16"/>
        </w:rPr>
        <w:t xml:space="preserve"> </w:t>
      </w:r>
      <w:proofErr w:type="spellStart"/>
      <w:r w:rsidRPr="00F5391E">
        <w:rPr>
          <w:rFonts w:ascii="Arial" w:hAnsi="Arial" w:cs="Arial"/>
          <w:i/>
          <w:color w:val="191919"/>
          <w:sz w:val="16"/>
          <w:szCs w:val="16"/>
        </w:rPr>
        <w:t>entities</w:t>
      </w:r>
      <w:proofErr w:type="spellEnd"/>
      <w:r w:rsidRPr="00F5391E">
        <w:rPr>
          <w:rFonts w:ascii="Arial" w:hAnsi="Arial" w:cs="Arial"/>
          <w:i/>
          <w:color w:val="191919"/>
          <w:sz w:val="16"/>
          <w:szCs w:val="16"/>
        </w:rPr>
        <w:t xml:space="preserve"> </w:t>
      </w:r>
      <w:proofErr w:type="spellStart"/>
      <w:r w:rsidRPr="00F5391E">
        <w:rPr>
          <w:rFonts w:ascii="Arial" w:hAnsi="Arial" w:cs="Arial"/>
          <w:i/>
          <w:color w:val="191919"/>
          <w:sz w:val="16"/>
          <w:szCs w:val="16"/>
        </w:rPr>
        <w:t>you</w:t>
      </w:r>
      <w:proofErr w:type="spellEnd"/>
      <w:r w:rsidRPr="00F5391E">
        <w:rPr>
          <w:rFonts w:ascii="Arial" w:hAnsi="Arial" w:cs="Arial"/>
          <w:i/>
          <w:color w:val="191919"/>
          <w:sz w:val="16"/>
          <w:szCs w:val="16"/>
        </w:rPr>
        <w:t xml:space="preserve"> </w:t>
      </w:r>
      <w:proofErr w:type="spellStart"/>
      <w:r w:rsidRPr="00F5391E">
        <w:rPr>
          <w:rFonts w:ascii="Arial" w:hAnsi="Arial" w:cs="Arial"/>
          <w:i/>
          <w:color w:val="191919"/>
          <w:sz w:val="16"/>
          <w:szCs w:val="16"/>
        </w:rPr>
        <w:t>feel</w:t>
      </w:r>
      <w:proofErr w:type="spellEnd"/>
      <w:r w:rsidRPr="00F5391E">
        <w:rPr>
          <w:rFonts w:ascii="Arial" w:hAnsi="Arial" w:cs="Arial"/>
          <w:i/>
          <w:color w:val="191919"/>
          <w:sz w:val="16"/>
          <w:szCs w:val="16"/>
        </w:rPr>
        <w:t xml:space="preserve"> part and </w:t>
      </w:r>
      <w:proofErr w:type="spellStart"/>
      <w:r w:rsidRPr="00F5391E">
        <w:rPr>
          <w:rFonts w:ascii="Arial" w:hAnsi="Arial" w:cs="Arial"/>
          <w:i/>
          <w:color w:val="191919"/>
          <w:sz w:val="16"/>
          <w:szCs w:val="16"/>
        </w:rPr>
        <w:t>why</w:t>
      </w:r>
      <w:proofErr w:type="spellEnd"/>
      <w:r w:rsidRPr="00F5391E">
        <w:rPr>
          <w:rFonts w:ascii="Arial" w:hAnsi="Arial" w:cs="Arial"/>
          <w:color w:val="191919"/>
          <w:sz w:val="16"/>
          <w:szCs w:val="16"/>
        </w:rPr>
        <w:t>?</w:t>
      </w:r>
    </w:p>
  </w:footnote>
  <w:footnote w:id="26">
    <w:p w14:paraId="7B7B378A" w14:textId="77777777" w:rsidR="00F94ECD" w:rsidRPr="00F5391E" w:rsidRDefault="00F94ECD" w:rsidP="00703618">
      <w:pPr>
        <w:pStyle w:val="Notedebasdepage"/>
        <w:jc w:val="both"/>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Pr>
          <w:rFonts w:ascii="Arial" w:hAnsi="Arial" w:cs="Arial"/>
          <w:sz w:val="16"/>
          <w:szCs w:val="16"/>
          <w:lang w:val="en-GB"/>
        </w:rPr>
        <w:t>We</w:t>
      </w:r>
      <w:r w:rsidRPr="00F5391E">
        <w:rPr>
          <w:rFonts w:ascii="Arial" w:hAnsi="Arial" w:cs="Arial"/>
          <w:sz w:val="16"/>
          <w:szCs w:val="16"/>
          <w:lang w:val="en-GB"/>
        </w:rPr>
        <w:t xml:space="preserve"> have not systematically translated the quotes into English for this working paper. However, some quotes will be fully translated during the oral presentation and some parts of the selected quotes are partially translated in the following paragraphs. To facilitate th</w:t>
      </w:r>
      <w:r>
        <w:rPr>
          <w:rFonts w:ascii="Arial" w:hAnsi="Arial" w:cs="Arial"/>
          <w:sz w:val="16"/>
          <w:szCs w:val="16"/>
          <w:lang w:val="en-GB"/>
        </w:rPr>
        <w:t xml:space="preserve">e comprehension of the reader, </w:t>
      </w:r>
      <w:proofErr w:type="gramStart"/>
      <w:r>
        <w:rPr>
          <w:rFonts w:ascii="Arial" w:hAnsi="Arial" w:cs="Arial"/>
          <w:sz w:val="16"/>
          <w:szCs w:val="16"/>
          <w:lang w:val="en-GB"/>
        </w:rPr>
        <w:t>We</w:t>
      </w:r>
      <w:proofErr w:type="gramEnd"/>
      <w:r w:rsidRPr="00F5391E">
        <w:rPr>
          <w:rFonts w:ascii="Arial" w:hAnsi="Arial" w:cs="Arial"/>
          <w:sz w:val="16"/>
          <w:szCs w:val="16"/>
          <w:lang w:val="en-GB"/>
        </w:rPr>
        <w:t xml:space="preserve"> put into brackets the words that were not uttered but that are useful for understanding of the sentence. Also, while in the original transcripti</w:t>
      </w:r>
      <w:r>
        <w:rPr>
          <w:rFonts w:ascii="Arial" w:hAnsi="Arial" w:cs="Arial"/>
          <w:sz w:val="16"/>
          <w:szCs w:val="16"/>
          <w:lang w:val="en-GB"/>
        </w:rPr>
        <w:t>ons we did not use punctuation, we</w:t>
      </w:r>
      <w:r w:rsidRPr="00F5391E">
        <w:rPr>
          <w:rFonts w:ascii="Arial" w:hAnsi="Arial" w:cs="Arial"/>
          <w:sz w:val="16"/>
          <w:szCs w:val="16"/>
          <w:lang w:val="en-GB"/>
        </w:rPr>
        <w:t xml:space="preserve"> introduce it in this working paper to make the quotes easier to understand.</w:t>
      </w:r>
    </w:p>
  </w:footnote>
  <w:footnote w:id="27">
    <w:p w14:paraId="410EA943" w14:textId="77777777" w:rsidR="00F94ECD" w:rsidRPr="00F5391E" w:rsidRDefault="00F94ECD" w:rsidP="00703618">
      <w:pPr>
        <w:pStyle w:val="HTMLprformat"/>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The ellipsis in the quotes indicate an unfinished sentence in group discussions.</w:t>
      </w:r>
    </w:p>
  </w:footnote>
  <w:footnote w:id="28">
    <w:p w14:paraId="6A803A31" w14:textId="77777777" w:rsidR="00F94ECD" w:rsidRPr="00F5391E" w:rsidRDefault="00F94ECD" w:rsidP="00703618">
      <w:pPr>
        <w:pStyle w:val="Notedebasdepage"/>
        <w:jc w:val="both"/>
        <w:rPr>
          <w:rFonts w:ascii="Arial" w:hAnsi="Arial" w:cs="Arial"/>
          <w:sz w:val="16"/>
          <w:szCs w:val="16"/>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smallCaps/>
          <w:noProof/>
          <w:sz w:val="16"/>
          <w:szCs w:val="16"/>
        </w:rPr>
        <w:t>Kaya (</w:t>
      </w:r>
      <w:r w:rsidRPr="00F5391E">
        <w:rPr>
          <w:rFonts w:ascii="Arial" w:hAnsi="Arial" w:cs="Arial"/>
          <w:noProof/>
          <w:sz w:val="16"/>
          <w:szCs w:val="16"/>
        </w:rPr>
        <w:t xml:space="preserve">Ayhan) et </w:t>
      </w:r>
      <w:r w:rsidRPr="00F5391E">
        <w:rPr>
          <w:rFonts w:ascii="Arial" w:hAnsi="Arial" w:cs="Arial"/>
          <w:smallCaps/>
          <w:noProof/>
          <w:sz w:val="16"/>
          <w:szCs w:val="16"/>
        </w:rPr>
        <w:t>Kentel (</w:t>
      </w:r>
      <w:r w:rsidRPr="00F5391E">
        <w:rPr>
          <w:rFonts w:ascii="Arial" w:hAnsi="Arial" w:cs="Arial"/>
          <w:noProof/>
          <w:sz w:val="16"/>
          <w:szCs w:val="16"/>
        </w:rPr>
        <w:t xml:space="preserve">Ferhat), </w:t>
      </w:r>
      <w:r w:rsidRPr="00F5391E">
        <w:rPr>
          <w:rFonts w:ascii="Arial" w:hAnsi="Arial" w:cs="Arial"/>
          <w:i/>
          <w:noProof/>
          <w:sz w:val="16"/>
          <w:szCs w:val="16"/>
        </w:rPr>
        <w:t>Belgo-Turc. Pont ou Brèche entre la Turquie et l'Union européenne,</w:t>
      </w:r>
      <w:r w:rsidRPr="00F5391E">
        <w:rPr>
          <w:rFonts w:ascii="Arial" w:hAnsi="Arial" w:cs="Arial"/>
          <w:noProof/>
          <w:sz w:val="16"/>
          <w:szCs w:val="16"/>
        </w:rPr>
        <w:t xml:space="preserve"> Fondation Roi Baudoin Bruxelles, 2007; </w:t>
      </w:r>
      <w:r w:rsidRPr="00F5391E">
        <w:rPr>
          <w:rFonts w:ascii="Arial" w:hAnsi="Arial" w:cs="Arial"/>
          <w:smallCaps/>
          <w:noProof/>
          <w:sz w:val="16"/>
          <w:szCs w:val="16"/>
        </w:rPr>
        <w:t>Mazzocchetti (</w:t>
      </w:r>
      <w:r w:rsidRPr="00F5391E">
        <w:rPr>
          <w:rFonts w:ascii="Arial" w:hAnsi="Arial" w:cs="Arial"/>
          <w:noProof/>
          <w:sz w:val="16"/>
          <w:szCs w:val="16"/>
        </w:rPr>
        <w:t xml:space="preserve">Jacinthe), « Sentiments d’injustice et théorie du complot. Représentations d’adolescents migrants et issus des migrations africaines (Maroc et Afrique subsaharienne) dans des quartiers précaires de Bruxelles », </w:t>
      </w:r>
      <w:r w:rsidRPr="00F5391E">
        <w:rPr>
          <w:rFonts w:ascii="Arial" w:hAnsi="Arial" w:cs="Arial"/>
          <w:i/>
          <w:noProof/>
          <w:sz w:val="16"/>
          <w:szCs w:val="16"/>
        </w:rPr>
        <w:t>Brussels Studies,</w:t>
      </w:r>
      <w:r w:rsidRPr="00F5391E">
        <w:rPr>
          <w:rFonts w:ascii="Arial" w:hAnsi="Arial" w:cs="Arial"/>
          <w:noProof/>
          <w:sz w:val="16"/>
          <w:szCs w:val="16"/>
        </w:rPr>
        <w:t xml:space="preserve"> vol.63, (consulté le 20 novembre 2014), www.brusselstudies.be, 26 novembre 2012.</w:t>
      </w:r>
    </w:p>
  </w:footnote>
  <w:footnote w:id="29">
    <w:p w14:paraId="040CF534" w14:textId="77777777" w:rsidR="00F94ECD" w:rsidRDefault="00F94ECD" w:rsidP="00703618">
      <w:pPr>
        <w:widowControl w:val="0"/>
        <w:autoSpaceDE w:val="0"/>
        <w:autoSpaceDN w:val="0"/>
        <w:adjustRightInd w:val="0"/>
        <w:ind w:left="720" w:right="-720" w:hanging="720"/>
        <w:jc w:val="both"/>
        <w:rPr>
          <w:rFonts w:ascii="Arial" w:hAnsi="Arial" w:cs="Arial"/>
          <w:sz w:val="16"/>
          <w:szCs w:val="16"/>
        </w:rPr>
      </w:pPr>
      <w:r w:rsidRPr="00F5391E">
        <w:rPr>
          <w:rStyle w:val="Marquenotebasdepage"/>
          <w:rFonts w:ascii="Arial" w:hAnsi="Arial" w:cs="Arial"/>
          <w:sz w:val="16"/>
          <w:szCs w:val="16"/>
        </w:rPr>
        <w:footnoteRef/>
      </w:r>
      <w:proofErr w:type="spellStart"/>
      <w:r w:rsidRPr="00F5391E">
        <w:rPr>
          <w:rFonts w:ascii="Arial" w:hAnsi="Arial" w:cs="Arial"/>
          <w:smallCaps/>
          <w:sz w:val="16"/>
          <w:szCs w:val="16"/>
        </w:rPr>
        <w:t>Jamoulle</w:t>
      </w:r>
      <w:proofErr w:type="spellEnd"/>
      <w:r w:rsidRPr="00F5391E">
        <w:rPr>
          <w:rFonts w:ascii="Arial" w:hAnsi="Arial" w:cs="Arial"/>
          <w:smallCaps/>
          <w:sz w:val="16"/>
          <w:szCs w:val="16"/>
        </w:rPr>
        <w:t xml:space="preserve"> </w:t>
      </w:r>
      <w:r w:rsidRPr="00F5391E">
        <w:rPr>
          <w:rFonts w:ascii="Arial" w:hAnsi="Arial" w:cs="Arial"/>
          <w:sz w:val="16"/>
          <w:szCs w:val="16"/>
        </w:rPr>
        <w:t xml:space="preserve">(Pascale) et </w:t>
      </w:r>
      <w:r w:rsidRPr="00F5391E">
        <w:rPr>
          <w:rFonts w:ascii="Arial" w:hAnsi="Arial" w:cs="Arial"/>
          <w:smallCaps/>
          <w:noProof/>
          <w:sz w:val="16"/>
          <w:szCs w:val="16"/>
        </w:rPr>
        <w:t>Mazzocchetti</w:t>
      </w:r>
      <w:r w:rsidRPr="00F5391E">
        <w:rPr>
          <w:rFonts w:ascii="Arial" w:hAnsi="Arial" w:cs="Arial"/>
          <w:sz w:val="16"/>
          <w:szCs w:val="16"/>
        </w:rPr>
        <w:t xml:space="preserve"> (Jacinthe), </w:t>
      </w:r>
      <w:r w:rsidRPr="00F5391E">
        <w:rPr>
          <w:rFonts w:ascii="Arial" w:hAnsi="Arial" w:cs="Arial"/>
          <w:i/>
          <w:iCs/>
          <w:sz w:val="16"/>
          <w:szCs w:val="16"/>
        </w:rPr>
        <w:t>Adolescences en exil</w:t>
      </w:r>
      <w:r w:rsidRPr="00F5391E">
        <w:rPr>
          <w:rFonts w:ascii="Arial" w:hAnsi="Arial" w:cs="Arial"/>
          <w:sz w:val="16"/>
          <w:szCs w:val="16"/>
        </w:rPr>
        <w:t xml:space="preserve">, Louvain-La-Neuve, </w:t>
      </w:r>
      <w:proofErr w:type="spellStart"/>
      <w:r w:rsidRPr="00F5391E">
        <w:rPr>
          <w:rFonts w:ascii="Arial" w:hAnsi="Arial" w:cs="Arial"/>
          <w:sz w:val="16"/>
          <w:szCs w:val="16"/>
        </w:rPr>
        <w:t>Académia</w:t>
      </w:r>
      <w:proofErr w:type="spellEnd"/>
      <w:r w:rsidRPr="00F5391E">
        <w:rPr>
          <w:rFonts w:ascii="Arial" w:hAnsi="Arial" w:cs="Arial"/>
          <w:sz w:val="16"/>
          <w:szCs w:val="16"/>
        </w:rPr>
        <w:t xml:space="preserve">-Harmattan, 2011, </w:t>
      </w:r>
    </w:p>
    <w:p w14:paraId="02E43DDD" w14:textId="00278ECE" w:rsidR="00F94ECD" w:rsidRPr="00F5391E" w:rsidRDefault="00F94ECD" w:rsidP="00703618">
      <w:pPr>
        <w:widowControl w:val="0"/>
        <w:autoSpaceDE w:val="0"/>
        <w:autoSpaceDN w:val="0"/>
        <w:adjustRightInd w:val="0"/>
        <w:ind w:left="720" w:right="-720" w:hanging="720"/>
        <w:jc w:val="both"/>
        <w:rPr>
          <w:rFonts w:ascii="Arial" w:hAnsi="Arial" w:cs="Arial"/>
          <w:sz w:val="16"/>
          <w:szCs w:val="16"/>
        </w:rPr>
      </w:pPr>
      <w:r w:rsidRPr="00F5391E">
        <w:rPr>
          <w:rFonts w:ascii="Arial" w:hAnsi="Arial" w:cs="Arial"/>
          <w:sz w:val="16"/>
          <w:szCs w:val="16"/>
        </w:rPr>
        <w:t>p. 313-318.</w:t>
      </w:r>
    </w:p>
  </w:footnote>
  <w:footnote w:id="30">
    <w:p w14:paraId="0925F0F3" w14:textId="77777777" w:rsidR="00F94ECD" w:rsidRPr="00F5391E" w:rsidRDefault="00F94ECD" w:rsidP="00703618">
      <w:pPr>
        <w:pStyle w:val="Notedebasdepage"/>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r w:rsidRPr="00F5391E">
        <w:rPr>
          <w:rFonts w:ascii="Arial" w:hAnsi="Arial" w:cs="Arial"/>
          <w:color w:val="000000" w:themeColor="text1"/>
          <w:sz w:val="16"/>
          <w:szCs w:val="16"/>
          <w:lang w:val="en-GB"/>
        </w:rPr>
        <w:t xml:space="preserve">(p. 1, </w:t>
      </w:r>
      <w:proofErr w:type="gramStart"/>
      <w:r w:rsidRPr="00F5391E">
        <w:rPr>
          <w:rFonts w:ascii="Arial" w:hAnsi="Arial" w:cs="Arial"/>
          <w:color w:val="000000" w:themeColor="text1"/>
          <w:sz w:val="16"/>
          <w:szCs w:val="16"/>
          <w:lang w:val="en-GB"/>
        </w:rPr>
        <w:t>COM(</w:t>
      </w:r>
      <w:proofErr w:type="gramEnd"/>
      <w:r w:rsidRPr="00F5391E">
        <w:rPr>
          <w:rFonts w:ascii="Arial" w:hAnsi="Arial" w:cs="Arial"/>
          <w:color w:val="000000" w:themeColor="text1"/>
          <w:sz w:val="16"/>
          <w:szCs w:val="16"/>
          <w:lang w:val="en-GB"/>
        </w:rPr>
        <w:t>2011)489 final)</w:t>
      </w:r>
    </w:p>
  </w:footnote>
  <w:footnote w:id="31">
    <w:p w14:paraId="0F994D76" w14:textId="77777777" w:rsidR="00F94ECD" w:rsidRPr="00F5391E" w:rsidRDefault="00F94ECD" w:rsidP="00703618">
      <w:pPr>
        <w:pStyle w:val="Notedebasdepage"/>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proofErr w:type="spellStart"/>
      <w:r w:rsidRPr="00F5391E">
        <w:rPr>
          <w:rFonts w:ascii="Arial" w:hAnsi="Arial" w:cs="Arial"/>
          <w:smallCaps/>
          <w:sz w:val="16"/>
          <w:szCs w:val="16"/>
          <w:lang w:val="nl-NL"/>
        </w:rPr>
        <w:t>Aradau</w:t>
      </w:r>
      <w:proofErr w:type="spellEnd"/>
      <w:r w:rsidRPr="00F5391E">
        <w:rPr>
          <w:rFonts w:ascii="Arial" w:hAnsi="Arial" w:cs="Arial"/>
          <w:sz w:val="16"/>
          <w:szCs w:val="16"/>
          <w:lang w:val="nl-NL"/>
        </w:rPr>
        <w:t xml:space="preserve">, C., </w:t>
      </w:r>
      <w:r w:rsidRPr="00F5391E">
        <w:rPr>
          <w:rFonts w:ascii="Arial" w:hAnsi="Arial" w:cs="Arial"/>
          <w:smallCaps/>
          <w:sz w:val="16"/>
          <w:szCs w:val="16"/>
          <w:lang w:val="nl-NL"/>
        </w:rPr>
        <w:t>Huysmans</w:t>
      </w:r>
      <w:r w:rsidRPr="00F5391E">
        <w:rPr>
          <w:rFonts w:ascii="Arial" w:hAnsi="Arial" w:cs="Arial"/>
          <w:sz w:val="16"/>
          <w:szCs w:val="16"/>
          <w:lang w:val="nl-NL"/>
        </w:rPr>
        <w:t xml:space="preserve">, J, </w:t>
      </w:r>
      <w:proofErr w:type="spellStart"/>
      <w:r w:rsidRPr="00F5391E">
        <w:rPr>
          <w:rFonts w:ascii="Arial" w:hAnsi="Arial" w:cs="Arial"/>
          <w:smallCaps/>
          <w:sz w:val="16"/>
          <w:szCs w:val="16"/>
          <w:lang w:val="nl-NL"/>
        </w:rPr>
        <w:t>Squire</w:t>
      </w:r>
      <w:proofErr w:type="spellEnd"/>
      <w:r w:rsidRPr="00F5391E">
        <w:rPr>
          <w:rFonts w:ascii="Arial" w:hAnsi="Arial" w:cs="Arial"/>
          <w:sz w:val="16"/>
          <w:szCs w:val="16"/>
          <w:lang w:val="nl-NL"/>
        </w:rPr>
        <w:t xml:space="preserve">, V., “Acts of European </w:t>
      </w:r>
      <w:proofErr w:type="spellStart"/>
      <w:r w:rsidRPr="00F5391E">
        <w:rPr>
          <w:rFonts w:ascii="Arial" w:hAnsi="Arial" w:cs="Arial"/>
          <w:sz w:val="16"/>
          <w:szCs w:val="16"/>
          <w:lang w:val="nl-NL"/>
        </w:rPr>
        <w:t>citizenship</w:t>
      </w:r>
      <w:proofErr w:type="spellEnd"/>
      <w:r w:rsidRPr="00F5391E">
        <w:rPr>
          <w:rFonts w:ascii="Arial" w:hAnsi="Arial" w:cs="Arial"/>
          <w:sz w:val="16"/>
          <w:szCs w:val="16"/>
          <w:lang w:val="nl-NL"/>
        </w:rPr>
        <w:t xml:space="preserve"> : a </w:t>
      </w:r>
      <w:proofErr w:type="spellStart"/>
      <w:r w:rsidRPr="00F5391E">
        <w:rPr>
          <w:rFonts w:ascii="Arial" w:hAnsi="Arial" w:cs="Arial"/>
          <w:sz w:val="16"/>
          <w:szCs w:val="16"/>
          <w:lang w:val="nl-NL"/>
        </w:rPr>
        <w:t>political</w:t>
      </w:r>
      <w:proofErr w:type="spellEnd"/>
      <w:r w:rsidRPr="00F5391E">
        <w:rPr>
          <w:rFonts w:ascii="Arial" w:hAnsi="Arial" w:cs="Arial"/>
          <w:sz w:val="16"/>
          <w:szCs w:val="16"/>
          <w:lang w:val="nl-NL"/>
        </w:rPr>
        <w:t xml:space="preserve"> </w:t>
      </w:r>
      <w:proofErr w:type="spellStart"/>
      <w:r w:rsidRPr="00F5391E">
        <w:rPr>
          <w:rFonts w:ascii="Arial" w:hAnsi="Arial" w:cs="Arial"/>
          <w:sz w:val="16"/>
          <w:szCs w:val="16"/>
          <w:lang w:val="nl-NL"/>
        </w:rPr>
        <w:t>sociology</w:t>
      </w:r>
      <w:proofErr w:type="spellEnd"/>
      <w:r w:rsidRPr="00F5391E">
        <w:rPr>
          <w:rFonts w:ascii="Arial" w:hAnsi="Arial" w:cs="Arial"/>
          <w:sz w:val="16"/>
          <w:szCs w:val="16"/>
          <w:lang w:val="nl-NL"/>
        </w:rPr>
        <w:t xml:space="preserve"> of </w:t>
      </w:r>
      <w:proofErr w:type="spellStart"/>
      <w:r w:rsidRPr="00F5391E">
        <w:rPr>
          <w:rFonts w:ascii="Arial" w:hAnsi="Arial" w:cs="Arial"/>
          <w:sz w:val="16"/>
          <w:szCs w:val="16"/>
          <w:lang w:val="nl-NL"/>
        </w:rPr>
        <w:t>mobility</w:t>
      </w:r>
      <w:proofErr w:type="spellEnd"/>
      <w:r w:rsidRPr="00F5391E">
        <w:rPr>
          <w:rFonts w:ascii="Arial" w:hAnsi="Arial" w:cs="Arial"/>
          <w:sz w:val="16"/>
          <w:szCs w:val="16"/>
          <w:lang w:val="nl-NL"/>
        </w:rPr>
        <w:t xml:space="preserve">”, </w:t>
      </w:r>
      <w:r w:rsidRPr="00F5391E">
        <w:rPr>
          <w:rFonts w:ascii="Arial" w:hAnsi="Arial" w:cs="Arial"/>
          <w:i/>
          <w:sz w:val="16"/>
          <w:szCs w:val="16"/>
          <w:lang w:val="nl-NL"/>
        </w:rPr>
        <w:t>Journal of Common Market Studies,</w:t>
      </w:r>
      <w:r w:rsidRPr="00F5391E">
        <w:rPr>
          <w:rFonts w:ascii="Arial" w:hAnsi="Arial" w:cs="Arial"/>
          <w:sz w:val="16"/>
          <w:szCs w:val="16"/>
          <w:lang w:val="nl-NL"/>
        </w:rPr>
        <w:t xml:space="preserve"> 48 (4), 2010,  945-965</w:t>
      </w:r>
    </w:p>
  </w:footnote>
  <w:footnote w:id="32">
    <w:p w14:paraId="073D4E4D" w14:textId="77777777" w:rsidR="00F94ECD" w:rsidRPr="00F5391E" w:rsidRDefault="00F94ECD" w:rsidP="00703618">
      <w:pPr>
        <w:pStyle w:val="Notedebasdepage"/>
        <w:rPr>
          <w:rFonts w:ascii="Arial" w:hAnsi="Arial" w:cs="Arial"/>
          <w:i/>
          <w:sz w:val="16"/>
          <w:szCs w:val="16"/>
          <w:lang w:val="nl-NL"/>
        </w:rPr>
      </w:pPr>
      <w:r w:rsidRPr="00F5391E">
        <w:rPr>
          <w:rStyle w:val="Marquenotebasdepage"/>
          <w:rFonts w:ascii="Arial" w:hAnsi="Arial" w:cs="Arial"/>
          <w:sz w:val="16"/>
          <w:szCs w:val="16"/>
        </w:rPr>
        <w:footnoteRef/>
      </w:r>
      <w:r w:rsidRPr="00F5391E">
        <w:rPr>
          <w:rFonts w:ascii="Arial" w:hAnsi="Arial" w:cs="Arial"/>
          <w:i/>
          <w:sz w:val="16"/>
          <w:szCs w:val="16"/>
        </w:rPr>
        <w:t>Ibid.,</w:t>
      </w:r>
      <w:r w:rsidRPr="00F5391E">
        <w:rPr>
          <w:rFonts w:ascii="Arial" w:hAnsi="Arial" w:cs="Arial"/>
          <w:sz w:val="16"/>
          <w:szCs w:val="16"/>
        </w:rPr>
        <w:t xml:space="preserve"> p. 192</w:t>
      </w:r>
    </w:p>
  </w:footnote>
  <w:footnote w:id="33">
    <w:p w14:paraId="55F18B2B" w14:textId="77777777" w:rsidR="00F94ECD" w:rsidRPr="00F5391E" w:rsidRDefault="00F94ECD" w:rsidP="00703618">
      <w:pPr>
        <w:pStyle w:val="Notedebasdepage"/>
        <w:rPr>
          <w:rFonts w:ascii="Arial" w:hAnsi="Arial" w:cs="Arial"/>
          <w:sz w:val="16"/>
          <w:szCs w:val="16"/>
          <w:lang w:val="nl-NL"/>
        </w:rPr>
      </w:pPr>
      <w:r w:rsidRPr="00F5391E">
        <w:rPr>
          <w:rStyle w:val="Marquenotebasdepage"/>
          <w:rFonts w:ascii="Arial" w:hAnsi="Arial" w:cs="Arial"/>
          <w:sz w:val="16"/>
          <w:szCs w:val="16"/>
        </w:rPr>
        <w:footnoteRef/>
      </w:r>
      <w:r w:rsidRPr="00F5391E">
        <w:rPr>
          <w:rFonts w:ascii="Arial" w:hAnsi="Arial" w:cs="Arial"/>
          <w:sz w:val="16"/>
          <w:szCs w:val="16"/>
        </w:rPr>
        <w:t xml:space="preserve"> </w:t>
      </w:r>
      <w:proofErr w:type="spellStart"/>
      <w:r w:rsidRPr="00F5391E">
        <w:rPr>
          <w:rFonts w:ascii="Arial" w:hAnsi="Arial" w:cs="Arial"/>
          <w:smallCaps/>
          <w:sz w:val="16"/>
          <w:szCs w:val="16"/>
          <w:lang w:val="nl-NL"/>
        </w:rPr>
        <w:t>Favell</w:t>
      </w:r>
      <w:proofErr w:type="spellEnd"/>
      <w:r w:rsidRPr="00F5391E">
        <w:rPr>
          <w:rFonts w:ascii="Arial" w:hAnsi="Arial" w:cs="Arial"/>
          <w:smallCaps/>
          <w:sz w:val="16"/>
          <w:szCs w:val="16"/>
          <w:lang w:val="nl-NL"/>
        </w:rPr>
        <w:t xml:space="preserve"> </w:t>
      </w:r>
      <w:r w:rsidRPr="00F5391E">
        <w:rPr>
          <w:rFonts w:ascii="Arial" w:hAnsi="Arial" w:cs="Arial"/>
          <w:sz w:val="16"/>
          <w:szCs w:val="16"/>
          <w:lang w:val="nl-NL"/>
        </w:rPr>
        <w:t>(</w:t>
      </w:r>
      <w:proofErr w:type="spellStart"/>
      <w:r w:rsidRPr="00F5391E">
        <w:rPr>
          <w:rFonts w:ascii="Arial" w:hAnsi="Arial" w:cs="Arial"/>
          <w:sz w:val="16"/>
          <w:szCs w:val="16"/>
          <w:lang w:val="nl-NL"/>
        </w:rPr>
        <w:t>Adrian</w:t>
      </w:r>
      <w:proofErr w:type="spellEnd"/>
      <w:r w:rsidRPr="00F5391E">
        <w:rPr>
          <w:rFonts w:ascii="Arial" w:hAnsi="Arial" w:cs="Arial"/>
          <w:sz w:val="16"/>
          <w:szCs w:val="16"/>
          <w:lang w:val="nl-NL"/>
        </w:rPr>
        <w:t xml:space="preserve">), “European </w:t>
      </w:r>
      <w:proofErr w:type="spellStart"/>
      <w:r w:rsidRPr="00F5391E">
        <w:rPr>
          <w:rFonts w:ascii="Arial" w:hAnsi="Arial" w:cs="Arial"/>
          <w:sz w:val="16"/>
          <w:szCs w:val="16"/>
          <w:lang w:val="nl-NL"/>
        </w:rPr>
        <w:t>identity</w:t>
      </w:r>
      <w:proofErr w:type="spellEnd"/>
      <w:r w:rsidRPr="00F5391E">
        <w:rPr>
          <w:rFonts w:ascii="Arial" w:hAnsi="Arial" w:cs="Arial"/>
          <w:sz w:val="16"/>
          <w:szCs w:val="16"/>
          <w:lang w:val="nl-NL"/>
        </w:rPr>
        <w:t xml:space="preserve"> </w:t>
      </w:r>
      <w:proofErr w:type="spellStart"/>
      <w:r w:rsidRPr="00F5391E">
        <w:rPr>
          <w:rFonts w:ascii="Arial" w:hAnsi="Arial" w:cs="Arial"/>
          <w:sz w:val="16"/>
          <w:szCs w:val="16"/>
          <w:lang w:val="nl-NL"/>
        </w:rPr>
        <w:t>and</w:t>
      </w:r>
      <w:proofErr w:type="spellEnd"/>
      <w:r w:rsidRPr="00F5391E">
        <w:rPr>
          <w:rFonts w:ascii="Arial" w:hAnsi="Arial" w:cs="Arial"/>
          <w:sz w:val="16"/>
          <w:szCs w:val="16"/>
          <w:lang w:val="nl-NL"/>
        </w:rPr>
        <w:t xml:space="preserve"> </w:t>
      </w:r>
      <w:proofErr w:type="spellStart"/>
      <w:r w:rsidRPr="00F5391E">
        <w:rPr>
          <w:rFonts w:ascii="Arial" w:hAnsi="Arial" w:cs="Arial"/>
          <w:sz w:val="16"/>
          <w:szCs w:val="16"/>
          <w:lang w:val="nl-NL"/>
        </w:rPr>
        <w:t>european</w:t>
      </w:r>
      <w:proofErr w:type="spellEnd"/>
      <w:r w:rsidRPr="00F5391E">
        <w:rPr>
          <w:rFonts w:ascii="Arial" w:hAnsi="Arial" w:cs="Arial"/>
          <w:sz w:val="16"/>
          <w:szCs w:val="16"/>
          <w:lang w:val="nl-NL"/>
        </w:rPr>
        <w:t xml:space="preserve"> </w:t>
      </w:r>
      <w:proofErr w:type="spellStart"/>
      <w:r w:rsidRPr="00F5391E">
        <w:rPr>
          <w:rFonts w:ascii="Arial" w:hAnsi="Arial" w:cs="Arial"/>
          <w:sz w:val="16"/>
          <w:szCs w:val="16"/>
          <w:lang w:val="nl-NL"/>
        </w:rPr>
        <w:t>citizenship</w:t>
      </w:r>
      <w:proofErr w:type="spellEnd"/>
      <w:r w:rsidRPr="00F5391E">
        <w:rPr>
          <w:rFonts w:ascii="Arial" w:hAnsi="Arial" w:cs="Arial"/>
          <w:sz w:val="16"/>
          <w:szCs w:val="16"/>
          <w:lang w:val="nl-NL"/>
        </w:rPr>
        <w:t xml:space="preserve"> in </w:t>
      </w:r>
      <w:proofErr w:type="spellStart"/>
      <w:r w:rsidRPr="00F5391E">
        <w:rPr>
          <w:rFonts w:ascii="Arial" w:hAnsi="Arial" w:cs="Arial"/>
          <w:sz w:val="16"/>
          <w:szCs w:val="16"/>
          <w:lang w:val="nl-NL"/>
        </w:rPr>
        <w:t>three</w:t>
      </w:r>
      <w:proofErr w:type="spellEnd"/>
      <w:r w:rsidRPr="00F5391E">
        <w:rPr>
          <w:rFonts w:ascii="Arial" w:hAnsi="Arial" w:cs="Arial"/>
          <w:sz w:val="16"/>
          <w:szCs w:val="16"/>
          <w:lang w:val="nl-NL"/>
        </w:rPr>
        <w:t xml:space="preserve"> “</w:t>
      </w:r>
      <w:proofErr w:type="spellStart"/>
      <w:r w:rsidRPr="00F5391E">
        <w:rPr>
          <w:rFonts w:ascii="Arial" w:hAnsi="Arial" w:cs="Arial"/>
          <w:sz w:val="16"/>
          <w:szCs w:val="16"/>
          <w:lang w:val="nl-NL"/>
        </w:rPr>
        <w:t>eurocities</w:t>
      </w:r>
      <w:proofErr w:type="spellEnd"/>
      <w:r w:rsidRPr="00F5391E">
        <w:rPr>
          <w:rFonts w:ascii="Arial" w:hAnsi="Arial" w:cs="Arial"/>
          <w:sz w:val="16"/>
          <w:szCs w:val="16"/>
          <w:lang w:val="nl-NL"/>
        </w:rPr>
        <w:t xml:space="preserve">”: a </w:t>
      </w:r>
      <w:proofErr w:type="spellStart"/>
      <w:r w:rsidRPr="00F5391E">
        <w:rPr>
          <w:rFonts w:ascii="Arial" w:hAnsi="Arial" w:cs="Arial"/>
          <w:sz w:val="16"/>
          <w:szCs w:val="16"/>
          <w:lang w:val="nl-NL"/>
        </w:rPr>
        <w:t>sociological</w:t>
      </w:r>
      <w:proofErr w:type="spellEnd"/>
      <w:r w:rsidRPr="00F5391E">
        <w:rPr>
          <w:rFonts w:ascii="Arial" w:hAnsi="Arial" w:cs="Arial"/>
          <w:sz w:val="16"/>
          <w:szCs w:val="16"/>
          <w:lang w:val="nl-NL"/>
        </w:rPr>
        <w:t xml:space="preserve"> approach </w:t>
      </w:r>
      <w:proofErr w:type="spellStart"/>
      <w:r w:rsidRPr="00F5391E">
        <w:rPr>
          <w:rFonts w:ascii="Arial" w:hAnsi="Arial" w:cs="Arial"/>
          <w:sz w:val="16"/>
          <w:szCs w:val="16"/>
          <w:lang w:val="nl-NL"/>
        </w:rPr>
        <w:t>to</w:t>
      </w:r>
      <w:proofErr w:type="spellEnd"/>
      <w:r w:rsidRPr="00F5391E">
        <w:rPr>
          <w:rFonts w:ascii="Arial" w:hAnsi="Arial" w:cs="Arial"/>
          <w:sz w:val="16"/>
          <w:szCs w:val="16"/>
          <w:lang w:val="nl-NL"/>
        </w:rPr>
        <w:t xml:space="preserve"> the European Union”, </w:t>
      </w:r>
      <w:proofErr w:type="spellStart"/>
      <w:r w:rsidRPr="00F5391E">
        <w:rPr>
          <w:rFonts w:ascii="Arial" w:hAnsi="Arial" w:cs="Arial"/>
          <w:i/>
          <w:sz w:val="16"/>
          <w:szCs w:val="16"/>
          <w:lang w:val="nl-NL"/>
        </w:rPr>
        <w:t>Politique</w:t>
      </w:r>
      <w:proofErr w:type="spellEnd"/>
      <w:r w:rsidRPr="00F5391E">
        <w:rPr>
          <w:rFonts w:ascii="Arial" w:hAnsi="Arial" w:cs="Arial"/>
          <w:i/>
          <w:sz w:val="16"/>
          <w:szCs w:val="16"/>
          <w:lang w:val="nl-NL"/>
        </w:rPr>
        <w:t xml:space="preserve"> </w:t>
      </w:r>
      <w:proofErr w:type="spellStart"/>
      <w:r w:rsidRPr="00F5391E">
        <w:rPr>
          <w:rFonts w:ascii="Arial" w:hAnsi="Arial" w:cs="Arial"/>
          <w:i/>
          <w:sz w:val="16"/>
          <w:szCs w:val="16"/>
          <w:lang w:val="nl-NL"/>
        </w:rPr>
        <w:t>europée</w:t>
      </w:r>
      <w:bookmarkStart w:id="0" w:name="_GoBack"/>
      <w:bookmarkEnd w:id="0"/>
      <w:r w:rsidRPr="00F5391E">
        <w:rPr>
          <w:rFonts w:ascii="Arial" w:hAnsi="Arial" w:cs="Arial"/>
          <w:i/>
          <w:sz w:val="16"/>
          <w:szCs w:val="16"/>
          <w:lang w:val="nl-NL"/>
        </w:rPr>
        <w:t>nne</w:t>
      </w:r>
      <w:proofErr w:type="spellEnd"/>
      <w:r w:rsidRPr="00F5391E">
        <w:rPr>
          <w:rFonts w:ascii="Arial" w:hAnsi="Arial" w:cs="Arial"/>
          <w:i/>
          <w:sz w:val="16"/>
          <w:szCs w:val="16"/>
          <w:lang w:val="nl-NL"/>
        </w:rPr>
        <w:t>,</w:t>
      </w:r>
      <w:r w:rsidRPr="00F5391E">
        <w:rPr>
          <w:rFonts w:ascii="Arial" w:hAnsi="Arial" w:cs="Arial"/>
          <w:sz w:val="16"/>
          <w:szCs w:val="16"/>
          <w:lang w:val="nl-NL"/>
        </w:rPr>
        <w:t xml:space="preserve"> 2010, vol. 1, n°30, p. 191.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3C8"/>
    <w:multiLevelType w:val="hybridMultilevel"/>
    <w:tmpl w:val="BA90D4CC"/>
    <w:lvl w:ilvl="0" w:tplc="E13EA9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185FAF"/>
    <w:multiLevelType w:val="hybridMultilevel"/>
    <w:tmpl w:val="BBBE1754"/>
    <w:lvl w:ilvl="0" w:tplc="7A4C14E0">
      <w:start w:val="1"/>
      <w:numFmt w:val="decimal"/>
      <w:lvlText w:val="(%1)"/>
      <w:lvlJc w:val="left"/>
      <w:pPr>
        <w:ind w:left="927" w:hanging="360"/>
      </w:pPr>
      <w:rPr>
        <w:b/>
        <w:i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9E060BC"/>
    <w:multiLevelType w:val="hybridMultilevel"/>
    <w:tmpl w:val="A176A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001AAA"/>
    <w:multiLevelType w:val="hybridMultilevel"/>
    <w:tmpl w:val="99885F3A"/>
    <w:lvl w:ilvl="0" w:tplc="E13EA9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E5"/>
    <w:rsid w:val="00021D44"/>
    <w:rsid w:val="00043878"/>
    <w:rsid w:val="000458F0"/>
    <w:rsid w:val="00047F7A"/>
    <w:rsid w:val="00052ABB"/>
    <w:rsid w:val="000535E1"/>
    <w:rsid w:val="000678D6"/>
    <w:rsid w:val="00074591"/>
    <w:rsid w:val="00081B42"/>
    <w:rsid w:val="000B6738"/>
    <w:rsid w:val="000D1AAD"/>
    <w:rsid w:val="000D4912"/>
    <w:rsid w:val="000F3A5B"/>
    <w:rsid w:val="000F4C26"/>
    <w:rsid w:val="001102AB"/>
    <w:rsid w:val="0011450A"/>
    <w:rsid w:val="00116068"/>
    <w:rsid w:val="00123153"/>
    <w:rsid w:val="00127168"/>
    <w:rsid w:val="00135ACB"/>
    <w:rsid w:val="00144155"/>
    <w:rsid w:val="001461B3"/>
    <w:rsid w:val="0014745E"/>
    <w:rsid w:val="00147D15"/>
    <w:rsid w:val="00165310"/>
    <w:rsid w:val="0017260C"/>
    <w:rsid w:val="00180819"/>
    <w:rsid w:val="001827AC"/>
    <w:rsid w:val="00187D19"/>
    <w:rsid w:val="00194B3D"/>
    <w:rsid w:val="00195B82"/>
    <w:rsid w:val="001A7F22"/>
    <w:rsid w:val="001B0C03"/>
    <w:rsid w:val="001B0D18"/>
    <w:rsid w:val="001D0EF6"/>
    <w:rsid w:val="001E035D"/>
    <w:rsid w:val="001E6911"/>
    <w:rsid w:val="001F1D8C"/>
    <w:rsid w:val="001F1F5D"/>
    <w:rsid w:val="00220A9F"/>
    <w:rsid w:val="002257C0"/>
    <w:rsid w:val="00235203"/>
    <w:rsid w:val="00240B1C"/>
    <w:rsid w:val="002504B6"/>
    <w:rsid w:val="00251079"/>
    <w:rsid w:val="002539E0"/>
    <w:rsid w:val="00257AE3"/>
    <w:rsid w:val="00265CA8"/>
    <w:rsid w:val="002A04F7"/>
    <w:rsid w:val="002D2CA8"/>
    <w:rsid w:val="002D461C"/>
    <w:rsid w:val="002E2981"/>
    <w:rsid w:val="002E3F2F"/>
    <w:rsid w:val="002E5387"/>
    <w:rsid w:val="002F53CB"/>
    <w:rsid w:val="003135C0"/>
    <w:rsid w:val="003155EF"/>
    <w:rsid w:val="00321CC4"/>
    <w:rsid w:val="00335C35"/>
    <w:rsid w:val="00365E91"/>
    <w:rsid w:val="0038078E"/>
    <w:rsid w:val="00380A25"/>
    <w:rsid w:val="003A0CDC"/>
    <w:rsid w:val="003C54AD"/>
    <w:rsid w:val="003D1063"/>
    <w:rsid w:val="003D4828"/>
    <w:rsid w:val="003E1CC6"/>
    <w:rsid w:val="003E27F3"/>
    <w:rsid w:val="003F0647"/>
    <w:rsid w:val="00410B4D"/>
    <w:rsid w:val="00425D01"/>
    <w:rsid w:val="00440D4E"/>
    <w:rsid w:val="00442307"/>
    <w:rsid w:val="00444330"/>
    <w:rsid w:val="004456EE"/>
    <w:rsid w:val="00457F7F"/>
    <w:rsid w:val="0046041F"/>
    <w:rsid w:val="00461527"/>
    <w:rsid w:val="00466C4D"/>
    <w:rsid w:val="00485BE1"/>
    <w:rsid w:val="00493DB8"/>
    <w:rsid w:val="004B13DA"/>
    <w:rsid w:val="004B4AC7"/>
    <w:rsid w:val="004C0A7D"/>
    <w:rsid w:val="004D0224"/>
    <w:rsid w:val="004F50B3"/>
    <w:rsid w:val="00500649"/>
    <w:rsid w:val="00500C58"/>
    <w:rsid w:val="005266FA"/>
    <w:rsid w:val="005335AE"/>
    <w:rsid w:val="00545B70"/>
    <w:rsid w:val="0055365A"/>
    <w:rsid w:val="00557F06"/>
    <w:rsid w:val="005666AC"/>
    <w:rsid w:val="00572087"/>
    <w:rsid w:val="00573BED"/>
    <w:rsid w:val="005840C8"/>
    <w:rsid w:val="00595950"/>
    <w:rsid w:val="005B04ED"/>
    <w:rsid w:val="005B6A11"/>
    <w:rsid w:val="005C003C"/>
    <w:rsid w:val="005C0F11"/>
    <w:rsid w:val="006065A1"/>
    <w:rsid w:val="006115FB"/>
    <w:rsid w:val="00620D65"/>
    <w:rsid w:val="006218A7"/>
    <w:rsid w:val="0062726F"/>
    <w:rsid w:val="00635564"/>
    <w:rsid w:val="006357D7"/>
    <w:rsid w:val="00641E94"/>
    <w:rsid w:val="00651545"/>
    <w:rsid w:val="00661FFD"/>
    <w:rsid w:val="00663368"/>
    <w:rsid w:val="0069309E"/>
    <w:rsid w:val="006A3476"/>
    <w:rsid w:val="006B07EC"/>
    <w:rsid w:val="006B1532"/>
    <w:rsid w:val="006C4FDF"/>
    <w:rsid w:val="006D3179"/>
    <w:rsid w:val="0070031E"/>
    <w:rsid w:val="00703618"/>
    <w:rsid w:val="00711D35"/>
    <w:rsid w:val="0072511B"/>
    <w:rsid w:val="00741EC4"/>
    <w:rsid w:val="00754B3E"/>
    <w:rsid w:val="007560EA"/>
    <w:rsid w:val="00764E6D"/>
    <w:rsid w:val="007814B5"/>
    <w:rsid w:val="0078493C"/>
    <w:rsid w:val="00796842"/>
    <w:rsid w:val="007A795F"/>
    <w:rsid w:val="007B3BBC"/>
    <w:rsid w:val="007D34A6"/>
    <w:rsid w:val="007E22E2"/>
    <w:rsid w:val="008020D6"/>
    <w:rsid w:val="008318A7"/>
    <w:rsid w:val="00835928"/>
    <w:rsid w:val="00853D41"/>
    <w:rsid w:val="0086365D"/>
    <w:rsid w:val="0086697A"/>
    <w:rsid w:val="0087307D"/>
    <w:rsid w:val="008755CA"/>
    <w:rsid w:val="00881477"/>
    <w:rsid w:val="0089454C"/>
    <w:rsid w:val="00897C5C"/>
    <w:rsid w:val="008F369C"/>
    <w:rsid w:val="008F6BCD"/>
    <w:rsid w:val="0090155C"/>
    <w:rsid w:val="00902DED"/>
    <w:rsid w:val="0091022F"/>
    <w:rsid w:val="00927580"/>
    <w:rsid w:val="00930C8E"/>
    <w:rsid w:val="0095499F"/>
    <w:rsid w:val="009707F9"/>
    <w:rsid w:val="00972653"/>
    <w:rsid w:val="00995A2D"/>
    <w:rsid w:val="009A4CCF"/>
    <w:rsid w:val="009C04B1"/>
    <w:rsid w:val="009D0530"/>
    <w:rsid w:val="009D4862"/>
    <w:rsid w:val="009E1D13"/>
    <w:rsid w:val="00A028A7"/>
    <w:rsid w:val="00A06564"/>
    <w:rsid w:val="00A24C2B"/>
    <w:rsid w:val="00A2731E"/>
    <w:rsid w:val="00A2751F"/>
    <w:rsid w:val="00A32373"/>
    <w:rsid w:val="00A35688"/>
    <w:rsid w:val="00A52162"/>
    <w:rsid w:val="00A65170"/>
    <w:rsid w:val="00AB562A"/>
    <w:rsid w:val="00AB61FE"/>
    <w:rsid w:val="00AC1314"/>
    <w:rsid w:val="00AC456B"/>
    <w:rsid w:val="00AD600C"/>
    <w:rsid w:val="00AD6DBB"/>
    <w:rsid w:val="00AE033E"/>
    <w:rsid w:val="00AF207E"/>
    <w:rsid w:val="00AF6D62"/>
    <w:rsid w:val="00B05DF6"/>
    <w:rsid w:val="00B114EC"/>
    <w:rsid w:val="00B23AA4"/>
    <w:rsid w:val="00B23AAE"/>
    <w:rsid w:val="00B26E70"/>
    <w:rsid w:val="00B2706F"/>
    <w:rsid w:val="00B32020"/>
    <w:rsid w:val="00B351B9"/>
    <w:rsid w:val="00B3622B"/>
    <w:rsid w:val="00B37722"/>
    <w:rsid w:val="00B468CB"/>
    <w:rsid w:val="00B57C81"/>
    <w:rsid w:val="00B75D3D"/>
    <w:rsid w:val="00B8290D"/>
    <w:rsid w:val="00B8773D"/>
    <w:rsid w:val="00BA75EB"/>
    <w:rsid w:val="00BA7791"/>
    <w:rsid w:val="00BB7175"/>
    <w:rsid w:val="00BC0E32"/>
    <w:rsid w:val="00BC4EDF"/>
    <w:rsid w:val="00BC5C85"/>
    <w:rsid w:val="00BD3E7F"/>
    <w:rsid w:val="00BD5E99"/>
    <w:rsid w:val="00C10193"/>
    <w:rsid w:val="00C13FE5"/>
    <w:rsid w:val="00C164E1"/>
    <w:rsid w:val="00C25A37"/>
    <w:rsid w:val="00C51820"/>
    <w:rsid w:val="00C56C05"/>
    <w:rsid w:val="00C57EE8"/>
    <w:rsid w:val="00C73FA2"/>
    <w:rsid w:val="00C77E65"/>
    <w:rsid w:val="00C967F6"/>
    <w:rsid w:val="00CA0CD7"/>
    <w:rsid w:val="00CB4C83"/>
    <w:rsid w:val="00CB5F91"/>
    <w:rsid w:val="00CC277B"/>
    <w:rsid w:val="00CD3169"/>
    <w:rsid w:val="00CD75CC"/>
    <w:rsid w:val="00CE2404"/>
    <w:rsid w:val="00CF6190"/>
    <w:rsid w:val="00D00B93"/>
    <w:rsid w:val="00D0193B"/>
    <w:rsid w:val="00D1112C"/>
    <w:rsid w:val="00D17452"/>
    <w:rsid w:val="00D23488"/>
    <w:rsid w:val="00D40F67"/>
    <w:rsid w:val="00D51486"/>
    <w:rsid w:val="00D53C80"/>
    <w:rsid w:val="00D63295"/>
    <w:rsid w:val="00D75685"/>
    <w:rsid w:val="00D7623B"/>
    <w:rsid w:val="00D9204B"/>
    <w:rsid w:val="00DA7A8F"/>
    <w:rsid w:val="00DC1163"/>
    <w:rsid w:val="00DD09CE"/>
    <w:rsid w:val="00DD538B"/>
    <w:rsid w:val="00DE047C"/>
    <w:rsid w:val="00DE2B02"/>
    <w:rsid w:val="00DF3AE8"/>
    <w:rsid w:val="00E1105C"/>
    <w:rsid w:val="00E37F1A"/>
    <w:rsid w:val="00E46689"/>
    <w:rsid w:val="00E55959"/>
    <w:rsid w:val="00E65B36"/>
    <w:rsid w:val="00E668F9"/>
    <w:rsid w:val="00E74DD7"/>
    <w:rsid w:val="00E85B06"/>
    <w:rsid w:val="00E93D58"/>
    <w:rsid w:val="00E962D6"/>
    <w:rsid w:val="00E96F98"/>
    <w:rsid w:val="00EA2712"/>
    <w:rsid w:val="00EC0465"/>
    <w:rsid w:val="00EC4DE5"/>
    <w:rsid w:val="00ED015E"/>
    <w:rsid w:val="00EF13A4"/>
    <w:rsid w:val="00F00277"/>
    <w:rsid w:val="00F4749F"/>
    <w:rsid w:val="00F5158F"/>
    <w:rsid w:val="00F53866"/>
    <w:rsid w:val="00F5391E"/>
    <w:rsid w:val="00F6052F"/>
    <w:rsid w:val="00F7131A"/>
    <w:rsid w:val="00F76BDB"/>
    <w:rsid w:val="00F94C8F"/>
    <w:rsid w:val="00F94ECD"/>
    <w:rsid w:val="00FA5C9B"/>
    <w:rsid w:val="00FE0F10"/>
    <w:rsid w:val="00FE15D9"/>
    <w:rsid w:val="00FF30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6DE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rsid w:val="00457F7F"/>
    <w:rPr>
      <w:rFonts w:ascii="Times" w:hAnsi="Times"/>
    </w:rPr>
  </w:style>
  <w:style w:type="paragraph" w:styleId="Titre2">
    <w:name w:val="heading 2"/>
    <w:basedOn w:val="Normal"/>
    <w:next w:val="Normal"/>
    <w:link w:val="Titre2Car"/>
    <w:uiPriority w:val="9"/>
    <w:unhideWhenUsed/>
    <w:qFormat/>
    <w:rsid w:val="00A028A7"/>
    <w:pPr>
      <w:keepNext/>
      <w:keepLines/>
      <w:outlineLvl w:val="1"/>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3E7F"/>
    <w:rPr>
      <w:rFonts w:ascii="Lucida Grande" w:hAnsi="Lucida Grande"/>
      <w:sz w:val="18"/>
      <w:szCs w:val="18"/>
    </w:rPr>
  </w:style>
  <w:style w:type="character" w:customStyle="1" w:styleId="TextedebullesCar">
    <w:name w:val="Texte de bulles Car"/>
    <w:basedOn w:val="Policepardfaut"/>
    <w:link w:val="Textedebulles"/>
    <w:uiPriority w:val="99"/>
    <w:semiHidden/>
    <w:rsid w:val="00BD3E7F"/>
    <w:rPr>
      <w:rFonts w:ascii="Lucida Grande" w:hAnsi="Lucida Grande"/>
      <w:sz w:val="18"/>
      <w:szCs w:val="18"/>
    </w:rPr>
  </w:style>
  <w:style w:type="character" w:styleId="Marquedannotation">
    <w:name w:val="annotation reference"/>
    <w:basedOn w:val="Policepardfaut"/>
    <w:uiPriority w:val="99"/>
    <w:semiHidden/>
    <w:unhideWhenUsed/>
    <w:rsid w:val="00BD3E7F"/>
    <w:rPr>
      <w:sz w:val="18"/>
      <w:szCs w:val="18"/>
    </w:rPr>
  </w:style>
  <w:style w:type="paragraph" w:styleId="Commentaire">
    <w:name w:val="annotation text"/>
    <w:basedOn w:val="Normal"/>
    <w:link w:val="CommentaireCar"/>
    <w:uiPriority w:val="99"/>
    <w:semiHidden/>
    <w:unhideWhenUsed/>
    <w:rsid w:val="00BD3E7F"/>
  </w:style>
  <w:style w:type="character" w:customStyle="1" w:styleId="CommentaireCar">
    <w:name w:val="Commentaire Car"/>
    <w:basedOn w:val="Policepardfaut"/>
    <w:link w:val="Commentaire"/>
    <w:uiPriority w:val="99"/>
    <w:semiHidden/>
    <w:rsid w:val="00BD3E7F"/>
    <w:rPr>
      <w:rFonts w:ascii="Times" w:hAnsi="Times"/>
    </w:rPr>
  </w:style>
  <w:style w:type="paragraph" w:styleId="Objetducommentaire">
    <w:name w:val="annotation subject"/>
    <w:basedOn w:val="Commentaire"/>
    <w:next w:val="Commentaire"/>
    <w:link w:val="ObjetducommentaireCar"/>
    <w:uiPriority w:val="99"/>
    <w:semiHidden/>
    <w:unhideWhenUsed/>
    <w:rsid w:val="00BD3E7F"/>
    <w:rPr>
      <w:b/>
      <w:bCs/>
      <w:sz w:val="20"/>
      <w:szCs w:val="20"/>
    </w:rPr>
  </w:style>
  <w:style w:type="character" w:customStyle="1" w:styleId="ObjetducommentaireCar">
    <w:name w:val="Objet du commentaire Car"/>
    <w:basedOn w:val="CommentaireCar"/>
    <w:link w:val="Objetducommentaire"/>
    <w:uiPriority w:val="99"/>
    <w:semiHidden/>
    <w:rsid w:val="00BD3E7F"/>
    <w:rPr>
      <w:rFonts w:ascii="Times" w:hAnsi="Times"/>
      <w:b/>
      <w:bCs/>
      <w:sz w:val="20"/>
      <w:szCs w:val="20"/>
    </w:rPr>
  </w:style>
  <w:style w:type="paragraph" w:styleId="Rvision">
    <w:name w:val="Revision"/>
    <w:hidden/>
    <w:uiPriority w:val="99"/>
    <w:semiHidden/>
    <w:rsid w:val="00E55959"/>
    <w:rPr>
      <w:rFonts w:ascii="Times" w:hAnsi="Times"/>
    </w:rPr>
  </w:style>
  <w:style w:type="paragraph" w:styleId="Notedebasdepage">
    <w:name w:val="footnote text"/>
    <w:basedOn w:val="Normal"/>
    <w:link w:val="NotedebasdepageCar"/>
    <w:uiPriority w:val="99"/>
    <w:unhideWhenUsed/>
    <w:rsid w:val="00AC456B"/>
  </w:style>
  <w:style w:type="character" w:customStyle="1" w:styleId="NotedebasdepageCar">
    <w:name w:val="Note de bas de page Car"/>
    <w:basedOn w:val="Policepardfaut"/>
    <w:link w:val="Notedebasdepage"/>
    <w:uiPriority w:val="99"/>
    <w:rsid w:val="00AC456B"/>
    <w:rPr>
      <w:rFonts w:ascii="Times" w:hAnsi="Times"/>
    </w:rPr>
  </w:style>
  <w:style w:type="character" w:styleId="Marquenotebasdepage">
    <w:name w:val="footnote reference"/>
    <w:basedOn w:val="Policepardfaut"/>
    <w:uiPriority w:val="99"/>
    <w:unhideWhenUsed/>
    <w:rsid w:val="00AC456B"/>
    <w:rPr>
      <w:vertAlign w:val="superscript"/>
    </w:rPr>
  </w:style>
  <w:style w:type="character" w:styleId="Titredulivre">
    <w:name w:val="Book Title"/>
    <w:basedOn w:val="Policepardfaut"/>
    <w:qFormat/>
    <w:rsid w:val="00AC456B"/>
    <w:rPr>
      <w:b/>
      <w:smallCaps/>
      <w:spacing w:val="5"/>
    </w:rPr>
  </w:style>
  <w:style w:type="character" w:styleId="Lienhypertexte">
    <w:name w:val="Hyperlink"/>
    <w:basedOn w:val="Policepardfaut"/>
    <w:uiPriority w:val="99"/>
    <w:unhideWhenUsed/>
    <w:rsid w:val="00A028A7"/>
    <w:rPr>
      <w:color w:val="0000FF"/>
      <w:u w:val="single"/>
    </w:rPr>
  </w:style>
  <w:style w:type="character" w:customStyle="1" w:styleId="Titre2Car">
    <w:name w:val="Titre 2 Car"/>
    <w:basedOn w:val="Policepardfaut"/>
    <w:link w:val="Titre2"/>
    <w:uiPriority w:val="9"/>
    <w:rsid w:val="00A028A7"/>
    <w:rPr>
      <w:rFonts w:ascii="Times" w:eastAsiaTheme="majorEastAsia" w:hAnsi="Times" w:cstheme="majorBidi"/>
      <w:b/>
      <w:bCs/>
    </w:rPr>
  </w:style>
  <w:style w:type="paragraph" w:styleId="Paragraphedeliste">
    <w:name w:val="List Paragraph"/>
    <w:basedOn w:val="Normal"/>
    <w:uiPriority w:val="34"/>
    <w:qFormat/>
    <w:rsid w:val="00A028A7"/>
    <w:pPr>
      <w:ind w:left="720"/>
      <w:contextualSpacing/>
    </w:pPr>
  </w:style>
  <w:style w:type="character" w:styleId="lev">
    <w:name w:val="Strong"/>
    <w:basedOn w:val="Policepardfaut"/>
    <w:uiPriority w:val="22"/>
    <w:qFormat/>
    <w:rsid w:val="00195B82"/>
    <w:rPr>
      <w:b/>
      <w:bCs/>
    </w:rPr>
  </w:style>
  <w:style w:type="table" w:styleId="Grille">
    <w:name w:val="Table Grid"/>
    <w:basedOn w:val="TableauNormal"/>
    <w:uiPriority w:val="59"/>
    <w:rsid w:val="00457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5840C8"/>
    <w:pPr>
      <w:tabs>
        <w:tab w:val="center" w:pos="4536"/>
        <w:tab w:val="right" w:pos="9072"/>
      </w:tabs>
    </w:pPr>
  </w:style>
  <w:style w:type="character" w:customStyle="1" w:styleId="PieddepageCar">
    <w:name w:val="Pied de page Car"/>
    <w:basedOn w:val="Policepardfaut"/>
    <w:link w:val="Pieddepage"/>
    <w:uiPriority w:val="99"/>
    <w:rsid w:val="005840C8"/>
    <w:rPr>
      <w:rFonts w:ascii="Times" w:hAnsi="Times"/>
    </w:rPr>
  </w:style>
  <w:style w:type="character" w:styleId="Numrodepage">
    <w:name w:val="page number"/>
    <w:basedOn w:val="Policepardfaut"/>
    <w:uiPriority w:val="99"/>
    <w:semiHidden/>
    <w:unhideWhenUsed/>
    <w:rsid w:val="005840C8"/>
  </w:style>
  <w:style w:type="paragraph" w:styleId="HTMLprformat">
    <w:name w:val="HTML Preformatted"/>
    <w:basedOn w:val="Normal"/>
    <w:link w:val="HTMLprformatCar"/>
    <w:uiPriority w:val="99"/>
    <w:unhideWhenUsed/>
    <w:rsid w:val="00114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BE"/>
    </w:rPr>
  </w:style>
  <w:style w:type="character" w:customStyle="1" w:styleId="HTMLprformatCar">
    <w:name w:val="HTML préformaté Car"/>
    <w:basedOn w:val="Policepardfaut"/>
    <w:link w:val="HTMLprformat"/>
    <w:uiPriority w:val="99"/>
    <w:rsid w:val="0011450A"/>
    <w:rPr>
      <w:rFonts w:ascii="Courier" w:hAnsi="Courier" w:cs="Courier"/>
      <w:sz w:val="20"/>
      <w:szCs w:val="20"/>
      <w:lang w:val="fr-BE"/>
    </w:rPr>
  </w:style>
  <w:style w:type="character" w:styleId="Lienhypertextesuivi">
    <w:name w:val="FollowedHyperlink"/>
    <w:basedOn w:val="Policepardfaut"/>
    <w:uiPriority w:val="99"/>
    <w:semiHidden/>
    <w:unhideWhenUsed/>
    <w:rsid w:val="000D1AAD"/>
    <w:rPr>
      <w:color w:val="800080" w:themeColor="followedHyperlink"/>
      <w:u w:val="single"/>
    </w:rPr>
  </w:style>
  <w:style w:type="paragraph" w:styleId="En-tte">
    <w:name w:val="header"/>
    <w:basedOn w:val="Normal"/>
    <w:link w:val="En-tteCar"/>
    <w:uiPriority w:val="99"/>
    <w:unhideWhenUsed/>
    <w:rsid w:val="00F00277"/>
    <w:pPr>
      <w:tabs>
        <w:tab w:val="center" w:pos="4536"/>
        <w:tab w:val="right" w:pos="9072"/>
      </w:tabs>
    </w:pPr>
  </w:style>
  <w:style w:type="character" w:customStyle="1" w:styleId="En-tteCar">
    <w:name w:val="En-tête Car"/>
    <w:basedOn w:val="Policepardfaut"/>
    <w:link w:val="En-tte"/>
    <w:uiPriority w:val="99"/>
    <w:rsid w:val="00F00277"/>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rsid w:val="00457F7F"/>
    <w:rPr>
      <w:rFonts w:ascii="Times" w:hAnsi="Times"/>
    </w:rPr>
  </w:style>
  <w:style w:type="paragraph" w:styleId="Titre2">
    <w:name w:val="heading 2"/>
    <w:basedOn w:val="Normal"/>
    <w:next w:val="Normal"/>
    <w:link w:val="Titre2Car"/>
    <w:uiPriority w:val="9"/>
    <w:unhideWhenUsed/>
    <w:qFormat/>
    <w:rsid w:val="00A028A7"/>
    <w:pPr>
      <w:keepNext/>
      <w:keepLines/>
      <w:outlineLvl w:val="1"/>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3E7F"/>
    <w:rPr>
      <w:rFonts w:ascii="Lucida Grande" w:hAnsi="Lucida Grande"/>
      <w:sz w:val="18"/>
      <w:szCs w:val="18"/>
    </w:rPr>
  </w:style>
  <w:style w:type="character" w:customStyle="1" w:styleId="TextedebullesCar">
    <w:name w:val="Texte de bulles Car"/>
    <w:basedOn w:val="Policepardfaut"/>
    <w:link w:val="Textedebulles"/>
    <w:uiPriority w:val="99"/>
    <w:semiHidden/>
    <w:rsid w:val="00BD3E7F"/>
    <w:rPr>
      <w:rFonts w:ascii="Lucida Grande" w:hAnsi="Lucida Grande"/>
      <w:sz w:val="18"/>
      <w:szCs w:val="18"/>
    </w:rPr>
  </w:style>
  <w:style w:type="character" w:styleId="Marquedannotation">
    <w:name w:val="annotation reference"/>
    <w:basedOn w:val="Policepardfaut"/>
    <w:uiPriority w:val="99"/>
    <w:semiHidden/>
    <w:unhideWhenUsed/>
    <w:rsid w:val="00BD3E7F"/>
    <w:rPr>
      <w:sz w:val="18"/>
      <w:szCs w:val="18"/>
    </w:rPr>
  </w:style>
  <w:style w:type="paragraph" w:styleId="Commentaire">
    <w:name w:val="annotation text"/>
    <w:basedOn w:val="Normal"/>
    <w:link w:val="CommentaireCar"/>
    <w:uiPriority w:val="99"/>
    <w:semiHidden/>
    <w:unhideWhenUsed/>
    <w:rsid w:val="00BD3E7F"/>
  </w:style>
  <w:style w:type="character" w:customStyle="1" w:styleId="CommentaireCar">
    <w:name w:val="Commentaire Car"/>
    <w:basedOn w:val="Policepardfaut"/>
    <w:link w:val="Commentaire"/>
    <w:uiPriority w:val="99"/>
    <w:semiHidden/>
    <w:rsid w:val="00BD3E7F"/>
    <w:rPr>
      <w:rFonts w:ascii="Times" w:hAnsi="Times"/>
    </w:rPr>
  </w:style>
  <w:style w:type="paragraph" w:styleId="Objetducommentaire">
    <w:name w:val="annotation subject"/>
    <w:basedOn w:val="Commentaire"/>
    <w:next w:val="Commentaire"/>
    <w:link w:val="ObjetducommentaireCar"/>
    <w:uiPriority w:val="99"/>
    <w:semiHidden/>
    <w:unhideWhenUsed/>
    <w:rsid w:val="00BD3E7F"/>
    <w:rPr>
      <w:b/>
      <w:bCs/>
      <w:sz w:val="20"/>
      <w:szCs w:val="20"/>
    </w:rPr>
  </w:style>
  <w:style w:type="character" w:customStyle="1" w:styleId="ObjetducommentaireCar">
    <w:name w:val="Objet du commentaire Car"/>
    <w:basedOn w:val="CommentaireCar"/>
    <w:link w:val="Objetducommentaire"/>
    <w:uiPriority w:val="99"/>
    <w:semiHidden/>
    <w:rsid w:val="00BD3E7F"/>
    <w:rPr>
      <w:rFonts w:ascii="Times" w:hAnsi="Times"/>
      <w:b/>
      <w:bCs/>
      <w:sz w:val="20"/>
      <w:szCs w:val="20"/>
    </w:rPr>
  </w:style>
  <w:style w:type="paragraph" w:styleId="Rvision">
    <w:name w:val="Revision"/>
    <w:hidden/>
    <w:uiPriority w:val="99"/>
    <w:semiHidden/>
    <w:rsid w:val="00E55959"/>
    <w:rPr>
      <w:rFonts w:ascii="Times" w:hAnsi="Times"/>
    </w:rPr>
  </w:style>
  <w:style w:type="paragraph" w:styleId="Notedebasdepage">
    <w:name w:val="footnote text"/>
    <w:basedOn w:val="Normal"/>
    <w:link w:val="NotedebasdepageCar"/>
    <w:uiPriority w:val="99"/>
    <w:unhideWhenUsed/>
    <w:rsid w:val="00AC456B"/>
  </w:style>
  <w:style w:type="character" w:customStyle="1" w:styleId="NotedebasdepageCar">
    <w:name w:val="Note de bas de page Car"/>
    <w:basedOn w:val="Policepardfaut"/>
    <w:link w:val="Notedebasdepage"/>
    <w:uiPriority w:val="99"/>
    <w:rsid w:val="00AC456B"/>
    <w:rPr>
      <w:rFonts w:ascii="Times" w:hAnsi="Times"/>
    </w:rPr>
  </w:style>
  <w:style w:type="character" w:styleId="Marquenotebasdepage">
    <w:name w:val="footnote reference"/>
    <w:basedOn w:val="Policepardfaut"/>
    <w:uiPriority w:val="99"/>
    <w:unhideWhenUsed/>
    <w:rsid w:val="00AC456B"/>
    <w:rPr>
      <w:vertAlign w:val="superscript"/>
    </w:rPr>
  </w:style>
  <w:style w:type="character" w:styleId="Titredulivre">
    <w:name w:val="Book Title"/>
    <w:basedOn w:val="Policepardfaut"/>
    <w:qFormat/>
    <w:rsid w:val="00AC456B"/>
    <w:rPr>
      <w:b/>
      <w:smallCaps/>
      <w:spacing w:val="5"/>
    </w:rPr>
  </w:style>
  <w:style w:type="character" w:styleId="Lienhypertexte">
    <w:name w:val="Hyperlink"/>
    <w:basedOn w:val="Policepardfaut"/>
    <w:uiPriority w:val="99"/>
    <w:unhideWhenUsed/>
    <w:rsid w:val="00A028A7"/>
    <w:rPr>
      <w:color w:val="0000FF"/>
      <w:u w:val="single"/>
    </w:rPr>
  </w:style>
  <w:style w:type="character" w:customStyle="1" w:styleId="Titre2Car">
    <w:name w:val="Titre 2 Car"/>
    <w:basedOn w:val="Policepardfaut"/>
    <w:link w:val="Titre2"/>
    <w:uiPriority w:val="9"/>
    <w:rsid w:val="00A028A7"/>
    <w:rPr>
      <w:rFonts w:ascii="Times" w:eastAsiaTheme="majorEastAsia" w:hAnsi="Times" w:cstheme="majorBidi"/>
      <w:b/>
      <w:bCs/>
    </w:rPr>
  </w:style>
  <w:style w:type="paragraph" w:styleId="Paragraphedeliste">
    <w:name w:val="List Paragraph"/>
    <w:basedOn w:val="Normal"/>
    <w:uiPriority w:val="34"/>
    <w:qFormat/>
    <w:rsid w:val="00A028A7"/>
    <w:pPr>
      <w:ind w:left="720"/>
      <w:contextualSpacing/>
    </w:pPr>
  </w:style>
  <w:style w:type="character" w:styleId="lev">
    <w:name w:val="Strong"/>
    <w:basedOn w:val="Policepardfaut"/>
    <w:uiPriority w:val="22"/>
    <w:qFormat/>
    <w:rsid w:val="00195B82"/>
    <w:rPr>
      <w:b/>
      <w:bCs/>
    </w:rPr>
  </w:style>
  <w:style w:type="table" w:styleId="Grille">
    <w:name w:val="Table Grid"/>
    <w:basedOn w:val="TableauNormal"/>
    <w:uiPriority w:val="59"/>
    <w:rsid w:val="00457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5840C8"/>
    <w:pPr>
      <w:tabs>
        <w:tab w:val="center" w:pos="4536"/>
        <w:tab w:val="right" w:pos="9072"/>
      </w:tabs>
    </w:pPr>
  </w:style>
  <w:style w:type="character" w:customStyle="1" w:styleId="PieddepageCar">
    <w:name w:val="Pied de page Car"/>
    <w:basedOn w:val="Policepardfaut"/>
    <w:link w:val="Pieddepage"/>
    <w:uiPriority w:val="99"/>
    <w:rsid w:val="005840C8"/>
    <w:rPr>
      <w:rFonts w:ascii="Times" w:hAnsi="Times"/>
    </w:rPr>
  </w:style>
  <w:style w:type="character" w:styleId="Numrodepage">
    <w:name w:val="page number"/>
    <w:basedOn w:val="Policepardfaut"/>
    <w:uiPriority w:val="99"/>
    <w:semiHidden/>
    <w:unhideWhenUsed/>
    <w:rsid w:val="005840C8"/>
  </w:style>
  <w:style w:type="paragraph" w:styleId="HTMLprformat">
    <w:name w:val="HTML Preformatted"/>
    <w:basedOn w:val="Normal"/>
    <w:link w:val="HTMLprformatCar"/>
    <w:uiPriority w:val="99"/>
    <w:unhideWhenUsed/>
    <w:rsid w:val="00114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BE"/>
    </w:rPr>
  </w:style>
  <w:style w:type="character" w:customStyle="1" w:styleId="HTMLprformatCar">
    <w:name w:val="HTML préformaté Car"/>
    <w:basedOn w:val="Policepardfaut"/>
    <w:link w:val="HTMLprformat"/>
    <w:uiPriority w:val="99"/>
    <w:rsid w:val="0011450A"/>
    <w:rPr>
      <w:rFonts w:ascii="Courier" w:hAnsi="Courier" w:cs="Courier"/>
      <w:sz w:val="20"/>
      <w:szCs w:val="20"/>
      <w:lang w:val="fr-BE"/>
    </w:rPr>
  </w:style>
  <w:style w:type="character" w:styleId="Lienhypertextesuivi">
    <w:name w:val="FollowedHyperlink"/>
    <w:basedOn w:val="Policepardfaut"/>
    <w:uiPriority w:val="99"/>
    <w:semiHidden/>
    <w:unhideWhenUsed/>
    <w:rsid w:val="000D1AAD"/>
    <w:rPr>
      <w:color w:val="800080" w:themeColor="followedHyperlink"/>
      <w:u w:val="single"/>
    </w:rPr>
  </w:style>
  <w:style w:type="paragraph" w:styleId="En-tte">
    <w:name w:val="header"/>
    <w:basedOn w:val="Normal"/>
    <w:link w:val="En-tteCar"/>
    <w:uiPriority w:val="99"/>
    <w:unhideWhenUsed/>
    <w:rsid w:val="00F00277"/>
    <w:pPr>
      <w:tabs>
        <w:tab w:val="center" w:pos="4536"/>
        <w:tab w:val="right" w:pos="9072"/>
      </w:tabs>
    </w:pPr>
  </w:style>
  <w:style w:type="character" w:customStyle="1" w:styleId="En-tteCar">
    <w:name w:val="En-tête Car"/>
    <w:basedOn w:val="Policepardfaut"/>
    <w:link w:val="En-tte"/>
    <w:uiPriority w:val="99"/>
    <w:rsid w:val="00F0027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135">
      <w:bodyDiv w:val="1"/>
      <w:marLeft w:val="0"/>
      <w:marRight w:val="0"/>
      <w:marTop w:val="0"/>
      <w:marBottom w:val="0"/>
      <w:divBdr>
        <w:top w:val="none" w:sz="0" w:space="0" w:color="auto"/>
        <w:left w:val="none" w:sz="0" w:space="0" w:color="auto"/>
        <w:bottom w:val="none" w:sz="0" w:space="0" w:color="auto"/>
        <w:right w:val="none" w:sz="0" w:space="0" w:color="auto"/>
      </w:divBdr>
    </w:div>
    <w:div w:id="613487464">
      <w:bodyDiv w:val="1"/>
      <w:marLeft w:val="0"/>
      <w:marRight w:val="0"/>
      <w:marTop w:val="0"/>
      <w:marBottom w:val="0"/>
      <w:divBdr>
        <w:top w:val="none" w:sz="0" w:space="0" w:color="auto"/>
        <w:left w:val="none" w:sz="0" w:space="0" w:color="auto"/>
        <w:bottom w:val="none" w:sz="0" w:space="0" w:color="auto"/>
        <w:right w:val="none" w:sz="0" w:space="0" w:color="auto"/>
      </w:divBdr>
    </w:div>
    <w:div w:id="894897931">
      <w:bodyDiv w:val="1"/>
      <w:marLeft w:val="0"/>
      <w:marRight w:val="0"/>
      <w:marTop w:val="0"/>
      <w:marBottom w:val="0"/>
      <w:divBdr>
        <w:top w:val="none" w:sz="0" w:space="0" w:color="auto"/>
        <w:left w:val="none" w:sz="0" w:space="0" w:color="auto"/>
        <w:bottom w:val="none" w:sz="0" w:space="0" w:color="auto"/>
        <w:right w:val="none" w:sz="0" w:space="0" w:color="auto"/>
      </w:divBdr>
      <w:divsChild>
        <w:div w:id="1844005611">
          <w:marLeft w:val="0"/>
          <w:marRight w:val="0"/>
          <w:marTop w:val="0"/>
          <w:marBottom w:val="0"/>
          <w:divBdr>
            <w:top w:val="single" w:sz="4" w:space="1" w:color="auto"/>
            <w:left w:val="single" w:sz="4" w:space="4" w:color="auto"/>
            <w:bottom w:val="single" w:sz="4" w:space="1" w:color="auto"/>
            <w:right w:val="single" w:sz="4" w:space="4" w:color="auto"/>
          </w:divBdr>
        </w:div>
      </w:divsChild>
    </w:div>
    <w:div w:id="1041900407">
      <w:bodyDiv w:val="1"/>
      <w:marLeft w:val="0"/>
      <w:marRight w:val="0"/>
      <w:marTop w:val="0"/>
      <w:marBottom w:val="0"/>
      <w:divBdr>
        <w:top w:val="none" w:sz="0" w:space="0" w:color="auto"/>
        <w:left w:val="none" w:sz="0" w:space="0" w:color="auto"/>
        <w:bottom w:val="none" w:sz="0" w:space="0" w:color="auto"/>
        <w:right w:val="none" w:sz="0" w:space="0" w:color="auto"/>
      </w:divBdr>
    </w:div>
    <w:div w:id="1513035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udivine.damay@usaintlouis.be" TargetMode="External"/><Relationship Id="rId9" Type="http://schemas.openxmlformats.org/officeDocument/2006/relationships/hyperlink" Target="mailto:heidi.mercenier@usaintlouis.be"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8271</Words>
  <Characters>45491</Characters>
  <Application>Microsoft Macintosh Word</Application>
  <DocSecurity>0</DocSecurity>
  <Lines>379</Lines>
  <Paragraphs>107</Paragraphs>
  <ScaleCrop>false</ScaleCrop>
  <Company>FUSL</Company>
  <LinksUpToDate>false</LinksUpToDate>
  <CharactersWithSpaces>53655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Mercenier</dc:creator>
  <cp:keywords/>
  <dc:description/>
  <cp:lastModifiedBy>Ludivine Damay</cp:lastModifiedBy>
  <cp:revision>2</cp:revision>
  <cp:lastPrinted>2015-02-19T10:46:00Z</cp:lastPrinted>
  <dcterms:created xsi:type="dcterms:W3CDTF">2015-03-02T10:47:00Z</dcterms:created>
  <dcterms:modified xsi:type="dcterms:W3CDTF">2015-03-02T10:47:00Z</dcterms:modified>
</cp:coreProperties>
</file>