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EE" w:rsidRPr="00224778" w:rsidRDefault="00A618EE" w:rsidP="00A618EE">
      <w:pPr>
        <w:spacing w:after="120" w:line="480" w:lineRule="auto"/>
        <w:jc w:val="center"/>
        <w:rPr>
          <w:rFonts w:ascii="Times New Roman" w:hAnsi="Times New Roman" w:cs="Times New Roman"/>
          <w:b/>
          <w:sz w:val="24"/>
          <w:lang w:val="en-GB"/>
        </w:rPr>
      </w:pPr>
    </w:p>
    <w:p w:rsidR="00202258" w:rsidRPr="00224778" w:rsidRDefault="00202258" w:rsidP="00A618EE">
      <w:pPr>
        <w:spacing w:after="120" w:line="480" w:lineRule="auto"/>
        <w:jc w:val="center"/>
        <w:rPr>
          <w:rFonts w:ascii="Times New Roman" w:hAnsi="Times New Roman" w:cs="Times New Roman"/>
          <w:b/>
          <w:sz w:val="32"/>
          <w:lang w:val="en-GB"/>
        </w:rPr>
      </w:pPr>
    </w:p>
    <w:p w:rsidR="00202258" w:rsidRPr="00224778" w:rsidRDefault="00202258" w:rsidP="00A618EE">
      <w:pPr>
        <w:spacing w:after="120" w:line="480" w:lineRule="auto"/>
        <w:jc w:val="center"/>
        <w:rPr>
          <w:rFonts w:ascii="Times New Roman" w:hAnsi="Times New Roman" w:cs="Times New Roman"/>
          <w:b/>
          <w:sz w:val="32"/>
          <w:lang w:val="en-GB"/>
        </w:rPr>
      </w:pPr>
    </w:p>
    <w:p w:rsidR="00AC66F8" w:rsidRPr="0013112F" w:rsidRDefault="0013112F" w:rsidP="00202258">
      <w:pPr>
        <w:spacing w:after="120" w:line="360" w:lineRule="auto"/>
        <w:jc w:val="center"/>
        <w:rPr>
          <w:rFonts w:ascii="Times New Roman" w:hAnsi="Times New Roman" w:cs="Times New Roman"/>
          <w:b/>
          <w:sz w:val="32"/>
          <w:szCs w:val="32"/>
          <w:lang w:val="en-GB"/>
        </w:rPr>
      </w:pPr>
      <w:proofErr w:type="gramStart"/>
      <w:r w:rsidRPr="0013112F">
        <w:rPr>
          <w:rFonts w:ascii="Times New Roman" w:hAnsi="Times New Roman" w:cs="Times New Roman"/>
          <w:b/>
          <w:sz w:val="32"/>
          <w:szCs w:val="32"/>
          <w:lang w:val="en-GB"/>
        </w:rPr>
        <w:t>A</w:t>
      </w:r>
      <w:r w:rsidR="00EC5BE9" w:rsidRPr="0013112F">
        <w:rPr>
          <w:rFonts w:ascii="Times New Roman" w:hAnsi="Times New Roman" w:cs="Times New Roman"/>
          <w:b/>
          <w:sz w:val="32"/>
          <w:szCs w:val="32"/>
          <w:lang w:val="en-GB"/>
        </w:rPr>
        <w:t>uthority transfer</w:t>
      </w:r>
      <w:r w:rsidRPr="0013112F">
        <w:rPr>
          <w:rFonts w:ascii="Times New Roman" w:hAnsi="Times New Roman" w:cs="Times New Roman"/>
          <w:b/>
          <w:sz w:val="32"/>
          <w:szCs w:val="32"/>
          <w:lang w:val="en-GB"/>
        </w:rPr>
        <w:t xml:space="preserve"> or membership conflict?</w:t>
      </w:r>
      <w:proofErr w:type="gramEnd"/>
    </w:p>
    <w:p w:rsidR="002C59B7" w:rsidRPr="00405668" w:rsidRDefault="00EC5BE9" w:rsidP="00202258">
      <w:pPr>
        <w:spacing w:after="120" w:line="360" w:lineRule="auto"/>
        <w:jc w:val="center"/>
        <w:rPr>
          <w:rFonts w:ascii="Times New Roman" w:hAnsi="Times New Roman" w:cs="Times New Roman"/>
          <w:sz w:val="28"/>
          <w:lang w:val="en-GB"/>
        </w:rPr>
      </w:pPr>
      <w:r w:rsidRPr="00405668">
        <w:rPr>
          <w:rFonts w:ascii="Times New Roman" w:hAnsi="Times New Roman" w:cs="Times New Roman"/>
          <w:sz w:val="28"/>
          <w:lang w:val="en-GB"/>
        </w:rPr>
        <w:t xml:space="preserve">Explaining politicization </w:t>
      </w:r>
      <w:r w:rsidR="0038218A">
        <w:rPr>
          <w:rFonts w:ascii="Times New Roman" w:hAnsi="Times New Roman" w:cs="Times New Roman"/>
          <w:sz w:val="28"/>
          <w:lang w:val="en-GB"/>
        </w:rPr>
        <w:t xml:space="preserve">of European integration </w:t>
      </w:r>
      <w:r w:rsidRPr="00405668">
        <w:rPr>
          <w:rFonts w:ascii="Times New Roman" w:hAnsi="Times New Roman" w:cs="Times New Roman"/>
          <w:sz w:val="28"/>
          <w:lang w:val="en-GB"/>
        </w:rPr>
        <w:t>in public debates</w:t>
      </w:r>
      <w:r w:rsidR="0013112F">
        <w:rPr>
          <w:rFonts w:ascii="Times New Roman" w:hAnsi="Times New Roman" w:cs="Times New Roman"/>
          <w:sz w:val="28"/>
          <w:lang w:val="en-GB"/>
        </w:rPr>
        <w:br/>
      </w:r>
      <w:r w:rsidRPr="00405668">
        <w:rPr>
          <w:rFonts w:ascii="Times New Roman" w:hAnsi="Times New Roman" w:cs="Times New Roman"/>
          <w:sz w:val="28"/>
          <w:lang w:val="en-GB"/>
        </w:rPr>
        <w:t xml:space="preserve"> on </w:t>
      </w:r>
      <w:r w:rsidR="0038218A">
        <w:rPr>
          <w:rFonts w:ascii="Times New Roman" w:hAnsi="Times New Roman" w:cs="Times New Roman"/>
          <w:sz w:val="28"/>
          <w:lang w:val="en-GB"/>
        </w:rPr>
        <w:t xml:space="preserve">major </w:t>
      </w:r>
      <w:r w:rsidRPr="00405668">
        <w:rPr>
          <w:rFonts w:ascii="Times New Roman" w:hAnsi="Times New Roman" w:cs="Times New Roman"/>
          <w:sz w:val="28"/>
          <w:lang w:val="en-GB"/>
        </w:rPr>
        <w:t>integration steps</w:t>
      </w:r>
    </w:p>
    <w:p w:rsidR="001322D7" w:rsidRPr="0038218A" w:rsidRDefault="001322D7" w:rsidP="00A618EE">
      <w:pPr>
        <w:spacing w:after="120" w:line="480" w:lineRule="auto"/>
        <w:jc w:val="center"/>
        <w:rPr>
          <w:rFonts w:ascii="Times New Roman" w:hAnsi="Times New Roman" w:cs="Times New Roman"/>
          <w:sz w:val="24"/>
          <w:lang w:val="en-GB"/>
        </w:rPr>
      </w:pPr>
    </w:p>
    <w:p w:rsidR="00202258" w:rsidRPr="0038218A" w:rsidRDefault="00202258" w:rsidP="00A618EE">
      <w:pPr>
        <w:spacing w:after="120" w:line="480" w:lineRule="auto"/>
        <w:jc w:val="center"/>
        <w:rPr>
          <w:rFonts w:ascii="Times New Roman" w:hAnsi="Times New Roman" w:cs="Times New Roman"/>
          <w:sz w:val="24"/>
          <w:lang w:val="en-GB"/>
        </w:rPr>
      </w:pPr>
    </w:p>
    <w:p w:rsidR="00A618EE" w:rsidRPr="0038218A" w:rsidRDefault="00A618EE" w:rsidP="00A618EE">
      <w:pPr>
        <w:spacing w:after="120" w:line="480" w:lineRule="auto"/>
        <w:jc w:val="center"/>
        <w:rPr>
          <w:rFonts w:ascii="Times New Roman" w:hAnsi="Times New Roman" w:cs="Times New Roman"/>
          <w:sz w:val="24"/>
          <w:lang w:val="en-GB"/>
        </w:rPr>
      </w:pPr>
      <w:r w:rsidRPr="0038218A">
        <w:rPr>
          <w:rFonts w:ascii="Times New Roman" w:hAnsi="Times New Roman" w:cs="Times New Roman"/>
          <w:sz w:val="24"/>
          <w:lang w:val="en-GB"/>
        </w:rPr>
        <w:t>Edgar Grand</w:t>
      </w:r>
      <w:r w:rsidR="00014C15" w:rsidRPr="0038218A">
        <w:rPr>
          <w:rFonts w:ascii="Times New Roman" w:hAnsi="Times New Roman" w:cs="Times New Roman"/>
          <w:sz w:val="24"/>
          <w:lang w:val="en-GB"/>
        </w:rPr>
        <w:t>e</w:t>
      </w:r>
      <w:r w:rsidRPr="0038218A">
        <w:rPr>
          <w:rFonts w:ascii="Times New Roman" w:hAnsi="Times New Roman" w:cs="Times New Roman"/>
          <w:sz w:val="24"/>
          <w:lang w:val="en-GB"/>
        </w:rPr>
        <w:t xml:space="preserve"> </w:t>
      </w:r>
      <w:r w:rsidRPr="0038218A">
        <w:rPr>
          <w:rFonts w:ascii="Times New Roman" w:hAnsi="Times New Roman" w:cs="Times New Roman"/>
          <w:i/>
          <w:sz w:val="24"/>
          <w:lang w:val="en-GB"/>
        </w:rPr>
        <w:t>(University of Munich</w:t>
      </w:r>
      <w:proofErr w:type="gramStart"/>
      <w:r w:rsidRPr="0038218A">
        <w:rPr>
          <w:rFonts w:ascii="Times New Roman" w:hAnsi="Times New Roman" w:cs="Times New Roman"/>
          <w:i/>
          <w:sz w:val="24"/>
          <w:lang w:val="en-GB"/>
        </w:rPr>
        <w:t>)</w:t>
      </w:r>
      <w:proofErr w:type="gramEnd"/>
      <w:r w:rsidRPr="0038218A">
        <w:rPr>
          <w:rFonts w:ascii="Times New Roman" w:hAnsi="Times New Roman" w:cs="Times New Roman"/>
          <w:i/>
          <w:sz w:val="24"/>
          <w:lang w:val="en-GB"/>
        </w:rPr>
        <w:br/>
      </w:r>
      <w:r w:rsidR="00956E83">
        <w:fldChar w:fldCharType="begin"/>
      </w:r>
      <w:r w:rsidR="00956E83" w:rsidRPr="00FC32A1">
        <w:rPr>
          <w:lang w:val="en-US"/>
        </w:rPr>
        <w:instrText>HYPERLINK "mailto:grande@lrz.uni-muenchen.de"</w:instrText>
      </w:r>
      <w:r w:rsidR="00956E83">
        <w:fldChar w:fldCharType="separate"/>
      </w:r>
      <w:r w:rsidR="00BB57B5" w:rsidRPr="0038218A">
        <w:rPr>
          <w:rStyle w:val="Hyperlink"/>
          <w:rFonts w:ascii="Times New Roman" w:hAnsi="Times New Roman" w:cs="Times New Roman"/>
          <w:sz w:val="24"/>
          <w:lang w:val="en-GB"/>
        </w:rPr>
        <w:t>grande@lrz.uni-muenchen.de</w:t>
      </w:r>
      <w:r w:rsidR="00956E83">
        <w:fldChar w:fldCharType="end"/>
      </w:r>
    </w:p>
    <w:p w:rsidR="00A618EE" w:rsidRPr="0038218A" w:rsidRDefault="00A618EE" w:rsidP="00A618EE">
      <w:pPr>
        <w:spacing w:after="120" w:line="480" w:lineRule="auto"/>
        <w:jc w:val="center"/>
        <w:rPr>
          <w:rFonts w:ascii="Times New Roman" w:hAnsi="Times New Roman" w:cs="Times New Roman"/>
          <w:sz w:val="24"/>
          <w:lang w:val="en-GB"/>
        </w:rPr>
      </w:pPr>
      <w:r w:rsidRPr="0038218A">
        <w:rPr>
          <w:rFonts w:ascii="Times New Roman" w:hAnsi="Times New Roman" w:cs="Times New Roman"/>
          <w:sz w:val="24"/>
          <w:lang w:val="en-GB"/>
        </w:rPr>
        <w:t xml:space="preserve">Swen Hutter </w:t>
      </w:r>
      <w:r w:rsidRPr="0038218A">
        <w:rPr>
          <w:rFonts w:ascii="Times New Roman" w:hAnsi="Times New Roman" w:cs="Times New Roman"/>
          <w:i/>
          <w:sz w:val="24"/>
          <w:lang w:val="en-GB"/>
        </w:rPr>
        <w:t>(European University Institute</w:t>
      </w:r>
      <w:proofErr w:type="gramStart"/>
      <w:r w:rsidRPr="0038218A">
        <w:rPr>
          <w:rFonts w:ascii="Times New Roman" w:hAnsi="Times New Roman" w:cs="Times New Roman"/>
          <w:i/>
          <w:sz w:val="24"/>
          <w:lang w:val="en-GB"/>
        </w:rPr>
        <w:t>)</w:t>
      </w:r>
      <w:proofErr w:type="gramEnd"/>
      <w:r w:rsidR="00FD4E18" w:rsidRPr="0038218A">
        <w:rPr>
          <w:rFonts w:ascii="Times New Roman" w:hAnsi="Times New Roman" w:cs="Times New Roman"/>
          <w:i/>
          <w:sz w:val="24"/>
          <w:lang w:val="en-GB"/>
        </w:rPr>
        <w:br/>
      </w:r>
      <w:r w:rsidR="00956E83">
        <w:fldChar w:fldCharType="begin"/>
      </w:r>
      <w:r w:rsidR="00956E83" w:rsidRPr="00FC32A1">
        <w:rPr>
          <w:lang w:val="en-US"/>
        </w:rPr>
        <w:instrText>HYPERLINK "mailto:swen.hutter@eui.eu"</w:instrText>
      </w:r>
      <w:r w:rsidR="00956E83">
        <w:fldChar w:fldCharType="separate"/>
      </w:r>
      <w:r w:rsidRPr="0038218A">
        <w:rPr>
          <w:rStyle w:val="Hyperlink"/>
          <w:rFonts w:ascii="Times New Roman" w:hAnsi="Times New Roman" w:cs="Times New Roman"/>
          <w:sz w:val="24"/>
          <w:lang w:val="en-GB"/>
        </w:rPr>
        <w:t>swen.hutter@eui.eu</w:t>
      </w:r>
      <w:r w:rsidR="00956E83">
        <w:fldChar w:fldCharType="end"/>
      </w:r>
    </w:p>
    <w:p w:rsidR="00A618EE" w:rsidRPr="0038218A" w:rsidRDefault="00A618EE" w:rsidP="00A618EE">
      <w:pPr>
        <w:spacing w:after="120" w:line="480" w:lineRule="auto"/>
        <w:jc w:val="center"/>
        <w:rPr>
          <w:rFonts w:ascii="Times New Roman" w:hAnsi="Times New Roman" w:cs="Times New Roman"/>
          <w:i/>
          <w:sz w:val="24"/>
          <w:lang w:val="en-GB"/>
        </w:rPr>
      </w:pPr>
    </w:p>
    <w:p w:rsidR="00CE29C8" w:rsidRPr="0038218A" w:rsidRDefault="00CE29C8" w:rsidP="00A618EE">
      <w:pPr>
        <w:spacing w:after="120" w:line="480" w:lineRule="auto"/>
        <w:jc w:val="center"/>
        <w:rPr>
          <w:rFonts w:ascii="Times New Roman" w:hAnsi="Times New Roman" w:cs="Times New Roman"/>
          <w:i/>
          <w:sz w:val="24"/>
          <w:lang w:val="en-GB"/>
        </w:rPr>
      </w:pPr>
    </w:p>
    <w:p w:rsidR="00CE29C8" w:rsidRPr="0038218A" w:rsidRDefault="00CE29C8" w:rsidP="00A618EE">
      <w:pPr>
        <w:spacing w:after="120" w:line="480" w:lineRule="auto"/>
        <w:jc w:val="center"/>
        <w:rPr>
          <w:rFonts w:ascii="Times New Roman" w:hAnsi="Times New Roman" w:cs="Times New Roman"/>
          <w:i/>
          <w:sz w:val="24"/>
          <w:lang w:val="en-GB"/>
        </w:rPr>
      </w:pPr>
    </w:p>
    <w:p w:rsidR="00CE29C8" w:rsidRPr="0038218A" w:rsidRDefault="00CE29C8" w:rsidP="00A618EE">
      <w:pPr>
        <w:spacing w:after="120" w:line="480" w:lineRule="auto"/>
        <w:jc w:val="center"/>
        <w:rPr>
          <w:rFonts w:ascii="Times New Roman" w:hAnsi="Times New Roman" w:cs="Times New Roman"/>
          <w:i/>
          <w:sz w:val="24"/>
          <w:lang w:val="en-GB"/>
        </w:rPr>
      </w:pPr>
    </w:p>
    <w:p w:rsidR="00202258" w:rsidRPr="0038218A" w:rsidRDefault="0013112F" w:rsidP="00A618EE">
      <w:pPr>
        <w:spacing w:after="120" w:line="480" w:lineRule="auto"/>
        <w:jc w:val="center"/>
        <w:rPr>
          <w:rFonts w:ascii="Times New Roman" w:hAnsi="Times New Roman" w:cs="Times New Roman"/>
          <w:i/>
          <w:sz w:val="24"/>
          <w:lang w:val="en-GB"/>
        </w:rPr>
      </w:pPr>
      <w:r w:rsidRPr="0013112F">
        <w:rPr>
          <w:rFonts w:ascii="Times New Roman" w:hAnsi="Times New Roman" w:cs="Times New Roman"/>
          <w:sz w:val="24"/>
          <w:szCs w:val="24"/>
          <w:lang w:val="en-GB"/>
        </w:rPr>
        <w:t xml:space="preserve">Paper prepared for the </w:t>
      </w:r>
      <w:r>
        <w:rPr>
          <w:rFonts w:ascii="Times New Roman" w:hAnsi="Times New Roman" w:cs="Times New Roman"/>
          <w:sz w:val="24"/>
          <w:szCs w:val="24"/>
          <w:lang w:val="en-GB"/>
        </w:rPr>
        <w:t>p</w:t>
      </w:r>
      <w:r w:rsidRPr="0013112F">
        <w:rPr>
          <w:rFonts w:ascii="Times New Roman" w:hAnsi="Times New Roman" w:cs="Times New Roman"/>
          <w:sz w:val="24"/>
          <w:szCs w:val="24"/>
          <w:lang w:val="en-GB"/>
        </w:rPr>
        <w:t xml:space="preserve">anel </w:t>
      </w:r>
      <w:proofErr w:type="gramStart"/>
      <w:r w:rsidRPr="0013112F">
        <w:rPr>
          <w:rFonts w:ascii="Times New Roman" w:hAnsi="Times New Roman" w:cs="Times New Roman"/>
          <w:sz w:val="24"/>
          <w:szCs w:val="24"/>
          <w:lang w:val="en-GB"/>
        </w:rPr>
        <w:t>‘</w:t>
      </w:r>
      <w:r w:rsidRPr="0013112F">
        <w:rPr>
          <w:rFonts w:ascii="Times New Roman" w:hAnsi="Times New Roman" w:cs="Times New Roman"/>
          <w:bCs/>
          <w:sz w:val="24"/>
          <w:szCs w:val="24"/>
          <w:lang w:val="en-US"/>
        </w:rPr>
        <w:t xml:space="preserve"> Determinants</w:t>
      </w:r>
      <w:proofErr w:type="gramEnd"/>
      <w:r w:rsidRPr="0013112F">
        <w:rPr>
          <w:rFonts w:ascii="Times New Roman" w:hAnsi="Times New Roman" w:cs="Times New Roman"/>
          <w:bCs/>
          <w:sz w:val="24"/>
          <w:szCs w:val="24"/>
          <w:lang w:val="en-US"/>
        </w:rPr>
        <w:t xml:space="preserve"> of Politicization, De-Politicization, Support for, or Opposition to the EU’ at the </w:t>
      </w:r>
      <w:r w:rsidRPr="0013112F">
        <w:rPr>
          <w:rFonts w:ascii="Times New Roman" w:hAnsi="Times New Roman" w:cs="Times New Roman"/>
          <w:sz w:val="24"/>
          <w:szCs w:val="24"/>
          <w:lang w:val="en-US"/>
        </w:rPr>
        <w:t>14th Biennial Conference of the European Union Studies A</w:t>
      </w:r>
      <w:r w:rsidRPr="0013112F">
        <w:rPr>
          <w:rFonts w:ascii="Times New Roman" w:hAnsi="Times New Roman" w:cs="Times New Roman"/>
          <w:sz w:val="24"/>
          <w:szCs w:val="24"/>
          <w:lang w:val="en-US"/>
        </w:rPr>
        <w:t>s</w:t>
      </w:r>
      <w:r w:rsidRPr="0013112F">
        <w:rPr>
          <w:rFonts w:ascii="Times New Roman" w:hAnsi="Times New Roman" w:cs="Times New Roman"/>
          <w:sz w:val="24"/>
          <w:szCs w:val="24"/>
          <w:lang w:val="en-US"/>
        </w:rPr>
        <w:t>sociation, Boston, March 5-7, 2015</w:t>
      </w:r>
    </w:p>
    <w:p w:rsidR="00CE29C8" w:rsidRPr="0038218A" w:rsidRDefault="00CE29C8" w:rsidP="00A618EE">
      <w:pPr>
        <w:spacing w:after="120" w:line="480" w:lineRule="auto"/>
        <w:jc w:val="center"/>
        <w:rPr>
          <w:rFonts w:ascii="Times New Roman" w:hAnsi="Times New Roman" w:cs="Times New Roman"/>
          <w:i/>
          <w:sz w:val="24"/>
          <w:lang w:val="en-GB"/>
        </w:rPr>
      </w:pPr>
    </w:p>
    <w:p w:rsidR="00202258" w:rsidRPr="0038218A" w:rsidRDefault="00202258">
      <w:pPr>
        <w:rPr>
          <w:rFonts w:ascii="Times New Roman" w:hAnsi="Times New Roman" w:cs="Times New Roman"/>
          <w:i/>
          <w:sz w:val="24"/>
          <w:lang w:val="en-GB"/>
        </w:rPr>
      </w:pPr>
      <w:r w:rsidRPr="0038218A">
        <w:rPr>
          <w:rFonts w:ascii="Times New Roman" w:hAnsi="Times New Roman" w:cs="Times New Roman"/>
          <w:i/>
          <w:sz w:val="24"/>
          <w:lang w:val="en-GB"/>
        </w:rPr>
        <w:br w:type="page"/>
      </w:r>
    </w:p>
    <w:p w:rsidR="00202258" w:rsidRPr="0038218A" w:rsidRDefault="00202258" w:rsidP="00202258">
      <w:pPr>
        <w:spacing w:after="120" w:line="360" w:lineRule="auto"/>
        <w:rPr>
          <w:rFonts w:ascii="Times New Roman" w:hAnsi="Times New Roman" w:cs="Times New Roman"/>
          <w:b/>
          <w:sz w:val="24"/>
          <w:lang w:val="en-GB"/>
        </w:rPr>
      </w:pPr>
      <w:r w:rsidRPr="0038218A">
        <w:rPr>
          <w:rFonts w:ascii="Times New Roman" w:hAnsi="Times New Roman" w:cs="Times New Roman"/>
          <w:b/>
          <w:sz w:val="24"/>
          <w:lang w:val="en-GB"/>
        </w:rPr>
        <w:lastRenderedPageBreak/>
        <w:t>Abstract</w:t>
      </w:r>
    </w:p>
    <w:p w:rsidR="00202258" w:rsidRPr="00224778" w:rsidRDefault="0038218A" w:rsidP="00EC1B15">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While t</w:t>
      </w:r>
      <w:r w:rsidR="00B33056" w:rsidRPr="00224778">
        <w:rPr>
          <w:rFonts w:ascii="Times New Roman" w:hAnsi="Times New Roman" w:cs="Times New Roman"/>
          <w:sz w:val="24"/>
          <w:szCs w:val="24"/>
          <w:lang w:val="en-GB"/>
        </w:rPr>
        <w:t xml:space="preserve">here is increasing evidence </w:t>
      </w:r>
      <w:r w:rsidR="00B33056" w:rsidRPr="0038218A">
        <w:rPr>
          <w:rFonts w:ascii="Times New Roman" w:hAnsi="Times New Roman" w:cs="Times New Roman"/>
          <w:sz w:val="24"/>
          <w:lang w:val="en-GB"/>
        </w:rPr>
        <w:t xml:space="preserve">that </w:t>
      </w:r>
      <w:r w:rsidR="00F54810" w:rsidRPr="0038218A">
        <w:rPr>
          <w:rFonts w:ascii="Times New Roman" w:hAnsi="Times New Roman" w:cs="Times New Roman"/>
          <w:sz w:val="24"/>
          <w:lang w:val="en-GB"/>
        </w:rPr>
        <w:t>Europe</w:t>
      </w:r>
      <w:r w:rsidR="00F666B9" w:rsidRPr="0038218A">
        <w:rPr>
          <w:rFonts w:ascii="Times New Roman" w:hAnsi="Times New Roman" w:cs="Times New Roman"/>
          <w:sz w:val="24"/>
          <w:lang w:val="en-GB"/>
        </w:rPr>
        <w:t>an</w:t>
      </w:r>
      <w:r w:rsidR="00B33056" w:rsidRPr="00224778">
        <w:rPr>
          <w:rFonts w:ascii="Times New Roman" w:hAnsi="Times New Roman" w:cs="Times New Roman"/>
          <w:sz w:val="24"/>
          <w:szCs w:val="24"/>
          <w:lang w:val="en-GB"/>
        </w:rPr>
        <w:t xml:space="preserve"> </w:t>
      </w:r>
      <w:r w:rsidR="00F666B9" w:rsidRPr="00224778">
        <w:rPr>
          <w:rFonts w:ascii="Times New Roman" w:hAnsi="Times New Roman" w:cs="Times New Roman"/>
          <w:sz w:val="24"/>
          <w:szCs w:val="24"/>
          <w:lang w:val="en-GB"/>
        </w:rPr>
        <w:t xml:space="preserve">integration </w:t>
      </w:r>
      <w:r w:rsidR="00B33056" w:rsidRPr="00224778">
        <w:rPr>
          <w:rFonts w:ascii="Times New Roman" w:hAnsi="Times New Roman" w:cs="Times New Roman"/>
          <w:sz w:val="24"/>
          <w:szCs w:val="24"/>
          <w:lang w:val="en-GB"/>
        </w:rPr>
        <w:t xml:space="preserve">has </w:t>
      </w:r>
      <w:r w:rsidR="00B33056" w:rsidRPr="00224778">
        <w:rPr>
          <w:rFonts w:ascii="Times New Roman" w:hAnsi="Times New Roman" w:cs="Times New Roman"/>
          <w:noProof/>
          <w:sz w:val="24"/>
          <w:szCs w:val="24"/>
          <w:lang w:val="en-GB"/>
        </w:rPr>
        <w:t>been politicized</w:t>
      </w:r>
      <w:bookmarkStart w:id="0" w:name="_GoBack"/>
      <w:bookmarkEnd w:id="0"/>
      <w:r>
        <w:rPr>
          <w:rFonts w:ascii="Times New Roman" w:hAnsi="Times New Roman" w:cs="Times New Roman"/>
          <w:sz w:val="24"/>
          <w:szCs w:val="24"/>
          <w:lang w:val="en-GB"/>
        </w:rPr>
        <w:t xml:space="preserve">, </w:t>
      </w:r>
      <w:r w:rsidR="00B33056" w:rsidRPr="00224778">
        <w:rPr>
          <w:rFonts w:ascii="Times New Roman" w:hAnsi="Times New Roman" w:cs="Times New Roman"/>
          <w:sz w:val="24"/>
          <w:szCs w:val="24"/>
          <w:lang w:val="en-GB"/>
        </w:rPr>
        <w:t>knowledge</w:t>
      </w:r>
      <w:r w:rsidR="00B33056" w:rsidRPr="0038218A">
        <w:rPr>
          <w:rFonts w:ascii="Times New Roman" w:hAnsi="Times New Roman" w:cs="Times New Roman"/>
          <w:sz w:val="24"/>
          <w:lang w:val="en-GB"/>
        </w:rPr>
        <w:t xml:space="preserve"> </w:t>
      </w:r>
      <w:r w:rsidR="00B33056" w:rsidRPr="0038218A">
        <w:rPr>
          <w:rFonts w:ascii="Times New Roman" w:hAnsi="Times New Roman" w:cs="Times New Roman"/>
          <w:noProof/>
          <w:sz w:val="24"/>
          <w:lang w:val="en-GB"/>
        </w:rPr>
        <w:t>on</w:t>
      </w:r>
      <w:r w:rsidR="00B33056" w:rsidRPr="0038218A">
        <w:rPr>
          <w:rFonts w:ascii="Times New Roman" w:hAnsi="Times New Roman" w:cs="Times New Roman"/>
          <w:sz w:val="24"/>
          <w:lang w:val="en-GB"/>
        </w:rPr>
        <w:t xml:space="preserve"> the </w:t>
      </w:r>
      <w:r w:rsidR="00B33056" w:rsidRPr="00224778">
        <w:rPr>
          <w:rFonts w:ascii="Times New Roman" w:hAnsi="Times New Roman" w:cs="Times New Roman"/>
          <w:sz w:val="24"/>
          <w:szCs w:val="24"/>
          <w:lang w:val="en-GB"/>
        </w:rPr>
        <w:t>driving forces</w:t>
      </w:r>
      <w:r w:rsidR="00B33056" w:rsidRPr="0038218A">
        <w:rPr>
          <w:rFonts w:ascii="Times New Roman" w:hAnsi="Times New Roman" w:cs="Times New Roman"/>
          <w:sz w:val="24"/>
          <w:lang w:val="en-GB"/>
        </w:rPr>
        <w:t xml:space="preserve"> of this process</w:t>
      </w:r>
      <w:r w:rsidR="00B33056" w:rsidRPr="00224778">
        <w:rPr>
          <w:rFonts w:ascii="Times New Roman" w:hAnsi="Times New Roman" w:cs="Times New Roman"/>
          <w:sz w:val="24"/>
          <w:szCs w:val="24"/>
          <w:lang w:val="en-GB"/>
        </w:rPr>
        <w:t xml:space="preserve"> is still limited. </w:t>
      </w:r>
      <w:r>
        <w:rPr>
          <w:rFonts w:ascii="Times New Roman" w:hAnsi="Times New Roman" w:cs="Times New Roman"/>
          <w:sz w:val="24"/>
          <w:szCs w:val="24"/>
          <w:lang w:val="en-GB"/>
        </w:rPr>
        <w:t xml:space="preserve">In this </w:t>
      </w:r>
      <w:r w:rsidR="0013112F">
        <w:rPr>
          <w:rFonts w:ascii="Times New Roman" w:hAnsi="Times New Roman" w:cs="Times New Roman"/>
          <w:sz w:val="24"/>
          <w:szCs w:val="24"/>
          <w:lang w:val="en-GB"/>
        </w:rPr>
        <w:t>paper</w:t>
      </w:r>
      <w:r>
        <w:rPr>
          <w:rFonts w:ascii="Times New Roman" w:hAnsi="Times New Roman" w:cs="Times New Roman"/>
          <w:sz w:val="24"/>
          <w:szCs w:val="24"/>
          <w:lang w:val="en-GB"/>
        </w:rPr>
        <w:t>, we</w:t>
      </w:r>
      <w:r w:rsidR="00F54810" w:rsidRPr="00224778">
        <w:rPr>
          <w:rFonts w:ascii="Times New Roman" w:hAnsi="Times New Roman" w:cs="Times New Roman"/>
          <w:sz w:val="24"/>
          <w:szCs w:val="24"/>
          <w:lang w:val="en-GB"/>
        </w:rPr>
        <w:t xml:space="preserve"> contribute</w:t>
      </w:r>
      <w:r w:rsidR="00B33056" w:rsidRPr="0038218A">
        <w:rPr>
          <w:rFonts w:ascii="Times New Roman" w:hAnsi="Times New Roman" w:cs="Times New Roman"/>
          <w:sz w:val="24"/>
          <w:lang w:val="en-GB"/>
        </w:rPr>
        <w:t xml:space="preserve"> to </w:t>
      </w:r>
      <w:r w:rsidR="00F54810" w:rsidRPr="0038218A">
        <w:rPr>
          <w:rFonts w:ascii="Times New Roman" w:hAnsi="Times New Roman" w:cs="Times New Roman"/>
          <w:sz w:val="24"/>
          <w:lang w:val="en-GB"/>
        </w:rPr>
        <w:t>this</w:t>
      </w:r>
      <w:r w:rsidR="00B33056" w:rsidRPr="0038218A">
        <w:rPr>
          <w:rFonts w:ascii="Times New Roman" w:hAnsi="Times New Roman" w:cs="Times New Roman"/>
          <w:sz w:val="24"/>
          <w:lang w:val="en-GB"/>
        </w:rPr>
        <w:t xml:space="preserve"> </w:t>
      </w:r>
      <w:r w:rsidR="00F666B9" w:rsidRPr="0038218A">
        <w:rPr>
          <w:rFonts w:ascii="Times New Roman" w:hAnsi="Times New Roman" w:cs="Times New Roman"/>
          <w:sz w:val="24"/>
          <w:lang w:val="en-GB"/>
        </w:rPr>
        <w:t>r</w:t>
      </w:r>
      <w:r w:rsidR="00F666B9" w:rsidRPr="0038218A">
        <w:rPr>
          <w:rFonts w:ascii="Times New Roman" w:hAnsi="Times New Roman" w:cs="Times New Roman"/>
          <w:sz w:val="24"/>
          <w:lang w:val="en-GB"/>
        </w:rPr>
        <w:t>e</w:t>
      </w:r>
      <w:r w:rsidR="00F666B9" w:rsidRPr="0038218A">
        <w:rPr>
          <w:rFonts w:ascii="Times New Roman" w:hAnsi="Times New Roman" w:cs="Times New Roman"/>
          <w:sz w:val="24"/>
          <w:lang w:val="en-GB"/>
        </w:rPr>
        <w:t xml:space="preserve">search </w:t>
      </w:r>
      <w:r w:rsidR="00B33056" w:rsidRPr="0038218A">
        <w:rPr>
          <w:rFonts w:ascii="Times New Roman" w:hAnsi="Times New Roman" w:cs="Times New Roman"/>
          <w:sz w:val="24"/>
          <w:lang w:val="en-GB"/>
        </w:rPr>
        <w:t xml:space="preserve">by </w:t>
      </w:r>
      <w:r w:rsidR="00AC66F8" w:rsidRPr="0038218A">
        <w:rPr>
          <w:rFonts w:ascii="Times New Roman" w:hAnsi="Times New Roman" w:cs="Times New Roman"/>
          <w:sz w:val="24"/>
          <w:lang w:val="en-GB"/>
        </w:rPr>
        <w:t>examining</w:t>
      </w:r>
      <w:r w:rsidR="00E32AA1" w:rsidRPr="0038218A">
        <w:rPr>
          <w:rFonts w:ascii="Times New Roman" w:hAnsi="Times New Roman" w:cs="Times New Roman"/>
          <w:sz w:val="24"/>
          <w:lang w:val="en-GB"/>
        </w:rPr>
        <w:t xml:space="preserve"> </w:t>
      </w:r>
      <w:r w:rsidR="00B33056" w:rsidRPr="00224778">
        <w:rPr>
          <w:rFonts w:ascii="Times New Roman" w:hAnsi="Times New Roman" w:cs="Times New Roman"/>
          <w:sz w:val="24"/>
          <w:szCs w:val="24"/>
          <w:lang w:val="en-US"/>
        </w:rPr>
        <w:t xml:space="preserve">the </w:t>
      </w:r>
      <w:r>
        <w:rPr>
          <w:rFonts w:ascii="Times New Roman" w:hAnsi="Times New Roman" w:cs="Times New Roman"/>
          <w:noProof/>
          <w:sz w:val="24"/>
          <w:szCs w:val="24"/>
          <w:lang w:val="en-US"/>
        </w:rPr>
        <w:t>importance</w:t>
      </w:r>
      <w:r w:rsidR="00B33056" w:rsidRPr="00224778">
        <w:rPr>
          <w:rFonts w:ascii="Times New Roman" w:hAnsi="Times New Roman" w:cs="Times New Roman"/>
          <w:noProof/>
          <w:sz w:val="24"/>
          <w:szCs w:val="24"/>
          <w:lang w:val="en-US"/>
        </w:rPr>
        <w:t xml:space="preserve"> of authority transfers to the EU </w:t>
      </w:r>
      <w:r w:rsidR="00AC66F8" w:rsidRPr="00224778">
        <w:rPr>
          <w:rFonts w:ascii="Times New Roman" w:hAnsi="Times New Roman" w:cs="Times New Roman"/>
          <w:noProof/>
          <w:sz w:val="24"/>
          <w:szCs w:val="24"/>
          <w:lang w:val="en-US"/>
        </w:rPr>
        <w:t xml:space="preserve">as </w:t>
      </w:r>
      <w:r>
        <w:rPr>
          <w:rFonts w:ascii="Times New Roman" w:hAnsi="Times New Roman" w:cs="Times New Roman"/>
          <w:noProof/>
          <w:sz w:val="24"/>
          <w:szCs w:val="24"/>
          <w:lang w:val="en-US"/>
        </w:rPr>
        <w:t>drivers of politicization.</w:t>
      </w:r>
      <w:r w:rsidR="00B33056" w:rsidRPr="00224778">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It </w:t>
      </w:r>
      <w:r w:rsidR="00B33056" w:rsidRPr="00224778">
        <w:rPr>
          <w:rFonts w:ascii="Times New Roman" w:hAnsi="Times New Roman" w:cs="Times New Roman"/>
          <w:noProof/>
          <w:sz w:val="24"/>
          <w:szCs w:val="24"/>
          <w:lang w:val="en-US"/>
        </w:rPr>
        <w:t>innovate</w:t>
      </w:r>
      <w:r>
        <w:rPr>
          <w:rFonts w:ascii="Times New Roman" w:hAnsi="Times New Roman" w:cs="Times New Roman"/>
          <w:noProof/>
          <w:sz w:val="24"/>
          <w:szCs w:val="24"/>
          <w:lang w:val="en-US"/>
        </w:rPr>
        <w:t>s</w:t>
      </w:r>
      <w:r w:rsidR="00B33056" w:rsidRPr="00224778">
        <w:rPr>
          <w:rFonts w:ascii="Times New Roman" w:hAnsi="Times New Roman" w:cs="Times New Roman"/>
          <w:noProof/>
          <w:sz w:val="24"/>
          <w:szCs w:val="24"/>
          <w:lang w:val="en-US"/>
        </w:rPr>
        <w:t xml:space="preserve"> in two ways: </w:t>
      </w:r>
      <w:r w:rsidR="00F54810" w:rsidRPr="00224778">
        <w:rPr>
          <w:rFonts w:ascii="Times New Roman" w:hAnsi="Times New Roman" w:cs="Times New Roman"/>
          <w:noProof/>
          <w:sz w:val="24"/>
          <w:szCs w:val="24"/>
          <w:lang w:val="en-US"/>
        </w:rPr>
        <w:t>F</w:t>
      </w:r>
      <w:r w:rsidR="00B33056" w:rsidRPr="00224778">
        <w:rPr>
          <w:rFonts w:ascii="Times New Roman" w:hAnsi="Times New Roman" w:cs="Times New Roman"/>
          <w:noProof/>
          <w:sz w:val="24"/>
          <w:szCs w:val="24"/>
          <w:lang w:val="en-US"/>
        </w:rPr>
        <w:t xml:space="preserve">irst, we </w:t>
      </w:r>
      <w:r w:rsidR="00AC66F8" w:rsidRPr="00224778">
        <w:rPr>
          <w:rFonts w:ascii="Times New Roman" w:hAnsi="Times New Roman" w:cs="Times New Roman"/>
          <w:noProof/>
          <w:sz w:val="24"/>
          <w:szCs w:val="24"/>
          <w:lang w:val="en-US"/>
        </w:rPr>
        <w:t xml:space="preserve">extend the authority transfer argument by </w:t>
      </w:r>
      <w:r w:rsidR="00B33056" w:rsidRPr="00224778">
        <w:rPr>
          <w:rFonts w:ascii="Times New Roman" w:hAnsi="Times New Roman" w:cs="Times New Roman"/>
          <w:noProof/>
          <w:sz w:val="24"/>
          <w:szCs w:val="24"/>
          <w:lang w:val="en-US"/>
        </w:rPr>
        <w:t>highlight</w:t>
      </w:r>
      <w:r w:rsidR="00AC66F8" w:rsidRPr="00224778">
        <w:rPr>
          <w:rFonts w:ascii="Times New Roman" w:hAnsi="Times New Roman" w:cs="Times New Roman"/>
          <w:noProof/>
          <w:sz w:val="24"/>
          <w:szCs w:val="24"/>
          <w:lang w:val="en-US"/>
        </w:rPr>
        <w:t>ing</w:t>
      </w:r>
      <w:r w:rsidR="00B33056" w:rsidRPr="00224778">
        <w:rPr>
          <w:rFonts w:ascii="Times New Roman" w:hAnsi="Times New Roman" w:cs="Times New Roman"/>
          <w:noProof/>
          <w:sz w:val="24"/>
          <w:szCs w:val="24"/>
          <w:lang w:val="en-US"/>
        </w:rPr>
        <w:t xml:space="preserve"> the mobilizing power of membership conflicts; </w:t>
      </w:r>
      <w:r w:rsidR="00AC66F8" w:rsidRPr="00224778">
        <w:rPr>
          <w:rFonts w:ascii="Times New Roman" w:hAnsi="Times New Roman" w:cs="Times New Roman"/>
          <w:noProof/>
          <w:sz w:val="24"/>
          <w:szCs w:val="24"/>
          <w:lang w:val="en-US"/>
        </w:rPr>
        <w:t xml:space="preserve">and, </w:t>
      </w:r>
      <w:r w:rsidR="00B33056" w:rsidRPr="00224778">
        <w:rPr>
          <w:rFonts w:ascii="Times New Roman" w:hAnsi="Times New Roman" w:cs="Times New Roman"/>
          <w:noProof/>
          <w:sz w:val="24"/>
          <w:szCs w:val="24"/>
          <w:lang w:val="en-US"/>
        </w:rPr>
        <w:t xml:space="preserve">second, we </w:t>
      </w:r>
      <w:r w:rsidR="00AC66F8" w:rsidRPr="00224778">
        <w:rPr>
          <w:rFonts w:ascii="Times New Roman" w:hAnsi="Times New Roman" w:cs="Times New Roman"/>
          <w:noProof/>
          <w:sz w:val="24"/>
          <w:szCs w:val="24"/>
          <w:lang w:val="en-US"/>
        </w:rPr>
        <w:t>analyze the relevance of</w:t>
      </w:r>
      <w:r w:rsidR="00B33056" w:rsidRPr="00224778">
        <w:rPr>
          <w:rFonts w:ascii="Times New Roman" w:hAnsi="Times New Roman" w:cs="Times New Roman"/>
          <w:noProof/>
          <w:sz w:val="24"/>
          <w:szCs w:val="24"/>
          <w:lang w:val="en-US"/>
        </w:rPr>
        <w:t xml:space="preserve"> </w:t>
      </w:r>
      <w:r w:rsidR="00B33056" w:rsidRPr="00224778">
        <w:rPr>
          <w:rFonts w:ascii="Times New Roman" w:hAnsi="Times New Roman" w:cs="Times New Roman"/>
          <w:noProof/>
          <w:sz w:val="24"/>
          <w:szCs w:val="24"/>
          <w:lang w:val="en-GB"/>
        </w:rPr>
        <w:t xml:space="preserve">national </w:t>
      </w:r>
      <w:r w:rsidR="00202258" w:rsidRPr="0038218A">
        <w:rPr>
          <w:rFonts w:ascii="Times New Roman" w:hAnsi="Times New Roman" w:cs="Times New Roman"/>
          <w:noProof/>
          <w:sz w:val="24"/>
          <w:lang w:val="en-GB"/>
        </w:rPr>
        <w:t xml:space="preserve">opportunity </w:t>
      </w:r>
      <w:r w:rsidR="00202258" w:rsidRPr="00224778">
        <w:rPr>
          <w:rFonts w:ascii="Times New Roman" w:hAnsi="Times New Roman" w:cs="Times New Roman"/>
          <w:noProof/>
          <w:sz w:val="24"/>
          <w:szCs w:val="24"/>
          <w:lang w:val="en-GB"/>
        </w:rPr>
        <w:t>structure</w:t>
      </w:r>
      <w:r w:rsidR="00B33056" w:rsidRPr="00224778">
        <w:rPr>
          <w:rFonts w:ascii="Times New Roman" w:hAnsi="Times New Roman" w:cs="Times New Roman"/>
          <w:noProof/>
          <w:sz w:val="24"/>
          <w:szCs w:val="24"/>
          <w:lang w:val="en-GB"/>
        </w:rPr>
        <w:t>s</w:t>
      </w:r>
      <w:r w:rsidR="00BB57B5" w:rsidRPr="00224778">
        <w:rPr>
          <w:rFonts w:ascii="Times New Roman" w:hAnsi="Times New Roman" w:cs="Times New Roman"/>
          <w:noProof/>
          <w:sz w:val="24"/>
          <w:szCs w:val="24"/>
          <w:lang w:val="en-GB"/>
        </w:rPr>
        <w:t xml:space="preserve">, </w:t>
      </w:r>
      <w:r w:rsidR="00AC66F8" w:rsidRPr="00224778">
        <w:rPr>
          <w:rFonts w:ascii="Times New Roman" w:hAnsi="Times New Roman" w:cs="Times New Roman"/>
          <w:noProof/>
          <w:sz w:val="24"/>
          <w:szCs w:val="24"/>
          <w:lang w:val="en-GB"/>
        </w:rPr>
        <w:t>referenda in particular</w:t>
      </w:r>
      <w:r w:rsidR="00BB57B5" w:rsidRPr="00224778">
        <w:rPr>
          <w:rFonts w:ascii="Times New Roman" w:hAnsi="Times New Roman" w:cs="Times New Roman"/>
          <w:noProof/>
          <w:sz w:val="24"/>
          <w:szCs w:val="24"/>
          <w:lang w:val="en-GB"/>
        </w:rPr>
        <w:t>,</w:t>
      </w:r>
      <w:r w:rsidR="00202258" w:rsidRPr="0038218A">
        <w:rPr>
          <w:rFonts w:ascii="Times New Roman" w:hAnsi="Times New Roman" w:cs="Times New Roman"/>
          <w:noProof/>
          <w:sz w:val="24"/>
          <w:lang w:val="en-GB"/>
        </w:rPr>
        <w:t xml:space="preserve"> and </w:t>
      </w:r>
      <w:r w:rsidR="00F54810" w:rsidRPr="00224778">
        <w:rPr>
          <w:rFonts w:ascii="Times New Roman" w:hAnsi="Times New Roman" w:cs="Times New Roman"/>
          <w:noProof/>
          <w:sz w:val="24"/>
          <w:szCs w:val="24"/>
          <w:lang w:val="en-GB"/>
        </w:rPr>
        <w:t>actors’</w:t>
      </w:r>
      <w:r w:rsidR="00F54810" w:rsidRPr="0038218A">
        <w:rPr>
          <w:rFonts w:ascii="Times New Roman" w:hAnsi="Times New Roman" w:cs="Times New Roman"/>
          <w:noProof/>
          <w:sz w:val="24"/>
          <w:lang w:val="en-GB"/>
        </w:rPr>
        <w:t xml:space="preserve"> </w:t>
      </w:r>
      <w:r w:rsidR="00202258" w:rsidRPr="0038218A">
        <w:rPr>
          <w:rFonts w:ascii="Times New Roman" w:hAnsi="Times New Roman" w:cs="Times New Roman"/>
          <w:noProof/>
          <w:sz w:val="24"/>
          <w:lang w:val="en-GB"/>
        </w:rPr>
        <w:t>mobilizing strategies</w:t>
      </w:r>
      <w:r w:rsidR="000517A1" w:rsidRPr="0038218A">
        <w:rPr>
          <w:rFonts w:ascii="Times New Roman" w:hAnsi="Times New Roman" w:cs="Times New Roman"/>
          <w:noProof/>
          <w:sz w:val="24"/>
          <w:lang w:val="en-GB"/>
        </w:rPr>
        <w:t xml:space="preserve"> for politicization</w:t>
      </w:r>
      <w:r w:rsidR="00F54810" w:rsidRPr="00224778">
        <w:rPr>
          <w:rFonts w:ascii="Times New Roman" w:hAnsi="Times New Roman" w:cs="Times New Roman"/>
          <w:noProof/>
          <w:sz w:val="24"/>
          <w:szCs w:val="24"/>
          <w:lang w:val="en-GB"/>
        </w:rPr>
        <w:t>.</w:t>
      </w:r>
      <w:r w:rsidR="006F5214" w:rsidRPr="0038218A">
        <w:rPr>
          <w:rFonts w:ascii="Times New Roman" w:hAnsi="Times New Roman" w:cs="Times New Roman"/>
          <w:sz w:val="24"/>
          <w:lang w:val="en-GB"/>
        </w:rPr>
        <w:t xml:space="preserve"> </w:t>
      </w:r>
      <w:r w:rsidR="00CF001A">
        <w:rPr>
          <w:rFonts w:ascii="Times New Roman" w:hAnsi="Times New Roman" w:cs="Times New Roman"/>
          <w:sz w:val="24"/>
          <w:lang w:val="en-GB"/>
        </w:rPr>
        <w:t xml:space="preserve">Our findings show that the authority transfer argument needs to be extended and integrated into a broader framework of political conflict. </w:t>
      </w:r>
      <w:r w:rsidR="00202258" w:rsidRPr="0038218A">
        <w:rPr>
          <w:rFonts w:ascii="Times New Roman" w:hAnsi="Times New Roman" w:cs="Times New Roman"/>
          <w:noProof/>
          <w:sz w:val="24"/>
          <w:lang w:val="en-GB"/>
        </w:rPr>
        <w:t>Empirically, we trace politicization in public debates on every integration step (treaty reforms and enlargement) from the 1970s to the late 2000s</w:t>
      </w:r>
      <w:r w:rsidR="00F54810" w:rsidRPr="0038218A">
        <w:rPr>
          <w:rFonts w:ascii="Times New Roman" w:hAnsi="Times New Roman" w:cs="Times New Roman"/>
          <w:noProof/>
          <w:sz w:val="24"/>
          <w:lang w:val="en-GB"/>
        </w:rPr>
        <w:t xml:space="preserve"> in</w:t>
      </w:r>
      <w:r w:rsidR="00202258" w:rsidRPr="0038218A">
        <w:rPr>
          <w:rFonts w:ascii="Times New Roman" w:hAnsi="Times New Roman" w:cs="Times New Roman"/>
          <w:noProof/>
          <w:sz w:val="24"/>
          <w:lang w:val="en-GB"/>
        </w:rPr>
        <w:t xml:space="preserve"> six West European countries (France, Germany, Britain, Austria, Sweden</w:t>
      </w:r>
      <w:r w:rsidR="000517A1" w:rsidRPr="0038218A">
        <w:rPr>
          <w:rFonts w:ascii="Times New Roman" w:hAnsi="Times New Roman" w:cs="Times New Roman"/>
          <w:noProof/>
          <w:sz w:val="24"/>
          <w:lang w:val="en-GB"/>
        </w:rPr>
        <w:t>,</w:t>
      </w:r>
      <w:r w:rsidR="00EC1B15" w:rsidRPr="0038218A">
        <w:rPr>
          <w:rFonts w:ascii="Times New Roman" w:hAnsi="Times New Roman" w:cs="Times New Roman"/>
          <w:noProof/>
          <w:sz w:val="24"/>
          <w:lang w:val="en-GB"/>
        </w:rPr>
        <w:t xml:space="preserve"> and </w:t>
      </w:r>
      <w:r w:rsidR="00202258" w:rsidRPr="0038218A">
        <w:rPr>
          <w:rFonts w:ascii="Times New Roman" w:hAnsi="Times New Roman" w:cs="Times New Roman"/>
          <w:noProof/>
          <w:sz w:val="24"/>
          <w:lang w:val="en-GB"/>
        </w:rPr>
        <w:t>Switzerland) based on a relational content analysis of newspaper coverage</w:t>
      </w:r>
      <w:r w:rsidR="00B33056" w:rsidRPr="00224778">
        <w:rPr>
          <w:rFonts w:ascii="Times New Roman" w:hAnsi="Times New Roman" w:cs="Times New Roman"/>
          <w:noProof/>
          <w:sz w:val="24"/>
          <w:szCs w:val="24"/>
          <w:lang w:val="en-GB"/>
        </w:rPr>
        <w:t>.</w:t>
      </w:r>
    </w:p>
    <w:p w:rsidR="005C50DB" w:rsidRPr="00E06E92" w:rsidRDefault="005C50DB">
      <w:pPr>
        <w:rPr>
          <w:rFonts w:ascii="Times New Roman" w:hAnsi="Times New Roman" w:cs="Times New Roman"/>
          <w:i/>
          <w:sz w:val="24"/>
          <w:szCs w:val="24"/>
          <w:lang w:val="en-GB"/>
        </w:rPr>
      </w:pPr>
    </w:p>
    <w:p w:rsidR="00EC1B15" w:rsidRPr="00224778" w:rsidRDefault="00EC1B15">
      <w:pPr>
        <w:rPr>
          <w:rFonts w:ascii="Times New Roman" w:hAnsi="Times New Roman" w:cs="Times New Roman"/>
          <w:i/>
          <w:sz w:val="24"/>
          <w:szCs w:val="24"/>
          <w:lang w:val="en-GB"/>
        </w:rPr>
        <w:sectPr w:rsidR="00EC1B15" w:rsidRPr="00224778" w:rsidSect="00DF4978">
          <w:headerReference w:type="default" r:id="rId11"/>
          <w:footerReference w:type="default" r:id="rId12"/>
          <w:pgSz w:w="11906" w:h="16838"/>
          <w:pgMar w:top="1417" w:right="1417" w:bottom="1134" w:left="1417" w:header="708" w:footer="708" w:gutter="0"/>
          <w:cols w:space="708"/>
          <w:docGrid w:linePitch="360"/>
        </w:sectPr>
      </w:pPr>
    </w:p>
    <w:p w:rsidR="0041106E" w:rsidRPr="00224778" w:rsidRDefault="00E84000" w:rsidP="007474D3">
      <w:pPr>
        <w:pStyle w:val="DraftText0"/>
        <w:ind w:firstLine="0"/>
        <w:jc w:val="both"/>
      </w:pPr>
      <w:r w:rsidRPr="00224778">
        <w:lastRenderedPageBreak/>
        <w:t>Whereas s</w:t>
      </w:r>
      <w:r w:rsidR="00F6439F" w:rsidRPr="00224778">
        <w:t xml:space="preserve">cholars </w:t>
      </w:r>
      <w:r w:rsidRPr="00224778">
        <w:t>meanwhile</w:t>
      </w:r>
      <w:r w:rsidR="00F6439F" w:rsidRPr="00224778">
        <w:t xml:space="preserve"> agree</w:t>
      </w:r>
      <w:r w:rsidR="00DB3D79" w:rsidRPr="00224778">
        <w:t xml:space="preserve"> </w:t>
      </w:r>
      <w:r w:rsidR="00B33056" w:rsidRPr="00224778">
        <w:t>that ‘</w:t>
      </w:r>
      <w:r w:rsidR="00014C15" w:rsidRPr="00224778">
        <w:t>something like politicization has happened since the mid-1980s</w:t>
      </w:r>
      <w:r w:rsidR="00B33056" w:rsidRPr="00224778">
        <w:t>’</w:t>
      </w:r>
      <w:r w:rsidR="00014C15" w:rsidRPr="00224778">
        <w:t xml:space="preserve"> (</w:t>
      </w:r>
      <w:proofErr w:type="spellStart"/>
      <w:r w:rsidR="0038218A">
        <w:t>Schmitter</w:t>
      </w:r>
      <w:proofErr w:type="spellEnd"/>
      <w:r w:rsidR="0038218A">
        <w:t xml:space="preserve"> </w:t>
      </w:r>
      <w:r w:rsidR="00956E83" w:rsidRPr="0038218A">
        <w:fldChar w:fldCharType="begin"/>
      </w:r>
      <w:r w:rsidR="007474D3" w:rsidRPr="00224778">
        <w:instrText xml:space="preserve"> ADDIN EN.CITE &lt;EndNote&gt;&lt;Cite ExcludeAuth="1"&gt;&lt;Year&gt;2009&lt;/Year&gt;&lt;RecNum&gt;4933&lt;/RecNum&gt;&lt;DisplayText&gt;2009&lt;/DisplayText&gt;&lt;record&gt;&lt;rec-number&gt;4933&lt;/rec-number&gt;&lt;foreign-keys&gt;&lt;key app="EN" db-id="fxfxpwe0faxtf2ew0r9vf0sk0rdz5929fdx2"&gt;4933&lt;/key&gt;&lt;/foreign-keys&gt;&lt;ref-type name="Journal Article"&gt;17&lt;/ref-type&gt;&lt;contributors&gt;&lt;authors&gt;&lt;author&gt;Schmitter, Philippe C.&lt;/author&gt;&lt;/authors&gt;&lt;/contributors&gt;&lt;titles&gt;&lt;title&gt;On the way to a Post-Functionalist Theory of European integration&lt;/title&gt;&lt;secondary-title&gt;British Journal of Political Science&lt;/secondary-title&gt;&lt;/titles&gt;&lt;periodical&gt;&lt;full-title&gt;British Journal of Political Science&lt;/full-title&gt;&lt;/periodical&gt;&lt;pages&gt;211-215&lt;/pages&gt;&lt;volume&gt;39&lt;/volume&gt;&lt;number&gt;1&lt;/number&gt;&lt;dates&gt;&lt;year&gt;2009&lt;/year&gt;&lt;/dates&gt;&lt;urls&gt;&lt;/urls&gt;&lt;/record&gt;&lt;/Cite&gt;&lt;/EndNote&gt;</w:instrText>
      </w:r>
      <w:r w:rsidR="00956E83" w:rsidRPr="0038218A">
        <w:fldChar w:fldCharType="separate"/>
      </w:r>
      <w:r w:rsidR="007474D3" w:rsidRPr="00224778">
        <w:rPr>
          <w:noProof/>
        </w:rPr>
        <w:t>2009</w:t>
      </w:r>
      <w:r w:rsidR="00956E83" w:rsidRPr="0038218A">
        <w:fldChar w:fldCharType="end"/>
      </w:r>
      <w:r w:rsidR="00014C15" w:rsidRPr="00224778">
        <w:t>: 211</w:t>
      </w:r>
      <w:r w:rsidR="00F6439F" w:rsidRPr="00224778">
        <w:t>f.</w:t>
      </w:r>
      <w:r w:rsidR="00014C15" w:rsidRPr="00224778">
        <w:t>) in Europe</w:t>
      </w:r>
      <w:r w:rsidRPr="00224778">
        <w:t>,</w:t>
      </w:r>
      <w:r w:rsidR="00014C15" w:rsidRPr="00224778">
        <w:t xml:space="preserve"> there is still </w:t>
      </w:r>
      <w:r w:rsidRPr="00224778">
        <w:t>considerab</w:t>
      </w:r>
      <w:r w:rsidR="008F1F17" w:rsidRPr="00224778">
        <w:t>l</w:t>
      </w:r>
      <w:r w:rsidRPr="00224778">
        <w:t xml:space="preserve">e </w:t>
      </w:r>
      <w:r w:rsidR="00014C15" w:rsidRPr="00224778">
        <w:t xml:space="preserve">controversy </w:t>
      </w:r>
      <w:r w:rsidR="00371B59" w:rsidRPr="00224778">
        <w:rPr>
          <w:noProof/>
        </w:rPr>
        <w:t>about</w:t>
      </w:r>
      <w:r w:rsidR="00014C15" w:rsidRPr="00224778">
        <w:t xml:space="preserve"> </w:t>
      </w:r>
      <w:r w:rsidRPr="00224778">
        <w:t>the</w:t>
      </w:r>
      <w:r w:rsidR="00E467B3" w:rsidRPr="00224778">
        <w:t xml:space="preserve"> </w:t>
      </w:r>
      <w:r w:rsidR="00B9600B" w:rsidRPr="00224778">
        <w:t xml:space="preserve">driving forces </w:t>
      </w:r>
      <w:r w:rsidR="00014C15" w:rsidRPr="00224778">
        <w:t>and consequences of this process.</w:t>
      </w:r>
      <w:r w:rsidR="00B73DF3" w:rsidRPr="00224778">
        <w:t xml:space="preserve"> </w:t>
      </w:r>
      <w:r w:rsidR="00BC2CAA" w:rsidRPr="00224778">
        <w:t>Th</w:t>
      </w:r>
      <w:r w:rsidR="0013112F">
        <w:t>is paper</w:t>
      </w:r>
      <w:r w:rsidR="00BC2CAA" w:rsidRPr="00224778">
        <w:t xml:space="preserve"> focuses </w:t>
      </w:r>
      <w:r w:rsidR="00B9600B" w:rsidRPr="00224778">
        <w:t xml:space="preserve">on the </w:t>
      </w:r>
      <w:r w:rsidR="00E467B3" w:rsidRPr="00224778">
        <w:t>f</w:t>
      </w:r>
      <w:r w:rsidR="00BC2CAA" w:rsidRPr="00224778">
        <w:t xml:space="preserve">ormer and seeks to </w:t>
      </w:r>
      <w:r w:rsidR="00F8298F" w:rsidRPr="00224778">
        <w:rPr>
          <w:i/>
        </w:rPr>
        <w:t xml:space="preserve">explain </w:t>
      </w:r>
      <w:r w:rsidR="00F6439F" w:rsidRPr="00224778">
        <w:rPr>
          <w:i/>
        </w:rPr>
        <w:t>the</w:t>
      </w:r>
      <w:r w:rsidR="00F8298F" w:rsidRPr="00224778">
        <w:rPr>
          <w:i/>
        </w:rPr>
        <w:t xml:space="preserve"> level of politicization </w:t>
      </w:r>
      <w:r w:rsidR="00F8298F" w:rsidRPr="00224778">
        <w:rPr>
          <w:i/>
          <w:noProof/>
        </w:rPr>
        <w:t>in</w:t>
      </w:r>
      <w:r w:rsidR="00F8298F" w:rsidRPr="00224778">
        <w:rPr>
          <w:i/>
        </w:rPr>
        <w:t xml:space="preserve"> </w:t>
      </w:r>
      <w:r w:rsidR="00570D4B" w:rsidRPr="00224778">
        <w:rPr>
          <w:i/>
          <w:lang w:val="en-US"/>
        </w:rPr>
        <w:t>public debates</w:t>
      </w:r>
      <w:r w:rsidR="00F8298F" w:rsidRPr="00224778">
        <w:rPr>
          <w:i/>
        </w:rPr>
        <w:t xml:space="preserve"> over</w:t>
      </w:r>
      <w:r w:rsidR="00570D4B" w:rsidRPr="00224778">
        <w:rPr>
          <w:i/>
          <w:lang w:val="en-US"/>
        </w:rPr>
        <w:t xml:space="preserve"> European integration</w:t>
      </w:r>
      <w:r w:rsidR="00BC2CAA" w:rsidRPr="00224778">
        <w:t xml:space="preserve">. </w:t>
      </w:r>
      <w:r w:rsidR="0038218A">
        <w:rPr>
          <w:noProof/>
        </w:rPr>
        <w:t>W</w:t>
      </w:r>
      <w:r w:rsidR="000517A1" w:rsidRPr="00224778">
        <w:rPr>
          <w:noProof/>
        </w:rPr>
        <w:t xml:space="preserve">e can examine the validity of the most </w:t>
      </w:r>
      <w:r w:rsidR="00BC2CAA" w:rsidRPr="00224778">
        <w:rPr>
          <w:noProof/>
        </w:rPr>
        <w:t xml:space="preserve">prominent argument </w:t>
      </w:r>
      <w:r w:rsidR="000517A1" w:rsidRPr="00224778">
        <w:rPr>
          <w:noProof/>
        </w:rPr>
        <w:t xml:space="preserve">advanced </w:t>
      </w:r>
      <w:r w:rsidR="00BC2CAA" w:rsidRPr="00224778">
        <w:rPr>
          <w:noProof/>
        </w:rPr>
        <w:t>in the</w:t>
      </w:r>
      <w:r w:rsidR="00F6439F" w:rsidRPr="00224778">
        <w:rPr>
          <w:noProof/>
        </w:rPr>
        <w:t xml:space="preserve"> scholarly</w:t>
      </w:r>
      <w:r w:rsidR="00BC2CAA" w:rsidRPr="00224778">
        <w:rPr>
          <w:noProof/>
        </w:rPr>
        <w:t xml:space="preserve"> literature </w:t>
      </w:r>
      <w:r w:rsidR="000517A1" w:rsidRPr="00224778">
        <w:rPr>
          <w:noProof/>
        </w:rPr>
        <w:t>in this field, namely</w:t>
      </w:r>
      <w:r w:rsidR="00BC2CAA" w:rsidRPr="00224778">
        <w:rPr>
          <w:noProof/>
        </w:rPr>
        <w:t xml:space="preserve"> that politicization is ultimately</w:t>
      </w:r>
      <w:r w:rsidR="00E467B3" w:rsidRPr="00224778">
        <w:rPr>
          <w:noProof/>
        </w:rPr>
        <w:t xml:space="preserve"> driven </w:t>
      </w:r>
      <w:r w:rsidR="00014C15" w:rsidRPr="00224778">
        <w:rPr>
          <w:noProof/>
        </w:rPr>
        <w:t xml:space="preserve">by the accumulated effects of authority transfers to the </w:t>
      </w:r>
      <w:r w:rsidR="00F6439F" w:rsidRPr="00224778">
        <w:rPr>
          <w:noProof/>
        </w:rPr>
        <w:t>EU</w:t>
      </w:r>
      <w:r w:rsidR="00BC2CAA" w:rsidRPr="00224778">
        <w:rPr>
          <w:noProof/>
        </w:rPr>
        <w:t xml:space="preserve"> (see </w:t>
      </w:r>
      <w:r w:rsidR="004E360D">
        <w:rPr>
          <w:noProof/>
        </w:rPr>
        <w:t xml:space="preserve">Hooghe and Marks 2009; </w:t>
      </w:r>
      <w:r w:rsidR="00956E83" w:rsidRPr="0038218A">
        <w:rPr>
          <w:noProof/>
        </w:rPr>
        <w:fldChar w:fldCharType="begin">
          <w:fldData xml:space="preserve">PEVuZE5vdGU+PENpdGU+PEF1dGhvcj5kZSBXaWxkZTwvQXV0aG9yPjxZZWFyPjIwMTI8L1llYXI+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</w:fldData>
        </w:fldChar>
      </w:r>
      <w:r w:rsidR="00001045" w:rsidRPr="00224778">
        <w:rPr>
          <w:noProof/>
        </w:rPr>
        <w:instrText xml:space="preserve"> ADDIN EN.CITE </w:instrText>
      </w:r>
      <w:r w:rsidR="00956E83" w:rsidRPr="0038218A">
        <w:rPr>
          <w:noProof/>
        </w:rPr>
        <w:fldChar w:fldCharType="begin">
          <w:fldData xml:space="preserve">PEVuZE5vdGU+PENpdGU+PEF1dGhvcj5kZSBXaWxkZTwvQXV0aG9yPjxZZWFyPjIwMTI8L1llYXI+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</w:fldData>
        </w:fldChar>
      </w:r>
      <w:r w:rsidR="00001045" w:rsidRPr="00224778">
        <w:rPr>
          <w:noProof/>
        </w:rPr>
        <w:instrText xml:space="preserve"> ADDIN EN.CITE.DATA </w:instrText>
      </w:r>
      <w:r w:rsidR="00956E83" w:rsidRPr="0038218A">
        <w:rPr>
          <w:noProof/>
        </w:rPr>
      </w:r>
      <w:r w:rsidR="00956E83" w:rsidRPr="0038218A">
        <w:rPr>
          <w:noProof/>
        </w:rPr>
        <w:fldChar w:fldCharType="end"/>
      </w:r>
      <w:r w:rsidR="00956E83" w:rsidRPr="0038218A">
        <w:rPr>
          <w:noProof/>
        </w:rPr>
      </w:r>
      <w:r w:rsidR="00956E83" w:rsidRPr="0038218A">
        <w:rPr>
          <w:noProof/>
        </w:rPr>
        <w:fldChar w:fldCharType="separate"/>
      </w:r>
      <w:r w:rsidR="00001045" w:rsidRPr="00224778">
        <w:rPr>
          <w:noProof/>
        </w:rPr>
        <w:t>de Wilde and Zürn 2012; Rauh 2014; Statham and Trenz 2013b; Zürn 2006; Zürn</w:t>
      </w:r>
      <w:r w:rsidR="00001045" w:rsidRPr="00224778">
        <w:rPr>
          <w:i/>
          <w:noProof/>
        </w:rPr>
        <w:t xml:space="preserve"> et al.</w:t>
      </w:r>
      <w:r w:rsidR="00001045" w:rsidRPr="00224778">
        <w:rPr>
          <w:noProof/>
        </w:rPr>
        <w:t xml:space="preserve"> 2012</w:t>
      </w:r>
      <w:r w:rsidR="00956E83" w:rsidRPr="0038218A">
        <w:rPr>
          <w:noProof/>
        </w:rPr>
        <w:fldChar w:fldCharType="end"/>
      </w:r>
      <w:r w:rsidR="006E39B6" w:rsidRPr="00224778">
        <w:rPr>
          <w:noProof/>
        </w:rPr>
        <w:t>)</w:t>
      </w:r>
      <w:r w:rsidR="00014C15" w:rsidRPr="00224778">
        <w:rPr>
          <w:noProof/>
        </w:rPr>
        <w:t>.</w:t>
      </w:r>
      <w:r w:rsidR="00047ACE" w:rsidRPr="00224778">
        <w:t xml:space="preserve"> </w:t>
      </w:r>
      <w:r w:rsidR="00014C15" w:rsidRPr="00224778">
        <w:rPr>
          <w:noProof/>
        </w:rPr>
        <w:t xml:space="preserve">Most explicitly, this argument was </w:t>
      </w:r>
      <w:r w:rsidR="0074756D" w:rsidRPr="00224778">
        <w:rPr>
          <w:noProof/>
        </w:rPr>
        <w:t>made</w:t>
      </w:r>
      <w:r w:rsidR="00014C15" w:rsidRPr="00224778">
        <w:rPr>
          <w:noProof/>
        </w:rPr>
        <w:t xml:space="preserve"> by de Wilde</w:t>
      </w:r>
      <w:r w:rsidR="00202258" w:rsidRPr="00224778">
        <w:rPr>
          <w:noProof/>
        </w:rPr>
        <w:t xml:space="preserve"> and Zürn</w:t>
      </w:r>
      <w:r w:rsidR="00014C15" w:rsidRPr="00224778">
        <w:rPr>
          <w:noProof/>
        </w:rPr>
        <w:t xml:space="preserve"> (</w:t>
      </w:r>
      <w:r w:rsidR="00956E83" w:rsidRPr="0038218A">
        <w:rPr>
          <w:noProof/>
        </w:rPr>
        <w:fldChar w:fldCharType="begin"/>
      </w:r>
      <w:r w:rsidR="007474D3" w:rsidRPr="00224778">
        <w:rPr>
          <w:noProof/>
        </w:rPr>
        <w:instrText xml:space="preserve"> ADDIN EN.CITE &lt;EndNote&gt;&lt;Cite ExcludeAuth="1"&gt;&lt;Year&gt;2012&lt;/Year&gt;&lt;RecNum&gt;6403&lt;/RecNum&gt;&lt;DisplayText&gt;2012&lt;/DisplayText&gt;&lt;record&gt;&lt;rec-number&gt;6403&lt;/rec-number&gt;&lt;foreign-keys&gt;&lt;key app="EN" db-id="fxfxpwe0faxtf2ew0r9vf0sk0rdz5929fdx2"&gt;6403&lt;/key&gt;&lt;/foreign-keys&gt;&lt;ref-type name="Journal Article"&gt;17&lt;/ref-type&gt;&lt;contributors&gt;&lt;authors&gt;&lt;author&gt;de Wilde, Pieter&lt;/author&gt;&lt;author&gt;Zürn, Michael&lt;/author&gt;&lt;/authors&gt;&lt;/contributors&gt;&lt;titles&gt;&lt;title&gt;Can the Politicization of European Integration be Reversed?&lt;/title&gt;&lt;secondary-title&gt;Journal of Common Market Studies&lt;/secondary-title&gt;&lt;/titles&gt;&lt;periodical&gt;&lt;full-title&gt;Journal of Common Market Studies&lt;/full-title&gt;&lt;/periodical&gt;&lt;pages&gt;137-153&lt;/pages&gt;&lt;volume&gt;50&lt;/volume&gt;&lt;number&gt;1&lt;/number&gt;&lt;dates&gt;&lt;year&gt;2012&lt;/year&gt;&lt;/dates&gt;&lt;publisher&gt;Blackwell Publishing Ltd&lt;/publisher&gt;&lt;isbn&gt;1468-5965&lt;/isbn&gt;&lt;urls&gt;&lt;related-urls&gt;&lt;url&gt;http://dx.doi.org/10.1111/j.1468-5965.2011.02232.x&lt;/url&gt;&lt;/related-urls&gt;&lt;/urls&gt;&lt;electronic-resource-num&gt;10.1111/j.1468-5965.2011.02232.x&lt;/electronic-resource-num&gt;&lt;/record&gt;&lt;/Cite&gt;&lt;/EndNote&gt;</w:instrText>
      </w:r>
      <w:r w:rsidR="00956E83" w:rsidRPr="0038218A">
        <w:rPr>
          <w:noProof/>
        </w:rPr>
        <w:fldChar w:fldCharType="separate"/>
      </w:r>
      <w:r w:rsidR="007474D3" w:rsidRPr="00224778">
        <w:rPr>
          <w:noProof/>
        </w:rPr>
        <w:t>2012</w:t>
      </w:r>
      <w:r w:rsidR="00956E83" w:rsidRPr="0038218A">
        <w:rPr>
          <w:noProof/>
        </w:rPr>
        <w:fldChar w:fldCharType="end"/>
      </w:r>
      <w:r w:rsidR="00014C15" w:rsidRPr="00224778">
        <w:rPr>
          <w:noProof/>
        </w:rPr>
        <w:t xml:space="preserve">: 138) who </w:t>
      </w:r>
      <w:r w:rsidR="006E39B6" w:rsidRPr="00224778">
        <w:rPr>
          <w:noProof/>
        </w:rPr>
        <w:t xml:space="preserve">state </w:t>
      </w:r>
      <w:r w:rsidR="00047ACE" w:rsidRPr="00224778">
        <w:rPr>
          <w:noProof/>
        </w:rPr>
        <w:t>‘</w:t>
      </w:r>
      <w:r w:rsidR="00014C15" w:rsidRPr="00224778">
        <w:rPr>
          <w:noProof/>
        </w:rPr>
        <w:t xml:space="preserve">that the politicization of European integration is driven by its increasing authority indicated by the transformation from a traditional international organization to a more encompassing </w:t>
      </w:r>
      <w:r w:rsidR="00047ACE" w:rsidRPr="00224778">
        <w:rPr>
          <w:noProof/>
        </w:rPr>
        <w:t>“</w:t>
      </w:r>
      <w:r w:rsidR="00014C15" w:rsidRPr="00224778">
        <w:rPr>
          <w:noProof/>
        </w:rPr>
        <w:t>political system</w:t>
      </w:r>
      <w:r w:rsidR="00047ACE" w:rsidRPr="00224778">
        <w:rPr>
          <w:noProof/>
        </w:rPr>
        <w:t>”</w:t>
      </w:r>
      <w:r w:rsidR="00F6439F" w:rsidRPr="00224778">
        <w:rPr>
          <w:noProof/>
        </w:rPr>
        <w:t>’.</w:t>
      </w:r>
      <w:r w:rsidR="003129F9" w:rsidRPr="00224778">
        <w:t xml:space="preserve"> </w:t>
      </w:r>
      <w:r w:rsidR="00047ACE" w:rsidRPr="00224778">
        <w:t>Such tran</w:t>
      </w:r>
      <w:r w:rsidR="00047ACE" w:rsidRPr="00224778">
        <w:t>s</w:t>
      </w:r>
      <w:r w:rsidR="00047ACE" w:rsidRPr="00224778">
        <w:t>fers are expected to provoke resistance</w:t>
      </w:r>
      <w:r w:rsidR="00F8298F" w:rsidRPr="00224778">
        <w:t xml:space="preserve"> among European citizens</w:t>
      </w:r>
      <w:r w:rsidR="00047ACE" w:rsidRPr="00224778">
        <w:t xml:space="preserve"> and </w:t>
      </w:r>
      <w:r w:rsidR="00F8298F" w:rsidRPr="00224778">
        <w:t xml:space="preserve">increase </w:t>
      </w:r>
      <w:r w:rsidR="00047ACE" w:rsidRPr="00224778">
        <w:t xml:space="preserve">demands for </w:t>
      </w:r>
      <w:r w:rsidR="00F8298F" w:rsidRPr="00224778">
        <w:t xml:space="preserve">public </w:t>
      </w:r>
      <w:r w:rsidR="00047ACE" w:rsidRPr="00224778">
        <w:t xml:space="preserve">justifications because </w:t>
      </w:r>
      <w:r w:rsidR="003E13D7" w:rsidRPr="00224778">
        <w:t xml:space="preserve">of the </w:t>
      </w:r>
      <w:r w:rsidR="0074756D" w:rsidRPr="00224778">
        <w:t xml:space="preserve">insufficient </w:t>
      </w:r>
      <w:r w:rsidR="00047ACE" w:rsidRPr="00224778">
        <w:t>legitimacy of supranational authority.</w:t>
      </w:r>
      <w:r w:rsidR="003433F3" w:rsidRPr="00224778">
        <w:t xml:space="preserve"> </w:t>
      </w:r>
      <w:r w:rsidR="00F8298F" w:rsidRPr="00224778">
        <w:t xml:space="preserve">As a consequence, we should see rising levels of politicization over time </w:t>
      </w:r>
      <w:r w:rsidR="0074756D" w:rsidRPr="00224778">
        <w:t xml:space="preserve">in general </w:t>
      </w:r>
      <w:r w:rsidR="00F8298F" w:rsidRPr="00224778">
        <w:t>with peaks around major treaty reforms</w:t>
      </w:r>
      <w:r w:rsidR="0074756D" w:rsidRPr="00224778">
        <w:t xml:space="preserve"> when</w:t>
      </w:r>
      <w:r w:rsidR="00F8298F" w:rsidRPr="00224778">
        <w:t xml:space="preserve"> formal </w:t>
      </w:r>
      <w:r w:rsidRPr="00224778">
        <w:t>‘</w:t>
      </w:r>
      <w:r w:rsidR="00F8298F" w:rsidRPr="00224778">
        <w:t>deepening</w:t>
      </w:r>
      <w:r w:rsidRPr="00224778">
        <w:t>’</w:t>
      </w:r>
      <w:r w:rsidR="00F8298F" w:rsidRPr="00224778">
        <w:t xml:space="preserve"> of the EU is at stake. </w:t>
      </w:r>
      <w:r w:rsidR="00014C15" w:rsidRPr="00224778">
        <w:t xml:space="preserve">In this context, the Maastricht Treaty and subsequent treaty reforms, in particular the failed Constitutional Treaty and the Lisbon </w:t>
      </w:r>
      <w:proofErr w:type="gramStart"/>
      <w:r w:rsidR="00014C15" w:rsidRPr="00224778">
        <w:t>Treaty</w:t>
      </w:r>
      <w:r w:rsidR="003433F3" w:rsidRPr="00224778">
        <w:t>,</w:t>
      </w:r>
      <w:proofErr w:type="gramEnd"/>
      <w:r w:rsidR="00014C15" w:rsidRPr="00224778">
        <w:t xml:space="preserve"> are considered as being watersheds in the integration process and its politicization</w:t>
      </w:r>
      <w:r w:rsidR="00F6439F" w:rsidRPr="00224778">
        <w:t>.</w:t>
      </w:r>
    </w:p>
    <w:p w:rsidR="00015C2D" w:rsidRPr="00224778" w:rsidRDefault="00DB3D79" w:rsidP="007474D3">
      <w:pPr>
        <w:pStyle w:val="DraftText0"/>
        <w:jc w:val="both"/>
      </w:pPr>
      <w:r w:rsidRPr="00224778">
        <w:rPr>
          <w:noProof/>
        </w:rPr>
        <w:t xml:space="preserve">There </w:t>
      </w:r>
      <w:r w:rsidR="00014C15" w:rsidRPr="00224778">
        <w:rPr>
          <w:noProof/>
        </w:rPr>
        <w:t>is certainly empirical evidence for such a claim</w:t>
      </w:r>
      <w:r w:rsidR="003E13D7" w:rsidRPr="00224778">
        <w:rPr>
          <w:noProof/>
        </w:rPr>
        <w:t xml:space="preserve"> (</w:t>
      </w:r>
      <w:r w:rsidR="00B647CC" w:rsidRPr="00224778">
        <w:rPr>
          <w:noProof/>
        </w:rPr>
        <w:t>e.g.,</w:t>
      </w:r>
      <w:r w:rsidR="003E13D7" w:rsidRPr="00224778">
        <w:rPr>
          <w:noProof/>
        </w:rPr>
        <w:t xml:space="preserve"> de Wilde and Zürn 2012: 146-149;</w:t>
      </w:r>
      <w:r w:rsidR="007474D3" w:rsidRPr="00224778">
        <w:rPr>
          <w:noProof/>
        </w:rPr>
        <w:t xml:space="preserve"> </w:t>
      </w:r>
      <w:r w:rsidR="00956E83" w:rsidRPr="0038218A">
        <w:rPr>
          <w:noProof/>
        </w:rPr>
        <w:fldChar w:fldCharType="begin"/>
      </w:r>
      <w:r w:rsidR="00001045" w:rsidRPr="00224778">
        <w:rPr>
          <w:noProof/>
        </w:rPr>
        <w:instrText xml:space="preserve"> ADDIN EN.CITE &lt;EndNote&gt;&lt;Cite&gt;&lt;Author&gt;Statham&lt;/Author&gt;&lt;Year&gt;2013&lt;/Year&gt;&lt;RecNum&gt;6398&lt;/RecNum&gt;&lt;DisplayText&gt;Rauh 2014; Statham and Trenz 2013b&lt;/DisplayText&gt;&lt;record&gt;&lt;rec-number&gt;6398&lt;/rec-number&gt;&lt;foreign-keys&gt;&lt;key app="EN" db-id="fxfxpwe0faxtf2ew0r9vf0sk0rdz5929fdx2"&gt;6398&lt;/key&gt;&lt;/foreign-keys&gt;&lt;ref-type name="Book"&gt;6&lt;/ref-type&gt;&lt;contributors&gt;&lt;authors&gt;&lt;author&gt;Statham, Paul&lt;/author&gt;&lt;author&gt;Trenz, Hans-Jörg&lt;/author&gt;&lt;/authors&gt;&lt;/contributors&gt;&lt;titles&gt;&lt;title&gt;The Politicization of Europe: Contesting the Constitution in the mass media&lt;/title&gt;&lt;/titles&gt;&lt;dates&gt;&lt;year&gt;2013&lt;/year&gt;&lt;/dates&gt;&lt;pub-location&gt;London&lt;/pub-location&gt;&lt;publisher&gt;Routledge&lt;/publisher&gt;&lt;urls&gt;&lt;/urls&gt;&lt;/record&gt;&lt;/Cite&gt;&lt;Cite&gt;&lt;Author&gt;Rauh&lt;/Author&gt;&lt;Year&gt;2014&lt;/Year&gt;&lt;RecNum&gt;6502&lt;/RecNum&gt;&lt;record&gt;&lt;rec-number&gt;6502&lt;/rec-number&gt;&lt;foreign-keys&gt;&lt;key app="EN" db-id="fxfxpwe0faxtf2ew0r9vf0sk0rdz5929fdx2"&gt;6502&lt;/key&gt;&lt;/foreign-keys&gt;&lt;ref-type name="Journal Article"&gt;17&lt;/ref-type&gt;&lt;contributors&gt;&lt;authors&gt;&lt;author&gt;Rauh, Christian&lt;/author&gt;&lt;/authors&gt;&lt;/contributors&gt;&lt;titles&gt;&lt;title&gt;Communicating supranational governance? The salience of EU affairs in the German Bundestag, 1991–2013&lt;/title&gt;&lt;secondary-title&gt;European Union Politics&lt;/secondary-title&gt;&lt;/titles&gt;&lt;periodical&gt;&lt;full-title&gt;European Union Politics&lt;/full-title&gt;&lt;/periodical&gt;&lt;dates&gt;&lt;year&gt;2014&lt;/year&gt;&lt;pub-dates&gt;&lt;date&gt;September 28, 2014&lt;/date&gt;&lt;/pub-dates&gt;&lt;/dates&gt;&lt;urls&gt;&lt;related-urls&gt;&lt;url&gt;http://eup.sagepub.com/content/early/2014/09/25/1465116514551806.abstract&lt;/url&gt;&lt;/related-urls&gt;&lt;/urls&gt;&lt;electronic-resource-num&gt;10.1177/1465116514551806&lt;/electronic-resource-num&gt;&lt;/record&gt;&lt;/Cite&gt;&lt;/EndNote&gt;</w:instrText>
      </w:r>
      <w:r w:rsidR="00956E83" w:rsidRPr="0038218A">
        <w:rPr>
          <w:noProof/>
        </w:rPr>
        <w:fldChar w:fldCharType="separate"/>
      </w:r>
      <w:r w:rsidR="00001045" w:rsidRPr="00224778">
        <w:rPr>
          <w:noProof/>
        </w:rPr>
        <w:t>Rauh 2014; Statham and Trenz 2013b</w:t>
      </w:r>
      <w:r w:rsidR="00956E83" w:rsidRPr="0038218A">
        <w:rPr>
          <w:noProof/>
        </w:rPr>
        <w:fldChar w:fldCharType="end"/>
      </w:r>
      <w:r w:rsidR="003E13D7" w:rsidRPr="00224778">
        <w:rPr>
          <w:noProof/>
        </w:rPr>
        <w:t>)</w:t>
      </w:r>
      <w:r w:rsidR="0074756D" w:rsidRPr="00224778">
        <w:rPr>
          <w:noProof/>
        </w:rPr>
        <w:t>, but the argument has not been scrutinized in a larger comparative analysis yet</w:t>
      </w:r>
      <w:r w:rsidR="007A4421" w:rsidRPr="00224778">
        <w:rPr>
          <w:noProof/>
        </w:rPr>
        <w:t>.</w:t>
      </w:r>
      <w:r w:rsidR="007A4421" w:rsidRPr="00224778">
        <w:t xml:space="preserve"> A</w:t>
      </w:r>
      <w:r w:rsidR="00014C15" w:rsidRPr="00224778">
        <w:t xml:space="preserve"> closer inspection of politicization </w:t>
      </w:r>
      <w:r w:rsidR="00E84000" w:rsidRPr="00224778">
        <w:t xml:space="preserve">of European integration </w:t>
      </w:r>
      <w:r w:rsidR="00014C15" w:rsidRPr="00224778">
        <w:t xml:space="preserve">in national election campaigns </w:t>
      </w:r>
      <w:r w:rsidR="00014C15" w:rsidRPr="00224778">
        <w:rPr>
          <w:noProof/>
        </w:rPr>
        <w:t>and</w:t>
      </w:r>
      <w:r w:rsidR="007A4421" w:rsidRPr="00224778">
        <w:t xml:space="preserve"> </w:t>
      </w:r>
      <w:r w:rsidR="00014C15" w:rsidRPr="00224778">
        <w:t xml:space="preserve">major integration debates casts some doubts on its general validity. </w:t>
      </w:r>
      <w:r w:rsidR="00014C15" w:rsidRPr="00224778">
        <w:rPr>
          <w:noProof/>
        </w:rPr>
        <w:t xml:space="preserve">On the one hand, the general pattern of politicization in national election campaigns does not show </w:t>
      </w:r>
      <w:r w:rsidR="007A4421" w:rsidRPr="00224778">
        <w:rPr>
          <w:noProof/>
        </w:rPr>
        <w:t xml:space="preserve">such </w:t>
      </w:r>
      <w:r w:rsidR="00014C15" w:rsidRPr="00224778">
        <w:rPr>
          <w:noProof/>
        </w:rPr>
        <w:t xml:space="preserve">a </w:t>
      </w:r>
      <w:r w:rsidR="007A4421" w:rsidRPr="00224778">
        <w:rPr>
          <w:noProof/>
        </w:rPr>
        <w:t xml:space="preserve">clear-cut </w:t>
      </w:r>
      <w:r w:rsidR="00014C15" w:rsidRPr="00224778">
        <w:rPr>
          <w:noProof/>
        </w:rPr>
        <w:t>increase in the 2000s and, moreover, it reveals remarkable cross-national variation (</w:t>
      </w:r>
      <w:r w:rsidR="009240A1" w:rsidRPr="00224778">
        <w:rPr>
          <w:noProof/>
        </w:rPr>
        <w:t>e.g.,</w:t>
      </w:r>
      <w:r w:rsidR="007A4421" w:rsidRPr="00224778">
        <w:rPr>
          <w:noProof/>
        </w:rPr>
        <w:t xml:space="preserve"> </w:t>
      </w:r>
      <w:r w:rsidR="00956E83" w:rsidRPr="0038218A">
        <w:rPr>
          <w:noProof/>
        </w:rPr>
        <w:fldChar w:fldCharType="begin"/>
      </w:r>
      <w:r w:rsidR="007474D3" w:rsidRPr="00224778">
        <w:rPr>
          <w:noProof/>
        </w:rPr>
        <w:instrText xml:space="preserve"> ADDIN EN.CITE &lt;EndNote&gt;&lt;Cite&gt;&lt;Author&gt;Green-Pedersen&lt;/Author&gt;&lt;Year&gt;2012&lt;/Year&gt;&lt;RecNum&gt;6384&lt;/RecNum&gt;&lt;DisplayText&gt;Green-Pedersen 2012&lt;/DisplayText&gt;&lt;record&gt;&lt;rec-number&gt;6384&lt;/rec-number&gt;&lt;foreign-keys&gt;&lt;key app="EN" db-id="fxfxpwe0faxtf2ew0r9vf0sk0rdz5929fdx2"&gt;6384&lt;/key&gt;&lt;/foreign-keys&gt;&lt;ref-type name="Journal Article"&gt;17&lt;/ref-type&gt;&lt;contributors&gt;&lt;authors&gt;&lt;author&gt;Green-Pedersen, Christoffer&lt;/author&gt;&lt;/authors&gt;&lt;/contributors&gt;&lt;titles&gt;&lt;title&gt;A Giant Fast Asleep? Party Incentives and the Politicisation of European Integration&lt;/title&gt;&lt;secondary-title&gt;Political Studies&lt;/secondary-title&gt;&lt;/titles&gt;&lt;periodical&gt;&lt;full-title&gt;Political Studies&lt;/full-title&gt;&lt;/periodical&gt;&lt;pages&gt;115-130&lt;/pages&gt;&lt;volume&gt;60&lt;/volume&gt;&lt;number&gt;1&lt;/number&gt;&lt;keywords&gt;&lt;keyword&gt;party competition&lt;/keyword&gt;&lt;keyword&gt;European integration&lt;/keyword&gt;&lt;keyword&gt;politicisation&lt;/keyword&gt;&lt;keyword&gt;Denmark&lt;/keyword&gt;&lt;/keywords&gt;&lt;dates&gt;&lt;year&gt;2012&lt;/year&gt;&lt;/dates&gt;&lt;publisher&gt;Blackwell Publishing Ltd&lt;/publisher&gt;&lt;isbn&gt;1467-9248&lt;/isbn&gt;&lt;urls&gt;&lt;related-urls&gt;&lt;url&gt;http://dx.doi.org/10.1111/j.1467-9248.2011.00895.x&lt;/url&gt;&lt;/related-urls&gt;&lt;/urls&gt;&lt;electronic-resource-num&gt;10.1111/j.1467-9248.2011.00895.x&lt;/electronic-resource-num&gt;&lt;/record&gt;&lt;/Cite&gt;&lt;/EndNote&gt;</w:instrText>
      </w:r>
      <w:r w:rsidR="00956E83" w:rsidRPr="0038218A">
        <w:rPr>
          <w:noProof/>
        </w:rPr>
        <w:fldChar w:fldCharType="separate"/>
      </w:r>
      <w:r w:rsidR="007474D3" w:rsidRPr="00224778">
        <w:rPr>
          <w:noProof/>
        </w:rPr>
        <w:t>Green-Pedersen 2012</w:t>
      </w:r>
      <w:r w:rsidR="00956E83" w:rsidRPr="0038218A">
        <w:rPr>
          <w:noProof/>
        </w:rPr>
        <w:fldChar w:fldCharType="end"/>
      </w:r>
      <w:r w:rsidR="007A4421" w:rsidRPr="00224778">
        <w:rPr>
          <w:noProof/>
        </w:rPr>
        <w:t xml:space="preserve">; </w:t>
      </w:r>
      <w:r w:rsidR="00956E83" w:rsidRPr="0038218A">
        <w:rPr>
          <w:noProof/>
        </w:rPr>
        <w:fldChar w:fldCharType="begin"/>
      </w:r>
      <w:r w:rsidR="00001045" w:rsidRPr="00224778">
        <w:rPr>
          <w:noProof/>
        </w:rPr>
        <w:instrText xml:space="preserve"> ADDIN EN.CITE &lt;EndNote&gt;&lt;Cite&gt;&lt;Author&gt;Hutter&lt;/Author&gt;&lt;Year&gt;2014&lt;/Year&gt;&lt;RecNum&gt;6495&lt;/RecNum&gt;&lt;DisplayText&gt;Hutter and Grande 2014&lt;/DisplayText&gt;&lt;record&gt;&lt;rec-number&gt;6495&lt;/rec-number&gt;&lt;foreign-keys&gt;&lt;key app="EN" db-id="fxfxpwe0faxtf2ew0r9vf0sk0rdz5929fdx2"&gt;6495&lt;/key&gt;&lt;/foreign-keys&gt;&lt;ref-type name="Journal Article"&gt;17&lt;/ref-type&gt;&lt;contributors&gt;&lt;authors&gt;&lt;author&gt;Hutter, Swen&lt;/author&gt;&lt;author&gt;Grande, Edgar&lt;/author&gt;&lt;/authors&gt;&lt;/contributors&gt;&lt;titles&gt;&lt;title&gt;Politicizing Europe in the National Electoral Arena: A Comparative Analysis of Five West European Countries, 1970–2010&lt;/title&gt;&lt;secondary-title&gt;JCMS: Journal of Common Market Studies&lt;/secondary-title&gt;&lt;/titles&gt;&lt;periodical&gt;&lt;full-title&gt;JCMS: Journal of Common Market Studies&lt;/full-title&gt;&lt;/periodical&gt;&lt;pages&gt;1002-1018&lt;/pages&gt;&lt;volume&gt;52&lt;/volume&gt;&lt;number&gt;5&lt;/number&gt;&lt;dates&gt;&lt;year&gt;2014&lt;/year&gt;&lt;/dates&gt;&lt;isbn&gt;1468-5965&lt;/isbn&gt;&lt;urls&gt;&lt;related-urls&gt;&lt;url&gt;http://dx.doi.org/10.1111/jcms.12133&lt;/url&gt;&lt;/related-urls&gt;&lt;/urls&gt;&lt;electronic-resource-num&gt;10.1111/jcms.12133&lt;/electronic-resource-num&gt;&lt;/record&gt;&lt;/Cite&gt;&lt;/EndNote&gt;</w:instrText>
      </w:r>
      <w:r w:rsidR="00956E83" w:rsidRPr="0038218A">
        <w:rPr>
          <w:noProof/>
        </w:rPr>
        <w:fldChar w:fldCharType="separate"/>
      </w:r>
      <w:r w:rsidR="00001045" w:rsidRPr="00224778">
        <w:rPr>
          <w:noProof/>
        </w:rPr>
        <w:t>Hutter and Grande 2014</w:t>
      </w:r>
      <w:r w:rsidR="00956E83" w:rsidRPr="0038218A">
        <w:rPr>
          <w:noProof/>
        </w:rPr>
        <w:fldChar w:fldCharType="end"/>
      </w:r>
      <w:r w:rsidR="00F6439F" w:rsidRPr="00224778">
        <w:rPr>
          <w:noProof/>
        </w:rPr>
        <w:t xml:space="preserve">; </w:t>
      </w:r>
      <w:r w:rsidR="00956E83" w:rsidRPr="0038218A">
        <w:rPr>
          <w:noProof/>
        </w:rPr>
        <w:fldChar w:fldCharType="begin"/>
      </w:r>
      <w:r w:rsidR="007474D3" w:rsidRPr="00224778">
        <w:rPr>
          <w:noProof/>
        </w:rPr>
        <w:instrText xml:space="preserve"> ADDIN EN.CITE &lt;EndNote&gt;&lt;Cite&gt;&lt;Author&gt;Kriesi&lt;/Author&gt;&lt;Year&gt;2007&lt;/Year&gt;&lt;RecNum&gt;4112&lt;/RecNum&gt;&lt;DisplayText&gt;Kriesi 2007&lt;/DisplayText&gt;&lt;record&gt;&lt;rec-number&gt;4112&lt;/rec-number&gt;&lt;foreign-keys&gt;&lt;key app="EN" db-id="fxfxpwe0faxtf2ew0r9vf0sk0rdz5929fdx2"&gt;4112&lt;/key&gt;&lt;/foreign-keys&gt;&lt;ref-type name="Journal Article"&gt;17&lt;/ref-type&gt;&lt;contributors&gt;&lt;authors&gt;&lt;author&gt;Kriesi, Hanspeter&lt;/author&gt;&lt;/authors&gt;&lt;/contributors&gt;&lt;titles&gt;&lt;title&gt;The Role of European Integration in National Election Campaigns&lt;/title&gt;&lt;secondary-title&gt;European Union Politics&lt;/secondary-title&gt;&lt;/titles&gt;&lt;periodical&gt;&lt;full-title&gt;European Union Politics&lt;/full-title&gt;&lt;/periodical&gt;&lt;pages&gt;83-108&lt;/pages&gt;&lt;volume&gt;8&lt;/volume&gt;&lt;dates&gt;&lt;year&gt;2007&lt;/year&gt;&lt;/dates&gt;&lt;urls&gt;&lt;/urls&gt;&lt;/record&gt;&lt;/Cite&gt;&lt;/EndNote&gt;</w:instrText>
      </w:r>
      <w:r w:rsidR="00956E83" w:rsidRPr="0038218A">
        <w:rPr>
          <w:noProof/>
        </w:rPr>
        <w:fldChar w:fldCharType="separate"/>
      </w:r>
      <w:r w:rsidR="007474D3" w:rsidRPr="00224778">
        <w:rPr>
          <w:noProof/>
        </w:rPr>
        <w:t>Kriesi 2007</w:t>
      </w:r>
      <w:r w:rsidR="00956E83" w:rsidRPr="0038218A">
        <w:rPr>
          <w:noProof/>
        </w:rPr>
        <w:fldChar w:fldCharType="end"/>
      </w:r>
      <w:r w:rsidR="00014C15" w:rsidRPr="00224778">
        <w:rPr>
          <w:noProof/>
        </w:rPr>
        <w:t>)</w:t>
      </w:r>
      <w:r w:rsidR="007A4421" w:rsidRPr="00224778">
        <w:rPr>
          <w:noProof/>
        </w:rPr>
        <w:t>.</w:t>
      </w:r>
      <w:r w:rsidR="007A4421" w:rsidRPr="00224778">
        <w:t xml:space="preserve"> On </w:t>
      </w:r>
      <w:r w:rsidR="00014C15" w:rsidRPr="00224778">
        <w:t xml:space="preserve">the other hand, we find highly politicized integration debates in </w:t>
      </w:r>
      <w:r w:rsidR="004E360D">
        <w:t xml:space="preserve">instances in </w:t>
      </w:r>
      <w:r w:rsidR="003E13D7" w:rsidRPr="00224778">
        <w:t xml:space="preserve">which </w:t>
      </w:r>
      <w:r w:rsidR="0074756D" w:rsidRPr="00224778">
        <w:t xml:space="preserve">conflict </w:t>
      </w:r>
      <w:r w:rsidR="0074756D" w:rsidRPr="00224778">
        <w:rPr>
          <w:noProof/>
        </w:rPr>
        <w:lastRenderedPageBreak/>
        <w:t xml:space="preserve">was </w:t>
      </w:r>
      <w:r w:rsidR="003E13D7" w:rsidRPr="00224778">
        <w:rPr>
          <w:noProof/>
        </w:rPr>
        <w:t>focused</w:t>
      </w:r>
      <w:r w:rsidR="003E13D7" w:rsidRPr="00224778">
        <w:t xml:space="preserve"> on </w:t>
      </w:r>
      <w:r w:rsidR="00E84000" w:rsidRPr="00224778">
        <w:t xml:space="preserve">the accession of new members or membership of one’s </w:t>
      </w:r>
      <w:r w:rsidR="00E84000" w:rsidRPr="00224778">
        <w:rPr>
          <w:noProof/>
        </w:rPr>
        <w:t>own</w:t>
      </w:r>
      <w:r w:rsidR="00E84000" w:rsidRPr="00224778">
        <w:t xml:space="preserve"> country</w:t>
      </w:r>
      <w:r w:rsidR="0074756D" w:rsidRPr="00224778">
        <w:t xml:space="preserve"> rather than on further authority transfers to the supranational level</w:t>
      </w:r>
      <w:r w:rsidR="00E84000" w:rsidRPr="00224778">
        <w:t xml:space="preserve">. </w:t>
      </w:r>
      <w:r w:rsidR="00014C15" w:rsidRPr="00224778">
        <w:rPr>
          <w:noProof/>
        </w:rPr>
        <w:t>The French debate on Britain’s membership in the EEC in the early 1970s</w:t>
      </w:r>
      <w:r w:rsidR="00627F10" w:rsidRPr="00224778">
        <w:rPr>
          <w:noProof/>
        </w:rPr>
        <w:t>, the Swiss debates on the country’s membership in the EU in the 1990s</w:t>
      </w:r>
      <w:r w:rsidR="00014C15" w:rsidRPr="00224778">
        <w:rPr>
          <w:noProof/>
        </w:rPr>
        <w:t xml:space="preserve"> and the controversies on Turkey’s EU membership in the mid-2000s are cases in point</w:t>
      </w:r>
      <w:r w:rsidR="003129F9" w:rsidRPr="00224778">
        <w:rPr>
          <w:noProof/>
        </w:rPr>
        <w:t xml:space="preserve"> (see</w:t>
      </w:r>
      <w:r w:rsidR="003A7F88" w:rsidRPr="00224778">
        <w:rPr>
          <w:noProof/>
        </w:rPr>
        <w:t xml:space="preserve"> </w:t>
      </w:r>
      <w:r w:rsidR="00956E83" w:rsidRPr="0038218A">
        <w:rPr>
          <w:noProof/>
        </w:rPr>
        <w:fldChar w:fldCharType="begin"/>
      </w:r>
      <w:r w:rsidR="007474D3" w:rsidRPr="00224778">
        <w:rPr>
          <w:noProof/>
        </w:rPr>
        <w:instrText xml:space="preserve"> ADDIN EN.CITE &lt;EndNote&gt;&lt;Cite&gt;&lt;Author&gt;von Oppeln&lt;/Author&gt;&lt;Year&gt;2005&lt;/Year&gt;&lt;RecNum&gt;6501&lt;/RecNum&gt;&lt;DisplayText&gt;von Oppeln 2005&lt;/DisplayText&gt;&lt;record&gt;&lt;rec-number&gt;6501&lt;/rec-number&gt;&lt;foreign-keys&gt;&lt;key app="EN" db-id="fxfxpwe0faxtf2ew0r9vf0sk0rdz5929fdx2"&gt;6501&lt;/key&gt;&lt;/foreign-keys&gt;&lt;ref-type name="Journal Article"&gt;17&lt;/ref-type&gt;&lt;contributors&gt;&lt;authors&gt;&lt;author&gt;von Oppeln, Sabine&lt;/author&gt;&lt;/authors&gt;&lt;/contributors&gt;&lt;titles&gt;&lt;title&gt;Die Debatte über den Türkei-Beitritt in Deutschland und Frankreich&lt;/title&gt;&lt;secondary-title&gt;Leviathan&lt;/secondary-title&gt;&lt;/titles&gt;&lt;periodical&gt;&lt;full-title&gt;Leviathan&lt;/full-title&gt;&lt;/periodical&gt;&lt;pages&gt;391-411&lt;/pages&gt;&lt;volume&gt;33&lt;/volume&gt;&lt;number&gt;3&lt;/number&gt;&lt;dates&gt;&lt;year&gt;2005&lt;/year&gt;&lt;/dates&gt;&lt;urls&gt;&lt;/urls&gt;&lt;/record&gt;&lt;/Cite&gt;&lt;/EndNote&gt;</w:instrText>
      </w:r>
      <w:r w:rsidR="00956E83" w:rsidRPr="0038218A">
        <w:rPr>
          <w:noProof/>
        </w:rPr>
        <w:fldChar w:fldCharType="separate"/>
      </w:r>
      <w:r w:rsidR="007474D3" w:rsidRPr="00224778">
        <w:rPr>
          <w:noProof/>
        </w:rPr>
        <w:t>von Oppeln 2005</w:t>
      </w:r>
      <w:r w:rsidR="00956E83" w:rsidRPr="0038218A">
        <w:rPr>
          <w:noProof/>
        </w:rPr>
        <w:fldChar w:fldCharType="end"/>
      </w:r>
      <w:r w:rsidR="00627F10" w:rsidRPr="00224778">
        <w:rPr>
          <w:noProof/>
        </w:rPr>
        <w:t>).</w:t>
      </w:r>
    </w:p>
    <w:p w:rsidR="00724C45" w:rsidRPr="00224778" w:rsidRDefault="00F8298F" w:rsidP="007474D3">
      <w:pPr>
        <w:pStyle w:val="DraftText0"/>
        <w:jc w:val="both"/>
      </w:pPr>
      <w:r w:rsidRPr="00224778">
        <w:rPr>
          <w:noProof/>
        </w:rPr>
        <w:t>Th</w:t>
      </w:r>
      <w:r w:rsidR="004E360D">
        <w:rPr>
          <w:noProof/>
        </w:rPr>
        <w:t>ese examples</w:t>
      </w:r>
      <w:r w:rsidRPr="00224778">
        <w:t xml:space="preserve"> suggest that </w:t>
      </w:r>
      <w:r w:rsidR="00014C15" w:rsidRPr="00224778">
        <w:t xml:space="preserve">the authority transfer </w:t>
      </w:r>
      <w:r w:rsidR="003E13D7" w:rsidRPr="00224778">
        <w:t xml:space="preserve">argument </w:t>
      </w:r>
      <w:r w:rsidR="002C59B7" w:rsidRPr="00224778">
        <w:t>does not</w:t>
      </w:r>
      <w:r w:rsidR="00014C15" w:rsidRPr="00224778">
        <w:t xml:space="preserve"> capture the polit</w:t>
      </w:r>
      <w:r w:rsidR="00014C15" w:rsidRPr="00224778">
        <w:t>i</w:t>
      </w:r>
      <w:r w:rsidR="00014C15" w:rsidRPr="00224778">
        <w:t>cization of Europe</w:t>
      </w:r>
      <w:r w:rsidR="003E13D7" w:rsidRPr="00224778">
        <w:t xml:space="preserve"> </w:t>
      </w:r>
      <w:r w:rsidR="00014C15" w:rsidRPr="00224778">
        <w:t xml:space="preserve">in all its relevant manifestations. </w:t>
      </w:r>
      <w:r w:rsidR="003E13D7" w:rsidRPr="00224778">
        <w:t>Therefore</w:t>
      </w:r>
      <w:r w:rsidR="00014C15" w:rsidRPr="00224778">
        <w:t xml:space="preserve">, </w:t>
      </w:r>
      <w:r w:rsidR="004E360D">
        <w:t>in order to arrive at a</w:t>
      </w:r>
      <w:r w:rsidR="009C4979">
        <w:t xml:space="preserve"> fully</w:t>
      </w:r>
      <w:r w:rsidR="004E360D">
        <w:t xml:space="preserve"> adequate understanding of the enabling conditions and driving forces of politicization in Europe, it is pertinent to explore the scope of the authority transfer argument in a larger co</w:t>
      </w:r>
      <w:r w:rsidR="004E360D">
        <w:t>m</w:t>
      </w:r>
      <w:r w:rsidR="004E360D">
        <w:t>parative setting. T</w:t>
      </w:r>
      <w:r w:rsidR="00B73DF3" w:rsidRPr="00224778">
        <w:t xml:space="preserve">his </w:t>
      </w:r>
      <w:r w:rsidR="0013112F">
        <w:t>paper</w:t>
      </w:r>
      <w:r w:rsidR="00B73DF3" w:rsidRPr="00224778">
        <w:t xml:space="preserve"> </w:t>
      </w:r>
      <w:r w:rsidR="004E360D">
        <w:t xml:space="preserve">takes up this challenge and </w:t>
      </w:r>
      <w:r w:rsidRPr="00224778">
        <w:t>innovates</w:t>
      </w:r>
      <w:r w:rsidR="003E13D7" w:rsidRPr="00224778">
        <w:t xml:space="preserve"> in two ways</w:t>
      </w:r>
      <w:proofErr w:type="gramStart"/>
      <w:r w:rsidR="004E360D">
        <w:t>.</w:t>
      </w:r>
      <w:r w:rsidR="003E13D7" w:rsidRPr="00224778">
        <w:t>.</w:t>
      </w:r>
      <w:proofErr w:type="gramEnd"/>
      <w:r w:rsidRPr="00224778">
        <w:t xml:space="preserve"> </w:t>
      </w:r>
      <w:r w:rsidR="00FD102D" w:rsidRPr="00224778">
        <w:rPr>
          <w:i/>
        </w:rPr>
        <w:t>First</w:t>
      </w:r>
      <w:r w:rsidRPr="00224778">
        <w:t xml:space="preserve">, we </w:t>
      </w:r>
      <w:r w:rsidR="00E457E0">
        <w:t>di</w:t>
      </w:r>
      <w:r w:rsidR="00E457E0">
        <w:t>s</w:t>
      </w:r>
      <w:r w:rsidR="00E457E0">
        <w:t>tinguish between conflicts on ‘authority transfer’ and</w:t>
      </w:r>
      <w:r w:rsidRPr="00224778">
        <w:t xml:space="preserve"> </w:t>
      </w:r>
      <w:r w:rsidR="00724C45" w:rsidRPr="00224778">
        <w:t>‘membership conflicts’</w:t>
      </w:r>
      <w:r w:rsidR="00A54987" w:rsidRPr="00224778">
        <w:t xml:space="preserve"> </w:t>
      </w:r>
      <w:r w:rsidR="00E457E0">
        <w:t>in integration debates.</w:t>
      </w:r>
      <w:r w:rsidR="00A54987" w:rsidRPr="00224778">
        <w:t xml:space="preserve"> </w:t>
      </w:r>
      <w:r w:rsidR="00E457E0">
        <w:t>By</w:t>
      </w:r>
      <w:r w:rsidR="003E13D7" w:rsidRPr="00224778">
        <w:t xml:space="preserve"> comparing debates </w:t>
      </w:r>
      <w:r w:rsidR="009240A1" w:rsidRPr="00224778">
        <w:t>that focus attention either on</w:t>
      </w:r>
      <w:r w:rsidR="003E13D7" w:rsidRPr="00224778">
        <w:t xml:space="preserve"> </w:t>
      </w:r>
      <w:r w:rsidR="0074756D" w:rsidRPr="00224778">
        <w:t>authority transfers (</w:t>
      </w:r>
      <w:r w:rsidR="00A37FB0" w:rsidRPr="00224778">
        <w:t>‘</w:t>
      </w:r>
      <w:r w:rsidR="003E13D7" w:rsidRPr="00224778">
        <w:t>deepening</w:t>
      </w:r>
      <w:r w:rsidR="00A37FB0" w:rsidRPr="00224778">
        <w:t>’</w:t>
      </w:r>
      <w:r w:rsidR="0074756D" w:rsidRPr="00224778">
        <w:t>)</w:t>
      </w:r>
      <w:r w:rsidR="003E13D7" w:rsidRPr="00224778">
        <w:t xml:space="preserve"> </w:t>
      </w:r>
      <w:r w:rsidR="009240A1" w:rsidRPr="00224778">
        <w:t>or on</w:t>
      </w:r>
      <w:r w:rsidR="003E13D7" w:rsidRPr="00224778">
        <w:t xml:space="preserve"> </w:t>
      </w:r>
      <w:r w:rsidR="0074756D" w:rsidRPr="00224778">
        <w:t>membership issues (</w:t>
      </w:r>
      <w:r w:rsidR="00A37FB0" w:rsidRPr="00224778">
        <w:t>‘</w:t>
      </w:r>
      <w:r w:rsidR="003E13D7" w:rsidRPr="00224778">
        <w:t>widening</w:t>
      </w:r>
      <w:r w:rsidR="00A37FB0" w:rsidRPr="00224778">
        <w:t>’</w:t>
      </w:r>
      <w:r w:rsidR="0074756D" w:rsidRPr="00224778">
        <w:t>)</w:t>
      </w:r>
      <w:r w:rsidR="003E13D7" w:rsidRPr="00224778">
        <w:t xml:space="preserve">, </w:t>
      </w:r>
      <w:r w:rsidR="00E457E0">
        <w:t>we</w:t>
      </w:r>
      <w:r w:rsidR="003E13D7" w:rsidRPr="00224778">
        <w:t xml:space="preserve"> qualify the mobilizing power of authority transfers within the EU. </w:t>
      </w:r>
      <w:r w:rsidR="00FD102D" w:rsidRPr="00224778">
        <w:rPr>
          <w:i/>
          <w:noProof/>
        </w:rPr>
        <w:t>Second</w:t>
      </w:r>
      <w:r w:rsidR="00BF3B5E" w:rsidRPr="00224778">
        <w:rPr>
          <w:noProof/>
        </w:rPr>
        <w:t xml:space="preserve">, </w:t>
      </w:r>
      <w:r w:rsidR="003E13D7" w:rsidRPr="00224778">
        <w:rPr>
          <w:noProof/>
        </w:rPr>
        <w:t xml:space="preserve">we </w:t>
      </w:r>
      <w:r w:rsidR="00342769" w:rsidRPr="00224778">
        <w:rPr>
          <w:noProof/>
        </w:rPr>
        <w:t>examine the relevance of</w:t>
      </w:r>
      <w:r w:rsidR="001E4C51" w:rsidRPr="00224778">
        <w:rPr>
          <w:noProof/>
        </w:rPr>
        <w:t xml:space="preserve"> institutional and actor-</w:t>
      </w:r>
      <w:r w:rsidR="00A54987" w:rsidRPr="00224778">
        <w:rPr>
          <w:noProof/>
        </w:rPr>
        <w:t>centred</w:t>
      </w:r>
      <w:r w:rsidR="001E4C51" w:rsidRPr="00224778">
        <w:rPr>
          <w:noProof/>
        </w:rPr>
        <w:t xml:space="preserve"> factors </w:t>
      </w:r>
      <w:r w:rsidR="0070507B" w:rsidRPr="00224778">
        <w:rPr>
          <w:noProof/>
        </w:rPr>
        <w:t xml:space="preserve">that might condition the way political conflicts over Europe </w:t>
      </w:r>
      <w:r w:rsidR="00192008" w:rsidRPr="00224778">
        <w:rPr>
          <w:noProof/>
        </w:rPr>
        <w:t xml:space="preserve">actually </w:t>
      </w:r>
      <w:r w:rsidR="0070507B" w:rsidRPr="00224778">
        <w:rPr>
          <w:noProof/>
        </w:rPr>
        <w:t>play out in public debates (</w:t>
      </w:r>
      <w:r w:rsidR="00001045" w:rsidRPr="00224778">
        <w:rPr>
          <w:noProof/>
        </w:rPr>
        <w:t>see</w:t>
      </w:r>
      <w:r w:rsidR="0070507B" w:rsidRPr="00224778">
        <w:rPr>
          <w:noProof/>
        </w:rPr>
        <w:t xml:space="preserve"> </w:t>
      </w:r>
      <w:r w:rsidR="00956E83" w:rsidRPr="0038218A">
        <w:rPr>
          <w:noProof/>
        </w:rPr>
        <w:fldChar w:fldCharType="begin">
          <w:fldData xml:space="preserve">PEVuZE5vdGU+PENpdGU+PEF1dGhvcj5Ib29naGU8L0F1dGhvcj48WWVhcj4yMDEyPC9ZZWFyPjxS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</w:fldData>
        </w:fldChar>
      </w:r>
      <w:r w:rsidR="00001045" w:rsidRPr="00224778">
        <w:rPr>
          <w:noProof/>
        </w:rPr>
        <w:instrText xml:space="preserve"> ADDIN EN.CITE </w:instrText>
      </w:r>
      <w:r w:rsidR="00956E83" w:rsidRPr="0038218A">
        <w:rPr>
          <w:noProof/>
        </w:rPr>
        <w:fldChar w:fldCharType="begin">
          <w:fldData xml:space="preserve">PEVuZE5vdGU+PENpdGU+PEF1dGhvcj5Ib29naGU8L0F1dGhvcj48WWVhcj4yMDEyPC9ZZWFyPjxS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</w:fldData>
        </w:fldChar>
      </w:r>
      <w:r w:rsidR="00001045" w:rsidRPr="00224778">
        <w:rPr>
          <w:noProof/>
        </w:rPr>
        <w:instrText xml:space="preserve"> ADDIN EN.CITE.DATA </w:instrText>
      </w:r>
      <w:r w:rsidR="00956E83" w:rsidRPr="0038218A">
        <w:rPr>
          <w:noProof/>
        </w:rPr>
      </w:r>
      <w:r w:rsidR="00956E83" w:rsidRPr="0038218A">
        <w:rPr>
          <w:noProof/>
        </w:rPr>
        <w:fldChar w:fldCharType="end"/>
      </w:r>
      <w:r w:rsidR="00956E83" w:rsidRPr="0038218A">
        <w:rPr>
          <w:noProof/>
        </w:rPr>
      </w:r>
      <w:r w:rsidR="00956E83" w:rsidRPr="0038218A">
        <w:rPr>
          <w:noProof/>
        </w:rPr>
        <w:fldChar w:fldCharType="separate"/>
      </w:r>
      <w:r w:rsidR="00001045" w:rsidRPr="00224778">
        <w:rPr>
          <w:noProof/>
        </w:rPr>
        <w:t>Hooghe and Marks 2009; 2012; Hutter and Grande 2014; Koopmans and Statham 2010; Kriesi 2007; Kriesi</w:t>
      </w:r>
      <w:r w:rsidR="00001045" w:rsidRPr="00224778">
        <w:rPr>
          <w:i/>
          <w:noProof/>
        </w:rPr>
        <w:t xml:space="preserve"> et al.</w:t>
      </w:r>
      <w:r w:rsidR="00001045" w:rsidRPr="00224778">
        <w:rPr>
          <w:noProof/>
        </w:rPr>
        <w:t xml:space="preserve"> 2012; Kriesi</w:t>
      </w:r>
      <w:r w:rsidR="00001045" w:rsidRPr="00224778">
        <w:rPr>
          <w:i/>
          <w:noProof/>
        </w:rPr>
        <w:t xml:space="preserve"> et al.</w:t>
      </w:r>
      <w:r w:rsidR="00001045" w:rsidRPr="00224778">
        <w:rPr>
          <w:noProof/>
        </w:rPr>
        <w:t xml:space="preserve"> 2008; Statham and Trenz 2013a; b</w:t>
      </w:r>
      <w:r w:rsidR="00956E83" w:rsidRPr="0038218A">
        <w:rPr>
          <w:noProof/>
        </w:rPr>
        <w:fldChar w:fldCharType="end"/>
      </w:r>
      <w:r w:rsidR="00192008" w:rsidRPr="00224778">
        <w:rPr>
          <w:noProof/>
        </w:rPr>
        <w:t>)</w:t>
      </w:r>
      <w:r w:rsidR="0070507B" w:rsidRPr="00224778">
        <w:rPr>
          <w:noProof/>
        </w:rPr>
        <w:t>.</w:t>
      </w:r>
      <w:r w:rsidR="00192008" w:rsidRPr="00224778">
        <w:t xml:space="preserve"> More precisely, </w:t>
      </w:r>
      <w:r w:rsidR="00A54987" w:rsidRPr="00224778">
        <w:t xml:space="preserve">this </w:t>
      </w:r>
      <w:r w:rsidR="0013112F">
        <w:t>paper</w:t>
      </w:r>
      <w:r w:rsidR="00A54987" w:rsidRPr="00224778">
        <w:t xml:space="preserve"> </w:t>
      </w:r>
      <w:r w:rsidR="00A37FB0" w:rsidRPr="00224778">
        <w:t>examines the</w:t>
      </w:r>
      <w:r w:rsidR="00A54987" w:rsidRPr="00224778">
        <w:t xml:space="preserve"> explanatory</w:t>
      </w:r>
      <w:r w:rsidR="0033640A" w:rsidRPr="00224778">
        <w:t xml:space="preserve"> </w:t>
      </w:r>
      <w:r w:rsidR="00A37FB0" w:rsidRPr="00224778">
        <w:t xml:space="preserve">power of four </w:t>
      </w:r>
      <w:r w:rsidR="0033640A" w:rsidRPr="00224778">
        <w:t>variables</w:t>
      </w:r>
      <w:r w:rsidR="00A54987" w:rsidRPr="00224778">
        <w:t>:</w:t>
      </w:r>
      <w:r w:rsidR="00192008" w:rsidRPr="00224778">
        <w:t xml:space="preserve"> </w:t>
      </w:r>
      <w:r w:rsidR="00A54987" w:rsidRPr="00224778">
        <w:t>referenda</w:t>
      </w:r>
      <w:r w:rsidR="00192008" w:rsidRPr="00224778">
        <w:t>, the national electoral cycle, the strength of populist right-wing challengers, and cultural-</w:t>
      </w:r>
      <w:proofErr w:type="spellStart"/>
      <w:r w:rsidR="00192008" w:rsidRPr="00224778">
        <w:t>identitarian</w:t>
      </w:r>
      <w:proofErr w:type="spellEnd"/>
      <w:r w:rsidR="00192008" w:rsidRPr="00224778">
        <w:t xml:space="preserve"> framing strategies. </w:t>
      </w:r>
      <w:r w:rsidR="003129F9" w:rsidRPr="00224778">
        <w:rPr>
          <w:noProof/>
        </w:rPr>
        <w:t xml:space="preserve">All four factors are based on the assumption that politicization may be </w:t>
      </w:r>
      <w:r w:rsidR="00A37FB0" w:rsidRPr="00224778">
        <w:rPr>
          <w:noProof/>
        </w:rPr>
        <w:t xml:space="preserve">triggered </w:t>
      </w:r>
      <w:r w:rsidR="003129F9" w:rsidRPr="00224778">
        <w:rPr>
          <w:noProof/>
        </w:rPr>
        <w:t>by the deepening and widening of the EU</w:t>
      </w:r>
      <w:r w:rsidR="00A37FB0" w:rsidRPr="00224778">
        <w:rPr>
          <w:noProof/>
        </w:rPr>
        <w:t>; however</w:t>
      </w:r>
      <w:r w:rsidR="003129F9" w:rsidRPr="00224778">
        <w:rPr>
          <w:noProof/>
        </w:rPr>
        <w:t>, it</w:t>
      </w:r>
      <w:r w:rsidR="00A37FB0" w:rsidRPr="00224778">
        <w:rPr>
          <w:noProof/>
        </w:rPr>
        <w:t>s extent</w:t>
      </w:r>
      <w:r w:rsidR="003129F9" w:rsidRPr="00224778">
        <w:rPr>
          <w:noProof/>
        </w:rPr>
        <w:t xml:space="preserve"> </w:t>
      </w:r>
      <w:r w:rsidR="00A37FB0" w:rsidRPr="00224778">
        <w:rPr>
          <w:noProof/>
        </w:rPr>
        <w:t xml:space="preserve">ultimately </w:t>
      </w:r>
      <w:r w:rsidR="003129F9" w:rsidRPr="00224778">
        <w:rPr>
          <w:noProof/>
        </w:rPr>
        <w:t xml:space="preserve">depends on strategies of political actors, as well as on the </w:t>
      </w:r>
      <w:r w:rsidR="00342769" w:rsidRPr="00224778">
        <w:rPr>
          <w:noProof/>
        </w:rPr>
        <w:t>institutional</w:t>
      </w:r>
      <w:r w:rsidR="00A37FB0" w:rsidRPr="00224778">
        <w:rPr>
          <w:noProof/>
        </w:rPr>
        <w:t xml:space="preserve"> </w:t>
      </w:r>
      <w:r w:rsidR="003129F9" w:rsidRPr="00224778">
        <w:rPr>
          <w:noProof/>
        </w:rPr>
        <w:t>opportunities which they face.</w:t>
      </w:r>
    </w:p>
    <w:p w:rsidR="00E457E0" w:rsidRPr="00E457E0" w:rsidRDefault="001B2BDB" w:rsidP="007474D3">
      <w:pPr>
        <w:spacing w:line="480" w:lineRule="auto"/>
        <w:ind w:firstLine="709"/>
        <w:jc w:val="both"/>
        <w:rPr>
          <w:rFonts w:ascii="Times New Roman" w:hAnsi="Times New Roman" w:cs="Times New Roman"/>
          <w:sz w:val="24"/>
          <w:szCs w:val="24"/>
          <w:lang w:val="en-US"/>
        </w:rPr>
      </w:pPr>
      <w:r w:rsidRPr="0038218A">
        <w:rPr>
          <w:rFonts w:ascii="Times New Roman" w:hAnsi="Times New Roman" w:cs="Times New Roman"/>
          <w:noProof/>
          <w:sz w:val="24"/>
          <w:lang w:val="en-GB"/>
        </w:rPr>
        <w:t xml:space="preserve">In the following, we test </w:t>
      </w:r>
      <w:r w:rsidR="00A54987" w:rsidRPr="00224778">
        <w:rPr>
          <w:rFonts w:ascii="Times New Roman" w:hAnsi="Times New Roman" w:cs="Times New Roman"/>
          <w:noProof/>
          <w:sz w:val="24"/>
          <w:szCs w:val="24"/>
          <w:lang w:val="en-GB"/>
        </w:rPr>
        <w:t>this</w:t>
      </w:r>
      <w:r w:rsidR="0033640A" w:rsidRPr="00224778">
        <w:rPr>
          <w:rFonts w:ascii="Times New Roman" w:hAnsi="Times New Roman" w:cs="Times New Roman"/>
          <w:noProof/>
          <w:sz w:val="24"/>
          <w:szCs w:val="24"/>
          <w:lang w:val="en-GB"/>
        </w:rPr>
        <w:t xml:space="preserve"> argument</w:t>
      </w:r>
      <w:r w:rsidRPr="00224778">
        <w:rPr>
          <w:rFonts w:ascii="Times New Roman" w:hAnsi="Times New Roman" w:cs="Times New Roman"/>
          <w:noProof/>
          <w:sz w:val="24"/>
          <w:szCs w:val="24"/>
          <w:lang w:val="en-GB"/>
        </w:rPr>
        <w:t xml:space="preserve"> </w:t>
      </w:r>
      <w:r w:rsidR="001A10FF" w:rsidRPr="00224778">
        <w:rPr>
          <w:rFonts w:ascii="Times New Roman" w:hAnsi="Times New Roman" w:cs="Times New Roman"/>
          <w:noProof/>
          <w:sz w:val="24"/>
          <w:szCs w:val="24"/>
          <w:lang w:val="en-GB"/>
        </w:rPr>
        <w:t>by comparing</w:t>
      </w:r>
      <w:r w:rsidRPr="00224778">
        <w:rPr>
          <w:rFonts w:ascii="Times New Roman" w:hAnsi="Times New Roman" w:cs="Times New Roman"/>
          <w:noProof/>
          <w:sz w:val="24"/>
          <w:szCs w:val="24"/>
          <w:lang w:val="en-GB"/>
        </w:rPr>
        <w:t xml:space="preserve"> </w:t>
      </w:r>
      <w:r w:rsidR="0033640A" w:rsidRPr="00224778">
        <w:rPr>
          <w:rFonts w:ascii="Times New Roman" w:hAnsi="Times New Roman" w:cs="Times New Roman"/>
          <w:noProof/>
          <w:sz w:val="24"/>
          <w:szCs w:val="24"/>
          <w:lang w:val="en-GB"/>
        </w:rPr>
        <w:t xml:space="preserve">eighty-six </w:t>
      </w:r>
      <w:r w:rsidR="001A10FF" w:rsidRPr="00224778">
        <w:rPr>
          <w:rFonts w:ascii="Times New Roman" w:hAnsi="Times New Roman" w:cs="Times New Roman"/>
          <w:noProof/>
          <w:sz w:val="24"/>
          <w:szCs w:val="24"/>
          <w:lang w:val="en-GB"/>
        </w:rPr>
        <w:t>domestic</w:t>
      </w:r>
      <w:r w:rsidR="001A10FF" w:rsidRPr="0038218A">
        <w:rPr>
          <w:rFonts w:ascii="Times New Roman" w:hAnsi="Times New Roman" w:cs="Times New Roman"/>
          <w:noProof/>
          <w:sz w:val="24"/>
          <w:lang w:val="en-GB"/>
        </w:rPr>
        <w:t xml:space="preserve"> </w:t>
      </w:r>
      <w:r w:rsidRPr="0038218A">
        <w:rPr>
          <w:rFonts w:ascii="Times New Roman" w:hAnsi="Times New Roman" w:cs="Times New Roman"/>
          <w:noProof/>
          <w:sz w:val="24"/>
          <w:lang w:val="en-GB"/>
        </w:rPr>
        <w:t xml:space="preserve">public debates on </w:t>
      </w:r>
      <w:r w:rsidR="00371B59" w:rsidRPr="0038218A">
        <w:rPr>
          <w:rFonts w:ascii="Times New Roman" w:hAnsi="Times New Roman" w:cs="Times New Roman"/>
          <w:noProof/>
          <w:sz w:val="24"/>
          <w:lang w:val="en-GB"/>
        </w:rPr>
        <w:t>the main</w:t>
      </w:r>
      <w:r w:rsidRPr="0038218A">
        <w:rPr>
          <w:rFonts w:ascii="Times New Roman" w:hAnsi="Times New Roman" w:cs="Times New Roman"/>
          <w:noProof/>
          <w:sz w:val="24"/>
          <w:lang w:val="en-GB"/>
        </w:rPr>
        <w:t xml:space="preserve"> steps</w:t>
      </w:r>
      <w:r w:rsidR="00A54987" w:rsidRPr="00224778">
        <w:rPr>
          <w:rFonts w:ascii="Times New Roman" w:hAnsi="Times New Roman" w:cs="Times New Roman"/>
          <w:noProof/>
          <w:sz w:val="24"/>
          <w:szCs w:val="24"/>
          <w:lang w:val="en-GB"/>
        </w:rPr>
        <w:t xml:space="preserve"> of European integration</w:t>
      </w:r>
      <w:r w:rsidR="001A10FF" w:rsidRPr="00224778">
        <w:rPr>
          <w:rFonts w:ascii="Times New Roman" w:hAnsi="Times New Roman" w:cs="Times New Roman"/>
          <w:noProof/>
          <w:sz w:val="24"/>
          <w:szCs w:val="24"/>
          <w:lang w:val="en-GB"/>
        </w:rPr>
        <w:t xml:space="preserve"> </w:t>
      </w:r>
      <w:r w:rsidR="0033640A" w:rsidRPr="00224778">
        <w:rPr>
          <w:rFonts w:ascii="Times New Roman" w:hAnsi="Times New Roman" w:cs="Times New Roman"/>
          <w:noProof/>
          <w:sz w:val="24"/>
          <w:szCs w:val="24"/>
          <w:lang w:val="en-GB"/>
        </w:rPr>
        <w:t xml:space="preserve">in six West European countries (i.e., </w:t>
      </w:r>
      <w:r w:rsidR="0033640A" w:rsidRPr="00224778">
        <w:rPr>
          <w:rFonts w:ascii="Times New Roman" w:hAnsi="Times New Roman" w:cs="Times New Roman"/>
          <w:noProof/>
          <w:sz w:val="24"/>
          <w:szCs w:val="24"/>
          <w:lang w:val="en-GB"/>
        </w:rPr>
        <w:lastRenderedPageBreak/>
        <w:t>France, Germany, Britain, Austria, Sweden and Switzerland).</w:t>
      </w:r>
      <w:r w:rsidR="00CD7F71" w:rsidRPr="0038218A">
        <w:rPr>
          <w:rFonts w:ascii="Times New Roman" w:hAnsi="Times New Roman" w:cs="Times New Roman"/>
          <w:sz w:val="24"/>
          <w:lang w:val="en-GB"/>
        </w:rPr>
        <w:t xml:space="preserve"> </w:t>
      </w:r>
      <w:r w:rsidR="00E457E0">
        <w:rPr>
          <w:rFonts w:ascii="Times New Roman" w:hAnsi="Times New Roman" w:cs="Times New Roman"/>
          <w:sz w:val="24"/>
          <w:lang w:val="en-GB"/>
        </w:rPr>
        <w:t xml:space="preserve">In our analysis we </w:t>
      </w:r>
      <w:r w:rsidR="00E457E0" w:rsidRPr="00021582">
        <w:rPr>
          <w:rFonts w:ascii="Times New Roman" w:hAnsi="Times New Roman" w:cs="Times New Roman"/>
          <w:sz w:val="24"/>
          <w:szCs w:val="24"/>
          <w:lang w:val="en-US"/>
        </w:rPr>
        <w:t>distinguish between public debates (a) on treaty reforms, (b) accession of third countries, and (c) acce</w:t>
      </w:r>
      <w:r w:rsidR="00E457E0" w:rsidRPr="00021582">
        <w:rPr>
          <w:rFonts w:ascii="Times New Roman" w:hAnsi="Times New Roman" w:cs="Times New Roman"/>
          <w:sz w:val="24"/>
          <w:szCs w:val="24"/>
          <w:lang w:val="en-US"/>
        </w:rPr>
        <w:t>s</w:t>
      </w:r>
      <w:r w:rsidR="00E457E0" w:rsidRPr="00021582">
        <w:rPr>
          <w:rFonts w:ascii="Times New Roman" w:hAnsi="Times New Roman" w:cs="Times New Roman"/>
          <w:sz w:val="24"/>
          <w:szCs w:val="24"/>
          <w:lang w:val="en-US"/>
        </w:rPr>
        <w:t>sion of one’s country</w:t>
      </w:r>
      <w:r w:rsidR="00E457E0" w:rsidRPr="00E457E0">
        <w:rPr>
          <w:rFonts w:ascii="Times New Roman" w:hAnsi="Times New Roman" w:cs="Times New Roman"/>
          <w:sz w:val="24"/>
          <w:szCs w:val="24"/>
          <w:lang w:val="en-US"/>
        </w:rPr>
        <w:t>.</w:t>
      </w:r>
      <w:r w:rsidR="00986D6F" w:rsidRPr="00986D6F">
        <w:rPr>
          <w:rFonts w:ascii="Times New Roman" w:hAnsi="Times New Roman" w:cs="Times New Roman"/>
          <w:sz w:val="24"/>
          <w:szCs w:val="24"/>
          <w:lang w:val="en-US"/>
        </w:rPr>
        <w:t xml:space="preserve"> </w:t>
      </w:r>
      <w:r w:rsidR="00E457E0">
        <w:rPr>
          <w:rFonts w:ascii="Times New Roman" w:hAnsi="Times New Roman" w:cs="Times New Roman"/>
          <w:sz w:val="24"/>
          <w:szCs w:val="24"/>
          <w:lang w:val="en-US"/>
        </w:rPr>
        <w:t xml:space="preserve">This allows identifying the relative importance of authority transfers and membership conflicts comparatively. </w:t>
      </w:r>
      <w:r w:rsidR="00E457E0" w:rsidRPr="00E457E0">
        <w:rPr>
          <w:rFonts w:ascii="Times New Roman" w:hAnsi="Times New Roman" w:cs="Times New Roman"/>
          <w:sz w:val="24"/>
          <w:szCs w:val="24"/>
          <w:lang w:val="en-US"/>
        </w:rPr>
        <w:t>While substantial autho</w:t>
      </w:r>
      <w:r w:rsidR="00E457E0">
        <w:rPr>
          <w:rFonts w:ascii="Times New Roman" w:hAnsi="Times New Roman" w:cs="Times New Roman"/>
          <w:sz w:val="24"/>
          <w:szCs w:val="24"/>
          <w:lang w:val="en-US"/>
        </w:rPr>
        <w:t xml:space="preserve">rity transfers have been </w:t>
      </w:r>
      <w:r w:rsidR="00D11432">
        <w:rPr>
          <w:rFonts w:ascii="Times New Roman" w:hAnsi="Times New Roman" w:cs="Times New Roman"/>
          <w:sz w:val="24"/>
          <w:szCs w:val="24"/>
          <w:lang w:val="en-US"/>
        </w:rPr>
        <w:t xml:space="preserve">the </w:t>
      </w:r>
      <w:r w:rsidR="00E457E0">
        <w:rPr>
          <w:rFonts w:ascii="Times New Roman" w:hAnsi="Times New Roman" w:cs="Times New Roman"/>
          <w:sz w:val="24"/>
          <w:szCs w:val="24"/>
          <w:lang w:val="en-US"/>
        </w:rPr>
        <w:t xml:space="preserve">object of treaty reforms such as the Maastricht Treaty, membership issues </w:t>
      </w:r>
      <w:r w:rsidR="00D11432">
        <w:rPr>
          <w:rFonts w:ascii="Times New Roman" w:hAnsi="Times New Roman" w:cs="Times New Roman"/>
          <w:sz w:val="24"/>
          <w:szCs w:val="24"/>
          <w:lang w:val="en-US"/>
        </w:rPr>
        <w:t>have been dealt with in sometimes protracted negotiations between the EC/EU and the country seeking acce</w:t>
      </w:r>
      <w:r w:rsidR="00D11432">
        <w:rPr>
          <w:rFonts w:ascii="Times New Roman" w:hAnsi="Times New Roman" w:cs="Times New Roman"/>
          <w:sz w:val="24"/>
          <w:szCs w:val="24"/>
          <w:lang w:val="en-US"/>
        </w:rPr>
        <w:t>s</w:t>
      </w:r>
      <w:r w:rsidR="00D11432">
        <w:rPr>
          <w:rFonts w:ascii="Times New Roman" w:hAnsi="Times New Roman" w:cs="Times New Roman"/>
          <w:sz w:val="24"/>
          <w:szCs w:val="24"/>
          <w:lang w:val="en-US"/>
        </w:rPr>
        <w:t xml:space="preserve">sion, and these negotiations have been embedded in </w:t>
      </w:r>
      <w:r w:rsidR="009C4979">
        <w:rPr>
          <w:rFonts w:ascii="Times New Roman" w:hAnsi="Times New Roman" w:cs="Times New Roman"/>
          <w:sz w:val="24"/>
          <w:szCs w:val="24"/>
          <w:lang w:val="en-US"/>
        </w:rPr>
        <w:t xml:space="preserve">complicated </w:t>
      </w:r>
      <w:r w:rsidR="00D11432">
        <w:rPr>
          <w:rFonts w:ascii="Times New Roman" w:hAnsi="Times New Roman" w:cs="Times New Roman"/>
          <w:sz w:val="24"/>
          <w:szCs w:val="24"/>
          <w:lang w:val="en-US"/>
        </w:rPr>
        <w:t>domestic political decision-making processes.</w:t>
      </w:r>
    </w:p>
    <w:p w:rsidR="003C4C8D" w:rsidRPr="0038218A" w:rsidRDefault="00CD7F71" w:rsidP="007474D3">
      <w:pPr>
        <w:spacing w:line="480" w:lineRule="auto"/>
        <w:ind w:firstLine="709"/>
        <w:jc w:val="both"/>
        <w:rPr>
          <w:rFonts w:ascii="Times New Roman" w:hAnsi="Times New Roman" w:cs="Times New Roman"/>
          <w:sz w:val="24"/>
          <w:lang w:val="en-GB"/>
        </w:rPr>
      </w:pPr>
      <w:r w:rsidRPr="0038218A">
        <w:rPr>
          <w:rFonts w:ascii="Times New Roman" w:hAnsi="Times New Roman" w:cs="Times New Roman"/>
          <w:sz w:val="24"/>
          <w:lang w:val="en-GB"/>
        </w:rPr>
        <w:t>P</w:t>
      </w:r>
      <w:r w:rsidR="001B2BDB" w:rsidRPr="0038218A">
        <w:rPr>
          <w:rFonts w:ascii="Times New Roman" w:hAnsi="Times New Roman" w:cs="Times New Roman"/>
          <w:sz w:val="24"/>
          <w:lang w:val="en-GB"/>
        </w:rPr>
        <w:t xml:space="preserve">ublic debates </w:t>
      </w:r>
      <w:r w:rsidR="00A54987" w:rsidRPr="00224778">
        <w:rPr>
          <w:rFonts w:ascii="Times New Roman" w:hAnsi="Times New Roman" w:cs="Times New Roman"/>
          <w:noProof/>
          <w:sz w:val="24"/>
          <w:szCs w:val="24"/>
          <w:lang w:val="en-GB"/>
        </w:rPr>
        <w:t>on</w:t>
      </w:r>
      <w:r w:rsidR="001B2BDB" w:rsidRPr="0038218A">
        <w:rPr>
          <w:rFonts w:ascii="Times New Roman" w:hAnsi="Times New Roman" w:cs="Times New Roman"/>
          <w:noProof/>
          <w:sz w:val="24"/>
          <w:lang w:val="en-GB"/>
        </w:rPr>
        <w:t xml:space="preserve"> major steps</w:t>
      </w:r>
      <w:r w:rsidR="001B2BDB" w:rsidRPr="0038218A">
        <w:rPr>
          <w:rFonts w:ascii="Times New Roman" w:hAnsi="Times New Roman" w:cs="Times New Roman"/>
          <w:sz w:val="24"/>
          <w:lang w:val="en-GB"/>
        </w:rPr>
        <w:t xml:space="preserve"> of integration seem to be perfect sites for both a politic</w:t>
      </w:r>
      <w:r w:rsidR="001B2BDB" w:rsidRPr="0038218A">
        <w:rPr>
          <w:rFonts w:ascii="Times New Roman" w:hAnsi="Times New Roman" w:cs="Times New Roman"/>
          <w:sz w:val="24"/>
          <w:lang w:val="en-GB"/>
        </w:rPr>
        <w:t>i</w:t>
      </w:r>
      <w:r w:rsidR="001B2BDB" w:rsidRPr="0038218A">
        <w:rPr>
          <w:rFonts w:ascii="Times New Roman" w:hAnsi="Times New Roman" w:cs="Times New Roman"/>
          <w:sz w:val="24"/>
          <w:lang w:val="en-GB"/>
        </w:rPr>
        <w:t xml:space="preserve">zation of the European integration process and for its empirical analysis. </w:t>
      </w:r>
      <w:r w:rsidR="001B2BDB" w:rsidRPr="0038218A">
        <w:rPr>
          <w:rFonts w:ascii="Times New Roman" w:hAnsi="Times New Roman" w:cs="Times New Roman"/>
          <w:noProof/>
          <w:sz w:val="24"/>
          <w:lang w:val="en-GB"/>
        </w:rPr>
        <w:t xml:space="preserve">They are </w:t>
      </w:r>
      <w:r w:rsidR="00A37FB0" w:rsidRPr="0038218A">
        <w:rPr>
          <w:rFonts w:ascii="Times New Roman" w:hAnsi="Times New Roman" w:cs="Times New Roman"/>
          <w:noProof/>
          <w:sz w:val="24"/>
          <w:lang w:val="en-GB"/>
        </w:rPr>
        <w:t>induced</w:t>
      </w:r>
      <w:r w:rsidR="001B2BDB" w:rsidRPr="0038218A">
        <w:rPr>
          <w:rFonts w:ascii="Times New Roman" w:hAnsi="Times New Roman" w:cs="Times New Roman"/>
          <w:noProof/>
          <w:sz w:val="24"/>
          <w:lang w:val="en-GB"/>
        </w:rPr>
        <w:t xml:space="preserve"> by critical institutional events in the integration process; they are potentially open for participation of all kinds of actors beyond the narrow scope of governmental elites and political parties; and contrary to national elections, the</w:t>
      </w:r>
      <w:r w:rsidR="00A37FB0" w:rsidRPr="0038218A">
        <w:rPr>
          <w:rFonts w:ascii="Times New Roman" w:hAnsi="Times New Roman" w:cs="Times New Roman"/>
          <w:noProof/>
          <w:sz w:val="24"/>
          <w:lang w:val="en-GB"/>
        </w:rPr>
        <w:t>ir</w:t>
      </w:r>
      <w:r w:rsidR="001B2BDB" w:rsidRPr="0038218A">
        <w:rPr>
          <w:rFonts w:ascii="Times New Roman" w:hAnsi="Times New Roman" w:cs="Times New Roman"/>
          <w:noProof/>
          <w:sz w:val="24"/>
          <w:lang w:val="en-GB"/>
        </w:rPr>
        <w:t xml:space="preserve"> public visibility of </w:t>
      </w:r>
      <w:r w:rsidR="001B2BDB" w:rsidRPr="00224778">
        <w:rPr>
          <w:rFonts w:ascii="Times New Roman" w:hAnsi="Times New Roman" w:cs="Times New Roman"/>
          <w:noProof/>
          <w:sz w:val="24"/>
          <w:szCs w:val="24"/>
          <w:lang w:val="en-GB"/>
        </w:rPr>
        <w:t>Europe</w:t>
      </w:r>
      <w:r w:rsidR="001B2BDB" w:rsidRPr="0038218A">
        <w:rPr>
          <w:rFonts w:ascii="Times New Roman" w:hAnsi="Times New Roman" w:cs="Times New Roman"/>
          <w:noProof/>
          <w:sz w:val="24"/>
          <w:lang w:val="en-GB"/>
        </w:rPr>
        <w:t xml:space="preserve"> is not overshadowed by other domestic issues.</w:t>
      </w:r>
      <w:r w:rsidR="001B2BDB" w:rsidRPr="0038218A">
        <w:rPr>
          <w:rFonts w:ascii="Times New Roman" w:hAnsi="Times New Roman" w:cs="Times New Roman"/>
          <w:sz w:val="24"/>
          <w:lang w:val="en-GB"/>
        </w:rPr>
        <w:t xml:space="preserve"> </w:t>
      </w:r>
      <w:r w:rsidR="001A10FF" w:rsidRPr="00224778">
        <w:rPr>
          <w:rFonts w:ascii="Times New Roman" w:hAnsi="Times New Roman" w:cs="Times New Roman"/>
          <w:sz w:val="24"/>
          <w:szCs w:val="24"/>
          <w:lang w:val="en-GB"/>
        </w:rPr>
        <w:t>Thus</w:t>
      </w:r>
      <w:r w:rsidR="001A10FF" w:rsidRPr="0038218A">
        <w:rPr>
          <w:rFonts w:ascii="Times New Roman" w:hAnsi="Times New Roman" w:cs="Times New Roman"/>
          <w:sz w:val="24"/>
          <w:lang w:val="en-GB"/>
        </w:rPr>
        <w:t>, they</w:t>
      </w:r>
      <w:r w:rsidR="001A10FF" w:rsidRPr="00224778">
        <w:rPr>
          <w:rFonts w:ascii="Times New Roman" w:hAnsi="Times New Roman" w:cs="Times New Roman"/>
          <w:sz w:val="24"/>
          <w:szCs w:val="24"/>
          <w:lang w:val="en-GB"/>
        </w:rPr>
        <w:t xml:space="preserve"> seem most likely cases for a politicization of Europe. Most importantly for</w:t>
      </w:r>
      <w:r w:rsidR="00BB57B5" w:rsidRPr="00224778">
        <w:rPr>
          <w:rFonts w:ascii="Times New Roman" w:hAnsi="Times New Roman" w:cs="Times New Roman"/>
          <w:sz w:val="24"/>
          <w:szCs w:val="24"/>
          <w:lang w:val="en-GB"/>
        </w:rPr>
        <w:t xml:space="preserve"> </w:t>
      </w:r>
      <w:r w:rsidR="008F1F17" w:rsidRPr="00224778">
        <w:rPr>
          <w:rFonts w:ascii="Times New Roman" w:hAnsi="Times New Roman" w:cs="Times New Roman"/>
          <w:sz w:val="24"/>
          <w:szCs w:val="24"/>
          <w:lang w:val="en-GB"/>
        </w:rPr>
        <w:t>our</w:t>
      </w:r>
      <w:r w:rsidR="001A10FF" w:rsidRPr="00224778">
        <w:rPr>
          <w:rFonts w:ascii="Times New Roman" w:hAnsi="Times New Roman" w:cs="Times New Roman"/>
          <w:sz w:val="24"/>
          <w:szCs w:val="24"/>
          <w:lang w:val="en-GB"/>
        </w:rPr>
        <w:t xml:space="preserve"> argument</w:t>
      </w:r>
      <w:r w:rsidR="001B2BDB" w:rsidRPr="00224778">
        <w:rPr>
          <w:rFonts w:ascii="Times New Roman" w:hAnsi="Times New Roman" w:cs="Times New Roman"/>
          <w:sz w:val="24"/>
          <w:szCs w:val="24"/>
          <w:lang w:val="en-GB"/>
        </w:rPr>
        <w:t xml:space="preserve">, </w:t>
      </w:r>
      <w:r w:rsidR="001A10FF" w:rsidRPr="00224778">
        <w:rPr>
          <w:rFonts w:ascii="Times New Roman" w:hAnsi="Times New Roman" w:cs="Times New Roman"/>
          <w:sz w:val="24"/>
          <w:szCs w:val="24"/>
          <w:lang w:val="en-GB"/>
        </w:rPr>
        <w:t>the selected debates</w:t>
      </w:r>
      <w:r w:rsidR="001B2BDB" w:rsidRPr="0038218A">
        <w:rPr>
          <w:rFonts w:ascii="Times New Roman" w:hAnsi="Times New Roman" w:cs="Times New Roman"/>
          <w:sz w:val="24"/>
          <w:lang w:val="en-GB"/>
        </w:rPr>
        <w:t xml:space="preserve"> directly focus public a</w:t>
      </w:r>
      <w:r w:rsidR="001B2BDB" w:rsidRPr="0038218A">
        <w:rPr>
          <w:rFonts w:ascii="Times New Roman" w:hAnsi="Times New Roman" w:cs="Times New Roman"/>
          <w:sz w:val="24"/>
          <w:lang w:val="en-GB"/>
        </w:rPr>
        <w:t>t</w:t>
      </w:r>
      <w:r w:rsidR="001B2BDB" w:rsidRPr="0038218A">
        <w:rPr>
          <w:rFonts w:ascii="Times New Roman" w:hAnsi="Times New Roman" w:cs="Times New Roman"/>
          <w:sz w:val="24"/>
          <w:lang w:val="en-GB"/>
        </w:rPr>
        <w:t xml:space="preserve">tention on </w:t>
      </w:r>
      <w:r w:rsidR="00371B59" w:rsidRPr="0038218A">
        <w:rPr>
          <w:rFonts w:ascii="Times New Roman" w:hAnsi="Times New Roman" w:cs="Times New Roman"/>
          <w:i/>
          <w:noProof/>
          <w:sz w:val="24"/>
          <w:lang w:val="en-GB"/>
        </w:rPr>
        <w:t>particular</w:t>
      </w:r>
      <w:r w:rsidR="001B2BDB" w:rsidRPr="0038218A">
        <w:rPr>
          <w:rFonts w:ascii="Times New Roman" w:hAnsi="Times New Roman" w:cs="Times New Roman"/>
          <w:sz w:val="24"/>
          <w:lang w:val="en-GB"/>
        </w:rPr>
        <w:t xml:space="preserve"> aspects of </w:t>
      </w:r>
      <w:r w:rsidR="001B2BDB" w:rsidRPr="0038218A">
        <w:rPr>
          <w:rFonts w:ascii="Times New Roman" w:hAnsi="Times New Roman" w:cs="Times New Roman"/>
          <w:i/>
          <w:sz w:val="24"/>
          <w:lang w:val="en-GB"/>
        </w:rPr>
        <w:t>European</w:t>
      </w:r>
      <w:r w:rsidR="001B2BDB" w:rsidRPr="0038218A">
        <w:rPr>
          <w:rFonts w:ascii="Times New Roman" w:hAnsi="Times New Roman" w:cs="Times New Roman"/>
          <w:sz w:val="24"/>
          <w:lang w:val="en-GB"/>
        </w:rPr>
        <w:t xml:space="preserve"> integration, either transfers of authority and changes in the institutional framework of the EU or membership questions. For this reasons, they offer ideal windows of opportunity to </w:t>
      </w:r>
      <w:r w:rsidR="003C4C8D" w:rsidRPr="00224778">
        <w:rPr>
          <w:rFonts w:ascii="Times New Roman" w:hAnsi="Times New Roman" w:cs="Times New Roman"/>
          <w:sz w:val="24"/>
          <w:szCs w:val="24"/>
          <w:lang w:val="en-GB"/>
        </w:rPr>
        <w:t>compare</w:t>
      </w:r>
      <w:r w:rsidR="003C4C8D" w:rsidRPr="0038218A">
        <w:rPr>
          <w:rFonts w:ascii="Times New Roman" w:hAnsi="Times New Roman" w:cs="Times New Roman"/>
          <w:sz w:val="24"/>
          <w:lang w:val="en-GB"/>
        </w:rPr>
        <w:t xml:space="preserve"> </w:t>
      </w:r>
      <w:r w:rsidR="007C73C9" w:rsidRPr="0038218A">
        <w:rPr>
          <w:rFonts w:ascii="Times New Roman" w:hAnsi="Times New Roman" w:cs="Times New Roman"/>
          <w:sz w:val="24"/>
          <w:lang w:val="en-GB"/>
        </w:rPr>
        <w:t>the</w:t>
      </w:r>
      <w:r w:rsidR="003C4C8D" w:rsidRPr="0038218A">
        <w:rPr>
          <w:rFonts w:ascii="Times New Roman" w:hAnsi="Times New Roman" w:cs="Times New Roman"/>
          <w:sz w:val="24"/>
          <w:lang w:val="en-GB"/>
        </w:rPr>
        <w:t xml:space="preserve"> </w:t>
      </w:r>
      <w:r w:rsidR="003C4C8D" w:rsidRPr="00224778">
        <w:rPr>
          <w:rFonts w:ascii="Times New Roman" w:hAnsi="Times New Roman" w:cs="Times New Roman"/>
          <w:sz w:val="24"/>
          <w:szCs w:val="24"/>
          <w:lang w:val="en-GB"/>
        </w:rPr>
        <w:t>mobilizing power</w:t>
      </w:r>
      <w:r w:rsidR="003C4C8D" w:rsidRPr="0038218A">
        <w:rPr>
          <w:rFonts w:ascii="Times New Roman" w:hAnsi="Times New Roman" w:cs="Times New Roman"/>
          <w:sz w:val="24"/>
          <w:lang w:val="en-GB"/>
        </w:rPr>
        <w:t xml:space="preserve"> </w:t>
      </w:r>
      <w:r w:rsidR="007C73C9" w:rsidRPr="0038218A">
        <w:rPr>
          <w:rFonts w:ascii="Times New Roman" w:hAnsi="Times New Roman" w:cs="Times New Roman"/>
          <w:sz w:val="24"/>
          <w:lang w:val="en-GB"/>
        </w:rPr>
        <w:t xml:space="preserve">of different </w:t>
      </w:r>
      <w:r w:rsidR="00D11432">
        <w:rPr>
          <w:rFonts w:ascii="Times New Roman" w:hAnsi="Times New Roman" w:cs="Times New Roman"/>
          <w:sz w:val="24"/>
          <w:lang w:val="en-GB"/>
        </w:rPr>
        <w:t>integr</w:t>
      </w:r>
      <w:r w:rsidR="00D11432">
        <w:rPr>
          <w:rFonts w:ascii="Times New Roman" w:hAnsi="Times New Roman" w:cs="Times New Roman"/>
          <w:sz w:val="24"/>
          <w:lang w:val="en-GB"/>
        </w:rPr>
        <w:t>a</w:t>
      </w:r>
      <w:r w:rsidR="00D11432">
        <w:rPr>
          <w:rFonts w:ascii="Times New Roman" w:hAnsi="Times New Roman" w:cs="Times New Roman"/>
          <w:sz w:val="24"/>
          <w:lang w:val="en-GB"/>
        </w:rPr>
        <w:t xml:space="preserve">tion steps and to provide new insights on the driving forces of </w:t>
      </w:r>
      <w:r w:rsidR="003C4C8D" w:rsidRPr="00224778">
        <w:rPr>
          <w:rFonts w:ascii="Times New Roman" w:hAnsi="Times New Roman" w:cs="Times New Roman"/>
          <w:sz w:val="24"/>
          <w:szCs w:val="24"/>
          <w:lang w:val="en-GB"/>
        </w:rPr>
        <w:t xml:space="preserve">politicization </w:t>
      </w:r>
      <w:r w:rsidR="003C4C8D" w:rsidRPr="00224778">
        <w:rPr>
          <w:rFonts w:ascii="Times New Roman" w:hAnsi="Times New Roman" w:cs="Times New Roman"/>
          <w:noProof/>
          <w:sz w:val="24"/>
          <w:szCs w:val="24"/>
          <w:lang w:val="en-GB"/>
        </w:rPr>
        <w:t>in</w:t>
      </w:r>
      <w:r w:rsidR="003C4C8D" w:rsidRPr="00224778">
        <w:rPr>
          <w:rFonts w:ascii="Times New Roman" w:hAnsi="Times New Roman" w:cs="Times New Roman"/>
          <w:sz w:val="24"/>
          <w:szCs w:val="24"/>
          <w:lang w:val="en-GB"/>
        </w:rPr>
        <w:t xml:space="preserve"> public debates</w:t>
      </w:r>
      <w:r w:rsidR="00342769" w:rsidRPr="00224778">
        <w:rPr>
          <w:rFonts w:ascii="Times New Roman" w:hAnsi="Times New Roman" w:cs="Times New Roman"/>
          <w:sz w:val="24"/>
          <w:szCs w:val="24"/>
          <w:lang w:val="en-GB"/>
        </w:rPr>
        <w:t xml:space="preserve"> on European integration</w:t>
      </w:r>
      <w:r w:rsidR="003C4C8D" w:rsidRPr="00224778">
        <w:rPr>
          <w:rFonts w:ascii="Times New Roman" w:hAnsi="Times New Roman" w:cs="Times New Roman"/>
          <w:sz w:val="24"/>
          <w:szCs w:val="24"/>
          <w:lang w:val="en-GB"/>
        </w:rPr>
        <w:t>.</w:t>
      </w:r>
    </w:p>
    <w:p w:rsidR="00872884" w:rsidRPr="0038218A" w:rsidRDefault="003C4C8D" w:rsidP="007474D3">
      <w:pPr>
        <w:spacing w:line="480" w:lineRule="auto"/>
        <w:ind w:firstLine="709"/>
        <w:jc w:val="both"/>
        <w:rPr>
          <w:rFonts w:ascii="Times New Roman" w:hAnsi="Times New Roman" w:cs="Times New Roman"/>
          <w:sz w:val="24"/>
          <w:lang w:val="en-GB"/>
        </w:rPr>
      </w:pPr>
      <w:r w:rsidRPr="00224778">
        <w:rPr>
          <w:rFonts w:ascii="Times New Roman" w:hAnsi="Times New Roman" w:cs="Times New Roman"/>
          <w:sz w:val="24"/>
          <w:szCs w:val="24"/>
          <w:lang w:val="en-GB"/>
        </w:rPr>
        <w:t>We</w:t>
      </w:r>
      <w:r w:rsidR="00494124" w:rsidRPr="0038218A">
        <w:rPr>
          <w:rFonts w:ascii="Times New Roman" w:hAnsi="Times New Roman" w:cs="Times New Roman"/>
          <w:sz w:val="24"/>
          <w:lang w:val="en-GB"/>
        </w:rPr>
        <w:t xml:space="preserve"> </w:t>
      </w:r>
      <w:proofErr w:type="gramStart"/>
      <w:r w:rsidR="00494124" w:rsidRPr="0038218A">
        <w:rPr>
          <w:rFonts w:ascii="Times New Roman" w:hAnsi="Times New Roman" w:cs="Times New Roman"/>
          <w:sz w:val="24"/>
          <w:lang w:val="en-GB"/>
        </w:rPr>
        <w:t>proceed</w:t>
      </w:r>
      <w:proofErr w:type="gramEnd"/>
      <w:r w:rsidR="00494124" w:rsidRPr="0038218A">
        <w:rPr>
          <w:rFonts w:ascii="Times New Roman" w:hAnsi="Times New Roman" w:cs="Times New Roman"/>
          <w:sz w:val="24"/>
          <w:lang w:val="en-GB"/>
        </w:rPr>
        <w:t xml:space="preserve"> </w:t>
      </w:r>
      <w:r w:rsidR="00D11432">
        <w:rPr>
          <w:rFonts w:ascii="Times New Roman" w:hAnsi="Times New Roman" w:cs="Times New Roman"/>
          <w:sz w:val="24"/>
          <w:lang w:val="en-GB"/>
        </w:rPr>
        <w:t xml:space="preserve">our analysis </w:t>
      </w:r>
      <w:r w:rsidRPr="0038218A">
        <w:rPr>
          <w:rFonts w:ascii="Times New Roman" w:hAnsi="Times New Roman" w:cs="Times New Roman"/>
          <w:sz w:val="24"/>
          <w:lang w:val="en-GB"/>
        </w:rPr>
        <w:t xml:space="preserve">in five steps. </w:t>
      </w:r>
      <w:r w:rsidR="007C73C9" w:rsidRPr="0038218A">
        <w:rPr>
          <w:rFonts w:ascii="Times New Roman" w:hAnsi="Times New Roman" w:cs="Times New Roman"/>
          <w:sz w:val="24"/>
          <w:lang w:val="en-GB"/>
        </w:rPr>
        <w:t>First,</w:t>
      </w:r>
      <w:r w:rsidR="00494124" w:rsidRPr="0038218A">
        <w:rPr>
          <w:rFonts w:ascii="Times New Roman" w:hAnsi="Times New Roman" w:cs="Times New Roman"/>
          <w:sz w:val="24"/>
          <w:lang w:val="en-GB"/>
        </w:rPr>
        <w:t xml:space="preserve"> we briefly </w:t>
      </w:r>
      <w:r w:rsidR="007C73C9" w:rsidRPr="00224778">
        <w:rPr>
          <w:rFonts w:ascii="Times New Roman" w:hAnsi="Times New Roman" w:cs="Times New Roman"/>
          <w:sz w:val="24"/>
          <w:szCs w:val="24"/>
          <w:lang w:val="en-GB"/>
        </w:rPr>
        <w:t>sketch</w:t>
      </w:r>
      <w:r w:rsidR="00494124" w:rsidRPr="0038218A">
        <w:rPr>
          <w:rFonts w:ascii="Times New Roman" w:hAnsi="Times New Roman" w:cs="Times New Roman"/>
          <w:sz w:val="24"/>
          <w:lang w:val="en-GB"/>
        </w:rPr>
        <w:t xml:space="preserve"> how we conceptualize politicization</w:t>
      </w:r>
      <w:r w:rsidR="007C73C9" w:rsidRPr="0038218A">
        <w:rPr>
          <w:rFonts w:ascii="Times New Roman" w:hAnsi="Times New Roman" w:cs="Times New Roman"/>
          <w:sz w:val="24"/>
          <w:lang w:val="en-GB"/>
        </w:rPr>
        <w:t xml:space="preserve"> </w:t>
      </w:r>
      <w:r w:rsidR="007C73C9" w:rsidRPr="00224778">
        <w:rPr>
          <w:rFonts w:ascii="Times New Roman" w:hAnsi="Times New Roman" w:cs="Times New Roman"/>
          <w:sz w:val="24"/>
          <w:szCs w:val="24"/>
          <w:lang w:val="en-GB"/>
        </w:rPr>
        <w:t>as our dependent variable</w:t>
      </w:r>
      <w:r w:rsidRPr="00224778">
        <w:rPr>
          <w:rFonts w:ascii="Times New Roman" w:hAnsi="Times New Roman" w:cs="Times New Roman"/>
          <w:sz w:val="24"/>
          <w:szCs w:val="24"/>
          <w:lang w:val="en-GB"/>
        </w:rPr>
        <w:t>. Second,</w:t>
      </w:r>
      <w:r w:rsidR="00494124" w:rsidRPr="00224778">
        <w:rPr>
          <w:rFonts w:ascii="Times New Roman" w:hAnsi="Times New Roman" w:cs="Times New Roman"/>
          <w:sz w:val="24"/>
          <w:szCs w:val="24"/>
          <w:lang w:val="en-GB"/>
        </w:rPr>
        <w:t xml:space="preserve"> </w:t>
      </w:r>
      <w:r w:rsidRPr="00224778">
        <w:rPr>
          <w:rFonts w:ascii="Times New Roman" w:hAnsi="Times New Roman" w:cs="Times New Roman"/>
          <w:sz w:val="24"/>
          <w:szCs w:val="24"/>
          <w:lang w:val="en-GB"/>
        </w:rPr>
        <w:t xml:space="preserve">we discuss </w:t>
      </w:r>
      <w:r w:rsidRPr="0038218A">
        <w:rPr>
          <w:rFonts w:ascii="Times New Roman" w:hAnsi="Times New Roman" w:cs="Times New Roman"/>
          <w:sz w:val="24"/>
          <w:lang w:val="en-GB"/>
        </w:rPr>
        <w:t xml:space="preserve">in </w:t>
      </w:r>
      <w:r w:rsidRPr="00224778">
        <w:rPr>
          <w:rFonts w:ascii="Times New Roman" w:hAnsi="Times New Roman" w:cs="Times New Roman"/>
          <w:sz w:val="24"/>
          <w:szCs w:val="24"/>
          <w:lang w:val="en-GB"/>
        </w:rPr>
        <w:t xml:space="preserve">more detail the hypotheses </w:t>
      </w:r>
      <w:r w:rsidR="007C73C9" w:rsidRPr="00224778">
        <w:rPr>
          <w:rFonts w:ascii="Times New Roman" w:hAnsi="Times New Roman" w:cs="Times New Roman"/>
          <w:sz w:val="24"/>
          <w:szCs w:val="24"/>
          <w:lang w:val="en-GB"/>
        </w:rPr>
        <w:t>on the driving forces of politicization</w:t>
      </w:r>
      <w:r w:rsidRPr="00224778">
        <w:rPr>
          <w:rFonts w:ascii="Times New Roman" w:hAnsi="Times New Roman" w:cs="Times New Roman"/>
          <w:sz w:val="24"/>
          <w:szCs w:val="24"/>
          <w:lang w:val="en-GB"/>
        </w:rPr>
        <w:t>. Third,</w:t>
      </w:r>
      <w:r w:rsidRPr="0038218A">
        <w:rPr>
          <w:rFonts w:ascii="Times New Roman" w:hAnsi="Times New Roman" w:cs="Times New Roman"/>
          <w:sz w:val="24"/>
          <w:lang w:val="en-GB"/>
        </w:rPr>
        <w:t xml:space="preserve"> </w:t>
      </w:r>
      <w:r w:rsidR="00494124" w:rsidRPr="0038218A">
        <w:rPr>
          <w:rFonts w:ascii="Times New Roman" w:hAnsi="Times New Roman" w:cs="Times New Roman"/>
          <w:sz w:val="24"/>
          <w:lang w:val="en-GB"/>
        </w:rPr>
        <w:t xml:space="preserve">the research design and the methods </w:t>
      </w:r>
      <w:r w:rsidRPr="00224778">
        <w:rPr>
          <w:rFonts w:ascii="Times New Roman" w:hAnsi="Times New Roman" w:cs="Times New Roman"/>
          <w:sz w:val="24"/>
          <w:szCs w:val="24"/>
          <w:lang w:val="en-GB"/>
        </w:rPr>
        <w:t>are introduced</w:t>
      </w:r>
      <w:r w:rsidR="007C73C9" w:rsidRPr="00224778">
        <w:rPr>
          <w:rFonts w:ascii="Times New Roman" w:hAnsi="Times New Roman" w:cs="Times New Roman"/>
          <w:sz w:val="24"/>
          <w:szCs w:val="24"/>
          <w:lang w:val="en-GB"/>
        </w:rPr>
        <w:t xml:space="preserve"> </w:t>
      </w:r>
      <w:proofErr w:type="gramStart"/>
      <w:r w:rsidR="007C73C9" w:rsidRPr="00224778">
        <w:rPr>
          <w:rFonts w:ascii="Times New Roman" w:hAnsi="Times New Roman" w:cs="Times New Roman"/>
          <w:sz w:val="24"/>
          <w:szCs w:val="24"/>
          <w:lang w:val="en-GB"/>
        </w:rPr>
        <w:t>before,</w:t>
      </w:r>
      <w:proofErr w:type="gramEnd"/>
      <w:r w:rsidRPr="00224778">
        <w:rPr>
          <w:rFonts w:ascii="Times New Roman" w:hAnsi="Times New Roman" w:cs="Times New Roman"/>
          <w:sz w:val="24"/>
          <w:szCs w:val="24"/>
          <w:lang w:val="en-GB"/>
        </w:rPr>
        <w:t xml:space="preserve"> </w:t>
      </w:r>
      <w:r w:rsidR="007C73C9" w:rsidRPr="00224778">
        <w:rPr>
          <w:rFonts w:ascii="Times New Roman" w:hAnsi="Times New Roman" w:cs="Times New Roman"/>
          <w:sz w:val="24"/>
          <w:szCs w:val="24"/>
          <w:lang w:val="en-GB"/>
        </w:rPr>
        <w:t>f</w:t>
      </w:r>
      <w:r w:rsidRPr="00224778">
        <w:rPr>
          <w:rFonts w:ascii="Times New Roman" w:hAnsi="Times New Roman" w:cs="Times New Roman"/>
          <w:sz w:val="24"/>
          <w:szCs w:val="24"/>
          <w:lang w:val="en-GB"/>
        </w:rPr>
        <w:t>ourth</w:t>
      </w:r>
      <w:r w:rsidRPr="0038218A">
        <w:rPr>
          <w:rFonts w:ascii="Times New Roman" w:hAnsi="Times New Roman" w:cs="Times New Roman"/>
          <w:sz w:val="24"/>
          <w:lang w:val="en-GB"/>
        </w:rPr>
        <w:t xml:space="preserve">, </w:t>
      </w:r>
      <w:r w:rsidR="00494124" w:rsidRPr="0038218A">
        <w:rPr>
          <w:rFonts w:ascii="Times New Roman" w:hAnsi="Times New Roman" w:cs="Times New Roman"/>
          <w:sz w:val="24"/>
          <w:lang w:val="en-GB"/>
        </w:rPr>
        <w:t xml:space="preserve">we present </w:t>
      </w:r>
      <w:r w:rsidR="007C73C9" w:rsidRPr="00224778">
        <w:rPr>
          <w:rFonts w:ascii="Times New Roman" w:hAnsi="Times New Roman" w:cs="Times New Roman"/>
          <w:sz w:val="24"/>
          <w:szCs w:val="24"/>
          <w:lang w:val="en-GB"/>
        </w:rPr>
        <w:t>the</w:t>
      </w:r>
      <w:r w:rsidR="00494124" w:rsidRPr="0038218A">
        <w:rPr>
          <w:rFonts w:ascii="Times New Roman" w:hAnsi="Times New Roman" w:cs="Times New Roman"/>
          <w:sz w:val="24"/>
          <w:lang w:val="en-GB"/>
        </w:rPr>
        <w:t xml:space="preserve"> empirical findings</w:t>
      </w:r>
      <w:r w:rsidR="00D11432">
        <w:rPr>
          <w:rFonts w:ascii="Times New Roman" w:hAnsi="Times New Roman" w:cs="Times New Roman"/>
          <w:sz w:val="24"/>
          <w:lang w:val="en-GB"/>
        </w:rPr>
        <w:t xml:space="preserve"> of our comparative analysis</w:t>
      </w:r>
      <w:r w:rsidRPr="00224778">
        <w:rPr>
          <w:rFonts w:ascii="Times New Roman" w:hAnsi="Times New Roman" w:cs="Times New Roman"/>
          <w:sz w:val="24"/>
          <w:szCs w:val="24"/>
          <w:lang w:val="en-GB"/>
        </w:rPr>
        <w:t>. I</w:t>
      </w:r>
      <w:r w:rsidR="00494124" w:rsidRPr="00224778">
        <w:rPr>
          <w:rFonts w:ascii="Times New Roman" w:hAnsi="Times New Roman" w:cs="Times New Roman"/>
          <w:sz w:val="24"/>
          <w:szCs w:val="24"/>
          <w:lang w:val="en-GB"/>
        </w:rPr>
        <w:t xml:space="preserve">n </w:t>
      </w:r>
      <w:r w:rsidR="00371B59" w:rsidRPr="0038218A">
        <w:rPr>
          <w:rFonts w:ascii="Times New Roman" w:hAnsi="Times New Roman" w:cs="Times New Roman"/>
          <w:noProof/>
          <w:sz w:val="24"/>
          <w:lang w:val="en-GB"/>
        </w:rPr>
        <w:t>the</w:t>
      </w:r>
      <w:r w:rsidR="00494124" w:rsidRPr="0038218A">
        <w:rPr>
          <w:rFonts w:ascii="Times New Roman" w:hAnsi="Times New Roman" w:cs="Times New Roman"/>
          <w:noProof/>
          <w:sz w:val="24"/>
          <w:lang w:val="en-GB"/>
        </w:rPr>
        <w:t xml:space="preserve"> concluding</w:t>
      </w:r>
      <w:r w:rsidR="00494124" w:rsidRPr="0038218A">
        <w:rPr>
          <w:rFonts w:ascii="Times New Roman" w:hAnsi="Times New Roman" w:cs="Times New Roman"/>
          <w:sz w:val="24"/>
          <w:lang w:val="en-GB"/>
        </w:rPr>
        <w:t xml:space="preserve"> section</w:t>
      </w:r>
      <w:r w:rsidRPr="00224778">
        <w:rPr>
          <w:rFonts w:ascii="Times New Roman" w:hAnsi="Times New Roman" w:cs="Times New Roman"/>
          <w:sz w:val="24"/>
          <w:szCs w:val="24"/>
          <w:lang w:val="en-GB"/>
        </w:rPr>
        <w:t>,</w:t>
      </w:r>
      <w:r w:rsidRPr="0038218A">
        <w:rPr>
          <w:rFonts w:ascii="Times New Roman" w:hAnsi="Times New Roman" w:cs="Times New Roman"/>
          <w:sz w:val="24"/>
          <w:lang w:val="en-GB"/>
        </w:rPr>
        <w:t xml:space="preserve"> </w:t>
      </w:r>
      <w:r w:rsidR="00494124" w:rsidRPr="0038218A">
        <w:rPr>
          <w:rFonts w:ascii="Times New Roman" w:hAnsi="Times New Roman" w:cs="Times New Roman"/>
          <w:sz w:val="24"/>
          <w:lang w:val="en-GB"/>
        </w:rPr>
        <w:t xml:space="preserve">we discuss our results </w:t>
      </w:r>
      <w:r w:rsidRPr="00224778">
        <w:rPr>
          <w:rFonts w:ascii="Times New Roman" w:hAnsi="Times New Roman" w:cs="Times New Roman"/>
          <w:sz w:val="24"/>
          <w:szCs w:val="24"/>
          <w:lang w:val="en-GB"/>
        </w:rPr>
        <w:t>and suggest avenues for future research.</w:t>
      </w:r>
    </w:p>
    <w:p w:rsidR="00494124" w:rsidRPr="0038218A" w:rsidRDefault="00494124" w:rsidP="007474D3">
      <w:pPr>
        <w:spacing w:line="480" w:lineRule="auto"/>
        <w:ind w:firstLine="709"/>
        <w:jc w:val="both"/>
        <w:rPr>
          <w:rFonts w:ascii="Times New Roman" w:hAnsi="Times New Roman" w:cs="Times New Roman"/>
          <w:b/>
          <w:sz w:val="24"/>
          <w:lang w:val="en-GB"/>
        </w:rPr>
      </w:pPr>
    </w:p>
    <w:p w:rsidR="00015C2D" w:rsidRPr="00224778" w:rsidRDefault="00872884" w:rsidP="007474D3">
      <w:pPr>
        <w:spacing w:line="480" w:lineRule="auto"/>
        <w:jc w:val="both"/>
        <w:rPr>
          <w:rFonts w:ascii="Times New Roman" w:hAnsi="Times New Roman" w:cs="Times New Roman"/>
          <w:b/>
          <w:sz w:val="24"/>
          <w:szCs w:val="24"/>
          <w:lang w:val="en-GB"/>
        </w:rPr>
      </w:pPr>
      <w:r w:rsidRPr="00224778">
        <w:rPr>
          <w:rFonts w:ascii="Times New Roman" w:hAnsi="Times New Roman" w:cs="Times New Roman"/>
          <w:b/>
          <w:sz w:val="24"/>
          <w:szCs w:val="24"/>
          <w:lang w:val="en-GB"/>
        </w:rPr>
        <w:t xml:space="preserve">What is to </w:t>
      </w:r>
      <w:r w:rsidRPr="00224778">
        <w:rPr>
          <w:rFonts w:ascii="Times New Roman" w:hAnsi="Times New Roman" w:cs="Times New Roman"/>
          <w:b/>
          <w:noProof/>
          <w:sz w:val="24"/>
          <w:szCs w:val="24"/>
          <w:lang w:val="en-GB"/>
        </w:rPr>
        <w:t>be explained</w:t>
      </w:r>
      <w:r w:rsidRPr="00224778">
        <w:rPr>
          <w:rFonts w:ascii="Times New Roman" w:hAnsi="Times New Roman" w:cs="Times New Roman"/>
          <w:b/>
          <w:sz w:val="24"/>
          <w:szCs w:val="24"/>
          <w:lang w:val="en-GB"/>
        </w:rPr>
        <w:t xml:space="preserve">? </w:t>
      </w:r>
      <w:r w:rsidR="008F1F17" w:rsidRPr="00224778">
        <w:rPr>
          <w:rFonts w:ascii="Times New Roman" w:hAnsi="Times New Roman" w:cs="Times New Roman"/>
          <w:b/>
          <w:sz w:val="24"/>
          <w:szCs w:val="24"/>
          <w:lang w:val="en-GB"/>
        </w:rPr>
        <w:t>Conceptualizing p</w:t>
      </w:r>
      <w:r w:rsidR="00FD6BAA" w:rsidRPr="00224778">
        <w:rPr>
          <w:rFonts w:ascii="Times New Roman" w:hAnsi="Times New Roman" w:cs="Times New Roman"/>
          <w:b/>
          <w:sz w:val="24"/>
          <w:szCs w:val="24"/>
          <w:lang w:val="en-GB"/>
        </w:rPr>
        <w:t>oliti</w:t>
      </w:r>
      <w:r w:rsidR="00494124" w:rsidRPr="00224778">
        <w:rPr>
          <w:rFonts w:ascii="Times New Roman" w:hAnsi="Times New Roman" w:cs="Times New Roman"/>
          <w:b/>
          <w:sz w:val="24"/>
          <w:szCs w:val="24"/>
          <w:lang w:val="en-GB"/>
        </w:rPr>
        <w:t>cization</w:t>
      </w:r>
    </w:p>
    <w:p w:rsidR="00015C2D" w:rsidRPr="0038218A" w:rsidRDefault="000917A8" w:rsidP="007474D3">
      <w:pPr>
        <w:spacing w:line="480" w:lineRule="auto"/>
        <w:jc w:val="both"/>
        <w:rPr>
          <w:rFonts w:ascii="Times New Roman" w:hAnsi="Times New Roman" w:cs="Times New Roman"/>
          <w:lang w:val="en-GB"/>
        </w:rPr>
      </w:pPr>
      <w:r w:rsidRPr="0038218A">
        <w:rPr>
          <w:rFonts w:ascii="Times New Roman" w:hAnsi="Times New Roman" w:cs="Times New Roman"/>
          <w:sz w:val="24"/>
          <w:lang w:val="en-GB"/>
        </w:rPr>
        <w:t>Our analysis</w:t>
      </w:r>
      <w:r w:rsidR="00872884" w:rsidRPr="0038218A">
        <w:rPr>
          <w:rFonts w:ascii="Times New Roman" w:hAnsi="Times New Roman" w:cs="Times New Roman"/>
          <w:sz w:val="24"/>
          <w:lang w:val="en-GB"/>
        </w:rPr>
        <w:t xml:space="preserve"> </w:t>
      </w:r>
      <w:r w:rsidR="00872884" w:rsidRPr="0038218A">
        <w:rPr>
          <w:rFonts w:ascii="Times New Roman" w:hAnsi="Times New Roman" w:cs="Times New Roman"/>
          <w:noProof/>
          <w:sz w:val="24"/>
          <w:lang w:val="en-GB"/>
        </w:rPr>
        <w:t>is based</w:t>
      </w:r>
      <w:r w:rsidR="00872884" w:rsidRPr="0038218A">
        <w:rPr>
          <w:rFonts w:ascii="Times New Roman" w:hAnsi="Times New Roman" w:cs="Times New Roman"/>
          <w:sz w:val="24"/>
          <w:lang w:val="en-GB"/>
        </w:rPr>
        <w:t xml:space="preserve"> on a multi-dimensional conceptualization of politicization </w:t>
      </w:r>
      <w:r w:rsidR="00371B59" w:rsidRPr="00224778">
        <w:rPr>
          <w:rFonts w:ascii="Times New Roman" w:hAnsi="Times New Roman" w:cs="Times New Roman"/>
          <w:noProof/>
          <w:sz w:val="24"/>
          <w:szCs w:val="24"/>
          <w:lang w:val="en-GB"/>
        </w:rPr>
        <w:t>that</w:t>
      </w:r>
      <w:r w:rsidR="00872884" w:rsidRPr="0038218A">
        <w:rPr>
          <w:rFonts w:ascii="Times New Roman" w:hAnsi="Times New Roman" w:cs="Times New Roman"/>
          <w:sz w:val="24"/>
          <w:lang w:val="en-GB"/>
        </w:rPr>
        <w:t xml:space="preserve"> emph</w:t>
      </w:r>
      <w:r w:rsidR="00872884" w:rsidRPr="0038218A">
        <w:rPr>
          <w:rFonts w:ascii="Times New Roman" w:hAnsi="Times New Roman" w:cs="Times New Roman"/>
          <w:sz w:val="24"/>
          <w:lang w:val="en-GB"/>
        </w:rPr>
        <w:t>a</w:t>
      </w:r>
      <w:r w:rsidR="00872884" w:rsidRPr="0038218A">
        <w:rPr>
          <w:rFonts w:ascii="Times New Roman" w:hAnsi="Times New Roman" w:cs="Times New Roman"/>
          <w:sz w:val="24"/>
          <w:lang w:val="en-GB"/>
        </w:rPr>
        <w:t xml:space="preserve">sizes </w:t>
      </w:r>
      <w:r w:rsidR="00872884" w:rsidRPr="0038218A">
        <w:rPr>
          <w:rFonts w:ascii="Times New Roman" w:hAnsi="Times New Roman" w:cs="Times New Roman"/>
          <w:i/>
          <w:sz w:val="24"/>
          <w:lang w:val="en-GB"/>
        </w:rPr>
        <w:t>political conflict</w:t>
      </w:r>
      <w:r w:rsidR="00872884" w:rsidRPr="0038218A">
        <w:rPr>
          <w:rFonts w:ascii="Times New Roman" w:hAnsi="Times New Roman" w:cs="Times New Roman"/>
          <w:sz w:val="24"/>
          <w:lang w:val="en-GB"/>
        </w:rPr>
        <w:t>. Accordingly, politicization can be defined as the “expansion of the scope of conflict” (</w:t>
      </w:r>
      <w:proofErr w:type="spellStart"/>
      <w:r w:rsidR="00872884" w:rsidRPr="0038218A">
        <w:rPr>
          <w:rFonts w:ascii="Times New Roman" w:hAnsi="Times New Roman" w:cs="Times New Roman"/>
          <w:sz w:val="24"/>
          <w:lang w:val="en-GB"/>
        </w:rPr>
        <w:t>Schattschneider’s</w:t>
      </w:r>
      <w:proofErr w:type="spellEnd"/>
      <w:r w:rsidR="00872884" w:rsidRPr="0038218A">
        <w:rPr>
          <w:rFonts w:ascii="Times New Roman" w:hAnsi="Times New Roman" w:cs="Times New Roman"/>
          <w:sz w:val="24"/>
          <w:lang w:val="en-GB"/>
        </w:rPr>
        <w:t xml:space="preserve"> (</w:t>
      </w:r>
      <w:r w:rsidR="00956E83" w:rsidRPr="0038218A">
        <w:rPr>
          <w:rFonts w:ascii="Times New Roman" w:hAnsi="Times New Roman" w:cs="Times New Roman"/>
          <w:sz w:val="24"/>
          <w:lang w:val="en-GB"/>
        </w:rPr>
        <w:fldChar w:fldCharType="begin"/>
      </w:r>
      <w:r w:rsidR="00872884" w:rsidRPr="0038218A">
        <w:rPr>
          <w:rFonts w:ascii="Times New Roman" w:hAnsi="Times New Roman" w:cs="Times New Roman"/>
          <w:sz w:val="24"/>
          <w:lang w:val="en-GB"/>
        </w:rPr>
        <w:instrText xml:space="preserve"> ADDIN EN.CITE &lt;EndNote&gt;&lt;Cite ExcludeAuth="1"&gt;&lt;Year&gt;1975 [1960]&lt;/Year&gt;&lt;RecNum&gt;3706&lt;/RecNum&gt;&lt;DisplayText&gt;1975 [1960]&lt;/DisplayText&gt;&lt;record&gt;&lt;rec-number&gt;3706&lt;/rec-number&gt;&lt;foreign-keys&gt;&lt;key app="EN" db-id="fxfxpwe0faxtf2ew0r9vf0sk0rdz5929fdx2"&gt;3706&lt;/key&gt;&lt;/foreign-keys&gt;&lt;ref-type name="Book"&gt;6&lt;/ref-type&gt;&lt;contributors&gt;&lt;authors&gt;&lt;author&gt;Schattschneider, E. E.&lt;/author&gt;&lt;/authors&gt;&lt;/contributors&gt;&lt;titles&gt;&lt;title&gt;The Semi-Sovereign People: A Realist´s View of Democracy in America&lt;/title&gt;&lt;/titles&gt;&lt;dates&gt;&lt;year&gt;1975 [1960]&lt;/year&gt;&lt;/dates&gt;&lt;pub-location&gt;Hinsdale, Illinois&lt;/pub-location&gt;&lt;publisher&gt;The Dryden Press&lt;/publisher&gt;&lt;urls&gt;&lt;/urls&gt;&lt;/record&gt;&lt;/Cite&gt;&lt;/EndNote&gt;</w:instrText>
      </w:r>
      <w:r w:rsidR="00956E83" w:rsidRPr="0038218A">
        <w:rPr>
          <w:rFonts w:ascii="Times New Roman" w:hAnsi="Times New Roman" w:cs="Times New Roman"/>
          <w:sz w:val="24"/>
          <w:lang w:val="en-GB"/>
        </w:rPr>
        <w:fldChar w:fldCharType="separate"/>
      </w:r>
      <w:r w:rsidR="00872884" w:rsidRPr="0038218A">
        <w:rPr>
          <w:rFonts w:ascii="Times New Roman" w:hAnsi="Times New Roman" w:cs="Times New Roman"/>
          <w:sz w:val="24"/>
          <w:lang w:val="en-GB"/>
        </w:rPr>
        <w:t>1975 [1960]</w:t>
      </w:r>
      <w:r w:rsidR="00956E83" w:rsidRPr="0038218A">
        <w:rPr>
          <w:rFonts w:ascii="Times New Roman" w:hAnsi="Times New Roman" w:cs="Times New Roman"/>
          <w:sz w:val="24"/>
          <w:lang w:val="en-GB"/>
        </w:rPr>
        <w:fldChar w:fldCharType="end"/>
      </w:r>
      <w:r w:rsidR="00872884" w:rsidRPr="0038218A">
        <w:rPr>
          <w:rFonts w:ascii="Times New Roman" w:hAnsi="Times New Roman" w:cs="Times New Roman"/>
          <w:sz w:val="24"/>
          <w:lang w:val="en-GB"/>
        </w:rPr>
        <w:t xml:space="preserve">: 12) </w:t>
      </w:r>
      <w:r w:rsidR="00986D6F" w:rsidRPr="00986D6F">
        <w:rPr>
          <w:rFonts w:ascii="Times New Roman" w:hAnsi="Times New Roman" w:cs="Times New Roman"/>
          <w:i/>
          <w:sz w:val="24"/>
          <w:lang w:val="en-GB"/>
        </w:rPr>
        <w:t>within</w:t>
      </w:r>
      <w:r w:rsidR="00872884" w:rsidRPr="0038218A">
        <w:rPr>
          <w:rFonts w:ascii="Times New Roman" w:hAnsi="Times New Roman" w:cs="Times New Roman"/>
          <w:sz w:val="24"/>
          <w:lang w:val="en-GB"/>
        </w:rPr>
        <w:t xml:space="preserve"> </w:t>
      </w:r>
      <w:r w:rsidR="00D11432">
        <w:rPr>
          <w:rFonts w:ascii="Times New Roman" w:hAnsi="Times New Roman" w:cs="Times New Roman"/>
          <w:sz w:val="24"/>
          <w:lang w:val="en-GB"/>
        </w:rPr>
        <w:t>a</w:t>
      </w:r>
      <w:r w:rsidR="00872884" w:rsidRPr="0038218A">
        <w:rPr>
          <w:rFonts w:ascii="Times New Roman" w:hAnsi="Times New Roman" w:cs="Times New Roman"/>
          <w:sz w:val="24"/>
          <w:lang w:val="en-GB"/>
        </w:rPr>
        <w:t xml:space="preserve"> political system. </w:t>
      </w:r>
      <w:r w:rsidR="00872884" w:rsidRPr="0038218A">
        <w:rPr>
          <w:rFonts w:ascii="Times New Roman" w:hAnsi="Times New Roman" w:cs="Times New Roman"/>
          <w:noProof/>
          <w:sz w:val="24"/>
          <w:lang w:val="en-GB"/>
        </w:rPr>
        <w:t>More precisely, and in line with our previous suggestions (</w:t>
      </w:r>
      <w:r w:rsidR="00956E83" w:rsidRPr="0038218A">
        <w:rPr>
          <w:rFonts w:ascii="Times New Roman" w:hAnsi="Times New Roman" w:cs="Times New Roman"/>
          <w:noProof/>
          <w:sz w:val="24"/>
          <w:szCs w:val="24"/>
          <w:lang w:val="en-GB"/>
        </w:rPr>
        <w:fldChar w:fldCharType="begin"/>
      </w:r>
      <w:r w:rsidR="00001045" w:rsidRPr="00224778">
        <w:rPr>
          <w:rFonts w:ascii="Times New Roman" w:hAnsi="Times New Roman" w:cs="Times New Roman"/>
          <w:noProof/>
          <w:sz w:val="24"/>
          <w:szCs w:val="24"/>
          <w:lang w:val="en-GB"/>
        </w:rPr>
        <w:instrText xml:space="preserve"> ADDIN EN.CITE &lt;EndNote&gt;&lt;Cite&gt;&lt;Author&gt;Hutter&lt;/Author&gt;&lt;Year&gt;2014&lt;/Year&gt;&lt;RecNum&gt;6495&lt;/RecNum&gt;&lt;DisplayText&gt;Grande and Hutter 2014; Hutter and Grande 2014&lt;/DisplayText&gt;&lt;record&gt;&lt;rec-number&gt;6495&lt;/rec-number&gt;&lt;foreign-keys&gt;&lt;key app="EN" db-id="fxfxpwe0faxtf2ew0r9vf0sk0rdz5929fdx2"&gt;6495&lt;/key&gt;&lt;/foreign-keys&gt;&lt;ref-type name="Journal Article"&gt;17&lt;/ref-type&gt;&lt;contributors&gt;&lt;authors&gt;&lt;author&gt;Hutter, Swen&lt;/author&gt;&lt;author&gt;Grande, Edgar&lt;/author&gt;&lt;/authors&gt;&lt;/contributors&gt;&lt;titles&gt;&lt;title&gt;Politicizing Europe in the National Electoral Arena: A Comparative Analysis of Five West European Countries, 1970–2010&lt;/title&gt;&lt;secondary-title&gt;JCMS: Journal of Common Market Studies&lt;/secondary-title&gt;&lt;/titles&gt;&lt;periodical&gt;&lt;full-title&gt;JCMS: Journal of Common Market Studies&lt;/full-title&gt;&lt;/periodical&gt;&lt;pages&gt;1002-1018&lt;/pages&gt;&lt;volume&gt;52&lt;/volume&gt;&lt;number&gt;5&lt;/number&gt;&lt;dates&gt;&lt;year&gt;2014&lt;/year&gt;&lt;/dates&gt;&lt;isbn&gt;1468-5965&lt;/isbn&gt;&lt;urls&gt;&lt;related-urls&gt;&lt;url&gt;http://dx.doi.org/10.1111/jcms.12133&lt;/url&gt;&lt;/related-urls&gt;&lt;/urls&gt;&lt;electronic-resource-num&gt;10.1111/jcms.12133&lt;/electronic-resource-num&gt;&lt;/record&gt;&lt;/Cite&gt;&lt;Cite&gt;&lt;Author&gt;Grande&lt;/Author&gt;&lt;Year&gt;2014&lt;/Year&gt;&lt;RecNum&gt;6504&lt;/RecNum&gt;&lt;record&gt;&lt;rec-number&gt;6504&lt;/rec-number&gt;&lt;foreign-keys&gt;&lt;key app="EN" db-id="fxfxpwe0faxtf2ew0r9vf0sk0rdz5929fdx2"&gt;6504&lt;/key&gt;&lt;/foreign-keys&gt;&lt;ref-type name="Journal Article"&gt;17&lt;/ref-type&gt;&lt;contributors&gt;&lt;authors&gt;&lt;author&gt;Grande, Edgar&lt;/author&gt;&lt;author&gt;Hutter, Swen&lt;/author&gt;&lt;/authors&gt;&lt;/contributors&gt;&lt;titles&gt;&lt;title&gt;Introduction: European integration and the challenge of politicization. Unpublished manuscript.&lt;/title&gt;&lt;/titles&gt;&lt;dates&gt;&lt;year&gt;2014&lt;/year&gt;&lt;/dates&gt;&lt;urls&gt;&lt;/urls&gt;&lt;/record&gt;&lt;/Cite&gt;&lt;/EndNote&gt;</w:instrText>
      </w:r>
      <w:r w:rsidR="00956E83" w:rsidRPr="0038218A">
        <w:rPr>
          <w:rFonts w:ascii="Times New Roman" w:hAnsi="Times New Roman" w:cs="Times New Roman"/>
          <w:noProof/>
          <w:sz w:val="24"/>
          <w:szCs w:val="24"/>
          <w:lang w:val="en-GB"/>
        </w:rPr>
        <w:fldChar w:fldCharType="separate"/>
      </w:r>
      <w:r w:rsidR="00001045" w:rsidRPr="00224778">
        <w:rPr>
          <w:rFonts w:ascii="Times New Roman" w:hAnsi="Times New Roman" w:cs="Times New Roman"/>
          <w:noProof/>
          <w:sz w:val="24"/>
          <w:szCs w:val="24"/>
          <w:lang w:val="en-GB"/>
        </w:rPr>
        <w:t>Grande and Hutter 2014; Hutter and Grande 2014</w:t>
      </w:r>
      <w:r w:rsidR="00956E83" w:rsidRPr="0038218A">
        <w:rPr>
          <w:rFonts w:ascii="Times New Roman" w:hAnsi="Times New Roman" w:cs="Times New Roman"/>
          <w:noProof/>
          <w:sz w:val="24"/>
          <w:szCs w:val="24"/>
          <w:lang w:val="en-GB"/>
        </w:rPr>
        <w:fldChar w:fldCharType="end"/>
      </w:r>
      <w:r w:rsidR="00872884" w:rsidRPr="0038218A">
        <w:rPr>
          <w:rFonts w:ascii="Times New Roman" w:hAnsi="Times New Roman" w:cs="Times New Roman"/>
          <w:noProof/>
          <w:sz w:val="24"/>
          <w:lang w:val="en-GB"/>
        </w:rPr>
        <w:t xml:space="preserve">), we characterize politicization as consisting of three inter-related dimensions: </w:t>
      </w:r>
      <w:r w:rsidR="00872884" w:rsidRPr="0038218A">
        <w:rPr>
          <w:rFonts w:ascii="Times New Roman" w:hAnsi="Times New Roman" w:cs="Times New Roman"/>
          <w:i/>
          <w:noProof/>
          <w:sz w:val="24"/>
          <w:lang w:val="en-GB"/>
        </w:rPr>
        <w:t>issue salience, actor expansion, and polarization</w:t>
      </w:r>
      <w:r w:rsidR="00872884" w:rsidRPr="0038218A">
        <w:rPr>
          <w:rFonts w:ascii="Times New Roman" w:hAnsi="Times New Roman" w:cs="Times New Roman"/>
          <w:noProof/>
          <w:sz w:val="24"/>
          <w:lang w:val="en-GB"/>
        </w:rPr>
        <w:t>.</w:t>
      </w:r>
      <w:r w:rsidR="00872884" w:rsidRPr="0038218A">
        <w:rPr>
          <w:rFonts w:ascii="Times New Roman" w:hAnsi="Times New Roman" w:cs="Times New Roman"/>
          <w:sz w:val="24"/>
          <w:lang w:val="en-GB"/>
        </w:rPr>
        <w:t xml:space="preserve"> </w:t>
      </w:r>
      <w:r w:rsidR="00872884" w:rsidRPr="0038218A">
        <w:rPr>
          <w:rFonts w:ascii="Times New Roman" w:hAnsi="Times New Roman" w:cs="Times New Roman"/>
          <w:noProof/>
          <w:sz w:val="24"/>
          <w:lang w:val="en-GB"/>
        </w:rPr>
        <w:t xml:space="preserve">Such a definition of politicization is open in view of the type of political actors who are involved in a given conflict, the means they use to advance their claims, the political arenas in which they take action, the relationships in which they stand to each other, and the consequences of </w:t>
      </w:r>
      <w:r w:rsidR="00D11432">
        <w:rPr>
          <w:rFonts w:ascii="Times New Roman" w:hAnsi="Times New Roman" w:cs="Times New Roman"/>
          <w:noProof/>
          <w:sz w:val="24"/>
          <w:lang w:val="en-GB"/>
        </w:rPr>
        <w:t>their activities</w:t>
      </w:r>
      <w:r w:rsidR="00872884" w:rsidRPr="0038218A">
        <w:rPr>
          <w:rFonts w:ascii="Times New Roman" w:hAnsi="Times New Roman" w:cs="Times New Roman"/>
          <w:noProof/>
          <w:sz w:val="24"/>
          <w:lang w:val="en-GB"/>
        </w:rPr>
        <w:t>.</w:t>
      </w:r>
    </w:p>
    <w:p w:rsidR="00872884" w:rsidRPr="0038218A" w:rsidRDefault="00872884" w:rsidP="007474D3">
      <w:pPr>
        <w:spacing w:line="480" w:lineRule="auto"/>
        <w:ind w:firstLine="709"/>
        <w:jc w:val="both"/>
        <w:rPr>
          <w:rFonts w:ascii="Times New Roman" w:hAnsi="Times New Roman" w:cs="Times New Roman"/>
          <w:lang w:val="en-GB"/>
        </w:rPr>
      </w:pPr>
      <w:r w:rsidRPr="00224778">
        <w:rPr>
          <w:rFonts w:ascii="Times New Roman" w:hAnsi="Times New Roman" w:cs="Times New Roman"/>
          <w:sz w:val="24"/>
          <w:lang w:val="en-GB"/>
        </w:rPr>
        <w:t xml:space="preserve">The first dimension, </w:t>
      </w:r>
      <w:r w:rsidR="00FD102D" w:rsidRPr="00224778">
        <w:rPr>
          <w:rFonts w:ascii="Times New Roman" w:hAnsi="Times New Roman" w:cs="Times New Roman"/>
          <w:i/>
          <w:sz w:val="24"/>
          <w:lang w:val="en-GB"/>
        </w:rPr>
        <w:t>issue salience</w:t>
      </w:r>
      <w:r w:rsidRPr="00224778">
        <w:rPr>
          <w:rFonts w:ascii="Times New Roman" w:hAnsi="Times New Roman" w:cs="Times New Roman"/>
          <w:sz w:val="24"/>
          <w:lang w:val="en-GB"/>
        </w:rPr>
        <w:t xml:space="preserve">, </w:t>
      </w:r>
      <w:r w:rsidR="00FD2C7D" w:rsidRPr="0038218A">
        <w:rPr>
          <w:rFonts w:ascii="Times New Roman" w:hAnsi="Times New Roman" w:cs="Times New Roman"/>
          <w:sz w:val="24"/>
          <w:lang w:val="en-GB"/>
        </w:rPr>
        <w:t>refers to the visibility of a given issue in public debates</w:t>
      </w:r>
      <w:r w:rsidR="00FD2C7D">
        <w:rPr>
          <w:rFonts w:ascii="Times New Roman" w:hAnsi="Times New Roman" w:cs="Times New Roman"/>
          <w:sz w:val="24"/>
          <w:lang w:val="en-GB"/>
        </w:rPr>
        <w:t>. It</w:t>
      </w:r>
      <w:r w:rsidR="00FD2C7D" w:rsidRPr="00224778">
        <w:rPr>
          <w:rFonts w:ascii="Times New Roman" w:hAnsi="Times New Roman" w:cs="Times New Roman"/>
          <w:sz w:val="24"/>
          <w:lang w:val="en-GB"/>
        </w:rPr>
        <w:t xml:space="preserve"> </w:t>
      </w:r>
      <w:r w:rsidRPr="00224778">
        <w:rPr>
          <w:rFonts w:ascii="Times New Roman" w:hAnsi="Times New Roman" w:cs="Times New Roman"/>
          <w:sz w:val="24"/>
          <w:lang w:val="en-GB"/>
        </w:rPr>
        <w:t xml:space="preserve">takes into account that only topics that </w:t>
      </w:r>
      <w:r w:rsidRPr="00224778">
        <w:rPr>
          <w:rFonts w:ascii="Times New Roman" w:hAnsi="Times New Roman" w:cs="Times New Roman"/>
          <w:noProof/>
          <w:sz w:val="24"/>
          <w:lang w:val="en-GB"/>
        </w:rPr>
        <w:t>are frequently raised</w:t>
      </w:r>
      <w:r w:rsidRPr="00E06E92">
        <w:rPr>
          <w:rFonts w:ascii="Times New Roman" w:hAnsi="Times New Roman" w:cs="Times New Roman"/>
          <w:sz w:val="24"/>
          <w:lang w:val="en-GB"/>
        </w:rPr>
        <w:t xml:space="preserve"> by political actors in </w:t>
      </w:r>
      <w:r w:rsidR="00FD102D" w:rsidRPr="00405668">
        <w:rPr>
          <w:rFonts w:ascii="Times New Roman" w:hAnsi="Times New Roman" w:cs="Times New Roman"/>
          <w:sz w:val="24"/>
          <w:lang w:val="en-GB"/>
        </w:rPr>
        <w:t xml:space="preserve">public </w:t>
      </w:r>
      <w:r w:rsidRPr="00405668">
        <w:rPr>
          <w:rFonts w:ascii="Times New Roman" w:hAnsi="Times New Roman" w:cs="Times New Roman"/>
          <w:sz w:val="24"/>
          <w:lang w:val="en-GB"/>
        </w:rPr>
        <w:t xml:space="preserve">debates can be considered politicized. </w:t>
      </w:r>
      <w:r w:rsidRPr="0038218A">
        <w:rPr>
          <w:rFonts w:ascii="Times New Roman" w:hAnsi="Times New Roman" w:cs="Times New Roman"/>
          <w:sz w:val="24"/>
          <w:lang w:val="en-GB"/>
        </w:rPr>
        <w:t xml:space="preserve"> If </w:t>
      </w:r>
      <w:proofErr w:type="spellStart"/>
      <w:r w:rsidR="00FD2C7D">
        <w:rPr>
          <w:rFonts w:ascii="Times New Roman" w:hAnsi="Times New Roman" w:cs="Times New Roman"/>
          <w:sz w:val="24"/>
          <w:lang w:val="en-GB"/>
        </w:rPr>
        <w:t>an</w:t>
      </w:r>
      <w:r w:rsidRPr="0038218A">
        <w:rPr>
          <w:rFonts w:ascii="Times New Roman" w:hAnsi="Times New Roman" w:cs="Times New Roman"/>
          <w:noProof/>
          <w:sz w:val="24"/>
          <w:lang w:val="en-GB"/>
        </w:rPr>
        <w:t>issue</w:t>
      </w:r>
      <w:proofErr w:type="spellEnd"/>
      <w:r w:rsidRPr="0038218A">
        <w:rPr>
          <w:rFonts w:ascii="Times New Roman" w:hAnsi="Times New Roman" w:cs="Times New Roman"/>
          <w:sz w:val="24"/>
          <w:lang w:val="en-GB"/>
        </w:rPr>
        <w:t xml:space="preserve"> </w:t>
      </w:r>
      <w:r w:rsidRPr="0038218A">
        <w:rPr>
          <w:rFonts w:ascii="Times New Roman" w:hAnsi="Times New Roman" w:cs="Times New Roman"/>
          <w:noProof/>
          <w:sz w:val="24"/>
          <w:lang w:val="en-GB"/>
        </w:rPr>
        <w:t>is not debated</w:t>
      </w:r>
      <w:r w:rsidRPr="0038218A">
        <w:rPr>
          <w:rFonts w:ascii="Times New Roman" w:hAnsi="Times New Roman" w:cs="Times New Roman"/>
          <w:sz w:val="24"/>
          <w:lang w:val="en-GB"/>
        </w:rPr>
        <w:t xml:space="preserve"> in public, it can be politicized only to a very limited extent, if at all. This mirrors recent proposals by Green-Pedersen (</w:t>
      </w:r>
      <w:r w:rsidR="00956E83" w:rsidRPr="0038218A">
        <w:rPr>
          <w:rFonts w:ascii="Times New Roman" w:hAnsi="Times New Roman" w:cs="Times New Roman"/>
          <w:sz w:val="24"/>
          <w:lang w:val="en-GB"/>
        </w:rPr>
        <w:fldChar w:fldCharType="begin"/>
      </w:r>
      <w:r w:rsidRPr="0038218A">
        <w:rPr>
          <w:rFonts w:ascii="Times New Roman" w:hAnsi="Times New Roman" w:cs="Times New Roman"/>
          <w:sz w:val="24"/>
          <w:lang w:val="en-GB"/>
        </w:rPr>
        <w:instrText xml:space="preserve"> ADDIN EN.CITE &lt;EndNote&gt;&lt;Cite ExcludeAuth="1"&gt;&lt;Year&gt;2012&lt;/Year&gt;&lt;RecNum&gt;6384&lt;/RecNum&gt;&lt;DisplayText&gt;2012&lt;/DisplayText&gt;&lt;record&gt;&lt;rec-number&gt;6384&lt;/rec-number&gt;&lt;foreign-keys&gt;&lt;key app="EN" db-id="fxfxpwe0faxtf2ew0r9vf0sk0rdz5929fdx2"&gt;6384&lt;/key&gt;&lt;/foreign-keys&gt;&lt;ref-type name="Journal Article"&gt;17&lt;/ref-type&gt;&lt;contributors&gt;&lt;authors&gt;&lt;author&gt;Green-Pedersen, Christoffer&lt;/author&gt;&lt;/authors&gt;&lt;/contributors&gt;&lt;titles&gt;&lt;title&gt;A Giant Fast Asleep? Party Incentives and the Politicisation of European Integration&lt;/title&gt;&lt;secondary-title&gt;Political Studies&lt;/secondary-title&gt;&lt;/titles&gt;&lt;periodical&gt;&lt;full-title&gt;Political Studies&lt;/full-title&gt;&lt;/periodical&gt;&lt;pages&gt;115-130&lt;/pages&gt;&lt;volume&gt;60&lt;/volume&gt;&lt;number&gt;1&lt;/number&gt;&lt;keywords&gt;&lt;keyword&gt;party competition&lt;/keyword&gt;&lt;keyword&gt;European integration&lt;/keyword&gt;&lt;keyword&gt;politicisation&lt;/keyword&gt;&lt;keyword&gt;Denmark&lt;/keyword&gt;&lt;/keywords&gt;&lt;dates&gt;&lt;year&gt;2012&lt;/year&gt;&lt;/dates&gt;&lt;publisher&gt;Blackwell Publishing Ltd&lt;/publisher&gt;&lt;isbn&gt;1467-9248&lt;/isbn&gt;&lt;urls&gt;&lt;related-urls&gt;&lt;url&gt;http://dx.doi.org/10.1111/j.1467-9248.2011.00895.x&lt;/url&gt;&lt;/related-urls&gt;&lt;/urls&gt;&lt;electronic-resource-num&gt;10.1111/j.1467-9248.2011.00895.x&lt;/electronic-resource-num&gt;&lt;/record&gt;&lt;/Cite&gt;&lt;/EndNote&gt;</w:instrText>
      </w:r>
      <w:r w:rsidR="00956E83" w:rsidRPr="0038218A">
        <w:rPr>
          <w:rFonts w:ascii="Times New Roman" w:hAnsi="Times New Roman" w:cs="Times New Roman"/>
          <w:sz w:val="24"/>
          <w:lang w:val="en-GB"/>
        </w:rPr>
        <w:fldChar w:fldCharType="separate"/>
      </w:r>
      <w:r w:rsidRPr="0038218A">
        <w:rPr>
          <w:rFonts w:ascii="Times New Roman" w:hAnsi="Times New Roman" w:cs="Times New Roman"/>
          <w:sz w:val="24"/>
          <w:lang w:val="en-GB"/>
        </w:rPr>
        <w:t>2012</w:t>
      </w:r>
      <w:r w:rsidR="00956E83" w:rsidRPr="0038218A">
        <w:rPr>
          <w:rFonts w:ascii="Times New Roman" w:hAnsi="Times New Roman" w:cs="Times New Roman"/>
          <w:sz w:val="24"/>
          <w:lang w:val="en-GB"/>
        </w:rPr>
        <w:fldChar w:fldCharType="end"/>
      </w:r>
      <w:r w:rsidRPr="0038218A">
        <w:rPr>
          <w:rFonts w:ascii="Times New Roman" w:hAnsi="Times New Roman" w:cs="Times New Roman"/>
          <w:sz w:val="24"/>
          <w:lang w:val="en-GB"/>
        </w:rPr>
        <w:t xml:space="preserve">), as well as by </w:t>
      </w:r>
      <w:proofErr w:type="spellStart"/>
      <w:r w:rsidRPr="0038218A">
        <w:rPr>
          <w:rFonts w:ascii="Times New Roman" w:hAnsi="Times New Roman" w:cs="Times New Roman"/>
          <w:sz w:val="24"/>
          <w:lang w:val="en-GB"/>
        </w:rPr>
        <w:t>Guinaudeau</w:t>
      </w:r>
      <w:proofErr w:type="spellEnd"/>
      <w:r w:rsidRPr="0038218A">
        <w:rPr>
          <w:rFonts w:ascii="Times New Roman" w:hAnsi="Times New Roman" w:cs="Times New Roman"/>
          <w:sz w:val="24"/>
          <w:lang w:val="en-GB"/>
        </w:rPr>
        <w:t xml:space="preserve"> and </w:t>
      </w:r>
      <w:proofErr w:type="spellStart"/>
      <w:r w:rsidRPr="0038218A">
        <w:rPr>
          <w:rFonts w:ascii="Times New Roman" w:hAnsi="Times New Roman" w:cs="Times New Roman"/>
          <w:sz w:val="24"/>
          <w:lang w:val="en-GB"/>
        </w:rPr>
        <w:t>Persico</w:t>
      </w:r>
      <w:proofErr w:type="spellEnd"/>
      <w:r w:rsidRPr="0038218A">
        <w:rPr>
          <w:rFonts w:ascii="Times New Roman" w:hAnsi="Times New Roman" w:cs="Times New Roman"/>
          <w:sz w:val="24"/>
          <w:lang w:val="en-GB"/>
        </w:rPr>
        <w:t xml:space="preserve"> (</w:t>
      </w:r>
      <w:r w:rsidR="00956E83" w:rsidRPr="0038218A">
        <w:rPr>
          <w:rFonts w:ascii="Times New Roman" w:hAnsi="Times New Roman" w:cs="Times New Roman"/>
          <w:sz w:val="24"/>
          <w:lang w:val="en-GB"/>
        </w:rPr>
        <w:fldChar w:fldCharType="begin"/>
      </w:r>
      <w:r w:rsidRPr="0038218A">
        <w:rPr>
          <w:rFonts w:ascii="Times New Roman" w:hAnsi="Times New Roman" w:cs="Times New Roman"/>
          <w:sz w:val="24"/>
          <w:lang w:val="en-GB"/>
        </w:rPr>
        <w:instrText xml:space="preserve"> ADDIN EN.CITE &lt;EndNote&gt;&lt;Cite ExcludeAuth="1"&gt;&lt;Author&gt;Guinaudeau&lt;/Author&gt;&lt;Year&gt;2013&lt;/Year&gt;&lt;RecNum&gt;6440&lt;/RecNum&gt;&lt;DisplayText&gt;2013&lt;/DisplayText&gt;&lt;record&gt;&lt;rec-number&gt;6440&lt;/rec-number&gt;&lt;foreign-keys&gt;&lt;key app="EN" db-id="fxfxpwe0faxtf2ew0r9vf0sk0rdz5929fdx2"&gt;6440&lt;/key&gt;&lt;/foreign-keys&gt;&lt;ref-type name="Journal Article"&gt;17&lt;/ref-type&gt;&lt;contributors&gt;&lt;authors&gt;&lt;author&gt;Guinaudeau, Isabelle&lt;/author&gt;&lt;author&gt;Persico, Simon&lt;/author&gt;&lt;/authors&gt;&lt;/contributors&gt;&lt;titles&gt;&lt;title&gt;EU politicization through the lens of salience: How the EU enters the French, British and German electoral agenda (1986-2009)&lt;/title&gt;&lt;secondary-title&gt;French Politics&lt;/secondary-title&gt;&lt;/titles&gt;&lt;periodical&gt;&lt;full-title&gt;French Politics&lt;/full-title&gt;&lt;/periodical&gt;&lt;pages&gt;143-168&lt;/pages&gt;&lt;volume&gt;11&lt;/volume&gt;&lt;number&gt;2&lt;/number&gt;&lt;dates&gt;&lt;year&gt;2013&lt;/year&gt;&lt;/dates&gt;&lt;urls&gt;&lt;/urls&gt;&lt;/record&gt;&lt;/Cite&gt;&lt;/EndNote&gt;</w:instrText>
      </w:r>
      <w:r w:rsidR="00956E83" w:rsidRPr="0038218A">
        <w:rPr>
          <w:rFonts w:ascii="Times New Roman" w:hAnsi="Times New Roman" w:cs="Times New Roman"/>
          <w:sz w:val="24"/>
          <w:lang w:val="en-GB"/>
        </w:rPr>
        <w:fldChar w:fldCharType="separate"/>
      </w:r>
      <w:r w:rsidRPr="0038218A">
        <w:rPr>
          <w:rFonts w:ascii="Times New Roman" w:hAnsi="Times New Roman" w:cs="Times New Roman"/>
          <w:sz w:val="24"/>
          <w:lang w:val="en-GB"/>
        </w:rPr>
        <w:t>2013</w:t>
      </w:r>
      <w:r w:rsidR="00956E83" w:rsidRPr="0038218A">
        <w:rPr>
          <w:rFonts w:ascii="Times New Roman" w:hAnsi="Times New Roman" w:cs="Times New Roman"/>
          <w:sz w:val="24"/>
          <w:lang w:val="en-GB"/>
        </w:rPr>
        <w:fldChar w:fldCharType="end"/>
      </w:r>
      <w:r w:rsidRPr="0038218A">
        <w:rPr>
          <w:rFonts w:ascii="Times New Roman" w:hAnsi="Times New Roman" w:cs="Times New Roman"/>
          <w:sz w:val="24"/>
          <w:lang w:val="en-GB"/>
        </w:rPr>
        <w:t>), who suggest looking at polit</w:t>
      </w:r>
      <w:r w:rsidRPr="0038218A">
        <w:rPr>
          <w:rFonts w:ascii="Times New Roman" w:hAnsi="Times New Roman" w:cs="Times New Roman"/>
          <w:sz w:val="24"/>
          <w:lang w:val="en-GB"/>
        </w:rPr>
        <w:t>i</w:t>
      </w:r>
      <w:r w:rsidRPr="0038218A">
        <w:rPr>
          <w:rFonts w:ascii="Times New Roman" w:hAnsi="Times New Roman" w:cs="Times New Roman"/>
          <w:sz w:val="24"/>
          <w:lang w:val="en-GB"/>
        </w:rPr>
        <w:t xml:space="preserve">cization </w:t>
      </w:r>
      <w:r w:rsidR="00FD2C7D">
        <w:rPr>
          <w:rFonts w:ascii="Times New Roman" w:hAnsi="Times New Roman" w:cs="Times New Roman"/>
          <w:sz w:val="24"/>
          <w:lang w:val="en-GB"/>
        </w:rPr>
        <w:t xml:space="preserve">primarily </w:t>
      </w:r>
      <w:r w:rsidRPr="0038218A">
        <w:rPr>
          <w:rFonts w:ascii="Times New Roman" w:hAnsi="Times New Roman" w:cs="Times New Roman"/>
          <w:sz w:val="24"/>
          <w:lang w:val="en-GB"/>
        </w:rPr>
        <w:t xml:space="preserve">through the lens of salience. The second dimension is the </w:t>
      </w:r>
      <w:r w:rsidRPr="0038218A">
        <w:rPr>
          <w:rFonts w:ascii="Times New Roman" w:hAnsi="Times New Roman" w:cs="Times New Roman"/>
          <w:i/>
          <w:sz w:val="24"/>
          <w:lang w:val="en-GB"/>
        </w:rPr>
        <w:t>expansion of the actors</w:t>
      </w:r>
      <w:r w:rsidRPr="0038218A">
        <w:rPr>
          <w:rFonts w:ascii="Times New Roman" w:hAnsi="Times New Roman" w:cs="Times New Roman"/>
          <w:sz w:val="24"/>
          <w:lang w:val="en-GB"/>
        </w:rPr>
        <w:t xml:space="preserve"> involved in a public debate. </w:t>
      </w:r>
      <w:r w:rsidR="00FD2C7D">
        <w:rPr>
          <w:rFonts w:ascii="Times New Roman" w:hAnsi="Times New Roman" w:cs="Times New Roman"/>
          <w:sz w:val="24"/>
          <w:lang w:val="en-GB"/>
        </w:rPr>
        <w:t xml:space="preserve">Following </w:t>
      </w:r>
      <w:proofErr w:type="spellStart"/>
      <w:r w:rsidR="00FD2C7D">
        <w:rPr>
          <w:rFonts w:ascii="Times New Roman" w:hAnsi="Times New Roman" w:cs="Times New Roman"/>
          <w:sz w:val="24"/>
          <w:lang w:val="en-GB"/>
        </w:rPr>
        <w:t>Schattschneider</w:t>
      </w:r>
      <w:proofErr w:type="spellEnd"/>
      <w:r w:rsidR="00FD2C7D">
        <w:rPr>
          <w:rFonts w:ascii="Times New Roman" w:hAnsi="Times New Roman" w:cs="Times New Roman"/>
          <w:sz w:val="24"/>
          <w:lang w:val="en-GB"/>
        </w:rPr>
        <w:t xml:space="preserve"> (1960: 2), w</w:t>
      </w:r>
      <w:r w:rsidRPr="0038218A">
        <w:rPr>
          <w:rFonts w:ascii="Times New Roman" w:hAnsi="Times New Roman" w:cs="Times New Roman"/>
          <w:sz w:val="24"/>
          <w:lang w:val="en-GB"/>
        </w:rPr>
        <w:t xml:space="preserve">e argue that </w:t>
      </w:r>
      <w:r w:rsidR="00FD2C7D">
        <w:rPr>
          <w:rFonts w:ascii="Times New Roman" w:hAnsi="Times New Roman" w:cs="Times New Roman"/>
          <w:sz w:val="24"/>
          <w:lang w:val="en-GB"/>
        </w:rPr>
        <w:t>the “number of people involved in any conflict determines what happens”. I</w:t>
      </w:r>
      <w:r w:rsidRPr="0038218A">
        <w:rPr>
          <w:rFonts w:ascii="Times New Roman" w:hAnsi="Times New Roman" w:cs="Times New Roman"/>
          <w:sz w:val="24"/>
          <w:lang w:val="en-GB"/>
        </w:rPr>
        <w:t xml:space="preserve">f only very few and a restricted set of (elite) actors publicly advance their positions, this would indicate that </w:t>
      </w:r>
      <w:r w:rsidR="00FD2C7D">
        <w:rPr>
          <w:rFonts w:ascii="Times New Roman" w:hAnsi="Times New Roman" w:cs="Times New Roman"/>
          <w:sz w:val="24"/>
          <w:lang w:val="en-GB"/>
        </w:rPr>
        <w:t>an</w:t>
      </w:r>
      <w:r w:rsidRPr="0038218A">
        <w:rPr>
          <w:rFonts w:ascii="Times New Roman" w:hAnsi="Times New Roman" w:cs="Times New Roman"/>
          <w:sz w:val="24"/>
          <w:lang w:val="en-GB"/>
        </w:rPr>
        <w:t xml:space="preserve"> issue is </w:t>
      </w:r>
      <w:r w:rsidR="00FD2C7D">
        <w:rPr>
          <w:rFonts w:ascii="Times New Roman" w:hAnsi="Times New Roman" w:cs="Times New Roman"/>
          <w:sz w:val="24"/>
          <w:lang w:val="en-GB"/>
        </w:rPr>
        <w:t xml:space="preserve">hardly </w:t>
      </w:r>
      <w:r w:rsidRPr="0038218A">
        <w:rPr>
          <w:rFonts w:ascii="Times New Roman" w:hAnsi="Times New Roman" w:cs="Times New Roman"/>
          <w:sz w:val="24"/>
          <w:lang w:val="en-GB"/>
        </w:rPr>
        <w:t xml:space="preserve">politicized. More specifically, we focus </w:t>
      </w:r>
      <w:r w:rsidRPr="0038218A">
        <w:rPr>
          <w:rFonts w:ascii="Times New Roman" w:hAnsi="Times New Roman" w:cs="Times New Roman"/>
          <w:noProof/>
          <w:sz w:val="24"/>
          <w:lang w:val="en-GB"/>
        </w:rPr>
        <w:t>on</w:t>
      </w:r>
      <w:r w:rsidRPr="0038218A">
        <w:rPr>
          <w:rFonts w:ascii="Times New Roman" w:hAnsi="Times New Roman" w:cs="Times New Roman"/>
          <w:sz w:val="24"/>
          <w:lang w:val="en-GB"/>
        </w:rPr>
        <w:t xml:space="preserve"> the degree to which the dominant exec</w:t>
      </w:r>
      <w:r w:rsidRPr="0038218A">
        <w:rPr>
          <w:rFonts w:ascii="Times New Roman" w:hAnsi="Times New Roman" w:cs="Times New Roman"/>
          <w:sz w:val="24"/>
          <w:lang w:val="en-GB"/>
        </w:rPr>
        <w:t>u</w:t>
      </w:r>
      <w:r w:rsidRPr="0038218A">
        <w:rPr>
          <w:rFonts w:ascii="Times New Roman" w:hAnsi="Times New Roman" w:cs="Times New Roman"/>
          <w:sz w:val="24"/>
          <w:lang w:val="en-GB"/>
        </w:rPr>
        <w:t xml:space="preserve">tive actors </w:t>
      </w:r>
      <w:r w:rsidRPr="0038218A">
        <w:rPr>
          <w:rFonts w:ascii="Times New Roman" w:hAnsi="Times New Roman" w:cs="Times New Roman"/>
          <w:noProof/>
          <w:sz w:val="24"/>
          <w:lang w:val="en-GB"/>
        </w:rPr>
        <w:t>are joined</w:t>
      </w:r>
      <w:r w:rsidRPr="0038218A">
        <w:rPr>
          <w:rFonts w:ascii="Times New Roman" w:hAnsi="Times New Roman" w:cs="Times New Roman"/>
          <w:sz w:val="24"/>
          <w:lang w:val="en-GB"/>
        </w:rPr>
        <w:t xml:space="preserve"> by other </w:t>
      </w:r>
      <w:r w:rsidRPr="0038218A">
        <w:rPr>
          <w:rFonts w:ascii="Times New Roman" w:hAnsi="Times New Roman" w:cs="Times New Roman"/>
          <w:noProof/>
          <w:sz w:val="24"/>
          <w:lang w:val="en-GB"/>
        </w:rPr>
        <w:t>actors</w:t>
      </w:r>
      <w:r w:rsidRPr="0038218A">
        <w:rPr>
          <w:rFonts w:ascii="Times New Roman" w:hAnsi="Times New Roman" w:cs="Times New Roman"/>
          <w:sz w:val="24"/>
          <w:lang w:val="en-GB"/>
        </w:rPr>
        <w:t xml:space="preserve"> in public debate (see </w:t>
      </w:r>
      <w:r w:rsidR="00956E83" w:rsidRPr="0038218A">
        <w:rPr>
          <w:rFonts w:ascii="Times New Roman" w:hAnsi="Times New Roman" w:cs="Times New Roman"/>
          <w:sz w:val="24"/>
          <w:lang w:val="en-GB"/>
        </w:rPr>
        <w:fldChar w:fldCharType="begin">
          <w:fldData xml:space="preserve">PEVuZE5vdGU+PENpdGU+PEF1dGhvcj5Lb29wbWFuczwvQXV0aG9yPjxZZWFyPjIwMDc8L1llYXI+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</w:fldData>
        </w:fldChar>
      </w:r>
      <w:r w:rsidR="00001045" w:rsidRPr="0038218A">
        <w:rPr>
          <w:rFonts w:ascii="Times New Roman" w:hAnsi="Times New Roman" w:cs="Times New Roman"/>
          <w:sz w:val="24"/>
          <w:lang w:val="en-GB"/>
        </w:rPr>
        <w:instrText xml:space="preserve"> ADDIN EN.CITE </w:instrText>
      </w:r>
      <w:r w:rsidR="00956E83" w:rsidRPr="0038218A">
        <w:rPr>
          <w:rFonts w:ascii="Times New Roman" w:hAnsi="Times New Roman" w:cs="Times New Roman"/>
          <w:sz w:val="24"/>
          <w:lang w:val="en-GB"/>
        </w:rPr>
        <w:fldChar w:fldCharType="begin">
          <w:fldData xml:space="preserve">PEVuZE5vdGU+PENpdGU+PEF1dGhvcj5Lb29wbWFuczwvQXV0aG9yPjxZZWFyPjIwMDc8L1llYXI+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</w:fldData>
        </w:fldChar>
      </w:r>
      <w:r w:rsidR="00001045" w:rsidRPr="0038218A">
        <w:rPr>
          <w:rFonts w:ascii="Times New Roman" w:hAnsi="Times New Roman" w:cs="Times New Roman"/>
          <w:sz w:val="24"/>
          <w:lang w:val="en-GB"/>
        </w:rPr>
        <w:instrText xml:space="preserve"> ADDIN EN.CITE.DATA </w:instrText>
      </w:r>
      <w:r w:rsidR="00956E83" w:rsidRPr="0038218A">
        <w:rPr>
          <w:rFonts w:ascii="Times New Roman" w:hAnsi="Times New Roman" w:cs="Times New Roman"/>
          <w:sz w:val="24"/>
          <w:lang w:val="en-GB"/>
        </w:rPr>
      </w:r>
      <w:r w:rsidR="00956E83" w:rsidRPr="0038218A">
        <w:rPr>
          <w:rFonts w:ascii="Times New Roman" w:hAnsi="Times New Roman" w:cs="Times New Roman"/>
          <w:sz w:val="24"/>
          <w:lang w:val="en-GB"/>
        </w:rPr>
        <w:fldChar w:fldCharType="end"/>
      </w:r>
      <w:r w:rsidR="00956E83" w:rsidRPr="0038218A">
        <w:rPr>
          <w:rFonts w:ascii="Times New Roman" w:hAnsi="Times New Roman" w:cs="Times New Roman"/>
          <w:sz w:val="24"/>
          <w:lang w:val="en-GB"/>
        </w:rPr>
      </w:r>
      <w:r w:rsidR="00956E83" w:rsidRPr="0038218A">
        <w:rPr>
          <w:rFonts w:ascii="Times New Roman" w:hAnsi="Times New Roman" w:cs="Times New Roman"/>
          <w:sz w:val="24"/>
          <w:lang w:val="en-GB"/>
        </w:rPr>
        <w:fldChar w:fldCharType="separate"/>
      </w:r>
      <w:r w:rsidR="00001045" w:rsidRPr="0038218A">
        <w:rPr>
          <w:rFonts w:ascii="Times New Roman" w:hAnsi="Times New Roman" w:cs="Times New Roman"/>
          <w:noProof/>
          <w:sz w:val="24"/>
          <w:lang w:val="en-GB"/>
        </w:rPr>
        <w:t>Koopmans 2007; 2010; Statham and Trenz 2013b</w:t>
      </w:r>
      <w:r w:rsidR="00956E83" w:rsidRPr="0038218A">
        <w:rPr>
          <w:rFonts w:ascii="Times New Roman" w:hAnsi="Times New Roman" w:cs="Times New Roman"/>
          <w:sz w:val="24"/>
          <w:lang w:val="en-GB"/>
        </w:rPr>
        <w:fldChar w:fldCharType="end"/>
      </w:r>
      <w:r w:rsidRPr="0038218A">
        <w:rPr>
          <w:rFonts w:ascii="Times New Roman" w:hAnsi="Times New Roman" w:cs="Times New Roman"/>
          <w:sz w:val="24"/>
          <w:lang w:val="en-GB"/>
        </w:rPr>
        <w:t xml:space="preserve">: 79ff.). The third dimension of politicization refers to the degree of </w:t>
      </w:r>
      <w:r w:rsidRPr="0038218A">
        <w:rPr>
          <w:rFonts w:ascii="Times New Roman" w:hAnsi="Times New Roman" w:cs="Times New Roman"/>
          <w:i/>
          <w:sz w:val="24"/>
          <w:lang w:val="en-GB"/>
        </w:rPr>
        <w:t>polariz</w:t>
      </w:r>
      <w:r w:rsidRPr="0038218A">
        <w:rPr>
          <w:rFonts w:ascii="Times New Roman" w:hAnsi="Times New Roman" w:cs="Times New Roman"/>
          <w:i/>
          <w:sz w:val="24"/>
          <w:lang w:val="en-GB"/>
        </w:rPr>
        <w:t>a</w:t>
      </w:r>
      <w:r w:rsidRPr="0038218A">
        <w:rPr>
          <w:rFonts w:ascii="Times New Roman" w:hAnsi="Times New Roman" w:cs="Times New Roman"/>
          <w:i/>
          <w:sz w:val="24"/>
          <w:lang w:val="en-GB"/>
        </w:rPr>
        <w:t>tion</w:t>
      </w:r>
      <w:r w:rsidRPr="0038218A">
        <w:rPr>
          <w:rFonts w:ascii="Times New Roman" w:hAnsi="Times New Roman" w:cs="Times New Roman"/>
          <w:sz w:val="24"/>
          <w:lang w:val="en-GB"/>
        </w:rPr>
        <w:t xml:space="preserve">, i.e. the intensity of conflict over </w:t>
      </w:r>
      <w:r w:rsidR="00371B59" w:rsidRPr="0038218A">
        <w:rPr>
          <w:rFonts w:ascii="Times New Roman" w:hAnsi="Times New Roman" w:cs="Times New Roman"/>
          <w:noProof/>
          <w:sz w:val="24"/>
          <w:lang w:val="en-GB"/>
        </w:rPr>
        <w:t>the</w:t>
      </w:r>
      <w:r w:rsidRPr="0038218A">
        <w:rPr>
          <w:rFonts w:ascii="Times New Roman" w:hAnsi="Times New Roman" w:cs="Times New Roman"/>
          <w:noProof/>
          <w:sz w:val="24"/>
          <w:lang w:val="en-GB"/>
        </w:rPr>
        <w:t xml:space="preserve"> issue</w:t>
      </w:r>
      <w:r w:rsidRPr="0038218A">
        <w:rPr>
          <w:rFonts w:ascii="Times New Roman" w:hAnsi="Times New Roman" w:cs="Times New Roman"/>
          <w:sz w:val="24"/>
          <w:lang w:val="en-GB"/>
        </w:rPr>
        <w:t xml:space="preserve"> </w:t>
      </w:r>
      <w:r w:rsidRPr="0038218A">
        <w:rPr>
          <w:rFonts w:ascii="Times New Roman" w:hAnsi="Times New Roman" w:cs="Times New Roman"/>
          <w:noProof/>
          <w:sz w:val="24"/>
          <w:lang w:val="en-GB"/>
        </w:rPr>
        <w:t>among</w:t>
      </w:r>
      <w:r w:rsidRPr="0038218A">
        <w:rPr>
          <w:rFonts w:ascii="Times New Roman" w:hAnsi="Times New Roman" w:cs="Times New Roman"/>
          <w:sz w:val="24"/>
          <w:lang w:val="en-GB"/>
        </w:rPr>
        <w:t xml:space="preserve"> the various actors. To speak of </w:t>
      </w:r>
      <w:r w:rsidRPr="0038218A">
        <w:rPr>
          <w:rFonts w:ascii="Times New Roman" w:hAnsi="Times New Roman" w:cs="Times New Roman"/>
          <w:noProof/>
          <w:sz w:val="24"/>
          <w:lang w:val="en-GB"/>
        </w:rPr>
        <w:t>a highly politicized constellation</w:t>
      </w:r>
      <w:r w:rsidRPr="0038218A">
        <w:rPr>
          <w:rFonts w:ascii="Times New Roman" w:hAnsi="Times New Roman" w:cs="Times New Roman"/>
          <w:sz w:val="24"/>
          <w:lang w:val="en-GB"/>
        </w:rPr>
        <w:t xml:space="preserve">, actors need to put forward </w:t>
      </w:r>
      <w:r w:rsidR="00FD2C7D">
        <w:rPr>
          <w:rFonts w:ascii="Times New Roman" w:hAnsi="Times New Roman" w:cs="Times New Roman"/>
          <w:sz w:val="24"/>
          <w:lang w:val="en-GB"/>
        </w:rPr>
        <w:t xml:space="preserve">starkly </w:t>
      </w:r>
      <w:r w:rsidRPr="0038218A">
        <w:rPr>
          <w:rFonts w:ascii="Times New Roman" w:hAnsi="Times New Roman" w:cs="Times New Roman"/>
          <w:sz w:val="24"/>
          <w:lang w:val="en-GB"/>
        </w:rPr>
        <w:t xml:space="preserve">differing positions and we must </w:t>
      </w:r>
      <w:r w:rsidRPr="0038218A">
        <w:rPr>
          <w:rFonts w:ascii="Times New Roman" w:hAnsi="Times New Roman" w:cs="Times New Roman"/>
          <w:sz w:val="24"/>
          <w:lang w:val="en-GB"/>
        </w:rPr>
        <w:lastRenderedPageBreak/>
        <w:t xml:space="preserve">find strong opposing camps (see </w:t>
      </w:r>
      <w:r w:rsidR="00956E83" w:rsidRPr="0038218A">
        <w:rPr>
          <w:rFonts w:ascii="Times New Roman" w:hAnsi="Times New Roman" w:cs="Times New Roman"/>
          <w:sz w:val="24"/>
          <w:lang w:val="en-GB"/>
        </w:rPr>
        <w:fldChar w:fldCharType="begin"/>
      </w:r>
      <w:r w:rsidRPr="0038218A">
        <w:rPr>
          <w:rFonts w:ascii="Times New Roman" w:hAnsi="Times New Roman" w:cs="Times New Roman"/>
          <w:sz w:val="24"/>
          <w:lang w:val="en-GB"/>
        </w:rPr>
        <w:instrText xml:space="preserve"> ADDIN EN.CITE &lt;EndNote&gt;&lt;Cite&gt;&lt;Author&gt;Hoeglinger&lt;/Author&gt;&lt;Year&gt;2012&lt;/Year&gt;&lt;RecNum&gt;6397&lt;/RecNum&gt;&lt;DisplayText&gt;de Wilde 2011; Hoeglinger 2012&lt;/DisplayText&gt;&lt;record&gt;&lt;rec-number&gt;6397&lt;/rec-number&gt;&lt;foreign-keys&gt;&lt;key app="EN" db-id="fxfxpwe0faxtf2ew0r9vf0sk0rdz5929fdx2"&gt;6397&lt;/key&gt;&lt;/foreign-keys&gt;&lt;ref-type name="Book"&gt;6&lt;/ref-type&gt;&lt;contributors&gt;&lt;authors&gt;&lt;author&gt;Hoeglinger, Dominic&lt;/author&gt;&lt;/authors&gt;&lt;/contributors&gt;&lt;titles&gt;&lt;title&gt;Struggling wit the intricate giant: How European integration is being politicized in Western Europe&lt;/title&gt;&lt;/titles&gt;&lt;dates&gt;&lt;year&gt;2012&lt;/year&gt;&lt;/dates&gt;&lt;pub-location&gt;Unpublished PhD thesis&lt;/pub-location&gt;&lt;publisher&gt;University of Zurich&lt;/publisher&gt;&lt;urls&gt;&lt;/urls&gt;&lt;/record&gt;&lt;/Cite&gt;&lt;Cite&gt;&lt;Author&gt;de Wilde&lt;/Author&gt;&lt;Year&gt;2011&lt;/Year&gt;&lt;RecNum&gt;6345&lt;/RecNum&gt;&lt;record&gt;&lt;rec-number&gt;6345&lt;/rec-number&gt;&lt;foreign-keys&gt;&lt;key app="EN" db-id="fxfxpwe0faxtf2ew0r9vf0sk0rdz5929fdx2"&gt;6345&lt;/key&gt;&lt;/foreign-keys&gt;&lt;ref-type name="Journal Article"&gt;17&lt;/ref-type&gt;&lt;contributors&gt;&lt;authors&gt;&lt;author&gt;de Wilde, Pieter&lt;/author&gt;&lt;/authors&gt;&lt;/contributors&gt;&lt;titles&gt;&lt;title&gt;No Polity for Old Politics? A Framework for Analyzing the Politicization of European Integration&lt;/title&gt;&lt;secondary-title&gt;Journal of European Integration&lt;/secondary-title&gt;&lt;/titles&gt;&lt;periodical&gt;&lt;full-title&gt;Journal of European Integration&lt;/full-title&gt;&lt;/periodical&gt;&lt;pages&gt;559-575&lt;/pages&gt;&lt;volume&gt;33&lt;/volume&gt;&lt;number&gt;5&lt;/number&gt;&lt;dates&gt;&lt;year&gt;2011&lt;/year&gt;&lt;/dates&gt;&lt;publisher&gt;Routledge&lt;/publisher&gt;&lt;isbn&gt;0703-6337&lt;/isbn&gt;&lt;urls&gt;&lt;related-urls&gt;&lt;url&gt;http://www.informaworld.com/10.1080/07036337.2010.546849&lt;/url&gt;&lt;/related-urls&gt;&lt;/urls&gt;&lt;access-date&gt;June 07, 2011&lt;/access-date&gt;&lt;/record&gt;&lt;/Cite&gt;&lt;/EndNote&gt;</w:instrText>
      </w:r>
      <w:r w:rsidR="00956E83" w:rsidRPr="0038218A">
        <w:rPr>
          <w:rFonts w:ascii="Times New Roman" w:hAnsi="Times New Roman" w:cs="Times New Roman"/>
          <w:sz w:val="24"/>
          <w:lang w:val="en-GB"/>
        </w:rPr>
        <w:fldChar w:fldCharType="separate"/>
      </w:r>
      <w:r w:rsidRPr="0038218A">
        <w:rPr>
          <w:rFonts w:ascii="Times New Roman" w:hAnsi="Times New Roman" w:cs="Times New Roman"/>
          <w:sz w:val="24"/>
          <w:lang w:val="en-GB"/>
        </w:rPr>
        <w:t>de Wilde 2011; Hoeglinger 2012</w:t>
      </w:r>
      <w:r w:rsidR="00956E83" w:rsidRPr="0038218A">
        <w:rPr>
          <w:rFonts w:ascii="Times New Roman" w:hAnsi="Times New Roman" w:cs="Times New Roman"/>
          <w:sz w:val="24"/>
          <w:lang w:val="en-GB"/>
        </w:rPr>
        <w:fldChar w:fldCharType="end"/>
      </w:r>
      <w:r w:rsidRPr="0038218A">
        <w:rPr>
          <w:rFonts w:ascii="Times New Roman" w:hAnsi="Times New Roman" w:cs="Times New Roman"/>
          <w:sz w:val="24"/>
          <w:lang w:val="en-GB"/>
        </w:rPr>
        <w:t>). The most polarizing co</w:t>
      </w:r>
      <w:r w:rsidRPr="0038218A">
        <w:rPr>
          <w:rFonts w:ascii="Times New Roman" w:hAnsi="Times New Roman" w:cs="Times New Roman"/>
          <w:sz w:val="24"/>
          <w:lang w:val="en-GB"/>
        </w:rPr>
        <w:t>n</w:t>
      </w:r>
      <w:r w:rsidRPr="0038218A">
        <w:rPr>
          <w:rFonts w:ascii="Times New Roman" w:hAnsi="Times New Roman" w:cs="Times New Roman"/>
          <w:sz w:val="24"/>
          <w:lang w:val="en-GB"/>
        </w:rPr>
        <w:t xml:space="preserve">stellation can </w:t>
      </w:r>
      <w:r w:rsidRPr="0038218A">
        <w:rPr>
          <w:rFonts w:ascii="Times New Roman" w:hAnsi="Times New Roman" w:cs="Times New Roman"/>
          <w:noProof/>
          <w:sz w:val="24"/>
          <w:lang w:val="en-GB"/>
        </w:rPr>
        <w:t>be found</w:t>
      </w:r>
      <w:r w:rsidRPr="0038218A">
        <w:rPr>
          <w:rFonts w:ascii="Times New Roman" w:hAnsi="Times New Roman" w:cs="Times New Roman"/>
          <w:sz w:val="24"/>
          <w:lang w:val="en-GB"/>
        </w:rPr>
        <w:t xml:space="preserve"> when two camps advocate completely opposing issue positions with about the same intensity.</w:t>
      </w:r>
    </w:p>
    <w:p w:rsidR="00872884" w:rsidRPr="00224778" w:rsidRDefault="00872884" w:rsidP="007474D3">
      <w:pPr>
        <w:pStyle w:val="DraftText0"/>
        <w:jc w:val="both"/>
      </w:pPr>
      <w:r w:rsidRPr="00224778">
        <w:t xml:space="preserve">All these dimensions have been discussed in the recent literature on the politicization of European integration, although sometimes with a different </w:t>
      </w:r>
      <w:r w:rsidR="009440C8" w:rsidRPr="00E06E92">
        <w:t>labelling</w:t>
      </w:r>
      <w:r w:rsidRPr="00405668">
        <w:t xml:space="preserve"> and with a slightly diffe</w:t>
      </w:r>
      <w:r w:rsidRPr="00405668">
        <w:t>r</w:t>
      </w:r>
      <w:r w:rsidRPr="00405668">
        <w:t>ent meaning</w:t>
      </w:r>
      <w:r w:rsidR="0013112F">
        <w:t>.</w:t>
      </w:r>
      <w:r w:rsidRPr="00405668">
        <w:t xml:space="preserve"> </w:t>
      </w:r>
      <w:r w:rsidRPr="00224778">
        <w:t>In our previous work (</w:t>
      </w:r>
      <w:r w:rsidR="00956E83" w:rsidRPr="0038218A">
        <w:fldChar w:fldCharType="begin"/>
      </w:r>
      <w:r w:rsidR="00001045" w:rsidRPr="00224778">
        <w:instrText xml:space="preserve"> ADDIN EN.CITE &lt;EndNote&gt;&lt;Cite&gt;&lt;Author&gt;Hutter&lt;/Author&gt;&lt;Year&gt;2014&lt;/Year&gt;&lt;RecNum&gt;6495&lt;/RecNum&gt;&lt;DisplayText&gt;Hutter and Grande 2014&lt;/DisplayText&gt;&lt;record&gt;&lt;rec-number&gt;6495&lt;/rec-number&gt;&lt;foreign-keys&gt;&lt;key app="EN" db-id="fxfxpwe0faxtf2ew0r9vf0sk0rdz5929fdx2"&gt;6495&lt;/key&gt;&lt;/foreign-keys&gt;&lt;ref-type name="Journal Article"&gt;17&lt;/ref-type&gt;&lt;contributors&gt;&lt;authors&gt;&lt;author&gt;Hutter, Swen&lt;/author&gt;&lt;author&gt;Grande, Edgar&lt;/author&gt;&lt;/authors&gt;&lt;/contributors&gt;&lt;titles&gt;&lt;title&gt;Politicizing Europe in the National Electoral Arena: A Comparative Analysis of Five West European Countries, 1970–2010&lt;/title&gt;&lt;secondary-title&gt;JCMS: Journal of Common Market Studies&lt;/secondary-title&gt;&lt;/titles&gt;&lt;periodical&gt;&lt;full-title&gt;JCMS: Journal of Common Market Studies&lt;/full-title&gt;&lt;/periodical&gt;&lt;pages&gt;1002-1018&lt;/pages&gt;&lt;volume&gt;52&lt;/volume&gt;&lt;number&gt;5&lt;/number&gt;&lt;dates&gt;&lt;year&gt;2014&lt;/year&gt;&lt;/dates&gt;&lt;isbn&gt;1468-5965&lt;/isbn&gt;&lt;urls&gt;&lt;related-urls&gt;&lt;url&gt;http://dx.doi.org/10.1111/jcms.12133&lt;/url&gt;&lt;/related-urls&gt;&lt;/urls&gt;&lt;electronic-resource-num&gt;10.1111/jcms.12133&lt;/electronic-resource-num&gt;&lt;/record&gt;&lt;/Cite&gt;&lt;/EndNote&gt;</w:instrText>
      </w:r>
      <w:r w:rsidR="00956E83" w:rsidRPr="0038218A">
        <w:fldChar w:fldCharType="separate"/>
      </w:r>
      <w:r w:rsidR="00001045" w:rsidRPr="00224778">
        <w:rPr>
          <w:noProof/>
        </w:rPr>
        <w:t>Hutter and Grande 2014</w:t>
      </w:r>
      <w:r w:rsidR="00956E83" w:rsidRPr="0038218A">
        <w:fldChar w:fldCharType="end"/>
      </w:r>
      <w:r w:rsidR="00001045" w:rsidRPr="00224778">
        <w:t>: 1004f.</w:t>
      </w:r>
      <w:r w:rsidRPr="00224778">
        <w:t xml:space="preserve">), we </w:t>
      </w:r>
      <w:r w:rsidR="00FD2C7D">
        <w:t>introduced</w:t>
      </w:r>
      <w:r w:rsidRPr="00224778">
        <w:t xml:space="preserve"> a co</w:t>
      </w:r>
      <w:r w:rsidRPr="00224778">
        <w:t>m</w:t>
      </w:r>
      <w:r w:rsidRPr="00224778">
        <w:t xml:space="preserve">bined </w:t>
      </w:r>
      <w:r w:rsidR="00986D6F" w:rsidRPr="00986D6F">
        <w:rPr>
          <w:i/>
        </w:rPr>
        <w:t>index of politicization</w:t>
      </w:r>
      <w:r w:rsidRPr="00224778">
        <w:t xml:space="preserve"> in order to make this multi-dimensional conceptualization of politicization accessible for quantitative </w:t>
      </w:r>
      <w:r w:rsidR="00FD2C7D">
        <w:t xml:space="preserve">empirical </w:t>
      </w:r>
      <w:r w:rsidRPr="00224778">
        <w:t>analysis. Our index of politicization a</w:t>
      </w:r>
      <w:r w:rsidRPr="00224778">
        <w:t>c</w:t>
      </w:r>
      <w:r w:rsidRPr="00224778">
        <w:t xml:space="preserve">knowledges the </w:t>
      </w:r>
      <w:r w:rsidR="00371B59" w:rsidRPr="00224778">
        <w:rPr>
          <w:noProof/>
        </w:rPr>
        <w:t>crucial</w:t>
      </w:r>
      <w:r w:rsidRPr="00224778">
        <w:t xml:space="preserve"> role of salience by multiplying it </w:t>
      </w:r>
      <w:r w:rsidR="00371B59" w:rsidRPr="00224778">
        <w:rPr>
          <w:noProof/>
        </w:rPr>
        <w:t>by</w:t>
      </w:r>
      <w:r w:rsidRPr="00224778">
        <w:t xml:space="preserve"> the sum of the other two dime</w:t>
      </w:r>
      <w:r w:rsidRPr="00224778">
        <w:t>n</w:t>
      </w:r>
      <w:r w:rsidRPr="00224778">
        <w:t>sions</w:t>
      </w:r>
      <w:proofErr w:type="gramStart"/>
      <w:r w:rsidRPr="00224778">
        <w:t xml:space="preserve">: </w:t>
      </w:r>
      <m:oMath>
        <w:proofErr w:type="gramEnd"/>
        <m:r>
          <w:rPr>
            <w:rFonts w:ascii="Cambria Math" w:hAnsi="Cambria Math"/>
          </w:rPr>
          <m:t>p</m:t>
        </m:r>
        <m:r>
          <w:rPr>
            <w:rFonts w:ascii="Cambria Math" w:hAnsi="Cambria Math"/>
          </w:rPr>
          <m:t xml:space="preserve">oliticization=salience </m:t>
        </m:r>
        <m:r>
          <w:rPr>
            <w:rFonts w:ascii="Cambria Math" w:hAnsi="Cambria Math" w:hint="eastAsia"/>
          </w:rPr>
          <m:t>×</m:t>
        </m:r>
        <m:r>
          <w:rPr>
            <w:rFonts w:ascii="Cambria Math" w:hAnsi="Cambria Math"/>
          </w:rPr>
          <m:t>(actor expansion + polarization)</m:t>
        </m:r>
      </m:oMath>
      <w:r w:rsidRPr="00224778">
        <w:t xml:space="preserve">. More details on its calculation will be given in the </w:t>
      </w:r>
      <w:r w:rsidR="00033F31" w:rsidRPr="00224778">
        <w:t>methods’ section (see below)</w:t>
      </w:r>
      <w:r w:rsidRPr="00224778">
        <w:t>.</w:t>
      </w:r>
    </w:p>
    <w:p w:rsidR="00015C2D" w:rsidRPr="0038218A" w:rsidRDefault="00015C2D" w:rsidP="007474D3">
      <w:pPr>
        <w:spacing w:line="480" w:lineRule="auto"/>
        <w:jc w:val="both"/>
        <w:rPr>
          <w:rFonts w:ascii="Times New Roman" w:hAnsi="Times New Roman" w:cs="Times New Roman"/>
          <w:lang w:val="en-US"/>
        </w:rPr>
      </w:pPr>
    </w:p>
    <w:p w:rsidR="00015C2D" w:rsidRPr="00224778" w:rsidRDefault="008F1F17" w:rsidP="007474D3">
      <w:pPr>
        <w:spacing w:line="480" w:lineRule="auto"/>
        <w:jc w:val="both"/>
        <w:rPr>
          <w:rFonts w:ascii="Times New Roman" w:hAnsi="Times New Roman" w:cs="Times New Roman"/>
          <w:b/>
          <w:sz w:val="24"/>
          <w:szCs w:val="24"/>
          <w:lang w:val="en-GB"/>
        </w:rPr>
      </w:pPr>
      <w:r w:rsidRPr="00224778">
        <w:rPr>
          <w:rFonts w:ascii="Times New Roman" w:hAnsi="Times New Roman" w:cs="Times New Roman"/>
          <w:b/>
          <w:sz w:val="24"/>
          <w:szCs w:val="24"/>
          <w:lang w:val="en-GB"/>
        </w:rPr>
        <w:t>Sources and d</w:t>
      </w:r>
      <w:r w:rsidR="00033F31" w:rsidRPr="00224778">
        <w:rPr>
          <w:rFonts w:ascii="Times New Roman" w:hAnsi="Times New Roman" w:cs="Times New Roman"/>
          <w:b/>
          <w:sz w:val="24"/>
          <w:szCs w:val="24"/>
          <w:lang w:val="en-GB"/>
        </w:rPr>
        <w:t>riving forces of politicization: The hypotheses</w:t>
      </w:r>
    </w:p>
    <w:p w:rsidR="00015C2D" w:rsidRPr="00224778" w:rsidRDefault="000917A8" w:rsidP="007474D3">
      <w:pPr>
        <w:pStyle w:val="DraftText0"/>
        <w:tabs>
          <w:tab w:val="left" w:pos="8256"/>
        </w:tabs>
        <w:ind w:firstLine="0"/>
        <w:jc w:val="both"/>
      </w:pPr>
      <w:r w:rsidRPr="00E06E92">
        <w:t>H</w:t>
      </w:r>
      <w:r w:rsidR="0068564C" w:rsidRPr="00405668">
        <w:t xml:space="preserve">ow can we explain </w:t>
      </w:r>
      <w:r w:rsidR="008F1F17" w:rsidRPr="00405668">
        <w:t>the level and scope</w:t>
      </w:r>
      <w:r w:rsidR="0068564C" w:rsidRPr="00405668">
        <w:t xml:space="preserve"> of politicization </w:t>
      </w:r>
      <w:r w:rsidRPr="00405668">
        <w:t>of</w:t>
      </w:r>
      <w:r w:rsidR="0068564C" w:rsidRPr="00405668">
        <w:t xml:space="preserve"> </w:t>
      </w:r>
      <w:r w:rsidR="008F1F17" w:rsidRPr="00224778">
        <w:t>European integration</w:t>
      </w:r>
      <w:r w:rsidR="0068564C" w:rsidRPr="00224778">
        <w:t xml:space="preserve">? </w:t>
      </w:r>
      <w:r w:rsidR="008F1F17" w:rsidRPr="00224778">
        <w:t xml:space="preserve">Why should Europe become a controversial issue? </w:t>
      </w:r>
      <w:r w:rsidR="009440C8" w:rsidRPr="00224778">
        <w:rPr>
          <w:noProof/>
        </w:rPr>
        <w:t>As argued in the introduct</w:t>
      </w:r>
      <w:r w:rsidR="00FD2C7D">
        <w:rPr>
          <w:noProof/>
        </w:rPr>
        <w:t xml:space="preserve">ory section of this </w:t>
      </w:r>
      <w:r w:rsidR="0013112F">
        <w:rPr>
          <w:noProof/>
        </w:rPr>
        <w:t>paper</w:t>
      </w:r>
      <w:r w:rsidR="009440C8" w:rsidRPr="00224778">
        <w:rPr>
          <w:noProof/>
        </w:rPr>
        <w:t>, a</w:t>
      </w:r>
      <w:r w:rsidR="0068564C" w:rsidRPr="00224778">
        <w:rPr>
          <w:noProof/>
        </w:rPr>
        <w:t xml:space="preserve"> key suspect in this regard is the ever increasing </w:t>
      </w:r>
      <w:r w:rsidR="00FD102D" w:rsidRPr="00224778">
        <w:rPr>
          <w:i/>
          <w:noProof/>
        </w:rPr>
        <w:t>authority transfer</w:t>
      </w:r>
      <w:r w:rsidR="0068564C" w:rsidRPr="00224778">
        <w:rPr>
          <w:noProof/>
        </w:rPr>
        <w:t xml:space="preserve"> to</w:t>
      </w:r>
      <w:r w:rsidR="008F1F17" w:rsidRPr="00224778">
        <w:rPr>
          <w:noProof/>
        </w:rPr>
        <w:t xml:space="preserve"> political</w:t>
      </w:r>
      <w:r w:rsidR="0068564C" w:rsidRPr="00224778">
        <w:rPr>
          <w:noProof/>
        </w:rPr>
        <w:t xml:space="preserve"> institutions beyond the nation state</w:t>
      </w:r>
      <w:r w:rsidR="00810A0C" w:rsidRPr="00224778">
        <w:rPr>
          <w:noProof/>
        </w:rPr>
        <w:t xml:space="preserve"> (see </w:t>
      </w:r>
      <w:r w:rsidR="00531090">
        <w:rPr>
          <w:noProof/>
        </w:rPr>
        <w:t xml:space="preserve">Hooghe and Marks 2009; </w:t>
      </w:r>
      <w:r w:rsidR="00956E83" w:rsidRPr="0038218A">
        <w:rPr>
          <w:noProof/>
        </w:rPr>
        <w:fldChar w:fldCharType="begin">
          <w:fldData xml:space="preserve">PEVuZE5vdGU+PENpdGU+PEF1dGhvcj5kZSBXaWxkZTwvQXV0aG9yPjxZZWFyPjIwMTI8L1llYXI+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</w:fldData>
        </w:fldChar>
      </w:r>
      <w:r w:rsidR="00001045" w:rsidRPr="00224778">
        <w:rPr>
          <w:noProof/>
        </w:rPr>
        <w:instrText xml:space="preserve"> ADDIN EN.CITE </w:instrText>
      </w:r>
      <w:r w:rsidR="00956E83" w:rsidRPr="0038218A">
        <w:rPr>
          <w:noProof/>
        </w:rPr>
        <w:fldChar w:fldCharType="begin">
          <w:fldData xml:space="preserve">PEVuZE5vdGU+PENpdGU+PEF1dGhvcj5kZSBXaWxkZTwvQXV0aG9yPjxZZWFyPjIwMTI8L1llYXI+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</w:fldData>
        </w:fldChar>
      </w:r>
      <w:r w:rsidR="00001045" w:rsidRPr="00224778">
        <w:rPr>
          <w:noProof/>
        </w:rPr>
        <w:instrText xml:space="preserve"> ADDIN EN.CITE.DATA </w:instrText>
      </w:r>
      <w:r w:rsidR="00956E83" w:rsidRPr="0038218A">
        <w:rPr>
          <w:noProof/>
        </w:rPr>
      </w:r>
      <w:r w:rsidR="00956E83" w:rsidRPr="0038218A">
        <w:rPr>
          <w:noProof/>
        </w:rPr>
        <w:fldChar w:fldCharType="end"/>
      </w:r>
      <w:r w:rsidR="00956E83" w:rsidRPr="0038218A">
        <w:rPr>
          <w:noProof/>
        </w:rPr>
      </w:r>
      <w:r w:rsidR="00956E83" w:rsidRPr="0038218A">
        <w:rPr>
          <w:noProof/>
        </w:rPr>
        <w:fldChar w:fldCharType="separate"/>
      </w:r>
      <w:r w:rsidR="00001045" w:rsidRPr="00224778">
        <w:rPr>
          <w:noProof/>
        </w:rPr>
        <w:t>de Wilde and Zürn 2012; Rauh 2014; Statham and Trenz 2013b; Zürn 2006; Zürn</w:t>
      </w:r>
      <w:r w:rsidR="00001045" w:rsidRPr="00224778">
        <w:rPr>
          <w:i/>
          <w:noProof/>
        </w:rPr>
        <w:t xml:space="preserve"> et al.</w:t>
      </w:r>
      <w:r w:rsidR="00001045" w:rsidRPr="00224778">
        <w:rPr>
          <w:noProof/>
        </w:rPr>
        <w:t xml:space="preserve"> 2012</w:t>
      </w:r>
      <w:r w:rsidR="00956E83" w:rsidRPr="0038218A">
        <w:rPr>
          <w:noProof/>
        </w:rPr>
        <w:fldChar w:fldCharType="end"/>
      </w:r>
      <w:r w:rsidR="00810A0C" w:rsidRPr="00224778">
        <w:rPr>
          <w:noProof/>
        </w:rPr>
        <w:t>).</w:t>
      </w:r>
      <w:r w:rsidR="00810A0C" w:rsidRPr="00224778">
        <w:t xml:space="preserve"> </w:t>
      </w:r>
      <w:r w:rsidR="0068564C" w:rsidRPr="00224778">
        <w:rPr>
          <w:noProof/>
        </w:rPr>
        <w:t xml:space="preserve">Somewhat simplified, the proponents of this argument expect that the delegation and pooling of national competences </w:t>
      </w:r>
      <w:r w:rsidR="00B07545" w:rsidRPr="00224778">
        <w:rPr>
          <w:noProof/>
        </w:rPr>
        <w:t>at the EU level</w:t>
      </w:r>
      <w:r w:rsidR="0068564C" w:rsidRPr="00224778">
        <w:rPr>
          <w:noProof/>
        </w:rPr>
        <w:t xml:space="preserve"> is the key force that </w:t>
      </w:r>
      <w:r w:rsidRPr="00224778">
        <w:rPr>
          <w:noProof/>
        </w:rPr>
        <w:t>triggers</w:t>
      </w:r>
      <w:r w:rsidR="0068564C" w:rsidRPr="00224778">
        <w:rPr>
          <w:noProof/>
        </w:rPr>
        <w:t xml:space="preserve"> politicization because it increases demands for public justifications</w:t>
      </w:r>
      <w:r w:rsidR="009B0ED5" w:rsidRPr="00224778">
        <w:rPr>
          <w:noProof/>
        </w:rPr>
        <w:t xml:space="preserve"> in general and it provokes resistance </w:t>
      </w:r>
      <w:r w:rsidR="00371B59" w:rsidRPr="00224778">
        <w:rPr>
          <w:noProof/>
        </w:rPr>
        <w:t>from</w:t>
      </w:r>
      <w:r w:rsidR="009B0ED5" w:rsidRPr="00224778">
        <w:rPr>
          <w:noProof/>
        </w:rPr>
        <w:t xml:space="preserve"> certain parts of the national population more specifically</w:t>
      </w:r>
      <w:r w:rsidR="0068564C" w:rsidRPr="00224778">
        <w:rPr>
          <w:noProof/>
        </w:rPr>
        <w:t>.</w:t>
      </w:r>
      <w:r w:rsidR="001E6D84" w:rsidRPr="00224778">
        <w:t xml:space="preserve"> </w:t>
      </w:r>
      <w:r w:rsidR="00810A0C" w:rsidRPr="00224778">
        <w:t xml:space="preserve">As a consequence, </w:t>
      </w:r>
      <w:r w:rsidR="0068564C" w:rsidRPr="00224778">
        <w:t xml:space="preserve">political elites are forced to take sides and discuss the issue of European integration publicly. </w:t>
      </w:r>
      <w:r w:rsidR="009B0ED5" w:rsidRPr="00224778">
        <w:t>In this context, treaty reforms which involve a significant transfer of authority</w:t>
      </w:r>
      <w:r w:rsidR="00531090">
        <w:t>, the Maastricht Treaty in particular,</w:t>
      </w:r>
      <w:r w:rsidR="009B0ED5" w:rsidRPr="00224778">
        <w:t xml:space="preserve"> are co</w:t>
      </w:r>
      <w:r w:rsidR="009B0ED5" w:rsidRPr="00224778">
        <w:t>n</w:t>
      </w:r>
      <w:r w:rsidR="009B0ED5" w:rsidRPr="00224778">
        <w:t>sidered watersheds in the integration process and its</w:t>
      </w:r>
      <w:r w:rsidR="006F5214" w:rsidRPr="00224778">
        <w:t xml:space="preserve"> politicization.</w:t>
      </w:r>
    </w:p>
    <w:p w:rsidR="00015C2D" w:rsidRPr="00224778" w:rsidRDefault="009440C8" w:rsidP="007474D3">
      <w:pPr>
        <w:pStyle w:val="DraftText0"/>
        <w:jc w:val="both"/>
      </w:pPr>
      <w:r w:rsidRPr="00224778">
        <w:lastRenderedPageBreak/>
        <w:t>We</w:t>
      </w:r>
      <w:r w:rsidR="006F5214" w:rsidRPr="00224778">
        <w:t xml:space="preserve"> </w:t>
      </w:r>
      <w:r w:rsidR="00531090">
        <w:t>explore the scope of</w:t>
      </w:r>
      <w:r w:rsidR="006F5214" w:rsidRPr="00224778">
        <w:t xml:space="preserve"> this argument by </w:t>
      </w:r>
      <w:r w:rsidR="00626F95" w:rsidRPr="00224778">
        <w:t>introducing two distinctions. First, we disti</w:t>
      </w:r>
      <w:r w:rsidR="00626F95" w:rsidRPr="00224778">
        <w:t>n</w:t>
      </w:r>
      <w:r w:rsidR="00626F95" w:rsidRPr="00224778">
        <w:t xml:space="preserve">guish between two </w:t>
      </w:r>
      <w:r w:rsidR="00531090">
        <w:t xml:space="preserve">types of </w:t>
      </w:r>
      <w:r w:rsidR="000917A8" w:rsidRPr="00224778">
        <w:t>integration problems which may cause political conflict</w:t>
      </w:r>
      <w:r w:rsidR="00626F95" w:rsidRPr="00224778">
        <w:t xml:space="preserve">, namely authority transfer and membership. </w:t>
      </w:r>
      <w:r w:rsidR="00531090">
        <w:t xml:space="preserve">Member states and their citizens have to decide on the size and composition of the ‘club’ to which they belong and on the scope of authority transferred to this club. Both questions can be controversial both between member states and within them. </w:t>
      </w:r>
      <w:proofErr w:type="spellStart"/>
      <w:r w:rsidR="00531090">
        <w:t>Whiele</w:t>
      </w:r>
      <w:proofErr w:type="spellEnd"/>
      <w:r w:rsidR="00531090">
        <w:t xml:space="preserve"> c</w:t>
      </w:r>
      <w:r w:rsidR="00626F95" w:rsidRPr="00224778">
        <w:t xml:space="preserve">onflicts resulting from membership in the EU </w:t>
      </w:r>
      <w:r w:rsidR="006F5214" w:rsidRPr="00224778">
        <w:t xml:space="preserve">have not figured </w:t>
      </w:r>
      <w:r w:rsidR="001E6D84" w:rsidRPr="00224778">
        <w:t xml:space="preserve">as </w:t>
      </w:r>
      <w:r w:rsidR="006F5214" w:rsidRPr="00224778">
        <w:t>prominently in the recent literature on politicization</w:t>
      </w:r>
      <w:r w:rsidR="00531090">
        <w:t>, we assume that</w:t>
      </w:r>
      <w:r w:rsidR="00626F95" w:rsidRPr="00224778">
        <w:t xml:space="preserve"> the inclusion of new members, i.e. ‘widening’ the Community, </w:t>
      </w:r>
      <w:r w:rsidR="006E7023" w:rsidRPr="00224778">
        <w:t>and one’s own country’s membership in the EU can be signif</w:t>
      </w:r>
      <w:r w:rsidR="006E7023" w:rsidRPr="00224778">
        <w:t>i</w:t>
      </w:r>
      <w:r w:rsidR="006E7023" w:rsidRPr="00224778">
        <w:t xml:space="preserve">cant </w:t>
      </w:r>
      <w:r w:rsidR="000917A8" w:rsidRPr="00224778">
        <w:t>causes</w:t>
      </w:r>
      <w:r w:rsidR="006E7023" w:rsidRPr="00224778">
        <w:t xml:space="preserve"> of domestic conflict as well. </w:t>
      </w:r>
      <w:r w:rsidR="00901B4B" w:rsidRPr="00224778">
        <w:t xml:space="preserve">Therefore, </w:t>
      </w:r>
      <w:r w:rsidR="00901B4B" w:rsidRPr="00224778">
        <w:rPr>
          <w:noProof/>
        </w:rPr>
        <w:t>analysing</w:t>
      </w:r>
      <w:r w:rsidR="00901B4B" w:rsidRPr="00224778">
        <w:t xml:space="preserve"> debates on</w:t>
      </w:r>
      <w:r w:rsidR="00734B2E" w:rsidRPr="00224778">
        <w:t xml:space="preserve"> both</w:t>
      </w:r>
      <w:r w:rsidR="00901B4B" w:rsidRPr="00224778">
        <w:t xml:space="preserve"> treaty reforms and enlargement </w:t>
      </w:r>
      <w:r w:rsidR="00734B2E" w:rsidRPr="00224778">
        <w:t>rounds</w:t>
      </w:r>
      <w:r w:rsidR="00901B4B" w:rsidRPr="00224778">
        <w:t xml:space="preserve"> </w:t>
      </w:r>
      <w:r w:rsidR="00901B4B" w:rsidRPr="00224778">
        <w:rPr>
          <w:noProof/>
        </w:rPr>
        <w:t>allows</w:t>
      </w:r>
      <w:r w:rsidR="00901B4B" w:rsidRPr="00224778">
        <w:t xml:space="preserve"> us to compare the level of politicization related to widening and deepening processes</w:t>
      </w:r>
      <w:r w:rsidR="006E7023" w:rsidRPr="00224778">
        <w:t xml:space="preserve"> and to qualify the authority transfer argument</w:t>
      </w:r>
      <w:r w:rsidR="00901B4B" w:rsidRPr="00224778">
        <w:t>.</w:t>
      </w:r>
    </w:p>
    <w:p w:rsidR="007E5438" w:rsidRPr="00224778" w:rsidRDefault="006E7023" w:rsidP="007474D3">
      <w:pPr>
        <w:pStyle w:val="DraftText0"/>
        <w:jc w:val="both"/>
      </w:pPr>
      <w:r w:rsidRPr="00224778">
        <w:t>Why should the ‘widening’ of the Community induce political conflict if it does not i</w:t>
      </w:r>
      <w:r w:rsidRPr="00224778">
        <w:t>n</w:t>
      </w:r>
      <w:r w:rsidRPr="00224778">
        <w:t xml:space="preserve">clude a transfer authority? </w:t>
      </w:r>
      <w:r w:rsidR="00531090">
        <w:t>Are membership conflicts not a variety of authority transfer co</w:t>
      </w:r>
      <w:r w:rsidR="00531090">
        <w:t>n</w:t>
      </w:r>
      <w:r w:rsidR="00531090">
        <w:t xml:space="preserve">flicts? </w:t>
      </w:r>
      <w:r w:rsidRPr="00224778">
        <w:rPr>
          <w:noProof/>
        </w:rPr>
        <w:t xml:space="preserve">In order to account for the </w:t>
      </w:r>
      <w:r w:rsidR="00531090">
        <w:rPr>
          <w:noProof/>
        </w:rPr>
        <w:t xml:space="preserve">independent </w:t>
      </w:r>
      <w:r w:rsidRPr="00224778">
        <w:rPr>
          <w:noProof/>
        </w:rPr>
        <w:t xml:space="preserve">politicizing force of membership conflicts, we distinguish, secondly, between </w:t>
      </w:r>
      <w:r w:rsidR="00986D6F" w:rsidRPr="00986D6F">
        <w:rPr>
          <w:i/>
          <w:noProof/>
        </w:rPr>
        <w:t>three different sources of integration conflict</w:t>
      </w:r>
      <w:r w:rsidRPr="00224778">
        <w:rPr>
          <w:noProof/>
        </w:rPr>
        <w:t xml:space="preserve">: </w:t>
      </w:r>
      <w:r w:rsidR="00F27896" w:rsidRPr="00224778">
        <w:rPr>
          <w:noProof/>
        </w:rPr>
        <w:t xml:space="preserve">loss of sovereignty, threats to national identity, and demands </w:t>
      </w:r>
      <w:r w:rsidR="00371B59" w:rsidRPr="00224778">
        <w:rPr>
          <w:noProof/>
        </w:rPr>
        <w:t>for</w:t>
      </w:r>
      <w:r w:rsidR="00F27896" w:rsidRPr="00224778">
        <w:rPr>
          <w:noProof/>
        </w:rPr>
        <w:t xml:space="preserve"> transnational solidarity</w:t>
      </w:r>
      <w:r w:rsidRPr="00224778">
        <w:rPr>
          <w:noProof/>
        </w:rPr>
        <w:t xml:space="preserve"> (</w:t>
      </w:r>
      <w:r w:rsidR="00956E83" w:rsidRPr="0038218A">
        <w:rPr>
          <w:noProof/>
        </w:rPr>
        <w:fldChar w:fldCharType="begin"/>
      </w:r>
      <w:r w:rsidR="00001045" w:rsidRPr="00224778">
        <w:rPr>
          <w:noProof/>
        </w:rPr>
        <w:instrText xml:space="preserve"> ADDIN EN.CITE &lt;EndNote&gt;&lt;Cite&gt;&lt;Author&gt;Grande&lt;/Author&gt;&lt;Year&gt;2014&lt;/Year&gt;&lt;RecNum&gt;6504&lt;/RecNum&gt;&lt;DisplayText&gt;Grande and Hutter 2014&lt;/DisplayText&gt;&lt;record&gt;&lt;rec-number&gt;6504&lt;/rec-number&gt;&lt;foreign-keys&gt;&lt;key app="EN" db-id="fxfxpwe0faxtf2ew0r9vf0sk0rdz5929fdx2"&gt;6504&lt;/key&gt;&lt;/foreign-keys&gt;&lt;ref-type name="Journal Article"&gt;17&lt;/ref-type&gt;&lt;contributors&gt;&lt;authors&gt;&lt;author&gt;Grande, Edgar&lt;/author&gt;&lt;author&gt;Hutter, Swen&lt;/author&gt;&lt;/authors&gt;&lt;/contributors&gt;&lt;titles&gt;&lt;title&gt;Introduction: European integration and the challenge of politicization. Unpublished manuscript.&lt;/title&gt;&lt;/titles&gt;&lt;dates&gt;&lt;year&gt;2014&lt;/year&gt;&lt;/dates&gt;&lt;urls&gt;&lt;/urls&gt;&lt;/record&gt;&lt;/Cite&gt;&lt;/EndNote&gt;</w:instrText>
      </w:r>
      <w:r w:rsidR="00956E83" w:rsidRPr="0038218A">
        <w:rPr>
          <w:noProof/>
        </w:rPr>
        <w:fldChar w:fldCharType="separate"/>
      </w:r>
      <w:r w:rsidR="00001045" w:rsidRPr="00224778">
        <w:rPr>
          <w:noProof/>
        </w:rPr>
        <w:t>Grande and Hutter 2014</w:t>
      </w:r>
      <w:r w:rsidR="00956E83" w:rsidRPr="0038218A">
        <w:rPr>
          <w:noProof/>
        </w:rPr>
        <w:fldChar w:fldCharType="end"/>
      </w:r>
      <w:r w:rsidRPr="00224778">
        <w:rPr>
          <w:noProof/>
        </w:rPr>
        <w:t xml:space="preserve">: 12-17). </w:t>
      </w:r>
      <w:r w:rsidR="00531090">
        <w:rPr>
          <w:noProof/>
        </w:rPr>
        <w:t>C</w:t>
      </w:r>
      <w:r w:rsidR="007E5438" w:rsidRPr="00224778">
        <w:rPr>
          <w:noProof/>
        </w:rPr>
        <w:t>onflicts re</w:t>
      </w:r>
      <w:r w:rsidR="00531090">
        <w:rPr>
          <w:noProof/>
        </w:rPr>
        <w:t>sulting from</w:t>
      </w:r>
      <w:r w:rsidR="007E5438" w:rsidRPr="00224778">
        <w:rPr>
          <w:noProof/>
        </w:rPr>
        <w:t xml:space="preserve"> the</w:t>
      </w:r>
      <w:r w:rsidR="005D2960" w:rsidRPr="00224778">
        <w:rPr>
          <w:noProof/>
        </w:rPr>
        <w:t xml:space="preserve"> loss of national sovereignty</w:t>
      </w:r>
      <w:r w:rsidR="008C48A5" w:rsidRPr="00224778">
        <w:rPr>
          <w:noProof/>
        </w:rPr>
        <w:t xml:space="preserve"> </w:t>
      </w:r>
      <w:r w:rsidR="005D2960" w:rsidRPr="00224778">
        <w:rPr>
          <w:noProof/>
        </w:rPr>
        <w:t>might have been most persistent in the history of European integration</w:t>
      </w:r>
      <w:r w:rsidR="00DA7954">
        <w:rPr>
          <w:noProof/>
        </w:rPr>
        <w:t>, but they</w:t>
      </w:r>
      <w:r w:rsidR="005D2960" w:rsidRPr="00224778">
        <w:rPr>
          <w:noProof/>
        </w:rPr>
        <w:t xml:space="preserve"> </w:t>
      </w:r>
      <w:r w:rsidR="007E5438" w:rsidRPr="00224778">
        <w:rPr>
          <w:noProof/>
        </w:rPr>
        <w:t>are</w:t>
      </w:r>
      <w:r w:rsidR="008C48A5" w:rsidRPr="00224778">
        <w:rPr>
          <w:noProof/>
        </w:rPr>
        <w:t xml:space="preserve"> </w:t>
      </w:r>
      <w:r w:rsidR="00DA7954">
        <w:rPr>
          <w:noProof/>
        </w:rPr>
        <w:t xml:space="preserve">not the </w:t>
      </w:r>
      <w:r w:rsidR="008C48A5" w:rsidRPr="00224778">
        <w:rPr>
          <w:noProof/>
        </w:rPr>
        <w:t xml:space="preserve">only possible </w:t>
      </w:r>
      <w:r w:rsidR="005D2960" w:rsidRPr="00224778">
        <w:rPr>
          <w:noProof/>
        </w:rPr>
        <w:t xml:space="preserve">sources of </w:t>
      </w:r>
      <w:r w:rsidR="00FD102D" w:rsidRPr="00224778">
        <w:rPr>
          <w:noProof/>
        </w:rPr>
        <w:t>conflict</w:t>
      </w:r>
      <w:r w:rsidR="005D2960" w:rsidRPr="00224778">
        <w:rPr>
          <w:noProof/>
        </w:rPr>
        <w:t>.</w:t>
      </w:r>
      <w:r w:rsidR="005D2960" w:rsidRPr="00224778">
        <w:t xml:space="preserve"> </w:t>
      </w:r>
      <w:r w:rsidR="00DA7954">
        <w:t>C</w:t>
      </w:r>
      <w:r w:rsidR="005D2960" w:rsidRPr="00224778">
        <w:t xml:space="preserve">onflicts </w:t>
      </w:r>
      <w:r w:rsidR="00DA7954">
        <w:t xml:space="preserve">on European integration can also be </w:t>
      </w:r>
      <w:r w:rsidR="005D2960" w:rsidRPr="00224778">
        <w:t>triggered by threats to n</w:t>
      </w:r>
      <w:r w:rsidR="005D2960" w:rsidRPr="00224778">
        <w:t>a</w:t>
      </w:r>
      <w:r w:rsidR="005D2960" w:rsidRPr="00224778">
        <w:t xml:space="preserve">tional or European identity, </w:t>
      </w:r>
      <w:r w:rsidR="00DA7954">
        <w:t>or by</w:t>
      </w:r>
      <w:r w:rsidR="005D2960" w:rsidRPr="00224778">
        <w:t xml:space="preserve"> demands for transnational solidarity, in particular by </w:t>
      </w:r>
      <w:r w:rsidR="007E5438" w:rsidRPr="00224778">
        <w:t>a r</w:t>
      </w:r>
      <w:r w:rsidR="007E5438" w:rsidRPr="00224778">
        <w:t>e</w:t>
      </w:r>
      <w:r w:rsidR="005D2960" w:rsidRPr="00224778">
        <w:t>distribution of financial resources among member states</w:t>
      </w:r>
      <w:r w:rsidR="007E5438" w:rsidRPr="00224778">
        <w:t>. To put it differently, we argue that</w:t>
      </w:r>
      <w:r w:rsidR="00371B59" w:rsidRPr="00224778">
        <w:t xml:space="preserve"> the</w:t>
      </w:r>
      <w:r w:rsidR="007E5438" w:rsidRPr="00224778">
        <w:t xml:space="preserve"> </w:t>
      </w:r>
      <w:r w:rsidR="007E5438" w:rsidRPr="00224778">
        <w:rPr>
          <w:noProof/>
        </w:rPr>
        <w:t>l</w:t>
      </w:r>
      <w:r w:rsidR="005D2960" w:rsidRPr="00224778">
        <w:rPr>
          <w:noProof/>
        </w:rPr>
        <w:t>oss</w:t>
      </w:r>
      <w:r w:rsidR="005D2960" w:rsidRPr="00224778">
        <w:t xml:space="preserve"> of sovereignty, threats to identity, and demands for solidarity represent, at least in principle, independent sources of conflict </w:t>
      </w:r>
      <w:r w:rsidR="00371B59" w:rsidRPr="00224778">
        <w:rPr>
          <w:noProof/>
        </w:rPr>
        <w:t>that</w:t>
      </w:r>
      <w:r w:rsidR="005D2960" w:rsidRPr="00224778">
        <w:t xml:space="preserve"> can </w:t>
      </w:r>
      <w:r w:rsidR="005D2960" w:rsidRPr="00224778">
        <w:rPr>
          <w:noProof/>
        </w:rPr>
        <w:t xml:space="preserve">be </w:t>
      </w:r>
      <w:r w:rsidR="007E5438" w:rsidRPr="00224778">
        <w:rPr>
          <w:noProof/>
        </w:rPr>
        <w:t>politicized</w:t>
      </w:r>
      <w:r w:rsidR="005D2960" w:rsidRPr="00224778">
        <w:t xml:space="preserve"> on different occasions.</w:t>
      </w:r>
      <w:r w:rsidR="00BF0B44" w:rsidRPr="00224778">
        <w:t xml:space="preserve"> A</w:t>
      </w:r>
      <w:r w:rsidR="00BF0B44" w:rsidRPr="00224778">
        <w:t>c</w:t>
      </w:r>
      <w:r w:rsidR="00BF0B44" w:rsidRPr="00224778">
        <w:t xml:space="preserve">cordingly, we may speak of sovereignty </w:t>
      </w:r>
      <w:r w:rsidR="00BF0B44" w:rsidRPr="00224778">
        <w:rPr>
          <w:noProof/>
        </w:rPr>
        <w:t>conflicts</w:t>
      </w:r>
      <w:r w:rsidR="00BF0B44" w:rsidRPr="00224778">
        <w:t xml:space="preserve">, identity conflicts and solidarity </w:t>
      </w:r>
      <w:r w:rsidR="00BF0B44" w:rsidRPr="00224778">
        <w:rPr>
          <w:noProof/>
        </w:rPr>
        <w:t>conflicts</w:t>
      </w:r>
      <w:r w:rsidR="00BF0B44" w:rsidRPr="00224778">
        <w:t xml:space="preserve"> in the European integration process.</w:t>
      </w:r>
    </w:p>
    <w:p w:rsidR="00015C2D" w:rsidRPr="00224778" w:rsidRDefault="007E5438" w:rsidP="007474D3">
      <w:pPr>
        <w:pStyle w:val="DraftText0"/>
        <w:jc w:val="both"/>
      </w:pPr>
      <w:r w:rsidRPr="00224778">
        <w:rPr>
          <w:noProof/>
        </w:rPr>
        <w:lastRenderedPageBreak/>
        <w:t xml:space="preserve">Taking these various </w:t>
      </w:r>
      <w:r w:rsidR="00BF0B44" w:rsidRPr="00224778">
        <w:rPr>
          <w:noProof/>
        </w:rPr>
        <w:t>sources of</w:t>
      </w:r>
      <w:r w:rsidRPr="00224778">
        <w:rPr>
          <w:noProof/>
        </w:rPr>
        <w:t xml:space="preserve"> conflict into account, it seems evident that the authority transfer argument with </w:t>
      </w:r>
      <w:r w:rsidR="00FD102D" w:rsidRPr="00224778">
        <w:rPr>
          <w:noProof/>
        </w:rPr>
        <w:t>its</w:t>
      </w:r>
      <w:r w:rsidRPr="00224778">
        <w:rPr>
          <w:noProof/>
        </w:rPr>
        <w:t xml:space="preserve"> focus on the delegation and pooling of sovereignty presents a </w:t>
      </w:r>
      <w:r w:rsidR="00B05CE9" w:rsidRPr="00224778">
        <w:rPr>
          <w:noProof/>
        </w:rPr>
        <w:t>restricted</w:t>
      </w:r>
      <w:r w:rsidRPr="00224778">
        <w:rPr>
          <w:noProof/>
        </w:rPr>
        <w:t xml:space="preserve"> view on the </w:t>
      </w:r>
      <w:r w:rsidR="00BF0B44" w:rsidRPr="00224778">
        <w:rPr>
          <w:noProof/>
        </w:rPr>
        <w:t xml:space="preserve">causes and </w:t>
      </w:r>
      <w:r w:rsidRPr="00224778">
        <w:rPr>
          <w:noProof/>
        </w:rPr>
        <w:t>driving forces of politicization.</w:t>
      </w:r>
      <w:r w:rsidRPr="00224778">
        <w:t xml:space="preserve"> </w:t>
      </w:r>
      <w:r w:rsidR="00014C15" w:rsidRPr="00224778">
        <w:t>In</w:t>
      </w:r>
      <w:r w:rsidR="00371B59" w:rsidRPr="00224778">
        <w:t xml:space="preserve"> the</w:t>
      </w:r>
      <w:r w:rsidR="00014C15" w:rsidRPr="00224778">
        <w:t xml:space="preserve"> </w:t>
      </w:r>
      <w:r w:rsidR="00014C15" w:rsidRPr="00224778">
        <w:rPr>
          <w:noProof/>
        </w:rPr>
        <w:t>case</w:t>
      </w:r>
      <w:r w:rsidR="00014C15" w:rsidRPr="00224778">
        <w:t xml:space="preserve"> of the EU, me</w:t>
      </w:r>
      <w:r w:rsidR="00014C15" w:rsidRPr="00224778">
        <w:t>m</w:t>
      </w:r>
      <w:r w:rsidR="00014C15" w:rsidRPr="00224778">
        <w:t>bership conflicts</w:t>
      </w:r>
      <w:r w:rsidRPr="00224778">
        <w:t xml:space="preserve"> </w:t>
      </w:r>
      <w:r w:rsidR="00014C15" w:rsidRPr="00224778">
        <w:t xml:space="preserve">certainly include transfers of national sovereignty, and at advanced stages of the integration process such a transfer must be particularly consequential. </w:t>
      </w:r>
      <w:r w:rsidR="00371B59" w:rsidRPr="00224778">
        <w:rPr>
          <w:noProof/>
        </w:rPr>
        <w:t>However,</w:t>
      </w:r>
      <w:r w:rsidR="00014C15" w:rsidRPr="00224778">
        <w:rPr>
          <w:noProof/>
        </w:rPr>
        <w:t xml:space="preserve"> membership</w:t>
      </w:r>
      <w:r w:rsidR="00014C15" w:rsidRPr="00224778">
        <w:t xml:space="preserve"> in a larger community also raises questions of national identity (“who is us?”) and it jeopardizes national principles, norms, institutions and political routines. Moreover, membership may trigger demands </w:t>
      </w:r>
      <w:r w:rsidR="00371B59" w:rsidRPr="00224778">
        <w:rPr>
          <w:noProof/>
        </w:rPr>
        <w:t>for</w:t>
      </w:r>
      <w:r w:rsidR="00014C15" w:rsidRPr="00224778">
        <w:t xml:space="preserve"> transnational solidarity thus causing re-distributional conflicts. </w:t>
      </w:r>
      <w:r w:rsidR="00014C15" w:rsidRPr="00224778">
        <w:rPr>
          <w:noProof/>
        </w:rPr>
        <w:t xml:space="preserve">In cases of affluent countries, its net contribution to the EU’s budget may be the cause of domestic conflicts, as we had it in the quarrels on Britain’s EC membership in the 1970s and 1980s; </w:t>
      </w:r>
      <w:r w:rsidR="00014C15" w:rsidRPr="00E06E92">
        <w:rPr>
          <w:noProof/>
        </w:rPr>
        <w:t>in the case of economically less developed countries seeking accession, their participati</w:t>
      </w:r>
      <w:r w:rsidR="00014C15" w:rsidRPr="00224778">
        <w:rPr>
          <w:noProof/>
        </w:rPr>
        <w:t>on in supranational funds and the access of their citizens and companies to the markets of other member states may result in controversies on the desirability of membership.</w:t>
      </w:r>
    </w:p>
    <w:p w:rsidR="00E32AA1" w:rsidRPr="00224778" w:rsidRDefault="007E5438" w:rsidP="007474D3">
      <w:pPr>
        <w:spacing w:line="480" w:lineRule="auto"/>
        <w:ind w:firstLine="709"/>
        <w:jc w:val="both"/>
        <w:rPr>
          <w:rFonts w:ascii="Times New Roman" w:hAnsi="Times New Roman" w:cs="Times New Roman"/>
          <w:i/>
          <w:sz w:val="24"/>
          <w:szCs w:val="24"/>
          <w:lang w:val="en-GB"/>
        </w:rPr>
      </w:pPr>
      <w:r w:rsidRPr="00224778">
        <w:rPr>
          <w:rFonts w:ascii="Times New Roman" w:hAnsi="Times New Roman" w:cs="Times New Roman"/>
          <w:sz w:val="24"/>
          <w:szCs w:val="24"/>
          <w:lang w:val="en-GB"/>
        </w:rPr>
        <w:t>The</w:t>
      </w:r>
      <w:r w:rsidR="00DA7954">
        <w:rPr>
          <w:rFonts w:ascii="Times New Roman" w:hAnsi="Times New Roman" w:cs="Times New Roman"/>
          <w:sz w:val="24"/>
          <w:szCs w:val="24"/>
          <w:lang w:val="en-GB"/>
        </w:rPr>
        <w:t>se</w:t>
      </w:r>
      <w:r w:rsidRPr="00224778">
        <w:rPr>
          <w:rFonts w:ascii="Times New Roman" w:hAnsi="Times New Roman" w:cs="Times New Roman"/>
          <w:sz w:val="24"/>
          <w:szCs w:val="24"/>
          <w:lang w:val="en-GB"/>
        </w:rPr>
        <w:t xml:space="preserve"> examples</w:t>
      </w:r>
      <w:r w:rsidR="00014C15" w:rsidRPr="00224778">
        <w:rPr>
          <w:rFonts w:ascii="Times New Roman" w:hAnsi="Times New Roman" w:cs="Times New Roman"/>
          <w:sz w:val="24"/>
          <w:szCs w:val="24"/>
          <w:lang w:val="en-GB"/>
        </w:rPr>
        <w:t xml:space="preserve"> </w:t>
      </w:r>
      <w:r w:rsidRPr="00224778">
        <w:rPr>
          <w:rFonts w:ascii="Times New Roman" w:hAnsi="Times New Roman" w:cs="Times New Roman"/>
          <w:sz w:val="24"/>
          <w:szCs w:val="24"/>
          <w:lang w:val="en-GB"/>
        </w:rPr>
        <w:t xml:space="preserve">illustrate the point </w:t>
      </w:r>
      <w:r w:rsidR="00014C15" w:rsidRPr="00224778">
        <w:rPr>
          <w:rFonts w:ascii="Times New Roman" w:hAnsi="Times New Roman" w:cs="Times New Roman"/>
          <w:sz w:val="24"/>
          <w:szCs w:val="24"/>
          <w:lang w:val="en-GB"/>
        </w:rPr>
        <w:t xml:space="preserve">that </w:t>
      </w:r>
      <w:r w:rsidR="00901B4B" w:rsidRPr="00224778">
        <w:rPr>
          <w:rFonts w:ascii="Times New Roman" w:hAnsi="Times New Roman" w:cs="Times New Roman"/>
          <w:sz w:val="24"/>
          <w:szCs w:val="24"/>
          <w:lang w:val="en-GB"/>
        </w:rPr>
        <w:t xml:space="preserve">the </w:t>
      </w:r>
      <w:r w:rsidR="00014C15" w:rsidRPr="00224778">
        <w:rPr>
          <w:rFonts w:ascii="Times New Roman" w:hAnsi="Times New Roman" w:cs="Times New Roman"/>
          <w:sz w:val="24"/>
          <w:szCs w:val="24"/>
          <w:lang w:val="en-GB"/>
        </w:rPr>
        <w:t xml:space="preserve">various </w:t>
      </w:r>
      <w:r w:rsidR="00734B2E" w:rsidRPr="00224778">
        <w:rPr>
          <w:rFonts w:ascii="Times New Roman" w:hAnsi="Times New Roman" w:cs="Times New Roman"/>
          <w:sz w:val="24"/>
          <w:szCs w:val="24"/>
          <w:lang w:val="en-GB"/>
        </w:rPr>
        <w:t>sources of</w:t>
      </w:r>
      <w:r w:rsidR="00014C15" w:rsidRPr="00224778">
        <w:rPr>
          <w:rFonts w:ascii="Times New Roman" w:hAnsi="Times New Roman" w:cs="Times New Roman"/>
          <w:sz w:val="24"/>
          <w:szCs w:val="24"/>
          <w:lang w:val="en-GB"/>
        </w:rPr>
        <w:t xml:space="preserve"> conflict</w:t>
      </w:r>
      <w:r w:rsidRPr="00224778">
        <w:rPr>
          <w:rFonts w:ascii="Times New Roman" w:hAnsi="Times New Roman" w:cs="Times New Roman"/>
          <w:sz w:val="24"/>
          <w:szCs w:val="24"/>
          <w:lang w:val="en-GB"/>
        </w:rPr>
        <w:t>s induced by European integration</w:t>
      </w:r>
      <w:r w:rsidR="00014C15" w:rsidRPr="00224778">
        <w:rPr>
          <w:rFonts w:ascii="Times New Roman" w:hAnsi="Times New Roman" w:cs="Times New Roman"/>
          <w:sz w:val="24"/>
          <w:szCs w:val="24"/>
          <w:lang w:val="en-GB"/>
        </w:rPr>
        <w:t xml:space="preserve"> may not only </w:t>
      </w:r>
      <w:r w:rsidR="00014C15" w:rsidRPr="00224778">
        <w:rPr>
          <w:rFonts w:ascii="Times New Roman" w:hAnsi="Times New Roman" w:cs="Times New Roman"/>
          <w:noProof/>
          <w:sz w:val="24"/>
          <w:szCs w:val="24"/>
          <w:lang w:val="en-GB"/>
        </w:rPr>
        <w:t>coexist</w:t>
      </w:r>
      <w:r w:rsidR="00014C15" w:rsidRPr="00224778">
        <w:rPr>
          <w:rFonts w:ascii="Times New Roman" w:hAnsi="Times New Roman" w:cs="Times New Roman"/>
          <w:sz w:val="24"/>
          <w:szCs w:val="24"/>
          <w:lang w:val="en-GB"/>
        </w:rPr>
        <w:t xml:space="preserve"> but that they can also amplify each other. </w:t>
      </w:r>
      <w:r w:rsidR="00B05CE9" w:rsidRPr="00224778">
        <w:rPr>
          <w:rFonts w:ascii="Times New Roman" w:hAnsi="Times New Roman" w:cs="Times New Roman"/>
          <w:sz w:val="24"/>
          <w:szCs w:val="24"/>
          <w:lang w:val="en-GB"/>
        </w:rPr>
        <w:t xml:space="preserve">More </w:t>
      </w:r>
      <w:r w:rsidR="00B05CE9" w:rsidRPr="00224778">
        <w:rPr>
          <w:rFonts w:ascii="Times New Roman" w:hAnsi="Times New Roman" w:cs="Times New Roman"/>
          <w:noProof/>
          <w:sz w:val="24"/>
          <w:szCs w:val="24"/>
          <w:lang w:val="en-GB"/>
        </w:rPr>
        <w:t>generally</w:t>
      </w:r>
      <w:r w:rsidR="00B05CE9" w:rsidRPr="00224778">
        <w:rPr>
          <w:rFonts w:ascii="Times New Roman" w:hAnsi="Times New Roman" w:cs="Times New Roman"/>
          <w:sz w:val="24"/>
          <w:szCs w:val="24"/>
          <w:lang w:val="en-GB"/>
        </w:rPr>
        <w:t xml:space="preserve">, following </w:t>
      </w:r>
      <w:proofErr w:type="spellStart"/>
      <w:r w:rsidR="00B05CE9" w:rsidRPr="00224778">
        <w:rPr>
          <w:rFonts w:ascii="Times New Roman" w:hAnsi="Times New Roman" w:cs="Times New Roman"/>
          <w:sz w:val="24"/>
          <w:szCs w:val="24"/>
          <w:lang w:val="en-GB"/>
        </w:rPr>
        <w:t>Lipset</w:t>
      </w:r>
      <w:proofErr w:type="spellEnd"/>
      <w:r w:rsidR="00B05CE9" w:rsidRPr="00224778">
        <w:rPr>
          <w:rFonts w:ascii="Times New Roman" w:hAnsi="Times New Roman" w:cs="Times New Roman"/>
          <w:sz w:val="24"/>
          <w:szCs w:val="24"/>
          <w:lang w:val="en-GB"/>
        </w:rPr>
        <w:t xml:space="preserve"> (1960: 77), we assume that the mobilizing power of a given co</w:t>
      </w:r>
      <w:r w:rsidR="00B05CE9" w:rsidRPr="00224778">
        <w:rPr>
          <w:rFonts w:ascii="Times New Roman" w:hAnsi="Times New Roman" w:cs="Times New Roman"/>
          <w:sz w:val="24"/>
          <w:szCs w:val="24"/>
          <w:lang w:val="en-GB"/>
        </w:rPr>
        <w:t>n</w:t>
      </w:r>
      <w:r w:rsidR="00B05CE9" w:rsidRPr="00224778">
        <w:rPr>
          <w:rFonts w:ascii="Times New Roman" w:hAnsi="Times New Roman" w:cs="Times New Roman"/>
          <w:sz w:val="24"/>
          <w:szCs w:val="24"/>
          <w:lang w:val="en-GB"/>
        </w:rPr>
        <w:t xml:space="preserve">flict is strongest when it taps into several sources of conflict. Accordingly, </w:t>
      </w:r>
      <w:r w:rsidR="00014C15" w:rsidRPr="00224778">
        <w:rPr>
          <w:rFonts w:ascii="Times New Roman" w:hAnsi="Times New Roman" w:cs="Times New Roman"/>
          <w:sz w:val="24"/>
          <w:szCs w:val="24"/>
          <w:lang w:val="en-GB"/>
        </w:rPr>
        <w:t xml:space="preserve">we </w:t>
      </w:r>
      <w:r w:rsidRPr="00224778">
        <w:rPr>
          <w:rFonts w:ascii="Times New Roman" w:hAnsi="Times New Roman" w:cs="Times New Roman"/>
          <w:sz w:val="24"/>
          <w:szCs w:val="24"/>
          <w:lang w:val="en-GB"/>
        </w:rPr>
        <w:t xml:space="preserve">expect </w:t>
      </w:r>
      <w:r w:rsidR="00014C15" w:rsidRPr="00224778">
        <w:rPr>
          <w:rFonts w:ascii="Times New Roman" w:hAnsi="Times New Roman" w:cs="Times New Roman"/>
          <w:sz w:val="24"/>
          <w:szCs w:val="24"/>
          <w:lang w:val="en-GB"/>
        </w:rPr>
        <w:t>that politicization</w:t>
      </w:r>
      <w:r w:rsidRPr="00224778">
        <w:rPr>
          <w:rFonts w:ascii="Times New Roman" w:hAnsi="Times New Roman" w:cs="Times New Roman"/>
          <w:sz w:val="24"/>
          <w:szCs w:val="24"/>
          <w:lang w:val="en-GB"/>
        </w:rPr>
        <w:t xml:space="preserve"> (as the public articulation and mobilization of these conflicts)</w:t>
      </w:r>
      <w:r w:rsidR="00014C15" w:rsidRPr="00224778">
        <w:rPr>
          <w:rFonts w:ascii="Times New Roman" w:hAnsi="Times New Roman" w:cs="Times New Roman"/>
          <w:sz w:val="24"/>
          <w:szCs w:val="24"/>
          <w:lang w:val="en-GB"/>
        </w:rPr>
        <w:t xml:space="preserve"> </w:t>
      </w:r>
      <w:r w:rsidRPr="00224778">
        <w:rPr>
          <w:rFonts w:ascii="Times New Roman" w:hAnsi="Times New Roman" w:cs="Times New Roman"/>
          <w:sz w:val="24"/>
          <w:szCs w:val="24"/>
          <w:lang w:val="en-GB"/>
        </w:rPr>
        <w:t>is most intensive</w:t>
      </w:r>
      <w:r w:rsidR="0061318B" w:rsidRPr="00224778">
        <w:rPr>
          <w:rFonts w:ascii="Times New Roman" w:hAnsi="Times New Roman" w:cs="Times New Roman"/>
          <w:sz w:val="24"/>
          <w:szCs w:val="24"/>
          <w:lang w:val="en-GB"/>
        </w:rPr>
        <w:t xml:space="preserve"> if the three sources of integration conflict play a role simultaneously. </w:t>
      </w:r>
      <w:r w:rsidRPr="00224778">
        <w:rPr>
          <w:rFonts w:ascii="Times New Roman" w:hAnsi="Times New Roman" w:cs="Times New Roman"/>
          <w:sz w:val="24"/>
          <w:szCs w:val="24"/>
          <w:lang w:val="en-GB"/>
        </w:rPr>
        <w:t>More precisely</w:t>
      </w:r>
      <w:r w:rsidR="00014C15" w:rsidRPr="00224778">
        <w:rPr>
          <w:rFonts w:ascii="Times New Roman" w:hAnsi="Times New Roman" w:cs="Times New Roman"/>
          <w:sz w:val="24"/>
          <w:szCs w:val="24"/>
          <w:lang w:val="en-GB"/>
        </w:rPr>
        <w:t>, we a</w:t>
      </w:r>
      <w:r w:rsidR="00014C15" w:rsidRPr="00224778">
        <w:rPr>
          <w:rFonts w:ascii="Times New Roman" w:hAnsi="Times New Roman" w:cs="Times New Roman"/>
          <w:sz w:val="24"/>
          <w:szCs w:val="24"/>
          <w:lang w:val="en-GB"/>
        </w:rPr>
        <w:t>s</w:t>
      </w:r>
      <w:r w:rsidR="00014C15" w:rsidRPr="00224778">
        <w:rPr>
          <w:rFonts w:ascii="Times New Roman" w:hAnsi="Times New Roman" w:cs="Times New Roman"/>
          <w:sz w:val="24"/>
          <w:szCs w:val="24"/>
          <w:lang w:val="en-GB"/>
        </w:rPr>
        <w:t xml:space="preserve">sume that such an intensification of conflict is most likely if the accession of one’s country is at stake. </w:t>
      </w:r>
      <w:r w:rsidRPr="00224778">
        <w:rPr>
          <w:rFonts w:ascii="Times New Roman" w:hAnsi="Times New Roman" w:cs="Times New Roman"/>
          <w:sz w:val="24"/>
          <w:szCs w:val="24"/>
          <w:lang w:val="en-GB"/>
        </w:rPr>
        <w:t>According to this argument, m</w:t>
      </w:r>
      <w:r w:rsidR="00014C15" w:rsidRPr="00224778">
        <w:rPr>
          <w:rFonts w:ascii="Times New Roman" w:hAnsi="Times New Roman" w:cs="Times New Roman"/>
          <w:sz w:val="24"/>
          <w:szCs w:val="24"/>
          <w:lang w:val="en-GB"/>
        </w:rPr>
        <w:t xml:space="preserve">embership to the European Communities </w:t>
      </w:r>
      <w:r w:rsidRPr="00224778">
        <w:rPr>
          <w:rFonts w:ascii="Times New Roman" w:hAnsi="Times New Roman" w:cs="Times New Roman"/>
          <w:sz w:val="24"/>
          <w:szCs w:val="24"/>
          <w:lang w:val="en-GB"/>
        </w:rPr>
        <w:t>should not just be seen</w:t>
      </w:r>
      <w:r w:rsidR="00014C15" w:rsidRPr="00224778">
        <w:rPr>
          <w:rFonts w:ascii="Times New Roman" w:hAnsi="Times New Roman" w:cs="Times New Roman"/>
          <w:sz w:val="24"/>
          <w:szCs w:val="24"/>
          <w:lang w:val="en-GB"/>
        </w:rPr>
        <w:t xml:space="preserve"> </w:t>
      </w:r>
      <w:r w:rsidRPr="00224778">
        <w:rPr>
          <w:rFonts w:ascii="Times New Roman" w:hAnsi="Times New Roman" w:cs="Times New Roman"/>
          <w:sz w:val="24"/>
          <w:szCs w:val="24"/>
          <w:lang w:val="en-GB"/>
        </w:rPr>
        <w:t>as ‘</w:t>
      </w:r>
      <w:r w:rsidR="00014C15" w:rsidRPr="00224778">
        <w:rPr>
          <w:rFonts w:ascii="Times New Roman" w:hAnsi="Times New Roman" w:cs="Times New Roman"/>
          <w:sz w:val="24"/>
          <w:szCs w:val="24"/>
          <w:lang w:val="en-GB"/>
        </w:rPr>
        <w:t>the mother of all authority transfers</w:t>
      </w:r>
      <w:r w:rsidRPr="00224778">
        <w:rPr>
          <w:rFonts w:ascii="Times New Roman" w:hAnsi="Times New Roman" w:cs="Times New Roman"/>
          <w:sz w:val="24"/>
          <w:szCs w:val="24"/>
          <w:lang w:val="en-GB"/>
        </w:rPr>
        <w:t>’</w:t>
      </w:r>
      <w:r w:rsidR="00014C15" w:rsidRPr="00224778">
        <w:rPr>
          <w:rFonts w:ascii="Times New Roman" w:hAnsi="Times New Roman" w:cs="Times New Roman"/>
          <w:sz w:val="24"/>
          <w:szCs w:val="24"/>
          <w:lang w:val="en-GB"/>
        </w:rPr>
        <w:t xml:space="preserve">, it </w:t>
      </w:r>
      <w:r w:rsidR="00B05CE9" w:rsidRPr="00224778">
        <w:rPr>
          <w:rFonts w:ascii="Times New Roman" w:hAnsi="Times New Roman" w:cs="Times New Roman"/>
          <w:sz w:val="24"/>
          <w:szCs w:val="24"/>
          <w:lang w:val="en-GB"/>
        </w:rPr>
        <w:t xml:space="preserve">may </w:t>
      </w:r>
      <w:r w:rsidR="00014C15" w:rsidRPr="00224778">
        <w:rPr>
          <w:rFonts w:ascii="Times New Roman" w:hAnsi="Times New Roman" w:cs="Times New Roman"/>
          <w:sz w:val="24"/>
          <w:szCs w:val="24"/>
          <w:lang w:val="en-GB"/>
        </w:rPr>
        <w:t xml:space="preserve">raise all sorts of </w:t>
      </w:r>
      <w:proofErr w:type="spellStart"/>
      <w:r w:rsidR="00014C15" w:rsidRPr="00224778">
        <w:rPr>
          <w:rFonts w:ascii="Times New Roman" w:hAnsi="Times New Roman" w:cs="Times New Roman"/>
          <w:sz w:val="24"/>
          <w:szCs w:val="24"/>
          <w:lang w:val="en-GB"/>
        </w:rPr>
        <w:t>identitarian</w:t>
      </w:r>
      <w:proofErr w:type="spellEnd"/>
      <w:r w:rsidR="00014C15" w:rsidRPr="00224778">
        <w:rPr>
          <w:rFonts w:ascii="Times New Roman" w:hAnsi="Times New Roman" w:cs="Times New Roman"/>
          <w:sz w:val="24"/>
          <w:szCs w:val="24"/>
          <w:lang w:val="en-GB"/>
        </w:rPr>
        <w:t xml:space="preserve"> and </w:t>
      </w:r>
      <w:r w:rsidR="00B05CE9" w:rsidRPr="00224778">
        <w:rPr>
          <w:rFonts w:ascii="Times New Roman" w:hAnsi="Times New Roman" w:cs="Times New Roman"/>
          <w:sz w:val="24"/>
          <w:szCs w:val="24"/>
          <w:lang w:val="en-GB"/>
        </w:rPr>
        <w:t>re-</w:t>
      </w:r>
      <w:r w:rsidR="00014C15" w:rsidRPr="00224778">
        <w:rPr>
          <w:rFonts w:ascii="Times New Roman" w:hAnsi="Times New Roman" w:cs="Times New Roman"/>
          <w:sz w:val="24"/>
          <w:szCs w:val="24"/>
          <w:lang w:val="en-GB"/>
        </w:rPr>
        <w:t xml:space="preserve">distributional problems </w:t>
      </w:r>
      <w:r w:rsidR="00B05CE9" w:rsidRPr="00224778">
        <w:rPr>
          <w:rFonts w:ascii="Times New Roman" w:hAnsi="Times New Roman" w:cs="Times New Roman"/>
          <w:sz w:val="24"/>
          <w:szCs w:val="24"/>
          <w:lang w:val="en-GB"/>
        </w:rPr>
        <w:t>too</w:t>
      </w:r>
      <w:r w:rsidR="00014C15" w:rsidRPr="00224778">
        <w:rPr>
          <w:rFonts w:ascii="Times New Roman" w:hAnsi="Times New Roman" w:cs="Times New Roman"/>
          <w:sz w:val="24"/>
          <w:szCs w:val="24"/>
          <w:lang w:val="en-GB"/>
        </w:rPr>
        <w:t xml:space="preserve">. For this reason, we </w:t>
      </w:r>
      <w:r w:rsidR="0061318B" w:rsidRPr="00224778">
        <w:rPr>
          <w:rFonts w:ascii="Times New Roman" w:hAnsi="Times New Roman" w:cs="Times New Roman"/>
          <w:sz w:val="24"/>
          <w:szCs w:val="24"/>
          <w:lang w:val="en-GB"/>
        </w:rPr>
        <w:t>assume</w:t>
      </w:r>
      <w:r w:rsidR="00014C15" w:rsidRPr="00224778">
        <w:rPr>
          <w:rFonts w:ascii="Times New Roman" w:hAnsi="Times New Roman" w:cs="Times New Roman"/>
          <w:sz w:val="24"/>
          <w:szCs w:val="24"/>
          <w:lang w:val="en-GB"/>
        </w:rPr>
        <w:t xml:space="preserve"> that </w:t>
      </w:r>
      <w:r w:rsidRPr="00224778">
        <w:rPr>
          <w:rFonts w:ascii="Times New Roman" w:hAnsi="Times New Roman" w:cs="Times New Roman"/>
          <w:sz w:val="24"/>
          <w:szCs w:val="24"/>
          <w:lang w:val="en-GB"/>
        </w:rPr>
        <w:t>the level of politicization is not highest in debates on</w:t>
      </w:r>
      <w:r w:rsidR="00901B4B" w:rsidRPr="00224778">
        <w:rPr>
          <w:rFonts w:ascii="Times New Roman" w:hAnsi="Times New Roman" w:cs="Times New Roman"/>
          <w:sz w:val="24"/>
          <w:szCs w:val="24"/>
          <w:lang w:val="en-GB"/>
        </w:rPr>
        <w:t xml:space="preserve"> authority transfer</w:t>
      </w:r>
      <w:r w:rsidRPr="00224778">
        <w:rPr>
          <w:rFonts w:ascii="Times New Roman" w:hAnsi="Times New Roman" w:cs="Times New Roman"/>
          <w:sz w:val="24"/>
          <w:szCs w:val="24"/>
          <w:lang w:val="en-GB"/>
        </w:rPr>
        <w:t xml:space="preserve"> but in </w:t>
      </w:r>
      <w:r w:rsidRPr="00224778">
        <w:rPr>
          <w:rFonts w:ascii="Times New Roman" w:hAnsi="Times New Roman" w:cs="Times New Roman"/>
          <w:noProof/>
          <w:sz w:val="24"/>
          <w:szCs w:val="24"/>
          <w:lang w:val="en-GB"/>
        </w:rPr>
        <w:t>debates</w:t>
      </w:r>
      <w:r w:rsidRPr="00224778">
        <w:rPr>
          <w:rFonts w:ascii="Times New Roman" w:hAnsi="Times New Roman" w:cs="Times New Roman"/>
          <w:sz w:val="24"/>
          <w:szCs w:val="24"/>
          <w:lang w:val="en-GB"/>
        </w:rPr>
        <w:t xml:space="preserve"> on </w:t>
      </w:r>
      <w:r w:rsidRPr="00224778">
        <w:rPr>
          <w:rFonts w:ascii="Times New Roman" w:hAnsi="Times New Roman" w:cs="Times New Roman"/>
          <w:noProof/>
          <w:sz w:val="24"/>
          <w:szCs w:val="24"/>
          <w:lang w:val="en-GB"/>
        </w:rPr>
        <w:t>a country’s</w:t>
      </w:r>
      <w:r w:rsidRPr="00224778">
        <w:rPr>
          <w:rFonts w:ascii="Times New Roman" w:hAnsi="Times New Roman" w:cs="Times New Roman"/>
          <w:sz w:val="24"/>
          <w:szCs w:val="24"/>
          <w:lang w:val="en-GB"/>
        </w:rPr>
        <w:t xml:space="preserve"> </w:t>
      </w:r>
      <w:r w:rsidRPr="00224778">
        <w:rPr>
          <w:rFonts w:ascii="Times New Roman" w:hAnsi="Times New Roman" w:cs="Times New Roman"/>
          <w:noProof/>
          <w:sz w:val="24"/>
          <w:szCs w:val="24"/>
          <w:lang w:val="en-GB"/>
        </w:rPr>
        <w:t>own</w:t>
      </w:r>
      <w:r w:rsidRPr="00224778">
        <w:rPr>
          <w:rFonts w:ascii="Times New Roman" w:hAnsi="Times New Roman" w:cs="Times New Roman"/>
          <w:sz w:val="24"/>
          <w:szCs w:val="24"/>
          <w:lang w:val="en-GB"/>
        </w:rPr>
        <w:t xml:space="preserve"> accession. </w:t>
      </w:r>
      <w:r w:rsidR="0061318B" w:rsidRPr="00224778">
        <w:rPr>
          <w:rFonts w:ascii="Times New Roman" w:hAnsi="Times New Roman" w:cs="Times New Roman"/>
          <w:sz w:val="24"/>
          <w:szCs w:val="24"/>
          <w:lang w:val="en-GB"/>
        </w:rPr>
        <w:t xml:space="preserve">We call this </w:t>
      </w:r>
      <w:r w:rsidR="00FD102D" w:rsidRPr="00224778">
        <w:rPr>
          <w:rFonts w:ascii="Times New Roman" w:hAnsi="Times New Roman" w:cs="Times New Roman"/>
          <w:i/>
          <w:sz w:val="24"/>
          <w:szCs w:val="24"/>
          <w:lang w:val="en-GB"/>
        </w:rPr>
        <w:t>membership conflict hypothesis.</w:t>
      </w:r>
    </w:p>
    <w:p w:rsidR="001B2BDB" w:rsidRPr="00224778" w:rsidRDefault="00451D4E" w:rsidP="007474D3">
      <w:pPr>
        <w:spacing w:line="480" w:lineRule="auto"/>
        <w:ind w:firstLine="709"/>
        <w:jc w:val="both"/>
        <w:rPr>
          <w:rFonts w:ascii="Times New Roman" w:hAnsi="Times New Roman" w:cs="Times New Roman"/>
          <w:sz w:val="24"/>
          <w:szCs w:val="24"/>
          <w:lang w:val="en-GB"/>
        </w:rPr>
      </w:pPr>
      <w:r w:rsidRPr="00224778">
        <w:rPr>
          <w:rFonts w:ascii="Times New Roman" w:hAnsi="Times New Roman" w:cs="Times New Roman"/>
          <w:sz w:val="24"/>
          <w:szCs w:val="24"/>
          <w:lang w:val="en-GB"/>
        </w:rPr>
        <w:lastRenderedPageBreak/>
        <w:t xml:space="preserve">Against this background, our expectations </w:t>
      </w:r>
      <w:r w:rsidRPr="00224778">
        <w:rPr>
          <w:rFonts w:ascii="Times New Roman" w:hAnsi="Times New Roman" w:cs="Times New Roman"/>
          <w:noProof/>
          <w:sz w:val="24"/>
          <w:szCs w:val="24"/>
          <w:lang w:val="en-GB"/>
        </w:rPr>
        <w:t>on</w:t>
      </w:r>
      <w:r w:rsidRPr="00224778">
        <w:rPr>
          <w:rFonts w:ascii="Times New Roman" w:hAnsi="Times New Roman" w:cs="Times New Roman"/>
          <w:sz w:val="24"/>
          <w:szCs w:val="24"/>
          <w:lang w:val="en-GB"/>
        </w:rPr>
        <w:t xml:space="preserve"> the politicizing force of enlargement are mixed. Admitting new members implies the sharing of sovereignty with a larger number of member states, but it does not include an immediate transfer of authority to the EU. Ther</w:t>
      </w:r>
      <w:r w:rsidRPr="00224778">
        <w:rPr>
          <w:rFonts w:ascii="Times New Roman" w:hAnsi="Times New Roman" w:cs="Times New Roman"/>
          <w:sz w:val="24"/>
          <w:szCs w:val="24"/>
          <w:lang w:val="en-GB"/>
        </w:rPr>
        <w:t>e</w:t>
      </w:r>
      <w:r w:rsidRPr="00224778">
        <w:rPr>
          <w:rFonts w:ascii="Times New Roman" w:hAnsi="Times New Roman" w:cs="Times New Roman"/>
          <w:sz w:val="24"/>
          <w:szCs w:val="24"/>
          <w:lang w:val="en-GB"/>
        </w:rPr>
        <w:t xml:space="preserve">fore, widening the Community should not cause significant sovereignty conflicts. </w:t>
      </w:r>
      <w:r w:rsidRPr="00224778">
        <w:rPr>
          <w:rFonts w:ascii="Times New Roman" w:hAnsi="Times New Roman" w:cs="Times New Roman"/>
          <w:noProof/>
          <w:sz w:val="24"/>
          <w:szCs w:val="24"/>
          <w:lang w:val="en-GB"/>
        </w:rPr>
        <w:t xml:space="preserve">However, it may result either </w:t>
      </w:r>
      <w:r w:rsidR="00CB183C" w:rsidRPr="00224778">
        <w:rPr>
          <w:rFonts w:ascii="Times New Roman" w:hAnsi="Times New Roman" w:cs="Times New Roman"/>
          <w:noProof/>
          <w:sz w:val="24"/>
          <w:szCs w:val="24"/>
          <w:lang w:val="en-GB"/>
        </w:rPr>
        <w:t xml:space="preserve">in </w:t>
      </w:r>
      <w:r w:rsidRPr="00224778">
        <w:rPr>
          <w:rFonts w:ascii="Times New Roman" w:hAnsi="Times New Roman" w:cs="Times New Roman"/>
          <w:noProof/>
          <w:sz w:val="24"/>
          <w:szCs w:val="24"/>
          <w:lang w:val="en-GB"/>
        </w:rPr>
        <w:t xml:space="preserve">identity conflicts, if a potential new member is perceived as </w:t>
      </w:r>
      <w:r w:rsidR="00CB183C" w:rsidRPr="00224778">
        <w:rPr>
          <w:rFonts w:ascii="Times New Roman" w:hAnsi="Times New Roman" w:cs="Times New Roman"/>
          <w:noProof/>
          <w:sz w:val="24"/>
          <w:szCs w:val="24"/>
          <w:lang w:val="en-GB"/>
        </w:rPr>
        <w:t>not sharing the basic values of the Community</w:t>
      </w:r>
      <w:r w:rsidRPr="00224778">
        <w:rPr>
          <w:rFonts w:ascii="Times New Roman" w:hAnsi="Times New Roman" w:cs="Times New Roman"/>
          <w:noProof/>
          <w:sz w:val="24"/>
          <w:szCs w:val="24"/>
          <w:lang w:val="en-GB"/>
        </w:rPr>
        <w:t xml:space="preserve">, or it may provoke fears of a re-distribution of resources in cases in which countries seeking admission </w:t>
      </w:r>
      <w:r w:rsidR="00CB183C" w:rsidRPr="00224778">
        <w:rPr>
          <w:rFonts w:ascii="Times New Roman" w:hAnsi="Times New Roman" w:cs="Times New Roman"/>
          <w:noProof/>
          <w:sz w:val="24"/>
          <w:szCs w:val="24"/>
          <w:lang w:val="en-GB"/>
        </w:rPr>
        <w:t>are economically less developed</w:t>
      </w:r>
      <w:r w:rsidRPr="00224778">
        <w:rPr>
          <w:rFonts w:ascii="Times New Roman" w:hAnsi="Times New Roman" w:cs="Times New Roman"/>
          <w:noProof/>
          <w:sz w:val="24"/>
          <w:szCs w:val="24"/>
          <w:lang w:val="en-GB"/>
        </w:rPr>
        <w:t>.</w:t>
      </w:r>
      <w:r w:rsidR="00CB183C" w:rsidRPr="00224778">
        <w:rPr>
          <w:rFonts w:ascii="Times New Roman" w:hAnsi="Times New Roman" w:cs="Times New Roman"/>
          <w:sz w:val="24"/>
          <w:szCs w:val="24"/>
          <w:lang w:val="en-GB"/>
        </w:rPr>
        <w:t xml:space="preserve"> In both </w:t>
      </w:r>
      <w:r w:rsidR="00371B59" w:rsidRPr="00224778">
        <w:rPr>
          <w:rFonts w:ascii="Times New Roman" w:hAnsi="Times New Roman" w:cs="Times New Roman"/>
          <w:noProof/>
          <w:sz w:val="24"/>
          <w:szCs w:val="24"/>
          <w:lang w:val="en-GB"/>
        </w:rPr>
        <w:t>instanc</w:t>
      </w:r>
      <w:r w:rsidR="00CB183C" w:rsidRPr="00224778">
        <w:rPr>
          <w:rFonts w:ascii="Times New Roman" w:hAnsi="Times New Roman" w:cs="Times New Roman"/>
          <w:noProof/>
          <w:sz w:val="24"/>
          <w:szCs w:val="24"/>
          <w:lang w:val="en-GB"/>
        </w:rPr>
        <w:t>es</w:t>
      </w:r>
      <w:r w:rsidR="00CB183C" w:rsidRPr="00224778">
        <w:rPr>
          <w:rFonts w:ascii="Times New Roman" w:hAnsi="Times New Roman" w:cs="Times New Roman"/>
          <w:sz w:val="24"/>
          <w:szCs w:val="24"/>
          <w:lang w:val="en-GB"/>
        </w:rPr>
        <w:t>, enlargement may lead to high levels of politicization too</w:t>
      </w:r>
      <w:r w:rsidR="0050541B" w:rsidRPr="00224778">
        <w:rPr>
          <w:rFonts w:ascii="Times New Roman" w:hAnsi="Times New Roman" w:cs="Times New Roman"/>
          <w:sz w:val="24"/>
          <w:szCs w:val="24"/>
          <w:lang w:val="en-GB"/>
        </w:rPr>
        <w:t xml:space="preserve">. In sum, </w:t>
      </w:r>
      <w:r w:rsidR="00BF0B44" w:rsidRPr="00224778">
        <w:rPr>
          <w:rFonts w:ascii="Times New Roman" w:hAnsi="Times New Roman" w:cs="Times New Roman"/>
          <w:sz w:val="24"/>
          <w:szCs w:val="24"/>
          <w:lang w:val="en-GB"/>
        </w:rPr>
        <w:t>however</w:t>
      </w:r>
      <w:r w:rsidR="0050541B" w:rsidRPr="00224778">
        <w:rPr>
          <w:rFonts w:ascii="Times New Roman" w:hAnsi="Times New Roman" w:cs="Times New Roman"/>
          <w:sz w:val="24"/>
          <w:szCs w:val="24"/>
          <w:lang w:val="en-GB"/>
        </w:rPr>
        <w:t>, we e</w:t>
      </w:r>
      <w:r w:rsidR="0050541B" w:rsidRPr="00224778">
        <w:rPr>
          <w:rFonts w:ascii="Times New Roman" w:hAnsi="Times New Roman" w:cs="Times New Roman"/>
          <w:sz w:val="24"/>
          <w:szCs w:val="24"/>
          <w:lang w:val="en-GB"/>
        </w:rPr>
        <w:t>x</w:t>
      </w:r>
      <w:r w:rsidR="0050541B" w:rsidRPr="00224778">
        <w:rPr>
          <w:rFonts w:ascii="Times New Roman" w:hAnsi="Times New Roman" w:cs="Times New Roman"/>
          <w:sz w:val="24"/>
          <w:szCs w:val="24"/>
          <w:lang w:val="en-GB"/>
        </w:rPr>
        <w:t>pect the aggregate level of politicization in enlargement conflicts to be moderate only</w:t>
      </w:r>
      <w:r w:rsidR="00CB183C" w:rsidRPr="00224778">
        <w:rPr>
          <w:rFonts w:ascii="Times New Roman" w:hAnsi="Times New Roman" w:cs="Times New Roman"/>
          <w:sz w:val="24"/>
          <w:szCs w:val="24"/>
          <w:lang w:val="en-GB"/>
        </w:rPr>
        <w:t xml:space="preserve"> (</w:t>
      </w:r>
      <w:r w:rsidR="00CB183C" w:rsidRPr="0038218A">
        <w:rPr>
          <w:rFonts w:ascii="Times New Roman" w:hAnsi="Times New Roman" w:cs="Times New Roman"/>
          <w:i/>
          <w:sz w:val="24"/>
          <w:lang w:val="en-GB"/>
        </w:rPr>
        <w:t>enlargement conflict hypothesis</w:t>
      </w:r>
      <w:r w:rsidR="00CB183C" w:rsidRPr="00224778">
        <w:rPr>
          <w:rFonts w:ascii="Times New Roman" w:hAnsi="Times New Roman" w:cs="Times New Roman"/>
          <w:sz w:val="24"/>
          <w:szCs w:val="24"/>
          <w:lang w:val="en-GB"/>
        </w:rPr>
        <w:t>).</w:t>
      </w:r>
    </w:p>
    <w:p w:rsidR="00015C2D" w:rsidRPr="00224778" w:rsidRDefault="00CB183C" w:rsidP="007474D3">
      <w:pPr>
        <w:spacing w:line="480" w:lineRule="auto"/>
        <w:ind w:firstLine="709"/>
        <w:jc w:val="both"/>
        <w:rPr>
          <w:rFonts w:ascii="Times New Roman" w:hAnsi="Times New Roman" w:cs="Times New Roman"/>
          <w:sz w:val="24"/>
          <w:szCs w:val="24"/>
          <w:lang w:val="en-GB"/>
        </w:rPr>
      </w:pPr>
      <w:r w:rsidRPr="00224778">
        <w:rPr>
          <w:rFonts w:ascii="Times New Roman" w:hAnsi="Times New Roman" w:cs="Times New Roman"/>
          <w:noProof/>
          <w:sz w:val="24"/>
          <w:szCs w:val="24"/>
          <w:lang w:val="en-GB"/>
        </w:rPr>
        <w:t>W</w:t>
      </w:r>
      <w:r w:rsidR="003129F9" w:rsidRPr="00224778">
        <w:rPr>
          <w:rFonts w:ascii="Times New Roman" w:hAnsi="Times New Roman" w:cs="Times New Roman"/>
          <w:noProof/>
          <w:sz w:val="24"/>
          <w:szCs w:val="24"/>
          <w:lang w:val="en-GB"/>
        </w:rPr>
        <w:t xml:space="preserve">hile authority transfers and unresolved membership questions might ultimately be the </w:t>
      </w:r>
      <w:r w:rsidRPr="00224778">
        <w:rPr>
          <w:rFonts w:ascii="Times New Roman" w:hAnsi="Times New Roman" w:cs="Times New Roman"/>
          <w:noProof/>
          <w:sz w:val="24"/>
          <w:szCs w:val="24"/>
          <w:lang w:val="en-GB"/>
        </w:rPr>
        <w:t>triggering</w:t>
      </w:r>
      <w:r w:rsidR="003129F9" w:rsidRPr="00224778">
        <w:rPr>
          <w:rFonts w:ascii="Times New Roman" w:hAnsi="Times New Roman" w:cs="Times New Roman"/>
          <w:noProof/>
          <w:sz w:val="24"/>
          <w:szCs w:val="24"/>
          <w:lang w:val="en-GB"/>
        </w:rPr>
        <w:t xml:space="preserve"> factors that drive politicization, they are not expected to provide a sufficient answer to the question of what explains </w:t>
      </w:r>
      <w:r w:rsidR="00734B2E" w:rsidRPr="00224778">
        <w:rPr>
          <w:rFonts w:ascii="Times New Roman" w:hAnsi="Times New Roman" w:cs="Times New Roman"/>
          <w:noProof/>
          <w:sz w:val="24"/>
          <w:szCs w:val="24"/>
          <w:lang w:val="en-GB"/>
        </w:rPr>
        <w:t>the</w:t>
      </w:r>
      <w:r w:rsidR="003129F9" w:rsidRPr="00224778">
        <w:rPr>
          <w:rFonts w:ascii="Times New Roman" w:hAnsi="Times New Roman" w:cs="Times New Roman"/>
          <w:noProof/>
          <w:sz w:val="24"/>
          <w:szCs w:val="24"/>
          <w:lang w:val="en-GB"/>
        </w:rPr>
        <w:t xml:space="preserve"> level of politicization in public debates over Europe.</w:t>
      </w:r>
      <w:r w:rsidR="003129F9" w:rsidRPr="00224778">
        <w:rPr>
          <w:rFonts w:ascii="Times New Roman" w:hAnsi="Times New Roman" w:cs="Times New Roman"/>
          <w:sz w:val="24"/>
          <w:szCs w:val="24"/>
          <w:lang w:val="en-GB"/>
        </w:rPr>
        <w:t xml:space="preserve"> These processes</w:t>
      </w:r>
      <w:r w:rsidR="00604CE2" w:rsidRPr="00224778">
        <w:rPr>
          <w:rFonts w:ascii="Times New Roman" w:hAnsi="Times New Roman" w:cs="Times New Roman"/>
          <w:sz w:val="24"/>
          <w:szCs w:val="24"/>
          <w:lang w:val="en-GB"/>
        </w:rPr>
        <w:t xml:space="preserve"> </w:t>
      </w:r>
      <w:r w:rsidR="003129F9" w:rsidRPr="00224778">
        <w:rPr>
          <w:rFonts w:ascii="Times New Roman" w:hAnsi="Times New Roman" w:cs="Times New Roman"/>
          <w:sz w:val="24"/>
          <w:szCs w:val="24"/>
          <w:lang w:val="en-GB"/>
        </w:rPr>
        <w:t xml:space="preserve">rather induce </w:t>
      </w:r>
      <w:r w:rsidRPr="00224778">
        <w:rPr>
          <w:rFonts w:ascii="Times New Roman" w:hAnsi="Times New Roman" w:cs="Times New Roman"/>
          <w:sz w:val="24"/>
          <w:szCs w:val="24"/>
          <w:lang w:val="en-GB"/>
        </w:rPr>
        <w:t xml:space="preserve">political </w:t>
      </w:r>
      <w:r w:rsidR="00604CE2" w:rsidRPr="00224778">
        <w:rPr>
          <w:rFonts w:ascii="Times New Roman" w:hAnsi="Times New Roman" w:cs="Times New Roman"/>
          <w:sz w:val="24"/>
          <w:szCs w:val="24"/>
          <w:lang w:val="en-GB"/>
        </w:rPr>
        <w:t xml:space="preserve">potentials </w:t>
      </w:r>
      <w:r w:rsidR="003129F9" w:rsidRPr="00224778">
        <w:rPr>
          <w:rFonts w:ascii="Times New Roman" w:hAnsi="Times New Roman" w:cs="Times New Roman"/>
          <w:sz w:val="24"/>
          <w:szCs w:val="24"/>
          <w:lang w:val="en-GB"/>
        </w:rPr>
        <w:t>into West European societies that can be articulated by political actors given that they face opportunities to do so</w:t>
      </w:r>
      <w:r w:rsidR="00604CE2" w:rsidRPr="00224778">
        <w:rPr>
          <w:rFonts w:ascii="Times New Roman" w:hAnsi="Times New Roman" w:cs="Times New Roman"/>
          <w:sz w:val="24"/>
          <w:szCs w:val="24"/>
          <w:lang w:val="en-GB"/>
        </w:rPr>
        <w:t xml:space="preserve">. </w:t>
      </w:r>
      <w:r w:rsidR="00734B2E" w:rsidRPr="00224778">
        <w:rPr>
          <w:rFonts w:ascii="Times New Roman" w:hAnsi="Times New Roman" w:cs="Times New Roman"/>
          <w:noProof/>
          <w:sz w:val="24"/>
          <w:szCs w:val="24"/>
          <w:lang w:val="en-GB"/>
        </w:rPr>
        <w:t>That is why another strand of the politicization literature emphasize</w:t>
      </w:r>
      <w:r w:rsidR="007C73C9" w:rsidRPr="00224778">
        <w:rPr>
          <w:rFonts w:ascii="Times New Roman" w:hAnsi="Times New Roman" w:cs="Times New Roman"/>
          <w:noProof/>
          <w:sz w:val="24"/>
          <w:szCs w:val="24"/>
          <w:lang w:val="en-GB"/>
        </w:rPr>
        <w:t>s</w:t>
      </w:r>
      <w:r w:rsidR="003129F9" w:rsidRPr="00224778">
        <w:rPr>
          <w:rFonts w:ascii="Times New Roman" w:hAnsi="Times New Roman" w:cs="Times New Roman"/>
          <w:noProof/>
          <w:sz w:val="24"/>
          <w:szCs w:val="24"/>
          <w:lang w:val="en-GB"/>
        </w:rPr>
        <w:t xml:space="preserve"> additional institutional and actor-</w:t>
      </w:r>
      <w:r w:rsidR="00734B2E" w:rsidRPr="00224778">
        <w:rPr>
          <w:rFonts w:ascii="Times New Roman" w:hAnsi="Times New Roman" w:cs="Times New Roman"/>
          <w:noProof/>
          <w:sz w:val="24"/>
          <w:szCs w:val="24"/>
          <w:lang w:val="en-GB"/>
        </w:rPr>
        <w:t>centred</w:t>
      </w:r>
      <w:r w:rsidR="003129F9" w:rsidRPr="00224778">
        <w:rPr>
          <w:rFonts w:ascii="Times New Roman" w:hAnsi="Times New Roman" w:cs="Times New Roman"/>
          <w:noProof/>
          <w:sz w:val="24"/>
          <w:szCs w:val="24"/>
          <w:lang w:val="en-GB"/>
        </w:rPr>
        <w:t xml:space="preserve"> explanatory factors </w:t>
      </w:r>
      <w:r w:rsidR="007C73C9" w:rsidRPr="00224778">
        <w:rPr>
          <w:rFonts w:ascii="Times New Roman" w:hAnsi="Times New Roman" w:cs="Times New Roman"/>
          <w:noProof/>
          <w:sz w:val="24"/>
          <w:szCs w:val="24"/>
          <w:lang w:val="en-GB"/>
        </w:rPr>
        <w:t>that</w:t>
      </w:r>
      <w:r w:rsidR="00734B2E" w:rsidRPr="00224778">
        <w:rPr>
          <w:rFonts w:ascii="Times New Roman" w:hAnsi="Times New Roman" w:cs="Times New Roman"/>
          <w:noProof/>
          <w:sz w:val="24"/>
          <w:szCs w:val="24"/>
          <w:lang w:val="en-GB"/>
        </w:rPr>
        <w:t xml:space="preserve"> might</w:t>
      </w:r>
      <w:r w:rsidR="00FF0CEC" w:rsidRPr="00224778">
        <w:rPr>
          <w:rFonts w:ascii="Times New Roman" w:hAnsi="Times New Roman" w:cs="Times New Roman"/>
          <w:noProof/>
          <w:sz w:val="24"/>
          <w:szCs w:val="24"/>
          <w:lang w:val="en-GB"/>
        </w:rPr>
        <w:t xml:space="preserve"> affect the intensity of </w:t>
      </w:r>
      <w:r w:rsidR="003129F9" w:rsidRPr="00224778">
        <w:rPr>
          <w:rFonts w:ascii="Times New Roman" w:hAnsi="Times New Roman" w:cs="Times New Roman"/>
          <w:noProof/>
          <w:sz w:val="24"/>
          <w:szCs w:val="24"/>
          <w:lang w:val="en-GB"/>
        </w:rPr>
        <w:t xml:space="preserve">public </w:t>
      </w:r>
      <w:r w:rsidR="00FF0CEC" w:rsidRPr="00224778">
        <w:rPr>
          <w:rFonts w:ascii="Times New Roman" w:hAnsi="Times New Roman" w:cs="Times New Roman"/>
          <w:noProof/>
          <w:sz w:val="24"/>
          <w:szCs w:val="24"/>
          <w:lang w:val="en-GB"/>
        </w:rPr>
        <w:t xml:space="preserve">conflict </w:t>
      </w:r>
      <w:r w:rsidR="00932DC0" w:rsidRPr="00224778">
        <w:rPr>
          <w:rFonts w:ascii="Times New Roman" w:hAnsi="Times New Roman" w:cs="Times New Roman"/>
          <w:noProof/>
          <w:sz w:val="24"/>
          <w:szCs w:val="24"/>
          <w:lang w:val="en-GB"/>
        </w:rPr>
        <w:t xml:space="preserve">on European integration </w:t>
      </w:r>
      <w:r w:rsidR="00FF0CEC" w:rsidRPr="00224778">
        <w:rPr>
          <w:rFonts w:ascii="Times New Roman" w:hAnsi="Times New Roman" w:cs="Times New Roman"/>
          <w:noProof/>
          <w:sz w:val="24"/>
          <w:szCs w:val="24"/>
          <w:lang w:val="en-GB"/>
        </w:rPr>
        <w:t>and its manifestation (</w:t>
      </w:r>
      <w:r w:rsidR="003129F9" w:rsidRPr="00224778">
        <w:rPr>
          <w:rFonts w:ascii="Times New Roman" w:hAnsi="Times New Roman" w:cs="Times New Roman"/>
          <w:noProof/>
          <w:sz w:val="24"/>
          <w:szCs w:val="24"/>
          <w:lang w:val="en-GB"/>
        </w:rPr>
        <w:t xml:space="preserve">e.g., </w:t>
      </w:r>
      <w:r w:rsidR="00956E83" w:rsidRPr="00956E83">
        <w:rPr>
          <w:rFonts w:ascii="Times New Roman" w:hAnsi="Times New Roman" w:cs="Times New Roman"/>
          <w:noProof/>
          <w:sz w:val="24"/>
          <w:szCs w:val="24"/>
        </w:rPr>
        <w:fldChar w:fldCharType="begin">
          <w:fldData xml:space="preserve">PEVuZE5vdGU+PENpdGU+PEF1dGhvcj5Ib29naGU8L0F1dGhvcj48WWVhcj4yMDEyPC9ZZWFyPjxS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</w:fldData>
        </w:fldChar>
      </w:r>
      <w:r w:rsidR="00CE29C8" w:rsidRPr="00224778">
        <w:rPr>
          <w:rFonts w:ascii="Times New Roman" w:hAnsi="Times New Roman" w:cs="Times New Roman"/>
          <w:noProof/>
          <w:sz w:val="24"/>
          <w:szCs w:val="24"/>
          <w:lang w:val="en-US"/>
        </w:rPr>
        <w:instrText xml:space="preserve"> ADDIN EN.CITE </w:instrText>
      </w:r>
      <w:r w:rsidR="00956E83" w:rsidRPr="00956E83">
        <w:rPr>
          <w:rFonts w:ascii="Times New Roman" w:hAnsi="Times New Roman" w:cs="Times New Roman"/>
          <w:noProof/>
          <w:sz w:val="24"/>
          <w:szCs w:val="24"/>
        </w:rPr>
        <w:fldChar w:fldCharType="begin">
          <w:fldData xml:space="preserve">PEVuZE5vdGU+PENpdGU+PEF1dGhvcj5Ib29naGU8L0F1dGhvcj48WWVhcj4yMDEyPC9ZZWFyPjxS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</w:fldData>
        </w:fldChar>
      </w:r>
      <w:r w:rsidR="00CE29C8" w:rsidRPr="00224778">
        <w:rPr>
          <w:rFonts w:ascii="Times New Roman" w:hAnsi="Times New Roman" w:cs="Times New Roman"/>
          <w:noProof/>
          <w:sz w:val="24"/>
          <w:szCs w:val="24"/>
          <w:lang w:val="en-US"/>
        </w:rPr>
        <w:instrText xml:space="preserve"> ADDIN EN.CITE.DATA </w:instrText>
      </w:r>
      <w:r w:rsidR="00956E83" w:rsidRPr="0038218A">
        <w:rPr>
          <w:rFonts w:ascii="Times New Roman" w:hAnsi="Times New Roman" w:cs="Times New Roman"/>
          <w:noProof/>
          <w:sz w:val="24"/>
          <w:szCs w:val="24"/>
          <w:lang w:val="en-GB"/>
        </w:rPr>
      </w:r>
      <w:r w:rsidR="00956E83" w:rsidRPr="0038218A">
        <w:rPr>
          <w:rFonts w:ascii="Times New Roman" w:hAnsi="Times New Roman" w:cs="Times New Roman"/>
          <w:noProof/>
          <w:sz w:val="24"/>
          <w:szCs w:val="24"/>
          <w:lang w:val="en-GB"/>
        </w:rPr>
        <w:fldChar w:fldCharType="end"/>
      </w:r>
      <w:r w:rsidR="00956E83" w:rsidRPr="00956E83">
        <w:rPr>
          <w:rFonts w:ascii="Times New Roman" w:hAnsi="Times New Roman" w:cs="Times New Roman"/>
          <w:noProof/>
          <w:sz w:val="24"/>
          <w:szCs w:val="24"/>
        </w:rPr>
      </w:r>
      <w:r w:rsidR="00956E83" w:rsidRPr="00956E83">
        <w:rPr>
          <w:rFonts w:ascii="Times New Roman" w:hAnsi="Times New Roman" w:cs="Times New Roman"/>
          <w:noProof/>
          <w:sz w:val="24"/>
          <w:szCs w:val="24"/>
        </w:rPr>
        <w:fldChar w:fldCharType="separate"/>
      </w:r>
      <w:r w:rsidR="00CE29C8" w:rsidRPr="00224778">
        <w:rPr>
          <w:rFonts w:ascii="Times New Roman" w:hAnsi="Times New Roman" w:cs="Times New Roman"/>
          <w:noProof/>
          <w:sz w:val="24"/>
          <w:szCs w:val="24"/>
          <w:lang w:val="en-US"/>
        </w:rPr>
        <w:t>Hooghe and Marks 2009; 2012; Hutter and Grande 2014; Koopmans and Statham 2010; Kriesi 2007; Kriesi</w:t>
      </w:r>
      <w:r w:rsidR="00CE29C8" w:rsidRPr="00224778">
        <w:rPr>
          <w:rFonts w:ascii="Times New Roman" w:hAnsi="Times New Roman" w:cs="Times New Roman"/>
          <w:i/>
          <w:noProof/>
          <w:sz w:val="24"/>
          <w:szCs w:val="24"/>
          <w:lang w:val="en-US"/>
        </w:rPr>
        <w:t xml:space="preserve"> et al.</w:t>
      </w:r>
      <w:r w:rsidR="00CE29C8" w:rsidRPr="00224778">
        <w:rPr>
          <w:rFonts w:ascii="Times New Roman" w:hAnsi="Times New Roman" w:cs="Times New Roman"/>
          <w:noProof/>
          <w:sz w:val="24"/>
          <w:szCs w:val="24"/>
          <w:lang w:val="en-US"/>
        </w:rPr>
        <w:t xml:space="preserve"> 2012; Kriesi</w:t>
      </w:r>
      <w:r w:rsidR="00CE29C8" w:rsidRPr="00224778">
        <w:rPr>
          <w:rFonts w:ascii="Times New Roman" w:hAnsi="Times New Roman" w:cs="Times New Roman"/>
          <w:i/>
          <w:noProof/>
          <w:sz w:val="24"/>
          <w:szCs w:val="24"/>
          <w:lang w:val="en-US"/>
        </w:rPr>
        <w:t xml:space="preserve"> et al.</w:t>
      </w:r>
      <w:r w:rsidR="00CE29C8" w:rsidRPr="00224778">
        <w:rPr>
          <w:rFonts w:ascii="Times New Roman" w:hAnsi="Times New Roman" w:cs="Times New Roman"/>
          <w:noProof/>
          <w:sz w:val="24"/>
          <w:szCs w:val="24"/>
          <w:lang w:val="en-US"/>
        </w:rPr>
        <w:t xml:space="preserve"> 2008; Statham and Trenz 2013a; b</w:t>
      </w:r>
      <w:r w:rsidR="00956E83" w:rsidRPr="0038218A">
        <w:rPr>
          <w:rFonts w:ascii="Times New Roman" w:hAnsi="Times New Roman" w:cs="Times New Roman"/>
          <w:noProof/>
          <w:sz w:val="24"/>
          <w:szCs w:val="24"/>
          <w:lang w:val="en-GB"/>
        </w:rPr>
        <w:fldChar w:fldCharType="end"/>
      </w:r>
      <w:r w:rsidR="00FF0CEC" w:rsidRPr="00224778">
        <w:rPr>
          <w:rFonts w:ascii="Times New Roman" w:hAnsi="Times New Roman" w:cs="Times New Roman"/>
          <w:noProof/>
          <w:sz w:val="24"/>
          <w:szCs w:val="24"/>
          <w:lang w:val="en-GB"/>
        </w:rPr>
        <w:t>).</w:t>
      </w:r>
      <w:r w:rsidR="00FF0CEC" w:rsidRPr="00224778">
        <w:rPr>
          <w:rFonts w:ascii="Times New Roman" w:hAnsi="Times New Roman" w:cs="Times New Roman"/>
          <w:sz w:val="24"/>
          <w:szCs w:val="24"/>
          <w:lang w:val="en-GB"/>
        </w:rPr>
        <w:t xml:space="preserve"> </w:t>
      </w:r>
      <w:r w:rsidR="003129F9" w:rsidRPr="00224778">
        <w:rPr>
          <w:rFonts w:ascii="Times New Roman" w:hAnsi="Times New Roman" w:cs="Times New Roman"/>
          <w:noProof/>
          <w:sz w:val="24"/>
          <w:szCs w:val="24"/>
          <w:lang w:val="en-GB"/>
        </w:rPr>
        <w:t>While this is also acknowledged by proponents of the authority transfer argument (</w:t>
      </w:r>
      <w:r w:rsidR="009240A1" w:rsidRPr="00224778">
        <w:rPr>
          <w:rFonts w:ascii="Times New Roman" w:hAnsi="Times New Roman" w:cs="Times New Roman"/>
          <w:noProof/>
          <w:sz w:val="24"/>
          <w:szCs w:val="24"/>
          <w:lang w:val="en-GB"/>
        </w:rPr>
        <w:t xml:space="preserve">see </w:t>
      </w:r>
      <w:r w:rsidR="003129F9" w:rsidRPr="00224778">
        <w:rPr>
          <w:rFonts w:ascii="Times New Roman" w:hAnsi="Times New Roman" w:cs="Times New Roman"/>
          <w:noProof/>
          <w:sz w:val="24"/>
          <w:szCs w:val="24"/>
          <w:lang w:val="en-GB"/>
        </w:rPr>
        <w:t>de Wilde and Zürn 2012</w:t>
      </w:r>
      <w:r w:rsidR="00734B2E" w:rsidRPr="00224778">
        <w:rPr>
          <w:rFonts w:ascii="Times New Roman" w:hAnsi="Times New Roman" w:cs="Times New Roman"/>
          <w:noProof/>
          <w:sz w:val="24"/>
          <w:szCs w:val="24"/>
          <w:lang w:val="en-GB"/>
        </w:rPr>
        <w:t xml:space="preserve">: </w:t>
      </w:r>
      <w:r w:rsidR="00052823" w:rsidRPr="00224778">
        <w:rPr>
          <w:rFonts w:ascii="Times New Roman" w:hAnsi="Times New Roman" w:cs="Times New Roman"/>
          <w:noProof/>
          <w:sz w:val="24"/>
          <w:szCs w:val="24"/>
          <w:lang w:val="en-GB"/>
        </w:rPr>
        <w:t>143</w:t>
      </w:r>
      <w:r w:rsidR="003129F9" w:rsidRPr="00224778">
        <w:rPr>
          <w:rFonts w:ascii="Times New Roman" w:hAnsi="Times New Roman" w:cs="Times New Roman"/>
          <w:noProof/>
          <w:sz w:val="24"/>
          <w:szCs w:val="24"/>
          <w:lang w:val="en-GB"/>
        </w:rPr>
        <w:t>), the different kinds of explanations are hardly ever tested together in a systematic way (but see Rauh 2014).</w:t>
      </w:r>
    </w:p>
    <w:p w:rsidR="004D5D0D" w:rsidRPr="00224778" w:rsidRDefault="00FF0CEC" w:rsidP="007474D3">
      <w:pPr>
        <w:spacing w:line="480" w:lineRule="auto"/>
        <w:ind w:firstLine="709"/>
        <w:jc w:val="both"/>
        <w:rPr>
          <w:rFonts w:ascii="Times New Roman" w:hAnsi="Times New Roman" w:cs="Times New Roman"/>
          <w:sz w:val="24"/>
          <w:szCs w:val="24"/>
          <w:lang w:val="en-GB"/>
        </w:rPr>
      </w:pPr>
      <w:r w:rsidRPr="00224778">
        <w:rPr>
          <w:rFonts w:ascii="Times New Roman" w:hAnsi="Times New Roman" w:cs="Times New Roman"/>
          <w:sz w:val="24"/>
          <w:szCs w:val="24"/>
          <w:lang w:val="en-GB"/>
        </w:rPr>
        <w:t xml:space="preserve">It is beyond the scope of this </w:t>
      </w:r>
      <w:r w:rsidR="0013112F">
        <w:rPr>
          <w:rFonts w:ascii="Times New Roman" w:hAnsi="Times New Roman" w:cs="Times New Roman"/>
          <w:sz w:val="24"/>
          <w:szCs w:val="24"/>
          <w:lang w:val="en-GB"/>
        </w:rPr>
        <w:t>paper</w:t>
      </w:r>
      <w:r w:rsidR="00734B2E" w:rsidRPr="00224778">
        <w:rPr>
          <w:rFonts w:ascii="Times New Roman" w:hAnsi="Times New Roman" w:cs="Times New Roman"/>
          <w:sz w:val="24"/>
          <w:szCs w:val="24"/>
          <w:lang w:val="en-GB"/>
        </w:rPr>
        <w:t xml:space="preserve"> </w:t>
      </w:r>
      <w:r w:rsidRPr="00224778">
        <w:rPr>
          <w:rFonts w:ascii="Times New Roman" w:hAnsi="Times New Roman" w:cs="Times New Roman"/>
          <w:sz w:val="24"/>
          <w:szCs w:val="24"/>
          <w:lang w:val="en-GB"/>
        </w:rPr>
        <w:t xml:space="preserve">to examine </w:t>
      </w:r>
      <w:r w:rsidR="0050541B" w:rsidRPr="00224778">
        <w:rPr>
          <w:rFonts w:ascii="Times New Roman" w:hAnsi="Times New Roman" w:cs="Times New Roman"/>
          <w:sz w:val="24"/>
          <w:szCs w:val="24"/>
          <w:lang w:val="en-GB"/>
        </w:rPr>
        <w:t>the entirety of</w:t>
      </w:r>
      <w:r w:rsidRPr="00224778">
        <w:rPr>
          <w:rFonts w:ascii="Times New Roman" w:hAnsi="Times New Roman" w:cs="Times New Roman"/>
          <w:sz w:val="24"/>
          <w:szCs w:val="24"/>
          <w:lang w:val="en-GB"/>
        </w:rPr>
        <w:t xml:space="preserve"> </w:t>
      </w:r>
      <w:r w:rsidR="004D5D0D" w:rsidRPr="00224778">
        <w:rPr>
          <w:rFonts w:ascii="Times New Roman" w:hAnsi="Times New Roman" w:cs="Times New Roman"/>
          <w:sz w:val="24"/>
          <w:szCs w:val="24"/>
          <w:lang w:val="en-GB"/>
        </w:rPr>
        <w:t>institutional and actor-</w:t>
      </w:r>
      <w:r w:rsidR="00734B2E" w:rsidRPr="00224778">
        <w:rPr>
          <w:rFonts w:ascii="Times New Roman" w:hAnsi="Times New Roman" w:cs="Times New Roman"/>
          <w:sz w:val="24"/>
          <w:szCs w:val="24"/>
          <w:lang w:val="en-GB"/>
        </w:rPr>
        <w:t>centred</w:t>
      </w:r>
      <w:r w:rsidR="004D5D0D" w:rsidRPr="00224778">
        <w:rPr>
          <w:rFonts w:ascii="Times New Roman" w:hAnsi="Times New Roman" w:cs="Times New Roman"/>
          <w:sz w:val="24"/>
          <w:szCs w:val="24"/>
          <w:lang w:val="en-GB"/>
        </w:rPr>
        <w:t xml:space="preserve"> factors emphasized in the literature.</w:t>
      </w:r>
      <w:r w:rsidRPr="00224778">
        <w:rPr>
          <w:rFonts w:ascii="Times New Roman" w:hAnsi="Times New Roman" w:cs="Times New Roman"/>
          <w:sz w:val="24"/>
          <w:szCs w:val="24"/>
          <w:lang w:val="en-GB"/>
        </w:rPr>
        <w:t xml:space="preserve"> In the following, we will concentrate on four fa</w:t>
      </w:r>
      <w:r w:rsidRPr="00224778">
        <w:rPr>
          <w:rFonts w:ascii="Times New Roman" w:hAnsi="Times New Roman" w:cs="Times New Roman"/>
          <w:sz w:val="24"/>
          <w:szCs w:val="24"/>
          <w:lang w:val="en-GB"/>
        </w:rPr>
        <w:t>c</w:t>
      </w:r>
      <w:r w:rsidRPr="00224778">
        <w:rPr>
          <w:rFonts w:ascii="Times New Roman" w:hAnsi="Times New Roman" w:cs="Times New Roman"/>
          <w:sz w:val="24"/>
          <w:szCs w:val="24"/>
          <w:lang w:val="en-GB"/>
        </w:rPr>
        <w:t xml:space="preserve">tors </w:t>
      </w:r>
      <w:r w:rsidRPr="00224778">
        <w:rPr>
          <w:rFonts w:ascii="Times New Roman" w:hAnsi="Times New Roman" w:cs="Times New Roman"/>
          <w:noProof/>
          <w:sz w:val="24"/>
          <w:szCs w:val="24"/>
          <w:lang w:val="en-GB"/>
        </w:rPr>
        <w:t>which</w:t>
      </w:r>
      <w:r w:rsidRPr="00224778">
        <w:rPr>
          <w:rFonts w:ascii="Times New Roman" w:hAnsi="Times New Roman" w:cs="Times New Roman"/>
          <w:sz w:val="24"/>
          <w:szCs w:val="24"/>
          <w:lang w:val="en-GB"/>
        </w:rPr>
        <w:t xml:space="preserve"> seem to be particularly relevant</w:t>
      </w:r>
      <w:r w:rsidR="00052823" w:rsidRPr="00224778">
        <w:rPr>
          <w:rFonts w:ascii="Times New Roman" w:hAnsi="Times New Roman" w:cs="Times New Roman"/>
          <w:sz w:val="24"/>
          <w:szCs w:val="24"/>
          <w:lang w:val="en-GB"/>
        </w:rPr>
        <w:t xml:space="preserve"> </w:t>
      </w:r>
      <w:r w:rsidR="00052823" w:rsidRPr="00224778">
        <w:rPr>
          <w:rFonts w:ascii="Times New Roman" w:hAnsi="Times New Roman" w:cs="Times New Roman"/>
          <w:noProof/>
          <w:sz w:val="24"/>
          <w:szCs w:val="24"/>
          <w:lang w:val="en-GB"/>
        </w:rPr>
        <w:t>for</w:t>
      </w:r>
      <w:r w:rsidR="00052823" w:rsidRPr="00224778">
        <w:rPr>
          <w:rFonts w:ascii="Times New Roman" w:hAnsi="Times New Roman" w:cs="Times New Roman"/>
          <w:sz w:val="24"/>
          <w:szCs w:val="24"/>
          <w:lang w:val="en-GB"/>
        </w:rPr>
        <w:t xml:space="preserve"> the explanation of politicization in public d</w:t>
      </w:r>
      <w:r w:rsidR="00052823" w:rsidRPr="00224778">
        <w:rPr>
          <w:rFonts w:ascii="Times New Roman" w:hAnsi="Times New Roman" w:cs="Times New Roman"/>
          <w:sz w:val="24"/>
          <w:szCs w:val="24"/>
          <w:lang w:val="en-GB"/>
        </w:rPr>
        <w:t>e</w:t>
      </w:r>
      <w:r w:rsidR="00052823" w:rsidRPr="00224778">
        <w:rPr>
          <w:rFonts w:ascii="Times New Roman" w:hAnsi="Times New Roman" w:cs="Times New Roman"/>
          <w:sz w:val="24"/>
          <w:szCs w:val="24"/>
          <w:lang w:val="en-GB"/>
        </w:rPr>
        <w:lastRenderedPageBreak/>
        <w:t>bates on integration steps</w:t>
      </w:r>
      <w:r w:rsidR="004D5D0D" w:rsidRPr="00224778">
        <w:rPr>
          <w:rFonts w:ascii="Times New Roman" w:hAnsi="Times New Roman" w:cs="Times New Roman"/>
          <w:sz w:val="24"/>
          <w:szCs w:val="24"/>
          <w:lang w:val="en-GB"/>
        </w:rPr>
        <w:t xml:space="preserve">. </w:t>
      </w:r>
      <w:r w:rsidR="004D5D0D" w:rsidRPr="00224778">
        <w:rPr>
          <w:rFonts w:ascii="Times New Roman" w:hAnsi="Times New Roman" w:cs="Times New Roman"/>
          <w:noProof/>
          <w:sz w:val="24"/>
          <w:szCs w:val="24"/>
          <w:lang w:val="en-GB"/>
        </w:rPr>
        <w:t xml:space="preserve">Two factors (national referendum and electoral cycle) refer to institutional features, whereas the </w:t>
      </w:r>
      <w:r w:rsidR="0050541B" w:rsidRPr="00224778">
        <w:rPr>
          <w:rFonts w:ascii="Times New Roman" w:hAnsi="Times New Roman" w:cs="Times New Roman"/>
          <w:noProof/>
          <w:sz w:val="24"/>
          <w:szCs w:val="24"/>
          <w:lang w:val="en-GB"/>
        </w:rPr>
        <w:t>other two</w:t>
      </w:r>
      <w:r w:rsidR="004D5D0D" w:rsidRPr="00224778">
        <w:rPr>
          <w:rFonts w:ascii="Times New Roman" w:hAnsi="Times New Roman" w:cs="Times New Roman"/>
          <w:noProof/>
          <w:sz w:val="24"/>
          <w:szCs w:val="24"/>
          <w:lang w:val="en-GB"/>
        </w:rPr>
        <w:t xml:space="preserve"> factor</w:t>
      </w:r>
      <w:r w:rsidR="0050541B" w:rsidRPr="00224778">
        <w:rPr>
          <w:rFonts w:ascii="Times New Roman" w:hAnsi="Times New Roman" w:cs="Times New Roman"/>
          <w:noProof/>
          <w:sz w:val="24"/>
          <w:szCs w:val="24"/>
          <w:lang w:val="en-GB"/>
        </w:rPr>
        <w:t>s</w:t>
      </w:r>
      <w:r w:rsidR="004D5D0D" w:rsidRPr="00224778">
        <w:rPr>
          <w:rFonts w:ascii="Times New Roman" w:hAnsi="Times New Roman" w:cs="Times New Roman"/>
          <w:noProof/>
          <w:sz w:val="24"/>
          <w:szCs w:val="24"/>
          <w:lang w:val="en-GB"/>
        </w:rPr>
        <w:t xml:space="preserve"> (strength of populist </w:t>
      </w:r>
      <w:r w:rsidR="00734B2E" w:rsidRPr="00224778">
        <w:rPr>
          <w:rFonts w:ascii="Times New Roman" w:hAnsi="Times New Roman" w:cs="Times New Roman"/>
          <w:noProof/>
          <w:sz w:val="24"/>
          <w:szCs w:val="24"/>
          <w:lang w:val="en-GB"/>
        </w:rPr>
        <w:t xml:space="preserve">right </w:t>
      </w:r>
      <w:r w:rsidR="004D5D0D" w:rsidRPr="00224778">
        <w:rPr>
          <w:rFonts w:ascii="Times New Roman" w:hAnsi="Times New Roman" w:cs="Times New Roman"/>
          <w:noProof/>
          <w:sz w:val="24"/>
          <w:szCs w:val="24"/>
          <w:lang w:val="en-GB"/>
        </w:rPr>
        <w:t xml:space="preserve">challengers and cultural-identitarian framing) emphasize the role of political actors and </w:t>
      </w:r>
      <w:r w:rsidR="00734B2E" w:rsidRPr="00224778">
        <w:rPr>
          <w:rFonts w:ascii="Times New Roman" w:hAnsi="Times New Roman" w:cs="Times New Roman"/>
          <w:noProof/>
          <w:sz w:val="24"/>
          <w:szCs w:val="24"/>
          <w:lang w:val="en-GB"/>
        </w:rPr>
        <w:t>their mobilizing</w:t>
      </w:r>
      <w:r w:rsidR="004D5D0D" w:rsidRPr="00224778">
        <w:rPr>
          <w:rFonts w:ascii="Times New Roman" w:hAnsi="Times New Roman" w:cs="Times New Roman"/>
          <w:noProof/>
          <w:sz w:val="24"/>
          <w:szCs w:val="24"/>
          <w:lang w:val="en-GB"/>
        </w:rPr>
        <w:t xml:space="preserve"> strategies for the politicization of Europe.</w:t>
      </w:r>
    </w:p>
    <w:p w:rsidR="00015C2D" w:rsidRPr="00224778" w:rsidRDefault="00FF0CEC" w:rsidP="007474D3">
      <w:pPr>
        <w:spacing w:line="480" w:lineRule="auto"/>
        <w:ind w:firstLine="709"/>
        <w:jc w:val="both"/>
        <w:rPr>
          <w:rFonts w:ascii="Times New Roman" w:hAnsi="Times New Roman" w:cs="Times New Roman"/>
          <w:sz w:val="24"/>
          <w:szCs w:val="24"/>
          <w:lang w:val="en-GB"/>
        </w:rPr>
      </w:pPr>
      <w:r w:rsidRPr="0038218A">
        <w:rPr>
          <w:rFonts w:ascii="Times New Roman" w:hAnsi="Times New Roman" w:cs="Times New Roman"/>
          <w:sz w:val="24"/>
          <w:lang w:val="en-GB"/>
        </w:rPr>
        <w:t>The first factor is the holding of</w:t>
      </w:r>
      <w:r w:rsidR="00DA7954">
        <w:rPr>
          <w:rFonts w:ascii="Times New Roman" w:hAnsi="Times New Roman" w:cs="Times New Roman"/>
          <w:sz w:val="24"/>
          <w:lang w:val="en-GB"/>
        </w:rPr>
        <w:t xml:space="preserve"> a</w:t>
      </w:r>
      <w:r w:rsidRPr="0038218A">
        <w:rPr>
          <w:rFonts w:ascii="Times New Roman" w:hAnsi="Times New Roman" w:cs="Times New Roman"/>
          <w:sz w:val="24"/>
          <w:lang w:val="en-GB"/>
        </w:rPr>
        <w:t xml:space="preserve"> </w:t>
      </w:r>
      <w:r w:rsidR="00570D4B" w:rsidRPr="0038218A">
        <w:rPr>
          <w:rFonts w:ascii="Times New Roman" w:hAnsi="Times New Roman" w:cs="Times New Roman"/>
          <w:i/>
          <w:sz w:val="24"/>
          <w:lang w:val="en-GB"/>
        </w:rPr>
        <w:t>national referendum</w:t>
      </w:r>
      <w:r w:rsidRPr="0038218A">
        <w:rPr>
          <w:rFonts w:ascii="Times New Roman" w:hAnsi="Times New Roman" w:cs="Times New Roman"/>
          <w:sz w:val="24"/>
          <w:lang w:val="en-GB"/>
        </w:rPr>
        <w:t xml:space="preserve"> in an integration debate. </w:t>
      </w:r>
      <w:r w:rsidR="00945468" w:rsidRPr="0038218A">
        <w:rPr>
          <w:rFonts w:ascii="Times New Roman" w:hAnsi="Times New Roman" w:cs="Times New Roman"/>
          <w:noProof/>
          <w:sz w:val="24"/>
          <w:lang w:val="en-GB"/>
        </w:rPr>
        <w:t xml:space="preserve">National referendums are certainly </w:t>
      </w:r>
      <w:r w:rsidR="00202258" w:rsidRPr="0038218A">
        <w:rPr>
          <w:rFonts w:ascii="Times New Roman" w:hAnsi="Times New Roman" w:cs="Times New Roman"/>
          <w:noProof/>
          <w:sz w:val="24"/>
          <w:lang w:val="en-GB"/>
        </w:rPr>
        <w:t xml:space="preserve">“elite-initiated events” (Marks and </w:t>
      </w:r>
      <w:r w:rsidR="00945468" w:rsidRPr="0038218A">
        <w:rPr>
          <w:rFonts w:ascii="Times New Roman" w:hAnsi="Times New Roman" w:cs="Times New Roman"/>
          <w:noProof/>
          <w:sz w:val="24"/>
          <w:lang w:val="en-GB"/>
        </w:rPr>
        <w:t>Hooghe 2009: 20), but they have “introduced a popular element into the process of European integration that is at least partly out of the control of the elected and appointed representatives in Brussels and the national capitals” (</w:t>
      </w:r>
      <w:r w:rsidR="00956E83" w:rsidRPr="0038218A">
        <w:rPr>
          <w:rFonts w:ascii="Times New Roman" w:hAnsi="Times New Roman" w:cs="Times New Roman"/>
          <w:noProof/>
          <w:sz w:val="24"/>
          <w:lang w:val="en-GB"/>
        </w:rPr>
        <w:fldChar w:fldCharType="begin"/>
      </w:r>
      <w:r w:rsidR="00CE29C8" w:rsidRPr="0038218A">
        <w:rPr>
          <w:rFonts w:ascii="Times New Roman" w:hAnsi="Times New Roman" w:cs="Times New Roman"/>
          <w:noProof/>
          <w:sz w:val="24"/>
          <w:lang w:val="en-GB"/>
        </w:rPr>
        <w:instrText xml:space="preserve"> ADDIN EN.CITE &lt;EndNote&gt;&lt;Cite&gt;&lt;Author&gt;Hobolt&lt;/Author&gt;&lt;Year&gt;2009&lt;/Year&gt;&lt;RecNum&gt;6486&lt;/RecNum&gt;&lt;DisplayText&gt;Hobolt 2009&lt;/DisplayText&gt;&lt;record&gt;&lt;rec-number&gt;6486&lt;/rec-number&gt;&lt;foreign-keys&gt;&lt;key app="EN" db-id="fxfxpwe0faxtf2ew0r9vf0sk0rdz5929fdx2"&gt;6486&lt;/key&gt;&lt;/foreign-keys&gt;&lt;ref-type name="Book"&gt;6&lt;/ref-type&gt;&lt;contributors&gt;&lt;authors&gt;&lt;author&gt;Hobolt, Sarah&lt;/author&gt;&lt;/authors&gt;&lt;/contributors&gt;&lt;titles&gt;&lt;title&gt;Europe in Question: Referendums on European Integration&lt;/title&gt;&lt;/titles&gt;&lt;dates&gt;&lt;year&gt;2009&lt;/year&gt;&lt;/dates&gt;&lt;pub-location&gt;Oxford&lt;/pub-location&gt;&lt;publisher&gt;Oxford University Press&lt;/publisher&gt;&lt;urls&gt;&lt;/urls&gt;&lt;/record&gt;&lt;/Cite&gt;&lt;/EndNote&gt;</w:instrText>
      </w:r>
      <w:r w:rsidR="00956E83" w:rsidRPr="0038218A">
        <w:rPr>
          <w:rFonts w:ascii="Times New Roman" w:hAnsi="Times New Roman" w:cs="Times New Roman"/>
          <w:noProof/>
          <w:sz w:val="24"/>
          <w:lang w:val="en-GB"/>
        </w:rPr>
        <w:fldChar w:fldCharType="separate"/>
      </w:r>
      <w:r w:rsidR="00CE29C8" w:rsidRPr="0038218A">
        <w:rPr>
          <w:rFonts w:ascii="Times New Roman" w:hAnsi="Times New Roman" w:cs="Times New Roman"/>
          <w:noProof/>
          <w:sz w:val="24"/>
          <w:lang w:val="en-GB"/>
        </w:rPr>
        <w:t>Hobolt 2009</w:t>
      </w:r>
      <w:r w:rsidR="00956E83" w:rsidRPr="0038218A">
        <w:rPr>
          <w:rFonts w:ascii="Times New Roman" w:hAnsi="Times New Roman" w:cs="Times New Roman"/>
          <w:noProof/>
          <w:sz w:val="24"/>
          <w:lang w:val="en-GB"/>
        </w:rPr>
        <w:fldChar w:fldCharType="end"/>
      </w:r>
      <w:r w:rsidR="00945468" w:rsidRPr="0038218A">
        <w:rPr>
          <w:rFonts w:ascii="Times New Roman" w:hAnsi="Times New Roman" w:cs="Times New Roman"/>
          <w:noProof/>
          <w:sz w:val="24"/>
          <w:lang w:val="en-GB"/>
        </w:rPr>
        <w:t>: 8).</w:t>
      </w:r>
      <w:r w:rsidR="00945468" w:rsidRPr="0038218A">
        <w:rPr>
          <w:rFonts w:ascii="Times New Roman" w:hAnsi="Times New Roman" w:cs="Times New Roman"/>
          <w:sz w:val="24"/>
          <w:lang w:val="en-GB"/>
        </w:rPr>
        <w:t xml:space="preserve"> </w:t>
      </w:r>
      <w:r w:rsidR="00945468" w:rsidRPr="00224778">
        <w:rPr>
          <w:rFonts w:ascii="Times New Roman" w:hAnsi="Times New Roman" w:cs="Times New Roman"/>
          <w:noProof/>
          <w:sz w:val="24"/>
          <w:szCs w:val="24"/>
          <w:lang w:val="en-GB"/>
        </w:rPr>
        <w:t>More specifically, the holding of a national referendum</w:t>
      </w:r>
      <w:r w:rsidR="004D5D0D" w:rsidRPr="00224778">
        <w:rPr>
          <w:rFonts w:ascii="Times New Roman" w:hAnsi="Times New Roman" w:cs="Times New Roman"/>
          <w:noProof/>
          <w:sz w:val="24"/>
          <w:szCs w:val="24"/>
          <w:lang w:val="en-GB"/>
        </w:rPr>
        <w:t xml:space="preserve"> is expected to</w:t>
      </w:r>
      <w:r w:rsidR="00945468" w:rsidRPr="00224778">
        <w:rPr>
          <w:rFonts w:ascii="Times New Roman" w:hAnsi="Times New Roman" w:cs="Times New Roman"/>
          <w:noProof/>
          <w:sz w:val="24"/>
          <w:szCs w:val="24"/>
          <w:lang w:val="en-GB"/>
        </w:rPr>
        <w:t xml:space="preserve"> increase the salience and visibility of an integration debate; it provides an opportunity </w:t>
      </w:r>
      <w:r w:rsidR="00202258" w:rsidRPr="00224778">
        <w:rPr>
          <w:rFonts w:ascii="Times New Roman" w:hAnsi="Times New Roman" w:cs="Times New Roman"/>
          <w:noProof/>
          <w:sz w:val="24"/>
          <w:szCs w:val="24"/>
          <w:lang w:val="en-GB"/>
        </w:rPr>
        <w:t xml:space="preserve">to participate </w:t>
      </w:r>
      <w:r w:rsidR="00945468" w:rsidRPr="00224778">
        <w:rPr>
          <w:rFonts w:ascii="Times New Roman" w:hAnsi="Times New Roman" w:cs="Times New Roman"/>
          <w:noProof/>
          <w:sz w:val="24"/>
          <w:szCs w:val="24"/>
          <w:lang w:val="en-GB"/>
        </w:rPr>
        <w:t>for a broader range of actors beyond governmental elites; and it may intensify conflict by increasing polarization among these actors.</w:t>
      </w:r>
      <w:r w:rsidR="00945468" w:rsidRPr="00224778">
        <w:rPr>
          <w:rFonts w:ascii="Times New Roman" w:hAnsi="Times New Roman" w:cs="Times New Roman"/>
          <w:sz w:val="24"/>
          <w:szCs w:val="24"/>
          <w:lang w:val="en-GB"/>
        </w:rPr>
        <w:t xml:space="preserve"> </w:t>
      </w:r>
      <w:r w:rsidR="0050541B" w:rsidRPr="00224778">
        <w:rPr>
          <w:rFonts w:ascii="Times New Roman" w:hAnsi="Times New Roman" w:cs="Times New Roman"/>
          <w:sz w:val="24"/>
          <w:szCs w:val="24"/>
          <w:lang w:val="en-GB"/>
        </w:rPr>
        <w:t>Therefore</w:t>
      </w:r>
      <w:r w:rsidR="00945468" w:rsidRPr="00224778">
        <w:rPr>
          <w:rFonts w:ascii="Times New Roman" w:hAnsi="Times New Roman" w:cs="Times New Roman"/>
          <w:sz w:val="24"/>
          <w:szCs w:val="24"/>
          <w:lang w:val="en-GB"/>
        </w:rPr>
        <w:t xml:space="preserve">, we expect that politicization of integration debates is higher if a national referendum is being hold </w:t>
      </w:r>
      <w:r w:rsidR="00FD102D" w:rsidRPr="00224778">
        <w:rPr>
          <w:rFonts w:ascii="Times New Roman" w:hAnsi="Times New Roman" w:cs="Times New Roman"/>
          <w:i/>
          <w:sz w:val="24"/>
          <w:szCs w:val="24"/>
          <w:lang w:val="en-GB"/>
        </w:rPr>
        <w:t>(n</w:t>
      </w:r>
      <w:r w:rsidR="00FD102D" w:rsidRPr="00224778">
        <w:rPr>
          <w:rFonts w:ascii="Times New Roman" w:hAnsi="Times New Roman" w:cs="Times New Roman"/>
          <w:i/>
          <w:sz w:val="24"/>
          <w:szCs w:val="24"/>
          <w:lang w:val="en-GB"/>
        </w:rPr>
        <w:t>a</w:t>
      </w:r>
      <w:r w:rsidR="00FD102D" w:rsidRPr="00224778">
        <w:rPr>
          <w:rFonts w:ascii="Times New Roman" w:hAnsi="Times New Roman" w:cs="Times New Roman"/>
          <w:i/>
          <w:sz w:val="24"/>
          <w:szCs w:val="24"/>
          <w:lang w:val="en-GB"/>
        </w:rPr>
        <w:t>tional referendum hypothesis</w:t>
      </w:r>
      <w:r w:rsidR="00945468" w:rsidRPr="00224778">
        <w:rPr>
          <w:rFonts w:ascii="Times New Roman" w:hAnsi="Times New Roman" w:cs="Times New Roman"/>
          <w:sz w:val="24"/>
          <w:szCs w:val="24"/>
          <w:lang w:val="en-GB"/>
        </w:rPr>
        <w:t>)</w:t>
      </w:r>
      <w:r w:rsidR="001D45B7" w:rsidRPr="00224778">
        <w:rPr>
          <w:rFonts w:ascii="Times New Roman" w:hAnsi="Times New Roman" w:cs="Times New Roman"/>
          <w:sz w:val="24"/>
          <w:szCs w:val="24"/>
          <w:lang w:val="en-GB"/>
        </w:rPr>
        <w:t>.</w:t>
      </w:r>
    </w:p>
    <w:p w:rsidR="001D45B7" w:rsidRPr="00224778" w:rsidRDefault="00564F81" w:rsidP="007474D3">
      <w:pPr>
        <w:spacing w:line="480" w:lineRule="auto"/>
        <w:ind w:firstLine="709"/>
        <w:jc w:val="both"/>
        <w:rPr>
          <w:rFonts w:ascii="Times New Roman" w:hAnsi="Times New Roman" w:cs="Times New Roman"/>
          <w:sz w:val="24"/>
          <w:szCs w:val="24"/>
          <w:lang w:val="en-GB"/>
        </w:rPr>
      </w:pPr>
      <w:r w:rsidRPr="00224778">
        <w:rPr>
          <w:rFonts w:ascii="Times New Roman" w:hAnsi="Times New Roman" w:cs="Times New Roman"/>
          <w:noProof/>
          <w:sz w:val="24"/>
          <w:szCs w:val="24"/>
          <w:lang w:val="en-GB"/>
        </w:rPr>
        <w:t>A</w:t>
      </w:r>
      <w:r w:rsidR="001D45B7" w:rsidRPr="00224778">
        <w:rPr>
          <w:rFonts w:ascii="Times New Roman" w:hAnsi="Times New Roman" w:cs="Times New Roman"/>
          <w:noProof/>
          <w:sz w:val="24"/>
          <w:szCs w:val="24"/>
          <w:lang w:val="en-GB"/>
        </w:rPr>
        <w:t xml:space="preserve"> second</w:t>
      </w:r>
      <w:r w:rsidR="001D45B7" w:rsidRPr="0038218A">
        <w:rPr>
          <w:rFonts w:ascii="Times New Roman" w:hAnsi="Times New Roman" w:cs="Times New Roman"/>
          <w:sz w:val="24"/>
          <w:lang w:val="en-GB"/>
        </w:rPr>
        <w:t xml:space="preserve"> factor which may play a role is </w:t>
      </w:r>
      <w:r w:rsidR="001D45B7" w:rsidRPr="0038218A">
        <w:rPr>
          <w:rFonts w:ascii="Times New Roman" w:hAnsi="Times New Roman" w:cs="Times New Roman"/>
          <w:noProof/>
          <w:sz w:val="24"/>
          <w:lang w:val="en-GB"/>
        </w:rPr>
        <w:t xml:space="preserve">the </w:t>
      </w:r>
      <w:r w:rsidR="00570D4B" w:rsidRPr="0038218A">
        <w:rPr>
          <w:rFonts w:ascii="Times New Roman" w:hAnsi="Times New Roman" w:cs="Times New Roman"/>
          <w:i/>
          <w:noProof/>
          <w:sz w:val="24"/>
          <w:lang w:val="en-GB"/>
        </w:rPr>
        <w:t>national</w:t>
      </w:r>
      <w:r w:rsidR="00570D4B" w:rsidRPr="0038218A">
        <w:rPr>
          <w:rFonts w:ascii="Times New Roman" w:hAnsi="Times New Roman" w:cs="Times New Roman"/>
          <w:i/>
          <w:sz w:val="24"/>
          <w:lang w:val="en-GB"/>
        </w:rPr>
        <w:t xml:space="preserve"> election cycle</w:t>
      </w:r>
      <w:r w:rsidR="001D45B7" w:rsidRPr="0038218A">
        <w:rPr>
          <w:rFonts w:ascii="Times New Roman" w:hAnsi="Times New Roman" w:cs="Times New Roman"/>
          <w:sz w:val="24"/>
          <w:lang w:val="en-GB"/>
        </w:rPr>
        <w:t>. Proximity to n</w:t>
      </w:r>
      <w:r w:rsidR="001D45B7" w:rsidRPr="0038218A">
        <w:rPr>
          <w:rFonts w:ascii="Times New Roman" w:hAnsi="Times New Roman" w:cs="Times New Roman"/>
          <w:sz w:val="24"/>
          <w:lang w:val="en-GB"/>
        </w:rPr>
        <w:t>a</w:t>
      </w:r>
      <w:r w:rsidR="001D45B7" w:rsidRPr="0038218A">
        <w:rPr>
          <w:rFonts w:ascii="Times New Roman" w:hAnsi="Times New Roman" w:cs="Times New Roman"/>
          <w:sz w:val="24"/>
          <w:lang w:val="en-GB"/>
        </w:rPr>
        <w:t xml:space="preserve">tional elections may have a politicizing effect in an integration debate. </w:t>
      </w:r>
      <w:r w:rsidR="001D45B7" w:rsidRPr="0038218A">
        <w:rPr>
          <w:rFonts w:ascii="Times New Roman" w:hAnsi="Times New Roman" w:cs="Times New Roman"/>
          <w:noProof/>
          <w:sz w:val="24"/>
          <w:lang w:val="en-GB"/>
        </w:rPr>
        <w:t xml:space="preserve">The closer a debate gets to </w:t>
      </w:r>
      <w:r w:rsidR="0050541B" w:rsidRPr="0038218A">
        <w:rPr>
          <w:rFonts w:ascii="Times New Roman" w:hAnsi="Times New Roman" w:cs="Times New Roman"/>
          <w:noProof/>
          <w:sz w:val="24"/>
          <w:lang w:val="en-GB"/>
        </w:rPr>
        <w:t xml:space="preserve">a </w:t>
      </w:r>
      <w:r w:rsidR="001D45B7" w:rsidRPr="0038218A">
        <w:rPr>
          <w:rFonts w:ascii="Times New Roman" w:hAnsi="Times New Roman" w:cs="Times New Roman"/>
          <w:noProof/>
          <w:sz w:val="24"/>
          <w:lang w:val="en-GB"/>
        </w:rPr>
        <w:t>national election campaign</w:t>
      </w:r>
      <w:r w:rsidRPr="0038218A">
        <w:rPr>
          <w:rFonts w:ascii="Times New Roman" w:hAnsi="Times New Roman" w:cs="Times New Roman"/>
          <w:noProof/>
          <w:sz w:val="24"/>
          <w:shd w:val="clear" w:color="auto" w:fill="BFEEDE"/>
          <w:lang w:val="en-GB"/>
        </w:rPr>
        <w:t>,</w:t>
      </w:r>
      <w:r w:rsidR="00372479" w:rsidRPr="0038218A">
        <w:rPr>
          <w:rFonts w:ascii="Times New Roman" w:hAnsi="Times New Roman" w:cs="Times New Roman"/>
          <w:noProof/>
          <w:sz w:val="24"/>
          <w:lang w:val="en-GB"/>
        </w:rPr>
        <w:t xml:space="preserve"> as </w:t>
      </w:r>
      <w:r w:rsidR="0050541B" w:rsidRPr="0038218A">
        <w:rPr>
          <w:rFonts w:ascii="Times New Roman" w:hAnsi="Times New Roman" w:cs="Times New Roman"/>
          <w:noProof/>
          <w:sz w:val="24"/>
          <w:lang w:val="en-GB"/>
        </w:rPr>
        <w:t xml:space="preserve">a </w:t>
      </w:r>
      <w:r w:rsidR="00372479" w:rsidRPr="0038218A">
        <w:rPr>
          <w:rFonts w:ascii="Times New Roman" w:hAnsi="Times New Roman" w:cs="Times New Roman"/>
          <w:noProof/>
          <w:sz w:val="24"/>
          <w:lang w:val="en-GB"/>
        </w:rPr>
        <w:t>moment of heightened conflict,</w:t>
      </w:r>
      <w:r w:rsidR="001D45B7" w:rsidRPr="0038218A">
        <w:rPr>
          <w:rFonts w:ascii="Times New Roman" w:hAnsi="Times New Roman" w:cs="Times New Roman"/>
          <w:noProof/>
          <w:sz w:val="24"/>
          <w:lang w:val="en-GB"/>
        </w:rPr>
        <w:t xml:space="preserve"> the more it may be affected by the agenda of electoral conflicts</w:t>
      </w:r>
      <w:r w:rsidR="00734D17" w:rsidRPr="00224778">
        <w:rPr>
          <w:rFonts w:ascii="Times New Roman" w:hAnsi="Times New Roman" w:cs="Times New Roman"/>
          <w:noProof/>
          <w:sz w:val="24"/>
          <w:szCs w:val="24"/>
          <w:lang w:val="en-GB"/>
        </w:rPr>
        <w:t xml:space="preserve"> (for its effect on parliamentary debates, see Rauh 2014)</w:t>
      </w:r>
      <w:r w:rsidR="001D45B7" w:rsidRPr="00224778">
        <w:rPr>
          <w:rFonts w:ascii="Times New Roman" w:hAnsi="Times New Roman" w:cs="Times New Roman"/>
          <w:noProof/>
          <w:sz w:val="24"/>
          <w:szCs w:val="24"/>
          <w:lang w:val="en-GB"/>
        </w:rPr>
        <w:t>.</w:t>
      </w:r>
      <w:r w:rsidR="001D45B7" w:rsidRPr="0038218A">
        <w:rPr>
          <w:rFonts w:ascii="Times New Roman" w:hAnsi="Times New Roman" w:cs="Times New Roman"/>
          <w:sz w:val="24"/>
          <w:lang w:val="en-GB"/>
        </w:rPr>
        <w:t xml:space="preserve"> The </w:t>
      </w:r>
      <w:r w:rsidRPr="0038218A">
        <w:rPr>
          <w:rFonts w:ascii="Times New Roman" w:hAnsi="Times New Roman" w:cs="Times New Roman"/>
          <w:noProof/>
          <w:sz w:val="24"/>
          <w:lang w:val="en-GB"/>
        </w:rPr>
        <w:t>impa</w:t>
      </w:r>
      <w:r w:rsidR="001D45B7" w:rsidRPr="0038218A">
        <w:rPr>
          <w:rFonts w:ascii="Times New Roman" w:hAnsi="Times New Roman" w:cs="Times New Roman"/>
          <w:noProof/>
          <w:sz w:val="24"/>
          <w:lang w:val="en-GB"/>
        </w:rPr>
        <w:t>ct</w:t>
      </w:r>
      <w:r w:rsidR="001D45B7" w:rsidRPr="0038218A">
        <w:rPr>
          <w:rFonts w:ascii="Times New Roman" w:hAnsi="Times New Roman" w:cs="Times New Roman"/>
          <w:sz w:val="24"/>
          <w:lang w:val="en-GB"/>
        </w:rPr>
        <w:t xml:space="preserve"> of </w:t>
      </w:r>
      <w:r w:rsidRPr="0038218A">
        <w:rPr>
          <w:rFonts w:ascii="Times New Roman" w:hAnsi="Times New Roman" w:cs="Times New Roman"/>
          <w:sz w:val="24"/>
          <w:lang w:val="en-GB"/>
        </w:rPr>
        <w:t xml:space="preserve">the </w:t>
      </w:r>
      <w:r w:rsidR="001D45B7" w:rsidRPr="0038218A">
        <w:rPr>
          <w:rFonts w:ascii="Times New Roman" w:hAnsi="Times New Roman" w:cs="Times New Roman"/>
          <w:sz w:val="24"/>
          <w:lang w:val="en-GB"/>
        </w:rPr>
        <w:t>proximity to national elections is ambiguous, however. It will i</w:t>
      </w:r>
      <w:r w:rsidR="001D45B7" w:rsidRPr="0038218A">
        <w:rPr>
          <w:rFonts w:ascii="Times New Roman" w:hAnsi="Times New Roman" w:cs="Times New Roman"/>
          <w:sz w:val="24"/>
          <w:lang w:val="en-GB"/>
        </w:rPr>
        <w:t>n</w:t>
      </w:r>
      <w:r w:rsidR="001D45B7" w:rsidRPr="0038218A">
        <w:rPr>
          <w:rFonts w:ascii="Times New Roman" w:hAnsi="Times New Roman" w:cs="Times New Roman"/>
          <w:sz w:val="24"/>
          <w:lang w:val="en-GB"/>
        </w:rPr>
        <w:t xml:space="preserve">crease the level of politicization of an integration debate, if, and only if, European issues play </w:t>
      </w:r>
      <w:r w:rsidR="001D45B7" w:rsidRPr="0038218A">
        <w:rPr>
          <w:rFonts w:ascii="Times New Roman" w:hAnsi="Times New Roman" w:cs="Times New Roman"/>
          <w:noProof/>
          <w:sz w:val="24"/>
          <w:lang w:val="en-GB"/>
        </w:rPr>
        <w:t xml:space="preserve">a </w:t>
      </w:r>
      <w:r w:rsidRPr="0038218A">
        <w:rPr>
          <w:rFonts w:ascii="Times New Roman" w:hAnsi="Times New Roman" w:cs="Times New Roman"/>
          <w:noProof/>
          <w:sz w:val="24"/>
          <w:lang w:val="en-GB"/>
        </w:rPr>
        <w:t>significant</w:t>
      </w:r>
      <w:r w:rsidR="001D45B7" w:rsidRPr="0038218A">
        <w:rPr>
          <w:rFonts w:ascii="Times New Roman" w:hAnsi="Times New Roman" w:cs="Times New Roman"/>
          <w:noProof/>
          <w:sz w:val="24"/>
          <w:lang w:val="en-GB"/>
        </w:rPr>
        <w:t xml:space="preserve"> role in the</w:t>
      </w:r>
      <w:r w:rsidR="001D45B7" w:rsidRPr="0038218A">
        <w:rPr>
          <w:rFonts w:ascii="Times New Roman" w:hAnsi="Times New Roman" w:cs="Times New Roman"/>
          <w:sz w:val="24"/>
          <w:lang w:val="en-GB"/>
        </w:rPr>
        <w:t xml:space="preserve"> election campaign. In this constellation, proximity to a national ele</w:t>
      </w:r>
      <w:r w:rsidR="001D45B7" w:rsidRPr="0038218A">
        <w:rPr>
          <w:rFonts w:ascii="Times New Roman" w:hAnsi="Times New Roman" w:cs="Times New Roman"/>
          <w:sz w:val="24"/>
          <w:lang w:val="en-GB"/>
        </w:rPr>
        <w:t>c</w:t>
      </w:r>
      <w:r w:rsidR="001D45B7" w:rsidRPr="0038218A">
        <w:rPr>
          <w:rFonts w:ascii="Times New Roman" w:hAnsi="Times New Roman" w:cs="Times New Roman"/>
          <w:sz w:val="24"/>
          <w:lang w:val="en-GB"/>
        </w:rPr>
        <w:t>tion will have an amplifying effect. However, if political parties decide to de</w:t>
      </w:r>
      <w:r w:rsidR="009240A1" w:rsidRPr="0038218A">
        <w:rPr>
          <w:rFonts w:ascii="Times New Roman" w:hAnsi="Times New Roman" w:cs="Times New Roman"/>
          <w:sz w:val="24"/>
          <w:lang w:val="en-GB"/>
        </w:rPr>
        <w:t>-</w:t>
      </w:r>
      <w:r w:rsidR="001D45B7" w:rsidRPr="0038218A">
        <w:rPr>
          <w:rFonts w:ascii="Times New Roman" w:hAnsi="Times New Roman" w:cs="Times New Roman"/>
          <w:sz w:val="24"/>
          <w:lang w:val="en-GB"/>
        </w:rPr>
        <w:t xml:space="preserve">emphasize European issues in an election campaign, proximity to elections will rather have a dampening effect on political conflict. For this reason, we expect the aggregate effect of national election </w:t>
      </w:r>
      <w:r w:rsidR="001D45B7" w:rsidRPr="0038218A">
        <w:rPr>
          <w:rFonts w:ascii="Times New Roman" w:hAnsi="Times New Roman" w:cs="Times New Roman"/>
          <w:sz w:val="24"/>
          <w:lang w:val="en-GB"/>
        </w:rPr>
        <w:lastRenderedPageBreak/>
        <w:t xml:space="preserve">cycles on the politicization of integration debates </w:t>
      </w:r>
      <w:r w:rsidR="00A4292E" w:rsidRPr="0038218A">
        <w:rPr>
          <w:rFonts w:ascii="Times New Roman" w:hAnsi="Times New Roman" w:cs="Times New Roman"/>
          <w:sz w:val="24"/>
          <w:lang w:val="en-GB"/>
        </w:rPr>
        <w:t xml:space="preserve">to be moderate only </w:t>
      </w:r>
      <w:r w:rsidR="00A4292E" w:rsidRPr="00224778">
        <w:rPr>
          <w:rFonts w:ascii="Times New Roman" w:hAnsi="Times New Roman" w:cs="Times New Roman"/>
          <w:sz w:val="24"/>
          <w:szCs w:val="24"/>
          <w:lang w:val="en-GB"/>
        </w:rPr>
        <w:t>(</w:t>
      </w:r>
      <w:r w:rsidR="00FD102D" w:rsidRPr="00224778">
        <w:rPr>
          <w:rFonts w:ascii="Times New Roman" w:hAnsi="Times New Roman" w:cs="Times New Roman"/>
          <w:i/>
          <w:sz w:val="24"/>
          <w:szCs w:val="24"/>
          <w:lang w:val="en-GB"/>
        </w:rPr>
        <w:t>national election cycle hypothesis</w:t>
      </w:r>
      <w:r w:rsidR="00A4292E" w:rsidRPr="00224778">
        <w:rPr>
          <w:rFonts w:ascii="Times New Roman" w:hAnsi="Times New Roman" w:cs="Times New Roman"/>
          <w:sz w:val="24"/>
          <w:szCs w:val="24"/>
          <w:lang w:val="en-GB"/>
        </w:rPr>
        <w:t>).</w:t>
      </w:r>
    </w:p>
    <w:p w:rsidR="00372479" w:rsidRPr="00224778" w:rsidRDefault="00A4292E" w:rsidP="007474D3">
      <w:pPr>
        <w:spacing w:line="480" w:lineRule="auto"/>
        <w:ind w:firstLine="709"/>
        <w:jc w:val="both"/>
        <w:rPr>
          <w:rFonts w:ascii="Times New Roman" w:hAnsi="Times New Roman" w:cs="Times New Roman"/>
          <w:sz w:val="24"/>
          <w:szCs w:val="24"/>
          <w:lang w:val="en-GB"/>
        </w:rPr>
      </w:pPr>
      <w:r w:rsidRPr="00224778">
        <w:rPr>
          <w:rFonts w:ascii="Times New Roman" w:hAnsi="Times New Roman" w:cs="Times New Roman"/>
          <w:sz w:val="24"/>
          <w:szCs w:val="24"/>
          <w:lang w:val="en-GB"/>
        </w:rPr>
        <w:t xml:space="preserve">Our discussion of the </w:t>
      </w:r>
      <w:r w:rsidRPr="00224778">
        <w:rPr>
          <w:rFonts w:ascii="Times New Roman" w:hAnsi="Times New Roman" w:cs="Times New Roman"/>
          <w:noProof/>
          <w:sz w:val="24"/>
          <w:szCs w:val="24"/>
          <w:lang w:val="en-GB"/>
        </w:rPr>
        <w:t>effects</w:t>
      </w:r>
      <w:r w:rsidRPr="00224778">
        <w:rPr>
          <w:rFonts w:ascii="Times New Roman" w:hAnsi="Times New Roman" w:cs="Times New Roman"/>
          <w:sz w:val="24"/>
          <w:szCs w:val="24"/>
          <w:lang w:val="en-GB"/>
        </w:rPr>
        <w:t xml:space="preserve"> of national election cycles on politicization suggests that in addition to </w:t>
      </w:r>
      <w:r w:rsidR="00052823" w:rsidRPr="00224778">
        <w:rPr>
          <w:rFonts w:ascii="Times New Roman" w:hAnsi="Times New Roman" w:cs="Times New Roman"/>
          <w:sz w:val="24"/>
          <w:szCs w:val="24"/>
          <w:lang w:val="en-GB"/>
        </w:rPr>
        <w:t xml:space="preserve">institutional </w:t>
      </w:r>
      <w:r w:rsidRPr="00224778">
        <w:rPr>
          <w:rFonts w:ascii="Times New Roman" w:hAnsi="Times New Roman" w:cs="Times New Roman"/>
          <w:sz w:val="24"/>
          <w:szCs w:val="24"/>
          <w:lang w:val="en-GB"/>
        </w:rPr>
        <w:t xml:space="preserve">opportunity structures, political actors, actor </w:t>
      </w:r>
      <w:r w:rsidRPr="00224778">
        <w:rPr>
          <w:rFonts w:ascii="Times New Roman" w:hAnsi="Times New Roman" w:cs="Times New Roman"/>
          <w:noProof/>
          <w:sz w:val="24"/>
          <w:szCs w:val="24"/>
          <w:lang w:val="en-GB"/>
        </w:rPr>
        <w:t>constellations</w:t>
      </w:r>
      <w:r w:rsidR="00564F81" w:rsidRPr="00224778">
        <w:rPr>
          <w:rFonts w:ascii="Times New Roman" w:hAnsi="Times New Roman" w:cs="Times New Roman"/>
          <w:noProof/>
          <w:sz w:val="24"/>
          <w:szCs w:val="24"/>
          <w:lang w:val="en-GB"/>
        </w:rPr>
        <w:t>,</w:t>
      </w:r>
      <w:r w:rsidRPr="00224778">
        <w:rPr>
          <w:rFonts w:ascii="Times New Roman" w:hAnsi="Times New Roman" w:cs="Times New Roman"/>
          <w:sz w:val="24"/>
          <w:szCs w:val="24"/>
          <w:lang w:val="en-GB"/>
        </w:rPr>
        <w:t xml:space="preserve"> and mobilization strategies are important.</w:t>
      </w:r>
      <w:r w:rsidR="00C516CF" w:rsidRPr="00224778">
        <w:rPr>
          <w:rFonts w:ascii="Times New Roman" w:hAnsi="Times New Roman" w:cs="Times New Roman"/>
          <w:sz w:val="24"/>
          <w:szCs w:val="24"/>
          <w:lang w:val="en-GB"/>
        </w:rPr>
        <w:t xml:space="preserve"> </w:t>
      </w:r>
      <w:r w:rsidR="00372479" w:rsidRPr="00224778">
        <w:rPr>
          <w:rFonts w:ascii="Times New Roman" w:hAnsi="Times New Roman" w:cs="Times New Roman"/>
          <w:noProof/>
          <w:sz w:val="24"/>
          <w:szCs w:val="24"/>
          <w:lang w:val="en-GB"/>
        </w:rPr>
        <w:t>Most importantly, t</w:t>
      </w:r>
      <w:r w:rsidR="00C516CF" w:rsidRPr="00224778">
        <w:rPr>
          <w:rFonts w:ascii="Times New Roman" w:hAnsi="Times New Roman" w:cs="Times New Roman"/>
          <w:noProof/>
          <w:sz w:val="24"/>
          <w:szCs w:val="24"/>
          <w:lang w:val="en-GB"/>
        </w:rPr>
        <w:t xml:space="preserve">he literature on politicization and European integration assumes that politicization is driven </w:t>
      </w:r>
      <w:r w:rsidR="00202258" w:rsidRPr="00224778">
        <w:rPr>
          <w:rFonts w:ascii="Times New Roman" w:hAnsi="Times New Roman" w:cs="Times New Roman"/>
          <w:noProof/>
          <w:sz w:val="24"/>
          <w:szCs w:val="24"/>
          <w:lang w:val="en-GB"/>
        </w:rPr>
        <w:t xml:space="preserve">by </w:t>
      </w:r>
      <w:r w:rsidR="00570D4B" w:rsidRPr="00224778">
        <w:rPr>
          <w:rFonts w:ascii="Times New Roman" w:hAnsi="Times New Roman" w:cs="Times New Roman"/>
          <w:i/>
          <w:noProof/>
          <w:sz w:val="24"/>
          <w:szCs w:val="24"/>
          <w:lang w:val="en-GB"/>
        </w:rPr>
        <w:t>parties from the radical populist right and Eurosceptic parties</w:t>
      </w:r>
      <w:r w:rsidR="00C516CF" w:rsidRPr="00224778">
        <w:rPr>
          <w:rFonts w:ascii="Times New Roman" w:hAnsi="Times New Roman" w:cs="Times New Roman"/>
          <w:noProof/>
          <w:sz w:val="24"/>
          <w:szCs w:val="24"/>
          <w:lang w:val="en-GB"/>
        </w:rPr>
        <w:t xml:space="preserve"> (</w:t>
      </w:r>
      <w:r w:rsidR="00052823" w:rsidRPr="00224778">
        <w:rPr>
          <w:rFonts w:ascii="Times New Roman" w:hAnsi="Times New Roman" w:cs="Times New Roman"/>
          <w:noProof/>
          <w:sz w:val="24"/>
          <w:szCs w:val="24"/>
          <w:lang w:val="en-GB"/>
        </w:rPr>
        <w:t xml:space="preserve">e.g., </w:t>
      </w:r>
      <w:r w:rsidR="00956E83" w:rsidRPr="0038218A">
        <w:rPr>
          <w:rFonts w:ascii="Times New Roman" w:hAnsi="Times New Roman" w:cs="Times New Roman"/>
          <w:noProof/>
          <w:sz w:val="24"/>
          <w:szCs w:val="24"/>
          <w:lang w:val="en-GB"/>
        </w:rPr>
        <w:fldChar w:fldCharType="begin"/>
      </w:r>
      <w:r w:rsidR="00CE29C8" w:rsidRPr="00224778">
        <w:rPr>
          <w:rFonts w:ascii="Times New Roman" w:hAnsi="Times New Roman" w:cs="Times New Roman"/>
          <w:noProof/>
          <w:sz w:val="24"/>
          <w:szCs w:val="24"/>
          <w:lang w:val="en-GB"/>
        </w:rPr>
        <w:instrText xml:space="preserve"> ADDIN EN.CITE &lt;EndNote&gt;&lt;Cite&gt;&lt;Author&gt;de Vries&lt;/Author&gt;&lt;Year&gt;2012&lt;/Year&gt;&lt;RecNum&gt;6468&lt;/RecNum&gt;&lt;DisplayText&gt;de Vries and Hobolt 2012&lt;/DisplayText&gt;&lt;record&gt;&lt;rec-number&gt;6468&lt;/rec-number&gt;&lt;foreign-keys&gt;&lt;key app="EN" db-id="fxfxpwe0faxtf2ew0r9vf0sk0rdz5929fdx2"&gt;6468&lt;/key&gt;&lt;/foreign-keys&gt;&lt;ref-type name="Journal Article"&gt;17&lt;/ref-type&gt;&lt;contributors&gt;&lt;authors&gt;&lt;author&gt;de Vries, Catherine&lt;/author&gt;&lt;author&gt;Hobolt, Sarah&lt;/author&gt;&lt;/authors&gt;&lt;/contributors&gt;&lt;titles&gt;&lt;title&gt;Issue Entrepreneurship and Multiparty Competition (Unpublished paper).&lt;/title&gt;&lt;/titles&gt;&lt;dates&gt;&lt;year&gt;2012&lt;/year&gt;&lt;/dates&gt;&lt;urls&gt;&lt;/urls&gt;&lt;/record&gt;&lt;/Cite&gt;&lt;/EndNote&gt;</w:instrText>
      </w:r>
      <w:r w:rsidR="00956E83" w:rsidRPr="0038218A">
        <w:rPr>
          <w:rFonts w:ascii="Times New Roman" w:hAnsi="Times New Roman" w:cs="Times New Roman"/>
          <w:noProof/>
          <w:sz w:val="24"/>
          <w:szCs w:val="24"/>
          <w:lang w:val="en-GB"/>
        </w:rPr>
        <w:fldChar w:fldCharType="separate"/>
      </w:r>
      <w:r w:rsidR="00CE29C8" w:rsidRPr="00224778">
        <w:rPr>
          <w:rFonts w:ascii="Times New Roman" w:hAnsi="Times New Roman" w:cs="Times New Roman"/>
          <w:noProof/>
          <w:sz w:val="24"/>
          <w:szCs w:val="24"/>
          <w:lang w:val="en-GB"/>
        </w:rPr>
        <w:t>de Vries and Hobolt 2012</w:t>
      </w:r>
      <w:r w:rsidR="00956E83" w:rsidRPr="0038218A">
        <w:rPr>
          <w:rFonts w:ascii="Times New Roman" w:hAnsi="Times New Roman" w:cs="Times New Roman"/>
          <w:noProof/>
          <w:sz w:val="24"/>
          <w:szCs w:val="24"/>
          <w:lang w:val="en-GB"/>
        </w:rPr>
        <w:fldChar w:fldCharType="end"/>
      </w:r>
      <w:r w:rsidR="00734D17" w:rsidRPr="00224778">
        <w:rPr>
          <w:rFonts w:ascii="Times New Roman" w:hAnsi="Times New Roman" w:cs="Times New Roman"/>
          <w:noProof/>
          <w:sz w:val="24"/>
          <w:szCs w:val="24"/>
          <w:lang w:val="en-GB"/>
        </w:rPr>
        <w:t xml:space="preserve">; </w:t>
      </w:r>
      <w:r w:rsidR="00C516CF" w:rsidRPr="00224778">
        <w:rPr>
          <w:rFonts w:ascii="Times New Roman" w:hAnsi="Times New Roman" w:cs="Times New Roman"/>
          <w:noProof/>
          <w:sz w:val="24"/>
          <w:szCs w:val="24"/>
          <w:lang w:val="en-GB"/>
        </w:rPr>
        <w:t>Hooghe</w:t>
      </w:r>
      <w:r w:rsidR="00202258" w:rsidRPr="00224778">
        <w:rPr>
          <w:rFonts w:ascii="Times New Roman" w:hAnsi="Times New Roman" w:cs="Times New Roman"/>
          <w:noProof/>
          <w:sz w:val="24"/>
          <w:szCs w:val="24"/>
          <w:lang w:val="en-GB"/>
        </w:rPr>
        <w:t xml:space="preserve"> and </w:t>
      </w:r>
      <w:r w:rsidR="00C516CF" w:rsidRPr="00224778">
        <w:rPr>
          <w:rFonts w:ascii="Times New Roman" w:hAnsi="Times New Roman" w:cs="Times New Roman"/>
          <w:noProof/>
          <w:sz w:val="24"/>
          <w:szCs w:val="24"/>
          <w:lang w:val="en-GB"/>
        </w:rPr>
        <w:t>Marks 2009</w:t>
      </w:r>
      <w:r w:rsidR="00734D17" w:rsidRPr="00224778">
        <w:rPr>
          <w:rFonts w:ascii="Times New Roman" w:hAnsi="Times New Roman" w:cs="Times New Roman"/>
          <w:noProof/>
          <w:sz w:val="24"/>
          <w:szCs w:val="24"/>
          <w:lang w:val="en-GB"/>
        </w:rPr>
        <w:t>; Kriesi 2007</w:t>
      </w:r>
      <w:r w:rsidR="00C516CF" w:rsidRPr="00224778">
        <w:rPr>
          <w:rFonts w:ascii="Times New Roman" w:hAnsi="Times New Roman" w:cs="Times New Roman"/>
          <w:noProof/>
          <w:sz w:val="24"/>
          <w:szCs w:val="24"/>
          <w:lang w:val="en-GB"/>
        </w:rPr>
        <w:t>).</w:t>
      </w:r>
      <w:r w:rsidR="00C516CF" w:rsidRPr="00224778">
        <w:rPr>
          <w:rFonts w:ascii="Times New Roman" w:hAnsi="Times New Roman" w:cs="Times New Roman"/>
          <w:sz w:val="24"/>
          <w:szCs w:val="24"/>
          <w:lang w:val="en-GB"/>
        </w:rPr>
        <w:t xml:space="preserve"> </w:t>
      </w:r>
      <w:r w:rsidR="00C91C20" w:rsidRPr="00224778">
        <w:rPr>
          <w:rFonts w:ascii="Times New Roman" w:hAnsi="Times New Roman" w:cs="Times New Roman"/>
          <w:sz w:val="24"/>
          <w:szCs w:val="24"/>
          <w:lang w:val="en-GB"/>
        </w:rPr>
        <w:t xml:space="preserve">These </w:t>
      </w:r>
      <w:r w:rsidR="00C91C20" w:rsidRPr="00224778">
        <w:rPr>
          <w:rFonts w:ascii="Times New Roman" w:hAnsi="Times New Roman" w:cs="Times New Roman"/>
          <w:noProof/>
          <w:sz w:val="24"/>
          <w:szCs w:val="24"/>
          <w:lang w:val="en-GB"/>
        </w:rPr>
        <w:t>parties</w:t>
      </w:r>
      <w:r w:rsidR="00C91C20" w:rsidRPr="00224778">
        <w:rPr>
          <w:rFonts w:ascii="Times New Roman" w:hAnsi="Times New Roman" w:cs="Times New Roman"/>
          <w:sz w:val="24"/>
          <w:szCs w:val="24"/>
          <w:lang w:val="en-GB"/>
        </w:rPr>
        <w:t xml:space="preserve"> are particularly sensitive to losses of national sovereignty and threats to national identity</w:t>
      </w:r>
      <w:r w:rsidR="00734D17" w:rsidRPr="00224778">
        <w:rPr>
          <w:rFonts w:ascii="Times New Roman" w:hAnsi="Times New Roman" w:cs="Times New Roman"/>
          <w:sz w:val="24"/>
          <w:szCs w:val="24"/>
          <w:lang w:val="en-GB"/>
        </w:rPr>
        <w:t xml:space="preserve">, and it </w:t>
      </w:r>
      <w:r w:rsidR="00734D17" w:rsidRPr="00224778">
        <w:rPr>
          <w:rFonts w:ascii="Times New Roman" w:hAnsi="Times New Roman" w:cs="Times New Roman"/>
          <w:noProof/>
          <w:sz w:val="24"/>
          <w:szCs w:val="24"/>
          <w:lang w:val="en-GB"/>
        </w:rPr>
        <w:t>is argued</w:t>
      </w:r>
      <w:r w:rsidR="00734D17" w:rsidRPr="00224778">
        <w:rPr>
          <w:rFonts w:ascii="Times New Roman" w:hAnsi="Times New Roman" w:cs="Times New Roman"/>
          <w:sz w:val="24"/>
          <w:szCs w:val="24"/>
          <w:lang w:val="en-GB"/>
        </w:rPr>
        <w:t xml:space="preserve"> that they have formulated a very successful stra</w:t>
      </w:r>
      <w:r w:rsidR="00734D17" w:rsidRPr="00224778">
        <w:rPr>
          <w:rFonts w:ascii="Times New Roman" w:hAnsi="Times New Roman" w:cs="Times New Roman"/>
          <w:sz w:val="24"/>
          <w:szCs w:val="24"/>
          <w:lang w:val="en-GB"/>
        </w:rPr>
        <w:t>t</w:t>
      </w:r>
      <w:r w:rsidR="00734D17" w:rsidRPr="00224778">
        <w:rPr>
          <w:rFonts w:ascii="Times New Roman" w:hAnsi="Times New Roman" w:cs="Times New Roman"/>
          <w:sz w:val="24"/>
          <w:szCs w:val="24"/>
          <w:lang w:val="en-GB"/>
        </w:rPr>
        <w:t>egy for mobilizing those that feel negatively affected by these processes</w:t>
      </w:r>
      <w:r w:rsidR="00C91C20" w:rsidRPr="00224778">
        <w:rPr>
          <w:rFonts w:ascii="Times New Roman" w:hAnsi="Times New Roman" w:cs="Times New Roman"/>
          <w:sz w:val="24"/>
          <w:szCs w:val="24"/>
          <w:lang w:val="en-GB"/>
        </w:rPr>
        <w:t xml:space="preserve">. </w:t>
      </w:r>
      <w:r w:rsidR="00C91C20" w:rsidRPr="00224778">
        <w:rPr>
          <w:rFonts w:ascii="Times New Roman" w:hAnsi="Times New Roman" w:cs="Times New Roman"/>
          <w:noProof/>
          <w:sz w:val="24"/>
          <w:szCs w:val="24"/>
          <w:lang w:val="en-GB"/>
        </w:rPr>
        <w:t>Moreover, s</w:t>
      </w:r>
      <w:r w:rsidR="00E54201" w:rsidRPr="00224778">
        <w:rPr>
          <w:rFonts w:ascii="Times New Roman" w:hAnsi="Times New Roman" w:cs="Times New Roman"/>
          <w:noProof/>
          <w:sz w:val="24"/>
          <w:szCs w:val="24"/>
          <w:lang w:val="en-GB"/>
        </w:rPr>
        <w:t xml:space="preserve">ince European issues </w:t>
      </w:r>
      <w:r w:rsidR="00C91C20" w:rsidRPr="00224778">
        <w:rPr>
          <w:rFonts w:ascii="Times New Roman" w:hAnsi="Times New Roman" w:cs="Times New Roman"/>
          <w:noProof/>
          <w:sz w:val="24"/>
          <w:szCs w:val="24"/>
          <w:lang w:val="en-GB"/>
        </w:rPr>
        <w:t xml:space="preserve">often </w:t>
      </w:r>
      <w:r w:rsidR="00E54201" w:rsidRPr="00224778">
        <w:rPr>
          <w:rFonts w:ascii="Times New Roman" w:hAnsi="Times New Roman" w:cs="Times New Roman"/>
          <w:noProof/>
          <w:sz w:val="24"/>
          <w:szCs w:val="24"/>
          <w:lang w:val="en-GB"/>
        </w:rPr>
        <w:t>cut-across mainstream parties</w:t>
      </w:r>
      <w:r w:rsidR="00146D78" w:rsidRPr="00224778">
        <w:rPr>
          <w:rFonts w:ascii="Times New Roman" w:hAnsi="Times New Roman" w:cs="Times New Roman"/>
          <w:noProof/>
          <w:sz w:val="24"/>
          <w:szCs w:val="24"/>
          <w:lang w:val="en-GB"/>
        </w:rPr>
        <w:t xml:space="preserve"> and </w:t>
      </w:r>
      <w:r w:rsidR="00734D17" w:rsidRPr="00224778">
        <w:rPr>
          <w:rFonts w:ascii="Times New Roman" w:hAnsi="Times New Roman" w:cs="Times New Roman"/>
          <w:noProof/>
          <w:sz w:val="24"/>
          <w:szCs w:val="24"/>
          <w:lang w:val="en-GB"/>
        </w:rPr>
        <w:t>since they often hold more integrationist positions than their electorates</w:t>
      </w:r>
      <w:r w:rsidR="00146D78" w:rsidRPr="00224778">
        <w:rPr>
          <w:rFonts w:ascii="Times New Roman" w:hAnsi="Times New Roman" w:cs="Times New Roman"/>
          <w:noProof/>
          <w:sz w:val="24"/>
          <w:szCs w:val="24"/>
          <w:lang w:val="en-GB"/>
        </w:rPr>
        <w:t xml:space="preserve"> (e.g., </w:t>
      </w:r>
      <w:r w:rsidR="009240A1" w:rsidRPr="00224778">
        <w:rPr>
          <w:rFonts w:ascii="Times New Roman" w:hAnsi="Times New Roman" w:cs="Times New Roman"/>
          <w:noProof/>
          <w:sz w:val="24"/>
          <w:szCs w:val="24"/>
          <w:lang w:val="en-GB"/>
        </w:rPr>
        <w:t xml:space="preserve">Green-Pedersen 2012; </w:t>
      </w:r>
      <w:r w:rsidR="00956E83" w:rsidRPr="0038218A">
        <w:rPr>
          <w:rFonts w:ascii="Times New Roman" w:hAnsi="Times New Roman" w:cs="Times New Roman"/>
          <w:noProof/>
          <w:sz w:val="24"/>
          <w:szCs w:val="24"/>
          <w:lang w:val="en-GB"/>
        </w:rPr>
        <w:fldChar w:fldCharType="begin"/>
      </w:r>
      <w:r w:rsidR="00CE29C8" w:rsidRPr="00224778">
        <w:rPr>
          <w:rFonts w:ascii="Times New Roman" w:hAnsi="Times New Roman" w:cs="Times New Roman"/>
          <w:noProof/>
          <w:sz w:val="24"/>
          <w:szCs w:val="24"/>
          <w:lang w:val="en-GB"/>
        </w:rPr>
        <w:instrText xml:space="preserve"> ADDIN EN.CITE &lt;EndNote&gt;&lt;Cite&gt;&lt;Author&gt;van der Eijk&lt;/Author&gt;&lt;Year&gt;2004&lt;/Year&gt;&lt;RecNum&gt;3671&lt;/RecNum&gt;&lt;DisplayText&gt;van der Eijk and Franklin 2004&lt;/DisplayText&gt;&lt;record&gt;&lt;rec-number&gt;3671&lt;/rec-number&gt;&lt;foreign-keys&gt;&lt;key app="EN" db-id="fxfxpwe0faxtf2ew0r9vf0sk0rdz5929fdx2"&gt;3671&lt;/key&gt;&lt;/foreign-keys&gt;&lt;ref-type name="Book Section"&gt;5&lt;/ref-type&gt;&lt;contributors&gt;&lt;authors&gt;&lt;author&gt;van der Eijk, Cees&lt;/author&gt;&lt;author&gt;Franklin, Mark N.&lt;/author&gt;&lt;/authors&gt;&lt;secondary-authors&gt;&lt;author&gt;Marks, Gary&lt;/author&gt;&lt;author&gt;Steenbergen, Marco R.&lt;/author&gt;&lt;/secondary-authors&gt;&lt;/contributors&gt;&lt;titles&gt;&lt;title&gt;Potential for contestation on European matters at national elections in Europe&lt;/title&gt;&lt;secondary-title&gt;European Integration and Political Conflict&lt;/secondary-title&gt;&lt;/titles&gt;&lt;pages&gt;32-50&lt;/pages&gt;&lt;dates&gt;&lt;year&gt;2004&lt;/year&gt;&lt;/dates&gt;&lt;pub-location&gt;Cambridge&lt;/pub-location&gt;&lt;publisher&gt;Cambridge University Press&lt;/publisher&gt;&lt;urls&gt;&lt;/urls&gt;&lt;/record&gt;&lt;/Cite&gt;&lt;/EndNote&gt;</w:instrText>
      </w:r>
      <w:r w:rsidR="00956E83" w:rsidRPr="0038218A">
        <w:rPr>
          <w:rFonts w:ascii="Times New Roman" w:hAnsi="Times New Roman" w:cs="Times New Roman"/>
          <w:noProof/>
          <w:sz w:val="24"/>
          <w:szCs w:val="24"/>
          <w:lang w:val="en-GB"/>
        </w:rPr>
        <w:fldChar w:fldCharType="separate"/>
      </w:r>
      <w:r w:rsidR="00CE29C8" w:rsidRPr="00224778">
        <w:rPr>
          <w:rFonts w:ascii="Times New Roman" w:hAnsi="Times New Roman" w:cs="Times New Roman"/>
          <w:noProof/>
          <w:sz w:val="24"/>
          <w:szCs w:val="24"/>
          <w:lang w:val="en-GB"/>
        </w:rPr>
        <w:t>van der Eijk and Franklin 2004</w:t>
      </w:r>
      <w:r w:rsidR="00956E83" w:rsidRPr="0038218A">
        <w:rPr>
          <w:rFonts w:ascii="Times New Roman" w:hAnsi="Times New Roman" w:cs="Times New Roman"/>
          <w:noProof/>
          <w:sz w:val="24"/>
          <w:szCs w:val="24"/>
          <w:lang w:val="en-GB"/>
        </w:rPr>
        <w:fldChar w:fldCharType="end"/>
      </w:r>
      <w:r w:rsidR="00734D17" w:rsidRPr="00224778">
        <w:rPr>
          <w:rFonts w:ascii="Times New Roman" w:hAnsi="Times New Roman" w:cs="Times New Roman"/>
          <w:noProof/>
          <w:sz w:val="24"/>
          <w:szCs w:val="24"/>
          <w:lang w:val="en-GB"/>
        </w:rPr>
        <w:t xml:space="preserve">; </w:t>
      </w:r>
      <w:r w:rsidR="00956E83" w:rsidRPr="0038218A">
        <w:rPr>
          <w:rFonts w:ascii="Times New Roman" w:hAnsi="Times New Roman" w:cs="Times New Roman"/>
          <w:noProof/>
          <w:sz w:val="24"/>
          <w:szCs w:val="24"/>
          <w:lang w:val="en-GB"/>
        </w:rPr>
        <w:fldChar w:fldCharType="begin"/>
      </w:r>
      <w:r w:rsidR="00CE29C8" w:rsidRPr="00224778">
        <w:rPr>
          <w:rFonts w:ascii="Times New Roman" w:hAnsi="Times New Roman" w:cs="Times New Roman"/>
          <w:noProof/>
          <w:sz w:val="24"/>
          <w:szCs w:val="24"/>
          <w:lang w:val="en-GB"/>
        </w:rPr>
        <w:instrText xml:space="preserve"> ADDIN EN.CITE &lt;EndNote&gt;&lt;Cite&gt;&lt;Author&gt;Tzelgov&lt;/Author&gt;&lt;Year&gt;2014&lt;/Year&gt;&lt;RecNum&gt;6505&lt;/RecNum&gt;&lt;DisplayText&gt;Tzelgov 2014&lt;/DisplayText&gt;&lt;record&gt;&lt;rec-number&gt;6505&lt;/rec-number&gt;&lt;foreign-keys&gt;&lt;key app="EN" db-id="fxfxpwe0faxtf2ew0r9vf0sk0rdz5929fdx2"&gt;6505&lt;/key&gt;&lt;/foreign-keys&gt;&lt;ref-type name="Journal Article"&gt;17&lt;/ref-type&gt;&lt;contributors&gt;&lt;authors&gt;&lt;author&gt;Tzelgov, Eitan&lt;/author&gt;&lt;/authors&gt;&lt;/contributors&gt;&lt;titles&gt;&lt;title&gt;Cross-cutting issues, intraparty dissent and party strategy: The issue of European integration in the House of Commons&lt;/title&gt;&lt;secondary-title&gt;European Union Politics&lt;/secondary-title&gt;&lt;/titles&gt;&lt;periodical&gt;&lt;full-title&gt;European Union Politics&lt;/full-title&gt;&lt;/periodical&gt;&lt;pages&gt;3-23&lt;/pages&gt;&lt;volume&gt;15&lt;/volume&gt;&lt;number&gt;1&lt;/number&gt;&lt;dates&gt;&lt;year&gt;2014&lt;/year&gt;&lt;pub-dates&gt;&lt;date&gt;March 1, 2014&lt;/date&gt;&lt;/pub-dates&gt;&lt;/dates&gt;&lt;urls&gt;&lt;related-urls&gt;&lt;url&gt;http://eup.sagepub.com/content/15/1/3.abstract&lt;/url&gt;&lt;/related-urls&gt;&lt;/urls&gt;&lt;electronic-resource-num&gt;10.1177/1465116513509307&lt;/electronic-resource-num&gt;&lt;/record&gt;&lt;/Cite&gt;&lt;/EndNote&gt;</w:instrText>
      </w:r>
      <w:r w:rsidR="00956E83" w:rsidRPr="0038218A">
        <w:rPr>
          <w:rFonts w:ascii="Times New Roman" w:hAnsi="Times New Roman" w:cs="Times New Roman"/>
          <w:noProof/>
          <w:sz w:val="24"/>
          <w:szCs w:val="24"/>
          <w:lang w:val="en-GB"/>
        </w:rPr>
        <w:fldChar w:fldCharType="separate"/>
      </w:r>
      <w:r w:rsidR="00CE29C8" w:rsidRPr="00224778">
        <w:rPr>
          <w:rFonts w:ascii="Times New Roman" w:hAnsi="Times New Roman" w:cs="Times New Roman"/>
          <w:noProof/>
          <w:sz w:val="24"/>
          <w:szCs w:val="24"/>
          <w:lang w:val="en-GB"/>
        </w:rPr>
        <w:t>Tzelgov 2014</w:t>
      </w:r>
      <w:r w:rsidR="00956E83" w:rsidRPr="0038218A">
        <w:rPr>
          <w:rFonts w:ascii="Times New Roman" w:hAnsi="Times New Roman" w:cs="Times New Roman"/>
          <w:noProof/>
          <w:sz w:val="24"/>
          <w:szCs w:val="24"/>
          <w:lang w:val="en-GB"/>
        </w:rPr>
        <w:fldChar w:fldCharType="end"/>
      </w:r>
      <w:r w:rsidR="00146D78" w:rsidRPr="00224778">
        <w:rPr>
          <w:rFonts w:ascii="Times New Roman" w:hAnsi="Times New Roman" w:cs="Times New Roman"/>
          <w:noProof/>
          <w:sz w:val="24"/>
          <w:szCs w:val="24"/>
          <w:lang w:val="en-GB"/>
        </w:rPr>
        <w:t>)</w:t>
      </w:r>
      <w:r w:rsidR="00E54201" w:rsidRPr="00224778">
        <w:rPr>
          <w:rFonts w:ascii="Times New Roman" w:hAnsi="Times New Roman" w:cs="Times New Roman"/>
          <w:noProof/>
          <w:sz w:val="24"/>
          <w:szCs w:val="24"/>
          <w:lang w:val="en-GB"/>
        </w:rPr>
        <w:t xml:space="preserve">, these parties </w:t>
      </w:r>
      <w:r w:rsidR="00146D78" w:rsidRPr="00224778">
        <w:rPr>
          <w:rFonts w:ascii="Times New Roman" w:hAnsi="Times New Roman" w:cs="Times New Roman"/>
          <w:noProof/>
          <w:sz w:val="24"/>
          <w:szCs w:val="24"/>
          <w:lang w:val="en-GB"/>
        </w:rPr>
        <w:t xml:space="preserve">are expected </w:t>
      </w:r>
      <w:r w:rsidR="00E54201" w:rsidRPr="00224778">
        <w:rPr>
          <w:rFonts w:ascii="Times New Roman" w:hAnsi="Times New Roman" w:cs="Times New Roman"/>
          <w:noProof/>
          <w:sz w:val="24"/>
          <w:szCs w:val="24"/>
          <w:lang w:val="en-GB"/>
        </w:rPr>
        <w:t>to de-emphasize debates on Europe to keep levels o</w:t>
      </w:r>
      <w:r w:rsidR="00C91C20" w:rsidRPr="00224778">
        <w:rPr>
          <w:rFonts w:ascii="Times New Roman" w:hAnsi="Times New Roman" w:cs="Times New Roman"/>
          <w:noProof/>
          <w:sz w:val="24"/>
          <w:szCs w:val="24"/>
          <w:lang w:val="en-GB"/>
        </w:rPr>
        <w:t>f</w:t>
      </w:r>
      <w:r w:rsidR="00E54201" w:rsidRPr="00224778">
        <w:rPr>
          <w:rFonts w:ascii="Times New Roman" w:hAnsi="Times New Roman" w:cs="Times New Roman"/>
          <w:noProof/>
          <w:sz w:val="24"/>
          <w:szCs w:val="24"/>
          <w:lang w:val="en-GB"/>
        </w:rPr>
        <w:t xml:space="preserve"> intra-party conflict low</w:t>
      </w:r>
      <w:r w:rsidR="00734D17" w:rsidRPr="00224778">
        <w:rPr>
          <w:rFonts w:ascii="Times New Roman" w:hAnsi="Times New Roman" w:cs="Times New Roman"/>
          <w:noProof/>
          <w:sz w:val="24"/>
          <w:szCs w:val="24"/>
          <w:lang w:val="en-GB"/>
        </w:rPr>
        <w:t xml:space="preserve"> and to avoid alienating their voters</w:t>
      </w:r>
      <w:r w:rsidR="00E54201" w:rsidRPr="00224778">
        <w:rPr>
          <w:rFonts w:ascii="Times New Roman" w:hAnsi="Times New Roman" w:cs="Times New Roman"/>
          <w:noProof/>
          <w:sz w:val="24"/>
          <w:szCs w:val="24"/>
          <w:lang w:val="en-GB"/>
        </w:rPr>
        <w:t>.</w:t>
      </w:r>
      <w:r w:rsidR="00E54201" w:rsidRPr="00224778">
        <w:rPr>
          <w:rFonts w:ascii="Times New Roman" w:hAnsi="Times New Roman" w:cs="Times New Roman"/>
          <w:sz w:val="24"/>
          <w:szCs w:val="24"/>
          <w:lang w:val="en-GB"/>
        </w:rPr>
        <w:t xml:space="preserve"> </w:t>
      </w:r>
      <w:r w:rsidR="00E54201" w:rsidRPr="00224778">
        <w:rPr>
          <w:rFonts w:ascii="Times New Roman" w:hAnsi="Times New Roman" w:cs="Times New Roman"/>
          <w:noProof/>
          <w:sz w:val="24"/>
          <w:szCs w:val="24"/>
          <w:lang w:val="en-GB"/>
        </w:rPr>
        <w:t xml:space="preserve">For this reason, </w:t>
      </w:r>
      <w:r w:rsidR="00C91C20" w:rsidRPr="00224778">
        <w:rPr>
          <w:rFonts w:ascii="Times New Roman" w:hAnsi="Times New Roman" w:cs="Times New Roman"/>
          <w:noProof/>
          <w:sz w:val="24"/>
          <w:szCs w:val="24"/>
          <w:lang w:val="en-GB"/>
        </w:rPr>
        <w:t xml:space="preserve">the scholarly literature assumes that </w:t>
      </w:r>
      <w:r w:rsidR="00E54201" w:rsidRPr="00224778">
        <w:rPr>
          <w:rFonts w:ascii="Times New Roman" w:hAnsi="Times New Roman" w:cs="Times New Roman"/>
          <w:noProof/>
          <w:sz w:val="24"/>
          <w:szCs w:val="24"/>
          <w:lang w:val="en-GB"/>
        </w:rPr>
        <w:t xml:space="preserve">an intensification of integration debates </w:t>
      </w:r>
      <w:r w:rsidR="00052823" w:rsidRPr="00224778">
        <w:rPr>
          <w:rFonts w:ascii="Times New Roman" w:hAnsi="Times New Roman" w:cs="Times New Roman"/>
          <w:noProof/>
          <w:sz w:val="24"/>
          <w:szCs w:val="24"/>
          <w:lang w:val="en-GB"/>
        </w:rPr>
        <w:t>is more likely to</w:t>
      </w:r>
      <w:r w:rsidR="00E54201" w:rsidRPr="00224778">
        <w:rPr>
          <w:rFonts w:ascii="Times New Roman" w:hAnsi="Times New Roman" w:cs="Times New Roman"/>
          <w:noProof/>
          <w:sz w:val="24"/>
          <w:szCs w:val="24"/>
          <w:lang w:val="en-GB"/>
        </w:rPr>
        <w:t xml:space="preserve"> occur if new challengers </w:t>
      </w:r>
      <w:r w:rsidR="007C73C9" w:rsidRPr="00224778">
        <w:rPr>
          <w:rFonts w:ascii="Times New Roman" w:hAnsi="Times New Roman" w:cs="Times New Roman"/>
          <w:noProof/>
          <w:sz w:val="24"/>
          <w:szCs w:val="24"/>
          <w:lang w:val="en-GB"/>
        </w:rPr>
        <w:t xml:space="preserve">from the right </w:t>
      </w:r>
      <w:r w:rsidR="00E54201" w:rsidRPr="00224778">
        <w:rPr>
          <w:rFonts w:ascii="Times New Roman" w:hAnsi="Times New Roman" w:cs="Times New Roman"/>
          <w:noProof/>
          <w:sz w:val="24"/>
          <w:szCs w:val="24"/>
          <w:lang w:val="en-GB"/>
        </w:rPr>
        <w:t xml:space="preserve">enter the scene </w:t>
      </w:r>
      <w:r w:rsidR="00146D78" w:rsidRPr="00224778">
        <w:rPr>
          <w:rFonts w:ascii="Times New Roman" w:hAnsi="Times New Roman" w:cs="Times New Roman"/>
          <w:noProof/>
          <w:sz w:val="24"/>
          <w:szCs w:val="24"/>
          <w:lang w:val="en-GB"/>
        </w:rPr>
        <w:t>wh</w:t>
      </w:r>
      <w:r w:rsidR="00BE53B4" w:rsidRPr="00224778">
        <w:rPr>
          <w:rFonts w:ascii="Times New Roman" w:hAnsi="Times New Roman" w:cs="Times New Roman"/>
          <w:noProof/>
          <w:sz w:val="24"/>
          <w:szCs w:val="24"/>
          <w:lang w:val="en-GB"/>
        </w:rPr>
        <w:t>ich</w:t>
      </w:r>
      <w:r w:rsidR="00146D78" w:rsidRPr="00224778">
        <w:rPr>
          <w:rFonts w:ascii="Times New Roman" w:hAnsi="Times New Roman" w:cs="Times New Roman"/>
          <w:noProof/>
          <w:sz w:val="24"/>
          <w:szCs w:val="24"/>
          <w:lang w:val="en-GB"/>
        </w:rPr>
        <w:t xml:space="preserve"> have strategic incentives to mobilize </w:t>
      </w:r>
      <w:r w:rsidR="00E54201" w:rsidRPr="00224778">
        <w:rPr>
          <w:rFonts w:ascii="Times New Roman" w:hAnsi="Times New Roman" w:cs="Times New Roman"/>
          <w:noProof/>
          <w:sz w:val="24"/>
          <w:szCs w:val="24"/>
          <w:lang w:val="en-GB"/>
        </w:rPr>
        <w:t>European issue</w:t>
      </w:r>
      <w:r w:rsidR="00372479" w:rsidRPr="00224778">
        <w:rPr>
          <w:rFonts w:ascii="Times New Roman" w:hAnsi="Times New Roman" w:cs="Times New Roman"/>
          <w:noProof/>
          <w:sz w:val="24"/>
          <w:szCs w:val="24"/>
          <w:lang w:val="en-GB"/>
        </w:rPr>
        <w:t>s (</w:t>
      </w:r>
      <w:r w:rsidR="00734D17" w:rsidRPr="00224778">
        <w:rPr>
          <w:rFonts w:ascii="Times New Roman" w:hAnsi="Times New Roman" w:cs="Times New Roman"/>
          <w:i/>
          <w:noProof/>
          <w:sz w:val="24"/>
          <w:szCs w:val="24"/>
          <w:lang w:val="en-GB"/>
        </w:rPr>
        <w:t>populist r</w:t>
      </w:r>
      <w:r w:rsidR="00FD102D" w:rsidRPr="00224778">
        <w:rPr>
          <w:rFonts w:ascii="Times New Roman" w:hAnsi="Times New Roman" w:cs="Times New Roman"/>
          <w:i/>
          <w:noProof/>
          <w:sz w:val="24"/>
          <w:szCs w:val="24"/>
          <w:lang w:val="en-GB"/>
        </w:rPr>
        <w:t>adical right hypothesis</w:t>
      </w:r>
      <w:r w:rsidR="00372479" w:rsidRPr="00224778">
        <w:rPr>
          <w:rFonts w:ascii="Times New Roman" w:hAnsi="Times New Roman" w:cs="Times New Roman"/>
          <w:noProof/>
          <w:sz w:val="24"/>
          <w:szCs w:val="24"/>
          <w:lang w:val="en-GB"/>
        </w:rPr>
        <w:t>).</w:t>
      </w:r>
    </w:p>
    <w:p w:rsidR="00E54201" w:rsidRPr="00224778" w:rsidRDefault="00E54201" w:rsidP="007474D3">
      <w:pPr>
        <w:spacing w:line="480" w:lineRule="auto"/>
        <w:ind w:firstLine="709"/>
        <w:jc w:val="both"/>
        <w:rPr>
          <w:rFonts w:ascii="Times New Roman" w:hAnsi="Times New Roman" w:cs="Times New Roman"/>
          <w:sz w:val="24"/>
          <w:szCs w:val="24"/>
          <w:lang w:val="en-GB"/>
        </w:rPr>
      </w:pPr>
      <w:r w:rsidRPr="00224778">
        <w:rPr>
          <w:rFonts w:ascii="Times New Roman" w:hAnsi="Times New Roman" w:cs="Times New Roman"/>
          <w:sz w:val="24"/>
          <w:szCs w:val="24"/>
          <w:lang w:val="en-GB"/>
        </w:rPr>
        <w:t xml:space="preserve">Finally, </w:t>
      </w:r>
      <w:r w:rsidR="009A60B1" w:rsidRPr="00224778">
        <w:rPr>
          <w:rFonts w:ascii="Times New Roman" w:hAnsi="Times New Roman" w:cs="Times New Roman"/>
          <w:sz w:val="24"/>
          <w:szCs w:val="24"/>
          <w:lang w:val="en-GB"/>
        </w:rPr>
        <w:t xml:space="preserve">we are interested in the importance </w:t>
      </w:r>
      <w:r w:rsidR="00202258" w:rsidRPr="00224778">
        <w:rPr>
          <w:rFonts w:ascii="Times New Roman" w:hAnsi="Times New Roman" w:cs="Times New Roman"/>
          <w:sz w:val="24"/>
          <w:szCs w:val="24"/>
          <w:lang w:val="en-GB"/>
        </w:rPr>
        <w:t xml:space="preserve">of </w:t>
      </w:r>
      <w:r w:rsidR="00570D4B" w:rsidRPr="00224778">
        <w:rPr>
          <w:rFonts w:ascii="Times New Roman" w:hAnsi="Times New Roman" w:cs="Times New Roman"/>
          <w:i/>
          <w:sz w:val="24"/>
          <w:szCs w:val="24"/>
          <w:lang w:val="en-GB"/>
        </w:rPr>
        <w:t xml:space="preserve">framing </w:t>
      </w:r>
      <w:r w:rsidR="00570D4B" w:rsidRPr="00224778">
        <w:rPr>
          <w:rFonts w:ascii="Times New Roman" w:hAnsi="Times New Roman" w:cs="Times New Roman"/>
          <w:i/>
          <w:noProof/>
          <w:sz w:val="24"/>
          <w:szCs w:val="24"/>
          <w:lang w:val="en-GB"/>
        </w:rPr>
        <w:t>strategies</w:t>
      </w:r>
      <w:r w:rsidR="00372479" w:rsidRPr="00224778">
        <w:rPr>
          <w:rFonts w:ascii="Times New Roman" w:hAnsi="Times New Roman" w:cs="Times New Roman"/>
          <w:sz w:val="24"/>
          <w:szCs w:val="24"/>
          <w:lang w:val="en-GB"/>
        </w:rPr>
        <w:t xml:space="preserve"> as </w:t>
      </w:r>
      <w:r w:rsidR="007C73C9" w:rsidRPr="00224778">
        <w:rPr>
          <w:rFonts w:ascii="Times New Roman" w:hAnsi="Times New Roman" w:cs="Times New Roman"/>
          <w:sz w:val="24"/>
          <w:szCs w:val="24"/>
          <w:lang w:val="en-GB"/>
        </w:rPr>
        <w:t xml:space="preserve">a </w:t>
      </w:r>
      <w:r w:rsidR="0003707D" w:rsidRPr="00224778">
        <w:rPr>
          <w:rFonts w:ascii="Times New Roman" w:hAnsi="Times New Roman" w:cs="Times New Roman"/>
          <w:sz w:val="24"/>
          <w:szCs w:val="24"/>
          <w:lang w:val="en-GB"/>
        </w:rPr>
        <w:t>crucial</w:t>
      </w:r>
      <w:r w:rsidR="00372479" w:rsidRPr="00224778">
        <w:rPr>
          <w:rFonts w:ascii="Times New Roman" w:hAnsi="Times New Roman" w:cs="Times New Roman"/>
          <w:sz w:val="24"/>
          <w:szCs w:val="24"/>
          <w:lang w:val="en-GB"/>
        </w:rPr>
        <w:t xml:space="preserve"> element of actors’ strategies</w:t>
      </w:r>
      <w:r w:rsidR="0003707D" w:rsidRPr="00224778">
        <w:rPr>
          <w:rFonts w:ascii="Times New Roman" w:hAnsi="Times New Roman" w:cs="Times New Roman"/>
          <w:sz w:val="24"/>
          <w:szCs w:val="24"/>
          <w:lang w:val="en-GB"/>
        </w:rPr>
        <w:t xml:space="preserve"> to politicize European integration</w:t>
      </w:r>
      <w:r w:rsidR="00372479" w:rsidRPr="00224778">
        <w:rPr>
          <w:rFonts w:ascii="Times New Roman" w:hAnsi="Times New Roman" w:cs="Times New Roman"/>
          <w:sz w:val="24"/>
          <w:szCs w:val="24"/>
          <w:lang w:val="en-GB"/>
        </w:rPr>
        <w:t xml:space="preserve"> (</w:t>
      </w:r>
      <w:r w:rsidR="00956E83" w:rsidRPr="0038218A">
        <w:rPr>
          <w:rFonts w:ascii="Times New Roman" w:hAnsi="Times New Roman" w:cs="Times New Roman"/>
          <w:sz w:val="24"/>
          <w:szCs w:val="24"/>
          <w:lang w:val="en-GB"/>
        </w:rPr>
        <w:fldChar w:fldCharType="begin"/>
      </w:r>
      <w:r w:rsidR="00CE29C8" w:rsidRPr="00224778">
        <w:rPr>
          <w:rFonts w:ascii="Times New Roman" w:hAnsi="Times New Roman" w:cs="Times New Roman"/>
          <w:sz w:val="24"/>
          <w:szCs w:val="24"/>
          <w:lang w:val="en-GB"/>
        </w:rPr>
        <w:instrText xml:space="preserve"> ADDIN EN.CITE &lt;EndNote&gt;&lt;Cite&gt;&lt;Author&gt;Diez Medrano&lt;/Author&gt;&lt;Year&gt;2003&lt;/Year&gt;&lt;RecNum&gt;3670&lt;/RecNum&gt;&lt;DisplayText&gt;Diez Medrano 2003; Helbling&lt;style face="italic"&gt; et al.&lt;/style&gt; 2010&lt;/DisplayText&gt;&lt;record&gt;&lt;rec-number&gt;3670&lt;/rec-number&gt;&lt;foreign-keys&gt;&lt;key app="EN" db-id="fxfxpwe0faxtf2ew0r9vf0sk0rdz5929fdx2"&gt;3670&lt;/key&gt;&lt;/foreign-keys&gt;&lt;ref-type name="Book"&gt;6&lt;/ref-type&gt;&lt;contributors&gt;&lt;authors&gt;&lt;author&gt;Diez Medrano, Juan&lt;/author&gt;&lt;/authors&gt;&lt;/contributors&gt;&lt;titles&gt;&lt;title&gt;Framing Europe&lt;/title&gt;&lt;/titles&gt;&lt;dates&gt;&lt;year&gt;2003&lt;/year&gt;&lt;/dates&gt;&lt;pub-location&gt;Princeton&lt;/pub-location&gt;&lt;publisher&gt;Princeton University Press&lt;/publisher&gt;&lt;urls&gt;&lt;/urls&gt;&lt;/record&gt;&lt;/Cite&gt;&lt;Cite&gt;&lt;Author&gt;Helbling&lt;/Author&gt;&lt;Year&gt;2010&lt;/Year&gt;&lt;RecNum&gt;5672&lt;/RecNum&gt;&lt;record&gt;&lt;rec-number&gt;5672&lt;/rec-number&gt;&lt;foreign-keys&gt;&lt;key app="EN" db-id="fxfxpwe0faxtf2ew0r9vf0sk0rdz5929fdx2"&gt;5672&lt;/key&gt;&lt;/foreign-keys&gt;&lt;ref-type name="Journal Article"&gt;17&lt;/ref-type&gt;&lt;contributors&gt;&lt;authors&gt;&lt;author&gt;Helbling, Marc&lt;/author&gt;&lt;author&gt;Hoeglinger, Dominic&lt;/author&gt;&lt;author&gt;Wüest, Bruno&lt;/author&gt;&lt;/authors&gt;&lt;/contributors&gt;&lt;titles&gt;&lt;title&gt;How Political Parties Frame European Integration&lt;/title&gt;&lt;secondary-title&gt;European Journal of Political Research&lt;/secondary-title&gt;&lt;/titles&gt;&lt;periodical&gt;&lt;full-title&gt;European Journal of Political Research&lt;/full-title&gt;&lt;/periodical&gt;&lt;pages&gt;495–521&lt;/pages&gt;&lt;volume&gt;49&lt;/volume&gt;&lt;number&gt;4&lt;/number&gt;&lt;dates&gt;&lt;year&gt;2010&lt;/year&gt;&lt;/dates&gt;&lt;urls&gt;&lt;/urls&gt;&lt;/record&gt;&lt;/Cite&gt;&lt;/EndNote&gt;</w:instrText>
      </w:r>
      <w:r w:rsidR="00956E83" w:rsidRPr="0038218A">
        <w:rPr>
          <w:rFonts w:ascii="Times New Roman" w:hAnsi="Times New Roman" w:cs="Times New Roman"/>
          <w:sz w:val="24"/>
          <w:szCs w:val="24"/>
          <w:lang w:val="en-GB"/>
        </w:rPr>
        <w:fldChar w:fldCharType="separate"/>
      </w:r>
      <w:r w:rsidR="00CE29C8" w:rsidRPr="00224778">
        <w:rPr>
          <w:rFonts w:ascii="Times New Roman" w:hAnsi="Times New Roman" w:cs="Times New Roman"/>
          <w:noProof/>
          <w:sz w:val="24"/>
          <w:szCs w:val="24"/>
          <w:lang w:val="en-GB"/>
        </w:rPr>
        <w:t>Diez Medrano 2003; Helbling</w:t>
      </w:r>
      <w:r w:rsidR="00CE29C8" w:rsidRPr="00224778">
        <w:rPr>
          <w:rFonts w:ascii="Times New Roman" w:hAnsi="Times New Roman" w:cs="Times New Roman"/>
          <w:i/>
          <w:noProof/>
          <w:sz w:val="24"/>
          <w:szCs w:val="24"/>
          <w:lang w:val="en-GB"/>
        </w:rPr>
        <w:t xml:space="preserve"> et al.</w:t>
      </w:r>
      <w:r w:rsidR="00CE29C8" w:rsidRPr="00224778">
        <w:rPr>
          <w:rFonts w:ascii="Times New Roman" w:hAnsi="Times New Roman" w:cs="Times New Roman"/>
          <w:noProof/>
          <w:sz w:val="24"/>
          <w:szCs w:val="24"/>
          <w:lang w:val="en-GB"/>
        </w:rPr>
        <w:t xml:space="preserve"> 2010</w:t>
      </w:r>
      <w:r w:rsidR="00956E83" w:rsidRPr="0038218A">
        <w:rPr>
          <w:rFonts w:ascii="Times New Roman" w:hAnsi="Times New Roman" w:cs="Times New Roman"/>
          <w:sz w:val="24"/>
          <w:szCs w:val="24"/>
          <w:lang w:val="en-GB"/>
        </w:rPr>
        <w:fldChar w:fldCharType="end"/>
      </w:r>
      <w:r w:rsidR="00372479" w:rsidRPr="00224778">
        <w:rPr>
          <w:rFonts w:ascii="Times New Roman" w:hAnsi="Times New Roman" w:cs="Times New Roman"/>
          <w:sz w:val="24"/>
          <w:szCs w:val="24"/>
          <w:lang w:val="en-GB"/>
        </w:rPr>
        <w:t>)</w:t>
      </w:r>
      <w:r w:rsidR="009A60B1" w:rsidRPr="00224778">
        <w:rPr>
          <w:rFonts w:ascii="Times New Roman" w:hAnsi="Times New Roman" w:cs="Times New Roman"/>
          <w:sz w:val="24"/>
          <w:szCs w:val="24"/>
          <w:lang w:val="en-GB"/>
        </w:rPr>
        <w:t xml:space="preserve">. </w:t>
      </w:r>
      <w:r w:rsidR="0003707D" w:rsidRPr="00224778">
        <w:rPr>
          <w:rFonts w:ascii="Times New Roman" w:hAnsi="Times New Roman" w:cs="Times New Roman"/>
          <w:sz w:val="24"/>
          <w:szCs w:val="24"/>
          <w:lang w:val="en-GB"/>
        </w:rPr>
        <w:t xml:space="preserve">By strategically </w:t>
      </w:r>
      <w:r w:rsidR="0003707D" w:rsidRPr="00224778">
        <w:rPr>
          <w:rFonts w:ascii="Times New Roman" w:hAnsi="Times New Roman" w:cs="Times New Roman"/>
          <w:i/>
          <w:sz w:val="24"/>
          <w:szCs w:val="24"/>
          <w:lang w:val="en-GB"/>
        </w:rPr>
        <w:t>framing</w:t>
      </w:r>
      <w:r w:rsidR="0003707D" w:rsidRPr="00224778">
        <w:rPr>
          <w:rFonts w:ascii="Times New Roman" w:hAnsi="Times New Roman" w:cs="Times New Roman"/>
          <w:sz w:val="24"/>
          <w:szCs w:val="24"/>
          <w:lang w:val="en-GB"/>
        </w:rPr>
        <w:t xml:space="preserve"> a given issue, actors </w:t>
      </w:r>
      <w:r w:rsidR="007C73C9" w:rsidRPr="00224778">
        <w:rPr>
          <w:rFonts w:ascii="Times New Roman" w:hAnsi="Times New Roman" w:cs="Times New Roman"/>
          <w:sz w:val="24"/>
          <w:szCs w:val="24"/>
          <w:lang w:val="en-GB"/>
        </w:rPr>
        <w:t>attempt to</w:t>
      </w:r>
      <w:r w:rsidR="0003707D" w:rsidRPr="00224778">
        <w:rPr>
          <w:rFonts w:ascii="Times New Roman" w:hAnsi="Times New Roman" w:cs="Times New Roman"/>
          <w:sz w:val="24"/>
          <w:szCs w:val="24"/>
          <w:lang w:val="en-GB"/>
        </w:rPr>
        <w:t xml:space="preserve"> shift the central logic of co</w:t>
      </w:r>
      <w:r w:rsidR="0003707D" w:rsidRPr="00224778">
        <w:rPr>
          <w:rFonts w:ascii="Times New Roman" w:hAnsi="Times New Roman" w:cs="Times New Roman"/>
          <w:sz w:val="24"/>
          <w:szCs w:val="24"/>
          <w:lang w:val="en-GB"/>
        </w:rPr>
        <w:t>n</w:t>
      </w:r>
      <w:r w:rsidR="0003707D" w:rsidRPr="00224778">
        <w:rPr>
          <w:rFonts w:ascii="Times New Roman" w:hAnsi="Times New Roman" w:cs="Times New Roman"/>
          <w:sz w:val="24"/>
          <w:szCs w:val="24"/>
          <w:lang w:val="en-GB"/>
        </w:rPr>
        <w:t xml:space="preserve">flict. </w:t>
      </w:r>
      <w:r w:rsidR="00052823" w:rsidRPr="00224778">
        <w:rPr>
          <w:rFonts w:ascii="Times New Roman" w:hAnsi="Times New Roman" w:cs="Times New Roman"/>
          <w:sz w:val="24"/>
          <w:szCs w:val="24"/>
          <w:lang w:val="en-GB"/>
        </w:rPr>
        <w:t>More specifically, a</w:t>
      </w:r>
      <w:r w:rsidR="0003707D" w:rsidRPr="00224778">
        <w:rPr>
          <w:rFonts w:ascii="Times New Roman" w:hAnsi="Times New Roman" w:cs="Times New Roman"/>
          <w:sz w:val="24"/>
          <w:szCs w:val="24"/>
          <w:lang w:val="en-GB"/>
        </w:rPr>
        <w:t xml:space="preserve">ctors try to frame </w:t>
      </w:r>
      <w:r w:rsidR="00564F81" w:rsidRPr="00224778">
        <w:rPr>
          <w:rFonts w:ascii="Times New Roman" w:hAnsi="Times New Roman" w:cs="Times New Roman"/>
          <w:noProof/>
          <w:sz w:val="24"/>
          <w:szCs w:val="24"/>
          <w:lang w:val="en-GB"/>
        </w:rPr>
        <w:t>the</w:t>
      </w:r>
      <w:r w:rsidR="0003707D" w:rsidRPr="00224778">
        <w:rPr>
          <w:rFonts w:ascii="Times New Roman" w:hAnsi="Times New Roman" w:cs="Times New Roman"/>
          <w:noProof/>
          <w:sz w:val="24"/>
          <w:szCs w:val="24"/>
          <w:lang w:val="en-GB"/>
        </w:rPr>
        <w:t xml:space="preserve"> conflict</w:t>
      </w:r>
      <w:r w:rsidR="0003707D" w:rsidRPr="00224778">
        <w:rPr>
          <w:rFonts w:ascii="Times New Roman" w:hAnsi="Times New Roman" w:cs="Times New Roman"/>
          <w:sz w:val="24"/>
          <w:szCs w:val="24"/>
          <w:lang w:val="en-GB"/>
        </w:rPr>
        <w:t xml:space="preserve"> in line with their general ideological predisposition</w:t>
      </w:r>
      <w:r w:rsidR="00DA7954">
        <w:rPr>
          <w:rFonts w:ascii="Times New Roman" w:hAnsi="Times New Roman" w:cs="Times New Roman"/>
          <w:sz w:val="24"/>
          <w:szCs w:val="24"/>
          <w:lang w:val="en-GB"/>
        </w:rPr>
        <w:t>, on the one hand,</w:t>
      </w:r>
      <w:r w:rsidR="0003707D" w:rsidRPr="00224778">
        <w:rPr>
          <w:rFonts w:ascii="Times New Roman" w:hAnsi="Times New Roman" w:cs="Times New Roman"/>
          <w:sz w:val="24"/>
          <w:szCs w:val="24"/>
          <w:lang w:val="en-GB"/>
        </w:rPr>
        <w:t xml:space="preserve"> and </w:t>
      </w:r>
      <w:r w:rsidR="00DA7954">
        <w:rPr>
          <w:rFonts w:ascii="Times New Roman" w:hAnsi="Times New Roman" w:cs="Times New Roman"/>
          <w:sz w:val="24"/>
          <w:szCs w:val="24"/>
          <w:lang w:val="en-GB"/>
        </w:rPr>
        <w:t xml:space="preserve">with regard to </w:t>
      </w:r>
      <w:r w:rsidR="0003707D" w:rsidRPr="00224778">
        <w:rPr>
          <w:rFonts w:ascii="Times New Roman" w:hAnsi="Times New Roman" w:cs="Times New Roman"/>
          <w:sz w:val="24"/>
          <w:szCs w:val="24"/>
          <w:lang w:val="en-GB"/>
        </w:rPr>
        <w:t xml:space="preserve">strategic factors in </w:t>
      </w:r>
      <w:r w:rsidR="00DA7954">
        <w:rPr>
          <w:rFonts w:ascii="Times New Roman" w:hAnsi="Times New Roman" w:cs="Times New Roman"/>
          <w:sz w:val="24"/>
          <w:szCs w:val="24"/>
          <w:lang w:val="en-GB"/>
        </w:rPr>
        <w:t>party competition, on the other hand</w:t>
      </w:r>
      <w:r w:rsidR="0003707D" w:rsidRPr="00224778">
        <w:rPr>
          <w:rFonts w:ascii="Times New Roman" w:hAnsi="Times New Roman" w:cs="Times New Roman"/>
          <w:sz w:val="24"/>
          <w:szCs w:val="24"/>
          <w:lang w:val="en-GB"/>
        </w:rPr>
        <w:t xml:space="preserve">. In this context, </w:t>
      </w:r>
      <w:r w:rsidR="007C73C9" w:rsidRPr="00224778">
        <w:rPr>
          <w:rFonts w:ascii="Times New Roman" w:hAnsi="Times New Roman" w:cs="Times New Roman"/>
          <w:sz w:val="24"/>
          <w:szCs w:val="24"/>
          <w:lang w:val="en-GB"/>
        </w:rPr>
        <w:t xml:space="preserve">it is important to </w:t>
      </w:r>
      <w:r w:rsidR="00DA7954">
        <w:rPr>
          <w:rFonts w:ascii="Times New Roman" w:hAnsi="Times New Roman" w:cs="Times New Roman"/>
          <w:sz w:val="24"/>
          <w:szCs w:val="24"/>
          <w:lang w:val="en-GB"/>
        </w:rPr>
        <w:t>emphasize</w:t>
      </w:r>
      <w:r w:rsidR="007C73C9" w:rsidRPr="00224778">
        <w:rPr>
          <w:rFonts w:ascii="Times New Roman" w:hAnsi="Times New Roman" w:cs="Times New Roman"/>
          <w:sz w:val="24"/>
          <w:szCs w:val="24"/>
          <w:lang w:val="en-GB"/>
        </w:rPr>
        <w:t xml:space="preserve"> that ‘Europe’</w:t>
      </w:r>
      <w:r w:rsidR="0003707D" w:rsidRPr="00224778">
        <w:rPr>
          <w:rFonts w:ascii="Times New Roman" w:hAnsi="Times New Roman" w:cs="Times New Roman"/>
          <w:sz w:val="24"/>
          <w:szCs w:val="24"/>
          <w:lang w:val="en-GB"/>
        </w:rPr>
        <w:t xml:space="preserve"> is a complex issue which has both an economic-distributional and a cultural-</w:t>
      </w:r>
      <w:proofErr w:type="spellStart"/>
      <w:r w:rsidR="0003707D" w:rsidRPr="00224778">
        <w:rPr>
          <w:rFonts w:ascii="Times New Roman" w:hAnsi="Times New Roman" w:cs="Times New Roman"/>
          <w:sz w:val="24"/>
          <w:szCs w:val="24"/>
          <w:lang w:val="en-GB"/>
        </w:rPr>
        <w:t>identitarian</w:t>
      </w:r>
      <w:proofErr w:type="spellEnd"/>
      <w:r w:rsidR="0003707D" w:rsidRPr="00224778">
        <w:rPr>
          <w:rFonts w:ascii="Times New Roman" w:hAnsi="Times New Roman" w:cs="Times New Roman"/>
          <w:sz w:val="24"/>
          <w:szCs w:val="24"/>
          <w:lang w:val="en-GB"/>
        </w:rPr>
        <w:t xml:space="preserve"> </w:t>
      </w:r>
      <w:r w:rsidR="00052823" w:rsidRPr="00224778">
        <w:rPr>
          <w:rFonts w:ascii="Times New Roman" w:hAnsi="Times New Roman" w:cs="Times New Roman"/>
          <w:sz w:val="24"/>
          <w:szCs w:val="24"/>
          <w:lang w:val="en-GB"/>
        </w:rPr>
        <w:t>dimension.</w:t>
      </w:r>
      <w:r w:rsidR="00FD102D" w:rsidRPr="00224778">
        <w:rPr>
          <w:rFonts w:ascii="Times New Roman" w:hAnsi="Times New Roman" w:cs="Times New Roman"/>
          <w:sz w:val="24"/>
          <w:szCs w:val="24"/>
          <w:lang w:val="en-GB"/>
        </w:rPr>
        <w:t xml:space="preserve"> </w:t>
      </w:r>
      <w:r w:rsidR="009A60B1" w:rsidRPr="00224778">
        <w:rPr>
          <w:rFonts w:ascii="Times New Roman" w:hAnsi="Times New Roman" w:cs="Times New Roman"/>
          <w:sz w:val="24"/>
          <w:szCs w:val="24"/>
          <w:lang w:val="en-GB"/>
        </w:rPr>
        <w:t>The scho</w:t>
      </w:r>
      <w:r w:rsidR="009A60B1" w:rsidRPr="00224778">
        <w:rPr>
          <w:rFonts w:ascii="Times New Roman" w:hAnsi="Times New Roman" w:cs="Times New Roman"/>
          <w:sz w:val="24"/>
          <w:szCs w:val="24"/>
          <w:lang w:val="en-GB"/>
        </w:rPr>
        <w:t>l</w:t>
      </w:r>
      <w:r w:rsidR="009A60B1" w:rsidRPr="00224778">
        <w:rPr>
          <w:rFonts w:ascii="Times New Roman" w:hAnsi="Times New Roman" w:cs="Times New Roman"/>
          <w:sz w:val="24"/>
          <w:szCs w:val="24"/>
          <w:lang w:val="en-GB"/>
        </w:rPr>
        <w:t>arly literature assumes that the politicization of European integration is the product of an i</w:t>
      </w:r>
      <w:r w:rsidR="009A60B1" w:rsidRPr="00224778">
        <w:rPr>
          <w:rFonts w:ascii="Times New Roman" w:hAnsi="Times New Roman" w:cs="Times New Roman"/>
          <w:sz w:val="24"/>
          <w:szCs w:val="24"/>
          <w:lang w:val="en-GB"/>
        </w:rPr>
        <w:t>n</w:t>
      </w:r>
      <w:r w:rsidR="009A60B1" w:rsidRPr="00224778">
        <w:rPr>
          <w:rFonts w:ascii="Times New Roman" w:hAnsi="Times New Roman" w:cs="Times New Roman"/>
          <w:sz w:val="24"/>
          <w:szCs w:val="24"/>
          <w:lang w:val="en-GB"/>
        </w:rPr>
        <w:lastRenderedPageBreak/>
        <w:t>creasing importance of cultural and identity-related frames (</w:t>
      </w:r>
      <w:proofErr w:type="spellStart"/>
      <w:r w:rsidR="009A60B1" w:rsidRPr="00224778">
        <w:rPr>
          <w:rFonts w:ascii="Times New Roman" w:hAnsi="Times New Roman" w:cs="Times New Roman"/>
          <w:sz w:val="24"/>
          <w:szCs w:val="24"/>
          <w:lang w:val="en-GB"/>
        </w:rPr>
        <w:t>Hooghe</w:t>
      </w:r>
      <w:proofErr w:type="spellEnd"/>
      <w:r w:rsidR="00202258" w:rsidRPr="00224778">
        <w:rPr>
          <w:rFonts w:ascii="Times New Roman" w:hAnsi="Times New Roman" w:cs="Times New Roman"/>
          <w:sz w:val="24"/>
          <w:szCs w:val="24"/>
          <w:lang w:val="en-GB"/>
        </w:rPr>
        <w:t xml:space="preserve"> and </w:t>
      </w:r>
      <w:r w:rsidR="009A60B1" w:rsidRPr="00224778">
        <w:rPr>
          <w:rFonts w:ascii="Times New Roman" w:hAnsi="Times New Roman" w:cs="Times New Roman"/>
          <w:sz w:val="24"/>
          <w:szCs w:val="24"/>
          <w:lang w:val="en-GB"/>
        </w:rPr>
        <w:t>Marks 2009</w:t>
      </w:r>
      <w:r w:rsidR="009240A1" w:rsidRPr="00224778">
        <w:rPr>
          <w:rFonts w:ascii="Times New Roman" w:hAnsi="Times New Roman" w:cs="Times New Roman"/>
          <w:sz w:val="24"/>
          <w:szCs w:val="24"/>
          <w:lang w:val="en-GB"/>
        </w:rPr>
        <w:t xml:space="preserve">; Kriesi </w:t>
      </w:r>
      <w:r w:rsidR="009240A1" w:rsidRPr="00224778">
        <w:rPr>
          <w:rFonts w:ascii="Times New Roman" w:hAnsi="Times New Roman" w:cs="Times New Roman"/>
          <w:i/>
          <w:sz w:val="24"/>
          <w:szCs w:val="24"/>
          <w:lang w:val="en-GB"/>
        </w:rPr>
        <w:t>et al.</w:t>
      </w:r>
      <w:r w:rsidR="009240A1" w:rsidRPr="00224778">
        <w:rPr>
          <w:rFonts w:ascii="Times New Roman" w:hAnsi="Times New Roman" w:cs="Times New Roman"/>
          <w:sz w:val="24"/>
          <w:szCs w:val="24"/>
          <w:lang w:val="en-GB"/>
        </w:rPr>
        <w:t xml:space="preserve"> 2008</w:t>
      </w:r>
      <w:r w:rsidR="009A60B1" w:rsidRPr="00224778">
        <w:rPr>
          <w:rFonts w:ascii="Times New Roman" w:hAnsi="Times New Roman" w:cs="Times New Roman"/>
          <w:sz w:val="24"/>
          <w:szCs w:val="24"/>
          <w:lang w:val="en-GB"/>
        </w:rPr>
        <w:t xml:space="preserve">). </w:t>
      </w:r>
      <w:r w:rsidR="0003707D" w:rsidRPr="00224778">
        <w:rPr>
          <w:rFonts w:ascii="Times New Roman" w:hAnsi="Times New Roman" w:cs="Times New Roman"/>
          <w:sz w:val="24"/>
          <w:szCs w:val="24"/>
          <w:lang w:val="en-GB"/>
        </w:rPr>
        <w:t>The argument states that by framing Europe in a cultural-</w:t>
      </w:r>
      <w:proofErr w:type="spellStart"/>
      <w:r w:rsidR="0003707D" w:rsidRPr="00224778">
        <w:rPr>
          <w:rFonts w:ascii="Times New Roman" w:hAnsi="Times New Roman" w:cs="Times New Roman"/>
          <w:sz w:val="24"/>
          <w:szCs w:val="24"/>
          <w:lang w:val="en-GB"/>
        </w:rPr>
        <w:t>identitarian</w:t>
      </w:r>
      <w:proofErr w:type="spellEnd"/>
      <w:r w:rsidR="0003707D" w:rsidRPr="00224778">
        <w:rPr>
          <w:rFonts w:ascii="Times New Roman" w:hAnsi="Times New Roman" w:cs="Times New Roman"/>
          <w:sz w:val="24"/>
          <w:szCs w:val="24"/>
          <w:lang w:val="en-GB"/>
        </w:rPr>
        <w:t xml:space="preserve"> way, opp</w:t>
      </w:r>
      <w:r w:rsidR="0003707D" w:rsidRPr="00224778">
        <w:rPr>
          <w:rFonts w:ascii="Times New Roman" w:hAnsi="Times New Roman" w:cs="Times New Roman"/>
          <w:sz w:val="24"/>
          <w:szCs w:val="24"/>
          <w:lang w:val="en-GB"/>
        </w:rPr>
        <w:t>o</w:t>
      </w:r>
      <w:r w:rsidR="0003707D" w:rsidRPr="00224778">
        <w:rPr>
          <w:rFonts w:ascii="Times New Roman" w:hAnsi="Times New Roman" w:cs="Times New Roman"/>
          <w:sz w:val="24"/>
          <w:szCs w:val="24"/>
          <w:lang w:val="en-GB"/>
        </w:rPr>
        <w:t>nents of the EU were able to highlight its perceived negative consequences for national ide</w:t>
      </w:r>
      <w:r w:rsidR="0003707D" w:rsidRPr="00224778">
        <w:rPr>
          <w:rFonts w:ascii="Times New Roman" w:hAnsi="Times New Roman" w:cs="Times New Roman"/>
          <w:sz w:val="24"/>
          <w:szCs w:val="24"/>
          <w:lang w:val="en-GB"/>
        </w:rPr>
        <w:t>n</w:t>
      </w:r>
      <w:r w:rsidR="0003707D" w:rsidRPr="00224778">
        <w:rPr>
          <w:rFonts w:ascii="Times New Roman" w:hAnsi="Times New Roman" w:cs="Times New Roman"/>
          <w:sz w:val="24"/>
          <w:szCs w:val="24"/>
          <w:lang w:val="en-GB"/>
        </w:rPr>
        <w:t>tity and sovereignty</w:t>
      </w:r>
      <w:r w:rsidR="00140759" w:rsidRPr="00224778">
        <w:rPr>
          <w:rFonts w:ascii="Times New Roman" w:hAnsi="Times New Roman" w:cs="Times New Roman"/>
          <w:sz w:val="24"/>
          <w:szCs w:val="24"/>
          <w:lang w:val="en-GB"/>
        </w:rPr>
        <w:t>, thereby increas</w:t>
      </w:r>
      <w:r w:rsidR="00DA7954">
        <w:rPr>
          <w:rFonts w:ascii="Times New Roman" w:hAnsi="Times New Roman" w:cs="Times New Roman"/>
          <w:sz w:val="24"/>
          <w:szCs w:val="24"/>
          <w:lang w:val="en-GB"/>
        </w:rPr>
        <w:t>ing</w:t>
      </w:r>
      <w:r w:rsidR="00140759" w:rsidRPr="00224778">
        <w:rPr>
          <w:rFonts w:ascii="Times New Roman" w:hAnsi="Times New Roman" w:cs="Times New Roman"/>
          <w:sz w:val="24"/>
          <w:szCs w:val="24"/>
          <w:lang w:val="en-GB"/>
        </w:rPr>
        <w:t xml:space="preserve"> its level of politicization</w:t>
      </w:r>
      <w:r w:rsidR="0003707D" w:rsidRPr="00224778">
        <w:rPr>
          <w:rFonts w:ascii="Times New Roman" w:hAnsi="Times New Roman" w:cs="Times New Roman"/>
          <w:sz w:val="24"/>
          <w:szCs w:val="24"/>
          <w:lang w:val="en-GB"/>
        </w:rPr>
        <w:t>.</w:t>
      </w:r>
      <w:r w:rsidR="0003707D" w:rsidRPr="0038218A">
        <w:rPr>
          <w:rFonts w:ascii="Times New Roman" w:hAnsi="Times New Roman" w:cs="Times New Roman"/>
          <w:sz w:val="24"/>
          <w:lang w:val="en-GB"/>
        </w:rPr>
        <w:t xml:space="preserve"> </w:t>
      </w:r>
      <w:r w:rsidR="009A60B1" w:rsidRPr="0038218A">
        <w:rPr>
          <w:rFonts w:ascii="Times New Roman" w:hAnsi="Times New Roman" w:cs="Times New Roman"/>
          <w:sz w:val="24"/>
          <w:lang w:val="en-GB"/>
        </w:rPr>
        <w:t>Empirical analysis of the politicization of European integration in national elections campaigns confirmed this assum</w:t>
      </w:r>
      <w:r w:rsidR="009A60B1" w:rsidRPr="0038218A">
        <w:rPr>
          <w:rFonts w:ascii="Times New Roman" w:hAnsi="Times New Roman" w:cs="Times New Roman"/>
          <w:sz w:val="24"/>
          <w:lang w:val="en-GB"/>
        </w:rPr>
        <w:t>p</w:t>
      </w:r>
      <w:r w:rsidR="009A60B1" w:rsidRPr="0038218A">
        <w:rPr>
          <w:rFonts w:ascii="Times New Roman" w:hAnsi="Times New Roman" w:cs="Times New Roman"/>
          <w:sz w:val="24"/>
          <w:lang w:val="en-GB"/>
        </w:rPr>
        <w:t>tion (Hutter</w:t>
      </w:r>
      <w:r w:rsidR="00202258" w:rsidRPr="0038218A">
        <w:rPr>
          <w:rFonts w:ascii="Times New Roman" w:hAnsi="Times New Roman" w:cs="Times New Roman"/>
          <w:sz w:val="24"/>
          <w:lang w:val="en-GB"/>
        </w:rPr>
        <w:t xml:space="preserve"> and </w:t>
      </w:r>
      <w:r w:rsidR="009A60B1" w:rsidRPr="0038218A">
        <w:rPr>
          <w:rFonts w:ascii="Times New Roman" w:hAnsi="Times New Roman" w:cs="Times New Roman"/>
          <w:sz w:val="24"/>
          <w:lang w:val="en-GB"/>
        </w:rPr>
        <w:t xml:space="preserve">Grande 2014). </w:t>
      </w:r>
      <w:r w:rsidR="009A60B1" w:rsidRPr="0038218A">
        <w:rPr>
          <w:rFonts w:ascii="Times New Roman" w:hAnsi="Times New Roman" w:cs="Times New Roman"/>
          <w:noProof/>
          <w:sz w:val="24"/>
          <w:lang w:val="en-GB"/>
        </w:rPr>
        <w:t xml:space="preserve">Although both authority transfer conflicts and </w:t>
      </w:r>
      <w:r w:rsidRPr="0038218A">
        <w:rPr>
          <w:rFonts w:ascii="Times New Roman" w:hAnsi="Times New Roman" w:cs="Times New Roman"/>
          <w:noProof/>
          <w:sz w:val="24"/>
          <w:lang w:val="en-GB"/>
        </w:rPr>
        <w:t xml:space="preserve">membership </w:t>
      </w:r>
      <w:r w:rsidR="009A60B1" w:rsidRPr="0038218A">
        <w:rPr>
          <w:rFonts w:ascii="Times New Roman" w:hAnsi="Times New Roman" w:cs="Times New Roman"/>
          <w:noProof/>
          <w:sz w:val="24"/>
          <w:lang w:val="en-GB"/>
        </w:rPr>
        <w:t xml:space="preserve">conflicts can be framed in a cultural-identitarian way, we expect that an </w:t>
      </w:r>
      <w:r w:rsidRPr="0038218A">
        <w:rPr>
          <w:rFonts w:ascii="Times New Roman" w:hAnsi="Times New Roman" w:cs="Times New Roman"/>
          <w:noProof/>
          <w:sz w:val="24"/>
          <w:lang w:val="en-GB"/>
        </w:rPr>
        <w:t>identi</w:t>
      </w:r>
      <w:r w:rsidR="009A60B1" w:rsidRPr="0038218A">
        <w:rPr>
          <w:rFonts w:ascii="Times New Roman" w:hAnsi="Times New Roman" w:cs="Times New Roman"/>
          <w:noProof/>
          <w:sz w:val="24"/>
          <w:lang w:val="en-GB"/>
        </w:rPr>
        <w:t xml:space="preserve">tarian framing is particularly conducive to membership conflicts because problems of national or European identity are particularly relevant in such conflicts </w:t>
      </w:r>
      <w:r w:rsidR="009A60B1" w:rsidRPr="00224778">
        <w:rPr>
          <w:rFonts w:ascii="Times New Roman" w:hAnsi="Times New Roman" w:cs="Times New Roman"/>
          <w:noProof/>
          <w:sz w:val="24"/>
          <w:szCs w:val="24"/>
          <w:lang w:val="en-GB"/>
        </w:rPr>
        <w:t>(</w:t>
      </w:r>
      <w:r w:rsidR="00FD102D" w:rsidRPr="00224778">
        <w:rPr>
          <w:rFonts w:ascii="Times New Roman" w:hAnsi="Times New Roman" w:cs="Times New Roman"/>
          <w:i/>
          <w:noProof/>
          <w:sz w:val="24"/>
          <w:szCs w:val="24"/>
          <w:lang w:val="en-GB"/>
        </w:rPr>
        <w:t>identitarian framing hypothesis</w:t>
      </w:r>
      <w:r w:rsidR="009A60B1" w:rsidRPr="00224778">
        <w:rPr>
          <w:rFonts w:ascii="Times New Roman" w:hAnsi="Times New Roman" w:cs="Times New Roman"/>
          <w:noProof/>
          <w:sz w:val="24"/>
          <w:szCs w:val="24"/>
          <w:lang w:val="en-GB"/>
        </w:rPr>
        <w:t>).</w:t>
      </w:r>
    </w:p>
    <w:p w:rsidR="00015C2D" w:rsidRPr="00224778" w:rsidRDefault="00015C2D" w:rsidP="007474D3">
      <w:pPr>
        <w:spacing w:line="480" w:lineRule="auto"/>
        <w:ind w:firstLine="709"/>
        <w:jc w:val="both"/>
        <w:rPr>
          <w:rFonts w:ascii="Times New Roman" w:hAnsi="Times New Roman" w:cs="Times New Roman"/>
          <w:b/>
          <w:sz w:val="24"/>
          <w:szCs w:val="24"/>
          <w:lang w:val="en-GB"/>
        </w:rPr>
      </w:pPr>
    </w:p>
    <w:p w:rsidR="007272E6" w:rsidRPr="00224778" w:rsidRDefault="007272E6" w:rsidP="007474D3">
      <w:pPr>
        <w:pStyle w:val="drafttext"/>
        <w:ind w:left="567" w:hanging="567"/>
        <w:jc w:val="both"/>
        <w:rPr>
          <w:b/>
          <w:lang w:val="en-GB"/>
        </w:rPr>
      </w:pPr>
      <w:r w:rsidRPr="00224778">
        <w:rPr>
          <w:b/>
          <w:lang w:val="en-GB"/>
        </w:rPr>
        <w:t>Design and methods</w:t>
      </w:r>
    </w:p>
    <w:p w:rsidR="009C2A95" w:rsidRPr="00224778" w:rsidRDefault="00052823" w:rsidP="007474D3">
      <w:pPr>
        <w:pStyle w:val="drafttext"/>
        <w:jc w:val="both"/>
        <w:rPr>
          <w:lang w:val="en-GB"/>
        </w:rPr>
      </w:pPr>
      <w:r w:rsidRPr="00224778">
        <w:rPr>
          <w:noProof/>
          <w:lang w:val="en-GB"/>
        </w:rPr>
        <w:t xml:space="preserve">In this </w:t>
      </w:r>
      <w:r w:rsidR="0013112F">
        <w:rPr>
          <w:noProof/>
          <w:lang w:val="en-GB"/>
        </w:rPr>
        <w:t>paper</w:t>
      </w:r>
      <w:r w:rsidRPr="00224778">
        <w:rPr>
          <w:noProof/>
          <w:lang w:val="en-GB"/>
        </w:rPr>
        <w:t>, we analyse</w:t>
      </w:r>
      <w:r w:rsidR="00925737" w:rsidRPr="00224778">
        <w:rPr>
          <w:noProof/>
          <w:lang w:val="en-GB"/>
        </w:rPr>
        <w:t xml:space="preserve"> </w:t>
      </w:r>
      <w:r w:rsidR="00012BFE" w:rsidRPr="00224778">
        <w:rPr>
          <w:noProof/>
          <w:lang w:val="en-GB"/>
        </w:rPr>
        <w:t xml:space="preserve">public </w:t>
      </w:r>
      <w:r w:rsidR="00925737" w:rsidRPr="00224778">
        <w:rPr>
          <w:noProof/>
          <w:lang w:val="en-GB"/>
        </w:rPr>
        <w:t xml:space="preserve">debates </w:t>
      </w:r>
      <w:r w:rsidR="00056A13" w:rsidRPr="00224778">
        <w:rPr>
          <w:noProof/>
          <w:lang w:val="en-GB"/>
        </w:rPr>
        <w:t xml:space="preserve">on major integration steps comprehensively </w:t>
      </w:r>
      <w:r w:rsidR="00140759" w:rsidRPr="00224778">
        <w:rPr>
          <w:noProof/>
          <w:lang w:val="en-GB"/>
        </w:rPr>
        <w:t>from the</w:t>
      </w:r>
      <w:r w:rsidR="00056A13" w:rsidRPr="00224778">
        <w:rPr>
          <w:noProof/>
          <w:lang w:val="en-GB"/>
        </w:rPr>
        <w:t xml:space="preserve"> early 1970s</w:t>
      </w:r>
      <w:r w:rsidR="00140759" w:rsidRPr="00224778">
        <w:rPr>
          <w:noProof/>
          <w:lang w:val="en-GB"/>
        </w:rPr>
        <w:t xml:space="preserve"> to the late 2000s</w:t>
      </w:r>
      <w:r w:rsidR="000D75B9" w:rsidRPr="00224778">
        <w:rPr>
          <w:noProof/>
          <w:lang w:val="en-GB"/>
        </w:rPr>
        <w:t xml:space="preserve"> in six West European countries (i.e., Austria, Britain, France, Germany, Sweden and Switzerland)</w:t>
      </w:r>
      <w:r w:rsidR="00925737" w:rsidRPr="00224778">
        <w:rPr>
          <w:noProof/>
          <w:lang w:val="en-GB"/>
        </w:rPr>
        <w:t>.</w:t>
      </w:r>
      <w:r w:rsidR="00925737" w:rsidRPr="00224778">
        <w:rPr>
          <w:lang w:val="en-GB"/>
        </w:rPr>
        <w:t xml:space="preserve"> </w:t>
      </w:r>
      <w:r w:rsidRPr="00224778">
        <w:rPr>
          <w:lang w:val="en-GB"/>
        </w:rPr>
        <w:t>However, t</w:t>
      </w:r>
      <w:r w:rsidR="005A5514" w:rsidRPr="00224778">
        <w:rPr>
          <w:lang w:val="en-GB"/>
        </w:rPr>
        <w:t xml:space="preserve">he countries </w:t>
      </w:r>
      <w:r w:rsidRPr="00224778">
        <w:rPr>
          <w:lang w:val="en-GB"/>
        </w:rPr>
        <w:t xml:space="preserve">under scrutiny </w:t>
      </w:r>
      <w:r w:rsidR="005A5514" w:rsidRPr="00224778">
        <w:rPr>
          <w:lang w:val="en-GB"/>
        </w:rPr>
        <w:t xml:space="preserve">differ </w:t>
      </w:r>
      <w:r w:rsidR="005A5514" w:rsidRPr="00224778">
        <w:rPr>
          <w:noProof/>
          <w:lang w:val="en-GB"/>
        </w:rPr>
        <w:t>with regard to</w:t>
      </w:r>
      <w:r w:rsidR="005A5514" w:rsidRPr="00224778">
        <w:rPr>
          <w:lang w:val="en-GB"/>
        </w:rPr>
        <w:t xml:space="preserve"> </w:t>
      </w:r>
      <w:r w:rsidR="005A5514" w:rsidRPr="00224778">
        <w:rPr>
          <w:noProof/>
          <w:lang w:val="en-GB"/>
        </w:rPr>
        <w:t>important</w:t>
      </w:r>
      <w:r w:rsidR="005A5514" w:rsidRPr="00224778">
        <w:rPr>
          <w:lang w:val="en-GB"/>
        </w:rPr>
        <w:t xml:space="preserve"> </w:t>
      </w:r>
      <w:r w:rsidR="00012BFE" w:rsidRPr="00224778">
        <w:rPr>
          <w:lang w:val="en-GB"/>
        </w:rPr>
        <w:t xml:space="preserve">context </w:t>
      </w:r>
      <w:r w:rsidR="005A5514" w:rsidRPr="00224778">
        <w:rPr>
          <w:lang w:val="en-GB"/>
        </w:rPr>
        <w:t xml:space="preserve">factors that might shape the level of politicization and that </w:t>
      </w:r>
      <w:r w:rsidRPr="00224778">
        <w:rPr>
          <w:lang w:val="en-GB"/>
        </w:rPr>
        <w:t xml:space="preserve">help </w:t>
      </w:r>
      <w:r w:rsidR="005A5514" w:rsidRPr="00224778">
        <w:rPr>
          <w:lang w:val="en-GB"/>
        </w:rPr>
        <w:t>us to test and qualify the general hypotheses introduced before. Most important</w:t>
      </w:r>
      <w:r w:rsidR="009C4979">
        <w:rPr>
          <w:lang w:val="en-GB"/>
        </w:rPr>
        <w:t xml:space="preserve"> are </w:t>
      </w:r>
      <w:r w:rsidR="005A5514" w:rsidRPr="00224778">
        <w:rPr>
          <w:lang w:val="en-GB"/>
        </w:rPr>
        <w:t>differ</w:t>
      </w:r>
      <w:r w:rsidR="009C4979">
        <w:rPr>
          <w:lang w:val="en-GB"/>
        </w:rPr>
        <w:t>ences</w:t>
      </w:r>
      <w:r w:rsidR="005A5514" w:rsidRPr="00224778">
        <w:rPr>
          <w:lang w:val="en-GB"/>
        </w:rPr>
        <w:t xml:space="preserve"> with respect to the duration and scope of EU integration</w:t>
      </w:r>
      <w:r w:rsidR="009C2A95" w:rsidRPr="00224778">
        <w:rPr>
          <w:lang w:val="en-GB"/>
        </w:rPr>
        <w:t>.</w:t>
      </w:r>
      <w:r w:rsidR="005A5514" w:rsidRPr="00224778">
        <w:rPr>
          <w:lang w:val="en-GB"/>
        </w:rPr>
        <w:t xml:space="preserve"> </w:t>
      </w:r>
      <w:r w:rsidR="009C2A95" w:rsidRPr="00224778">
        <w:rPr>
          <w:noProof/>
          <w:lang w:val="en-GB"/>
        </w:rPr>
        <w:t xml:space="preserve">With </w:t>
      </w:r>
      <w:r w:rsidR="005A5514" w:rsidRPr="00224778">
        <w:rPr>
          <w:noProof/>
          <w:lang w:val="en-GB"/>
        </w:rPr>
        <w:t>France and Germany</w:t>
      </w:r>
      <w:r w:rsidR="009C2A95" w:rsidRPr="00224778">
        <w:rPr>
          <w:noProof/>
          <w:lang w:val="en-GB"/>
        </w:rPr>
        <w:t xml:space="preserve">, the sample </w:t>
      </w:r>
      <w:r w:rsidR="009C4979">
        <w:rPr>
          <w:noProof/>
          <w:lang w:val="en-GB"/>
        </w:rPr>
        <w:t>includes</w:t>
      </w:r>
      <w:r w:rsidR="009C2A95" w:rsidRPr="00224778">
        <w:rPr>
          <w:noProof/>
          <w:lang w:val="en-GB"/>
        </w:rPr>
        <w:t xml:space="preserve"> two </w:t>
      </w:r>
      <w:r w:rsidR="005A5514" w:rsidRPr="00224778">
        <w:rPr>
          <w:noProof/>
          <w:lang w:val="en-GB"/>
        </w:rPr>
        <w:t>founding members of the European Com</w:t>
      </w:r>
      <w:r w:rsidR="009C2A95" w:rsidRPr="00224778">
        <w:rPr>
          <w:noProof/>
          <w:lang w:val="en-GB"/>
        </w:rPr>
        <w:t>munities;</w:t>
      </w:r>
      <w:r w:rsidR="005A5514" w:rsidRPr="00224778">
        <w:rPr>
          <w:noProof/>
          <w:lang w:val="en-GB"/>
        </w:rPr>
        <w:t xml:space="preserve"> the UK was in the first group of accession countries (joining the EC in 1973); and Austria and Sweden were in the third group of new members entering the EU in 1995.</w:t>
      </w:r>
      <w:r w:rsidR="005A5514" w:rsidRPr="00224778">
        <w:rPr>
          <w:lang w:val="en-GB"/>
        </w:rPr>
        <w:t xml:space="preserve"> </w:t>
      </w:r>
      <w:r w:rsidR="00505128" w:rsidRPr="00224778">
        <w:rPr>
          <w:lang w:val="en-GB"/>
        </w:rPr>
        <w:t xml:space="preserve">Since we are particularly interested in the </w:t>
      </w:r>
      <w:r w:rsidRPr="00224778">
        <w:rPr>
          <w:lang w:val="en-GB"/>
        </w:rPr>
        <w:t>level of politicization across different types of integration steps</w:t>
      </w:r>
      <w:r w:rsidR="00505128" w:rsidRPr="00224778">
        <w:rPr>
          <w:lang w:val="en-GB"/>
        </w:rPr>
        <w:t>, w</w:t>
      </w:r>
      <w:r w:rsidR="005A5514" w:rsidRPr="00224778">
        <w:rPr>
          <w:lang w:val="en-GB"/>
        </w:rPr>
        <w:t xml:space="preserve">e deliberately included </w:t>
      </w:r>
      <w:r w:rsidRPr="00224778">
        <w:rPr>
          <w:lang w:val="en-GB"/>
        </w:rPr>
        <w:t>Switzerland</w:t>
      </w:r>
      <w:r w:rsidR="00012BFE" w:rsidRPr="00224778">
        <w:rPr>
          <w:lang w:val="en-GB"/>
        </w:rPr>
        <w:t xml:space="preserve"> as a country in which accession failed after intense domestic debates</w:t>
      </w:r>
      <w:r w:rsidR="009C2A95" w:rsidRPr="00224778">
        <w:rPr>
          <w:lang w:val="en-GB"/>
        </w:rPr>
        <w:t xml:space="preserve">. </w:t>
      </w:r>
      <w:r w:rsidR="00140759" w:rsidRPr="00224778">
        <w:rPr>
          <w:lang w:val="en-GB"/>
        </w:rPr>
        <w:t>Studying</w:t>
      </w:r>
      <w:r w:rsidR="00505128" w:rsidRPr="00224778">
        <w:rPr>
          <w:lang w:val="en-GB"/>
        </w:rPr>
        <w:t xml:space="preserve"> p</w:t>
      </w:r>
      <w:r w:rsidR="009C2A95" w:rsidRPr="00224778">
        <w:rPr>
          <w:lang w:val="en-GB"/>
        </w:rPr>
        <w:t xml:space="preserve">ublic debates </w:t>
      </w:r>
      <w:r w:rsidR="00505128" w:rsidRPr="00224778">
        <w:rPr>
          <w:lang w:val="en-GB"/>
        </w:rPr>
        <w:t xml:space="preserve">and national referendums </w:t>
      </w:r>
      <w:r w:rsidR="009C2A95" w:rsidRPr="00224778">
        <w:rPr>
          <w:lang w:val="en-GB"/>
        </w:rPr>
        <w:t xml:space="preserve">on Europe </w:t>
      </w:r>
      <w:r w:rsidR="00140759" w:rsidRPr="00224778">
        <w:rPr>
          <w:lang w:val="en-GB"/>
        </w:rPr>
        <w:t xml:space="preserve">in Switzerland might </w:t>
      </w:r>
      <w:r w:rsidR="009C2A95" w:rsidRPr="00224778">
        <w:rPr>
          <w:lang w:val="en-GB"/>
        </w:rPr>
        <w:t>provide</w:t>
      </w:r>
      <w:r w:rsidR="005A5514" w:rsidRPr="00224778">
        <w:rPr>
          <w:lang w:val="en-GB"/>
        </w:rPr>
        <w:t xml:space="preserve"> </w:t>
      </w:r>
      <w:r w:rsidR="00564F81" w:rsidRPr="00224778">
        <w:rPr>
          <w:noProof/>
          <w:lang w:val="en-GB"/>
        </w:rPr>
        <w:t>valuable</w:t>
      </w:r>
      <w:r w:rsidR="00505128" w:rsidRPr="00224778">
        <w:rPr>
          <w:lang w:val="en-GB"/>
        </w:rPr>
        <w:t xml:space="preserve"> </w:t>
      </w:r>
      <w:r w:rsidR="00012BFE" w:rsidRPr="00224778">
        <w:rPr>
          <w:lang w:val="en-GB"/>
        </w:rPr>
        <w:t xml:space="preserve">additional </w:t>
      </w:r>
      <w:r w:rsidR="005A5514" w:rsidRPr="00224778">
        <w:rPr>
          <w:lang w:val="en-GB"/>
        </w:rPr>
        <w:t>insights into the politicization of membership issues</w:t>
      </w:r>
      <w:r w:rsidR="00505128" w:rsidRPr="00224778">
        <w:rPr>
          <w:lang w:val="en-GB"/>
        </w:rPr>
        <w:t>.</w:t>
      </w:r>
    </w:p>
    <w:p w:rsidR="009B0D8F" w:rsidRPr="00224778" w:rsidRDefault="00BE53B4" w:rsidP="007474D3">
      <w:pPr>
        <w:pStyle w:val="DraftText0"/>
        <w:jc w:val="both"/>
      </w:pPr>
      <w:r w:rsidRPr="00224778">
        <w:rPr>
          <w:noProof/>
        </w:rPr>
        <w:lastRenderedPageBreak/>
        <w:t>Our study</w:t>
      </w:r>
      <w:r w:rsidR="00140759" w:rsidRPr="00224778">
        <w:rPr>
          <w:noProof/>
        </w:rPr>
        <w:t xml:space="preserve"> covers </w:t>
      </w:r>
      <w:r w:rsidR="000D75B9" w:rsidRPr="00224778">
        <w:rPr>
          <w:noProof/>
        </w:rPr>
        <w:t xml:space="preserve">debates </w:t>
      </w:r>
      <w:r w:rsidR="00505128" w:rsidRPr="00224778">
        <w:rPr>
          <w:noProof/>
        </w:rPr>
        <w:t>on every</w:t>
      </w:r>
      <w:r w:rsidR="000D75B9" w:rsidRPr="00224778">
        <w:rPr>
          <w:noProof/>
        </w:rPr>
        <w:t xml:space="preserve"> </w:t>
      </w:r>
      <w:r w:rsidR="00505128" w:rsidRPr="00224778">
        <w:rPr>
          <w:noProof/>
        </w:rPr>
        <w:t xml:space="preserve">successful or failed major </w:t>
      </w:r>
      <w:r w:rsidR="000D75B9" w:rsidRPr="00224778">
        <w:rPr>
          <w:noProof/>
        </w:rPr>
        <w:t>treaty reform</w:t>
      </w:r>
      <w:r w:rsidR="00505128" w:rsidRPr="00224778">
        <w:rPr>
          <w:noProof/>
        </w:rPr>
        <w:t xml:space="preserve"> after the decision on the Treaty of Rome in 1957</w:t>
      </w:r>
      <w:r w:rsidR="000D75B9" w:rsidRPr="00224778">
        <w:rPr>
          <w:noProof/>
        </w:rPr>
        <w:t xml:space="preserve"> (</w:t>
      </w:r>
      <w:r w:rsidR="00505128" w:rsidRPr="00224778">
        <w:rPr>
          <w:noProof/>
        </w:rPr>
        <w:t xml:space="preserve">these are: </w:t>
      </w:r>
      <w:r w:rsidR="000D75B9" w:rsidRPr="00224778">
        <w:rPr>
          <w:noProof/>
        </w:rPr>
        <w:t xml:space="preserve">Single European Act, Maastricht, Amsterdam, Nice, </w:t>
      </w:r>
      <w:r w:rsidR="00505128" w:rsidRPr="00224778">
        <w:rPr>
          <w:noProof/>
        </w:rPr>
        <w:t xml:space="preserve">the </w:t>
      </w:r>
      <w:r w:rsidR="000D75B9" w:rsidRPr="00224778">
        <w:rPr>
          <w:noProof/>
        </w:rPr>
        <w:t>European Constitution</w:t>
      </w:r>
      <w:r w:rsidR="00505128" w:rsidRPr="00224778">
        <w:rPr>
          <w:noProof/>
        </w:rPr>
        <w:t>al Treaty</w:t>
      </w:r>
      <w:r w:rsidR="000D75B9" w:rsidRPr="00224778">
        <w:rPr>
          <w:noProof/>
        </w:rPr>
        <w:t xml:space="preserve">, and Lisbon) and </w:t>
      </w:r>
      <w:r w:rsidR="00505128" w:rsidRPr="00224778">
        <w:rPr>
          <w:noProof/>
        </w:rPr>
        <w:t xml:space="preserve">on every </w:t>
      </w:r>
      <w:r w:rsidR="000D75B9" w:rsidRPr="00224778">
        <w:rPr>
          <w:noProof/>
        </w:rPr>
        <w:t>enlarge</w:t>
      </w:r>
      <w:r w:rsidR="00505128" w:rsidRPr="00224778">
        <w:rPr>
          <w:noProof/>
        </w:rPr>
        <w:t>ment decision since the early 1970s</w:t>
      </w:r>
      <w:r w:rsidR="009B0D8F" w:rsidRPr="00224778">
        <w:rPr>
          <w:noProof/>
        </w:rPr>
        <w:t xml:space="preserve"> (Northern enlargement, </w:t>
      </w:r>
      <w:r w:rsidR="000F1F29" w:rsidRPr="00224778">
        <w:rPr>
          <w:noProof/>
        </w:rPr>
        <w:t>Southern enlargement I &amp; II</w:t>
      </w:r>
      <w:r w:rsidR="009B0D8F" w:rsidRPr="00224778">
        <w:rPr>
          <w:noProof/>
        </w:rPr>
        <w:t xml:space="preserve">, EFTA enlargement, </w:t>
      </w:r>
      <w:r w:rsidR="000F1F29" w:rsidRPr="00224778">
        <w:rPr>
          <w:noProof/>
        </w:rPr>
        <w:t>Eastern enlargement I &amp; II</w:t>
      </w:r>
      <w:r w:rsidR="009B0D8F" w:rsidRPr="00224778">
        <w:rPr>
          <w:noProof/>
        </w:rPr>
        <w:t>).</w:t>
      </w:r>
      <w:r w:rsidR="00052823" w:rsidRPr="0038218A">
        <w:rPr>
          <w:rStyle w:val="Funotenzeichen"/>
          <w:rFonts w:ascii="Times New Roman" w:hAnsi="Times New Roman"/>
        </w:rPr>
        <w:footnoteReference w:id="2"/>
      </w:r>
      <w:r w:rsidR="007C163C" w:rsidRPr="00224778">
        <w:t xml:space="preserve"> </w:t>
      </w:r>
      <w:r w:rsidR="00052823" w:rsidRPr="00224778">
        <w:t>Furthermore</w:t>
      </w:r>
      <w:r w:rsidR="00FA2630" w:rsidRPr="00224778">
        <w:t>, we included</w:t>
      </w:r>
      <w:r w:rsidR="00202258" w:rsidRPr="00224778">
        <w:t xml:space="preserve"> the</w:t>
      </w:r>
      <w:r w:rsidR="00FA2630" w:rsidRPr="00224778">
        <w:t xml:space="preserve"> membership debate on Turkey’s EU accession</w:t>
      </w:r>
      <w:r w:rsidR="00052823" w:rsidRPr="00224778">
        <w:t xml:space="preserve"> and</w:t>
      </w:r>
      <w:r w:rsidR="000F1F29" w:rsidRPr="00224778">
        <w:t xml:space="preserve"> eight country-specific debates from Austria, Sweden and Swi</w:t>
      </w:r>
      <w:r w:rsidR="000F1F29" w:rsidRPr="00224778">
        <w:t>t</w:t>
      </w:r>
      <w:r w:rsidR="000F1F29" w:rsidRPr="00224778">
        <w:t xml:space="preserve">zerland to our sample. </w:t>
      </w:r>
      <w:r w:rsidR="00052823" w:rsidRPr="00224778">
        <w:rPr>
          <w:noProof/>
        </w:rPr>
        <w:t xml:space="preserve">The country-specific </w:t>
      </w:r>
      <w:r w:rsidR="000F1F29" w:rsidRPr="00224778">
        <w:rPr>
          <w:noProof/>
        </w:rPr>
        <w:t xml:space="preserve">debates </w:t>
      </w:r>
      <w:r w:rsidR="00052823" w:rsidRPr="00224778">
        <w:rPr>
          <w:noProof/>
        </w:rPr>
        <w:t>centred</w:t>
      </w:r>
      <w:r w:rsidR="000F1F29" w:rsidRPr="00224778">
        <w:rPr>
          <w:noProof/>
        </w:rPr>
        <w:t xml:space="preserve"> on </w:t>
      </w:r>
      <w:r w:rsidR="00564F81" w:rsidRPr="00224778">
        <w:rPr>
          <w:noProof/>
        </w:rPr>
        <w:t>critical</w:t>
      </w:r>
      <w:r w:rsidR="000F1F29" w:rsidRPr="00224778">
        <w:rPr>
          <w:noProof/>
        </w:rPr>
        <w:t xml:space="preserve"> decisions regarding those countries’ relation to the EC/EU in general and their integration into the Single European Market </w:t>
      </w:r>
      <w:r w:rsidR="00505128" w:rsidRPr="00224778">
        <w:rPr>
          <w:noProof/>
        </w:rPr>
        <w:t xml:space="preserve">and the Economic and Monetary Union </w:t>
      </w:r>
      <w:r w:rsidR="000F1F29" w:rsidRPr="00224778">
        <w:rPr>
          <w:noProof/>
        </w:rPr>
        <w:t xml:space="preserve">more </w:t>
      </w:r>
      <w:r w:rsidR="00564F81" w:rsidRPr="00224778">
        <w:rPr>
          <w:noProof/>
        </w:rPr>
        <w:t>precise</w:t>
      </w:r>
      <w:r w:rsidR="000F1F29" w:rsidRPr="00224778">
        <w:rPr>
          <w:noProof/>
        </w:rPr>
        <w:t xml:space="preserve">ly: the Free Trade Agreement in the early 1970s </w:t>
      </w:r>
      <w:r w:rsidR="00505128" w:rsidRPr="00224778">
        <w:rPr>
          <w:noProof/>
        </w:rPr>
        <w:t>involving</w:t>
      </w:r>
      <w:r w:rsidR="000F1F29" w:rsidRPr="00224778">
        <w:rPr>
          <w:noProof/>
        </w:rPr>
        <w:t xml:space="preserve"> Austria and Switzerland</w:t>
      </w:r>
      <w:r w:rsidR="00505128" w:rsidRPr="00224778">
        <w:rPr>
          <w:noProof/>
        </w:rPr>
        <w:t>;</w:t>
      </w:r>
      <w:r w:rsidR="000F1F29" w:rsidRPr="00224778">
        <w:rPr>
          <w:noProof/>
        </w:rPr>
        <w:t xml:space="preserve"> </w:t>
      </w:r>
      <w:r w:rsidR="00505128" w:rsidRPr="00224778">
        <w:rPr>
          <w:noProof/>
        </w:rPr>
        <w:t xml:space="preserve">membership in the </w:t>
      </w:r>
      <w:r w:rsidR="000F1F29" w:rsidRPr="00224778">
        <w:rPr>
          <w:noProof/>
        </w:rPr>
        <w:t>European Economic Area for all three countries</w:t>
      </w:r>
      <w:r w:rsidR="00505128" w:rsidRPr="00224778">
        <w:rPr>
          <w:noProof/>
        </w:rPr>
        <w:t>;</w:t>
      </w:r>
      <w:r w:rsidR="000F1F29" w:rsidRPr="00224778">
        <w:rPr>
          <w:noProof/>
        </w:rPr>
        <w:t xml:space="preserve"> the two Bilateral Treaties between Switzerland and the EU</w:t>
      </w:r>
      <w:r w:rsidR="00140759" w:rsidRPr="00224778">
        <w:rPr>
          <w:noProof/>
        </w:rPr>
        <w:t>;</w:t>
      </w:r>
      <w:r w:rsidR="000F1F29" w:rsidRPr="00224778">
        <w:rPr>
          <w:noProof/>
        </w:rPr>
        <w:t xml:space="preserve"> and the Swedish debate about joining the Euro-zone.</w:t>
      </w:r>
      <w:r w:rsidR="000F1F29" w:rsidRPr="00224778">
        <w:t xml:space="preserve"> </w:t>
      </w:r>
      <w:r w:rsidR="007C163C" w:rsidRPr="00224778">
        <w:t>In sum, the analysis is based on 86 domestic public debates on 18 different integration step</w:t>
      </w:r>
      <w:r w:rsidR="009E435A" w:rsidRPr="00224778">
        <w:t xml:space="preserve">s (a </w:t>
      </w:r>
      <w:r w:rsidR="00052823" w:rsidRPr="00224778">
        <w:t xml:space="preserve">list of all </w:t>
      </w:r>
      <w:r w:rsidR="00052823" w:rsidRPr="00224778">
        <w:rPr>
          <w:noProof/>
        </w:rPr>
        <w:t>steps</w:t>
      </w:r>
      <w:r w:rsidR="00052823" w:rsidRPr="00224778">
        <w:t xml:space="preserve"> and descriptive statistics</w:t>
      </w:r>
      <w:r w:rsidR="009E435A" w:rsidRPr="00224778">
        <w:t xml:space="preserve"> can </w:t>
      </w:r>
      <w:r w:rsidR="009E435A" w:rsidRPr="00224778">
        <w:rPr>
          <w:noProof/>
        </w:rPr>
        <w:t>be found</w:t>
      </w:r>
      <w:r w:rsidR="009E435A" w:rsidRPr="00224778">
        <w:t xml:space="preserve"> in the</w:t>
      </w:r>
      <w:r w:rsidR="00052823" w:rsidRPr="00224778">
        <w:t xml:space="preserve"> Online Appendix).</w:t>
      </w:r>
      <w:r w:rsidR="0032659A" w:rsidRPr="00224778">
        <w:t xml:space="preserve"> </w:t>
      </w:r>
    </w:p>
    <w:p w:rsidR="005C617E" w:rsidRPr="00224778" w:rsidRDefault="00690556" w:rsidP="007474D3">
      <w:pPr>
        <w:pStyle w:val="DraftText0"/>
        <w:jc w:val="both"/>
      </w:pPr>
      <w:r w:rsidRPr="00224778">
        <w:rPr>
          <w:noProof/>
        </w:rPr>
        <w:t>Since t</w:t>
      </w:r>
      <w:r w:rsidR="00052823" w:rsidRPr="00224778">
        <w:rPr>
          <w:noProof/>
        </w:rPr>
        <w:t xml:space="preserve">he </w:t>
      </w:r>
      <w:r w:rsidR="00FA2630" w:rsidRPr="00224778">
        <w:rPr>
          <w:noProof/>
        </w:rPr>
        <w:t>unit of analysis, i.e.</w:t>
      </w:r>
      <w:r w:rsidR="00140759" w:rsidRPr="00224778">
        <w:rPr>
          <w:noProof/>
        </w:rPr>
        <w:t xml:space="preserve"> an</w:t>
      </w:r>
      <w:r w:rsidR="00FA2630" w:rsidRPr="00224778">
        <w:rPr>
          <w:noProof/>
        </w:rPr>
        <w:t xml:space="preserve"> i</w:t>
      </w:r>
      <w:r w:rsidR="006F1CE1" w:rsidRPr="00224778">
        <w:rPr>
          <w:noProof/>
        </w:rPr>
        <w:t xml:space="preserve">ntegration </w:t>
      </w:r>
      <w:r w:rsidR="00FA2630" w:rsidRPr="00224778">
        <w:rPr>
          <w:noProof/>
        </w:rPr>
        <w:t>step, is</w:t>
      </w:r>
      <w:r w:rsidR="006F1CE1" w:rsidRPr="00224778">
        <w:rPr>
          <w:noProof/>
        </w:rPr>
        <w:t xml:space="preserve"> not</w:t>
      </w:r>
      <w:r w:rsidR="005C617E" w:rsidRPr="00224778">
        <w:rPr>
          <w:noProof/>
        </w:rPr>
        <w:t xml:space="preserve"> </w:t>
      </w:r>
      <w:r w:rsidR="00FA2630" w:rsidRPr="00224778">
        <w:rPr>
          <w:noProof/>
        </w:rPr>
        <w:t xml:space="preserve">a </w:t>
      </w:r>
      <w:r w:rsidR="005C617E" w:rsidRPr="00224778">
        <w:rPr>
          <w:noProof/>
        </w:rPr>
        <w:t>singular event but extend</w:t>
      </w:r>
      <w:r w:rsidR="00FA2630" w:rsidRPr="00224778">
        <w:rPr>
          <w:noProof/>
        </w:rPr>
        <w:t>s</w:t>
      </w:r>
      <w:r w:rsidR="005C617E" w:rsidRPr="00224778">
        <w:rPr>
          <w:noProof/>
        </w:rPr>
        <w:t xml:space="preserve"> over a longer period</w:t>
      </w:r>
      <w:r w:rsidRPr="00224778">
        <w:rPr>
          <w:noProof/>
        </w:rPr>
        <w:t>,</w:t>
      </w:r>
      <w:r w:rsidR="005C617E" w:rsidRPr="00224778">
        <w:rPr>
          <w:noProof/>
        </w:rPr>
        <w:t xml:space="preserve"> we subdivided each integration step into a set of major for</w:t>
      </w:r>
      <w:r w:rsidR="00FA2630" w:rsidRPr="00224778">
        <w:rPr>
          <w:noProof/>
        </w:rPr>
        <w:t xml:space="preserve">mal sub-decisions </w:t>
      </w:r>
      <w:r w:rsidR="005C617E" w:rsidRPr="00224778">
        <w:rPr>
          <w:noProof/>
        </w:rPr>
        <w:t xml:space="preserve">and we collected data </w:t>
      </w:r>
      <w:r w:rsidR="000824D2" w:rsidRPr="00224778">
        <w:rPr>
          <w:noProof/>
        </w:rPr>
        <w:t xml:space="preserve">on </w:t>
      </w:r>
      <w:r w:rsidR="006F1CE1" w:rsidRPr="00224778">
        <w:rPr>
          <w:noProof/>
        </w:rPr>
        <w:t xml:space="preserve">the public debate </w:t>
      </w:r>
      <w:r w:rsidR="00FA2630" w:rsidRPr="00224778">
        <w:rPr>
          <w:noProof/>
        </w:rPr>
        <w:t>on</w:t>
      </w:r>
      <w:r w:rsidR="006F1CE1" w:rsidRPr="00224778">
        <w:rPr>
          <w:noProof/>
        </w:rPr>
        <w:t xml:space="preserve"> </w:t>
      </w:r>
      <w:r w:rsidR="005C617E" w:rsidRPr="00224778">
        <w:rPr>
          <w:noProof/>
        </w:rPr>
        <w:t>each</w:t>
      </w:r>
      <w:r w:rsidR="00FA2630" w:rsidRPr="00224778">
        <w:rPr>
          <w:noProof/>
        </w:rPr>
        <w:t xml:space="preserve"> of these sub-decisions.</w:t>
      </w:r>
      <w:r w:rsidR="00FA2630" w:rsidRPr="00224778">
        <w:t xml:space="preserve"> </w:t>
      </w:r>
      <w:r w:rsidR="00052823" w:rsidRPr="00224778">
        <w:rPr>
          <w:noProof/>
        </w:rPr>
        <w:t xml:space="preserve">These ‘critical dates’ are the (a) the initiation of the project (e.g., </w:t>
      </w:r>
      <w:r w:rsidR="00140759" w:rsidRPr="00224778">
        <w:rPr>
          <w:noProof/>
        </w:rPr>
        <w:t>formal</w:t>
      </w:r>
      <w:r w:rsidR="00052823" w:rsidRPr="00224778">
        <w:rPr>
          <w:noProof/>
        </w:rPr>
        <w:t xml:space="preserve"> membership</w:t>
      </w:r>
      <w:r w:rsidR="00140759" w:rsidRPr="00224778">
        <w:rPr>
          <w:noProof/>
        </w:rPr>
        <w:t xml:space="preserve"> application</w:t>
      </w:r>
      <w:r w:rsidR="00052823" w:rsidRPr="00224778">
        <w:rPr>
          <w:noProof/>
        </w:rPr>
        <w:t xml:space="preserve"> or a European Summit), (b) the reaction of the European Commission (in case of enlargement </w:t>
      </w:r>
      <w:r w:rsidR="00140759" w:rsidRPr="00224778">
        <w:rPr>
          <w:noProof/>
        </w:rPr>
        <w:t>rounds</w:t>
      </w:r>
      <w:r w:rsidR="00052823" w:rsidRPr="00224778">
        <w:rPr>
          <w:noProof/>
        </w:rPr>
        <w:t xml:space="preserve"> only), (c) the beginning of negotiations, (d) the paraphrasing and signing of a treaty, and (e) the national adoption (either by the national parliament or by a referendum).</w:t>
      </w:r>
      <w:r w:rsidR="00052823" w:rsidRPr="00224778">
        <w:rPr>
          <w:vertAlign w:val="superscript"/>
        </w:rPr>
        <w:t xml:space="preserve"> </w:t>
      </w:r>
      <w:r w:rsidR="005C617E" w:rsidRPr="00224778">
        <w:t xml:space="preserve">For every ‘critical date’, we </w:t>
      </w:r>
      <w:r w:rsidR="000824D2" w:rsidRPr="00224778">
        <w:t>looked at the</w:t>
      </w:r>
      <w:r w:rsidR="005C617E" w:rsidRPr="00224778">
        <w:t xml:space="preserve"> </w:t>
      </w:r>
      <w:r w:rsidR="000824D2" w:rsidRPr="00224778">
        <w:t>time periods</w:t>
      </w:r>
      <w:r w:rsidR="005C617E" w:rsidRPr="00224778">
        <w:t xml:space="preserve"> two weeks before and one week after </w:t>
      </w:r>
      <w:r w:rsidR="000824D2" w:rsidRPr="00224778">
        <w:t>the date</w:t>
      </w:r>
      <w:r w:rsidR="005C617E" w:rsidRPr="00224778">
        <w:t>.</w:t>
      </w:r>
    </w:p>
    <w:p w:rsidR="00CE29C8" w:rsidRPr="00224778" w:rsidRDefault="00BE53B4" w:rsidP="007474D3">
      <w:pPr>
        <w:pStyle w:val="DraftText0"/>
        <w:jc w:val="both"/>
      </w:pPr>
      <w:r w:rsidRPr="00224778">
        <w:lastRenderedPageBreak/>
        <w:t xml:space="preserve">Our study </w:t>
      </w:r>
      <w:r w:rsidRPr="00224778">
        <w:rPr>
          <w:noProof/>
        </w:rPr>
        <w:t>is based</w:t>
      </w:r>
      <w:r w:rsidRPr="00224778">
        <w:t xml:space="preserve"> on original dat</w:t>
      </w:r>
      <w:r w:rsidR="00690556" w:rsidRPr="00224778">
        <w:t>a</w:t>
      </w:r>
      <w:r w:rsidRPr="00224778">
        <w:t xml:space="preserve"> collected from newspaper reports. For the study of politicization in </w:t>
      </w:r>
      <w:r w:rsidRPr="00224778">
        <w:rPr>
          <w:i/>
        </w:rPr>
        <w:t>public</w:t>
      </w:r>
      <w:r w:rsidRPr="00224778">
        <w:t xml:space="preserve"> debates on European integration, mass media are an indispensable source. We can retrieve very rich information on conflicts among various types of actors from media reports such as newspaper articles. These reports allow us to examine all three dime</w:t>
      </w:r>
      <w:r w:rsidRPr="00224778">
        <w:t>n</w:t>
      </w:r>
      <w:r w:rsidRPr="00224778">
        <w:t xml:space="preserve">sions of politicization introduced before (issue salience, actor expansion, and polarization), as well as the specific </w:t>
      </w:r>
      <w:r w:rsidRPr="00224778">
        <w:rPr>
          <w:noProof/>
        </w:rPr>
        <w:t>issues</w:t>
      </w:r>
      <w:r w:rsidRPr="00224778">
        <w:t xml:space="preserve"> being addressed and the way </w:t>
      </w:r>
      <w:r w:rsidRPr="00224778">
        <w:rPr>
          <w:noProof/>
        </w:rPr>
        <w:t>actors</w:t>
      </w:r>
      <w:r w:rsidRPr="00224778">
        <w:t xml:space="preserve"> justify their positions.</w:t>
      </w:r>
    </w:p>
    <w:p w:rsidR="00997746" w:rsidRPr="00224778" w:rsidRDefault="00D400E8" w:rsidP="007474D3">
      <w:pPr>
        <w:pStyle w:val="DraftText0"/>
        <w:jc w:val="both"/>
      </w:pPr>
      <w:r w:rsidRPr="00224778">
        <w:rPr>
          <w:noProof/>
        </w:rPr>
        <w:t>We selected articles</w:t>
      </w:r>
      <w:r w:rsidR="009E435A" w:rsidRPr="00224778">
        <w:rPr>
          <w:noProof/>
        </w:rPr>
        <w:t xml:space="preserve"> on the integration steps</w:t>
      </w:r>
      <w:r w:rsidRPr="00224778">
        <w:rPr>
          <w:noProof/>
        </w:rPr>
        <w:t xml:space="preserve"> from</w:t>
      </w:r>
      <w:r w:rsidR="0035471B" w:rsidRPr="00224778">
        <w:rPr>
          <w:noProof/>
        </w:rPr>
        <w:t xml:space="preserve"> one national quality newspaper per country</w:t>
      </w:r>
      <w:r w:rsidRPr="00224778">
        <w:rPr>
          <w:noProof/>
        </w:rPr>
        <w:t>:</w:t>
      </w:r>
      <w:r w:rsidR="0035471B" w:rsidRPr="00224778">
        <w:rPr>
          <w:noProof/>
        </w:rPr>
        <w:t xml:space="preserve"> </w:t>
      </w:r>
      <w:r w:rsidR="0035471B" w:rsidRPr="00224778">
        <w:rPr>
          <w:i/>
          <w:noProof/>
        </w:rPr>
        <w:t xml:space="preserve">Die Presse </w:t>
      </w:r>
      <w:r w:rsidR="0035471B" w:rsidRPr="00224778">
        <w:rPr>
          <w:noProof/>
        </w:rPr>
        <w:t xml:space="preserve">(Austria), </w:t>
      </w:r>
      <w:r w:rsidR="0035471B" w:rsidRPr="00224778">
        <w:rPr>
          <w:i/>
          <w:noProof/>
        </w:rPr>
        <w:t>The Times (</w:t>
      </w:r>
      <w:r w:rsidR="0035471B" w:rsidRPr="00224778">
        <w:rPr>
          <w:noProof/>
        </w:rPr>
        <w:t xml:space="preserve">Britain), </w:t>
      </w:r>
      <w:r w:rsidR="0035471B" w:rsidRPr="00224778">
        <w:rPr>
          <w:i/>
          <w:noProof/>
        </w:rPr>
        <w:t xml:space="preserve">Le Monde </w:t>
      </w:r>
      <w:r w:rsidR="0035471B" w:rsidRPr="00224778">
        <w:rPr>
          <w:noProof/>
        </w:rPr>
        <w:t xml:space="preserve">(France), </w:t>
      </w:r>
      <w:r w:rsidR="0035471B" w:rsidRPr="00224778">
        <w:rPr>
          <w:i/>
          <w:noProof/>
        </w:rPr>
        <w:t xml:space="preserve">Süddeutsche </w:t>
      </w:r>
      <w:r w:rsidR="0035471B" w:rsidRPr="00224778">
        <w:rPr>
          <w:noProof/>
        </w:rPr>
        <w:t xml:space="preserve">Zeitung (Germany) and </w:t>
      </w:r>
      <w:r w:rsidR="0035471B" w:rsidRPr="00224778">
        <w:rPr>
          <w:i/>
          <w:noProof/>
        </w:rPr>
        <w:t>Neue Zürcher Zeitung</w:t>
      </w:r>
      <w:r w:rsidR="0035471B" w:rsidRPr="00224778">
        <w:rPr>
          <w:noProof/>
        </w:rPr>
        <w:t xml:space="preserve"> (Switzerland).</w:t>
      </w:r>
      <w:r w:rsidR="0035471B" w:rsidRPr="00224778">
        <w:t xml:space="preserve"> </w:t>
      </w:r>
      <w:r w:rsidR="00690556" w:rsidRPr="00224778">
        <w:t xml:space="preserve">The articles </w:t>
      </w:r>
      <w:r w:rsidR="00690556" w:rsidRPr="00224778">
        <w:rPr>
          <w:noProof/>
        </w:rPr>
        <w:t>were coded</w:t>
      </w:r>
      <w:r w:rsidR="00690556" w:rsidRPr="00224778">
        <w:t xml:space="preserve"> with </w:t>
      </w:r>
      <w:r w:rsidR="00690556" w:rsidRPr="00224778">
        <w:rPr>
          <w:noProof/>
        </w:rPr>
        <w:t>a specific</w:t>
      </w:r>
      <w:r w:rsidR="00690556" w:rsidRPr="00224778">
        <w:t xml:space="preserve"> method of content analysis, i.e.</w:t>
      </w:r>
      <w:r w:rsidR="0035471B" w:rsidRPr="00224778">
        <w:t xml:space="preserve"> </w:t>
      </w:r>
      <w:r w:rsidR="00052823" w:rsidRPr="00224778">
        <w:t>core sentence analysis.</w:t>
      </w:r>
      <w:r w:rsidR="005C617E" w:rsidRPr="00224778">
        <w:t xml:space="preserve"> </w:t>
      </w:r>
      <w:r w:rsidRPr="00224778">
        <w:t xml:space="preserve">This </w:t>
      </w:r>
      <w:r w:rsidR="005C617E" w:rsidRPr="00224778">
        <w:t xml:space="preserve">method </w:t>
      </w:r>
      <w:r w:rsidRPr="00224778">
        <w:t xml:space="preserve">was </w:t>
      </w:r>
      <w:r w:rsidR="005C617E" w:rsidRPr="00224778">
        <w:t xml:space="preserve">originally developed by </w:t>
      </w:r>
      <w:proofErr w:type="spellStart"/>
      <w:r w:rsidR="005C617E" w:rsidRPr="00224778">
        <w:t>Kleinnijenhuis</w:t>
      </w:r>
      <w:proofErr w:type="spellEnd"/>
      <w:r w:rsidR="005C617E" w:rsidRPr="00224778">
        <w:t xml:space="preserve"> and colleagues (</w:t>
      </w:r>
      <w:r w:rsidR="00956E83" w:rsidRPr="0038218A">
        <w:fldChar w:fldCharType="begin"/>
      </w:r>
      <w:r w:rsidR="00714AFD" w:rsidRPr="00224778">
        <w:instrText xml:space="preserve"> ADDIN EN.CITE &lt;EndNote&gt;&lt;Cite&gt;&lt;Author&gt;Kleinnijenhuis&lt;/Author&gt;&lt;Year&gt;1997&lt;/Year&gt;&lt;RecNum&gt;1104&lt;/RecNum&gt;&lt;Prefix&gt;e.g. &lt;/Prefix&gt;&lt;DisplayText&gt;e.g. Kleinnijenhuis&lt;style face="italic"&gt; et al.&lt;/style&gt; 1997&lt;/DisplayText&gt;&lt;record&gt;&lt;rec-number&gt;1104&lt;/rec-number&gt;&lt;foreign-keys&gt;&lt;key app="EN" db-id="fxfxpwe0faxtf2ew0r9vf0sk0rdz5929fdx2"&gt;1104&lt;/key&gt;&lt;/foreign-keys&gt;&lt;ref-type name="Book Section"&gt;5&lt;/ref-type&gt;&lt;contributors&gt;&lt;authors&gt;&lt;author&gt;Kleinnijenhuis, Jan&lt;/author&gt;&lt;author&gt;De Ridder, Jan A.&lt;/author&gt;&lt;author&gt;Rietberg, Ewald M.&lt;/author&gt;&lt;/authors&gt;&lt;secondary-authors&gt;&lt;author&gt;Roberts, Carl W.&lt;/author&gt;&lt;/secondary-authors&gt;&lt;/contributors&gt;&lt;titles&gt;&lt;title&gt;Reasoning in Economic Discourse. An Application of the Network Approach to the Dutch Press&lt;/title&gt;&lt;secondary-title&gt;Text Analysis for the Social Sciences. Methods for Drawing Statistical Inferences from Texts and Transcripts&lt;/secondary-title&gt;&lt;/titles&gt;&lt;pages&gt;191-207&lt;/pages&gt;&lt;dates&gt;&lt;year&gt;1997&lt;/year&gt;&lt;/dates&gt;&lt;pub-location&gt;Mahwah&lt;/pub-location&gt;&lt;publisher&gt;Lawrence Erlbaum Associates&lt;/publisher&gt;&lt;urls&gt;&lt;/urls&gt;&lt;/record&gt;&lt;/Cite&gt;&lt;/EndNote&gt;</w:instrText>
      </w:r>
      <w:r w:rsidR="00956E83" w:rsidRPr="0038218A">
        <w:fldChar w:fldCharType="separate"/>
      </w:r>
      <w:r w:rsidR="00714AFD" w:rsidRPr="00224778">
        <w:rPr>
          <w:noProof/>
        </w:rPr>
        <w:t>e.g. Kleinnijenhuis</w:t>
      </w:r>
      <w:r w:rsidR="00FD102D" w:rsidRPr="00224778">
        <w:rPr>
          <w:i/>
          <w:noProof/>
        </w:rPr>
        <w:t xml:space="preserve"> et al.</w:t>
      </w:r>
      <w:r w:rsidR="00714AFD" w:rsidRPr="00224778">
        <w:rPr>
          <w:noProof/>
        </w:rPr>
        <w:t xml:space="preserve"> 1997</w:t>
      </w:r>
      <w:r w:rsidR="00956E83" w:rsidRPr="0038218A">
        <w:rPr>
          <w:noProof/>
        </w:rPr>
        <w:fldChar w:fldCharType="end"/>
      </w:r>
      <w:r w:rsidRPr="00224778">
        <w:rPr>
          <w:noProof/>
        </w:rPr>
        <w:t>)</w:t>
      </w:r>
      <w:r w:rsidR="00564F81" w:rsidRPr="00224778">
        <w:rPr>
          <w:noProof/>
        </w:rPr>
        <w:t>,</w:t>
      </w:r>
      <w:r w:rsidRPr="00224778">
        <w:t xml:space="preserve"> and it was successfully applied to the study of political conflict by </w:t>
      </w:r>
      <w:r w:rsidR="005C617E" w:rsidRPr="00224778">
        <w:t xml:space="preserve">Kriesi </w:t>
      </w:r>
      <w:r w:rsidR="005C617E" w:rsidRPr="00224778">
        <w:rPr>
          <w:i/>
        </w:rPr>
        <w:t>et al.</w:t>
      </w:r>
      <w:r w:rsidR="005C617E" w:rsidRPr="00224778">
        <w:t xml:space="preserve"> </w:t>
      </w:r>
      <w:r w:rsidRPr="00224778">
        <w:t>(</w:t>
      </w:r>
      <w:r w:rsidR="00956E83" w:rsidRPr="0038218A">
        <w:fldChar w:fldCharType="begin"/>
      </w:r>
      <w:r w:rsidR="00714AFD" w:rsidRPr="00224778">
        <w:instrText xml:space="preserve"> ADDIN EN.CITE &lt;EndNote&gt;&lt;Cite ExcludeAuth="1"&gt;&lt;Author&gt;Kriesi&lt;/Author&gt;&lt;Year&gt;2008&lt;/Year&gt;&lt;RecNum&gt;4084&lt;/RecNum&gt;&lt;DisplayText&gt;2012; 2008&lt;/DisplayText&gt;&lt;record&gt;&lt;rec-number&gt;4084&lt;/rec-number&gt;&lt;foreign-keys&gt;&lt;key app="EN" db-id="fxfxpwe0faxtf2ew0r9vf0sk0rdz5929fdx2"&gt;4084&lt;/key&gt;&lt;/foreign-keys&gt;&lt;ref-type name="Book"&gt;6&lt;/ref-type&gt;&lt;contributors&gt;&lt;authors&gt;&lt;author&gt;Kriesi,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Globalization&lt;/title&gt;&lt;/titles&gt;&lt;dates&gt;&lt;year&gt;2008&lt;/year&gt;&lt;/dates&gt;&lt;pub-location&gt;Cambridge&lt;/pub-location&gt;&lt;publisher&gt;Cambridge University Press&lt;/publisher&gt;&lt;urls&gt;&lt;/urls&gt;&lt;/record&gt;&lt;/Cite&gt;&lt;Cite ExcludeAuth="1"&gt;&lt;Author&gt;Kriesi&lt;/Author&gt;&lt;Year&gt;2012&lt;/Year&gt;&lt;RecNum&gt;5451&lt;/RecNum&gt;&lt;record&gt;&lt;rec-number&gt;5451&lt;/rec-number&gt;&lt;foreign-keys&gt;&lt;key app="EN" db-id="fxfxpwe0faxtf2ew0r9vf0sk0rdz5929fdx2"&gt;5451&lt;/key&gt;&lt;/foreign-keys&gt;&lt;ref-type name="Book"&gt;6&lt;/ref-type&gt;&lt;contributors&gt;&lt;authors&gt;&lt;author&gt;Kriesi, Hanspeter&lt;/author&gt;&lt;author&gt;Grande, Edgar&lt;/author&gt;&lt;author&gt;Dolezal, Martin&lt;/author&gt;&lt;author&gt;Helbling, Marc&lt;/author&gt;&lt;author&gt;Hoeglinger, Dominic&lt;/author&gt;&lt;author&gt;Hutter, Swen&lt;/author&gt;&lt;author&gt;Wüest, Bruno&lt;/author&gt;&lt;/authors&gt;&lt;/contributors&gt;&lt;titles&gt;&lt;title&gt;Political conflict in Western Europe&lt;/title&gt;&lt;/titles&gt;&lt;dates&gt;&lt;year&gt;2012&lt;/year&gt;&lt;/dates&gt;&lt;pub-location&gt;Cambridge&lt;/pub-location&gt;&lt;publisher&gt;Cambridge University Press&lt;/publisher&gt;&lt;urls&gt;&lt;/urls&gt;&lt;/record&gt;&lt;/Cite&gt;&lt;/EndNote&gt;</w:instrText>
      </w:r>
      <w:r w:rsidR="00956E83" w:rsidRPr="0038218A">
        <w:fldChar w:fldCharType="separate"/>
      </w:r>
      <w:r w:rsidR="00714AFD" w:rsidRPr="00224778">
        <w:rPr>
          <w:noProof/>
        </w:rPr>
        <w:t>2012; 2008</w:t>
      </w:r>
      <w:r w:rsidR="00956E83" w:rsidRPr="0038218A">
        <w:fldChar w:fldCharType="end"/>
      </w:r>
      <w:r w:rsidR="005C617E" w:rsidRPr="00224778">
        <w:t xml:space="preserve">). </w:t>
      </w:r>
      <w:r w:rsidRPr="00224778">
        <w:t>In this method, the</w:t>
      </w:r>
      <w:r w:rsidR="005C617E" w:rsidRPr="00224778">
        <w:t xml:space="preserve"> unit of analysis is n</w:t>
      </w:r>
      <w:r w:rsidRPr="00224778">
        <w:t xml:space="preserve">either a single </w:t>
      </w:r>
      <w:r w:rsidRPr="00224778">
        <w:rPr>
          <w:noProof/>
        </w:rPr>
        <w:t>keyword</w:t>
      </w:r>
      <w:r w:rsidRPr="00224778">
        <w:t xml:space="preserve"> n</w:t>
      </w:r>
      <w:r w:rsidR="005C617E" w:rsidRPr="00224778">
        <w:t>o</w:t>
      </w:r>
      <w:r w:rsidRPr="00224778">
        <w:t>r</w:t>
      </w:r>
      <w:r w:rsidR="005C617E" w:rsidRPr="00224778">
        <w:t xml:space="preserve"> the whole </w:t>
      </w:r>
      <w:r w:rsidR="005C617E" w:rsidRPr="00224778">
        <w:rPr>
          <w:noProof/>
        </w:rPr>
        <w:t>article</w:t>
      </w:r>
      <w:r w:rsidR="00564F81" w:rsidRPr="00224778">
        <w:rPr>
          <w:noProof/>
        </w:rPr>
        <w:t>,</w:t>
      </w:r>
      <w:r w:rsidR="005C617E" w:rsidRPr="00224778">
        <w:t xml:space="preserve"> but </w:t>
      </w:r>
      <w:r w:rsidR="00202258" w:rsidRPr="00224778">
        <w:t xml:space="preserve">a </w:t>
      </w:r>
      <w:r w:rsidRPr="00224778">
        <w:t>‘core sentence’ which co</w:t>
      </w:r>
      <w:r w:rsidRPr="00224778">
        <w:t>n</w:t>
      </w:r>
      <w:r w:rsidRPr="00224778">
        <w:t xml:space="preserve">sists of </w:t>
      </w:r>
      <w:r w:rsidR="005C617E" w:rsidRPr="00224778">
        <w:t xml:space="preserve">a relation between a subject </w:t>
      </w:r>
      <w:r w:rsidR="00052823" w:rsidRPr="00224778">
        <w:t xml:space="preserve">and an object. </w:t>
      </w:r>
      <w:r w:rsidR="00690556" w:rsidRPr="00224778">
        <w:t xml:space="preserve">These </w:t>
      </w:r>
      <w:r w:rsidR="00690556" w:rsidRPr="00224778">
        <w:rPr>
          <w:noProof/>
        </w:rPr>
        <w:t>core</w:t>
      </w:r>
      <w:r w:rsidR="00690556" w:rsidRPr="00224778">
        <w:t xml:space="preserve"> sentences can then </w:t>
      </w:r>
      <w:r w:rsidR="00690556" w:rsidRPr="00224778">
        <w:rPr>
          <w:noProof/>
        </w:rPr>
        <w:t>be used</w:t>
      </w:r>
      <w:r w:rsidR="00690556" w:rsidRPr="00224778">
        <w:t xml:space="preserve"> for quantitative analysis. </w:t>
      </w:r>
      <w:r w:rsidR="00052823" w:rsidRPr="00224778">
        <w:t xml:space="preserve">For the present study, we focused on those </w:t>
      </w:r>
      <w:r w:rsidR="00690556" w:rsidRPr="00224778">
        <w:t>core</w:t>
      </w:r>
      <w:r w:rsidR="00052823" w:rsidRPr="00224778">
        <w:t xml:space="preserve"> sentences which th</w:t>
      </w:r>
      <w:r w:rsidR="00052823" w:rsidRPr="00224778">
        <w:t>e</w:t>
      </w:r>
      <w:r w:rsidR="00052823" w:rsidRPr="00224778">
        <w:t>matically referred to European integration (for details</w:t>
      </w:r>
      <w:r w:rsidR="00140759" w:rsidRPr="00224778">
        <w:t xml:space="preserve"> on the coding</w:t>
      </w:r>
      <w:r w:rsidR="00052823" w:rsidRPr="00224778">
        <w:t xml:space="preserve">, see Online Appendix). </w:t>
      </w:r>
      <w:r w:rsidR="009E435A" w:rsidRPr="00224778">
        <w:t xml:space="preserve">As we are interested in </w:t>
      </w:r>
      <w:r w:rsidR="009E435A" w:rsidRPr="00224778">
        <w:rPr>
          <w:i/>
        </w:rPr>
        <w:t>domestic</w:t>
      </w:r>
      <w:r w:rsidR="009E435A" w:rsidRPr="00224778">
        <w:t xml:space="preserve"> public debates</w:t>
      </w:r>
      <w:r w:rsidR="00012BFE" w:rsidRPr="00224778">
        <w:t xml:space="preserve"> in this </w:t>
      </w:r>
      <w:r w:rsidR="0013112F">
        <w:t>paper</w:t>
      </w:r>
      <w:r w:rsidR="009E435A" w:rsidRPr="00224778">
        <w:t>,</w:t>
      </w:r>
      <w:r w:rsidR="00997746" w:rsidRPr="00224778">
        <w:t xml:space="preserve"> </w:t>
      </w:r>
      <w:r w:rsidR="009E435A" w:rsidRPr="00224778">
        <w:t xml:space="preserve">we </w:t>
      </w:r>
      <w:r w:rsidR="00997746" w:rsidRPr="00224778">
        <w:t>limit</w:t>
      </w:r>
      <w:r w:rsidR="009E435A" w:rsidRPr="00224778">
        <w:t>ed</w:t>
      </w:r>
      <w:r w:rsidR="00997746" w:rsidRPr="00224778">
        <w:t xml:space="preserve"> our sample to stat</w:t>
      </w:r>
      <w:r w:rsidR="00997746" w:rsidRPr="00224778">
        <w:t>e</w:t>
      </w:r>
      <w:r w:rsidR="00997746" w:rsidRPr="00224778">
        <w:t xml:space="preserve">ments with </w:t>
      </w:r>
      <w:r w:rsidR="00997746" w:rsidRPr="00224778">
        <w:rPr>
          <w:noProof/>
        </w:rPr>
        <w:t>domestic subject actor</w:t>
      </w:r>
      <w:r w:rsidR="00564F81" w:rsidRPr="00224778">
        <w:rPr>
          <w:noProof/>
        </w:rPr>
        <w:t>s</w:t>
      </w:r>
      <w:r w:rsidR="00997746" w:rsidRPr="00224778">
        <w:t>.</w:t>
      </w:r>
      <w:r w:rsidR="00202258" w:rsidRPr="00224778">
        <w:t xml:space="preserve"> </w:t>
      </w:r>
      <w:r w:rsidR="00997746" w:rsidRPr="00224778">
        <w:t>In the end, the empirical analys</w:t>
      </w:r>
      <w:r w:rsidR="0099164D" w:rsidRPr="00224778">
        <w:t>i</w:t>
      </w:r>
      <w:r w:rsidR="00997746" w:rsidRPr="00224778">
        <w:t xml:space="preserve">s </w:t>
      </w:r>
      <w:r w:rsidR="00012BFE" w:rsidRPr="00224778">
        <w:t xml:space="preserve">of this </w:t>
      </w:r>
      <w:r w:rsidR="0013112F">
        <w:t>paper</w:t>
      </w:r>
      <w:r w:rsidR="00012BFE" w:rsidRPr="00224778">
        <w:t xml:space="preserve"> </w:t>
      </w:r>
      <w:r w:rsidR="0099164D" w:rsidRPr="00224778">
        <w:t>is</w:t>
      </w:r>
      <w:r w:rsidR="00997746" w:rsidRPr="00224778">
        <w:t xml:space="preserve"> based on</w:t>
      </w:r>
      <w:r w:rsidR="00605FBE" w:rsidRPr="00224778">
        <w:t xml:space="preserve"> around</w:t>
      </w:r>
      <w:r w:rsidR="00997746" w:rsidRPr="00224778">
        <w:t xml:space="preserve"> </w:t>
      </w:r>
      <w:r w:rsidR="00605FBE" w:rsidRPr="00224778">
        <w:t>17,000</w:t>
      </w:r>
      <w:r w:rsidR="00997746" w:rsidRPr="00224778">
        <w:t xml:space="preserve"> core </w:t>
      </w:r>
      <w:r w:rsidR="00140759" w:rsidRPr="00224778">
        <w:t xml:space="preserve">sentences </w:t>
      </w:r>
      <w:r w:rsidR="00997746" w:rsidRPr="00224778">
        <w:t xml:space="preserve">and </w:t>
      </w:r>
      <w:r w:rsidR="00605FBE" w:rsidRPr="00224778">
        <w:t>10,000</w:t>
      </w:r>
      <w:r w:rsidR="00997746" w:rsidRPr="00224778">
        <w:t xml:space="preserve"> frames.</w:t>
      </w:r>
    </w:p>
    <w:p w:rsidR="00A24889" w:rsidRPr="00224778" w:rsidRDefault="007272E6" w:rsidP="007474D3">
      <w:pPr>
        <w:pStyle w:val="DraftText0"/>
        <w:jc w:val="both"/>
      </w:pPr>
      <w:r w:rsidRPr="00224778">
        <w:t>How do we measure politicization?</w:t>
      </w:r>
      <w:r w:rsidR="005C617E" w:rsidRPr="00224778">
        <w:t xml:space="preserve"> </w:t>
      </w:r>
      <w:r w:rsidR="006F1CE1" w:rsidRPr="00224778">
        <w:t>For each dimension, we rely on one indicator</w:t>
      </w:r>
      <w:r w:rsidR="00D76074" w:rsidRPr="00224778">
        <w:t>.</w:t>
      </w:r>
      <w:r w:rsidR="006F1CE1" w:rsidRPr="00224778">
        <w:t xml:space="preserve"> </w:t>
      </w:r>
      <w:r w:rsidR="009E435A" w:rsidRPr="00224778">
        <w:t>Sal</w:t>
      </w:r>
      <w:r w:rsidR="009E435A" w:rsidRPr="00224778">
        <w:t>i</w:t>
      </w:r>
      <w:r w:rsidR="009E435A" w:rsidRPr="00224778">
        <w:t xml:space="preserve">ence </w:t>
      </w:r>
      <w:r w:rsidR="009E435A" w:rsidRPr="00224778">
        <w:rPr>
          <w:noProof/>
        </w:rPr>
        <w:t>is measured</w:t>
      </w:r>
      <w:r w:rsidR="005C50DB" w:rsidRPr="00224778">
        <w:t xml:space="preserve"> by </w:t>
      </w:r>
      <w:r w:rsidR="006F1CE1" w:rsidRPr="00224778">
        <w:t>the average number of articles coded per selected day.</w:t>
      </w:r>
      <w:r w:rsidR="00024E0D" w:rsidRPr="00224778">
        <w:t xml:space="preserve"> </w:t>
      </w:r>
      <w:r w:rsidR="006F1CE1" w:rsidRPr="00224778">
        <w:t xml:space="preserve">For the expansion of actors, </w:t>
      </w:r>
      <w:r w:rsidR="00EB7F89" w:rsidRPr="00224778">
        <w:t>we take</w:t>
      </w:r>
      <w:r w:rsidR="006F1CE1" w:rsidRPr="00224778">
        <w:t xml:space="preserve"> the share of non-governmental actor statements (e.g., by opposition leaders</w:t>
      </w:r>
      <w:r w:rsidR="007E5C14" w:rsidRPr="00224778">
        <w:t xml:space="preserve">, </w:t>
      </w:r>
      <w:r w:rsidR="006F1CE1" w:rsidRPr="00224778">
        <w:t>parliamentary spokespersons</w:t>
      </w:r>
      <w:r w:rsidR="007E5C14" w:rsidRPr="00224778">
        <w:t>, civil society actors</w:t>
      </w:r>
      <w:r w:rsidR="006F1CE1" w:rsidRPr="00224778">
        <w:t xml:space="preserve">) in percent of all coded </w:t>
      </w:r>
      <w:r w:rsidR="006F1CE1" w:rsidRPr="00224778">
        <w:rPr>
          <w:noProof/>
        </w:rPr>
        <w:t>statements</w:t>
      </w:r>
      <w:r w:rsidR="006F1CE1" w:rsidRPr="00224778">
        <w:t xml:space="preserve">. </w:t>
      </w:r>
      <w:r w:rsidR="006F1CE1" w:rsidRPr="00224778">
        <w:rPr>
          <w:noProof/>
        </w:rPr>
        <w:t>Our indicator for polarization is based on Taylor and Hermann’s (</w:t>
      </w:r>
      <w:r w:rsidR="00956E83" w:rsidRPr="0038218A">
        <w:rPr>
          <w:noProof/>
        </w:rPr>
        <w:fldChar w:fldCharType="begin"/>
      </w:r>
      <w:r w:rsidR="006F1CE1" w:rsidRPr="00224778">
        <w:rPr>
          <w:noProof/>
        </w:rPr>
        <w:instrText xml:space="preserve"> ADDIN EN.CITE &lt;EndNote&gt;&lt;Cite ExcludeAuth="1"&gt;&lt;Year&gt;1971&lt;/Year&gt;&lt;RecNum&gt;2202&lt;/RecNum&gt;&lt;DisplayText&gt;1971&lt;/DisplayText&gt;&lt;record&gt;&lt;rec-number&gt;2202&lt;/rec-number&gt;&lt;foreign-keys&gt;&lt;key app="EN" db-id="fxfxpwe0faxtf2ew0r9vf0sk0rdz5929fdx2"&gt;2202&lt;/key&gt;&lt;/foreign-keys&gt;&lt;ref-type name="Journal Article"&gt;17&lt;/ref-type&gt;&lt;contributors&gt;&lt;authors&gt;&lt;author&gt;Taylor, Michael&lt;/author&gt;&lt;author&gt;Hermann, V. M.&lt;/author&gt;&lt;/authors&gt;&lt;/contributors&gt;&lt;titles&gt;&lt;title&gt;Party Systems and Government Stability&lt;/title&gt;&lt;secondary-title&gt;American Political Science Review&lt;/secondary-title&gt;&lt;/titles&gt;&lt;periodical&gt;&lt;full-title&gt;American Political Science Review&lt;/full-title&gt;&lt;/periodical&gt;&lt;pages&gt;28-37&lt;/pages&gt;&lt;volume&gt;65&lt;/volume&gt;&lt;number&gt;1&lt;/number&gt;&lt;dates&gt;&lt;year&gt;1971&lt;/year&gt;&lt;/dates&gt;&lt;urls&gt;&lt;/urls&gt;&lt;/record&gt;&lt;/Cite&gt;&lt;/EndNote&gt;</w:instrText>
      </w:r>
      <w:r w:rsidR="00956E83" w:rsidRPr="0038218A">
        <w:rPr>
          <w:noProof/>
        </w:rPr>
        <w:fldChar w:fldCharType="separate"/>
      </w:r>
      <w:r w:rsidR="006F1CE1" w:rsidRPr="00224778">
        <w:rPr>
          <w:noProof/>
        </w:rPr>
        <w:t>1971</w:t>
      </w:r>
      <w:r w:rsidR="00956E83" w:rsidRPr="0038218A">
        <w:rPr>
          <w:noProof/>
        </w:rPr>
        <w:fldChar w:fldCharType="end"/>
      </w:r>
      <w:r w:rsidR="006F1CE1" w:rsidRPr="00224778">
        <w:rPr>
          <w:noProof/>
        </w:rPr>
        <w:t xml:space="preserve">) </w:t>
      </w:r>
      <w:r w:rsidR="00EB7F89" w:rsidRPr="00224778">
        <w:rPr>
          <w:noProof/>
        </w:rPr>
        <w:t>measure of ideological polarization</w:t>
      </w:r>
      <w:r w:rsidR="00140759" w:rsidRPr="00224778">
        <w:rPr>
          <w:noProof/>
        </w:rPr>
        <w:t xml:space="preserve"> and</w:t>
      </w:r>
      <w:r w:rsidR="00D76074" w:rsidRPr="00224778">
        <w:rPr>
          <w:noProof/>
        </w:rPr>
        <w:t xml:space="preserve"> </w:t>
      </w:r>
      <w:r w:rsidR="00140759" w:rsidRPr="00224778">
        <w:rPr>
          <w:noProof/>
        </w:rPr>
        <w:t>ranges</w:t>
      </w:r>
      <w:r w:rsidR="00D76074" w:rsidRPr="00224778">
        <w:rPr>
          <w:noProof/>
        </w:rPr>
        <w:t xml:space="preserve"> from 0 (no polarization) to 1</w:t>
      </w:r>
      <w:r w:rsidR="006F1CE1" w:rsidRPr="00224778">
        <w:rPr>
          <w:noProof/>
        </w:rPr>
        <w:t xml:space="preserve"> (see </w:t>
      </w:r>
      <w:r w:rsidR="00956E83" w:rsidRPr="0038218A">
        <w:rPr>
          <w:noProof/>
        </w:rPr>
        <w:fldChar w:fldCharType="begin"/>
      </w:r>
      <w:r w:rsidR="00714AFD" w:rsidRPr="00224778">
        <w:rPr>
          <w:noProof/>
        </w:rPr>
        <w:instrText xml:space="preserve"> ADDIN EN.CITE &lt;EndNote&gt;&lt;Cite&gt;&lt;Author&gt;Kriesi&lt;/Author&gt;&lt;Year&gt;2008&lt;/Year&gt;&lt;RecNum&gt;4084&lt;/RecNum&gt;&lt;DisplayText&gt;Kriesi&lt;style face="italic"&gt; et al.&lt;/style&gt; 2008&lt;/DisplayText&gt;&lt;record&gt;&lt;rec-number&gt;4084&lt;/rec-number&gt;&lt;foreign-keys&gt;&lt;key app="EN" db-id="fxfxpwe0faxtf2ew0r9vf0sk0rdz5929fdx2"&gt;4084&lt;/key&gt;&lt;/foreign-keys&gt;&lt;ref-type name="Book"&gt;6&lt;/ref-type&gt;&lt;contributors&gt;&lt;authors&gt;&lt;author&gt;Kriesi, Hanspeter&lt;/author&gt;&lt;author&gt;Grande, Edgar&lt;/author&gt;&lt;author&gt;Lachat, Romain&lt;/author&gt;&lt;author&gt;Dolezal, Martin&lt;/author&gt;&lt;author&gt;Bornschier, Simon&lt;/author&gt;&lt;author&gt;Frey, Timotheos&lt;/author&gt;&lt;/authors&gt;&lt;/contributors&gt;&lt;titles&gt;&lt;title&gt;West European Politics in the Age of Globalization&lt;/title&gt;&lt;/titles&gt;&lt;dates&gt;&lt;year&gt;2008&lt;/year&gt;&lt;/dates&gt;&lt;pub-location&gt;Cambridge&lt;/pub-location&gt;&lt;publisher&gt;Cambridge University Press&lt;/publisher&gt;&lt;urls&gt;&lt;/urls&gt;&lt;/record&gt;&lt;/Cite&gt;&lt;/EndNote&gt;</w:instrText>
      </w:r>
      <w:r w:rsidR="00956E83" w:rsidRPr="0038218A">
        <w:rPr>
          <w:noProof/>
        </w:rPr>
        <w:fldChar w:fldCharType="separate"/>
      </w:r>
      <w:r w:rsidR="00714AFD" w:rsidRPr="00224778">
        <w:rPr>
          <w:noProof/>
        </w:rPr>
        <w:t>Kriesi</w:t>
      </w:r>
      <w:r w:rsidR="00FD102D" w:rsidRPr="00224778">
        <w:rPr>
          <w:i/>
          <w:noProof/>
        </w:rPr>
        <w:t xml:space="preserve"> et al.</w:t>
      </w:r>
      <w:r w:rsidR="00714AFD" w:rsidRPr="00224778">
        <w:rPr>
          <w:noProof/>
        </w:rPr>
        <w:t xml:space="preserve"> 2008</w:t>
      </w:r>
      <w:r w:rsidR="00956E83" w:rsidRPr="0038218A">
        <w:rPr>
          <w:noProof/>
        </w:rPr>
        <w:fldChar w:fldCharType="end"/>
      </w:r>
      <w:r w:rsidR="007E5C14" w:rsidRPr="00224778">
        <w:rPr>
          <w:noProof/>
        </w:rPr>
        <w:t>: 364</w:t>
      </w:r>
      <w:r w:rsidR="006F1CE1" w:rsidRPr="00224778">
        <w:rPr>
          <w:noProof/>
        </w:rPr>
        <w:t>)</w:t>
      </w:r>
      <w:r w:rsidR="00D76074" w:rsidRPr="00224778">
        <w:rPr>
          <w:noProof/>
        </w:rPr>
        <w:t xml:space="preserve"> (for a </w:t>
      </w:r>
      <w:r w:rsidR="00D76074" w:rsidRPr="00224778">
        <w:rPr>
          <w:noProof/>
        </w:rPr>
        <w:lastRenderedPageBreak/>
        <w:t>detailed discussion of the indic</w:t>
      </w:r>
      <w:r w:rsidR="00564F81" w:rsidRPr="00224778">
        <w:rPr>
          <w:noProof/>
        </w:rPr>
        <w:t>ator</w:t>
      </w:r>
      <w:r w:rsidR="00D76074" w:rsidRPr="00224778">
        <w:rPr>
          <w:noProof/>
        </w:rPr>
        <w:t xml:space="preserve">, see </w:t>
      </w:r>
      <w:r w:rsidR="009240A1" w:rsidRPr="00224778">
        <w:rPr>
          <w:noProof/>
        </w:rPr>
        <w:t xml:space="preserve">again </w:t>
      </w:r>
      <w:r w:rsidR="00D76074" w:rsidRPr="00224778">
        <w:rPr>
          <w:noProof/>
        </w:rPr>
        <w:t>Online Appendix).</w:t>
      </w:r>
      <w:r w:rsidR="00D76074" w:rsidRPr="00224778">
        <w:t xml:space="preserve"> </w:t>
      </w:r>
      <w:r w:rsidR="00A24889" w:rsidRPr="00224778">
        <w:rPr>
          <w:noProof/>
        </w:rPr>
        <w:t>Empirically, the three indicators are significantly related to each other, but the correlation is far from perfect</w:t>
      </w:r>
      <w:r w:rsidR="00564F81" w:rsidRPr="00224778">
        <w:rPr>
          <w:noProof/>
        </w:rPr>
        <w:t>;</w:t>
      </w:r>
      <w:r w:rsidR="00A24889" w:rsidRPr="00224778">
        <w:rPr>
          <w:noProof/>
        </w:rPr>
        <w:t xml:space="preserve"> ranging from </w:t>
      </w:r>
      <w:r w:rsidR="00140759" w:rsidRPr="00224778">
        <w:rPr>
          <w:noProof/>
        </w:rPr>
        <w:t>r=</w:t>
      </w:r>
      <w:r w:rsidR="00A24889" w:rsidRPr="00224778">
        <w:rPr>
          <w:noProof/>
        </w:rPr>
        <w:t>0.37 (salience and polarization) and 0.42 (salience and actor expansion) to 0.64 (polarization and actor expansion) (N=86).</w:t>
      </w:r>
      <w:r w:rsidR="00A24889" w:rsidRPr="00224778">
        <w:t xml:space="preserve"> For the calculation of the index, both </w:t>
      </w:r>
      <w:r w:rsidR="00A24889" w:rsidRPr="00224778">
        <w:rPr>
          <w:noProof/>
        </w:rPr>
        <w:t>expansion</w:t>
      </w:r>
      <w:r w:rsidR="00A24889" w:rsidRPr="00224778">
        <w:t xml:space="preserve"> of actors and polarization are based on a scale from 0 to 1, whereas salience is the absolute number of coded articles per day. In the end, the average index is 0.26 (std. dev. = 0.36) and ranges from a minimum of 0 to </w:t>
      </w:r>
      <w:r w:rsidR="00564F81" w:rsidRPr="00224778">
        <w:rPr>
          <w:noProof/>
        </w:rPr>
        <w:t>the</w:t>
      </w:r>
      <w:r w:rsidR="00A24889" w:rsidRPr="00224778">
        <w:rPr>
          <w:noProof/>
        </w:rPr>
        <w:t xml:space="preserve"> observed</w:t>
      </w:r>
      <w:r w:rsidR="00A24889" w:rsidRPr="00224778">
        <w:t xml:space="preserve"> maximum of 1.87.</w:t>
      </w:r>
    </w:p>
    <w:p w:rsidR="00952DC7" w:rsidRPr="00224778" w:rsidRDefault="00952DC7" w:rsidP="007474D3">
      <w:pPr>
        <w:pStyle w:val="DraftText0"/>
        <w:jc w:val="both"/>
        <w:rPr>
          <w:b/>
        </w:rPr>
      </w:pPr>
    </w:p>
    <w:p w:rsidR="00E32AA1" w:rsidRPr="00224778" w:rsidRDefault="00E32AA1" w:rsidP="007474D3">
      <w:pPr>
        <w:pStyle w:val="drafttext"/>
        <w:jc w:val="both"/>
        <w:rPr>
          <w:b/>
          <w:lang w:val="en-GB"/>
        </w:rPr>
      </w:pPr>
      <w:r w:rsidRPr="00224778">
        <w:rPr>
          <w:b/>
          <w:lang w:val="en-GB"/>
        </w:rPr>
        <w:t xml:space="preserve">Empirical </w:t>
      </w:r>
      <w:r w:rsidR="00EC5BE9" w:rsidRPr="00224778">
        <w:rPr>
          <w:b/>
          <w:lang w:val="en-GB"/>
        </w:rPr>
        <w:t>findings</w:t>
      </w:r>
    </w:p>
    <w:p w:rsidR="00B647CC" w:rsidRPr="00224778" w:rsidRDefault="00EC5BE9" w:rsidP="007474D3">
      <w:pPr>
        <w:pStyle w:val="drafttext"/>
        <w:jc w:val="both"/>
      </w:pPr>
      <w:r w:rsidRPr="00224778">
        <w:rPr>
          <w:lang w:val="en-GB"/>
        </w:rPr>
        <w:t xml:space="preserve">The empirical findings </w:t>
      </w:r>
      <w:r w:rsidRPr="00224778">
        <w:rPr>
          <w:noProof/>
          <w:lang w:val="en-GB"/>
        </w:rPr>
        <w:t>are presented</w:t>
      </w:r>
      <w:r w:rsidRPr="00224778">
        <w:rPr>
          <w:lang w:val="en-GB"/>
        </w:rPr>
        <w:t xml:space="preserve"> in two steps: At first</w:t>
      </w:r>
      <w:r w:rsidR="00B647CC" w:rsidRPr="00224778">
        <w:rPr>
          <w:lang w:val="en-GB"/>
        </w:rPr>
        <w:t>, we compare level</w:t>
      </w:r>
      <w:r w:rsidR="00832183" w:rsidRPr="00224778">
        <w:rPr>
          <w:lang w:val="en-GB"/>
        </w:rPr>
        <w:t>s</w:t>
      </w:r>
      <w:r w:rsidR="00B647CC" w:rsidRPr="00224778">
        <w:rPr>
          <w:lang w:val="en-GB"/>
        </w:rPr>
        <w:t xml:space="preserve"> of politicization across types of integrations steps and discuss cross-national variations. </w:t>
      </w:r>
      <w:r w:rsidRPr="00224778">
        <w:rPr>
          <w:lang w:val="en-GB"/>
        </w:rPr>
        <w:t>Thereafter</w:t>
      </w:r>
      <w:r w:rsidR="00B647CC" w:rsidRPr="00224778">
        <w:rPr>
          <w:lang w:val="en-GB"/>
        </w:rPr>
        <w:t xml:space="preserve">, we </w:t>
      </w:r>
      <w:r w:rsidR="00245B59" w:rsidRPr="00224778">
        <w:rPr>
          <w:lang w:val="en-GB"/>
        </w:rPr>
        <w:t>exa</w:t>
      </w:r>
      <w:r w:rsidR="00245B59" w:rsidRPr="00224778">
        <w:rPr>
          <w:lang w:val="en-GB"/>
        </w:rPr>
        <w:t>m</w:t>
      </w:r>
      <w:r w:rsidR="00245B59" w:rsidRPr="00224778">
        <w:rPr>
          <w:lang w:val="en-GB"/>
        </w:rPr>
        <w:t>ine the relevance of</w:t>
      </w:r>
      <w:r w:rsidR="00B647CC" w:rsidRPr="00224778">
        <w:rPr>
          <w:lang w:val="en-GB"/>
        </w:rPr>
        <w:t xml:space="preserve"> institutional and actor-centred </w:t>
      </w:r>
      <w:r w:rsidRPr="00224778">
        <w:rPr>
          <w:lang w:val="en-GB"/>
        </w:rPr>
        <w:t xml:space="preserve">explanatory </w:t>
      </w:r>
      <w:r w:rsidR="00B647CC" w:rsidRPr="00224778">
        <w:rPr>
          <w:lang w:val="en-GB"/>
        </w:rPr>
        <w:t>factors</w:t>
      </w:r>
      <w:r w:rsidRPr="00224778">
        <w:rPr>
          <w:lang w:val="en-GB"/>
        </w:rPr>
        <w:t>.</w:t>
      </w:r>
    </w:p>
    <w:p w:rsidR="00AC4FD9" w:rsidRPr="00224778" w:rsidRDefault="0032659A" w:rsidP="007474D3">
      <w:pPr>
        <w:pStyle w:val="DraftText0"/>
        <w:jc w:val="both"/>
      </w:pPr>
      <w:r w:rsidRPr="00224778">
        <w:rPr>
          <w:lang w:val="en-US"/>
        </w:rPr>
        <w:t>Figure 1</w:t>
      </w:r>
      <w:r w:rsidRPr="00224778">
        <w:t xml:space="preserve"> shows the average </w:t>
      </w:r>
      <w:r w:rsidR="00832183" w:rsidRPr="00224778">
        <w:t xml:space="preserve">politicization </w:t>
      </w:r>
      <w:r w:rsidRPr="00224778">
        <w:t>index for</w:t>
      </w:r>
      <w:r w:rsidR="00D75314" w:rsidRPr="00224778">
        <w:t xml:space="preserve"> the</w:t>
      </w:r>
      <w:r w:rsidRPr="00224778">
        <w:t xml:space="preserve"> three types of </w:t>
      </w:r>
      <w:r w:rsidR="009C4979">
        <w:t xml:space="preserve">integration </w:t>
      </w:r>
      <w:r w:rsidRPr="00224778">
        <w:t>steps</w:t>
      </w:r>
      <w:r w:rsidR="00A841D2" w:rsidRPr="00224778">
        <w:t>, namely</w:t>
      </w:r>
      <w:r w:rsidRPr="00224778">
        <w:t xml:space="preserve"> treaty reforms,</w:t>
      </w:r>
      <w:r w:rsidR="0058305F" w:rsidRPr="00224778">
        <w:t xml:space="preserve"> EU </w:t>
      </w:r>
      <w:r w:rsidRPr="00224778">
        <w:t xml:space="preserve">accession of third countries, and </w:t>
      </w:r>
      <w:r w:rsidR="00832183" w:rsidRPr="00224778">
        <w:t>the</w:t>
      </w:r>
      <w:r w:rsidRPr="00224778">
        <w:t xml:space="preserve"> </w:t>
      </w:r>
      <w:r w:rsidRPr="00224778">
        <w:rPr>
          <w:noProof/>
        </w:rPr>
        <w:t>country</w:t>
      </w:r>
      <w:r w:rsidRPr="00224778">
        <w:t xml:space="preserve">’s </w:t>
      </w:r>
      <w:r w:rsidRPr="00224778">
        <w:rPr>
          <w:noProof/>
        </w:rPr>
        <w:t>own</w:t>
      </w:r>
      <w:r w:rsidRPr="00224778">
        <w:t xml:space="preserve"> </w:t>
      </w:r>
      <w:r w:rsidRPr="00224778">
        <w:rPr>
          <w:noProof/>
        </w:rPr>
        <w:t>accession</w:t>
      </w:r>
      <w:r w:rsidRPr="00224778">
        <w:t xml:space="preserve"> to the EU or the Single European Market.</w:t>
      </w:r>
      <w:r w:rsidR="00D75314" w:rsidRPr="00224778">
        <w:t xml:space="preserve"> The aggregate</w:t>
      </w:r>
      <w:r w:rsidR="00AC4FD9" w:rsidRPr="00224778">
        <w:t xml:space="preserve"> values for </w:t>
      </w:r>
      <w:r w:rsidR="00A841D2" w:rsidRPr="00224778">
        <w:t>all eighty-six domestic d</w:t>
      </w:r>
      <w:r w:rsidR="00A841D2" w:rsidRPr="00224778">
        <w:t>e</w:t>
      </w:r>
      <w:r w:rsidR="00A841D2" w:rsidRPr="00224778">
        <w:t xml:space="preserve">bates </w:t>
      </w:r>
      <w:r w:rsidR="00832183" w:rsidRPr="00224778">
        <w:t>bring to light</w:t>
      </w:r>
      <w:r w:rsidR="00A841D2" w:rsidRPr="00224778">
        <w:t xml:space="preserve"> the highly politicizing character of </w:t>
      </w:r>
      <w:r w:rsidR="00624883" w:rsidRPr="00224778">
        <w:rPr>
          <w:noProof/>
        </w:rPr>
        <w:t xml:space="preserve">the </w:t>
      </w:r>
      <w:r w:rsidR="00832183" w:rsidRPr="00224778">
        <w:t>decision</w:t>
      </w:r>
      <w:r w:rsidR="00624883" w:rsidRPr="00224778">
        <w:t xml:space="preserve"> of countries</w:t>
      </w:r>
      <w:r w:rsidR="00832183" w:rsidRPr="00224778">
        <w:t xml:space="preserve"> to join </w:t>
      </w:r>
      <w:r w:rsidR="00A841D2" w:rsidRPr="00224778">
        <w:t xml:space="preserve">the EU. The average index for this type of </w:t>
      </w:r>
      <w:r w:rsidR="00A841D2" w:rsidRPr="00224778">
        <w:rPr>
          <w:noProof/>
        </w:rPr>
        <w:t>debate</w:t>
      </w:r>
      <w:r w:rsidR="00A841D2" w:rsidRPr="00224778">
        <w:t xml:space="preserve"> is more than 2.5 times higher than for </w:t>
      </w:r>
      <w:r w:rsidR="00832183" w:rsidRPr="00224778">
        <w:t xml:space="preserve">those </w:t>
      </w:r>
      <w:r w:rsidR="00A841D2" w:rsidRPr="00224778">
        <w:t>o</w:t>
      </w:r>
      <w:r w:rsidR="00AC4FD9" w:rsidRPr="00224778">
        <w:t>n</w:t>
      </w:r>
      <w:r w:rsidR="00A841D2" w:rsidRPr="00224778">
        <w:t xml:space="preserve"> m</w:t>
      </w:r>
      <w:r w:rsidR="00A841D2" w:rsidRPr="00224778">
        <w:t>a</w:t>
      </w:r>
      <w:r w:rsidR="00A841D2" w:rsidRPr="00224778">
        <w:t xml:space="preserve">jor European treaty </w:t>
      </w:r>
      <w:r w:rsidR="00A841D2" w:rsidRPr="00224778">
        <w:rPr>
          <w:noProof/>
        </w:rPr>
        <w:t>reforms</w:t>
      </w:r>
      <w:r w:rsidR="00832183" w:rsidRPr="00224778">
        <w:rPr>
          <w:noProof/>
        </w:rPr>
        <w:t>,</w:t>
      </w:r>
      <w:r w:rsidR="00A841D2" w:rsidRPr="00224778">
        <w:rPr>
          <w:noProof/>
        </w:rPr>
        <w:t xml:space="preserve"> and</w:t>
      </w:r>
      <w:r w:rsidR="00A841D2" w:rsidRPr="00224778">
        <w:t xml:space="preserve"> </w:t>
      </w:r>
      <w:r w:rsidR="00AC4FD9" w:rsidRPr="00224778">
        <w:t>it is about</w:t>
      </w:r>
      <w:r w:rsidR="00A841D2" w:rsidRPr="00224778">
        <w:t xml:space="preserve"> seven times </w:t>
      </w:r>
      <w:r w:rsidR="00832183" w:rsidRPr="00224778">
        <w:rPr>
          <w:noProof/>
        </w:rPr>
        <w:t>great</w:t>
      </w:r>
      <w:r w:rsidR="00A841D2" w:rsidRPr="00224778">
        <w:rPr>
          <w:noProof/>
        </w:rPr>
        <w:t>er</w:t>
      </w:r>
      <w:r w:rsidR="00A841D2" w:rsidRPr="00224778">
        <w:t xml:space="preserve"> than for </w:t>
      </w:r>
      <w:r w:rsidR="00832183" w:rsidRPr="00224778">
        <w:rPr>
          <w:noProof/>
        </w:rPr>
        <w:t>those</w:t>
      </w:r>
      <w:r w:rsidR="00832183" w:rsidRPr="00224778">
        <w:t xml:space="preserve"> </w:t>
      </w:r>
      <w:r w:rsidR="00A841D2" w:rsidRPr="00224778">
        <w:t>o</w:t>
      </w:r>
      <w:r w:rsidR="00AC4FD9" w:rsidRPr="00224778">
        <w:t>n</w:t>
      </w:r>
      <w:r w:rsidR="00A841D2" w:rsidRPr="00224778">
        <w:t xml:space="preserve"> another country’s EU membership.</w:t>
      </w:r>
      <w:r w:rsidR="00DE00E2" w:rsidRPr="00224778">
        <w:t xml:space="preserve"> </w:t>
      </w:r>
      <w:r w:rsidR="00AC4FD9" w:rsidRPr="00224778">
        <w:t xml:space="preserve">At an aggregate level, </w:t>
      </w:r>
      <w:r w:rsidR="0090048D" w:rsidRPr="00224778">
        <w:t>conflicts</w:t>
      </w:r>
      <w:r w:rsidR="00832183" w:rsidRPr="00224778">
        <w:t xml:space="preserve"> </w:t>
      </w:r>
      <w:r w:rsidR="00AC4FD9" w:rsidRPr="00224778">
        <w:rPr>
          <w:noProof/>
        </w:rPr>
        <w:t>o</w:t>
      </w:r>
      <w:r w:rsidR="0090048D" w:rsidRPr="00224778">
        <w:rPr>
          <w:noProof/>
        </w:rPr>
        <w:t>ver</w:t>
      </w:r>
      <w:r w:rsidR="00AC4FD9" w:rsidRPr="00224778">
        <w:t xml:space="preserve"> treaty reforms certainly </w:t>
      </w:r>
      <w:r w:rsidR="00832183" w:rsidRPr="00224778">
        <w:t xml:space="preserve">do lead to </w:t>
      </w:r>
      <w:r w:rsidR="00832183" w:rsidRPr="00224778">
        <w:rPr>
          <w:noProof/>
        </w:rPr>
        <w:t>politicization</w:t>
      </w:r>
      <w:r w:rsidR="00832183" w:rsidRPr="00224778">
        <w:t xml:space="preserve"> </w:t>
      </w:r>
      <w:r w:rsidR="00AC4FD9" w:rsidRPr="00224778">
        <w:t xml:space="preserve">but </w:t>
      </w:r>
      <w:r w:rsidR="00832183" w:rsidRPr="00224778">
        <w:t>the level of politicization in such debates</w:t>
      </w:r>
      <w:r w:rsidR="00AC4FD9" w:rsidRPr="00224778">
        <w:t xml:space="preserve"> </w:t>
      </w:r>
      <w:r w:rsidR="00AC4FD9" w:rsidRPr="00224778">
        <w:rPr>
          <w:noProof/>
        </w:rPr>
        <w:t>is dwarfed</w:t>
      </w:r>
      <w:r w:rsidR="00AC4FD9" w:rsidRPr="00224778">
        <w:t xml:space="preserve"> by the high i</w:t>
      </w:r>
      <w:r w:rsidR="00AC4FD9" w:rsidRPr="00224778">
        <w:t>n</w:t>
      </w:r>
      <w:r w:rsidR="00AC4FD9" w:rsidRPr="00224778">
        <w:t>tensity of membership conflicts within countries seeking accession</w:t>
      </w:r>
      <w:r w:rsidR="0090048D" w:rsidRPr="00224778">
        <w:t xml:space="preserve">. </w:t>
      </w:r>
      <w:r w:rsidR="00832183" w:rsidRPr="00224778">
        <w:rPr>
          <w:noProof/>
        </w:rPr>
        <w:t>This</w:t>
      </w:r>
      <w:r w:rsidR="00D75314" w:rsidRPr="00224778">
        <w:t xml:space="preserve"> </w:t>
      </w:r>
      <w:r w:rsidR="00832183" w:rsidRPr="00224778">
        <w:t xml:space="preserve">finding </w:t>
      </w:r>
      <w:r w:rsidR="00D75314" w:rsidRPr="00224778">
        <w:t>supports our first hypothesis</w:t>
      </w:r>
      <w:r w:rsidR="00B647CC" w:rsidRPr="00224778">
        <w:t xml:space="preserve"> on the mobilizing power of </w:t>
      </w:r>
      <w:r w:rsidR="00B647CC" w:rsidRPr="00224778">
        <w:rPr>
          <w:noProof/>
        </w:rPr>
        <w:t>country’s</w:t>
      </w:r>
      <w:r w:rsidR="00B647CC" w:rsidRPr="00224778">
        <w:t xml:space="preserve"> </w:t>
      </w:r>
      <w:r w:rsidR="00B647CC" w:rsidRPr="00224778">
        <w:rPr>
          <w:noProof/>
        </w:rPr>
        <w:t>own</w:t>
      </w:r>
      <w:r w:rsidR="00B647CC" w:rsidRPr="00224778">
        <w:t xml:space="preserve"> accession</w:t>
      </w:r>
      <w:r w:rsidR="00690556" w:rsidRPr="00224778">
        <w:t xml:space="preserve"> (</w:t>
      </w:r>
      <w:r w:rsidR="00690556" w:rsidRPr="00224778">
        <w:rPr>
          <w:noProof/>
        </w:rPr>
        <w:t>membership</w:t>
      </w:r>
      <w:r w:rsidR="00690556" w:rsidRPr="00224778">
        <w:t xml:space="preserve"> conflict hypothesis)</w:t>
      </w:r>
      <w:r w:rsidR="00D75314" w:rsidRPr="00224778">
        <w:t>.</w:t>
      </w:r>
    </w:p>
    <w:p w:rsidR="0090048D" w:rsidRPr="00224778" w:rsidRDefault="0090048D" w:rsidP="0090048D">
      <w:pPr>
        <w:pStyle w:val="DraftText0"/>
        <w:jc w:val="both"/>
      </w:pPr>
    </w:p>
    <w:p w:rsidR="0090048D" w:rsidRPr="00224778" w:rsidRDefault="0090048D" w:rsidP="0090048D">
      <w:pPr>
        <w:pStyle w:val="drafttext"/>
        <w:jc w:val="center"/>
        <w:rPr>
          <w:lang w:val="en-GB"/>
        </w:rPr>
      </w:pPr>
      <w:r w:rsidRPr="00224778">
        <w:rPr>
          <w:lang w:val="en-GB"/>
        </w:rPr>
        <w:t>[Figure 1]</w:t>
      </w:r>
    </w:p>
    <w:p w:rsidR="0090048D" w:rsidRPr="00224778" w:rsidRDefault="0090048D" w:rsidP="0090048D">
      <w:pPr>
        <w:pStyle w:val="DraftText0"/>
        <w:jc w:val="both"/>
      </w:pPr>
    </w:p>
    <w:p w:rsidR="0058305F" w:rsidRPr="00224778" w:rsidRDefault="00AC4FD9" w:rsidP="0090048D">
      <w:pPr>
        <w:pStyle w:val="DraftText0"/>
        <w:jc w:val="both"/>
        <w:rPr>
          <w:noProof/>
        </w:rPr>
      </w:pPr>
      <w:r w:rsidRPr="00224778">
        <w:rPr>
          <w:noProof/>
        </w:rPr>
        <w:t>This</w:t>
      </w:r>
      <w:r w:rsidRPr="00224778">
        <w:t xml:space="preserve"> is not to say that the authority transfer hypothesis must be </w:t>
      </w:r>
      <w:r w:rsidRPr="00224778">
        <w:rPr>
          <w:noProof/>
        </w:rPr>
        <w:t>completely</w:t>
      </w:r>
      <w:r w:rsidRPr="00224778">
        <w:t xml:space="preserve"> rejected</w:t>
      </w:r>
      <w:r w:rsidR="009C4979">
        <w:t>.</w:t>
      </w:r>
      <w:r w:rsidRPr="00224778">
        <w:t xml:space="preserve"> If we distinguish between debates in countries </w:t>
      </w:r>
      <w:r w:rsidR="00832183" w:rsidRPr="00224778">
        <w:rPr>
          <w:noProof/>
        </w:rPr>
        <w:t>that</w:t>
      </w:r>
      <w:r w:rsidRPr="00224778">
        <w:t xml:space="preserve"> are already members of the EU and </w:t>
      </w:r>
      <w:r w:rsidR="00832183" w:rsidRPr="00224778">
        <w:t xml:space="preserve">those in </w:t>
      </w:r>
      <w:r w:rsidRPr="00224778">
        <w:t>non-EU member states</w:t>
      </w:r>
      <w:r w:rsidR="00D87C7B" w:rsidRPr="00224778">
        <w:t xml:space="preserve">, we get a more </w:t>
      </w:r>
      <w:r w:rsidR="00245B59" w:rsidRPr="00224778">
        <w:t>nuanced</w:t>
      </w:r>
      <w:r w:rsidR="00D87C7B" w:rsidRPr="00224778">
        <w:t xml:space="preserve"> picture. </w:t>
      </w:r>
      <w:r w:rsidRPr="00224778">
        <w:rPr>
          <w:noProof/>
        </w:rPr>
        <w:t>T</w:t>
      </w:r>
      <w:r w:rsidR="00DE00E2" w:rsidRPr="00224778">
        <w:rPr>
          <w:noProof/>
        </w:rPr>
        <w:t xml:space="preserve">he results in Figure 1 </w:t>
      </w:r>
      <w:r w:rsidR="00832183" w:rsidRPr="00224778">
        <w:rPr>
          <w:noProof/>
        </w:rPr>
        <w:t xml:space="preserve">highlight </w:t>
      </w:r>
      <w:r w:rsidR="00DE00E2" w:rsidRPr="00224778">
        <w:rPr>
          <w:noProof/>
        </w:rPr>
        <w:t>that</w:t>
      </w:r>
      <w:r w:rsidR="0090048D" w:rsidRPr="00224778">
        <w:rPr>
          <w:noProof/>
        </w:rPr>
        <w:t>,</w:t>
      </w:r>
      <w:r w:rsidR="0090048D" w:rsidRPr="00224778">
        <w:rPr>
          <w:noProof/>
          <w:shd w:val="clear" w:color="auto" w:fill="BFEEDE"/>
        </w:rPr>
        <w:t xml:space="preserve"> </w:t>
      </w:r>
      <w:r w:rsidR="00DE00E2" w:rsidRPr="00224778">
        <w:rPr>
          <w:noProof/>
        </w:rPr>
        <w:t>within EU member</w:t>
      </w:r>
      <w:r w:rsidR="00832183" w:rsidRPr="00224778">
        <w:rPr>
          <w:noProof/>
        </w:rPr>
        <w:t>s</w:t>
      </w:r>
      <w:r w:rsidR="0090048D" w:rsidRPr="00224778">
        <w:rPr>
          <w:noProof/>
        </w:rPr>
        <w:t>,</w:t>
      </w:r>
      <w:r w:rsidR="00DE00E2" w:rsidRPr="00224778">
        <w:rPr>
          <w:noProof/>
        </w:rPr>
        <w:t xml:space="preserve"> conflicts </w:t>
      </w:r>
      <w:r w:rsidR="0090048D" w:rsidRPr="00224778">
        <w:rPr>
          <w:noProof/>
        </w:rPr>
        <w:t xml:space="preserve">over </w:t>
      </w:r>
      <w:r w:rsidR="00D87C7B" w:rsidRPr="00224778">
        <w:rPr>
          <w:noProof/>
        </w:rPr>
        <w:t xml:space="preserve">treaty reforms </w:t>
      </w:r>
      <w:r w:rsidR="00832183" w:rsidRPr="00224778">
        <w:rPr>
          <w:noProof/>
        </w:rPr>
        <w:t xml:space="preserve">– and not </w:t>
      </w:r>
      <w:r w:rsidR="0090048D" w:rsidRPr="00224778">
        <w:rPr>
          <w:noProof/>
        </w:rPr>
        <w:t>over</w:t>
      </w:r>
      <w:r w:rsidR="00832183" w:rsidRPr="00224778">
        <w:rPr>
          <w:noProof/>
        </w:rPr>
        <w:t xml:space="preserve"> enlargement </w:t>
      </w:r>
      <w:r w:rsidR="0090048D" w:rsidRPr="00224778">
        <w:rPr>
          <w:noProof/>
        </w:rPr>
        <w:t>–</w:t>
      </w:r>
      <w:r w:rsidR="00832183" w:rsidRPr="00224778">
        <w:rPr>
          <w:noProof/>
        </w:rPr>
        <w:t xml:space="preserve"> </w:t>
      </w:r>
      <w:r w:rsidR="0090048D" w:rsidRPr="00224778">
        <w:rPr>
          <w:noProof/>
        </w:rPr>
        <w:t>cause</w:t>
      </w:r>
      <w:r w:rsidR="00D87C7B" w:rsidRPr="00224778">
        <w:rPr>
          <w:noProof/>
        </w:rPr>
        <w:t xml:space="preserve"> the highest levels </w:t>
      </w:r>
      <w:r w:rsidR="00E650E9" w:rsidRPr="00224778">
        <w:rPr>
          <w:noProof/>
        </w:rPr>
        <w:t>of politicization</w:t>
      </w:r>
      <w:r w:rsidR="00245B59" w:rsidRPr="00224778">
        <w:rPr>
          <w:noProof/>
        </w:rPr>
        <w:t xml:space="preserve"> in most cases</w:t>
      </w:r>
      <w:r w:rsidR="00832183" w:rsidRPr="00224778">
        <w:rPr>
          <w:noProof/>
        </w:rPr>
        <w:t xml:space="preserve">. </w:t>
      </w:r>
      <w:r w:rsidR="0090048D" w:rsidRPr="00224778">
        <w:t>In a nutshell, it is ‘deepening’ rather than ‘wi</w:t>
      </w:r>
      <w:r w:rsidR="0090048D" w:rsidRPr="00224778">
        <w:t>d</w:t>
      </w:r>
      <w:r w:rsidR="0090048D" w:rsidRPr="00224778">
        <w:t>ening’, i.e. authority transfer rather than geographical enlargement, which is politicizing in EU member states.</w:t>
      </w:r>
      <w:r w:rsidR="009C4979">
        <w:t xml:space="preserve"> </w:t>
      </w:r>
    </w:p>
    <w:p w:rsidR="006F7104" w:rsidRPr="00224778" w:rsidRDefault="00A26FA9" w:rsidP="007474D3">
      <w:pPr>
        <w:pStyle w:val="DraftText0"/>
        <w:jc w:val="both"/>
      </w:pPr>
      <w:r w:rsidRPr="00224778">
        <w:t xml:space="preserve">Since the countries in our sample are distinct </w:t>
      </w:r>
      <w:r w:rsidR="0090048D" w:rsidRPr="00224778">
        <w:rPr>
          <w:noProof/>
        </w:rPr>
        <w:t>regarding</w:t>
      </w:r>
      <w:r w:rsidRPr="00224778">
        <w:t xml:space="preserve"> the</w:t>
      </w:r>
      <w:r w:rsidR="0090048D" w:rsidRPr="00224778">
        <w:t>ir</w:t>
      </w:r>
      <w:r w:rsidRPr="00224778">
        <w:t xml:space="preserve"> duration and scope of EU membership, we expect some cross-national variation in our findings</w:t>
      </w:r>
      <w:r w:rsidR="00B647CC" w:rsidRPr="00224778">
        <w:t>,</w:t>
      </w:r>
      <w:r w:rsidRPr="00224778">
        <w:t xml:space="preserve"> too. </w:t>
      </w:r>
      <w:r w:rsidR="00E650E9" w:rsidRPr="00224778">
        <w:t>In Table 1, we pr</w:t>
      </w:r>
      <w:r w:rsidR="00E650E9" w:rsidRPr="00224778">
        <w:t>e</w:t>
      </w:r>
      <w:r w:rsidR="00E650E9" w:rsidRPr="00224778">
        <w:t xml:space="preserve">sent </w:t>
      </w:r>
      <w:r w:rsidRPr="00224778">
        <w:t xml:space="preserve">average values of politicization for </w:t>
      </w:r>
      <w:r w:rsidR="00C97576">
        <w:t xml:space="preserve">the different </w:t>
      </w:r>
      <w:r w:rsidRPr="00224778">
        <w:t xml:space="preserve">types of integration steps </w:t>
      </w:r>
      <w:r w:rsidR="00E650E9" w:rsidRPr="00224778">
        <w:t>for each cou</w:t>
      </w:r>
      <w:r w:rsidR="00E650E9" w:rsidRPr="00224778">
        <w:t>n</w:t>
      </w:r>
      <w:r w:rsidR="00E650E9" w:rsidRPr="00224778">
        <w:t xml:space="preserve">try separately. </w:t>
      </w:r>
      <w:r w:rsidR="006F7104" w:rsidRPr="00224778">
        <w:t>These values confirm the outstanding importance of conflicts over a country’s accession</w:t>
      </w:r>
      <w:r w:rsidRPr="00224778">
        <w:t>, but they also show remarkable differences between countries</w:t>
      </w:r>
      <w:r w:rsidR="006F7104" w:rsidRPr="00224778">
        <w:t xml:space="preserve">. </w:t>
      </w:r>
      <w:r w:rsidRPr="00224778">
        <w:rPr>
          <w:noProof/>
        </w:rPr>
        <w:t xml:space="preserve">Even in Sweden, where we find a very low level of politicization in general, </w:t>
      </w:r>
      <w:r w:rsidR="0099164D" w:rsidRPr="00224778">
        <w:rPr>
          <w:noProof/>
        </w:rPr>
        <w:t xml:space="preserve">the </w:t>
      </w:r>
      <w:r w:rsidRPr="00224778">
        <w:rPr>
          <w:noProof/>
        </w:rPr>
        <w:t>membership debate was highly politicized</w:t>
      </w:r>
      <w:r w:rsidR="0090048D" w:rsidRPr="00224778">
        <w:rPr>
          <w:noProof/>
        </w:rPr>
        <w:t>. T</w:t>
      </w:r>
      <w:r w:rsidRPr="00224778">
        <w:rPr>
          <w:noProof/>
        </w:rPr>
        <w:t xml:space="preserve">he </w:t>
      </w:r>
      <w:r w:rsidR="0090048D" w:rsidRPr="00224778">
        <w:rPr>
          <w:noProof/>
        </w:rPr>
        <w:t xml:space="preserve">average </w:t>
      </w:r>
      <w:r w:rsidRPr="00224778">
        <w:rPr>
          <w:noProof/>
        </w:rPr>
        <w:t xml:space="preserve">index value </w:t>
      </w:r>
      <w:r w:rsidR="0090048D" w:rsidRPr="00224778">
        <w:rPr>
          <w:noProof/>
        </w:rPr>
        <w:t xml:space="preserve">in Sweden </w:t>
      </w:r>
      <w:r w:rsidRPr="00224778">
        <w:rPr>
          <w:noProof/>
        </w:rPr>
        <w:t xml:space="preserve">(0.48) is </w:t>
      </w:r>
      <w:r w:rsidR="00F3219D" w:rsidRPr="00224778">
        <w:rPr>
          <w:noProof/>
        </w:rPr>
        <w:t>about the same</w:t>
      </w:r>
      <w:r w:rsidRPr="00224778">
        <w:rPr>
          <w:noProof/>
        </w:rPr>
        <w:t xml:space="preserve"> as the respective value in the UK (0.4</w:t>
      </w:r>
      <w:r w:rsidR="0099164D" w:rsidRPr="00224778">
        <w:rPr>
          <w:noProof/>
        </w:rPr>
        <w:t>6</w:t>
      </w:r>
      <w:r w:rsidRPr="00224778">
        <w:rPr>
          <w:noProof/>
        </w:rPr>
        <w:t>).</w:t>
      </w:r>
      <w:r w:rsidRPr="00224778">
        <w:t xml:space="preserve"> </w:t>
      </w:r>
      <w:r w:rsidR="0090048D" w:rsidRPr="00224778">
        <w:t>However, we observe t</w:t>
      </w:r>
      <w:r w:rsidR="006F7104" w:rsidRPr="00224778">
        <w:t xml:space="preserve">he highest average </w:t>
      </w:r>
      <w:r w:rsidRPr="00224778">
        <w:t xml:space="preserve">values </w:t>
      </w:r>
      <w:r w:rsidR="006F7104" w:rsidRPr="00224778">
        <w:t xml:space="preserve">for </w:t>
      </w:r>
      <w:r w:rsidRPr="00224778">
        <w:t xml:space="preserve">debates on </w:t>
      </w:r>
      <w:r w:rsidR="0090048D" w:rsidRPr="00224778">
        <w:t>the</w:t>
      </w:r>
      <w:r w:rsidRPr="00224778">
        <w:t xml:space="preserve"> countr</w:t>
      </w:r>
      <w:r w:rsidR="0099164D" w:rsidRPr="00224778">
        <w:t>y’s</w:t>
      </w:r>
      <w:r w:rsidRPr="00224778">
        <w:t xml:space="preserve"> </w:t>
      </w:r>
      <w:r w:rsidR="0090048D" w:rsidRPr="00224778">
        <w:t xml:space="preserve">decision to join the EU or the Single European Market </w:t>
      </w:r>
      <w:r w:rsidR="006F7104" w:rsidRPr="00224778">
        <w:t xml:space="preserve">in </w:t>
      </w:r>
      <w:r w:rsidRPr="00224778">
        <w:t>Austria (0.93) and Swi</w:t>
      </w:r>
      <w:r w:rsidRPr="00224778">
        <w:t>t</w:t>
      </w:r>
      <w:r w:rsidRPr="00224778">
        <w:t xml:space="preserve">zerland </w:t>
      </w:r>
      <w:r w:rsidR="00A05424" w:rsidRPr="00224778">
        <w:t xml:space="preserve">(0.80). </w:t>
      </w:r>
      <w:r w:rsidR="0090048D" w:rsidRPr="00224778">
        <w:t xml:space="preserve">Moreover, the findings in Table 1 indicate </w:t>
      </w:r>
      <w:r w:rsidR="006F7104" w:rsidRPr="00224778">
        <w:t xml:space="preserve">significant </w:t>
      </w:r>
      <w:r w:rsidR="0090048D" w:rsidRPr="00224778">
        <w:t xml:space="preserve">cross-national </w:t>
      </w:r>
      <w:r w:rsidR="006F7104" w:rsidRPr="00224778">
        <w:t>diffe</w:t>
      </w:r>
      <w:r w:rsidR="006F7104" w:rsidRPr="00224778">
        <w:t>r</w:t>
      </w:r>
      <w:r w:rsidR="006F7104" w:rsidRPr="00224778">
        <w:t xml:space="preserve">ences in the level of politicization </w:t>
      </w:r>
      <w:r w:rsidR="0090048D" w:rsidRPr="00224778">
        <w:rPr>
          <w:noProof/>
        </w:rPr>
        <w:t>in</w:t>
      </w:r>
      <w:r w:rsidR="0090048D" w:rsidRPr="00224778">
        <w:t xml:space="preserve"> debates on treaty reforms</w:t>
      </w:r>
      <w:r w:rsidR="006F7104" w:rsidRPr="00224778">
        <w:t>. On average, conflicts were by far the most intense in France</w:t>
      </w:r>
      <w:r w:rsidR="00A05424" w:rsidRPr="00224778">
        <w:t xml:space="preserve"> (0.62)</w:t>
      </w:r>
      <w:r w:rsidR="006F7104" w:rsidRPr="00224778">
        <w:t xml:space="preserve">, followed </w:t>
      </w:r>
      <w:r w:rsidR="00A05424" w:rsidRPr="00224778">
        <w:t xml:space="preserve">by Austria after the country became an EU member (0.38) and </w:t>
      </w:r>
      <w:r w:rsidR="006F7104" w:rsidRPr="00224778">
        <w:t>by Britain</w:t>
      </w:r>
      <w:r w:rsidR="00A05424" w:rsidRPr="00224778">
        <w:t xml:space="preserve"> (0.35)</w:t>
      </w:r>
      <w:r w:rsidR="006F7104" w:rsidRPr="00224778">
        <w:t xml:space="preserve">. It also becomes evident that EU enlargement did not produce high levels of politicization, except in France </w:t>
      </w:r>
      <w:r w:rsidR="00A05424" w:rsidRPr="00224778">
        <w:t xml:space="preserve">(0.34) </w:t>
      </w:r>
      <w:r w:rsidR="006F7104" w:rsidRPr="00224778">
        <w:t xml:space="preserve">and in Austria </w:t>
      </w:r>
      <w:r w:rsidR="00A05424" w:rsidRPr="00224778">
        <w:t>(0.37</w:t>
      </w:r>
      <w:r w:rsidR="006F7104" w:rsidRPr="00224778">
        <w:t xml:space="preserve">). In </w:t>
      </w:r>
      <w:r w:rsidR="00A05424" w:rsidRPr="00224778">
        <w:t xml:space="preserve">the other countries, </w:t>
      </w:r>
      <w:r w:rsidR="00F91BD1" w:rsidRPr="00224778">
        <w:t>enlargement</w:t>
      </w:r>
      <w:r w:rsidR="00B647CC" w:rsidRPr="00224778">
        <w:t xml:space="preserve"> </w:t>
      </w:r>
      <w:r w:rsidR="00A05424" w:rsidRPr="00224778">
        <w:t>was</w:t>
      </w:r>
      <w:r w:rsidR="006F7104" w:rsidRPr="00224778">
        <w:t xml:space="preserve"> </w:t>
      </w:r>
      <w:r w:rsidR="00A05424" w:rsidRPr="00224778">
        <w:t>hardly</w:t>
      </w:r>
      <w:r w:rsidR="006F7104" w:rsidRPr="00224778">
        <w:t xml:space="preserve"> politicizing at all.</w:t>
      </w:r>
    </w:p>
    <w:p w:rsidR="00427D20" w:rsidRPr="00224778" w:rsidRDefault="00427D20" w:rsidP="007474D3">
      <w:pPr>
        <w:pStyle w:val="DraftText0"/>
        <w:ind w:firstLine="0"/>
        <w:jc w:val="both"/>
      </w:pPr>
    </w:p>
    <w:p w:rsidR="00E650E9" w:rsidRPr="00224778" w:rsidRDefault="006F7104" w:rsidP="00CE29C8">
      <w:pPr>
        <w:pStyle w:val="DraftText0"/>
        <w:ind w:firstLine="0"/>
        <w:jc w:val="center"/>
      </w:pPr>
      <w:r w:rsidRPr="00224778">
        <w:t>[Table 1]</w:t>
      </w:r>
    </w:p>
    <w:p w:rsidR="00226838" w:rsidRPr="00224778" w:rsidRDefault="00226838" w:rsidP="007474D3">
      <w:pPr>
        <w:pStyle w:val="DraftText0"/>
        <w:ind w:firstLine="0"/>
        <w:jc w:val="both"/>
      </w:pPr>
    </w:p>
    <w:p w:rsidR="00FE7229" w:rsidRPr="00224778" w:rsidRDefault="00F91BD1" w:rsidP="007474D3">
      <w:pPr>
        <w:pStyle w:val="DraftText0"/>
        <w:jc w:val="both"/>
      </w:pPr>
      <w:r w:rsidRPr="00224778">
        <w:t>While</w:t>
      </w:r>
      <w:r w:rsidR="00FE7229" w:rsidRPr="00224778">
        <w:t xml:space="preserve"> aggregate measures</w:t>
      </w:r>
      <w:r w:rsidRPr="00224778">
        <w:t xml:space="preserve"> are certainly instructive</w:t>
      </w:r>
      <w:r w:rsidR="00FE7229" w:rsidRPr="00224778">
        <w:t xml:space="preserve">, Figure 2 presents the politicization index for each step </w:t>
      </w:r>
      <w:r w:rsidR="0090048D" w:rsidRPr="00224778">
        <w:t xml:space="preserve">and </w:t>
      </w:r>
      <w:r w:rsidR="00FE7229" w:rsidRPr="00224778">
        <w:t>country</w:t>
      </w:r>
      <w:r w:rsidRPr="00224778">
        <w:t xml:space="preserve"> to </w:t>
      </w:r>
      <w:r w:rsidR="0090048D" w:rsidRPr="00224778">
        <w:t xml:space="preserve">give </w:t>
      </w:r>
      <w:r w:rsidR="0090048D" w:rsidRPr="00224778">
        <w:rPr>
          <w:noProof/>
        </w:rPr>
        <w:t>a</w:t>
      </w:r>
      <w:r w:rsidRPr="00224778">
        <w:rPr>
          <w:noProof/>
        </w:rPr>
        <w:t xml:space="preserve"> </w:t>
      </w:r>
      <w:r w:rsidR="0090048D" w:rsidRPr="00224778">
        <w:rPr>
          <w:noProof/>
        </w:rPr>
        <w:t xml:space="preserve">more </w:t>
      </w:r>
      <w:r w:rsidRPr="00224778">
        <w:rPr>
          <w:noProof/>
        </w:rPr>
        <w:t>detailed</w:t>
      </w:r>
      <w:r w:rsidRPr="00224778">
        <w:t xml:space="preserve"> picture</w:t>
      </w:r>
      <w:r w:rsidR="00FE7229" w:rsidRPr="00224778">
        <w:t>. For ease of interpretation, we added two horizontal lines which represent empirical benchmarks of politicization. The lower horizontal line indicates the mean value based on all eighty-six domestic debates</w:t>
      </w:r>
      <w:r w:rsidR="0090048D" w:rsidRPr="00224778">
        <w:t xml:space="preserve">. The </w:t>
      </w:r>
      <w:r w:rsidR="00FE7229" w:rsidRPr="00224778">
        <w:t xml:space="preserve">higher horizontal line </w:t>
      </w:r>
      <w:r w:rsidR="0090048D" w:rsidRPr="00224778">
        <w:rPr>
          <w:noProof/>
        </w:rPr>
        <w:t>show</w:t>
      </w:r>
      <w:r w:rsidR="00FE7229" w:rsidRPr="00224778">
        <w:rPr>
          <w:noProof/>
        </w:rPr>
        <w:t>s</w:t>
      </w:r>
      <w:r w:rsidR="00FE7229" w:rsidRPr="00224778">
        <w:t xml:space="preserve"> the </w:t>
      </w:r>
      <w:r w:rsidR="00FE7229" w:rsidRPr="00224778">
        <w:rPr>
          <w:noProof/>
        </w:rPr>
        <w:t>mean</w:t>
      </w:r>
      <w:r w:rsidR="00FE7229" w:rsidRPr="00224778">
        <w:t xml:space="preserve"> plus one standard deviation. </w:t>
      </w:r>
      <w:r w:rsidR="0090048D" w:rsidRPr="00224778">
        <w:t>We consider d</w:t>
      </w:r>
      <w:r w:rsidR="00FE7229" w:rsidRPr="00224778">
        <w:t xml:space="preserve">ebates that pass the first threshold as </w:t>
      </w:r>
      <w:r w:rsidR="00FE7229" w:rsidRPr="00224778">
        <w:rPr>
          <w:noProof/>
        </w:rPr>
        <w:t>politicized</w:t>
      </w:r>
      <w:r w:rsidR="00FE7229" w:rsidRPr="00224778">
        <w:t xml:space="preserve"> while those crossing the second benchmark </w:t>
      </w:r>
      <w:r w:rsidR="0090048D" w:rsidRPr="00224778">
        <w:t xml:space="preserve">as </w:t>
      </w:r>
      <w:r w:rsidR="00FE7229" w:rsidRPr="00224778">
        <w:t>show</w:t>
      </w:r>
      <w:r w:rsidR="0090048D" w:rsidRPr="00224778">
        <w:t>ing</w:t>
      </w:r>
      <w:r w:rsidR="00FE7229" w:rsidRPr="00224778">
        <w:t xml:space="preserve"> an exce</w:t>
      </w:r>
      <w:r w:rsidR="00FE7229" w:rsidRPr="00224778">
        <w:t>p</w:t>
      </w:r>
      <w:r w:rsidR="00FE7229" w:rsidRPr="00224778">
        <w:t>tionally high level of politicization.</w:t>
      </w:r>
    </w:p>
    <w:p w:rsidR="00FE7229" w:rsidRPr="00224778" w:rsidRDefault="000F1426" w:rsidP="007474D3">
      <w:pPr>
        <w:pStyle w:val="DraftText0"/>
        <w:jc w:val="both"/>
      </w:pPr>
      <w:r w:rsidRPr="00224778">
        <w:t>Figure 2 brings</w:t>
      </w:r>
      <w:r w:rsidR="00FE7229" w:rsidRPr="00224778">
        <w:t xml:space="preserve"> out remarkable differences between integration steps and countries. </w:t>
      </w:r>
      <w:r w:rsidR="001A1A33">
        <w:t>C</w:t>
      </w:r>
      <w:r w:rsidR="00FE7229" w:rsidRPr="00224778">
        <w:t xml:space="preserve">ross-national variation is most evident when we look at the two founding member states of the European Communities in our sample, </w:t>
      </w:r>
      <w:r w:rsidR="00FE7229" w:rsidRPr="00224778">
        <w:rPr>
          <w:i/>
          <w:noProof/>
        </w:rPr>
        <w:t>France</w:t>
      </w:r>
      <w:r w:rsidR="00FE7229" w:rsidRPr="00224778">
        <w:t xml:space="preserve"> and </w:t>
      </w:r>
      <w:r w:rsidR="00FE7229" w:rsidRPr="00224778">
        <w:rPr>
          <w:i/>
        </w:rPr>
        <w:t>Germany</w:t>
      </w:r>
      <w:r w:rsidR="00FE7229" w:rsidRPr="00224778">
        <w:t>. In Germany, we find a co</w:t>
      </w:r>
      <w:r w:rsidR="00FE7229" w:rsidRPr="00224778">
        <w:t>n</w:t>
      </w:r>
      <w:r w:rsidR="00FE7229" w:rsidRPr="00224778">
        <w:t xml:space="preserve">sistent pattern of low politicization. Debates on most integration steps show values below </w:t>
      </w:r>
      <w:r w:rsidR="00FE7229" w:rsidRPr="00224778">
        <w:rPr>
          <w:noProof/>
        </w:rPr>
        <w:t>average</w:t>
      </w:r>
      <w:r w:rsidR="0090048D" w:rsidRPr="00224778">
        <w:rPr>
          <w:noProof/>
        </w:rPr>
        <w:t>,</w:t>
      </w:r>
      <w:r w:rsidR="00FE7229" w:rsidRPr="00224778">
        <w:t xml:space="preserve"> and there is no debate in which politicization is clearly above the </w:t>
      </w:r>
      <w:r w:rsidR="00694C6E" w:rsidRPr="00224778">
        <w:t>second</w:t>
      </w:r>
      <w:r w:rsidR="00FE7229" w:rsidRPr="00224778">
        <w:t xml:space="preserve"> benchmark. Most remarkably, politicization in the German debate on the Maastricht Treaty was signif</w:t>
      </w:r>
      <w:r w:rsidR="00FE7229" w:rsidRPr="00224778">
        <w:t>i</w:t>
      </w:r>
      <w:r w:rsidR="00FE7229" w:rsidRPr="00224778">
        <w:t xml:space="preserve">cantly below the levels observed </w:t>
      </w:r>
      <w:r w:rsidR="0090048D" w:rsidRPr="00224778">
        <w:rPr>
          <w:noProof/>
        </w:rPr>
        <w:t>in</w:t>
      </w:r>
      <w:r w:rsidR="00FE7229" w:rsidRPr="00224778">
        <w:t xml:space="preserve"> France and Britain although the existence of the German “D-Mark” was at stake. In relative terms, treaty reforms were more politicized in Germany than enlargement rounds. However, as shown </w:t>
      </w:r>
      <w:r w:rsidR="0090048D" w:rsidRPr="00224778">
        <w:rPr>
          <w:noProof/>
        </w:rPr>
        <w:t>in</w:t>
      </w:r>
      <w:r w:rsidR="00FE7229" w:rsidRPr="00224778">
        <w:t xml:space="preserve"> Figure 2, it was EU membership of Turkey </w:t>
      </w:r>
      <w:r w:rsidR="0090048D" w:rsidRPr="00224778">
        <w:rPr>
          <w:noProof/>
        </w:rPr>
        <w:t>that</w:t>
      </w:r>
      <w:r w:rsidR="00FE7229" w:rsidRPr="00224778">
        <w:t xml:space="preserve"> resulted in the most politicized conflict among German actors</w:t>
      </w:r>
      <w:r w:rsidR="0002046C" w:rsidRPr="00224778">
        <w:t xml:space="preserve"> (see </w:t>
      </w:r>
      <w:proofErr w:type="spellStart"/>
      <w:r w:rsidR="0002046C" w:rsidRPr="00224778">
        <w:t>Leggewie</w:t>
      </w:r>
      <w:proofErr w:type="spellEnd"/>
      <w:r w:rsidR="0002046C" w:rsidRPr="00224778">
        <w:t xml:space="preserve"> </w:t>
      </w:r>
      <w:r w:rsidR="00F91BD1" w:rsidRPr="00224778">
        <w:t xml:space="preserve">2004; von </w:t>
      </w:r>
      <w:proofErr w:type="spellStart"/>
      <w:r w:rsidR="00F91BD1" w:rsidRPr="00224778">
        <w:t>Oppeln</w:t>
      </w:r>
      <w:proofErr w:type="spellEnd"/>
      <w:r w:rsidR="00F91BD1" w:rsidRPr="00224778">
        <w:t xml:space="preserve"> 2005</w:t>
      </w:r>
      <w:r w:rsidR="0002046C" w:rsidRPr="00224778">
        <w:t>)</w:t>
      </w:r>
      <w:r w:rsidR="00FE7229" w:rsidRPr="00224778">
        <w:t xml:space="preserve">. </w:t>
      </w:r>
      <w:r w:rsidR="00FE7229" w:rsidRPr="00224778">
        <w:rPr>
          <w:noProof/>
        </w:rPr>
        <w:t xml:space="preserve">In France, by contrast, we observe extremely high values in two debates, </w:t>
      </w:r>
      <w:r w:rsidR="00FE7229" w:rsidRPr="00A744BB">
        <w:rPr>
          <w:noProof/>
        </w:rPr>
        <w:t>namely</w:t>
      </w:r>
      <w:r w:rsidR="0090048D" w:rsidRPr="00A744BB">
        <w:rPr>
          <w:noProof/>
          <w:shd w:val="clear" w:color="auto" w:fill="BFEEDE"/>
        </w:rPr>
        <w:t>,</w:t>
      </w:r>
      <w:r w:rsidR="00FE7229" w:rsidRPr="00A744BB">
        <w:rPr>
          <w:noProof/>
        </w:rPr>
        <w:t xml:space="preserve"> </w:t>
      </w:r>
      <w:r w:rsidR="0090048D" w:rsidRPr="00A744BB">
        <w:rPr>
          <w:noProof/>
          <w:shd w:val="clear" w:color="auto" w:fill="BFEEDE"/>
        </w:rPr>
        <w:t xml:space="preserve">the debates on </w:t>
      </w:r>
      <w:r w:rsidR="00F91BD1" w:rsidRPr="00A744BB">
        <w:rPr>
          <w:noProof/>
        </w:rPr>
        <w:t xml:space="preserve">the first enlargement </w:t>
      </w:r>
      <w:r w:rsidR="0090048D" w:rsidRPr="00A744BB">
        <w:rPr>
          <w:noProof/>
        </w:rPr>
        <w:t xml:space="preserve">round </w:t>
      </w:r>
      <w:r w:rsidR="00F91BD1" w:rsidRPr="00A744BB">
        <w:rPr>
          <w:noProof/>
        </w:rPr>
        <w:t>in the early 1970s (</w:t>
      </w:r>
      <w:r w:rsidR="00FE7229" w:rsidRPr="00A744BB">
        <w:rPr>
          <w:noProof/>
        </w:rPr>
        <w:t>involving accession of Britain, Denmark, Ireland</w:t>
      </w:r>
      <w:r w:rsidR="0090048D" w:rsidRPr="00A744BB">
        <w:rPr>
          <w:noProof/>
          <w:shd w:val="clear" w:color="auto" w:fill="BFEEDE"/>
        </w:rPr>
        <w:t>,</w:t>
      </w:r>
      <w:r w:rsidR="00FE7229" w:rsidRPr="00A744BB">
        <w:rPr>
          <w:noProof/>
        </w:rPr>
        <w:t xml:space="preserve"> and</w:t>
      </w:r>
      <w:r w:rsidR="00FE7229" w:rsidRPr="00224778">
        <w:rPr>
          <w:noProof/>
        </w:rPr>
        <w:t xml:space="preserve"> Norway) and the Maastricht Treaty. The French debate </w:t>
      </w:r>
      <w:r w:rsidR="00E32AA1" w:rsidRPr="00224778">
        <w:rPr>
          <w:noProof/>
        </w:rPr>
        <w:t xml:space="preserve">on </w:t>
      </w:r>
      <w:r w:rsidR="00F91BD1" w:rsidRPr="00224778">
        <w:rPr>
          <w:noProof/>
        </w:rPr>
        <w:t>Northern enlargement is most remark</w:t>
      </w:r>
      <w:r w:rsidR="00AF4799" w:rsidRPr="00224778">
        <w:rPr>
          <w:noProof/>
        </w:rPr>
        <w:t>able because it deviates in two respects from conventional expectations</w:t>
      </w:r>
      <w:r w:rsidR="0090048D" w:rsidRPr="00224778">
        <w:rPr>
          <w:noProof/>
        </w:rPr>
        <w:t>.</w:t>
      </w:r>
      <w:r w:rsidR="00AF4799" w:rsidRPr="00224778">
        <w:rPr>
          <w:noProof/>
        </w:rPr>
        <w:t xml:space="preserve"> It was not on authority transfer</w:t>
      </w:r>
      <w:r w:rsidR="0090048D" w:rsidRPr="00224778">
        <w:rPr>
          <w:noProof/>
        </w:rPr>
        <w:t>,</w:t>
      </w:r>
      <w:r w:rsidR="00AF4799" w:rsidRPr="00224778">
        <w:rPr>
          <w:noProof/>
        </w:rPr>
        <w:t xml:space="preserve"> and it took place at a time when politicization was supposed to be still limited.</w:t>
      </w:r>
      <w:r w:rsidR="00AF4799" w:rsidRPr="00224778">
        <w:t xml:space="preserve"> The debate </w:t>
      </w:r>
      <w:r w:rsidR="00FE7229" w:rsidRPr="00224778">
        <w:t xml:space="preserve">on Maastricht was exceptional </w:t>
      </w:r>
      <w:r w:rsidR="00AF4799" w:rsidRPr="00224778">
        <w:t xml:space="preserve">too </w:t>
      </w:r>
      <w:r w:rsidR="00FE7229" w:rsidRPr="00224778">
        <w:t xml:space="preserve">as we recorded </w:t>
      </w:r>
      <w:r w:rsidR="00694C6E" w:rsidRPr="00224778">
        <w:t xml:space="preserve">by far </w:t>
      </w:r>
      <w:r w:rsidR="00FE7229" w:rsidRPr="00224778">
        <w:t>the highest politicization index o</w:t>
      </w:r>
      <w:r w:rsidR="00694C6E" w:rsidRPr="00224778">
        <w:t>f all</w:t>
      </w:r>
      <w:r w:rsidR="00FE7229" w:rsidRPr="00224778">
        <w:t xml:space="preserve"> debate</w:t>
      </w:r>
      <w:r w:rsidR="00694C6E" w:rsidRPr="00224778">
        <w:t>s covered by our data</w:t>
      </w:r>
      <w:r w:rsidR="00FE7229" w:rsidRPr="00224778">
        <w:t xml:space="preserve">. </w:t>
      </w:r>
      <w:r w:rsidR="00FE7229" w:rsidRPr="00224778">
        <w:lastRenderedPageBreak/>
        <w:t xml:space="preserve">Moreover, we find very high values in the </w:t>
      </w:r>
      <w:r w:rsidR="0090048D" w:rsidRPr="00224778">
        <w:t xml:space="preserve">French </w:t>
      </w:r>
      <w:r w:rsidR="00FE7229" w:rsidRPr="00224778">
        <w:rPr>
          <w:noProof/>
        </w:rPr>
        <w:t>debates</w:t>
      </w:r>
      <w:r w:rsidR="00FE7229" w:rsidRPr="00224778">
        <w:t xml:space="preserve"> </w:t>
      </w:r>
      <w:r w:rsidR="0090048D" w:rsidRPr="00224778">
        <w:t xml:space="preserve">on </w:t>
      </w:r>
      <w:r w:rsidR="00FE7229" w:rsidRPr="00224778">
        <w:t xml:space="preserve">the Constitutional Treaty and the Lisbon Treaty. </w:t>
      </w:r>
      <w:r w:rsidR="00FE7229" w:rsidRPr="00224778">
        <w:rPr>
          <w:noProof/>
        </w:rPr>
        <w:t>In sum, European integration was highly politicized in French public debates</w:t>
      </w:r>
      <w:r w:rsidR="00AF4799" w:rsidRPr="00224778">
        <w:rPr>
          <w:noProof/>
        </w:rPr>
        <w:t xml:space="preserve"> </w:t>
      </w:r>
      <w:r w:rsidR="0090048D" w:rsidRPr="00224778">
        <w:rPr>
          <w:noProof/>
        </w:rPr>
        <w:t>during</w:t>
      </w:r>
      <w:r w:rsidR="00AF4799" w:rsidRPr="00224778">
        <w:rPr>
          <w:noProof/>
        </w:rPr>
        <w:t xml:space="preserve"> the entire period</w:t>
      </w:r>
      <w:r w:rsidR="0090048D" w:rsidRPr="00224778">
        <w:rPr>
          <w:noProof/>
        </w:rPr>
        <w:t xml:space="preserve">. However, </w:t>
      </w:r>
      <w:r w:rsidR="00FE7229" w:rsidRPr="00224778">
        <w:rPr>
          <w:noProof/>
        </w:rPr>
        <w:t xml:space="preserve">except for Northern enlargement, it was </w:t>
      </w:r>
      <w:r w:rsidR="00AF4799" w:rsidRPr="00224778">
        <w:rPr>
          <w:noProof/>
        </w:rPr>
        <w:t>mostly</w:t>
      </w:r>
      <w:r w:rsidR="00694C6E" w:rsidRPr="00224778">
        <w:rPr>
          <w:noProof/>
        </w:rPr>
        <w:t xml:space="preserve"> </w:t>
      </w:r>
      <w:r w:rsidR="00FE7229" w:rsidRPr="00224778">
        <w:rPr>
          <w:noProof/>
        </w:rPr>
        <w:t>the transfer of authority to the EU since the Maastricht Treaty, which was politicizing in France.</w:t>
      </w:r>
    </w:p>
    <w:p w:rsidR="00FE7229" w:rsidRPr="0038218A" w:rsidRDefault="00FE7229" w:rsidP="007474D3">
      <w:pPr>
        <w:spacing w:after="240" w:line="480" w:lineRule="auto"/>
        <w:jc w:val="both"/>
        <w:rPr>
          <w:rFonts w:ascii="Times New Roman" w:hAnsi="Times New Roman" w:cs="Times New Roman"/>
          <w:sz w:val="24"/>
          <w:lang w:val="en-GB"/>
        </w:rPr>
      </w:pPr>
    </w:p>
    <w:p w:rsidR="00FE7229" w:rsidRPr="0038218A" w:rsidRDefault="00FE7229" w:rsidP="00CE29C8">
      <w:pPr>
        <w:spacing w:after="240" w:line="480" w:lineRule="auto"/>
        <w:jc w:val="center"/>
        <w:rPr>
          <w:rFonts w:ascii="Times New Roman" w:hAnsi="Times New Roman" w:cs="Times New Roman"/>
          <w:sz w:val="24"/>
          <w:lang w:val="en-GB"/>
        </w:rPr>
      </w:pPr>
      <w:r w:rsidRPr="0038218A">
        <w:rPr>
          <w:rFonts w:ascii="Times New Roman" w:hAnsi="Times New Roman" w:cs="Times New Roman"/>
          <w:sz w:val="24"/>
          <w:lang w:val="en-GB"/>
        </w:rPr>
        <w:t>[Figure 2]</w:t>
      </w:r>
    </w:p>
    <w:p w:rsidR="00FE7229" w:rsidRPr="0038218A" w:rsidRDefault="00FE7229" w:rsidP="007474D3">
      <w:pPr>
        <w:spacing w:after="240" w:line="480" w:lineRule="auto"/>
        <w:jc w:val="both"/>
        <w:rPr>
          <w:rFonts w:ascii="Times New Roman" w:hAnsi="Times New Roman" w:cs="Times New Roman"/>
          <w:sz w:val="24"/>
          <w:lang w:val="en-GB"/>
        </w:rPr>
      </w:pPr>
    </w:p>
    <w:p w:rsidR="00FE7229" w:rsidRPr="00224778" w:rsidRDefault="00FE7229" w:rsidP="007474D3">
      <w:pPr>
        <w:pStyle w:val="DraftText0"/>
        <w:jc w:val="both"/>
      </w:pPr>
      <w:r w:rsidRPr="00224778">
        <w:t xml:space="preserve">In </w:t>
      </w:r>
      <w:r w:rsidRPr="00224778">
        <w:rPr>
          <w:i/>
        </w:rPr>
        <w:t>Britain</w:t>
      </w:r>
      <w:r w:rsidRPr="00224778">
        <w:t xml:space="preserve">, we observe a pattern of consistent but not exceptionally high politicization </w:t>
      </w:r>
      <w:r w:rsidRPr="00224778">
        <w:rPr>
          <w:noProof/>
        </w:rPr>
        <w:t>in</w:t>
      </w:r>
      <w:r w:rsidRPr="00224778">
        <w:t xml:space="preserve"> public debates. </w:t>
      </w:r>
      <w:r w:rsidRPr="00224778">
        <w:rPr>
          <w:noProof/>
        </w:rPr>
        <w:t xml:space="preserve">Contrary to politicization </w:t>
      </w:r>
      <w:r w:rsidR="0090048D" w:rsidRPr="00224778">
        <w:rPr>
          <w:noProof/>
        </w:rPr>
        <w:t xml:space="preserve">in </w:t>
      </w:r>
      <w:r w:rsidRPr="00224778">
        <w:rPr>
          <w:noProof/>
        </w:rPr>
        <w:t>electoral campaigns</w:t>
      </w:r>
      <w:r w:rsidR="0090048D" w:rsidRPr="00224778">
        <w:rPr>
          <w:noProof/>
        </w:rPr>
        <w:t xml:space="preserve"> with</w:t>
      </w:r>
      <w:r w:rsidRPr="00224778">
        <w:rPr>
          <w:noProof/>
        </w:rPr>
        <w:t xml:space="preserve"> clear peaks in the 1970s and 1990s (see Hutter and Grande 2014), debates on major integration steps do not exceed </w:t>
      </w:r>
      <w:r w:rsidR="0090048D" w:rsidRPr="00224778">
        <w:rPr>
          <w:noProof/>
        </w:rPr>
        <w:t xml:space="preserve">our </w:t>
      </w:r>
      <w:r w:rsidRPr="00224778">
        <w:rPr>
          <w:noProof/>
        </w:rPr>
        <w:t>second benchmark.</w:t>
      </w:r>
      <w:r w:rsidRPr="00224778">
        <w:t xml:space="preserve"> In general, it is </w:t>
      </w:r>
      <w:r w:rsidR="0090048D" w:rsidRPr="00224778">
        <w:rPr>
          <w:noProof/>
        </w:rPr>
        <w:t>conflict</w:t>
      </w:r>
      <w:r w:rsidR="0090048D" w:rsidRPr="00224778">
        <w:t xml:space="preserve"> over </w:t>
      </w:r>
      <w:r w:rsidRPr="00224778">
        <w:t xml:space="preserve">treaty </w:t>
      </w:r>
      <w:r w:rsidRPr="00224778">
        <w:rPr>
          <w:noProof/>
        </w:rPr>
        <w:t>reforms</w:t>
      </w:r>
      <w:r w:rsidR="0090048D" w:rsidRPr="00224778">
        <w:rPr>
          <w:noProof/>
        </w:rPr>
        <w:t>,</w:t>
      </w:r>
      <w:r w:rsidRPr="00224778">
        <w:t xml:space="preserve"> but not </w:t>
      </w:r>
      <w:r w:rsidR="0090048D" w:rsidRPr="00224778">
        <w:t xml:space="preserve">over </w:t>
      </w:r>
      <w:r w:rsidRPr="00224778">
        <w:t>the accession of third countries</w:t>
      </w:r>
      <w:r w:rsidR="0090048D" w:rsidRPr="00224778">
        <w:t>,</w:t>
      </w:r>
      <w:r w:rsidRPr="00224778">
        <w:t xml:space="preserve"> </w:t>
      </w:r>
      <w:r w:rsidR="0090048D" w:rsidRPr="00224778">
        <w:rPr>
          <w:noProof/>
        </w:rPr>
        <w:t>that</w:t>
      </w:r>
      <w:r w:rsidRPr="00224778">
        <w:rPr>
          <w:noProof/>
        </w:rPr>
        <w:t xml:space="preserve"> </w:t>
      </w:r>
      <w:r w:rsidR="0090048D" w:rsidRPr="00224778">
        <w:rPr>
          <w:noProof/>
        </w:rPr>
        <w:t>leads</w:t>
      </w:r>
      <w:r w:rsidR="0090048D" w:rsidRPr="00224778">
        <w:t xml:space="preserve"> to politicization in Britain</w:t>
      </w:r>
      <w:r w:rsidRPr="00224778">
        <w:t xml:space="preserve">. </w:t>
      </w:r>
      <w:r w:rsidR="0090048D" w:rsidRPr="00224778">
        <w:t>Except for Britain’s own EC membe</w:t>
      </w:r>
      <w:r w:rsidR="0090048D" w:rsidRPr="00224778">
        <w:t>r</w:t>
      </w:r>
      <w:r w:rsidR="0090048D" w:rsidRPr="00224778">
        <w:t xml:space="preserve">ship, enlargement of the EC/EU was not an issue at all until the late 2000s. By contrast, </w:t>
      </w:r>
      <w:r w:rsidRPr="00224778">
        <w:rPr>
          <w:noProof/>
        </w:rPr>
        <w:t>Figure 2 shows that the values for each treaty reform, from the Single European Act to the Lisbon Treaty, are slightly above average</w:t>
      </w:r>
      <w:r w:rsidR="0090048D" w:rsidRPr="00224778">
        <w:rPr>
          <w:noProof/>
        </w:rPr>
        <w:t>. They peak in</w:t>
      </w:r>
      <w:r w:rsidRPr="00224778">
        <w:rPr>
          <w:noProof/>
        </w:rPr>
        <w:t xml:space="preserve"> the debate on the Maastricht Treaty</w:t>
      </w:r>
      <w:r w:rsidR="001A1A33">
        <w:rPr>
          <w:noProof/>
        </w:rPr>
        <w:t>,</w:t>
      </w:r>
      <w:r w:rsidR="0090048D" w:rsidRPr="00224778">
        <w:rPr>
          <w:noProof/>
        </w:rPr>
        <w:t xml:space="preserve"> </w:t>
      </w:r>
      <w:r w:rsidR="001A1A33">
        <w:rPr>
          <w:noProof/>
        </w:rPr>
        <w:t>a</w:t>
      </w:r>
      <w:r w:rsidRPr="00224778">
        <w:rPr>
          <w:noProof/>
        </w:rPr>
        <w:t xml:space="preserve">lthough politicization in Britain did not reach the extraordinary high level observed in </w:t>
      </w:r>
      <w:r w:rsidR="0090048D" w:rsidRPr="00224778">
        <w:rPr>
          <w:noProof/>
        </w:rPr>
        <w:t>France</w:t>
      </w:r>
      <w:r w:rsidRPr="00224778">
        <w:rPr>
          <w:noProof/>
        </w:rPr>
        <w:t xml:space="preserve"> at that time.</w:t>
      </w:r>
      <w:r w:rsidRPr="00224778">
        <w:t xml:space="preserve"> </w:t>
      </w:r>
    </w:p>
    <w:p w:rsidR="00FE7229" w:rsidRPr="00224778" w:rsidRDefault="00FE7229" w:rsidP="007474D3">
      <w:pPr>
        <w:pStyle w:val="DraftText0"/>
        <w:jc w:val="both"/>
      </w:pPr>
      <w:r w:rsidRPr="00224778">
        <w:t xml:space="preserve">In </w:t>
      </w:r>
      <w:r w:rsidRPr="00224778">
        <w:rPr>
          <w:i/>
        </w:rPr>
        <w:t>Austria</w:t>
      </w:r>
      <w:r w:rsidRPr="00224778">
        <w:t>, we find distinct patterns of politicization before and after the country joined the EU (see Figure 2). In the early 1990s, politicization was very high in debates on the Eur</w:t>
      </w:r>
      <w:r w:rsidRPr="00224778">
        <w:t>o</w:t>
      </w:r>
      <w:r w:rsidRPr="00224778">
        <w:t xml:space="preserve">pean Economic Area </w:t>
      </w:r>
      <w:r w:rsidRPr="00224778">
        <w:rPr>
          <w:noProof/>
        </w:rPr>
        <w:t xml:space="preserve">and </w:t>
      </w:r>
      <w:r w:rsidRPr="00224778">
        <w:t xml:space="preserve">Austria’s EU membership. After EU accession, the public conflicts over Europe did not </w:t>
      </w:r>
      <w:r w:rsidRPr="00224778">
        <w:rPr>
          <w:noProof/>
        </w:rPr>
        <w:t>end</w:t>
      </w:r>
      <w:r w:rsidR="0090048D" w:rsidRPr="00224778">
        <w:rPr>
          <w:noProof/>
        </w:rPr>
        <w:t>,</w:t>
      </w:r>
      <w:r w:rsidRPr="00224778">
        <w:t xml:space="preserve"> and many subsequent debates in Austria also show high levels of politicization. Compared to the other EU member states, the Austrian pattern is exceptional since both ‘widening’ and ‘deepening’ produced high levels of politicization</w:t>
      </w:r>
      <w:r w:rsidR="0090048D" w:rsidRPr="00224778">
        <w:t xml:space="preserve"> once the country had joined the EU</w:t>
      </w:r>
      <w:r w:rsidRPr="00224778">
        <w:t>. More precisely, Figure 2 highlights the crucial role of the debates on Eas</w:t>
      </w:r>
      <w:r w:rsidRPr="00224778">
        <w:t>t</w:t>
      </w:r>
      <w:r w:rsidRPr="00224778">
        <w:lastRenderedPageBreak/>
        <w:t>ern enlargement and Turkey’s EU membership, on the one hand, as well as the Constitutional Treaty and Lisbon, on the other.</w:t>
      </w:r>
    </w:p>
    <w:p w:rsidR="00FE7229" w:rsidRPr="00224778" w:rsidRDefault="00FE7229" w:rsidP="007474D3">
      <w:pPr>
        <w:pStyle w:val="DraftText0"/>
        <w:jc w:val="both"/>
      </w:pPr>
      <w:r w:rsidRPr="00224778">
        <w:t xml:space="preserve">Finally, </w:t>
      </w:r>
      <w:r w:rsidRPr="00224778">
        <w:rPr>
          <w:i/>
        </w:rPr>
        <w:t>Sweden</w:t>
      </w:r>
      <w:r w:rsidRPr="00224778">
        <w:t xml:space="preserve"> and </w:t>
      </w:r>
      <w:r w:rsidRPr="00224778">
        <w:rPr>
          <w:i/>
        </w:rPr>
        <w:t>Switzerland</w:t>
      </w:r>
      <w:r w:rsidRPr="00224778">
        <w:t xml:space="preserve"> show a pattern of politicization </w:t>
      </w:r>
      <w:r w:rsidR="0090048D" w:rsidRPr="00224778">
        <w:t>caused by</w:t>
      </w:r>
      <w:r w:rsidRPr="00224778">
        <w:t xml:space="preserve"> conflicts over the country’s own EU accession</w:t>
      </w:r>
      <w:r w:rsidR="00694C6E" w:rsidRPr="00224778">
        <w:t xml:space="preserve">. </w:t>
      </w:r>
      <w:r w:rsidRPr="00224778">
        <w:rPr>
          <w:noProof/>
        </w:rPr>
        <w:t>In Sweden, politicization was only high in the 1990s and early 2000s due to conflicts over the country’s EU membership</w:t>
      </w:r>
      <w:r w:rsidR="0090048D" w:rsidRPr="00224778">
        <w:rPr>
          <w:noProof/>
        </w:rPr>
        <w:t>. T</w:t>
      </w:r>
      <w:r w:rsidR="0090048D" w:rsidRPr="00224778">
        <w:rPr>
          <w:noProof/>
          <w:u w:val="thick" w:color="8CD4BC"/>
        </w:rPr>
        <w:t>his</w:t>
      </w:r>
      <w:r w:rsidR="00371B59" w:rsidRPr="00224778">
        <w:rPr>
          <w:noProof/>
          <w:u w:val="thick" w:color="8CD4BC"/>
        </w:rPr>
        <w:t xml:space="preserve"> </w:t>
      </w:r>
      <w:r w:rsidRPr="00224778">
        <w:rPr>
          <w:noProof/>
        </w:rPr>
        <w:t xml:space="preserve">politicization </w:t>
      </w:r>
      <w:r w:rsidR="001A1A33">
        <w:rPr>
          <w:noProof/>
        </w:rPr>
        <w:t xml:space="preserve">of membership issues </w:t>
      </w:r>
      <w:r w:rsidRPr="00224778">
        <w:rPr>
          <w:noProof/>
        </w:rPr>
        <w:t xml:space="preserve">also affected </w:t>
      </w:r>
      <w:r w:rsidR="00694C6E" w:rsidRPr="00224778">
        <w:rPr>
          <w:noProof/>
        </w:rPr>
        <w:t xml:space="preserve">subsequent </w:t>
      </w:r>
      <w:r w:rsidRPr="00224778">
        <w:rPr>
          <w:noProof/>
        </w:rPr>
        <w:t>debates on the Amsterdam Treaty and membership in the Euro-zone.</w:t>
      </w:r>
      <w:r w:rsidRPr="00224778">
        <w:t xml:space="preserve"> The level of politicization </w:t>
      </w:r>
      <w:r w:rsidR="0090048D" w:rsidRPr="00224778">
        <w:t>for</w:t>
      </w:r>
      <w:r w:rsidRPr="00224778">
        <w:t xml:space="preserve"> integration steps</w:t>
      </w:r>
      <w:r w:rsidR="001A1A33">
        <w:t xml:space="preserve"> in the 2000s</w:t>
      </w:r>
      <w:r w:rsidRPr="00224778">
        <w:t xml:space="preserve">, including the Constitutional Treaty, was </w:t>
      </w:r>
      <w:r w:rsidRPr="00224778">
        <w:rPr>
          <w:noProof/>
        </w:rPr>
        <w:t xml:space="preserve">very </w:t>
      </w:r>
      <w:r w:rsidR="0090048D" w:rsidRPr="00224778">
        <w:rPr>
          <w:noProof/>
        </w:rPr>
        <w:t>limited</w:t>
      </w:r>
      <w:r w:rsidRPr="00224778">
        <w:t xml:space="preserve">, however. </w:t>
      </w:r>
      <w:r w:rsidR="00694C6E" w:rsidRPr="00224778">
        <w:t xml:space="preserve">In </w:t>
      </w:r>
      <w:r w:rsidRPr="00224778">
        <w:t xml:space="preserve">contrast to Austria, the overall level of politicization </w:t>
      </w:r>
      <w:r w:rsidR="0090048D" w:rsidRPr="00224778">
        <w:t xml:space="preserve">in Sweden </w:t>
      </w:r>
      <w:r w:rsidRPr="00224778">
        <w:t xml:space="preserve">seems not significantly affected by EU membership apart from the accession period </w:t>
      </w:r>
      <w:r w:rsidRPr="00224778">
        <w:rPr>
          <w:noProof/>
        </w:rPr>
        <w:t>itself</w:t>
      </w:r>
      <w:r w:rsidRPr="00224778">
        <w:t xml:space="preserve">. </w:t>
      </w:r>
      <w:r w:rsidR="00694C6E" w:rsidRPr="00224778">
        <w:t xml:space="preserve">This highlights that political conflict </w:t>
      </w:r>
      <w:r w:rsidR="0090048D" w:rsidRPr="00224778">
        <w:rPr>
          <w:noProof/>
        </w:rPr>
        <w:t>over</w:t>
      </w:r>
      <w:r w:rsidR="0090048D" w:rsidRPr="00224778">
        <w:t xml:space="preserve"> </w:t>
      </w:r>
      <w:r w:rsidR="00694C6E" w:rsidRPr="00224778">
        <w:t xml:space="preserve">Europe can develop in </w:t>
      </w:r>
      <w:r w:rsidR="0090048D" w:rsidRPr="00224778">
        <w:rPr>
          <w:noProof/>
        </w:rPr>
        <w:t>entir</w:t>
      </w:r>
      <w:r w:rsidR="00694C6E" w:rsidRPr="00224778">
        <w:rPr>
          <w:noProof/>
        </w:rPr>
        <w:t>ely</w:t>
      </w:r>
      <w:r w:rsidR="00694C6E" w:rsidRPr="00224778">
        <w:t xml:space="preserve"> different ways after accession. </w:t>
      </w:r>
      <w:r w:rsidRPr="00224778">
        <w:t>In Switzerland, we also find a distinct pol</w:t>
      </w:r>
      <w:r w:rsidRPr="00224778">
        <w:t>i</w:t>
      </w:r>
      <w:r w:rsidRPr="00224778">
        <w:t xml:space="preserve">ticization profile that clearly reflects the country’s outsider status. </w:t>
      </w:r>
      <w:r w:rsidRPr="00224778">
        <w:rPr>
          <w:noProof/>
        </w:rPr>
        <w:t xml:space="preserve">European integration is highly politicizing whenever </w:t>
      </w:r>
      <w:r w:rsidR="0090048D" w:rsidRPr="00224778">
        <w:rPr>
          <w:noProof/>
        </w:rPr>
        <w:t>Switzerland</w:t>
      </w:r>
      <w:r w:rsidRPr="00224778">
        <w:rPr>
          <w:noProof/>
        </w:rPr>
        <w:t xml:space="preserve"> is directly involved</w:t>
      </w:r>
      <w:r w:rsidR="0090048D" w:rsidRPr="00224778">
        <w:rPr>
          <w:noProof/>
        </w:rPr>
        <w:t>.</w:t>
      </w:r>
      <w:r w:rsidRPr="00224778">
        <w:rPr>
          <w:noProof/>
        </w:rPr>
        <w:t xml:space="preserve"> </w:t>
      </w:r>
      <w:r w:rsidR="0090048D" w:rsidRPr="00224778">
        <w:rPr>
          <w:noProof/>
        </w:rPr>
        <w:t xml:space="preserve">This caused </w:t>
      </w:r>
      <w:r w:rsidR="001A1A33">
        <w:rPr>
          <w:noProof/>
        </w:rPr>
        <w:t>peaks of</w:t>
      </w:r>
      <w:r w:rsidR="0090048D" w:rsidRPr="00224778">
        <w:rPr>
          <w:noProof/>
        </w:rPr>
        <w:t xml:space="preserve"> politiciza</w:t>
      </w:r>
      <w:r w:rsidR="001A1A33">
        <w:rPr>
          <w:noProof/>
        </w:rPr>
        <w:t>t</w:t>
      </w:r>
      <w:r w:rsidR="0090048D" w:rsidRPr="00224778">
        <w:rPr>
          <w:noProof/>
        </w:rPr>
        <w:t xml:space="preserve">ion </w:t>
      </w:r>
      <w:r w:rsidRPr="00224778">
        <w:rPr>
          <w:noProof/>
        </w:rPr>
        <w:t>in the debates on the European Economic Area and Swiss EU</w:t>
      </w:r>
      <w:r w:rsidR="0090048D" w:rsidRPr="00224778">
        <w:rPr>
          <w:noProof/>
        </w:rPr>
        <w:t>-</w:t>
      </w:r>
      <w:r w:rsidRPr="00224778">
        <w:rPr>
          <w:noProof/>
        </w:rPr>
        <w:t>membership in the early 1990s and on the second set of Bilateral Treaties in the early 2000s.</w:t>
      </w:r>
      <w:r w:rsidRPr="00224778">
        <w:t xml:space="preserve"> Besides these cases, the European integration process did not resonate in public debates in Switzerland.</w:t>
      </w:r>
    </w:p>
    <w:p w:rsidR="00F56F3C" w:rsidRDefault="00937C60" w:rsidP="00371B59">
      <w:pPr>
        <w:pStyle w:val="DraftText0"/>
        <w:jc w:val="both"/>
        <w:rPr>
          <w:noProof/>
        </w:rPr>
      </w:pPr>
      <w:r>
        <w:t>Taken together, our findings allow qualifying the authority transfer argument as a</w:t>
      </w:r>
      <w:r>
        <w:t>d</w:t>
      </w:r>
      <w:r>
        <w:t xml:space="preserve">vanced in the scholarly in several respects. First, authority transfers </w:t>
      </w:r>
      <w:r w:rsidR="005908E1">
        <w:t>– and not enlargement decisions – h</w:t>
      </w:r>
      <w:r>
        <w:t>ave in fact been the most politicizing integration steps within EU member states</w:t>
      </w:r>
      <w:r w:rsidR="005908E1">
        <w:t>. However, comparison with accession debates reveals that</w:t>
      </w:r>
      <w:r>
        <w:t xml:space="preserve"> the transfer of authority to the EC/EU </w:t>
      </w:r>
      <w:r w:rsidR="005908E1">
        <w:t xml:space="preserve">has been </w:t>
      </w:r>
      <w:r>
        <w:t>of limited politicizing power only</w:t>
      </w:r>
      <w:r w:rsidR="005908E1">
        <w:t xml:space="preserve"> except for a few cases such as the Maa</w:t>
      </w:r>
      <w:r w:rsidR="005908E1">
        <w:t>s</w:t>
      </w:r>
      <w:r w:rsidR="005908E1">
        <w:t xml:space="preserve">tricht Treaty in France. </w:t>
      </w:r>
      <w:r w:rsidR="00371B59" w:rsidRPr="00224778">
        <w:rPr>
          <w:noProof/>
        </w:rPr>
        <w:t>However,</w:t>
      </w:r>
      <w:r w:rsidR="0002046C" w:rsidRPr="00224778">
        <w:rPr>
          <w:noProof/>
        </w:rPr>
        <w:t xml:space="preserve"> </w:t>
      </w:r>
      <w:r w:rsidR="005908E1">
        <w:rPr>
          <w:noProof/>
        </w:rPr>
        <w:t xml:space="preserve">secondly, </w:t>
      </w:r>
      <w:r w:rsidR="00C870F7" w:rsidRPr="00224778">
        <w:rPr>
          <w:noProof/>
        </w:rPr>
        <w:t>the</w:t>
      </w:r>
      <w:r>
        <w:rPr>
          <w:noProof/>
        </w:rPr>
        <w:t>se authority transfer</w:t>
      </w:r>
      <w:r w:rsidR="00C870F7" w:rsidRPr="00224778">
        <w:rPr>
          <w:noProof/>
        </w:rPr>
        <w:t xml:space="preserve"> conflicts</w:t>
      </w:r>
      <w:r w:rsidR="00371B59" w:rsidRPr="00224778">
        <w:rPr>
          <w:noProof/>
        </w:rPr>
        <w:t xml:space="preserve"> </w:t>
      </w:r>
      <w:r>
        <w:rPr>
          <w:noProof/>
        </w:rPr>
        <w:t>are</w:t>
      </w:r>
      <w:r w:rsidR="0002046C" w:rsidRPr="00224778">
        <w:rPr>
          <w:noProof/>
        </w:rPr>
        <w:t xml:space="preserve"> </w:t>
      </w:r>
      <w:r w:rsidR="00371B59" w:rsidRPr="00224778">
        <w:rPr>
          <w:noProof/>
        </w:rPr>
        <w:t xml:space="preserve">dwarfed </w:t>
      </w:r>
      <w:r w:rsidR="0002046C" w:rsidRPr="00224778">
        <w:rPr>
          <w:noProof/>
        </w:rPr>
        <w:t xml:space="preserve">by </w:t>
      </w:r>
      <w:r w:rsidR="00371B59" w:rsidRPr="00224778">
        <w:rPr>
          <w:noProof/>
        </w:rPr>
        <w:t xml:space="preserve">the </w:t>
      </w:r>
      <w:r>
        <w:rPr>
          <w:noProof/>
        </w:rPr>
        <w:t>mobilizating power</w:t>
      </w:r>
      <w:r w:rsidR="00371B59" w:rsidRPr="00224778">
        <w:rPr>
          <w:noProof/>
        </w:rPr>
        <w:t xml:space="preserve"> of </w:t>
      </w:r>
      <w:r w:rsidR="0002046C" w:rsidRPr="00224778">
        <w:rPr>
          <w:noProof/>
        </w:rPr>
        <w:t xml:space="preserve">unresolved membership </w:t>
      </w:r>
      <w:r>
        <w:rPr>
          <w:noProof/>
        </w:rPr>
        <w:t xml:space="preserve">conflicts </w:t>
      </w:r>
      <w:r w:rsidR="005908E1">
        <w:rPr>
          <w:noProof/>
        </w:rPr>
        <w:t>in accession countries</w:t>
      </w:r>
      <w:r w:rsidR="0002046C" w:rsidRPr="00224778">
        <w:rPr>
          <w:noProof/>
        </w:rPr>
        <w:t>.</w:t>
      </w:r>
      <w:r w:rsidR="0002046C" w:rsidRPr="00224778">
        <w:t xml:space="preserve"> </w:t>
      </w:r>
      <w:r w:rsidR="005908E1">
        <w:t xml:space="preserve">Thirdly, integration debates in some countries (Austria, France, Germany) indicate that enlargement issues can have very high politicization power if they include </w:t>
      </w:r>
      <w:proofErr w:type="spellStart"/>
      <w:r w:rsidR="005908E1">
        <w:t>identitarian</w:t>
      </w:r>
      <w:proofErr w:type="spellEnd"/>
      <w:r w:rsidR="005908E1">
        <w:t xml:space="preserve"> or re-distributive </w:t>
      </w:r>
      <w:r w:rsidR="005908E1">
        <w:lastRenderedPageBreak/>
        <w:t xml:space="preserve">conflicts. </w:t>
      </w:r>
      <w:r>
        <w:t>Finally</w:t>
      </w:r>
      <w:proofErr w:type="gramStart"/>
      <w:r>
        <w:t>,</w:t>
      </w:r>
      <w:r w:rsidR="00C870F7" w:rsidRPr="00224778">
        <w:t>,</w:t>
      </w:r>
      <w:proofErr w:type="gramEnd"/>
      <w:r w:rsidR="0002046C" w:rsidRPr="00224778">
        <w:t xml:space="preserve"> </w:t>
      </w:r>
      <w:r w:rsidR="00371B59" w:rsidRPr="00224778">
        <w:t xml:space="preserve">our data point to </w:t>
      </w:r>
      <w:r w:rsidR="0002046C" w:rsidRPr="00224778">
        <w:t xml:space="preserve">remarkable cross-national differences </w:t>
      </w:r>
      <w:r w:rsidR="00371B59" w:rsidRPr="00224778">
        <w:t>in the level of pol</w:t>
      </w:r>
      <w:r w:rsidR="00371B59" w:rsidRPr="00224778">
        <w:t>i</w:t>
      </w:r>
      <w:r w:rsidR="00371B59" w:rsidRPr="00224778">
        <w:t xml:space="preserve">ticization </w:t>
      </w:r>
      <w:r w:rsidR="00371B59" w:rsidRPr="00224778">
        <w:rPr>
          <w:noProof/>
        </w:rPr>
        <w:t>that</w:t>
      </w:r>
      <w:r w:rsidR="00371B59" w:rsidRPr="00224778">
        <w:t xml:space="preserve"> cannot solely </w:t>
      </w:r>
      <w:r w:rsidR="00371B59" w:rsidRPr="00224778">
        <w:rPr>
          <w:noProof/>
        </w:rPr>
        <w:t>be explained</w:t>
      </w:r>
      <w:r w:rsidR="00371B59" w:rsidRPr="00224778">
        <w:t xml:space="preserve"> by the type of </w:t>
      </w:r>
      <w:r>
        <w:t xml:space="preserve">integration </w:t>
      </w:r>
      <w:r w:rsidR="00371B59" w:rsidRPr="00224778">
        <w:t>question at stake</w:t>
      </w:r>
      <w:r w:rsidR="00C870F7" w:rsidRPr="00224778">
        <w:rPr>
          <w:noProof/>
        </w:rPr>
        <w:t xml:space="preserve">. </w:t>
      </w:r>
    </w:p>
    <w:p w:rsidR="009F5863" w:rsidRPr="00224778" w:rsidRDefault="0002046C" w:rsidP="00371B59">
      <w:pPr>
        <w:pStyle w:val="DraftText0"/>
        <w:jc w:val="both"/>
        <w:rPr>
          <w:noProof/>
        </w:rPr>
      </w:pPr>
      <w:r w:rsidRPr="00224778">
        <w:rPr>
          <w:noProof/>
        </w:rPr>
        <w:t xml:space="preserve">Therefore, we now turn to </w:t>
      </w:r>
      <w:r w:rsidR="00371B59" w:rsidRPr="00224778">
        <w:rPr>
          <w:noProof/>
        </w:rPr>
        <w:t xml:space="preserve">additional </w:t>
      </w:r>
      <w:r w:rsidRPr="00224778">
        <w:rPr>
          <w:noProof/>
        </w:rPr>
        <w:t xml:space="preserve">factors that might condition the extent to which </w:t>
      </w:r>
      <w:r w:rsidR="00371B59" w:rsidRPr="00224778">
        <w:rPr>
          <w:noProof/>
        </w:rPr>
        <w:t xml:space="preserve">actors publicly contest </w:t>
      </w:r>
      <w:r w:rsidRPr="00224778">
        <w:rPr>
          <w:noProof/>
        </w:rPr>
        <w:t>Europe</w:t>
      </w:r>
      <w:r w:rsidR="00371B59" w:rsidRPr="00224778">
        <w:rPr>
          <w:noProof/>
        </w:rPr>
        <w:t>an integration</w:t>
      </w:r>
      <w:r w:rsidR="0090048D" w:rsidRPr="00224778">
        <w:rPr>
          <w:noProof/>
        </w:rPr>
        <w:t>. More precisely</w:t>
      </w:r>
      <w:r w:rsidRPr="00224778">
        <w:rPr>
          <w:noProof/>
        </w:rPr>
        <w:t>,</w:t>
      </w:r>
      <w:r w:rsidR="0090048D" w:rsidRPr="00224778">
        <w:rPr>
          <w:noProof/>
        </w:rPr>
        <w:t xml:space="preserve"> we focus on</w:t>
      </w:r>
      <w:r w:rsidR="00546A54" w:rsidRPr="00224778">
        <w:rPr>
          <w:noProof/>
        </w:rPr>
        <w:t xml:space="preserve"> </w:t>
      </w:r>
      <w:r w:rsidR="00C870F7" w:rsidRPr="00224778">
        <w:rPr>
          <w:noProof/>
        </w:rPr>
        <w:t xml:space="preserve">institutional </w:t>
      </w:r>
      <w:r w:rsidR="009F5863" w:rsidRPr="00224778">
        <w:rPr>
          <w:noProof/>
        </w:rPr>
        <w:t>opportunities provided by national referend</w:t>
      </w:r>
      <w:r w:rsidR="0099164D" w:rsidRPr="00224778">
        <w:rPr>
          <w:noProof/>
        </w:rPr>
        <w:t>ums</w:t>
      </w:r>
      <w:r w:rsidR="009F5863" w:rsidRPr="00224778">
        <w:rPr>
          <w:noProof/>
        </w:rPr>
        <w:t xml:space="preserve"> and elections</w:t>
      </w:r>
      <w:r w:rsidR="001700FC" w:rsidRPr="00224778">
        <w:rPr>
          <w:noProof/>
        </w:rPr>
        <w:t>,</w:t>
      </w:r>
      <w:r w:rsidR="00546A54" w:rsidRPr="00224778">
        <w:rPr>
          <w:noProof/>
        </w:rPr>
        <w:t xml:space="preserve"> </w:t>
      </w:r>
      <w:r w:rsidR="00FE7229" w:rsidRPr="00224778">
        <w:rPr>
          <w:noProof/>
        </w:rPr>
        <w:t xml:space="preserve">as well as </w:t>
      </w:r>
      <w:r w:rsidR="001700FC" w:rsidRPr="00224778">
        <w:rPr>
          <w:noProof/>
        </w:rPr>
        <w:t xml:space="preserve">the </w:t>
      </w:r>
      <w:r w:rsidR="00FE7229" w:rsidRPr="00224778">
        <w:rPr>
          <w:noProof/>
        </w:rPr>
        <w:t xml:space="preserve">strength </w:t>
      </w:r>
      <w:r w:rsidR="001700FC" w:rsidRPr="00224778">
        <w:rPr>
          <w:noProof/>
        </w:rPr>
        <w:t xml:space="preserve">of </w:t>
      </w:r>
      <w:r w:rsidRPr="00224778">
        <w:rPr>
          <w:noProof/>
        </w:rPr>
        <w:t>radical right challengers</w:t>
      </w:r>
      <w:r w:rsidR="001700FC" w:rsidRPr="00224778">
        <w:rPr>
          <w:noProof/>
        </w:rPr>
        <w:t xml:space="preserve"> and </w:t>
      </w:r>
      <w:r w:rsidR="0099164D" w:rsidRPr="00224778">
        <w:rPr>
          <w:noProof/>
        </w:rPr>
        <w:t xml:space="preserve">the </w:t>
      </w:r>
      <w:r w:rsidR="00046F1D" w:rsidRPr="00224778">
        <w:rPr>
          <w:noProof/>
        </w:rPr>
        <w:t xml:space="preserve">importance of </w:t>
      </w:r>
      <w:r w:rsidR="001700FC" w:rsidRPr="00224778">
        <w:rPr>
          <w:noProof/>
        </w:rPr>
        <w:t>cultural-identitarian framing strategies</w:t>
      </w:r>
      <w:r w:rsidR="00D758AC" w:rsidRPr="00224778">
        <w:rPr>
          <w:noProof/>
        </w:rPr>
        <w:t>.</w:t>
      </w:r>
      <w:r w:rsidR="00D758AC" w:rsidRPr="00224778">
        <w:t xml:space="preserve"> </w:t>
      </w:r>
      <w:r w:rsidR="00FE7229" w:rsidRPr="00224778">
        <w:rPr>
          <w:noProof/>
        </w:rPr>
        <w:t>To do so, w</w:t>
      </w:r>
      <w:r w:rsidR="00FE7229" w:rsidRPr="00224778">
        <w:rPr>
          <w:noProof/>
          <w:lang w:val="en-US"/>
        </w:rPr>
        <w:t>e constructed indicators for (a) the question of whether a national referendum was held or not;</w:t>
      </w:r>
      <w:r w:rsidR="00FE7229" w:rsidRPr="0038218A">
        <w:rPr>
          <w:rStyle w:val="Funotenzeichen"/>
          <w:rFonts w:ascii="Times New Roman" w:hAnsi="Times New Roman"/>
          <w:noProof/>
          <w:lang w:val="en-US"/>
        </w:rPr>
        <w:footnoteReference w:id="3"/>
      </w:r>
      <w:r w:rsidR="00FE7229" w:rsidRPr="00224778">
        <w:rPr>
          <w:noProof/>
          <w:lang w:val="en-US"/>
        </w:rPr>
        <w:t xml:space="preserve"> (b) the proximity of the integration debates to the next national election (measured in months</w:t>
      </w:r>
      <w:r w:rsidRPr="00224778">
        <w:rPr>
          <w:noProof/>
          <w:lang w:val="en-US"/>
        </w:rPr>
        <w:t>)</w:t>
      </w:r>
      <w:r w:rsidR="00FE7229" w:rsidRPr="00224778">
        <w:rPr>
          <w:noProof/>
          <w:lang w:val="en-US"/>
        </w:rPr>
        <w:t>;</w:t>
      </w:r>
      <w:r w:rsidR="00FE7229" w:rsidRPr="00224778">
        <w:rPr>
          <w:rStyle w:val="Funotenzeichen"/>
          <w:rFonts w:ascii="Times New Roman" w:hAnsi="Times New Roman"/>
          <w:noProof/>
          <w:lang w:val="en-US"/>
        </w:rPr>
        <w:footnoteReference w:id="4"/>
      </w:r>
      <w:r w:rsidR="00FE7229" w:rsidRPr="00224778">
        <w:rPr>
          <w:noProof/>
          <w:lang w:val="en-US"/>
        </w:rPr>
        <w:t xml:space="preserve"> (c) the percentage of statements by radical populist right parties relative to all actors involved in </w:t>
      </w:r>
      <w:r w:rsidR="00371B59" w:rsidRPr="00224778">
        <w:rPr>
          <w:noProof/>
          <w:lang w:val="en-US"/>
        </w:rPr>
        <w:t>a</w:t>
      </w:r>
      <w:r w:rsidR="00FE7229" w:rsidRPr="00224778">
        <w:rPr>
          <w:noProof/>
          <w:lang w:val="en-US"/>
        </w:rPr>
        <w:t xml:space="preserve"> debate;</w:t>
      </w:r>
      <w:r w:rsidRPr="0038218A">
        <w:rPr>
          <w:rStyle w:val="Funotenzeichen"/>
          <w:rFonts w:ascii="Times New Roman" w:hAnsi="Times New Roman"/>
          <w:noProof/>
          <w:lang w:val="en-US"/>
        </w:rPr>
        <w:footnoteReference w:id="5"/>
      </w:r>
      <w:r w:rsidR="00FE7229" w:rsidRPr="00224778">
        <w:rPr>
          <w:noProof/>
          <w:lang w:val="en-US"/>
        </w:rPr>
        <w:t xml:space="preserve"> and (d) the percentage of cultural-identitarian frames relative to all frames used by the actors to justify their positions towards European integration in a debate.</w:t>
      </w:r>
    </w:p>
    <w:p w:rsidR="00E66660" w:rsidRPr="00224778" w:rsidRDefault="00D758AC" w:rsidP="007474D3">
      <w:pPr>
        <w:pStyle w:val="DraftText0"/>
        <w:jc w:val="both"/>
      </w:pPr>
      <w:r w:rsidRPr="00224778">
        <w:t xml:space="preserve">Figure 3 </w:t>
      </w:r>
      <w:r w:rsidRPr="00224778">
        <w:rPr>
          <w:noProof/>
        </w:rPr>
        <w:t>present</w:t>
      </w:r>
      <w:r w:rsidR="0002046C" w:rsidRPr="00224778">
        <w:rPr>
          <w:noProof/>
        </w:rPr>
        <w:t>s</w:t>
      </w:r>
      <w:r w:rsidRPr="00224778">
        <w:t xml:space="preserve"> the average index of politicization for </w:t>
      </w:r>
      <w:r w:rsidR="001700FC" w:rsidRPr="00224778">
        <w:t>different values of the</w:t>
      </w:r>
      <w:r w:rsidR="00046F1D" w:rsidRPr="00224778">
        <w:t xml:space="preserve"> four</w:t>
      </w:r>
      <w:r w:rsidR="001700FC" w:rsidRPr="00224778">
        <w:t xml:space="preserve"> i</w:t>
      </w:r>
      <w:r w:rsidR="001700FC" w:rsidRPr="00224778">
        <w:t>n</w:t>
      </w:r>
      <w:r w:rsidR="001700FC" w:rsidRPr="00224778">
        <w:t xml:space="preserve">dependent variables. </w:t>
      </w:r>
      <w:r w:rsidR="00371B59" w:rsidRPr="00224778">
        <w:t>First, and m</w:t>
      </w:r>
      <w:r w:rsidR="00371B59" w:rsidRPr="00224778">
        <w:rPr>
          <w:noProof/>
        </w:rPr>
        <w:t>ost importantly, the</w:t>
      </w:r>
      <w:r w:rsidR="002723E3" w:rsidRPr="00224778">
        <w:t xml:space="preserve"> findings </w:t>
      </w:r>
      <w:r w:rsidR="00E66660" w:rsidRPr="00224778">
        <w:t>indicate</w:t>
      </w:r>
      <w:r w:rsidR="00046F1D" w:rsidRPr="00224778">
        <w:t xml:space="preserve"> </w:t>
      </w:r>
      <w:r w:rsidR="002723E3" w:rsidRPr="00224778">
        <w:t>that the holding of a national referendum</w:t>
      </w:r>
      <w:r w:rsidR="00E66660" w:rsidRPr="00224778">
        <w:t xml:space="preserve"> boosts t</w:t>
      </w:r>
      <w:r w:rsidR="00046F1D" w:rsidRPr="00224778">
        <w:t>he level of politicization</w:t>
      </w:r>
      <w:r w:rsidR="00E66660" w:rsidRPr="00224778">
        <w:t xml:space="preserve">. In domestic debates with a referendum, the average index is 1.01 as compared to 0.16 in all other cases. </w:t>
      </w:r>
      <w:r w:rsidR="00EC33E0" w:rsidRPr="00224778">
        <w:t>Second</w:t>
      </w:r>
      <w:r w:rsidR="00046F1D" w:rsidRPr="00224778">
        <w:t>ly</w:t>
      </w:r>
      <w:r w:rsidR="00EC33E0" w:rsidRPr="00224778">
        <w:t>, while politicization tends to be highest in those domestic debates that are closes</w:t>
      </w:r>
      <w:r w:rsidR="00635C6A" w:rsidRPr="00224778">
        <w:t>t to the next national election</w:t>
      </w:r>
      <w:r w:rsidR="00EC33E0" w:rsidRPr="00224778">
        <w:t xml:space="preserve"> there are no </w:t>
      </w:r>
      <w:r w:rsidR="00EC33E0" w:rsidRPr="00224778">
        <w:rPr>
          <w:noProof/>
        </w:rPr>
        <w:t>s</w:t>
      </w:r>
      <w:r w:rsidR="00371B59" w:rsidRPr="00224778">
        <w:rPr>
          <w:noProof/>
        </w:rPr>
        <w:t>ubstantial</w:t>
      </w:r>
      <w:r w:rsidR="00EC33E0" w:rsidRPr="00224778">
        <w:t xml:space="preserve"> and systematic differences across the four categories. Third</w:t>
      </w:r>
      <w:r w:rsidR="00046F1D" w:rsidRPr="00224778">
        <w:t>ly</w:t>
      </w:r>
      <w:r w:rsidR="00EC33E0" w:rsidRPr="00224778">
        <w:t xml:space="preserve">, </w:t>
      </w:r>
      <w:r w:rsidR="0099164D" w:rsidRPr="00224778">
        <w:t xml:space="preserve">the </w:t>
      </w:r>
      <w:r w:rsidR="00EC33E0" w:rsidRPr="00224778">
        <w:t>increa</w:t>
      </w:r>
      <w:r w:rsidR="00EC33E0" w:rsidRPr="00224778">
        <w:t>s</w:t>
      </w:r>
      <w:r w:rsidR="00EC33E0" w:rsidRPr="00224778">
        <w:t>ing presence of radical</w:t>
      </w:r>
      <w:r w:rsidR="00635C6A" w:rsidRPr="00224778">
        <w:t xml:space="preserve"> </w:t>
      </w:r>
      <w:r w:rsidR="0099164D" w:rsidRPr="00224778">
        <w:t>populist r</w:t>
      </w:r>
      <w:r w:rsidR="00635C6A" w:rsidRPr="00224778">
        <w:t>ight</w:t>
      </w:r>
      <w:r w:rsidR="00EC33E0" w:rsidRPr="00224778">
        <w:t xml:space="preserve"> </w:t>
      </w:r>
      <w:r w:rsidR="00635C6A" w:rsidRPr="00224778">
        <w:t>actors</w:t>
      </w:r>
      <w:r w:rsidR="00EC33E0" w:rsidRPr="00224778">
        <w:t xml:space="preserve"> </w:t>
      </w:r>
      <w:r w:rsidR="00635C6A" w:rsidRPr="00224778">
        <w:t>is related to</w:t>
      </w:r>
      <w:r w:rsidR="00EC33E0" w:rsidRPr="00224778">
        <w:t xml:space="preserve"> increasing level</w:t>
      </w:r>
      <w:r w:rsidR="00046F1D" w:rsidRPr="00224778">
        <w:t>s</w:t>
      </w:r>
      <w:r w:rsidR="00EC33E0" w:rsidRPr="00224778">
        <w:t xml:space="preserve"> of politicization. </w:t>
      </w:r>
      <w:r w:rsidR="00635C6A" w:rsidRPr="00224778">
        <w:t xml:space="preserve">As shown in Figure 3, the average index for a debate without any actor </w:t>
      </w:r>
      <w:r w:rsidR="00635C6A" w:rsidRPr="00224778">
        <w:rPr>
          <w:noProof/>
        </w:rPr>
        <w:t>f</w:t>
      </w:r>
      <w:r w:rsidR="00371B59" w:rsidRPr="00224778">
        <w:rPr>
          <w:noProof/>
        </w:rPr>
        <w:t>ro</w:t>
      </w:r>
      <w:r w:rsidR="00635C6A" w:rsidRPr="00224778">
        <w:rPr>
          <w:noProof/>
        </w:rPr>
        <w:t>m</w:t>
      </w:r>
      <w:r w:rsidR="00635C6A" w:rsidRPr="00224778">
        <w:t xml:space="preserve"> the radical right is 0.18 and increases to 0.64 for debates with a strong presence of the radical right. Finally, we </w:t>
      </w:r>
      <w:r w:rsidR="00635C6A" w:rsidRPr="00224778">
        <w:lastRenderedPageBreak/>
        <w:t>observe no</w:t>
      </w:r>
      <w:r w:rsidR="00A93B05" w:rsidRPr="00224778">
        <w:t xml:space="preserve"> strong</w:t>
      </w:r>
      <w:r w:rsidR="00635C6A" w:rsidRPr="00224778">
        <w:t xml:space="preserve"> relationship between the share of cultural frames and politicization. </w:t>
      </w:r>
      <w:r w:rsidR="00A93B05" w:rsidRPr="00224778">
        <w:t>Polit</w:t>
      </w:r>
      <w:r w:rsidR="00A93B05" w:rsidRPr="00224778">
        <w:t>i</w:t>
      </w:r>
      <w:r w:rsidR="00A93B05" w:rsidRPr="00224778">
        <w:t>cization</w:t>
      </w:r>
      <w:r w:rsidR="00635C6A" w:rsidRPr="00224778">
        <w:t xml:space="preserve"> tends to be lowest in debates with a</w:t>
      </w:r>
      <w:r w:rsidR="00635C6A" w:rsidRPr="00224778">
        <w:rPr>
          <w:noProof/>
        </w:rPr>
        <w:t xml:space="preserve"> very</w:t>
      </w:r>
      <w:r w:rsidR="00371B59" w:rsidRPr="00224778">
        <w:rPr>
          <w:noProof/>
        </w:rPr>
        <w:t xml:space="preserve"> small</w:t>
      </w:r>
      <w:r w:rsidR="00635C6A" w:rsidRPr="00224778">
        <w:t xml:space="preserve"> share of cultural </w:t>
      </w:r>
      <w:r w:rsidR="00635C6A" w:rsidRPr="00224778">
        <w:rPr>
          <w:noProof/>
        </w:rPr>
        <w:t>frames</w:t>
      </w:r>
      <w:r w:rsidR="00635C6A" w:rsidRPr="00224778">
        <w:t xml:space="preserve"> but do</w:t>
      </w:r>
      <w:r w:rsidR="00A93B05" w:rsidRPr="00224778">
        <w:t xml:space="preserve">es not </w:t>
      </w:r>
      <w:r w:rsidR="00371B59" w:rsidRPr="00224778">
        <w:rPr>
          <w:noProof/>
        </w:rPr>
        <w:t xml:space="preserve">systematically </w:t>
      </w:r>
      <w:r w:rsidR="00A93B05" w:rsidRPr="00224778">
        <w:t xml:space="preserve">increase </w:t>
      </w:r>
      <w:r w:rsidR="00A93B05" w:rsidRPr="00224778">
        <w:rPr>
          <w:noProof/>
        </w:rPr>
        <w:t xml:space="preserve">the higher the </w:t>
      </w:r>
      <w:r w:rsidR="00371B59" w:rsidRPr="00224778">
        <w:rPr>
          <w:noProof/>
        </w:rPr>
        <w:t>proportion</w:t>
      </w:r>
      <w:r w:rsidR="00A93B05" w:rsidRPr="00224778">
        <w:rPr>
          <w:noProof/>
        </w:rPr>
        <w:t xml:space="preserve"> of such </w:t>
      </w:r>
      <w:r w:rsidR="00371B59" w:rsidRPr="00224778">
        <w:rPr>
          <w:noProof/>
        </w:rPr>
        <w:t xml:space="preserve">justifications </w:t>
      </w:r>
      <w:r w:rsidR="00A93B05" w:rsidRPr="00224778">
        <w:rPr>
          <w:noProof/>
        </w:rPr>
        <w:t>gets</w:t>
      </w:r>
      <w:r w:rsidR="00A93B05" w:rsidRPr="00224778">
        <w:t>.</w:t>
      </w:r>
    </w:p>
    <w:p w:rsidR="009F1C39" w:rsidRPr="00224778" w:rsidRDefault="009F1C39" w:rsidP="007474D3">
      <w:pPr>
        <w:pStyle w:val="DraftText0"/>
        <w:jc w:val="both"/>
      </w:pPr>
    </w:p>
    <w:p w:rsidR="009F1C39" w:rsidRPr="00224778" w:rsidRDefault="009F1C39" w:rsidP="00CE29C8">
      <w:pPr>
        <w:pStyle w:val="DraftText0"/>
        <w:ind w:firstLine="0"/>
        <w:jc w:val="center"/>
      </w:pPr>
      <w:r w:rsidRPr="00224778">
        <w:t>[Figure 3]</w:t>
      </w:r>
    </w:p>
    <w:p w:rsidR="00600037" w:rsidRPr="00224778" w:rsidRDefault="00600037" w:rsidP="007474D3">
      <w:pPr>
        <w:pStyle w:val="DraftText0"/>
        <w:ind w:firstLine="0"/>
        <w:jc w:val="both"/>
      </w:pPr>
    </w:p>
    <w:p w:rsidR="00F61E4A" w:rsidRPr="00E06E92" w:rsidRDefault="0002046C" w:rsidP="007474D3">
      <w:pPr>
        <w:pStyle w:val="DraftText0"/>
        <w:jc w:val="both"/>
      </w:pPr>
      <w:r w:rsidRPr="00224778">
        <w:t xml:space="preserve">In </w:t>
      </w:r>
      <w:r w:rsidR="00371B59" w:rsidRPr="00224778">
        <w:rPr>
          <w:noProof/>
        </w:rPr>
        <w:t>the</w:t>
      </w:r>
      <w:r w:rsidRPr="00224778">
        <w:rPr>
          <w:noProof/>
        </w:rPr>
        <w:t xml:space="preserve"> final</w:t>
      </w:r>
      <w:r w:rsidRPr="00224778">
        <w:t xml:space="preserve"> step of </w:t>
      </w:r>
      <w:r w:rsidR="00F61E4A" w:rsidRPr="00224778">
        <w:t>the</w:t>
      </w:r>
      <w:r w:rsidRPr="00224778">
        <w:t xml:space="preserve"> analysis</w:t>
      </w:r>
      <w:r w:rsidR="00A93B05" w:rsidRPr="00224778">
        <w:t xml:space="preserve">, we assess the explanatory power of the four variables and the type of </w:t>
      </w:r>
      <w:r w:rsidR="00A93B05" w:rsidRPr="00224778">
        <w:rPr>
          <w:noProof/>
        </w:rPr>
        <w:t>integration</w:t>
      </w:r>
      <w:r w:rsidR="00A93B05" w:rsidRPr="00224778">
        <w:t xml:space="preserve"> step with the help of regression analysis. We calculated simple OLS regressions</w:t>
      </w:r>
      <w:r w:rsidR="0001020A" w:rsidRPr="00224778">
        <w:t xml:space="preserve"> with the level of politicization </w:t>
      </w:r>
      <w:r w:rsidR="00371B59" w:rsidRPr="00224778">
        <w:rPr>
          <w:noProof/>
        </w:rPr>
        <w:t>of</w:t>
      </w:r>
      <w:r w:rsidR="00371B59" w:rsidRPr="00224778">
        <w:t xml:space="preserve"> </w:t>
      </w:r>
      <w:r w:rsidR="00371B59" w:rsidRPr="00224778">
        <w:rPr>
          <w:noProof/>
        </w:rPr>
        <w:t>the</w:t>
      </w:r>
      <w:r w:rsidR="0001020A" w:rsidRPr="00224778">
        <w:rPr>
          <w:noProof/>
        </w:rPr>
        <w:t xml:space="preserve"> debate</w:t>
      </w:r>
      <w:r w:rsidR="0001020A" w:rsidRPr="00224778">
        <w:t xml:space="preserve"> as our dependent variable</w:t>
      </w:r>
      <w:r w:rsidR="00A93B05" w:rsidRPr="00224778">
        <w:t xml:space="preserve"> (i</w:t>
      </w:r>
      <w:r w:rsidR="00A93B05" w:rsidRPr="00224778">
        <w:t>n</w:t>
      </w:r>
      <w:r w:rsidR="00A93B05" w:rsidRPr="00224778">
        <w:t xml:space="preserve">cluding and excluding country dummies to account for across and within country variations). </w:t>
      </w:r>
      <w:r w:rsidR="002B255E" w:rsidRPr="00224778">
        <w:t>Given</w:t>
      </w:r>
      <w:r w:rsidR="00F61E4A" w:rsidRPr="00224778">
        <w:t xml:space="preserve"> the small number of cases and the panel structure of </w:t>
      </w:r>
      <w:r w:rsidR="002B255E" w:rsidRPr="00224778">
        <w:t>the</w:t>
      </w:r>
      <w:r w:rsidR="00F61E4A" w:rsidRPr="00224778">
        <w:t xml:space="preserve"> data, we also cross-checked our results by </w:t>
      </w:r>
      <w:r w:rsidR="002B255E" w:rsidRPr="00224778">
        <w:t>identifying high-leverage observations and by estimating different types of r</w:t>
      </w:r>
      <w:r w:rsidR="002B255E" w:rsidRPr="00224778">
        <w:t>e</w:t>
      </w:r>
      <w:r w:rsidR="002B255E" w:rsidRPr="00224778">
        <w:t>gression models. However, the main findings reported below were not affected by these dec</w:t>
      </w:r>
      <w:r w:rsidR="002B255E" w:rsidRPr="00224778">
        <w:t>i</w:t>
      </w:r>
      <w:r w:rsidR="002B255E" w:rsidRPr="00224778">
        <w:t>sions (for details, see Online Appendix).</w:t>
      </w:r>
    </w:p>
    <w:p w:rsidR="00A93B05" w:rsidRPr="00224778" w:rsidRDefault="00A93B05" w:rsidP="007474D3">
      <w:pPr>
        <w:pStyle w:val="DraftText0"/>
        <w:jc w:val="both"/>
      </w:pPr>
      <w:r w:rsidRPr="00224778">
        <w:t xml:space="preserve">In general, the results in Table 2 </w:t>
      </w:r>
      <w:r w:rsidR="0001020A" w:rsidRPr="00224778">
        <w:t xml:space="preserve">confirm the </w:t>
      </w:r>
      <w:r w:rsidR="00C83CB4" w:rsidRPr="00224778">
        <w:t>descriptive</w:t>
      </w:r>
      <w:r w:rsidR="0001020A" w:rsidRPr="00224778">
        <w:t xml:space="preserve"> findings. </w:t>
      </w:r>
      <w:r w:rsidRPr="00224778">
        <w:t xml:space="preserve">First of all, debates </w:t>
      </w:r>
      <w:r w:rsidR="00C83CB4" w:rsidRPr="00224778">
        <w:t>on</w:t>
      </w:r>
      <w:r w:rsidRPr="00224778">
        <w:t xml:space="preserve"> </w:t>
      </w:r>
      <w:r w:rsidR="00371B59" w:rsidRPr="00224778">
        <w:t>the</w:t>
      </w:r>
      <w:r w:rsidR="00371B59" w:rsidRPr="00224778">
        <w:rPr>
          <w:noProof/>
        </w:rPr>
        <w:t xml:space="preserve"> </w:t>
      </w:r>
      <w:r w:rsidRPr="00224778">
        <w:rPr>
          <w:noProof/>
        </w:rPr>
        <w:t>country’s</w:t>
      </w:r>
      <w:r w:rsidRPr="00224778">
        <w:t xml:space="preserve"> </w:t>
      </w:r>
      <w:r w:rsidRPr="00224778">
        <w:rPr>
          <w:noProof/>
        </w:rPr>
        <w:t>own</w:t>
      </w:r>
      <w:r w:rsidRPr="00224778">
        <w:t xml:space="preserve"> accession are significantly more likely to be politicized than discussions about further authority transfers to the supranational level. By contrast, enlargement debates </w:t>
      </w:r>
      <w:r w:rsidR="00C83CB4" w:rsidRPr="00224778">
        <w:t>a</w:t>
      </w:r>
      <w:r w:rsidRPr="00224778">
        <w:t xml:space="preserve">re </w:t>
      </w:r>
      <w:r w:rsidRPr="00224778">
        <w:rPr>
          <w:noProof/>
        </w:rPr>
        <w:t>significantly</w:t>
      </w:r>
      <w:r w:rsidRPr="00224778">
        <w:t xml:space="preserve"> less politicized. However, we need to add that the explanatory power of </w:t>
      </w:r>
      <w:r w:rsidR="00371B59" w:rsidRPr="00224778">
        <w:t xml:space="preserve">these </w:t>
      </w:r>
      <w:r w:rsidRPr="00224778">
        <w:t>variable</w:t>
      </w:r>
      <w:r w:rsidR="00371B59" w:rsidRPr="00224778">
        <w:t>s</w:t>
      </w:r>
      <w:r w:rsidRPr="00224778">
        <w:t xml:space="preserve"> </w:t>
      </w:r>
      <w:r w:rsidRPr="00224778">
        <w:rPr>
          <w:noProof/>
        </w:rPr>
        <w:t xml:space="preserve">is </w:t>
      </w:r>
      <w:r w:rsidR="00371B59" w:rsidRPr="00224778">
        <w:rPr>
          <w:noProof/>
        </w:rPr>
        <w:t>by far e</w:t>
      </w:r>
      <w:r w:rsidR="00371B59" w:rsidRPr="00224778">
        <w:rPr>
          <w:noProof/>
          <w:u w:val="thick" w:color="D4917D"/>
        </w:rPr>
        <w:t>x</w:t>
      </w:r>
      <w:r w:rsidR="00371B59" w:rsidRPr="00224778">
        <w:rPr>
          <w:noProof/>
        </w:rPr>
        <w:t>ceeded by</w:t>
      </w:r>
      <w:r w:rsidRPr="00224778">
        <w:t xml:space="preserve"> the effect of a direct-democratic vote. </w:t>
      </w:r>
      <w:r w:rsidR="0001020A" w:rsidRPr="00224778">
        <w:t>Knowing</w:t>
      </w:r>
      <w:r w:rsidRPr="00224778">
        <w:t xml:space="preserve"> whether there was a referendum or not explains more than fifty percent of the overall variance. Furthermore, the full model which includes all independent variables shows that the effect of a country’s accession is no longer significant when including the referendum dummy. The other </w:t>
      </w:r>
      <w:r w:rsidR="0001020A" w:rsidRPr="00224778">
        <w:t xml:space="preserve">political </w:t>
      </w:r>
      <w:r w:rsidRPr="00224778">
        <w:t xml:space="preserve">context factor, national elections, is less relevant. The result </w:t>
      </w:r>
      <w:r w:rsidR="00371B59" w:rsidRPr="00224778">
        <w:rPr>
          <w:noProof/>
        </w:rPr>
        <w:t>of</w:t>
      </w:r>
      <w:r w:rsidRPr="00224778">
        <w:t xml:space="preserve"> the proximity of national ele</w:t>
      </w:r>
      <w:r w:rsidRPr="00224778">
        <w:t>c</w:t>
      </w:r>
      <w:r w:rsidRPr="00224778">
        <w:t xml:space="preserve">tions does only affect the level of politicization </w:t>
      </w:r>
      <w:r w:rsidR="00C83CB4" w:rsidRPr="00224778">
        <w:t xml:space="preserve">significantly </w:t>
      </w:r>
      <w:r w:rsidRPr="00224778">
        <w:t xml:space="preserve">if we control </w:t>
      </w:r>
      <w:r w:rsidR="0001020A" w:rsidRPr="00224778">
        <w:t>for the other var</w:t>
      </w:r>
      <w:r w:rsidR="0001020A" w:rsidRPr="00224778">
        <w:t>i</w:t>
      </w:r>
      <w:r w:rsidR="0001020A" w:rsidRPr="00224778">
        <w:lastRenderedPageBreak/>
        <w:t>ables</w:t>
      </w:r>
      <w:r w:rsidRPr="00224778">
        <w:t xml:space="preserve">. If we </w:t>
      </w:r>
      <w:r w:rsidR="00C83CB4" w:rsidRPr="00224778">
        <w:t>take</w:t>
      </w:r>
      <w:r w:rsidRPr="00224778">
        <w:t xml:space="preserve"> these factors</w:t>
      </w:r>
      <w:r w:rsidR="00C83CB4" w:rsidRPr="00224778">
        <w:t xml:space="preserve"> into consideration</w:t>
      </w:r>
      <w:r w:rsidRPr="00224778">
        <w:t xml:space="preserve">, we find that European integration gets </w:t>
      </w:r>
      <w:r w:rsidR="0001020A" w:rsidRPr="00224778">
        <w:t xml:space="preserve">more </w:t>
      </w:r>
      <w:r w:rsidRPr="00224778">
        <w:t>politicized by domestic actors the closer Election Day gets.</w:t>
      </w:r>
    </w:p>
    <w:p w:rsidR="009F1C39" w:rsidRPr="00224778" w:rsidRDefault="009F1C39" w:rsidP="007474D3">
      <w:pPr>
        <w:pStyle w:val="DraftText0"/>
        <w:jc w:val="both"/>
      </w:pPr>
    </w:p>
    <w:p w:rsidR="009F1C39" w:rsidRPr="00224778" w:rsidRDefault="009F1C39" w:rsidP="00CE29C8">
      <w:pPr>
        <w:pStyle w:val="DraftText0"/>
        <w:ind w:firstLine="0"/>
        <w:jc w:val="center"/>
      </w:pPr>
      <w:r w:rsidRPr="00224778">
        <w:t>[Table 2]</w:t>
      </w:r>
    </w:p>
    <w:p w:rsidR="00600037" w:rsidRPr="00224778" w:rsidRDefault="00600037" w:rsidP="007474D3">
      <w:pPr>
        <w:pStyle w:val="DraftText0"/>
        <w:ind w:firstLine="0"/>
        <w:jc w:val="both"/>
      </w:pPr>
    </w:p>
    <w:p w:rsidR="0001020A" w:rsidRPr="00224778" w:rsidRDefault="0001020A" w:rsidP="007474D3">
      <w:pPr>
        <w:pStyle w:val="DraftText0"/>
        <w:jc w:val="both"/>
      </w:pPr>
      <w:r w:rsidRPr="00224778">
        <w:rPr>
          <w:noProof/>
        </w:rPr>
        <w:t xml:space="preserve">Regarding the </w:t>
      </w:r>
      <w:r w:rsidR="00371B59" w:rsidRPr="00224778">
        <w:rPr>
          <w:noProof/>
          <w:shd w:val="clear" w:color="auto" w:fill="BFEEDE"/>
        </w:rPr>
        <w:t xml:space="preserve">two </w:t>
      </w:r>
      <w:r w:rsidRPr="00224778">
        <w:rPr>
          <w:noProof/>
        </w:rPr>
        <w:t>actor-</w:t>
      </w:r>
      <w:r w:rsidR="002B255E" w:rsidRPr="00224778">
        <w:rPr>
          <w:noProof/>
        </w:rPr>
        <w:t xml:space="preserve">centred </w:t>
      </w:r>
      <w:r w:rsidRPr="00224778">
        <w:rPr>
          <w:noProof/>
        </w:rPr>
        <w:t>variables</w:t>
      </w:r>
      <w:r w:rsidRPr="00224778">
        <w:t>, our results support the radical right hypoth</w:t>
      </w:r>
      <w:r w:rsidRPr="00224778">
        <w:t>e</w:t>
      </w:r>
      <w:r w:rsidRPr="00224778">
        <w:t>sis</w:t>
      </w:r>
      <w:r w:rsidR="00371B59" w:rsidRPr="00224778">
        <w:t xml:space="preserve"> only</w:t>
      </w:r>
      <w:r w:rsidRPr="00224778">
        <w:t xml:space="preserve">. The findings in Table 2 indicate that there is a significant link between the </w:t>
      </w:r>
      <w:r w:rsidR="00371B59" w:rsidRPr="00224778">
        <w:rPr>
          <w:noProof/>
        </w:rPr>
        <w:t>visibility</w:t>
      </w:r>
      <w:r w:rsidR="00371B59" w:rsidRPr="00224778">
        <w:t xml:space="preserve"> </w:t>
      </w:r>
      <w:r w:rsidRPr="00224778">
        <w:t xml:space="preserve">of the radical right </w:t>
      </w:r>
      <w:r w:rsidR="00371B59" w:rsidRPr="00224778">
        <w:t xml:space="preserve">in a public debate and its </w:t>
      </w:r>
      <w:r w:rsidR="00371B59" w:rsidRPr="00224778">
        <w:rPr>
          <w:noProof/>
        </w:rPr>
        <w:t>politicization</w:t>
      </w:r>
      <w:r w:rsidRPr="00224778">
        <w:t xml:space="preserve">. </w:t>
      </w:r>
      <w:r w:rsidRPr="00224778">
        <w:rPr>
          <w:noProof/>
        </w:rPr>
        <w:t xml:space="preserve">Note that this also holds when we include country dummies </w:t>
      </w:r>
      <w:r w:rsidR="00C83CB4" w:rsidRPr="00224778">
        <w:rPr>
          <w:noProof/>
        </w:rPr>
        <w:t>in order to control for the fact that there are countries in which these parties have been irrelevant at the national level in the period of study</w:t>
      </w:r>
      <w:r w:rsidRPr="00224778">
        <w:rPr>
          <w:noProof/>
        </w:rPr>
        <w:t>.</w:t>
      </w:r>
      <w:r w:rsidRPr="00224778">
        <w:t xml:space="preserve"> In other words, the more visible the radical right becomes in a </w:t>
      </w:r>
      <w:r w:rsidRPr="00224778">
        <w:rPr>
          <w:noProof/>
        </w:rPr>
        <w:t>debate,</w:t>
      </w:r>
      <w:r w:rsidRPr="00224778">
        <w:t xml:space="preserve"> the more Europe gets politicized. </w:t>
      </w:r>
      <w:r w:rsidRPr="00224778">
        <w:rPr>
          <w:noProof/>
        </w:rPr>
        <w:t xml:space="preserve">At the same time, the results reveal that </w:t>
      </w:r>
      <w:r w:rsidR="00371B59" w:rsidRPr="00224778">
        <w:rPr>
          <w:noProof/>
        </w:rPr>
        <w:t xml:space="preserve">the scholarly literature tended to overstate </w:t>
      </w:r>
      <w:r w:rsidRPr="00224778">
        <w:rPr>
          <w:noProof/>
        </w:rPr>
        <w:t>the role of radical right parties</w:t>
      </w:r>
      <w:r w:rsidR="00371B59" w:rsidRPr="00224778">
        <w:rPr>
          <w:noProof/>
        </w:rPr>
        <w:t xml:space="preserve">. Their </w:t>
      </w:r>
      <w:r w:rsidRPr="00224778">
        <w:rPr>
          <w:noProof/>
        </w:rPr>
        <w:t>presence only adds about six percent to the overall explanatory power of the model (results not shown).</w:t>
      </w:r>
      <w:r w:rsidRPr="00224778">
        <w:t xml:space="preserve"> By contrast, political </w:t>
      </w:r>
      <w:r w:rsidR="009C23FA" w:rsidRPr="00224778">
        <w:t>and institutional</w:t>
      </w:r>
      <w:r w:rsidRPr="00224778">
        <w:t xml:space="preserve"> factors, national refere</w:t>
      </w:r>
      <w:r w:rsidRPr="00224778">
        <w:t>n</w:t>
      </w:r>
      <w:r w:rsidRPr="00224778">
        <w:t>d</w:t>
      </w:r>
      <w:r w:rsidR="0099164D" w:rsidRPr="00224778">
        <w:t>ums</w:t>
      </w:r>
      <w:r w:rsidRPr="00224778">
        <w:t xml:space="preserve"> in particular, seem to play a much more important role in politicizing national integr</w:t>
      </w:r>
      <w:r w:rsidRPr="00224778">
        <w:t>a</w:t>
      </w:r>
      <w:r w:rsidRPr="00224778">
        <w:t xml:space="preserve">tion debates than the sheer presence of challengers from the radical right. Finally, </w:t>
      </w:r>
      <w:r w:rsidR="009F1C39" w:rsidRPr="00224778">
        <w:t>our results indicate no systematic link between the share of cultural frames and the level of politicization – neither across nor within countries.</w:t>
      </w:r>
      <w:r w:rsidR="00C83CB4" w:rsidRPr="00224778">
        <w:t xml:space="preserve"> </w:t>
      </w:r>
      <w:r w:rsidR="00C83CB4" w:rsidRPr="00224778">
        <w:rPr>
          <w:noProof/>
        </w:rPr>
        <w:t>This</w:t>
      </w:r>
      <w:r w:rsidR="00371B59" w:rsidRPr="00224778">
        <w:rPr>
          <w:noProof/>
        </w:rPr>
        <w:t xml:space="preserve"> result</w:t>
      </w:r>
      <w:r w:rsidR="00C83CB4" w:rsidRPr="00224778">
        <w:t xml:space="preserve"> is quite remarkable since our comparative analysis of national elections has shown a clear positive relationship between high levels of politicization and cultural-</w:t>
      </w:r>
      <w:proofErr w:type="spellStart"/>
      <w:r w:rsidR="00C83CB4" w:rsidRPr="00224778">
        <w:t>identitarian</w:t>
      </w:r>
      <w:proofErr w:type="spellEnd"/>
      <w:r w:rsidR="00C83CB4" w:rsidRPr="00224778">
        <w:t xml:space="preserve"> framing strategies</w:t>
      </w:r>
      <w:r w:rsidR="0099164D" w:rsidRPr="00224778">
        <w:t xml:space="preserve"> (see Hutter and Grande 2014).</w:t>
      </w:r>
      <w:r w:rsidR="00371B59" w:rsidRPr="0038218A">
        <w:rPr>
          <w:rStyle w:val="Funotenzeichen"/>
          <w:rFonts w:ascii="Times New Roman" w:hAnsi="Times New Roman"/>
        </w:rPr>
        <w:footnoteReference w:id="6"/>
      </w:r>
    </w:p>
    <w:p w:rsidR="0099164D" w:rsidRPr="00224778" w:rsidRDefault="0099164D" w:rsidP="007474D3">
      <w:pPr>
        <w:pStyle w:val="DraftText0"/>
        <w:jc w:val="both"/>
      </w:pPr>
    </w:p>
    <w:p w:rsidR="00A93B05" w:rsidRPr="00224778" w:rsidRDefault="009F1C39" w:rsidP="007474D3">
      <w:pPr>
        <w:pStyle w:val="DraftText0"/>
        <w:ind w:left="567" w:hanging="567"/>
        <w:jc w:val="both"/>
        <w:rPr>
          <w:b/>
        </w:rPr>
      </w:pPr>
      <w:r w:rsidRPr="00224778">
        <w:rPr>
          <w:b/>
        </w:rPr>
        <w:t>Conclusion</w:t>
      </w:r>
      <w:r w:rsidR="001F2612" w:rsidRPr="00224778">
        <w:rPr>
          <w:b/>
        </w:rPr>
        <w:t>s</w:t>
      </w:r>
      <w:r w:rsidR="002B255E" w:rsidRPr="00224778">
        <w:rPr>
          <w:b/>
        </w:rPr>
        <w:t xml:space="preserve">: </w:t>
      </w:r>
      <w:r w:rsidR="003D2162" w:rsidRPr="00224778">
        <w:rPr>
          <w:b/>
        </w:rPr>
        <w:t>Extending the authority transfer argument</w:t>
      </w:r>
    </w:p>
    <w:p w:rsidR="007C29BB" w:rsidRPr="00224778" w:rsidRDefault="00F6481B" w:rsidP="007474D3">
      <w:pPr>
        <w:pStyle w:val="DraftText0"/>
        <w:ind w:firstLine="0"/>
        <w:jc w:val="both"/>
      </w:pPr>
      <w:r w:rsidRPr="00224778">
        <w:lastRenderedPageBreak/>
        <w:t xml:space="preserve">Our empirical findings </w:t>
      </w:r>
      <w:r w:rsidR="00B33056" w:rsidRPr="00224778">
        <w:t>reveal</w:t>
      </w:r>
      <w:r w:rsidR="004B0CED" w:rsidRPr="00224778">
        <w:t xml:space="preserve"> a pattern of politicization, which can be characterized by three features. </w:t>
      </w:r>
      <w:r w:rsidR="00FD2425" w:rsidRPr="00224778">
        <w:t>First of all, they provide clear s</w:t>
      </w:r>
      <w:r w:rsidRPr="00224778">
        <w:t>u</w:t>
      </w:r>
      <w:r w:rsidR="00FD2425" w:rsidRPr="00224778">
        <w:t>p</w:t>
      </w:r>
      <w:r w:rsidRPr="00224778">
        <w:t xml:space="preserve">port </w:t>
      </w:r>
      <w:r w:rsidR="00FD2425" w:rsidRPr="00224778">
        <w:t xml:space="preserve">for </w:t>
      </w:r>
      <w:r w:rsidR="009C23FA" w:rsidRPr="00224778">
        <w:t>an</w:t>
      </w:r>
      <w:r w:rsidR="00B33056" w:rsidRPr="00224778">
        <w:t xml:space="preserve"> exten</w:t>
      </w:r>
      <w:r w:rsidR="009C23FA" w:rsidRPr="00224778">
        <w:t>sion of the</w:t>
      </w:r>
      <w:r w:rsidR="00B33056" w:rsidRPr="00224778">
        <w:t xml:space="preserve"> authority transfer a</w:t>
      </w:r>
      <w:r w:rsidR="00B33056" w:rsidRPr="00224778">
        <w:t>r</w:t>
      </w:r>
      <w:r w:rsidR="00B33056" w:rsidRPr="00224778">
        <w:t xml:space="preserve">gument </w:t>
      </w:r>
      <w:r w:rsidR="009C23FA" w:rsidRPr="00224778">
        <w:t>and a stronger consideration of</w:t>
      </w:r>
      <w:r w:rsidR="00B33056" w:rsidRPr="00224778">
        <w:t xml:space="preserve"> </w:t>
      </w:r>
      <w:r w:rsidRPr="00224778">
        <w:t>membership conflicts</w:t>
      </w:r>
      <w:r w:rsidR="009C23FA" w:rsidRPr="00224778">
        <w:t xml:space="preserve"> in the analysis of politicization</w:t>
      </w:r>
      <w:r w:rsidR="00FD2425" w:rsidRPr="00224778">
        <w:t>.</w:t>
      </w:r>
      <w:r w:rsidRPr="00224778">
        <w:t xml:space="preserve"> </w:t>
      </w:r>
      <w:r w:rsidR="00FD2425" w:rsidRPr="00224778">
        <w:t xml:space="preserve">In general, conflicts </w:t>
      </w:r>
      <w:r w:rsidR="00FD2425" w:rsidRPr="00224778">
        <w:rPr>
          <w:noProof/>
        </w:rPr>
        <w:t>on</w:t>
      </w:r>
      <w:r w:rsidR="00FD2425" w:rsidRPr="00224778">
        <w:t xml:space="preserve"> one’s own country’s membership in the European Communities show the highest level of politicization. However, this does not mean that the </w:t>
      </w:r>
      <w:r w:rsidRPr="00224778">
        <w:t>authority transfer h</w:t>
      </w:r>
      <w:r w:rsidRPr="00224778">
        <w:t>y</w:t>
      </w:r>
      <w:r w:rsidRPr="00224778">
        <w:t>pothesis</w:t>
      </w:r>
      <w:r w:rsidR="00B33056" w:rsidRPr="00224778">
        <w:t xml:space="preserve"> </w:t>
      </w:r>
      <w:r w:rsidR="00FD2425" w:rsidRPr="00224778">
        <w:t xml:space="preserve">must be </w:t>
      </w:r>
      <w:r w:rsidR="00FD2425" w:rsidRPr="00224778">
        <w:rPr>
          <w:noProof/>
        </w:rPr>
        <w:t>completely</w:t>
      </w:r>
      <w:r w:rsidR="00FD2425" w:rsidRPr="00224778">
        <w:t xml:space="preserve"> discarded. </w:t>
      </w:r>
      <w:r w:rsidR="00FD2425" w:rsidRPr="00224778">
        <w:rPr>
          <w:noProof/>
        </w:rPr>
        <w:t xml:space="preserve">Rather, it indicates that there are different sources of political conflict on European integration which can lead to politicization; and with the exception of the debate on the Maastricht Treaty in France, </w:t>
      </w:r>
      <w:r w:rsidR="004B0CED" w:rsidRPr="00224778">
        <w:rPr>
          <w:noProof/>
        </w:rPr>
        <w:t xml:space="preserve">it points to the fact that in comparison, the politicizing effect of </w:t>
      </w:r>
      <w:r w:rsidR="00B33056" w:rsidRPr="00224778">
        <w:rPr>
          <w:noProof/>
        </w:rPr>
        <w:t>authority</w:t>
      </w:r>
      <w:r w:rsidR="004B0CED" w:rsidRPr="00224778">
        <w:rPr>
          <w:noProof/>
        </w:rPr>
        <w:t xml:space="preserve"> transfers </w:t>
      </w:r>
      <w:r w:rsidR="00B33056" w:rsidRPr="00224778">
        <w:rPr>
          <w:noProof/>
        </w:rPr>
        <w:t xml:space="preserve">within the EU </w:t>
      </w:r>
      <w:r w:rsidR="004B0CED" w:rsidRPr="00224778">
        <w:rPr>
          <w:noProof/>
        </w:rPr>
        <w:t>has been limited thus far.</w:t>
      </w:r>
      <w:r w:rsidR="004B0CED" w:rsidRPr="00224778">
        <w:t xml:space="preserve"> Secondly, there is no clear temporal trend. </w:t>
      </w:r>
      <w:r w:rsidR="009C23FA" w:rsidRPr="00224778">
        <w:t xml:space="preserve">There are highly politicized integration </w:t>
      </w:r>
      <w:r w:rsidR="00697EE4" w:rsidRPr="00224778">
        <w:t>de</w:t>
      </w:r>
      <w:r w:rsidR="009C23FA" w:rsidRPr="00224778">
        <w:t xml:space="preserve">bates in the early 1970s </w:t>
      </w:r>
      <w:r w:rsidR="009C23FA" w:rsidRPr="00224778">
        <w:rPr>
          <w:noProof/>
        </w:rPr>
        <w:t>already; and</w:t>
      </w:r>
      <w:r w:rsidR="009C23FA" w:rsidRPr="00224778">
        <w:t xml:space="preserve"> </w:t>
      </w:r>
      <w:r w:rsidR="009C23FA" w:rsidRPr="00224778">
        <w:rPr>
          <w:noProof/>
        </w:rPr>
        <w:t>p</w:t>
      </w:r>
      <w:r w:rsidR="004B0CED" w:rsidRPr="00224778">
        <w:rPr>
          <w:noProof/>
        </w:rPr>
        <w:t>oliticization</w:t>
      </w:r>
      <w:r w:rsidR="004B0CED" w:rsidRPr="00224778">
        <w:t xml:space="preserve"> in the 2000s is not significantly higher than in previous debates. </w:t>
      </w:r>
      <w:r w:rsidR="004B0CED" w:rsidRPr="00224778">
        <w:rPr>
          <w:noProof/>
        </w:rPr>
        <w:t>This</w:t>
      </w:r>
      <w:r w:rsidR="004B0CED" w:rsidRPr="00224778">
        <w:t xml:space="preserve"> is </w:t>
      </w:r>
      <w:r w:rsidR="0099164D" w:rsidRPr="00224778">
        <w:t>consistent</w:t>
      </w:r>
      <w:r w:rsidR="004B0CED" w:rsidRPr="00224778">
        <w:t xml:space="preserve"> with the first </w:t>
      </w:r>
      <w:r w:rsidR="009C23FA" w:rsidRPr="00224778">
        <w:t>finding</w:t>
      </w:r>
      <w:r w:rsidR="004B0CED" w:rsidRPr="00224778">
        <w:t>, since – except for France and Ge</w:t>
      </w:r>
      <w:r w:rsidR="004B0CED" w:rsidRPr="00224778">
        <w:t>r</w:t>
      </w:r>
      <w:r w:rsidR="004B0CED" w:rsidRPr="00224778">
        <w:t xml:space="preserve">many – accession of the countries in our sample </w:t>
      </w:r>
      <w:r w:rsidR="004B0CED" w:rsidRPr="00224778">
        <w:rPr>
          <w:noProof/>
        </w:rPr>
        <w:t>was decided</w:t>
      </w:r>
      <w:r w:rsidR="004B0CED" w:rsidRPr="00224778">
        <w:t xml:space="preserve"> in the 1970s </w:t>
      </w:r>
      <w:r w:rsidR="004B0CED" w:rsidRPr="00224778">
        <w:rPr>
          <w:noProof/>
        </w:rPr>
        <w:t>and</w:t>
      </w:r>
      <w:r w:rsidR="004B0CED" w:rsidRPr="00224778">
        <w:t xml:space="preserve"> the 1990s. Thirdly, we observe remarkable variations across countries </w:t>
      </w:r>
      <w:r w:rsidR="00371B59" w:rsidRPr="00224778">
        <w:rPr>
          <w:noProof/>
        </w:rPr>
        <w:t>that</w:t>
      </w:r>
      <w:r w:rsidR="004B0CED" w:rsidRPr="00224778">
        <w:t xml:space="preserve"> cannot </w:t>
      </w:r>
      <w:r w:rsidR="004B0CED" w:rsidRPr="00224778">
        <w:rPr>
          <w:noProof/>
        </w:rPr>
        <w:t>be explained</w:t>
      </w:r>
      <w:r w:rsidR="004B0CED" w:rsidRPr="00224778">
        <w:t xml:space="preserve"> by the duration of membership or the amount of authority transferred to the EU. While politicization in Germany, </w:t>
      </w:r>
      <w:r w:rsidR="004B0CED" w:rsidRPr="00224778">
        <w:rPr>
          <w:noProof/>
        </w:rPr>
        <w:t>a fully integrated founding</w:t>
      </w:r>
      <w:r w:rsidR="004B0CED" w:rsidRPr="00224778">
        <w:t xml:space="preserve"> member of the European Communities</w:t>
      </w:r>
      <w:r w:rsidR="0099164D" w:rsidRPr="00224778">
        <w:t>,</w:t>
      </w:r>
      <w:r w:rsidR="004B0CED" w:rsidRPr="00224778">
        <w:t xml:space="preserve"> is still rather low, it is remarkably high in Austria despite the countr</w:t>
      </w:r>
      <w:r w:rsidR="0099164D" w:rsidRPr="00224778">
        <w:t>y’s</w:t>
      </w:r>
      <w:r w:rsidR="004B0CED" w:rsidRPr="00224778">
        <w:t xml:space="preserve"> late accession, to take just one other example. </w:t>
      </w:r>
    </w:p>
    <w:p w:rsidR="008A0E03" w:rsidRPr="00224778" w:rsidRDefault="007C29BB" w:rsidP="007474D3">
      <w:pPr>
        <w:pStyle w:val="DraftText0"/>
        <w:jc w:val="both"/>
      </w:pPr>
      <w:r w:rsidRPr="00224778">
        <w:rPr>
          <w:noProof/>
        </w:rPr>
        <w:t>These findings suggest, on the on hand, that the authority transfer hypothesis, which thus far has dominated the analysis of politicization in Europe, needs to be extended and integrated into a broader framework of political conflict.</w:t>
      </w:r>
      <w:r w:rsidRPr="00224778">
        <w:t xml:space="preserve"> </w:t>
      </w:r>
      <w:r w:rsidR="00F73119">
        <w:t>Authority transfers to the EU u</w:t>
      </w:r>
      <w:r w:rsidR="00F73119">
        <w:t>n</w:t>
      </w:r>
      <w:r w:rsidR="00F73119">
        <w:t>doubtedly play an important role in politicizing European integration debates, but have not been the only source of conflict and they have not been dominating political controversies on European integration. O</w:t>
      </w:r>
      <w:r w:rsidRPr="00224778">
        <w:t xml:space="preserve">n the other </w:t>
      </w:r>
      <w:r w:rsidRPr="00224778">
        <w:rPr>
          <w:noProof/>
        </w:rPr>
        <w:t>hand,</w:t>
      </w:r>
      <w:r w:rsidRPr="00224778">
        <w:t xml:space="preserve"> </w:t>
      </w:r>
      <w:r w:rsidR="00F73119">
        <w:t xml:space="preserve">our results indicate </w:t>
      </w:r>
      <w:r w:rsidRPr="00224778">
        <w:t xml:space="preserve">that </w:t>
      </w:r>
      <w:r w:rsidR="009C23FA" w:rsidRPr="00224778">
        <w:t>subsequent</w:t>
      </w:r>
      <w:r w:rsidRPr="00224778">
        <w:t xml:space="preserve"> </w:t>
      </w:r>
      <w:r w:rsidRPr="00224778">
        <w:rPr>
          <w:noProof/>
        </w:rPr>
        <w:t>analyses</w:t>
      </w:r>
      <w:r w:rsidRPr="00224778">
        <w:t xml:space="preserve"> should pay more attention</w:t>
      </w:r>
      <w:r w:rsidR="00031345" w:rsidRPr="00224778">
        <w:t xml:space="preserve"> to </w:t>
      </w:r>
      <w:r w:rsidR="00B33056" w:rsidRPr="00224778">
        <w:t>national institutional and actor-centred explanatory variables</w:t>
      </w:r>
      <w:r w:rsidRPr="00224778">
        <w:t xml:space="preserve">. In our study, two of these factors turned out to be of particular </w:t>
      </w:r>
      <w:r w:rsidR="00031345" w:rsidRPr="00224778">
        <w:t xml:space="preserve">explanatory </w:t>
      </w:r>
      <w:r w:rsidRPr="00224778">
        <w:t>value: national refere</w:t>
      </w:r>
      <w:r w:rsidRPr="00224778">
        <w:t>n</w:t>
      </w:r>
      <w:r w:rsidRPr="00224778">
        <w:lastRenderedPageBreak/>
        <w:t>d</w:t>
      </w:r>
      <w:r w:rsidR="00031345" w:rsidRPr="00224778">
        <w:t>ums</w:t>
      </w:r>
      <w:r w:rsidRPr="00224778">
        <w:t xml:space="preserve"> and the strength of radical </w:t>
      </w:r>
      <w:r w:rsidR="00031345" w:rsidRPr="00224778">
        <w:t xml:space="preserve">populist </w:t>
      </w:r>
      <w:r w:rsidRPr="00224778">
        <w:t>right parties. The most important factor clearly is the holding of a national referendum in an integration debate.</w:t>
      </w:r>
      <w:r w:rsidR="008A0E03" w:rsidRPr="00224778">
        <w:t xml:space="preserve"> The high level of politicization in accession debates can to a large extent be explained by the fact that these debates were co</w:t>
      </w:r>
      <w:r w:rsidR="008A0E03" w:rsidRPr="00224778">
        <w:t>m</w:t>
      </w:r>
      <w:r w:rsidR="008A0E03" w:rsidRPr="00224778">
        <w:t>bined with a national referendum. Moreover, those cases in which conflicts on authority tran</w:t>
      </w:r>
      <w:r w:rsidR="008A0E03" w:rsidRPr="00224778">
        <w:t>s</w:t>
      </w:r>
      <w:r w:rsidR="008A0E03" w:rsidRPr="00224778">
        <w:t>fers produced very high levels of politicization, i.e. the French debate on the Maastricht Treaty and the Swedish debate on membership in the Euro-zone, also come along with a n</w:t>
      </w:r>
      <w:r w:rsidR="008A0E03" w:rsidRPr="00224778">
        <w:t>a</w:t>
      </w:r>
      <w:r w:rsidR="008A0E03" w:rsidRPr="00224778">
        <w:t xml:space="preserve">tional referendum. </w:t>
      </w:r>
    </w:p>
    <w:p w:rsidR="007C29BB" w:rsidRPr="00224778" w:rsidRDefault="008A0E03" w:rsidP="007474D3">
      <w:pPr>
        <w:pStyle w:val="DraftText0"/>
        <w:jc w:val="both"/>
      </w:pPr>
      <w:r w:rsidRPr="00224778">
        <w:t>Compared to the effects of national referend</w:t>
      </w:r>
      <w:r w:rsidR="00031345" w:rsidRPr="00224778">
        <w:t>ums</w:t>
      </w:r>
      <w:r w:rsidRPr="00224778">
        <w:t xml:space="preserve">, radical </w:t>
      </w:r>
      <w:r w:rsidR="00031345" w:rsidRPr="00224778">
        <w:t xml:space="preserve">populist </w:t>
      </w:r>
      <w:r w:rsidRPr="00224778">
        <w:t>right parties only had a moderate effect on the level of politicization</w:t>
      </w:r>
      <w:r w:rsidR="007559EB" w:rsidRPr="00224778">
        <w:t>, and the proximity to national elections and the part</w:t>
      </w:r>
      <w:r w:rsidR="00031345" w:rsidRPr="00224778">
        <w:t>ies</w:t>
      </w:r>
      <w:r w:rsidR="007559EB" w:rsidRPr="00224778">
        <w:t>’ framing strategies seem to be irrelevant for the politicization of integration debates</w:t>
      </w:r>
      <w:r w:rsidRPr="00224778">
        <w:t xml:space="preserve">. Actually, our sample of countries provides only mixed evidence for the </w:t>
      </w:r>
      <w:r w:rsidR="00031345" w:rsidRPr="00224778">
        <w:t>‘</w:t>
      </w:r>
      <w:r w:rsidRPr="00224778">
        <w:t xml:space="preserve">radical right </w:t>
      </w:r>
      <w:proofErr w:type="gramStart"/>
      <w:r w:rsidRPr="00224778">
        <w:t>h</w:t>
      </w:r>
      <w:r w:rsidRPr="00224778">
        <w:t>y</w:t>
      </w:r>
      <w:r w:rsidRPr="00224778">
        <w:t>pothesis</w:t>
      </w:r>
      <w:r w:rsidR="00031345" w:rsidRPr="00224778">
        <w:t>’</w:t>
      </w:r>
      <w:proofErr w:type="gramEnd"/>
      <w:r w:rsidRPr="00224778">
        <w:t>. While there is some politicization in Britain without a radical populist right party, we find high levels of politicization in Austria and Switzerland, where these parties have been very strong in the last two decades.</w:t>
      </w:r>
      <w:r w:rsidR="006F5214" w:rsidRPr="00224778">
        <w:t xml:space="preserve"> </w:t>
      </w:r>
      <w:r w:rsidRPr="00224778">
        <w:t>German</w:t>
      </w:r>
      <w:r w:rsidR="00F73119">
        <w:t>y, as a counterfactual</w:t>
      </w:r>
      <w:r w:rsidRPr="00224778">
        <w:t xml:space="preserve"> case</w:t>
      </w:r>
      <w:r w:rsidR="00F73119">
        <w:t>,</w:t>
      </w:r>
      <w:r w:rsidRPr="00224778">
        <w:t xml:space="preserve"> confirms the impo</w:t>
      </w:r>
      <w:r w:rsidRPr="00224778">
        <w:t>r</w:t>
      </w:r>
      <w:r w:rsidRPr="00224778">
        <w:t>tance of both variables. In the absence of national referend</w:t>
      </w:r>
      <w:r w:rsidR="00031345" w:rsidRPr="00224778">
        <w:t>ums</w:t>
      </w:r>
      <w:r w:rsidRPr="00224778">
        <w:t xml:space="preserve"> as institutionalized opportun</w:t>
      </w:r>
      <w:r w:rsidRPr="00224778">
        <w:t>i</w:t>
      </w:r>
      <w:r w:rsidRPr="00224778">
        <w:t>ties to intensify debates on Europe and the weakness of radical populist right parties as polit</w:t>
      </w:r>
      <w:r w:rsidRPr="00224778">
        <w:t>i</w:t>
      </w:r>
      <w:r w:rsidRPr="00224778">
        <w:t>cal driving force</w:t>
      </w:r>
      <w:r w:rsidR="007559EB" w:rsidRPr="00224778">
        <w:t xml:space="preserve">, the level of politicization </w:t>
      </w:r>
      <w:r w:rsidR="00031345" w:rsidRPr="00224778">
        <w:t>is</w:t>
      </w:r>
      <w:r w:rsidR="007559EB" w:rsidRPr="00224778">
        <w:t xml:space="preserve"> consistently low.</w:t>
      </w:r>
      <w:r w:rsidR="007C29BB" w:rsidRPr="00224778">
        <w:t xml:space="preserve"> </w:t>
      </w:r>
    </w:p>
    <w:p w:rsidR="007559EB" w:rsidRPr="00224778" w:rsidRDefault="007559EB" w:rsidP="007474D3">
      <w:pPr>
        <w:pStyle w:val="DraftText0"/>
        <w:jc w:val="both"/>
      </w:pPr>
      <w:r w:rsidRPr="00224778">
        <w:t>Against the background of our discussion of different sources of conflict leading to a politicization of European integration, it seems as if it is not</w:t>
      </w:r>
      <w:r w:rsidR="00F3219D" w:rsidRPr="00224778">
        <w:t xml:space="preserve"> as much</w:t>
      </w:r>
      <w:r w:rsidRPr="00224778">
        <w:t xml:space="preserve"> the source of conflict – loss of sovereignty, threat to identity, demand for solidarity – which is responsible for vari</w:t>
      </w:r>
      <w:r w:rsidRPr="00224778">
        <w:t>a</w:t>
      </w:r>
      <w:r w:rsidRPr="00224778">
        <w:t>tion in the level of conflict but different political opportunity structures</w:t>
      </w:r>
      <w:r w:rsidR="003D2162" w:rsidRPr="00224778">
        <w:t xml:space="preserve"> and actor constell</w:t>
      </w:r>
      <w:r w:rsidR="003D2162" w:rsidRPr="00224778">
        <w:t>a</w:t>
      </w:r>
      <w:r w:rsidR="003D2162" w:rsidRPr="00224778">
        <w:t>tions</w:t>
      </w:r>
      <w:r w:rsidRPr="00224778">
        <w:t xml:space="preserve">. While treaty reforms so far have </w:t>
      </w:r>
      <w:r w:rsidR="006F17FA" w:rsidRPr="00224778">
        <w:t>rarely been the object of a national referendum in the countries covered by our study,</w:t>
      </w:r>
      <w:r w:rsidR="006F17FA" w:rsidRPr="0038218A">
        <w:rPr>
          <w:rStyle w:val="Funotenzeichen"/>
          <w:rFonts w:ascii="Times New Roman" w:hAnsi="Times New Roman"/>
        </w:rPr>
        <w:footnoteReference w:id="7"/>
      </w:r>
      <w:r w:rsidR="006F17FA" w:rsidRPr="00224778">
        <w:t xml:space="preserve"> they were mandatory on accession decisions. The French referend</w:t>
      </w:r>
      <w:r w:rsidR="00031345" w:rsidRPr="00224778">
        <w:t>ums</w:t>
      </w:r>
      <w:r w:rsidR="006F17FA" w:rsidRPr="00224778">
        <w:t xml:space="preserve"> on the Maastricht Treaty</w:t>
      </w:r>
      <w:r w:rsidR="00031345" w:rsidRPr="00224778">
        <w:t xml:space="preserve"> in 1992</w:t>
      </w:r>
      <w:r w:rsidR="006F17FA" w:rsidRPr="00224778">
        <w:t xml:space="preserve"> and on the Constitutional Treaty </w:t>
      </w:r>
      <w:r w:rsidR="00031345" w:rsidRPr="00224778">
        <w:t xml:space="preserve">in 2005 </w:t>
      </w:r>
      <w:r w:rsidR="006F17FA" w:rsidRPr="00224778">
        <w:t>ind</w:t>
      </w:r>
      <w:r w:rsidR="006F17FA" w:rsidRPr="00224778">
        <w:t>i</w:t>
      </w:r>
      <w:r w:rsidR="006F17FA" w:rsidRPr="00224778">
        <w:lastRenderedPageBreak/>
        <w:t>cate that the level of politicization significantly increases, if controversies on authority tran</w:t>
      </w:r>
      <w:r w:rsidR="006F17FA" w:rsidRPr="00224778">
        <w:t>s</w:t>
      </w:r>
      <w:r w:rsidR="006F17FA" w:rsidRPr="00224778">
        <w:t>fers were put to a national referendum</w:t>
      </w:r>
      <w:r w:rsidR="00F3219D" w:rsidRPr="00224778">
        <w:t xml:space="preserve"> (see Statham and </w:t>
      </w:r>
      <w:proofErr w:type="spellStart"/>
      <w:r w:rsidR="00F3219D" w:rsidRPr="00224778">
        <w:t>Trenz</w:t>
      </w:r>
      <w:proofErr w:type="spellEnd"/>
      <w:r w:rsidR="00F3219D" w:rsidRPr="00224778">
        <w:t xml:space="preserve"> 2012)</w:t>
      </w:r>
      <w:r w:rsidR="006F17FA" w:rsidRPr="00224778">
        <w:t xml:space="preserve">. It seems as if this is the most promising </w:t>
      </w:r>
      <w:r w:rsidR="00F73119">
        <w:t>– though highly risky – w</w:t>
      </w:r>
      <w:r w:rsidR="006F17FA" w:rsidRPr="00224778">
        <w:t>ay to politicize the European integration process.</w:t>
      </w:r>
    </w:p>
    <w:p w:rsidR="007C29BB" w:rsidRPr="00224778" w:rsidRDefault="006F17FA" w:rsidP="007474D3">
      <w:pPr>
        <w:pStyle w:val="DraftText0"/>
        <w:jc w:val="both"/>
      </w:pPr>
      <w:r w:rsidRPr="00224778">
        <w:t>How can we account for this strong effect of national referend</w:t>
      </w:r>
      <w:r w:rsidR="00031345" w:rsidRPr="00224778">
        <w:t>ums</w:t>
      </w:r>
      <w:r w:rsidRPr="00224778">
        <w:t xml:space="preserve"> compared to national elections and the proximity of an integration debate to a national election? In our view, it is limitations to the strategic </w:t>
      </w:r>
      <w:r w:rsidRPr="00224778">
        <w:rPr>
          <w:noProof/>
        </w:rPr>
        <w:t>behavio</w:t>
      </w:r>
      <w:r w:rsidR="00B33056" w:rsidRPr="00224778">
        <w:rPr>
          <w:noProof/>
        </w:rPr>
        <w:t>u</w:t>
      </w:r>
      <w:r w:rsidRPr="00224778">
        <w:rPr>
          <w:noProof/>
        </w:rPr>
        <w:t>r</w:t>
      </w:r>
      <w:r w:rsidRPr="00224778">
        <w:t xml:space="preserve"> of political parties</w:t>
      </w:r>
      <w:r w:rsidR="00E6089F" w:rsidRPr="00224778">
        <w:t xml:space="preserve">, which </w:t>
      </w:r>
      <w:r w:rsidR="00031345" w:rsidRPr="00224778">
        <w:t>are</w:t>
      </w:r>
      <w:r w:rsidR="00E6089F" w:rsidRPr="00224778">
        <w:t xml:space="preserve"> responsible for the high levels of politicization in national referend</w:t>
      </w:r>
      <w:r w:rsidR="00031345" w:rsidRPr="00224778">
        <w:t>ums</w:t>
      </w:r>
      <w:r w:rsidR="00E6089F" w:rsidRPr="00224778">
        <w:t xml:space="preserve">. While political parties can </w:t>
      </w:r>
      <w:r w:rsidR="001F2612" w:rsidRPr="00224778">
        <w:t>influence</w:t>
      </w:r>
      <w:r w:rsidR="00E6089F" w:rsidRPr="00224778">
        <w:t xml:space="preserve"> election campaigns to a considerable extent, national referend</w:t>
      </w:r>
      <w:r w:rsidR="00031345" w:rsidRPr="00224778">
        <w:t>um</w:t>
      </w:r>
      <w:r w:rsidR="00F73119">
        <w:t xml:space="preserve"> campaigns and their outcome</w:t>
      </w:r>
      <w:r w:rsidR="008303B8">
        <w:t xml:space="preserve"> are</w:t>
      </w:r>
      <w:r w:rsidR="00E6089F" w:rsidRPr="00224778">
        <w:t xml:space="preserve"> at least partly beyond their control. </w:t>
      </w:r>
      <w:r w:rsidR="00E6089F" w:rsidRPr="00224778">
        <w:rPr>
          <w:noProof/>
        </w:rPr>
        <w:t xml:space="preserve">This is most evident in cases in which the major political parties and interest groups fully support a decision and were voted down nevertheless, as we had it in the Swiss referendum on </w:t>
      </w:r>
      <w:r w:rsidR="00F3219D" w:rsidRPr="00224778">
        <w:rPr>
          <w:noProof/>
        </w:rPr>
        <w:t>the European Economic Area in 1992</w:t>
      </w:r>
      <w:r w:rsidR="00E6089F" w:rsidRPr="00224778">
        <w:rPr>
          <w:noProof/>
        </w:rPr>
        <w:t>.</w:t>
      </w:r>
      <w:r w:rsidR="00E6089F" w:rsidRPr="00224778">
        <w:t xml:space="preserve"> Contrary to national elections, in which mainstream parties can de-emphasize European issues if they </w:t>
      </w:r>
      <w:r w:rsidR="00E6089F" w:rsidRPr="00224778">
        <w:rPr>
          <w:noProof/>
        </w:rPr>
        <w:t>are internally divided</w:t>
      </w:r>
      <w:r w:rsidR="00E6089F" w:rsidRPr="00224778">
        <w:t xml:space="preserve">, they are forced to take positions in a referendum. </w:t>
      </w:r>
      <w:r w:rsidR="00E6089F" w:rsidRPr="00224778">
        <w:rPr>
          <w:noProof/>
        </w:rPr>
        <w:t>This</w:t>
      </w:r>
      <w:r w:rsidR="00E6089F" w:rsidRPr="00224778">
        <w:t xml:space="preserve"> provides all kinds of political actors a</w:t>
      </w:r>
      <w:r w:rsidR="001F2612" w:rsidRPr="00224778">
        <w:t>n</w:t>
      </w:r>
      <w:r w:rsidR="00E6089F" w:rsidRPr="00224778">
        <w:t xml:space="preserve"> opportunit</w:t>
      </w:r>
      <w:r w:rsidR="001F2612" w:rsidRPr="00224778">
        <w:t xml:space="preserve">y to step in and </w:t>
      </w:r>
      <w:r w:rsidR="00E6089F" w:rsidRPr="00224778">
        <w:t xml:space="preserve">to articulate their </w:t>
      </w:r>
      <w:r w:rsidR="001F2612" w:rsidRPr="00224778">
        <w:rPr>
          <w:noProof/>
        </w:rPr>
        <w:t>opposition;</w:t>
      </w:r>
      <w:r w:rsidR="00E6089F" w:rsidRPr="00224778">
        <w:rPr>
          <w:noProof/>
        </w:rPr>
        <w:t xml:space="preserve"> and</w:t>
      </w:r>
      <w:r w:rsidR="00E6089F" w:rsidRPr="00224778">
        <w:t xml:space="preserve"> it gives partic</w:t>
      </w:r>
      <w:r w:rsidR="00E6089F" w:rsidRPr="00224778">
        <w:t>u</w:t>
      </w:r>
      <w:r w:rsidR="00E6089F" w:rsidRPr="00224778">
        <w:t>lar weight to “campaign dynamics” (</w:t>
      </w:r>
      <w:proofErr w:type="spellStart"/>
      <w:r w:rsidR="00E6089F" w:rsidRPr="00224778">
        <w:t>Hobolt</w:t>
      </w:r>
      <w:proofErr w:type="spellEnd"/>
      <w:r w:rsidR="00E6089F" w:rsidRPr="00224778">
        <w:t xml:space="preserve"> 20</w:t>
      </w:r>
      <w:r w:rsidR="001F2612" w:rsidRPr="00224778">
        <w:t>09: Ch. 8). These context factors also accent</w:t>
      </w:r>
      <w:r w:rsidR="001F2612" w:rsidRPr="00224778">
        <w:t>u</w:t>
      </w:r>
      <w:r w:rsidR="001F2612" w:rsidRPr="00224778">
        <w:t xml:space="preserve">ate the importance of </w:t>
      </w:r>
      <w:r w:rsidR="001F2612" w:rsidRPr="00224778">
        <w:rPr>
          <w:noProof/>
        </w:rPr>
        <w:t>challenger</w:t>
      </w:r>
      <w:r w:rsidR="001F2612" w:rsidRPr="00224778">
        <w:t xml:space="preserve"> parties. While they seem to be crucial in instances in which mainstream-parties try to avoid politicizing </w:t>
      </w:r>
      <w:r w:rsidR="001F2612" w:rsidRPr="00224778">
        <w:rPr>
          <w:noProof/>
        </w:rPr>
        <w:t>an issue,</w:t>
      </w:r>
      <w:r w:rsidR="001F2612" w:rsidRPr="00224778">
        <w:t xml:space="preserve"> they </w:t>
      </w:r>
      <w:r w:rsidR="001F2612" w:rsidRPr="00224778">
        <w:rPr>
          <w:noProof/>
        </w:rPr>
        <w:t>seem</w:t>
      </w:r>
      <w:r w:rsidR="001F2612" w:rsidRPr="00224778">
        <w:t xml:space="preserve"> to be less important in n</w:t>
      </w:r>
      <w:r w:rsidR="001F2612" w:rsidRPr="00224778">
        <w:t>a</w:t>
      </w:r>
      <w:r w:rsidR="001F2612" w:rsidRPr="00224778">
        <w:t>tional referend</w:t>
      </w:r>
      <w:r w:rsidR="00031345" w:rsidRPr="00224778">
        <w:t>ums</w:t>
      </w:r>
      <w:r w:rsidR="001F2612" w:rsidRPr="00224778">
        <w:t>.</w:t>
      </w:r>
    </w:p>
    <w:p w:rsidR="007C29BB" w:rsidRPr="00224778" w:rsidRDefault="007C29BB" w:rsidP="0032659A">
      <w:pPr>
        <w:pStyle w:val="drafttext"/>
        <w:rPr>
          <w:lang w:val="en-GB"/>
        </w:rPr>
      </w:pPr>
    </w:p>
    <w:p w:rsidR="007272E6" w:rsidRPr="00224778" w:rsidRDefault="007272E6" w:rsidP="0032659A">
      <w:pPr>
        <w:pStyle w:val="drafttext"/>
        <w:rPr>
          <w:lang w:val="en-GB"/>
        </w:rPr>
      </w:pPr>
      <w:r w:rsidRPr="00224778">
        <w:rPr>
          <w:lang w:val="en-GB"/>
        </w:rPr>
        <w:br w:type="page"/>
      </w:r>
    </w:p>
    <w:p w:rsidR="007272E6" w:rsidRPr="0038218A" w:rsidRDefault="007272E6" w:rsidP="007272E6">
      <w:pPr>
        <w:spacing w:after="120" w:line="480" w:lineRule="auto"/>
        <w:ind w:left="720" w:hanging="720"/>
        <w:rPr>
          <w:rFonts w:ascii="Times New Roman" w:hAnsi="Times New Roman" w:cs="Times New Roman"/>
          <w:b/>
          <w:sz w:val="24"/>
          <w:lang w:val="en-GB"/>
        </w:rPr>
      </w:pPr>
      <w:r w:rsidRPr="0038218A">
        <w:rPr>
          <w:rFonts w:ascii="Times New Roman" w:hAnsi="Times New Roman" w:cs="Times New Roman"/>
          <w:b/>
          <w:sz w:val="24"/>
          <w:lang w:val="en-GB"/>
        </w:rPr>
        <w:lastRenderedPageBreak/>
        <w:t>References</w:t>
      </w:r>
    </w:p>
    <w:p w:rsidR="00CE29C8" w:rsidRPr="00224778" w:rsidRDefault="00956E83" w:rsidP="00CE29C8">
      <w:pPr>
        <w:spacing w:after="0" w:line="240" w:lineRule="auto"/>
        <w:ind w:left="720" w:hanging="720"/>
        <w:rPr>
          <w:rFonts w:ascii="Times New Roman" w:hAnsi="Times New Roman" w:cs="Times New Roman"/>
          <w:noProof/>
          <w:sz w:val="24"/>
          <w:szCs w:val="24"/>
          <w:lang w:val="en-US"/>
        </w:rPr>
      </w:pPr>
      <w:r w:rsidRPr="0038218A">
        <w:rPr>
          <w:rFonts w:ascii="Times New Roman" w:hAnsi="Times New Roman" w:cs="Times New Roman"/>
          <w:sz w:val="24"/>
          <w:lang w:val="en-GB"/>
        </w:rPr>
        <w:fldChar w:fldCharType="begin"/>
      </w:r>
      <w:r w:rsidR="00FD102D" w:rsidRPr="00224778">
        <w:rPr>
          <w:rFonts w:ascii="Times New Roman" w:hAnsi="Times New Roman" w:cs="Times New Roman"/>
          <w:sz w:val="24"/>
          <w:szCs w:val="24"/>
          <w:lang w:val="en-US"/>
        </w:rPr>
        <w:instrText xml:space="preserve"> ADDIN EN.REFLIST </w:instrText>
      </w:r>
      <w:r w:rsidRPr="0038218A">
        <w:rPr>
          <w:rFonts w:ascii="Times New Roman" w:hAnsi="Times New Roman" w:cs="Times New Roman"/>
          <w:sz w:val="24"/>
          <w:lang w:val="en-GB"/>
        </w:rPr>
        <w:fldChar w:fldCharType="separate"/>
      </w:r>
      <w:r w:rsidR="00CE29C8" w:rsidRPr="00224778">
        <w:rPr>
          <w:rFonts w:ascii="Times New Roman" w:hAnsi="Times New Roman" w:cs="Times New Roman"/>
          <w:noProof/>
          <w:sz w:val="24"/>
          <w:szCs w:val="24"/>
          <w:lang w:val="en-US"/>
        </w:rPr>
        <w:t xml:space="preserve">de Vries, Catherine, and Sarah Hobolt (2012). 'Issue Entrepreneurship and Multiparty Competition (Unpublished paper).', </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de Wilde, Pieter (2011). 'No Polity for Old Politics? A Framework for Analyzing the Politicization of European Integration', </w:t>
      </w:r>
      <w:r w:rsidRPr="00224778">
        <w:rPr>
          <w:rFonts w:ascii="Times New Roman" w:hAnsi="Times New Roman" w:cs="Times New Roman"/>
          <w:i/>
          <w:noProof/>
          <w:sz w:val="24"/>
          <w:szCs w:val="24"/>
          <w:lang w:val="en-US"/>
        </w:rPr>
        <w:t>Journal of European Integration</w:t>
      </w:r>
      <w:r w:rsidRPr="00224778">
        <w:rPr>
          <w:rFonts w:ascii="Times New Roman" w:hAnsi="Times New Roman" w:cs="Times New Roman"/>
          <w:noProof/>
          <w:sz w:val="24"/>
          <w:szCs w:val="24"/>
          <w:lang w:val="en-US"/>
        </w:rPr>
        <w:t>, 33: 5, 559-75.</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de Wilde, Pieter, and Michael Zürn (2012). 'Can the Politicization of European Integration be Reversed?', </w:t>
      </w:r>
      <w:r w:rsidRPr="00224778">
        <w:rPr>
          <w:rFonts w:ascii="Times New Roman" w:hAnsi="Times New Roman" w:cs="Times New Roman"/>
          <w:i/>
          <w:noProof/>
          <w:sz w:val="24"/>
          <w:szCs w:val="24"/>
          <w:lang w:val="en-US"/>
        </w:rPr>
        <w:t>Journal of Common Market Studies</w:t>
      </w:r>
      <w:r w:rsidRPr="00224778">
        <w:rPr>
          <w:rFonts w:ascii="Times New Roman" w:hAnsi="Times New Roman" w:cs="Times New Roman"/>
          <w:noProof/>
          <w:sz w:val="24"/>
          <w:szCs w:val="24"/>
          <w:lang w:val="en-US"/>
        </w:rPr>
        <w:t>, 50: 1, 137-53.</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fr-CH"/>
        </w:rPr>
        <w:t xml:space="preserve">Diez Medrano, Juan (2003). </w:t>
      </w:r>
      <w:r w:rsidRPr="00224778">
        <w:rPr>
          <w:rFonts w:ascii="Times New Roman" w:hAnsi="Times New Roman" w:cs="Times New Roman"/>
          <w:i/>
          <w:noProof/>
          <w:sz w:val="24"/>
          <w:szCs w:val="24"/>
          <w:lang w:val="fr-CH"/>
        </w:rPr>
        <w:t>Framing Europe</w:t>
      </w:r>
      <w:r w:rsidRPr="00224778">
        <w:rPr>
          <w:rFonts w:ascii="Times New Roman" w:hAnsi="Times New Roman" w:cs="Times New Roman"/>
          <w:noProof/>
          <w:sz w:val="24"/>
          <w:szCs w:val="24"/>
          <w:lang w:val="fr-CH"/>
        </w:rPr>
        <w:t xml:space="preserve">. </w:t>
      </w:r>
      <w:r w:rsidRPr="00224778">
        <w:rPr>
          <w:rFonts w:ascii="Times New Roman" w:hAnsi="Times New Roman" w:cs="Times New Roman"/>
          <w:noProof/>
          <w:sz w:val="24"/>
          <w:szCs w:val="24"/>
          <w:lang w:val="en-US"/>
        </w:rPr>
        <w:t>Princeton: Princeton University Press.</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Grande, Edgar, and Swen Hutter (2014). 'Introduction: European integration and the challenge of politicization`. Unpublished manuscript.</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Green-Pedersen, Christoffer (2012). 'A Giant Fast Asleep? Party Incentives and the Politicisation of European Integration', </w:t>
      </w:r>
      <w:r w:rsidRPr="00224778">
        <w:rPr>
          <w:rFonts w:ascii="Times New Roman" w:hAnsi="Times New Roman" w:cs="Times New Roman"/>
          <w:i/>
          <w:noProof/>
          <w:sz w:val="24"/>
          <w:szCs w:val="24"/>
          <w:lang w:val="en-US"/>
        </w:rPr>
        <w:t>Political Studies</w:t>
      </w:r>
      <w:r w:rsidRPr="00224778">
        <w:rPr>
          <w:rFonts w:ascii="Times New Roman" w:hAnsi="Times New Roman" w:cs="Times New Roman"/>
          <w:noProof/>
          <w:sz w:val="24"/>
          <w:szCs w:val="24"/>
          <w:lang w:val="en-US"/>
        </w:rPr>
        <w:t>, 60: 1, 115-30.</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Guinaudeau, Isabelle, and Simon Persico (2013). 'EU politicization through the lens of salience: How the EU enters the French, British and German electoral agenda (1986-2009)', </w:t>
      </w:r>
      <w:r w:rsidRPr="00224778">
        <w:rPr>
          <w:rFonts w:ascii="Times New Roman" w:hAnsi="Times New Roman" w:cs="Times New Roman"/>
          <w:i/>
          <w:noProof/>
          <w:sz w:val="24"/>
          <w:szCs w:val="24"/>
          <w:lang w:val="en-US"/>
        </w:rPr>
        <w:t>French Politics</w:t>
      </w:r>
      <w:r w:rsidRPr="00224778">
        <w:rPr>
          <w:rFonts w:ascii="Times New Roman" w:hAnsi="Times New Roman" w:cs="Times New Roman"/>
          <w:noProof/>
          <w:sz w:val="24"/>
          <w:szCs w:val="24"/>
          <w:lang w:val="en-US"/>
        </w:rPr>
        <w:t>, 11: 2, 143-68.</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Helbling, Marc, Dominic Hoeglinger, and Bruno Wüest (2010). 'How Political Parties Frame European Integration', </w:t>
      </w:r>
      <w:r w:rsidRPr="00224778">
        <w:rPr>
          <w:rFonts w:ascii="Times New Roman" w:hAnsi="Times New Roman" w:cs="Times New Roman"/>
          <w:i/>
          <w:noProof/>
          <w:sz w:val="24"/>
          <w:szCs w:val="24"/>
          <w:lang w:val="en-US"/>
        </w:rPr>
        <w:t>European Journal of Political Research</w:t>
      </w:r>
      <w:r w:rsidRPr="00224778">
        <w:rPr>
          <w:rFonts w:ascii="Times New Roman" w:hAnsi="Times New Roman" w:cs="Times New Roman"/>
          <w:noProof/>
          <w:sz w:val="24"/>
          <w:szCs w:val="24"/>
          <w:lang w:val="en-US"/>
        </w:rPr>
        <w:t>, 49: 4, 495–521.</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Hobolt, Sarah (2009). </w:t>
      </w:r>
      <w:r w:rsidRPr="00224778">
        <w:rPr>
          <w:rFonts w:ascii="Times New Roman" w:hAnsi="Times New Roman" w:cs="Times New Roman"/>
          <w:i/>
          <w:noProof/>
          <w:sz w:val="24"/>
          <w:szCs w:val="24"/>
          <w:lang w:val="en-US"/>
        </w:rPr>
        <w:t>Europe in Question: Referendums on European Integration</w:t>
      </w:r>
      <w:r w:rsidRPr="00224778">
        <w:rPr>
          <w:rFonts w:ascii="Times New Roman" w:hAnsi="Times New Roman" w:cs="Times New Roman"/>
          <w:noProof/>
          <w:sz w:val="24"/>
          <w:szCs w:val="24"/>
          <w:lang w:val="en-US"/>
        </w:rPr>
        <w:t>. Oxford: Oxford University Press.</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Hoeglinger, Dominic (2012). </w:t>
      </w:r>
      <w:r w:rsidRPr="00224778">
        <w:rPr>
          <w:rFonts w:ascii="Times New Roman" w:hAnsi="Times New Roman" w:cs="Times New Roman"/>
          <w:i/>
          <w:noProof/>
          <w:sz w:val="24"/>
          <w:szCs w:val="24"/>
          <w:lang w:val="en-US"/>
        </w:rPr>
        <w:t>Struggling wit the intricate giant: How European integration is being politicized in Western Europe</w:t>
      </w:r>
      <w:r w:rsidRPr="00224778">
        <w:rPr>
          <w:rFonts w:ascii="Times New Roman" w:hAnsi="Times New Roman" w:cs="Times New Roman"/>
          <w:noProof/>
          <w:sz w:val="24"/>
          <w:szCs w:val="24"/>
          <w:lang w:val="en-US"/>
        </w:rPr>
        <w:t>. Unpublished PhD thesis: University of Zurich.</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Hooghe, Liesbet, and Gary Marks (2009). 'A Postfunctionalist Theory of European integration: From Permissive Consensus to Constraining Dissensus', </w:t>
      </w:r>
      <w:r w:rsidRPr="00224778">
        <w:rPr>
          <w:rFonts w:ascii="Times New Roman" w:hAnsi="Times New Roman" w:cs="Times New Roman"/>
          <w:i/>
          <w:noProof/>
          <w:sz w:val="24"/>
          <w:szCs w:val="24"/>
          <w:lang w:val="en-US"/>
        </w:rPr>
        <w:t>British Journal of Politic Science</w:t>
      </w:r>
      <w:r w:rsidRPr="00224778">
        <w:rPr>
          <w:rFonts w:ascii="Times New Roman" w:hAnsi="Times New Roman" w:cs="Times New Roman"/>
          <w:noProof/>
          <w:sz w:val="24"/>
          <w:szCs w:val="24"/>
          <w:lang w:val="en-US"/>
        </w:rPr>
        <w:t>, 39: 1, 1-23.</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Hooghe, Liesbet, and Gary Marks (2012). 'Politicization', in Erik Jones, Anand Menon, and Stephen Weatherill (eds.), </w:t>
      </w:r>
      <w:r w:rsidRPr="00224778">
        <w:rPr>
          <w:rFonts w:ascii="Times New Roman" w:hAnsi="Times New Roman" w:cs="Times New Roman"/>
          <w:i/>
          <w:noProof/>
          <w:sz w:val="24"/>
          <w:szCs w:val="24"/>
          <w:lang w:val="en-US"/>
        </w:rPr>
        <w:t>The Oxford Handbook of the European Union</w:t>
      </w:r>
      <w:r w:rsidRPr="00224778">
        <w:rPr>
          <w:rFonts w:ascii="Times New Roman" w:hAnsi="Times New Roman" w:cs="Times New Roman"/>
          <w:noProof/>
          <w:sz w:val="24"/>
          <w:szCs w:val="24"/>
          <w:lang w:val="en-US"/>
        </w:rPr>
        <w:t>. Oxford: Oxford University Press, 840-54.</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Hutter, Swen, and Edgar Grande (2014). 'Politicizing Europe in the National Electoral Arena: A Comparative Analysis of Five West European Countries, 1970–2010', </w:t>
      </w:r>
      <w:r w:rsidRPr="00224778">
        <w:rPr>
          <w:rFonts w:ascii="Times New Roman" w:hAnsi="Times New Roman" w:cs="Times New Roman"/>
          <w:i/>
          <w:noProof/>
          <w:sz w:val="24"/>
          <w:szCs w:val="24"/>
          <w:lang w:val="en-US"/>
        </w:rPr>
        <w:t>JCMS: Journal of Common Market Studies</w:t>
      </w:r>
      <w:r w:rsidRPr="00224778">
        <w:rPr>
          <w:rFonts w:ascii="Times New Roman" w:hAnsi="Times New Roman" w:cs="Times New Roman"/>
          <w:noProof/>
          <w:sz w:val="24"/>
          <w:szCs w:val="24"/>
          <w:lang w:val="en-US"/>
        </w:rPr>
        <w:t>, 52: 5, 1002-18.</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Kleinnijenhuis, Jan, Jan A. De Ridder, and Ewald M. Rietberg (1997). 'Reasoning in Economic Discourse. An Application of the Network Approach to the Dutch Press', in Carl W. Roberts (eds.), </w:t>
      </w:r>
      <w:r w:rsidRPr="00224778">
        <w:rPr>
          <w:rFonts w:ascii="Times New Roman" w:hAnsi="Times New Roman" w:cs="Times New Roman"/>
          <w:i/>
          <w:noProof/>
          <w:sz w:val="24"/>
          <w:szCs w:val="24"/>
          <w:lang w:val="en-US"/>
        </w:rPr>
        <w:t>Text Analysis for the Social Sciences. Methods for Drawing Statistical Inferences from Texts and Transcripts</w:t>
      </w:r>
      <w:r w:rsidRPr="00224778">
        <w:rPr>
          <w:rFonts w:ascii="Times New Roman" w:hAnsi="Times New Roman" w:cs="Times New Roman"/>
          <w:noProof/>
          <w:sz w:val="24"/>
          <w:szCs w:val="24"/>
          <w:lang w:val="en-US"/>
        </w:rPr>
        <w:t>. Mahwah: Lawrence Erlbaum Associates, 191-207.</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Koopmans, Ruud (2007). 'Who inhabits the European public sphere? Winners and losers, supporters and opponents in Europeanised political debates', </w:t>
      </w:r>
      <w:r w:rsidRPr="00224778">
        <w:rPr>
          <w:rFonts w:ascii="Times New Roman" w:hAnsi="Times New Roman" w:cs="Times New Roman"/>
          <w:i/>
          <w:noProof/>
          <w:sz w:val="24"/>
          <w:szCs w:val="24"/>
          <w:lang w:val="en-US"/>
        </w:rPr>
        <w:t>European Journal of Political Research</w:t>
      </w:r>
      <w:r w:rsidRPr="00224778">
        <w:rPr>
          <w:rFonts w:ascii="Times New Roman" w:hAnsi="Times New Roman" w:cs="Times New Roman"/>
          <w:noProof/>
          <w:sz w:val="24"/>
          <w:szCs w:val="24"/>
          <w:lang w:val="en-US"/>
        </w:rPr>
        <w:t>, 46: 2, 183-210.</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Koopmans, Ruud (2010). 'Winners and Losers, Supporters and Opponents in Europeanized Public Debates', in Ruud Koopmans, and Paul Statham (eds.), </w:t>
      </w:r>
      <w:r w:rsidRPr="00224778">
        <w:rPr>
          <w:rFonts w:ascii="Times New Roman" w:hAnsi="Times New Roman" w:cs="Times New Roman"/>
          <w:i/>
          <w:noProof/>
          <w:sz w:val="24"/>
          <w:szCs w:val="24"/>
          <w:lang w:val="en-US"/>
        </w:rPr>
        <w:t>The Making of a European Public Sphere</w:t>
      </w:r>
      <w:r w:rsidRPr="00224778">
        <w:rPr>
          <w:rFonts w:ascii="Times New Roman" w:hAnsi="Times New Roman" w:cs="Times New Roman"/>
          <w:noProof/>
          <w:sz w:val="24"/>
          <w:szCs w:val="24"/>
          <w:lang w:val="en-US"/>
        </w:rPr>
        <w:t>. Cambridge: Cambridge University Press, 97-121.</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Koopmans, Ruud, and Paul Statham, eds. (2010). </w:t>
      </w:r>
      <w:r w:rsidRPr="00224778">
        <w:rPr>
          <w:rFonts w:ascii="Times New Roman" w:hAnsi="Times New Roman" w:cs="Times New Roman"/>
          <w:i/>
          <w:noProof/>
          <w:sz w:val="24"/>
          <w:szCs w:val="24"/>
          <w:lang w:val="en-US"/>
        </w:rPr>
        <w:t>The Making of a European Public Sphere</w:t>
      </w:r>
      <w:r w:rsidRPr="00224778">
        <w:rPr>
          <w:rFonts w:ascii="Times New Roman" w:hAnsi="Times New Roman" w:cs="Times New Roman"/>
          <w:noProof/>
          <w:sz w:val="24"/>
          <w:szCs w:val="24"/>
          <w:lang w:val="en-US"/>
        </w:rPr>
        <w:t>. Cambridge: Cambridge University Press.</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Kriesi, Hanspeter (2007). 'The Role of European Integration in National Election Campaigns', </w:t>
      </w:r>
      <w:r w:rsidRPr="00224778">
        <w:rPr>
          <w:rFonts w:ascii="Times New Roman" w:hAnsi="Times New Roman" w:cs="Times New Roman"/>
          <w:i/>
          <w:noProof/>
          <w:sz w:val="24"/>
          <w:szCs w:val="24"/>
          <w:lang w:val="en-US"/>
        </w:rPr>
        <w:t>European Union Politics</w:t>
      </w:r>
      <w:r w:rsidRPr="00224778">
        <w:rPr>
          <w:rFonts w:ascii="Times New Roman" w:hAnsi="Times New Roman" w:cs="Times New Roman"/>
          <w:noProof/>
          <w:sz w:val="24"/>
          <w:szCs w:val="24"/>
          <w:lang w:val="en-US"/>
        </w:rPr>
        <w:t>, 8: 83-108.</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Kriesi, Hanspeter, Edgar Grande, Martin Dolezal, Marc Helbling, Dominic Hoeglinger, Swen Hutter, and Bruno Wüest (2012). </w:t>
      </w:r>
      <w:r w:rsidRPr="00224778">
        <w:rPr>
          <w:rFonts w:ascii="Times New Roman" w:hAnsi="Times New Roman" w:cs="Times New Roman"/>
          <w:i/>
          <w:noProof/>
          <w:sz w:val="24"/>
          <w:szCs w:val="24"/>
          <w:lang w:val="en-US"/>
        </w:rPr>
        <w:t>Political conflict in Western Europe</w:t>
      </w:r>
      <w:r w:rsidRPr="00224778">
        <w:rPr>
          <w:rFonts w:ascii="Times New Roman" w:hAnsi="Times New Roman" w:cs="Times New Roman"/>
          <w:noProof/>
          <w:sz w:val="24"/>
          <w:szCs w:val="24"/>
          <w:lang w:val="en-US"/>
        </w:rPr>
        <w:t>. Cambridge: Cambridge University Press.</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lastRenderedPageBreak/>
        <w:t xml:space="preserve">Kriesi, Hanspeter, Edgar Grande, Romain Lachat, Martin Dolezal, Simon Bornschier, and Timotheos Frey (2008). </w:t>
      </w:r>
      <w:r w:rsidRPr="00224778">
        <w:rPr>
          <w:rFonts w:ascii="Times New Roman" w:hAnsi="Times New Roman" w:cs="Times New Roman"/>
          <w:i/>
          <w:noProof/>
          <w:sz w:val="24"/>
          <w:szCs w:val="24"/>
          <w:lang w:val="en-US"/>
        </w:rPr>
        <w:t>West European Politics in the Age of Globalization</w:t>
      </w:r>
      <w:r w:rsidRPr="00224778">
        <w:rPr>
          <w:rFonts w:ascii="Times New Roman" w:hAnsi="Times New Roman" w:cs="Times New Roman"/>
          <w:noProof/>
          <w:sz w:val="24"/>
          <w:szCs w:val="24"/>
          <w:lang w:val="en-US"/>
        </w:rPr>
        <w:t>. Cambridge: Cambridge University Press.</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Rauh, Christian (2014). 'Communicating supranational governance? The salience of EU affairs in the German Bundestag, 1991–2013', </w:t>
      </w:r>
      <w:r w:rsidRPr="00224778">
        <w:rPr>
          <w:rFonts w:ascii="Times New Roman" w:hAnsi="Times New Roman" w:cs="Times New Roman"/>
          <w:i/>
          <w:noProof/>
          <w:sz w:val="24"/>
          <w:szCs w:val="24"/>
          <w:lang w:val="en-US"/>
        </w:rPr>
        <w:t>European Union Politics</w:t>
      </w:r>
      <w:r w:rsidRPr="00224778">
        <w:rPr>
          <w:rFonts w:ascii="Times New Roman" w:hAnsi="Times New Roman" w:cs="Times New Roman"/>
          <w:noProof/>
          <w:sz w:val="24"/>
          <w:szCs w:val="24"/>
          <w:lang w:val="en-US"/>
        </w:rPr>
        <w:t xml:space="preserve">, </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Schattschneider, E. E. (1975 [1960]). </w:t>
      </w:r>
      <w:r w:rsidRPr="00224778">
        <w:rPr>
          <w:rFonts w:ascii="Times New Roman" w:hAnsi="Times New Roman" w:cs="Times New Roman"/>
          <w:i/>
          <w:noProof/>
          <w:sz w:val="24"/>
          <w:szCs w:val="24"/>
          <w:lang w:val="en-US"/>
        </w:rPr>
        <w:t>The Semi-Sovereign People: A Realist´s View of Democracy in America</w:t>
      </w:r>
      <w:r w:rsidRPr="00224778">
        <w:rPr>
          <w:rFonts w:ascii="Times New Roman" w:hAnsi="Times New Roman" w:cs="Times New Roman"/>
          <w:noProof/>
          <w:sz w:val="24"/>
          <w:szCs w:val="24"/>
          <w:lang w:val="en-US"/>
        </w:rPr>
        <w:t>. Hinsdale, Illinois: The Dryden Press.</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Schmitter, Philippe C. (2009). 'On the way to a Post-Functionalist Theory of European integration', </w:t>
      </w:r>
      <w:r w:rsidRPr="00224778">
        <w:rPr>
          <w:rFonts w:ascii="Times New Roman" w:hAnsi="Times New Roman" w:cs="Times New Roman"/>
          <w:i/>
          <w:noProof/>
          <w:sz w:val="24"/>
          <w:szCs w:val="24"/>
          <w:lang w:val="en-US"/>
        </w:rPr>
        <w:t>British Journal of Political Science</w:t>
      </w:r>
      <w:r w:rsidRPr="00224778">
        <w:rPr>
          <w:rFonts w:ascii="Times New Roman" w:hAnsi="Times New Roman" w:cs="Times New Roman"/>
          <w:noProof/>
          <w:sz w:val="24"/>
          <w:szCs w:val="24"/>
          <w:lang w:val="en-US"/>
        </w:rPr>
        <w:t>, 39: 1, 211-5.</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Statham, Paul, and Hans-Jörg Trenz (2013a). 'How European Union Politicization can Emerge through Contestation: The Constitution Case', </w:t>
      </w:r>
      <w:r w:rsidRPr="00224778">
        <w:rPr>
          <w:rFonts w:ascii="Times New Roman" w:hAnsi="Times New Roman" w:cs="Times New Roman"/>
          <w:i/>
          <w:noProof/>
          <w:sz w:val="24"/>
          <w:szCs w:val="24"/>
          <w:lang w:val="en-US"/>
        </w:rPr>
        <w:t>Journal of Common Market Studies</w:t>
      </w:r>
      <w:r w:rsidRPr="00224778">
        <w:rPr>
          <w:rFonts w:ascii="Times New Roman" w:hAnsi="Times New Roman" w:cs="Times New Roman"/>
          <w:noProof/>
          <w:sz w:val="24"/>
          <w:szCs w:val="24"/>
          <w:lang w:val="en-US"/>
        </w:rPr>
        <w:t>, 51: 5, 965-80.</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Statham, Paul, and Hans-Jörg Trenz (2013b). </w:t>
      </w:r>
      <w:r w:rsidRPr="00224778">
        <w:rPr>
          <w:rFonts w:ascii="Times New Roman" w:hAnsi="Times New Roman" w:cs="Times New Roman"/>
          <w:i/>
          <w:noProof/>
          <w:sz w:val="24"/>
          <w:szCs w:val="24"/>
          <w:lang w:val="en-US"/>
        </w:rPr>
        <w:t>The Politicization of Europe: Contesting the Constitution in the mass media</w:t>
      </w:r>
      <w:r w:rsidRPr="00224778">
        <w:rPr>
          <w:rFonts w:ascii="Times New Roman" w:hAnsi="Times New Roman" w:cs="Times New Roman"/>
          <w:noProof/>
          <w:sz w:val="24"/>
          <w:szCs w:val="24"/>
          <w:lang w:val="en-US"/>
        </w:rPr>
        <w:t>. London: Routledge.</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Taylor, Michael, and V. M. Hermann (1971). 'Party Systems and Government Stability', </w:t>
      </w:r>
      <w:r w:rsidRPr="00224778">
        <w:rPr>
          <w:rFonts w:ascii="Times New Roman" w:hAnsi="Times New Roman" w:cs="Times New Roman"/>
          <w:i/>
          <w:noProof/>
          <w:sz w:val="24"/>
          <w:szCs w:val="24"/>
          <w:lang w:val="en-US"/>
        </w:rPr>
        <w:t>American Political Science Review</w:t>
      </w:r>
      <w:r w:rsidRPr="00224778">
        <w:rPr>
          <w:rFonts w:ascii="Times New Roman" w:hAnsi="Times New Roman" w:cs="Times New Roman"/>
          <w:noProof/>
          <w:sz w:val="24"/>
          <w:szCs w:val="24"/>
          <w:lang w:val="en-US"/>
        </w:rPr>
        <w:t>, 65: 1, 28-37.</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en-US"/>
        </w:rPr>
        <w:t xml:space="preserve">Tzelgov, Eitan (2014). 'Cross-cutting issues, intraparty dissent and party strategy: The issue of European integration in the House of Commons', </w:t>
      </w:r>
      <w:r w:rsidRPr="00224778">
        <w:rPr>
          <w:rFonts w:ascii="Times New Roman" w:hAnsi="Times New Roman" w:cs="Times New Roman"/>
          <w:i/>
          <w:noProof/>
          <w:sz w:val="24"/>
          <w:szCs w:val="24"/>
          <w:lang w:val="en-US"/>
        </w:rPr>
        <w:t>European Union Politics</w:t>
      </w:r>
      <w:r w:rsidRPr="00224778">
        <w:rPr>
          <w:rFonts w:ascii="Times New Roman" w:hAnsi="Times New Roman" w:cs="Times New Roman"/>
          <w:noProof/>
          <w:sz w:val="24"/>
          <w:szCs w:val="24"/>
          <w:lang w:val="en-US"/>
        </w:rPr>
        <w:t>, 15: 1, 3-23.</w:t>
      </w:r>
    </w:p>
    <w:p w:rsidR="00CE29C8" w:rsidRPr="00224778" w:rsidRDefault="00CE29C8" w:rsidP="00CE29C8">
      <w:pPr>
        <w:spacing w:after="0" w:line="240" w:lineRule="auto"/>
        <w:ind w:left="720" w:hanging="720"/>
        <w:rPr>
          <w:rFonts w:ascii="Times New Roman" w:hAnsi="Times New Roman" w:cs="Times New Roman"/>
          <w:noProof/>
          <w:sz w:val="24"/>
          <w:szCs w:val="24"/>
          <w:lang w:val="de-CH"/>
        </w:rPr>
      </w:pPr>
      <w:r w:rsidRPr="00224778">
        <w:rPr>
          <w:rFonts w:ascii="Times New Roman" w:hAnsi="Times New Roman" w:cs="Times New Roman"/>
          <w:noProof/>
          <w:sz w:val="24"/>
          <w:szCs w:val="24"/>
          <w:lang w:val="de-CH"/>
        </w:rPr>
        <w:t xml:space="preserve">van der Eijk, Cees, and Mark N. Franklin (2004). </w:t>
      </w:r>
      <w:r w:rsidRPr="00224778">
        <w:rPr>
          <w:rFonts w:ascii="Times New Roman" w:hAnsi="Times New Roman" w:cs="Times New Roman"/>
          <w:noProof/>
          <w:sz w:val="24"/>
          <w:szCs w:val="24"/>
          <w:lang w:val="en-US"/>
        </w:rPr>
        <w:t xml:space="preserve">'Potential for contestation on European matters at national elections in Europe', in Gary Marks, and Marco R. Steenbergen (eds.), </w:t>
      </w:r>
      <w:r w:rsidRPr="00224778">
        <w:rPr>
          <w:rFonts w:ascii="Times New Roman" w:hAnsi="Times New Roman" w:cs="Times New Roman"/>
          <w:i/>
          <w:noProof/>
          <w:sz w:val="24"/>
          <w:szCs w:val="24"/>
          <w:lang w:val="en-US"/>
        </w:rPr>
        <w:t>European Integration and Political Conflict</w:t>
      </w:r>
      <w:r w:rsidRPr="00224778">
        <w:rPr>
          <w:rFonts w:ascii="Times New Roman" w:hAnsi="Times New Roman" w:cs="Times New Roman"/>
          <w:noProof/>
          <w:sz w:val="24"/>
          <w:szCs w:val="24"/>
          <w:lang w:val="en-US"/>
        </w:rPr>
        <w:t xml:space="preserve">. </w:t>
      </w:r>
      <w:r w:rsidRPr="00224778">
        <w:rPr>
          <w:rFonts w:ascii="Times New Roman" w:hAnsi="Times New Roman" w:cs="Times New Roman"/>
          <w:noProof/>
          <w:sz w:val="24"/>
          <w:szCs w:val="24"/>
          <w:lang w:val="de-CH"/>
        </w:rPr>
        <w:t>Cambridge: Cambridge University Press, 32-50.</w:t>
      </w:r>
    </w:p>
    <w:p w:rsidR="00CE29C8" w:rsidRPr="00224778" w:rsidRDefault="00CE29C8" w:rsidP="00CE29C8">
      <w:pPr>
        <w:spacing w:after="0" w:line="240" w:lineRule="auto"/>
        <w:ind w:left="720" w:hanging="720"/>
        <w:rPr>
          <w:rFonts w:ascii="Times New Roman" w:hAnsi="Times New Roman" w:cs="Times New Roman"/>
          <w:noProof/>
          <w:sz w:val="24"/>
          <w:szCs w:val="24"/>
          <w:lang w:val="de-CH"/>
        </w:rPr>
      </w:pPr>
      <w:r w:rsidRPr="00224778">
        <w:rPr>
          <w:rFonts w:ascii="Times New Roman" w:hAnsi="Times New Roman" w:cs="Times New Roman"/>
          <w:noProof/>
          <w:sz w:val="24"/>
          <w:szCs w:val="24"/>
          <w:lang w:val="de-CH"/>
        </w:rPr>
        <w:t xml:space="preserve">von Oppeln, Sabine (2005). 'Die Debatte über den Türkei-Beitritt in Deutschland und Frankreich', </w:t>
      </w:r>
      <w:r w:rsidRPr="00224778">
        <w:rPr>
          <w:rFonts w:ascii="Times New Roman" w:hAnsi="Times New Roman" w:cs="Times New Roman"/>
          <w:i/>
          <w:noProof/>
          <w:sz w:val="24"/>
          <w:szCs w:val="24"/>
          <w:lang w:val="de-CH"/>
        </w:rPr>
        <w:t>Leviathan</w:t>
      </w:r>
      <w:r w:rsidRPr="00224778">
        <w:rPr>
          <w:rFonts w:ascii="Times New Roman" w:hAnsi="Times New Roman" w:cs="Times New Roman"/>
          <w:noProof/>
          <w:sz w:val="24"/>
          <w:szCs w:val="24"/>
          <w:lang w:val="de-CH"/>
        </w:rPr>
        <w:t>, 33: 3, 391-411.</w:t>
      </w:r>
    </w:p>
    <w:p w:rsidR="00CE29C8" w:rsidRPr="00224778" w:rsidRDefault="00CE29C8" w:rsidP="00CE29C8">
      <w:pPr>
        <w:spacing w:after="0" w:line="240" w:lineRule="auto"/>
        <w:ind w:left="720" w:hanging="720"/>
        <w:rPr>
          <w:rFonts w:ascii="Times New Roman" w:hAnsi="Times New Roman" w:cs="Times New Roman"/>
          <w:noProof/>
          <w:sz w:val="24"/>
          <w:szCs w:val="24"/>
          <w:lang w:val="de-CH"/>
        </w:rPr>
      </w:pPr>
      <w:r w:rsidRPr="00224778">
        <w:rPr>
          <w:rFonts w:ascii="Times New Roman" w:hAnsi="Times New Roman" w:cs="Times New Roman"/>
          <w:noProof/>
          <w:sz w:val="24"/>
          <w:szCs w:val="24"/>
          <w:lang w:val="de-CH"/>
        </w:rPr>
        <w:t xml:space="preserve">Zürn, Michael (2006). 'Zur Politisierung der Europäischen Union', </w:t>
      </w:r>
      <w:r w:rsidRPr="00224778">
        <w:rPr>
          <w:rFonts w:ascii="Times New Roman" w:hAnsi="Times New Roman" w:cs="Times New Roman"/>
          <w:i/>
          <w:noProof/>
          <w:sz w:val="24"/>
          <w:szCs w:val="24"/>
          <w:lang w:val="de-CH"/>
        </w:rPr>
        <w:t>Politische Vierteljahresschrift</w:t>
      </w:r>
      <w:r w:rsidRPr="00224778">
        <w:rPr>
          <w:rFonts w:ascii="Times New Roman" w:hAnsi="Times New Roman" w:cs="Times New Roman"/>
          <w:noProof/>
          <w:sz w:val="24"/>
          <w:szCs w:val="24"/>
          <w:lang w:val="de-CH"/>
        </w:rPr>
        <w:t>, 47: 2, 242-51.</w:t>
      </w:r>
    </w:p>
    <w:p w:rsidR="00CE29C8" w:rsidRPr="00224778" w:rsidRDefault="00CE29C8" w:rsidP="00CE29C8">
      <w:pPr>
        <w:spacing w:after="0" w:line="240" w:lineRule="auto"/>
        <w:ind w:left="720" w:hanging="720"/>
        <w:rPr>
          <w:rFonts w:ascii="Times New Roman" w:hAnsi="Times New Roman" w:cs="Times New Roman"/>
          <w:noProof/>
          <w:sz w:val="24"/>
          <w:szCs w:val="24"/>
          <w:lang w:val="en-US"/>
        </w:rPr>
      </w:pPr>
      <w:r w:rsidRPr="00224778">
        <w:rPr>
          <w:rFonts w:ascii="Times New Roman" w:hAnsi="Times New Roman" w:cs="Times New Roman"/>
          <w:noProof/>
          <w:sz w:val="24"/>
          <w:szCs w:val="24"/>
          <w:lang w:val="de-CH"/>
        </w:rPr>
        <w:t xml:space="preserve">Zürn, Michael, Martin Binder, and Matthias Ecker-Ehrhardt (2012). </w:t>
      </w:r>
      <w:r w:rsidRPr="00224778">
        <w:rPr>
          <w:rFonts w:ascii="Times New Roman" w:hAnsi="Times New Roman" w:cs="Times New Roman"/>
          <w:noProof/>
          <w:sz w:val="24"/>
          <w:szCs w:val="24"/>
          <w:lang w:val="en-US"/>
        </w:rPr>
        <w:t xml:space="preserve">'International authority and its politicization', </w:t>
      </w:r>
      <w:r w:rsidRPr="00224778">
        <w:rPr>
          <w:rFonts w:ascii="Times New Roman" w:hAnsi="Times New Roman" w:cs="Times New Roman"/>
          <w:i/>
          <w:noProof/>
          <w:sz w:val="24"/>
          <w:szCs w:val="24"/>
          <w:lang w:val="en-US"/>
        </w:rPr>
        <w:t>International Theory</w:t>
      </w:r>
      <w:r w:rsidRPr="00224778">
        <w:rPr>
          <w:rFonts w:ascii="Times New Roman" w:hAnsi="Times New Roman" w:cs="Times New Roman"/>
          <w:noProof/>
          <w:sz w:val="24"/>
          <w:szCs w:val="24"/>
          <w:lang w:val="en-US"/>
        </w:rPr>
        <w:t>, 4: 01, 69-106.</w:t>
      </w:r>
    </w:p>
    <w:p w:rsidR="00CE29C8" w:rsidRPr="0038218A" w:rsidRDefault="00CE29C8" w:rsidP="00CE29C8">
      <w:pPr>
        <w:spacing w:after="0" w:line="240" w:lineRule="auto"/>
        <w:ind w:left="720" w:hanging="720"/>
        <w:rPr>
          <w:rFonts w:ascii="Times New Roman" w:hAnsi="Times New Roman" w:cs="Times New Roman"/>
          <w:noProof/>
          <w:szCs w:val="24"/>
          <w:lang w:val="en-US"/>
        </w:rPr>
      </w:pPr>
    </w:p>
    <w:p w:rsidR="00C2787D" w:rsidRPr="0038218A" w:rsidRDefault="00956E83" w:rsidP="00C2787D">
      <w:pPr>
        <w:spacing w:after="120" w:line="480" w:lineRule="auto"/>
        <w:rPr>
          <w:rFonts w:ascii="Times New Roman" w:hAnsi="Times New Roman" w:cs="Times New Roman"/>
          <w:sz w:val="24"/>
          <w:lang w:val="en-US"/>
        </w:rPr>
        <w:sectPr w:rsidR="00C2787D" w:rsidRPr="0038218A" w:rsidSect="00444B86">
          <w:headerReference w:type="default" r:id="rId13"/>
          <w:pgSz w:w="11906" w:h="16838"/>
          <w:pgMar w:top="1417" w:right="1417" w:bottom="1134" w:left="1417" w:header="708" w:footer="708" w:gutter="0"/>
          <w:pgNumType w:start="1"/>
          <w:cols w:space="708"/>
          <w:docGrid w:linePitch="360"/>
        </w:sectPr>
      </w:pPr>
      <w:r w:rsidRPr="0038218A">
        <w:rPr>
          <w:rFonts w:ascii="Times New Roman" w:hAnsi="Times New Roman" w:cs="Times New Roman"/>
          <w:sz w:val="24"/>
          <w:lang w:val="en-GB"/>
        </w:rPr>
        <w:fldChar w:fldCharType="end"/>
      </w:r>
    </w:p>
    <w:p w:rsidR="006C1838" w:rsidRPr="0038218A" w:rsidRDefault="000967BB" w:rsidP="006C1838">
      <w:pPr>
        <w:spacing w:after="120" w:line="480" w:lineRule="auto"/>
        <w:rPr>
          <w:rFonts w:ascii="Times New Roman" w:hAnsi="Times New Roman" w:cs="Times New Roman"/>
          <w:b/>
          <w:sz w:val="24"/>
          <w:lang w:val="en-GB"/>
        </w:rPr>
      </w:pPr>
      <w:r w:rsidRPr="0038218A">
        <w:rPr>
          <w:rFonts w:ascii="Times New Roman" w:hAnsi="Times New Roman" w:cs="Times New Roman"/>
          <w:b/>
          <w:sz w:val="24"/>
          <w:lang w:val="en-GB"/>
        </w:rPr>
        <w:lastRenderedPageBreak/>
        <w:t>Figures and tables</w:t>
      </w:r>
    </w:p>
    <w:p w:rsidR="00C2787D" w:rsidRPr="00224778" w:rsidRDefault="006C1838" w:rsidP="00A93B05">
      <w:pPr>
        <w:pStyle w:val="Beschriftung1"/>
        <w:rPr>
          <w:lang w:val="en-GB"/>
        </w:rPr>
      </w:pPr>
      <w:r w:rsidRPr="00224778">
        <w:rPr>
          <w:lang w:val="en-GB"/>
        </w:rPr>
        <w:t xml:space="preserve">Figure </w:t>
      </w:r>
      <w:r w:rsidR="009F5B91" w:rsidRPr="00224778">
        <w:rPr>
          <w:lang w:val="en-GB"/>
        </w:rPr>
        <w:t>1</w:t>
      </w:r>
      <w:r w:rsidRPr="00224778">
        <w:rPr>
          <w:lang w:val="en-GB"/>
        </w:rPr>
        <w:t xml:space="preserve">: </w:t>
      </w:r>
      <w:r w:rsidR="00D43A87" w:rsidRPr="00224778">
        <w:rPr>
          <w:lang w:val="en-GB"/>
        </w:rPr>
        <w:t>The average level of politicization</w:t>
      </w:r>
      <w:r w:rsidRPr="00224778">
        <w:rPr>
          <w:lang w:val="en-GB"/>
        </w:rPr>
        <w:t xml:space="preserve"> by </w:t>
      </w:r>
      <w:r w:rsidRPr="00224778">
        <w:rPr>
          <w:noProof/>
          <w:lang w:val="en-GB"/>
        </w:rPr>
        <w:t>type of</w:t>
      </w:r>
      <w:r w:rsidRPr="00224778">
        <w:rPr>
          <w:lang w:val="en-GB"/>
        </w:rPr>
        <w:t xml:space="preserve"> integration step</w:t>
      </w:r>
      <w:r w:rsidR="009F5B91" w:rsidRPr="00224778">
        <w:rPr>
          <w:lang w:val="en-GB"/>
        </w:rPr>
        <w:t xml:space="preserve"> and EU membership</w:t>
      </w:r>
    </w:p>
    <w:p w:rsidR="006C1838" w:rsidRPr="0038218A" w:rsidRDefault="006C1838">
      <w:pPr>
        <w:rPr>
          <w:rFonts w:ascii="Times New Roman" w:hAnsi="Times New Roman" w:cs="Times New Roman"/>
          <w:sz w:val="24"/>
          <w:lang w:val="en-GB"/>
        </w:rPr>
      </w:pPr>
      <w:r w:rsidRPr="0038218A">
        <w:rPr>
          <w:rFonts w:ascii="Times New Roman" w:hAnsi="Times New Roman" w:cs="Times New Roman"/>
          <w:noProof/>
          <w:sz w:val="24"/>
          <w:szCs w:val="24"/>
          <w:lang w:eastAsia="de-DE"/>
        </w:rPr>
        <w:drawing>
          <wp:inline distT="0" distB="0" distL="0" distR="0">
            <wp:extent cx="4181018" cy="2809034"/>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181018" cy="2809034"/>
                    </a:xfrm>
                    <a:prstGeom prst="rect">
                      <a:avLst/>
                    </a:prstGeom>
                    <a:noFill/>
                    <a:ln w="9525">
                      <a:noFill/>
                      <a:miter lim="800000"/>
                      <a:headEnd/>
                      <a:tailEnd/>
                    </a:ln>
                  </pic:spPr>
                </pic:pic>
              </a:graphicData>
            </a:graphic>
          </wp:inline>
        </w:drawing>
      </w:r>
    </w:p>
    <w:p w:rsidR="009F5B91" w:rsidRPr="00224778" w:rsidRDefault="009F5B91" w:rsidP="00E66660">
      <w:pPr>
        <w:pStyle w:val="Note1"/>
        <w:rPr>
          <w:lang w:val="en-GB"/>
        </w:rPr>
      </w:pPr>
      <w:r w:rsidRPr="00224778">
        <w:rPr>
          <w:lang w:val="en-GB"/>
        </w:rPr>
        <w:t xml:space="preserve">Note: The figure shows the average index of politicization for the three types of integration steps. The index </w:t>
      </w:r>
      <w:r w:rsidRPr="00224778">
        <w:rPr>
          <w:noProof/>
          <w:lang w:val="en-GB"/>
        </w:rPr>
        <w:t>is calculated</w:t>
      </w:r>
      <w:r w:rsidRPr="00224778">
        <w:rPr>
          <w:lang w:val="en-GB"/>
        </w:rPr>
        <w:t xml:space="preserve"> as salience x (actor expansion + polarization) and the values range from 0 to 1.87 (N=86 domestic debates).</w:t>
      </w:r>
      <w:r w:rsidR="00193053" w:rsidRPr="00224778">
        <w:rPr>
          <w:lang w:val="en-GB"/>
        </w:rPr>
        <w:t xml:space="preserve"> More specifically, we present values for all cases </w:t>
      </w:r>
      <w:r w:rsidR="00193053" w:rsidRPr="00224778">
        <w:rPr>
          <w:noProof/>
          <w:lang w:val="en-GB"/>
        </w:rPr>
        <w:t>and for</w:t>
      </w:r>
      <w:r w:rsidR="00193053" w:rsidRPr="00224778">
        <w:rPr>
          <w:lang w:val="en-GB"/>
        </w:rPr>
        <w:t xml:space="preserve"> public </w:t>
      </w:r>
      <w:r w:rsidR="00193053" w:rsidRPr="00224778">
        <w:rPr>
          <w:noProof/>
          <w:lang w:val="en-GB"/>
        </w:rPr>
        <w:t>debates</w:t>
      </w:r>
      <w:r w:rsidR="00193053" w:rsidRPr="00224778">
        <w:rPr>
          <w:lang w:val="en-GB"/>
        </w:rPr>
        <w:t xml:space="preserve"> taking place in EU and non-EU member states, respectively.</w:t>
      </w:r>
    </w:p>
    <w:p w:rsidR="006C1838" w:rsidRPr="0038218A" w:rsidRDefault="006C1838">
      <w:pPr>
        <w:rPr>
          <w:rFonts w:ascii="Times New Roman" w:hAnsi="Times New Roman" w:cs="Times New Roman"/>
          <w:sz w:val="24"/>
          <w:lang w:val="en-GB"/>
        </w:rPr>
      </w:pPr>
      <w:r w:rsidRPr="0038218A">
        <w:rPr>
          <w:rFonts w:ascii="Times New Roman" w:hAnsi="Times New Roman" w:cs="Times New Roman"/>
          <w:sz w:val="24"/>
          <w:lang w:val="en-GB"/>
        </w:rPr>
        <w:br w:type="page"/>
      </w:r>
    </w:p>
    <w:p w:rsidR="00397DCB" w:rsidRPr="00224778" w:rsidRDefault="00397DCB" w:rsidP="00A93B05">
      <w:pPr>
        <w:pStyle w:val="Beschriftung1"/>
        <w:rPr>
          <w:lang w:val="en-GB"/>
        </w:rPr>
      </w:pPr>
      <w:r w:rsidRPr="00224778">
        <w:rPr>
          <w:lang w:val="en-GB"/>
        </w:rPr>
        <w:lastRenderedPageBreak/>
        <w:t xml:space="preserve">Table </w:t>
      </w:r>
      <w:r w:rsidR="009F5B91" w:rsidRPr="00224778">
        <w:rPr>
          <w:lang w:val="en-GB"/>
        </w:rPr>
        <w:t>1</w:t>
      </w:r>
      <w:r w:rsidRPr="00224778">
        <w:rPr>
          <w:lang w:val="en-GB"/>
        </w:rPr>
        <w:t xml:space="preserve">: </w:t>
      </w:r>
      <w:r w:rsidR="00D43A87" w:rsidRPr="00224778">
        <w:rPr>
          <w:lang w:val="en-GB"/>
        </w:rPr>
        <w:t>The average level of</w:t>
      </w:r>
      <w:r w:rsidRPr="00224778">
        <w:rPr>
          <w:lang w:val="en-GB"/>
        </w:rPr>
        <w:t xml:space="preserve"> politicization by </w:t>
      </w:r>
      <w:r w:rsidRPr="00224778">
        <w:rPr>
          <w:noProof/>
          <w:lang w:val="en-GB"/>
        </w:rPr>
        <w:t>type of</w:t>
      </w:r>
      <w:r w:rsidRPr="00224778">
        <w:rPr>
          <w:lang w:val="en-GB"/>
        </w:rPr>
        <w:t xml:space="preserve"> integration step</w:t>
      </w:r>
      <w:r w:rsidR="00D43A87" w:rsidRPr="00224778">
        <w:rPr>
          <w:lang w:val="en-GB"/>
        </w:rPr>
        <w:t xml:space="preserve"> and country</w:t>
      </w:r>
    </w:p>
    <w:tbl>
      <w:tblPr>
        <w:tblW w:w="4270" w:type="pct"/>
        <w:tblCellMar>
          <w:left w:w="70" w:type="dxa"/>
          <w:right w:w="70" w:type="dxa"/>
        </w:tblCellMar>
        <w:tblLook w:val="04A0"/>
      </w:tblPr>
      <w:tblGrid>
        <w:gridCol w:w="1272"/>
        <w:gridCol w:w="1479"/>
        <w:gridCol w:w="1422"/>
        <w:gridCol w:w="1422"/>
        <w:gridCol w:w="1422"/>
        <w:gridCol w:w="850"/>
      </w:tblGrid>
      <w:tr w:rsidR="00875ABE" w:rsidRPr="00224778" w:rsidTr="00DE3508">
        <w:trPr>
          <w:trHeight w:val="300"/>
        </w:trPr>
        <w:tc>
          <w:tcPr>
            <w:tcW w:w="808" w:type="pct"/>
            <w:tcBorders>
              <w:top w:val="single" w:sz="4" w:space="0" w:color="auto"/>
              <w:left w:val="nil"/>
              <w:bottom w:val="single" w:sz="4" w:space="0" w:color="auto"/>
              <w:right w:val="nil"/>
            </w:tcBorders>
            <w:shd w:val="clear" w:color="auto" w:fill="auto"/>
            <w:noWrap/>
            <w:vAlign w:val="center"/>
            <w:hideMark/>
          </w:tcPr>
          <w:p w:rsidR="00875ABE" w:rsidRPr="00224778" w:rsidRDefault="00875ABE" w:rsidP="00875ABE">
            <w:pPr>
              <w:spacing w:after="0" w:line="240" w:lineRule="auto"/>
              <w:jc w:val="center"/>
              <w:rPr>
                <w:rFonts w:ascii="Times New Roman" w:hAnsi="Times New Roman" w:cs="Times New Roman"/>
                <w:color w:val="000000"/>
                <w:sz w:val="20"/>
                <w:lang w:val="en-GB"/>
              </w:rPr>
            </w:pPr>
          </w:p>
        </w:tc>
        <w:tc>
          <w:tcPr>
            <w:tcW w:w="940" w:type="pct"/>
            <w:tcBorders>
              <w:top w:val="single" w:sz="4" w:space="0" w:color="auto"/>
              <w:left w:val="nil"/>
              <w:bottom w:val="single" w:sz="4" w:space="0" w:color="auto"/>
              <w:right w:val="nil"/>
            </w:tcBorders>
            <w:shd w:val="clear" w:color="auto" w:fill="auto"/>
            <w:noWrap/>
            <w:vAlign w:val="center"/>
            <w:hideMark/>
          </w:tcPr>
          <w:p w:rsidR="00875ABE" w:rsidRPr="00405668" w:rsidRDefault="00875ABE" w:rsidP="00875ABE">
            <w:pPr>
              <w:spacing w:after="0" w:line="240" w:lineRule="auto"/>
              <w:jc w:val="center"/>
              <w:rPr>
                <w:rFonts w:ascii="Times New Roman" w:hAnsi="Times New Roman" w:cs="Times New Roman"/>
                <w:color w:val="000000"/>
                <w:sz w:val="20"/>
                <w:lang w:val="en-GB"/>
              </w:rPr>
            </w:pPr>
          </w:p>
        </w:tc>
        <w:tc>
          <w:tcPr>
            <w:tcW w:w="904" w:type="pct"/>
            <w:tcBorders>
              <w:top w:val="single" w:sz="4" w:space="0" w:color="auto"/>
              <w:left w:val="nil"/>
              <w:bottom w:val="single" w:sz="4" w:space="0" w:color="auto"/>
              <w:right w:val="nil"/>
            </w:tcBorders>
            <w:shd w:val="clear" w:color="auto" w:fill="auto"/>
            <w:noWrap/>
            <w:vAlign w:val="center"/>
            <w:hideMark/>
          </w:tcPr>
          <w:p w:rsidR="0013363D" w:rsidRPr="0038218A" w:rsidRDefault="00875ABE" w:rsidP="0013363D">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Treaty</w:t>
            </w:r>
          </w:p>
          <w:p w:rsidR="00875ABE" w:rsidRPr="0038218A" w:rsidRDefault="00875ABE" w:rsidP="0013363D">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reform</w:t>
            </w:r>
          </w:p>
        </w:tc>
        <w:tc>
          <w:tcPr>
            <w:tcW w:w="904" w:type="pct"/>
            <w:tcBorders>
              <w:top w:val="single" w:sz="4" w:space="0" w:color="auto"/>
              <w:left w:val="nil"/>
              <w:bottom w:val="single" w:sz="4" w:space="0" w:color="auto"/>
              <w:right w:val="nil"/>
            </w:tcBorders>
            <w:shd w:val="clear" w:color="auto" w:fill="auto"/>
            <w:noWrap/>
            <w:vAlign w:val="center"/>
            <w:hideMark/>
          </w:tcPr>
          <w:p w:rsidR="0013363D" w:rsidRPr="0038218A" w:rsidRDefault="00875ABE" w:rsidP="0013363D">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Enlargement</w:t>
            </w:r>
          </w:p>
          <w:p w:rsidR="00875ABE" w:rsidRPr="0038218A" w:rsidRDefault="00875ABE" w:rsidP="0013363D">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(third country)</w:t>
            </w:r>
          </w:p>
        </w:tc>
        <w:tc>
          <w:tcPr>
            <w:tcW w:w="904" w:type="pct"/>
            <w:tcBorders>
              <w:top w:val="single" w:sz="4" w:space="0" w:color="auto"/>
              <w:left w:val="nil"/>
              <w:bottom w:val="single" w:sz="4" w:space="0" w:color="auto"/>
              <w:right w:val="nil"/>
            </w:tcBorders>
            <w:shd w:val="clear" w:color="auto" w:fill="auto"/>
            <w:noWrap/>
            <w:vAlign w:val="center"/>
            <w:hideMark/>
          </w:tcPr>
          <w:p w:rsidR="0013363D" w:rsidRPr="0038218A" w:rsidRDefault="00875ABE" w:rsidP="0013363D">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Own</w:t>
            </w:r>
          </w:p>
          <w:p w:rsidR="00875ABE" w:rsidRPr="0038218A" w:rsidRDefault="00875ABE" w:rsidP="0013363D">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accession</w:t>
            </w:r>
          </w:p>
        </w:tc>
        <w:tc>
          <w:tcPr>
            <w:tcW w:w="540" w:type="pct"/>
            <w:tcBorders>
              <w:top w:val="single" w:sz="4" w:space="0" w:color="auto"/>
              <w:left w:val="nil"/>
              <w:bottom w:val="single" w:sz="4" w:space="0" w:color="auto"/>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N</w:t>
            </w:r>
          </w:p>
        </w:tc>
      </w:tr>
      <w:tr w:rsidR="00247871" w:rsidRPr="00224778" w:rsidTr="0013363D">
        <w:trPr>
          <w:trHeight w:val="600"/>
        </w:trPr>
        <w:tc>
          <w:tcPr>
            <w:tcW w:w="808" w:type="pct"/>
            <w:tcBorders>
              <w:top w:val="single" w:sz="4" w:space="0" w:color="auto"/>
              <w:left w:val="nil"/>
              <w:right w:val="nil"/>
            </w:tcBorders>
            <w:shd w:val="clear" w:color="auto" w:fill="D9D9D9" w:themeFill="background1" w:themeFillShade="D9"/>
            <w:noWrap/>
            <w:vAlign w:val="center"/>
            <w:hideMark/>
          </w:tcPr>
          <w:p w:rsidR="00875ABE" w:rsidRPr="00224778" w:rsidRDefault="00875ABE" w:rsidP="00875ABE">
            <w:pPr>
              <w:spacing w:after="0" w:line="240" w:lineRule="auto"/>
              <w:rPr>
                <w:rFonts w:ascii="Times New Roman" w:hAnsi="Times New Roman" w:cs="Times New Roman"/>
                <w:color w:val="000000"/>
                <w:sz w:val="20"/>
                <w:lang w:val="en-GB"/>
              </w:rPr>
            </w:pPr>
            <w:r w:rsidRPr="00224778">
              <w:rPr>
                <w:rFonts w:ascii="Times New Roman" w:hAnsi="Times New Roman" w:cs="Times New Roman"/>
                <w:color w:val="000000"/>
                <w:sz w:val="20"/>
                <w:lang w:val="en-GB"/>
              </w:rPr>
              <w:t>France</w:t>
            </w:r>
          </w:p>
        </w:tc>
        <w:tc>
          <w:tcPr>
            <w:tcW w:w="940" w:type="pct"/>
            <w:tcBorders>
              <w:top w:val="single" w:sz="4" w:space="0" w:color="auto"/>
              <w:left w:val="nil"/>
              <w:right w:val="nil"/>
            </w:tcBorders>
            <w:shd w:val="clear" w:color="auto" w:fill="D9D9D9" w:themeFill="background1" w:themeFillShade="D9"/>
            <w:noWrap/>
            <w:vAlign w:val="center"/>
            <w:hideMark/>
          </w:tcPr>
          <w:p w:rsidR="00875ABE" w:rsidRPr="00405668" w:rsidRDefault="00875ABE" w:rsidP="00875ABE">
            <w:pPr>
              <w:spacing w:after="0" w:line="240" w:lineRule="auto"/>
              <w:rPr>
                <w:rFonts w:ascii="Times New Roman" w:hAnsi="Times New Roman" w:cs="Times New Roman"/>
                <w:color w:val="000000"/>
                <w:sz w:val="20"/>
                <w:lang w:val="en-GB"/>
              </w:rPr>
            </w:pPr>
          </w:p>
        </w:tc>
        <w:tc>
          <w:tcPr>
            <w:tcW w:w="904" w:type="pct"/>
            <w:tcBorders>
              <w:top w:val="single" w:sz="4" w:space="0" w:color="auto"/>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0.62</w:t>
            </w:r>
          </w:p>
        </w:tc>
        <w:tc>
          <w:tcPr>
            <w:tcW w:w="904" w:type="pct"/>
            <w:tcBorders>
              <w:top w:val="single" w:sz="4" w:space="0" w:color="auto"/>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0.34</w:t>
            </w:r>
          </w:p>
        </w:tc>
        <w:tc>
          <w:tcPr>
            <w:tcW w:w="904" w:type="pct"/>
            <w:tcBorders>
              <w:top w:val="single" w:sz="4" w:space="0" w:color="auto"/>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w:t>
            </w:r>
          </w:p>
        </w:tc>
        <w:tc>
          <w:tcPr>
            <w:tcW w:w="540" w:type="pct"/>
            <w:tcBorders>
              <w:top w:val="single" w:sz="4" w:space="0" w:color="auto"/>
              <w:left w:val="nil"/>
              <w:right w:val="nil"/>
            </w:tcBorders>
            <w:shd w:val="clear" w:color="auto" w:fill="D9D9D9" w:themeFill="background1" w:themeFillShade="D9"/>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w:t>
            </w:r>
            <w:r w:rsidR="00875ABE" w:rsidRPr="0038218A">
              <w:rPr>
                <w:rFonts w:ascii="Times New Roman" w:hAnsi="Times New Roman" w:cs="Times New Roman"/>
                <w:color w:val="000000"/>
                <w:sz w:val="20"/>
                <w:lang w:val="en-GB"/>
              </w:rPr>
              <w:t>13</w:t>
            </w:r>
            <w:r w:rsidRPr="0038218A">
              <w:rPr>
                <w:rFonts w:ascii="Times New Roman" w:hAnsi="Times New Roman" w:cs="Times New Roman"/>
                <w:color w:val="000000"/>
                <w:sz w:val="20"/>
                <w:lang w:val="en-GB"/>
              </w:rPr>
              <w:t>)</w:t>
            </w:r>
          </w:p>
        </w:tc>
      </w:tr>
      <w:tr w:rsidR="0013363D" w:rsidRPr="00224778" w:rsidTr="00DE3508">
        <w:trPr>
          <w:trHeight w:val="600"/>
        </w:trPr>
        <w:tc>
          <w:tcPr>
            <w:tcW w:w="808" w:type="pct"/>
            <w:tcBorders>
              <w:left w:val="nil"/>
              <w:right w:val="nil"/>
            </w:tcBorders>
            <w:shd w:val="clear" w:color="auto" w:fill="auto"/>
            <w:noWrap/>
            <w:vAlign w:val="center"/>
            <w:hideMark/>
          </w:tcPr>
          <w:p w:rsidR="00875ABE" w:rsidRPr="00224778" w:rsidRDefault="00875ABE" w:rsidP="00875ABE">
            <w:pPr>
              <w:spacing w:after="0" w:line="240" w:lineRule="auto"/>
              <w:rPr>
                <w:rFonts w:ascii="Times New Roman" w:hAnsi="Times New Roman" w:cs="Times New Roman"/>
                <w:color w:val="000000"/>
                <w:sz w:val="20"/>
                <w:lang w:val="en-GB"/>
              </w:rPr>
            </w:pPr>
            <w:r w:rsidRPr="00224778">
              <w:rPr>
                <w:rFonts w:ascii="Times New Roman" w:hAnsi="Times New Roman" w:cs="Times New Roman"/>
                <w:color w:val="000000"/>
                <w:sz w:val="20"/>
                <w:lang w:val="en-GB"/>
              </w:rPr>
              <w:t>Britain</w:t>
            </w:r>
          </w:p>
        </w:tc>
        <w:tc>
          <w:tcPr>
            <w:tcW w:w="940" w:type="pct"/>
            <w:tcBorders>
              <w:left w:val="nil"/>
              <w:right w:val="nil"/>
            </w:tcBorders>
            <w:shd w:val="clear" w:color="auto" w:fill="auto"/>
            <w:noWrap/>
            <w:vAlign w:val="center"/>
            <w:hideMark/>
          </w:tcPr>
          <w:p w:rsidR="00875ABE" w:rsidRPr="00405668" w:rsidRDefault="00875ABE" w:rsidP="00875ABE">
            <w:pPr>
              <w:spacing w:after="0" w:line="240" w:lineRule="auto"/>
              <w:rPr>
                <w:rFonts w:ascii="Times New Roman" w:hAnsi="Times New Roman" w:cs="Times New Roman"/>
                <w:color w:val="000000"/>
                <w:sz w:val="20"/>
                <w:lang w:val="en-GB"/>
              </w:rPr>
            </w:pP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0.35</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0.04</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0.46</w:t>
            </w:r>
          </w:p>
        </w:tc>
        <w:tc>
          <w:tcPr>
            <w:tcW w:w="540" w:type="pct"/>
            <w:tcBorders>
              <w:left w:val="nil"/>
              <w:right w:val="nil"/>
            </w:tcBorders>
            <w:shd w:val="clear" w:color="auto" w:fill="auto"/>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w:t>
            </w:r>
            <w:r w:rsidR="00875ABE" w:rsidRPr="0038218A">
              <w:rPr>
                <w:rFonts w:ascii="Times New Roman" w:hAnsi="Times New Roman" w:cs="Times New Roman"/>
                <w:color w:val="000000"/>
                <w:sz w:val="20"/>
                <w:lang w:val="en-GB"/>
              </w:rPr>
              <w:t>13</w:t>
            </w:r>
            <w:r w:rsidRPr="0038218A">
              <w:rPr>
                <w:rFonts w:ascii="Times New Roman" w:hAnsi="Times New Roman" w:cs="Times New Roman"/>
                <w:color w:val="000000"/>
                <w:sz w:val="20"/>
                <w:lang w:val="en-GB"/>
              </w:rPr>
              <w:t>)</w:t>
            </w:r>
          </w:p>
        </w:tc>
      </w:tr>
      <w:tr w:rsidR="00247871" w:rsidRPr="00224778" w:rsidTr="0013363D">
        <w:trPr>
          <w:trHeight w:val="600"/>
        </w:trPr>
        <w:tc>
          <w:tcPr>
            <w:tcW w:w="808" w:type="pct"/>
            <w:tcBorders>
              <w:left w:val="nil"/>
              <w:right w:val="nil"/>
            </w:tcBorders>
            <w:shd w:val="clear" w:color="auto" w:fill="D9D9D9" w:themeFill="background1" w:themeFillShade="D9"/>
            <w:noWrap/>
            <w:vAlign w:val="center"/>
            <w:hideMark/>
          </w:tcPr>
          <w:p w:rsidR="00875ABE" w:rsidRPr="00224778" w:rsidRDefault="00875ABE" w:rsidP="00875ABE">
            <w:pPr>
              <w:spacing w:after="0" w:line="240" w:lineRule="auto"/>
              <w:rPr>
                <w:rFonts w:ascii="Times New Roman" w:hAnsi="Times New Roman" w:cs="Times New Roman"/>
                <w:color w:val="000000"/>
                <w:sz w:val="20"/>
                <w:lang w:val="en-GB"/>
              </w:rPr>
            </w:pPr>
            <w:r w:rsidRPr="00224778">
              <w:rPr>
                <w:rFonts w:ascii="Times New Roman" w:hAnsi="Times New Roman" w:cs="Times New Roman"/>
                <w:color w:val="000000"/>
                <w:sz w:val="20"/>
                <w:lang w:val="en-GB"/>
              </w:rPr>
              <w:t>Germany</w:t>
            </w:r>
          </w:p>
        </w:tc>
        <w:tc>
          <w:tcPr>
            <w:tcW w:w="940" w:type="pct"/>
            <w:tcBorders>
              <w:left w:val="nil"/>
              <w:right w:val="nil"/>
            </w:tcBorders>
            <w:shd w:val="clear" w:color="auto" w:fill="D9D9D9" w:themeFill="background1" w:themeFillShade="D9"/>
            <w:noWrap/>
            <w:vAlign w:val="center"/>
            <w:hideMark/>
          </w:tcPr>
          <w:p w:rsidR="00875ABE" w:rsidRPr="00405668" w:rsidRDefault="00875ABE" w:rsidP="00875ABE">
            <w:pPr>
              <w:spacing w:after="0" w:line="240" w:lineRule="auto"/>
              <w:rPr>
                <w:rFonts w:ascii="Times New Roman" w:hAnsi="Times New Roman" w:cs="Times New Roman"/>
                <w:color w:val="000000"/>
                <w:sz w:val="20"/>
                <w:lang w:val="en-GB"/>
              </w:rPr>
            </w:pP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0.23</w:t>
            </w: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0.09</w:t>
            </w: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w:t>
            </w:r>
          </w:p>
        </w:tc>
        <w:tc>
          <w:tcPr>
            <w:tcW w:w="540" w:type="pct"/>
            <w:tcBorders>
              <w:left w:val="nil"/>
              <w:right w:val="nil"/>
            </w:tcBorders>
            <w:shd w:val="clear" w:color="auto" w:fill="D9D9D9" w:themeFill="background1" w:themeFillShade="D9"/>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w:t>
            </w:r>
            <w:r w:rsidR="00875ABE" w:rsidRPr="0038218A">
              <w:rPr>
                <w:rFonts w:ascii="Times New Roman" w:hAnsi="Times New Roman" w:cs="Times New Roman"/>
                <w:color w:val="000000"/>
                <w:sz w:val="20"/>
                <w:lang w:val="en-GB"/>
              </w:rPr>
              <w:t>13</w:t>
            </w:r>
            <w:r w:rsidRPr="0038218A">
              <w:rPr>
                <w:rFonts w:ascii="Times New Roman" w:hAnsi="Times New Roman" w:cs="Times New Roman"/>
                <w:color w:val="000000"/>
                <w:sz w:val="20"/>
                <w:lang w:val="en-GB"/>
              </w:rPr>
              <w:t>)</w:t>
            </w:r>
          </w:p>
        </w:tc>
      </w:tr>
      <w:tr w:rsidR="0013363D" w:rsidRPr="00224778" w:rsidTr="00DE3508">
        <w:trPr>
          <w:trHeight w:val="300"/>
        </w:trPr>
        <w:tc>
          <w:tcPr>
            <w:tcW w:w="808" w:type="pct"/>
            <w:vMerge w:val="restart"/>
            <w:tcBorders>
              <w:left w:val="nil"/>
              <w:right w:val="nil"/>
            </w:tcBorders>
            <w:shd w:val="clear" w:color="auto" w:fill="auto"/>
            <w:noWrap/>
            <w:vAlign w:val="center"/>
            <w:hideMark/>
          </w:tcPr>
          <w:p w:rsidR="00875ABE" w:rsidRPr="00224778" w:rsidRDefault="00875ABE" w:rsidP="00875ABE">
            <w:pPr>
              <w:spacing w:after="0" w:line="240" w:lineRule="auto"/>
              <w:rPr>
                <w:rFonts w:ascii="Times New Roman" w:hAnsi="Times New Roman" w:cs="Times New Roman"/>
                <w:color w:val="000000"/>
                <w:sz w:val="20"/>
                <w:lang w:val="en-GB"/>
              </w:rPr>
            </w:pPr>
            <w:r w:rsidRPr="00224778">
              <w:rPr>
                <w:rFonts w:ascii="Times New Roman" w:hAnsi="Times New Roman" w:cs="Times New Roman"/>
                <w:color w:val="000000"/>
                <w:sz w:val="20"/>
                <w:lang w:val="en-GB"/>
              </w:rPr>
              <w:t>Austria</w:t>
            </w:r>
          </w:p>
        </w:tc>
        <w:tc>
          <w:tcPr>
            <w:tcW w:w="940" w:type="pct"/>
            <w:tcBorders>
              <w:left w:val="nil"/>
              <w:right w:val="nil"/>
            </w:tcBorders>
            <w:shd w:val="clear" w:color="auto" w:fill="auto"/>
            <w:noWrap/>
            <w:vAlign w:val="center"/>
            <w:hideMark/>
          </w:tcPr>
          <w:p w:rsidR="00875ABE" w:rsidRPr="00405668" w:rsidRDefault="00875ABE" w:rsidP="00875ABE">
            <w:pPr>
              <w:spacing w:after="0" w:line="240" w:lineRule="auto"/>
              <w:rPr>
                <w:rFonts w:ascii="Times New Roman" w:hAnsi="Times New Roman" w:cs="Times New Roman"/>
                <w:color w:val="000000"/>
                <w:sz w:val="20"/>
                <w:lang w:val="en-GB"/>
              </w:rPr>
            </w:pPr>
            <w:r w:rsidRPr="00405668">
              <w:rPr>
                <w:rFonts w:ascii="Times New Roman" w:hAnsi="Times New Roman" w:cs="Times New Roman"/>
                <w:color w:val="000000"/>
                <w:sz w:val="20"/>
                <w:lang w:val="en-GB"/>
              </w:rPr>
              <w:t>non-EU member</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0.04</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0.01</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0.93</w:t>
            </w:r>
          </w:p>
        </w:tc>
        <w:tc>
          <w:tcPr>
            <w:tcW w:w="540" w:type="pct"/>
            <w:tcBorders>
              <w:left w:val="nil"/>
              <w:right w:val="nil"/>
            </w:tcBorders>
            <w:shd w:val="clear" w:color="auto" w:fill="auto"/>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(8)</w:t>
            </w:r>
          </w:p>
        </w:tc>
      </w:tr>
      <w:tr w:rsidR="0013363D" w:rsidRPr="00224778" w:rsidTr="00DE3508">
        <w:trPr>
          <w:trHeight w:val="300"/>
        </w:trPr>
        <w:tc>
          <w:tcPr>
            <w:tcW w:w="808" w:type="pct"/>
            <w:vMerge/>
            <w:tcBorders>
              <w:left w:val="nil"/>
              <w:right w:val="nil"/>
            </w:tcBorders>
            <w:shd w:val="clear" w:color="auto" w:fill="auto"/>
            <w:noWrap/>
            <w:vAlign w:val="center"/>
            <w:hideMark/>
          </w:tcPr>
          <w:p w:rsidR="00875ABE" w:rsidRPr="0038218A" w:rsidRDefault="00875ABE" w:rsidP="00875ABE">
            <w:pPr>
              <w:spacing w:after="0" w:line="240" w:lineRule="auto"/>
              <w:rPr>
                <w:rFonts w:ascii="Times New Roman" w:hAnsi="Times New Roman" w:cs="Times New Roman"/>
                <w:color w:val="000000"/>
                <w:sz w:val="20"/>
                <w:lang w:val="en-GB"/>
              </w:rPr>
            </w:pPr>
          </w:p>
        </w:tc>
        <w:tc>
          <w:tcPr>
            <w:tcW w:w="940" w:type="pct"/>
            <w:tcBorders>
              <w:left w:val="nil"/>
              <w:right w:val="nil"/>
            </w:tcBorders>
            <w:shd w:val="clear" w:color="auto" w:fill="auto"/>
            <w:noWrap/>
            <w:vAlign w:val="center"/>
            <w:hideMark/>
          </w:tcPr>
          <w:p w:rsidR="00875ABE" w:rsidRPr="0038218A" w:rsidRDefault="00875ABE" w:rsidP="00875ABE">
            <w:pPr>
              <w:spacing w:after="0" w:line="240" w:lineRule="auto"/>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EU member</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0.38</w:t>
            </w:r>
          </w:p>
        </w:tc>
        <w:tc>
          <w:tcPr>
            <w:tcW w:w="904" w:type="pct"/>
            <w:tcBorders>
              <w:left w:val="nil"/>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0.37</w:t>
            </w:r>
          </w:p>
        </w:tc>
        <w:tc>
          <w:tcPr>
            <w:tcW w:w="904" w:type="pct"/>
            <w:tcBorders>
              <w:left w:val="nil"/>
              <w:right w:val="nil"/>
            </w:tcBorders>
            <w:shd w:val="clear" w:color="auto" w:fill="auto"/>
            <w:noWrap/>
            <w:vAlign w:val="center"/>
            <w:hideMark/>
          </w:tcPr>
          <w:p w:rsidR="00875ABE" w:rsidRPr="0038218A" w:rsidRDefault="00A67349"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w:t>
            </w:r>
          </w:p>
        </w:tc>
        <w:tc>
          <w:tcPr>
            <w:tcW w:w="540" w:type="pct"/>
            <w:tcBorders>
              <w:left w:val="nil"/>
              <w:right w:val="nil"/>
            </w:tcBorders>
            <w:shd w:val="clear" w:color="auto" w:fill="auto"/>
            <w:noWrap/>
            <w:vAlign w:val="center"/>
            <w:hideMark/>
          </w:tcPr>
          <w:p w:rsidR="00875ABE" w:rsidRPr="0038218A" w:rsidRDefault="00397DCB"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w:t>
            </w:r>
            <w:r w:rsidR="00875ABE" w:rsidRPr="0038218A">
              <w:rPr>
                <w:rFonts w:ascii="Times New Roman" w:hAnsi="Times New Roman" w:cs="Times New Roman"/>
                <w:i/>
                <w:color w:val="000000"/>
                <w:sz w:val="20"/>
                <w:lang w:val="en-GB"/>
              </w:rPr>
              <w:t>7</w:t>
            </w:r>
            <w:r w:rsidRPr="0038218A">
              <w:rPr>
                <w:rFonts w:ascii="Times New Roman" w:hAnsi="Times New Roman" w:cs="Times New Roman"/>
                <w:i/>
                <w:color w:val="000000"/>
                <w:sz w:val="20"/>
                <w:lang w:val="en-GB"/>
              </w:rPr>
              <w:t>)</w:t>
            </w:r>
          </w:p>
        </w:tc>
      </w:tr>
      <w:tr w:rsidR="00247871" w:rsidRPr="00224778" w:rsidTr="0013363D">
        <w:trPr>
          <w:trHeight w:val="300"/>
        </w:trPr>
        <w:tc>
          <w:tcPr>
            <w:tcW w:w="808" w:type="pct"/>
            <w:vMerge w:val="restart"/>
            <w:tcBorders>
              <w:left w:val="nil"/>
              <w:right w:val="nil"/>
            </w:tcBorders>
            <w:shd w:val="clear" w:color="auto" w:fill="D9D9D9" w:themeFill="background1" w:themeFillShade="D9"/>
            <w:noWrap/>
            <w:vAlign w:val="center"/>
            <w:hideMark/>
          </w:tcPr>
          <w:p w:rsidR="00875ABE" w:rsidRPr="00224778" w:rsidRDefault="00875ABE" w:rsidP="00875ABE">
            <w:pPr>
              <w:spacing w:after="0" w:line="240" w:lineRule="auto"/>
              <w:rPr>
                <w:rFonts w:ascii="Times New Roman" w:hAnsi="Times New Roman" w:cs="Times New Roman"/>
                <w:color w:val="000000"/>
                <w:sz w:val="20"/>
                <w:lang w:val="en-GB"/>
              </w:rPr>
            </w:pPr>
            <w:r w:rsidRPr="00224778">
              <w:rPr>
                <w:rFonts w:ascii="Times New Roman" w:hAnsi="Times New Roman" w:cs="Times New Roman"/>
                <w:color w:val="000000"/>
                <w:sz w:val="20"/>
                <w:lang w:val="en-GB"/>
              </w:rPr>
              <w:t>Sweden</w:t>
            </w:r>
          </w:p>
        </w:tc>
        <w:tc>
          <w:tcPr>
            <w:tcW w:w="940" w:type="pct"/>
            <w:tcBorders>
              <w:left w:val="nil"/>
              <w:right w:val="nil"/>
            </w:tcBorders>
            <w:shd w:val="clear" w:color="auto" w:fill="D9D9D9" w:themeFill="background1" w:themeFillShade="D9"/>
            <w:noWrap/>
            <w:vAlign w:val="center"/>
            <w:hideMark/>
          </w:tcPr>
          <w:p w:rsidR="00875ABE" w:rsidRPr="00405668" w:rsidRDefault="00875ABE" w:rsidP="00875ABE">
            <w:pPr>
              <w:spacing w:after="0" w:line="240" w:lineRule="auto"/>
              <w:rPr>
                <w:rFonts w:ascii="Times New Roman" w:hAnsi="Times New Roman" w:cs="Times New Roman"/>
                <w:color w:val="000000"/>
                <w:sz w:val="20"/>
                <w:lang w:val="en-GB"/>
              </w:rPr>
            </w:pPr>
            <w:r w:rsidRPr="00405668">
              <w:rPr>
                <w:rFonts w:ascii="Times New Roman" w:hAnsi="Times New Roman" w:cs="Times New Roman"/>
                <w:color w:val="000000"/>
                <w:sz w:val="20"/>
                <w:lang w:val="en-GB"/>
              </w:rPr>
              <w:t>non-EU member</w:t>
            </w:r>
          </w:p>
        </w:tc>
        <w:tc>
          <w:tcPr>
            <w:tcW w:w="904" w:type="pct"/>
            <w:tcBorders>
              <w:left w:val="nil"/>
              <w:right w:val="nil"/>
            </w:tcBorders>
            <w:shd w:val="clear" w:color="auto" w:fill="D9D9D9" w:themeFill="background1" w:themeFillShade="D9"/>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0.02</w:t>
            </w:r>
          </w:p>
        </w:tc>
        <w:tc>
          <w:tcPr>
            <w:tcW w:w="904" w:type="pct"/>
            <w:tcBorders>
              <w:left w:val="nil"/>
              <w:right w:val="nil"/>
            </w:tcBorders>
            <w:shd w:val="clear" w:color="auto" w:fill="D9D9D9" w:themeFill="background1" w:themeFillShade="D9"/>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0.02</w:t>
            </w: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0.48</w:t>
            </w:r>
          </w:p>
        </w:tc>
        <w:tc>
          <w:tcPr>
            <w:tcW w:w="540" w:type="pct"/>
            <w:tcBorders>
              <w:left w:val="nil"/>
              <w:right w:val="nil"/>
            </w:tcBorders>
            <w:shd w:val="clear" w:color="auto" w:fill="D9D9D9" w:themeFill="background1" w:themeFillShade="D9"/>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(8)</w:t>
            </w:r>
          </w:p>
        </w:tc>
      </w:tr>
      <w:tr w:rsidR="00247871" w:rsidRPr="00224778" w:rsidTr="0013363D">
        <w:trPr>
          <w:trHeight w:val="300"/>
        </w:trPr>
        <w:tc>
          <w:tcPr>
            <w:tcW w:w="808" w:type="pct"/>
            <w:vMerge/>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rPr>
                <w:rFonts w:ascii="Times New Roman" w:hAnsi="Times New Roman" w:cs="Times New Roman"/>
                <w:color w:val="000000"/>
                <w:sz w:val="20"/>
                <w:lang w:val="en-GB"/>
              </w:rPr>
            </w:pPr>
          </w:p>
        </w:tc>
        <w:tc>
          <w:tcPr>
            <w:tcW w:w="940"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EU member</w:t>
            </w: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0.14</w:t>
            </w: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0.02</w:t>
            </w:r>
          </w:p>
        </w:tc>
        <w:tc>
          <w:tcPr>
            <w:tcW w:w="904" w:type="pct"/>
            <w:tcBorders>
              <w:left w:val="nil"/>
              <w:right w:val="nil"/>
            </w:tcBorders>
            <w:shd w:val="clear" w:color="auto" w:fill="D9D9D9" w:themeFill="background1" w:themeFillShade="D9"/>
            <w:noWrap/>
            <w:vAlign w:val="center"/>
            <w:hideMark/>
          </w:tcPr>
          <w:p w:rsidR="00875ABE" w:rsidRPr="0038218A" w:rsidRDefault="00875ABE"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w:t>
            </w:r>
          </w:p>
        </w:tc>
        <w:tc>
          <w:tcPr>
            <w:tcW w:w="540" w:type="pct"/>
            <w:tcBorders>
              <w:left w:val="nil"/>
              <w:right w:val="nil"/>
            </w:tcBorders>
            <w:shd w:val="clear" w:color="auto" w:fill="D9D9D9" w:themeFill="background1" w:themeFillShade="D9"/>
            <w:noWrap/>
            <w:vAlign w:val="center"/>
            <w:hideMark/>
          </w:tcPr>
          <w:p w:rsidR="00875ABE" w:rsidRPr="0038218A" w:rsidRDefault="00397DCB" w:rsidP="00875ABE">
            <w:pPr>
              <w:spacing w:after="0" w:line="240" w:lineRule="auto"/>
              <w:jc w:val="center"/>
              <w:rPr>
                <w:rFonts w:ascii="Times New Roman" w:hAnsi="Times New Roman" w:cs="Times New Roman"/>
                <w:i/>
                <w:color w:val="000000"/>
                <w:sz w:val="20"/>
                <w:lang w:val="en-GB"/>
              </w:rPr>
            </w:pPr>
            <w:r w:rsidRPr="0038218A">
              <w:rPr>
                <w:rFonts w:ascii="Times New Roman" w:hAnsi="Times New Roman" w:cs="Times New Roman"/>
                <w:i/>
                <w:color w:val="000000"/>
                <w:sz w:val="20"/>
                <w:lang w:val="en-GB"/>
              </w:rPr>
              <w:t>(</w:t>
            </w:r>
            <w:r w:rsidR="00875ABE" w:rsidRPr="0038218A">
              <w:rPr>
                <w:rFonts w:ascii="Times New Roman" w:hAnsi="Times New Roman" w:cs="Times New Roman"/>
                <w:i/>
                <w:color w:val="000000"/>
                <w:sz w:val="20"/>
                <w:lang w:val="en-GB"/>
              </w:rPr>
              <w:t>7</w:t>
            </w:r>
            <w:r w:rsidRPr="0038218A">
              <w:rPr>
                <w:rFonts w:ascii="Times New Roman" w:hAnsi="Times New Roman" w:cs="Times New Roman"/>
                <w:i/>
                <w:color w:val="000000"/>
                <w:sz w:val="20"/>
                <w:lang w:val="en-GB"/>
              </w:rPr>
              <w:t>)</w:t>
            </w:r>
          </w:p>
        </w:tc>
      </w:tr>
      <w:tr w:rsidR="0013363D" w:rsidRPr="00224778" w:rsidTr="00DE3508">
        <w:trPr>
          <w:trHeight w:val="600"/>
        </w:trPr>
        <w:tc>
          <w:tcPr>
            <w:tcW w:w="808" w:type="pct"/>
            <w:tcBorders>
              <w:left w:val="nil"/>
              <w:bottom w:val="single" w:sz="4" w:space="0" w:color="auto"/>
              <w:right w:val="nil"/>
            </w:tcBorders>
            <w:shd w:val="clear" w:color="auto" w:fill="auto"/>
            <w:noWrap/>
            <w:vAlign w:val="center"/>
            <w:hideMark/>
          </w:tcPr>
          <w:p w:rsidR="00875ABE" w:rsidRPr="00224778" w:rsidRDefault="00875ABE" w:rsidP="00875ABE">
            <w:pPr>
              <w:spacing w:after="0" w:line="240" w:lineRule="auto"/>
              <w:rPr>
                <w:rFonts w:ascii="Times New Roman" w:hAnsi="Times New Roman" w:cs="Times New Roman"/>
                <w:color w:val="000000"/>
                <w:sz w:val="20"/>
                <w:lang w:val="en-GB"/>
              </w:rPr>
            </w:pPr>
            <w:r w:rsidRPr="00224778">
              <w:rPr>
                <w:rFonts w:ascii="Times New Roman" w:hAnsi="Times New Roman" w:cs="Times New Roman"/>
                <w:color w:val="000000"/>
                <w:sz w:val="20"/>
                <w:lang w:val="en-GB"/>
              </w:rPr>
              <w:t>Switzerland</w:t>
            </w:r>
          </w:p>
        </w:tc>
        <w:tc>
          <w:tcPr>
            <w:tcW w:w="940" w:type="pct"/>
            <w:tcBorders>
              <w:left w:val="nil"/>
              <w:bottom w:val="single" w:sz="4" w:space="0" w:color="auto"/>
              <w:right w:val="nil"/>
            </w:tcBorders>
            <w:shd w:val="clear" w:color="auto" w:fill="auto"/>
            <w:noWrap/>
            <w:vAlign w:val="center"/>
            <w:hideMark/>
          </w:tcPr>
          <w:p w:rsidR="00875ABE" w:rsidRPr="00405668" w:rsidRDefault="00875ABE" w:rsidP="00875ABE">
            <w:pPr>
              <w:spacing w:after="0" w:line="240" w:lineRule="auto"/>
              <w:rPr>
                <w:rFonts w:ascii="Times New Roman" w:hAnsi="Times New Roman" w:cs="Times New Roman"/>
                <w:color w:val="000000"/>
                <w:sz w:val="20"/>
                <w:lang w:val="en-GB"/>
              </w:rPr>
            </w:pPr>
          </w:p>
        </w:tc>
        <w:tc>
          <w:tcPr>
            <w:tcW w:w="904" w:type="pct"/>
            <w:tcBorders>
              <w:left w:val="nil"/>
              <w:bottom w:val="single" w:sz="4" w:space="0" w:color="auto"/>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0.01</w:t>
            </w:r>
          </w:p>
        </w:tc>
        <w:tc>
          <w:tcPr>
            <w:tcW w:w="904" w:type="pct"/>
            <w:tcBorders>
              <w:left w:val="nil"/>
              <w:bottom w:val="single" w:sz="4" w:space="0" w:color="auto"/>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0.02</w:t>
            </w:r>
          </w:p>
        </w:tc>
        <w:tc>
          <w:tcPr>
            <w:tcW w:w="904" w:type="pct"/>
            <w:tcBorders>
              <w:left w:val="nil"/>
              <w:bottom w:val="single" w:sz="4" w:space="0" w:color="auto"/>
              <w:right w:val="nil"/>
            </w:tcBorders>
            <w:shd w:val="clear" w:color="auto" w:fill="auto"/>
            <w:noWrap/>
            <w:vAlign w:val="center"/>
            <w:hideMark/>
          </w:tcPr>
          <w:p w:rsidR="00875ABE" w:rsidRPr="0038218A" w:rsidRDefault="00875ABE"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0.8</w:t>
            </w:r>
            <w:r w:rsidR="0013363D" w:rsidRPr="0038218A">
              <w:rPr>
                <w:rFonts w:ascii="Times New Roman" w:hAnsi="Times New Roman" w:cs="Times New Roman"/>
                <w:color w:val="000000"/>
                <w:sz w:val="20"/>
                <w:lang w:val="en-GB"/>
              </w:rPr>
              <w:t>0</w:t>
            </w:r>
          </w:p>
        </w:tc>
        <w:tc>
          <w:tcPr>
            <w:tcW w:w="540" w:type="pct"/>
            <w:tcBorders>
              <w:left w:val="nil"/>
              <w:bottom w:val="single" w:sz="4" w:space="0" w:color="auto"/>
              <w:right w:val="nil"/>
            </w:tcBorders>
            <w:shd w:val="clear" w:color="auto" w:fill="auto"/>
            <w:noWrap/>
            <w:vAlign w:val="center"/>
            <w:hideMark/>
          </w:tcPr>
          <w:p w:rsidR="00875ABE" w:rsidRPr="0038218A" w:rsidRDefault="00397DCB" w:rsidP="00875ABE">
            <w:pPr>
              <w:spacing w:after="0" w:line="240" w:lineRule="auto"/>
              <w:jc w:val="center"/>
              <w:rPr>
                <w:rFonts w:ascii="Times New Roman" w:hAnsi="Times New Roman" w:cs="Times New Roman"/>
                <w:color w:val="000000"/>
                <w:sz w:val="20"/>
                <w:lang w:val="en-GB"/>
              </w:rPr>
            </w:pPr>
            <w:r w:rsidRPr="0038218A">
              <w:rPr>
                <w:rFonts w:ascii="Times New Roman" w:hAnsi="Times New Roman" w:cs="Times New Roman"/>
                <w:color w:val="000000"/>
                <w:sz w:val="20"/>
                <w:lang w:val="en-GB"/>
              </w:rPr>
              <w:t>(</w:t>
            </w:r>
            <w:r w:rsidR="00875ABE" w:rsidRPr="0038218A">
              <w:rPr>
                <w:rFonts w:ascii="Times New Roman" w:hAnsi="Times New Roman" w:cs="Times New Roman"/>
                <w:color w:val="000000"/>
                <w:sz w:val="20"/>
                <w:lang w:val="en-GB"/>
              </w:rPr>
              <w:t>17</w:t>
            </w:r>
            <w:r w:rsidRPr="0038218A">
              <w:rPr>
                <w:rFonts w:ascii="Times New Roman" w:hAnsi="Times New Roman" w:cs="Times New Roman"/>
                <w:color w:val="000000"/>
                <w:sz w:val="20"/>
                <w:lang w:val="en-GB"/>
              </w:rPr>
              <w:t>)</w:t>
            </w:r>
          </w:p>
        </w:tc>
      </w:tr>
    </w:tbl>
    <w:p w:rsidR="00D43A87" w:rsidRPr="00224778" w:rsidRDefault="00D43A87" w:rsidP="00E66660">
      <w:pPr>
        <w:pStyle w:val="Note1"/>
        <w:rPr>
          <w:lang w:val="en-GB"/>
        </w:rPr>
      </w:pPr>
      <w:r w:rsidRPr="00224778">
        <w:rPr>
          <w:lang w:val="en-GB"/>
        </w:rPr>
        <w:t xml:space="preserve">Note: The </w:t>
      </w:r>
      <w:r w:rsidR="00193053" w:rsidRPr="00224778">
        <w:rPr>
          <w:lang w:val="en-GB"/>
        </w:rPr>
        <w:t>table</w:t>
      </w:r>
      <w:r w:rsidRPr="00224778">
        <w:rPr>
          <w:lang w:val="en-GB"/>
        </w:rPr>
        <w:t xml:space="preserve"> shows the average index of politicization for the three types of integration steps</w:t>
      </w:r>
      <w:r w:rsidR="00193053" w:rsidRPr="00224778">
        <w:rPr>
          <w:lang w:val="en-GB"/>
        </w:rPr>
        <w:t xml:space="preserve"> by country</w:t>
      </w:r>
      <w:r w:rsidRPr="00224778">
        <w:rPr>
          <w:lang w:val="en-GB"/>
        </w:rPr>
        <w:t xml:space="preserve">. The index </w:t>
      </w:r>
      <w:r w:rsidRPr="00405668">
        <w:rPr>
          <w:noProof/>
          <w:lang w:val="en-GB"/>
        </w:rPr>
        <w:t>is calculated</w:t>
      </w:r>
      <w:r w:rsidRPr="00405668">
        <w:rPr>
          <w:lang w:val="en-GB"/>
        </w:rPr>
        <w:t xml:space="preserve"> as salience x (actor expansion + polarization) and the values range from 0 to 1.87 (N=86 d</w:t>
      </w:r>
      <w:r w:rsidR="00193053" w:rsidRPr="00224778">
        <w:rPr>
          <w:lang w:val="en-GB"/>
        </w:rPr>
        <w:t>omestic debates).</w:t>
      </w:r>
    </w:p>
    <w:p w:rsidR="00A67349" w:rsidRPr="0038218A" w:rsidRDefault="00A67349">
      <w:pPr>
        <w:rPr>
          <w:rFonts w:ascii="Times New Roman" w:hAnsi="Times New Roman" w:cs="Times New Roman"/>
          <w:sz w:val="24"/>
          <w:lang w:val="en-GB"/>
        </w:rPr>
      </w:pPr>
      <w:r w:rsidRPr="0038218A">
        <w:rPr>
          <w:rFonts w:ascii="Times New Roman" w:hAnsi="Times New Roman" w:cs="Times New Roman"/>
          <w:sz w:val="24"/>
          <w:lang w:val="en-GB"/>
        </w:rPr>
        <w:br w:type="page"/>
      </w:r>
    </w:p>
    <w:p w:rsidR="0013363D" w:rsidRPr="00224778" w:rsidRDefault="0013363D" w:rsidP="00A93B05">
      <w:pPr>
        <w:pStyle w:val="Beschriftung1"/>
        <w:rPr>
          <w:lang w:val="en-GB"/>
        </w:rPr>
      </w:pPr>
      <w:r w:rsidRPr="00224778">
        <w:rPr>
          <w:lang w:val="en-GB"/>
        </w:rPr>
        <w:lastRenderedPageBreak/>
        <w:t xml:space="preserve">Figure </w:t>
      </w:r>
      <w:r w:rsidR="009F5B91" w:rsidRPr="00224778">
        <w:rPr>
          <w:lang w:val="en-GB"/>
        </w:rPr>
        <w:t>2</w:t>
      </w:r>
      <w:r w:rsidR="00D43A87" w:rsidRPr="00224778">
        <w:rPr>
          <w:lang w:val="en-GB"/>
        </w:rPr>
        <w:t>: The level of politicization by integration step and country</w:t>
      </w:r>
    </w:p>
    <w:p w:rsidR="00197E9B" w:rsidRPr="00224778" w:rsidRDefault="00197E9B" w:rsidP="006C1838">
      <w:pPr>
        <w:spacing w:after="120" w:line="480" w:lineRule="auto"/>
        <w:rPr>
          <w:rFonts w:ascii="Times New Roman" w:hAnsi="Times New Roman" w:cs="Times New Roman"/>
          <w:sz w:val="24"/>
          <w:lang w:val="en-GB"/>
        </w:rPr>
      </w:pPr>
      <w:r w:rsidRPr="00224778">
        <w:rPr>
          <w:rFonts w:ascii="Times New Roman" w:hAnsi="Times New Roman" w:cs="Times New Roman"/>
          <w:noProof/>
          <w:sz w:val="24"/>
          <w:szCs w:val="24"/>
          <w:lang w:eastAsia="de-DE"/>
        </w:rPr>
        <w:drawing>
          <wp:inline distT="0" distB="0" distL="0" distR="0">
            <wp:extent cx="5760720" cy="3841750"/>
            <wp:effectExtent l="19050" t="0" r="0" b="0"/>
            <wp:docPr id="4" name="Grafik 3" descr="Figure all steps by cou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ll steps by country.png"/>
                    <pic:cNvPicPr/>
                  </pic:nvPicPr>
                  <pic:blipFill>
                    <a:blip r:embed="rId15" cstate="print"/>
                    <a:stretch>
                      <a:fillRect/>
                    </a:stretch>
                  </pic:blipFill>
                  <pic:spPr>
                    <a:xfrm>
                      <a:off x="0" y="0"/>
                      <a:ext cx="5760720" cy="3841750"/>
                    </a:xfrm>
                    <a:prstGeom prst="rect">
                      <a:avLst/>
                    </a:prstGeom>
                  </pic:spPr>
                </pic:pic>
              </a:graphicData>
            </a:graphic>
          </wp:inline>
        </w:drawing>
      </w:r>
    </w:p>
    <w:p w:rsidR="00193053" w:rsidRPr="00224778" w:rsidRDefault="00AA5BB7" w:rsidP="001700FC">
      <w:pPr>
        <w:pStyle w:val="Note1"/>
        <w:rPr>
          <w:lang w:val="en-GB"/>
        </w:rPr>
      </w:pPr>
      <w:r w:rsidRPr="00405668">
        <w:rPr>
          <w:lang w:val="en-GB"/>
        </w:rPr>
        <w:t xml:space="preserve">Note: </w:t>
      </w:r>
      <w:r w:rsidR="00193053" w:rsidRPr="00405668">
        <w:rPr>
          <w:lang w:val="en-GB"/>
        </w:rPr>
        <w:t xml:space="preserve">The figures show the index of </w:t>
      </w:r>
      <w:r w:rsidR="00193053" w:rsidRPr="00224778">
        <w:rPr>
          <w:lang w:val="en-GB"/>
        </w:rPr>
        <w:t>politicization by integration step and country for the domestic debate</w:t>
      </w:r>
      <w:r w:rsidR="00546A54" w:rsidRPr="00224778">
        <w:rPr>
          <w:lang w:val="en-GB"/>
        </w:rPr>
        <w:t xml:space="preserve">. </w:t>
      </w:r>
      <w:r w:rsidR="00193053" w:rsidRPr="00224778">
        <w:rPr>
          <w:lang w:val="en-GB"/>
        </w:rPr>
        <w:t xml:space="preserve">The steps were arranged according to the temporal distribution of the public debates. Debates </w:t>
      </w:r>
      <w:r w:rsidR="002A2695" w:rsidRPr="00224778">
        <w:rPr>
          <w:lang w:val="en-GB"/>
        </w:rPr>
        <w:t>on</w:t>
      </w:r>
      <w:r w:rsidR="00193053" w:rsidRPr="00224778">
        <w:rPr>
          <w:lang w:val="en-GB"/>
        </w:rPr>
        <w:t xml:space="preserve"> a </w:t>
      </w:r>
      <w:r w:rsidR="00193053" w:rsidRPr="00224778">
        <w:rPr>
          <w:noProof/>
          <w:lang w:val="en-GB"/>
        </w:rPr>
        <w:t>country</w:t>
      </w:r>
      <w:r w:rsidR="00193053" w:rsidRPr="00224778">
        <w:rPr>
          <w:lang w:val="en-GB"/>
        </w:rPr>
        <w:t xml:space="preserve">’s </w:t>
      </w:r>
      <w:r w:rsidR="00193053" w:rsidRPr="00224778">
        <w:rPr>
          <w:noProof/>
          <w:lang w:val="en-GB"/>
        </w:rPr>
        <w:t>own</w:t>
      </w:r>
      <w:r w:rsidR="00193053" w:rsidRPr="00224778">
        <w:rPr>
          <w:lang w:val="en-GB"/>
        </w:rPr>
        <w:t xml:space="preserve"> accession </w:t>
      </w:r>
      <w:r w:rsidR="00193053" w:rsidRPr="00224778">
        <w:rPr>
          <w:noProof/>
          <w:lang w:val="en-GB"/>
        </w:rPr>
        <w:t>are highlighted</w:t>
      </w:r>
      <w:r w:rsidR="00193053" w:rsidRPr="00224778">
        <w:rPr>
          <w:lang w:val="en-GB"/>
        </w:rPr>
        <w:t xml:space="preserve"> with black bars, debates </w:t>
      </w:r>
      <w:r w:rsidR="002A2695" w:rsidRPr="00224778">
        <w:rPr>
          <w:lang w:val="en-GB"/>
        </w:rPr>
        <w:t>on</w:t>
      </w:r>
      <w:r w:rsidR="00193053" w:rsidRPr="00224778">
        <w:rPr>
          <w:lang w:val="en-GB"/>
        </w:rPr>
        <w:t xml:space="preserve"> </w:t>
      </w:r>
      <w:r w:rsidR="00193053" w:rsidRPr="00224778">
        <w:rPr>
          <w:noProof/>
          <w:lang w:val="en-GB"/>
        </w:rPr>
        <w:t>enlargement toward third countries</w:t>
      </w:r>
      <w:r w:rsidR="00193053" w:rsidRPr="00224778">
        <w:rPr>
          <w:lang w:val="en-GB"/>
        </w:rPr>
        <w:t xml:space="preserve"> with gray bars, and </w:t>
      </w:r>
      <w:r w:rsidR="00193053" w:rsidRPr="00224778">
        <w:rPr>
          <w:noProof/>
          <w:lang w:val="en-GB"/>
        </w:rPr>
        <w:t>debates</w:t>
      </w:r>
      <w:r w:rsidR="00193053" w:rsidRPr="00224778">
        <w:rPr>
          <w:lang w:val="en-GB"/>
        </w:rPr>
        <w:t xml:space="preserve"> around treaty reforms with white bars. The horizontal lines indicate the mean value (plus one standard deviation) based on all 86 integration debates.</w:t>
      </w:r>
    </w:p>
    <w:p w:rsidR="00193053" w:rsidRPr="00224778" w:rsidRDefault="00193053" w:rsidP="00193053">
      <w:pPr>
        <w:pStyle w:val="Note1"/>
        <w:rPr>
          <w:sz w:val="24"/>
          <w:lang w:val="en-GB"/>
        </w:rPr>
      </w:pPr>
    </w:p>
    <w:p w:rsidR="00193053" w:rsidRPr="00224778" w:rsidRDefault="00193053" w:rsidP="00193053">
      <w:pPr>
        <w:pStyle w:val="Note1"/>
        <w:rPr>
          <w:sz w:val="24"/>
          <w:lang w:val="en-GB"/>
        </w:rPr>
        <w:sectPr w:rsidR="00193053" w:rsidRPr="00224778">
          <w:footerReference w:type="even" r:id="rId16"/>
          <w:footerReference w:type="default" r:id="rId17"/>
          <w:pgSz w:w="11906" w:h="16838"/>
          <w:pgMar w:top="1417" w:right="1417" w:bottom="1134" w:left="1417" w:header="708" w:footer="708" w:gutter="0"/>
          <w:cols w:space="708"/>
          <w:docGrid w:linePitch="360"/>
        </w:sectPr>
      </w:pPr>
    </w:p>
    <w:p w:rsidR="00197E9B" w:rsidRPr="00224778" w:rsidRDefault="009F5B91" w:rsidP="00A93B05">
      <w:pPr>
        <w:pStyle w:val="Beschriftung1"/>
        <w:rPr>
          <w:lang w:val="en-GB"/>
        </w:rPr>
      </w:pPr>
      <w:r w:rsidRPr="00224778">
        <w:rPr>
          <w:lang w:val="en-GB"/>
        </w:rPr>
        <w:lastRenderedPageBreak/>
        <w:t>Figure 3</w:t>
      </w:r>
      <w:r w:rsidR="00D43A87" w:rsidRPr="00224778">
        <w:rPr>
          <w:lang w:val="en-GB"/>
        </w:rPr>
        <w:t xml:space="preserve">: The average level of politicization by </w:t>
      </w:r>
      <w:r w:rsidR="001700FC" w:rsidRPr="00224778">
        <w:rPr>
          <w:lang w:val="en-GB"/>
        </w:rPr>
        <w:t>political opportunity</w:t>
      </w:r>
      <w:r w:rsidR="00D43A87" w:rsidRPr="00224778">
        <w:rPr>
          <w:lang w:val="en-GB"/>
        </w:rPr>
        <w:t xml:space="preserve"> and actor-specific factors</w:t>
      </w:r>
    </w:p>
    <w:p w:rsidR="00676A69" w:rsidRPr="00224778" w:rsidRDefault="007C5DE2">
      <w:pPr>
        <w:rPr>
          <w:rFonts w:ascii="Times New Roman" w:hAnsi="Times New Roman" w:cs="Times New Roman"/>
          <w:sz w:val="24"/>
          <w:lang w:val="en-GB"/>
        </w:rPr>
      </w:pPr>
      <w:r w:rsidRPr="00224778">
        <w:rPr>
          <w:rFonts w:ascii="Times New Roman" w:hAnsi="Times New Roman" w:cs="Times New Roman"/>
          <w:noProof/>
          <w:sz w:val="24"/>
          <w:szCs w:val="24"/>
          <w:lang w:eastAsia="de-DE"/>
        </w:rPr>
        <w:drawing>
          <wp:inline distT="0" distB="0" distL="0" distR="0">
            <wp:extent cx="3960170" cy="2880000"/>
            <wp:effectExtent l="19050" t="0" r="2230" b="0"/>
            <wp:docPr id="1" name="Grafik 0" descr="figure mean by indepdenten vari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mean by indepdenten variable.png"/>
                    <pic:cNvPicPr/>
                  </pic:nvPicPr>
                  <pic:blipFill>
                    <a:blip r:embed="rId18" cstate="print"/>
                    <a:stretch>
                      <a:fillRect/>
                    </a:stretch>
                  </pic:blipFill>
                  <pic:spPr>
                    <a:xfrm>
                      <a:off x="0" y="0"/>
                      <a:ext cx="3960170" cy="2880000"/>
                    </a:xfrm>
                    <a:prstGeom prst="rect">
                      <a:avLst/>
                    </a:prstGeom>
                  </pic:spPr>
                </pic:pic>
              </a:graphicData>
            </a:graphic>
          </wp:inline>
        </w:drawing>
      </w:r>
    </w:p>
    <w:p w:rsidR="009F5B91" w:rsidRPr="00405668" w:rsidRDefault="009F5B91">
      <w:pPr>
        <w:rPr>
          <w:rFonts w:ascii="Times New Roman" w:hAnsi="Times New Roman" w:cs="Times New Roman"/>
          <w:sz w:val="24"/>
          <w:lang w:val="en-GB"/>
        </w:rPr>
      </w:pPr>
    </w:p>
    <w:p w:rsidR="00635C6A" w:rsidRPr="00224778" w:rsidRDefault="001700FC" w:rsidP="00A93B05">
      <w:pPr>
        <w:pStyle w:val="Note1"/>
        <w:rPr>
          <w:lang w:val="en-GB"/>
        </w:rPr>
      </w:pPr>
      <w:bookmarkStart w:id="1" w:name="_Ref384749497"/>
      <w:r w:rsidRPr="00224778">
        <w:rPr>
          <w:lang w:val="en-GB"/>
        </w:rPr>
        <w:t xml:space="preserve">Note: The figures show the average index of politicization. </w:t>
      </w:r>
      <w:r w:rsidR="00E66660" w:rsidRPr="00224778">
        <w:rPr>
          <w:lang w:val="en-GB"/>
        </w:rPr>
        <w:t>The categories for distance</w:t>
      </w:r>
      <w:r w:rsidR="002723E3" w:rsidRPr="00224778">
        <w:rPr>
          <w:lang w:val="en-GB"/>
        </w:rPr>
        <w:t xml:space="preserve"> to national election and cultural framing are based on the mean value plus/minus a standard deviation. For example, “far” means that the weighted distance to the next national election for this debate is above the mean value plus one standard devi</w:t>
      </w:r>
      <w:r w:rsidR="002723E3" w:rsidRPr="00224778">
        <w:rPr>
          <w:lang w:val="en-GB"/>
        </w:rPr>
        <w:t>a</w:t>
      </w:r>
      <w:r w:rsidR="002723E3" w:rsidRPr="00224778">
        <w:rPr>
          <w:lang w:val="en-GB"/>
        </w:rPr>
        <w:t>tion. Due to the high number of zeros, the categories for the radical right indicate the following: 1 “weak” = no radical right</w:t>
      </w:r>
      <w:r w:rsidR="00E66660" w:rsidRPr="00224778">
        <w:rPr>
          <w:lang w:val="en-GB"/>
        </w:rPr>
        <w:t xml:space="preserve"> </w:t>
      </w:r>
      <w:r w:rsidR="002723E3" w:rsidRPr="00224778">
        <w:rPr>
          <w:lang w:val="en-GB"/>
        </w:rPr>
        <w:t>party</w:t>
      </w:r>
      <w:r w:rsidR="00E66660" w:rsidRPr="00224778">
        <w:rPr>
          <w:lang w:val="en-GB"/>
        </w:rPr>
        <w:t xml:space="preserve"> reported (0%)</w:t>
      </w:r>
      <w:r w:rsidR="002723E3" w:rsidRPr="00224778">
        <w:rPr>
          <w:lang w:val="en-GB"/>
        </w:rPr>
        <w:t xml:space="preserve">; 2 = </w:t>
      </w:r>
      <w:r w:rsidR="00E66660" w:rsidRPr="00224778">
        <w:rPr>
          <w:lang w:val="en-GB"/>
        </w:rPr>
        <w:t xml:space="preserve">share of radical right is </w:t>
      </w:r>
      <w:r w:rsidR="002723E3" w:rsidRPr="00224778">
        <w:rPr>
          <w:lang w:val="en-GB"/>
        </w:rPr>
        <w:t>below average</w:t>
      </w:r>
      <w:r w:rsidR="00E66660" w:rsidRPr="00224778">
        <w:rPr>
          <w:lang w:val="en-GB"/>
        </w:rPr>
        <w:t xml:space="preserve"> (&lt;3.8%)</w:t>
      </w:r>
      <w:r w:rsidR="002723E3" w:rsidRPr="00224778">
        <w:rPr>
          <w:lang w:val="en-GB"/>
        </w:rPr>
        <w:t>; 3 = above average</w:t>
      </w:r>
      <w:r w:rsidR="002A2695" w:rsidRPr="00224778">
        <w:rPr>
          <w:lang w:val="en-GB"/>
        </w:rPr>
        <w:t xml:space="preserve"> </w:t>
      </w:r>
      <w:r w:rsidR="00E66660" w:rsidRPr="00224778">
        <w:rPr>
          <w:lang w:val="en-GB"/>
        </w:rPr>
        <w:t>(&gt;3.8%)</w:t>
      </w:r>
      <w:r w:rsidR="002723E3" w:rsidRPr="00224778">
        <w:rPr>
          <w:lang w:val="en-GB"/>
        </w:rPr>
        <w:t>; 4 “strong” = above average plus one std. deviation</w:t>
      </w:r>
      <w:r w:rsidR="00E66660" w:rsidRPr="00224778">
        <w:rPr>
          <w:lang w:val="en-GB"/>
        </w:rPr>
        <w:t xml:space="preserve"> (&gt;10.8%)</w:t>
      </w:r>
      <w:r w:rsidR="002723E3" w:rsidRPr="00224778">
        <w:rPr>
          <w:lang w:val="en-GB"/>
        </w:rPr>
        <w:t>.</w:t>
      </w:r>
      <w:r w:rsidR="00635C6A" w:rsidRPr="00224778">
        <w:rPr>
          <w:lang w:val="en-GB"/>
        </w:rPr>
        <w:t xml:space="preserve"> The shares of actors and frames were only calculated for debates with at least 20 core sentences by domestic actors (N=68).</w:t>
      </w:r>
    </w:p>
    <w:p w:rsidR="0013363D" w:rsidRPr="00224778" w:rsidRDefault="00635C6A" w:rsidP="00635C6A">
      <w:pPr>
        <w:pStyle w:val="Note1"/>
        <w:rPr>
          <w:lang w:val="en-GB"/>
        </w:rPr>
        <w:sectPr w:rsidR="0013363D" w:rsidRPr="00224778" w:rsidSect="00DF4978">
          <w:pgSz w:w="11906" w:h="16838"/>
          <w:pgMar w:top="1417" w:right="1417" w:bottom="1134" w:left="1417" w:header="708" w:footer="708" w:gutter="0"/>
          <w:cols w:space="708"/>
          <w:docGrid w:linePitch="360"/>
        </w:sectPr>
      </w:pPr>
      <w:r w:rsidRPr="00224778">
        <w:rPr>
          <w:lang w:val="en-GB"/>
        </w:rPr>
        <w:cr/>
      </w:r>
    </w:p>
    <w:bookmarkEnd w:id="1"/>
    <w:p w:rsidR="00197E9B" w:rsidRPr="00224778" w:rsidRDefault="002B5DB6" w:rsidP="00A93B05">
      <w:pPr>
        <w:pStyle w:val="Beschriftung1"/>
        <w:rPr>
          <w:lang w:val="en-GB"/>
        </w:rPr>
      </w:pPr>
      <w:r w:rsidRPr="00224778">
        <w:rPr>
          <w:lang w:val="en-GB"/>
        </w:rPr>
        <w:lastRenderedPageBreak/>
        <w:t>Table</w:t>
      </w:r>
      <w:r w:rsidR="009F5B91" w:rsidRPr="00224778">
        <w:rPr>
          <w:lang w:val="en-GB"/>
        </w:rPr>
        <w:t xml:space="preserve"> 2</w:t>
      </w:r>
      <w:r w:rsidR="00197E9B" w:rsidRPr="00224778">
        <w:rPr>
          <w:lang w:val="en-GB"/>
        </w:rPr>
        <w:t xml:space="preserve">: Impact of </w:t>
      </w:r>
      <w:r w:rsidR="00D43A87" w:rsidRPr="00224778">
        <w:rPr>
          <w:lang w:val="en-GB"/>
        </w:rPr>
        <w:t xml:space="preserve">type of step, </w:t>
      </w:r>
      <w:r w:rsidR="00A93B05" w:rsidRPr="00224778">
        <w:rPr>
          <w:lang w:val="en-GB"/>
        </w:rPr>
        <w:t>political opportunities</w:t>
      </w:r>
      <w:r w:rsidR="00D43A87" w:rsidRPr="00224778">
        <w:rPr>
          <w:lang w:val="en-GB"/>
        </w:rPr>
        <w:t>, and actors-</w:t>
      </w:r>
      <w:r w:rsidR="005C617E" w:rsidRPr="00224778">
        <w:rPr>
          <w:lang w:val="en-GB"/>
        </w:rPr>
        <w:t>oriented</w:t>
      </w:r>
      <w:r w:rsidR="00D43A87" w:rsidRPr="00224778">
        <w:rPr>
          <w:lang w:val="en-GB"/>
        </w:rPr>
        <w:t xml:space="preserve"> variables on</w:t>
      </w:r>
      <w:r w:rsidR="00197E9B" w:rsidRPr="00224778">
        <w:rPr>
          <w:lang w:val="en-GB"/>
        </w:rPr>
        <w:t xml:space="preserve"> the politicization in public debates (OLS regressions)</w:t>
      </w:r>
    </w:p>
    <w:tbl>
      <w:tblPr>
        <w:tblW w:w="5000" w:type="pct"/>
        <w:tblLayout w:type="fixed"/>
        <w:tblCellMar>
          <w:left w:w="0" w:type="dxa"/>
          <w:right w:w="0" w:type="dxa"/>
        </w:tblCellMar>
        <w:tblLook w:val="0000"/>
      </w:tblPr>
      <w:tblGrid>
        <w:gridCol w:w="2631"/>
        <w:gridCol w:w="971"/>
        <w:gridCol w:w="971"/>
        <w:gridCol w:w="971"/>
        <w:gridCol w:w="971"/>
        <w:gridCol w:w="971"/>
        <w:gridCol w:w="972"/>
        <w:gridCol w:w="972"/>
        <w:gridCol w:w="972"/>
        <w:gridCol w:w="972"/>
        <w:gridCol w:w="972"/>
        <w:gridCol w:w="972"/>
        <w:gridCol w:w="969"/>
      </w:tblGrid>
      <w:tr w:rsidR="000648F4" w:rsidRPr="00224778" w:rsidTr="002E45D5">
        <w:tc>
          <w:tcPr>
            <w:tcW w:w="921" w:type="pct"/>
            <w:tcBorders>
              <w:top w:val="single" w:sz="4" w:space="0" w:color="auto"/>
              <w:left w:val="nil"/>
              <w:bottom w:val="single" w:sz="4" w:space="0" w:color="auto"/>
            </w:tcBorders>
          </w:tcPr>
          <w:p w:rsidR="00511DA5" w:rsidRPr="00224778" w:rsidRDefault="00511DA5" w:rsidP="0023190D">
            <w:pPr>
              <w:keepNext/>
              <w:keepLines/>
              <w:widowControl w:val="0"/>
              <w:autoSpaceDE w:val="0"/>
              <w:autoSpaceDN w:val="0"/>
              <w:adjustRightInd w:val="0"/>
              <w:spacing w:before="480" w:after="0" w:line="240" w:lineRule="auto"/>
              <w:ind w:left="360"/>
              <w:jc w:val="center"/>
              <w:outlineLvl w:val="0"/>
              <w:rPr>
                <w:rFonts w:ascii="Times New Roman" w:hAnsi="Times New Roman" w:cs="Times New Roman"/>
                <w:sz w:val="20"/>
                <w:lang w:val="en-GB"/>
              </w:rPr>
            </w:pPr>
          </w:p>
        </w:tc>
        <w:tc>
          <w:tcPr>
            <w:tcW w:w="680" w:type="pct"/>
            <w:gridSpan w:val="2"/>
            <w:tcBorders>
              <w:top w:val="single" w:sz="4" w:space="0" w:color="auto"/>
              <w:bottom w:val="single" w:sz="4" w:space="0" w:color="auto"/>
              <w:right w:val="nil"/>
            </w:tcBorders>
          </w:tcPr>
          <w:p w:rsidR="00511DA5" w:rsidRPr="00224778" w:rsidRDefault="00511DA5" w:rsidP="000648F4">
            <w:pPr>
              <w:widowControl w:val="0"/>
              <w:tabs>
                <w:tab w:val="decimal" w:pos="437"/>
              </w:tabs>
              <w:autoSpaceDE w:val="0"/>
              <w:autoSpaceDN w:val="0"/>
              <w:adjustRightInd w:val="0"/>
              <w:spacing w:after="0" w:line="240" w:lineRule="auto"/>
              <w:jc w:val="center"/>
              <w:rPr>
                <w:rFonts w:ascii="Times New Roman" w:hAnsi="Times New Roman" w:cs="Times New Roman"/>
                <w:sz w:val="20"/>
                <w:lang w:val="en-GB"/>
              </w:rPr>
            </w:pPr>
            <w:r w:rsidRPr="00224778">
              <w:rPr>
                <w:rFonts w:ascii="Times New Roman" w:hAnsi="Times New Roman" w:cs="Times New Roman"/>
                <w:noProof/>
                <w:sz w:val="20"/>
                <w:lang w:val="en-GB"/>
              </w:rPr>
              <w:t>Type of step</w:t>
            </w:r>
          </w:p>
        </w:tc>
        <w:tc>
          <w:tcPr>
            <w:tcW w:w="680" w:type="pct"/>
            <w:gridSpan w:val="2"/>
            <w:tcBorders>
              <w:top w:val="single" w:sz="4" w:space="0" w:color="auto"/>
              <w:bottom w:val="single" w:sz="4" w:space="0" w:color="auto"/>
            </w:tcBorders>
          </w:tcPr>
          <w:p w:rsidR="00511DA5" w:rsidRPr="00224778" w:rsidRDefault="00511DA5" w:rsidP="000648F4">
            <w:pPr>
              <w:widowControl w:val="0"/>
              <w:tabs>
                <w:tab w:val="decimal" w:pos="437"/>
              </w:tabs>
              <w:autoSpaceDE w:val="0"/>
              <w:autoSpaceDN w:val="0"/>
              <w:adjustRightInd w:val="0"/>
              <w:spacing w:after="0" w:line="240" w:lineRule="auto"/>
              <w:jc w:val="center"/>
              <w:rPr>
                <w:rFonts w:ascii="Times New Roman" w:hAnsi="Times New Roman" w:cs="Times New Roman"/>
                <w:sz w:val="20"/>
                <w:lang w:val="en-GB"/>
              </w:rPr>
            </w:pPr>
            <w:r w:rsidRPr="00224778">
              <w:rPr>
                <w:rFonts w:ascii="Times New Roman" w:hAnsi="Times New Roman" w:cs="Times New Roman"/>
                <w:sz w:val="20"/>
                <w:lang w:val="en-GB"/>
              </w:rPr>
              <w:t>Referendum</w:t>
            </w:r>
          </w:p>
        </w:tc>
        <w:tc>
          <w:tcPr>
            <w:tcW w:w="680" w:type="pct"/>
            <w:gridSpan w:val="2"/>
            <w:tcBorders>
              <w:top w:val="single" w:sz="4" w:space="0" w:color="auto"/>
              <w:bottom w:val="single" w:sz="4" w:space="0" w:color="auto"/>
              <w:right w:val="nil"/>
            </w:tcBorders>
          </w:tcPr>
          <w:p w:rsidR="00511DA5" w:rsidRPr="00224778" w:rsidRDefault="00511DA5" w:rsidP="000648F4">
            <w:pPr>
              <w:widowControl w:val="0"/>
              <w:tabs>
                <w:tab w:val="decimal" w:pos="437"/>
              </w:tabs>
              <w:autoSpaceDE w:val="0"/>
              <w:autoSpaceDN w:val="0"/>
              <w:adjustRightInd w:val="0"/>
              <w:spacing w:after="0" w:line="240" w:lineRule="auto"/>
              <w:jc w:val="center"/>
              <w:rPr>
                <w:rFonts w:ascii="Times New Roman" w:hAnsi="Times New Roman" w:cs="Times New Roman"/>
                <w:sz w:val="20"/>
                <w:lang w:val="en-GB"/>
              </w:rPr>
            </w:pPr>
            <w:r w:rsidRPr="00224778">
              <w:rPr>
                <w:rFonts w:ascii="Times New Roman" w:hAnsi="Times New Roman" w:cs="Times New Roman"/>
                <w:sz w:val="20"/>
                <w:lang w:val="en-GB"/>
              </w:rPr>
              <w:t>National election</w:t>
            </w:r>
            <w:r w:rsidR="000648F4" w:rsidRPr="00224778">
              <w:rPr>
                <w:rFonts w:ascii="Times New Roman" w:hAnsi="Times New Roman" w:cs="Times New Roman"/>
                <w:sz w:val="20"/>
                <w:lang w:val="en-GB"/>
              </w:rPr>
              <w:t>s</w:t>
            </w:r>
          </w:p>
        </w:tc>
        <w:tc>
          <w:tcPr>
            <w:tcW w:w="680" w:type="pct"/>
            <w:gridSpan w:val="2"/>
            <w:tcBorders>
              <w:top w:val="single" w:sz="4" w:space="0" w:color="auto"/>
              <w:left w:val="nil"/>
              <w:bottom w:val="single" w:sz="4" w:space="0" w:color="auto"/>
              <w:right w:val="nil"/>
            </w:tcBorders>
          </w:tcPr>
          <w:p w:rsidR="00511DA5" w:rsidRPr="00224778" w:rsidRDefault="000648F4" w:rsidP="000648F4">
            <w:pPr>
              <w:widowControl w:val="0"/>
              <w:tabs>
                <w:tab w:val="decimal" w:pos="437"/>
              </w:tabs>
              <w:autoSpaceDE w:val="0"/>
              <w:autoSpaceDN w:val="0"/>
              <w:adjustRightInd w:val="0"/>
              <w:spacing w:after="0" w:line="240" w:lineRule="auto"/>
              <w:jc w:val="center"/>
              <w:rPr>
                <w:rFonts w:ascii="Times New Roman" w:hAnsi="Times New Roman" w:cs="Times New Roman"/>
                <w:sz w:val="20"/>
                <w:lang w:val="en-GB"/>
              </w:rPr>
            </w:pPr>
            <w:r w:rsidRPr="00224778">
              <w:rPr>
                <w:rFonts w:ascii="Times New Roman" w:hAnsi="Times New Roman" w:cs="Times New Roman"/>
                <w:sz w:val="20"/>
                <w:lang w:val="en-GB"/>
              </w:rPr>
              <w:t>Presence of</w:t>
            </w:r>
            <w:r w:rsidRPr="00224778">
              <w:rPr>
                <w:rFonts w:ascii="Times New Roman" w:hAnsi="Times New Roman" w:cs="Times New Roman"/>
                <w:sz w:val="20"/>
                <w:lang w:val="en-GB"/>
              </w:rPr>
              <w:br/>
            </w:r>
            <w:r w:rsidR="00511DA5" w:rsidRPr="00224778">
              <w:rPr>
                <w:rFonts w:ascii="Times New Roman" w:hAnsi="Times New Roman" w:cs="Times New Roman"/>
                <w:sz w:val="20"/>
                <w:lang w:val="en-GB"/>
              </w:rPr>
              <w:t>radical right</w:t>
            </w:r>
          </w:p>
        </w:tc>
        <w:tc>
          <w:tcPr>
            <w:tcW w:w="680" w:type="pct"/>
            <w:gridSpan w:val="2"/>
            <w:tcBorders>
              <w:top w:val="single" w:sz="4" w:space="0" w:color="auto"/>
              <w:left w:val="nil"/>
              <w:bottom w:val="single" w:sz="4" w:space="0" w:color="auto"/>
              <w:right w:val="nil"/>
            </w:tcBorders>
          </w:tcPr>
          <w:p w:rsidR="00511DA5" w:rsidRPr="00224778" w:rsidRDefault="00511DA5" w:rsidP="000648F4">
            <w:pPr>
              <w:widowControl w:val="0"/>
              <w:tabs>
                <w:tab w:val="decimal" w:pos="437"/>
              </w:tabs>
              <w:autoSpaceDE w:val="0"/>
              <w:autoSpaceDN w:val="0"/>
              <w:adjustRightInd w:val="0"/>
              <w:spacing w:after="0" w:line="240" w:lineRule="auto"/>
              <w:jc w:val="center"/>
              <w:rPr>
                <w:rFonts w:ascii="Times New Roman" w:hAnsi="Times New Roman" w:cs="Times New Roman"/>
                <w:sz w:val="20"/>
                <w:lang w:val="en-GB"/>
              </w:rPr>
            </w:pPr>
            <w:r w:rsidRPr="00224778">
              <w:rPr>
                <w:rFonts w:ascii="Times New Roman" w:hAnsi="Times New Roman" w:cs="Times New Roman"/>
                <w:sz w:val="20"/>
                <w:lang w:val="en-GB"/>
              </w:rPr>
              <w:t>Cultural framing</w:t>
            </w:r>
          </w:p>
        </w:tc>
        <w:tc>
          <w:tcPr>
            <w:tcW w:w="679" w:type="pct"/>
            <w:gridSpan w:val="2"/>
            <w:tcBorders>
              <w:top w:val="single" w:sz="4" w:space="0" w:color="auto"/>
              <w:left w:val="nil"/>
              <w:bottom w:val="single" w:sz="4" w:space="0" w:color="auto"/>
              <w:right w:val="nil"/>
            </w:tcBorders>
          </w:tcPr>
          <w:p w:rsidR="00511DA5" w:rsidRPr="00224778" w:rsidRDefault="00511DA5" w:rsidP="000648F4">
            <w:pPr>
              <w:widowControl w:val="0"/>
              <w:tabs>
                <w:tab w:val="decimal" w:pos="437"/>
              </w:tabs>
              <w:autoSpaceDE w:val="0"/>
              <w:autoSpaceDN w:val="0"/>
              <w:adjustRightInd w:val="0"/>
              <w:spacing w:after="0" w:line="240" w:lineRule="auto"/>
              <w:jc w:val="center"/>
              <w:rPr>
                <w:rFonts w:ascii="Times New Roman" w:hAnsi="Times New Roman" w:cs="Times New Roman"/>
                <w:sz w:val="20"/>
                <w:lang w:val="en-GB"/>
              </w:rPr>
            </w:pPr>
            <w:r w:rsidRPr="00224778">
              <w:rPr>
                <w:rFonts w:ascii="Times New Roman" w:hAnsi="Times New Roman" w:cs="Times New Roman"/>
                <w:sz w:val="20"/>
                <w:lang w:val="en-GB"/>
              </w:rPr>
              <w:t>Full model</w:t>
            </w:r>
          </w:p>
        </w:tc>
      </w:tr>
      <w:tr w:rsidR="000648F4" w:rsidRPr="0038218A" w:rsidTr="002E45D5">
        <w:tc>
          <w:tcPr>
            <w:tcW w:w="921" w:type="pct"/>
            <w:tcBorders>
              <w:left w:val="nil"/>
            </w:tcBorders>
          </w:tcPr>
          <w:p w:rsidR="00511DA5" w:rsidRPr="00405668" w:rsidRDefault="00371B59" w:rsidP="000648F4">
            <w:pPr>
              <w:widowControl w:val="0"/>
              <w:tabs>
                <w:tab w:val="decimal" w:pos="638"/>
              </w:tabs>
              <w:autoSpaceDE w:val="0"/>
              <w:autoSpaceDN w:val="0"/>
              <w:adjustRightInd w:val="0"/>
              <w:spacing w:after="0" w:line="240" w:lineRule="auto"/>
              <w:rPr>
                <w:rFonts w:ascii="Times New Roman" w:hAnsi="Times New Roman" w:cs="Times New Roman"/>
                <w:i/>
                <w:sz w:val="20"/>
                <w:lang w:val="en-GB"/>
              </w:rPr>
            </w:pPr>
            <w:r w:rsidRPr="00224778">
              <w:rPr>
                <w:rFonts w:ascii="Times New Roman" w:hAnsi="Times New Roman" w:cs="Times New Roman"/>
                <w:noProof/>
                <w:sz w:val="20"/>
                <w:lang w:val="en-GB"/>
              </w:rPr>
              <w:t>S</w:t>
            </w:r>
            <w:r w:rsidR="00511DA5" w:rsidRPr="00224778">
              <w:rPr>
                <w:rFonts w:ascii="Times New Roman" w:hAnsi="Times New Roman" w:cs="Times New Roman"/>
                <w:noProof/>
                <w:sz w:val="20"/>
                <w:lang w:val="en-GB"/>
              </w:rPr>
              <w:t>tep</w:t>
            </w:r>
            <w:r w:rsidR="00511DA5" w:rsidRPr="00224778">
              <w:rPr>
                <w:rFonts w:ascii="Times New Roman" w:hAnsi="Times New Roman" w:cs="Times New Roman"/>
                <w:sz w:val="20"/>
                <w:lang w:val="en-GB"/>
              </w:rPr>
              <w:t xml:space="preserve"> (ref.=treaty reform</w:t>
            </w:r>
            <w:r w:rsidR="00511DA5" w:rsidRPr="00224778">
              <w:rPr>
                <w:rFonts w:ascii="Times New Roman" w:hAnsi="Times New Roman" w:cs="Times New Roman"/>
                <w:i/>
                <w:sz w:val="20"/>
                <w:lang w:val="en-GB"/>
              </w:rPr>
              <w:t>)</w:t>
            </w:r>
          </w:p>
        </w:tc>
        <w:tc>
          <w:tcPr>
            <w:tcW w:w="340" w:type="pct"/>
            <w:tcBorders>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i/>
                <w:sz w:val="20"/>
                <w:lang w:val="en-GB"/>
              </w:rPr>
            </w:pPr>
          </w:p>
        </w:tc>
        <w:tc>
          <w:tcPr>
            <w:tcW w:w="340" w:type="pct"/>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c>
          <w:tcPr>
            <w:tcW w:w="339" w:type="pct"/>
            <w:tcBorders>
              <w:left w:val="nil"/>
              <w:right w:val="nil"/>
            </w:tcBorders>
          </w:tcPr>
          <w:p w:rsidR="00511DA5" w:rsidRPr="0038218A" w:rsidRDefault="00511DA5" w:rsidP="00F3219D">
            <w:pPr>
              <w:widowControl w:val="0"/>
              <w:tabs>
                <w:tab w:val="decimal" w:pos="346"/>
              </w:tabs>
              <w:autoSpaceDE w:val="0"/>
              <w:autoSpaceDN w:val="0"/>
              <w:adjustRightInd w:val="0"/>
              <w:spacing w:after="0" w:line="240" w:lineRule="auto"/>
              <w:rPr>
                <w:rFonts w:ascii="Times New Roman" w:hAnsi="Times New Roman" w:cs="Times New Roman"/>
                <w:sz w:val="20"/>
                <w:lang w:val="en-GB"/>
              </w:rPr>
            </w:pPr>
          </w:p>
        </w:tc>
      </w:tr>
      <w:tr w:rsidR="000648F4" w:rsidRPr="00224778" w:rsidTr="002E45D5">
        <w:trPr>
          <w:trHeight w:val="115"/>
        </w:trPr>
        <w:tc>
          <w:tcPr>
            <w:tcW w:w="921" w:type="pct"/>
            <w:vMerge w:val="restart"/>
            <w:tcBorders>
              <w:top w:val="nil"/>
              <w:left w:val="nil"/>
              <w:right w:val="nil"/>
            </w:tcBorders>
          </w:tcPr>
          <w:p w:rsidR="000648F4" w:rsidRPr="00224778" w:rsidRDefault="000648F4" w:rsidP="0023190D">
            <w:pPr>
              <w:widowControl w:val="0"/>
              <w:autoSpaceDE w:val="0"/>
              <w:autoSpaceDN w:val="0"/>
              <w:adjustRightInd w:val="0"/>
              <w:spacing w:after="0" w:line="240" w:lineRule="auto"/>
              <w:ind w:left="142"/>
              <w:rPr>
                <w:rFonts w:ascii="Times New Roman" w:hAnsi="Times New Roman" w:cs="Times New Roman"/>
                <w:sz w:val="20"/>
                <w:lang w:val="en-GB"/>
              </w:rPr>
            </w:pPr>
            <w:r w:rsidRPr="00224778">
              <w:rPr>
                <w:rFonts w:ascii="Times New Roman" w:hAnsi="Times New Roman" w:cs="Times New Roman"/>
                <w:sz w:val="20"/>
                <w:lang w:val="en-GB"/>
              </w:rPr>
              <w:t>Enlargement (third country)</w:t>
            </w: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405668">
              <w:rPr>
                <w:rFonts w:ascii="Times New Roman" w:hAnsi="Times New Roman" w:cs="Times New Roman"/>
                <w:sz w:val="20"/>
                <w:lang w:val="en-GB"/>
              </w:rPr>
              <w:t>-0.14*</w:t>
            </w: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-0.15**</w:t>
            </w: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-0.14**</w:t>
            </w:r>
          </w:p>
        </w:tc>
        <w:tc>
          <w:tcPr>
            <w:tcW w:w="339" w:type="pct"/>
            <w:tcBorders>
              <w:top w:val="nil"/>
              <w:left w:val="nil"/>
              <w:bottom w:val="nil"/>
              <w:right w:val="nil"/>
            </w:tcBorders>
          </w:tcPr>
          <w:p w:rsidR="000648F4"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-0.15***</w:t>
            </w:r>
          </w:p>
        </w:tc>
      </w:tr>
      <w:tr w:rsidR="000648F4" w:rsidRPr="00224778" w:rsidTr="002E45D5">
        <w:tc>
          <w:tcPr>
            <w:tcW w:w="921" w:type="pct"/>
            <w:vMerge/>
            <w:tcBorders>
              <w:left w:val="nil"/>
              <w:bottom w:val="nil"/>
              <w:right w:val="nil"/>
            </w:tcBorders>
          </w:tcPr>
          <w:p w:rsidR="000648F4" w:rsidRPr="0038218A" w:rsidRDefault="000648F4"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(0.07)</w:t>
            </w: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(0.07)</w:t>
            </w: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0648F4" w:rsidRPr="0038218A" w:rsidRDefault="000648F4"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(0.06)</w:t>
            </w:r>
          </w:p>
        </w:tc>
        <w:tc>
          <w:tcPr>
            <w:tcW w:w="339" w:type="pct"/>
            <w:tcBorders>
              <w:top w:val="nil"/>
              <w:left w:val="nil"/>
              <w:bottom w:val="nil"/>
              <w:right w:val="nil"/>
            </w:tcBorders>
          </w:tcPr>
          <w:p w:rsidR="000648F4"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(0.06)</w:t>
            </w:r>
          </w:p>
        </w:tc>
      </w:tr>
      <w:tr w:rsidR="002E45D5" w:rsidRPr="00224778" w:rsidTr="002E45D5">
        <w:tc>
          <w:tcPr>
            <w:tcW w:w="921" w:type="pct"/>
            <w:vMerge w:val="restart"/>
            <w:tcBorders>
              <w:left w:val="nil"/>
            </w:tcBorders>
          </w:tcPr>
          <w:p w:rsidR="002E45D5" w:rsidRPr="00224778" w:rsidRDefault="002E45D5" w:rsidP="0023190D">
            <w:pPr>
              <w:widowControl w:val="0"/>
              <w:autoSpaceDE w:val="0"/>
              <w:autoSpaceDN w:val="0"/>
              <w:adjustRightInd w:val="0"/>
              <w:spacing w:after="0" w:line="240" w:lineRule="auto"/>
              <w:ind w:left="142"/>
              <w:rPr>
                <w:rFonts w:ascii="Times New Roman" w:hAnsi="Times New Roman" w:cs="Times New Roman"/>
                <w:sz w:val="20"/>
                <w:lang w:val="en-GB"/>
              </w:rPr>
            </w:pPr>
            <w:r w:rsidRPr="00224778">
              <w:rPr>
                <w:rFonts w:ascii="Times New Roman" w:hAnsi="Times New Roman" w:cs="Times New Roman"/>
                <w:sz w:val="20"/>
                <w:lang w:val="en-GB"/>
              </w:rPr>
              <w:t>Own accession</w:t>
            </w:r>
          </w:p>
        </w:tc>
        <w:tc>
          <w:tcPr>
            <w:tcW w:w="340" w:type="pct"/>
            <w:tcBorders>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405668">
              <w:rPr>
                <w:rFonts w:ascii="Times New Roman" w:hAnsi="Times New Roman" w:cs="Times New Roman"/>
                <w:sz w:val="20"/>
                <w:lang w:val="en-GB"/>
              </w:rPr>
              <w:t>0.46***</w:t>
            </w:r>
          </w:p>
        </w:tc>
        <w:tc>
          <w:tcPr>
            <w:tcW w:w="340" w:type="pct"/>
            <w:tcBorders>
              <w:bottom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0.53***</w:t>
            </w:r>
          </w:p>
        </w:tc>
        <w:tc>
          <w:tcPr>
            <w:tcW w:w="340" w:type="pct"/>
            <w:tcBorders>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-0.11</w:t>
            </w:r>
          </w:p>
        </w:tc>
        <w:tc>
          <w:tcPr>
            <w:tcW w:w="339" w:type="pct"/>
            <w:tcBorders>
              <w:left w:val="nil"/>
              <w:bottom w:val="nil"/>
              <w:right w:val="nil"/>
            </w:tcBorders>
          </w:tcPr>
          <w:p w:rsidR="002E45D5" w:rsidRPr="0038218A" w:rsidRDefault="002E45D5" w:rsidP="002E45D5">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r>
      <w:tr w:rsidR="002E45D5" w:rsidRPr="00224778" w:rsidTr="002E45D5">
        <w:trPr>
          <w:trHeight w:val="74"/>
        </w:trPr>
        <w:tc>
          <w:tcPr>
            <w:tcW w:w="921" w:type="pct"/>
            <w:vMerge/>
            <w:tcBorders>
              <w:left w:val="nil"/>
              <w:bottom w:val="nil"/>
            </w:tcBorders>
          </w:tcPr>
          <w:p w:rsidR="002E45D5" w:rsidRPr="0038218A" w:rsidRDefault="002E45D5" w:rsidP="0023190D">
            <w:pPr>
              <w:widowControl w:val="0"/>
              <w:autoSpaceDE w:val="0"/>
              <w:autoSpaceDN w:val="0"/>
              <w:adjustRightInd w:val="0"/>
              <w:spacing w:after="0" w:line="240" w:lineRule="auto"/>
              <w:ind w:left="142"/>
              <w:rPr>
                <w:rFonts w:ascii="Times New Roman" w:hAnsi="Times New Roman" w:cs="Times New Roman"/>
                <w:sz w:val="20"/>
                <w:lang w:val="en-GB"/>
              </w:rPr>
            </w:pPr>
          </w:p>
        </w:tc>
        <w:tc>
          <w:tcPr>
            <w:tcW w:w="340" w:type="pct"/>
            <w:tcBorders>
              <w:top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(0.11)</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(0.10)</w:t>
            </w:r>
          </w:p>
        </w:tc>
        <w:tc>
          <w:tcPr>
            <w:tcW w:w="339" w:type="pct"/>
            <w:tcBorders>
              <w:top w:val="nil"/>
              <w:left w:val="nil"/>
              <w:bottom w:val="nil"/>
              <w:right w:val="nil"/>
            </w:tcBorders>
          </w:tcPr>
          <w:p w:rsidR="002E45D5" w:rsidRPr="0038218A" w:rsidRDefault="002E45D5" w:rsidP="002E45D5">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(0.10)</w:t>
            </w:r>
          </w:p>
        </w:tc>
      </w:tr>
      <w:tr w:rsidR="002E45D5" w:rsidRPr="00224778" w:rsidTr="002E45D5">
        <w:tc>
          <w:tcPr>
            <w:tcW w:w="921" w:type="pct"/>
            <w:vMerge w:val="restart"/>
            <w:tcBorders>
              <w:top w:val="nil"/>
              <w:left w:val="nil"/>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Referendum (yes=1)</w:t>
            </w:r>
          </w:p>
        </w:tc>
        <w:tc>
          <w:tcPr>
            <w:tcW w:w="340" w:type="pct"/>
            <w:tcBorders>
              <w:top w:val="nil"/>
              <w:left w:val="nil"/>
              <w:bottom w:val="nil"/>
              <w:right w:val="nil"/>
            </w:tcBorders>
          </w:tcPr>
          <w:p w:rsidR="002E45D5" w:rsidRPr="00405668"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0.85***</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0.90***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0.76***</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0.79***</w:t>
            </w:r>
          </w:p>
        </w:tc>
      </w:tr>
      <w:tr w:rsidR="002E45D5" w:rsidRPr="00224778" w:rsidTr="002E45D5">
        <w:tc>
          <w:tcPr>
            <w:tcW w:w="921" w:type="pct"/>
            <w:vMerge/>
            <w:tcBorders>
              <w:left w:val="nil"/>
              <w:bottom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(0.08)</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(0.08)</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(0.10)</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(0.10)</w:t>
            </w:r>
          </w:p>
        </w:tc>
      </w:tr>
      <w:tr w:rsidR="002E45D5" w:rsidRPr="00224778" w:rsidTr="002E45D5">
        <w:tc>
          <w:tcPr>
            <w:tcW w:w="921" w:type="pct"/>
            <w:vMerge w:val="restart"/>
            <w:tcBorders>
              <w:top w:val="nil"/>
              <w:left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Distance to next national</w:t>
            </w:r>
            <w:r w:rsidRPr="00224778">
              <w:rPr>
                <w:rFonts w:ascii="Times New Roman" w:hAnsi="Times New Roman" w:cs="Times New Roman"/>
                <w:sz w:val="20"/>
                <w:lang w:val="en-GB"/>
              </w:rPr>
              <w:br/>
              <w:t>election (in</w:t>
            </w:r>
            <w:r w:rsidRPr="00405668">
              <w:rPr>
                <w:rFonts w:ascii="Times New Roman" w:hAnsi="Times New Roman" w:cs="Times New Roman"/>
                <w:sz w:val="20"/>
                <w:lang w:val="en-GB"/>
              </w:rPr>
              <w:t xml:space="preserve"> months)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r>
      <w:tr w:rsidR="002E45D5" w:rsidRPr="00224778" w:rsidTr="002E45D5">
        <w:tc>
          <w:tcPr>
            <w:tcW w:w="921" w:type="pct"/>
            <w:vMerge/>
            <w:tcBorders>
              <w:left w:val="nil"/>
              <w:bottom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r>
      <w:tr w:rsidR="002E45D5" w:rsidRPr="00224778" w:rsidTr="002E45D5">
        <w:tc>
          <w:tcPr>
            <w:tcW w:w="921" w:type="pct"/>
            <w:vMerge w:val="restart"/>
            <w:tcBorders>
              <w:top w:val="nil"/>
              <w:left w:val="nil"/>
              <w:right w:val="nil"/>
            </w:tcBorders>
          </w:tcPr>
          <w:p w:rsidR="002E45D5" w:rsidRPr="00405668"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 xml:space="preserve">Presence of </w:t>
            </w:r>
            <w:r w:rsidRPr="00224778">
              <w:rPr>
                <w:rFonts w:ascii="Times New Roman" w:hAnsi="Times New Roman" w:cs="Times New Roman"/>
                <w:noProof/>
                <w:sz w:val="20"/>
                <w:lang w:val="en-GB"/>
              </w:rPr>
              <w:t>radical</w:t>
            </w:r>
            <w:r w:rsidRPr="00224778">
              <w:rPr>
                <w:rFonts w:ascii="Times New Roman" w:hAnsi="Times New Roman" w:cs="Times New Roman"/>
                <w:sz w:val="20"/>
                <w:lang w:val="en-GB"/>
              </w:rPr>
              <w:t xml:space="preserve"> right</w:t>
            </w:r>
            <w:r w:rsidRPr="00224778">
              <w:rPr>
                <w:rFonts w:ascii="Times New Roman" w:hAnsi="Times New Roman" w:cs="Times New Roman"/>
                <w:sz w:val="20"/>
                <w:lang w:val="en-GB"/>
              </w:rPr>
              <w:br/>
              <w:t>(in percent)</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0.02***</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0.03***</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0.02***</w:t>
            </w:r>
          </w:p>
        </w:tc>
      </w:tr>
      <w:tr w:rsidR="002E45D5" w:rsidRPr="00224778" w:rsidTr="002E45D5">
        <w:tc>
          <w:tcPr>
            <w:tcW w:w="921" w:type="pct"/>
            <w:vMerge/>
            <w:tcBorders>
              <w:left w:val="nil"/>
              <w:bottom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(0.01)</w:t>
            </w:r>
          </w:p>
        </w:tc>
      </w:tr>
      <w:tr w:rsidR="002E45D5" w:rsidRPr="00224778" w:rsidTr="002E45D5">
        <w:tc>
          <w:tcPr>
            <w:tcW w:w="921" w:type="pct"/>
            <w:vMerge w:val="restart"/>
            <w:tcBorders>
              <w:top w:val="nil"/>
              <w:left w:val="nil"/>
              <w:right w:val="nil"/>
            </w:tcBorders>
          </w:tcPr>
          <w:p w:rsidR="002E45D5" w:rsidRPr="00405668"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Cultural framing</w:t>
            </w:r>
            <w:r w:rsidRPr="00224778">
              <w:rPr>
                <w:rFonts w:ascii="Times New Roman" w:hAnsi="Times New Roman" w:cs="Times New Roman"/>
                <w:sz w:val="20"/>
                <w:lang w:val="en-GB"/>
              </w:rPr>
              <w:br/>
              <w:t>(in percent)</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r>
      <w:tr w:rsidR="002E45D5" w:rsidRPr="00224778" w:rsidTr="002E45D5">
        <w:tc>
          <w:tcPr>
            <w:tcW w:w="921" w:type="pct"/>
            <w:vMerge/>
            <w:tcBorders>
              <w:left w:val="nil"/>
              <w:bottom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r>
      <w:tr w:rsidR="002E45D5" w:rsidRPr="00224778" w:rsidTr="002E45D5">
        <w:tc>
          <w:tcPr>
            <w:tcW w:w="921" w:type="pct"/>
            <w:tcBorders>
              <w:left w:val="nil"/>
              <w:bottom w:val="nil"/>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405668"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r>
      <w:tr w:rsidR="002E45D5" w:rsidRPr="00224778" w:rsidTr="002E45D5">
        <w:tc>
          <w:tcPr>
            <w:tcW w:w="921" w:type="pct"/>
            <w:vMerge w:val="restart"/>
            <w:tcBorders>
              <w:top w:val="nil"/>
              <w:left w:val="nil"/>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Constant</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405668">
              <w:rPr>
                <w:rFonts w:ascii="Times New Roman" w:hAnsi="Times New Roman" w:cs="Times New Roman"/>
                <w:sz w:val="20"/>
                <w:lang w:val="en-GB"/>
              </w:rPr>
              <w:t>0.26***</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0.55***</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0.16***</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0.16***</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0.36***</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0.57***</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0.24***</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0.43***</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0.27**</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0.34**</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0.38***</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0.50***</w:t>
            </w:r>
          </w:p>
        </w:tc>
      </w:tr>
      <w:tr w:rsidR="002E45D5" w:rsidRPr="00224778" w:rsidTr="002E45D5">
        <w:tc>
          <w:tcPr>
            <w:tcW w:w="921" w:type="pct"/>
            <w:vMerge/>
            <w:tcBorders>
              <w:left w:val="nil"/>
              <w:bottom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(0.05)</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(0.09)</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(0.03)</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(0.03)</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(0.11)</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(0.14)</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(0.05)</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(0.10)</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(0.11)</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(0.16)</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(0.11)</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(0.12)</w:t>
            </w:r>
          </w:p>
        </w:tc>
      </w:tr>
      <w:tr w:rsidR="002E45D5" w:rsidRPr="00224778" w:rsidTr="002E45D5">
        <w:tc>
          <w:tcPr>
            <w:tcW w:w="921" w:type="pct"/>
            <w:tcBorders>
              <w:top w:val="nil"/>
              <w:left w:val="nil"/>
              <w:bottom w:val="nil"/>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405668"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r>
      <w:tr w:rsidR="002E45D5" w:rsidRPr="00224778" w:rsidTr="002E45D5">
        <w:tc>
          <w:tcPr>
            <w:tcW w:w="921" w:type="pct"/>
            <w:vMerge w:val="restart"/>
            <w:tcBorders>
              <w:top w:val="nil"/>
              <w:left w:val="nil"/>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Country dummies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405668">
              <w:rPr>
                <w:rFonts w:ascii="Times New Roman" w:hAnsi="Times New Roman" w:cs="Times New Roman"/>
                <w:sz w:val="20"/>
                <w:lang w:val="en-GB"/>
              </w:rPr>
              <w:t>No</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Yes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No</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Yes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No</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Yes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No</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Yes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No</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Yes</w:t>
            </w: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No</w:t>
            </w: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Yes</w:t>
            </w:r>
          </w:p>
        </w:tc>
      </w:tr>
      <w:tr w:rsidR="002E45D5" w:rsidRPr="00224778" w:rsidTr="002E45D5">
        <w:tc>
          <w:tcPr>
            <w:tcW w:w="921" w:type="pct"/>
            <w:vMerge/>
            <w:tcBorders>
              <w:left w:val="nil"/>
              <w:bottom w:val="nil"/>
              <w:right w:val="nil"/>
            </w:tcBorders>
          </w:tcPr>
          <w:p w:rsidR="002E45D5" w:rsidRPr="0038218A" w:rsidRDefault="002E45D5" w:rsidP="0023190D">
            <w:pPr>
              <w:widowControl w:val="0"/>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40"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c>
          <w:tcPr>
            <w:tcW w:w="339" w:type="pct"/>
            <w:tcBorders>
              <w:top w:val="nil"/>
              <w:left w:val="nil"/>
              <w:bottom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p>
        </w:tc>
      </w:tr>
      <w:tr w:rsidR="002E45D5" w:rsidRPr="00224778" w:rsidTr="002E45D5">
        <w:tc>
          <w:tcPr>
            <w:tcW w:w="921" w:type="pct"/>
            <w:tcBorders>
              <w:top w:val="nil"/>
              <w:left w:val="nil"/>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lang w:val="en-GB"/>
              </w:rPr>
            </w:pPr>
            <w:r w:rsidRPr="00224778">
              <w:rPr>
                <w:rFonts w:ascii="Times New Roman" w:hAnsi="Times New Roman" w:cs="Times New Roman"/>
                <w:sz w:val="20"/>
                <w:lang w:val="en-GB"/>
              </w:rPr>
              <w:t>N</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405668">
              <w:rPr>
                <w:rFonts w:ascii="Times New Roman" w:hAnsi="Times New Roman" w:cs="Times New Roman"/>
                <w:sz w:val="20"/>
                <w:lang w:val="en-GB"/>
              </w:rPr>
              <w:t>86</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86</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86</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86</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86</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86</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68</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68</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68</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68</w:t>
            </w:r>
          </w:p>
        </w:tc>
        <w:tc>
          <w:tcPr>
            <w:tcW w:w="340"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68</w:t>
            </w:r>
          </w:p>
        </w:tc>
        <w:tc>
          <w:tcPr>
            <w:tcW w:w="339" w:type="pct"/>
            <w:tcBorders>
              <w:top w:val="nil"/>
              <w:left w:val="nil"/>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68</w:t>
            </w:r>
          </w:p>
        </w:tc>
      </w:tr>
      <w:tr w:rsidR="002E45D5" w:rsidRPr="00224778" w:rsidTr="002E45D5">
        <w:tblPrEx>
          <w:tblBorders>
            <w:bottom w:val="single" w:sz="6" w:space="0" w:color="auto"/>
          </w:tblBorders>
        </w:tblPrEx>
        <w:tc>
          <w:tcPr>
            <w:tcW w:w="921" w:type="pct"/>
            <w:tcBorders>
              <w:top w:val="nil"/>
              <w:left w:val="nil"/>
              <w:bottom w:val="single" w:sz="4" w:space="0" w:color="auto"/>
              <w:right w:val="nil"/>
            </w:tcBorders>
          </w:tcPr>
          <w:p w:rsidR="002E45D5" w:rsidRPr="00224778" w:rsidRDefault="002E45D5" w:rsidP="0023190D">
            <w:pPr>
              <w:widowControl w:val="0"/>
              <w:autoSpaceDE w:val="0"/>
              <w:autoSpaceDN w:val="0"/>
              <w:adjustRightInd w:val="0"/>
              <w:spacing w:after="0" w:line="240" w:lineRule="auto"/>
              <w:rPr>
                <w:rFonts w:ascii="Times New Roman" w:hAnsi="Times New Roman" w:cs="Times New Roman"/>
                <w:sz w:val="20"/>
                <w:vertAlign w:val="superscript"/>
                <w:lang w:val="en-GB"/>
              </w:rPr>
            </w:pPr>
            <w:r w:rsidRPr="00224778">
              <w:rPr>
                <w:rFonts w:ascii="Times New Roman" w:hAnsi="Times New Roman" w:cs="Times New Roman"/>
                <w:sz w:val="20"/>
                <w:lang w:val="en-GB"/>
              </w:rPr>
              <w:t>Adj. R</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405668">
              <w:rPr>
                <w:rFonts w:ascii="Times New Roman" w:hAnsi="Times New Roman" w:cs="Times New Roman"/>
                <w:sz w:val="20"/>
                <w:lang w:val="en-GB"/>
              </w:rPr>
              <w:t>0.26</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0.37</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0.56</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0.65</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0.05</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0.14</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0.16</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0.00</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0.06</w:t>
            </w:r>
          </w:p>
        </w:tc>
        <w:tc>
          <w:tcPr>
            <w:tcW w:w="340"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0.65</w:t>
            </w:r>
          </w:p>
        </w:tc>
        <w:tc>
          <w:tcPr>
            <w:tcW w:w="339" w:type="pct"/>
            <w:tcBorders>
              <w:top w:val="nil"/>
              <w:left w:val="nil"/>
              <w:bottom w:val="single" w:sz="4" w:space="0" w:color="auto"/>
              <w:right w:val="nil"/>
            </w:tcBorders>
          </w:tcPr>
          <w:p w:rsidR="002E45D5" w:rsidRPr="0038218A" w:rsidRDefault="002E45D5" w:rsidP="00F3219D">
            <w:pPr>
              <w:widowControl w:val="0"/>
              <w:tabs>
                <w:tab w:val="decimal" w:pos="284"/>
              </w:tabs>
              <w:autoSpaceDE w:val="0"/>
              <w:autoSpaceDN w:val="0"/>
              <w:adjustRightInd w:val="0"/>
              <w:spacing w:after="0" w:line="240" w:lineRule="auto"/>
              <w:rPr>
                <w:rFonts w:ascii="Times New Roman" w:hAnsi="Times New Roman" w:cs="Times New Roman"/>
                <w:sz w:val="20"/>
                <w:lang w:val="en-GB"/>
              </w:rPr>
            </w:pPr>
            <w:r w:rsidRPr="0038218A">
              <w:rPr>
                <w:rFonts w:ascii="Times New Roman" w:hAnsi="Times New Roman" w:cs="Times New Roman"/>
                <w:sz w:val="20"/>
                <w:lang w:val="en-GB"/>
              </w:rPr>
              <w:t>0.71</w:t>
            </w:r>
          </w:p>
        </w:tc>
      </w:tr>
    </w:tbl>
    <w:p w:rsidR="00197E9B" w:rsidRPr="00224778" w:rsidRDefault="00197E9B" w:rsidP="00A93B05">
      <w:pPr>
        <w:pStyle w:val="Note1"/>
        <w:rPr>
          <w:lang w:val="en-GB"/>
        </w:rPr>
      </w:pPr>
      <w:r w:rsidRPr="00224778">
        <w:rPr>
          <w:lang w:val="en-GB"/>
        </w:rPr>
        <w:t>Standard errors in parentheses; *** p&lt;0.01, ** p&lt;0.05, * p&lt;0.1</w:t>
      </w:r>
    </w:p>
    <w:p w:rsidR="0013363D" w:rsidRPr="00224778" w:rsidRDefault="00197E9B" w:rsidP="00247871">
      <w:pPr>
        <w:pStyle w:val="Note1"/>
      </w:pPr>
      <w:r w:rsidRPr="00405668">
        <w:rPr>
          <w:lang w:val="en-GB"/>
        </w:rPr>
        <w:t xml:space="preserve">Note: </w:t>
      </w:r>
      <w:r w:rsidR="00A93B05" w:rsidRPr="00224778">
        <w:rPr>
          <w:lang w:val="en-GB"/>
        </w:rPr>
        <w:t xml:space="preserve">The dependent variable is </w:t>
      </w:r>
      <w:r w:rsidR="00A93B05" w:rsidRPr="00224778">
        <w:rPr>
          <w:noProof/>
          <w:lang w:val="en-GB"/>
        </w:rPr>
        <w:t>the index</w:t>
      </w:r>
      <w:r w:rsidR="00A93B05" w:rsidRPr="00224778">
        <w:rPr>
          <w:lang w:val="en-GB"/>
        </w:rPr>
        <w:t xml:space="preserve"> of politicization. </w:t>
      </w:r>
      <w:r w:rsidRPr="00224778">
        <w:rPr>
          <w:lang w:val="en-GB"/>
        </w:rPr>
        <w:t>The relative presence of actors</w:t>
      </w:r>
      <w:r w:rsidR="0023190D" w:rsidRPr="00224778">
        <w:rPr>
          <w:lang w:val="en-GB"/>
        </w:rPr>
        <w:t xml:space="preserve"> and frames</w:t>
      </w:r>
      <w:r w:rsidRPr="00224778">
        <w:rPr>
          <w:lang w:val="en-GB"/>
        </w:rPr>
        <w:t xml:space="preserve"> in a public debate </w:t>
      </w:r>
      <w:r w:rsidRPr="00224778">
        <w:rPr>
          <w:noProof/>
          <w:lang w:val="en-GB"/>
        </w:rPr>
        <w:t>was only calculated</w:t>
      </w:r>
      <w:r w:rsidRPr="00224778">
        <w:rPr>
          <w:lang w:val="en-GB"/>
        </w:rPr>
        <w:t xml:space="preserve"> for debates with at least 20 core sentences by domestic actors</w:t>
      </w:r>
      <w:r w:rsidRPr="00224778">
        <w:t>.</w:t>
      </w:r>
    </w:p>
    <w:p w:rsidR="001700FC" w:rsidRPr="0038218A" w:rsidRDefault="001700FC">
      <w:pPr>
        <w:spacing w:after="120" w:line="480" w:lineRule="auto"/>
        <w:rPr>
          <w:rFonts w:ascii="Times New Roman" w:hAnsi="Times New Roman" w:cs="Times New Roman"/>
          <w:sz w:val="24"/>
          <w:lang w:val="en-GB"/>
        </w:rPr>
      </w:pPr>
    </w:p>
    <w:sectPr w:rsidR="001700FC" w:rsidRPr="0038218A" w:rsidSect="006C1838">
      <w:pgSz w:w="16838" w:h="11906" w:orient="landscape"/>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DEAB4" w15:done="0"/>
  <w15:commentEx w15:paraId="3C719B03" w15:done="0"/>
  <w15:commentEx w15:paraId="1BE086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66" w:rsidRDefault="00F16D66" w:rsidP="006C1838">
      <w:pPr>
        <w:spacing w:after="0" w:line="240" w:lineRule="auto"/>
      </w:pPr>
      <w:r>
        <w:separator/>
      </w:r>
    </w:p>
  </w:endnote>
  <w:endnote w:type="continuationSeparator" w:id="0">
    <w:p w:rsidR="00F16D66" w:rsidRDefault="00F16D66" w:rsidP="006C1838">
      <w:pPr>
        <w:spacing w:after="0" w:line="240" w:lineRule="auto"/>
      </w:pPr>
      <w:r>
        <w:continuationSeparator/>
      </w:r>
    </w:p>
  </w:endnote>
  <w:endnote w:type="continuationNotice" w:id="1">
    <w:p w:rsidR="00F16D66" w:rsidRDefault="00F16D6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30" w:rsidRDefault="007342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30" w:rsidRDefault="00956E83" w:rsidP="003B26D5">
    <w:pPr>
      <w:pStyle w:val="Fuzeile"/>
      <w:framePr w:wrap="around" w:vAnchor="text" w:hAnchor="margin" w:xAlign="center" w:y="1"/>
      <w:rPr>
        <w:rStyle w:val="Seitenzahl"/>
      </w:rPr>
    </w:pPr>
    <w:r>
      <w:rPr>
        <w:rStyle w:val="Seitenzahl"/>
      </w:rPr>
      <w:fldChar w:fldCharType="begin"/>
    </w:r>
    <w:r w:rsidR="00734230">
      <w:rPr>
        <w:rStyle w:val="Seitenzahl"/>
      </w:rPr>
      <w:instrText xml:space="preserve">PAGE  </w:instrText>
    </w:r>
    <w:r>
      <w:rPr>
        <w:rStyle w:val="Seitenzahl"/>
      </w:rPr>
      <w:fldChar w:fldCharType="end"/>
    </w:r>
  </w:p>
  <w:p w:rsidR="00734230" w:rsidRDefault="0073423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30" w:rsidRPr="00B31C38" w:rsidRDefault="00956E83" w:rsidP="003B26D5">
    <w:pPr>
      <w:pStyle w:val="Fuzeile"/>
      <w:framePr w:wrap="around" w:vAnchor="text" w:hAnchor="margin" w:xAlign="center" w:y="1"/>
      <w:rPr>
        <w:rStyle w:val="Seitenzahl"/>
      </w:rPr>
    </w:pPr>
    <w:r w:rsidRPr="00B31C38">
      <w:rPr>
        <w:rStyle w:val="Seitenzahl"/>
        <w:rFonts w:ascii="Times" w:hAnsi="Times"/>
      </w:rPr>
      <w:fldChar w:fldCharType="begin"/>
    </w:r>
    <w:r w:rsidR="00734230" w:rsidRPr="00B31C38">
      <w:rPr>
        <w:rStyle w:val="Seitenzahl"/>
        <w:rFonts w:ascii="Times" w:hAnsi="Times"/>
      </w:rPr>
      <w:instrText xml:space="preserve">PAGE  </w:instrText>
    </w:r>
    <w:r w:rsidRPr="00B31C38">
      <w:rPr>
        <w:rStyle w:val="Seitenzahl"/>
        <w:rFonts w:ascii="Times" w:hAnsi="Times"/>
      </w:rPr>
      <w:fldChar w:fldCharType="separate"/>
    </w:r>
    <w:r w:rsidR="00FC32A1">
      <w:rPr>
        <w:rStyle w:val="Seitenzahl"/>
        <w:rFonts w:ascii="Times" w:hAnsi="Times"/>
        <w:noProof/>
      </w:rPr>
      <w:t>31</w:t>
    </w:r>
    <w:r w:rsidRPr="00B31C38">
      <w:rPr>
        <w:rStyle w:val="Seitenzahl"/>
        <w:rFonts w:ascii="Times" w:hAnsi="Times"/>
      </w:rPr>
      <w:fldChar w:fldCharType="end"/>
    </w:r>
  </w:p>
  <w:p w:rsidR="00734230" w:rsidRDefault="007342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66" w:rsidRDefault="00F16D66" w:rsidP="006C1838">
      <w:pPr>
        <w:spacing w:after="0" w:line="240" w:lineRule="auto"/>
      </w:pPr>
      <w:r>
        <w:separator/>
      </w:r>
    </w:p>
  </w:footnote>
  <w:footnote w:type="continuationSeparator" w:id="0">
    <w:p w:rsidR="00F16D66" w:rsidRDefault="00F16D66" w:rsidP="006C1838">
      <w:pPr>
        <w:spacing w:after="0" w:line="240" w:lineRule="auto"/>
      </w:pPr>
      <w:r>
        <w:continuationSeparator/>
      </w:r>
    </w:p>
  </w:footnote>
  <w:footnote w:type="continuationNotice" w:id="1">
    <w:p w:rsidR="00F16D66" w:rsidRDefault="00F16D66">
      <w:pPr>
        <w:spacing w:after="0" w:line="240" w:lineRule="auto"/>
      </w:pPr>
    </w:p>
  </w:footnote>
  <w:footnote w:id="2">
    <w:p w:rsidR="00734230" w:rsidRPr="00E06E92" w:rsidRDefault="00734230" w:rsidP="00624883">
      <w:pPr>
        <w:pStyle w:val="DraftFussnote"/>
        <w:rPr>
          <w:rFonts w:cs="Times New Roman"/>
          <w:lang w:val="en-US"/>
        </w:rPr>
      </w:pPr>
      <w:r w:rsidRPr="00811763">
        <w:rPr>
          <w:rStyle w:val="Funotenzeichen"/>
          <w:rFonts w:ascii="Times New Roman" w:hAnsi="Times New Roman" w:cs="Times New Roman"/>
        </w:rPr>
        <w:footnoteRef/>
      </w:r>
      <w:r w:rsidRPr="00624883">
        <w:rPr>
          <w:rFonts w:cs="Times New Roman"/>
          <w:lang w:val="en-US"/>
        </w:rPr>
        <w:t xml:space="preserve"> </w:t>
      </w:r>
      <w:r w:rsidRPr="00624883">
        <w:rPr>
          <w:rFonts w:cs="Times New Roman"/>
          <w:lang w:val="en-GB"/>
        </w:rPr>
        <w:t xml:space="preserve">We excluded the debate on the fusion of the three Communities in 1967 because this integration step did not imply a substantial transfer of authority; and we also excluded the debate on Croatia’s </w:t>
      </w:r>
      <w:r w:rsidRPr="00224778">
        <w:rPr>
          <w:rFonts w:cs="Times New Roman"/>
          <w:lang w:val="en-GB"/>
        </w:rPr>
        <w:t>membership because this was not considered as being a major integration step.</w:t>
      </w:r>
    </w:p>
  </w:footnote>
  <w:footnote w:id="3">
    <w:p w:rsidR="00734230" w:rsidRPr="0038218A" w:rsidRDefault="00734230" w:rsidP="0038218A">
      <w:pPr>
        <w:pStyle w:val="DraftFussnote"/>
        <w:rPr>
          <w:rFonts w:cs="Times New Roman"/>
          <w:lang w:val="en-US"/>
        </w:rPr>
      </w:pPr>
      <w:r w:rsidRPr="00E06E92">
        <w:rPr>
          <w:rStyle w:val="Funotenzeichen"/>
          <w:rFonts w:ascii="Times New Roman" w:hAnsi="Times New Roman" w:cs="Times New Roman"/>
        </w:rPr>
        <w:footnoteRef/>
      </w:r>
      <w:r w:rsidRPr="00E06E92">
        <w:rPr>
          <w:rFonts w:cs="Times New Roman"/>
          <w:lang w:val="en-US"/>
        </w:rPr>
        <w:t xml:space="preserve"> </w:t>
      </w:r>
      <w:r w:rsidRPr="00405668">
        <w:rPr>
          <w:rFonts w:cs="Times New Roman"/>
          <w:lang w:val="en-US"/>
        </w:rPr>
        <w:t>Our sample covers ten integration debates in which a national referendum was held: EFTA enlargement in Austria, Northern enlargement, Maastricht and Constitution in France, EFT</w:t>
      </w:r>
      <w:r w:rsidRPr="0038218A">
        <w:rPr>
          <w:rFonts w:cs="Times New Roman"/>
          <w:lang w:val="en-US"/>
        </w:rPr>
        <w:t xml:space="preserve">A enlargement and Euro-zone in Sweden, as well as Free Trade Agreement, EEA, Bilateral I &amp; II in Switzerland (see </w:t>
      </w:r>
      <w:proofErr w:type="spellStart"/>
      <w:r w:rsidRPr="0038218A">
        <w:rPr>
          <w:rFonts w:cs="Times New Roman"/>
          <w:lang w:val="en-US"/>
        </w:rPr>
        <w:t>Hobolt</w:t>
      </w:r>
      <w:proofErr w:type="spellEnd"/>
      <w:r w:rsidRPr="0038218A">
        <w:rPr>
          <w:rFonts w:cs="Times New Roman"/>
          <w:lang w:val="en-US"/>
        </w:rPr>
        <w:t xml:space="preserve"> 2009: 9).</w:t>
      </w:r>
    </w:p>
  </w:footnote>
  <w:footnote w:id="4">
    <w:p w:rsidR="00734230" w:rsidRPr="00224778" w:rsidRDefault="00734230" w:rsidP="0038218A">
      <w:pPr>
        <w:pStyle w:val="DraftFussnote"/>
        <w:rPr>
          <w:rFonts w:cs="Times New Roman"/>
          <w:lang w:val="en-US"/>
        </w:rPr>
      </w:pPr>
      <w:r w:rsidRPr="00624883">
        <w:rPr>
          <w:rStyle w:val="Funotenzeichen"/>
          <w:rFonts w:ascii="Times New Roman" w:hAnsi="Times New Roman" w:cs="Times New Roman"/>
        </w:rPr>
        <w:footnoteRef/>
      </w:r>
      <w:r w:rsidRPr="0038218A">
        <w:rPr>
          <w:rFonts w:cs="Times New Roman"/>
          <w:lang w:val="en-US"/>
        </w:rPr>
        <w:t xml:space="preserve"> We calculated a weighted average for the different critical events around which we studied the national d</w:t>
      </w:r>
      <w:r w:rsidRPr="0038218A">
        <w:rPr>
          <w:rFonts w:cs="Times New Roman"/>
          <w:lang w:val="en-US"/>
        </w:rPr>
        <w:t>e</w:t>
      </w:r>
      <w:r w:rsidRPr="0038218A">
        <w:rPr>
          <w:rFonts w:cs="Times New Roman"/>
          <w:lang w:val="en-US"/>
        </w:rPr>
        <w:t>bates</w:t>
      </w:r>
      <w:r>
        <w:rPr>
          <w:rFonts w:cs="Times New Roman"/>
          <w:lang w:val="en-US"/>
        </w:rPr>
        <w:t>.</w:t>
      </w:r>
    </w:p>
  </w:footnote>
  <w:footnote w:id="5">
    <w:p w:rsidR="00734230" w:rsidRPr="00224778" w:rsidRDefault="00734230">
      <w:pPr>
        <w:pStyle w:val="DraftFussnote"/>
        <w:rPr>
          <w:rFonts w:cs="Times New Roman"/>
          <w:lang w:val="en-US"/>
        </w:rPr>
      </w:pPr>
      <w:r w:rsidRPr="0038218A">
        <w:rPr>
          <w:rStyle w:val="Funotenzeichen"/>
          <w:rFonts w:ascii="Times New Roman" w:hAnsi="Times New Roman" w:cs="Times New Roman"/>
        </w:rPr>
        <w:footnoteRef/>
      </w:r>
      <w:r w:rsidRPr="00624883">
        <w:rPr>
          <w:rFonts w:cs="Times New Roman"/>
          <w:lang w:val="en-US"/>
        </w:rPr>
        <w:t xml:space="preserve"> We opted for this measure for the strength of the radical right because it indicates the actual presence of the actors in the public debate on Europe, which due to strategic decisions of the actors themselves or environmental constraints might not correspond to their presence in the party system more broadly defined. However, we cross-checked our results by taking into account their vote share in the previous national elections. The results are not significantly affected by thi</w:t>
      </w:r>
      <w:r w:rsidRPr="00224778">
        <w:rPr>
          <w:rFonts w:cs="Times New Roman"/>
          <w:lang w:val="en-US"/>
        </w:rPr>
        <w:t>s decision</w:t>
      </w:r>
      <w:r>
        <w:rPr>
          <w:rFonts w:cs="Times New Roman"/>
          <w:lang w:val="en-US"/>
        </w:rPr>
        <w:t>.</w:t>
      </w:r>
    </w:p>
  </w:footnote>
  <w:footnote w:id="6">
    <w:p w:rsidR="00734230" w:rsidRPr="00624883" w:rsidRDefault="00734230" w:rsidP="0038218A">
      <w:pPr>
        <w:pStyle w:val="DraftFussnote"/>
        <w:rPr>
          <w:rFonts w:cs="Times New Roman"/>
          <w:lang w:val="en-US"/>
        </w:rPr>
      </w:pPr>
      <w:r w:rsidRPr="00E06E92">
        <w:rPr>
          <w:rStyle w:val="Funotenzeichen"/>
          <w:rFonts w:ascii="Times New Roman" w:hAnsi="Times New Roman" w:cs="Times New Roman"/>
        </w:rPr>
        <w:footnoteRef/>
      </w:r>
      <w:r w:rsidRPr="00405668">
        <w:rPr>
          <w:rFonts w:cs="Times New Roman"/>
          <w:lang w:val="en-US"/>
        </w:rPr>
        <w:t xml:space="preserve"> We also tested for</w:t>
      </w:r>
      <w:r w:rsidRPr="0038218A">
        <w:rPr>
          <w:rFonts w:cs="Times New Roman"/>
          <w:lang w:val="en-US"/>
        </w:rPr>
        <w:t xml:space="preserve"> an interaction effect between the presence of radical right parties and the share of cultural frames. However, we found no statistically significant effect, which is partly </w:t>
      </w:r>
      <w:r w:rsidRPr="00624883">
        <w:rPr>
          <w:rFonts w:cs="Times New Roman"/>
          <w:lang w:val="en-US"/>
        </w:rPr>
        <w:t>due to the fact that the two vari</w:t>
      </w:r>
      <w:r w:rsidRPr="00624883">
        <w:rPr>
          <w:rFonts w:cs="Times New Roman"/>
          <w:lang w:val="en-US"/>
        </w:rPr>
        <w:t>a</w:t>
      </w:r>
      <w:r w:rsidRPr="00624883">
        <w:rPr>
          <w:rFonts w:cs="Times New Roman"/>
          <w:lang w:val="en-US"/>
        </w:rPr>
        <w:t>bles are not positively related to each other</w:t>
      </w:r>
      <w:r>
        <w:rPr>
          <w:rFonts w:cs="Times New Roman"/>
          <w:lang w:val="en-US"/>
        </w:rPr>
        <w:t xml:space="preserve"> as one could expect based on assumptions in the scholarly literature. By contrast, we observe a correlation coefficient of </w:t>
      </w:r>
      <w:r w:rsidRPr="00624883">
        <w:rPr>
          <w:rFonts w:cs="Times New Roman"/>
          <w:lang w:val="en-US"/>
        </w:rPr>
        <w:t>r=-.</w:t>
      </w:r>
      <w:r>
        <w:rPr>
          <w:rFonts w:cs="Times New Roman"/>
          <w:lang w:val="en-US"/>
        </w:rPr>
        <w:t>12.</w:t>
      </w:r>
    </w:p>
  </w:footnote>
  <w:footnote w:id="7">
    <w:p w:rsidR="00734230" w:rsidRPr="00405668" w:rsidRDefault="00734230" w:rsidP="0038218A">
      <w:pPr>
        <w:pStyle w:val="DraftFussnote"/>
        <w:rPr>
          <w:rFonts w:cs="Times New Roman"/>
          <w:lang w:val="en-US"/>
        </w:rPr>
      </w:pPr>
      <w:r w:rsidRPr="00624883">
        <w:rPr>
          <w:rStyle w:val="Funotenzeichen"/>
          <w:rFonts w:ascii="Times New Roman" w:hAnsi="Times New Roman" w:cs="Times New Roman"/>
        </w:rPr>
        <w:footnoteRef/>
      </w:r>
      <w:r w:rsidRPr="00624883">
        <w:rPr>
          <w:rFonts w:cs="Times New Roman"/>
          <w:lang w:val="en-US"/>
        </w:rPr>
        <w:t xml:space="preserve"> Contrary to Denmark and Ireland, which are the two countries, w</w:t>
      </w:r>
      <w:r w:rsidRPr="00605FBE">
        <w:rPr>
          <w:rFonts w:cs="Times New Roman"/>
          <w:lang w:val="en-US"/>
        </w:rPr>
        <w:t xml:space="preserve">here we find </w:t>
      </w:r>
      <w:r w:rsidRPr="00224778">
        <w:rPr>
          <w:rFonts w:cs="Times New Roman"/>
          <w:lang w:val="en-US"/>
        </w:rPr>
        <w:t>national referendums on every major treaty reform.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414889"/>
      <w:docPartObj>
        <w:docPartGallery w:val="Page Numbers (Top of Page)"/>
        <w:docPartUnique/>
      </w:docPartObj>
    </w:sdtPr>
    <w:sdtContent>
      <w:p w:rsidR="00734230" w:rsidRPr="00444B86" w:rsidRDefault="00956E83">
        <w:pPr>
          <w:pStyle w:val="Kopfzeile"/>
          <w:jc w:val="center"/>
          <w:rPr>
            <w:rFonts w:ascii="Times New Roman" w:hAnsi="Times New Roman" w:cs="Times New Roman"/>
          </w:rPr>
        </w:pPr>
        <w:r w:rsidRPr="00444B86">
          <w:rPr>
            <w:rFonts w:ascii="Times New Roman" w:hAnsi="Times New Roman" w:cs="Times New Roman"/>
          </w:rPr>
          <w:fldChar w:fldCharType="begin"/>
        </w:r>
        <w:r w:rsidR="00734230" w:rsidRPr="00444B86">
          <w:rPr>
            <w:rFonts w:ascii="Times New Roman" w:hAnsi="Times New Roman" w:cs="Times New Roman"/>
          </w:rPr>
          <w:instrText xml:space="preserve"> PAGE   \* MERGEFORMAT </w:instrText>
        </w:r>
        <w:r w:rsidRPr="00444B86">
          <w:rPr>
            <w:rFonts w:ascii="Times New Roman" w:hAnsi="Times New Roman" w:cs="Times New Roman"/>
          </w:rPr>
          <w:fldChar w:fldCharType="separate"/>
        </w:r>
        <w:r w:rsidR="00FC32A1">
          <w:rPr>
            <w:rFonts w:ascii="Times New Roman" w:hAnsi="Times New Roman" w:cs="Times New Roman"/>
            <w:noProof/>
          </w:rPr>
          <w:t>2</w:t>
        </w:r>
        <w:r w:rsidRPr="00444B86">
          <w:rPr>
            <w:rFonts w:ascii="Times New Roman" w:hAnsi="Times New Roman" w:cs="Times New Roman"/>
          </w:rPr>
          <w:fldChar w:fldCharType="end"/>
        </w:r>
      </w:p>
    </w:sdtContent>
  </w:sdt>
  <w:p w:rsidR="00734230" w:rsidRPr="00444B86" w:rsidRDefault="00734230">
    <w:pPr>
      <w:pStyle w:val="Kopfzeil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76625850"/>
      <w:docPartObj>
        <w:docPartGallery w:val="Page Numbers (Top of Page)"/>
        <w:docPartUnique/>
      </w:docPartObj>
    </w:sdtPr>
    <w:sdtContent>
      <w:p w:rsidR="00734230" w:rsidRPr="00444B86" w:rsidRDefault="00956E83">
        <w:pPr>
          <w:pStyle w:val="Kopfzeile"/>
          <w:jc w:val="center"/>
          <w:rPr>
            <w:rFonts w:ascii="Times New Roman" w:hAnsi="Times New Roman" w:cs="Times New Roman"/>
          </w:rPr>
        </w:pPr>
        <w:r w:rsidRPr="00444B86">
          <w:rPr>
            <w:rFonts w:ascii="Times New Roman" w:hAnsi="Times New Roman" w:cs="Times New Roman"/>
          </w:rPr>
          <w:fldChar w:fldCharType="begin"/>
        </w:r>
        <w:r w:rsidR="00734230" w:rsidRPr="00444B86">
          <w:rPr>
            <w:rFonts w:ascii="Times New Roman" w:hAnsi="Times New Roman" w:cs="Times New Roman"/>
          </w:rPr>
          <w:instrText xml:space="preserve"> PAGE   \* MERGEFORMAT </w:instrText>
        </w:r>
        <w:r w:rsidRPr="00444B86">
          <w:rPr>
            <w:rFonts w:ascii="Times New Roman" w:hAnsi="Times New Roman" w:cs="Times New Roman"/>
          </w:rPr>
          <w:fldChar w:fldCharType="separate"/>
        </w:r>
        <w:r w:rsidR="00FC32A1">
          <w:rPr>
            <w:rFonts w:ascii="Times New Roman" w:hAnsi="Times New Roman" w:cs="Times New Roman"/>
            <w:noProof/>
          </w:rPr>
          <w:t>31</w:t>
        </w:r>
        <w:r w:rsidRPr="00444B86">
          <w:rPr>
            <w:rFonts w:ascii="Times New Roman" w:hAnsi="Times New Roman" w:cs="Times New Roman"/>
          </w:rPr>
          <w:fldChar w:fldCharType="end"/>
        </w:r>
      </w:p>
    </w:sdtContent>
  </w:sdt>
  <w:p w:rsidR="00734230" w:rsidRPr="00444B86" w:rsidRDefault="00734230">
    <w:pPr>
      <w:pStyle w:val="Kopfzeile"/>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38B"/>
    <w:multiLevelType w:val="hybridMultilevel"/>
    <w:tmpl w:val="58FC1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562F06"/>
    <w:multiLevelType w:val="hybridMultilevel"/>
    <w:tmpl w:val="AE4AF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3D43CB"/>
    <w:multiLevelType w:val="hybridMultilevel"/>
    <w:tmpl w:val="11903A34"/>
    <w:lvl w:ilvl="0" w:tplc="F8708954">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en Hutter">
    <w15:presenceInfo w15:providerId="Windows Live" w15:userId="22af1ed854f99b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9"/>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cVars>
    <w:docVar w:name="EN.InstantFormat" w:val="&lt;ENInstantFormat&gt;&lt;Enabled&gt;0&lt;/Enabled&gt;&lt;ScanUnformatted&gt;1&lt;/ScanUnformatted&gt;&lt;ScanChanges&gt;1&lt;/ScanChanges&gt;&lt;/ENInstantFormat&gt;"/>
    <w:docVar w:name="EN.Layout" w:val="&lt;ENLayout&gt;&lt;Style&gt;WE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tur sxh_local.enl&lt;/item&gt;&lt;/Libraries&gt;&lt;/ENLibraries&gt;"/>
  </w:docVars>
  <w:rsids>
    <w:rsidRoot w:val="00EB554A"/>
    <w:rsid w:val="00001045"/>
    <w:rsid w:val="0000581D"/>
    <w:rsid w:val="0001020A"/>
    <w:rsid w:val="00012BFE"/>
    <w:rsid w:val="00014C15"/>
    <w:rsid w:val="00015C2D"/>
    <w:rsid w:val="0002046C"/>
    <w:rsid w:val="00024E0D"/>
    <w:rsid w:val="00031345"/>
    <w:rsid w:val="00033F31"/>
    <w:rsid w:val="0003707D"/>
    <w:rsid w:val="000453F5"/>
    <w:rsid w:val="00046F1D"/>
    <w:rsid w:val="00047ACE"/>
    <w:rsid w:val="000517A1"/>
    <w:rsid w:val="00052823"/>
    <w:rsid w:val="00055D09"/>
    <w:rsid w:val="00056A13"/>
    <w:rsid w:val="00057BE1"/>
    <w:rsid w:val="000648F4"/>
    <w:rsid w:val="00066475"/>
    <w:rsid w:val="000800A0"/>
    <w:rsid w:val="000824D2"/>
    <w:rsid w:val="000917A8"/>
    <w:rsid w:val="000967BB"/>
    <w:rsid w:val="000B38E0"/>
    <w:rsid w:val="000B67A1"/>
    <w:rsid w:val="000C37DC"/>
    <w:rsid w:val="000D75B9"/>
    <w:rsid w:val="000E0F52"/>
    <w:rsid w:val="000E2F60"/>
    <w:rsid w:val="000F1426"/>
    <w:rsid w:val="000F1F29"/>
    <w:rsid w:val="000F5092"/>
    <w:rsid w:val="00100D4C"/>
    <w:rsid w:val="001231C6"/>
    <w:rsid w:val="00126F2D"/>
    <w:rsid w:val="0013112F"/>
    <w:rsid w:val="001322D7"/>
    <w:rsid w:val="0013363D"/>
    <w:rsid w:val="00140759"/>
    <w:rsid w:val="00146D78"/>
    <w:rsid w:val="001700FC"/>
    <w:rsid w:val="00192008"/>
    <w:rsid w:val="00193053"/>
    <w:rsid w:val="00197E9B"/>
    <w:rsid w:val="001A10FF"/>
    <w:rsid w:val="001A1A33"/>
    <w:rsid w:val="001B2BDB"/>
    <w:rsid w:val="001B637D"/>
    <w:rsid w:val="001D45B7"/>
    <w:rsid w:val="001E4C51"/>
    <w:rsid w:val="001E6D84"/>
    <w:rsid w:val="001F2612"/>
    <w:rsid w:val="00202258"/>
    <w:rsid w:val="00224778"/>
    <w:rsid w:val="00226838"/>
    <w:rsid w:val="00226F24"/>
    <w:rsid w:val="0023190D"/>
    <w:rsid w:val="002443E3"/>
    <w:rsid w:val="00245B59"/>
    <w:rsid w:val="00247871"/>
    <w:rsid w:val="00271838"/>
    <w:rsid w:val="002723E3"/>
    <w:rsid w:val="0027724B"/>
    <w:rsid w:val="00293060"/>
    <w:rsid w:val="002A2695"/>
    <w:rsid w:val="002B255E"/>
    <w:rsid w:val="002B5DB6"/>
    <w:rsid w:val="002C59B7"/>
    <w:rsid w:val="002D1D31"/>
    <w:rsid w:val="002E45D5"/>
    <w:rsid w:val="002E787C"/>
    <w:rsid w:val="003129F9"/>
    <w:rsid w:val="0032659A"/>
    <w:rsid w:val="0033640A"/>
    <w:rsid w:val="00341481"/>
    <w:rsid w:val="00342769"/>
    <w:rsid w:val="003432EA"/>
    <w:rsid w:val="003433F3"/>
    <w:rsid w:val="0035471B"/>
    <w:rsid w:val="00371B59"/>
    <w:rsid w:val="00372479"/>
    <w:rsid w:val="003812C7"/>
    <w:rsid w:val="003817C6"/>
    <w:rsid w:val="0038218A"/>
    <w:rsid w:val="00385857"/>
    <w:rsid w:val="0039517D"/>
    <w:rsid w:val="00397DCB"/>
    <w:rsid w:val="003A7F88"/>
    <w:rsid w:val="003B26D5"/>
    <w:rsid w:val="003B2A47"/>
    <w:rsid w:val="003C4C8D"/>
    <w:rsid w:val="003D2162"/>
    <w:rsid w:val="003D7F0E"/>
    <w:rsid w:val="003E13D7"/>
    <w:rsid w:val="00403D7A"/>
    <w:rsid w:val="00405668"/>
    <w:rsid w:val="0041106E"/>
    <w:rsid w:val="00427D20"/>
    <w:rsid w:val="004346E8"/>
    <w:rsid w:val="00444B86"/>
    <w:rsid w:val="00451D4E"/>
    <w:rsid w:val="004661B4"/>
    <w:rsid w:val="004703C4"/>
    <w:rsid w:val="00485B79"/>
    <w:rsid w:val="00494124"/>
    <w:rsid w:val="004975C7"/>
    <w:rsid w:val="004A733A"/>
    <w:rsid w:val="004B0CED"/>
    <w:rsid w:val="004D5D0D"/>
    <w:rsid w:val="004D656A"/>
    <w:rsid w:val="004E360D"/>
    <w:rsid w:val="00505128"/>
    <w:rsid w:val="0050541B"/>
    <w:rsid w:val="00511DA5"/>
    <w:rsid w:val="00531090"/>
    <w:rsid w:val="00546A54"/>
    <w:rsid w:val="00564F81"/>
    <w:rsid w:val="00570D4B"/>
    <w:rsid w:val="0058305F"/>
    <w:rsid w:val="005908E1"/>
    <w:rsid w:val="00590B61"/>
    <w:rsid w:val="005A24F8"/>
    <w:rsid w:val="005A5514"/>
    <w:rsid w:val="005B38B3"/>
    <w:rsid w:val="005C50DB"/>
    <w:rsid w:val="005C617E"/>
    <w:rsid w:val="005D2960"/>
    <w:rsid w:val="005F0BE9"/>
    <w:rsid w:val="005F4D60"/>
    <w:rsid w:val="00600037"/>
    <w:rsid w:val="00604CE2"/>
    <w:rsid w:val="00605FBE"/>
    <w:rsid w:val="0061318B"/>
    <w:rsid w:val="00616D91"/>
    <w:rsid w:val="00624883"/>
    <w:rsid w:val="00626F95"/>
    <w:rsid w:val="00627F10"/>
    <w:rsid w:val="00635C6A"/>
    <w:rsid w:val="00646E4C"/>
    <w:rsid w:val="00676A69"/>
    <w:rsid w:val="0067785D"/>
    <w:rsid w:val="00684946"/>
    <w:rsid w:val="0068564C"/>
    <w:rsid w:val="00686043"/>
    <w:rsid w:val="00686496"/>
    <w:rsid w:val="006864CD"/>
    <w:rsid w:val="00690556"/>
    <w:rsid w:val="00694C6E"/>
    <w:rsid w:val="00697EE4"/>
    <w:rsid w:val="006B482F"/>
    <w:rsid w:val="006B5EA7"/>
    <w:rsid w:val="006C1838"/>
    <w:rsid w:val="006E39B6"/>
    <w:rsid w:val="006E7023"/>
    <w:rsid w:val="006F17FA"/>
    <w:rsid w:val="006F1CE1"/>
    <w:rsid w:val="006F5214"/>
    <w:rsid w:val="006F69CD"/>
    <w:rsid w:val="006F7104"/>
    <w:rsid w:val="0070507B"/>
    <w:rsid w:val="0071248B"/>
    <w:rsid w:val="00714AFD"/>
    <w:rsid w:val="00720769"/>
    <w:rsid w:val="00724C45"/>
    <w:rsid w:val="007272E6"/>
    <w:rsid w:val="00734230"/>
    <w:rsid w:val="00734B2E"/>
    <w:rsid w:val="00734D17"/>
    <w:rsid w:val="00740780"/>
    <w:rsid w:val="007474D3"/>
    <w:rsid w:val="0074756D"/>
    <w:rsid w:val="007559EB"/>
    <w:rsid w:val="00764584"/>
    <w:rsid w:val="00792281"/>
    <w:rsid w:val="007948D8"/>
    <w:rsid w:val="007A4421"/>
    <w:rsid w:val="007C163C"/>
    <w:rsid w:val="007C29BB"/>
    <w:rsid w:val="007C5DE2"/>
    <w:rsid w:val="007C73C9"/>
    <w:rsid w:val="007E234A"/>
    <w:rsid w:val="007E4DC4"/>
    <w:rsid w:val="007E5438"/>
    <w:rsid w:val="007E5C14"/>
    <w:rsid w:val="008046D7"/>
    <w:rsid w:val="00805C8F"/>
    <w:rsid w:val="00810A0C"/>
    <w:rsid w:val="00811763"/>
    <w:rsid w:val="008303B8"/>
    <w:rsid w:val="00832183"/>
    <w:rsid w:val="00836BDF"/>
    <w:rsid w:val="0084311D"/>
    <w:rsid w:val="008442A2"/>
    <w:rsid w:val="00861E5B"/>
    <w:rsid w:val="00872884"/>
    <w:rsid w:val="00875ABE"/>
    <w:rsid w:val="00887779"/>
    <w:rsid w:val="008A0E03"/>
    <w:rsid w:val="008C48A5"/>
    <w:rsid w:val="008F1F17"/>
    <w:rsid w:val="0090048D"/>
    <w:rsid w:val="00901B4B"/>
    <w:rsid w:val="009240A1"/>
    <w:rsid w:val="00925737"/>
    <w:rsid w:val="009311E9"/>
    <w:rsid w:val="00932DC0"/>
    <w:rsid w:val="00937C60"/>
    <w:rsid w:val="00940D89"/>
    <w:rsid w:val="00941C61"/>
    <w:rsid w:val="009440C8"/>
    <w:rsid w:val="00945468"/>
    <w:rsid w:val="00952DC7"/>
    <w:rsid w:val="00956E83"/>
    <w:rsid w:val="00962141"/>
    <w:rsid w:val="0096265A"/>
    <w:rsid w:val="00986D6F"/>
    <w:rsid w:val="0099164D"/>
    <w:rsid w:val="009925BC"/>
    <w:rsid w:val="00996F69"/>
    <w:rsid w:val="00997746"/>
    <w:rsid w:val="009A0649"/>
    <w:rsid w:val="009A60B1"/>
    <w:rsid w:val="009B0D8F"/>
    <w:rsid w:val="009B0ED5"/>
    <w:rsid w:val="009C23FA"/>
    <w:rsid w:val="009C2A95"/>
    <w:rsid w:val="009C4979"/>
    <w:rsid w:val="009E1BE7"/>
    <w:rsid w:val="009E435A"/>
    <w:rsid w:val="009F1C39"/>
    <w:rsid w:val="009F5863"/>
    <w:rsid w:val="009F5B91"/>
    <w:rsid w:val="00A05424"/>
    <w:rsid w:val="00A24889"/>
    <w:rsid w:val="00A26FA9"/>
    <w:rsid w:val="00A270B6"/>
    <w:rsid w:val="00A2785E"/>
    <w:rsid w:val="00A37FB0"/>
    <w:rsid w:val="00A4292E"/>
    <w:rsid w:val="00A5320F"/>
    <w:rsid w:val="00A53FCD"/>
    <w:rsid w:val="00A54987"/>
    <w:rsid w:val="00A569C0"/>
    <w:rsid w:val="00A618EE"/>
    <w:rsid w:val="00A630BC"/>
    <w:rsid w:val="00A67349"/>
    <w:rsid w:val="00A744BB"/>
    <w:rsid w:val="00A841D2"/>
    <w:rsid w:val="00A93B05"/>
    <w:rsid w:val="00A96E33"/>
    <w:rsid w:val="00AA5BB7"/>
    <w:rsid w:val="00AB3AFE"/>
    <w:rsid w:val="00AC4FD9"/>
    <w:rsid w:val="00AC66F8"/>
    <w:rsid w:val="00AC79CA"/>
    <w:rsid w:val="00AF4799"/>
    <w:rsid w:val="00AF5492"/>
    <w:rsid w:val="00B00883"/>
    <w:rsid w:val="00B05CE9"/>
    <w:rsid w:val="00B07545"/>
    <w:rsid w:val="00B1121D"/>
    <w:rsid w:val="00B1342C"/>
    <w:rsid w:val="00B15963"/>
    <w:rsid w:val="00B33056"/>
    <w:rsid w:val="00B46A94"/>
    <w:rsid w:val="00B471DD"/>
    <w:rsid w:val="00B64061"/>
    <w:rsid w:val="00B647CC"/>
    <w:rsid w:val="00B678AC"/>
    <w:rsid w:val="00B73DF3"/>
    <w:rsid w:val="00B9600B"/>
    <w:rsid w:val="00BA5FD0"/>
    <w:rsid w:val="00BB1FAC"/>
    <w:rsid w:val="00BB2F1E"/>
    <w:rsid w:val="00BB486F"/>
    <w:rsid w:val="00BB57B5"/>
    <w:rsid w:val="00BB5F78"/>
    <w:rsid w:val="00BC277C"/>
    <w:rsid w:val="00BC2CAA"/>
    <w:rsid w:val="00BC4CFF"/>
    <w:rsid w:val="00BD031E"/>
    <w:rsid w:val="00BE53B4"/>
    <w:rsid w:val="00BF0B44"/>
    <w:rsid w:val="00BF3576"/>
    <w:rsid w:val="00BF3B5E"/>
    <w:rsid w:val="00C14564"/>
    <w:rsid w:val="00C20199"/>
    <w:rsid w:val="00C22B19"/>
    <w:rsid w:val="00C2787D"/>
    <w:rsid w:val="00C516CF"/>
    <w:rsid w:val="00C60E61"/>
    <w:rsid w:val="00C63F45"/>
    <w:rsid w:val="00C83CB4"/>
    <w:rsid w:val="00C870F7"/>
    <w:rsid w:val="00C91C20"/>
    <w:rsid w:val="00C97576"/>
    <w:rsid w:val="00CB183C"/>
    <w:rsid w:val="00CD72F7"/>
    <w:rsid w:val="00CD7F71"/>
    <w:rsid w:val="00CE20F1"/>
    <w:rsid w:val="00CE29C8"/>
    <w:rsid w:val="00CF001A"/>
    <w:rsid w:val="00D00BAF"/>
    <w:rsid w:val="00D11432"/>
    <w:rsid w:val="00D24D6D"/>
    <w:rsid w:val="00D3012F"/>
    <w:rsid w:val="00D400E8"/>
    <w:rsid w:val="00D42AE8"/>
    <w:rsid w:val="00D42EB8"/>
    <w:rsid w:val="00D43A87"/>
    <w:rsid w:val="00D44D97"/>
    <w:rsid w:val="00D66FFE"/>
    <w:rsid w:val="00D73CE5"/>
    <w:rsid w:val="00D744F6"/>
    <w:rsid w:val="00D750FF"/>
    <w:rsid w:val="00D75314"/>
    <w:rsid w:val="00D758AC"/>
    <w:rsid w:val="00D759F7"/>
    <w:rsid w:val="00D76074"/>
    <w:rsid w:val="00D87C7B"/>
    <w:rsid w:val="00DA7954"/>
    <w:rsid w:val="00DB3D79"/>
    <w:rsid w:val="00DD5C8F"/>
    <w:rsid w:val="00DE00E2"/>
    <w:rsid w:val="00DE1CE8"/>
    <w:rsid w:val="00DE3508"/>
    <w:rsid w:val="00DF4978"/>
    <w:rsid w:val="00E050BA"/>
    <w:rsid w:val="00E06E92"/>
    <w:rsid w:val="00E12713"/>
    <w:rsid w:val="00E32AA1"/>
    <w:rsid w:val="00E457E0"/>
    <w:rsid w:val="00E467B3"/>
    <w:rsid w:val="00E50C13"/>
    <w:rsid w:val="00E54201"/>
    <w:rsid w:val="00E6089F"/>
    <w:rsid w:val="00E650E9"/>
    <w:rsid w:val="00E66660"/>
    <w:rsid w:val="00E84000"/>
    <w:rsid w:val="00EB554A"/>
    <w:rsid w:val="00EB7F89"/>
    <w:rsid w:val="00EC1B15"/>
    <w:rsid w:val="00EC33E0"/>
    <w:rsid w:val="00EC35A7"/>
    <w:rsid w:val="00EC5BE9"/>
    <w:rsid w:val="00EE52DE"/>
    <w:rsid w:val="00F03451"/>
    <w:rsid w:val="00F07C15"/>
    <w:rsid w:val="00F16D66"/>
    <w:rsid w:val="00F216CA"/>
    <w:rsid w:val="00F27896"/>
    <w:rsid w:val="00F3219D"/>
    <w:rsid w:val="00F32A3D"/>
    <w:rsid w:val="00F457B6"/>
    <w:rsid w:val="00F54810"/>
    <w:rsid w:val="00F56F3C"/>
    <w:rsid w:val="00F61E4A"/>
    <w:rsid w:val="00F6439F"/>
    <w:rsid w:val="00F6481B"/>
    <w:rsid w:val="00F666B9"/>
    <w:rsid w:val="00F73119"/>
    <w:rsid w:val="00F8298F"/>
    <w:rsid w:val="00F8343B"/>
    <w:rsid w:val="00F91BD1"/>
    <w:rsid w:val="00FA18E9"/>
    <w:rsid w:val="00FA2630"/>
    <w:rsid w:val="00FC3134"/>
    <w:rsid w:val="00FC32A1"/>
    <w:rsid w:val="00FD102D"/>
    <w:rsid w:val="00FD2425"/>
    <w:rsid w:val="00FD2C7D"/>
    <w:rsid w:val="00FD4E18"/>
    <w:rsid w:val="00FD6BAA"/>
    <w:rsid w:val="00FE7229"/>
    <w:rsid w:val="00FF0C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18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18EE"/>
    <w:rPr>
      <w:color w:val="0000FF" w:themeColor="hyperlink"/>
      <w:u w:val="single"/>
    </w:rPr>
  </w:style>
  <w:style w:type="paragraph" w:customStyle="1" w:styleId="drafttext">
    <w:name w:val="draft_text"/>
    <w:basedOn w:val="Standard"/>
    <w:link w:val="drafttextZchn"/>
    <w:qFormat/>
    <w:rsid w:val="007272E6"/>
    <w:pPr>
      <w:spacing w:after="120" w:line="480" w:lineRule="auto"/>
    </w:pPr>
    <w:rPr>
      <w:rFonts w:ascii="Times New Roman" w:hAnsi="Times New Roman" w:cs="Times New Roman"/>
      <w:sz w:val="24"/>
      <w:szCs w:val="24"/>
      <w:lang w:val="en-US"/>
    </w:rPr>
  </w:style>
  <w:style w:type="character" w:customStyle="1" w:styleId="drafttextZchn">
    <w:name w:val="draft_text Zchn"/>
    <w:basedOn w:val="Absatz-Standardschriftart"/>
    <w:link w:val="drafttext"/>
    <w:rsid w:val="007272E6"/>
    <w:rPr>
      <w:rFonts w:ascii="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C27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87D"/>
    <w:rPr>
      <w:rFonts w:ascii="Tahoma" w:hAnsi="Tahoma" w:cs="Tahoma"/>
      <w:sz w:val="16"/>
      <w:szCs w:val="16"/>
    </w:rPr>
  </w:style>
  <w:style w:type="paragraph" w:customStyle="1" w:styleId="draft-tabelle">
    <w:name w:val="draft-tabelle"/>
    <w:basedOn w:val="drafttext"/>
    <w:link w:val="draft-tabelleZchn"/>
    <w:qFormat/>
    <w:rsid w:val="00C2787D"/>
    <w:pPr>
      <w:keepNext/>
      <w:spacing w:after="0" w:line="240" w:lineRule="auto"/>
    </w:pPr>
    <w:rPr>
      <w:rFonts w:eastAsia="Calibri"/>
      <w:sz w:val="22"/>
      <w:szCs w:val="22"/>
    </w:rPr>
  </w:style>
  <w:style w:type="character" w:customStyle="1" w:styleId="draft-tabelleZchn">
    <w:name w:val="draft-tabelle Zchn"/>
    <w:basedOn w:val="drafttextZchn"/>
    <w:link w:val="draft-tabelle"/>
    <w:rsid w:val="00C2787D"/>
    <w:rPr>
      <w:rFonts w:ascii="Times New Roman" w:eastAsia="Calibri" w:hAnsi="Times New Roman" w:cs="Times New Roman"/>
      <w:sz w:val="24"/>
      <w:szCs w:val="24"/>
      <w:lang w:val="en-US"/>
    </w:rPr>
  </w:style>
  <w:style w:type="paragraph" w:styleId="Kopfzeile">
    <w:name w:val="header"/>
    <w:basedOn w:val="Standard"/>
    <w:link w:val="KopfzeileZchn"/>
    <w:uiPriority w:val="99"/>
    <w:unhideWhenUsed/>
    <w:rsid w:val="006C1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1838"/>
  </w:style>
  <w:style w:type="paragraph" w:styleId="Fuzeile">
    <w:name w:val="footer"/>
    <w:basedOn w:val="Standard"/>
    <w:link w:val="FuzeileZchn"/>
    <w:uiPriority w:val="99"/>
    <w:unhideWhenUsed/>
    <w:rsid w:val="006C1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838"/>
  </w:style>
  <w:style w:type="character" w:styleId="Kommentarzeichen">
    <w:name w:val="annotation reference"/>
    <w:basedOn w:val="Absatz-Standardschriftart"/>
    <w:uiPriority w:val="99"/>
    <w:semiHidden/>
    <w:unhideWhenUsed/>
    <w:rsid w:val="0023190D"/>
    <w:rPr>
      <w:sz w:val="16"/>
      <w:szCs w:val="16"/>
    </w:rPr>
  </w:style>
  <w:style w:type="paragraph" w:styleId="Kommentartext">
    <w:name w:val="annotation text"/>
    <w:basedOn w:val="Standard"/>
    <w:link w:val="KommentartextZchn"/>
    <w:uiPriority w:val="99"/>
    <w:unhideWhenUsed/>
    <w:rsid w:val="0023190D"/>
    <w:pPr>
      <w:spacing w:line="240" w:lineRule="auto"/>
    </w:pPr>
    <w:rPr>
      <w:sz w:val="20"/>
      <w:szCs w:val="20"/>
    </w:rPr>
  </w:style>
  <w:style w:type="character" w:customStyle="1" w:styleId="KommentartextZchn">
    <w:name w:val="Kommentartext Zchn"/>
    <w:basedOn w:val="Absatz-Standardschriftart"/>
    <w:link w:val="Kommentartext"/>
    <w:uiPriority w:val="99"/>
    <w:rsid w:val="0023190D"/>
    <w:rPr>
      <w:sz w:val="20"/>
      <w:szCs w:val="20"/>
    </w:rPr>
  </w:style>
  <w:style w:type="paragraph" w:styleId="Kommentarthema">
    <w:name w:val="annotation subject"/>
    <w:basedOn w:val="Kommentartext"/>
    <w:next w:val="Kommentartext"/>
    <w:link w:val="KommentarthemaZchn"/>
    <w:uiPriority w:val="99"/>
    <w:semiHidden/>
    <w:unhideWhenUsed/>
    <w:rsid w:val="0023190D"/>
    <w:rPr>
      <w:b/>
      <w:bCs/>
    </w:rPr>
  </w:style>
  <w:style w:type="character" w:customStyle="1" w:styleId="KommentarthemaZchn">
    <w:name w:val="Kommentarthema Zchn"/>
    <w:basedOn w:val="KommentartextZchn"/>
    <w:link w:val="Kommentarthema"/>
    <w:uiPriority w:val="99"/>
    <w:semiHidden/>
    <w:rsid w:val="0023190D"/>
    <w:rPr>
      <w:b/>
      <w:bCs/>
      <w:sz w:val="20"/>
      <w:szCs w:val="20"/>
    </w:rPr>
  </w:style>
  <w:style w:type="paragraph" w:customStyle="1" w:styleId="Beschriftung1">
    <w:name w:val="Beschriftung1"/>
    <w:basedOn w:val="Standard"/>
    <w:link w:val="Beschriftung1Zchn"/>
    <w:qFormat/>
    <w:rsid w:val="0023190D"/>
    <w:pPr>
      <w:spacing w:after="240" w:line="240" w:lineRule="auto"/>
    </w:pPr>
    <w:rPr>
      <w:rFonts w:ascii="Times New Roman" w:hAnsi="Times New Roman" w:cs="Times New Roman"/>
      <w:lang w:val="en-US"/>
    </w:rPr>
  </w:style>
  <w:style w:type="paragraph" w:customStyle="1" w:styleId="Note1">
    <w:name w:val="Note1"/>
    <w:basedOn w:val="Beschriftung1"/>
    <w:link w:val="Note1Zchn"/>
    <w:qFormat/>
    <w:rsid w:val="00193053"/>
    <w:pPr>
      <w:spacing w:before="120"/>
    </w:pPr>
    <w:rPr>
      <w:sz w:val="20"/>
      <w:szCs w:val="20"/>
    </w:rPr>
  </w:style>
  <w:style w:type="character" w:customStyle="1" w:styleId="Beschriftung1Zchn">
    <w:name w:val="Beschriftung1 Zchn"/>
    <w:basedOn w:val="Absatz-Standardschriftart"/>
    <w:link w:val="Beschriftung1"/>
    <w:rsid w:val="0023190D"/>
    <w:rPr>
      <w:rFonts w:ascii="Times New Roman" w:hAnsi="Times New Roman" w:cs="Times New Roman"/>
      <w:lang w:val="en-US"/>
    </w:rPr>
  </w:style>
  <w:style w:type="paragraph" w:customStyle="1" w:styleId="DraftText0">
    <w:name w:val="Draft_Text"/>
    <w:basedOn w:val="Standard"/>
    <w:link w:val="DraftTextZchn0"/>
    <w:qFormat/>
    <w:rsid w:val="009925BC"/>
    <w:pPr>
      <w:spacing w:after="120" w:line="480" w:lineRule="auto"/>
      <w:ind w:firstLine="567"/>
    </w:pPr>
    <w:rPr>
      <w:rFonts w:ascii="Times New Roman" w:eastAsia="Calibri" w:hAnsi="Times New Roman" w:cs="Times New Roman"/>
      <w:sz w:val="24"/>
      <w:szCs w:val="24"/>
      <w:lang w:val="en-GB"/>
    </w:rPr>
  </w:style>
  <w:style w:type="character" w:customStyle="1" w:styleId="Note1Zchn">
    <w:name w:val="Note1 Zchn"/>
    <w:basedOn w:val="Beschriftung1Zchn"/>
    <w:link w:val="Note1"/>
    <w:rsid w:val="00193053"/>
    <w:rPr>
      <w:rFonts w:ascii="Times New Roman" w:hAnsi="Times New Roman" w:cs="Times New Roman"/>
      <w:sz w:val="20"/>
      <w:szCs w:val="20"/>
      <w:lang w:val="en-US"/>
    </w:rPr>
  </w:style>
  <w:style w:type="character" w:customStyle="1" w:styleId="DraftTextZchn0">
    <w:name w:val="Draft_Text Zchn"/>
    <w:basedOn w:val="Absatz-Standardschriftart"/>
    <w:link w:val="DraftText0"/>
    <w:rsid w:val="009925BC"/>
    <w:rPr>
      <w:rFonts w:ascii="Times New Roman" w:eastAsia="Calibri" w:hAnsi="Times New Roman" w:cs="Times New Roman"/>
      <w:sz w:val="24"/>
      <w:szCs w:val="24"/>
      <w:lang w:val="en-GB"/>
    </w:rPr>
  </w:style>
  <w:style w:type="character" w:styleId="Funotenzeichen">
    <w:name w:val="footnote reference"/>
    <w:basedOn w:val="Absatz-Standardschriftart"/>
    <w:uiPriority w:val="99"/>
    <w:qFormat/>
    <w:rsid w:val="005C617E"/>
    <w:rPr>
      <w:rFonts w:ascii="Palatino Linotype" w:hAnsi="Palatino Linotype"/>
      <w:vertAlign w:val="superscript"/>
    </w:rPr>
  </w:style>
  <w:style w:type="paragraph" w:customStyle="1" w:styleId="DraftFussnote">
    <w:name w:val="Draft_Fussnote"/>
    <w:basedOn w:val="Funotentext"/>
    <w:link w:val="DraftFussnoteZchn"/>
    <w:qFormat/>
    <w:rsid w:val="002443E3"/>
    <w:rPr>
      <w:rFonts w:ascii="Times New Roman" w:hAnsi="Times New Roman"/>
    </w:rPr>
  </w:style>
  <w:style w:type="character" w:customStyle="1" w:styleId="DraftFussnoteZchn">
    <w:name w:val="Draft_Fussnote Zchn"/>
    <w:basedOn w:val="FunotentextZchn"/>
    <w:link w:val="DraftFussnote"/>
    <w:rsid w:val="002443E3"/>
    <w:rPr>
      <w:rFonts w:ascii="Times New Roman" w:hAnsi="Times New Roman"/>
      <w:sz w:val="20"/>
      <w:szCs w:val="20"/>
    </w:rPr>
  </w:style>
  <w:style w:type="paragraph" w:styleId="Funotentext">
    <w:name w:val="footnote text"/>
    <w:basedOn w:val="Standard"/>
    <w:link w:val="FunotentextZchn"/>
    <w:uiPriority w:val="99"/>
    <w:semiHidden/>
    <w:unhideWhenUsed/>
    <w:rsid w:val="005C61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617E"/>
    <w:rPr>
      <w:sz w:val="20"/>
      <w:szCs w:val="20"/>
    </w:rPr>
  </w:style>
  <w:style w:type="paragraph" w:customStyle="1" w:styleId="Default">
    <w:name w:val="Default"/>
    <w:rsid w:val="00F03451"/>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952DC7"/>
    <w:rPr>
      <w:color w:val="808080"/>
    </w:rPr>
  </w:style>
  <w:style w:type="character" w:styleId="Seitenzahl">
    <w:name w:val="page number"/>
    <w:basedOn w:val="Absatz-Standardschriftart"/>
    <w:uiPriority w:val="99"/>
    <w:semiHidden/>
    <w:unhideWhenUsed/>
    <w:rsid w:val="00193053"/>
  </w:style>
  <w:style w:type="paragraph" w:styleId="Listenabsatz">
    <w:name w:val="List Paragraph"/>
    <w:basedOn w:val="Standard"/>
    <w:uiPriority w:val="34"/>
    <w:qFormat/>
    <w:rsid w:val="00A53FCD"/>
    <w:pPr>
      <w:ind w:left="720"/>
      <w:contextualSpacing/>
    </w:pPr>
  </w:style>
  <w:style w:type="paragraph" w:styleId="berarbeitung">
    <w:name w:val="Revision"/>
    <w:hidden/>
    <w:uiPriority w:val="99"/>
    <w:semiHidden/>
    <w:rsid w:val="002478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12395">
      <w:bodyDiv w:val="1"/>
      <w:marLeft w:val="0"/>
      <w:marRight w:val="0"/>
      <w:marTop w:val="0"/>
      <w:marBottom w:val="0"/>
      <w:divBdr>
        <w:top w:val="none" w:sz="0" w:space="0" w:color="auto"/>
        <w:left w:val="none" w:sz="0" w:space="0" w:color="auto"/>
        <w:bottom w:val="none" w:sz="0" w:space="0" w:color="auto"/>
        <w:right w:val="none" w:sz="0" w:space="0" w:color="auto"/>
      </w:divBdr>
      <w:divsChild>
        <w:div w:id="211114960">
          <w:marLeft w:val="0"/>
          <w:marRight w:val="0"/>
          <w:marTop w:val="0"/>
          <w:marBottom w:val="0"/>
          <w:divBdr>
            <w:top w:val="none" w:sz="0" w:space="0" w:color="auto"/>
            <w:left w:val="none" w:sz="0" w:space="0" w:color="auto"/>
            <w:bottom w:val="none" w:sz="0" w:space="0" w:color="auto"/>
            <w:right w:val="none" w:sz="0" w:space="0" w:color="auto"/>
          </w:divBdr>
        </w:div>
        <w:div w:id="1664504679">
          <w:marLeft w:val="0"/>
          <w:marRight w:val="0"/>
          <w:marTop w:val="0"/>
          <w:marBottom w:val="0"/>
          <w:divBdr>
            <w:top w:val="none" w:sz="0" w:space="0" w:color="auto"/>
            <w:left w:val="none" w:sz="0" w:space="0" w:color="auto"/>
            <w:bottom w:val="none" w:sz="0" w:space="0" w:color="auto"/>
            <w:right w:val="none" w:sz="0" w:space="0" w:color="auto"/>
          </w:divBdr>
        </w:div>
        <w:div w:id="859202775">
          <w:marLeft w:val="0"/>
          <w:marRight w:val="0"/>
          <w:marTop w:val="0"/>
          <w:marBottom w:val="0"/>
          <w:divBdr>
            <w:top w:val="none" w:sz="0" w:space="0" w:color="auto"/>
            <w:left w:val="none" w:sz="0" w:space="0" w:color="auto"/>
            <w:bottom w:val="none" w:sz="0" w:space="0" w:color="auto"/>
            <w:right w:val="none" w:sz="0" w:space="0" w:color="auto"/>
          </w:divBdr>
        </w:div>
        <w:div w:id="738402297">
          <w:marLeft w:val="0"/>
          <w:marRight w:val="0"/>
          <w:marTop w:val="0"/>
          <w:marBottom w:val="0"/>
          <w:divBdr>
            <w:top w:val="none" w:sz="0" w:space="0" w:color="auto"/>
            <w:left w:val="none" w:sz="0" w:space="0" w:color="auto"/>
            <w:bottom w:val="none" w:sz="0" w:space="0" w:color="auto"/>
            <w:right w:val="none" w:sz="0" w:space="0" w:color="auto"/>
          </w:divBdr>
        </w:div>
        <w:div w:id="920799230">
          <w:marLeft w:val="0"/>
          <w:marRight w:val="0"/>
          <w:marTop w:val="0"/>
          <w:marBottom w:val="0"/>
          <w:divBdr>
            <w:top w:val="none" w:sz="0" w:space="0" w:color="auto"/>
            <w:left w:val="none" w:sz="0" w:space="0" w:color="auto"/>
            <w:bottom w:val="none" w:sz="0" w:space="0" w:color="auto"/>
            <w:right w:val="none" w:sz="0" w:space="0" w:color="auto"/>
          </w:divBdr>
        </w:div>
        <w:div w:id="1747996210">
          <w:marLeft w:val="0"/>
          <w:marRight w:val="0"/>
          <w:marTop w:val="0"/>
          <w:marBottom w:val="0"/>
          <w:divBdr>
            <w:top w:val="none" w:sz="0" w:space="0" w:color="auto"/>
            <w:left w:val="none" w:sz="0" w:space="0" w:color="auto"/>
            <w:bottom w:val="none" w:sz="0" w:space="0" w:color="auto"/>
            <w:right w:val="none" w:sz="0" w:space="0" w:color="auto"/>
          </w:divBdr>
        </w:div>
        <w:div w:id="1797337295">
          <w:marLeft w:val="0"/>
          <w:marRight w:val="0"/>
          <w:marTop w:val="0"/>
          <w:marBottom w:val="0"/>
          <w:divBdr>
            <w:top w:val="none" w:sz="0" w:space="0" w:color="auto"/>
            <w:left w:val="none" w:sz="0" w:space="0" w:color="auto"/>
            <w:bottom w:val="none" w:sz="0" w:space="0" w:color="auto"/>
            <w:right w:val="none" w:sz="0" w:space="0" w:color="auto"/>
          </w:divBdr>
        </w:div>
        <w:div w:id="375550331">
          <w:marLeft w:val="0"/>
          <w:marRight w:val="0"/>
          <w:marTop w:val="0"/>
          <w:marBottom w:val="0"/>
          <w:divBdr>
            <w:top w:val="none" w:sz="0" w:space="0" w:color="auto"/>
            <w:left w:val="none" w:sz="0" w:space="0" w:color="auto"/>
            <w:bottom w:val="none" w:sz="0" w:space="0" w:color="auto"/>
            <w:right w:val="none" w:sz="0" w:space="0" w:color="auto"/>
          </w:divBdr>
        </w:div>
        <w:div w:id="357849642">
          <w:marLeft w:val="0"/>
          <w:marRight w:val="0"/>
          <w:marTop w:val="0"/>
          <w:marBottom w:val="0"/>
          <w:divBdr>
            <w:top w:val="none" w:sz="0" w:space="0" w:color="auto"/>
            <w:left w:val="none" w:sz="0" w:space="0" w:color="auto"/>
            <w:bottom w:val="none" w:sz="0" w:space="0" w:color="auto"/>
            <w:right w:val="none" w:sz="0" w:space="0" w:color="auto"/>
          </w:divBdr>
        </w:div>
        <w:div w:id="652106162">
          <w:marLeft w:val="0"/>
          <w:marRight w:val="0"/>
          <w:marTop w:val="0"/>
          <w:marBottom w:val="0"/>
          <w:divBdr>
            <w:top w:val="none" w:sz="0" w:space="0" w:color="auto"/>
            <w:left w:val="none" w:sz="0" w:space="0" w:color="auto"/>
            <w:bottom w:val="none" w:sz="0" w:space="0" w:color="auto"/>
            <w:right w:val="none" w:sz="0" w:space="0" w:color="auto"/>
          </w:divBdr>
        </w:div>
        <w:div w:id="304117889">
          <w:marLeft w:val="0"/>
          <w:marRight w:val="0"/>
          <w:marTop w:val="0"/>
          <w:marBottom w:val="0"/>
          <w:divBdr>
            <w:top w:val="none" w:sz="0" w:space="0" w:color="auto"/>
            <w:left w:val="none" w:sz="0" w:space="0" w:color="auto"/>
            <w:bottom w:val="none" w:sz="0" w:space="0" w:color="auto"/>
            <w:right w:val="none" w:sz="0" w:space="0" w:color="auto"/>
          </w:divBdr>
        </w:div>
        <w:div w:id="170723701">
          <w:marLeft w:val="0"/>
          <w:marRight w:val="0"/>
          <w:marTop w:val="0"/>
          <w:marBottom w:val="0"/>
          <w:divBdr>
            <w:top w:val="none" w:sz="0" w:space="0" w:color="auto"/>
            <w:left w:val="none" w:sz="0" w:space="0" w:color="auto"/>
            <w:bottom w:val="none" w:sz="0" w:space="0" w:color="auto"/>
            <w:right w:val="none" w:sz="0" w:space="0" w:color="auto"/>
          </w:divBdr>
        </w:div>
        <w:div w:id="1756705461">
          <w:marLeft w:val="0"/>
          <w:marRight w:val="0"/>
          <w:marTop w:val="0"/>
          <w:marBottom w:val="0"/>
          <w:divBdr>
            <w:top w:val="none" w:sz="0" w:space="0" w:color="auto"/>
            <w:left w:val="none" w:sz="0" w:space="0" w:color="auto"/>
            <w:bottom w:val="none" w:sz="0" w:space="0" w:color="auto"/>
            <w:right w:val="none" w:sz="0" w:space="0" w:color="auto"/>
          </w:divBdr>
        </w:div>
        <w:div w:id="1864171733">
          <w:marLeft w:val="0"/>
          <w:marRight w:val="0"/>
          <w:marTop w:val="0"/>
          <w:marBottom w:val="0"/>
          <w:divBdr>
            <w:top w:val="none" w:sz="0" w:space="0" w:color="auto"/>
            <w:left w:val="none" w:sz="0" w:space="0" w:color="auto"/>
            <w:bottom w:val="none" w:sz="0" w:space="0" w:color="auto"/>
            <w:right w:val="none" w:sz="0" w:space="0" w:color="auto"/>
          </w:divBdr>
        </w:div>
        <w:div w:id="85807680">
          <w:marLeft w:val="0"/>
          <w:marRight w:val="0"/>
          <w:marTop w:val="0"/>
          <w:marBottom w:val="0"/>
          <w:divBdr>
            <w:top w:val="none" w:sz="0" w:space="0" w:color="auto"/>
            <w:left w:val="none" w:sz="0" w:space="0" w:color="auto"/>
            <w:bottom w:val="none" w:sz="0" w:space="0" w:color="auto"/>
            <w:right w:val="none" w:sz="0" w:space="0" w:color="auto"/>
          </w:divBdr>
        </w:div>
      </w:divsChild>
    </w:div>
    <w:div w:id="159664630">
      <w:bodyDiv w:val="1"/>
      <w:marLeft w:val="0"/>
      <w:marRight w:val="0"/>
      <w:marTop w:val="0"/>
      <w:marBottom w:val="0"/>
      <w:divBdr>
        <w:top w:val="none" w:sz="0" w:space="0" w:color="auto"/>
        <w:left w:val="none" w:sz="0" w:space="0" w:color="auto"/>
        <w:bottom w:val="none" w:sz="0" w:space="0" w:color="auto"/>
        <w:right w:val="none" w:sz="0" w:space="0" w:color="auto"/>
      </w:divBdr>
      <w:divsChild>
        <w:div w:id="1552620511">
          <w:marLeft w:val="0"/>
          <w:marRight w:val="0"/>
          <w:marTop w:val="0"/>
          <w:marBottom w:val="0"/>
          <w:divBdr>
            <w:top w:val="none" w:sz="0" w:space="0" w:color="auto"/>
            <w:left w:val="none" w:sz="0" w:space="0" w:color="auto"/>
            <w:bottom w:val="none" w:sz="0" w:space="0" w:color="auto"/>
            <w:right w:val="none" w:sz="0" w:space="0" w:color="auto"/>
          </w:divBdr>
        </w:div>
        <w:div w:id="1503856180">
          <w:marLeft w:val="0"/>
          <w:marRight w:val="0"/>
          <w:marTop w:val="0"/>
          <w:marBottom w:val="0"/>
          <w:divBdr>
            <w:top w:val="none" w:sz="0" w:space="0" w:color="auto"/>
            <w:left w:val="none" w:sz="0" w:space="0" w:color="auto"/>
            <w:bottom w:val="none" w:sz="0" w:space="0" w:color="auto"/>
            <w:right w:val="none" w:sz="0" w:space="0" w:color="auto"/>
          </w:divBdr>
        </w:div>
        <w:div w:id="2083333062">
          <w:marLeft w:val="0"/>
          <w:marRight w:val="0"/>
          <w:marTop w:val="0"/>
          <w:marBottom w:val="0"/>
          <w:divBdr>
            <w:top w:val="none" w:sz="0" w:space="0" w:color="auto"/>
            <w:left w:val="none" w:sz="0" w:space="0" w:color="auto"/>
            <w:bottom w:val="none" w:sz="0" w:space="0" w:color="auto"/>
            <w:right w:val="none" w:sz="0" w:space="0" w:color="auto"/>
          </w:divBdr>
        </w:div>
        <w:div w:id="134761653">
          <w:marLeft w:val="0"/>
          <w:marRight w:val="0"/>
          <w:marTop w:val="0"/>
          <w:marBottom w:val="0"/>
          <w:divBdr>
            <w:top w:val="none" w:sz="0" w:space="0" w:color="auto"/>
            <w:left w:val="none" w:sz="0" w:space="0" w:color="auto"/>
            <w:bottom w:val="none" w:sz="0" w:space="0" w:color="auto"/>
            <w:right w:val="none" w:sz="0" w:space="0" w:color="auto"/>
          </w:divBdr>
        </w:div>
        <w:div w:id="1201087166">
          <w:marLeft w:val="0"/>
          <w:marRight w:val="0"/>
          <w:marTop w:val="0"/>
          <w:marBottom w:val="0"/>
          <w:divBdr>
            <w:top w:val="none" w:sz="0" w:space="0" w:color="auto"/>
            <w:left w:val="none" w:sz="0" w:space="0" w:color="auto"/>
            <w:bottom w:val="none" w:sz="0" w:space="0" w:color="auto"/>
            <w:right w:val="none" w:sz="0" w:space="0" w:color="auto"/>
          </w:divBdr>
        </w:div>
        <w:div w:id="1758021240">
          <w:marLeft w:val="0"/>
          <w:marRight w:val="0"/>
          <w:marTop w:val="0"/>
          <w:marBottom w:val="0"/>
          <w:divBdr>
            <w:top w:val="none" w:sz="0" w:space="0" w:color="auto"/>
            <w:left w:val="none" w:sz="0" w:space="0" w:color="auto"/>
            <w:bottom w:val="none" w:sz="0" w:space="0" w:color="auto"/>
            <w:right w:val="none" w:sz="0" w:space="0" w:color="auto"/>
          </w:divBdr>
        </w:div>
        <w:div w:id="99301043">
          <w:marLeft w:val="0"/>
          <w:marRight w:val="0"/>
          <w:marTop w:val="0"/>
          <w:marBottom w:val="0"/>
          <w:divBdr>
            <w:top w:val="none" w:sz="0" w:space="0" w:color="auto"/>
            <w:left w:val="none" w:sz="0" w:space="0" w:color="auto"/>
            <w:bottom w:val="none" w:sz="0" w:space="0" w:color="auto"/>
            <w:right w:val="none" w:sz="0" w:space="0" w:color="auto"/>
          </w:divBdr>
        </w:div>
        <w:div w:id="409238368">
          <w:marLeft w:val="0"/>
          <w:marRight w:val="0"/>
          <w:marTop w:val="0"/>
          <w:marBottom w:val="0"/>
          <w:divBdr>
            <w:top w:val="none" w:sz="0" w:space="0" w:color="auto"/>
            <w:left w:val="none" w:sz="0" w:space="0" w:color="auto"/>
            <w:bottom w:val="none" w:sz="0" w:space="0" w:color="auto"/>
            <w:right w:val="none" w:sz="0" w:space="0" w:color="auto"/>
          </w:divBdr>
        </w:div>
        <w:div w:id="944309210">
          <w:marLeft w:val="0"/>
          <w:marRight w:val="0"/>
          <w:marTop w:val="0"/>
          <w:marBottom w:val="0"/>
          <w:divBdr>
            <w:top w:val="none" w:sz="0" w:space="0" w:color="auto"/>
            <w:left w:val="none" w:sz="0" w:space="0" w:color="auto"/>
            <w:bottom w:val="none" w:sz="0" w:space="0" w:color="auto"/>
            <w:right w:val="none" w:sz="0" w:space="0" w:color="auto"/>
          </w:divBdr>
        </w:div>
        <w:div w:id="1381898006">
          <w:marLeft w:val="0"/>
          <w:marRight w:val="0"/>
          <w:marTop w:val="0"/>
          <w:marBottom w:val="0"/>
          <w:divBdr>
            <w:top w:val="none" w:sz="0" w:space="0" w:color="auto"/>
            <w:left w:val="none" w:sz="0" w:space="0" w:color="auto"/>
            <w:bottom w:val="none" w:sz="0" w:space="0" w:color="auto"/>
            <w:right w:val="none" w:sz="0" w:space="0" w:color="auto"/>
          </w:divBdr>
        </w:div>
        <w:div w:id="1191727819">
          <w:marLeft w:val="0"/>
          <w:marRight w:val="0"/>
          <w:marTop w:val="0"/>
          <w:marBottom w:val="0"/>
          <w:divBdr>
            <w:top w:val="none" w:sz="0" w:space="0" w:color="auto"/>
            <w:left w:val="none" w:sz="0" w:space="0" w:color="auto"/>
            <w:bottom w:val="none" w:sz="0" w:space="0" w:color="auto"/>
            <w:right w:val="none" w:sz="0" w:space="0" w:color="auto"/>
          </w:divBdr>
        </w:div>
        <w:div w:id="1702823879">
          <w:marLeft w:val="0"/>
          <w:marRight w:val="0"/>
          <w:marTop w:val="0"/>
          <w:marBottom w:val="0"/>
          <w:divBdr>
            <w:top w:val="none" w:sz="0" w:space="0" w:color="auto"/>
            <w:left w:val="none" w:sz="0" w:space="0" w:color="auto"/>
            <w:bottom w:val="none" w:sz="0" w:space="0" w:color="auto"/>
            <w:right w:val="none" w:sz="0" w:space="0" w:color="auto"/>
          </w:divBdr>
        </w:div>
        <w:div w:id="1772896793">
          <w:marLeft w:val="0"/>
          <w:marRight w:val="0"/>
          <w:marTop w:val="0"/>
          <w:marBottom w:val="0"/>
          <w:divBdr>
            <w:top w:val="none" w:sz="0" w:space="0" w:color="auto"/>
            <w:left w:val="none" w:sz="0" w:space="0" w:color="auto"/>
            <w:bottom w:val="none" w:sz="0" w:space="0" w:color="auto"/>
            <w:right w:val="none" w:sz="0" w:space="0" w:color="auto"/>
          </w:divBdr>
        </w:div>
        <w:div w:id="1344895180">
          <w:marLeft w:val="0"/>
          <w:marRight w:val="0"/>
          <w:marTop w:val="0"/>
          <w:marBottom w:val="0"/>
          <w:divBdr>
            <w:top w:val="none" w:sz="0" w:space="0" w:color="auto"/>
            <w:left w:val="none" w:sz="0" w:space="0" w:color="auto"/>
            <w:bottom w:val="none" w:sz="0" w:space="0" w:color="auto"/>
            <w:right w:val="none" w:sz="0" w:space="0" w:color="auto"/>
          </w:divBdr>
        </w:div>
        <w:div w:id="1152021996">
          <w:marLeft w:val="0"/>
          <w:marRight w:val="0"/>
          <w:marTop w:val="0"/>
          <w:marBottom w:val="0"/>
          <w:divBdr>
            <w:top w:val="none" w:sz="0" w:space="0" w:color="auto"/>
            <w:left w:val="none" w:sz="0" w:space="0" w:color="auto"/>
            <w:bottom w:val="none" w:sz="0" w:space="0" w:color="auto"/>
            <w:right w:val="none" w:sz="0" w:space="0" w:color="auto"/>
          </w:divBdr>
        </w:div>
      </w:divsChild>
    </w:div>
    <w:div w:id="438336818">
      <w:bodyDiv w:val="1"/>
      <w:marLeft w:val="0"/>
      <w:marRight w:val="0"/>
      <w:marTop w:val="0"/>
      <w:marBottom w:val="0"/>
      <w:divBdr>
        <w:top w:val="none" w:sz="0" w:space="0" w:color="auto"/>
        <w:left w:val="none" w:sz="0" w:space="0" w:color="auto"/>
        <w:bottom w:val="none" w:sz="0" w:space="0" w:color="auto"/>
        <w:right w:val="none" w:sz="0" w:space="0" w:color="auto"/>
      </w:divBdr>
    </w:div>
    <w:div w:id="621182716">
      <w:bodyDiv w:val="1"/>
      <w:marLeft w:val="0"/>
      <w:marRight w:val="0"/>
      <w:marTop w:val="0"/>
      <w:marBottom w:val="0"/>
      <w:divBdr>
        <w:top w:val="none" w:sz="0" w:space="0" w:color="auto"/>
        <w:left w:val="none" w:sz="0" w:space="0" w:color="auto"/>
        <w:bottom w:val="none" w:sz="0" w:space="0" w:color="auto"/>
        <w:right w:val="none" w:sz="0" w:space="0" w:color="auto"/>
      </w:divBdr>
      <w:divsChild>
        <w:div w:id="1549536850">
          <w:marLeft w:val="0"/>
          <w:marRight w:val="0"/>
          <w:marTop w:val="0"/>
          <w:marBottom w:val="0"/>
          <w:divBdr>
            <w:top w:val="none" w:sz="0" w:space="0" w:color="auto"/>
            <w:left w:val="none" w:sz="0" w:space="0" w:color="auto"/>
            <w:bottom w:val="none" w:sz="0" w:space="0" w:color="auto"/>
            <w:right w:val="none" w:sz="0" w:space="0" w:color="auto"/>
          </w:divBdr>
        </w:div>
        <w:div w:id="1843348966">
          <w:marLeft w:val="0"/>
          <w:marRight w:val="0"/>
          <w:marTop w:val="0"/>
          <w:marBottom w:val="0"/>
          <w:divBdr>
            <w:top w:val="none" w:sz="0" w:space="0" w:color="auto"/>
            <w:left w:val="none" w:sz="0" w:space="0" w:color="auto"/>
            <w:bottom w:val="none" w:sz="0" w:space="0" w:color="auto"/>
            <w:right w:val="none" w:sz="0" w:space="0" w:color="auto"/>
          </w:divBdr>
        </w:div>
        <w:div w:id="787235403">
          <w:marLeft w:val="0"/>
          <w:marRight w:val="0"/>
          <w:marTop w:val="0"/>
          <w:marBottom w:val="0"/>
          <w:divBdr>
            <w:top w:val="none" w:sz="0" w:space="0" w:color="auto"/>
            <w:left w:val="none" w:sz="0" w:space="0" w:color="auto"/>
            <w:bottom w:val="none" w:sz="0" w:space="0" w:color="auto"/>
            <w:right w:val="none" w:sz="0" w:space="0" w:color="auto"/>
          </w:divBdr>
        </w:div>
        <w:div w:id="1558778835">
          <w:marLeft w:val="0"/>
          <w:marRight w:val="0"/>
          <w:marTop w:val="0"/>
          <w:marBottom w:val="0"/>
          <w:divBdr>
            <w:top w:val="none" w:sz="0" w:space="0" w:color="auto"/>
            <w:left w:val="none" w:sz="0" w:space="0" w:color="auto"/>
            <w:bottom w:val="none" w:sz="0" w:space="0" w:color="auto"/>
            <w:right w:val="none" w:sz="0" w:space="0" w:color="auto"/>
          </w:divBdr>
        </w:div>
        <w:div w:id="579602490">
          <w:marLeft w:val="0"/>
          <w:marRight w:val="0"/>
          <w:marTop w:val="0"/>
          <w:marBottom w:val="0"/>
          <w:divBdr>
            <w:top w:val="none" w:sz="0" w:space="0" w:color="auto"/>
            <w:left w:val="none" w:sz="0" w:space="0" w:color="auto"/>
            <w:bottom w:val="none" w:sz="0" w:space="0" w:color="auto"/>
            <w:right w:val="none" w:sz="0" w:space="0" w:color="auto"/>
          </w:divBdr>
        </w:div>
        <w:div w:id="294680589">
          <w:marLeft w:val="0"/>
          <w:marRight w:val="0"/>
          <w:marTop w:val="0"/>
          <w:marBottom w:val="0"/>
          <w:divBdr>
            <w:top w:val="none" w:sz="0" w:space="0" w:color="auto"/>
            <w:left w:val="none" w:sz="0" w:space="0" w:color="auto"/>
            <w:bottom w:val="none" w:sz="0" w:space="0" w:color="auto"/>
            <w:right w:val="none" w:sz="0" w:space="0" w:color="auto"/>
          </w:divBdr>
        </w:div>
        <w:div w:id="793137187">
          <w:marLeft w:val="0"/>
          <w:marRight w:val="0"/>
          <w:marTop w:val="0"/>
          <w:marBottom w:val="0"/>
          <w:divBdr>
            <w:top w:val="none" w:sz="0" w:space="0" w:color="auto"/>
            <w:left w:val="none" w:sz="0" w:space="0" w:color="auto"/>
            <w:bottom w:val="none" w:sz="0" w:space="0" w:color="auto"/>
            <w:right w:val="none" w:sz="0" w:space="0" w:color="auto"/>
          </w:divBdr>
        </w:div>
        <w:div w:id="1834485994">
          <w:marLeft w:val="0"/>
          <w:marRight w:val="0"/>
          <w:marTop w:val="0"/>
          <w:marBottom w:val="0"/>
          <w:divBdr>
            <w:top w:val="none" w:sz="0" w:space="0" w:color="auto"/>
            <w:left w:val="none" w:sz="0" w:space="0" w:color="auto"/>
            <w:bottom w:val="none" w:sz="0" w:space="0" w:color="auto"/>
            <w:right w:val="none" w:sz="0" w:space="0" w:color="auto"/>
          </w:divBdr>
        </w:div>
        <w:div w:id="218252154">
          <w:marLeft w:val="0"/>
          <w:marRight w:val="0"/>
          <w:marTop w:val="0"/>
          <w:marBottom w:val="0"/>
          <w:divBdr>
            <w:top w:val="none" w:sz="0" w:space="0" w:color="auto"/>
            <w:left w:val="none" w:sz="0" w:space="0" w:color="auto"/>
            <w:bottom w:val="none" w:sz="0" w:space="0" w:color="auto"/>
            <w:right w:val="none" w:sz="0" w:space="0" w:color="auto"/>
          </w:divBdr>
        </w:div>
        <w:div w:id="962076024">
          <w:marLeft w:val="0"/>
          <w:marRight w:val="0"/>
          <w:marTop w:val="0"/>
          <w:marBottom w:val="0"/>
          <w:divBdr>
            <w:top w:val="none" w:sz="0" w:space="0" w:color="auto"/>
            <w:left w:val="none" w:sz="0" w:space="0" w:color="auto"/>
            <w:bottom w:val="none" w:sz="0" w:space="0" w:color="auto"/>
            <w:right w:val="none" w:sz="0" w:space="0" w:color="auto"/>
          </w:divBdr>
        </w:div>
        <w:div w:id="192882336">
          <w:marLeft w:val="0"/>
          <w:marRight w:val="0"/>
          <w:marTop w:val="0"/>
          <w:marBottom w:val="0"/>
          <w:divBdr>
            <w:top w:val="none" w:sz="0" w:space="0" w:color="auto"/>
            <w:left w:val="none" w:sz="0" w:space="0" w:color="auto"/>
            <w:bottom w:val="none" w:sz="0" w:space="0" w:color="auto"/>
            <w:right w:val="none" w:sz="0" w:space="0" w:color="auto"/>
          </w:divBdr>
        </w:div>
        <w:div w:id="1726295459">
          <w:marLeft w:val="0"/>
          <w:marRight w:val="0"/>
          <w:marTop w:val="0"/>
          <w:marBottom w:val="0"/>
          <w:divBdr>
            <w:top w:val="none" w:sz="0" w:space="0" w:color="auto"/>
            <w:left w:val="none" w:sz="0" w:space="0" w:color="auto"/>
            <w:bottom w:val="none" w:sz="0" w:space="0" w:color="auto"/>
            <w:right w:val="none" w:sz="0" w:space="0" w:color="auto"/>
          </w:divBdr>
        </w:div>
        <w:div w:id="1569417195">
          <w:marLeft w:val="0"/>
          <w:marRight w:val="0"/>
          <w:marTop w:val="0"/>
          <w:marBottom w:val="0"/>
          <w:divBdr>
            <w:top w:val="none" w:sz="0" w:space="0" w:color="auto"/>
            <w:left w:val="none" w:sz="0" w:space="0" w:color="auto"/>
            <w:bottom w:val="none" w:sz="0" w:space="0" w:color="auto"/>
            <w:right w:val="none" w:sz="0" w:space="0" w:color="auto"/>
          </w:divBdr>
        </w:div>
        <w:div w:id="937252009">
          <w:marLeft w:val="0"/>
          <w:marRight w:val="0"/>
          <w:marTop w:val="0"/>
          <w:marBottom w:val="0"/>
          <w:divBdr>
            <w:top w:val="none" w:sz="0" w:space="0" w:color="auto"/>
            <w:left w:val="none" w:sz="0" w:space="0" w:color="auto"/>
            <w:bottom w:val="none" w:sz="0" w:space="0" w:color="auto"/>
            <w:right w:val="none" w:sz="0" w:space="0" w:color="auto"/>
          </w:divBdr>
        </w:div>
        <w:div w:id="94257241">
          <w:marLeft w:val="0"/>
          <w:marRight w:val="0"/>
          <w:marTop w:val="0"/>
          <w:marBottom w:val="0"/>
          <w:divBdr>
            <w:top w:val="none" w:sz="0" w:space="0" w:color="auto"/>
            <w:left w:val="none" w:sz="0" w:space="0" w:color="auto"/>
            <w:bottom w:val="none" w:sz="0" w:space="0" w:color="auto"/>
            <w:right w:val="none" w:sz="0" w:space="0" w:color="auto"/>
          </w:divBdr>
        </w:div>
      </w:divsChild>
    </w:div>
    <w:div w:id="866214600">
      <w:bodyDiv w:val="1"/>
      <w:marLeft w:val="0"/>
      <w:marRight w:val="0"/>
      <w:marTop w:val="0"/>
      <w:marBottom w:val="0"/>
      <w:divBdr>
        <w:top w:val="none" w:sz="0" w:space="0" w:color="auto"/>
        <w:left w:val="none" w:sz="0" w:space="0" w:color="auto"/>
        <w:bottom w:val="none" w:sz="0" w:space="0" w:color="auto"/>
        <w:right w:val="none" w:sz="0" w:space="0" w:color="auto"/>
      </w:divBdr>
    </w:div>
    <w:div w:id="931937620">
      <w:bodyDiv w:val="1"/>
      <w:marLeft w:val="0"/>
      <w:marRight w:val="0"/>
      <w:marTop w:val="0"/>
      <w:marBottom w:val="0"/>
      <w:divBdr>
        <w:top w:val="none" w:sz="0" w:space="0" w:color="auto"/>
        <w:left w:val="none" w:sz="0" w:space="0" w:color="auto"/>
        <w:bottom w:val="none" w:sz="0" w:space="0" w:color="auto"/>
        <w:right w:val="none" w:sz="0" w:space="0" w:color="auto"/>
      </w:divBdr>
    </w:div>
    <w:div w:id="1042095157">
      <w:bodyDiv w:val="1"/>
      <w:marLeft w:val="0"/>
      <w:marRight w:val="0"/>
      <w:marTop w:val="0"/>
      <w:marBottom w:val="0"/>
      <w:divBdr>
        <w:top w:val="none" w:sz="0" w:space="0" w:color="auto"/>
        <w:left w:val="none" w:sz="0" w:space="0" w:color="auto"/>
        <w:bottom w:val="none" w:sz="0" w:space="0" w:color="auto"/>
        <w:right w:val="none" w:sz="0" w:space="0" w:color="auto"/>
      </w:divBdr>
    </w:div>
    <w:div w:id="1121995377">
      <w:bodyDiv w:val="1"/>
      <w:marLeft w:val="0"/>
      <w:marRight w:val="0"/>
      <w:marTop w:val="0"/>
      <w:marBottom w:val="0"/>
      <w:divBdr>
        <w:top w:val="none" w:sz="0" w:space="0" w:color="auto"/>
        <w:left w:val="none" w:sz="0" w:space="0" w:color="auto"/>
        <w:bottom w:val="none" w:sz="0" w:space="0" w:color="auto"/>
        <w:right w:val="none" w:sz="0" w:space="0" w:color="auto"/>
      </w:divBdr>
    </w:div>
    <w:div w:id="1517159518">
      <w:bodyDiv w:val="1"/>
      <w:marLeft w:val="0"/>
      <w:marRight w:val="0"/>
      <w:marTop w:val="0"/>
      <w:marBottom w:val="0"/>
      <w:divBdr>
        <w:top w:val="none" w:sz="0" w:space="0" w:color="auto"/>
        <w:left w:val="none" w:sz="0" w:space="0" w:color="auto"/>
        <w:bottom w:val="none" w:sz="0" w:space="0" w:color="auto"/>
        <w:right w:val="none" w:sz="0" w:space="0" w:color="auto"/>
      </w:divBdr>
    </w:div>
    <w:div w:id="16840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FBBD8-4585-4FF1-9362-FEAD9200C4C6}">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7244-7B35-47FF-AAE0-38930A170802}">
  <ds:schemaRefs>
    <ds:schemaRef ds:uri="http://schemas.openxmlformats.org/officeDocument/2006/bibliography"/>
  </ds:schemaRefs>
</ds:datastoreItem>
</file>

<file path=customXml/itemProps2.xml><?xml version="1.0" encoding="utf-8"?>
<ds:datastoreItem xmlns:ds="http://schemas.openxmlformats.org/officeDocument/2006/customXml" ds:itemID="{D44FACB0-A5E8-4232-92B8-C0E8F016545E}">
  <ds:schemaRefs>
    <ds:schemaRef ds:uri="http://schemas.openxmlformats.org/officeDocument/2006/bibliography"/>
  </ds:schemaRefs>
</ds:datastoreItem>
</file>

<file path=customXml/itemProps3.xml><?xml version="1.0" encoding="utf-8"?>
<ds:datastoreItem xmlns:ds="http://schemas.openxmlformats.org/officeDocument/2006/customXml" ds:itemID="{9A5B2C87-039E-4953-A2DD-FBA71FD247C2}">
  <ds:schemaRefs>
    <ds:schemaRef ds:uri="http://schemas.openxmlformats.org/officeDocument/2006/bibliography"/>
  </ds:schemaRefs>
</ds:datastoreItem>
</file>

<file path=customXml/itemProps4.xml><?xml version="1.0" encoding="utf-8"?>
<ds:datastoreItem xmlns:ds="http://schemas.openxmlformats.org/officeDocument/2006/customXml" ds:itemID="{905B45D4-9AC9-4116-9762-E9A1E602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11540</Words>
  <Characters>72703</Characters>
  <Application>Microsoft Office Word</Application>
  <DocSecurity>0</DocSecurity>
  <Lines>605</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 Hutter</dc:creator>
  <cp:lastModifiedBy>Edgar Grande</cp:lastModifiedBy>
  <cp:revision>2</cp:revision>
  <cp:lastPrinted>2014-10-23T16:38:00Z</cp:lastPrinted>
  <dcterms:created xsi:type="dcterms:W3CDTF">2015-02-24T14:13:00Z</dcterms:created>
  <dcterms:modified xsi:type="dcterms:W3CDTF">2015-02-24T14:13:00Z</dcterms:modified>
</cp:coreProperties>
</file>