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9E" w:rsidRDefault="00AB299E" w:rsidP="00AB299E">
      <w:pPr>
        <w:spacing w:after="0" w:line="360" w:lineRule="auto"/>
        <w:jc w:val="both"/>
        <w:rPr>
          <w:rFonts w:cstheme="minorHAnsi"/>
        </w:rPr>
      </w:pPr>
    </w:p>
    <w:p w:rsidR="00AB299E" w:rsidRDefault="00AB299E" w:rsidP="00AB299E">
      <w:pPr>
        <w:spacing w:after="0" w:line="360" w:lineRule="auto"/>
        <w:jc w:val="both"/>
        <w:rPr>
          <w:rFonts w:cstheme="minorHAnsi"/>
        </w:rPr>
      </w:pPr>
    </w:p>
    <w:p w:rsidR="00AB299E" w:rsidRDefault="00AB299E" w:rsidP="00AB299E">
      <w:pPr>
        <w:spacing w:after="0" w:line="360" w:lineRule="auto"/>
        <w:jc w:val="both"/>
        <w:rPr>
          <w:rFonts w:cstheme="minorHAnsi"/>
        </w:rPr>
      </w:pPr>
    </w:p>
    <w:p w:rsidR="00AB299E" w:rsidRDefault="00AB299E" w:rsidP="00AB299E">
      <w:pPr>
        <w:spacing w:after="0" w:line="360" w:lineRule="auto"/>
        <w:jc w:val="both"/>
        <w:rPr>
          <w:rFonts w:cstheme="minorHAnsi"/>
        </w:rPr>
      </w:pPr>
    </w:p>
    <w:p w:rsidR="00B027B2" w:rsidRDefault="00B027B2" w:rsidP="00AB299E">
      <w:pPr>
        <w:spacing w:after="0" w:line="360" w:lineRule="auto"/>
        <w:jc w:val="both"/>
        <w:rPr>
          <w:rFonts w:cstheme="minorHAnsi"/>
        </w:rPr>
      </w:pPr>
    </w:p>
    <w:p w:rsidR="00B027B2" w:rsidRPr="00B027B2" w:rsidRDefault="00B027B2" w:rsidP="00B027B2">
      <w:pPr>
        <w:pStyle w:val="Heading1"/>
        <w:jc w:val="center"/>
        <w:rPr>
          <w:b/>
        </w:rPr>
      </w:pPr>
      <w:r w:rsidRPr="00B027B2">
        <w:rPr>
          <w:b/>
        </w:rPr>
        <w:t>EUSA Fifteenth Biennial Conference</w:t>
      </w:r>
    </w:p>
    <w:p w:rsidR="00B027B2" w:rsidRPr="00B027B2" w:rsidRDefault="00B027B2" w:rsidP="00B027B2">
      <w:pPr>
        <w:pStyle w:val="Heading1"/>
        <w:spacing w:before="0" w:line="240" w:lineRule="auto"/>
        <w:jc w:val="center"/>
        <w:rPr>
          <w:sz w:val="24"/>
        </w:rPr>
      </w:pPr>
      <w:r w:rsidRPr="00B027B2">
        <w:rPr>
          <w:sz w:val="24"/>
        </w:rPr>
        <w:t>May 4-6, 2017</w:t>
      </w:r>
    </w:p>
    <w:p w:rsidR="00B027B2" w:rsidRPr="00B027B2" w:rsidRDefault="00B027B2" w:rsidP="00B027B2">
      <w:pPr>
        <w:pStyle w:val="Heading1"/>
        <w:spacing w:before="0" w:line="240" w:lineRule="auto"/>
        <w:jc w:val="center"/>
        <w:rPr>
          <w:sz w:val="24"/>
        </w:rPr>
      </w:pPr>
      <w:r w:rsidRPr="00B027B2">
        <w:rPr>
          <w:sz w:val="24"/>
        </w:rPr>
        <w:t>Miami Florida</w:t>
      </w:r>
    </w:p>
    <w:p w:rsidR="00B027B2" w:rsidRPr="00B027B2" w:rsidRDefault="00B027B2" w:rsidP="00B027B2">
      <w:pPr>
        <w:pStyle w:val="Heading1"/>
        <w:spacing w:before="0" w:line="240" w:lineRule="auto"/>
        <w:jc w:val="center"/>
        <w:rPr>
          <w:sz w:val="24"/>
        </w:rPr>
      </w:pPr>
      <w:r w:rsidRPr="00B027B2">
        <w:rPr>
          <w:sz w:val="24"/>
        </w:rPr>
        <w:t>Miami Marriott Biscayne Bay</w:t>
      </w:r>
    </w:p>
    <w:p w:rsidR="00B027B2" w:rsidRPr="00B027B2" w:rsidRDefault="00B027B2" w:rsidP="00B027B2">
      <w:pPr>
        <w:pStyle w:val="Heading1"/>
        <w:spacing w:before="0" w:line="240" w:lineRule="auto"/>
        <w:jc w:val="center"/>
        <w:rPr>
          <w:sz w:val="24"/>
        </w:rPr>
      </w:pPr>
    </w:p>
    <w:p w:rsidR="00B027B2" w:rsidRDefault="00B027B2" w:rsidP="00B027B2">
      <w:pPr>
        <w:pStyle w:val="Heading1"/>
        <w:jc w:val="center"/>
        <w:rPr>
          <w:b/>
        </w:rPr>
      </w:pPr>
      <w:r>
        <w:rPr>
          <w:b/>
        </w:rPr>
        <w:t xml:space="preserve">Panel </w:t>
      </w:r>
      <w:r w:rsidRPr="00B027B2">
        <w:rPr>
          <w:b/>
        </w:rPr>
        <w:t>7F External Legitimacy of EU Foreign Policy: Issues, Options and Implications I</w:t>
      </w:r>
    </w:p>
    <w:p w:rsidR="00B027B2" w:rsidRPr="00B027B2" w:rsidRDefault="00B027B2" w:rsidP="00B027B2"/>
    <w:p w:rsidR="00B027B2" w:rsidRDefault="007B1FFF" w:rsidP="009D7ADB">
      <w:pPr>
        <w:pStyle w:val="Heading1"/>
        <w:spacing w:line="240" w:lineRule="auto"/>
        <w:jc w:val="center"/>
        <w:rPr>
          <w:b/>
          <w:i/>
        </w:rPr>
      </w:pPr>
      <w:r w:rsidRPr="00B027B2">
        <w:rPr>
          <w:b/>
          <w:i/>
        </w:rPr>
        <w:t>EU Foreign Policy</w:t>
      </w:r>
      <w:r w:rsidR="00B027B2" w:rsidRPr="00B027B2">
        <w:rPr>
          <w:b/>
          <w:i/>
        </w:rPr>
        <w:t>, External Legitimacy</w:t>
      </w:r>
      <w:r w:rsidR="00D75AC3" w:rsidRPr="00B027B2">
        <w:rPr>
          <w:b/>
          <w:i/>
        </w:rPr>
        <w:t xml:space="preserve"> and Geo</w:t>
      </w:r>
      <w:r w:rsidR="00B027B2" w:rsidRPr="00B027B2">
        <w:rPr>
          <w:b/>
          <w:i/>
        </w:rPr>
        <w:t>-</w:t>
      </w:r>
      <w:r w:rsidR="00D75AC3" w:rsidRPr="00B027B2">
        <w:rPr>
          <w:b/>
          <w:i/>
        </w:rPr>
        <w:t>Politics</w:t>
      </w:r>
      <w:r w:rsidR="003126AC" w:rsidRPr="00B027B2">
        <w:rPr>
          <w:b/>
          <w:i/>
        </w:rPr>
        <w:t xml:space="preserve">: </w:t>
      </w:r>
    </w:p>
    <w:p w:rsidR="003126AC" w:rsidRDefault="003126AC" w:rsidP="009D7ADB">
      <w:pPr>
        <w:pStyle w:val="Heading1"/>
        <w:spacing w:line="240" w:lineRule="auto"/>
        <w:jc w:val="center"/>
        <w:rPr>
          <w:b/>
          <w:i/>
        </w:rPr>
      </w:pPr>
      <w:r w:rsidRPr="00B027B2">
        <w:rPr>
          <w:b/>
          <w:i/>
        </w:rPr>
        <w:t>The Strategic Illusion of Others</w:t>
      </w:r>
      <w:r w:rsidR="00A238DC" w:rsidRPr="00B027B2">
        <w:rPr>
          <w:rStyle w:val="FootnoteReference"/>
          <w:b/>
          <w:i/>
        </w:rPr>
        <w:footnoteReference w:id="1"/>
      </w:r>
    </w:p>
    <w:p w:rsidR="00B027B2" w:rsidRPr="00B027B2" w:rsidRDefault="00B027B2" w:rsidP="00B027B2">
      <w:pPr>
        <w:pStyle w:val="Heading1"/>
        <w:spacing w:before="0" w:line="240" w:lineRule="auto"/>
        <w:jc w:val="center"/>
      </w:pPr>
    </w:p>
    <w:p w:rsidR="00B027B2" w:rsidRDefault="00B027B2" w:rsidP="00B027B2">
      <w:pPr>
        <w:pStyle w:val="Heading1"/>
        <w:spacing w:before="0" w:line="240" w:lineRule="auto"/>
        <w:jc w:val="center"/>
        <w:rPr>
          <w:b/>
          <w:sz w:val="24"/>
        </w:rPr>
      </w:pPr>
      <w:r>
        <w:rPr>
          <w:b/>
          <w:sz w:val="24"/>
        </w:rPr>
        <w:t xml:space="preserve">Ben </w:t>
      </w:r>
      <w:proofErr w:type="spellStart"/>
      <w:r>
        <w:rPr>
          <w:b/>
          <w:sz w:val="24"/>
        </w:rPr>
        <w:t>Tonra</w:t>
      </w:r>
      <w:proofErr w:type="spellEnd"/>
    </w:p>
    <w:p w:rsidR="00B027B2" w:rsidRDefault="00B027B2" w:rsidP="00B027B2">
      <w:pPr>
        <w:pStyle w:val="Heading1"/>
        <w:spacing w:before="0" w:line="240" w:lineRule="auto"/>
        <w:jc w:val="center"/>
        <w:rPr>
          <w:b/>
          <w:sz w:val="24"/>
        </w:rPr>
      </w:pPr>
      <w:r>
        <w:rPr>
          <w:b/>
          <w:sz w:val="24"/>
        </w:rPr>
        <w:t>UCD Dublin School of Politics and International Relations (</w:t>
      </w:r>
      <w:proofErr w:type="spellStart"/>
      <w:r>
        <w:rPr>
          <w:b/>
          <w:sz w:val="24"/>
        </w:rPr>
        <w:t>SPIRe</w:t>
      </w:r>
      <w:proofErr w:type="spellEnd"/>
      <w:r>
        <w:rPr>
          <w:b/>
          <w:sz w:val="24"/>
        </w:rPr>
        <w:t xml:space="preserve">) </w:t>
      </w:r>
    </w:p>
    <w:p w:rsidR="003126AC" w:rsidRDefault="00B027B2" w:rsidP="00B027B2">
      <w:pPr>
        <w:pStyle w:val="Heading1"/>
        <w:spacing w:before="0" w:line="240" w:lineRule="auto"/>
        <w:jc w:val="center"/>
        <w:rPr>
          <w:b/>
          <w:sz w:val="24"/>
        </w:rPr>
      </w:pPr>
      <w:r>
        <w:rPr>
          <w:b/>
          <w:sz w:val="24"/>
        </w:rPr>
        <w:t>University College Dublin</w:t>
      </w:r>
    </w:p>
    <w:p w:rsidR="00B027B2" w:rsidRPr="00B027B2" w:rsidRDefault="00B027B2" w:rsidP="00B027B2">
      <w:pPr>
        <w:pStyle w:val="Heading1"/>
        <w:spacing w:before="0" w:line="240" w:lineRule="auto"/>
        <w:jc w:val="center"/>
        <w:rPr>
          <w:sz w:val="24"/>
        </w:rPr>
      </w:pPr>
      <w:r w:rsidRPr="00B027B2">
        <w:rPr>
          <w:sz w:val="24"/>
        </w:rPr>
        <w:t>Ben.tonra@ucd.ie</w:t>
      </w:r>
    </w:p>
    <w:p w:rsidR="001038C4" w:rsidRDefault="001038C4" w:rsidP="00B027B2">
      <w:pPr>
        <w:pStyle w:val="Heading1"/>
        <w:spacing w:before="0" w:line="240" w:lineRule="auto"/>
        <w:jc w:val="center"/>
        <w:rPr>
          <w:rFonts w:cstheme="minorHAnsi"/>
        </w:rPr>
      </w:pPr>
    </w:p>
    <w:p w:rsidR="00A50B4C" w:rsidRDefault="00A50B4C" w:rsidP="009D7ADB">
      <w:pPr>
        <w:spacing w:after="0" w:line="360" w:lineRule="auto"/>
        <w:jc w:val="both"/>
        <w:rPr>
          <w:rFonts w:cstheme="minorHAnsi"/>
        </w:rPr>
      </w:pPr>
    </w:p>
    <w:p w:rsidR="00B208BE" w:rsidRDefault="006C7A0E" w:rsidP="009D7ADB">
      <w:pPr>
        <w:spacing w:after="0" w:line="360" w:lineRule="auto"/>
        <w:jc w:val="both"/>
        <w:rPr>
          <w:rFonts w:cstheme="minorHAnsi"/>
        </w:rPr>
      </w:pPr>
      <w:r>
        <w:rPr>
          <w:rFonts w:cstheme="minorHAnsi"/>
        </w:rPr>
        <w:t>M</w:t>
      </w:r>
      <w:r w:rsidR="003126AC" w:rsidRPr="00311CF1">
        <w:rPr>
          <w:rFonts w:cstheme="minorHAnsi"/>
        </w:rPr>
        <w:t>uch scholarly and public commentary has bemoaned the lack of a 'strategic' approach on the part of the EU. This commentary has suggested</w:t>
      </w:r>
      <w:r>
        <w:rPr>
          <w:rFonts w:cstheme="minorHAnsi"/>
        </w:rPr>
        <w:t xml:space="preserve">, for example, </w:t>
      </w:r>
      <w:r w:rsidR="003126AC" w:rsidRPr="00311CF1">
        <w:rPr>
          <w:rFonts w:cstheme="minorHAnsi"/>
        </w:rPr>
        <w:t>that the Russian gov</w:t>
      </w:r>
      <w:r w:rsidR="00086613">
        <w:rPr>
          <w:rFonts w:cstheme="minorHAnsi"/>
        </w:rPr>
        <w:t>ernment's geopol</w:t>
      </w:r>
      <w:r w:rsidR="00D35D45">
        <w:rPr>
          <w:rFonts w:cstheme="minorHAnsi"/>
        </w:rPr>
        <w:t>itical moves</w:t>
      </w:r>
      <w:r w:rsidR="00086613">
        <w:rPr>
          <w:rFonts w:cstheme="minorHAnsi"/>
        </w:rPr>
        <w:t xml:space="preserve"> have</w:t>
      </w:r>
      <w:r w:rsidR="003126AC" w:rsidRPr="00311CF1">
        <w:rPr>
          <w:rFonts w:cstheme="minorHAnsi"/>
        </w:rPr>
        <w:t xml:space="preserve"> revealed a weak European response and the absence of effective strategic thinking. </w:t>
      </w:r>
      <w:r>
        <w:rPr>
          <w:rFonts w:cstheme="minorHAnsi"/>
        </w:rPr>
        <w:t xml:space="preserve">This has been mirrored in </w:t>
      </w:r>
      <w:r w:rsidR="00D35D45">
        <w:rPr>
          <w:rFonts w:cstheme="minorHAnsi"/>
        </w:rPr>
        <w:t xml:space="preserve">wider </w:t>
      </w:r>
      <w:r>
        <w:rPr>
          <w:rFonts w:cstheme="minorHAnsi"/>
        </w:rPr>
        <w:t>critiques of the Union</w:t>
      </w:r>
      <w:r w:rsidR="008210FB">
        <w:rPr>
          <w:rFonts w:cstheme="minorHAnsi"/>
        </w:rPr>
        <w:t>’</w:t>
      </w:r>
      <w:r>
        <w:rPr>
          <w:rFonts w:cstheme="minorHAnsi"/>
        </w:rPr>
        <w:t xml:space="preserve">s neighbourhood policy in both North Africa and Eastern Europe. </w:t>
      </w:r>
      <w:r w:rsidR="003126AC" w:rsidRPr="00311CF1">
        <w:rPr>
          <w:rFonts w:cstheme="minorHAnsi"/>
        </w:rPr>
        <w:t xml:space="preserve">This paper proposes a deconstruction of this external argument which appears to link the Union's </w:t>
      </w:r>
      <w:r w:rsidR="00D35D45">
        <w:rPr>
          <w:rFonts w:cstheme="minorHAnsi"/>
        </w:rPr>
        <w:t xml:space="preserve">external </w:t>
      </w:r>
      <w:r w:rsidR="003126AC" w:rsidRPr="00311CF1">
        <w:rPr>
          <w:rFonts w:cstheme="minorHAnsi"/>
        </w:rPr>
        <w:t>legitimacy with its capacity to pursue a state-centric, state-realist conception of action. Reducing our conceptualization of the Union in this way, effectively to that of the EU as a weak or incompetent state, fails to capture the potential of the Union's ontology and its added value as an international actor. In a state-centric, state</w:t>
      </w:r>
      <w:r w:rsidR="00086613">
        <w:rPr>
          <w:rFonts w:cstheme="minorHAnsi"/>
        </w:rPr>
        <w:t>-realist conception of 'strategic culture</w:t>
      </w:r>
      <w:r w:rsidR="003126AC" w:rsidRPr="00311CF1">
        <w:rPr>
          <w:rFonts w:cstheme="minorHAnsi"/>
        </w:rPr>
        <w:t>' and 'strat</w:t>
      </w:r>
      <w:r w:rsidR="00D35D45">
        <w:rPr>
          <w:rFonts w:cstheme="minorHAnsi"/>
        </w:rPr>
        <w:t>egic action</w:t>
      </w:r>
      <w:r w:rsidR="003126AC" w:rsidRPr="00311CF1">
        <w:rPr>
          <w:rFonts w:cstheme="minorHAnsi"/>
        </w:rPr>
        <w:t xml:space="preserve">' the Union is inevitably a loser. The paper will conclude with a call for a more </w:t>
      </w:r>
      <w:r w:rsidR="003126AC" w:rsidRPr="00311CF1">
        <w:rPr>
          <w:rFonts w:cstheme="minorHAnsi"/>
        </w:rPr>
        <w:lastRenderedPageBreak/>
        <w:t xml:space="preserve">open and </w:t>
      </w:r>
      <w:r w:rsidR="00D35D45">
        <w:rPr>
          <w:rFonts w:cstheme="minorHAnsi"/>
        </w:rPr>
        <w:t>adroit conception of strategy through</w:t>
      </w:r>
      <w:r w:rsidR="003126AC" w:rsidRPr="00311CF1">
        <w:rPr>
          <w:rFonts w:cstheme="minorHAnsi"/>
        </w:rPr>
        <w:t xml:space="preserve"> which the Union can be seen by third countries as contributing on the basis of its own comparative strengths and capacity</w:t>
      </w:r>
      <w:r w:rsidR="00EC0752">
        <w:rPr>
          <w:rFonts w:cstheme="minorHAnsi"/>
        </w:rPr>
        <w:t xml:space="preserve"> to a new geopolitical order</w:t>
      </w:r>
      <w:r w:rsidR="003126AC" w:rsidRPr="00311CF1">
        <w:rPr>
          <w:rFonts w:cstheme="minorHAnsi"/>
        </w:rPr>
        <w:t>.</w:t>
      </w:r>
    </w:p>
    <w:p w:rsidR="00A50B4C" w:rsidRDefault="00A50B4C" w:rsidP="009D7ADB">
      <w:pPr>
        <w:spacing w:after="0" w:line="360" w:lineRule="auto"/>
        <w:jc w:val="both"/>
        <w:rPr>
          <w:rFonts w:cstheme="minorHAnsi"/>
        </w:rPr>
      </w:pPr>
      <w:bookmarkStart w:id="0" w:name="_GoBack"/>
      <w:bookmarkEnd w:id="0"/>
    </w:p>
    <w:p w:rsidR="00FD521A" w:rsidRPr="005076FB" w:rsidRDefault="00FD521A" w:rsidP="009D7ADB">
      <w:pPr>
        <w:spacing w:after="0" w:line="360" w:lineRule="auto"/>
        <w:jc w:val="both"/>
        <w:rPr>
          <w:rFonts w:cstheme="minorHAnsi"/>
        </w:rPr>
      </w:pPr>
      <w:r w:rsidRPr="005076FB">
        <w:rPr>
          <w:rFonts w:cstheme="minorHAnsi"/>
        </w:rPr>
        <w:t>Introduction</w:t>
      </w:r>
    </w:p>
    <w:p w:rsidR="0084033A" w:rsidRDefault="0084033A" w:rsidP="009D7ADB">
      <w:pPr>
        <w:spacing w:after="0" w:line="360" w:lineRule="auto"/>
        <w:jc w:val="both"/>
        <w:rPr>
          <w:rFonts w:cstheme="minorHAnsi"/>
        </w:rPr>
      </w:pPr>
    </w:p>
    <w:p w:rsidR="0084033A" w:rsidRDefault="0084033A" w:rsidP="009D7ADB">
      <w:pPr>
        <w:spacing w:after="0" w:line="360" w:lineRule="auto"/>
        <w:jc w:val="both"/>
        <w:rPr>
          <w:rFonts w:cstheme="minorHAnsi"/>
        </w:rPr>
      </w:pPr>
      <w:r>
        <w:rPr>
          <w:rFonts w:cstheme="minorHAnsi"/>
        </w:rPr>
        <w:t xml:space="preserve">It is certainly true to say that the European Union suffers </w:t>
      </w:r>
      <w:r w:rsidR="00086613">
        <w:rPr>
          <w:rFonts w:cstheme="minorHAnsi"/>
        </w:rPr>
        <w:t xml:space="preserve">from </w:t>
      </w:r>
      <w:r>
        <w:rPr>
          <w:rFonts w:cstheme="minorHAnsi"/>
        </w:rPr>
        <w:t xml:space="preserve">existential insecurity. It is difficult to think of another international actor so beset by analyses of its own </w:t>
      </w:r>
      <w:r w:rsidR="00D75AC3">
        <w:rPr>
          <w:rFonts w:cstheme="minorHAnsi"/>
        </w:rPr>
        <w:t xml:space="preserve">nature and </w:t>
      </w:r>
      <w:r>
        <w:rPr>
          <w:rFonts w:cstheme="minorHAnsi"/>
        </w:rPr>
        <w:t>status within the international system. Operating in a liminal space between states and international governmental organisations, the Union’s ‘sui generis’ character has been an issue of profound fa</w:t>
      </w:r>
      <w:r w:rsidR="00611564">
        <w:rPr>
          <w:rFonts w:cstheme="minorHAnsi"/>
        </w:rPr>
        <w:t xml:space="preserve">scination for scholars and </w:t>
      </w:r>
      <w:r w:rsidR="008210FB">
        <w:rPr>
          <w:rFonts w:cstheme="minorHAnsi"/>
        </w:rPr>
        <w:t xml:space="preserve">one of </w:t>
      </w:r>
      <w:r w:rsidR="00611564">
        <w:rPr>
          <w:rFonts w:cstheme="minorHAnsi"/>
        </w:rPr>
        <w:t>deep-</w:t>
      </w:r>
      <w:r>
        <w:rPr>
          <w:rFonts w:cstheme="minorHAnsi"/>
        </w:rPr>
        <w:t xml:space="preserve">seated anxiety on the part of many EU and national foreign policy makers. Scholars have developed a thesaurus of concepts trying to capture the external profile of the Union and thereby </w:t>
      </w:r>
      <w:r w:rsidR="00611564">
        <w:rPr>
          <w:rFonts w:cstheme="minorHAnsi"/>
        </w:rPr>
        <w:t xml:space="preserve">a </w:t>
      </w:r>
      <w:r>
        <w:rPr>
          <w:rFonts w:cstheme="minorHAnsi"/>
        </w:rPr>
        <w:t>better understand</w:t>
      </w:r>
      <w:r w:rsidR="00611564">
        <w:rPr>
          <w:rFonts w:cstheme="minorHAnsi"/>
        </w:rPr>
        <w:t>ing</w:t>
      </w:r>
      <w:r>
        <w:rPr>
          <w:rFonts w:cstheme="minorHAnsi"/>
        </w:rPr>
        <w:t xml:space="preserve"> a</w:t>
      </w:r>
      <w:r w:rsidR="00611564">
        <w:rPr>
          <w:rFonts w:cstheme="minorHAnsi"/>
        </w:rPr>
        <w:t>nd/or explanation of</w:t>
      </w:r>
      <w:r>
        <w:rPr>
          <w:rFonts w:cstheme="minorHAnsi"/>
        </w:rPr>
        <w:t xml:space="preserve"> its role in the international system. These have included descriptions of a </w:t>
      </w:r>
      <w:r w:rsidRPr="0084033A">
        <w:rPr>
          <w:rFonts w:cstheme="minorHAnsi"/>
        </w:rPr>
        <w:t>European foreign policy ‘system’, ‘network’</w:t>
      </w:r>
      <w:r w:rsidR="00E534C7" w:rsidRPr="0084033A">
        <w:rPr>
          <w:rFonts w:cstheme="minorHAnsi"/>
        </w:rPr>
        <w:t>, ‘milieu’</w:t>
      </w:r>
      <w:r w:rsidRPr="0084033A">
        <w:rPr>
          <w:rFonts w:cstheme="minorHAnsi"/>
        </w:rPr>
        <w:t xml:space="preserve">, </w:t>
      </w:r>
      <w:r>
        <w:rPr>
          <w:rFonts w:cstheme="minorHAnsi"/>
        </w:rPr>
        <w:t xml:space="preserve">and </w:t>
      </w:r>
      <w:r w:rsidR="00E534C7" w:rsidRPr="0084033A">
        <w:rPr>
          <w:rFonts w:cstheme="minorHAnsi"/>
        </w:rPr>
        <w:t>‘republic’ (</w:t>
      </w:r>
      <w:r w:rsidRPr="0084033A">
        <w:rPr>
          <w:rFonts w:cstheme="minorHAnsi"/>
        </w:rPr>
        <w:t xml:space="preserve">Hill 1996; </w:t>
      </w:r>
      <w:proofErr w:type="spellStart"/>
      <w:r w:rsidRPr="0084033A">
        <w:rPr>
          <w:rFonts w:cstheme="minorHAnsi"/>
        </w:rPr>
        <w:t>Keukeleire</w:t>
      </w:r>
      <w:proofErr w:type="spellEnd"/>
      <w:r w:rsidRPr="0084033A">
        <w:rPr>
          <w:rFonts w:cstheme="minorHAnsi"/>
        </w:rPr>
        <w:t xml:space="preserve"> and </w:t>
      </w:r>
      <w:proofErr w:type="spellStart"/>
      <w:r w:rsidRPr="0084033A">
        <w:rPr>
          <w:rFonts w:cstheme="minorHAnsi"/>
        </w:rPr>
        <w:t>MacNaughtan</w:t>
      </w:r>
      <w:proofErr w:type="spellEnd"/>
      <w:r w:rsidRPr="0084033A">
        <w:rPr>
          <w:rFonts w:cstheme="minorHAnsi"/>
        </w:rPr>
        <w:t xml:space="preserve"> 2008; White 2004; </w:t>
      </w:r>
      <w:proofErr w:type="spellStart"/>
      <w:r w:rsidRPr="0084033A">
        <w:rPr>
          <w:rFonts w:cstheme="minorHAnsi"/>
        </w:rPr>
        <w:t>Bátora</w:t>
      </w:r>
      <w:proofErr w:type="spellEnd"/>
      <w:r w:rsidRPr="0084033A">
        <w:rPr>
          <w:rFonts w:cstheme="minorHAnsi"/>
        </w:rPr>
        <w:t xml:space="preserve"> and</w:t>
      </w:r>
      <w:r>
        <w:rPr>
          <w:rFonts w:cstheme="minorHAnsi"/>
        </w:rPr>
        <w:t xml:space="preserve"> Hocking 2009; Jørgensen 1997)</w:t>
      </w:r>
      <w:r w:rsidR="00611564">
        <w:rPr>
          <w:rFonts w:cstheme="minorHAnsi"/>
        </w:rPr>
        <w:t xml:space="preserve">. It has also </w:t>
      </w:r>
      <w:r>
        <w:rPr>
          <w:rFonts w:cstheme="minorHAnsi"/>
        </w:rPr>
        <w:t xml:space="preserve">set up </w:t>
      </w:r>
      <w:r w:rsidR="00D35D45">
        <w:rPr>
          <w:rFonts w:cstheme="minorHAnsi"/>
        </w:rPr>
        <w:t xml:space="preserve">ongoing </w:t>
      </w:r>
      <w:r>
        <w:rPr>
          <w:rFonts w:cstheme="minorHAnsi"/>
        </w:rPr>
        <w:t>debates surrounding the Union’s ‘presence’ and ‘actorness’ within the international system</w:t>
      </w:r>
      <w:r w:rsidR="008E79A6">
        <w:rPr>
          <w:rFonts w:cstheme="minorHAnsi"/>
        </w:rPr>
        <w:t xml:space="preserve"> (</w:t>
      </w:r>
      <w:r w:rsidR="00A178D2" w:rsidRPr="00A178D2">
        <w:rPr>
          <w:rFonts w:cstheme="minorHAnsi"/>
        </w:rPr>
        <w:t>(</w:t>
      </w:r>
      <w:proofErr w:type="spellStart"/>
      <w:r w:rsidR="00A178D2" w:rsidRPr="00A178D2">
        <w:rPr>
          <w:rFonts w:cstheme="minorHAnsi"/>
        </w:rPr>
        <w:t>Sjøstedt</w:t>
      </w:r>
      <w:proofErr w:type="spellEnd"/>
      <w:r w:rsidR="00A178D2" w:rsidRPr="00A178D2">
        <w:rPr>
          <w:rFonts w:cstheme="minorHAnsi"/>
        </w:rPr>
        <w:t xml:space="preserve"> 1977; </w:t>
      </w:r>
      <w:r w:rsidR="00A178D2">
        <w:rPr>
          <w:rFonts w:cstheme="minorHAnsi"/>
        </w:rPr>
        <w:t>Hill 1990)</w:t>
      </w:r>
      <w:r>
        <w:rPr>
          <w:rFonts w:cstheme="minorHAnsi"/>
        </w:rPr>
        <w:t>. For policy makers</w:t>
      </w:r>
      <w:r w:rsidR="00D35D45">
        <w:rPr>
          <w:rFonts w:cstheme="minorHAnsi"/>
        </w:rPr>
        <w:t>,</w:t>
      </w:r>
      <w:r>
        <w:rPr>
          <w:rFonts w:cstheme="minorHAnsi"/>
        </w:rPr>
        <w:t xml:space="preserve"> the is</w:t>
      </w:r>
      <w:r w:rsidR="008E79A6">
        <w:rPr>
          <w:rFonts w:cstheme="minorHAnsi"/>
        </w:rPr>
        <w:t xml:space="preserve">sue is </w:t>
      </w:r>
      <w:r w:rsidR="00D35D45">
        <w:rPr>
          <w:rFonts w:cstheme="minorHAnsi"/>
        </w:rPr>
        <w:t xml:space="preserve">even </w:t>
      </w:r>
      <w:r w:rsidR="008E79A6">
        <w:rPr>
          <w:rFonts w:cstheme="minorHAnsi"/>
        </w:rPr>
        <w:t xml:space="preserve">more acute </w:t>
      </w:r>
      <w:r w:rsidR="006C7A0E">
        <w:rPr>
          <w:rFonts w:cstheme="minorHAnsi"/>
        </w:rPr>
        <w:t>as the</w:t>
      </w:r>
      <w:r>
        <w:rPr>
          <w:rFonts w:cstheme="minorHAnsi"/>
        </w:rPr>
        <w:t xml:space="preserve"> Union has extended and deepened its range of ‘external action’ to develop a Common Foreign and Security Policy (CFSP) and associated Common Security and Defence Policy (CSDP)</w:t>
      </w:r>
      <w:r w:rsidR="008210FB">
        <w:rPr>
          <w:rFonts w:cstheme="minorHAnsi"/>
        </w:rPr>
        <w:t xml:space="preserve"> and </w:t>
      </w:r>
      <w:r w:rsidR="008E79A6">
        <w:rPr>
          <w:rFonts w:cstheme="minorHAnsi"/>
        </w:rPr>
        <w:t xml:space="preserve">there are </w:t>
      </w:r>
      <w:r w:rsidR="008210FB">
        <w:rPr>
          <w:rFonts w:cstheme="minorHAnsi"/>
        </w:rPr>
        <w:t xml:space="preserve">even </w:t>
      </w:r>
      <w:r w:rsidR="008E79A6">
        <w:rPr>
          <w:rFonts w:cstheme="minorHAnsi"/>
        </w:rPr>
        <w:t xml:space="preserve">contemporary </w:t>
      </w:r>
      <w:r w:rsidR="008210FB">
        <w:rPr>
          <w:rFonts w:cstheme="minorHAnsi"/>
        </w:rPr>
        <w:t>suggestions to create a ‘European army’</w:t>
      </w:r>
      <w:r w:rsidR="00EC0752">
        <w:rPr>
          <w:rFonts w:cstheme="minorHAnsi"/>
        </w:rPr>
        <w:t>.</w:t>
      </w:r>
      <w:r>
        <w:rPr>
          <w:rFonts w:cstheme="minorHAnsi"/>
        </w:rPr>
        <w:t xml:space="preserve"> This has, in turn, raised expectations among </w:t>
      </w:r>
      <w:r w:rsidR="00561911">
        <w:rPr>
          <w:rFonts w:cstheme="minorHAnsi"/>
        </w:rPr>
        <w:t>i</w:t>
      </w:r>
      <w:r>
        <w:rPr>
          <w:rFonts w:cstheme="minorHAnsi"/>
        </w:rPr>
        <w:t xml:space="preserve">nternational partners and presented European policy makers with the challenge of making good on multiple rhetorical claims of the Union as an international actor. </w:t>
      </w:r>
      <w:r w:rsidRPr="0084033A">
        <w:rPr>
          <w:rFonts w:cstheme="minorHAnsi"/>
        </w:rPr>
        <w:t>How does an entity like the European Union, within the realm of a foreign, security and defence policy governed by self-consciously sovereign actors, even begin to build a structure to represent ‘itself’ and the interests and values of its member states on the international stage</w:t>
      </w:r>
      <w:r>
        <w:rPr>
          <w:rFonts w:cstheme="minorHAnsi"/>
        </w:rPr>
        <w:t xml:space="preserve">? </w:t>
      </w:r>
      <w:r w:rsidR="003B7CD4">
        <w:rPr>
          <w:rFonts w:cstheme="minorHAnsi"/>
        </w:rPr>
        <w:t>Thereafter, how does such a</w:t>
      </w:r>
      <w:r w:rsidR="00D75AC3">
        <w:rPr>
          <w:rFonts w:cstheme="minorHAnsi"/>
        </w:rPr>
        <w:t>n</w:t>
      </w:r>
      <w:r w:rsidR="003B7CD4">
        <w:rPr>
          <w:rFonts w:cstheme="minorHAnsi"/>
        </w:rPr>
        <w:t xml:space="preserve"> actor place itself within a geo-political milieu and address the questions of space, </w:t>
      </w:r>
      <w:r w:rsidR="00D75AC3">
        <w:rPr>
          <w:rFonts w:cstheme="minorHAnsi"/>
        </w:rPr>
        <w:t xml:space="preserve">borders, neighbours, </w:t>
      </w:r>
      <w:r w:rsidR="003B7CD4">
        <w:rPr>
          <w:rFonts w:cstheme="minorHAnsi"/>
        </w:rPr>
        <w:t xml:space="preserve">strategy and interests that thereby result? </w:t>
      </w:r>
      <w:r>
        <w:rPr>
          <w:rFonts w:cstheme="minorHAnsi"/>
        </w:rPr>
        <w:t>Perhaps t</w:t>
      </w:r>
      <w:r w:rsidR="008210FB">
        <w:rPr>
          <w:rFonts w:cstheme="minorHAnsi"/>
        </w:rPr>
        <w:t>he even more consequential question</w:t>
      </w:r>
      <w:r>
        <w:rPr>
          <w:rFonts w:cstheme="minorHAnsi"/>
        </w:rPr>
        <w:t xml:space="preserve"> is</w:t>
      </w:r>
      <w:r w:rsidR="00086613">
        <w:rPr>
          <w:rFonts w:cstheme="minorHAnsi"/>
        </w:rPr>
        <w:t>;</w:t>
      </w:r>
      <w:r>
        <w:rPr>
          <w:rFonts w:cstheme="minorHAnsi"/>
        </w:rPr>
        <w:t xml:space="preserve"> how can such effort be legitimated towards its own citizens and towards its international partners such that it is seen as a credible, effective and coherent international actor</w:t>
      </w:r>
      <w:r w:rsidR="003B7CD4">
        <w:rPr>
          <w:rFonts w:cstheme="minorHAnsi"/>
        </w:rPr>
        <w:t xml:space="preserve"> with a </w:t>
      </w:r>
      <w:r w:rsidR="00D75AC3">
        <w:rPr>
          <w:rFonts w:cstheme="minorHAnsi"/>
        </w:rPr>
        <w:t xml:space="preserve">legitimate </w:t>
      </w:r>
      <w:r w:rsidR="003B7CD4">
        <w:rPr>
          <w:rFonts w:cstheme="minorHAnsi"/>
        </w:rPr>
        <w:t>geo-political role and ambition</w:t>
      </w:r>
      <w:r>
        <w:rPr>
          <w:rFonts w:cstheme="minorHAnsi"/>
        </w:rPr>
        <w:t xml:space="preserve">?  </w:t>
      </w:r>
    </w:p>
    <w:p w:rsidR="0084033A" w:rsidRDefault="0084033A" w:rsidP="009D7ADB">
      <w:pPr>
        <w:spacing w:after="0" w:line="360" w:lineRule="auto"/>
        <w:jc w:val="both"/>
        <w:rPr>
          <w:rFonts w:cstheme="minorHAnsi"/>
        </w:rPr>
      </w:pPr>
    </w:p>
    <w:p w:rsidR="006B0051" w:rsidRDefault="0084033A" w:rsidP="009D7ADB">
      <w:pPr>
        <w:spacing w:after="0" w:line="360" w:lineRule="auto"/>
        <w:jc w:val="both"/>
        <w:rPr>
          <w:rFonts w:cstheme="minorHAnsi"/>
        </w:rPr>
      </w:pPr>
      <w:r>
        <w:rPr>
          <w:rFonts w:cstheme="minorHAnsi"/>
        </w:rPr>
        <w:t>This paper focuses on this</w:t>
      </w:r>
      <w:r w:rsidR="00936C4D">
        <w:rPr>
          <w:rFonts w:cstheme="minorHAnsi"/>
        </w:rPr>
        <w:t xml:space="preserve"> latter issue of legitimisation and specifically the ways in which the Union’s external legitimacy is constructed, how it is perceived by the Union’s international </w:t>
      </w:r>
      <w:r w:rsidR="001A70FC">
        <w:rPr>
          <w:rFonts w:cstheme="minorHAnsi"/>
        </w:rPr>
        <w:t>partners and</w:t>
      </w:r>
      <w:r w:rsidR="00936C4D">
        <w:rPr>
          <w:rFonts w:cstheme="minorHAnsi"/>
        </w:rPr>
        <w:t xml:space="preserve"> how those perceptions, in turn, feed back into the Union’s capacity</w:t>
      </w:r>
      <w:r w:rsidR="003B7CD4">
        <w:rPr>
          <w:rFonts w:cstheme="minorHAnsi"/>
        </w:rPr>
        <w:t xml:space="preserve"> as a geo-political actor</w:t>
      </w:r>
      <w:r w:rsidR="00936C4D">
        <w:rPr>
          <w:rFonts w:cstheme="minorHAnsi"/>
        </w:rPr>
        <w:t xml:space="preserve">. The Union’s challenges in this respect are significant. As </w:t>
      </w:r>
      <w:proofErr w:type="spellStart"/>
      <w:r w:rsidR="00936C4D" w:rsidRPr="00936C4D">
        <w:rPr>
          <w:rFonts w:cstheme="minorHAnsi"/>
        </w:rPr>
        <w:t>Mälksoo</w:t>
      </w:r>
      <w:proofErr w:type="spellEnd"/>
      <w:r w:rsidR="00936C4D" w:rsidRPr="00936C4D">
        <w:rPr>
          <w:rFonts w:cstheme="minorHAnsi"/>
        </w:rPr>
        <w:t xml:space="preserve"> </w:t>
      </w:r>
      <w:r w:rsidR="00936C4D">
        <w:rPr>
          <w:rFonts w:cstheme="minorHAnsi"/>
        </w:rPr>
        <w:t>puts it, the Union “…</w:t>
      </w:r>
      <w:r w:rsidR="00936C4D" w:rsidRPr="00936C4D">
        <w:rPr>
          <w:rFonts w:cstheme="minorHAnsi"/>
        </w:rPr>
        <w:t xml:space="preserve">seems to suffer from a </w:t>
      </w:r>
      <w:r w:rsidR="00936C4D" w:rsidRPr="00936C4D">
        <w:rPr>
          <w:rFonts w:cstheme="minorHAnsi"/>
        </w:rPr>
        <w:lastRenderedPageBreak/>
        <w:t>case of status anxiety as a security actor</w:t>
      </w:r>
      <w:r w:rsidR="00936C4D">
        <w:rPr>
          <w:rFonts w:cstheme="minorHAnsi"/>
        </w:rPr>
        <w:t>…</w:t>
      </w:r>
      <w:r w:rsidR="00936C4D" w:rsidRPr="00936C4D">
        <w:rPr>
          <w:rFonts w:cstheme="minorHAnsi"/>
        </w:rPr>
        <w:t xml:space="preserve">still struggling to live up to the ideal-type state </w:t>
      </w:r>
      <w:r w:rsidR="00936C4D">
        <w:rPr>
          <w:rFonts w:cstheme="minorHAnsi"/>
        </w:rPr>
        <w:t xml:space="preserve">(2016: 1-2). This is an important consideration as </w:t>
      </w:r>
      <w:r w:rsidR="008E79A6">
        <w:rPr>
          <w:rFonts w:cstheme="minorHAnsi"/>
        </w:rPr>
        <w:t xml:space="preserve">it is </w:t>
      </w:r>
      <w:r w:rsidR="00936C4D">
        <w:rPr>
          <w:rFonts w:cstheme="minorHAnsi"/>
        </w:rPr>
        <w:t>the bar against which the Union often sets itself</w:t>
      </w:r>
      <w:r w:rsidR="00561911">
        <w:rPr>
          <w:rFonts w:cstheme="minorHAnsi"/>
        </w:rPr>
        <w:t>,</w:t>
      </w:r>
      <w:r w:rsidR="00936C4D">
        <w:rPr>
          <w:rFonts w:cstheme="minorHAnsi"/>
        </w:rPr>
        <w:t xml:space="preserve"> and that </w:t>
      </w:r>
      <w:r w:rsidR="00561911">
        <w:rPr>
          <w:rFonts w:cstheme="minorHAnsi"/>
        </w:rPr>
        <w:t xml:space="preserve">against </w:t>
      </w:r>
      <w:r w:rsidR="00936C4D">
        <w:rPr>
          <w:rFonts w:cstheme="minorHAnsi"/>
        </w:rPr>
        <w:t xml:space="preserve">which third parties often </w:t>
      </w:r>
      <w:r w:rsidR="00D35D45">
        <w:rPr>
          <w:rFonts w:cstheme="minorHAnsi"/>
        </w:rPr>
        <w:t xml:space="preserve">appear to </w:t>
      </w:r>
      <w:r w:rsidR="00936C4D">
        <w:rPr>
          <w:rFonts w:cstheme="minorHAnsi"/>
        </w:rPr>
        <w:t>measure it</w:t>
      </w:r>
      <w:r w:rsidR="001A70FC">
        <w:rPr>
          <w:rFonts w:cstheme="minorHAnsi"/>
        </w:rPr>
        <w:t xml:space="preserve">. As a non-sovereign actor with sovereign constituent states, the Union </w:t>
      </w:r>
      <w:r w:rsidR="00086613">
        <w:rPr>
          <w:rFonts w:cstheme="minorHAnsi"/>
        </w:rPr>
        <w:t xml:space="preserve">cannot be legitimated by </w:t>
      </w:r>
      <w:r w:rsidR="001A70FC" w:rsidRPr="001A70FC">
        <w:rPr>
          <w:rFonts w:cstheme="minorHAnsi"/>
        </w:rPr>
        <w:t>the ‘simple’ act of sovereign recognition by third parties</w:t>
      </w:r>
      <w:r w:rsidR="00086613">
        <w:rPr>
          <w:rFonts w:cstheme="minorHAnsi"/>
        </w:rPr>
        <w:t>.</w:t>
      </w:r>
      <w:r w:rsidR="001A70FC">
        <w:rPr>
          <w:rFonts w:cstheme="minorHAnsi"/>
        </w:rPr>
        <w:t xml:space="preserve"> Instead</w:t>
      </w:r>
      <w:r w:rsidR="006C7A0E">
        <w:rPr>
          <w:rFonts w:cstheme="minorHAnsi"/>
        </w:rPr>
        <w:t>,</w:t>
      </w:r>
      <w:r w:rsidR="001A70FC">
        <w:rPr>
          <w:rFonts w:cstheme="minorHAnsi"/>
        </w:rPr>
        <w:t xml:space="preserve"> it has the</w:t>
      </w:r>
      <w:r w:rsidR="006C7A0E">
        <w:rPr>
          <w:rFonts w:cstheme="minorHAnsi"/>
        </w:rPr>
        <w:t xml:space="preserve"> harder</w:t>
      </w:r>
      <w:r w:rsidR="001A70FC">
        <w:rPr>
          <w:rFonts w:cstheme="minorHAnsi"/>
        </w:rPr>
        <w:t xml:space="preserve"> task of building up its own credibility and capacity as an actor so as to secure </w:t>
      </w:r>
      <w:r w:rsidR="00772779">
        <w:rPr>
          <w:rFonts w:cstheme="minorHAnsi"/>
        </w:rPr>
        <w:t>recognition as</w:t>
      </w:r>
      <w:r w:rsidR="001A70FC">
        <w:rPr>
          <w:rFonts w:cstheme="minorHAnsi"/>
        </w:rPr>
        <w:t xml:space="preserve"> a valued international partner. In part, this may be formally achieved through the acquisition of </w:t>
      </w:r>
      <w:r w:rsidR="00561911">
        <w:rPr>
          <w:rFonts w:cstheme="minorHAnsi"/>
        </w:rPr>
        <w:t xml:space="preserve">bespoke </w:t>
      </w:r>
      <w:r w:rsidR="001A70FC">
        <w:rPr>
          <w:rFonts w:cstheme="minorHAnsi"/>
        </w:rPr>
        <w:t>legal status within multilateral organisations (</w:t>
      </w:r>
      <w:r w:rsidR="00D35D45">
        <w:rPr>
          <w:rFonts w:cstheme="minorHAnsi"/>
        </w:rPr>
        <w:t>e.g. recognition at the UN, see Smith K.E. 2013</w:t>
      </w:r>
      <w:r w:rsidR="001A70FC">
        <w:rPr>
          <w:rFonts w:cstheme="minorHAnsi"/>
        </w:rPr>
        <w:t xml:space="preserve">) and bilaterally in the development of a ‘diplomatic’ infrastructure through the European External Action Service (EAS) and its associated EU Delegations. Far more important, however, is the informal recognition of third parties, seeing the Union as </w:t>
      </w:r>
      <w:r w:rsidR="00772779">
        <w:rPr>
          <w:rFonts w:cstheme="minorHAnsi"/>
        </w:rPr>
        <w:t xml:space="preserve">an effective and valued international actor. </w:t>
      </w:r>
    </w:p>
    <w:p w:rsidR="001A70FC" w:rsidRDefault="001A70FC" w:rsidP="009D7ADB">
      <w:pPr>
        <w:spacing w:after="0" w:line="360" w:lineRule="auto"/>
        <w:jc w:val="both"/>
        <w:rPr>
          <w:rFonts w:cstheme="minorHAnsi"/>
        </w:rPr>
      </w:pPr>
    </w:p>
    <w:p w:rsidR="00561911" w:rsidRDefault="00561911" w:rsidP="009D7ADB">
      <w:pPr>
        <w:spacing w:after="0" w:line="360" w:lineRule="auto"/>
        <w:jc w:val="both"/>
        <w:rPr>
          <w:rFonts w:cstheme="minorHAnsi"/>
        </w:rPr>
      </w:pPr>
      <w:r>
        <w:rPr>
          <w:rFonts w:cstheme="minorHAnsi"/>
        </w:rPr>
        <w:t xml:space="preserve">The purpose of this paper therefore is to </w:t>
      </w:r>
      <w:r w:rsidR="001038C4">
        <w:rPr>
          <w:rFonts w:cstheme="minorHAnsi"/>
        </w:rPr>
        <w:t>interrogate the Un</w:t>
      </w:r>
      <w:r w:rsidR="003B7CD4">
        <w:rPr>
          <w:rFonts w:cstheme="minorHAnsi"/>
        </w:rPr>
        <w:t xml:space="preserve">ion’s external legitimacy as a geo-political </w:t>
      </w:r>
      <w:r w:rsidR="001038C4">
        <w:rPr>
          <w:rFonts w:cstheme="minorHAnsi"/>
        </w:rPr>
        <w:t xml:space="preserve">actor, to identify its constituent elements and to challenge assumptions related to </w:t>
      </w:r>
      <w:r w:rsidR="00C01D75">
        <w:rPr>
          <w:rFonts w:cstheme="minorHAnsi"/>
        </w:rPr>
        <w:t>the</w:t>
      </w:r>
      <w:r w:rsidR="001038C4">
        <w:rPr>
          <w:rFonts w:cstheme="minorHAnsi"/>
        </w:rPr>
        <w:t xml:space="preserve"> Union’s capacity to perform as a ‘strategic’ actor </w:t>
      </w:r>
      <w:r w:rsidR="00C01D75">
        <w:rPr>
          <w:rFonts w:cstheme="minorHAnsi"/>
        </w:rPr>
        <w:t xml:space="preserve">which </w:t>
      </w:r>
      <w:r w:rsidR="00086613">
        <w:rPr>
          <w:rFonts w:cstheme="minorHAnsi"/>
        </w:rPr>
        <w:t xml:space="preserve">currently </w:t>
      </w:r>
      <w:r w:rsidR="00C01D75">
        <w:rPr>
          <w:rFonts w:cstheme="minorHAnsi"/>
        </w:rPr>
        <w:t>s</w:t>
      </w:r>
      <w:r w:rsidR="006C7A0E">
        <w:rPr>
          <w:rFonts w:cstheme="minorHAnsi"/>
        </w:rPr>
        <w:t>erve only to diminish the Union</w:t>
      </w:r>
      <w:r w:rsidR="00C01D75">
        <w:rPr>
          <w:rFonts w:cstheme="minorHAnsi"/>
        </w:rPr>
        <w:t>, undermine its capabilities and destabilise what is potentially its transformatory capacity in the international system of states. To do so, the paper will proceed as follows: first it will consider the nature of legitimacy as regards the Union’s foreign, security and defence capacity. It will, in particular argue that the Union’s external legitimacy is composed of both input and output elements and that the latter of these, building on Clark (2003)</w:t>
      </w:r>
      <w:r w:rsidR="006C7A0E">
        <w:rPr>
          <w:rFonts w:cstheme="minorHAnsi"/>
        </w:rPr>
        <w:t>,</w:t>
      </w:r>
      <w:r w:rsidR="00C01D75">
        <w:rPr>
          <w:rFonts w:cstheme="minorHAnsi"/>
        </w:rPr>
        <w:t xml:space="preserve"> is composed of a legitimacy of authority, legitimacy of order and a legitimacy of </w:t>
      </w:r>
      <w:r w:rsidR="00B23D2A">
        <w:rPr>
          <w:rFonts w:cstheme="minorHAnsi"/>
        </w:rPr>
        <w:t>action – the latter of which can be</w:t>
      </w:r>
      <w:r w:rsidR="00C01D75">
        <w:rPr>
          <w:rFonts w:cstheme="minorHAnsi"/>
        </w:rPr>
        <w:t xml:space="preserve"> linked to conceptions of </w:t>
      </w:r>
      <w:r w:rsidR="003B7CD4">
        <w:rPr>
          <w:rFonts w:cstheme="minorHAnsi"/>
        </w:rPr>
        <w:t xml:space="preserve">geo-political </w:t>
      </w:r>
      <w:r w:rsidR="00C01D75">
        <w:rPr>
          <w:rFonts w:cstheme="minorHAnsi"/>
        </w:rPr>
        <w:t xml:space="preserve">‘strategic action’. From there the paper will seek to deconstruct ideas of ‘strategic culture’ and </w:t>
      </w:r>
      <w:r w:rsidR="000F7C49">
        <w:rPr>
          <w:rFonts w:cstheme="minorHAnsi"/>
        </w:rPr>
        <w:t>‘strategic action</w:t>
      </w:r>
      <w:r w:rsidR="00086613">
        <w:rPr>
          <w:rFonts w:cstheme="minorHAnsi"/>
        </w:rPr>
        <w:t xml:space="preserve">’ </w:t>
      </w:r>
      <w:r w:rsidR="00C01D75">
        <w:rPr>
          <w:rFonts w:cstheme="minorHAnsi"/>
        </w:rPr>
        <w:t xml:space="preserve">to argue that their pursuit by the Union has served in fact to diminish the Union in the eyes of third parties, to misdiagnose weaknesses in the Union’s foreign policy and to pursue a </w:t>
      </w:r>
      <w:r w:rsidR="008E79A6">
        <w:rPr>
          <w:rFonts w:cstheme="minorHAnsi"/>
        </w:rPr>
        <w:t xml:space="preserve">largely </w:t>
      </w:r>
      <w:r w:rsidR="00C01D75">
        <w:rPr>
          <w:rFonts w:cstheme="minorHAnsi"/>
        </w:rPr>
        <w:t>fruitless strategy of neo-Westphalian institution</w:t>
      </w:r>
      <w:r w:rsidR="008210FB">
        <w:rPr>
          <w:rFonts w:cstheme="minorHAnsi"/>
        </w:rPr>
        <w:t>-building</w:t>
      </w:r>
      <w:r w:rsidR="00C01D75">
        <w:rPr>
          <w:rFonts w:cstheme="minorHAnsi"/>
        </w:rPr>
        <w:t xml:space="preserve">. The paper will conclude with an argument for embracing the Union’s liminality, building upon its existing capacity and </w:t>
      </w:r>
      <w:r w:rsidR="00BE4669">
        <w:rPr>
          <w:rFonts w:cstheme="minorHAnsi"/>
        </w:rPr>
        <w:t>thereby potentially reshaping the dialogue with thir</w:t>
      </w:r>
      <w:r w:rsidR="000F7C49">
        <w:rPr>
          <w:rFonts w:cstheme="minorHAnsi"/>
        </w:rPr>
        <w:t>d parties, such that they</w:t>
      </w:r>
      <w:r w:rsidR="00BE4669">
        <w:rPr>
          <w:rFonts w:cstheme="minorHAnsi"/>
        </w:rPr>
        <w:t xml:space="preserve"> perceive the Union’s added value </w:t>
      </w:r>
      <w:r w:rsidR="00532B5B">
        <w:rPr>
          <w:rFonts w:cstheme="minorHAnsi"/>
        </w:rPr>
        <w:t>to the international system</w:t>
      </w:r>
      <w:r w:rsidR="003B7CD4">
        <w:rPr>
          <w:rFonts w:cstheme="minorHAnsi"/>
        </w:rPr>
        <w:t xml:space="preserve"> and its distinct</w:t>
      </w:r>
      <w:r w:rsidR="00EC0752">
        <w:rPr>
          <w:rFonts w:cstheme="minorHAnsi"/>
        </w:rPr>
        <w:t>ive</w:t>
      </w:r>
      <w:r w:rsidR="003B7CD4">
        <w:rPr>
          <w:rFonts w:cstheme="minorHAnsi"/>
        </w:rPr>
        <w:t xml:space="preserve"> geo-political role. </w:t>
      </w:r>
      <w:r w:rsidR="00BE4669">
        <w:rPr>
          <w:rFonts w:cstheme="minorHAnsi"/>
        </w:rPr>
        <w:t xml:space="preserve"> </w:t>
      </w:r>
      <w:r w:rsidR="00C01D75">
        <w:rPr>
          <w:rFonts w:cstheme="minorHAnsi"/>
        </w:rPr>
        <w:t xml:space="preserve"> </w:t>
      </w:r>
    </w:p>
    <w:p w:rsidR="001A70FC" w:rsidRPr="0019599D" w:rsidRDefault="001A70FC" w:rsidP="009D7ADB">
      <w:pPr>
        <w:spacing w:after="0" w:line="360" w:lineRule="auto"/>
        <w:jc w:val="both"/>
        <w:rPr>
          <w:rFonts w:cstheme="minorHAnsi"/>
        </w:rPr>
      </w:pPr>
    </w:p>
    <w:p w:rsidR="0019599D" w:rsidRDefault="0019599D" w:rsidP="009D7ADB">
      <w:pPr>
        <w:pStyle w:val="ListParagraph"/>
        <w:spacing w:after="0" w:line="360" w:lineRule="auto"/>
        <w:jc w:val="both"/>
        <w:rPr>
          <w:rFonts w:cstheme="minorHAnsi"/>
        </w:rPr>
      </w:pPr>
    </w:p>
    <w:p w:rsidR="00FD521A" w:rsidRPr="005076FB" w:rsidRDefault="00FD521A" w:rsidP="009D7ADB">
      <w:pPr>
        <w:spacing w:after="0" w:line="360" w:lineRule="auto"/>
        <w:jc w:val="both"/>
        <w:rPr>
          <w:rFonts w:cstheme="minorHAnsi"/>
        </w:rPr>
      </w:pPr>
      <w:r w:rsidRPr="005076FB">
        <w:rPr>
          <w:rFonts w:cstheme="minorHAnsi"/>
        </w:rPr>
        <w:t>Legitimacy and EU</w:t>
      </w:r>
      <w:r w:rsidR="00D329AB" w:rsidRPr="005076FB">
        <w:rPr>
          <w:rFonts w:cstheme="minorHAnsi"/>
        </w:rPr>
        <w:t xml:space="preserve"> Foreign Policy</w:t>
      </w:r>
      <w:r w:rsidRPr="005076FB">
        <w:rPr>
          <w:rFonts w:cstheme="minorHAnsi"/>
        </w:rPr>
        <w:t xml:space="preserve"> </w:t>
      </w:r>
    </w:p>
    <w:p w:rsidR="00D329AB" w:rsidRDefault="00D329AB" w:rsidP="009D7ADB">
      <w:pPr>
        <w:spacing w:after="0" w:line="360" w:lineRule="auto"/>
        <w:jc w:val="both"/>
        <w:rPr>
          <w:rFonts w:cstheme="minorHAnsi"/>
        </w:rPr>
      </w:pPr>
    </w:p>
    <w:p w:rsidR="00772779" w:rsidRDefault="00A4392A" w:rsidP="009D7ADB">
      <w:pPr>
        <w:spacing w:after="0" w:line="360" w:lineRule="auto"/>
        <w:jc w:val="both"/>
        <w:rPr>
          <w:rFonts w:cstheme="minorHAnsi"/>
        </w:rPr>
      </w:pPr>
      <w:r w:rsidRPr="00F8690B">
        <w:rPr>
          <w:rFonts w:cstheme="minorHAnsi"/>
        </w:rPr>
        <w:t xml:space="preserve">Legitimacy </w:t>
      </w:r>
      <w:r w:rsidR="00D329AB">
        <w:rPr>
          <w:rFonts w:cstheme="minorHAnsi"/>
        </w:rPr>
        <w:t xml:space="preserve">is understood to encompass the </w:t>
      </w:r>
      <w:r w:rsidRPr="00F8690B">
        <w:rPr>
          <w:rFonts w:cstheme="minorHAnsi"/>
        </w:rPr>
        <w:t xml:space="preserve">general acceptance by a </w:t>
      </w:r>
      <w:r w:rsidR="00D329AB">
        <w:rPr>
          <w:rFonts w:cstheme="minorHAnsi"/>
        </w:rPr>
        <w:t xml:space="preserve">given </w:t>
      </w:r>
      <w:r w:rsidRPr="00F8690B">
        <w:rPr>
          <w:rFonts w:cstheme="minorHAnsi"/>
        </w:rPr>
        <w:t xml:space="preserve">population of a stipulated </w:t>
      </w:r>
      <w:r w:rsidR="00D329AB">
        <w:rPr>
          <w:rFonts w:cstheme="minorHAnsi"/>
        </w:rPr>
        <w:t xml:space="preserve">political order. At a minimum this </w:t>
      </w:r>
      <w:r w:rsidRPr="00F8690B">
        <w:rPr>
          <w:rFonts w:cstheme="minorHAnsi"/>
        </w:rPr>
        <w:t>requires passive acquiescence</w:t>
      </w:r>
      <w:r w:rsidR="00D329AB">
        <w:rPr>
          <w:rFonts w:cstheme="minorHAnsi"/>
        </w:rPr>
        <w:t xml:space="preserve">. At a </w:t>
      </w:r>
      <w:r w:rsidRPr="00F8690B">
        <w:rPr>
          <w:rFonts w:cstheme="minorHAnsi"/>
        </w:rPr>
        <w:t>maxim</w:t>
      </w:r>
      <w:r w:rsidR="00D329AB">
        <w:rPr>
          <w:rFonts w:cstheme="minorHAnsi"/>
        </w:rPr>
        <w:t>um it</w:t>
      </w:r>
      <w:r w:rsidRPr="00F8690B">
        <w:rPr>
          <w:rFonts w:cstheme="minorHAnsi"/>
        </w:rPr>
        <w:t xml:space="preserve"> entails the active </w:t>
      </w:r>
      <w:r w:rsidRPr="00F8690B">
        <w:rPr>
          <w:rFonts w:cstheme="minorHAnsi"/>
        </w:rPr>
        <w:lastRenderedPageBreak/>
        <w:t xml:space="preserve">and positive engagement of that population </w:t>
      </w:r>
      <w:r w:rsidR="008B611C" w:rsidRPr="00F8690B">
        <w:rPr>
          <w:rFonts w:cstheme="minorHAnsi"/>
        </w:rPr>
        <w:t>in th</w:t>
      </w:r>
      <w:r w:rsidR="00D329AB">
        <w:rPr>
          <w:rFonts w:cstheme="minorHAnsi"/>
        </w:rPr>
        <w:t>e management, reproduction and development of th</w:t>
      </w:r>
      <w:r w:rsidR="008B611C" w:rsidRPr="00F8690B">
        <w:rPr>
          <w:rFonts w:cstheme="minorHAnsi"/>
        </w:rPr>
        <w:t xml:space="preserve">at political order. It does not </w:t>
      </w:r>
      <w:r w:rsidR="00D329AB">
        <w:rPr>
          <w:rFonts w:cstheme="minorHAnsi"/>
        </w:rPr>
        <w:t xml:space="preserve">necessarily, at least </w:t>
      </w:r>
      <w:r w:rsidR="008B611C" w:rsidRPr="00F8690B">
        <w:rPr>
          <w:rFonts w:cstheme="minorHAnsi"/>
        </w:rPr>
        <w:t>in theoretical terms</w:t>
      </w:r>
      <w:r w:rsidR="00D329AB">
        <w:rPr>
          <w:rFonts w:cstheme="minorHAnsi"/>
        </w:rPr>
        <w:t xml:space="preserve">, have to </w:t>
      </w:r>
      <w:r w:rsidR="008B611C" w:rsidRPr="00F8690B">
        <w:rPr>
          <w:rFonts w:cstheme="minorHAnsi"/>
        </w:rPr>
        <w:t>assume a democratic form of government</w:t>
      </w:r>
      <w:r w:rsidR="003B7CD4">
        <w:rPr>
          <w:rFonts w:cstheme="minorHAnsi"/>
        </w:rPr>
        <w:t>. However</w:t>
      </w:r>
      <w:r w:rsidR="00D329AB">
        <w:rPr>
          <w:rFonts w:cstheme="minorHAnsi"/>
        </w:rPr>
        <w:t xml:space="preserve"> this is the starting assumption of most analyses in looking at contemporary political systems. According to </w:t>
      </w:r>
      <w:proofErr w:type="spellStart"/>
      <w:r w:rsidR="00D329AB">
        <w:rPr>
          <w:rFonts w:cstheme="minorHAnsi"/>
        </w:rPr>
        <w:t>Risse</w:t>
      </w:r>
      <w:proofErr w:type="spellEnd"/>
      <w:r w:rsidR="00D329AB">
        <w:rPr>
          <w:rFonts w:cstheme="minorHAnsi"/>
        </w:rPr>
        <w:t xml:space="preserve">, therefore, </w:t>
      </w:r>
      <w:r w:rsidR="008E79A6">
        <w:rPr>
          <w:rFonts w:cstheme="minorHAnsi"/>
        </w:rPr>
        <w:t>‘</w:t>
      </w:r>
      <w:r w:rsidR="00F8690B" w:rsidRPr="00F8690B">
        <w:rPr>
          <w:rFonts w:cstheme="minorHAnsi"/>
        </w:rPr>
        <w:t>In democratic systems, a social order is legitimate, because the rulers are accountable to their citizens who can participate in rule-making through representation</w:t>
      </w:r>
      <w:r w:rsidR="00F8690B">
        <w:rPr>
          <w:rFonts w:cstheme="minorHAnsi"/>
        </w:rPr>
        <w:t xml:space="preserve"> </w:t>
      </w:r>
      <w:r w:rsidR="00F8690B" w:rsidRPr="00F8690B">
        <w:rPr>
          <w:rFonts w:cstheme="minorHAnsi"/>
        </w:rPr>
        <w:t>and can punish the rule</w:t>
      </w:r>
      <w:r w:rsidR="00F8690B">
        <w:rPr>
          <w:rFonts w:cstheme="minorHAnsi"/>
        </w:rPr>
        <w:t>rs by voting them out of office</w:t>
      </w:r>
      <w:r w:rsidR="008E79A6">
        <w:rPr>
          <w:rFonts w:cstheme="minorHAnsi"/>
        </w:rPr>
        <w:t>’</w:t>
      </w:r>
      <w:r w:rsidR="00F8690B">
        <w:rPr>
          <w:rFonts w:cstheme="minorHAnsi"/>
        </w:rPr>
        <w:t xml:space="preserve"> (</w:t>
      </w:r>
      <w:proofErr w:type="spellStart"/>
      <w:r w:rsidR="00F8690B">
        <w:rPr>
          <w:rFonts w:cstheme="minorHAnsi"/>
        </w:rPr>
        <w:t>Risse</w:t>
      </w:r>
      <w:proofErr w:type="spellEnd"/>
      <w:r w:rsidR="00F8690B">
        <w:rPr>
          <w:rFonts w:cstheme="minorHAnsi"/>
        </w:rPr>
        <w:t xml:space="preserve"> 2006)</w:t>
      </w:r>
      <w:r w:rsidR="00D329AB">
        <w:rPr>
          <w:rFonts w:cstheme="minorHAnsi"/>
        </w:rPr>
        <w:t>. This legitimacy is understood to h</w:t>
      </w:r>
      <w:r w:rsidR="00D903E6">
        <w:rPr>
          <w:rFonts w:cstheme="minorHAnsi"/>
        </w:rPr>
        <w:t>ave two aspects; philosophical/</w:t>
      </w:r>
      <w:r w:rsidR="008210FB">
        <w:rPr>
          <w:rFonts w:cstheme="minorHAnsi"/>
        </w:rPr>
        <w:t>normative</w:t>
      </w:r>
      <w:r w:rsidR="00D329AB">
        <w:rPr>
          <w:rFonts w:cstheme="minorHAnsi"/>
        </w:rPr>
        <w:t xml:space="preserve"> a</w:t>
      </w:r>
      <w:r w:rsidR="00A178D2">
        <w:rPr>
          <w:rFonts w:cstheme="minorHAnsi"/>
        </w:rPr>
        <w:t xml:space="preserve">nd sociological/empirical </w:t>
      </w:r>
      <w:r w:rsidR="00D903E6">
        <w:rPr>
          <w:rFonts w:cstheme="minorHAnsi"/>
        </w:rPr>
        <w:t>(Stoddard 2015).</w:t>
      </w:r>
      <w:r w:rsidR="008E1C7F">
        <w:rPr>
          <w:rFonts w:cstheme="minorHAnsi"/>
        </w:rPr>
        <w:t xml:space="preserve"> </w:t>
      </w:r>
      <w:r w:rsidR="00724CD6">
        <w:rPr>
          <w:rFonts w:cstheme="minorHAnsi"/>
        </w:rPr>
        <w:t xml:space="preserve">The approach </w:t>
      </w:r>
      <w:r w:rsidR="00B23D2A">
        <w:rPr>
          <w:rFonts w:cstheme="minorHAnsi"/>
        </w:rPr>
        <w:t xml:space="preserve">adopted </w:t>
      </w:r>
      <w:r w:rsidR="00724CD6">
        <w:rPr>
          <w:rFonts w:cstheme="minorHAnsi"/>
        </w:rPr>
        <w:t xml:space="preserve">here prioritises a sociological or empirical understanding of legitimacy and the extent to which the European Union is deemed to be legitimate (i.e. a belief or faith in the rightness of EU governance), prior to asking any normative questions as to its moral or ethical standing as a system of governance.   </w:t>
      </w:r>
    </w:p>
    <w:p w:rsidR="008E1C7F" w:rsidRDefault="008E1C7F" w:rsidP="009D7ADB">
      <w:pPr>
        <w:spacing w:after="0" w:line="360" w:lineRule="auto"/>
        <w:jc w:val="both"/>
        <w:rPr>
          <w:rFonts w:cstheme="minorHAnsi"/>
        </w:rPr>
      </w:pPr>
    </w:p>
    <w:p w:rsidR="003846B6" w:rsidRDefault="00086613" w:rsidP="009D7ADB">
      <w:pPr>
        <w:spacing w:after="0" w:line="360" w:lineRule="auto"/>
        <w:jc w:val="both"/>
        <w:rPr>
          <w:rFonts w:cstheme="minorHAnsi"/>
        </w:rPr>
      </w:pPr>
      <w:r w:rsidRPr="00086613">
        <w:rPr>
          <w:rFonts w:cstheme="minorHAnsi"/>
        </w:rPr>
        <w:t xml:space="preserve">The foreign policy of the European Union faces an ongoing challenge of legitimacy at two levels; internal and external. </w:t>
      </w:r>
      <w:r>
        <w:rPr>
          <w:rFonts w:cstheme="minorHAnsi"/>
        </w:rPr>
        <w:t xml:space="preserve">When </w:t>
      </w:r>
      <w:r w:rsidR="008E1C7F">
        <w:rPr>
          <w:rFonts w:cstheme="minorHAnsi"/>
        </w:rPr>
        <w:t>we seek to apply legitimacy to foreign policy</w:t>
      </w:r>
      <w:r w:rsidR="000F7591">
        <w:rPr>
          <w:rFonts w:cstheme="minorHAnsi"/>
        </w:rPr>
        <w:t xml:space="preserve"> we have to consider the</w:t>
      </w:r>
      <w:r>
        <w:rPr>
          <w:rFonts w:cstheme="minorHAnsi"/>
        </w:rPr>
        <w:t>se</w:t>
      </w:r>
      <w:r w:rsidR="000F7591">
        <w:rPr>
          <w:rFonts w:cstheme="minorHAnsi"/>
        </w:rPr>
        <w:t xml:space="preserve"> </w:t>
      </w:r>
      <w:r>
        <w:rPr>
          <w:rFonts w:cstheme="minorHAnsi"/>
        </w:rPr>
        <w:t>two faces</w:t>
      </w:r>
      <w:r w:rsidR="000F7591">
        <w:rPr>
          <w:rFonts w:cstheme="minorHAnsi"/>
        </w:rPr>
        <w:t>; that which is deemed to be legitimate by the community on whose behalf the foreign policy is being executed (internal legitimacy) and that which is deemed to be legitimate by the wider global commons; a community of states and peoples (external legitimacy). In considering the internal legitimacy of the European political project</w:t>
      </w:r>
      <w:r>
        <w:rPr>
          <w:rFonts w:cstheme="minorHAnsi"/>
        </w:rPr>
        <w:t xml:space="preserve"> as a whole</w:t>
      </w:r>
      <w:r w:rsidR="000F7591">
        <w:rPr>
          <w:rFonts w:cstheme="minorHAnsi"/>
        </w:rPr>
        <w:t>,</w:t>
      </w:r>
      <w:r w:rsidR="003846B6">
        <w:rPr>
          <w:rFonts w:cstheme="minorHAnsi"/>
        </w:rPr>
        <w:t xml:space="preserve"> Fritz </w:t>
      </w:r>
      <w:proofErr w:type="spellStart"/>
      <w:r w:rsidR="003846B6">
        <w:rPr>
          <w:rFonts w:cstheme="minorHAnsi"/>
        </w:rPr>
        <w:t>Scharpf</w:t>
      </w:r>
      <w:proofErr w:type="spellEnd"/>
      <w:r w:rsidR="003846B6">
        <w:rPr>
          <w:rFonts w:cstheme="minorHAnsi"/>
        </w:rPr>
        <w:t xml:space="preserve"> has </w:t>
      </w:r>
      <w:r w:rsidR="00583A14">
        <w:rPr>
          <w:rFonts w:cstheme="minorHAnsi"/>
        </w:rPr>
        <w:t xml:space="preserve">further </w:t>
      </w:r>
      <w:r w:rsidR="003846B6">
        <w:rPr>
          <w:rFonts w:cstheme="minorHAnsi"/>
        </w:rPr>
        <w:t>developed a</w:t>
      </w:r>
      <w:r w:rsidR="000F7591">
        <w:rPr>
          <w:rFonts w:cstheme="minorHAnsi"/>
        </w:rPr>
        <w:t xml:space="preserve"> critical </w:t>
      </w:r>
      <w:r w:rsidR="00583A14">
        <w:rPr>
          <w:rFonts w:cstheme="minorHAnsi"/>
        </w:rPr>
        <w:t>distinction between</w:t>
      </w:r>
      <w:r w:rsidR="000F7591">
        <w:rPr>
          <w:rFonts w:cstheme="minorHAnsi"/>
        </w:rPr>
        <w:t xml:space="preserve"> </w:t>
      </w:r>
      <w:r w:rsidR="003846B6">
        <w:rPr>
          <w:rFonts w:cstheme="minorHAnsi"/>
        </w:rPr>
        <w:t xml:space="preserve">output and </w:t>
      </w:r>
      <w:r w:rsidR="008210FB">
        <w:rPr>
          <w:rFonts w:cstheme="minorHAnsi"/>
        </w:rPr>
        <w:t xml:space="preserve">input </w:t>
      </w:r>
      <w:r w:rsidR="003846B6">
        <w:rPr>
          <w:rFonts w:cstheme="minorHAnsi"/>
        </w:rPr>
        <w:t>legitimacy (</w:t>
      </w:r>
      <w:r w:rsidR="00A178D2">
        <w:rPr>
          <w:rFonts w:cstheme="minorHAnsi"/>
        </w:rPr>
        <w:t xml:space="preserve">1997, </w:t>
      </w:r>
      <w:r w:rsidR="00F74DB2">
        <w:rPr>
          <w:rFonts w:cstheme="minorHAnsi"/>
        </w:rPr>
        <w:t>1999)</w:t>
      </w:r>
      <w:r>
        <w:rPr>
          <w:rFonts w:cstheme="minorHAnsi"/>
        </w:rPr>
        <w:t>.</w:t>
      </w:r>
      <w:r w:rsidR="00836A57">
        <w:rPr>
          <w:rStyle w:val="FootnoteReference"/>
          <w:rFonts w:cstheme="minorHAnsi"/>
        </w:rPr>
        <w:footnoteReference w:id="2"/>
      </w:r>
      <w:r>
        <w:rPr>
          <w:rFonts w:cstheme="minorHAnsi"/>
        </w:rPr>
        <w:t xml:space="preserve"> </w:t>
      </w:r>
      <w:r w:rsidR="003846B6">
        <w:rPr>
          <w:rFonts w:cstheme="minorHAnsi"/>
        </w:rPr>
        <w:t>In foreign policy terms</w:t>
      </w:r>
      <w:r>
        <w:rPr>
          <w:rFonts w:cstheme="minorHAnsi"/>
        </w:rPr>
        <w:t>,</w:t>
      </w:r>
      <w:r w:rsidR="003846B6">
        <w:rPr>
          <w:rFonts w:cstheme="minorHAnsi"/>
        </w:rPr>
        <w:t xml:space="preserve"> </w:t>
      </w:r>
      <w:r w:rsidR="00635BAB">
        <w:rPr>
          <w:rFonts w:cstheme="minorHAnsi"/>
        </w:rPr>
        <w:t xml:space="preserve">considerations of </w:t>
      </w:r>
      <w:r w:rsidR="003846B6">
        <w:rPr>
          <w:rFonts w:cstheme="minorHAnsi"/>
        </w:rPr>
        <w:t>o</w:t>
      </w:r>
      <w:r w:rsidR="003846B6" w:rsidRPr="003846B6">
        <w:rPr>
          <w:rFonts w:cstheme="minorHAnsi"/>
        </w:rPr>
        <w:t>utput</w:t>
      </w:r>
      <w:r w:rsidR="003846B6">
        <w:rPr>
          <w:rFonts w:cstheme="minorHAnsi"/>
        </w:rPr>
        <w:t xml:space="preserve"> legitimacy </w:t>
      </w:r>
      <w:r w:rsidR="00A178D2">
        <w:rPr>
          <w:rFonts w:cstheme="minorHAnsi"/>
        </w:rPr>
        <w:t xml:space="preserve">– or permissive consensus – have </w:t>
      </w:r>
      <w:r w:rsidR="003846B6">
        <w:rPr>
          <w:rFonts w:cstheme="minorHAnsi"/>
        </w:rPr>
        <w:t>long predominated</w:t>
      </w:r>
      <w:r w:rsidR="003846B6" w:rsidRPr="003846B6">
        <w:rPr>
          <w:rFonts w:cstheme="minorHAnsi"/>
        </w:rPr>
        <w:t>;</w:t>
      </w:r>
      <w:r w:rsidR="003846B6">
        <w:rPr>
          <w:rFonts w:cstheme="minorHAnsi"/>
        </w:rPr>
        <w:t xml:space="preserve"> that is to say the legitimacy of EU foreign policy has been grounded in the extent to which </w:t>
      </w:r>
      <w:r w:rsidR="003846B6" w:rsidRPr="003846B6">
        <w:rPr>
          <w:rFonts w:cstheme="minorHAnsi"/>
        </w:rPr>
        <w:t xml:space="preserve">these </w:t>
      </w:r>
      <w:r w:rsidR="003846B6">
        <w:rPr>
          <w:rFonts w:cstheme="minorHAnsi"/>
        </w:rPr>
        <w:t xml:space="preserve">policies </w:t>
      </w:r>
      <w:r w:rsidR="00DE76EF">
        <w:rPr>
          <w:rFonts w:cstheme="minorHAnsi"/>
        </w:rPr>
        <w:t xml:space="preserve">have </w:t>
      </w:r>
      <w:r w:rsidR="003846B6">
        <w:rPr>
          <w:rFonts w:cstheme="minorHAnsi"/>
        </w:rPr>
        <w:t xml:space="preserve">delivered on widely-sought goals </w:t>
      </w:r>
      <w:r w:rsidR="00635BAB">
        <w:rPr>
          <w:rFonts w:cstheme="minorHAnsi"/>
        </w:rPr>
        <w:t>(peace, security, prosperity</w:t>
      </w:r>
      <w:r w:rsidR="00583A14">
        <w:rPr>
          <w:rFonts w:cstheme="minorHAnsi"/>
        </w:rPr>
        <w:t>, etc.</w:t>
      </w:r>
      <w:r w:rsidR="00635BAB">
        <w:rPr>
          <w:rFonts w:cstheme="minorHAnsi"/>
        </w:rPr>
        <w:t xml:space="preserve">) </w:t>
      </w:r>
      <w:r w:rsidR="003846B6">
        <w:rPr>
          <w:rFonts w:cstheme="minorHAnsi"/>
        </w:rPr>
        <w:t xml:space="preserve">and </w:t>
      </w:r>
      <w:r w:rsidR="00635BAB">
        <w:rPr>
          <w:rFonts w:cstheme="minorHAnsi"/>
        </w:rPr>
        <w:t xml:space="preserve">the </w:t>
      </w:r>
      <w:r w:rsidR="003846B6">
        <w:rPr>
          <w:rFonts w:cstheme="minorHAnsi"/>
        </w:rPr>
        <w:t xml:space="preserve">Union’s </w:t>
      </w:r>
      <w:r w:rsidR="00DE76EF">
        <w:rPr>
          <w:rFonts w:cstheme="minorHAnsi"/>
        </w:rPr>
        <w:t xml:space="preserve">associated </w:t>
      </w:r>
      <w:r w:rsidR="003846B6" w:rsidRPr="003846B6">
        <w:rPr>
          <w:rFonts w:cstheme="minorHAnsi"/>
        </w:rPr>
        <w:t xml:space="preserve">capacity to deliver </w:t>
      </w:r>
      <w:r w:rsidR="0055709A">
        <w:rPr>
          <w:rFonts w:cstheme="minorHAnsi"/>
        </w:rPr>
        <w:t xml:space="preserve">policy </w:t>
      </w:r>
      <w:r w:rsidR="003846B6" w:rsidRPr="003846B6">
        <w:rPr>
          <w:rFonts w:cstheme="minorHAnsi"/>
        </w:rPr>
        <w:t>results (</w:t>
      </w:r>
      <w:proofErr w:type="spellStart"/>
      <w:r w:rsidR="003846B6" w:rsidRPr="003846B6">
        <w:rPr>
          <w:rFonts w:cstheme="minorHAnsi"/>
        </w:rPr>
        <w:t>Risse</w:t>
      </w:r>
      <w:proofErr w:type="spellEnd"/>
      <w:r w:rsidR="003846B6" w:rsidRPr="003846B6">
        <w:rPr>
          <w:rFonts w:cstheme="minorHAnsi"/>
        </w:rPr>
        <w:t xml:space="preserve"> 2006: 185)</w:t>
      </w:r>
      <w:r w:rsidR="003846B6">
        <w:rPr>
          <w:rFonts w:cstheme="minorHAnsi"/>
        </w:rPr>
        <w:t xml:space="preserve">. This was all the more salient if one were to accept that the community </w:t>
      </w:r>
      <w:r w:rsidR="00DE76EF">
        <w:rPr>
          <w:rFonts w:cstheme="minorHAnsi"/>
        </w:rPr>
        <w:t xml:space="preserve">whose approbation </w:t>
      </w:r>
      <w:r w:rsidR="003846B6">
        <w:rPr>
          <w:rFonts w:cstheme="minorHAnsi"/>
        </w:rPr>
        <w:t>was being sought was that of a community of EU governments rather than the broader European population</w:t>
      </w:r>
      <w:r w:rsidR="00D75AC3">
        <w:rPr>
          <w:rFonts w:cstheme="minorHAnsi"/>
        </w:rPr>
        <w:t>(s)</w:t>
      </w:r>
      <w:r w:rsidR="003846B6">
        <w:rPr>
          <w:rFonts w:cstheme="minorHAnsi"/>
        </w:rPr>
        <w:t xml:space="preserve"> (</w:t>
      </w:r>
      <w:proofErr w:type="spellStart"/>
      <w:r w:rsidR="003846B6">
        <w:rPr>
          <w:rFonts w:cstheme="minorHAnsi"/>
        </w:rPr>
        <w:t>Scharpf</w:t>
      </w:r>
      <w:proofErr w:type="spellEnd"/>
      <w:r w:rsidR="003846B6">
        <w:rPr>
          <w:rFonts w:cstheme="minorHAnsi"/>
        </w:rPr>
        <w:t xml:space="preserve"> 2009)</w:t>
      </w:r>
      <w:r w:rsidR="00A10BFC">
        <w:rPr>
          <w:rFonts w:cstheme="minorHAnsi"/>
        </w:rPr>
        <w:t>.</w:t>
      </w:r>
    </w:p>
    <w:p w:rsidR="00A10BFC" w:rsidRDefault="00A10BFC" w:rsidP="009D7ADB">
      <w:pPr>
        <w:spacing w:after="0" w:line="360" w:lineRule="auto"/>
        <w:jc w:val="both"/>
        <w:rPr>
          <w:rFonts w:cstheme="minorHAnsi"/>
        </w:rPr>
      </w:pPr>
    </w:p>
    <w:p w:rsidR="00A10BFC" w:rsidRDefault="00A10BFC" w:rsidP="009D7ADB">
      <w:pPr>
        <w:spacing w:after="0" w:line="360" w:lineRule="auto"/>
        <w:jc w:val="both"/>
        <w:rPr>
          <w:rFonts w:cstheme="minorHAnsi"/>
        </w:rPr>
      </w:pPr>
      <w:r>
        <w:rPr>
          <w:rFonts w:cstheme="minorHAnsi"/>
        </w:rPr>
        <w:t xml:space="preserve">In recent years scholarly attention has shifted </w:t>
      </w:r>
      <w:r w:rsidR="00C35AD4">
        <w:rPr>
          <w:rFonts w:cstheme="minorHAnsi"/>
        </w:rPr>
        <w:t xml:space="preserve">somewhat </w:t>
      </w:r>
      <w:r>
        <w:rPr>
          <w:rFonts w:cstheme="minorHAnsi"/>
        </w:rPr>
        <w:t xml:space="preserve">to assess </w:t>
      </w:r>
      <w:r w:rsidR="00C35AD4">
        <w:rPr>
          <w:rFonts w:cstheme="minorHAnsi"/>
        </w:rPr>
        <w:t xml:space="preserve">in greater detail </w:t>
      </w:r>
      <w:r>
        <w:rPr>
          <w:rFonts w:cstheme="minorHAnsi"/>
        </w:rPr>
        <w:t>the input legitimacy of EU foreign policy</w:t>
      </w:r>
      <w:r w:rsidR="00583A14">
        <w:rPr>
          <w:rFonts w:cstheme="minorHAnsi"/>
        </w:rPr>
        <w:t xml:space="preserve"> (</w:t>
      </w:r>
      <w:r w:rsidR="00A178D2">
        <w:rPr>
          <w:rFonts w:cstheme="minorHAnsi"/>
        </w:rPr>
        <w:t>Sjursen 2011</w:t>
      </w:r>
      <w:r w:rsidR="00E962A5">
        <w:rPr>
          <w:rFonts w:cstheme="minorHAnsi"/>
        </w:rPr>
        <w:t xml:space="preserve">; Lindgren and </w:t>
      </w:r>
      <w:proofErr w:type="spellStart"/>
      <w:r w:rsidR="00E962A5">
        <w:rPr>
          <w:rFonts w:cstheme="minorHAnsi"/>
        </w:rPr>
        <w:t>Persson</w:t>
      </w:r>
      <w:proofErr w:type="spellEnd"/>
      <w:r w:rsidR="00E962A5">
        <w:rPr>
          <w:rFonts w:cstheme="minorHAnsi"/>
        </w:rPr>
        <w:t xml:space="preserve"> 2010</w:t>
      </w:r>
      <w:r w:rsidR="0055709A">
        <w:rPr>
          <w:rFonts w:cstheme="minorHAnsi"/>
        </w:rPr>
        <w:t>)</w:t>
      </w:r>
      <w:r>
        <w:rPr>
          <w:rFonts w:cstheme="minorHAnsi"/>
        </w:rPr>
        <w:t>. Here attention is devoted to the</w:t>
      </w:r>
      <w:r w:rsidR="003846B6">
        <w:rPr>
          <w:rFonts w:cstheme="minorHAnsi"/>
        </w:rPr>
        <w:t xml:space="preserve"> ‘</w:t>
      </w:r>
      <w:r w:rsidR="008B611C" w:rsidRPr="008B611C">
        <w:rPr>
          <w:rFonts w:cstheme="minorHAnsi"/>
        </w:rPr>
        <w:t>participatory</w:t>
      </w:r>
      <w:r w:rsidR="008B611C">
        <w:rPr>
          <w:rFonts w:cstheme="minorHAnsi"/>
        </w:rPr>
        <w:t xml:space="preserve"> </w:t>
      </w:r>
      <w:r w:rsidR="008B611C" w:rsidRPr="008B611C">
        <w:rPr>
          <w:rFonts w:cstheme="minorHAnsi"/>
        </w:rPr>
        <w:t>quality of the decision-making process</w:t>
      </w:r>
      <w:r w:rsidR="007A3CF0">
        <w:rPr>
          <w:rFonts w:cstheme="minorHAnsi"/>
        </w:rPr>
        <w:t>’</w:t>
      </w:r>
      <w:r w:rsidR="001232B8">
        <w:rPr>
          <w:rFonts w:cstheme="minorHAnsi"/>
        </w:rPr>
        <w:t xml:space="preserve"> (</w:t>
      </w:r>
      <w:proofErr w:type="spellStart"/>
      <w:r w:rsidR="001232B8">
        <w:rPr>
          <w:rFonts w:cstheme="minorHAnsi"/>
        </w:rPr>
        <w:t>Risse</w:t>
      </w:r>
      <w:proofErr w:type="spellEnd"/>
      <w:r w:rsidR="001232B8">
        <w:rPr>
          <w:rFonts w:cstheme="minorHAnsi"/>
        </w:rPr>
        <w:t xml:space="preserve"> 2006)</w:t>
      </w:r>
      <w:r w:rsidR="00DE76EF">
        <w:rPr>
          <w:rFonts w:cstheme="minorHAnsi"/>
        </w:rPr>
        <w:t>.</w:t>
      </w:r>
      <w:r w:rsidR="003846B6">
        <w:rPr>
          <w:rFonts w:cstheme="minorHAnsi"/>
        </w:rPr>
        <w:t xml:space="preserve"> </w:t>
      </w:r>
      <w:r>
        <w:rPr>
          <w:rFonts w:cstheme="minorHAnsi"/>
        </w:rPr>
        <w:t>To what extent, if at all, are European ministers – acting unanimously – held accountable to national parliaments</w:t>
      </w:r>
      <w:r w:rsidR="0055709A">
        <w:rPr>
          <w:rFonts w:cstheme="minorHAnsi"/>
        </w:rPr>
        <w:t xml:space="preserve"> (</w:t>
      </w:r>
      <w:r w:rsidR="00A862C3" w:rsidRPr="00A862C3">
        <w:rPr>
          <w:rFonts w:cstheme="minorHAnsi"/>
        </w:rPr>
        <w:t>Caballero-</w:t>
      </w:r>
      <w:proofErr w:type="spellStart"/>
      <w:r w:rsidR="00A862C3" w:rsidRPr="00A862C3">
        <w:rPr>
          <w:rFonts w:cstheme="minorHAnsi"/>
        </w:rPr>
        <w:t>Bourdot</w:t>
      </w:r>
      <w:proofErr w:type="spellEnd"/>
      <w:r w:rsidR="00A862C3">
        <w:rPr>
          <w:rFonts w:cstheme="minorHAnsi"/>
        </w:rPr>
        <w:t xml:space="preserve"> 2011;</w:t>
      </w:r>
      <w:r w:rsidR="00A862C3" w:rsidRPr="00A862C3">
        <w:rPr>
          <w:rFonts w:cstheme="minorHAnsi"/>
        </w:rPr>
        <w:t xml:space="preserve"> </w:t>
      </w:r>
      <w:r w:rsidR="00E962A5">
        <w:rPr>
          <w:rFonts w:cstheme="minorHAnsi"/>
        </w:rPr>
        <w:t xml:space="preserve">Huff 2015; </w:t>
      </w:r>
      <w:r w:rsidR="00A862C3">
        <w:rPr>
          <w:rFonts w:cstheme="minorHAnsi"/>
        </w:rPr>
        <w:t>Lord 2</w:t>
      </w:r>
      <w:r w:rsidR="00EA26D8">
        <w:rPr>
          <w:rFonts w:cstheme="minorHAnsi"/>
        </w:rPr>
        <w:t xml:space="preserve">011; </w:t>
      </w:r>
      <w:proofErr w:type="spellStart"/>
      <w:r w:rsidR="00EA26D8">
        <w:rPr>
          <w:rFonts w:cstheme="minorHAnsi"/>
        </w:rPr>
        <w:t>Auel</w:t>
      </w:r>
      <w:proofErr w:type="spellEnd"/>
      <w:r w:rsidR="00EA26D8">
        <w:rPr>
          <w:rFonts w:cstheme="minorHAnsi"/>
        </w:rPr>
        <w:t xml:space="preserve"> and Christiansen 2015; Raube 2014</w:t>
      </w:r>
      <w:r w:rsidR="00FA2B12">
        <w:rPr>
          <w:rFonts w:cstheme="minorHAnsi"/>
        </w:rPr>
        <w:t>)</w:t>
      </w:r>
      <w:r w:rsidR="00AC375C">
        <w:rPr>
          <w:rFonts w:cstheme="minorHAnsi"/>
        </w:rPr>
        <w:t>?</w:t>
      </w:r>
      <w:r w:rsidR="00FA2B12">
        <w:rPr>
          <w:rFonts w:cstheme="minorHAnsi"/>
        </w:rPr>
        <w:t xml:space="preserve"> </w:t>
      </w:r>
      <w:r>
        <w:rPr>
          <w:rFonts w:cstheme="minorHAnsi"/>
        </w:rPr>
        <w:t xml:space="preserve">To what extent, if at </w:t>
      </w:r>
      <w:r>
        <w:rPr>
          <w:rFonts w:cstheme="minorHAnsi"/>
        </w:rPr>
        <w:lastRenderedPageBreak/>
        <w:t>all, are EU-level policy makers held accountable before European parliamentarians</w:t>
      </w:r>
      <w:r w:rsidR="0055709A">
        <w:rPr>
          <w:rFonts w:cstheme="minorHAnsi"/>
        </w:rPr>
        <w:t xml:space="preserve"> (</w:t>
      </w:r>
      <w:proofErr w:type="spellStart"/>
      <w:r w:rsidR="00E962A5">
        <w:rPr>
          <w:rFonts w:cstheme="minorHAnsi"/>
        </w:rPr>
        <w:t>Raube</w:t>
      </w:r>
      <w:proofErr w:type="spellEnd"/>
      <w:r w:rsidR="00E962A5">
        <w:rPr>
          <w:rFonts w:cstheme="minorHAnsi"/>
        </w:rPr>
        <w:t xml:space="preserve"> 2012; </w:t>
      </w:r>
      <w:proofErr w:type="spellStart"/>
      <w:r w:rsidR="00E962A5">
        <w:rPr>
          <w:rFonts w:cstheme="minorHAnsi"/>
        </w:rPr>
        <w:t>Herranz-Surralles</w:t>
      </w:r>
      <w:proofErr w:type="spellEnd"/>
      <w:r w:rsidR="00E962A5">
        <w:rPr>
          <w:rFonts w:cstheme="minorHAnsi"/>
        </w:rPr>
        <w:t xml:space="preserve"> 2014; </w:t>
      </w:r>
      <w:proofErr w:type="spellStart"/>
      <w:r w:rsidR="00E962A5">
        <w:rPr>
          <w:rFonts w:cstheme="minorHAnsi"/>
        </w:rPr>
        <w:t>Rosén</w:t>
      </w:r>
      <w:proofErr w:type="spellEnd"/>
      <w:r w:rsidR="00E962A5">
        <w:rPr>
          <w:rFonts w:cstheme="minorHAnsi"/>
        </w:rPr>
        <w:t xml:space="preserve"> 2015; </w:t>
      </w:r>
      <w:proofErr w:type="spellStart"/>
      <w:r w:rsidR="00E962A5">
        <w:rPr>
          <w:rFonts w:cstheme="minorHAnsi"/>
        </w:rPr>
        <w:t>Riddervold</w:t>
      </w:r>
      <w:proofErr w:type="spellEnd"/>
      <w:r w:rsidR="00E962A5">
        <w:rPr>
          <w:rFonts w:cstheme="minorHAnsi"/>
        </w:rPr>
        <w:t xml:space="preserve"> and </w:t>
      </w:r>
      <w:proofErr w:type="spellStart"/>
      <w:r w:rsidR="00E962A5">
        <w:rPr>
          <w:rFonts w:cstheme="minorHAnsi"/>
        </w:rPr>
        <w:t>Rosén</w:t>
      </w:r>
      <w:proofErr w:type="spellEnd"/>
      <w:r w:rsidR="00E962A5">
        <w:rPr>
          <w:rFonts w:cstheme="minorHAnsi"/>
        </w:rPr>
        <w:t xml:space="preserve"> 2015</w:t>
      </w:r>
      <w:r w:rsidR="00A862C3">
        <w:rPr>
          <w:rFonts w:cstheme="minorHAnsi"/>
        </w:rPr>
        <w:t xml:space="preserve">; Van </w:t>
      </w:r>
      <w:proofErr w:type="spellStart"/>
      <w:r w:rsidR="00A862C3">
        <w:rPr>
          <w:rFonts w:cstheme="minorHAnsi"/>
        </w:rPr>
        <w:t>Hecke</w:t>
      </w:r>
      <w:proofErr w:type="spellEnd"/>
      <w:r w:rsidR="00A862C3">
        <w:rPr>
          <w:rFonts w:cstheme="minorHAnsi"/>
        </w:rPr>
        <w:t xml:space="preserve"> and Wolfs 2015</w:t>
      </w:r>
      <w:r w:rsidR="00E962A5">
        <w:rPr>
          <w:rFonts w:cstheme="minorHAnsi"/>
        </w:rPr>
        <w:t>)</w:t>
      </w:r>
      <w:r w:rsidR="00FA2B12">
        <w:rPr>
          <w:rFonts w:cstheme="minorHAnsi"/>
        </w:rPr>
        <w:t xml:space="preserve">? </w:t>
      </w:r>
      <w:r>
        <w:rPr>
          <w:rFonts w:cstheme="minorHAnsi"/>
        </w:rPr>
        <w:t>As policy making in this field has been increasingly constructed and pursued through n</w:t>
      </w:r>
      <w:r w:rsidR="00635BAB">
        <w:rPr>
          <w:rFonts w:cstheme="minorHAnsi"/>
        </w:rPr>
        <w:t xml:space="preserve">ew and shared policy making </w:t>
      </w:r>
      <w:r>
        <w:rPr>
          <w:rFonts w:cstheme="minorHAnsi"/>
        </w:rPr>
        <w:t xml:space="preserve">structures in Brussels, to what extent is that corpus of policy making and </w:t>
      </w:r>
      <w:r w:rsidR="00635BAB">
        <w:rPr>
          <w:rFonts w:cstheme="minorHAnsi"/>
        </w:rPr>
        <w:t xml:space="preserve">its </w:t>
      </w:r>
      <w:r>
        <w:rPr>
          <w:rFonts w:cstheme="minorHAnsi"/>
        </w:rPr>
        <w:t xml:space="preserve">implementation </w:t>
      </w:r>
      <w:r w:rsidR="00DE76EF">
        <w:rPr>
          <w:rFonts w:cstheme="minorHAnsi"/>
        </w:rPr>
        <w:t xml:space="preserve">then </w:t>
      </w:r>
      <w:r>
        <w:rPr>
          <w:rFonts w:cstheme="minorHAnsi"/>
        </w:rPr>
        <w:t xml:space="preserve">subject to the control of those in whose name it is being executed? </w:t>
      </w:r>
      <w:r w:rsidR="00635BAB">
        <w:rPr>
          <w:rFonts w:cstheme="minorHAnsi"/>
        </w:rPr>
        <w:t>Here again it may be asked to whom is such a policy properly accountable; member state governments or European Union citizens as a whole?</w:t>
      </w:r>
    </w:p>
    <w:p w:rsidR="00A10BFC" w:rsidRDefault="00A10BFC" w:rsidP="009D7ADB">
      <w:pPr>
        <w:spacing w:after="0" w:line="360" w:lineRule="auto"/>
        <w:jc w:val="both"/>
        <w:rPr>
          <w:rFonts w:cstheme="minorHAnsi"/>
        </w:rPr>
      </w:pPr>
    </w:p>
    <w:p w:rsidR="005A7B3B" w:rsidRDefault="00A862C3" w:rsidP="009D7ADB">
      <w:pPr>
        <w:spacing w:after="0" w:line="360" w:lineRule="auto"/>
        <w:jc w:val="both"/>
        <w:rPr>
          <w:rFonts w:cstheme="minorHAnsi"/>
        </w:rPr>
      </w:pPr>
      <w:r>
        <w:rPr>
          <w:rFonts w:cstheme="minorHAnsi"/>
        </w:rPr>
        <w:t>As noted above, th</w:t>
      </w:r>
      <w:r w:rsidR="00DE76EF">
        <w:rPr>
          <w:rFonts w:cstheme="minorHAnsi"/>
        </w:rPr>
        <w:t>ere is an extensive literature on the defects of the EU’s input legitimacy as regards foreign policy</w:t>
      </w:r>
      <w:r w:rsidR="008E79A6">
        <w:rPr>
          <w:rFonts w:cstheme="minorHAnsi"/>
        </w:rPr>
        <w:t xml:space="preserve">. There is particular focus therein on </w:t>
      </w:r>
      <w:r w:rsidR="00DE76EF">
        <w:rPr>
          <w:rFonts w:cstheme="minorHAnsi"/>
        </w:rPr>
        <w:t xml:space="preserve">the worsening of that democratic deficit through processes of </w:t>
      </w:r>
      <w:proofErr w:type="spellStart"/>
      <w:r w:rsidR="00DE76EF">
        <w:rPr>
          <w:rFonts w:cstheme="minorHAnsi"/>
        </w:rPr>
        <w:t>Busselsization</w:t>
      </w:r>
      <w:proofErr w:type="spellEnd"/>
      <w:r w:rsidR="00DE76EF">
        <w:rPr>
          <w:rFonts w:cstheme="minorHAnsi"/>
        </w:rPr>
        <w:t xml:space="preserve"> and/or Europeanisation</w:t>
      </w:r>
      <w:r w:rsidR="00C35AD4">
        <w:rPr>
          <w:rFonts w:cstheme="minorHAnsi"/>
        </w:rPr>
        <w:t xml:space="preserve"> </w:t>
      </w:r>
      <w:r w:rsidR="00C35AD4" w:rsidRPr="00C35AD4">
        <w:rPr>
          <w:rFonts w:cstheme="minorHAnsi"/>
        </w:rPr>
        <w:t>(Allen 1998</w:t>
      </w:r>
      <w:r w:rsidR="00C35AD4">
        <w:rPr>
          <w:rFonts w:cstheme="minorHAnsi"/>
        </w:rPr>
        <w:t>, Tonra 2001, Wong 20</w:t>
      </w:r>
      <w:r w:rsidR="00CC5639">
        <w:rPr>
          <w:rFonts w:cstheme="minorHAnsi"/>
        </w:rPr>
        <w:t>12)</w:t>
      </w:r>
      <w:r w:rsidR="00DE76EF">
        <w:rPr>
          <w:rFonts w:cstheme="minorHAnsi"/>
        </w:rPr>
        <w:t>, and prescriptions for its amelioration</w:t>
      </w:r>
      <w:r w:rsidR="00583A14">
        <w:rPr>
          <w:rFonts w:cstheme="minorHAnsi"/>
        </w:rPr>
        <w:t xml:space="preserve"> (</w:t>
      </w:r>
      <w:proofErr w:type="spellStart"/>
      <w:r w:rsidR="00EA26D8" w:rsidRPr="00EA26D8">
        <w:rPr>
          <w:rFonts w:cstheme="minorHAnsi"/>
        </w:rPr>
        <w:t>O’Brennan</w:t>
      </w:r>
      <w:proofErr w:type="spellEnd"/>
      <w:r w:rsidR="00EA26D8" w:rsidRPr="00EA26D8">
        <w:rPr>
          <w:rFonts w:cstheme="minorHAnsi"/>
        </w:rPr>
        <w:t xml:space="preserve">, and </w:t>
      </w:r>
      <w:proofErr w:type="spellStart"/>
      <w:r w:rsidR="00EA26D8" w:rsidRPr="00EA26D8">
        <w:rPr>
          <w:rFonts w:cstheme="minorHAnsi"/>
        </w:rPr>
        <w:t>Raunio</w:t>
      </w:r>
      <w:proofErr w:type="spellEnd"/>
      <w:r w:rsidR="00EA26D8">
        <w:rPr>
          <w:rFonts w:cstheme="minorHAnsi"/>
        </w:rPr>
        <w:t xml:space="preserve"> 2007; </w:t>
      </w:r>
      <w:r w:rsidR="00583A14">
        <w:rPr>
          <w:rFonts w:cstheme="minorHAnsi"/>
        </w:rPr>
        <w:t>Sjursen</w:t>
      </w:r>
      <w:r w:rsidR="00EA26D8">
        <w:rPr>
          <w:rFonts w:cstheme="minorHAnsi"/>
        </w:rPr>
        <w:t xml:space="preserve"> 2011</w:t>
      </w:r>
      <w:r w:rsidR="00583A14">
        <w:rPr>
          <w:rFonts w:cstheme="minorHAnsi"/>
        </w:rPr>
        <w:t>)</w:t>
      </w:r>
      <w:r w:rsidR="00DE76EF">
        <w:rPr>
          <w:rFonts w:cstheme="minorHAnsi"/>
        </w:rPr>
        <w:t xml:space="preserve">. </w:t>
      </w:r>
      <w:r w:rsidR="008365CE">
        <w:rPr>
          <w:rFonts w:cstheme="minorHAnsi"/>
        </w:rPr>
        <w:t xml:space="preserve"> There is vigorous discussion too on the aforementioned issue as to whether input </w:t>
      </w:r>
      <w:r w:rsidR="005A7B3B">
        <w:rPr>
          <w:rFonts w:cstheme="minorHAnsi"/>
        </w:rPr>
        <w:t>legitimacy</w:t>
      </w:r>
      <w:r w:rsidR="008365CE">
        <w:rPr>
          <w:rFonts w:cstheme="minorHAnsi"/>
        </w:rPr>
        <w:t xml:space="preserve"> is to be </w:t>
      </w:r>
      <w:r w:rsidR="005A7B3B">
        <w:rPr>
          <w:rFonts w:cstheme="minorHAnsi"/>
        </w:rPr>
        <w:t xml:space="preserve">best </w:t>
      </w:r>
      <w:r w:rsidR="008365CE">
        <w:rPr>
          <w:rFonts w:cstheme="minorHAnsi"/>
        </w:rPr>
        <w:t xml:space="preserve">pursued on the basis of accountability to and through national governments (intergovernmental input legitimacy) or directly to and through European citizens (supranational input legitimacy) (Wagner 2005). Resolution of these deficits are commonly posited through several avenues – each of which is designed to better ground EU foreign, security and defence policies in democratic consent and control. </w:t>
      </w:r>
      <w:r w:rsidR="005A7B3B">
        <w:rPr>
          <w:rFonts w:cstheme="minorHAnsi"/>
        </w:rPr>
        <w:t xml:space="preserve">The first and most obvious is a strengthening of </w:t>
      </w:r>
      <w:r w:rsidR="00296DEA">
        <w:rPr>
          <w:rFonts w:cstheme="minorHAnsi"/>
        </w:rPr>
        <w:t xml:space="preserve">the aforementioned </w:t>
      </w:r>
      <w:r w:rsidR="005A7B3B">
        <w:rPr>
          <w:rFonts w:cstheme="minorHAnsi"/>
        </w:rPr>
        <w:t>parliamentary accountability, whether at the national or European level. The second is through the more active engagement of stakeholders in policy planning and execution (</w:t>
      </w:r>
      <w:proofErr w:type="spellStart"/>
      <w:r w:rsidR="00A4392A" w:rsidRPr="008B611C">
        <w:rPr>
          <w:rFonts w:cstheme="minorHAnsi"/>
        </w:rPr>
        <w:t>Buchs</w:t>
      </w:r>
      <w:proofErr w:type="spellEnd"/>
      <w:r w:rsidR="00A4392A" w:rsidRPr="008B611C">
        <w:rPr>
          <w:rFonts w:cstheme="minorHAnsi"/>
        </w:rPr>
        <w:t xml:space="preserve"> 2008)</w:t>
      </w:r>
      <w:r w:rsidR="005A7B3B">
        <w:rPr>
          <w:rFonts w:cstheme="minorHAnsi"/>
        </w:rPr>
        <w:t>. Th</w:t>
      </w:r>
      <w:r w:rsidR="00AC375C">
        <w:rPr>
          <w:rFonts w:cstheme="minorHAnsi"/>
        </w:rPr>
        <w:t>is</w:t>
      </w:r>
      <w:r w:rsidR="005A7B3B">
        <w:rPr>
          <w:rFonts w:cstheme="minorHAnsi"/>
        </w:rPr>
        <w:t xml:space="preserve"> has the added value too of improving the quality of policy, with such stakeholders </w:t>
      </w:r>
      <w:r w:rsidR="0055709A">
        <w:rPr>
          <w:rFonts w:cstheme="minorHAnsi"/>
        </w:rPr>
        <w:t>providing</w:t>
      </w:r>
      <w:r w:rsidR="005A7B3B">
        <w:rPr>
          <w:rFonts w:cstheme="minorHAnsi"/>
        </w:rPr>
        <w:t xml:space="preserve"> not just improved public accountability but also access to expert knowledge.</w:t>
      </w:r>
      <w:r w:rsidR="00CC5639">
        <w:rPr>
          <w:rFonts w:cstheme="minorHAnsi"/>
        </w:rPr>
        <w:t xml:space="preserve"> A third element is through the strengthening of a European public space of debate and deliberation such that </w:t>
      </w:r>
      <w:r w:rsidR="00AC375C">
        <w:rPr>
          <w:rFonts w:cstheme="minorHAnsi"/>
        </w:rPr>
        <w:t xml:space="preserve">it </w:t>
      </w:r>
      <w:r w:rsidR="00CC5639">
        <w:rPr>
          <w:rFonts w:cstheme="minorHAnsi"/>
        </w:rPr>
        <w:t>contribute</w:t>
      </w:r>
      <w:r w:rsidR="00AC375C">
        <w:rPr>
          <w:rFonts w:cstheme="minorHAnsi"/>
        </w:rPr>
        <w:t>s</w:t>
      </w:r>
      <w:r w:rsidR="00CC5639">
        <w:rPr>
          <w:rFonts w:cstheme="minorHAnsi"/>
        </w:rPr>
        <w:t xml:space="preserve"> to the creation of agreed narratives surrounding the Union’s place and role in the world (</w:t>
      </w:r>
      <w:proofErr w:type="spellStart"/>
      <w:r w:rsidR="00CC5639">
        <w:rPr>
          <w:rFonts w:cstheme="minorHAnsi"/>
        </w:rPr>
        <w:t>Youngs</w:t>
      </w:r>
      <w:proofErr w:type="spellEnd"/>
      <w:r w:rsidR="00CC5639">
        <w:rPr>
          <w:rFonts w:cstheme="minorHAnsi"/>
        </w:rPr>
        <w:t xml:space="preserve"> 2004, </w:t>
      </w:r>
      <w:proofErr w:type="spellStart"/>
      <w:r w:rsidR="00CC5639">
        <w:rPr>
          <w:rFonts w:cstheme="minorHAnsi"/>
        </w:rPr>
        <w:t>Nitoiu</w:t>
      </w:r>
      <w:proofErr w:type="spellEnd"/>
      <w:r w:rsidR="00CC5639">
        <w:rPr>
          <w:rFonts w:cstheme="minorHAnsi"/>
        </w:rPr>
        <w:t xml:space="preserve"> 2013; </w:t>
      </w:r>
      <w:proofErr w:type="spellStart"/>
      <w:r w:rsidR="00CC5639">
        <w:rPr>
          <w:rFonts w:cstheme="minorHAnsi"/>
        </w:rPr>
        <w:t>Risse</w:t>
      </w:r>
      <w:proofErr w:type="spellEnd"/>
      <w:r w:rsidR="00CC5639">
        <w:rPr>
          <w:rFonts w:cstheme="minorHAnsi"/>
        </w:rPr>
        <w:t xml:space="preserve"> and Grabowski 2008; Tonra 2011)</w:t>
      </w:r>
      <w:r w:rsidR="00296DEA">
        <w:rPr>
          <w:rFonts w:cstheme="minorHAnsi"/>
        </w:rPr>
        <w:t>.</w:t>
      </w:r>
    </w:p>
    <w:p w:rsidR="003B7CD4" w:rsidRDefault="003B7CD4" w:rsidP="009D7ADB">
      <w:pPr>
        <w:spacing w:after="0" w:line="360" w:lineRule="auto"/>
        <w:jc w:val="both"/>
        <w:rPr>
          <w:rFonts w:cstheme="minorHAnsi"/>
        </w:rPr>
      </w:pPr>
    </w:p>
    <w:p w:rsidR="003B7CD4" w:rsidRDefault="003B7CD4" w:rsidP="009D7ADB">
      <w:pPr>
        <w:spacing w:after="0" w:line="360" w:lineRule="auto"/>
        <w:jc w:val="both"/>
        <w:rPr>
          <w:rFonts w:cstheme="minorHAnsi"/>
        </w:rPr>
      </w:pPr>
      <w:r>
        <w:rPr>
          <w:rFonts w:cstheme="minorHAnsi"/>
        </w:rPr>
        <w:t xml:space="preserve">A key question here, of course, is also how such input legitimacy is contextualised by </w:t>
      </w:r>
      <w:r w:rsidR="00EC0752">
        <w:rPr>
          <w:rFonts w:cstheme="minorHAnsi"/>
        </w:rPr>
        <w:t xml:space="preserve">a rising tide of </w:t>
      </w:r>
      <w:r w:rsidR="005C3C73">
        <w:rPr>
          <w:rFonts w:cstheme="minorHAnsi"/>
        </w:rPr>
        <w:t>geo-politics?</w:t>
      </w:r>
      <w:r>
        <w:rPr>
          <w:rFonts w:cstheme="minorHAnsi"/>
        </w:rPr>
        <w:t xml:space="preserve"> </w:t>
      </w:r>
      <w:r w:rsidR="00087737">
        <w:rPr>
          <w:rFonts w:cstheme="minorHAnsi"/>
        </w:rPr>
        <w:t>Differentiated perceptions surrounding geopolitical priorties have</w:t>
      </w:r>
      <w:r>
        <w:rPr>
          <w:rFonts w:cstheme="minorHAnsi"/>
        </w:rPr>
        <w:t xml:space="preserve"> been a longstanding European pre-occupation. Central and Eastern European member states have had very different perceptions of 'Europe's' geopolitical realties than have southern and </w:t>
      </w:r>
      <w:r w:rsidR="00087737">
        <w:rPr>
          <w:rFonts w:cstheme="minorHAnsi"/>
        </w:rPr>
        <w:t>Mediterranean</w:t>
      </w:r>
      <w:r>
        <w:rPr>
          <w:rFonts w:cstheme="minorHAnsi"/>
        </w:rPr>
        <w:t xml:space="preserve"> member states. Such </w:t>
      </w:r>
      <w:r w:rsidR="00EC0752">
        <w:rPr>
          <w:rFonts w:cstheme="minorHAnsi"/>
        </w:rPr>
        <w:t>differentiation was for many</w:t>
      </w:r>
      <w:r w:rsidR="00087737">
        <w:rPr>
          <w:rFonts w:cstheme="minorHAnsi"/>
        </w:rPr>
        <w:t xml:space="preserve"> years successfully marshalled with</w:t>
      </w:r>
      <w:r w:rsidR="00EC0752">
        <w:rPr>
          <w:rFonts w:cstheme="minorHAnsi"/>
        </w:rPr>
        <w:t>in</w:t>
      </w:r>
      <w:r w:rsidR="00087737">
        <w:rPr>
          <w:rFonts w:cstheme="minorHAnsi"/>
        </w:rPr>
        <w:t xml:space="preserve"> the European Neighbourhood Programme (ENP) in a one-size-fits-all geopolitical bazaar (</w:t>
      </w:r>
      <w:proofErr w:type="spellStart"/>
      <w:r w:rsidR="00087737">
        <w:rPr>
          <w:rFonts w:cstheme="minorHAnsi"/>
        </w:rPr>
        <w:t>DeBardeleben</w:t>
      </w:r>
      <w:proofErr w:type="spellEnd"/>
      <w:r w:rsidR="00087737">
        <w:rPr>
          <w:rFonts w:cstheme="minorHAnsi"/>
        </w:rPr>
        <w:t xml:space="preserve"> 2007)</w:t>
      </w:r>
      <w:r w:rsidR="00EC0752">
        <w:rPr>
          <w:rFonts w:cstheme="minorHAnsi"/>
        </w:rPr>
        <w:t>, but that framework wither</w:t>
      </w:r>
      <w:r w:rsidR="00087737">
        <w:rPr>
          <w:rFonts w:cstheme="minorHAnsi"/>
        </w:rPr>
        <w:t>ed in the Arab Spring (</w:t>
      </w:r>
      <w:proofErr w:type="spellStart"/>
      <w:r w:rsidR="00087737">
        <w:rPr>
          <w:rFonts w:cstheme="minorHAnsi"/>
        </w:rPr>
        <w:t>Dann</w:t>
      </w:r>
      <w:r w:rsidR="00221328">
        <w:rPr>
          <w:rFonts w:cstheme="minorHAnsi"/>
        </w:rPr>
        <w:t>reuther</w:t>
      </w:r>
      <w:proofErr w:type="spellEnd"/>
      <w:r w:rsidR="00221328">
        <w:rPr>
          <w:rFonts w:cstheme="minorHAnsi"/>
        </w:rPr>
        <w:t xml:space="preserve"> 2015). With the increased salience </w:t>
      </w:r>
      <w:r w:rsidR="00087737">
        <w:rPr>
          <w:rFonts w:cstheme="minorHAnsi"/>
        </w:rPr>
        <w:t xml:space="preserve">of geopolitics, a critical unit of analysis problem is </w:t>
      </w:r>
      <w:r w:rsidR="00221328">
        <w:rPr>
          <w:rFonts w:cstheme="minorHAnsi"/>
        </w:rPr>
        <w:t xml:space="preserve">thus </w:t>
      </w:r>
      <w:r w:rsidR="00087737">
        <w:rPr>
          <w:rFonts w:cstheme="minorHAnsi"/>
        </w:rPr>
        <w:t xml:space="preserve">reinforced; can the 'Union' qua 'Union' </w:t>
      </w:r>
      <w:r w:rsidR="00087737">
        <w:rPr>
          <w:rFonts w:cstheme="minorHAnsi"/>
        </w:rPr>
        <w:lastRenderedPageBreak/>
        <w:t>successfully represent itself as an effective geopolitical actor in the eyes of its citizens</w:t>
      </w:r>
      <w:r w:rsidR="00221328">
        <w:rPr>
          <w:rFonts w:cstheme="minorHAnsi"/>
        </w:rPr>
        <w:t xml:space="preserve"> and member states</w:t>
      </w:r>
      <w:r w:rsidR="00087737">
        <w:rPr>
          <w:rFonts w:cstheme="minorHAnsi"/>
        </w:rPr>
        <w:t>, or is the Union reduced to a status of a clearing-house for distinct national perceptions of geopolitics and thereby assessed in terms of i</w:t>
      </w:r>
      <w:r w:rsidR="00221328">
        <w:rPr>
          <w:rFonts w:cstheme="minorHAnsi"/>
        </w:rPr>
        <w:t>ts effectiveness in marshalling/balancing</w:t>
      </w:r>
      <w:r w:rsidR="00087737">
        <w:rPr>
          <w:rFonts w:cstheme="minorHAnsi"/>
        </w:rPr>
        <w:t xml:space="preserve"> that plurality</w:t>
      </w:r>
      <w:r w:rsidR="00EC0752">
        <w:rPr>
          <w:rFonts w:cstheme="minorHAnsi"/>
        </w:rPr>
        <w:t>?</w:t>
      </w:r>
      <w:r w:rsidR="00087737">
        <w:rPr>
          <w:rFonts w:cstheme="minorHAnsi"/>
        </w:rPr>
        <w:t xml:space="preserve">  </w:t>
      </w:r>
    </w:p>
    <w:p w:rsidR="005A7B3B" w:rsidRDefault="005A7B3B" w:rsidP="009D7ADB">
      <w:pPr>
        <w:spacing w:after="0" w:line="360" w:lineRule="auto"/>
        <w:jc w:val="both"/>
        <w:rPr>
          <w:rFonts w:cstheme="minorHAnsi"/>
        </w:rPr>
      </w:pPr>
    </w:p>
    <w:p w:rsidR="00F136E6" w:rsidRDefault="005A7B3B" w:rsidP="009D7ADB">
      <w:pPr>
        <w:spacing w:after="0" w:line="360" w:lineRule="auto"/>
        <w:jc w:val="both"/>
        <w:rPr>
          <w:rFonts w:cstheme="minorHAnsi"/>
        </w:rPr>
      </w:pPr>
      <w:r>
        <w:rPr>
          <w:rFonts w:cstheme="minorHAnsi"/>
        </w:rPr>
        <w:t>Less attention has traditionally been accorded to the external legitimacy of EU foreign, security and defence policies</w:t>
      </w:r>
      <w:r w:rsidR="00087737">
        <w:rPr>
          <w:rFonts w:cstheme="minorHAnsi"/>
        </w:rPr>
        <w:t xml:space="preserve"> and its relevance to geopolitics</w:t>
      </w:r>
      <w:r>
        <w:rPr>
          <w:rFonts w:cstheme="minorHAnsi"/>
        </w:rPr>
        <w:t xml:space="preserve">. Certainly, legitimacy here is important. It affords the Union both the formal locus standi of international action as well as </w:t>
      </w:r>
      <w:r w:rsidR="00296DEA">
        <w:rPr>
          <w:rFonts w:cstheme="minorHAnsi"/>
        </w:rPr>
        <w:t xml:space="preserve">contributing to </w:t>
      </w:r>
      <w:r>
        <w:rPr>
          <w:rFonts w:cstheme="minorHAnsi"/>
        </w:rPr>
        <w:t xml:space="preserve">its </w:t>
      </w:r>
      <w:r w:rsidR="00296DEA">
        <w:rPr>
          <w:rFonts w:cstheme="minorHAnsi"/>
        </w:rPr>
        <w:t xml:space="preserve">international </w:t>
      </w:r>
      <w:r>
        <w:rPr>
          <w:rFonts w:cstheme="minorHAnsi"/>
        </w:rPr>
        <w:t>credibility</w:t>
      </w:r>
      <w:r w:rsidR="00296DEA">
        <w:rPr>
          <w:rFonts w:cstheme="minorHAnsi"/>
        </w:rPr>
        <w:t>.</w:t>
      </w:r>
      <w:r>
        <w:rPr>
          <w:rFonts w:cstheme="minorHAnsi"/>
        </w:rPr>
        <w:t xml:space="preserve"> </w:t>
      </w:r>
      <w:r w:rsidR="00822E47">
        <w:rPr>
          <w:rFonts w:cstheme="minorHAnsi"/>
        </w:rPr>
        <w:t>Assessing e</w:t>
      </w:r>
      <w:r w:rsidR="00FD521A">
        <w:rPr>
          <w:rFonts w:cstheme="minorHAnsi"/>
        </w:rPr>
        <w:t>xternal</w:t>
      </w:r>
      <w:r>
        <w:rPr>
          <w:rFonts w:cstheme="minorHAnsi"/>
        </w:rPr>
        <w:t xml:space="preserve"> legitimacy, howev</w:t>
      </w:r>
      <w:r w:rsidR="00822E47">
        <w:rPr>
          <w:rFonts w:cstheme="minorHAnsi"/>
        </w:rPr>
        <w:t>er, is more challenging in as much as there is no definitive arbiter of legitimacy in either philosophical or empirical terms.  D</w:t>
      </w:r>
      <w:r w:rsidR="00F136E6" w:rsidRPr="00F136E6">
        <w:rPr>
          <w:rFonts w:cstheme="minorHAnsi"/>
        </w:rPr>
        <w:t xml:space="preserve">ifferent geographical communities </w:t>
      </w:r>
      <w:r w:rsidR="00822E47">
        <w:rPr>
          <w:rFonts w:cstheme="minorHAnsi"/>
        </w:rPr>
        <w:t xml:space="preserve">possess their own models and understandings of their own </w:t>
      </w:r>
      <w:r w:rsidR="00296DEA">
        <w:rPr>
          <w:rFonts w:cstheme="minorHAnsi"/>
        </w:rPr>
        <w:t xml:space="preserve">state’s </w:t>
      </w:r>
      <w:r w:rsidR="00822E47">
        <w:rPr>
          <w:rFonts w:cstheme="minorHAnsi"/>
        </w:rPr>
        <w:t xml:space="preserve">legitimacy – over </w:t>
      </w:r>
      <w:r w:rsidR="00296DEA">
        <w:rPr>
          <w:rFonts w:cstheme="minorHAnsi"/>
        </w:rPr>
        <w:t xml:space="preserve">both </w:t>
      </w:r>
      <w:r w:rsidR="00822E47">
        <w:rPr>
          <w:rFonts w:cstheme="minorHAnsi"/>
        </w:rPr>
        <w:t>time and space. These multiple legitimacies (</w:t>
      </w:r>
      <w:r w:rsidR="00F136E6" w:rsidRPr="00F136E6">
        <w:rPr>
          <w:rFonts w:cstheme="minorHAnsi"/>
        </w:rPr>
        <w:t xml:space="preserve">the divine right of kings, republicanism, democracy, </w:t>
      </w:r>
      <w:r w:rsidR="00822E47">
        <w:rPr>
          <w:rFonts w:cstheme="minorHAnsi"/>
        </w:rPr>
        <w:t>authoritarianism, communism etc</w:t>
      </w:r>
      <w:r w:rsidR="00296DEA">
        <w:rPr>
          <w:rFonts w:cstheme="minorHAnsi"/>
        </w:rPr>
        <w:t>.</w:t>
      </w:r>
      <w:r w:rsidR="00822E47">
        <w:rPr>
          <w:rFonts w:cstheme="minorHAnsi"/>
        </w:rPr>
        <w:t xml:space="preserve">) entail contestation and these contestations largely define </w:t>
      </w:r>
      <w:r w:rsidR="00F136E6" w:rsidRPr="00F136E6">
        <w:rPr>
          <w:rFonts w:cstheme="minorHAnsi"/>
        </w:rPr>
        <w:t xml:space="preserve">the turning points of history </w:t>
      </w:r>
      <w:r w:rsidR="00822E47">
        <w:rPr>
          <w:rFonts w:cstheme="minorHAnsi"/>
        </w:rPr>
        <w:t xml:space="preserve">(Clark 2007). In the absence of any definitive means to </w:t>
      </w:r>
      <w:r w:rsidR="00F136E6" w:rsidRPr="00F136E6">
        <w:rPr>
          <w:rFonts w:cstheme="minorHAnsi"/>
        </w:rPr>
        <w:t>mediat</w:t>
      </w:r>
      <w:r w:rsidR="00822E47">
        <w:rPr>
          <w:rFonts w:cstheme="minorHAnsi"/>
        </w:rPr>
        <w:t xml:space="preserve">e </w:t>
      </w:r>
      <w:r w:rsidR="00F136E6" w:rsidRPr="00F136E6">
        <w:rPr>
          <w:rFonts w:cstheme="minorHAnsi"/>
        </w:rPr>
        <w:t xml:space="preserve">between </w:t>
      </w:r>
      <w:r w:rsidR="00822E47">
        <w:rPr>
          <w:rFonts w:cstheme="minorHAnsi"/>
        </w:rPr>
        <w:t xml:space="preserve">these </w:t>
      </w:r>
      <w:r w:rsidR="00F136E6" w:rsidRPr="00F136E6">
        <w:rPr>
          <w:rFonts w:cstheme="minorHAnsi"/>
        </w:rPr>
        <w:t>differences</w:t>
      </w:r>
      <w:r w:rsidR="00822E47">
        <w:rPr>
          <w:rFonts w:cstheme="minorHAnsi"/>
        </w:rPr>
        <w:t xml:space="preserve">, international actors are left with multiple of options of </w:t>
      </w:r>
      <w:r w:rsidR="00583A14">
        <w:rPr>
          <w:rFonts w:cstheme="minorHAnsi"/>
        </w:rPr>
        <w:t xml:space="preserve">submission, </w:t>
      </w:r>
      <w:r w:rsidR="00822E47">
        <w:rPr>
          <w:rFonts w:cstheme="minorHAnsi"/>
        </w:rPr>
        <w:t xml:space="preserve">cooperation, </w:t>
      </w:r>
      <w:r w:rsidR="00EC0752">
        <w:rPr>
          <w:rFonts w:cstheme="minorHAnsi"/>
        </w:rPr>
        <w:t>and coercion</w:t>
      </w:r>
      <w:r w:rsidR="00822E47">
        <w:rPr>
          <w:rFonts w:cstheme="minorHAnsi"/>
        </w:rPr>
        <w:t xml:space="preserve"> and conflict (Stoddard 2015: 556).</w:t>
      </w:r>
    </w:p>
    <w:p w:rsidR="00822E47" w:rsidRDefault="00822E47" w:rsidP="009D7ADB">
      <w:pPr>
        <w:spacing w:after="0" w:line="360" w:lineRule="auto"/>
        <w:jc w:val="both"/>
        <w:rPr>
          <w:rFonts w:cstheme="minorHAnsi"/>
        </w:rPr>
      </w:pPr>
    </w:p>
    <w:p w:rsidR="00F136E6" w:rsidRDefault="00822E47" w:rsidP="009D7ADB">
      <w:pPr>
        <w:spacing w:after="0" w:line="360" w:lineRule="auto"/>
        <w:jc w:val="both"/>
        <w:rPr>
          <w:rFonts w:cstheme="minorHAnsi"/>
        </w:rPr>
      </w:pPr>
      <w:r>
        <w:rPr>
          <w:rFonts w:cstheme="minorHAnsi"/>
        </w:rPr>
        <w:t xml:space="preserve">It is useful too, to distinguish between external input legitimacy and external output legitimacy. External input legitimacy </w:t>
      </w:r>
      <w:r w:rsidR="000871CF">
        <w:rPr>
          <w:rFonts w:cstheme="minorHAnsi"/>
        </w:rPr>
        <w:t xml:space="preserve">may be said to relate to the </w:t>
      </w:r>
      <w:r w:rsidR="00F136E6">
        <w:rPr>
          <w:rFonts w:cstheme="minorHAnsi"/>
        </w:rPr>
        <w:t>participatory quality of decision making</w:t>
      </w:r>
      <w:r w:rsidR="000871CF">
        <w:rPr>
          <w:rFonts w:cstheme="minorHAnsi"/>
        </w:rPr>
        <w:t xml:space="preserve"> with </w:t>
      </w:r>
      <w:r w:rsidR="0055709A">
        <w:rPr>
          <w:rFonts w:cstheme="minorHAnsi"/>
        </w:rPr>
        <w:t xml:space="preserve">international </w:t>
      </w:r>
      <w:r w:rsidR="000871CF">
        <w:rPr>
          <w:rFonts w:cstheme="minorHAnsi"/>
        </w:rPr>
        <w:t>partners. In our example, this might be said to relate to the perceived capacity of EU policy actors to listen to partners and to take account of their views in policy development</w:t>
      </w:r>
      <w:r w:rsidR="0055709A">
        <w:rPr>
          <w:rFonts w:cstheme="minorHAnsi"/>
        </w:rPr>
        <w:t xml:space="preserve"> and negotiations</w:t>
      </w:r>
      <w:r w:rsidR="000871CF">
        <w:rPr>
          <w:rFonts w:cstheme="minorHAnsi"/>
        </w:rPr>
        <w:t xml:space="preserve">. It might also entail active engagement with IGOs and international NGOs and a </w:t>
      </w:r>
      <w:r w:rsidR="008E79A6">
        <w:rPr>
          <w:rFonts w:cstheme="minorHAnsi"/>
        </w:rPr>
        <w:t xml:space="preserve">visible and practical </w:t>
      </w:r>
      <w:r w:rsidR="00F136E6">
        <w:rPr>
          <w:rFonts w:cstheme="minorHAnsi"/>
        </w:rPr>
        <w:t xml:space="preserve">commitment to </w:t>
      </w:r>
      <w:r w:rsidR="000871CF">
        <w:rPr>
          <w:rFonts w:cstheme="minorHAnsi"/>
        </w:rPr>
        <w:t xml:space="preserve">a </w:t>
      </w:r>
      <w:r w:rsidR="00F136E6">
        <w:rPr>
          <w:rFonts w:cstheme="minorHAnsi"/>
        </w:rPr>
        <w:t>rules ba</w:t>
      </w:r>
      <w:r w:rsidR="000871CF">
        <w:rPr>
          <w:rFonts w:cstheme="minorHAnsi"/>
        </w:rPr>
        <w:t xml:space="preserve">sed multilateral order which is reflective and respectful of different interests, values and legitimacies. </w:t>
      </w:r>
      <w:r w:rsidR="00B2669E">
        <w:rPr>
          <w:rFonts w:cstheme="minorHAnsi"/>
        </w:rPr>
        <w:t xml:space="preserve">Geopolitics can </w:t>
      </w:r>
      <w:r w:rsidR="00EC0752">
        <w:rPr>
          <w:rFonts w:cstheme="minorHAnsi"/>
        </w:rPr>
        <w:t xml:space="preserve">also </w:t>
      </w:r>
      <w:r w:rsidR="00B2669E">
        <w:rPr>
          <w:rFonts w:cstheme="minorHAnsi"/>
        </w:rPr>
        <w:t xml:space="preserve">be critical here. </w:t>
      </w:r>
      <w:r w:rsidR="008E2C62">
        <w:rPr>
          <w:rFonts w:cstheme="minorHAnsi"/>
        </w:rPr>
        <w:t>In respect</w:t>
      </w:r>
      <w:r w:rsidR="004D4E3F">
        <w:rPr>
          <w:rFonts w:cstheme="minorHAnsi"/>
        </w:rPr>
        <w:t xml:space="preserve"> </w:t>
      </w:r>
      <w:r w:rsidR="008E2C62">
        <w:rPr>
          <w:rFonts w:cstheme="minorHAnsi"/>
        </w:rPr>
        <w:t>of Ukraine and Russia's invasion, occupation and annexation of parts thereof, an ongoing criticism has been the Union's geopolitical naiveté. The Union, so the argument goes, failed a key test of external input legitimacy by tak</w:t>
      </w:r>
      <w:r w:rsidR="00EC0752">
        <w:rPr>
          <w:rFonts w:cstheme="minorHAnsi"/>
        </w:rPr>
        <w:t xml:space="preserve">ing inadequate </w:t>
      </w:r>
      <w:r w:rsidR="008E2C62">
        <w:rPr>
          <w:rFonts w:cstheme="minorHAnsi"/>
        </w:rPr>
        <w:t xml:space="preserve">account of Russian geopolitical </w:t>
      </w:r>
      <w:r w:rsidR="005C3C73">
        <w:rPr>
          <w:rFonts w:cstheme="minorHAnsi"/>
        </w:rPr>
        <w:t>fears/</w:t>
      </w:r>
      <w:r w:rsidR="008E2C62">
        <w:rPr>
          <w:rFonts w:cstheme="minorHAnsi"/>
        </w:rPr>
        <w:t xml:space="preserve">ambitions and Ukrainian geopolitical tensions, thereby opening the pass to a critical juncture of miscalculation and </w:t>
      </w:r>
      <w:r w:rsidR="00221328">
        <w:rPr>
          <w:rFonts w:cstheme="minorHAnsi"/>
        </w:rPr>
        <w:t xml:space="preserve">Russian </w:t>
      </w:r>
      <w:r w:rsidR="004D4E3F">
        <w:rPr>
          <w:rFonts w:cstheme="minorHAnsi"/>
        </w:rPr>
        <w:t xml:space="preserve">adventurism. This has had the additional impact of shattering well established European norms and </w:t>
      </w:r>
      <w:r w:rsidR="00EC0752">
        <w:rPr>
          <w:rFonts w:cstheme="minorHAnsi"/>
        </w:rPr>
        <w:t xml:space="preserve">even </w:t>
      </w:r>
      <w:r w:rsidR="004D4E3F">
        <w:rPr>
          <w:rFonts w:cstheme="minorHAnsi"/>
        </w:rPr>
        <w:t xml:space="preserve">formal treaty-based agreements on the inviolability of </w:t>
      </w:r>
      <w:r w:rsidR="00EC0752">
        <w:rPr>
          <w:rFonts w:cstheme="minorHAnsi"/>
        </w:rPr>
        <w:t xml:space="preserve">post-Cold war </w:t>
      </w:r>
      <w:r w:rsidR="004D4E3F">
        <w:rPr>
          <w:rFonts w:cstheme="minorHAnsi"/>
        </w:rPr>
        <w:t xml:space="preserve">borders. </w:t>
      </w:r>
    </w:p>
    <w:p w:rsidR="000871CF" w:rsidRDefault="000871CF" w:rsidP="009D7ADB">
      <w:pPr>
        <w:spacing w:after="0" w:line="360" w:lineRule="auto"/>
        <w:jc w:val="both"/>
        <w:rPr>
          <w:rFonts w:cstheme="minorHAnsi"/>
        </w:rPr>
      </w:pPr>
    </w:p>
    <w:p w:rsidR="008767A5" w:rsidRDefault="000871CF" w:rsidP="009D7ADB">
      <w:pPr>
        <w:spacing w:after="0" w:line="360" w:lineRule="auto"/>
        <w:jc w:val="both"/>
        <w:rPr>
          <w:rFonts w:cstheme="minorHAnsi"/>
        </w:rPr>
      </w:pPr>
      <w:r>
        <w:rPr>
          <w:rFonts w:cstheme="minorHAnsi"/>
        </w:rPr>
        <w:t xml:space="preserve">For its part, external output legitimacy </w:t>
      </w:r>
      <w:r w:rsidR="00AF64FD">
        <w:rPr>
          <w:rFonts w:cstheme="minorHAnsi"/>
        </w:rPr>
        <w:t xml:space="preserve">is grounded in the </w:t>
      </w:r>
      <w:r>
        <w:rPr>
          <w:rFonts w:cstheme="minorHAnsi"/>
        </w:rPr>
        <w:t>effectiveness, credibility, coherence and success</w:t>
      </w:r>
      <w:r w:rsidR="003B685D">
        <w:rPr>
          <w:rFonts w:cstheme="minorHAnsi"/>
        </w:rPr>
        <w:t xml:space="preserve"> of foreign policy </w:t>
      </w:r>
      <w:r>
        <w:rPr>
          <w:rFonts w:cstheme="minorHAnsi"/>
        </w:rPr>
        <w:t>in the eyes of partners and other international actors</w:t>
      </w:r>
      <w:r w:rsidR="004D4E3F">
        <w:rPr>
          <w:rFonts w:cstheme="minorHAnsi"/>
        </w:rPr>
        <w:t xml:space="preserve"> and here too geopolitics plays a role</w:t>
      </w:r>
      <w:r>
        <w:rPr>
          <w:rFonts w:cstheme="minorHAnsi"/>
        </w:rPr>
        <w:t xml:space="preserve">. </w:t>
      </w:r>
      <w:r w:rsidR="0055709A">
        <w:rPr>
          <w:rFonts w:cstheme="minorHAnsi"/>
        </w:rPr>
        <w:t xml:space="preserve">The </w:t>
      </w:r>
      <w:r w:rsidRPr="008767A5">
        <w:rPr>
          <w:rFonts w:cstheme="minorHAnsi"/>
        </w:rPr>
        <w:t>perceptions</w:t>
      </w:r>
      <w:r w:rsidR="008767A5" w:rsidRPr="008767A5">
        <w:rPr>
          <w:rFonts w:cstheme="minorHAnsi"/>
        </w:rPr>
        <w:t xml:space="preserve"> of third-party states are of central importance</w:t>
      </w:r>
      <w:r>
        <w:rPr>
          <w:rFonts w:cstheme="minorHAnsi"/>
        </w:rPr>
        <w:t xml:space="preserve">. </w:t>
      </w:r>
      <w:r w:rsidR="008767A5" w:rsidRPr="008767A5">
        <w:rPr>
          <w:rFonts w:cstheme="minorHAnsi"/>
        </w:rPr>
        <w:t xml:space="preserve"> </w:t>
      </w:r>
      <w:r>
        <w:rPr>
          <w:rFonts w:cstheme="minorHAnsi"/>
        </w:rPr>
        <w:t xml:space="preserve">Their reading of the European Union might well determine the extent to which they are open to </w:t>
      </w:r>
      <w:r>
        <w:rPr>
          <w:rFonts w:cstheme="minorHAnsi"/>
        </w:rPr>
        <w:lastRenderedPageBreak/>
        <w:t xml:space="preserve">acceptance or rejection of EU policy preferences </w:t>
      </w:r>
      <w:r w:rsidR="008767A5" w:rsidRPr="008767A5">
        <w:rPr>
          <w:rStyle w:val="FootnoteReference"/>
          <w:rFonts w:cstheme="minorHAnsi"/>
        </w:rPr>
        <w:t xml:space="preserve"> </w:t>
      </w:r>
      <w:r w:rsidR="00AF64FD">
        <w:rPr>
          <w:rFonts w:cstheme="minorHAnsi"/>
        </w:rPr>
        <w:t>(Stoddard 2015). Clark (2003) suggests that the external output legitimacy of an international actor is established through a legitimacy of authority and a legitimacy of order. The l</w:t>
      </w:r>
      <w:r w:rsidR="008767A5">
        <w:rPr>
          <w:rFonts w:cstheme="minorHAnsi"/>
        </w:rPr>
        <w:t xml:space="preserve">egitimacy of authority </w:t>
      </w:r>
      <w:r w:rsidR="00AF64FD">
        <w:rPr>
          <w:rFonts w:cstheme="minorHAnsi"/>
        </w:rPr>
        <w:t>is grounded in the capacity of an international actor to secure compliance to its preferences. Such compliance is grounded i</w:t>
      </w:r>
      <w:r w:rsidR="008767A5">
        <w:rPr>
          <w:rFonts w:cstheme="minorHAnsi"/>
        </w:rPr>
        <w:t xml:space="preserve">n a fusion of power with legitimate social purpose </w:t>
      </w:r>
      <w:r w:rsidR="00AF64FD" w:rsidRPr="00AF64FD">
        <w:rPr>
          <w:rFonts w:cstheme="minorHAnsi"/>
        </w:rPr>
        <w:t xml:space="preserve">(Clark 2003: 89). </w:t>
      </w:r>
      <w:r w:rsidR="00AF64FD">
        <w:rPr>
          <w:rFonts w:cstheme="minorHAnsi"/>
        </w:rPr>
        <w:t xml:space="preserve">In the case of the EU this can be most visibly illustrated in the compliance of applicant states – and those with </w:t>
      </w:r>
      <w:r w:rsidR="0055709A">
        <w:rPr>
          <w:rFonts w:cstheme="minorHAnsi"/>
        </w:rPr>
        <w:t>their own</w:t>
      </w:r>
      <w:r w:rsidR="00AF64FD">
        <w:rPr>
          <w:rFonts w:cstheme="minorHAnsi"/>
        </w:rPr>
        <w:t xml:space="preserve"> membership aspiration – with the Union’s </w:t>
      </w:r>
      <w:r w:rsidR="008767A5" w:rsidRPr="003B685D">
        <w:rPr>
          <w:rFonts w:cstheme="minorHAnsi"/>
          <w:i/>
        </w:rPr>
        <w:t>acquis</w:t>
      </w:r>
      <w:r w:rsidR="00AF64FD">
        <w:rPr>
          <w:rFonts w:cstheme="minorHAnsi"/>
        </w:rPr>
        <w:t xml:space="preserve">.  This is a limited pool of legitimate authority </w:t>
      </w:r>
      <w:r w:rsidR="00AC375C">
        <w:rPr>
          <w:rFonts w:cstheme="minorHAnsi"/>
        </w:rPr>
        <w:t xml:space="preserve">and while it </w:t>
      </w:r>
      <w:r w:rsidR="00AF64FD">
        <w:rPr>
          <w:rFonts w:cstheme="minorHAnsi"/>
        </w:rPr>
        <w:t xml:space="preserve">served the Union very well in successive rounds of enlargement </w:t>
      </w:r>
      <w:r w:rsidR="00AC375C">
        <w:rPr>
          <w:rFonts w:cstheme="minorHAnsi"/>
        </w:rPr>
        <w:t xml:space="preserve">it </w:t>
      </w:r>
      <w:r w:rsidR="00AF64FD">
        <w:rPr>
          <w:rFonts w:cstheme="minorHAnsi"/>
        </w:rPr>
        <w:t xml:space="preserve">has been visibly absent in the Union’s subsequent </w:t>
      </w:r>
      <w:r w:rsidR="002F1087">
        <w:rPr>
          <w:rFonts w:cstheme="minorHAnsi"/>
        </w:rPr>
        <w:t xml:space="preserve">development of its </w:t>
      </w:r>
      <w:r w:rsidR="00B2669E">
        <w:rPr>
          <w:rFonts w:cstheme="minorHAnsi"/>
        </w:rPr>
        <w:t xml:space="preserve">neighbourhood policy, weakened as it has been argued to be, by a failure to encompass its own and its neighbours' geopolitical realities </w:t>
      </w:r>
      <w:r w:rsidR="00296DEA">
        <w:rPr>
          <w:rFonts w:cstheme="minorHAnsi"/>
        </w:rPr>
        <w:t>(</w:t>
      </w:r>
      <w:proofErr w:type="spellStart"/>
      <w:r w:rsidR="00296DEA" w:rsidRPr="00296DEA">
        <w:rPr>
          <w:rFonts w:cstheme="minorHAnsi"/>
        </w:rPr>
        <w:t>Börzel</w:t>
      </w:r>
      <w:proofErr w:type="spellEnd"/>
      <w:r w:rsidR="00296DEA">
        <w:rPr>
          <w:rFonts w:cstheme="minorHAnsi"/>
        </w:rPr>
        <w:t xml:space="preserve"> and </w:t>
      </w:r>
      <w:r w:rsidR="00296DEA" w:rsidRPr="00296DEA">
        <w:rPr>
          <w:rFonts w:cstheme="minorHAnsi"/>
        </w:rPr>
        <w:t xml:space="preserve">Van </w:t>
      </w:r>
      <w:proofErr w:type="spellStart"/>
      <w:r w:rsidR="00296DEA" w:rsidRPr="00296DEA">
        <w:rPr>
          <w:rFonts w:cstheme="minorHAnsi"/>
        </w:rPr>
        <w:t>Hüllen</w:t>
      </w:r>
      <w:proofErr w:type="spellEnd"/>
      <w:r w:rsidR="00296DEA">
        <w:rPr>
          <w:rFonts w:cstheme="minorHAnsi"/>
        </w:rPr>
        <w:t xml:space="preserve"> 2014; </w:t>
      </w:r>
      <w:proofErr w:type="spellStart"/>
      <w:r w:rsidR="00296DEA">
        <w:rPr>
          <w:rFonts w:cstheme="minorHAnsi"/>
        </w:rPr>
        <w:t>Melo</w:t>
      </w:r>
      <w:proofErr w:type="spellEnd"/>
      <w:r w:rsidR="00296DEA">
        <w:rPr>
          <w:rFonts w:cstheme="minorHAnsi"/>
        </w:rPr>
        <w:t xml:space="preserve"> 2014</w:t>
      </w:r>
      <w:r w:rsidR="00C44948">
        <w:rPr>
          <w:rFonts w:cstheme="minorHAnsi"/>
        </w:rPr>
        <w:t xml:space="preserve">; </w:t>
      </w:r>
      <w:proofErr w:type="spellStart"/>
      <w:r w:rsidR="00C44948">
        <w:rPr>
          <w:rFonts w:cstheme="minorHAnsi"/>
        </w:rPr>
        <w:t>Noutcheva</w:t>
      </w:r>
      <w:proofErr w:type="spellEnd"/>
      <w:r w:rsidR="00C44948">
        <w:rPr>
          <w:rFonts w:cstheme="minorHAnsi"/>
        </w:rPr>
        <w:t xml:space="preserve"> 2015</w:t>
      </w:r>
      <w:r w:rsidR="00296DEA" w:rsidRPr="00296DEA">
        <w:rPr>
          <w:rFonts w:cstheme="minorHAnsi"/>
        </w:rPr>
        <w:t>).</w:t>
      </w:r>
    </w:p>
    <w:p w:rsidR="0055709A" w:rsidRDefault="0055709A" w:rsidP="009D7ADB">
      <w:pPr>
        <w:spacing w:after="0" w:line="360" w:lineRule="auto"/>
        <w:jc w:val="both"/>
        <w:rPr>
          <w:rFonts w:cstheme="minorHAnsi"/>
        </w:rPr>
      </w:pPr>
    </w:p>
    <w:p w:rsidR="0055709A" w:rsidRDefault="0055709A" w:rsidP="009D7ADB">
      <w:pPr>
        <w:spacing w:after="0" w:line="360" w:lineRule="auto"/>
        <w:jc w:val="both"/>
        <w:rPr>
          <w:rFonts w:cstheme="minorHAnsi"/>
        </w:rPr>
      </w:pPr>
    </w:p>
    <w:p w:rsidR="0055709A" w:rsidRDefault="0055709A" w:rsidP="009D7ADB">
      <w:pPr>
        <w:spacing w:after="0" w:line="360" w:lineRule="auto"/>
        <w:jc w:val="both"/>
        <w:rPr>
          <w:rFonts w:cstheme="minorHAnsi"/>
        </w:rPr>
      </w:pPr>
    </w:p>
    <w:tbl>
      <w:tblPr>
        <w:tblStyle w:val="TableGrid"/>
        <w:tblW w:w="0" w:type="auto"/>
        <w:tblLook w:val="04A0" w:firstRow="1" w:lastRow="0" w:firstColumn="1" w:lastColumn="0" w:noHBand="0" w:noVBand="1"/>
      </w:tblPr>
      <w:tblGrid>
        <w:gridCol w:w="3005"/>
        <w:gridCol w:w="2377"/>
        <w:gridCol w:w="3634"/>
      </w:tblGrid>
      <w:tr w:rsidR="0055709A" w:rsidTr="00F16AFD">
        <w:tc>
          <w:tcPr>
            <w:tcW w:w="3005" w:type="dxa"/>
          </w:tcPr>
          <w:p w:rsidR="0055709A" w:rsidRDefault="0055709A" w:rsidP="009D7ADB">
            <w:pPr>
              <w:spacing w:line="360" w:lineRule="auto"/>
              <w:rPr>
                <w:rFonts w:cstheme="minorHAnsi"/>
              </w:rPr>
            </w:pPr>
            <w:r>
              <w:rPr>
                <w:rFonts w:cstheme="minorHAnsi"/>
              </w:rPr>
              <w:t>Internal Output Legitimacy</w:t>
            </w:r>
          </w:p>
        </w:tc>
        <w:tc>
          <w:tcPr>
            <w:tcW w:w="2377" w:type="dxa"/>
          </w:tcPr>
          <w:p w:rsidR="0055709A" w:rsidRDefault="00FA2B12" w:rsidP="009D7ADB">
            <w:pPr>
              <w:spacing w:line="360" w:lineRule="auto"/>
              <w:rPr>
                <w:rFonts w:cstheme="minorHAnsi"/>
              </w:rPr>
            </w:pPr>
            <w:r w:rsidRPr="00FA2B12">
              <w:rPr>
                <w:rFonts w:cstheme="minorHAnsi"/>
              </w:rPr>
              <w:t>Delivery of policy outputs; peace, security, prosperity</w:t>
            </w:r>
          </w:p>
        </w:tc>
        <w:tc>
          <w:tcPr>
            <w:tcW w:w="3634" w:type="dxa"/>
          </w:tcPr>
          <w:p w:rsidR="0055709A" w:rsidRDefault="003B685D" w:rsidP="009D7ADB">
            <w:pPr>
              <w:spacing w:line="360" w:lineRule="auto"/>
              <w:rPr>
                <w:rFonts w:cstheme="minorHAnsi"/>
              </w:rPr>
            </w:pPr>
            <w:r>
              <w:rPr>
                <w:rFonts w:cstheme="minorHAnsi"/>
              </w:rPr>
              <w:t xml:space="preserve">Effective, coherent and credible foreign policy action(s) </w:t>
            </w:r>
          </w:p>
        </w:tc>
      </w:tr>
      <w:tr w:rsidR="0055709A" w:rsidTr="00F16AFD">
        <w:tc>
          <w:tcPr>
            <w:tcW w:w="3005" w:type="dxa"/>
          </w:tcPr>
          <w:p w:rsidR="0055709A" w:rsidRDefault="0055709A" w:rsidP="009D7ADB">
            <w:pPr>
              <w:spacing w:line="360" w:lineRule="auto"/>
              <w:rPr>
                <w:rFonts w:cstheme="minorHAnsi"/>
              </w:rPr>
            </w:pPr>
            <w:r>
              <w:rPr>
                <w:rFonts w:cstheme="minorHAnsi"/>
              </w:rPr>
              <w:t xml:space="preserve">Internal Input Legitimacy </w:t>
            </w:r>
          </w:p>
        </w:tc>
        <w:tc>
          <w:tcPr>
            <w:tcW w:w="2377" w:type="dxa"/>
          </w:tcPr>
          <w:p w:rsidR="0055709A" w:rsidRDefault="00FA2B12" w:rsidP="009D7ADB">
            <w:pPr>
              <w:spacing w:line="360" w:lineRule="auto"/>
              <w:rPr>
                <w:rFonts w:cstheme="minorHAnsi"/>
              </w:rPr>
            </w:pPr>
            <w:r>
              <w:rPr>
                <w:rFonts w:cstheme="minorHAnsi"/>
              </w:rPr>
              <w:t xml:space="preserve">Democratic accountability </w:t>
            </w:r>
          </w:p>
        </w:tc>
        <w:tc>
          <w:tcPr>
            <w:tcW w:w="3634" w:type="dxa"/>
          </w:tcPr>
          <w:p w:rsidR="0055709A" w:rsidRDefault="00F16AFD" w:rsidP="009D7ADB">
            <w:pPr>
              <w:spacing w:line="360" w:lineRule="auto"/>
              <w:rPr>
                <w:rFonts w:cstheme="minorHAnsi"/>
              </w:rPr>
            </w:pPr>
            <w:r>
              <w:rPr>
                <w:rFonts w:cstheme="minorHAnsi"/>
              </w:rPr>
              <w:t>Parliamentary accountability</w:t>
            </w:r>
          </w:p>
          <w:p w:rsidR="00F16AFD" w:rsidRPr="00F16AFD" w:rsidRDefault="00F16AFD" w:rsidP="009D7ADB">
            <w:pPr>
              <w:pStyle w:val="ListParagraph"/>
              <w:numPr>
                <w:ilvl w:val="0"/>
                <w:numId w:val="3"/>
              </w:numPr>
              <w:spacing w:line="360" w:lineRule="auto"/>
              <w:rPr>
                <w:rFonts w:cstheme="minorHAnsi"/>
              </w:rPr>
            </w:pPr>
            <w:r w:rsidRPr="00F16AFD">
              <w:rPr>
                <w:rFonts w:cstheme="minorHAnsi"/>
              </w:rPr>
              <w:t>National (intergovernmental)</w:t>
            </w:r>
          </w:p>
          <w:p w:rsidR="00F16AFD" w:rsidRDefault="00F16AFD" w:rsidP="009D7ADB">
            <w:pPr>
              <w:pStyle w:val="ListParagraph"/>
              <w:numPr>
                <w:ilvl w:val="0"/>
                <w:numId w:val="3"/>
              </w:numPr>
              <w:spacing w:line="360" w:lineRule="auto"/>
              <w:rPr>
                <w:rFonts w:cstheme="minorHAnsi"/>
              </w:rPr>
            </w:pPr>
            <w:r w:rsidRPr="00F16AFD">
              <w:rPr>
                <w:rFonts w:cstheme="minorHAnsi"/>
              </w:rPr>
              <w:t xml:space="preserve">EP (supranational) </w:t>
            </w:r>
          </w:p>
          <w:p w:rsidR="00F16AFD" w:rsidRDefault="00F16AFD" w:rsidP="009D7ADB">
            <w:pPr>
              <w:spacing w:line="360" w:lineRule="auto"/>
              <w:rPr>
                <w:rFonts w:cstheme="minorHAnsi"/>
              </w:rPr>
            </w:pPr>
            <w:r>
              <w:rPr>
                <w:rFonts w:cstheme="minorHAnsi"/>
              </w:rPr>
              <w:t xml:space="preserve">Stakeholder engagement </w:t>
            </w:r>
          </w:p>
          <w:p w:rsidR="00AC375C" w:rsidRPr="00F16AFD" w:rsidRDefault="00AC375C" w:rsidP="009D7ADB">
            <w:pPr>
              <w:spacing w:line="360" w:lineRule="auto"/>
              <w:rPr>
                <w:rFonts w:cstheme="minorHAnsi"/>
              </w:rPr>
            </w:pPr>
            <w:r>
              <w:rPr>
                <w:rFonts w:cstheme="minorHAnsi"/>
              </w:rPr>
              <w:t>European Public Space</w:t>
            </w:r>
          </w:p>
        </w:tc>
      </w:tr>
      <w:tr w:rsidR="0055709A" w:rsidTr="00F16AFD">
        <w:tc>
          <w:tcPr>
            <w:tcW w:w="3005" w:type="dxa"/>
          </w:tcPr>
          <w:p w:rsidR="0055709A" w:rsidRDefault="0055709A" w:rsidP="009D7ADB">
            <w:pPr>
              <w:spacing w:line="360" w:lineRule="auto"/>
              <w:rPr>
                <w:rFonts w:cstheme="minorHAnsi"/>
              </w:rPr>
            </w:pPr>
            <w:r>
              <w:rPr>
                <w:rFonts w:cstheme="minorHAnsi"/>
              </w:rPr>
              <w:t xml:space="preserve">External Input Legitimacy </w:t>
            </w:r>
          </w:p>
        </w:tc>
        <w:tc>
          <w:tcPr>
            <w:tcW w:w="2377" w:type="dxa"/>
          </w:tcPr>
          <w:p w:rsidR="0055709A" w:rsidRDefault="00FA2B12" w:rsidP="009D7ADB">
            <w:pPr>
              <w:spacing w:line="360" w:lineRule="auto"/>
              <w:rPr>
                <w:rFonts w:cstheme="minorHAnsi"/>
              </w:rPr>
            </w:pPr>
            <w:r>
              <w:rPr>
                <w:rFonts w:cstheme="minorHAnsi"/>
              </w:rPr>
              <w:t>P</w:t>
            </w:r>
            <w:r w:rsidRPr="00FA2B12">
              <w:rPr>
                <w:rFonts w:cstheme="minorHAnsi"/>
              </w:rPr>
              <w:t>articipatory quality of decision making with international partners</w:t>
            </w:r>
          </w:p>
        </w:tc>
        <w:tc>
          <w:tcPr>
            <w:tcW w:w="3634" w:type="dxa"/>
          </w:tcPr>
          <w:p w:rsidR="0055709A" w:rsidRDefault="00FA2B12" w:rsidP="009D7ADB">
            <w:pPr>
              <w:spacing w:line="360" w:lineRule="auto"/>
              <w:rPr>
                <w:rFonts w:cstheme="minorHAnsi"/>
              </w:rPr>
            </w:pPr>
            <w:r>
              <w:rPr>
                <w:rFonts w:cstheme="minorHAnsi"/>
              </w:rPr>
              <w:t>Policy listening and engagement with third parties</w:t>
            </w:r>
          </w:p>
        </w:tc>
      </w:tr>
      <w:tr w:rsidR="00FA2B12" w:rsidTr="00FA2B12">
        <w:tc>
          <w:tcPr>
            <w:tcW w:w="3005" w:type="dxa"/>
          </w:tcPr>
          <w:p w:rsidR="00FA2B12" w:rsidRDefault="00FA2B12" w:rsidP="009D7ADB">
            <w:pPr>
              <w:spacing w:line="360" w:lineRule="auto"/>
              <w:rPr>
                <w:rFonts w:cstheme="minorHAnsi"/>
              </w:rPr>
            </w:pPr>
            <w:r>
              <w:rPr>
                <w:rFonts w:cstheme="minorHAnsi"/>
              </w:rPr>
              <w:t xml:space="preserve">External Output Legitimacy </w:t>
            </w:r>
          </w:p>
        </w:tc>
        <w:tc>
          <w:tcPr>
            <w:tcW w:w="2377" w:type="dxa"/>
          </w:tcPr>
          <w:p w:rsidR="00FA2B12" w:rsidRDefault="00FA2B12" w:rsidP="009D7ADB">
            <w:pPr>
              <w:spacing w:line="360" w:lineRule="auto"/>
              <w:rPr>
                <w:rFonts w:cstheme="minorHAnsi"/>
              </w:rPr>
            </w:pPr>
            <w:r>
              <w:rPr>
                <w:rFonts w:cstheme="minorHAnsi"/>
              </w:rPr>
              <w:t>E</w:t>
            </w:r>
            <w:r w:rsidRPr="00FA2B12">
              <w:rPr>
                <w:rFonts w:cstheme="minorHAnsi"/>
              </w:rPr>
              <w:t>xtent to which th</w:t>
            </w:r>
            <w:r>
              <w:rPr>
                <w:rFonts w:cstheme="minorHAnsi"/>
              </w:rPr>
              <w:t xml:space="preserve">ird parties </w:t>
            </w:r>
            <w:r w:rsidRPr="00FA2B12">
              <w:rPr>
                <w:rFonts w:cstheme="minorHAnsi"/>
              </w:rPr>
              <w:t xml:space="preserve">are open to acceptance or rejection of EU policy preferences  </w:t>
            </w:r>
          </w:p>
        </w:tc>
        <w:tc>
          <w:tcPr>
            <w:tcW w:w="3634" w:type="dxa"/>
          </w:tcPr>
          <w:p w:rsidR="00FA2B12" w:rsidRPr="00FA2B12" w:rsidRDefault="00FA2B12" w:rsidP="009D7ADB">
            <w:pPr>
              <w:spacing w:line="360" w:lineRule="auto"/>
              <w:rPr>
                <w:rFonts w:cstheme="minorHAnsi"/>
              </w:rPr>
            </w:pPr>
            <w:r w:rsidRPr="00FA2B12">
              <w:rPr>
                <w:rFonts w:cstheme="minorHAnsi"/>
              </w:rPr>
              <w:t>Legitimacy of Authority</w:t>
            </w:r>
          </w:p>
          <w:p w:rsidR="00FA2B12" w:rsidRPr="00FA2B12" w:rsidRDefault="00FA2B12" w:rsidP="009D7ADB">
            <w:pPr>
              <w:spacing w:line="360" w:lineRule="auto"/>
              <w:rPr>
                <w:rFonts w:cstheme="minorHAnsi"/>
              </w:rPr>
            </w:pPr>
            <w:r w:rsidRPr="00FA2B12">
              <w:rPr>
                <w:rFonts w:cstheme="minorHAnsi"/>
              </w:rPr>
              <w:t>Legitimacy of Order</w:t>
            </w:r>
          </w:p>
          <w:p w:rsidR="00FA2B12" w:rsidRDefault="00FA2B12" w:rsidP="009D7ADB">
            <w:pPr>
              <w:spacing w:line="360" w:lineRule="auto"/>
              <w:rPr>
                <w:rFonts w:cstheme="minorHAnsi"/>
              </w:rPr>
            </w:pPr>
            <w:r w:rsidRPr="00FA2B12">
              <w:rPr>
                <w:rFonts w:cstheme="minorHAnsi"/>
              </w:rPr>
              <w:t>Legitimacy of Action</w:t>
            </w:r>
          </w:p>
        </w:tc>
      </w:tr>
    </w:tbl>
    <w:p w:rsidR="0055709A" w:rsidRDefault="0055709A" w:rsidP="009D7ADB">
      <w:pPr>
        <w:spacing w:after="0" w:line="360" w:lineRule="auto"/>
        <w:jc w:val="both"/>
        <w:rPr>
          <w:rFonts w:cstheme="minorHAnsi"/>
        </w:rPr>
      </w:pPr>
    </w:p>
    <w:p w:rsidR="00AF64FD" w:rsidRDefault="00AF64FD" w:rsidP="009D7ADB">
      <w:pPr>
        <w:spacing w:after="0" w:line="360" w:lineRule="auto"/>
        <w:jc w:val="both"/>
        <w:rPr>
          <w:rFonts w:cstheme="minorHAnsi"/>
        </w:rPr>
      </w:pPr>
    </w:p>
    <w:p w:rsidR="00550883" w:rsidRDefault="00AF64FD" w:rsidP="009D7ADB">
      <w:pPr>
        <w:spacing w:after="0" w:line="360" w:lineRule="auto"/>
        <w:jc w:val="both"/>
        <w:rPr>
          <w:rFonts w:cstheme="minorHAnsi"/>
        </w:rPr>
      </w:pPr>
      <w:r>
        <w:rPr>
          <w:rFonts w:cstheme="minorHAnsi"/>
        </w:rPr>
        <w:t>The l</w:t>
      </w:r>
      <w:r w:rsidR="008767A5">
        <w:rPr>
          <w:rFonts w:cstheme="minorHAnsi"/>
        </w:rPr>
        <w:t xml:space="preserve">egitimacy of order </w:t>
      </w:r>
      <w:r>
        <w:rPr>
          <w:rFonts w:cstheme="minorHAnsi"/>
        </w:rPr>
        <w:t>rests on much softer foundations. In the absence of a clear global hierarchy or overarching authority</w:t>
      </w:r>
      <w:r w:rsidR="005C3C73">
        <w:rPr>
          <w:rFonts w:cstheme="minorHAnsi"/>
        </w:rPr>
        <w:t xml:space="preserve"> or system of governance</w:t>
      </w:r>
      <w:r>
        <w:rPr>
          <w:rFonts w:cstheme="minorHAnsi"/>
        </w:rPr>
        <w:t xml:space="preserve">, legitimacy rests on the general </w:t>
      </w:r>
      <w:r w:rsidR="008767A5">
        <w:rPr>
          <w:rFonts w:cstheme="minorHAnsi"/>
        </w:rPr>
        <w:t xml:space="preserve">acceptance of </w:t>
      </w:r>
      <w:r w:rsidR="008767A5">
        <w:rPr>
          <w:rFonts w:cstheme="minorHAnsi"/>
        </w:rPr>
        <w:lastRenderedPageBreak/>
        <w:t xml:space="preserve">common but evolving – </w:t>
      </w:r>
      <w:r w:rsidR="00550883">
        <w:rPr>
          <w:rFonts w:cstheme="minorHAnsi"/>
        </w:rPr>
        <w:t xml:space="preserve">sometimes </w:t>
      </w:r>
      <w:r w:rsidR="008767A5">
        <w:rPr>
          <w:rFonts w:cstheme="minorHAnsi"/>
        </w:rPr>
        <w:t xml:space="preserve">even contested </w:t>
      </w:r>
      <w:r w:rsidR="002F1087">
        <w:rPr>
          <w:rFonts w:cstheme="minorHAnsi"/>
        </w:rPr>
        <w:t xml:space="preserve">– international </w:t>
      </w:r>
      <w:r w:rsidR="008767A5">
        <w:rPr>
          <w:rFonts w:cstheme="minorHAnsi"/>
        </w:rPr>
        <w:t>norms</w:t>
      </w:r>
      <w:r w:rsidR="00550883">
        <w:rPr>
          <w:rFonts w:cstheme="minorHAnsi"/>
        </w:rPr>
        <w:t>. It should be noted that such contestation can extend to the very nature of the international system itself such that state may be viewed, and view itself, not simply as a revisionist state (in opposition to status quo states) but eve</w:t>
      </w:r>
      <w:r w:rsidR="00E91586">
        <w:rPr>
          <w:rFonts w:cstheme="minorHAnsi"/>
        </w:rPr>
        <w:t>n a revolutionary one</w:t>
      </w:r>
      <w:r w:rsidR="005C3C73">
        <w:rPr>
          <w:rFonts w:cstheme="minorHAnsi"/>
        </w:rPr>
        <w:t>.</w:t>
      </w:r>
      <w:r w:rsidR="00550883">
        <w:rPr>
          <w:rFonts w:cstheme="minorHAnsi"/>
        </w:rPr>
        <w:t xml:space="preserve"> For the EU, its </w:t>
      </w:r>
      <w:r w:rsidR="008767A5">
        <w:rPr>
          <w:rFonts w:cstheme="minorHAnsi"/>
        </w:rPr>
        <w:t xml:space="preserve">external </w:t>
      </w:r>
      <w:r w:rsidR="00550883">
        <w:rPr>
          <w:rFonts w:cstheme="minorHAnsi"/>
        </w:rPr>
        <w:t xml:space="preserve">output </w:t>
      </w:r>
      <w:r w:rsidR="008767A5">
        <w:rPr>
          <w:rFonts w:cstheme="minorHAnsi"/>
        </w:rPr>
        <w:t xml:space="preserve">legitimacy </w:t>
      </w:r>
      <w:r w:rsidR="00550883">
        <w:rPr>
          <w:rFonts w:cstheme="minorHAnsi"/>
        </w:rPr>
        <w:t xml:space="preserve">is </w:t>
      </w:r>
      <w:r w:rsidR="008767A5">
        <w:rPr>
          <w:rFonts w:cstheme="minorHAnsi"/>
        </w:rPr>
        <w:t xml:space="preserve">contingent on </w:t>
      </w:r>
      <w:r w:rsidR="00550883">
        <w:rPr>
          <w:rFonts w:cstheme="minorHAnsi"/>
        </w:rPr>
        <w:t xml:space="preserve">norms and </w:t>
      </w:r>
      <w:r w:rsidR="008767A5">
        <w:rPr>
          <w:rFonts w:cstheme="minorHAnsi"/>
        </w:rPr>
        <w:t xml:space="preserve">values </w:t>
      </w:r>
      <w:r w:rsidR="00550883">
        <w:rPr>
          <w:rFonts w:cstheme="minorHAnsi"/>
        </w:rPr>
        <w:t>shared by both its constituent member states and others within the international system. Such norms, however, are not universally shared and are subject to contestation from other international actors. Such actors may have very different</w:t>
      </w:r>
      <w:r w:rsidR="00C807A9">
        <w:rPr>
          <w:rFonts w:cstheme="minorHAnsi"/>
        </w:rPr>
        <w:t xml:space="preserve"> understandings</w:t>
      </w:r>
      <w:r w:rsidR="00550883">
        <w:rPr>
          <w:rFonts w:cstheme="minorHAnsi"/>
        </w:rPr>
        <w:t xml:space="preserve"> of, or ambitions for, the dominant set of international</w:t>
      </w:r>
      <w:r w:rsidR="00B2669E">
        <w:rPr>
          <w:rFonts w:cstheme="minorHAnsi"/>
        </w:rPr>
        <w:t xml:space="preserve"> </w:t>
      </w:r>
      <w:r w:rsidR="00B2669E" w:rsidRPr="00221328">
        <w:rPr>
          <w:rFonts w:cstheme="minorHAnsi"/>
        </w:rPr>
        <w:t xml:space="preserve">norms. </w:t>
      </w:r>
      <w:r w:rsidR="00221328">
        <w:rPr>
          <w:rFonts w:cstheme="minorHAnsi"/>
        </w:rPr>
        <w:t xml:space="preserve">The geo-political ‘turn’ in security and international relations has certainly problematized the Union’s legitimacy of order. The external perception of the Union as a child of globalisation, multilateralism and cosmopolitan norms serves to diminish it in the eyes of external stakeholders as they survey </w:t>
      </w:r>
      <w:r w:rsidR="005C3C73">
        <w:rPr>
          <w:rFonts w:cstheme="minorHAnsi"/>
        </w:rPr>
        <w:t xml:space="preserve">(and exploit) </w:t>
      </w:r>
      <w:r w:rsidR="00221328">
        <w:rPr>
          <w:rFonts w:cstheme="minorHAnsi"/>
        </w:rPr>
        <w:t xml:space="preserve">a shift towards protectionism, unilateralism and nationalist populism. </w:t>
      </w:r>
      <w:r w:rsidR="00B2669E">
        <w:rPr>
          <w:rFonts w:cstheme="minorHAnsi"/>
        </w:rPr>
        <w:t xml:space="preserve"> </w:t>
      </w:r>
      <w:r w:rsidR="00221328">
        <w:rPr>
          <w:rFonts w:cstheme="minorHAnsi"/>
        </w:rPr>
        <w:t xml:space="preserve">The Union can be presented in such quarters as being the legacy residue of a near bygone </w:t>
      </w:r>
      <w:r w:rsidR="00650788">
        <w:rPr>
          <w:rFonts w:cstheme="minorHAnsi"/>
        </w:rPr>
        <w:t>era -</w:t>
      </w:r>
      <w:r w:rsidR="00221328">
        <w:rPr>
          <w:rFonts w:cstheme="minorHAnsi"/>
        </w:rPr>
        <w:t xml:space="preserve"> or in more sympathet</w:t>
      </w:r>
      <w:r w:rsidR="00E91586">
        <w:rPr>
          <w:rFonts w:cstheme="minorHAnsi"/>
        </w:rPr>
        <w:t>ic terms</w:t>
      </w:r>
      <w:r w:rsidR="00294FED">
        <w:rPr>
          <w:rFonts w:cstheme="minorHAnsi"/>
        </w:rPr>
        <w:t>,</w:t>
      </w:r>
      <w:r w:rsidR="00E91586">
        <w:rPr>
          <w:rFonts w:cstheme="minorHAnsi"/>
        </w:rPr>
        <w:t xml:space="preserve"> as a critical </w:t>
      </w:r>
      <w:r w:rsidR="00221328">
        <w:rPr>
          <w:rFonts w:cstheme="minorHAnsi"/>
        </w:rPr>
        <w:t>bulwark against a</w:t>
      </w:r>
      <w:r w:rsidR="00294FED">
        <w:rPr>
          <w:rFonts w:cstheme="minorHAnsi"/>
        </w:rPr>
        <w:t xml:space="preserve"> rising and </w:t>
      </w:r>
      <w:r w:rsidR="00221328">
        <w:rPr>
          <w:rFonts w:cstheme="minorHAnsi"/>
        </w:rPr>
        <w:t xml:space="preserve">aggressive </w:t>
      </w:r>
      <w:r w:rsidR="00294FED">
        <w:rPr>
          <w:rFonts w:cstheme="minorHAnsi"/>
        </w:rPr>
        <w:t xml:space="preserve">international </w:t>
      </w:r>
      <w:r w:rsidR="00221328">
        <w:rPr>
          <w:rFonts w:cstheme="minorHAnsi"/>
        </w:rPr>
        <w:t>tide.</w:t>
      </w:r>
    </w:p>
    <w:p w:rsidR="00550883" w:rsidRDefault="00550883" w:rsidP="009D7ADB">
      <w:pPr>
        <w:spacing w:after="0" w:line="360" w:lineRule="auto"/>
        <w:jc w:val="both"/>
        <w:rPr>
          <w:rFonts w:cstheme="minorHAnsi"/>
        </w:rPr>
      </w:pPr>
    </w:p>
    <w:p w:rsidR="00B61074" w:rsidRDefault="00550883" w:rsidP="009D7ADB">
      <w:pPr>
        <w:spacing w:after="0" w:line="360" w:lineRule="auto"/>
        <w:jc w:val="both"/>
        <w:rPr>
          <w:rFonts w:cstheme="minorHAnsi"/>
        </w:rPr>
      </w:pPr>
      <w:r>
        <w:rPr>
          <w:rFonts w:cstheme="minorHAnsi"/>
        </w:rPr>
        <w:t xml:space="preserve">It is suggested here that we might </w:t>
      </w:r>
      <w:r w:rsidR="00650788">
        <w:rPr>
          <w:rFonts w:cstheme="minorHAnsi"/>
        </w:rPr>
        <w:t>a</w:t>
      </w:r>
      <w:r>
        <w:rPr>
          <w:rFonts w:cstheme="minorHAnsi"/>
        </w:rPr>
        <w:t xml:space="preserve">dd a third constituent of external output legitimacy; a legitimacy of action. Both authority and order may be said to be constituted </w:t>
      </w:r>
      <w:r w:rsidR="00294FED">
        <w:rPr>
          <w:rFonts w:cstheme="minorHAnsi"/>
        </w:rPr>
        <w:t xml:space="preserve">at least in part </w:t>
      </w:r>
      <w:r>
        <w:rPr>
          <w:rFonts w:cstheme="minorHAnsi"/>
        </w:rPr>
        <w:t xml:space="preserve">by action – the instantiation and re-instantiation of norms through policy performance. Diplomatic and foreign policy action </w:t>
      </w:r>
      <w:r w:rsidR="002F1087">
        <w:rPr>
          <w:rFonts w:cstheme="minorHAnsi"/>
        </w:rPr>
        <w:t>creates both</w:t>
      </w:r>
      <w:r>
        <w:rPr>
          <w:rFonts w:cstheme="minorHAnsi"/>
        </w:rPr>
        <w:t xml:space="preserve"> </w:t>
      </w:r>
      <w:r w:rsidR="00EF395A">
        <w:rPr>
          <w:rFonts w:cstheme="minorHAnsi"/>
        </w:rPr>
        <w:t xml:space="preserve">facts on the ground </w:t>
      </w:r>
      <w:r>
        <w:rPr>
          <w:rFonts w:cstheme="minorHAnsi"/>
        </w:rPr>
        <w:t xml:space="preserve">as well as precedents, which, </w:t>
      </w:r>
      <w:r w:rsidR="00EF395A">
        <w:rPr>
          <w:rFonts w:cstheme="minorHAnsi"/>
        </w:rPr>
        <w:t>absent a</w:t>
      </w:r>
      <w:r w:rsidR="00294FED">
        <w:rPr>
          <w:rFonts w:cstheme="minorHAnsi"/>
        </w:rPr>
        <w:t xml:space="preserve"> global</w:t>
      </w:r>
      <w:r w:rsidR="00EF395A">
        <w:rPr>
          <w:rFonts w:cstheme="minorHAnsi"/>
        </w:rPr>
        <w:t xml:space="preserve"> referee</w:t>
      </w:r>
      <w:r>
        <w:rPr>
          <w:rFonts w:cstheme="minorHAnsi"/>
        </w:rPr>
        <w:t xml:space="preserve">, serve </w:t>
      </w:r>
      <w:r w:rsidR="002F1087">
        <w:rPr>
          <w:rFonts w:cstheme="minorHAnsi"/>
        </w:rPr>
        <w:t xml:space="preserve">to </w:t>
      </w:r>
      <w:r w:rsidR="00E60A9A">
        <w:rPr>
          <w:rFonts w:cstheme="minorHAnsi"/>
        </w:rPr>
        <w:t xml:space="preserve">constitute legitimate </w:t>
      </w:r>
      <w:r>
        <w:rPr>
          <w:rFonts w:cstheme="minorHAnsi"/>
        </w:rPr>
        <w:t xml:space="preserve">authority and </w:t>
      </w:r>
      <w:r w:rsidR="005D640A">
        <w:rPr>
          <w:rFonts w:cstheme="minorHAnsi"/>
        </w:rPr>
        <w:t xml:space="preserve">perhaps even </w:t>
      </w:r>
      <w:r w:rsidR="00C44948">
        <w:rPr>
          <w:rFonts w:cstheme="minorHAnsi"/>
        </w:rPr>
        <w:t xml:space="preserve">contribute to </w:t>
      </w:r>
      <w:r w:rsidR="002F1087">
        <w:rPr>
          <w:rFonts w:cstheme="minorHAnsi"/>
        </w:rPr>
        <w:t xml:space="preserve">legitimate </w:t>
      </w:r>
      <w:r w:rsidR="00E60A9A">
        <w:rPr>
          <w:rFonts w:cstheme="minorHAnsi"/>
        </w:rPr>
        <w:t>order</w:t>
      </w:r>
      <w:r>
        <w:rPr>
          <w:rFonts w:cstheme="minorHAnsi"/>
        </w:rPr>
        <w:t>.</w:t>
      </w:r>
      <w:r w:rsidR="00E822DD">
        <w:rPr>
          <w:rFonts w:cstheme="minorHAnsi"/>
        </w:rPr>
        <w:t xml:space="preserve"> In ideal circumstances, such iterative actions may have the effect of enhancing global justice and global stability, should they succeed in creating </w:t>
      </w:r>
      <w:r w:rsidR="00E60A9A">
        <w:rPr>
          <w:rFonts w:cstheme="minorHAnsi"/>
        </w:rPr>
        <w:t xml:space="preserve"> </w:t>
      </w:r>
      <w:r w:rsidR="00B61074" w:rsidRPr="00B61074">
        <w:rPr>
          <w:rFonts w:cstheme="minorHAnsi"/>
        </w:rPr>
        <w:t xml:space="preserve">consensual </w:t>
      </w:r>
      <w:r w:rsidR="005D640A">
        <w:rPr>
          <w:rFonts w:cstheme="minorHAnsi"/>
        </w:rPr>
        <w:t xml:space="preserve">even binding </w:t>
      </w:r>
      <w:r w:rsidR="00B61074" w:rsidRPr="00B61074">
        <w:rPr>
          <w:rFonts w:cstheme="minorHAnsi"/>
        </w:rPr>
        <w:t>understandings of legitimate action</w:t>
      </w:r>
      <w:r w:rsidR="00B61074">
        <w:rPr>
          <w:rFonts w:cstheme="minorHAnsi"/>
        </w:rPr>
        <w:t xml:space="preserve"> </w:t>
      </w:r>
      <w:r w:rsidR="00B61074" w:rsidRPr="00B61074">
        <w:rPr>
          <w:rFonts w:cstheme="minorHAnsi"/>
        </w:rPr>
        <w:t>and authority</w:t>
      </w:r>
      <w:r w:rsidR="002F1087">
        <w:rPr>
          <w:rFonts w:cstheme="minorHAnsi"/>
        </w:rPr>
        <w:t xml:space="preserve">/order </w:t>
      </w:r>
      <w:r w:rsidR="00B61074" w:rsidRPr="00B61074">
        <w:rPr>
          <w:rFonts w:cstheme="minorHAnsi"/>
        </w:rPr>
        <w:t>between international actors (</w:t>
      </w:r>
      <w:r w:rsidR="00B61074">
        <w:rPr>
          <w:rFonts w:cstheme="minorHAnsi"/>
        </w:rPr>
        <w:t>Clark 2007:16)</w:t>
      </w:r>
      <w:r w:rsidR="00E822DD">
        <w:rPr>
          <w:rFonts w:cstheme="minorHAnsi"/>
        </w:rPr>
        <w:t>.</w:t>
      </w:r>
    </w:p>
    <w:p w:rsidR="00E822DD" w:rsidRDefault="00E822DD" w:rsidP="009D7ADB">
      <w:pPr>
        <w:spacing w:after="0" w:line="360" w:lineRule="auto"/>
        <w:jc w:val="both"/>
        <w:rPr>
          <w:rFonts w:cstheme="minorHAnsi"/>
        </w:rPr>
      </w:pPr>
    </w:p>
    <w:p w:rsidR="0092349B" w:rsidRDefault="000E135C" w:rsidP="009D7ADB">
      <w:pPr>
        <w:spacing w:after="0" w:line="360" w:lineRule="auto"/>
        <w:jc w:val="both"/>
        <w:rPr>
          <w:rFonts w:cstheme="minorHAnsi"/>
        </w:rPr>
      </w:pPr>
      <w:r>
        <w:rPr>
          <w:rFonts w:cstheme="minorHAnsi"/>
        </w:rPr>
        <w:t>In the case of the EU, the legitimacy of</w:t>
      </w:r>
      <w:r w:rsidR="00294FED">
        <w:rPr>
          <w:rFonts w:cstheme="minorHAnsi"/>
        </w:rPr>
        <w:t xml:space="preserve"> action is all the more germane. The Union </w:t>
      </w:r>
      <w:r>
        <w:rPr>
          <w:rFonts w:cstheme="minorHAnsi"/>
        </w:rPr>
        <w:t xml:space="preserve">lacks the formal </w:t>
      </w:r>
      <w:r w:rsidR="00294FED">
        <w:rPr>
          <w:rFonts w:cstheme="minorHAnsi"/>
        </w:rPr>
        <w:t xml:space="preserve">mutual </w:t>
      </w:r>
      <w:r>
        <w:rPr>
          <w:rFonts w:cstheme="minorHAnsi"/>
        </w:rPr>
        <w:t xml:space="preserve">recognition of sovereignty and </w:t>
      </w:r>
      <w:r w:rsidR="00FD427D">
        <w:rPr>
          <w:rFonts w:cstheme="minorHAnsi"/>
        </w:rPr>
        <w:t>must therefore re</w:t>
      </w:r>
      <w:r>
        <w:rPr>
          <w:rFonts w:cstheme="minorHAnsi"/>
        </w:rPr>
        <w:t>ly much more heavily on the informal recognition of third parties in the construction of its external legitimacy</w:t>
      </w:r>
      <w:r w:rsidR="00C44948">
        <w:rPr>
          <w:rFonts w:cstheme="minorHAnsi"/>
        </w:rPr>
        <w:t xml:space="preserve">. </w:t>
      </w:r>
      <w:r>
        <w:rPr>
          <w:rFonts w:cstheme="minorHAnsi"/>
        </w:rPr>
        <w:t>The Union, by and large, is r</w:t>
      </w:r>
      <w:r w:rsidR="00EF395A">
        <w:rPr>
          <w:rFonts w:cstheme="minorHAnsi"/>
        </w:rPr>
        <w:t>eluctan</w:t>
      </w:r>
      <w:r>
        <w:rPr>
          <w:rFonts w:cstheme="minorHAnsi"/>
        </w:rPr>
        <w:t xml:space="preserve">t </w:t>
      </w:r>
      <w:r w:rsidR="00EF395A">
        <w:rPr>
          <w:rFonts w:cstheme="minorHAnsi"/>
        </w:rPr>
        <w:t>to use coercive measures</w:t>
      </w:r>
      <w:r>
        <w:rPr>
          <w:rFonts w:cstheme="minorHAnsi"/>
        </w:rPr>
        <w:t xml:space="preserve">, especially </w:t>
      </w:r>
      <w:r w:rsidR="00EF395A">
        <w:rPr>
          <w:rFonts w:cstheme="minorHAnsi"/>
        </w:rPr>
        <w:t>military force</w:t>
      </w:r>
      <w:r>
        <w:rPr>
          <w:rFonts w:cstheme="minorHAnsi"/>
        </w:rPr>
        <w:t xml:space="preserve">, in pursuit of its values and interests. </w:t>
      </w:r>
      <w:r w:rsidR="00EF395A">
        <w:rPr>
          <w:rFonts w:cstheme="minorHAnsi"/>
        </w:rPr>
        <w:t xml:space="preserve"> </w:t>
      </w:r>
      <w:r>
        <w:rPr>
          <w:rFonts w:cstheme="minorHAnsi"/>
        </w:rPr>
        <w:t xml:space="preserve">This is a function of both its own institutional </w:t>
      </w:r>
      <w:r w:rsidR="00FD427D">
        <w:rPr>
          <w:rFonts w:cstheme="minorHAnsi"/>
        </w:rPr>
        <w:t xml:space="preserve">foreign policy </w:t>
      </w:r>
      <w:r>
        <w:rPr>
          <w:rFonts w:cstheme="minorHAnsi"/>
        </w:rPr>
        <w:t>structure</w:t>
      </w:r>
      <w:r w:rsidR="00FD427D">
        <w:rPr>
          <w:rFonts w:cstheme="minorHAnsi"/>
        </w:rPr>
        <w:t>s - which require</w:t>
      </w:r>
      <w:r>
        <w:rPr>
          <w:rFonts w:cstheme="minorHAnsi"/>
        </w:rPr>
        <w:t xml:space="preserve"> unanimous consent </w:t>
      </w:r>
      <w:r w:rsidR="00FD427D">
        <w:rPr>
          <w:rFonts w:cstheme="minorHAnsi"/>
        </w:rPr>
        <w:t>among the</w:t>
      </w:r>
      <w:r>
        <w:rPr>
          <w:rFonts w:cstheme="minorHAnsi"/>
        </w:rPr>
        <w:t xml:space="preserve"> member states – as well as its own consensus-driven diplomatic culture. With the exception of trade and inte</w:t>
      </w:r>
      <w:r w:rsidR="00C44948">
        <w:rPr>
          <w:rFonts w:cstheme="minorHAnsi"/>
        </w:rPr>
        <w:t>rnational economic cooperation</w:t>
      </w:r>
      <w:r w:rsidR="00294FED">
        <w:rPr>
          <w:rFonts w:cstheme="minorHAnsi"/>
        </w:rPr>
        <w:t>,</w:t>
      </w:r>
      <w:r w:rsidR="00C44948">
        <w:rPr>
          <w:rFonts w:cstheme="minorHAnsi"/>
        </w:rPr>
        <w:t xml:space="preserve"> </w:t>
      </w:r>
      <w:r>
        <w:rPr>
          <w:rFonts w:cstheme="minorHAnsi"/>
        </w:rPr>
        <w:t xml:space="preserve">therefore, the Union is largely absent a legitimacy of authority. In its stead, the Union has explicitly relied upon </w:t>
      </w:r>
      <w:r w:rsidR="0092349B">
        <w:rPr>
          <w:rFonts w:cstheme="minorHAnsi"/>
        </w:rPr>
        <w:t xml:space="preserve">a legitimacy of order in which the Union professes its commitment to a set of universal norms and values and </w:t>
      </w:r>
      <w:r w:rsidR="00FD427D">
        <w:rPr>
          <w:rFonts w:cstheme="minorHAnsi"/>
        </w:rPr>
        <w:t xml:space="preserve">rhetorically </w:t>
      </w:r>
      <w:r w:rsidR="0092349B">
        <w:rPr>
          <w:rFonts w:cstheme="minorHAnsi"/>
        </w:rPr>
        <w:t xml:space="preserve">pursues their fulfilment across the full spectrum of its international actions. Such has </w:t>
      </w:r>
      <w:r w:rsidR="0092349B">
        <w:rPr>
          <w:rFonts w:cstheme="minorHAnsi"/>
        </w:rPr>
        <w:lastRenderedPageBreak/>
        <w:t xml:space="preserve">been the Union’s self-ascribed profile in this role that scholars have differentiated the Union from other </w:t>
      </w:r>
      <w:r w:rsidR="00FD427D">
        <w:rPr>
          <w:rFonts w:cstheme="minorHAnsi"/>
        </w:rPr>
        <w:t>international</w:t>
      </w:r>
      <w:r w:rsidR="0092349B">
        <w:rPr>
          <w:rFonts w:cstheme="minorHAnsi"/>
        </w:rPr>
        <w:t xml:space="preserve"> actors and </w:t>
      </w:r>
      <w:r w:rsidR="00FD427D">
        <w:rPr>
          <w:rFonts w:cstheme="minorHAnsi"/>
        </w:rPr>
        <w:t>argued</w:t>
      </w:r>
      <w:r w:rsidR="0092349B">
        <w:rPr>
          <w:rFonts w:cstheme="minorHAnsi"/>
        </w:rPr>
        <w:t xml:space="preserve"> that its uniq</w:t>
      </w:r>
      <w:r w:rsidR="00FD427D">
        <w:rPr>
          <w:rFonts w:cstheme="minorHAnsi"/>
        </w:rPr>
        <w:t>ue profile has crea</w:t>
      </w:r>
      <w:r w:rsidR="0092349B">
        <w:rPr>
          <w:rFonts w:cstheme="minorHAnsi"/>
        </w:rPr>
        <w:t>ted for i</w:t>
      </w:r>
      <w:r w:rsidR="007828E3">
        <w:rPr>
          <w:rFonts w:cstheme="minorHAnsi"/>
        </w:rPr>
        <w:t>t a position as ‘normative power</w:t>
      </w:r>
      <w:r w:rsidR="0092349B">
        <w:rPr>
          <w:rFonts w:cstheme="minorHAnsi"/>
        </w:rPr>
        <w:t xml:space="preserve">’, a ‘difference </w:t>
      </w:r>
      <w:r w:rsidR="00FD427D">
        <w:rPr>
          <w:rFonts w:cstheme="minorHAnsi"/>
        </w:rPr>
        <w:t>engine</w:t>
      </w:r>
      <w:r w:rsidR="00CD6053">
        <w:rPr>
          <w:rFonts w:cstheme="minorHAnsi"/>
        </w:rPr>
        <w:t>’</w:t>
      </w:r>
      <w:r w:rsidR="007828E3">
        <w:rPr>
          <w:rFonts w:cstheme="minorHAnsi"/>
        </w:rPr>
        <w:t xml:space="preserve">, </w:t>
      </w:r>
      <w:r w:rsidR="00CD6053">
        <w:rPr>
          <w:rFonts w:cstheme="minorHAnsi"/>
        </w:rPr>
        <w:t xml:space="preserve">or as an </w:t>
      </w:r>
      <w:r w:rsidR="007828E3">
        <w:rPr>
          <w:rFonts w:cstheme="minorHAnsi"/>
        </w:rPr>
        <w:t>‘ethical power</w:t>
      </w:r>
      <w:r w:rsidR="0092349B">
        <w:rPr>
          <w:rFonts w:cstheme="minorHAnsi"/>
        </w:rPr>
        <w:t xml:space="preserve">’ </w:t>
      </w:r>
      <w:r w:rsidR="002F1087">
        <w:rPr>
          <w:rFonts w:cstheme="minorHAnsi"/>
        </w:rPr>
        <w:t>(</w:t>
      </w:r>
      <w:r w:rsidR="00C44948">
        <w:rPr>
          <w:rFonts w:cstheme="minorHAnsi"/>
        </w:rPr>
        <w:t xml:space="preserve">Manners 2002; </w:t>
      </w:r>
      <w:r w:rsidR="007828E3">
        <w:rPr>
          <w:rFonts w:cstheme="minorHAnsi"/>
        </w:rPr>
        <w:t xml:space="preserve">Manners and Whitman 2003; </w:t>
      </w:r>
      <w:proofErr w:type="spellStart"/>
      <w:r w:rsidR="007828E3">
        <w:rPr>
          <w:rFonts w:cstheme="minorHAnsi"/>
        </w:rPr>
        <w:t>Aggestam</w:t>
      </w:r>
      <w:proofErr w:type="spellEnd"/>
      <w:r w:rsidR="007828E3">
        <w:rPr>
          <w:rFonts w:cstheme="minorHAnsi"/>
        </w:rPr>
        <w:t xml:space="preserve"> 2008</w:t>
      </w:r>
      <w:r w:rsidR="002F1087">
        <w:rPr>
          <w:rFonts w:cstheme="minorHAnsi"/>
        </w:rPr>
        <w:t>)</w:t>
      </w:r>
      <w:r w:rsidR="00FD427D">
        <w:rPr>
          <w:rFonts w:cstheme="minorHAnsi"/>
        </w:rPr>
        <w:t xml:space="preserve">. While this has been repeatedly challenged – most especially in the realms of international political economy and development - the fact remains that the Union presents itself and is characterised by others – as being </w:t>
      </w:r>
      <w:r w:rsidR="007828E3">
        <w:rPr>
          <w:rFonts w:cstheme="minorHAnsi"/>
        </w:rPr>
        <w:t xml:space="preserve">exceptionally </w:t>
      </w:r>
      <w:r w:rsidR="00FD427D">
        <w:rPr>
          <w:rFonts w:cstheme="minorHAnsi"/>
        </w:rPr>
        <w:t xml:space="preserve">committed to the fulfilment of ideational </w:t>
      </w:r>
      <w:r w:rsidR="002F1087">
        <w:rPr>
          <w:rFonts w:cstheme="minorHAnsi"/>
        </w:rPr>
        <w:t xml:space="preserve">milieu </w:t>
      </w:r>
      <w:r w:rsidR="00FD427D">
        <w:rPr>
          <w:rFonts w:cstheme="minorHAnsi"/>
        </w:rPr>
        <w:t>goals.</w:t>
      </w:r>
    </w:p>
    <w:p w:rsidR="0092349B" w:rsidRDefault="0092349B" w:rsidP="009D7ADB">
      <w:pPr>
        <w:spacing w:after="0" w:line="360" w:lineRule="auto"/>
        <w:jc w:val="both"/>
        <w:rPr>
          <w:rFonts w:cstheme="minorHAnsi"/>
        </w:rPr>
      </w:pPr>
    </w:p>
    <w:p w:rsidR="00EF395A" w:rsidRDefault="00FD427D" w:rsidP="009D7ADB">
      <w:pPr>
        <w:spacing w:after="0" w:line="360" w:lineRule="auto"/>
        <w:jc w:val="both"/>
        <w:rPr>
          <w:rFonts w:cstheme="minorHAnsi"/>
        </w:rPr>
      </w:pPr>
      <w:r>
        <w:rPr>
          <w:rFonts w:cstheme="minorHAnsi"/>
        </w:rPr>
        <w:t>Within the above</w:t>
      </w:r>
      <w:r w:rsidR="002F1087">
        <w:rPr>
          <w:rFonts w:cstheme="minorHAnsi"/>
        </w:rPr>
        <w:t>,</w:t>
      </w:r>
      <w:r>
        <w:rPr>
          <w:rFonts w:cstheme="minorHAnsi"/>
        </w:rPr>
        <w:t xml:space="preserve"> however, the Union is especially vulnerable to counter claims</w:t>
      </w:r>
      <w:r w:rsidR="007828E3">
        <w:rPr>
          <w:rFonts w:cstheme="minorHAnsi"/>
        </w:rPr>
        <w:t xml:space="preserve"> that what it</w:t>
      </w:r>
      <w:r>
        <w:rPr>
          <w:rFonts w:cstheme="minorHAnsi"/>
        </w:rPr>
        <w:t xml:space="preserve"> does fails to map onto what it says it will do. For a nation state, such a charge is less than fatal. A nation state’s external legitimacy is firmly grounded in mutual sovereign recognition such that </w:t>
      </w:r>
      <w:r w:rsidR="00473976">
        <w:rPr>
          <w:rFonts w:cstheme="minorHAnsi"/>
        </w:rPr>
        <w:t>the</w:t>
      </w:r>
      <w:r>
        <w:rPr>
          <w:rFonts w:cstheme="minorHAnsi"/>
        </w:rPr>
        <w:t xml:space="preserve"> legitimacy of authority and of</w:t>
      </w:r>
      <w:r w:rsidR="002F1087">
        <w:rPr>
          <w:rFonts w:cstheme="minorHAnsi"/>
        </w:rPr>
        <w:t xml:space="preserve"> order are well understood and acknowledged</w:t>
      </w:r>
      <w:r w:rsidR="00AC375C">
        <w:rPr>
          <w:rFonts w:cstheme="minorHAnsi"/>
        </w:rPr>
        <w:t>- the patterns therein are clear</w:t>
      </w:r>
      <w:r>
        <w:rPr>
          <w:rFonts w:cstheme="minorHAnsi"/>
        </w:rPr>
        <w:t xml:space="preserve">. For the European Union however, such a charge can be debilitating. It must </w:t>
      </w:r>
      <w:r w:rsidR="00EF395A">
        <w:rPr>
          <w:rFonts w:cstheme="minorHAnsi"/>
        </w:rPr>
        <w:t>rel</w:t>
      </w:r>
      <w:r w:rsidR="002F1087">
        <w:rPr>
          <w:rFonts w:cstheme="minorHAnsi"/>
        </w:rPr>
        <w:t>y to</w:t>
      </w:r>
      <w:r>
        <w:rPr>
          <w:rFonts w:cstheme="minorHAnsi"/>
        </w:rPr>
        <w:t xml:space="preserve"> a greater relative </w:t>
      </w:r>
      <w:r w:rsidR="002F1087">
        <w:rPr>
          <w:rFonts w:cstheme="minorHAnsi"/>
        </w:rPr>
        <w:t xml:space="preserve">degree </w:t>
      </w:r>
      <w:r w:rsidR="00EF395A">
        <w:rPr>
          <w:rFonts w:cstheme="minorHAnsi"/>
        </w:rPr>
        <w:t xml:space="preserve">on </w:t>
      </w:r>
      <w:r>
        <w:rPr>
          <w:rFonts w:cstheme="minorHAnsi"/>
        </w:rPr>
        <w:t xml:space="preserve">the </w:t>
      </w:r>
      <w:r w:rsidR="00EF395A">
        <w:rPr>
          <w:rFonts w:cstheme="minorHAnsi"/>
        </w:rPr>
        <w:t xml:space="preserve">legitimacy </w:t>
      </w:r>
      <w:r>
        <w:rPr>
          <w:rFonts w:cstheme="minorHAnsi"/>
        </w:rPr>
        <w:t xml:space="preserve">of </w:t>
      </w:r>
      <w:r w:rsidR="002F1087">
        <w:rPr>
          <w:rFonts w:cstheme="minorHAnsi"/>
        </w:rPr>
        <w:t xml:space="preserve">its </w:t>
      </w:r>
      <w:r>
        <w:rPr>
          <w:rFonts w:cstheme="minorHAnsi"/>
        </w:rPr>
        <w:t xml:space="preserve">action so that it can </w:t>
      </w:r>
      <w:r w:rsidR="00EF395A">
        <w:rPr>
          <w:rFonts w:cstheme="minorHAnsi"/>
        </w:rPr>
        <w:t xml:space="preserve">(re)create/instantiate/constitute that </w:t>
      </w:r>
      <w:r w:rsidR="00473976">
        <w:rPr>
          <w:rFonts w:cstheme="minorHAnsi"/>
        </w:rPr>
        <w:t xml:space="preserve">legitimacy of </w:t>
      </w:r>
      <w:r w:rsidR="00EF395A">
        <w:rPr>
          <w:rFonts w:cstheme="minorHAnsi"/>
        </w:rPr>
        <w:t>order</w:t>
      </w:r>
      <w:r w:rsidR="00473976">
        <w:rPr>
          <w:rFonts w:cstheme="minorHAnsi"/>
        </w:rPr>
        <w:t xml:space="preserve"> and authority</w:t>
      </w:r>
      <w:r w:rsidR="00EF395A">
        <w:rPr>
          <w:rFonts w:cstheme="minorHAnsi"/>
        </w:rPr>
        <w:t xml:space="preserve">. </w:t>
      </w:r>
    </w:p>
    <w:p w:rsidR="00650788" w:rsidRDefault="00650788" w:rsidP="009D7ADB">
      <w:pPr>
        <w:spacing w:after="0" w:line="360" w:lineRule="auto"/>
        <w:jc w:val="both"/>
        <w:rPr>
          <w:rFonts w:cstheme="minorHAnsi"/>
        </w:rPr>
      </w:pPr>
    </w:p>
    <w:p w:rsidR="00650788" w:rsidRDefault="00CD6053" w:rsidP="009D7ADB">
      <w:pPr>
        <w:spacing w:after="0" w:line="360" w:lineRule="auto"/>
        <w:jc w:val="both"/>
        <w:rPr>
          <w:rFonts w:cstheme="minorHAnsi"/>
        </w:rPr>
      </w:pPr>
      <w:r>
        <w:rPr>
          <w:rFonts w:cstheme="minorHAnsi"/>
        </w:rPr>
        <w:t xml:space="preserve">In an evolving </w:t>
      </w:r>
      <w:r w:rsidR="00650788">
        <w:rPr>
          <w:rFonts w:cstheme="minorHAnsi"/>
        </w:rPr>
        <w:t>geopolitical order, however, how does such legitimacy of action potentially fare? Here the Union is again visibly struggling. The new EU Global Strategy goes some distance in privileging the local neighbourhood of states as a prioritised are</w:t>
      </w:r>
      <w:r w:rsidR="00C23978">
        <w:rPr>
          <w:rFonts w:cstheme="minorHAnsi"/>
        </w:rPr>
        <w:t>a</w:t>
      </w:r>
      <w:r w:rsidR="00650788">
        <w:rPr>
          <w:rFonts w:cstheme="minorHAnsi"/>
        </w:rPr>
        <w:t xml:space="preserve"> of policy focus. At the same time, however, it may be</w:t>
      </w:r>
      <w:r w:rsidR="00C23978">
        <w:rPr>
          <w:rFonts w:cstheme="minorHAnsi"/>
        </w:rPr>
        <w:t xml:space="preserve"> argued that in</w:t>
      </w:r>
      <w:r w:rsidR="00650788">
        <w:rPr>
          <w:rFonts w:cstheme="minorHAnsi"/>
        </w:rPr>
        <w:t xml:space="preserve"> that very same strategy, the Union is </w:t>
      </w:r>
      <w:proofErr w:type="spellStart"/>
      <w:r w:rsidR="00650788">
        <w:rPr>
          <w:rFonts w:cstheme="minorHAnsi"/>
        </w:rPr>
        <w:t>resiling</w:t>
      </w:r>
      <w:proofErr w:type="spellEnd"/>
      <w:r w:rsidR="00650788">
        <w:rPr>
          <w:rFonts w:cstheme="minorHAnsi"/>
        </w:rPr>
        <w:t xml:space="preserve"> from directive action, relying now instead on a ‘principled pragmatism’ and a foreign policy approach rooted in the ‘resilience’ of </w:t>
      </w:r>
      <w:r w:rsidR="00E91586">
        <w:rPr>
          <w:rFonts w:cstheme="minorHAnsi"/>
        </w:rPr>
        <w:t xml:space="preserve">itself and its </w:t>
      </w:r>
      <w:r w:rsidR="00650788">
        <w:rPr>
          <w:rFonts w:cstheme="minorHAnsi"/>
        </w:rPr>
        <w:t>neighbours</w:t>
      </w:r>
      <w:r w:rsidR="00C23978">
        <w:rPr>
          <w:rFonts w:cstheme="minorHAnsi"/>
        </w:rPr>
        <w:t xml:space="preserve"> (Global Strategy 2016)</w:t>
      </w:r>
      <w:r w:rsidR="00650788">
        <w:rPr>
          <w:rFonts w:cstheme="minorHAnsi"/>
        </w:rPr>
        <w:t xml:space="preserve">. </w:t>
      </w:r>
      <w:r w:rsidR="00C23978">
        <w:rPr>
          <w:rFonts w:cstheme="minorHAnsi"/>
        </w:rPr>
        <w:t xml:space="preserve"> This potentially then undermines EU claims at differentiation as an international actor, limiting its actions in both scope and ambition so as to accommodate a more focused and precise impact on local actors.  </w:t>
      </w:r>
    </w:p>
    <w:p w:rsidR="00473976" w:rsidRDefault="00473976" w:rsidP="009D7ADB">
      <w:pPr>
        <w:spacing w:after="0" w:line="360" w:lineRule="auto"/>
        <w:jc w:val="both"/>
        <w:rPr>
          <w:rFonts w:cstheme="minorHAnsi"/>
        </w:rPr>
      </w:pPr>
    </w:p>
    <w:p w:rsidR="00473976" w:rsidRDefault="00933FFD" w:rsidP="009D7ADB">
      <w:pPr>
        <w:spacing w:after="0" w:line="360" w:lineRule="auto"/>
        <w:jc w:val="both"/>
        <w:rPr>
          <w:rFonts w:cstheme="minorHAnsi"/>
        </w:rPr>
      </w:pPr>
      <w:r>
        <w:rPr>
          <w:rFonts w:cstheme="minorHAnsi"/>
        </w:rPr>
        <w:t>Legitimacy and Strategic Behaviour</w:t>
      </w:r>
      <w:r w:rsidR="00473976">
        <w:rPr>
          <w:rFonts w:cstheme="minorHAnsi"/>
        </w:rPr>
        <w:t xml:space="preserve"> </w:t>
      </w:r>
    </w:p>
    <w:p w:rsidR="00473976" w:rsidRDefault="00473976" w:rsidP="009D7ADB">
      <w:pPr>
        <w:spacing w:after="0" w:line="360" w:lineRule="auto"/>
        <w:jc w:val="both"/>
        <w:rPr>
          <w:rFonts w:cstheme="minorHAnsi"/>
        </w:rPr>
      </w:pPr>
    </w:p>
    <w:p w:rsidR="0041090D" w:rsidRDefault="00473976" w:rsidP="009D7ADB">
      <w:pPr>
        <w:spacing w:after="0" w:line="360" w:lineRule="auto"/>
        <w:jc w:val="both"/>
        <w:rPr>
          <w:rFonts w:cstheme="minorHAnsi"/>
        </w:rPr>
      </w:pPr>
      <w:r>
        <w:rPr>
          <w:rFonts w:cstheme="minorHAnsi"/>
        </w:rPr>
        <w:t xml:space="preserve">Having made a case for the </w:t>
      </w:r>
      <w:r w:rsidR="00A60AD7">
        <w:rPr>
          <w:rFonts w:cstheme="minorHAnsi"/>
        </w:rPr>
        <w:t xml:space="preserve">potential role and </w:t>
      </w:r>
      <w:r>
        <w:rPr>
          <w:rFonts w:cstheme="minorHAnsi"/>
        </w:rPr>
        <w:t xml:space="preserve">significance of </w:t>
      </w:r>
      <w:r w:rsidR="00733602">
        <w:rPr>
          <w:rFonts w:cstheme="minorHAnsi"/>
        </w:rPr>
        <w:t xml:space="preserve">legitimacy of </w:t>
      </w:r>
      <w:r>
        <w:rPr>
          <w:rFonts w:cstheme="minorHAnsi"/>
        </w:rPr>
        <w:t xml:space="preserve">action in establishing the </w:t>
      </w:r>
      <w:r w:rsidR="002F1087">
        <w:rPr>
          <w:rFonts w:cstheme="minorHAnsi"/>
        </w:rPr>
        <w:t xml:space="preserve">external </w:t>
      </w:r>
      <w:r w:rsidR="003F5C85">
        <w:rPr>
          <w:rFonts w:cstheme="minorHAnsi"/>
        </w:rPr>
        <w:t xml:space="preserve">legitimacy </w:t>
      </w:r>
      <w:r>
        <w:rPr>
          <w:rFonts w:cstheme="minorHAnsi"/>
        </w:rPr>
        <w:t>of the European Union</w:t>
      </w:r>
      <w:r w:rsidR="00C23978">
        <w:rPr>
          <w:rFonts w:cstheme="minorHAnsi"/>
        </w:rPr>
        <w:t xml:space="preserve"> and how geopolitics potentially problematizes that</w:t>
      </w:r>
      <w:r>
        <w:rPr>
          <w:rFonts w:cstheme="minorHAnsi"/>
        </w:rPr>
        <w:t>, we need now to assess how such a legitimacy can be formed and pursued. It underscores the reality that for the Union</w:t>
      </w:r>
      <w:r w:rsidR="00007B7E">
        <w:rPr>
          <w:rFonts w:cstheme="minorHAnsi"/>
        </w:rPr>
        <w:t>,</w:t>
      </w:r>
      <w:r>
        <w:rPr>
          <w:rFonts w:cstheme="minorHAnsi"/>
        </w:rPr>
        <w:t xml:space="preserve"> </w:t>
      </w:r>
      <w:r w:rsidR="00997D77">
        <w:rPr>
          <w:rFonts w:cstheme="minorHAnsi"/>
        </w:rPr>
        <w:t xml:space="preserve">third party perceptions of </w:t>
      </w:r>
      <w:r>
        <w:rPr>
          <w:rFonts w:cstheme="minorHAnsi"/>
        </w:rPr>
        <w:t xml:space="preserve">it </w:t>
      </w:r>
      <w:r w:rsidR="003F5C85">
        <w:rPr>
          <w:rFonts w:cstheme="minorHAnsi"/>
        </w:rPr>
        <w:t xml:space="preserve">as an actor are important. Within those perceptions it appears to be the case </w:t>
      </w:r>
      <w:r w:rsidR="00FE02EA">
        <w:rPr>
          <w:rFonts w:cstheme="minorHAnsi"/>
        </w:rPr>
        <w:t xml:space="preserve">that ‘strategic’ behaviour </w:t>
      </w:r>
      <w:r w:rsidR="00A609CC">
        <w:rPr>
          <w:rFonts w:cstheme="minorHAnsi"/>
        </w:rPr>
        <w:t>is deemed to be significant</w:t>
      </w:r>
      <w:r w:rsidR="00007B7E">
        <w:rPr>
          <w:rFonts w:cstheme="minorHAnsi"/>
        </w:rPr>
        <w:t xml:space="preserve"> (</w:t>
      </w:r>
      <w:proofErr w:type="spellStart"/>
      <w:r w:rsidR="00007B7E">
        <w:rPr>
          <w:rFonts w:cstheme="minorHAnsi"/>
        </w:rPr>
        <w:t>Chaban</w:t>
      </w:r>
      <w:proofErr w:type="spellEnd"/>
      <w:r w:rsidR="00007B7E">
        <w:rPr>
          <w:rFonts w:cstheme="minorHAnsi"/>
        </w:rPr>
        <w:t xml:space="preserve"> and Holland 2014)</w:t>
      </w:r>
      <w:r w:rsidR="003F5C85">
        <w:rPr>
          <w:rFonts w:cstheme="minorHAnsi"/>
        </w:rPr>
        <w:t xml:space="preserve">. </w:t>
      </w:r>
      <w:r w:rsidR="00933FFD">
        <w:rPr>
          <w:rFonts w:cstheme="minorHAnsi"/>
        </w:rPr>
        <w:t xml:space="preserve">For third countries, and most especially those rising powers which </w:t>
      </w:r>
      <w:r w:rsidR="00F17730">
        <w:rPr>
          <w:rFonts w:cstheme="minorHAnsi"/>
        </w:rPr>
        <w:t>seek to recalibrate their pos</w:t>
      </w:r>
      <w:r w:rsidR="00CD6053">
        <w:rPr>
          <w:rFonts w:cstheme="minorHAnsi"/>
        </w:rPr>
        <w:t>ition in a</w:t>
      </w:r>
      <w:r w:rsidR="00C23978">
        <w:rPr>
          <w:rFonts w:cstheme="minorHAnsi"/>
        </w:rPr>
        <w:t xml:space="preserve"> geopolitical international</w:t>
      </w:r>
      <w:r w:rsidR="00F17730">
        <w:rPr>
          <w:rFonts w:cstheme="minorHAnsi"/>
        </w:rPr>
        <w:t xml:space="preserve"> system, a clear strategic approach is seen as critical to their </w:t>
      </w:r>
      <w:r w:rsidR="00A60AD7">
        <w:rPr>
          <w:rFonts w:cstheme="minorHAnsi"/>
        </w:rPr>
        <w:lastRenderedPageBreak/>
        <w:t xml:space="preserve">own </w:t>
      </w:r>
      <w:r w:rsidR="00F17730">
        <w:rPr>
          <w:rFonts w:cstheme="minorHAnsi"/>
        </w:rPr>
        <w:t xml:space="preserve">success and it is argued that that they </w:t>
      </w:r>
      <w:r w:rsidR="005D640A">
        <w:rPr>
          <w:rFonts w:cstheme="minorHAnsi"/>
        </w:rPr>
        <w:t xml:space="preserve">themselves </w:t>
      </w:r>
      <w:r w:rsidR="00F17730">
        <w:rPr>
          <w:rFonts w:cstheme="minorHAnsi"/>
        </w:rPr>
        <w:t xml:space="preserve">are </w:t>
      </w:r>
      <w:r w:rsidR="00933FFD" w:rsidRPr="00933FFD">
        <w:rPr>
          <w:rFonts w:cstheme="minorHAnsi"/>
        </w:rPr>
        <w:t xml:space="preserve">pursuing </w:t>
      </w:r>
      <w:r w:rsidR="00F17730">
        <w:rPr>
          <w:rFonts w:cstheme="minorHAnsi"/>
        </w:rPr>
        <w:t xml:space="preserve">well-defined, </w:t>
      </w:r>
      <w:r w:rsidR="00933FFD" w:rsidRPr="00933FFD">
        <w:rPr>
          <w:rFonts w:cstheme="minorHAnsi"/>
        </w:rPr>
        <w:t>long-term strategic goals (</w:t>
      </w:r>
      <w:r w:rsidR="00F17730" w:rsidRPr="00F17730">
        <w:rPr>
          <w:rFonts w:cstheme="minorHAnsi"/>
        </w:rPr>
        <w:t xml:space="preserve">Kang, 2007; </w:t>
      </w:r>
      <w:r w:rsidR="00933FFD" w:rsidRPr="00933FFD">
        <w:rPr>
          <w:rFonts w:cstheme="minorHAnsi"/>
        </w:rPr>
        <w:t xml:space="preserve">Ayres and Mohan, 2009; </w:t>
      </w:r>
      <w:proofErr w:type="spellStart"/>
      <w:r w:rsidR="00933FFD" w:rsidRPr="00933FFD">
        <w:rPr>
          <w:rFonts w:cstheme="minorHAnsi"/>
        </w:rPr>
        <w:t>Brainard</w:t>
      </w:r>
      <w:proofErr w:type="spellEnd"/>
      <w:r w:rsidR="00933FFD" w:rsidRPr="00933FFD">
        <w:rPr>
          <w:rFonts w:cstheme="minorHAnsi"/>
        </w:rPr>
        <w:t xml:space="preserve"> and Martinez-Diaz, 2009; </w:t>
      </w:r>
      <w:proofErr w:type="spellStart"/>
      <w:r w:rsidR="00933FFD" w:rsidRPr="00933FFD">
        <w:rPr>
          <w:rFonts w:cstheme="minorHAnsi"/>
        </w:rPr>
        <w:t>Zagorski</w:t>
      </w:r>
      <w:proofErr w:type="spellEnd"/>
      <w:r w:rsidR="00933FFD" w:rsidRPr="00933FFD">
        <w:rPr>
          <w:rFonts w:cstheme="minorHAnsi"/>
        </w:rPr>
        <w:t xml:space="preserve">, 2009).   </w:t>
      </w:r>
      <w:r w:rsidR="00F17730">
        <w:rPr>
          <w:rFonts w:cstheme="minorHAnsi"/>
        </w:rPr>
        <w:t xml:space="preserve">The priority given to strategic behaviour </w:t>
      </w:r>
      <w:r w:rsidR="0041090D">
        <w:rPr>
          <w:rFonts w:cstheme="minorHAnsi"/>
        </w:rPr>
        <w:t>by these unitary states appears to cast a shadow across th</w:t>
      </w:r>
      <w:r w:rsidR="00C23978">
        <w:rPr>
          <w:rFonts w:cstheme="minorHAnsi"/>
        </w:rPr>
        <w:t xml:space="preserve">e credibility of the Union as an impactful geopolitical </w:t>
      </w:r>
      <w:r w:rsidR="0041090D">
        <w:rPr>
          <w:rFonts w:cstheme="minorHAnsi"/>
        </w:rPr>
        <w:t>actor in the</w:t>
      </w:r>
      <w:r w:rsidR="00014D28">
        <w:rPr>
          <w:rFonts w:cstheme="minorHAnsi"/>
        </w:rPr>
        <w:t>ir</w:t>
      </w:r>
      <w:r w:rsidR="0041090D">
        <w:rPr>
          <w:rFonts w:cstheme="minorHAnsi"/>
        </w:rPr>
        <w:t xml:space="preserve"> eyes.</w:t>
      </w:r>
    </w:p>
    <w:p w:rsidR="0041090D" w:rsidRDefault="0041090D" w:rsidP="009D7ADB">
      <w:pPr>
        <w:spacing w:after="0" w:line="360" w:lineRule="auto"/>
        <w:jc w:val="both"/>
        <w:rPr>
          <w:rFonts w:cstheme="minorHAnsi"/>
        </w:rPr>
      </w:pPr>
    </w:p>
    <w:p w:rsidR="0071743D" w:rsidRDefault="00FC3B40" w:rsidP="009D7ADB">
      <w:pPr>
        <w:spacing w:after="0" w:line="360" w:lineRule="auto"/>
        <w:jc w:val="both"/>
        <w:rPr>
          <w:rFonts w:cstheme="minorHAnsi"/>
        </w:rPr>
      </w:pPr>
      <w:r>
        <w:rPr>
          <w:rFonts w:cstheme="minorHAnsi"/>
        </w:rPr>
        <w:t xml:space="preserve">The Union’s relationships with many of these states are formally structured </w:t>
      </w:r>
      <w:r w:rsidR="00CD6053">
        <w:rPr>
          <w:rFonts w:cstheme="minorHAnsi"/>
        </w:rPr>
        <w:t xml:space="preserve">on the EU side </w:t>
      </w:r>
      <w:r>
        <w:rPr>
          <w:rFonts w:cstheme="minorHAnsi"/>
        </w:rPr>
        <w:t>as ‘strat</w:t>
      </w:r>
      <w:r w:rsidR="0041090D" w:rsidRPr="00FC3B40">
        <w:rPr>
          <w:rFonts w:cstheme="minorHAnsi"/>
        </w:rPr>
        <w:t>egic partnerships</w:t>
      </w:r>
      <w:r>
        <w:rPr>
          <w:rFonts w:cstheme="minorHAnsi"/>
        </w:rPr>
        <w:t xml:space="preserve">’ (Howarth 2016) but expectations of the Union as a strategic partner appear not to be bearing fruit. </w:t>
      </w:r>
      <w:r w:rsidR="0041090D" w:rsidRPr="00FC3B40">
        <w:rPr>
          <w:rFonts w:cstheme="minorHAnsi"/>
        </w:rPr>
        <w:t xml:space="preserve"> </w:t>
      </w:r>
      <w:r>
        <w:rPr>
          <w:rFonts w:cstheme="minorHAnsi"/>
        </w:rPr>
        <w:t>Chinese ambitions, for example, that the Union would be an effective partner in creating a more balanced global multilateralism appear to have been disappointed (</w:t>
      </w:r>
      <w:proofErr w:type="spellStart"/>
      <w:r>
        <w:rPr>
          <w:rFonts w:cstheme="minorHAnsi"/>
        </w:rPr>
        <w:t>Zhonping</w:t>
      </w:r>
      <w:proofErr w:type="spellEnd"/>
      <w:r>
        <w:rPr>
          <w:rFonts w:cstheme="minorHAnsi"/>
        </w:rPr>
        <w:t xml:space="preserve"> 2008) and the Union is now said to be seen as </w:t>
      </w:r>
      <w:r w:rsidR="00623085">
        <w:rPr>
          <w:rFonts w:cstheme="minorHAnsi"/>
        </w:rPr>
        <w:t>‘little</w:t>
      </w:r>
      <w:r w:rsidR="0041090D" w:rsidRPr="009010B7">
        <w:rPr>
          <w:rFonts w:cstheme="minorHAnsi"/>
        </w:rPr>
        <w:t xml:space="preserve"> more than a trade and investment</w:t>
      </w:r>
      <w:r w:rsidR="0041090D">
        <w:rPr>
          <w:rFonts w:cstheme="minorHAnsi"/>
        </w:rPr>
        <w:t xml:space="preserve"> </w:t>
      </w:r>
      <w:r>
        <w:rPr>
          <w:rFonts w:cstheme="minorHAnsi"/>
        </w:rPr>
        <w:t>partner’</w:t>
      </w:r>
      <w:r w:rsidR="003B685D">
        <w:rPr>
          <w:rFonts w:cstheme="minorHAnsi"/>
        </w:rPr>
        <w:t>,</w:t>
      </w:r>
      <w:r>
        <w:rPr>
          <w:rFonts w:cstheme="minorHAnsi"/>
        </w:rPr>
        <w:t xml:space="preserve"> while India dismisses EU pretensions </w:t>
      </w:r>
      <w:r w:rsidR="00CD6053">
        <w:rPr>
          <w:rFonts w:cstheme="minorHAnsi"/>
        </w:rPr>
        <w:t xml:space="preserve">to be </w:t>
      </w:r>
      <w:r>
        <w:rPr>
          <w:rFonts w:cstheme="minorHAnsi"/>
        </w:rPr>
        <w:t>a significant actor, seeing it as ‘</w:t>
      </w:r>
      <w:r w:rsidRPr="00FC3B40">
        <w:rPr>
          <w:rFonts w:cstheme="minorHAnsi"/>
        </w:rPr>
        <w:t xml:space="preserve">too weak and not unified enough to develop a coherent strategy […] and as primarily “just a follower” of US security policy’. </w:t>
      </w:r>
      <w:r>
        <w:rPr>
          <w:rFonts w:cstheme="minorHAnsi"/>
        </w:rPr>
        <w:t xml:space="preserve">(Howarth 2016). </w:t>
      </w:r>
      <w:r w:rsidR="00623085">
        <w:rPr>
          <w:rFonts w:cstheme="minorHAnsi"/>
        </w:rPr>
        <w:t>Interestingly, however, that role of a trade and investment partner can evidently generate a significant sense of strategic threat, in as much as part of the declared logic for Russian revanchism in Eastern Europe was their perception of EU trade policy as part of a coherent EU strategy designed to thwart Russian regional interests</w:t>
      </w:r>
      <w:r w:rsidR="00014D28">
        <w:rPr>
          <w:rFonts w:cstheme="minorHAnsi"/>
        </w:rPr>
        <w:t xml:space="preserve">, </w:t>
      </w:r>
      <w:r w:rsidR="00A60AD7">
        <w:rPr>
          <w:rFonts w:cstheme="minorHAnsi"/>
        </w:rPr>
        <w:t xml:space="preserve">creating </w:t>
      </w:r>
      <w:r w:rsidR="00623085">
        <w:rPr>
          <w:rFonts w:cstheme="minorHAnsi"/>
        </w:rPr>
        <w:t xml:space="preserve">‘a zero-sum </w:t>
      </w:r>
      <w:proofErr w:type="gramStart"/>
      <w:r w:rsidR="00623085">
        <w:rPr>
          <w:rFonts w:cstheme="minorHAnsi"/>
        </w:rPr>
        <w:t>relation(</w:t>
      </w:r>
      <w:proofErr w:type="gramEnd"/>
      <w:r w:rsidR="00623085">
        <w:rPr>
          <w:rFonts w:cstheme="minorHAnsi"/>
        </w:rPr>
        <w:t xml:space="preserve">ship) </w:t>
      </w:r>
      <w:r w:rsidR="0041090D" w:rsidRPr="00FC3B40">
        <w:rPr>
          <w:rFonts w:cstheme="minorHAnsi"/>
        </w:rPr>
        <w:t>with Russia and intensif</w:t>
      </w:r>
      <w:r w:rsidR="00014D28">
        <w:rPr>
          <w:rFonts w:cstheme="minorHAnsi"/>
        </w:rPr>
        <w:t xml:space="preserve">ying </w:t>
      </w:r>
      <w:r w:rsidR="0041090D" w:rsidRPr="00FC3B40">
        <w:rPr>
          <w:rFonts w:cstheme="minorHAnsi"/>
        </w:rPr>
        <w:t xml:space="preserve">Moscow’s </w:t>
      </w:r>
      <w:r w:rsidR="00014D28">
        <w:rPr>
          <w:rFonts w:cstheme="minorHAnsi"/>
        </w:rPr>
        <w:t xml:space="preserve">own </w:t>
      </w:r>
      <w:r w:rsidR="0041090D" w:rsidRPr="00FC3B40">
        <w:rPr>
          <w:rFonts w:cstheme="minorHAnsi"/>
        </w:rPr>
        <w:t xml:space="preserve">security </w:t>
      </w:r>
      <w:r w:rsidR="00623085">
        <w:rPr>
          <w:rFonts w:cstheme="minorHAnsi"/>
        </w:rPr>
        <w:t>dilemma</w:t>
      </w:r>
      <w:r w:rsidR="00CD6053">
        <w:rPr>
          <w:rFonts w:cstheme="minorHAnsi"/>
        </w:rPr>
        <w:t>’</w:t>
      </w:r>
      <w:r w:rsidR="00623085">
        <w:rPr>
          <w:rFonts w:cstheme="minorHAnsi"/>
        </w:rPr>
        <w:t xml:space="preserve"> (</w:t>
      </w:r>
      <w:proofErr w:type="spellStart"/>
      <w:r w:rsidR="00623085">
        <w:rPr>
          <w:rFonts w:cstheme="minorHAnsi"/>
        </w:rPr>
        <w:t>Diesen</w:t>
      </w:r>
      <w:proofErr w:type="spellEnd"/>
      <w:r w:rsidR="00623085">
        <w:rPr>
          <w:rFonts w:cstheme="minorHAnsi"/>
        </w:rPr>
        <w:t xml:space="preserve"> 2015). Ironically of course, the Union professed itself un</w:t>
      </w:r>
      <w:r w:rsidR="00AC375C">
        <w:rPr>
          <w:rFonts w:cstheme="minorHAnsi"/>
        </w:rPr>
        <w:t>a</w:t>
      </w:r>
      <w:r w:rsidR="00623085">
        <w:rPr>
          <w:rFonts w:cstheme="minorHAnsi"/>
        </w:rPr>
        <w:t xml:space="preserve">ware of these deep </w:t>
      </w:r>
      <w:r w:rsidR="00C23978">
        <w:rPr>
          <w:rFonts w:cstheme="minorHAnsi"/>
        </w:rPr>
        <w:t xml:space="preserve">geopolitical </w:t>
      </w:r>
      <w:r w:rsidR="00623085">
        <w:rPr>
          <w:rFonts w:cstheme="minorHAnsi"/>
        </w:rPr>
        <w:t xml:space="preserve">strategic logics </w:t>
      </w:r>
      <w:r w:rsidR="00A60AD7">
        <w:rPr>
          <w:rFonts w:cstheme="minorHAnsi"/>
        </w:rPr>
        <w:t xml:space="preserve">in its own trade policy </w:t>
      </w:r>
      <w:r w:rsidR="00623085">
        <w:rPr>
          <w:rFonts w:cstheme="minorHAnsi"/>
        </w:rPr>
        <w:t xml:space="preserve">and as a result stood accused of </w:t>
      </w:r>
      <w:r w:rsidR="003B685D">
        <w:rPr>
          <w:rFonts w:cstheme="minorHAnsi"/>
        </w:rPr>
        <w:t xml:space="preserve">a </w:t>
      </w:r>
      <w:r w:rsidR="0041090D" w:rsidRPr="00E5229B">
        <w:rPr>
          <w:rFonts w:cstheme="minorHAnsi"/>
        </w:rPr>
        <w:t xml:space="preserve">Euro-centrism that </w:t>
      </w:r>
      <w:r w:rsidR="00623085">
        <w:rPr>
          <w:rFonts w:cstheme="minorHAnsi"/>
        </w:rPr>
        <w:t xml:space="preserve">simply never took adequate account of </w:t>
      </w:r>
      <w:r w:rsidR="0041090D" w:rsidRPr="00E5229B">
        <w:rPr>
          <w:rFonts w:cstheme="minorHAnsi"/>
        </w:rPr>
        <w:t>Russia</w:t>
      </w:r>
      <w:r w:rsidR="00623085">
        <w:rPr>
          <w:rFonts w:cstheme="minorHAnsi"/>
        </w:rPr>
        <w:t xml:space="preserve">n interests </w:t>
      </w:r>
      <w:r w:rsidR="0071743D">
        <w:rPr>
          <w:rFonts w:cstheme="minorHAnsi"/>
        </w:rPr>
        <w:t>(</w:t>
      </w:r>
      <w:proofErr w:type="spellStart"/>
      <w:r w:rsidR="0071743D">
        <w:rPr>
          <w:rFonts w:cstheme="minorHAnsi"/>
        </w:rPr>
        <w:t>Lehne</w:t>
      </w:r>
      <w:proofErr w:type="spellEnd"/>
      <w:r w:rsidR="0071743D">
        <w:rPr>
          <w:rFonts w:cstheme="minorHAnsi"/>
        </w:rPr>
        <w:t xml:space="preserve"> 2014) </w:t>
      </w:r>
      <w:r w:rsidR="00623085">
        <w:rPr>
          <w:rFonts w:cstheme="minorHAnsi"/>
        </w:rPr>
        <w:t xml:space="preserve">and/or </w:t>
      </w:r>
      <w:r w:rsidR="00A60AD7">
        <w:rPr>
          <w:rFonts w:cstheme="minorHAnsi"/>
        </w:rPr>
        <w:t xml:space="preserve">failed to </w:t>
      </w:r>
      <w:r w:rsidR="0071743D">
        <w:rPr>
          <w:rFonts w:cstheme="minorHAnsi"/>
        </w:rPr>
        <w:t>think through the implications of its actions, leaving ‘political</w:t>
      </w:r>
      <w:r w:rsidR="0041090D" w:rsidRPr="00340EB5">
        <w:rPr>
          <w:rFonts w:cstheme="minorHAnsi"/>
        </w:rPr>
        <w:t xml:space="preserve"> and psychological confusion among the</w:t>
      </w:r>
      <w:r w:rsidR="0041090D">
        <w:rPr>
          <w:rFonts w:cstheme="minorHAnsi"/>
        </w:rPr>
        <w:t xml:space="preserve"> </w:t>
      </w:r>
      <w:r w:rsidR="0041090D" w:rsidRPr="00340EB5">
        <w:rPr>
          <w:rFonts w:cstheme="minorHAnsi"/>
        </w:rPr>
        <w:t>Ukrainian people</w:t>
      </w:r>
      <w:r w:rsidR="0071743D">
        <w:rPr>
          <w:rFonts w:cstheme="minorHAnsi"/>
        </w:rPr>
        <w:t>’ (</w:t>
      </w:r>
      <w:proofErr w:type="spellStart"/>
      <w:r w:rsidR="0071743D" w:rsidRPr="0071743D">
        <w:rPr>
          <w:rFonts w:cstheme="minorHAnsi"/>
        </w:rPr>
        <w:t>Getmanchuk</w:t>
      </w:r>
      <w:proofErr w:type="spellEnd"/>
      <w:r w:rsidR="0071743D">
        <w:rPr>
          <w:rFonts w:cstheme="minorHAnsi"/>
        </w:rPr>
        <w:t xml:space="preserve"> 2014) in its wake</w:t>
      </w:r>
      <w:r w:rsidR="0041090D" w:rsidRPr="00340EB5">
        <w:rPr>
          <w:rFonts w:cstheme="minorHAnsi"/>
        </w:rPr>
        <w:t>.</w:t>
      </w:r>
      <w:r w:rsidR="0071743D">
        <w:rPr>
          <w:rFonts w:cstheme="minorHAnsi"/>
        </w:rPr>
        <w:t xml:space="preserve"> In sum, the Union’s </w:t>
      </w:r>
      <w:r w:rsidR="00C23978">
        <w:rPr>
          <w:rFonts w:cstheme="minorHAnsi"/>
        </w:rPr>
        <w:t xml:space="preserve">geopolitical </w:t>
      </w:r>
      <w:r w:rsidR="0071743D">
        <w:rPr>
          <w:rFonts w:cstheme="minorHAnsi"/>
        </w:rPr>
        <w:t>relations with these and other emerging powers reveals ‘</w:t>
      </w:r>
      <w:r w:rsidR="0041090D" w:rsidRPr="00340EB5">
        <w:rPr>
          <w:rFonts w:cstheme="minorHAnsi"/>
        </w:rPr>
        <w:t xml:space="preserve">a narrative of multiple asymmetries, complex and often contradictory triangulations, </w:t>
      </w:r>
      <w:r w:rsidR="0071743D">
        <w:rPr>
          <w:rFonts w:cstheme="minorHAnsi"/>
        </w:rPr>
        <w:t xml:space="preserve">(and a) </w:t>
      </w:r>
      <w:r w:rsidR="0041090D" w:rsidRPr="00340EB5">
        <w:rPr>
          <w:rFonts w:cstheme="minorHAnsi"/>
        </w:rPr>
        <w:t>lack of clear strategic objective</w:t>
      </w:r>
      <w:r w:rsidR="0071743D">
        <w:rPr>
          <w:rFonts w:cstheme="minorHAnsi"/>
        </w:rPr>
        <w:t xml:space="preserve">’ (Howarth 2016). How then might the Union address this? </w:t>
      </w:r>
    </w:p>
    <w:p w:rsidR="0071743D" w:rsidRDefault="0071743D" w:rsidP="009D7ADB">
      <w:pPr>
        <w:spacing w:after="0" w:line="360" w:lineRule="auto"/>
        <w:jc w:val="both"/>
        <w:rPr>
          <w:rFonts w:cstheme="minorHAnsi"/>
        </w:rPr>
      </w:pPr>
    </w:p>
    <w:p w:rsidR="00A609CC" w:rsidRDefault="00D80187" w:rsidP="009D7ADB">
      <w:pPr>
        <w:spacing w:after="0" w:line="360" w:lineRule="auto"/>
        <w:jc w:val="both"/>
        <w:rPr>
          <w:rFonts w:cstheme="minorHAnsi"/>
        </w:rPr>
      </w:pPr>
      <w:r>
        <w:rPr>
          <w:rFonts w:cstheme="minorHAnsi"/>
        </w:rPr>
        <w:t>In order to meet the expectations of these external partners,</w:t>
      </w:r>
      <w:r w:rsidR="00A60AD7">
        <w:rPr>
          <w:rFonts w:cstheme="minorHAnsi"/>
        </w:rPr>
        <w:t xml:space="preserve"> the Union </w:t>
      </w:r>
      <w:r w:rsidR="005D640A">
        <w:rPr>
          <w:rFonts w:cstheme="minorHAnsi"/>
        </w:rPr>
        <w:t xml:space="preserve">has been </w:t>
      </w:r>
      <w:r w:rsidR="003B685D">
        <w:rPr>
          <w:rFonts w:cstheme="minorHAnsi"/>
        </w:rPr>
        <w:t xml:space="preserve">encouraged to be more </w:t>
      </w:r>
      <w:r w:rsidR="00A60AD7">
        <w:rPr>
          <w:rFonts w:cstheme="minorHAnsi"/>
        </w:rPr>
        <w:t>like them</w:t>
      </w:r>
      <w:r w:rsidR="003B685D">
        <w:rPr>
          <w:rFonts w:cstheme="minorHAnsi"/>
        </w:rPr>
        <w:t>, engaging in s</w:t>
      </w:r>
      <w:r w:rsidR="00A60AD7">
        <w:rPr>
          <w:rFonts w:cstheme="minorHAnsi"/>
        </w:rPr>
        <w:t>trategic behaviour</w:t>
      </w:r>
      <w:r w:rsidR="003B685D">
        <w:rPr>
          <w:rFonts w:cstheme="minorHAnsi"/>
        </w:rPr>
        <w:t xml:space="preserve">s grounded in </w:t>
      </w:r>
      <w:r>
        <w:rPr>
          <w:rFonts w:cstheme="minorHAnsi"/>
        </w:rPr>
        <w:t>a stronger strategic culture</w:t>
      </w:r>
      <w:r w:rsidR="00AB4CAA">
        <w:rPr>
          <w:rFonts w:cstheme="minorHAnsi"/>
        </w:rPr>
        <w:t xml:space="preserve"> (</w:t>
      </w:r>
      <w:proofErr w:type="spellStart"/>
      <w:r w:rsidR="00AB4CAA">
        <w:rPr>
          <w:rFonts w:cstheme="minorHAnsi"/>
        </w:rPr>
        <w:t>H</w:t>
      </w:r>
      <w:r w:rsidR="00014D28">
        <w:rPr>
          <w:rFonts w:cstheme="minorHAnsi"/>
        </w:rPr>
        <w:t>aglund</w:t>
      </w:r>
      <w:proofErr w:type="spellEnd"/>
      <w:r w:rsidR="00014D28">
        <w:rPr>
          <w:rFonts w:cstheme="minorHAnsi"/>
        </w:rPr>
        <w:t xml:space="preserve"> 2013</w:t>
      </w:r>
      <w:r w:rsidR="00AB4CAA">
        <w:rPr>
          <w:rFonts w:cstheme="minorHAnsi"/>
        </w:rPr>
        <w:t>)</w:t>
      </w:r>
      <w:r>
        <w:rPr>
          <w:rFonts w:cstheme="minorHAnsi"/>
        </w:rPr>
        <w:t xml:space="preserve">. In terms of external legitimisation this would contribute both </w:t>
      </w:r>
      <w:r w:rsidR="00014D28">
        <w:rPr>
          <w:rFonts w:cstheme="minorHAnsi"/>
        </w:rPr>
        <w:t xml:space="preserve">to </w:t>
      </w:r>
      <w:r>
        <w:rPr>
          <w:rFonts w:cstheme="minorHAnsi"/>
        </w:rPr>
        <w:t xml:space="preserve">the legitimate order pursued by the Union and strengthen the potential of the Union’s legitimate authority. </w:t>
      </w:r>
      <w:r w:rsidR="00A60AD7">
        <w:rPr>
          <w:rFonts w:cstheme="minorHAnsi"/>
        </w:rPr>
        <w:t>I</w:t>
      </w:r>
      <w:r w:rsidR="00007B7E">
        <w:rPr>
          <w:rFonts w:cstheme="minorHAnsi"/>
        </w:rPr>
        <w:t xml:space="preserve">t is </w:t>
      </w:r>
      <w:r w:rsidR="00014D28">
        <w:rPr>
          <w:rFonts w:cstheme="minorHAnsi"/>
        </w:rPr>
        <w:t>the</w:t>
      </w:r>
      <w:r w:rsidR="003B685D">
        <w:rPr>
          <w:rFonts w:cstheme="minorHAnsi"/>
        </w:rPr>
        <w:t xml:space="preserve"> Union’s </w:t>
      </w:r>
      <w:r w:rsidR="00014D28">
        <w:rPr>
          <w:rFonts w:cstheme="minorHAnsi"/>
        </w:rPr>
        <w:t xml:space="preserve">weakness </w:t>
      </w:r>
      <w:r w:rsidR="003F5C85">
        <w:rPr>
          <w:rFonts w:cstheme="minorHAnsi"/>
        </w:rPr>
        <w:t xml:space="preserve">of strategic </w:t>
      </w:r>
      <w:r w:rsidR="00FE02EA">
        <w:rPr>
          <w:rFonts w:cstheme="minorHAnsi"/>
        </w:rPr>
        <w:t>behaviour</w:t>
      </w:r>
      <w:r w:rsidR="00A60AD7">
        <w:rPr>
          <w:rFonts w:cstheme="minorHAnsi"/>
        </w:rPr>
        <w:t>,</w:t>
      </w:r>
      <w:r w:rsidR="00FE02EA">
        <w:rPr>
          <w:rFonts w:cstheme="minorHAnsi"/>
        </w:rPr>
        <w:t xml:space="preserve"> </w:t>
      </w:r>
      <w:r w:rsidR="0004334A">
        <w:rPr>
          <w:rFonts w:cstheme="minorHAnsi"/>
        </w:rPr>
        <w:t xml:space="preserve">deriving from </w:t>
      </w:r>
      <w:r w:rsidR="00FE02EA">
        <w:rPr>
          <w:rFonts w:cstheme="minorHAnsi"/>
        </w:rPr>
        <w:t>a broader context of strategic</w:t>
      </w:r>
      <w:r w:rsidR="003F5C85">
        <w:rPr>
          <w:rFonts w:cstheme="minorHAnsi"/>
        </w:rPr>
        <w:t xml:space="preserve"> </w:t>
      </w:r>
      <w:r w:rsidR="00014D28">
        <w:rPr>
          <w:rFonts w:cstheme="minorHAnsi"/>
        </w:rPr>
        <w:t>culture (</w:t>
      </w:r>
      <w:r w:rsidR="00FE02EA">
        <w:rPr>
          <w:rFonts w:cstheme="minorHAnsi"/>
        </w:rPr>
        <w:t xml:space="preserve">Gray </w:t>
      </w:r>
      <w:r w:rsidR="00007B7E">
        <w:rPr>
          <w:rFonts w:cstheme="minorHAnsi"/>
        </w:rPr>
        <w:t>1999</w:t>
      </w:r>
      <w:r w:rsidR="0004334A">
        <w:rPr>
          <w:rFonts w:cstheme="minorHAnsi"/>
        </w:rPr>
        <w:t>)</w:t>
      </w:r>
      <w:r w:rsidR="00007B7E">
        <w:rPr>
          <w:rFonts w:cstheme="minorHAnsi"/>
        </w:rPr>
        <w:t xml:space="preserve"> that </w:t>
      </w:r>
      <w:r w:rsidR="003F5C85">
        <w:rPr>
          <w:rFonts w:cstheme="minorHAnsi"/>
        </w:rPr>
        <w:t xml:space="preserve">is identified as significant </w:t>
      </w:r>
      <w:r w:rsidR="00FE02EA">
        <w:rPr>
          <w:rFonts w:cstheme="minorHAnsi"/>
        </w:rPr>
        <w:t>issue for the EU</w:t>
      </w:r>
      <w:r w:rsidR="00014D28">
        <w:rPr>
          <w:rFonts w:cstheme="minorHAnsi"/>
        </w:rPr>
        <w:t xml:space="preserve"> (</w:t>
      </w:r>
      <w:proofErr w:type="spellStart"/>
      <w:r w:rsidR="00014D28">
        <w:rPr>
          <w:rFonts w:cstheme="minorHAnsi"/>
        </w:rPr>
        <w:t>Norheim-Martinsen</w:t>
      </w:r>
      <w:proofErr w:type="spellEnd"/>
      <w:r w:rsidR="00014D28">
        <w:rPr>
          <w:rFonts w:cstheme="minorHAnsi"/>
        </w:rPr>
        <w:t xml:space="preserve"> 2013).</w:t>
      </w:r>
      <w:r w:rsidR="00FE02EA">
        <w:rPr>
          <w:rFonts w:cstheme="minorHAnsi"/>
        </w:rPr>
        <w:t xml:space="preserve">  </w:t>
      </w:r>
      <w:r w:rsidR="003F5C85">
        <w:rPr>
          <w:rFonts w:cstheme="minorHAnsi"/>
        </w:rPr>
        <w:t xml:space="preserve"> </w:t>
      </w:r>
    </w:p>
    <w:p w:rsidR="00007B7E" w:rsidRDefault="00007B7E" w:rsidP="009D7ADB">
      <w:pPr>
        <w:spacing w:after="0" w:line="360" w:lineRule="auto"/>
        <w:jc w:val="both"/>
        <w:rPr>
          <w:rFonts w:cstheme="minorHAnsi"/>
        </w:rPr>
      </w:pPr>
    </w:p>
    <w:p w:rsidR="00A60AD7" w:rsidRDefault="009C6783" w:rsidP="009D7ADB">
      <w:pPr>
        <w:spacing w:after="0" w:line="360" w:lineRule="auto"/>
        <w:jc w:val="both"/>
        <w:rPr>
          <w:rFonts w:cstheme="minorHAnsi"/>
        </w:rPr>
      </w:pPr>
      <w:r>
        <w:rPr>
          <w:rFonts w:cstheme="minorHAnsi"/>
        </w:rPr>
        <w:t xml:space="preserve">For its part, strategic culture </w:t>
      </w:r>
      <w:r w:rsidR="00014D28">
        <w:rPr>
          <w:rFonts w:cstheme="minorHAnsi"/>
        </w:rPr>
        <w:t xml:space="preserve">can be </w:t>
      </w:r>
      <w:r>
        <w:rPr>
          <w:rFonts w:cstheme="minorHAnsi"/>
        </w:rPr>
        <w:t xml:space="preserve">understood as a comprehensive set of </w:t>
      </w:r>
      <w:r w:rsidR="00274362" w:rsidRPr="009C6783">
        <w:rPr>
          <w:rFonts w:cstheme="minorHAnsi"/>
        </w:rPr>
        <w:t xml:space="preserve">assumptions, </w:t>
      </w:r>
      <w:r>
        <w:rPr>
          <w:rFonts w:cstheme="minorHAnsi"/>
        </w:rPr>
        <w:t xml:space="preserve">norms, values and </w:t>
      </w:r>
      <w:r w:rsidR="00274362" w:rsidRPr="009C6783">
        <w:rPr>
          <w:rFonts w:cstheme="minorHAnsi"/>
        </w:rPr>
        <w:t xml:space="preserve">patterns of behaviour held by decision-makers </w:t>
      </w:r>
      <w:r>
        <w:rPr>
          <w:rFonts w:cstheme="minorHAnsi"/>
        </w:rPr>
        <w:t xml:space="preserve">in respect of the potential use of military </w:t>
      </w:r>
      <w:r>
        <w:rPr>
          <w:rFonts w:cstheme="minorHAnsi"/>
        </w:rPr>
        <w:lastRenderedPageBreak/>
        <w:t xml:space="preserve">force in pursuit of policy goals, up </w:t>
      </w:r>
      <w:r w:rsidR="00014D28">
        <w:rPr>
          <w:rFonts w:cstheme="minorHAnsi"/>
        </w:rPr>
        <w:t xml:space="preserve">to </w:t>
      </w:r>
      <w:r>
        <w:rPr>
          <w:rFonts w:cstheme="minorHAnsi"/>
        </w:rPr>
        <w:t xml:space="preserve">and including the use of war </w:t>
      </w:r>
      <w:r w:rsidR="00274362" w:rsidRPr="009C6783">
        <w:rPr>
          <w:rFonts w:cstheme="minorHAnsi"/>
        </w:rPr>
        <w:t>(Klein, 1991; Duffield, 1999</w:t>
      </w:r>
      <w:r>
        <w:rPr>
          <w:rFonts w:cstheme="minorHAnsi"/>
        </w:rPr>
        <w:t xml:space="preserve">; </w:t>
      </w:r>
      <w:proofErr w:type="spellStart"/>
      <w:r>
        <w:rPr>
          <w:rFonts w:cstheme="minorHAnsi"/>
        </w:rPr>
        <w:t>Biava</w:t>
      </w:r>
      <w:proofErr w:type="spellEnd"/>
      <w:r>
        <w:rPr>
          <w:rFonts w:cstheme="minorHAnsi"/>
        </w:rPr>
        <w:t xml:space="preserve">, </w:t>
      </w:r>
      <w:proofErr w:type="spellStart"/>
      <w:r>
        <w:rPr>
          <w:rFonts w:cstheme="minorHAnsi"/>
        </w:rPr>
        <w:t>Drent</w:t>
      </w:r>
      <w:proofErr w:type="spellEnd"/>
      <w:r>
        <w:rPr>
          <w:rFonts w:cstheme="minorHAnsi"/>
        </w:rPr>
        <w:t xml:space="preserve"> and Herd 2011</w:t>
      </w:r>
      <w:r w:rsidR="00274362" w:rsidRPr="009C6783">
        <w:rPr>
          <w:rFonts w:cstheme="minorHAnsi"/>
        </w:rPr>
        <w:t>).</w:t>
      </w:r>
      <w:r w:rsidR="00274362" w:rsidRPr="009C6783">
        <w:rPr>
          <w:rStyle w:val="FootnoteReference"/>
          <w:rFonts w:cstheme="minorHAnsi"/>
        </w:rPr>
        <w:t xml:space="preserve"> </w:t>
      </w:r>
      <w:r w:rsidR="00EF395A">
        <w:rPr>
          <w:rFonts w:cstheme="minorHAnsi"/>
        </w:rPr>
        <w:t xml:space="preserve"> </w:t>
      </w:r>
      <w:r>
        <w:rPr>
          <w:rFonts w:cstheme="minorHAnsi"/>
        </w:rPr>
        <w:t xml:space="preserve">Of course, in such a context, the EU is immediately deficient as it </w:t>
      </w:r>
      <w:r w:rsidR="00A573EF">
        <w:rPr>
          <w:rFonts w:cstheme="minorHAnsi"/>
        </w:rPr>
        <w:t>does not engage in territorial defence</w:t>
      </w:r>
      <w:r>
        <w:rPr>
          <w:rFonts w:cstheme="minorHAnsi"/>
        </w:rPr>
        <w:t xml:space="preserve"> and its </w:t>
      </w:r>
      <w:r w:rsidR="00A573EF">
        <w:rPr>
          <w:rFonts w:cstheme="minorHAnsi"/>
        </w:rPr>
        <w:t xml:space="preserve">security policy is </w:t>
      </w:r>
      <w:r>
        <w:rPr>
          <w:rFonts w:cstheme="minorHAnsi"/>
        </w:rPr>
        <w:t xml:space="preserve">delimited almost entirely to </w:t>
      </w:r>
      <w:r w:rsidR="00A573EF">
        <w:rPr>
          <w:rFonts w:cstheme="minorHAnsi"/>
        </w:rPr>
        <w:t xml:space="preserve">peace support </w:t>
      </w:r>
      <w:r>
        <w:rPr>
          <w:rFonts w:cstheme="minorHAnsi"/>
        </w:rPr>
        <w:t>or crisis management operations</w:t>
      </w:r>
      <w:r w:rsidR="00014D28">
        <w:rPr>
          <w:rFonts w:cstheme="minorHAnsi"/>
        </w:rPr>
        <w:t>.</w:t>
      </w:r>
      <w:r w:rsidR="00A573EF">
        <w:rPr>
          <w:rFonts w:cstheme="minorHAnsi"/>
        </w:rPr>
        <w:t xml:space="preserve"> </w:t>
      </w:r>
      <w:r w:rsidR="00014D28">
        <w:rPr>
          <w:rFonts w:cstheme="minorHAnsi"/>
        </w:rPr>
        <w:t xml:space="preserve">The </w:t>
      </w:r>
      <w:r>
        <w:rPr>
          <w:rFonts w:cstheme="minorHAnsi"/>
        </w:rPr>
        <w:t xml:space="preserve">EU </w:t>
      </w:r>
      <w:r w:rsidR="00014D28">
        <w:rPr>
          <w:rFonts w:cstheme="minorHAnsi"/>
        </w:rPr>
        <w:t xml:space="preserve">may be said to </w:t>
      </w:r>
      <w:r>
        <w:rPr>
          <w:rFonts w:cstheme="minorHAnsi"/>
        </w:rPr>
        <w:t>represent a post W</w:t>
      </w:r>
      <w:r w:rsidR="00B61074" w:rsidRPr="00B61074">
        <w:rPr>
          <w:rFonts w:cstheme="minorHAnsi"/>
        </w:rPr>
        <w:t>estphalian security community</w:t>
      </w:r>
      <w:r w:rsidR="00A3591A">
        <w:rPr>
          <w:rFonts w:cstheme="minorHAnsi"/>
        </w:rPr>
        <w:t xml:space="preserve">, lacking </w:t>
      </w:r>
      <w:r>
        <w:rPr>
          <w:rFonts w:cstheme="minorHAnsi"/>
        </w:rPr>
        <w:t xml:space="preserve">an adversarial ‘other’ and pursuing an ambitious set of both </w:t>
      </w:r>
      <w:r w:rsidR="00B61074" w:rsidRPr="00B61074">
        <w:rPr>
          <w:rFonts w:cstheme="minorHAnsi"/>
        </w:rPr>
        <w:t>r</w:t>
      </w:r>
      <w:r w:rsidR="00A3591A">
        <w:rPr>
          <w:rFonts w:cstheme="minorHAnsi"/>
        </w:rPr>
        <w:t xml:space="preserve">egional and global milieu goals (Sperling 2009). The Union also tends to </w:t>
      </w:r>
      <w:r w:rsidR="00B61074" w:rsidRPr="00B61074">
        <w:rPr>
          <w:rFonts w:cstheme="minorHAnsi"/>
        </w:rPr>
        <w:t>focus on non-</w:t>
      </w:r>
      <w:r w:rsidR="00A3591A">
        <w:rPr>
          <w:rFonts w:cstheme="minorHAnsi"/>
        </w:rPr>
        <w:t>t</w:t>
      </w:r>
      <w:r w:rsidR="00053096">
        <w:rPr>
          <w:rFonts w:cstheme="minorHAnsi"/>
        </w:rPr>
        <w:t xml:space="preserve">raditional aspects of security, while </w:t>
      </w:r>
      <w:r w:rsidR="00492A0A">
        <w:rPr>
          <w:rFonts w:cstheme="minorHAnsi"/>
        </w:rPr>
        <w:t>efforts on the part of the Union and its sympathisers to foreground the Union’s ‘soft’, ‘normative’</w:t>
      </w:r>
      <w:r w:rsidR="00014D28">
        <w:rPr>
          <w:rFonts w:cstheme="minorHAnsi"/>
        </w:rPr>
        <w:t xml:space="preserve"> power can be </w:t>
      </w:r>
      <w:r w:rsidR="00A60AD7">
        <w:rPr>
          <w:rFonts w:cstheme="minorHAnsi"/>
        </w:rPr>
        <w:t>characterised a</w:t>
      </w:r>
      <w:r w:rsidR="00492A0A">
        <w:rPr>
          <w:rFonts w:cstheme="minorHAnsi"/>
        </w:rPr>
        <w:t>s being peripheral and conferring of li</w:t>
      </w:r>
      <w:r w:rsidR="00014D28">
        <w:rPr>
          <w:rFonts w:cstheme="minorHAnsi"/>
        </w:rPr>
        <w:t xml:space="preserve">mited, secondary global influence (Hyde-Price 2006).  </w:t>
      </w:r>
    </w:p>
    <w:p w:rsidR="00A60AD7" w:rsidRDefault="00A60AD7" w:rsidP="009D7ADB">
      <w:pPr>
        <w:spacing w:after="0" w:line="360" w:lineRule="auto"/>
        <w:jc w:val="both"/>
        <w:rPr>
          <w:rFonts w:cstheme="minorHAnsi"/>
        </w:rPr>
      </w:pPr>
    </w:p>
    <w:p w:rsidR="00085A0E" w:rsidRDefault="00053096" w:rsidP="009D7ADB">
      <w:pPr>
        <w:spacing w:after="0" w:line="360" w:lineRule="auto"/>
        <w:jc w:val="both"/>
        <w:rPr>
          <w:rFonts w:cstheme="minorHAnsi"/>
        </w:rPr>
      </w:pPr>
      <w:r>
        <w:rPr>
          <w:rFonts w:cstheme="minorHAnsi"/>
        </w:rPr>
        <w:t xml:space="preserve">This irrelevance of </w:t>
      </w:r>
      <w:r w:rsidR="005B7B4B">
        <w:rPr>
          <w:rFonts w:cstheme="minorHAnsi"/>
        </w:rPr>
        <w:t xml:space="preserve">normative power </w:t>
      </w:r>
      <w:r w:rsidR="00492A0A">
        <w:rPr>
          <w:rFonts w:cstheme="minorHAnsi"/>
        </w:rPr>
        <w:t xml:space="preserve">and the lack of a </w:t>
      </w:r>
      <w:r>
        <w:rPr>
          <w:rFonts w:cstheme="minorHAnsi"/>
        </w:rPr>
        <w:t>substantive</w:t>
      </w:r>
      <w:r w:rsidR="00492A0A">
        <w:rPr>
          <w:rFonts w:cstheme="minorHAnsi"/>
        </w:rPr>
        <w:t xml:space="preserve"> military capacity </w:t>
      </w:r>
      <w:r w:rsidR="00BB1616">
        <w:rPr>
          <w:rFonts w:cstheme="minorHAnsi"/>
        </w:rPr>
        <w:t>are</w:t>
      </w:r>
      <w:r>
        <w:rPr>
          <w:rFonts w:cstheme="minorHAnsi"/>
        </w:rPr>
        <w:t xml:space="preserve"> </w:t>
      </w:r>
      <w:r w:rsidR="00085A0E">
        <w:rPr>
          <w:rFonts w:cstheme="minorHAnsi"/>
        </w:rPr>
        <w:t xml:space="preserve">said to be </w:t>
      </w:r>
      <w:r w:rsidR="00492A0A">
        <w:rPr>
          <w:rFonts w:cstheme="minorHAnsi"/>
        </w:rPr>
        <w:t xml:space="preserve">the </w:t>
      </w:r>
      <w:r w:rsidR="00014D28">
        <w:rPr>
          <w:rFonts w:cstheme="minorHAnsi"/>
        </w:rPr>
        <w:t>‘</w:t>
      </w:r>
      <w:r w:rsidR="007E555C" w:rsidRPr="007E555C">
        <w:rPr>
          <w:rFonts w:cstheme="minorHAnsi"/>
        </w:rPr>
        <w:t xml:space="preserve">Achilles heel </w:t>
      </w:r>
      <w:r w:rsidR="00492A0A">
        <w:rPr>
          <w:rFonts w:cstheme="minorHAnsi"/>
        </w:rPr>
        <w:t>of coercive diplomacy in the EU</w:t>
      </w:r>
      <w:r w:rsidR="00014D28">
        <w:rPr>
          <w:rFonts w:cstheme="minorHAnsi"/>
        </w:rPr>
        <w:t>’</w:t>
      </w:r>
      <w:r w:rsidR="00492A0A">
        <w:rPr>
          <w:rFonts w:cstheme="minorHAnsi"/>
        </w:rPr>
        <w:t xml:space="preserve"> (Matlary 2006) </w:t>
      </w:r>
      <w:r>
        <w:rPr>
          <w:rFonts w:cstheme="minorHAnsi"/>
        </w:rPr>
        <w:t>as well as the critical lacunae in the development of an EU strategic culture. Indeed, the Union’s very ontology may be working against it; ‘</w:t>
      </w:r>
      <w:r w:rsidR="00330B18" w:rsidRPr="00330B18">
        <w:rPr>
          <w:rFonts w:cstheme="minorHAnsi"/>
        </w:rPr>
        <w:t xml:space="preserve">Until the EU develops as a supranational federal state, rather than an arena for </w:t>
      </w:r>
      <w:r w:rsidR="00014D28">
        <w:rPr>
          <w:rFonts w:cstheme="minorHAnsi"/>
        </w:rPr>
        <w:t>i</w:t>
      </w:r>
      <w:r w:rsidR="00330B18" w:rsidRPr="00330B18">
        <w:rPr>
          <w:rFonts w:cstheme="minorHAnsi"/>
        </w:rPr>
        <w:t>ntergovernmental bargaining, it cannot forge a strategic culture – the state</w:t>
      </w:r>
      <w:r w:rsidR="00330B18">
        <w:rPr>
          <w:rFonts w:cstheme="minorHAnsi"/>
        </w:rPr>
        <w:t xml:space="preserve"> </w:t>
      </w:r>
      <w:r w:rsidR="00330B18" w:rsidRPr="00330B18">
        <w:rPr>
          <w:rFonts w:cstheme="minorHAnsi"/>
        </w:rPr>
        <w:t>being the sine qua non of strategic actor status</w:t>
      </w:r>
      <w:r>
        <w:rPr>
          <w:rFonts w:cstheme="minorHAnsi"/>
        </w:rPr>
        <w:t>’ (</w:t>
      </w:r>
      <w:proofErr w:type="spellStart"/>
      <w:r>
        <w:rPr>
          <w:rFonts w:cstheme="minorHAnsi"/>
        </w:rPr>
        <w:t>Biava</w:t>
      </w:r>
      <w:proofErr w:type="spellEnd"/>
      <w:r>
        <w:rPr>
          <w:rFonts w:cstheme="minorHAnsi"/>
        </w:rPr>
        <w:t xml:space="preserve">, </w:t>
      </w:r>
      <w:proofErr w:type="spellStart"/>
      <w:r>
        <w:rPr>
          <w:rFonts w:cstheme="minorHAnsi"/>
        </w:rPr>
        <w:t>Drent</w:t>
      </w:r>
      <w:proofErr w:type="spellEnd"/>
      <w:r>
        <w:rPr>
          <w:rFonts w:cstheme="minorHAnsi"/>
        </w:rPr>
        <w:t xml:space="preserve"> and Herd 2011:1230). Thus, the development of a strategic culture and any </w:t>
      </w:r>
      <w:r w:rsidR="0090126B">
        <w:rPr>
          <w:rFonts w:cstheme="minorHAnsi"/>
        </w:rPr>
        <w:t>consequent</w:t>
      </w:r>
      <w:r>
        <w:rPr>
          <w:rFonts w:cstheme="minorHAnsi"/>
        </w:rPr>
        <w:t xml:space="preserve"> strategic </w:t>
      </w:r>
      <w:r w:rsidR="00014D28">
        <w:rPr>
          <w:rFonts w:cstheme="minorHAnsi"/>
        </w:rPr>
        <w:t xml:space="preserve">behaviour through </w:t>
      </w:r>
      <w:r>
        <w:rPr>
          <w:rFonts w:cstheme="minorHAnsi"/>
        </w:rPr>
        <w:t xml:space="preserve">action which might bolster the Union’s </w:t>
      </w:r>
      <w:r w:rsidR="00DA5B7F">
        <w:rPr>
          <w:rFonts w:cstheme="minorHAnsi"/>
        </w:rPr>
        <w:t xml:space="preserve">geopolitical </w:t>
      </w:r>
      <w:r>
        <w:rPr>
          <w:rFonts w:cstheme="minorHAnsi"/>
        </w:rPr>
        <w:t xml:space="preserve">legitimacy appears </w:t>
      </w:r>
      <w:r w:rsidR="005B7B4B">
        <w:rPr>
          <w:rFonts w:cstheme="minorHAnsi"/>
        </w:rPr>
        <w:t xml:space="preserve">at first glance to be </w:t>
      </w:r>
      <w:r>
        <w:rPr>
          <w:rFonts w:cstheme="minorHAnsi"/>
        </w:rPr>
        <w:t>impossible.</w:t>
      </w:r>
      <w:r w:rsidR="0090126B">
        <w:rPr>
          <w:rFonts w:cstheme="minorHAnsi"/>
        </w:rPr>
        <w:t xml:space="preserve"> </w:t>
      </w:r>
      <w:r w:rsidR="00AA2ECF">
        <w:rPr>
          <w:rFonts w:cstheme="minorHAnsi"/>
        </w:rPr>
        <w:t xml:space="preserve">For its part, as noted by </w:t>
      </w:r>
      <w:r w:rsidR="00AA2ECF" w:rsidRPr="00AA2ECF">
        <w:rPr>
          <w:rFonts w:cstheme="minorHAnsi"/>
        </w:rPr>
        <w:t>Gray (1999</w:t>
      </w:r>
      <w:r w:rsidR="00AA2ECF">
        <w:rPr>
          <w:rFonts w:cstheme="minorHAnsi"/>
        </w:rPr>
        <w:t>:</w:t>
      </w:r>
      <w:r w:rsidR="00AA2ECF" w:rsidRPr="00AA2ECF">
        <w:rPr>
          <w:rFonts w:cstheme="minorHAnsi"/>
        </w:rPr>
        <w:t xml:space="preserve">50) </w:t>
      </w:r>
      <w:r w:rsidR="00AA2ECF">
        <w:rPr>
          <w:rFonts w:cstheme="minorHAnsi"/>
        </w:rPr>
        <w:t>‘s</w:t>
      </w:r>
      <w:r w:rsidR="00AA2ECF" w:rsidRPr="00AA2ECF">
        <w:rPr>
          <w:rFonts w:cstheme="minorHAnsi"/>
        </w:rPr>
        <w:t>trategic culture should be approached as a shaping</w:t>
      </w:r>
      <w:r w:rsidR="00AA2ECF">
        <w:rPr>
          <w:rFonts w:cstheme="minorHAnsi"/>
        </w:rPr>
        <w:t xml:space="preserve"> </w:t>
      </w:r>
      <w:r w:rsidR="00AA2ECF" w:rsidRPr="00AA2ECF">
        <w:rPr>
          <w:rFonts w:cstheme="minorHAnsi"/>
        </w:rPr>
        <w:t>context for behaviour and itself as a constituent of that behaviour.’</w:t>
      </w:r>
    </w:p>
    <w:p w:rsidR="00085A0E" w:rsidRDefault="00085A0E" w:rsidP="009D7ADB">
      <w:pPr>
        <w:spacing w:after="0" w:line="360" w:lineRule="auto"/>
        <w:jc w:val="both"/>
        <w:rPr>
          <w:rFonts w:cstheme="minorHAnsi"/>
        </w:rPr>
      </w:pPr>
    </w:p>
    <w:p w:rsidR="00E0112F" w:rsidRDefault="00AA2ECF" w:rsidP="009D7ADB">
      <w:pPr>
        <w:spacing w:line="360" w:lineRule="auto"/>
        <w:jc w:val="both"/>
        <w:rPr>
          <w:rFonts w:cstheme="minorHAnsi"/>
        </w:rPr>
      </w:pPr>
      <w:r>
        <w:rPr>
          <w:rFonts w:cstheme="minorHAnsi"/>
        </w:rPr>
        <w:t>In turn, t</w:t>
      </w:r>
      <w:r w:rsidR="00BB1616">
        <w:rPr>
          <w:rFonts w:cstheme="minorHAnsi"/>
        </w:rPr>
        <w:t>he r</w:t>
      </w:r>
      <w:r w:rsidR="00A573EF" w:rsidRPr="00BB1616">
        <w:rPr>
          <w:rFonts w:cstheme="minorHAnsi"/>
        </w:rPr>
        <w:t>equirements for strategic action</w:t>
      </w:r>
      <w:r w:rsidR="00BB1616">
        <w:rPr>
          <w:rFonts w:cstheme="minorHAnsi"/>
        </w:rPr>
        <w:t xml:space="preserve"> encompass 1) an overall strategic design and ambition, 2) the material capacity to achieve those ambitions and 3) the political will (</w:t>
      </w:r>
      <w:r w:rsidR="00780D97">
        <w:rPr>
          <w:rFonts w:cstheme="minorHAnsi"/>
        </w:rPr>
        <w:t xml:space="preserve">and </w:t>
      </w:r>
      <w:r w:rsidR="00BB1616">
        <w:rPr>
          <w:rFonts w:cstheme="minorHAnsi"/>
        </w:rPr>
        <w:t>ideational capacity) to pursue those ambitions</w:t>
      </w:r>
      <w:r w:rsidR="005B7B4B">
        <w:rPr>
          <w:rFonts w:cstheme="minorHAnsi"/>
        </w:rPr>
        <w:t xml:space="preserve"> (Matlary 2006)</w:t>
      </w:r>
      <w:r w:rsidR="00BB1616">
        <w:rPr>
          <w:rFonts w:cstheme="minorHAnsi"/>
        </w:rPr>
        <w:t xml:space="preserve">. Critically, within the realm of material and ideational capacity, the </w:t>
      </w:r>
      <w:r w:rsidR="00BB1616" w:rsidRPr="00BB1616">
        <w:rPr>
          <w:rFonts w:cstheme="minorHAnsi"/>
        </w:rPr>
        <w:t xml:space="preserve">ability to </w:t>
      </w:r>
      <w:r w:rsidR="00BB1616">
        <w:rPr>
          <w:rFonts w:cstheme="minorHAnsi"/>
        </w:rPr>
        <w:t xml:space="preserve">deploy military force as part of a </w:t>
      </w:r>
      <w:r w:rsidR="00BB1616" w:rsidRPr="00BB1616">
        <w:rPr>
          <w:rFonts w:cstheme="minorHAnsi"/>
        </w:rPr>
        <w:t xml:space="preserve">coercive </w:t>
      </w:r>
      <w:r w:rsidR="00BB1616">
        <w:rPr>
          <w:rFonts w:cstheme="minorHAnsi"/>
        </w:rPr>
        <w:t xml:space="preserve">strategy </w:t>
      </w:r>
      <w:r w:rsidR="00BB1616" w:rsidRPr="00BB1616">
        <w:rPr>
          <w:rFonts w:cstheme="minorHAnsi"/>
        </w:rPr>
        <w:t xml:space="preserve">force </w:t>
      </w:r>
      <w:r w:rsidR="00BB1616">
        <w:rPr>
          <w:rFonts w:cstheme="minorHAnsi"/>
        </w:rPr>
        <w:t>is wide</w:t>
      </w:r>
      <w:r w:rsidR="00FF03F0">
        <w:rPr>
          <w:rFonts w:cstheme="minorHAnsi"/>
        </w:rPr>
        <w:t>ly</w:t>
      </w:r>
      <w:r w:rsidR="00BB1616">
        <w:rPr>
          <w:rFonts w:cstheme="minorHAnsi"/>
        </w:rPr>
        <w:t xml:space="preserve"> seen as </w:t>
      </w:r>
      <w:r w:rsidR="00FF03F0">
        <w:rPr>
          <w:rFonts w:cstheme="minorHAnsi"/>
        </w:rPr>
        <w:t xml:space="preserve">a </w:t>
      </w:r>
      <w:r w:rsidR="00BB1616" w:rsidRPr="00FF03F0">
        <w:rPr>
          <w:rFonts w:cstheme="minorHAnsi"/>
          <w:i/>
        </w:rPr>
        <w:t>sine qua non</w:t>
      </w:r>
      <w:r w:rsidR="00BB1616">
        <w:rPr>
          <w:rFonts w:cstheme="minorHAnsi"/>
        </w:rPr>
        <w:t xml:space="preserve"> of strategic action </w:t>
      </w:r>
      <w:r w:rsidR="00BB1616" w:rsidRPr="00BB1616">
        <w:rPr>
          <w:rFonts w:cstheme="minorHAnsi"/>
        </w:rPr>
        <w:t>(Johnston, 1995</w:t>
      </w:r>
      <w:r w:rsidR="00BB1616">
        <w:rPr>
          <w:rFonts w:cstheme="minorHAnsi"/>
        </w:rPr>
        <w:t>;</w:t>
      </w:r>
      <w:r w:rsidR="00085A0E">
        <w:rPr>
          <w:rFonts w:cstheme="minorHAnsi"/>
        </w:rPr>
        <w:t xml:space="preserve"> </w:t>
      </w:r>
      <w:r w:rsidR="00BB1616" w:rsidRPr="00BB1616">
        <w:rPr>
          <w:rFonts w:cstheme="minorHAnsi"/>
        </w:rPr>
        <w:t>Hyde-Price, 2004;</w:t>
      </w:r>
      <w:r w:rsidR="00BB1616">
        <w:rPr>
          <w:rFonts w:cstheme="minorHAnsi"/>
        </w:rPr>
        <w:t xml:space="preserve"> </w:t>
      </w:r>
      <w:r w:rsidR="00BB1616" w:rsidRPr="00BB1616">
        <w:rPr>
          <w:rFonts w:cstheme="minorHAnsi"/>
        </w:rPr>
        <w:t>Matlary 2006</w:t>
      </w:r>
      <w:r w:rsidR="00BB1616">
        <w:rPr>
          <w:rFonts w:cstheme="minorHAnsi"/>
        </w:rPr>
        <w:t>).</w:t>
      </w:r>
      <w:r w:rsidR="000E2B35">
        <w:rPr>
          <w:rFonts w:cstheme="minorHAnsi"/>
        </w:rPr>
        <w:t xml:space="preserve"> </w:t>
      </w:r>
      <w:r w:rsidR="00014D28">
        <w:rPr>
          <w:rFonts w:cstheme="minorHAnsi"/>
        </w:rPr>
        <w:t xml:space="preserve">With the publication first of the European Security Strategy in 2003, its </w:t>
      </w:r>
      <w:r w:rsidR="000518E9">
        <w:rPr>
          <w:rFonts w:cstheme="minorHAnsi"/>
        </w:rPr>
        <w:t xml:space="preserve">implementation report in 2008 and the most recent European Global Strategy in 2016, the Union has set about creating </w:t>
      </w:r>
      <w:r w:rsidR="005D640A" w:rsidRPr="005D640A">
        <w:rPr>
          <w:rFonts w:cstheme="minorHAnsi"/>
        </w:rPr>
        <w:t xml:space="preserve">an overall strategic design and ambition </w:t>
      </w:r>
      <w:r w:rsidR="005D640A">
        <w:rPr>
          <w:rFonts w:cstheme="minorHAnsi"/>
        </w:rPr>
        <w:t xml:space="preserve">– a </w:t>
      </w:r>
      <w:r w:rsidR="00B61074" w:rsidRPr="00B61074">
        <w:rPr>
          <w:rFonts w:cstheme="minorHAnsi"/>
        </w:rPr>
        <w:t xml:space="preserve">‘grand strategy’, </w:t>
      </w:r>
      <w:r w:rsidR="000518E9">
        <w:rPr>
          <w:rFonts w:cstheme="minorHAnsi"/>
        </w:rPr>
        <w:t xml:space="preserve">entailing </w:t>
      </w:r>
      <w:r w:rsidR="00B61074" w:rsidRPr="00B61074">
        <w:rPr>
          <w:rFonts w:cstheme="minorHAnsi"/>
        </w:rPr>
        <w:t>‘the calculated relationship between means and large ends’</w:t>
      </w:r>
      <w:r w:rsidR="00237A3C">
        <w:rPr>
          <w:rFonts w:cstheme="minorHAnsi"/>
        </w:rPr>
        <w:t xml:space="preserve"> </w:t>
      </w:r>
      <w:r w:rsidR="0050262E">
        <w:rPr>
          <w:rFonts w:cstheme="minorHAnsi"/>
        </w:rPr>
        <w:t xml:space="preserve">(Gaddis 2009). </w:t>
      </w:r>
    </w:p>
    <w:p w:rsidR="00085A0E" w:rsidRDefault="00085A0E" w:rsidP="009D7ADB">
      <w:pPr>
        <w:spacing w:line="360" w:lineRule="auto"/>
        <w:jc w:val="both"/>
        <w:rPr>
          <w:rFonts w:cstheme="minorHAnsi"/>
        </w:rPr>
      </w:pPr>
      <w:r>
        <w:rPr>
          <w:rFonts w:cstheme="minorHAnsi"/>
        </w:rPr>
        <w:t xml:space="preserve">Over the same period, but commencing </w:t>
      </w:r>
      <w:r w:rsidR="009456EF">
        <w:rPr>
          <w:rFonts w:cstheme="minorHAnsi"/>
        </w:rPr>
        <w:t>earlier</w:t>
      </w:r>
      <w:r>
        <w:rPr>
          <w:rFonts w:cstheme="minorHAnsi"/>
        </w:rPr>
        <w:t xml:space="preserve">, the Union </w:t>
      </w:r>
      <w:r w:rsidR="00BF5E11">
        <w:rPr>
          <w:rFonts w:cstheme="minorHAnsi"/>
        </w:rPr>
        <w:t>h</w:t>
      </w:r>
      <w:r>
        <w:rPr>
          <w:rFonts w:cstheme="minorHAnsi"/>
        </w:rPr>
        <w:t xml:space="preserve">as also engaged in the development of </w:t>
      </w:r>
      <w:r w:rsidR="005B7B4B">
        <w:rPr>
          <w:rFonts w:cstheme="minorHAnsi"/>
        </w:rPr>
        <w:t xml:space="preserve">the material capacity in military terms </w:t>
      </w:r>
      <w:r w:rsidR="005D640A" w:rsidRPr="005D640A">
        <w:rPr>
          <w:rFonts w:cstheme="minorHAnsi"/>
        </w:rPr>
        <w:t xml:space="preserve">to achieve those ambitions </w:t>
      </w:r>
      <w:r>
        <w:rPr>
          <w:rFonts w:cstheme="minorHAnsi"/>
        </w:rPr>
        <w:t xml:space="preserve">and the </w:t>
      </w:r>
      <w:r w:rsidR="005D640A">
        <w:rPr>
          <w:rFonts w:cstheme="minorHAnsi"/>
        </w:rPr>
        <w:t>associated structures to manage t</w:t>
      </w:r>
      <w:r>
        <w:rPr>
          <w:rFonts w:cstheme="minorHAnsi"/>
        </w:rPr>
        <w:t xml:space="preserve">hat capacity. This has entailed the creation of institutional structures and decision making processes </w:t>
      </w:r>
      <w:r w:rsidR="009456EF">
        <w:rPr>
          <w:rFonts w:cstheme="minorHAnsi"/>
        </w:rPr>
        <w:t>(Military Committee, Mili</w:t>
      </w:r>
      <w:r w:rsidR="005D4F6A">
        <w:rPr>
          <w:rFonts w:cstheme="minorHAnsi"/>
        </w:rPr>
        <w:t>tary Staff Committee, European D</w:t>
      </w:r>
      <w:r w:rsidR="009456EF">
        <w:rPr>
          <w:rFonts w:cstheme="minorHAnsi"/>
        </w:rPr>
        <w:t xml:space="preserve">efence Agency, EU </w:t>
      </w:r>
      <w:r w:rsidR="009456EF">
        <w:rPr>
          <w:rFonts w:cstheme="minorHAnsi"/>
        </w:rPr>
        <w:lastRenderedPageBreak/>
        <w:t xml:space="preserve">Battlegroups, Political and </w:t>
      </w:r>
      <w:r w:rsidR="00BF5E11">
        <w:rPr>
          <w:rFonts w:cstheme="minorHAnsi"/>
        </w:rPr>
        <w:t>Security</w:t>
      </w:r>
      <w:r w:rsidR="009456EF">
        <w:rPr>
          <w:rFonts w:cstheme="minorHAnsi"/>
        </w:rPr>
        <w:t xml:space="preserve"> Committee</w:t>
      </w:r>
      <w:r w:rsidR="005D640A">
        <w:rPr>
          <w:rFonts w:cstheme="minorHAnsi"/>
        </w:rPr>
        <w:t xml:space="preserve"> etc.</w:t>
      </w:r>
      <w:r w:rsidR="009456EF">
        <w:rPr>
          <w:rFonts w:cstheme="minorHAnsi"/>
        </w:rPr>
        <w:t xml:space="preserve">) </w:t>
      </w:r>
      <w:r w:rsidR="00BF5E11">
        <w:rPr>
          <w:rFonts w:cstheme="minorHAnsi"/>
        </w:rPr>
        <w:t xml:space="preserve">which are designed </w:t>
      </w:r>
      <w:r>
        <w:rPr>
          <w:rFonts w:cstheme="minorHAnsi"/>
        </w:rPr>
        <w:t xml:space="preserve">to allow for </w:t>
      </w:r>
      <w:r w:rsidR="00BF5E11">
        <w:rPr>
          <w:rFonts w:cstheme="minorHAnsi"/>
        </w:rPr>
        <w:t>deepened cooperation between</w:t>
      </w:r>
      <w:r>
        <w:rPr>
          <w:rFonts w:cstheme="minorHAnsi"/>
        </w:rPr>
        <w:t xml:space="preserve"> member states’ military forces (planning and operational) and their contribution to </w:t>
      </w:r>
      <w:r w:rsidR="009456EF">
        <w:rPr>
          <w:rFonts w:cstheme="minorHAnsi"/>
        </w:rPr>
        <w:t xml:space="preserve">dedicated security missions and operations overseas; both civilian/military and exclusively military. This process has also been accompanied by the further development and institutionalisation of </w:t>
      </w:r>
      <w:r w:rsidR="005B7B4B">
        <w:rPr>
          <w:rFonts w:cstheme="minorHAnsi"/>
        </w:rPr>
        <w:t xml:space="preserve">EU </w:t>
      </w:r>
      <w:r w:rsidR="009456EF">
        <w:rPr>
          <w:rFonts w:cstheme="minorHAnsi"/>
        </w:rPr>
        <w:t>f</w:t>
      </w:r>
      <w:r w:rsidR="005B7B4B">
        <w:rPr>
          <w:rFonts w:cstheme="minorHAnsi"/>
        </w:rPr>
        <w:t>oreign policy making structures</w:t>
      </w:r>
      <w:r w:rsidR="009456EF">
        <w:rPr>
          <w:rFonts w:cstheme="minorHAnsi"/>
        </w:rPr>
        <w:t xml:space="preserve">; the consolidation of the role of the </w:t>
      </w:r>
      <w:r w:rsidR="009456EF" w:rsidRPr="009456EF">
        <w:rPr>
          <w:rFonts w:cstheme="minorHAnsi"/>
        </w:rPr>
        <w:t>High Representative of</w:t>
      </w:r>
      <w:r w:rsidR="00FF03F0">
        <w:rPr>
          <w:rFonts w:cstheme="minorHAnsi"/>
        </w:rPr>
        <w:t xml:space="preserve"> the Union for Foreign Affairs and</w:t>
      </w:r>
      <w:r w:rsidR="009456EF" w:rsidRPr="009456EF">
        <w:rPr>
          <w:rFonts w:cstheme="minorHAnsi"/>
        </w:rPr>
        <w:t xml:space="preserve"> Security Policy/Vice-President of the European Commission</w:t>
      </w:r>
      <w:r w:rsidR="009456EF">
        <w:rPr>
          <w:rFonts w:cstheme="minorHAnsi"/>
        </w:rPr>
        <w:t xml:space="preserve"> (HRVP), the creation of the European External Action Service (EAS), and the creation of a treaty base for even greater consolidation and integration of member state military forces in </w:t>
      </w:r>
      <w:r w:rsidR="00BF5E11">
        <w:rPr>
          <w:rFonts w:cstheme="minorHAnsi"/>
        </w:rPr>
        <w:t>Permanent</w:t>
      </w:r>
      <w:r w:rsidR="009456EF">
        <w:rPr>
          <w:rFonts w:cstheme="minorHAnsi"/>
        </w:rPr>
        <w:t xml:space="preserve"> </w:t>
      </w:r>
      <w:r w:rsidR="00BF5E11">
        <w:rPr>
          <w:rFonts w:cstheme="minorHAnsi"/>
        </w:rPr>
        <w:t>Structured</w:t>
      </w:r>
      <w:r w:rsidR="009456EF">
        <w:rPr>
          <w:rFonts w:cstheme="minorHAnsi"/>
        </w:rPr>
        <w:t xml:space="preserve"> Cooperation</w:t>
      </w:r>
      <w:r w:rsidR="00BF5E11">
        <w:rPr>
          <w:rFonts w:cstheme="minorHAnsi"/>
        </w:rPr>
        <w:t xml:space="preserve">. The latter being designed to facilitate a sub set of member states wishing </w:t>
      </w:r>
      <w:r w:rsidR="009456EF">
        <w:rPr>
          <w:rFonts w:cstheme="minorHAnsi"/>
        </w:rPr>
        <w:t>to undertake ‘</w:t>
      </w:r>
      <w:r w:rsidR="009456EF" w:rsidRPr="009456EF">
        <w:rPr>
          <w:rFonts w:cstheme="minorHAnsi"/>
        </w:rPr>
        <w:t>the most demanding missions</w:t>
      </w:r>
      <w:r w:rsidR="009456EF">
        <w:rPr>
          <w:rFonts w:cstheme="minorHAnsi"/>
        </w:rPr>
        <w:t xml:space="preserve">’ in the fields of security and defence. </w:t>
      </w:r>
    </w:p>
    <w:p w:rsidR="009456EF" w:rsidRDefault="009456EF" w:rsidP="009D7ADB">
      <w:pPr>
        <w:spacing w:after="0" w:line="360" w:lineRule="auto"/>
        <w:jc w:val="both"/>
        <w:rPr>
          <w:rFonts w:cstheme="minorHAnsi"/>
        </w:rPr>
      </w:pPr>
    </w:p>
    <w:p w:rsidR="00F51F51" w:rsidRDefault="00BF5E11" w:rsidP="009D7ADB">
      <w:pPr>
        <w:spacing w:after="0" w:line="360" w:lineRule="auto"/>
        <w:jc w:val="both"/>
        <w:rPr>
          <w:rFonts w:cstheme="minorHAnsi"/>
        </w:rPr>
      </w:pPr>
      <w:r>
        <w:rPr>
          <w:rFonts w:cstheme="minorHAnsi"/>
        </w:rPr>
        <w:t xml:space="preserve">At the same time, these structures and processes – almost mirroring the associated defence and security structures of the member states themselves – have not generated the long-sought credibility </w:t>
      </w:r>
      <w:r w:rsidR="00DA5B7F">
        <w:rPr>
          <w:rFonts w:cstheme="minorHAnsi"/>
        </w:rPr>
        <w:t xml:space="preserve">and geopolitical relevance </w:t>
      </w:r>
      <w:r>
        <w:rPr>
          <w:rFonts w:cstheme="minorHAnsi"/>
        </w:rPr>
        <w:t xml:space="preserve">they </w:t>
      </w:r>
      <w:r w:rsidR="00DA5B7F">
        <w:rPr>
          <w:rFonts w:cstheme="minorHAnsi"/>
        </w:rPr>
        <w:t xml:space="preserve">may have been </w:t>
      </w:r>
      <w:r>
        <w:rPr>
          <w:rFonts w:cstheme="minorHAnsi"/>
        </w:rPr>
        <w:t>designed to deliver. The Union’s ‘</w:t>
      </w:r>
      <w:r w:rsidR="00376839" w:rsidRPr="00376839">
        <w:rPr>
          <w:rFonts w:cstheme="minorHAnsi"/>
        </w:rPr>
        <w:t>coherence and reliability</w:t>
      </w:r>
      <w:r>
        <w:rPr>
          <w:rFonts w:cstheme="minorHAnsi"/>
        </w:rPr>
        <w:t>’ as a security and defence actor remains problematic, most especially when divorced from US capacity and engagement (Cornish and Edwards 2005)</w:t>
      </w:r>
      <w:r w:rsidR="00376839" w:rsidRPr="00376839">
        <w:rPr>
          <w:rFonts w:cstheme="minorHAnsi"/>
        </w:rPr>
        <w:t>.</w:t>
      </w:r>
      <w:r>
        <w:rPr>
          <w:rFonts w:cstheme="minorHAnsi"/>
        </w:rPr>
        <w:t xml:space="preserve"> This has been further </w:t>
      </w:r>
      <w:r w:rsidR="001C5742">
        <w:rPr>
          <w:rFonts w:cstheme="minorHAnsi"/>
        </w:rPr>
        <w:t>underlined</w:t>
      </w:r>
      <w:r>
        <w:rPr>
          <w:rFonts w:cstheme="minorHAnsi"/>
        </w:rPr>
        <w:t xml:space="preserve"> by the </w:t>
      </w:r>
      <w:r w:rsidR="001C5742">
        <w:rPr>
          <w:rFonts w:cstheme="minorHAnsi"/>
        </w:rPr>
        <w:t xml:space="preserve">profile of the </w:t>
      </w:r>
      <w:r>
        <w:rPr>
          <w:rFonts w:cstheme="minorHAnsi"/>
        </w:rPr>
        <w:t>Union</w:t>
      </w:r>
      <w:r w:rsidR="001C5742">
        <w:rPr>
          <w:rFonts w:cstheme="minorHAnsi"/>
        </w:rPr>
        <w:t xml:space="preserve">’s CFSP and CSDP actions over the course of 35 missions and operations.  </w:t>
      </w:r>
      <w:r w:rsidR="00F1188A">
        <w:rPr>
          <w:rFonts w:cstheme="minorHAnsi"/>
        </w:rPr>
        <w:t xml:space="preserve">In their review of EU security culture and the actions deriving therefrom, Schmidt and </w:t>
      </w:r>
      <w:proofErr w:type="spellStart"/>
      <w:r w:rsidR="00F1188A">
        <w:rPr>
          <w:rFonts w:cstheme="minorHAnsi"/>
        </w:rPr>
        <w:t>Zyla</w:t>
      </w:r>
      <w:proofErr w:type="spellEnd"/>
      <w:r w:rsidR="00F1188A">
        <w:rPr>
          <w:rFonts w:cstheme="minorHAnsi"/>
        </w:rPr>
        <w:t xml:space="preserve"> (2013) highlight the comparability of the Union with other multilateral actors such as the UN and its distinctiveness from even </w:t>
      </w:r>
      <w:r w:rsidR="005B7B4B">
        <w:rPr>
          <w:rFonts w:cstheme="minorHAnsi"/>
        </w:rPr>
        <w:t>i</w:t>
      </w:r>
      <w:r w:rsidR="00F1188A">
        <w:rPr>
          <w:rFonts w:cstheme="minorHAnsi"/>
        </w:rPr>
        <w:t xml:space="preserve">ts own member states. The Union’s legitimating actions </w:t>
      </w:r>
      <w:r w:rsidR="005076FB">
        <w:rPr>
          <w:rFonts w:cstheme="minorHAnsi"/>
        </w:rPr>
        <w:t>may be</w:t>
      </w:r>
      <w:r w:rsidR="00F1188A">
        <w:rPr>
          <w:rFonts w:cstheme="minorHAnsi"/>
        </w:rPr>
        <w:t xml:space="preserve"> seen to be less about solving security crises than </w:t>
      </w:r>
      <w:r w:rsidR="00DA5B7F">
        <w:rPr>
          <w:rFonts w:cstheme="minorHAnsi"/>
        </w:rPr>
        <w:t xml:space="preserve">about </w:t>
      </w:r>
      <w:r w:rsidR="00F1188A">
        <w:rPr>
          <w:rFonts w:cstheme="minorHAnsi"/>
        </w:rPr>
        <w:t xml:space="preserve">strengthening the </w:t>
      </w:r>
      <w:r w:rsidR="005076FB">
        <w:rPr>
          <w:rFonts w:cstheme="minorHAnsi"/>
        </w:rPr>
        <w:t>normative case underpinning a world view promoting effective multilateralism, challenging traditional conceptions of security and promoting a distinctive view of security governance (</w:t>
      </w:r>
      <w:proofErr w:type="spellStart"/>
      <w:r w:rsidR="005076FB">
        <w:rPr>
          <w:rFonts w:cstheme="minorHAnsi"/>
        </w:rPr>
        <w:t>Wagnsson</w:t>
      </w:r>
      <w:proofErr w:type="spellEnd"/>
      <w:r w:rsidR="005076FB">
        <w:rPr>
          <w:rFonts w:cstheme="minorHAnsi"/>
        </w:rPr>
        <w:t xml:space="preserve">, Sperling and </w:t>
      </w:r>
      <w:proofErr w:type="spellStart"/>
      <w:r w:rsidR="005076FB">
        <w:rPr>
          <w:rFonts w:cstheme="minorHAnsi"/>
        </w:rPr>
        <w:t>Hanllenberg</w:t>
      </w:r>
      <w:proofErr w:type="spellEnd"/>
      <w:r w:rsidR="005076FB">
        <w:rPr>
          <w:rFonts w:cstheme="minorHAnsi"/>
        </w:rPr>
        <w:t xml:space="preserve"> 2009). </w:t>
      </w:r>
      <w:r w:rsidR="00F1188A">
        <w:rPr>
          <w:rFonts w:cstheme="minorHAnsi"/>
        </w:rPr>
        <w:t xml:space="preserve">  </w:t>
      </w:r>
      <w:r w:rsidR="005076FB">
        <w:rPr>
          <w:rFonts w:cstheme="minorHAnsi"/>
        </w:rPr>
        <w:t xml:space="preserve">None of this, of course </w:t>
      </w:r>
      <w:r w:rsidR="0066441C">
        <w:rPr>
          <w:rFonts w:cstheme="minorHAnsi"/>
        </w:rPr>
        <w:t xml:space="preserve">necessarily </w:t>
      </w:r>
      <w:r w:rsidR="005076FB">
        <w:rPr>
          <w:rFonts w:cstheme="minorHAnsi"/>
        </w:rPr>
        <w:t>lends itself to favourable review by self-interest</w:t>
      </w:r>
      <w:r w:rsidR="00DA5B7F">
        <w:rPr>
          <w:rFonts w:cstheme="minorHAnsi"/>
        </w:rPr>
        <w:t xml:space="preserve">ed Westphalian actors nor does it naturally secure the Union a place at the geopolitical table. </w:t>
      </w:r>
    </w:p>
    <w:p w:rsidR="00F51F51" w:rsidRDefault="00F51F51" w:rsidP="009D7ADB">
      <w:pPr>
        <w:spacing w:after="0" w:line="360" w:lineRule="auto"/>
        <w:jc w:val="both"/>
        <w:rPr>
          <w:rFonts w:cstheme="minorHAnsi"/>
        </w:rPr>
      </w:pPr>
    </w:p>
    <w:p w:rsidR="00F51F51" w:rsidRDefault="005076FB" w:rsidP="009D7ADB">
      <w:pPr>
        <w:spacing w:after="0" w:line="360" w:lineRule="auto"/>
        <w:jc w:val="both"/>
        <w:rPr>
          <w:rFonts w:cstheme="minorHAnsi"/>
        </w:rPr>
      </w:pPr>
      <w:r>
        <w:rPr>
          <w:rFonts w:cstheme="minorHAnsi"/>
        </w:rPr>
        <w:t xml:space="preserve">This </w:t>
      </w:r>
      <w:r w:rsidR="005D640A">
        <w:rPr>
          <w:rFonts w:cstheme="minorHAnsi"/>
        </w:rPr>
        <w:t>brings us to the third criterion identified as being necessary to the pursuit of strategic action, namely the</w:t>
      </w:r>
      <w:r w:rsidR="005D640A" w:rsidRPr="005D640A">
        <w:t xml:space="preserve"> </w:t>
      </w:r>
      <w:r w:rsidR="005D640A" w:rsidRPr="005D640A">
        <w:rPr>
          <w:rFonts w:cstheme="minorHAnsi"/>
        </w:rPr>
        <w:t>political will (</w:t>
      </w:r>
      <w:r w:rsidR="00780D97">
        <w:rPr>
          <w:rFonts w:cstheme="minorHAnsi"/>
        </w:rPr>
        <w:t xml:space="preserve">and </w:t>
      </w:r>
      <w:r w:rsidR="005D640A" w:rsidRPr="005D640A">
        <w:rPr>
          <w:rFonts w:cstheme="minorHAnsi"/>
        </w:rPr>
        <w:t>ideational capacity) to pursue those ambitions</w:t>
      </w:r>
      <w:r w:rsidR="0066441C">
        <w:rPr>
          <w:rFonts w:cstheme="minorHAnsi"/>
        </w:rPr>
        <w:t xml:space="preserve">. The ontological </w:t>
      </w:r>
      <w:r w:rsidR="00780D97">
        <w:rPr>
          <w:rFonts w:cstheme="minorHAnsi"/>
        </w:rPr>
        <w:t xml:space="preserve">realities of the Union come to </w:t>
      </w:r>
      <w:r w:rsidR="003F186E">
        <w:rPr>
          <w:rFonts w:cstheme="minorHAnsi"/>
        </w:rPr>
        <w:t xml:space="preserve">the </w:t>
      </w:r>
      <w:r w:rsidR="00780D97">
        <w:rPr>
          <w:rFonts w:cstheme="minorHAnsi"/>
        </w:rPr>
        <w:t xml:space="preserve">fore here. In the absence of a sovereign hierarchy and with the continuing heterogeneity of national interests and values, the level of overall political cohesion is necessarily variable and especially vulnerable to external shocks which unsettle well established policy pathways.  The multilevel character of the Union therefore imposes particular constraints on the acquisition and strength of political will directed to the resolution of particular foreign security and defence challenges. </w:t>
      </w:r>
      <w:r w:rsidR="003F186E">
        <w:rPr>
          <w:rFonts w:cstheme="minorHAnsi"/>
        </w:rPr>
        <w:t xml:space="preserve">On the ideational side too, it is argued that while the structures and institutions </w:t>
      </w:r>
      <w:r w:rsidR="003F186E">
        <w:rPr>
          <w:rFonts w:cstheme="minorHAnsi"/>
        </w:rPr>
        <w:lastRenderedPageBreak/>
        <w:t xml:space="preserve">necessary for </w:t>
      </w:r>
      <w:r w:rsidR="003F186E" w:rsidRPr="003F186E">
        <w:rPr>
          <w:rFonts w:cstheme="minorHAnsi"/>
        </w:rPr>
        <w:t xml:space="preserve">sharing beliefs </w:t>
      </w:r>
      <w:r w:rsidR="003F186E">
        <w:rPr>
          <w:rFonts w:cstheme="minorHAnsi"/>
        </w:rPr>
        <w:t xml:space="preserve">and for learning best practices and thereby creating a common ideational foundation exist, they have not succeeded through a mix of contestation, free riding, </w:t>
      </w:r>
      <w:proofErr w:type="spellStart"/>
      <w:r w:rsidR="003F186E">
        <w:rPr>
          <w:rFonts w:cstheme="minorHAnsi"/>
        </w:rPr>
        <w:t>instrumentalisation</w:t>
      </w:r>
      <w:proofErr w:type="spellEnd"/>
      <w:r w:rsidR="003F186E">
        <w:rPr>
          <w:rFonts w:cstheme="minorHAnsi"/>
        </w:rPr>
        <w:t xml:space="preserve"> and limited added-value (</w:t>
      </w:r>
      <w:proofErr w:type="spellStart"/>
      <w:r w:rsidR="003F186E">
        <w:rPr>
          <w:rFonts w:cstheme="minorHAnsi"/>
        </w:rPr>
        <w:t>Haine</w:t>
      </w:r>
      <w:proofErr w:type="spellEnd"/>
      <w:r w:rsidR="003F186E">
        <w:rPr>
          <w:rFonts w:cstheme="minorHAnsi"/>
        </w:rPr>
        <w:t xml:space="preserve"> 2011)</w:t>
      </w:r>
    </w:p>
    <w:p w:rsidR="00273055" w:rsidRDefault="00273055" w:rsidP="009D7ADB">
      <w:pPr>
        <w:spacing w:after="0" w:line="360" w:lineRule="auto"/>
        <w:jc w:val="both"/>
        <w:rPr>
          <w:rFonts w:cstheme="minorHAnsi"/>
        </w:rPr>
      </w:pPr>
    </w:p>
    <w:p w:rsidR="00DA5B7F" w:rsidRDefault="00DA5B7F" w:rsidP="009D7ADB">
      <w:pPr>
        <w:spacing w:after="0" w:line="360" w:lineRule="auto"/>
        <w:jc w:val="both"/>
        <w:rPr>
          <w:rFonts w:cstheme="minorHAnsi"/>
        </w:rPr>
      </w:pPr>
      <w:r>
        <w:rPr>
          <w:rFonts w:cstheme="minorHAnsi"/>
        </w:rPr>
        <w:t>Conclusions</w:t>
      </w:r>
    </w:p>
    <w:p w:rsidR="00DA5B7F" w:rsidRDefault="00DA5B7F" w:rsidP="009D7ADB">
      <w:pPr>
        <w:spacing w:after="0" w:line="360" w:lineRule="auto"/>
        <w:jc w:val="both"/>
        <w:rPr>
          <w:rFonts w:cstheme="minorHAnsi"/>
        </w:rPr>
      </w:pPr>
    </w:p>
    <w:p w:rsidR="0066441C" w:rsidRDefault="00273055" w:rsidP="009D7ADB">
      <w:pPr>
        <w:spacing w:after="0" w:line="360" w:lineRule="auto"/>
        <w:jc w:val="both"/>
        <w:rPr>
          <w:rFonts w:cstheme="minorHAnsi"/>
        </w:rPr>
      </w:pPr>
      <w:r w:rsidRPr="00273055">
        <w:rPr>
          <w:rFonts w:cstheme="minorHAnsi"/>
        </w:rPr>
        <w:t>T</w:t>
      </w:r>
      <w:r>
        <w:rPr>
          <w:rFonts w:cstheme="minorHAnsi"/>
        </w:rPr>
        <w:t xml:space="preserve">aken together then, what is the judgement on the </w:t>
      </w:r>
      <w:r w:rsidRPr="00273055">
        <w:rPr>
          <w:rFonts w:cstheme="minorHAnsi"/>
        </w:rPr>
        <w:t xml:space="preserve">Union’s </w:t>
      </w:r>
      <w:r>
        <w:rPr>
          <w:rFonts w:cstheme="minorHAnsi"/>
        </w:rPr>
        <w:t>capacity for strategic action</w:t>
      </w:r>
      <w:r w:rsidR="00DA5B7F">
        <w:rPr>
          <w:rFonts w:cstheme="minorHAnsi"/>
        </w:rPr>
        <w:t xml:space="preserve"> in a geopolitical context</w:t>
      </w:r>
      <w:r>
        <w:rPr>
          <w:rFonts w:cstheme="minorHAnsi"/>
        </w:rPr>
        <w:t xml:space="preserve">? </w:t>
      </w:r>
      <w:r w:rsidR="00D77422">
        <w:rPr>
          <w:rFonts w:cstheme="minorHAnsi"/>
        </w:rPr>
        <w:t>The assessments are not good</w:t>
      </w:r>
      <w:r w:rsidR="005E08BE">
        <w:rPr>
          <w:rFonts w:cstheme="minorHAnsi"/>
        </w:rPr>
        <w:t xml:space="preserve"> for those ambitious for the Union’s role in world</w:t>
      </w:r>
      <w:r w:rsidR="00D77422">
        <w:rPr>
          <w:rFonts w:cstheme="minorHAnsi"/>
        </w:rPr>
        <w:t xml:space="preserve">. </w:t>
      </w:r>
      <w:r w:rsidR="005E08BE">
        <w:rPr>
          <w:rFonts w:cstheme="minorHAnsi"/>
        </w:rPr>
        <w:t>One</w:t>
      </w:r>
      <w:r w:rsidRPr="00273055">
        <w:rPr>
          <w:rFonts w:cstheme="minorHAnsi"/>
        </w:rPr>
        <w:t xml:space="preserve"> scholar has determined that far from being a</w:t>
      </w:r>
      <w:r w:rsidR="00D77422">
        <w:rPr>
          <w:rFonts w:cstheme="minorHAnsi"/>
        </w:rPr>
        <w:t xml:space="preserve">n </w:t>
      </w:r>
      <w:r w:rsidR="005E08BE">
        <w:rPr>
          <w:rFonts w:cstheme="minorHAnsi"/>
        </w:rPr>
        <w:t xml:space="preserve">emerging </w:t>
      </w:r>
      <w:r w:rsidRPr="00273055">
        <w:rPr>
          <w:rFonts w:cstheme="minorHAnsi"/>
        </w:rPr>
        <w:t xml:space="preserve">global superpower, </w:t>
      </w:r>
      <w:r w:rsidR="00D77422">
        <w:rPr>
          <w:rFonts w:cstheme="minorHAnsi"/>
        </w:rPr>
        <w:t xml:space="preserve">synthesising and directing the capacity of over two dozen European states, </w:t>
      </w:r>
      <w:r w:rsidRPr="00273055">
        <w:rPr>
          <w:rFonts w:cstheme="minorHAnsi"/>
        </w:rPr>
        <w:t>the Union is, at best, to be considered a ‘small power’ (</w:t>
      </w:r>
      <w:proofErr w:type="spellStart"/>
      <w:r w:rsidRPr="00273055">
        <w:rPr>
          <w:rFonts w:cstheme="minorHAnsi"/>
        </w:rPr>
        <w:t>Toje</w:t>
      </w:r>
      <w:proofErr w:type="spellEnd"/>
      <w:r w:rsidRPr="00273055">
        <w:rPr>
          <w:rFonts w:cstheme="minorHAnsi"/>
        </w:rPr>
        <w:t xml:space="preserve"> 2011)</w:t>
      </w:r>
      <w:r w:rsidR="005E08BE">
        <w:rPr>
          <w:rFonts w:cstheme="minorHAnsi"/>
        </w:rPr>
        <w:t xml:space="preserve">. This results from a combination of </w:t>
      </w:r>
      <w:r w:rsidR="00EA26D8">
        <w:rPr>
          <w:rFonts w:cstheme="minorHAnsi"/>
        </w:rPr>
        <w:t>its strategic dependence, its limited military capacity</w:t>
      </w:r>
      <w:r w:rsidR="005E08BE">
        <w:rPr>
          <w:rFonts w:cstheme="minorHAnsi"/>
        </w:rPr>
        <w:t xml:space="preserve"> and</w:t>
      </w:r>
      <w:r w:rsidR="00EA26D8">
        <w:rPr>
          <w:rFonts w:cstheme="minorHAnsi"/>
        </w:rPr>
        <w:t xml:space="preserve"> its dedication to international law</w:t>
      </w:r>
      <w:r w:rsidR="005E08BE">
        <w:rPr>
          <w:rFonts w:cstheme="minorHAnsi"/>
        </w:rPr>
        <w:t>. This ‘suitable and sober’ categorisation captures both its system-changing ambitions and its limited practical capacity for strategic action. Others are more critical, characterising the Union’s actions as being those of ‘…</w:t>
      </w:r>
      <w:r w:rsidR="005E08BE" w:rsidRPr="005E08BE">
        <w:rPr>
          <w:rFonts w:cstheme="minorHAnsi"/>
        </w:rPr>
        <w:t>a weak and young institution trying to build its legitimacy inside and outside</w:t>
      </w:r>
      <w:r w:rsidR="006C06E2">
        <w:rPr>
          <w:rFonts w:cstheme="minorHAnsi"/>
        </w:rPr>
        <w:t>’ and underlining the hard reality that ‘…</w:t>
      </w:r>
      <w:r w:rsidR="006C06E2" w:rsidRPr="006C06E2">
        <w:rPr>
          <w:rFonts w:cstheme="minorHAnsi"/>
        </w:rPr>
        <w:t>there was never a European strategic culture, only chimerical</w:t>
      </w:r>
      <w:r w:rsidR="006C06E2">
        <w:rPr>
          <w:rFonts w:cstheme="minorHAnsi"/>
        </w:rPr>
        <w:t xml:space="preserve"> </w:t>
      </w:r>
      <w:r w:rsidR="006C06E2" w:rsidRPr="006C06E2">
        <w:rPr>
          <w:rFonts w:cstheme="minorHAnsi"/>
        </w:rPr>
        <w:t>security beliefs</w:t>
      </w:r>
      <w:r w:rsidR="006C06E2">
        <w:rPr>
          <w:rFonts w:cstheme="minorHAnsi"/>
        </w:rPr>
        <w:t xml:space="preserve">’ </w:t>
      </w:r>
      <w:r w:rsidR="007D6526">
        <w:rPr>
          <w:rFonts w:cstheme="minorHAnsi"/>
        </w:rPr>
        <w:t xml:space="preserve">and these are grounded in broad milieu goals, unsuited to an effective strategic actor </w:t>
      </w:r>
      <w:r w:rsidR="006C06E2">
        <w:rPr>
          <w:rFonts w:cstheme="minorHAnsi"/>
        </w:rPr>
        <w:t>(</w:t>
      </w:r>
      <w:proofErr w:type="spellStart"/>
      <w:r w:rsidR="006C06E2">
        <w:rPr>
          <w:rFonts w:cstheme="minorHAnsi"/>
        </w:rPr>
        <w:t>Haine</w:t>
      </w:r>
      <w:proofErr w:type="spellEnd"/>
      <w:r w:rsidR="006C06E2">
        <w:rPr>
          <w:rFonts w:cstheme="minorHAnsi"/>
        </w:rPr>
        <w:t xml:space="preserve"> 2011)</w:t>
      </w:r>
      <w:r w:rsidR="006C06E2" w:rsidRPr="006C06E2">
        <w:rPr>
          <w:rFonts w:cstheme="minorHAnsi"/>
        </w:rPr>
        <w:t>.</w:t>
      </w:r>
      <w:r w:rsidR="006C06E2">
        <w:rPr>
          <w:rFonts w:cstheme="minorHAnsi"/>
        </w:rPr>
        <w:t xml:space="preserve"> </w:t>
      </w:r>
    </w:p>
    <w:p w:rsidR="006C06E2" w:rsidRDefault="006C06E2" w:rsidP="009D7ADB">
      <w:pPr>
        <w:spacing w:after="0" w:line="360" w:lineRule="auto"/>
        <w:jc w:val="both"/>
        <w:rPr>
          <w:rFonts w:cstheme="minorHAnsi"/>
        </w:rPr>
      </w:pPr>
    </w:p>
    <w:p w:rsidR="00766844" w:rsidRDefault="00182DCF" w:rsidP="009D7ADB">
      <w:pPr>
        <w:spacing w:after="0" w:line="360" w:lineRule="auto"/>
        <w:jc w:val="both"/>
        <w:rPr>
          <w:rFonts w:cstheme="minorHAnsi"/>
        </w:rPr>
      </w:pPr>
      <w:r>
        <w:rPr>
          <w:rFonts w:cstheme="minorHAnsi"/>
        </w:rPr>
        <w:t xml:space="preserve">This suggests that the Union’s perceived deficiencies as a strategic actor do indeed have a negative impact on its external output legitimacy. Partners and scholars define the Union in terms of its incapacity, especially in </w:t>
      </w:r>
      <w:r w:rsidR="00FF03F0">
        <w:rPr>
          <w:rFonts w:cstheme="minorHAnsi"/>
        </w:rPr>
        <w:t>in</w:t>
      </w:r>
      <w:r>
        <w:rPr>
          <w:rFonts w:cstheme="minorHAnsi"/>
        </w:rPr>
        <w:t xml:space="preserve">effectively welding military force and other coercive measures (legitimacy of authority) but also in terms of its capacity to pursue milieu goals which are deemed either to be ineffectual (absent </w:t>
      </w:r>
      <w:r w:rsidR="005B7B4B">
        <w:rPr>
          <w:rFonts w:cstheme="minorHAnsi"/>
        </w:rPr>
        <w:t xml:space="preserve">legitimate </w:t>
      </w:r>
      <w:r>
        <w:rPr>
          <w:rFonts w:cstheme="minorHAnsi"/>
        </w:rPr>
        <w:t xml:space="preserve">authority) or understood to be rhetorical rather than real (absent </w:t>
      </w:r>
      <w:r w:rsidR="005B7B4B">
        <w:rPr>
          <w:rFonts w:cstheme="minorHAnsi"/>
        </w:rPr>
        <w:t xml:space="preserve">legitimate </w:t>
      </w:r>
      <w:r>
        <w:rPr>
          <w:rFonts w:cstheme="minorHAnsi"/>
        </w:rPr>
        <w:t>order). How might this then be addressed?</w:t>
      </w:r>
    </w:p>
    <w:p w:rsidR="00182DCF" w:rsidRDefault="00182DCF" w:rsidP="009D7ADB">
      <w:pPr>
        <w:spacing w:after="0" w:line="360" w:lineRule="auto"/>
        <w:jc w:val="both"/>
        <w:rPr>
          <w:rFonts w:cstheme="minorHAnsi"/>
        </w:rPr>
      </w:pPr>
    </w:p>
    <w:p w:rsidR="009D6F6D" w:rsidRDefault="00182DCF" w:rsidP="009D7ADB">
      <w:pPr>
        <w:spacing w:after="0" w:line="360" w:lineRule="auto"/>
        <w:jc w:val="both"/>
        <w:rPr>
          <w:rFonts w:cstheme="minorHAnsi"/>
        </w:rPr>
      </w:pPr>
      <w:r>
        <w:rPr>
          <w:rFonts w:cstheme="minorHAnsi"/>
        </w:rPr>
        <w:t xml:space="preserve">The first option – and the one that we see increasingly in vogue, is to double-down on an agenda of militarisation. The HRVP signalled – even before the </w:t>
      </w:r>
      <w:r w:rsidR="004E66A6">
        <w:rPr>
          <w:rFonts w:cstheme="minorHAnsi"/>
        </w:rPr>
        <w:t xml:space="preserve">formal </w:t>
      </w:r>
      <w:r>
        <w:rPr>
          <w:rFonts w:cstheme="minorHAnsi"/>
        </w:rPr>
        <w:t xml:space="preserve">publication of the European Global Strategy – that the area where she saw greatest potential to </w:t>
      </w:r>
      <w:r w:rsidR="004E66A6">
        <w:rPr>
          <w:rFonts w:cstheme="minorHAnsi"/>
        </w:rPr>
        <w:t xml:space="preserve">advance the Union’s global position was in the security and defence realm (Mogherini 2016). Since then - and especially as a means to counter the European malaise following Brexit, the political troposphere has been heavy with proposals for swift movement on deeper security and defence integration. A dedicated EU military headquarters, a multiannual European defence research fund - even a European army – have all been mooted. </w:t>
      </w:r>
      <w:r w:rsidR="009D6F6D">
        <w:rPr>
          <w:rFonts w:cstheme="minorHAnsi"/>
        </w:rPr>
        <w:t xml:space="preserve">Scholars, too have insisted that for the Union to pursue a substantive strategic agenda </w:t>
      </w:r>
      <w:r w:rsidR="009D6F6D">
        <w:rPr>
          <w:rFonts w:cstheme="minorHAnsi"/>
        </w:rPr>
        <w:lastRenderedPageBreak/>
        <w:t>it must become a ‘power’ with the associated military accoutrements, capacity and will to wield force (</w:t>
      </w:r>
      <w:proofErr w:type="spellStart"/>
      <w:r w:rsidR="009D6F6D">
        <w:rPr>
          <w:rFonts w:cstheme="minorHAnsi"/>
        </w:rPr>
        <w:t>Biscop</w:t>
      </w:r>
      <w:proofErr w:type="spellEnd"/>
      <w:r w:rsidR="009D6F6D">
        <w:rPr>
          <w:rFonts w:cstheme="minorHAnsi"/>
        </w:rPr>
        <w:t xml:space="preserve"> 2009) </w:t>
      </w:r>
      <w:r w:rsidR="00DA5B7F">
        <w:rPr>
          <w:rFonts w:cstheme="minorHAnsi"/>
        </w:rPr>
        <w:t>and to secure its place as a defined geopolitical actor.</w:t>
      </w:r>
    </w:p>
    <w:p w:rsidR="009D6F6D" w:rsidRDefault="009D6F6D" w:rsidP="009D7ADB">
      <w:pPr>
        <w:spacing w:after="0" w:line="360" w:lineRule="auto"/>
        <w:jc w:val="both"/>
        <w:rPr>
          <w:rFonts w:cstheme="minorHAnsi"/>
        </w:rPr>
      </w:pPr>
    </w:p>
    <w:p w:rsidR="005F1C0C" w:rsidRDefault="004E66A6" w:rsidP="009D7ADB">
      <w:pPr>
        <w:spacing w:after="0" w:line="360" w:lineRule="auto"/>
        <w:jc w:val="both"/>
        <w:rPr>
          <w:rFonts w:cstheme="minorHAnsi"/>
        </w:rPr>
      </w:pPr>
      <w:r>
        <w:rPr>
          <w:rFonts w:cstheme="minorHAnsi"/>
        </w:rPr>
        <w:t>The question remains, however</w:t>
      </w:r>
      <w:r w:rsidR="00FF03F0">
        <w:rPr>
          <w:rFonts w:cstheme="minorHAnsi"/>
        </w:rPr>
        <w:t>,</w:t>
      </w:r>
      <w:r>
        <w:rPr>
          <w:rFonts w:cstheme="minorHAnsi"/>
        </w:rPr>
        <w:t xml:space="preserve"> as to whether or not this is the most fruitful ground on which to root the Union’s attractiveness to third countries as an effective international partner, bringing real added value to address outstanding security concerns.  The suggestion arising from the analysis above is that it is not. The Union has real and abiding limitations in pursuing strategic action predicated on the use of military force. Such limitations go beyond simple political will but are grounded at the intersection of sovereignty, capacity and </w:t>
      </w:r>
      <w:r w:rsidR="005F1C0C">
        <w:rPr>
          <w:rFonts w:cstheme="minorHAnsi"/>
        </w:rPr>
        <w:t>democratic</w:t>
      </w:r>
      <w:r w:rsidR="005B7B4B">
        <w:rPr>
          <w:rFonts w:cstheme="minorHAnsi"/>
        </w:rPr>
        <w:t xml:space="preserve"> control. This does </w:t>
      </w:r>
      <w:r w:rsidR="005F1C0C">
        <w:rPr>
          <w:rFonts w:cstheme="minorHAnsi"/>
        </w:rPr>
        <w:t xml:space="preserve">not </w:t>
      </w:r>
      <w:r w:rsidR="005B7B4B">
        <w:rPr>
          <w:rFonts w:cstheme="minorHAnsi"/>
        </w:rPr>
        <w:t xml:space="preserve">however </w:t>
      </w:r>
      <w:r w:rsidR="005F1C0C">
        <w:rPr>
          <w:rFonts w:cstheme="minorHAnsi"/>
        </w:rPr>
        <w:t>imply that the Union cannot apply itself to strategic action in pursuit of external legi</w:t>
      </w:r>
      <w:r w:rsidR="005B7B4B">
        <w:rPr>
          <w:rFonts w:cstheme="minorHAnsi"/>
        </w:rPr>
        <w:t>ti</w:t>
      </w:r>
      <w:r w:rsidR="005F1C0C">
        <w:rPr>
          <w:rFonts w:cstheme="minorHAnsi"/>
        </w:rPr>
        <w:t xml:space="preserve">macy, simply that it must do so in a manner which is consistent with its own ontological realties and which – potentially – may challenge traditional understandings of strategic action. </w:t>
      </w:r>
    </w:p>
    <w:p w:rsidR="00C163EC" w:rsidRDefault="00C163EC" w:rsidP="009D7ADB">
      <w:pPr>
        <w:spacing w:after="0" w:line="360" w:lineRule="auto"/>
        <w:jc w:val="both"/>
        <w:rPr>
          <w:rFonts w:cstheme="minorHAnsi"/>
        </w:rPr>
      </w:pPr>
    </w:p>
    <w:p w:rsidR="00AA2ECF" w:rsidRDefault="00D873F3" w:rsidP="009D7ADB">
      <w:pPr>
        <w:spacing w:after="0" w:line="360" w:lineRule="auto"/>
        <w:jc w:val="both"/>
        <w:rPr>
          <w:rFonts w:cstheme="minorHAnsi"/>
        </w:rPr>
      </w:pPr>
      <w:r>
        <w:rPr>
          <w:rFonts w:cstheme="minorHAnsi"/>
        </w:rPr>
        <w:t xml:space="preserve">A </w:t>
      </w:r>
      <w:r w:rsidR="00C163EC" w:rsidRPr="00C163EC">
        <w:rPr>
          <w:rFonts w:cstheme="minorHAnsi"/>
        </w:rPr>
        <w:t>more open and ad</w:t>
      </w:r>
      <w:r>
        <w:rPr>
          <w:rFonts w:cstheme="minorHAnsi"/>
        </w:rPr>
        <w:t xml:space="preserve">roit conception of strategic culture and strategic action may be the key. </w:t>
      </w:r>
      <w:r w:rsidR="00C163EC" w:rsidRPr="00C163EC">
        <w:rPr>
          <w:rFonts w:cstheme="minorHAnsi"/>
        </w:rPr>
        <w:t xml:space="preserve"> </w:t>
      </w:r>
      <w:r>
        <w:rPr>
          <w:rFonts w:cstheme="minorHAnsi"/>
        </w:rPr>
        <w:t xml:space="preserve">A strategic culture defined as the </w:t>
      </w:r>
      <w:r w:rsidR="005F1C0C" w:rsidRPr="005F1C0C">
        <w:rPr>
          <w:rFonts w:cstheme="minorHAnsi"/>
        </w:rPr>
        <w:t xml:space="preserve">assumptions, norms, values and patterns of behaviour that underpin a ‘process by which ends are related to means, intentions to capabilities, objectives to resources’ (Gaddis 2015; viii) </w:t>
      </w:r>
      <w:r>
        <w:rPr>
          <w:rFonts w:cstheme="minorHAnsi"/>
        </w:rPr>
        <w:t xml:space="preserve">might bear fruit, </w:t>
      </w:r>
      <w:r w:rsidR="005F1C0C">
        <w:rPr>
          <w:rFonts w:cstheme="minorHAnsi"/>
        </w:rPr>
        <w:t>without assuming a core role for military force</w:t>
      </w:r>
      <w:r w:rsidR="005F1C0C" w:rsidRPr="005F1C0C">
        <w:rPr>
          <w:rFonts w:cstheme="minorHAnsi"/>
        </w:rPr>
        <w:t xml:space="preserve">. </w:t>
      </w:r>
      <w:r w:rsidR="005F1C0C">
        <w:rPr>
          <w:rFonts w:cstheme="minorHAnsi"/>
        </w:rPr>
        <w:t xml:space="preserve"> </w:t>
      </w:r>
      <w:r>
        <w:rPr>
          <w:rFonts w:cstheme="minorHAnsi"/>
        </w:rPr>
        <w:t>This kind of post Westphalian strategic culture might potentially play to the Union’s strengths in hard economic power and soft security power – the latter constructed on a truly integrated civilian-military capacity for peace keeping and peace building (Sweeney 2013).</w:t>
      </w:r>
    </w:p>
    <w:p w:rsidR="00D873F3" w:rsidRDefault="00D873F3" w:rsidP="009D7ADB">
      <w:pPr>
        <w:spacing w:after="0" w:line="360" w:lineRule="auto"/>
        <w:jc w:val="both"/>
        <w:rPr>
          <w:rFonts w:cstheme="minorHAnsi"/>
        </w:rPr>
      </w:pPr>
    </w:p>
    <w:p w:rsidR="00DE538A" w:rsidRDefault="00D873F3" w:rsidP="009D7ADB">
      <w:pPr>
        <w:spacing w:after="0" w:line="360" w:lineRule="auto"/>
        <w:jc w:val="both"/>
        <w:rPr>
          <w:rFonts w:cstheme="minorHAnsi"/>
        </w:rPr>
      </w:pPr>
      <w:r>
        <w:rPr>
          <w:rFonts w:cstheme="minorHAnsi"/>
        </w:rPr>
        <w:t xml:space="preserve">Such a security culture opens the path towards strategic behaviours and action </w:t>
      </w:r>
      <w:r w:rsidR="006F0408">
        <w:rPr>
          <w:rFonts w:cstheme="minorHAnsi"/>
        </w:rPr>
        <w:t>that potentially give real purchase to the idea of a ‘c</w:t>
      </w:r>
      <w:r w:rsidR="00C163EC" w:rsidRPr="00C163EC">
        <w:rPr>
          <w:rFonts w:cstheme="minorHAnsi"/>
        </w:rPr>
        <w:t>omprehensive approach</w:t>
      </w:r>
      <w:r w:rsidR="006F0408">
        <w:rPr>
          <w:rFonts w:cstheme="minorHAnsi"/>
        </w:rPr>
        <w:t xml:space="preserve">’ reaffirmed and expanded in </w:t>
      </w:r>
      <w:r w:rsidR="00FF03F0">
        <w:rPr>
          <w:rFonts w:cstheme="minorHAnsi"/>
        </w:rPr>
        <w:t xml:space="preserve">the </w:t>
      </w:r>
      <w:r w:rsidR="006F0408">
        <w:rPr>
          <w:rFonts w:cstheme="minorHAnsi"/>
        </w:rPr>
        <w:t xml:space="preserve">2016 EU Global Strategy. It does however also suggest that the Union needs to work in a different way, to turn its face against the mirage of high intensity military deployments and </w:t>
      </w:r>
      <w:r w:rsidR="00D423C2">
        <w:rPr>
          <w:rFonts w:cstheme="minorHAnsi"/>
        </w:rPr>
        <w:t xml:space="preserve">to </w:t>
      </w:r>
      <w:r w:rsidR="006F0408">
        <w:rPr>
          <w:rFonts w:cstheme="minorHAnsi"/>
        </w:rPr>
        <w:t>focus instead on a new s</w:t>
      </w:r>
      <w:r w:rsidR="00D423C2">
        <w:rPr>
          <w:rFonts w:cstheme="minorHAnsi"/>
        </w:rPr>
        <w:t xml:space="preserve">trategic model. Such a model would encompass the development of a fully integrated ‘civilian-military’ capacity based on </w:t>
      </w:r>
      <w:r w:rsidR="00C163EC" w:rsidRPr="00C163EC">
        <w:rPr>
          <w:rFonts w:cstheme="minorHAnsi"/>
        </w:rPr>
        <w:t xml:space="preserve">unified </w:t>
      </w:r>
      <w:r w:rsidR="00D423C2">
        <w:rPr>
          <w:rFonts w:cstheme="minorHAnsi"/>
        </w:rPr>
        <w:t>command and planning structure</w:t>
      </w:r>
      <w:r w:rsidR="00FF03F0">
        <w:rPr>
          <w:rFonts w:cstheme="minorHAnsi"/>
        </w:rPr>
        <w:t>s</w:t>
      </w:r>
      <w:r w:rsidR="00D423C2">
        <w:rPr>
          <w:rFonts w:cstheme="minorHAnsi"/>
        </w:rPr>
        <w:t xml:space="preserve"> and deployable </w:t>
      </w:r>
      <w:r w:rsidR="00C163EC" w:rsidRPr="00C163EC">
        <w:rPr>
          <w:rFonts w:cstheme="minorHAnsi"/>
        </w:rPr>
        <w:t>standing resources.</w:t>
      </w:r>
      <w:r w:rsidR="00D423C2">
        <w:rPr>
          <w:rFonts w:cstheme="minorHAnsi"/>
        </w:rPr>
        <w:t xml:space="preserve"> Such standing resources would encompass a broad menu of personnel (inter alia; administrative/technical, legal, judicial, penal, police, gendarmerie and military) able to call on the full menu of EU external policy capacities (emergency relief, </w:t>
      </w:r>
      <w:r w:rsidR="00C163EC" w:rsidRPr="00C163EC">
        <w:rPr>
          <w:rFonts w:cstheme="minorHAnsi"/>
        </w:rPr>
        <w:t>humanitarian aid</w:t>
      </w:r>
      <w:r w:rsidR="00D423C2">
        <w:rPr>
          <w:rFonts w:cstheme="minorHAnsi"/>
        </w:rPr>
        <w:t xml:space="preserve">, </w:t>
      </w:r>
      <w:r w:rsidR="00C163EC" w:rsidRPr="00C163EC">
        <w:rPr>
          <w:rFonts w:cstheme="minorHAnsi"/>
        </w:rPr>
        <w:t>disaster response</w:t>
      </w:r>
      <w:r w:rsidR="00D423C2">
        <w:rPr>
          <w:rFonts w:cstheme="minorHAnsi"/>
        </w:rPr>
        <w:t xml:space="preserve"> and peacekeeping/peacebuilding).</w:t>
      </w:r>
      <w:r w:rsidR="00C163EC" w:rsidRPr="00C163EC">
        <w:rPr>
          <w:rFonts w:cstheme="minorHAnsi"/>
        </w:rPr>
        <w:t xml:space="preserve"> </w:t>
      </w:r>
      <w:r w:rsidR="00D423C2">
        <w:rPr>
          <w:rFonts w:cstheme="minorHAnsi"/>
        </w:rPr>
        <w:t xml:space="preserve">For its part, the Union and its member states would </w:t>
      </w:r>
      <w:r w:rsidR="00FF03F0">
        <w:rPr>
          <w:rFonts w:cstheme="minorHAnsi"/>
        </w:rPr>
        <w:t xml:space="preserve">then </w:t>
      </w:r>
      <w:r w:rsidR="00D423C2">
        <w:rPr>
          <w:rFonts w:cstheme="minorHAnsi"/>
        </w:rPr>
        <w:t xml:space="preserve">have to develop processes capable of </w:t>
      </w:r>
      <w:r w:rsidR="00DE538A">
        <w:rPr>
          <w:rFonts w:cstheme="minorHAnsi"/>
        </w:rPr>
        <w:t>both rapid deployment and short to medium</w:t>
      </w:r>
      <w:r w:rsidR="00D423C2">
        <w:rPr>
          <w:rFonts w:cstheme="minorHAnsi"/>
        </w:rPr>
        <w:t>-</w:t>
      </w:r>
      <w:r w:rsidR="00DE538A">
        <w:rPr>
          <w:rFonts w:cstheme="minorHAnsi"/>
        </w:rPr>
        <w:t xml:space="preserve">run </w:t>
      </w:r>
      <w:r w:rsidR="00D423C2">
        <w:rPr>
          <w:rFonts w:cstheme="minorHAnsi"/>
        </w:rPr>
        <w:t xml:space="preserve">strategic planning </w:t>
      </w:r>
      <w:r w:rsidR="00DE538A">
        <w:rPr>
          <w:rFonts w:cstheme="minorHAnsi"/>
        </w:rPr>
        <w:t xml:space="preserve">– encompassing a clear delineation of EU interests and values. This would </w:t>
      </w:r>
      <w:r w:rsidR="00FF03F0">
        <w:rPr>
          <w:rFonts w:cstheme="minorHAnsi"/>
        </w:rPr>
        <w:t xml:space="preserve">ultimately </w:t>
      </w:r>
      <w:r w:rsidR="00DE538A">
        <w:rPr>
          <w:rFonts w:cstheme="minorHAnsi"/>
        </w:rPr>
        <w:t xml:space="preserve">feed into broader </w:t>
      </w:r>
      <w:r w:rsidR="00DE538A">
        <w:rPr>
          <w:rFonts w:cstheme="minorHAnsi"/>
        </w:rPr>
        <w:lastRenderedPageBreak/>
        <w:t xml:space="preserve">EU foreign policy development, integrating these security/crisis response mechanisms with longer term strategy in trade and economic, human rights, environmental and other policy fields. </w:t>
      </w:r>
    </w:p>
    <w:p w:rsidR="000E143C" w:rsidRDefault="000E143C" w:rsidP="009D7ADB">
      <w:pPr>
        <w:spacing w:after="0" w:line="360" w:lineRule="auto"/>
        <w:jc w:val="both"/>
        <w:rPr>
          <w:rFonts w:cstheme="minorHAnsi"/>
        </w:rPr>
      </w:pPr>
    </w:p>
    <w:p w:rsidR="00C163EC" w:rsidRDefault="000E143C" w:rsidP="000E143C">
      <w:pPr>
        <w:spacing w:after="0" w:line="360" w:lineRule="auto"/>
        <w:jc w:val="both"/>
        <w:rPr>
          <w:rFonts w:cstheme="minorHAnsi"/>
        </w:rPr>
      </w:pPr>
      <w:r>
        <w:rPr>
          <w:rFonts w:cstheme="minorHAnsi"/>
        </w:rPr>
        <w:t>The challenges of the above are not to be underestimated. They require imaginative thinking and dynamic action w</w:t>
      </w:r>
      <w:r w:rsidR="005D4F6A">
        <w:rPr>
          <w:rFonts w:cstheme="minorHAnsi"/>
        </w:rPr>
        <w:t>hich goes against the grain of</w:t>
      </w:r>
      <w:r>
        <w:rPr>
          <w:rFonts w:cstheme="minorHAnsi"/>
        </w:rPr>
        <w:t xml:space="preserve"> deeply rooted Westphalian assumptions on power, strategy and agency. They also require a commitment of political will that has to date been in short supply. This approach does however, have one overriding advantage in that it works with the grain of the Union’s ontology rather than trying to reshape it. Moreover, it offers a menu of opportunity with the potential to re-establish the Union’s </w:t>
      </w:r>
      <w:r w:rsidRPr="000E143C">
        <w:rPr>
          <w:rFonts w:cstheme="minorHAnsi"/>
          <w:i/>
        </w:rPr>
        <w:t>bona fides</w:t>
      </w:r>
      <w:r>
        <w:rPr>
          <w:rFonts w:cstheme="minorHAnsi"/>
        </w:rPr>
        <w:t xml:space="preserve"> as an international actor bringing real added value to the resolution of serious security strategies. </w:t>
      </w:r>
    </w:p>
    <w:p w:rsidR="00880E0D" w:rsidRDefault="00880E0D" w:rsidP="000E143C">
      <w:pPr>
        <w:spacing w:after="0" w:line="360" w:lineRule="auto"/>
        <w:jc w:val="both"/>
        <w:rPr>
          <w:rFonts w:cstheme="minorHAnsi"/>
        </w:rPr>
      </w:pPr>
    </w:p>
    <w:p w:rsidR="00880E0D" w:rsidRDefault="00DA5B7F" w:rsidP="000E143C">
      <w:pPr>
        <w:spacing w:after="0" w:line="360" w:lineRule="auto"/>
        <w:jc w:val="both"/>
        <w:rPr>
          <w:rFonts w:cstheme="minorHAnsi"/>
        </w:rPr>
      </w:pPr>
      <w:r>
        <w:rPr>
          <w:rFonts w:cstheme="minorHAnsi"/>
        </w:rPr>
        <w:t xml:space="preserve">It does also require, however, a more sophisticated engagement in geo-politics than has been heretofore represented by the Union. As noted above, the Union’s external legitimacy has been substantively undermined </w:t>
      </w:r>
      <w:r w:rsidR="0034776D">
        <w:rPr>
          <w:rFonts w:cstheme="minorHAnsi"/>
        </w:rPr>
        <w:t>with the rise of geopolitics. Whether in legitimacy of authority, order or action, the assumptions underpinning geopolitics are not sympathetic to the Union’s role in the international system. This gives rise to the obvious analytical conclusion that the Union must adapt itself to these new realities and mould itself to the parameters of strategic action deployed by a unitary and self-possessed foreign policy actor. However, as suggested earlier, the Union’s very nature as actor and its history to date is inimical to such a transformation and it is far from clear whether even a narrative or rhetorical shift in that direction would carry any weight in the eyes of external stakeholders. Critically too, there is no indication that domestic European electorates or governments are prepared to entertain the kind of political and constitutional revolution necessary to such an eventuality.</w:t>
      </w:r>
    </w:p>
    <w:p w:rsidR="0034776D" w:rsidRDefault="0034776D" w:rsidP="000E143C">
      <w:pPr>
        <w:spacing w:after="0" w:line="360" w:lineRule="auto"/>
        <w:jc w:val="both"/>
        <w:rPr>
          <w:rFonts w:cstheme="minorHAnsi"/>
        </w:rPr>
      </w:pPr>
    </w:p>
    <w:p w:rsidR="0034776D" w:rsidRDefault="0034776D" w:rsidP="000E143C">
      <w:pPr>
        <w:spacing w:after="0" w:line="360" w:lineRule="auto"/>
        <w:jc w:val="both"/>
        <w:rPr>
          <w:rFonts w:cstheme="minorHAnsi"/>
        </w:rPr>
      </w:pPr>
      <w:r>
        <w:rPr>
          <w:rFonts w:cstheme="minorHAnsi"/>
        </w:rPr>
        <w:t>Thus two further options exist: The first is that the Union slides into increasing irrelevancy. Much as with the last dinosaurs, the Union will then be seen and understood as relic of a bygone age while new and rising geopolitical powers vie f</w:t>
      </w:r>
      <w:r w:rsidR="001741C5">
        <w:rPr>
          <w:rFonts w:cstheme="minorHAnsi"/>
        </w:rPr>
        <w:t>or dominance in this</w:t>
      </w:r>
      <w:r>
        <w:rPr>
          <w:rFonts w:cstheme="minorHAnsi"/>
        </w:rPr>
        <w:t xml:space="preserve"> new era. The second is that the Union will continue to see itself as a transformational power and will represent itself more effectively as such by playing a geopolitical game with the cards with which it has been dealt. This will </w:t>
      </w:r>
      <w:r w:rsidR="007C6CA6">
        <w:rPr>
          <w:rFonts w:cstheme="minorHAnsi"/>
        </w:rPr>
        <w:t xml:space="preserve">entail </w:t>
      </w:r>
      <w:r>
        <w:rPr>
          <w:rFonts w:cstheme="minorHAnsi"/>
        </w:rPr>
        <w:t xml:space="preserve">the development of </w:t>
      </w:r>
      <w:r w:rsidR="007C6CA6">
        <w:rPr>
          <w:rFonts w:cstheme="minorHAnsi"/>
        </w:rPr>
        <w:t xml:space="preserve">stronger and more integrated policy tools dedicated to tailored and specific policy outcomes. It will </w:t>
      </w:r>
      <w:r w:rsidR="001741C5">
        <w:rPr>
          <w:rFonts w:cstheme="minorHAnsi"/>
        </w:rPr>
        <w:t xml:space="preserve">also </w:t>
      </w:r>
      <w:r w:rsidR="007C6CA6">
        <w:rPr>
          <w:rFonts w:cstheme="minorHAnsi"/>
        </w:rPr>
        <w:t xml:space="preserve">mean that the Union’s legitimacy of authority, order and action can be </w:t>
      </w:r>
      <w:r w:rsidR="001741C5">
        <w:rPr>
          <w:rFonts w:cstheme="minorHAnsi"/>
        </w:rPr>
        <w:t xml:space="preserve">successfully situated within an evolving global geopolitical order. </w:t>
      </w: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rsidP="00311CF1">
      <w:pPr>
        <w:spacing w:after="0" w:line="240" w:lineRule="auto"/>
        <w:rPr>
          <w:rFonts w:cstheme="minorHAnsi"/>
        </w:rPr>
      </w:pPr>
    </w:p>
    <w:p w:rsidR="00C163EC" w:rsidRDefault="00C163EC">
      <w:pPr>
        <w:rPr>
          <w:rFonts w:cstheme="minorHAnsi"/>
        </w:rPr>
      </w:pPr>
      <w:r>
        <w:rPr>
          <w:rFonts w:cstheme="minorHAnsi"/>
        </w:rPr>
        <w:br w:type="page"/>
      </w:r>
    </w:p>
    <w:p w:rsidR="00C163EC" w:rsidRDefault="00C163EC" w:rsidP="00311CF1">
      <w:pPr>
        <w:spacing w:after="0" w:line="240" w:lineRule="auto"/>
        <w:rPr>
          <w:rFonts w:cstheme="minorHAnsi"/>
        </w:rPr>
      </w:pPr>
    </w:p>
    <w:p w:rsidR="009C6783" w:rsidRDefault="009C6783" w:rsidP="00311CF1">
      <w:pPr>
        <w:spacing w:after="0" w:line="240" w:lineRule="auto"/>
        <w:rPr>
          <w:rFonts w:cstheme="minorHAnsi"/>
        </w:rPr>
      </w:pPr>
      <w:proofErr w:type="spellStart"/>
      <w:r w:rsidRPr="009C6783">
        <w:rPr>
          <w:rFonts w:cstheme="minorHAnsi"/>
        </w:rPr>
        <w:t>Biava</w:t>
      </w:r>
      <w:proofErr w:type="spellEnd"/>
      <w:r w:rsidRPr="009C6783">
        <w:rPr>
          <w:rFonts w:cstheme="minorHAnsi"/>
        </w:rPr>
        <w:t xml:space="preserve">, A., </w:t>
      </w:r>
      <w:proofErr w:type="spellStart"/>
      <w:r w:rsidRPr="009C6783">
        <w:rPr>
          <w:rFonts w:cstheme="minorHAnsi"/>
        </w:rPr>
        <w:t>Drent</w:t>
      </w:r>
      <w:proofErr w:type="spellEnd"/>
      <w:r w:rsidRPr="009C6783">
        <w:rPr>
          <w:rFonts w:cstheme="minorHAnsi"/>
        </w:rPr>
        <w:t>, M., &amp; Herd, G. P. (2011). Characterizing the European Union's Strategic Culture: An Analytical Framework. JCMS: journal of common market studies, 49(6), 1227-1248.</w:t>
      </w:r>
    </w:p>
    <w:p w:rsidR="009D6F6D" w:rsidRDefault="009D6F6D" w:rsidP="00311CF1">
      <w:pPr>
        <w:spacing w:after="0" w:line="240" w:lineRule="auto"/>
        <w:rPr>
          <w:rFonts w:cstheme="minorHAnsi"/>
        </w:rPr>
      </w:pPr>
    </w:p>
    <w:p w:rsidR="009D6F6D" w:rsidRPr="009D6F6D" w:rsidRDefault="009D6F6D" w:rsidP="009D6F6D">
      <w:pPr>
        <w:spacing w:after="0" w:line="240" w:lineRule="auto"/>
        <w:rPr>
          <w:rFonts w:cstheme="minorHAnsi"/>
        </w:rPr>
      </w:pPr>
      <w:proofErr w:type="spellStart"/>
      <w:r w:rsidRPr="009D6F6D">
        <w:rPr>
          <w:rFonts w:cstheme="minorHAnsi"/>
        </w:rPr>
        <w:t>Biscop</w:t>
      </w:r>
      <w:proofErr w:type="spellEnd"/>
      <w:r w:rsidRPr="009D6F6D">
        <w:rPr>
          <w:rFonts w:cstheme="minorHAnsi"/>
        </w:rPr>
        <w:t>, S. (ed.) (2009) ‘</w:t>
      </w:r>
      <w:proofErr w:type="gramStart"/>
      <w:r w:rsidRPr="009D6F6D">
        <w:rPr>
          <w:rFonts w:cstheme="minorHAnsi"/>
        </w:rPr>
        <w:t>The</w:t>
      </w:r>
      <w:proofErr w:type="gramEnd"/>
      <w:r w:rsidRPr="009D6F6D">
        <w:rPr>
          <w:rFonts w:cstheme="minorHAnsi"/>
        </w:rPr>
        <w:t xml:space="preserve"> Value of Power, the Power of Values: A Call for an EU Grand</w:t>
      </w:r>
    </w:p>
    <w:p w:rsidR="009D6F6D" w:rsidRDefault="009D6F6D" w:rsidP="009D6F6D">
      <w:pPr>
        <w:spacing w:after="0" w:line="240" w:lineRule="auto"/>
        <w:rPr>
          <w:rFonts w:cstheme="minorHAnsi"/>
        </w:rPr>
      </w:pPr>
      <w:r w:rsidRPr="009D6F6D">
        <w:rPr>
          <w:rFonts w:cstheme="minorHAnsi"/>
        </w:rPr>
        <w:t>Strategy’ Egmont Paper, 33. Brussels: Royal Institute for International Relations.</w:t>
      </w:r>
    </w:p>
    <w:p w:rsidR="009C6783" w:rsidRDefault="009C6783" w:rsidP="00311CF1">
      <w:pPr>
        <w:spacing w:after="0" w:line="240" w:lineRule="auto"/>
        <w:rPr>
          <w:rFonts w:cstheme="minorHAnsi"/>
        </w:rPr>
      </w:pPr>
    </w:p>
    <w:p w:rsidR="00492A0A" w:rsidRDefault="00492A0A" w:rsidP="00311CF1">
      <w:pPr>
        <w:spacing w:after="0" w:line="240" w:lineRule="auto"/>
        <w:rPr>
          <w:rFonts w:cstheme="minorHAnsi"/>
        </w:rPr>
      </w:pPr>
      <w:proofErr w:type="spellStart"/>
      <w:r w:rsidRPr="00492A0A">
        <w:rPr>
          <w:rFonts w:cstheme="minorHAnsi"/>
        </w:rPr>
        <w:t>Biscop</w:t>
      </w:r>
      <w:proofErr w:type="spellEnd"/>
      <w:r w:rsidRPr="00492A0A">
        <w:rPr>
          <w:rFonts w:cstheme="minorHAnsi"/>
        </w:rPr>
        <w:t>, S. (2016). All or nothing? The EU Global Strategy and defence policy after the Brexit. Contemporary Security Policy, 1-15.</w:t>
      </w:r>
    </w:p>
    <w:p w:rsidR="00296DEA" w:rsidRDefault="00296DEA" w:rsidP="00311CF1">
      <w:pPr>
        <w:spacing w:after="0" w:line="240" w:lineRule="auto"/>
        <w:rPr>
          <w:rFonts w:cstheme="minorHAnsi"/>
        </w:rPr>
      </w:pPr>
    </w:p>
    <w:p w:rsidR="00296DEA" w:rsidRDefault="00296DEA" w:rsidP="00311CF1">
      <w:pPr>
        <w:spacing w:after="0" w:line="240" w:lineRule="auto"/>
        <w:rPr>
          <w:rFonts w:cstheme="minorHAnsi"/>
        </w:rPr>
      </w:pPr>
      <w:proofErr w:type="spellStart"/>
      <w:r w:rsidRPr="00296DEA">
        <w:rPr>
          <w:rFonts w:cstheme="minorHAnsi"/>
        </w:rPr>
        <w:t>Börzel</w:t>
      </w:r>
      <w:proofErr w:type="spellEnd"/>
      <w:r w:rsidRPr="00296DEA">
        <w:rPr>
          <w:rFonts w:cstheme="minorHAnsi"/>
        </w:rPr>
        <w:t xml:space="preserve">, T. A., &amp; Van </w:t>
      </w:r>
      <w:proofErr w:type="spellStart"/>
      <w:r w:rsidRPr="00296DEA">
        <w:rPr>
          <w:rFonts w:cstheme="minorHAnsi"/>
        </w:rPr>
        <w:t>Hüllen</w:t>
      </w:r>
      <w:proofErr w:type="spellEnd"/>
      <w:r w:rsidRPr="00296DEA">
        <w:rPr>
          <w:rFonts w:cstheme="minorHAnsi"/>
        </w:rPr>
        <w:t>, V. (2014). One voice, one message, but conflicting goals: cohesiveness and consistency in the European Neighbourhood Policy. Journal of European Public Policy, 21(7), 1033-1049.</w:t>
      </w:r>
    </w:p>
    <w:p w:rsidR="00492A0A" w:rsidRDefault="00492A0A" w:rsidP="00311CF1">
      <w:pPr>
        <w:spacing w:after="0" w:line="240" w:lineRule="auto"/>
        <w:rPr>
          <w:rFonts w:cstheme="minorHAnsi"/>
        </w:rPr>
      </w:pPr>
    </w:p>
    <w:p w:rsidR="005A7B3B" w:rsidRDefault="005A7B3B" w:rsidP="00311CF1">
      <w:pPr>
        <w:spacing w:after="0" w:line="240" w:lineRule="auto"/>
        <w:rPr>
          <w:rFonts w:cstheme="minorHAnsi"/>
        </w:rPr>
      </w:pPr>
      <w:proofErr w:type="spellStart"/>
      <w:r w:rsidRPr="005A7B3B">
        <w:rPr>
          <w:rFonts w:cstheme="minorHAnsi"/>
        </w:rPr>
        <w:t>Büchs</w:t>
      </w:r>
      <w:proofErr w:type="spellEnd"/>
      <w:r w:rsidRPr="005A7B3B">
        <w:rPr>
          <w:rFonts w:cstheme="minorHAnsi"/>
        </w:rPr>
        <w:t>, M. (2008). How Legitimate is the Open Method of Co‐ordination</w:t>
      </w:r>
      <w:proofErr w:type="gramStart"/>
      <w:r w:rsidRPr="005A7B3B">
        <w:rPr>
          <w:rFonts w:cstheme="minorHAnsi"/>
        </w:rPr>
        <w:t>?.</w:t>
      </w:r>
      <w:proofErr w:type="gramEnd"/>
      <w:r w:rsidRPr="005A7B3B">
        <w:rPr>
          <w:rFonts w:cstheme="minorHAnsi"/>
        </w:rPr>
        <w:t xml:space="preserve"> JCMS: Journal of Common Market Studies, 46(4), 765-786.</w:t>
      </w:r>
    </w:p>
    <w:p w:rsidR="00A862C3" w:rsidRDefault="00A862C3" w:rsidP="00311CF1">
      <w:pPr>
        <w:spacing w:after="0" w:line="240" w:lineRule="auto"/>
        <w:rPr>
          <w:rFonts w:cstheme="minorHAnsi"/>
        </w:rPr>
      </w:pPr>
    </w:p>
    <w:p w:rsidR="00A862C3" w:rsidRDefault="00A862C3" w:rsidP="00311CF1">
      <w:pPr>
        <w:spacing w:after="0" w:line="240" w:lineRule="auto"/>
        <w:rPr>
          <w:rFonts w:cstheme="minorHAnsi"/>
        </w:rPr>
      </w:pPr>
      <w:r w:rsidRPr="00A862C3">
        <w:rPr>
          <w:rFonts w:cstheme="minorHAnsi"/>
        </w:rPr>
        <w:t>Caballero-</w:t>
      </w:r>
      <w:proofErr w:type="spellStart"/>
      <w:r w:rsidRPr="00A862C3">
        <w:rPr>
          <w:rFonts w:cstheme="minorHAnsi"/>
        </w:rPr>
        <w:t>Bourdot</w:t>
      </w:r>
      <w:proofErr w:type="spellEnd"/>
      <w:r w:rsidRPr="00A862C3">
        <w:rPr>
          <w:rFonts w:cstheme="minorHAnsi"/>
        </w:rPr>
        <w:t xml:space="preserve">, C. (2011). </w:t>
      </w:r>
      <w:proofErr w:type="spellStart"/>
      <w:r w:rsidRPr="00A862C3">
        <w:rPr>
          <w:rFonts w:cstheme="minorHAnsi"/>
        </w:rPr>
        <w:t>Interparliamentary</w:t>
      </w:r>
      <w:proofErr w:type="spellEnd"/>
      <w:r w:rsidRPr="00A862C3">
        <w:rPr>
          <w:rFonts w:cstheme="minorHAnsi"/>
        </w:rPr>
        <w:t xml:space="preserve"> Scrutiny of the CFSP: Avenues for the Future. European Union Institute for Security Studies.</w:t>
      </w:r>
    </w:p>
    <w:p w:rsidR="005A7B3B" w:rsidRDefault="005A7B3B" w:rsidP="00311CF1">
      <w:pPr>
        <w:spacing w:after="0" w:line="240" w:lineRule="auto"/>
        <w:rPr>
          <w:rFonts w:cstheme="minorHAnsi"/>
        </w:rPr>
      </w:pPr>
    </w:p>
    <w:p w:rsidR="00CF7B88" w:rsidRDefault="00CF7B88" w:rsidP="00311CF1">
      <w:pPr>
        <w:spacing w:after="0" w:line="240" w:lineRule="auto"/>
        <w:rPr>
          <w:rFonts w:cstheme="minorHAnsi"/>
        </w:rPr>
      </w:pPr>
      <w:r w:rsidRPr="00CF7B88">
        <w:rPr>
          <w:rFonts w:cstheme="minorHAnsi"/>
        </w:rPr>
        <w:t>Clark, I. (2003). Legitimacy in global order. Review of International Studies 29, no. 1: 75–95</w:t>
      </w:r>
    </w:p>
    <w:p w:rsidR="00A60AD7" w:rsidRDefault="00A60AD7" w:rsidP="00311CF1">
      <w:pPr>
        <w:spacing w:after="0" w:line="240" w:lineRule="auto"/>
        <w:rPr>
          <w:rFonts w:cstheme="minorHAnsi"/>
        </w:rPr>
      </w:pPr>
    </w:p>
    <w:p w:rsidR="00A60AD7" w:rsidRDefault="00A60AD7" w:rsidP="00311CF1">
      <w:pPr>
        <w:spacing w:after="0" w:line="240" w:lineRule="auto"/>
        <w:rPr>
          <w:rFonts w:cstheme="minorHAnsi"/>
        </w:rPr>
      </w:pPr>
      <w:r w:rsidRPr="00A60AD7">
        <w:rPr>
          <w:rFonts w:cstheme="minorHAnsi"/>
        </w:rPr>
        <w:t>Cornish, P., &amp; Edwards, G. (2005). The strategic culture of the European Union: a progress report. International affairs, 81(4), 801-820.</w:t>
      </w:r>
    </w:p>
    <w:p w:rsidR="00FC3B40" w:rsidRDefault="00FC3B40" w:rsidP="00311CF1">
      <w:pPr>
        <w:spacing w:after="0" w:line="240" w:lineRule="auto"/>
        <w:rPr>
          <w:rFonts w:cstheme="minorHAnsi"/>
        </w:rPr>
      </w:pPr>
    </w:p>
    <w:p w:rsidR="00623085" w:rsidRDefault="00623085" w:rsidP="00311CF1">
      <w:pPr>
        <w:spacing w:after="0" w:line="240" w:lineRule="auto"/>
        <w:rPr>
          <w:rFonts w:cstheme="minorHAnsi"/>
        </w:rPr>
      </w:pPr>
      <w:proofErr w:type="spellStart"/>
      <w:r w:rsidRPr="00623085">
        <w:rPr>
          <w:rFonts w:cstheme="minorHAnsi"/>
        </w:rPr>
        <w:t>Diesen</w:t>
      </w:r>
      <w:proofErr w:type="spellEnd"/>
      <w:r w:rsidRPr="00623085">
        <w:rPr>
          <w:rFonts w:cstheme="minorHAnsi"/>
        </w:rPr>
        <w:t xml:space="preserve">, G. (2015). EU and NATO relations with Russia: After the collapse of the Soviet Union. </w:t>
      </w:r>
      <w:proofErr w:type="spellStart"/>
      <w:r w:rsidRPr="00623085">
        <w:rPr>
          <w:rFonts w:cstheme="minorHAnsi"/>
        </w:rPr>
        <w:t>Ashgate</w:t>
      </w:r>
      <w:proofErr w:type="spellEnd"/>
      <w:r w:rsidRPr="00623085">
        <w:rPr>
          <w:rFonts w:cstheme="minorHAnsi"/>
        </w:rPr>
        <w:t xml:space="preserve"> Publishing, </w:t>
      </w:r>
      <w:proofErr w:type="gramStart"/>
      <w:r w:rsidRPr="00623085">
        <w:rPr>
          <w:rFonts w:cstheme="minorHAnsi"/>
        </w:rPr>
        <w:t>Ltd..</w:t>
      </w:r>
      <w:proofErr w:type="gramEnd"/>
    </w:p>
    <w:p w:rsidR="006D2372" w:rsidRDefault="006D2372" w:rsidP="00311CF1">
      <w:pPr>
        <w:spacing w:after="0" w:line="240" w:lineRule="auto"/>
        <w:rPr>
          <w:rFonts w:cstheme="minorHAnsi"/>
        </w:rPr>
      </w:pPr>
    </w:p>
    <w:p w:rsidR="006D2372" w:rsidRDefault="006D2372" w:rsidP="00311CF1">
      <w:pPr>
        <w:spacing w:after="0" w:line="240" w:lineRule="auto"/>
        <w:rPr>
          <w:rFonts w:cstheme="minorHAnsi"/>
        </w:rPr>
      </w:pPr>
      <w:r w:rsidRPr="006D2372">
        <w:rPr>
          <w:rFonts w:cstheme="minorHAnsi"/>
        </w:rPr>
        <w:t>Gaddis, J. L. (2005). Strategies of containment: a critical appraisal of American national security policy during the Cold War. Oxford University Press.</w:t>
      </w:r>
    </w:p>
    <w:p w:rsidR="00AA61E2" w:rsidRDefault="00AA61E2" w:rsidP="00311CF1">
      <w:pPr>
        <w:spacing w:after="0" w:line="240" w:lineRule="auto"/>
        <w:rPr>
          <w:rFonts w:cstheme="minorHAnsi"/>
        </w:rPr>
      </w:pPr>
    </w:p>
    <w:p w:rsidR="00AA61E2" w:rsidRDefault="00AA61E2" w:rsidP="00311CF1">
      <w:pPr>
        <w:spacing w:after="0" w:line="240" w:lineRule="auto"/>
        <w:rPr>
          <w:rFonts w:cstheme="minorHAnsi"/>
        </w:rPr>
      </w:pPr>
      <w:r w:rsidRPr="00AA61E2">
        <w:rPr>
          <w:rFonts w:cstheme="minorHAnsi"/>
        </w:rPr>
        <w:t xml:space="preserve">Gaddis, </w:t>
      </w:r>
      <w:r>
        <w:rPr>
          <w:rFonts w:cstheme="minorHAnsi"/>
        </w:rPr>
        <w:t xml:space="preserve">J. L. (2009) </w:t>
      </w:r>
      <w:r w:rsidRPr="00AA61E2">
        <w:rPr>
          <w:rFonts w:cstheme="minorHAnsi"/>
        </w:rPr>
        <w:t xml:space="preserve">“What Is Grand Strategy?” Karl Von Der </w:t>
      </w:r>
      <w:proofErr w:type="spellStart"/>
      <w:r w:rsidRPr="00AA61E2">
        <w:rPr>
          <w:rFonts w:cstheme="minorHAnsi"/>
        </w:rPr>
        <w:t>Heyden</w:t>
      </w:r>
      <w:proofErr w:type="spellEnd"/>
      <w:r w:rsidRPr="00AA61E2">
        <w:rPr>
          <w:rFonts w:cstheme="minorHAnsi"/>
        </w:rPr>
        <w:t xml:space="preserve"> Distinguished Lecture, Duke University, </w:t>
      </w:r>
      <w:r>
        <w:rPr>
          <w:rFonts w:cstheme="minorHAnsi"/>
        </w:rPr>
        <w:t xml:space="preserve">7 </w:t>
      </w:r>
      <w:r w:rsidRPr="00AA61E2">
        <w:rPr>
          <w:rFonts w:cstheme="minorHAnsi"/>
        </w:rPr>
        <w:t>February 2009, http://tiss-nc.org/wp-content/uploads/2015/01/KEYNOTE.Gaddis50thAniv2009.pdf (accessed 24 October 2016)</w:t>
      </w:r>
    </w:p>
    <w:p w:rsidR="0071743D" w:rsidRDefault="0071743D" w:rsidP="00311CF1">
      <w:pPr>
        <w:spacing w:after="0" w:line="240" w:lineRule="auto"/>
        <w:rPr>
          <w:rFonts w:cstheme="minorHAnsi"/>
        </w:rPr>
      </w:pPr>
    </w:p>
    <w:p w:rsidR="0071743D" w:rsidRDefault="0071743D" w:rsidP="00311CF1">
      <w:pPr>
        <w:spacing w:after="0" w:line="240" w:lineRule="auto"/>
        <w:rPr>
          <w:rFonts w:cstheme="minorHAnsi"/>
        </w:rPr>
      </w:pPr>
      <w:proofErr w:type="spellStart"/>
      <w:r w:rsidRPr="0071743D">
        <w:rPr>
          <w:rFonts w:cstheme="minorHAnsi"/>
        </w:rPr>
        <w:t>Getmanchuk</w:t>
      </w:r>
      <w:proofErr w:type="spellEnd"/>
      <w:r w:rsidRPr="0071743D">
        <w:rPr>
          <w:rFonts w:cstheme="minorHAnsi"/>
        </w:rPr>
        <w:t>, A. (2014). Tracing the origins of the Ukraine crisis: Should the EU share the blame. Europe’s World, 15.</w:t>
      </w:r>
    </w:p>
    <w:p w:rsidR="00C23978" w:rsidRDefault="00C23978" w:rsidP="00311CF1">
      <w:pPr>
        <w:spacing w:after="0" w:line="240" w:lineRule="auto"/>
        <w:rPr>
          <w:rFonts w:cstheme="minorHAnsi"/>
        </w:rPr>
      </w:pPr>
    </w:p>
    <w:p w:rsidR="00C23978" w:rsidRPr="00C23978" w:rsidRDefault="00C23978" w:rsidP="00C23978">
      <w:pPr>
        <w:spacing w:after="0" w:line="240" w:lineRule="auto"/>
        <w:rPr>
          <w:rFonts w:cstheme="minorHAnsi"/>
          <w:i/>
        </w:rPr>
      </w:pPr>
      <w:r>
        <w:rPr>
          <w:rFonts w:cstheme="minorHAnsi"/>
        </w:rPr>
        <w:t xml:space="preserve">Global Strategy (2016) </w:t>
      </w:r>
      <w:r w:rsidRPr="00C23978">
        <w:rPr>
          <w:rFonts w:cstheme="minorHAnsi"/>
          <w:i/>
        </w:rPr>
        <w:t>Shared Vision, Common Action: A Stronger Europe, A Global Strategy for the</w:t>
      </w:r>
    </w:p>
    <w:p w:rsidR="00C23978" w:rsidRDefault="00C23978" w:rsidP="00C23978">
      <w:pPr>
        <w:spacing w:after="0" w:line="240" w:lineRule="auto"/>
        <w:rPr>
          <w:rFonts w:cstheme="minorHAnsi"/>
        </w:rPr>
      </w:pPr>
      <w:r w:rsidRPr="00C23978">
        <w:rPr>
          <w:rFonts w:cstheme="minorHAnsi"/>
          <w:i/>
        </w:rPr>
        <w:t>European Union’s Foreign and Security Policy</w:t>
      </w:r>
      <w:r>
        <w:rPr>
          <w:rFonts w:cstheme="minorHAnsi"/>
        </w:rPr>
        <w:t xml:space="preserve"> </w:t>
      </w:r>
      <w:hyperlink r:id="rId9" w:history="1">
        <w:r w:rsidRPr="008A1A8C">
          <w:rPr>
            <w:rStyle w:val="Hyperlink"/>
            <w:rFonts w:cstheme="minorHAnsi"/>
          </w:rPr>
          <w:t>http://eeas.europa.eu/archives/docs/top_stories/pdf/eugs_review_web.pdf</w:t>
        </w:r>
      </w:hyperlink>
      <w:r>
        <w:rPr>
          <w:rFonts w:cstheme="minorHAnsi"/>
        </w:rPr>
        <w:t xml:space="preserve"> (accessed 2 February 2017)</w:t>
      </w:r>
    </w:p>
    <w:p w:rsidR="003F186E" w:rsidRDefault="003F186E" w:rsidP="00311CF1">
      <w:pPr>
        <w:spacing w:after="0" w:line="240" w:lineRule="auto"/>
        <w:rPr>
          <w:rFonts w:cstheme="minorHAnsi"/>
        </w:rPr>
      </w:pPr>
    </w:p>
    <w:p w:rsidR="003F186E" w:rsidRDefault="003F186E" w:rsidP="003F186E">
      <w:pPr>
        <w:spacing w:after="0" w:line="240" w:lineRule="auto"/>
        <w:rPr>
          <w:rFonts w:cstheme="minorHAnsi"/>
        </w:rPr>
      </w:pPr>
      <w:proofErr w:type="spellStart"/>
      <w:r w:rsidRPr="003F186E">
        <w:rPr>
          <w:rFonts w:cstheme="minorHAnsi"/>
        </w:rPr>
        <w:t>Haine</w:t>
      </w:r>
      <w:proofErr w:type="spellEnd"/>
      <w:r>
        <w:rPr>
          <w:rFonts w:cstheme="minorHAnsi"/>
        </w:rPr>
        <w:t xml:space="preserve">, J. Y. </w:t>
      </w:r>
      <w:r w:rsidRPr="003F186E">
        <w:rPr>
          <w:rFonts w:cstheme="minorHAnsi"/>
        </w:rPr>
        <w:t xml:space="preserve"> (2011) The Failure of a European Strategic Culture</w:t>
      </w:r>
      <w:r>
        <w:rPr>
          <w:rFonts w:cstheme="minorHAnsi"/>
        </w:rPr>
        <w:t xml:space="preserve"> </w:t>
      </w:r>
      <w:r w:rsidRPr="003F186E">
        <w:rPr>
          <w:rFonts w:cstheme="minorHAnsi"/>
        </w:rPr>
        <w:t>– EUFOR CHAD: The Last of its Kind</w:t>
      </w:r>
      <w:proofErr w:type="gramStart"/>
      <w:r w:rsidRPr="003F186E">
        <w:rPr>
          <w:rFonts w:cstheme="minorHAnsi"/>
        </w:rPr>
        <w:t>?,</w:t>
      </w:r>
      <w:proofErr w:type="gramEnd"/>
      <w:r w:rsidRPr="003F186E">
        <w:rPr>
          <w:rFonts w:cstheme="minorHAnsi"/>
        </w:rPr>
        <w:t xml:space="preserve"> Contemporary Security Policy, 32:3, 582-603</w:t>
      </w:r>
      <w:r>
        <w:rPr>
          <w:rFonts w:cstheme="minorHAnsi"/>
        </w:rPr>
        <w:t>.</w:t>
      </w:r>
    </w:p>
    <w:p w:rsidR="00E962A5" w:rsidRDefault="00E962A5" w:rsidP="003F186E">
      <w:pPr>
        <w:spacing w:after="0" w:line="240" w:lineRule="auto"/>
        <w:rPr>
          <w:rFonts w:cstheme="minorHAnsi"/>
        </w:rPr>
      </w:pPr>
    </w:p>
    <w:p w:rsidR="00CC5639" w:rsidRDefault="00E962A5" w:rsidP="003F186E">
      <w:pPr>
        <w:spacing w:after="0" w:line="240" w:lineRule="auto"/>
        <w:rPr>
          <w:rFonts w:cstheme="minorHAnsi"/>
        </w:rPr>
      </w:pPr>
      <w:proofErr w:type="spellStart"/>
      <w:r w:rsidRPr="00E962A5">
        <w:rPr>
          <w:rFonts w:cstheme="minorHAnsi"/>
        </w:rPr>
        <w:t>Herranz-Surrallés</w:t>
      </w:r>
      <w:proofErr w:type="spellEnd"/>
      <w:r w:rsidRPr="00E962A5">
        <w:rPr>
          <w:rFonts w:cstheme="minorHAnsi"/>
        </w:rPr>
        <w:t>, A. (2014). The EU’s multilevel parliamentary (battle) field: Inter-parliamentary cooperation and conflict in foreign and security policy. West European Politics, 37(5), 957-975.</w:t>
      </w:r>
    </w:p>
    <w:p w:rsidR="00623085" w:rsidRDefault="00623085" w:rsidP="00311CF1">
      <w:pPr>
        <w:spacing w:after="0" w:line="240" w:lineRule="auto"/>
        <w:rPr>
          <w:rFonts w:cstheme="minorHAnsi"/>
        </w:rPr>
      </w:pPr>
    </w:p>
    <w:p w:rsidR="00FC3B40" w:rsidRDefault="00FC3B40" w:rsidP="00311CF1">
      <w:pPr>
        <w:spacing w:after="0" w:line="240" w:lineRule="auto"/>
        <w:rPr>
          <w:rFonts w:cstheme="minorHAnsi"/>
        </w:rPr>
      </w:pPr>
      <w:proofErr w:type="spellStart"/>
      <w:r w:rsidRPr="00FC3B40">
        <w:rPr>
          <w:rFonts w:cstheme="minorHAnsi"/>
        </w:rPr>
        <w:t>Howorth</w:t>
      </w:r>
      <w:proofErr w:type="spellEnd"/>
      <w:r w:rsidRPr="00FC3B40">
        <w:rPr>
          <w:rFonts w:cstheme="minorHAnsi"/>
        </w:rPr>
        <w:t>, J. (2016). EU Global Strategy in a changing world: Brussels’ approach to the emerging powers. Contemporary Security Policy, 1-13.</w:t>
      </w:r>
    </w:p>
    <w:p w:rsidR="00E962A5" w:rsidRDefault="00E962A5" w:rsidP="00311CF1">
      <w:pPr>
        <w:spacing w:after="0" w:line="240" w:lineRule="auto"/>
        <w:rPr>
          <w:rFonts w:cstheme="minorHAnsi"/>
        </w:rPr>
      </w:pPr>
    </w:p>
    <w:p w:rsidR="00E962A5" w:rsidRDefault="00E962A5" w:rsidP="00311CF1">
      <w:pPr>
        <w:spacing w:after="0" w:line="240" w:lineRule="auto"/>
        <w:rPr>
          <w:rFonts w:cstheme="minorHAnsi"/>
        </w:rPr>
      </w:pPr>
      <w:r w:rsidRPr="00E962A5">
        <w:rPr>
          <w:rFonts w:cstheme="minorHAnsi"/>
        </w:rPr>
        <w:t>Huff, A. (2015). Executive privilege reaffirmed? Parliamentary scrutiny of the CFSP and CSDP. West European Politics, 38(2), 396-415.</w:t>
      </w:r>
    </w:p>
    <w:p w:rsidR="00014D28" w:rsidRDefault="00014D28" w:rsidP="00311CF1">
      <w:pPr>
        <w:spacing w:after="0" w:line="240" w:lineRule="auto"/>
        <w:rPr>
          <w:rFonts w:cstheme="minorHAnsi"/>
        </w:rPr>
      </w:pPr>
    </w:p>
    <w:p w:rsidR="00014D28" w:rsidRDefault="00014D28" w:rsidP="00311CF1">
      <w:pPr>
        <w:spacing w:after="0" w:line="240" w:lineRule="auto"/>
        <w:rPr>
          <w:rFonts w:cstheme="minorHAnsi"/>
        </w:rPr>
      </w:pPr>
      <w:r w:rsidRPr="00014D28">
        <w:rPr>
          <w:rFonts w:cstheme="minorHAnsi"/>
        </w:rPr>
        <w:t>Hyde-Price, A. (2006). ‘</w:t>
      </w:r>
      <w:proofErr w:type="spellStart"/>
      <w:r w:rsidRPr="00014D28">
        <w:rPr>
          <w:rFonts w:cstheme="minorHAnsi"/>
        </w:rPr>
        <w:t>Normative’power</w:t>
      </w:r>
      <w:proofErr w:type="spellEnd"/>
      <w:r w:rsidRPr="00014D28">
        <w:rPr>
          <w:rFonts w:cstheme="minorHAnsi"/>
        </w:rPr>
        <w:t xml:space="preserve"> Europe: a realist critique. Journal of European public policy, 13(2), 217-234.</w:t>
      </w:r>
    </w:p>
    <w:p w:rsidR="003846B6" w:rsidRDefault="003846B6" w:rsidP="00311CF1">
      <w:pPr>
        <w:spacing w:after="0" w:line="240" w:lineRule="auto"/>
        <w:rPr>
          <w:rFonts w:cstheme="minorHAnsi"/>
        </w:rPr>
      </w:pPr>
    </w:p>
    <w:p w:rsidR="003846B6" w:rsidRDefault="003846B6" w:rsidP="00311CF1">
      <w:pPr>
        <w:spacing w:after="0" w:line="240" w:lineRule="auto"/>
        <w:rPr>
          <w:rFonts w:cstheme="minorHAnsi"/>
        </w:rPr>
      </w:pPr>
      <w:r w:rsidRPr="003846B6">
        <w:rPr>
          <w:rFonts w:cstheme="minorHAnsi"/>
        </w:rPr>
        <w:t xml:space="preserve">Lindgren, K. O., &amp; </w:t>
      </w:r>
      <w:proofErr w:type="spellStart"/>
      <w:r w:rsidRPr="003846B6">
        <w:rPr>
          <w:rFonts w:cstheme="minorHAnsi"/>
        </w:rPr>
        <w:t>Persson</w:t>
      </w:r>
      <w:proofErr w:type="spellEnd"/>
      <w:r w:rsidRPr="003846B6">
        <w:rPr>
          <w:rFonts w:cstheme="minorHAnsi"/>
        </w:rPr>
        <w:t>, T. (2010). Input and output legitimacy: synergy or trade-off? Empirical evidence from an EU survey. Journal of European Public Policy, 17(4), 449-467.</w:t>
      </w:r>
    </w:p>
    <w:p w:rsidR="00F74DB2" w:rsidRDefault="00F74DB2" w:rsidP="00311CF1">
      <w:pPr>
        <w:spacing w:after="0" w:line="240" w:lineRule="auto"/>
        <w:rPr>
          <w:rFonts w:cstheme="minorHAnsi"/>
        </w:rPr>
      </w:pPr>
    </w:p>
    <w:p w:rsidR="00CF7B88" w:rsidRDefault="00006797" w:rsidP="00311CF1">
      <w:pPr>
        <w:spacing w:after="0" w:line="240" w:lineRule="auto"/>
        <w:rPr>
          <w:rFonts w:cstheme="minorHAnsi"/>
        </w:rPr>
      </w:pPr>
      <w:r w:rsidRPr="00006797">
        <w:rPr>
          <w:rFonts w:cstheme="minorHAnsi"/>
        </w:rPr>
        <w:t xml:space="preserve">Lord, C., &amp; </w:t>
      </w:r>
      <w:proofErr w:type="spellStart"/>
      <w:r w:rsidRPr="00006797">
        <w:rPr>
          <w:rFonts w:cstheme="minorHAnsi"/>
        </w:rPr>
        <w:t>Magnette</w:t>
      </w:r>
      <w:proofErr w:type="spellEnd"/>
      <w:r w:rsidRPr="00006797">
        <w:rPr>
          <w:rFonts w:cstheme="minorHAnsi"/>
        </w:rPr>
        <w:t xml:space="preserve">, P. (2004). E pluribus </w:t>
      </w:r>
      <w:proofErr w:type="spellStart"/>
      <w:r w:rsidRPr="00006797">
        <w:rPr>
          <w:rFonts w:cstheme="minorHAnsi"/>
        </w:rPr>
        <w:t>unum</w:t>
      </w:r>
      <w:proofErr w:type="spellEnd"/>
      <w:r w:rsidRPr="00006797">
        <w:rPr>
          <w:rFonts w:cstheme="minorHAnsi"/>
        </w:rPr>
        <w:t>? Creative disagreement about legitimacy in the EU. JCMS: Journal of Common Market Studies, 42(1), 183-202.</w:t>
      </w:r>
    </w:p>
    <w:p w:rsidR="00A862C3" w:rsidRDefault="00A862C3" w:rsidP="00311CF1">
      <w:pPr>
        <w:spacing w:after="0" w:line="240" w:lineRule="auto"/>
        <w:rPr>
          <w:rFonts w:cstheme="minorHAnsi"/>
        </w:rPr>
      </w:pPr>
    </w:p>
    <w:p w:rsidR="00A862C3" w:rsidRDefault="00A862C3" w:rsidP="00311CF1">
      <w:pPr>
        <w:spacing w:after="0" w:line="240" w:lineRule="auto"/>
        <w:rPr>
          <w:rFonts w:cstheme="minorHAnsi"/>
        </w:rPr>
      </w:pPr>
      <w:r w:rsidRPr="00A862C3">
        <w:rPr>
          <w:rFonts w:cstheme="minorHAnsi"/>
        </w:rPr>
        <w:t>Lord, C. (2011). The political theory and practice of parliamentary participation in the Common Security and Defence Policy. Journal of European public policy, 18(8), 1133-1150.</w:t>
      </w:r>
    </w:p>
    <w:p w:rsidR="00006797" w:rsidRDefault="00006797" w:rsidP="00311CF1">
      <w:pPr>
        <w:spacing w:after="0" w:line="240" w:lineRule="auto"/>
        <w:rPr>
          <w:rFonts w:cstheme="minorHAnsi"/>
        </w:rPr>
      </w:pPr>
    </w:p>
    <w:p w:rsidR="00FF43F9" w:rsidRDefault="00936C4D" w:rsidP="00311CF1">
      <w:pPr>
        <w:spacing w:after="0" w:line="240" w:lineRule="auto"/>
        <w:rPr>
          <w:rFonts w:cstheme="minorHAnsi"/>
        </w:rPr>
      </w:pPr>
      <w:proofErr w:type="spellStart"/>
      <w:r w:rsidRPr="00936C4D">
        <w:rPr>
          <w:rFonts w:cstheme="minorHAnsi"/>
        </w:rPr>
        <w:t>Mälksoo</w:t>
      </w:r>
      <w:proofErr w:type="spellEnd"/>
      <w:r w:rsidRPr="00936C4D">
        <w:rPr>
          <w:rFonts w:cstheme="minorHAnsi"/>
        </w:rPr>
        <w:t xml:space="preserve">, M. (2016). From the ESS to the EU Global Strategy: external policy, internal purpose. </w:t>
      </w:r>
      <w:r w:rsidRPr="00936C4D">
        <w:rPr>
          <w:rFonts w:cstheme="minorHAnsi"/>
          <w:i/>
        </w:rPr>
        <w:t>Contemporary Security Policy</w:t>
      </w:r>
      <w:r w:rsidRPr="00936C4D">
        <w:rPr>
          <w:rFonts w:cstheme="minorHAnsi"/>
        </w:rPr>
        <w:t>, 1-15.</w:t>
      </w:r>
    </w:p>
    <w:p w:rsidR="00C44948" w:rsidRDefault="00C44948" w:rsidP="00311CF1">
      <w:pPr>
        <w:spacing w:after="0" w:line="240" w:lineRule="auto"/>
        <w:rPr>
          <w:rFonts w:cstheme="minorHAnsi"/>
        </w:rPr>
      </w:pPr>
    </w:p>
    <w:p w:rsidR="00C44948" w:rsidRDefault="00C44948" w:rsidP="00C44948">
      <w:pPr>
        <w:spacing w:after="0" w:line="240" w:lineRule="auto"/>
        <w:rPr>
          <w:rFonts w:cstheme="minorHAnsi"/>
        </w:rPr>
      </w:pPr>
      <w:r w:rsidRPr="00C44948">
        <w:rPr>
          <w:rFonts w:cstheme="minorHAnsi"/>
        </w:rPr>
        <w:t>Manners, Ian (2002). 'Normative Power Europe: A Contradiction in Terms?' Journal</w:t>
      </w:r>
      <w:r>
        <w:rPr>
          <w:rFonts w:cstheme="minorHAnsi"/>
        </w:rPr>
        <w:t xml:space="preserve"> </w:t>
      </w:r>
      <w:r w:rsidRPr="00C44948">
        <w:rPr>
          <w:rFonts w:cstheme="minorHAnsi"/>
        </w:rPr>
        <w:t>of Common Market Studies, Vol. 40, No. 2, pp. 235-58.</w:t>
      </w:r>
    </w:p>
    <w:p w:rsidR="00C44948" w:rsidRDefault="00C44948" w:rsidP="00C44948">
      <w:pPr>
        <w:spacing w:after="0" w:line="240" w:lineRule="auto"/>
        <w:rPr>
          <w:rFonts w:cstheme="minorHAnsi"/>
        </w:rPr>
      </w:pPr>
    </w:p>
    <w:p w:rsidR="00C44948" w:rsidRDefault="00C44948" w:rsidP="00C44948">
      <w:pPr>
        <w:spacing w:after="0" w:line="240" w:lineRule="auto"/>
        <w:rPr>
          <w:rFonts w:cstheme="minorHAnsi"/>
        </w:rPr>
      </w:pPr>
      <w:r w:rsidRPr="00C44948">
        <w:rPr>
          <w:rFonts w:cstheme="minorHAnsi"/>
        </w:rPr>
        <w:t xml:space="preserve">Manners I and Whitman R (2003) </w:t>
      </w:r>
      <w:proofErr w:type="gramStart"/>
      <w:r w:rsidRPr="00C44948">
        <w:rPr>
          <w:rFonts w:cstheme="minorHAnsi"/>
        </w:rPr>
        <w:t>The</w:t>
      </w:r>
      <w:proofErr w:type="gramEnd"/>
      <w:r w:rsidRPr="00C44948">
        <w:rPr>
          <w:rFonts w:cstheme="minorHAnsi"/>
        </w:rPr>
        <w:t xml:space="preserve"> ‘difference engine’: constructing and representing the international identity of the European Union. Journal of European Public Policy 10(3): 380–404.</w:t>
      </w:r>
    </w:p>
    <w:p w:rsidR="00492A0A" w:rsidRDefault="00492A0A" w:rsidP="00311CF1">
      <w:pPr>
        <w:spacing w:after="0" w:line="240" w:lineRule="auto"/>
        <w:rPr>
          <w:rFonts w:cstheme="minorHAnsi"/>
        </w:rPr>
      </w:pPr>
    </w:p>
    <w:p w:rsidR="00492A0A" w:rsidRDefault="00492A0A" w:rsidP="00311CF1">
      <w:pPr>
        <w:spacing w:after="0" w:line="240" w:lineRule="auto"/>
        <w:rPr>
          <w:rFonts w:cstheme="minorHAnsi"/>
        </w:rPr>
      </w:pPr>
      <w:r w:rsidRPr="00492A0A">
        <w:rPr>
          <w:rFonts w:cstheme="minorHAnsi"/>
        </w:rPr>
        <w:t>Matlary, J. H. (2006). When soft power turns hard: Is an EU strategic culture possible</w:t>
      </w:r>
      <w:proofErr w:type="gramStart"/>
      <w:r w:rsidRPr="00492A0A">
        <w:rPr>
          <w:rFonts w:cstheme="minorHAnsi"/>
        </w:rPr>
        <w:t>?.</w:t>
      </w:r>
      <w:proofErr w:type="gramEnd"/>
      <w:r w:rsidRPr="00492A0A">
        <w:rPr>
          <w:rFonts w:cstheme="minorHAnsi"/>
        </w:rPr>
        <w:t xml:space="preserve"> Security Dialogue, 37(1), 105-121.</w:t>
      </w:r>
    </w:p>
    <w:p w:rsidR="00296DEA" w:rsidRDefault="00296DEA" w:rsidP="00311CF1">
      <w:pPr>
        <w:spacing w:after="0" w:line="240" w:lineRule="auto"/>
        <w:rPr>
          <w:rFonts w:cstheme="minorHAnsi"/>
        </w:rPr>
      </w:pPr>
    </w:p>
    <w:p w:rsidR="00296DEA" w:rsidRDefault="00296DEA" w:rsidP="00311CF1">
      <w:pPr>
        <w:spacing w:after="0" w:line="240" w:lineRule="auto"/>
        <w:rPr>
          <w:rFonts w:cstheme="minorHAnsi"/>
        </w:rPr>
      </w:pPr>
      <w:proofErr w:type="spellStart"/>
      <w:r w:rsidRPr="00296DEA">
        <w:rPr>
          <w:rFonts w:cstheme="minorHAnsi"/>
        </w:rPr>
        <w:t>Melo</w:t>
      </w:r>
      <w:proofErr w:type="spellEnd"/>
      <w:r w:rsidRPr="00296DEA">
        <w:rPr>
          <w:rFonts w:cstheme="minorHAnsi"/>
        </w:rPr>
        <w:t>, F. (2014). Perspectives on the European neighbourhood policy failure. Journal of European Integration, 36(2), 189-193.</w:t>
      </w:r>
    </w:p>
    <w:p w:rsidR="00CC5639" w:rsidRDefault="00CC5639" w:rsidP="00311CF1">
      <w:pPr>
        <w:spacing w:after="0" w:line="240" w:lineRule="auto"/>
        <w:rPr>
          <w:rFonts w:cstheme="minorHAnsi"/>
        </w:rPr>
      </w:pPr>
    </w:p>
    <w:p w:rsidR="00CC5639" w:rsidRDefault="00CC5639" w:rsidP="00311CF1">
      <w:pPr>
        <w:spacing w:after="0" w:line="240" w:lineRule="auto"/>
        <w:rPr>
          <w:rFonts w:cstheme="minorHAnsi"/>
        </w:rPr>
      </w:pPr>
      <w:r w:rsidRPr="00CC5639">
        <w:rPr>
          <w:rFonts w:cstheme="minorHAnsi"/>
        </w:rPr>
        <w:t>Nitoiu, C. (2013). The European Public Sphere: Myth, Reality or Aspiration</w:t>
      </w:r>
      <w:proofErr w:type="gramStart"/>
      <w:r w:rsidRPr="00CC5639">
        <w:rPr>
          <w:rFonts w:cstheme="minorHAnsi"/>
        </w:rPr>
        <w:t>?.</w:t>
      </w:r>
      <w:proofErr w:type="gramEnd"/>
      <w:r w:rsidRPr="00CC5639">
        <w:rPr>
          <w:rFonts w:cstheme="minorHAnsi"/>
        </w:rPr>
        <w:t xml:space="preserve"> Political Studies Review, 11(1), 26-38.</w:t>
      </w:r>
    </w:p>
    <w:p w:rsidR="00C44948" w:rsidRDefault="00C44948" w:rsidP="00311CF1">
      <w:pPr>
        <w:spacing w:after="0" w:line="240" w:lineRule="auto"/>
        <w:rPr>
          <w:rFonts w:cstheme="minorHAnsi"/>
        </w:rPr>
      </w:pPr>
    </w:p>
    <w:p w:rsidR="00C44948" w:rsidRDefault="00C44948" w:rsidP="00311CF1">
      <w:pPr>
        <w:spacing w:after="0" w:line="240" w:lineRule="auto"/>
        <w:rPr>
          <w:rFonts w:cstheme="minorHAnsi"/>
        </w:rPr>
      </w:pPr>
      <w:proofErr w:type="spellStart"/>
      <w:r w:rsidRPr="00C44948">
        <w:rPr>
          <w:rFonts w:cstheme="minorHAnsi"/>
        </w:rPr>
        <w:t>Noutcheva</w:t>
      </w:r>
      <w:proofErr w:type="spellEnd"/>
      <w:r w:rsidRPr="00C44948">
        <w:rPr>
          <w:rFonts w:cstheme="minorHAnsi"/>
        </w:rPr>
        <w:t>, G. (2015). Institutional governance of European neighbourhood policy in the wake of the Arab Spring. Journal of European Integration, 37(1), 19-36.</w:t>
      </w:r>
    </w:p>
    <w:p w:rsidR="00EA26D8" w:rsidRDefault="00EA26D8" w:rsidP="00311CF1">
      <w:pPr>
        <w:spacing w:after="0" w:line="240" w:lineRule="auto"/>
        <w:rPr>
          <w:rFonts w:cstheme="minorHAnsi"/>
        </w:rPr>
      </w:pPr>
    </w:p>
    <w:p w:rsidR="00EA26D8" w:rsidRPr="00EA26D8" w:rsidRDefault="00EA26D8" w:rsidP="00EA26D8">
      <w:pPr>
        <w:spacing w:after="0" w:line="240" w:lineRule="auto"/>
        <w:rPr>
          <w:rFonts w:cstheme="minorHAnsi"/>
        </w:rPr>
      </w:pPr>
      <w:proofErr w:type="spellStart"/>
      <w:r w:rsidRPr="00EA26D8">
        <w:rPr>
          <w:rFonts w:cstheme="minorHAnsi"/>
        </w:rPr>
        <w:t>O’Brennan</w:t>
      </w:r>
      <w:proofErr w:type="spellEnd"/>
      <w:r w:rsidRPr="00EA26D8">
        <w:rPr>
          <w:rFonts w:cstheme="minorHAnsi"/>
        </w:rPr>
        <w:t xml:space="preserve">, J. and </w:t>
      </w:r>
      <w:proofErr w:type="spellStart"/>
      <w:r w:rsidRPr="00EA26D8">
        <w:rPr>
          <w:rFonts w:cstheme="minorHAnsi"/>
        </w:rPr>
        <w:t>Raunio</w:t>
      </w:r>
      <w:proofErr w:type="spellEnd"/>
      <w:r w:rsidRPr="00EA26D8">
        <w:rPr>
          <w:rFonts w:cstheme="minorHAnsi"/>
        </w:rPr>
        <w:t xml:space="preserve">, T., </w:t>
      </w:r>
      <w:r>
        <w:rPr>
          <w:rFonts w:cstheme="minorHAnsi"/>
        </w:rPr>
        <w:t>(</w:t>
      </w:r>
      <w:r w:rsidRPr="00EA26D8">
        <w:rPr>
          <w:rFonts w:cstheme="minorHAnsi"/>
        </w:rPr>
        <w:t>2007</w:t>
      </w:r>
      <w:r>
        <w:rPr>
          <w:rFonts w:cstheme="minorHAnsi"/>
        </w:rPr>
        <w:t>)</w:t>
      </w:r>
      <w:r w:rsidRPr="00EA26D8">
        <w:rPr>
          <w:rFonts w:cstheme="minorHAnsi"/>
        </w:rPr>
        <w:t xml:space="preserve">. Introduction: </w:t>
      </w:r>
      <w:proofErr w:type="spellStart"/>
      <w:r w:rsidRPr="00EA26D8">
        <w:rPr>
          <w:rFonts w:cstheme="minorHAnsi"/>
        </w:rPr>
        <w:t>Deparliamentarization</w:t>
      </w:r>
      <w:proofErr w:type="spellEnd"/>
      <w:r w:rsidRPr="00EA26D8">
        <w:rPr>
          <w:rFonts w:cstheme="minorHAnsi"/>
        </w:rPr>
        <w:t xml:space="preserve"> and European Integration.</w:t>
      </w:r>
    </w:p>
    <w:p w:rsidR="00EA26D8" w:rsidRPr="00EA26D8" w:rsidRDefault="00EA26D8" w:rsidP="00EA26D8">
      <w:pPr>
        <w:spacing w:after="0" w:line="240" w:lineRule="auto"/>
        <w:rPr>
          <w:rFonts w:cstheme="minorHAnsi"/>
        </w:rPr>
      </w:pPr>
      <w:r w:rsidRPr="00EA26D8">
        <w:rPr>
          <w:rFonts w:cstheme="minorHAnsi"/>
        </w:rPr>
        <w:t xml:space="preserve">In: J. </w:t>
      </w:r>
      <w:proofErr w:type="spellStart"/>
      <w:r w:rsidRPr="00EA26D8">
        <w:rPr>
          <w:rFonts w:cstheme="minorHAnsi"/>
        </w:rPr>
        <w:t>O’Brennan</w:t>
      </w:r>
      <w:proofErr w:type="spellEnd"/>
      <w:r w:rsidRPr="00EA26D8">
        <w:rPr>
          <w:rFonts w:cstheme="minorHAnsi"/>
        </w:rPr>
        <w:t xml:space="preserve"> and T. </w:t>
      </w:r>
      <w:proofErr w:type="spellStart"/>
      <w:r w:rsidRPr="00EA26D8">
        <w:rPr>
          <w:rFonts w:cstheme="minorHAnsi"/>
        </w:rPr>
        <w:t>Raunio</w:t>
      </w:r>
      <w:proofErr w:type="spellEnd"/>
      <w:r w:rsidRPr="00EA26D8">
        <w:rPr>
          <w:rFonts w:cstheme="minorHAnsi"/>
        </w:rPr>
        <w:t>, eds. National Parliaments within the Enlarged European Union:</w:t>
      </w:r>
    </w:p>
    <w:p w:rsidR="00EA26D8" w:rsidRDefault="00EA26D8" w:rsidP="00EA26D8">
      <w:pPr>
        <w:spacing w:after="0" w:line="240" w:lineRule="auto"/>
        <w:rPr>
          <w:rFonts w:cstheme="minorHAnsi"/>
        </w:rPr>
      </w:pPr>
      <w:r w:rsidRPr="00EA26D8">
        <w:rPr>
          <w:rFonts w:cstheme="minorHAnsi"/>
        </w:rPr>
        <w:t>From ‘Victims’ of Integration to Competitive Actors. Abingdon: Routledge, 1–26.</w:t>
      </w:r>
    </w:p>
    <w:p w:rsidR="00E962A5" w:rsidRDefault="00E962A5" w:rsidP="00311CF1">
      <w:pPr>
        <w:spacing w:after="0" w:line="240" w:lineRule="auto"/>
        <w:rPr>
          <w:rFonts w:cstheme="minorHAnsi"/>
        </w:rPr>
      </w:pPr>
    </w:p>
    <w:p w:rsidR="00E962A5" w:rsidRDefault="00E962A5" w:rsidP="00311CF1">
      <w:pPr>
        <w:spacing w:after="0" w:line="240" w:lineRule="auto"/>
        <w:rPr>
          <w:rFonts w:cstheme="minorHAnsi"/>
        </w:rPr>
      </w:pPr>
      <w:r w:rsidRPr="00E962A5">
        <w:rPr>
          <w:rFonts w:cstheme="minorHAnsi"/>
        </w:rPr>
        <w:t>Raube, K. (2012). The European external action service and the European parliament. The Hague Journal of Diplomacy, 7(1), 65-80.</w:t>
      </w:r>
    </w:p>
    <w:p w:rsidR="00EA26D8" w:rsidRDefault="00EA26D8" w:rsidP="00311CF1">
      <w:pPr>
        <w:spacing w:after="0" w:line="240" w:lineRule="auto"/>
        <w:rPr>
          <w:rFonts w:cstheme="minorHAnsi"/>
        </w:rPr>
      </w:pPr>
    </w:p>
    <w:p w:rsidR="00EA26D8" w:rsidRDefault="00EA26D8" w:rsidP="00311CF1">
      <w:pPr>
        <w:spacing w:after="0" w:line="240" w:lineRule="auto"/>
        <w:rPr>
          <w:rFonts w:cstheme="minorHAnsi"/>
        </w:rPr>
      </w:pPr>
      <w:r w:rsidRPr="00EA26D8">
        <w:rPr>
          <w:rFonts w:cstheme="minorHAnsi"/>
        </w:rPr>
        <w:t xml:space="preserve">Raube, K. (2014). 7 </w:t>
      </w:r>
      <w:proofErr w:type="spellStart"/>
      <w:r w:rsidRPr="00EA26D8">
        <w:rPr>
          <w:rFonts w:cstheme="minorHAnsi"/>
        </w:rPr>
        <w:t>Parliamentarization</w:t>
      </w:r>
      <w:proofErr w:type="spellEnd"/>
      <w:r w:rsidRPr="00EA26D8">
        <w:rPr>
          <w:rFonts w:cstheme="minorHAnsi"/>
        </w:rPr>
        <w:t xml:space="preserve"> approaches. New Approaches to EU Foreign Policy, 125.</w:t>
      </w:r>
    </w:p>
    <w:p w:rsidR="00CC5639" w:rsidRDefault="00CC5639" w:rsidP="00311CF1">
      <w:pPr>
        <w:spacing w:after="0" w:line="240" w:lineRule="auto"/>
        <w:rPr>
          <w:rFonts w:cstheme="minorHAnsi"/>
        </w:rPr>
      </w:pPr>
    </w:p>
    <w:p w:rsidR="00CC5639" w:rsidRDefault="00CC5639" w:rsidP="00311CF1">
      <w:pPr>
        <w:spacing w:after="0" w:line="240" w:lineRule="auto"/>
        <w:rPr>
          <w:rFonts w:cstheme="minorHAnsi"/>
        </w:rPr>
      </w:pPr>
      <w:proofErr w:type="spellStart"/>
      <w:r w:rsidRPr="00CC5639">
        <w:rPr>
          <w:rFonts w:cstheme="minorHAnsi"/>
        </w:rPr>
        <w:t>Risse</w:t>
      </w:r>
      <w:proofErr w:type="spellEnd"/>
      <w:r w:rsidRPr="00CC5639">
        <w:rPr>
          <w:rFonts w:cstheme="minorHAnsi"/>
        </w:rPr>
        <w:t xml:space="preserve">, T., &amp; </w:t>
      </w:r>
      <w:proofErr w:type="spellStart"/>
      <w:r w:rsidRPr="00CC5639">
        <w:rPr>
          <w:rFonts w:cstheme="minorHAnsi"/>
        </w:rPr>
        <w:t>Grabowsky</w:t>
      </w:r>
      <w:proofErr w:type="spellEnd"/>
      <w:r w:rsidRPr="00CC5639">
        <w:rPr>
          <w:rFonts w:cstheme="minorHAnsi"/>
        </w:rPr>
        <w:t>, J. K. (2008). European identity formation in the public sphere and in foreign policy. Centre for European Studies, University of Oslo, Oslo.</w:t>
      </w:r>
    </w:p>
    <w:p w:rsidR="00E962A5" w:rsidRDefault="00E962A5" w:rsidP="00311CF1">
      <w:pPr>
        <w:spacing w:after="0" w:line="240" w:lineRule="auto"/>
        <w:rPr>
          <w:rFonts w:cstheme="minorHAnsi"/>
        </w:rPr>
      </w:pPr>
    </w:p>
    <w:p w:rsidR="00E962A5" w:rsidRDefault="00E962A5" w:rsidP="00311CF1">
      <w:pPr>
        <w:spacing w:after="0" w:line="240" w:lineRule="auto"/>
        <w:rPr>
          <w:rFonts w:cstheme="minorHAnsi"/>
        </w:rPr>
      </w:pPr>
      <w:proofErr w:type="spellStart"/>
      <w:r w:rsidRPr="00E962A5">
        <w:rPr>
          <w:rFonts w:cstheme="minorHAnsi"/>
        </w:rPr>
        <w:t>Rosén</w:t>
      </w:r>
      <w:proofErr w:type="spellEnd"/>
      <w:r w:rsidRPr="00E962A5">
        <w:rPr>
          <w:rFonts w:cstheme="minorHAnsi"/>
        </w:rPr>
        <w:t>, G. (2015). EU Confidential: The European Parliament's Involvement in EU Security and Defence Policy. JCMS: Journal of Common Market Studies, 53(2), 383-398.</w:t>
      </w:r>
    </w:p>
    <w:p w:rsidR="00E962A5" w:rsidRDefault="00E962A5" w:rsidP="00311CF1">
      <w:pPr>
        <w:spacing w:after="0" w:line="240" w:lineRule="auto"/>
        <w:rPr>
          <w:rFonts w:cstheme="minorHAnsi"/>
        </w:rPr>
      </w:pPr>
    </w:p>
    <w:p w:rsidR="003846B6" w:rsidRDefault="003846B6" w:rsidP="00311CF1">
      <w:pPr>
        <w:spacing w:after="0" w:line="240" w:lineRule="auto"/>
        <w:rPr>
          <w:rFonts w:cstheme="minorHAnsi"/>
        </w:rPr>
      </w:pPr>
      <w:proofErr w:type="spellStart"/>
      <w:r w:rsidRPr="003846B6">
        <w:rPr>
          <w:rFonts w:cstheme="minorHAnsi"/>
        </w:rPr>
        <w:t>Scharpf</w:t>
      </w:r>
      <w:proofErr w:type="spellEnd"/>
      <w:r w:rsidRPr="003846B6">
        <w:rPr>
          <w:rFonts w:cstheme="minorHAnsi"/>
        </w:rPr>
        <w:t>, F. W. (1999). Governing in Europe: effective and democratic</w:t>
      </w:r>
      <w:proofErr w:type="gramStart"/>
      <w:r w:rsidRPr="003846B6">
        <w:rPr>
          <w:rFonts w:cstheme="minorHAnsi"/>
        </w:rPr>
        <w:t>?.</w:t>
      </w:r>
      <w:proofErr w:type="gramEnd"/>
      <w:r w:rsidRPr="003846B6">
        <w:rPr>
          <w:rFonts w:cstheme="minorHAnsi"/>
        </w:rPr>
        <w:t xml:space="preserve"> Oxford University Press.</w:t>
      </w:r>
    </w:p>
    <w:p w:rsidR="003846B6" w:rsidRDefault="003846B6" w:rsidP="00311CF1">
      <w:pPr>
        <w:spacing w:after="0" w:line="240" w:lineRule="auto"/>
        <w:rPr>
          <w:rFonts w:cstheme="minorHAnsi"/>
        </w:rPr>
      </w:pPr>
    </w:p>
    <w:p w:rsidR="00E57F46" w:rsidRDefault="003846B6" w:rsidP="00311CF1">
      <w:pPr>
        <w:spacing w:after="0" w:line="240" w:lineRule="auto"/>
        <w:rPr>
          <w:rFonts w:cstheme="minorHAnsi"/>
        </w:rPr>
      </w:pPr>
      <w:proofErr w:type="spellStart"/>
      <w:r w:rsidRPr="003846B6">
        <w:rPr>
          <w:rFonts w:cstheme="minorHAnsi"/>
        </w:rPr>
        <w:t>Scharpf</w:t>
      </w:r>
      <w:proofErr w:type="spellEnd"/>
      <w:r w:rsidRPr="003846B6">
        <w:rPr>
          <w:rFonts w:cstheme="minorHAnsi"/>
        </w:rPr>
        <w:t>, F. W. (2009). Legitimacy in the multilevel European polity. European Political Science Review, 1(02), 173-204.</w:t>
      </w:r>
    </w:p>
    <w:p w:rsidR="00836A57" w:rsidRDefault="00836A57" w:rsidP="00311CF1">
      <w:pPr>
        <w:spacing w:after="0" w:line="240" w:lineRule="auto"/>
        <w:rPr>
          <w:rFonts w:cstheme="minorHAnsi"/>
        </w:rPr>
      </w:pPr>
    </w:p>
    <w:p w:rsidR="00836A57" w:rsidRDefault="00836A57" w:rsidP="00836A57">
      <w:pPr>
        <w:spacing w:after="0" w:line="240" w:lineRule="auto"/>
        <w:rPr>
          <w:rFonts w:cstheme="minorHAnsi"/>
        </w:rPr>
      </w:pPr>
      <w:r>
        <w:rPr>
          <w:rFonts w:cstheme="minorHAnsi"/>
        </w:rPr>
        <w:t xml:space="preserve">Schmidt, V.A., (2013). </w:t>
      </w:r>
      <w:r w:rsidRPr="00836A57">
        <w:rPr>
          <w:rFonts w:cstheme="minorHAnsi"/>
        </w:rPr>
        <w:t>Democrac</w:t>
      </w:r>
      <w:r>
        <w:rPr>
          <w:rFonts w:cstheme="minorHAnsi"/>
        </w:rPr>
        <w:t xml:space="preserve">y and Legitimacy in the European </w:t>
      </w:r>
      <w:r w:rsidRPr="00836A57">
        <w:rPr>
          <w:rFonts w:cstheme="minorHAnsi"/>
        </w:rPr>
        <w:t>Union Revisited: Inp</w:t>
      </w:r>
      <w:r>
        <w:rPr>
          <w:rFonts w:cstheme="minorHAnsi"/>
        </w:rPr>
        <w:t>ut, Output and ‘Throughput’, Political Studies, 61, 2-22.</w:t>
      </w:r>
    </w:p>
    <w:p w:rsidR="00D35D45" w:rsidRDefault="00D35D45" w:rsidP="00311CF1">
      <w:pPr>
        <w:spacing w:after="0" w:line="240" w:lineRule="auto"/>
        <w:rPr>
          <w:rFonts w:cstheme="minorHAnsi"/>
        </w:rPr>
      </w:pPr>
    </w:p>
    <w:p w:rsidR="00D35D45" w:rsidRDefault="00D35D45" w:rsidP="00311CF1">
      <w:pPr>
        <w:spacing w:after="0" w:line="240" w:lineRule="auto"/>
        <w:rPr>
          <w:rFonts w:cstheme="minorHAnsi"/>
        </w:rPr>
      </w:pPr>
      <w:r w:rsidRPr="00D35D45">
        <w:rPr>
          <w:rFonts w:cstheme="minorHAnsi"/>
        </w:rPr>
        <w:t>Smith, K. E. (2013). The European</w:t>
      </w:r>
      <w:r>
        <w:rPr>
          <w:rFonts w:cstheme="minorHAnsi"/>
        </w:rPr>
        <w:t xml:space="preserve"> U</w:t>
      </w:r>
      <w:r w:rsidRPr="00D35D45">
        <w:rPr>
          <w:rFonts w:cstheme="minorHAnsi"/>
        </w:rPr>
        <w:t xml:space="preserve">nion and the politics of Legitimization at the </w:t>
      </w:r>
      <w:proofErr w:type="gramStart"/>
      <w:r w:rsidRPr="00D35D45">
        <w:rPr>
          <w:rFonts w:cstheme="minorHAnsi"/>
        </w:rPr>
        <w:t>united nations</w:t>
      </w:r>
      <w:proofErr w:type="gramEnd"/>
      <w:r w:rsidRPr="00D35D45">
        <w:rPr>
          <w:rFonts w:cstheme="minorHAnsi"/>
        </w:rPr>
        <w:t>. European Foreign Affairs Review, 18(1), 63-80.</w:t>
      </w:r>
    </w:p>
    <w:p w:rsidR="00D35D45" w:rsidRDefault="00D35D45" w:rsidP="00311CF1">
      <w:pPr>
        <w:spacing w:after="0" w:line="240" w:lineRule="auto"/>
        <w:rPr>
          <w:rFonts w:cstheme="minorHAnsi"/>
        </w:rPr>
      </w:pPr>
    </w:p>
    <w:p w:rsidR="00D77422" w:rsidRDefault="00D77422" w:rsidP="00D77422">
      <w:pPr>
        <w:spacing w:after="0" w:line="240" w:lineRule="auto"/>
        <w:rPr>
          <w:rFonts w:cstheme="minorHAnsi"/>
        </w:rPr>
      </w:pPr>
      <w:r w:rsidRPr="00D77422">
        <w:rPr>
          <w:rFonts w:cstheme="minorHAnsi"/>
        </w:rPr>
        <w:t>Smith</w:t>
      </w:r>
      <w:r>
        <w:rPr>
          <w:rFonts w:cstheme="minorHAnsi"/>
        </w:rPr>
        <w:t xml:space="preserve">, M.E. </w:t>
      </w:r>
      <w:r w:rsidRPr="00D77422">
        <w:rPr>
          <w:rFonts w:cstheme="minorHAnsi"/>
        </w:rPr>
        <w:t xml:space="preserve"> (2011) A liberal grand strategy in a realist world? Power,</w:t>
      </w:r>
      <w:r>
        <w:rPr>
          <w:rFonts w:cstheme="minorHAnsi"/>
        </w:rPr>
        <w:t xml:space="preserve"> </w:t>
      </w:r>
      <w:r w:rsidRPr="00D77422">
        <w:rPr>
          <w:rFonts w:cstheme="minorHAnsi"/>
        </w:rPr>
        <w:t>purpose and the EU's changing global role, Journal of European Public Policy, 18:2, 144-163</w:t>
      </w:r>
    </w:p>
    <w:p w:rsidR="00D77422" w:rsidRDefault="00D77422" w:rsidP="00311CF1">
      <w:pPr>
        <w:spacing w:after="0" w:line="240" w:lineRule="auto"/>
        <w:rPr>
          <w:rFonts w:cstheme="minorHAnsi"/>
        </w:rPr>
      </w:pPr>
    </w:p>
    <w:p w:rsidR="009C6783" w:rsidRDefault="009C6783" w:rsidP="00311CF1">
      <w:pPr>
        <w:spacing w:after="0" w:line="240" w:lineRule="auto"/>
        <w:rPr>
          <w:rFonts w:cstheme="minorHAnsi"/>
        </w:rPr>
      </w:pPr>
      <w:r w:rsidRPr="009C6783">
        <w:rPr>
          <w:rFonts w:cstheme="minorHAnsi"/>
        </w:rPr>
        <w:t>Smith, M. E. (2016). Implementing the Global Strategy where it matters most: the EU’s credibility deficit and the European neighbourhood. Contemporary Security Policy, 1-15.</w:t>
      </w:r>
    </w:p>
    <w:p w:rsidR="00A3591A" w:rsidRDefault="00A3591A" w:rsidP="00311CF1">
      <w:pPr>
        <w:spacing w:after="0" w:line="240" w:lineRule="auto"/>
        <w:rPr>
          <w:rFonts w:cstheme="minorHAnsi"/>
        </w:rPr>
      </w:pPr>
    </w:p>
    <w:p w:rsidR="003126AC" w:rsidRDefault="00D903E6" w:rsidP="00311CF1">
      <w:pPr>
        <w:spacing w:after="0" w:line="240" w:lineRule="auto"/>
        <w:rPr>
          <w:rFonts w:cstheme="minorHAnsi"/>
        </w:rPr>
      </w:pPr>
      <w:r w:rsidRPr="00D903E6">
        <w:rPr>
          <w:rFonts w:cstheme="minorHAnsi"/>
        </w:rPr>
        <w:t>Stoddard, E. (2015). Between a Rock and a Hard Place? Internal–External Legitimacy Tensions and EU Foreign Policy in the European Periphery. Journal of European Integration, 37(5), 553-570.</w:t>
      </w:r>
    </w:p>
    <w:p w:rsidR="00A178D2" w:rsidRDefault="00A178D2" w:rsidP="00311CF1">
      <w:pPr>
        <w:spacing w:after="0" w:line="240" w:lineRule="auto"/>
        <w:rPr>
          <w:rFonts w:cstheme="minorHAnsi"/>
        </w:rPr>
      </w:pPr>
    </w:p>
    <w:p w:rsidR="00C35AD4" w:rsidRDefault="00A178D2" w:rsidP="00311CF1">
      <w:pPr>
        <w:spacing w:after="0" w:line="240" w:lineRule="auto"/>
        <w:rPr>
          <w:rFonts w:cstheme="minorHAnsi"/>
        </w:rPr>
      </w:pPr>
      <w:r w:rsidRPr="00A178D2">
        <w:rPr>
          <w:rFonts w:cstheme="minorHAnsi"/>
        </w:rPr>
        <w:t>Sjursen, H. (2011). The EU's Common Foreign and Security Policy: the quest for democracy. Journal of European Public Policy, 18(8), 1069-1077.</w:t>
      </w:r>
    </w:p>
    <w:p w:rsidR="00D873F3" w:rsidRDefault="00D873F3" w:rsidP="00311CF1">
      <w:pPr>
        <w:spacing w:after="0" w:line="240" w:lineRule="auto"/>
        <w:rPr>
          <w:rFonts w:cstheme="minorHAnsi"/>
        </w:rPr>
      </w:pPr>
    </w:p>
    <w:p w:rsidR="00D873F3" w:rsidRDefault="00D873F3" w:rsidP="00311CF1">
      <w:pPr>
        <w:spacing w:after="0" w:line="240" w:lineRule="auto"/>
        <w:rPr>
          <w:rFonts w:cstheme="minorHAnsi"/>
        </w:rPr>
      </w:pPr>
      <w:r w:rsidRPr="00D873F3">
        <w:rPr>
          <w:rFonts w:cstheme="minorHAnsi"/>
        </w:rPr>
        <w:t>Sweeney, S. (2013). Emergent strategic culture and coexistence: can a CSDP based on lowest common denominator agreement be strategic</w:t>
      </w:r>
      <w:proofErr w:type="gramStart"/>
      <w:r w:rsidRPr="00D873F3">
        <w:rPr>
          <w:rFonts w:cstheme="minorHAnsi"/>
        </w:rPr>
        <w:t>?.</w:t>
      </w:r>
      <w:proofErr w:type="gramEnd"/>
      <w:r w:rsidRPr="00D873F3">
        <w:rPr>
          <w:rFonts w:cstheme="minorHAnsi"/>
        </w:rPr>
        <w:t xml:space="preserve"> In UACES Annual Conference ‘Exchanging Ideas on Europe’, Leeds.</w:t>
      </w:r>
    </w:p>
    <w:p w:rsidR="000E2B35" w:rsidRPr="00311CF1" w:rsidRDefault="000E2B35" w:rsidP="00311CF1">
      <w:pPr>
        <w:spacing w:after="0" w:line="240" w:lineRule="auto"/>
        <w:rPr>
          <w:rFonts w:cstheme="minorHAnsi"/>
        </w:rPr>
      </w:pPr>
    </w:p>
    <w:p w:rsidR="008365CE" w:rsidRDefault="000E2B35" w:rsidP="00311CF1">
      <w:pPr>
        <w:spacing w:after="0" w:line="240" w:lineRule="auto"/>
        <w:rPr>
          <w:rFonts w:cstheme="minorHAnsi"/>
        </w:rPr>
      </w:pPr>
      <w:proofErr w:type="spellStart"/>
      <w:r w:rsidRPr="000E2B35">
        <w:rPr>
          <w:rFonts w:cstheme="minorHAnsi"/>
        </w:rPr>
        <w:t>Toje</w:t>
      </w:r>
      <w:proofErr w:type="spellEnd"/>
      <w:r w:rsidRPr="000E2B35">
        <w:rPr>
          <w:rFonts w:cstheme="minorHAnsi"/>
        </w:rPr>
        <w:t>, A. (2011). The European Union as a small power. JCMS: Journal of common market studies, 49(1), 43-60.</w:t>
      </w:r>
    </w:p>
    <w:p w:rsidR="00C35AD4" w:rsidRDefault="00C35AD4" w:rsidP="00311CF1">
      <w:pPr>
        <w:spacing w:after="0" w:line="240" w:lineRule="auto"/>
        <w:rPr>
          <w:rFonts w:cstheme="minorHAnsi"/>
        </w:rPr>
      </w:pPr>
    </w:p>
    <w:p w:rsidR="00C35AD4" w:rsidRDefault="00C35AD4" w:rsidP="00311CF1">
      <w:pPr>
        <w:spacing w:after="0" w:line="240" w:lineRule="auto"/>
        <w:rPr>
          <w:rFonts w:cstheme="minorHAnsi"/>
        </w:rPr>
      </w:pPr>
      <w:r w:rsidRPr="00C35AD4">
        <w:rPr>
          <w:rFonts w:cstheme="minorHAnsi"/>
        </w:rPr>
        <w:t xml:space="preserve">Tonra, B. (2001). The Europeanisation of national foreign policy: Dutch, Danish and Irish foreign policy in the European Union. </w:t>
      </w:r>
      <w:proofErr w:type="spellStart"/>
      <w:r w:rsidRPr="00C35AD4">
        <w:rPr>
          <w:rFonts w:cstheme="minorHAnsi"/>
        </w:rPr>
        <w:t>Ashgate</w:t>
      </w:r>
      <w:proofErr w:type="spellEnd"/>
      <w:r w:rsidRPr="00C35AD4">
        <w:rPr>
          <w:rFonts w:cstheme="minorHAnsi"/>
        </w:rPr>
        <w:t xml:space="preserve"> Publishing.</w:t>
      </w:r>
    </w:p>
    <w:p w:rsidR="00CC5639" w:rsidRDefault="00CC5639" w:rsidP="00311CF1">
      <w:pPr>
        <w:spacing w:after="0" w:line="240" w:lineRule="auto"/>
        <w:rPr>
          <w:rFonts w:cstheme="minorHAnsi"/>
        </w:rPr>
      </w:pPr>
    </w:p>
    <w:p w:rsidR="00CC5639" w:rsidRDefault="00CC5639" w:rsidP="00311CF1">
      <w:pPr>
        <w:spacing w:after="0" w:line="240" w:lineRule="auto"/>
        <w:rPr>
          <w:rFonts w:cstheme="minorHAnsi"/>
        </w:rPr>
      </w:pPr>
      <w:r w:rsidRPr="00CC5639">
        <w:rPr>
          <w:rFonts w:cstheme="minorHAnsi"/>
        </w:rPr>
        <w:t>Tonra, B. (2011). Democratic foundations of EU foreign policy: narratives and the myth of EU exceptionalism. Journal of European public policy, 18(8), 1190-1207.</w:t>
      </w:r>
    </w:p>
    <w:p w:rsidR="00A862C3" w:rsidRDefault="00A862C3" w:rsidP="00311CF1">
      <w:pPr>
        <w:spacing w:after="0" w:line="240" w:lineRule="auto"/>
        <w:rPr>
          <w:rFonts w:cstheme="minorHAnsi"/>
        </w:rPr>
      </w:pPr>
    </w:p>
    <w:p w:rsidR="00A862C3" w:rsidRDefault="00A862C3" w:rsidP="00311CF1">
      <w:pPr>
        <w:spacing w:after="0" w:line="240" w:lineRule="auto"/>
        <w:rPr>
          <w:rFonts w:cstheme="minorHAnsi"/>
        </w:rPr>
      </w:pPr>
      <w:r w:rsidRPr="00A862C3">
        <w:rPr>
          <w:rFonts w:cstheme="minorHAnsi"/>
        </w:rPr>
        <w:t xml:space="preserve">Van </w:t>
      </w:r>
      <w:proofErr w:type="spellStart"/>
      <w:r w:rsidRPr="00A862C3">
        <w:rPr>
          <w:rFonts w:cstheme="minorHAnsi"/>
        </w:rPr>
        <w:t>Hecke</w:t>
      </w:r>
      <w:proofErr w:type="spellEnd"/>
      <w:r w:rsidRPr="00A862C3">
        <w:rPr>
          <w:rFonts w:cstheme="minorHAnsi"/>
        </w:rPr>
        <w:t>, S., &amp; Wolfs, W. (2015). The European Parliament and European Foreign Policy. The SAGE Handbook of European Foreign Policy, 291.</w:t>
      </w:r>
    </w:p>
    <w:p w:rsidR="000E2B35" w:rsidRPr="00311CF1" w:rsidRDefault="000E2B35" w:rsidP="00311CF1">
      <w:pPr>
        <w:spacing w:after="0" w:line="240" w:lineRule="auto"/>
        <w:rPr>
          <w:rFonts w:cstheme="minorHAnsi"/>
        </w:rPr>
      </w:pPr>
    </w:p>
    <w:p w:rsidR="00311CF1" w:rsidRDefault="008365CE" w:rsidP="00311CF1">
      <w:pPr>
        <w:autoSpaceDE w:val="0"/>
        <w:autoSpaceDN w:val="0"/>
        <w:adjustRightInd w:val="0"/>
        <w:spacing w:after="0" w:line="240" w:lineRule="auto"/>
        <w:rPr>
          <w:rFonts w:cstheme="minorHAnsi"/>
        </w:rPr>
      </w:pPr>
      <w:r w:rsidRPr="008365CE">
        <w:rPr>
          <w:rFonts w:cstheme="minorHAnsi"/>
        </w:rPr>
        <w:t>Wagner, W. (2005). The democratic legitimacy of European security and defence policy (Vol. 57). Paris: European Union Institute for Security Studies.</w:t>
      </w:r>
    </w:p>
    <w:p w:rsidR="00A3591A" w:rsidRDefault="00A3591A" w:rsidP="00311CF1">
      <w:pPr>
        <w:autoSpaceDE w:val="0"/>
        <w:autoSpaceDN w:val="0"/>
        <w:adjustRightInd w:val="0"/>
        <w:spacing w:after="0" w:line="240" w:lineRule="auto"/>
        <w:rPr>
          <w:rFonts w:cstheme="minorHAnsi"/>
        </w:rPr>
      </w:pPr>
    </w:p>
    <w:p w:rsidR="00A3591A" w:rsidRDefault="00A3591A" w:rsidP="00311CF1">
      <w:pPr>
        <w:autoSpaceDE w:val="0"/>
        <w:autoSpaceDN w:val="0"/>
        <w:adjustRightInd w:val="0"/>
        <w:spacing w:after="0" w:line="240" w:lineRule="auto"/>
        <w:rPr>
          <w:rFonts w:cstheme="minorHAnsi"/>
        </w:rPr>
      </w:pPr>
      <w:proofErr w:type="spellStart"/>
      <w:r w:rsidRPr="00A3591A">
        <w:rPr>
          <w:rFonts w:cstheme="minorHAnsi"/>
        </w:rPr>
        <w:t>Wagnsson</w:t>
      </w:r>
      <w:proofErr w:type="spellEnd"/>
      <w:r w:rsidRPr="00A3591A">
        <w:rPr>
          <w:rFonts w:cstheme="minorHAnsi"/>
        </w:rPr>
        <w:t xml:space="preserve">, C., Sperling, J., &amp; </w:t>
      </w:r>
      <w:proofErr w:type="spellStart"/>
      <w:r w:rsidRPr="00A3591A">
        <w:rPr>
          <w:rFonts w:cstheme="minorHAnsi"/>
        </w:rPr>
        <w:t>Hallenberg</w:t>
      </w:r>
      <w:proofErr w:type="spellEnd"/>
      <w:r w:rsidRPr="00A3591A">
        <w:rPr>
          <w:rFonts w:cstheme="minorHAnsi"/>
        </w:rPr>
        <w:t>, J. (Eds.). (2009). European security governance: the European Union in a Westphalian world. Routledge.</w:t>
      </w:r>
    </w:p>
    <w:p w:rsidR="00A65A95" w:rsidRDefault="00A65A95" w:rsidP="00311CF1">
      <w:pPr>
        <w:autoSpaceDE w:val="0"/>
        <w:autoSpaceDN w:val="0"/>
        <w:adjustRightInd w:val="0"/>
        <w:spacing w:after="0" w:line="240" w:lineRule="auto"/>
        <w:rPr>
          <w:rFonts w:cstheme="minorHAnsi"/>
        </w:rPr>
      </w:pPr>
    </w:p>
    <w:p w:rsidR="00A65A95" w:rsidRDefault="00A65A95" w:rsidP="00311CF1">
      <w:pPr>
        <w:autoSpaceDE w:val="0"/>
        <w:autoSpaceDN w:val="0"/>
        <w:adjustRightInd w:val="0"/>
        <w:spacing w:after="0" w:line="240" w:lineRule="auto"/>
        <w:rPr>
          <w:rFonts w:cstheme="minorHAnsi"/>
        </w:rPr>
      </w:pPr>
      <w:proofErr w:type="spellStart"/>
      <w:r w:rsidRPr="00A65A95">
        <w:rPr>
          <w:rFonts w:cstheme="minorHAnsi"/>
        </w:rPr>
        <w:t>Wimmel</w:t>
      </w:r>
      <w:proofErr w:type="spellEnd"/>
      <w:r w:rsidRPr="00A65A95">
        <w:rPr>
          <w:rFonts w:cstheme="minorHAnsi"/>
        </w:rPr>
        <w:t>, A. (2009). Theorizing the democratic legitimacy of European governance: a labyrinth with no exit</w:t>
      </w:r>
      <w:proofErr w:type="gramStart"/>
      <w:r w:rsidRPr="00A65A95">
        <w:rPr>
          <w:rFonts w:cstheme="minorHAnsi"/>
        </w:rPr>
        <w:t>?.</w:t>
      </w:r>
      <w:proofErr w:type="gramEnd"/>
      <w:r w:rsidRPr="00A65A95">
        <w:rPr>
          <w:rFonts w:cstheme="minorHAnsi"/>
        </w:rPr>
        <w:t xml:space="preserve"> European integration, 31(2), 181-199.</w:t>
      </w:r>
    </w:p>
    <w:p w:rsidR="00CC5639" w:rsidRDefault="00CC5639" w:rsidP="00311CF1">
      <w:pPr>
        <w:autoSpaceDE w:val="0"/>
        <w:autoSpaceDN w:val="0"/>
        <w:adjustRightInd w:val="0"/>
        <w:spacing w:after="0" w:line="240" w:lineRule="auto"/>
        <w:rPr>
          <w:rFonts w:cstheme="minorHAnsi"/>
        </w:rPr>
      </w:pPr>
    </w:p>
    <w:p w:rsidR="00CC5639" w:rsidRDefault="00CC5639" w:rsidP="00311CF1">
      <w:pPr>
        <w:autoSpaceDE w:val="0"/>
        <w:autoSpaceDN w:val="0"/>
        <w:adjustRightInd w:val="0"/>
        <w:spacing w:after="0" w:line="240" w:lineRule="auto"/>
        <w:rPr>
          <w:rFonts w:cstheme="minorHAnsi"/>
        </w:rPr>
      </w:pPr>
      <w:r w:rsidRPr="00CC5639">
        <w:rPr>
          <w:rFonts w:cstheme="minorHAnsi"/>
        </w:rPr>
        <w:t xml:space="preserve">Wong, R., &amp; Hill, C. (Eds.). (2012). National and European foreign policy: towards </w:t>
      </w:r>
      <w:proofErr w:type="spellStart"/>
      <w:r w:rsidRPr="00CC5639">
        <w:rPr>
          <w:rFonts w:cstheme="minorHAnsi"/>
        </w:rPr>
        <w:t>europeanization</w:t>
      </w:r>
      <w:proofErr w:type="spellEnd"/>
      <w:r w:rsidRPr="00CC5639">
        <w:rPr>
          <w:rFonts w:cstheme="minorHAnsi"/>
        </w:rPr>
        <w:t xml:space="preserve"> (Vol. 74). Routledge.</w:t>
      </w:r>
    </w:p>
    <w:p w:rsidR="00CC5639" w:rsidRDefault="00CC5639" w:rsidP="00311CF1">
      <w:pPr>
        <w:autoSpaceDE w:val="0"/>
        <w:autoSpaceDN w:val="0"/>
        <w:adjustRightInd w:val="0"/>
        <w:spacing w:after="0" w:line="240" w:lineRule="auto"/>
        <w:rPr>
          <w:rFonts w:cstheme="minorHAnsi"/>
        </w:rPr>
      </w:pPr>
    </w:p>
    <w:p w:rsidR="00CC5639" w:rsidRPr="00311CF1" w:rsidRDefault="00CC5639" w:rsidP="00311CF1">
      <w:pPr>
        <w:autoSpaceDE w:val="0"/>
        <w:autoSpaceDN w:val="0"/>
        <w:adjustRightInd w:val="0"/>
        <w:spacing w:after="0" w:line="240" w:lineRule="auto"/>
        <w:rPr>
          <w:rFonts w:cstheme="minorHAnsi"/>
        </w:rPr>
      </w:pPr>
      <w:proofErr w:type="spellStart"/>
      <w:r w:rsidRPr="00CC5639">
        <w:rPr>
          <w:rFonts w:cstheme="minorHAnsi"/>
        </w:rPr>
        <w:t>Youngs</w:t>
      </w:r>
      <w:proofErr w:type="spellEnd"/>
      <w:r w:rsidRPr="00CC5639">
        <w:rPr>
          <w:rFonts w:cstheme="minorHAnsi"/>
        </w:rPr>
        <w:t>, R. (2004). Normative dynamics and strategic interests in the EU's external identity. JCMS: Journal of Common Market Studies, 42(2), 415-435.</w:t>
      </w:r>
    </w:p>
    <w:p w:rsidR="005A37E2" w:rsidRDefault="005A37E2" w:rsidP="00311CF1">
      <w:pPr>
        <w:spacing w:after="0" w:line="240" w:lineRule="auto"/>
        <w:rPr>
          <w:rFonts w:cstheme="minorHAnsi"/>
        </w:rPr>
      </w:pPr>
    </w:p>
    <w:p w:rsidR="00420C61" w:rsidRDefault="00FC3B40" w:rsidP="00F6570B">
      <w:pPr>
        <w:spacing w:after="0" w:line="240" w:lineRule="auto"/>
        <w:rPr>
          <w:rFonts w:cstheme="minorHAnsi"/>
        </w:rPr>
      </w:pPr>
      <w:proofErr w:type="spellStart"/>
      <w:r w:rsidRPr="00FC3B40">
        <w:rPr>
          <w:rFonts w:cstheme="minorHAnsi"/>
        </w:rPr>
        <w:t>Zhongping</w:t>
      </w:r>
      <w:proofErr w:type="spellEnd"/>
      <w:r w:rsidRPr="00FC3B40">
        <w:rPr>
          <w:rFonts w:cstheme="minorHAnsi"/>
        </w:rPr>
        <w:t xml:space="preserve">, F. (2008). A Chinese perspective on China-European relations. Giovanni </w:t>
      </w:r>
      <w:proofErr w:type="spellStart"/>
      <w:r w:rsidRPr="00FC3B40">
        <w:rPr>
          <w:rFonts w:cstheme="minorHAnsi"/>
        </w:rPr>
        <w:t>Grevi</w:t>
      </w:r>
      <w:proofErr w:type="spellEnd"/>
      <w:r w:rsidRPr="00FC3B40">
        <w:rPr>
          <w:rFonts w:cstheme="minorHAnsi"/>
        </w:rPr>
        <w:t xml:space="preserve"> and Álvaro de </w:t>
      </w:r>
      <w:proofErr w:type="spellStart"/>
      <w:r w:rsidRPr="00FC3B40">
        <w:rPr>
          <w:rFonts w:cstheme="minorHAnsi"/>
        </w:rPr>
        <w:t>Vasconcelos</w:t>
      </w:r>
      <w:proofErr w:type="spellEnd"/>
      <w:proofErr w:type="gramStart"/>
      <w:r w:rsidRPr="00FC3B40">
        <w:rPr>
          <w:rFonts w:cstheme="minorHAnsi"/>
        </w:rPr>
        <w:t>,‘Partnerships</w:t>
      </w:r>
      <w:proofErr w:type="gramEnd"/>
      <w:r w:rsidRPr="00FC3B40">
        <w:rPr>
          <w:rFonts w:cstheme="minorHAnsi"/>
        </w:rPr>
        <w:t xml:space="preserve"> for Effective Multilateralism’, </w:t>
      </w:r>
      <w:proofErr w:type="spellStart"/>
      <w:r w:rsidRPr="00FC3B40">
        <w:rPr>
          <w:rFonts w:cstheme="minorHAnsi"/>
        </w:rPr>
        <w:t>Chaillot</w:t>
      </w:r>
      <w:proofErr w:type="spellEnd"/>
      <w:r w:rsidRPr="00FC3B40">
        <w:rPr>
          <w:rFonts w:cstheme="minorHAnsi"/>
        </w:rPr>
        <w:t xml:space="preserve"> Paper, (109), 77-86.</w:t>
      </w:r>
    </w:p>
    <w:sectPr w:rsidR="00420C61" w:rsidSect="009D7ADB">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1C" w:rsidRDefault="005D5C1C" w:rsidP="00311CF1">
      <w:pPr>
        <w:spacing w:after="0" w:line="240" w:lineRule="auto"/>
      </w:pPr>
      <w:r>
        <w:separator/>
      </w:r>
    </w:p>
  </w:endnote>
  <w:endnote w:type="continuationSeparator" w:id="0">
    <w:p w:rsidR="005D5C1C" w:rsidRDefault="005D5C1C" w:rsidP="0031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028"/>
      <w:docPartObj>
        <w:docPartGallery w:val="Page Numbers (Bottom of Page)"/>
        <w:docPartUnique/>
      </w:docPartObj>
    </w:sdtPr>
    <w:sdtEndPr>
      <w:rPr>
        <w:noProof/>
      </w:rPr>
    </w:sdtEndPr>
    <w:sdtContent>
      <w:p w:rsidR="00B2669E" w:rsidRDefault="006924A4">
        <w:pPr>
          <w:pStyle w:val="Footer"/>
          <w:jc w:val="center"/>
        </w:pPr>
        <w:r>
          <w:fldChar w:fldCharType="begin"/>
        </w:r>
        <w:r w:rsidR="00462AB4">
          <w:instrText xml:space="preserve"> PAGE   \* MERGEFORMAT </w:instrText>
        </w:r>
        <w:r>
          <w:fldChar w:fldCharType="separate"/>
        </w:r>
        <w:r w:rsidR="00B027B2">
          <w:rPr>
            <w:noProof/>
          </w:rPr>
          <w:t>14</w:t>
        </w:r>
        <w:r>
          <w:rPr>
            <w:noProof/>
          </w:rPr>
          <w:fldChar w:fldCharType="end"/>
        </w:r>
      </w:p>
    </w:sdtContent>
  </w:sdt>
  <w:p w:rsidR="00B2669E" w:rsidRDefault="00B2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1C" w:rsidRDefault="005D5C1C" w:rsidP="00311CF1">
      <w:pPr>
        <w:spacing w:after="0" w:line="240" w:lineRule="auto"/>
      </w:pPr>
      <w:r>
        <w:separator/>
      </w:r>
    </w:p>
  </w:footnote>
  <w:footnote w:type="continuationSeparator" w:id="0">
    <w:p w:rsidR="005D5C1C" w:rsidRDefault="005D5C1C" w:rsidP="00311CF1">
      <w:pPr>
        <w:spacing w:after="0" w:line="240" w:lineRule="auto"/>
      </w:pPr>
      <w:r>
        <w:continuationSeparator/>
      </w:r>
    </w:p>
  </w:footnote>
  <w:footnote w:id="1">
    <w:p w:rsidR="00A238DC" w:rsidRDefault="00A238DC">
      <w:pPr>
        <w:pStyle w:val="FootnoteText"/>
      </w:pPr>
      <w:r>
        <w:rPr>
          <w:rStyle w:val="FootnoteReference"/>
        </w:rPr>
        <w:footnoteRef/>
      </w:r>
      <w:r w:rsidR="00B23D2A">
        <w:t xml:space="preserve"> This paper derives </w:t>
      </w:r>
      <w:r>
        <w:t xml:space="preserve">from ongoing research collaborations and discussions through the ERASMUS+ Jean Monnet ANTERO Network on teaching, education and research in EU foreign policy. </w:t>
      </w:r>
    </w:p>
  </w:footnote>
  <w:footnote w:id="2">
    <w:p w:rsidR="00836A57" w:rsidRDefault="00836A57" w:rsidP="00836A57">
      <w:pPr>
        <w:pStyle w:val="FootnoteText"/>
      </w:pPr>
      <w:r>
        <w:rPr>
          <w:rStyle w:val="FootnoteReference"/>
        </w:rPr>
        <w:footnoteRef/>
      </w:r>
      <w:r>
        <w:t xml:space="preserve"> Schmidt (2013) has usefully extended this conversation to discuss ‘throughput’ legitimacy; an analysis of the quality of practices within the ‘black box’ of governance, related to “efficacy, accountability, transparency,</w:t>
      </w:r>
    </w:p>
    <w:p w:rsidR="00836A57" w:rsidRDefault="00836A57" w:rsidP="00836A57">
      <w:pPr>
        <w:pStyle w:val="FootnoteText"/>
      </w:pPr>
      <w:proofErr w:type="gramStart"/>
      <w:r>
        <w:t>inclusiveness</w:t>
      </w:r>
      <w:proofErr w:type="gramEnd"/>
      <w:r>
        <w:t xml:space="preserve"> and openness to interest consultation.” Due to the unique executive-centred nature of foreign policy and the weakness of governance at the inter-state level, </w:t>
      </w:r>
      <w:proofErr w:type="gramStart"/>
      <w:r>
        <w:t>this paper does not (yet) include</w:t>
      </w:r>
      <w:proofErr w:type="gramEnd"/>
      <w:r>
        <w:t xml:space="preserve"> this aspect of legitimacy within its analysis.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9E" w:rsidRDefault="00B027B2">
    <w:pPr>
      <w:pStyle w:val="Header"/>
    </w:pPr>
    <w:r>
      <w:rPr>
        <w:noProof/>
        <w:lang w:val="en-IE" w:eastAsia="en-IE"/>
      </w:rPr>
      <w:drawing>
        <wp:anchor distT="0" distB="0" distL="114300" distR="114300" simplePos="0" relativeHeight="251658240" behindDoc="1" locked="0" layoutInCell="1" allowOverlap="1" wp14:anchorId="1F14EFA4" wp14:editId="013A1B2F">
          <wp:simplePos x="0" y="0"/>
          <wp:positionH relativeFrom="column">
            <wp:posOffset>3734435</wp:posOffset>
          </wp:positionH>
          <wp:positionV relativeFrom="paragraph">
            <wp:posOffset>-139700</wp:posOffset>
          </wp:positionV>
          <wp:extent cx="2503170" cy="961390"/>
          <wp:effectExtent l="0" t="0" r="0" b="0"/>
          <wp:wrapTight wrapText="bothSides">
            <wp:wrapPolygon edited="0">
              <wp:start x="5096" y="0"/>
              <wp:lineTo x="2137" y="1284"/>
              <wp:lineTo x="0" y="4280"/>
              <wp:lineTo x="0" y="12840"/>
              <wp:lineTo x="986" y="20544"/>
              <wp:lineTo x="986" y="20972"/>
              <wp:lineTo x="5589" y="20972"/>
              <wp:lineTo x="21370" y="20116"/>
              <wp:lineTo x="21205" y="12412"/>
              <wp:lineTo x="15288" y="7704"/>
              <wp:lineTo x="12329" y="6848"/>
              <wp:lineTo x="6082" y="0"/>
              <wp:lineTo x="50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961390"/>
                  </a:xfrm>
                  <a:prstGeom prst="rect">
                    <a:avLst/>
                  </a:prstGeom>
                  <a:noFill/>
                </pic:spPr>
              </pic:pic>
            </a:graphicData>
          </a:graphic>
          <wp14:sizeRelH relativeFrom="margin">
            <wp14:pctWidth>0</wp14:pctWidth>
          </wp14:sizeRelH>
          <wp14:sizeRelV relativeFrom="margin">
            <wp14:pctHeight>0</wp14:pctHeight>
          </wp14:sizeRelV>
        </wp:anchor>
      </w:drawing>
    </w:r>
    <w:r w:rsidR="00B2669E">
      <w:rPr>
        <w:noProof/>
        <w:lang w:val="en-IE" w:eastAsia="en-IE"/>
      </w:rPr>
      <w:drawing>
        <wp:anchor distT="0" distB="0" distL="114300" distR="114300" simplePos="0" relativeHeight="251659264" behindDoc="1" locked="0" layoutInCell="1" allowOverlap="1" wp14:anchorId="496462AF" wp14:editId="2B2AABFE">
          <wp:simplePos x="0" y="0"/>
          <wp:positionH relativeFrom="column">
            <wp:posOffset>-779228</wp:posOffset>
          </wp:positionH>
          <wp:positionV relativeFrom="paragraph">
            <wp:posOffset>-370537</wp:posOffset>
          </wp:positionV>
          <wp:extent cx="1871345" cy="1645920"/>
          <wp:effectExtent l="0" t="0" r="0" b="0"/>
          <wp:wrapTight wrapText="bothSides">
            <wp:wrapPolygon edited="0">
              <wp:start x="0" y="0"/>
              <wp:lineTo x="0" y="21250"/>
              <wp:lineTo x="21329" y="21250"/>
              <wp:lineTo x="213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16459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F4D"/>
    <w:multiLevelType w:val="hybridMultilevel"/>
    <w:tmpl w:val="0B54F6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043AE"/>
    <w:multiLevelType w:val="hybridMultilevel"/>
    <w:tmpl w:val="3E3CD40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7405EA"/>
    <w:multiLevelType w:val="hybridMultilevel"/>
    <w:tmpl w:val="FE3A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A00B8"/>
    <w:multiLevelType w:val="hybridMultilevel"/>
    <w:tmpl w:val="94284186"/>
    <w:lvl w:ilvl="0" w:tplc="B6521D12">
      <w:start w:val="1"/>
      <w:numFmt w:val="decimal"/>
      <w:lvlText w:val="%1&gt;"/>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0096D"/>
    <w:multiLevelType w:val="hybridMultilevel"/>
    <w:tmpl w:val="A72E3D28"/>
    <w:lvl w:ilvl="0" w:tplc="B6521D1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953A59"/>
    <w:multiLevelType w:val="hybridMultilevel"/>
    <w:tmpl w:val="3F9CB1E2"/>
    <w:lvl w:ilvl="0" w:tplc="F1FCD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C0245AE"/>
    <w:multiLevelType w:val="hybridMultilevel"/>
    <w:tmpl w:val="E4C4C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447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AC"/>
    <w:rsid w:val="00006797"/>
    <w:rsid w:val="00007B7E"/>
    <w:rsid w:val="00014D28"/>
    <w:rsid w:val="0004334A"/>
    <w:rsid w:val="000518E9"/>
    <w:rsid w:val="00053096"/>
    <w:rsid w:val="000543CB"/>
    <w:rsid w:val="00084C14"/>
    <w:rsid w:val="00085A0E"/>
    <w:rsid w:val="00086613"/>
    <w:rsid w:val="000871CF"/>
    <w:rsid w:val="00087737"/>
    <w:rsid w:val="000E135C"/>
    <w:rsid w:val="000E143C"/>
    <w:rsid w:val="000E2B35"/>
    <w:rsid w:val="000F2B01"/>
    <w:rsid w:val="000F30C5"/>
    <w:rsid w:val="000F68DD"/>
    <w:rsid w:val="000F7591"/>
    <w:rsid w:val="000F7C49"/>
    <w:rsid w:val="001038C4"/>
    <w:rsid w:val="00104676"/>
    <w:rsid w:val="001232B8"/>
    <w:rsid w:val="00136570"/>
    <w:rsid w:val="00145595"/>
    <w:rsid w:val="00157355"/>
    <w:rsid w:val="0016456B"/>
    <w:rsid w:val="001741C5"/>
    <w:rsid w:val="00182DCF"/>
    <w:rsid w:val="00194AFA"/>
    <w:rsid w:val="0019599D"/>
    <w:rsid w:val="001A70FC"/>
    <w:rsid w:val="001C5742"/>
    <w:rsid w:val="001E7708"/>
    <w:rsid w:val="00221328"/>
    <w:rsid w:val="00224009"/>
    <w:rsid w:val="00237A3C"/>
    <w:rsid w:val="0024657F"/>
    <w:rsid w:val="0026567A"/>
    <w:rsid w:val="00273055"/>
    <w:rsid w:val="00274362"/>
    <w:rsid w:val="00294FED"/>
    <w:rsid w:val="00296DEA"/>
    <w:rsid w:val="002A426F"/>
    <w:rsid w:val="002E4EC4"/>
    <w:rsid w:val="002F1087"/>
    <w:rsid w:val="00311CF1"/>
    <w:rsid w:val="003126AC"/>
    <w:rsid w:val="00330B18"/>
    <w:rsid w:val="00340EB5"/>
    <w:rsid w:val="00343970"/>
    <w:rsid w:val="0034776D"/>
    <w:rsid w:val="00364B26"/>
    <w:rsid w:val="00376839"/>
    <w:rsid w:val="003846B6"/>
    <w:rsid w:val="003B685D"/>
    <w:rsid w:val="003B7CD4"/>
    <w:rsid w:val="003D1E0A"/>
    <w:rsid w:val="003D6B9C"/>
    <w:rsid w:val="003F186E"/>
    <w:rsid w:val="003F5C85"/>
    <w:rsid w:val="003F6F38"/>
    <w:rsid w:val="0041090D"/>
    <w:rsid w:val="00420C61"/>
    <w:rsid w:val="00461400"/>
    <w:rsid w:val="00462AB4"/>
    <w:rsid w:val="00467204"/>
    <w:rsid w:val="00473976"/>
    <w:rsid w:val="00492A0A"/>
    <w:rsid w:val="004D4E3F"/>
    <w:rsid w:val="004E302A"/>
    <w:rsid w:val="004E66A6"/>
    <w:rsid w:val="0050024F"/>
    <w:rsid w:val="0050262E"/>
    <w:rsid w:val="005076FB"/>
    <w:rsid w:val="00532B5B"/>
    <w:rsid w:val="00550883"/>
    <w:rsid w:val="0055709A"/>
    <w:rsid w:val="00561911"/>
    <w:rsid w:val="00583A14"/>
    <w:rsid w:val="005A37E2"/>
    <w:rsid w:val="005A7B3B"/>
    <w:rsid w:val="005B7B4B"/>
    <w:rsid w:val="005C3C73"/>
    <w:rsid w:val="005D4F6A"/>
    <w:rsid w:val="005D5C1C"/>
    <w:rsid w:val="005D640A"/>
    <w:rsid w:val="005E08BE"/>
    <w:rsid w:val="005F1C0C"/>
    <w:rsid w:val="005F70C4"/>
    <w:rsid w:val="00611564"/>
    <w:rsid w:val="006120A2"/>
    <w:rsid w:val="00623085"/>
    <w:rsid w:val="00635BAB"/>
    <w:rsid w:val="00650788"/>
    <w:rsid w:val="0066441C"/>
    <w:rsid w:val="00671903"/>
    <w:rsid w:val="006924A4"/>
    <w:rsid w:val="006B0051"/>
    <w:rsid w:val="006B5F09"/>
    <w:rsid w:val="006C06E2"/>
    <w:rsid w:val="006C7A0E"/>
    <w:rsid w:val="006D2372"/>
    <w:rsid w:val="006E4ACC"/>
    <w:rsid w:val="006F0408"/>
    <w:rsid w:val="0071743D"/>
    <w:rsid w:val="00724CD6"/>
    <w:rsid w:val="00725DE9"/>
    <w:rsid w:val="00733602"/>
    <w:rsid w:val="00766844"/>
    <w:rsid w:val="00772779"/>
    <w:rsid w:val="00780D97"/>
    <w:rsid w:val="007828E3"/>
    <w:rsid w:val="007A3CF0"/>
    <w:rsid w:val="007B1FFF"/>
    <w:rsid w:val="007B2FF2"/>
    <w:rsid w:val="007C6CA6"/>
    <w:rsid w:val="007D2AE0"/>
    <w:rsid w:val="007D6526"/>
    <w:rsid w:val="007E555C"/>
    <w:rsid w:val="008210FB"/>
    <w:rsid w:val="00822E47"/>
    <w:rsid w:val="00833F02"/>
    <w:rsid w:val="008365CE"/>
    <w:rsid w:val="00836A57"/>
    <w:rsid w:val="0084033A"/>
    <w:rsid w:val="008767A5"/>
    <w:rsid w:val="00880E0D"/>
    <w:rsid w:val="008B611C"/>
    <w:rsid w:val="008E1C7F"/>
    <w:rsid w:val="008E2C62"/>
    <w:rsid w:val="008E33CD"/>
    <w:rsid w:val="008E79A6"/>
    <w:rsid w:val="009010B7"/>
    <w:rsid w:val="0090126B"/>
    <w:rsid w:val="0092349B"/>
    <w:rsid w:val="00933FFD"/>
    <w:rsid w:val="00936C4D"/>
    <w:rsid w:val="009456EF"/>
    <w:rsid w:val="00985098"/>
    <w:rsid w:val="00991708"/>
    <w:rsid w:val="00997D77"/>
    <w:rsid w:val="009A6E9B"/>
    <w:rsid w:val="009C6783"/>
    <w:rsid w:val="009D6F6D"/>
    <w:rsid w:val="009D738B"/>
    <w:rsid w:val="009D7ADB"/>
    <w:rsid w:val="00A10BFC"/>
    <w:rsid w:val="00A13A96"/>
    <w:rsid w:val="00A178D2"/>
    <w:rsid w:val="00A238DC"/>
    <w:rsid w:val="00A3591A"/>
    <w:rsid w:val="00A4392A"/>
    <w:rsid w:val="00A50B4C"/>
    <w:rsid w:val="00A573EF"/>
    <w:rsid w:val="00A609CC"/>
    <w:rsid w:val="00A60AD7"/>
    <w:rsid w:val="00A65A95"/>
    <w:rsid w:val="00A71C43"/>
    <w:rsid w:val="00A862C3"/>
    <w:rsid w:val="00AA2ECF"/>
    <w:rsid w:val="00AA61E2"/>
    <w:rsid w:val="00AB299E"/>
    <w:rsid w:val="00AB4CAA"/>
    <w:rsid w:val="00AC375C"/>
    <w:rsid w:val="00AF64FD"/>
    <w:rsid w:val="00B027B2"/>
    <w:rsid w:val="00B208BE"/>
    <w:rsid w:val="00B22F00"/>
    <w:rsid w:val="00B23D2A"/>
    <w:rsid w:val="00B2669E"/>
    <w:rsid w:val="00B61074"/>
    <w:rsid w:val="00B63D2E"/>
    <w:rsid w:val="00B70A35"/>
    <w:rsid w:val="00BB1616"/>
    <w:rsid w:val="00BB1996"/>
    <w:rsid w:val="00BB6389"/>
    <w:rsid w:val="00BE4669"/>
    <w:rsid w:val="00BF54FC"/>
    <w:rsid w:val="00BF5E11"/>
    <w:rsid w:val="00C0072E"/>
    <w:rsid w:val="00C01D75"/>
    <w:rsid w:val="00C0311C"/>
    <w:rsid w:val="00C1438A"/>
    <w:rsid w:val="00C163EC"/>
    <w:rsid w:val="00C23978"/>
    <w:rsid w:val="00C35AD4"/>
    <w:rsid w:val="00C44948"/>
    <w:rsid w:val="00C6413F"/>
    <w:rsid w:val="00C807A9"/>
    <w:rsid w:val="00C90436"/>
    <w:rsid w:val="00CC1156"/>
    <w:rsid w:val="00CC5639"/>
    <w:rsid w:val="00CD5E38"/>
    <w:rsid w:val="00CD6053"/>
    <w:rsid w:val="00CF7B88"/>
    <w:rsid w:val="00CF7E4F"/>
    <w:rsid w:val="00D329AB"/>
    <w:rsid w:val="00D35D45"/>
    <w:rsid w:val="00D423C2"/>
    <w:rsid w:val="00D75AC3"/>
    <w:rsid w:val="00D77422"/>
    <w:rsid w:val="00D80187"/>
    <w:rsid w:val="00D873F3"/>
    <w:rsid w:val="00D903E6"/>
    <w:rsid w:val="00DA5B7F"/>
    <w:rsid w:val="00DE538A"/>
    <w:rsid w:val="00DE76EF"/>
    <w:rsid w:val="00E0112F"/>
    <w:rsid w:val="00E05E16"/>
    <w:rsid w:val="00E403BF"/>
    <w:rsid w:val="00E5229B"/>
    <w:rsid w:val="00E534C7"/>
    <w:rsid w:val="00E541BF"/>
    <w:rsid w:val="00E57F46"/>
    <w:rsid w:val="00E60A9A"/>
    <w:rsid w:val="00E7315A"/>
    <w:rsid w:val="00E822DD"/>
    <w:rsid w:val="00E91586"/>
    <w:rsid w:val="00E962A5"/>
    <w:rsid w:val="00EA26D8"/>
    <w:rsid w:val="00EC0752"/>
    <w:rsid w:val="00ED3752"/>
    <w:rsid w:val="00EF395A"/>
    <w:rsid w:val="00F04FB5"/>
    <w:rsid w:val="00F1188A"/>
    <w:rsid w:val="00F136E6"/>
    <w:rsid w:val="00F16AFD"/>
    <w:rsid w:val="00F17730"/>
    <w:rsid w:val="00F51F51"/>
    <w:rsid w:val="00F6570B"/>
    <w:rsid w:val="00F74DB2"/>
    <w:rsid w:val="00F8690B"/>
    <w:rsid w:val="00FA2B12"/>
    <w:rsid w:val="00FC3B40"/>
    <w:rsid w:val="00FD427D"/>
    <w:rsid w:val="00FD521A"/>
    <w:rsid w:val="00FD71DD"/>
    <w:rsid w:val="00FE02EA"/>
    <w:rsid w:val="00FF03F0"/>
    <w:rsid w:val="00FF43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9"/>
  </w:style>
  <w:style w:type="paragraph" w:styleId="Heading1">
    <w:name w:val="heading 1"/>
    <w:basedOn w:val="Normal"/>
    <w:next w:val="Normal"/>
    <w:link w:val="Heading1Char"/>
    <w:uiPriority w:val="9"/>
    <w:qFormat/>
    <w:rsid w:val="009D7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1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CF1"/>
    <w:rPr>
      <w:sz w:val="20"/>
      <w:szCs w:val="20"/>
    </w:rPr>
  </w:style>
  <w:style w:type="character" w:styleId="FootnoteReference">
    <w:name w:val="footnote reference"/>
    <w:basedOn w:val="DefaultParagraphFont"/>
    <w:uiPriority w:val="99"/>
    <w:semiHidden/>
    <w:unhideWhenUsed/>
    <w:rsid w:val="00311CF1"/>
    <w:rPr>
      <w:vertAlign w:val="superscript"/>
    </w:rPr>
  </w:style>
  <w:style w:type="paragraph" w:styleId="ListParagraph">
    <w:name w:val="List Paragraph"/>
    <w:basedOn w:val="Normal"/>
    <w:uiPriority w:val="34"/>
    <w:qFormat/>
    <w:rsid w:val="00BB6389"/>
    <w:pPr>
      <w:ind w:left="720"/>
      <w:contextualSpacing/>
    </w:pPr>
  </w:style>
  <w:style w:type="table" w:styleId="TableGrid">
    <w:name w:val="Table Grid"/>
    <w:basedOn w:val="TableNormal"/>
    <w:uiPriority w:val="39"/>
    <w:rsid w:val="0055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8E9"/>
    <w:rPr>
      <w:color w:val="0563C1" w:themeColor="hyperlink"/>
      <w:u w:val="single"/>
    </w:rPr>
  </w:style>
  <w:style w:type="paragraph" w:styleId="Header">
    <w:name w:val="header"/>
    <w:basedOn w:val="Normal"/>
    <w:link w:val="HeaderChar"/>
    <w:uiPriority w:val="99"/>
    <w:unhideWhenUsed/>
    <w:rsid w:val="00AB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9E"/>
  </w:style>
  <w:style w:type="paragraph" w:styleId="Footer">
    <w:name w:val="footer"/>
    <w:basedOn w:val="Normal"/>
    <w:link w:val="FooterChar"/>
    <w:uiPriority w:val="99"/>
    <w:unhideWhenUsed/>
    <w:rsid w:val="00AB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9E"/>
  </w:style>
  <w:style w:type="character" w:customStyle="1" w:styleId="Heading1Char">
    <w:name w:val="Heading 1 Char"/>
    <w:basedOn w:val="DefaultParagraphFont"/>
    <w:link w:val="Heading1"/>
    <w:uiPriority w:val="9"/>
    <w:rsid w:val="009D7A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90436"/>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9"/>
  </w:style>
  <w:style w:type="paragraph" w:styleId="Heading1">
    <w:name w:val="heading 1"/>
    <w:basedOn w:val="Normal"/>
    <w:next w:val="Normal"/>
    <w:link w:val="Heading1Char"/>
    <w:uiPriority w:val="9"/>
    <w:qFormat/>
    <w:rsid w:val="009D7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1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CF1"/>
    <w:rPr>
      <w:sz w:val="20"/>
      <w:szCs w:val="20"/>
    </w:rPr>
  </w:style>
  <w:style w:type="character" w:styleId="FootnoteReference">
    <w:name w:val="footnote reference"/>
    <w:basedOn w:val="DefaultParagraphFont"/>
    <w:uiPriority w:val="99"/>
    <w:semiHidden/>
    <w:unhideWhenUsed/>
    <w:rsid w:val="00311CF1"/>
    <w:rPr>
      <w:vertAlign w:val="superscript"/>
    </w:rPr>
  </w:style>
  <w:style w:type="paragraph" w:styleId="ListParagraph">
    <w:name w:val="List Paragraph"/>
    <w:basedOn w:val="Normal"/>
    <w:uiPriority w:val="34"/>
    <w:qFormat/>
    <w:rsid w:val="00BB6389"/>
    <w:pPr>
      <w:ind w:left="720"/>
      <w:contextualSpacing/>
    </w:pPr>
  </w:style>
  <w:style w:type="table" w:styleId="TableGrid">
    <w:name w:val="Table Grid"/>
    <w:basedOn w:val="TableNormal"/>
    <w:uiPriority w:val="39"/>
    <w:rsid w:val="0055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8E9"/>
    <w:rPr>
      <w:color w:val="0563C1" w:themeColor="hyperlink"/>
      <w:u w:val="single"/>
    </w:rPr>
  </w:style>
  <w:style w:type="paragraph" w:styleId="Header">
    <w:name w:val="header"/>
    <w:basedOn w:val="Normal"/>
    <w:link w:val="HeaderChar"/>
    <w:uiPriority w:val="99"/>
    <w:unhideWhenUsed/>
    <w:rsid w:val="00AB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9E"/>
  </w:style>
  <w:style w:type="paragraph" w:styleId="Footer">
    <w:name w:val="footer"/>
    <w:basedOn w:val="Normal"/>
    <w:link w:val="FooterChar"/>
    <w:uiPriority w:val="99"/>
    <w:unhideWhenUsed/>
    <w:rsid w:val="00AB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9E"/>
  </w:style>
  <w:style w:type="character" w:customStyle="1" w:styleId="Heading1Char">
    <w:name w:val="Heading 1 Char"/>
    <w:basedOn w:val="DefaultParagraphFont"/>
    <w:link w:val="Heading1"/>
    <w:uiPriority w:val="9"/>
    <w:rsid w:val="009D7A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90436"/>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eas.europa.eu/archives/docs/top_stories/pdf/eugs_review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59EF-46D4-4BC3-B808-3A102003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Pages>
  <Words>7321</Words>
  <Characters>41733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Tonra</dc:creator>
  <cp:lastModifiedBy>tonra tonra</cp:lastModifiedBy>
  <cp:revision>6</cp:revision>
  <dcterms:created xsi:type="dcterms:W3CDTF">2017-04-11T13:28:00Z</dcterms:created>
  <dcterms:modified xsi:type="dcterms:W3CDTF">2017-04-18T09:41:00Z</dcterms:modified>
</cp:coreProperties>
</file>