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A790E" w14:textId="77777777" w:rsidR="000641FB" w:rsidRDefault="00503AE2" w:rsidP="00503AE2">
      <w:pPr>
        <w:pStyle w:val="a3"/>
        <w:rPr>
          <w:rFonts w:ascii="Georgia" w:hAnsi="Georgia"/>
        </w:rPr>
      </w:pPr>
      <w:r w:rsidRPr="00503AE2">
        <w:rPr>
          <w:rFonts w:ascii="Georgia" w:hAnsi="Georgia"/>
        </w:rPr>
        <w:t>The Geopolitical Implications of NATO’s Missile Defense on European Strategic Stability</w:t>
      </w:r>
    </w:p>
    <w:p w14:paraId="14F2F677" w14:textId="77777777" w:rsidR="000F7A73" w:rsidRDefault="000F7A73" w:rsidP="000F7A73"/>
    <w:p w14:paraId="47E5E7AE" w14:textId="77777777" w:rsidR="000F7A73" w:rsidRDefault="000F7A73" w:rsidP="000F7A73"/>
    <w:p w14:paraId="59F5DDBE" w14:textId="77777777" w:rsidR="00EA6F30" w:rsidRPr="00C470D4" w:rsidRDefault="00EA6F30" w:rsidP="003D3E14">
      <w:pPr>
        <w:spacing w:line="360" w:lineRule="auto"/>
        <w:rPr>
          <w:rStyle w:val="a9"/>
          <w:rFonts w:ascii="Cambria" w:hAnsi="Cambria"/>
          <w:sz w:val="24"/>
          <w:szCs w:val="24"/>
        </w:rPr>
      </w:pPr>
      <w:r w:rsidRPr="00C470D4">
        <w:rPr>
          <w:rStyle w:val="a9"/>
          <w:rFonts w:ascii="Cambria" w:hAnsi="Cambria"/>
          <w:sz w:val="24"/>
          <w:szCs w:val="24"/>
        </w:rPr>
        <w:t xml:space="preserve">Introduction </w:t>
      </w:r>
    </w:p>
    <w:p w14:paraId="4848B291" w14:textId="0B94BC5A" w:rsidR="00740EC4" w:rsidRPr="00C470D4" w:rsidRDefault="0094532E" w:rsidP="00351979">
      <w:pPr>
        <w:spacing w:afterLines="50" w:after="156" w:line="360" w:lineRule="auto"/>
        <w:rPr>
          <w:rFonts w:ascii="Book Antiqua" w:hAnsi="Book Antiqua"/>
          <w:sz w:val="24"/>
          <w:szCs w:val="24"/>
        </w:rPr>
      </w:pPr>
      <w:r w:rsidRPr="00C470D4">
        <w:rPr>
          <w:rFonts w:ascii="Book Antiqua" w:hAnsi="Book Antiqua"/>
          <w:sz w:val="24"/>
          <w:szCs w:val="24"/>
        </w:rPr>
        <w:t xml:space="preserve">In </w:t>
      </w:r>
      <w:r w:rsidR="009D5D02" w:rsidRPr="00C470D4">
        <w:rPr>
          <w:rFonts w:ascii="Book Antiqua" w:hAnsi="Book Antiqua"/>
          <w:sz w:val="24"/>
          <w:szCs w:val="24"/>
        </w:rPr>
        <w:t xml:space="preserve">this paper, the author </w:t>
      </w:r>
      <w:r w:rsidR="003F22C9" w:rsidRPr="00C470D4">
        <w:rPr>
          <w:rFonts w:ascii="Book Antiqua" w:hAnsi="Book Antiqua"/>
          <w:sz w:val="24"/>
          <w:szCs w:val="24"/>
        </w:rPr>
        <w:t>explores</w:t>
      </w:r>
      <w:r w:rsidR="009D5D02" w:rsidRPr="00C470D4">
        <w:rPr>
          <w:rFonts w:ascii="Book Antiqua" w:hAnsi="Book Antiqua"/>
          <w:sz w:val="24"/>
          <w:szCs w:val="24"/>
        </w:rPr>
        <w:t xml:space="preserve"> the </w:t>
      </w:r>
      <w:r w:rsidR="003F22C9" w:rsidRPr="00C470D4">
        <w:rPr>
          <w:rFonts w:ascii="Book Antiqua" w:hAnsi="Book Antiqua"/>
          <w:sz w:val="24"/>
          <w:szCs w:val="24"/>
        </w:rPr>
        <w:t>impacts of missile defense on strategic stability</w:t>
      </w:r>
      <w:r w:rsidR="00740EC4" w:rsidRPr="00C470D4">
        <w:rPr>
          <w:rFonts w:ascii="Book Antiqua" w:hAnsi="Book Antiqua"/>
          <w:sz w:val="24"/>
          <w:szCs w:val="24"/>
        </w:rPr>
        <w:t xml:space="preserve"> on the dimension of</w:t>
      </w:r>
      <w:r w:rsidR="003F22C9" w:rsidRPr="00C470D4">
        <w:rPr>
          <w:rFonts w:ascii="Book Antiqua" w:hAnsi="Book Antiqua"/>
          <w:sz w:val="24"/>
          <w:szCs w:val="24"/>
        </w:rPr>
        <w:t xml:space="preserve"> </w:t>
      </w:r>
      <w:r w:rsidR="009D5D02" w:rsidRPr="00C470D4">
        <w:rPr>
          <w:rFonts w:ascii="Book Antiqua" w:hAnsi="Book Antiqua"/>
          <w:sz w:val="24"/>
          <w:szCs w:val="24"/>
        </w:rPr>
        <w:t>geopolitic</w:t>
      </w:r>
      <w:r w:rsidR="00740EC4" w:rsidRPr="00C470D4">
        <w:rPr>
          <w:rFonts w:ascii="Book Antiqua" w:hAnsi="Book Antiqua"/>
          <w:sz w:val="24"/>
          <w:szCs w:val="24"/>
        </w:rPr>
        <w:t>s, based on the assumption that stability is dynamic process of construction</w:t>
      </w:r>
      <w:r w:rsidR="00351979">
        <w:rPr>
          <w:rFonts w:ascii="Book Antiqua" w:hAnsi="Book Antiqua"/>
          <w:sz w:val="24"/>
          <w:szCs w:val="24"/>
        </w:rPr>
        <w:t>.</w:t>
      </w:r>
      <w:r w:rsidR="00740EC4" w:rsidRPr="00C470D4">
        <w:rPr>
          <w:rFonts w:ascii="Book Antiqua" w:hAnsi="Book Antiqua"/>
          <w:sz w:val="24"/>
          <w:szCs w:val="24"/>
        </w:rPr>
        <w:t xml:space="preserve"> </w:t>
      </w:r>
      <w:r w:rsidR="00351979">
        <w:rPr>
          <w:rFonts w:ascii="Book Antiqua" w:hAnsi="Book Antiqua"/>
          <w:sz w:val="24"/>
          <w:szCs w:val="24"/>
        </w:rPr>
        <w:t xml:space="preserve">According to argument that </w:t>
      </w:r>
      <w:r w:rsidR="00351979" w:rsidRPr="00351979">
        <w:rPr>
          <w:rFonts w:ascii="Book Antiqua" w:hAnsi="Book Antiqua"/>
          <w:sz w:val="24"/>
          <w:szCs w:val="24"/>
        </w:rPr>
        <w:t xml:space="preserve">geography is an integral element </w:t>
      </w:r>
      <w:r w:rsidR="00351979">
        <w:rPr>
          <w:rFonts w:ascii="Book Antiqua" w:hAnsi="Book Antiqua"/>
          <w:sz w:val="24"/>
          <w:szCs w:val="24"/>
        </w:rPr>
        <w:t>of</w:t>
      </w:r>
      <w:r w:rsidR="00351979">
        <w:rPr>
          <w:rFonts w:ascii="Book Antiqua" w:hAnsi="Book Antiqua" w:hint="eastAsia"/>
          <w:sz w:val="24"/>
          <w:szCs w:val="24"/>
        </w:rPr>
        <w:t xml:space="preserve"> s</w:t>
      </w:r>
      <w:r w:rsidR="00351979">
        <w:rPr>
          <w:rFonts w:ascii="Book Antiqua" w:hAnsi="Book Antiqua"/>
          <w:sz w:val="24"/>
          <w:szCs w:val="24"/>
        </w:rPr>
        <w:t>trat</w:t>
      </w:r>
      <w:r w:rsidR="00351979" w:rsidRPr="00351979">
        <w:rPr>
          <w:rFonts w:ascii="Book Antiqua" w:hAnsi="Book Antiqua"/>
          <w:sz w:val="24"/>
          <w:szCs w:val="24"/>
        </w:rPr>
        <w:t xml:space="preserve">egic </w:t>
      </w:r>
      <w:r w:rsidR="00351979">
        <w:rPr>
          <w:rFonts w:ascii="Book Antiqua" w:hAnsi="Book Antiqua"/>
          <w:sz w:val="24"/>
          <w:szCs w:val="24"/>
        </w:rPr>
        <w:t>s</w:t>
      </w:r>
      <w:r w:rsidR="00351979" w:rsidRPr="00351979">
        <w:rPr>
          <w:rFonts w:ascii="Book Antiqua" w:hAnsi="Book Antiqua"/>
          <w:sz w:val="24"/>
          <w:szCs w:val="24"/>
        </w:rPr>
        <w:t>tability</w:t>
      </w:r>
      <w:r w:rsidR="00351979">
        <w:rPr>
          <w:rFonts w:ascii="Book Antiqua" w:hAnsi="Book Antiqua"/>
          <w:sz w:val="24"/>
          <w:szCs w:val="24"/>
        </w:rPr>
        <w:t>,</w:t>
      </w:r>
      <w:r w:rsidR="00351979">
        <w:rPr>
          <w:rStyle w:val="ac"/>
          <w:rFonts w:ascii="Book Antiqua" w:hAnsi="Book Antiqua"/>
          <w:sz w:val="24"/>
          <w:szCs w:val="24"/>
        </w:rPr>
        <w:footnoteReference w:id="1"/>
      </w:r>
      <w:r w:rsidR="00351979">
        <w:rPr>
          <w:rFonts w:ascii="Book Antiqua" w:hAnsi="Book Antiqua"/>
          <w:sz w:val="24"/>
          <w:szCs w:val="24"/>
        </w:rPr>
        <w:t xml:space="preserve"> n</w:t>
      </w:r>
      <w:r w:rsidR="00740EC4" w:rsidRPr="00C470D4">
        <w:rPr>
          <w:rFonts w:ascii="Book Antiqua" w:hAnsi="Book Antiqua"/>
          <w:sz w:val="24"/>
          <w:szCs w:val="24"/>
        </w:rPr>
        <w:t>ot only the offense-defense relations, strategic stability represents dynamic geopolitical landscape, in which there are different factors contribute to regional in/stability. Based on the redefined strategic stability, as a condition where a conscientious management of political, military and economic interactions by one or more states towards a threatening adversary within a (regional or global) system retains an existing status quo or restores stability, the author holds ‘complex stability’ approach to connect regional security with the core concept ‘stability’.</w:t>
      </w:r>
      <w:r w:rsidR="00740EC4" w:rsidRPr="00C470D4">
        <w:rPr>
          <w:rFonts w:ascii="Book Antiqua" w:hAnsi="Book Antiqua"/>
          <w:sz w:val="24"/>
          <w:szCs w:val="24"/>
          <w:vertAlign w:val="superscript"/>
        </w:rPr>
        <w:footnoteReference w:id="2"/>
      </w:r>
      <w:r w:rsidR="00740EC4" w:rsidRPr="00C470D4">
        <w:rPr>
          <w:rFonts w:ascii="Book Antiqua" w:hAnsi="Book Antiqua"/>
          <w:sz w:val="24"/>
          <w:szCs w:val="24"/>
        </w:rPr>
        <w:t xml:space="preserve"> </w:t>
      </w:r>
    </w:p>
    <w:p w14:paraId="27F737C6" w14:textId="35DC6259" w:rsidR="00740EC4" w:rsidRPr="00C470D4" w:rsidRDefault="00740EC4" w:rsidP="00740EC4">
      <w:pPr>
        <w:spacing w:afterLines="50" w:after="156" w:line="360" w:lineRule="auto"/>
        <w:rPr>
          <w:rFonts w:ascii="Book Antiqua" w:hAnsi="Book Antiqua"/>
          <w:sz w:val="24"/>
          <w:szCs w:val="24"/>
        </w:rPr>
      </w:pPr>
      <w:r w:rsidRPr="00C470D4">
        <w:rPr>
          <w:rFonts w:ascii="Book Antiqua" w:hAnsi="Book Antiqua"/>
          <w:sz w:val="24"/>
          <w:szCs w:val="24"/>
        </w:rPr>
        <w:t xml:space="preserve">With the end of the Cold War, the Central and Eastern Europe (CEE) states launched social, economic and defense transformations to return to Europe. The efforts of CEE entry into NATO are relevant of </w:t>
      </w:r>
      <w:r w:rsidR="00036435">
        <w:rPr>
          <w:rFonts w:ascii="Book Antiqua" w:hAnsi="Book Antiqua"/>
          <w:sz w:val="24"/>
          <w:szCs w:val="24"/>
        </w:rPr>
        <w:t xml:space="preserve">more transnational identity and universal values than </w:t>
      </w:r>
      <w:r w:rsidRPr="00C470D4">
        <w:rPr>
          <w:rFonts w:ascii="Book Antiqua" w:hAnsi="Book Antiqua"/>
          <w:sz w:val="24"/>
          <w:szCs w:val="24"/>
        </w:rPr>
        <w:t xml:space="preserve">their historical memories on Russian aggression. For CEE and transatlantic alliance, membership of NATO is assurance not deterrence. From the mid of 1990s to Russian annexation of Crimea, there has no substantial United States military power made its way to CEE with the process of NATO’s east forward enlargement. To be worse, Moscow </w:t>
      </w:r>
      <w:r w:rsidRPr="00C470D4">
        <w:rPr>
          <w:rFonts w:ascii="Book Antiqua" w:hAnsi="Book Antiqua"/>
          <w:sz w:val="24"/>
          <w:szCs w:val="24"/>
        </w:rPr>
        <w:lastRenderedPageBreak/>
        <w:t xml:space="preserve">announced it was "completely" ending activities under the Treaty on Conventional Armed Forces in Europe (CFE), which has regarded as “cornerstone of European Security”. The deployments of missile defense system would have multiple strategic geopolitical implications, particularly, for security dynamics in CEE, Russia-US relations - arms control treaties. In the other words, missile defense will be an opportunity for altering European security architecture. </w:t>
      </w:r>
    </w:p>
    <w:p w14:paraId="52236B43" w14:textId="77777777" w:rsidR="00740EC4" w:rsidRPr="00C470D4" w:rsidRDefault="00740EC4" w:rsidP="00740EC4">
      <w:pPr>
        <w:spacing w:line="360" w:lineRule="auto"/>
        <w:rPr>
          <w:rFonts w:ascii="Book Antiqua" w:hAnsi="Book Antiqua"/>
          <w:sz w:val="24"/>
          <w:szCs w:val="24"/>
        </w:rPr>
      </w:pPr>
      <w:r w:rsidRPr="00C470D4">
        <w:rPr>
          <w:rFonts w:ascii="Book Antiqua" w:hAnsi="Book Antiqua"/>
          <w:sz w:val="24"/>
          <w:szCs w:val="24"/>
        </w:rPr>
        <w:t xml:space="preserve">This paper includes the following sections: </w:t>
      </w:r>
    </w:p>
    <w:p w14:paraId="33D6DC5B" w14:textId="05AD7F4C" w:rsidR="00740EC4" w:rsidRPr="00C470D4" w:rsidRDefault="00740EC4" w:rsidP="00740EC4">
      <w:pPr>
        <w:numPr>
          <w:ilvl w:val="0"/>
          <w:numId w:val="1"/>
        </w:numPr>
        <w:spacing w:line="360" w:lineRule="auto"/>
        <w:rPr>
          <w:rFonts w:ascii="Book Antiqua" w:hAnsi="Book Antiqua"/>
          <w:sz w:val="24"/>
          <w:szCs w:val="24"/>
        </w:rPr>
      </w:pPr>
      <w:r w:rsidRPr="00C470D4">
        <w:rPr>
          <w:rFonts w:ascii="Book Antiqua" w:hAnsi="Book Antiqua"/>
          <w:bCs/>
          <w:sz w:val="24"/>
          <w:szCs w:val="24"/>
        </w:rPr>
        <w:t xml:space="preserve">The analytical framework on the basis of the link of </w:t>
      </w:r>
      <w:r w:rsidR="009D4EBC">
        <w:rPr>
          <w:rFonts w:ascii="Book Antiqua" w:hAnsi="Book Antiqua"/>
          <w:bCs/>
          <w:sz w:val="24"/>
          <w:szCs w:val="24"/>
        </w:rPr>
        <w:t xml:space="preserve">critical </w:t>
      </w:r>
      <w:r w:rsidRPr="00C470D4">
        <w:rPr>
          <w:rFonts w:ascii="Book Antiqua" w:hAnsi="Book Antiqua"/>
          <w:bCs/>
          <w:sz w:val="24"/>
          <w:szCs w:val="24"/>
        </w:rPr>
        <w:t>geop</w:t>
      </w:r>
      <w:r w:rsidR="00073950">
        <w:rPr>
          <w:rFonts w:ascii="Book Antiqua" w:hAnsi="Book Antiqua"/>
          <w:bCs/>
          <w:sz w:val="24"/>
          <w:szCs w:val="24"/>
        </w:rPr>
        <w:t>olitics and</w:t>
      </w:r>
      <w:r w:rsidRPr="00C470D4">
        <w:rPr>
          <w:rFonts w:ascii="Book Antiqua" w:hAnsi="Book Antiqua"/>
          <w:sz w:val="24"/>
          <w:szCs w:val="24"/>
        </w:rPr>
        <w:t xml:space="preserve"> strategic stability; </w:t>
      </w:r>
    </w:p>
    <w:p w14:paraId="54D061EE" w14:textId="77777777" w:rsidR="00740EC4" w:rsidRPr="00C470D4" w:rsidRDefault="00740EC4" w:rsidP="00740EC4">
      <w:pPr>
        <w:numPr>
          <w:ilvl w:val="0"/>
          <w:numId w:val="1"/>
        </w:numPr>
        <w:spacing w:line="360" w:lineRule="auto"/>
        <w:rPr>
          <w:rFonts w:ascii="Book Antiqua" w:hAnsi="Book Antiqua"/>
          <w:sz w:val="24"/>
          <w:szCs w:val="24"/>
        </w:rPr>
      </w:pPr>
      <w:r w:rsidRPr="00C470D4">
        <w:rPr>
          <w:rFonts w:ascii="Book Antiqua" w:hAnsi="Book Antiqua"/>
          <w:sz w:val="24"/>
          <w:szCs w:val="24"/>
        </w:rPr>
        <w:t>NATO’s claims on missile defense in Europe since the first decade of 21</w:t>
      </w:r>
      <w:r w:rsidRPr="00C470D4">
        <w:rPr>
          <w:rFonts w:ascii="Book Antiqua" w:hAnsi="Book Antiqua"/>
          <w:sz w:val="24"/>
          <w:szCs w:val="24"/>
          <w:vertAlign w:val="superscript"/>
        </w:rPr>
        <w:t>st</w:t>
      </w:r>
      <w:r w:rsidRPr="00C470D4">
        <w:rPr>
          <w:rFonts w:ascii="Book Antiqua" w:hAnsi="Book Antiqua"/>
          <w:sz w:val="24"/>
          <w:szCs w:val="24"/>
        </w:rPr>
        <w:t xml:space="preserve"> century; </w:t>
      </w:r>
    </w:p>
    <w:p w14:paraId="5949BD41" w14:textId="77777777" w:rsidR="00740EC4" w:rsidRPr="00C470D4" w:rsidRDefault="00740EC4" w:rsidP="00740EC4">
      <w:pPr>
        <w:numPr>
          <w:ilvl w:val="0"/>
          <w:numId w:val="1"/>
        </w:numPr>
        <w:spacing w:line="360" w:lineRule="auto"/>
        <w:rPr>
          <w:rFonts w:ascii="Book Antiqua" w:hAnsi="Book Antiqua"/>
          <w:sz w:val="24"/>
          <w:szCs w:val="24"/>
        </w:rPr>
      </w:pPr>
      <w:r w:rsidRPr="00C470D4">
        <w:rPr>
          <w:rFonts w:ascii="Book Antiqua" w:hAnsi="Book Antiqua"/>
          <w:sz w:val="24"/>
          <w:szCs w:val="24"/>
        </w:rPr>
        <w:t>Russian missile development as reaction against missile defense;</w:t>
      </w:r>
    </w:p>
    <w:p w14:paraId="7CEE3FA0" w14:textId="77777777" w:rsidR="009D5D02" w:rsidRPr="00C470D4" w:rsidRDefault="00740EC4" w:rsidP="003D3E14">
      <w:pPr>
        <w:pStyle w:val="ae"/>
        <w:numPr>
          <w:ilvl w:val="0"/>
          <w:numId w:val="2"/>
        </w:numPr>
        <w:spacing w:line="360" w:lineRule="auto"/>
        <w:ind w:firstLineChars="0"/>
        <w:rPr>
          <w:rFonts w:ascii="Book Antiqua" w:hAnsi="Book Antiqua"/>
          <w:sz w:val="24"/>
          <w:szCs w:val="24"/>
        </w:rPr>
      </w:pPr>
      <w:r w:rsidRPr="00C470D4">
        <w:rPr>
          <w:rFonts w:ascii="Book Antiqua" w:hAnsi="Book Antiqua"/>
          <w:bCs/>
          <w:sz w:val="24"/>
          <w:szCs w:val="24"/>
        </w:rPr>
        <w:t>Outlook and policy implications.</w:t>
      </w:r>
    </w:p>
    <w:p w14:paraId="5B0BD53C" w14:textId="77777777" w:rsidR="00740EC4" w:rsidRDefault="00740EC4" w:rsidP="003D3E14">
      <w:pPr>
        <w:spacing w:line="360" w:lineRule="auto"/>
        <w:rPr>
          <w:rFonts w:ascii="Cambria" w:hAnsi="Cambria"/>
          <w:b/>
          <w:sz w:val="24"/>
          <w:szCs w:val="24"/>
        </w:rPr>
      </w:pPr>
    </w:p>
    <w:p w14:paraId="70003F3A" w14:textId="50048DA2" w:rsidR="00EA6F30" w:rsidRPr="00714977" w:rsidRDefault="009D4EBC" w:rsidP="003D3E14">
      <w:pPr>
        <w:spacing w:line="360" w:lineRule="auto"/>
        <w:rPr>
          <w:rFonts w:ascii="Cambria" w:hAnsi="Cambria"/>
          <w:b/>
          <w:sz w:val="28"/>
          <w:szCs w:val="28"/>
        </w:rPr>
      </w:pPr>
      <w:r>
        <w:rPr>
          <w:rFonts w:ascii="Cambria" w:hAnsi="Cambria"/>
          <w:b/>
          <w:sz w:val="28"/>
          <w:szCs w:val="28"/>
        </w:rPr>
        <w:t>Analysis</w:t>
      </w:r>
      <w:r w:rsidR="00EA6F30" w:rsidRPr="00714977">
        <w:rPr>
          <w:rFonts w:ascii="Cambria" w:hAnsi="Cambria"/>
          <w:b/>
          <w:sz w:val="28"/>
          <w:szCs w:val="28"/>
        </w:rPr>
        <w:t xml:space="preserve"> framework </w:t>
      </w:r>
    </w:p>
    <w:p w14:paraId="6907D49D" w14:textId="29E782FE" w:rsidR="003A4951" w:rsidRPr="00855FF2" w:rsidRDefault="006E1741" w:rsidP="00855FF2">
      <w:pPr>
        <w:widowControl/>
        <w:spacing w:line="360" w:lineRule="auto"/>
        <w:ind w:firstLineChars="200" w:firstLine="480"/>
        <w:rPr>
          <w:rFonts w:ascii="Book Antiqua" w:hAnsi="Book Antiqua"/>
          <w:sz w:val="24"/>
          <w:szCs w:val="24"/>
        </w:rPr>
      </w:pPr>
      <w:r>
        <w:rPr>
          <w:rFonts w:ascii="Book Antiqua" w:hAnsi="Book Antiqua"/>
          <w:sz w:val="24"/>
          <w:szCs w:val="24"/>
        </w:rPr>
        <w:t>Russia</w:t>
      </w:r>
      <w:r w:rsidR="004830F8">
        <w:rPr>
          <w:rFonts w:ascii="Book Antiqua" w:hAnsi="Book Antiqua"/>
          <w:sz w:val="24"/>
          <w:szCs w:val="24"/>
        </w:rPr>
        <w:t>’s illegal annexation of Crimea</w:t>
      </w:r>
      <w:r w:rsidR="00E33C91">
        <w:rPr>
          <w:rFonts w:ascii="Book Antiqua" w:hAnsi="Book Antiqua"/>
          <w:sz w:val="24"/>
          <w:szCs w:val="24"/>
        </w:rPr>
        <w:t xml:space="preserve"> in 2014 demonstrates </w:t>
      </w:r>
      <w:r w:rsidR="00E33C91" w:rsidRPr="00855FF2">
        <w:rPr>
          <w:rFonts w:ascii="Book Antiqua" w:hAnsi="Book Antiqua"/>
          <w:sz w:val="24"/>
          <w:szCs w:val="24"/>
        </w:rPr>
        <w:t xml:space="preserve">the possibility of </w:t>
      </w:r>
      <w:r w:rsidR="00397516" w:rsidRPr="00855FF2">
        <w:rPr>
          <w:rFonts w:ascii="Book Antiqua" w:hAnsi="Book Antiqua"/>
          <w:sz w:val="24"/>
          <w:szCs w:val="24"/>
        </w:rPr>
        <w:t>historical</w:t>
      </w:r>
      <w:r w:rsidR="00397516">
        <w:rPr>
          <w:rFonts w:ascii="Book Antiqua" w:hAnsi="Book Antiqua"/>
          <w:sz w:val="24"/>
          <w:szCs w:val="24"/>
        </w:rPr>
        <w:t>,</w:t>
      </w:r>
      <w:r w:rsidR="00397516" w:rsidRPr="00855FF2">
        <w:rPr>
          <w:rFonts w:ascii="Book Antiqua" w:hAnsi="Book Antiqua"/>
          <w:sz w:val="24"/>
          <w:szCs w:val="24"/>
        </w:rPr>
        <w:t xml:space="preserve"> </w:t>
      </w:r>
      <w:r w:rsidR="00E33C91" w:rsidRPr="00855FF2">
        <w:rPr>
          <w:rFonts w:ascii="Book Antiqua" w:hAnsi="Book Antiqua"/>
          <w:sz w:val="24"/>
          <w:szCs w:val="24"/>
        </w:rPr>
        <w:t>peaceful change</w:t>
      </w:r>
      <w:r w:rsidR="00E33C91">
        <w:rPr>
          <w:rFonts w:ascii="Book Antiqua" w:hAnsi="Book Antiqua"/>
          <w:sz w:val="24"/>
          <w:szCs w:val="24"/>
        </w:rPr>
        <w:t xml:space="preserve"> is decreasing</w:t>
      </w:r>
      <w:r w:rsidR="00420F3B">
        <w:rPr>
          <w:rFonts w:ascii="Book Antiqua" w:hAnsi="Book Antiqua"/>
          <w:sz w:val="24"/>
          <w:szCs w:val="24"/>
        </w:rPr>
        <w:t>.</w:t>
      </w:r>
      <w:r w:rsidR="0087698A">
        <w:rPr>
          <w:rFonts w:ascii="Book Antiqua" w:hAnsi="Book Antiqua"/>
          <w:sz w:val="24"/>
          <w:szCs w:val="24"/>
        </w:rPr>
        <w:t xml:space="preserve"> </w:t>
      </w:r>
      <w:r w:rsidR="00EE44C8">
        <w:rPr>
          <w:rFonts w:ascii="Book Antiqua" w:hAnsi="Book Antiqua"/>
          <w:sz w:val="24"/>
          <w:szCs w:val="24"/>
        </w:rPr>
        <w:t xml:space="preserve">In </w:t>
      </w:r>
      <w:r w:rsidR="00991115">
        <w:rPr>
          <w:rFonts w:ascii="Book Antiqua" w:hAnsi="Book Antiqua"/>
          <w:sz w:val="24"/>
          <w:szCs w:val="24"/>
        </w:rPr>
        <w:t xml:space="preserve">this paper, </w:t>
      </w:r>
      <w:r w:rsidR="00555720">
        <w:rPr>
          <w:rFonts w:ascii="Book Antiqua" w:hAnsi="Book Antiqua"/>
          <w:sz w:val="24"/>
          <w:szCs w:val="24"/>
        </w:rPr>
        <w:t>through</w:t>
      </w:r>
      <w:r w:rsidR="00991115">
        <w:rPr>
          <w:rFonts w:ascii="Book Antiqua" w:hAnsi="Book Antiqua"/>
          <w:sz w:val="24"/>
          <w:szCs w:val="24"/>
        </w:rPr>
        <w:t xml:space="preserve"> analyses</w:t>
      </w:r>
      <w:r w:rsidR="007A1B61">
        <w:rPr>
          <w:rFonts w:ascii="Book Antiqua" w:hAnsi="Book Antiqua"/>
          <w:sz w:val="24"/>
          <w:szCs w:val="24"/>
        </w:rPr>
        <w:t xml:space="preserve"> </w:t>
      </w:r>
      <w:r w:rsidR="00EF6350">
        <w:rPr>
          <w:rFonts w:ascii="Book Antiqua" w:hAnsi="Book Antiqua"/>
          <w:sz w:val="24"/>
          <w:szCs w:val="24"/>
        </w:rPr>
        <w:t xml:space="preserve">the geopolitical changing on the European Continent based on spatial </w:t>
      </w:r>
      <w:r w:rsidR="00555720">
        <w:rPr>
          <w:rFonts w:ascii="Book Antiqua" w:hAnsi="Book Antiqua"/>
          <w:sz w:val="24"/>
          <w:szCs w:val="24"/>
        </w:rPr>
        <w:t>construction for NATO and EU enlargement</w:t>
      </w:r>
      <w:r w:rsidR="00EF6350">
        <w:rPr>
          <w:rFonts w:ascii="Book Antiqua" w:hAnsi="Book Antiqua"/>
          <w:sz w:val="24"/>
          <w:szCs w:val="24"/>
        </w:rPr>
        <w:t xml:space="preserve">, </w:t>
      </w:r>
      <w:r w:rsidR="00555720">
        <w:rPr>
          <w:rFonts w:ascii="Book Antiqua" w:hAnsi="Book Antiqua"/>
          <w:sz w:val="24"/>
          <w:szCs w:val="24"/>
        </w:rPr>
        <w:t xml:space="preserve">the author </w:t>
      </w:r>
      <w:r w:rsidR="001F5B2E">
        <w:rPr>
          <w:rFonts w:ascii="Book Antiqua" w:hAnsi="Book Antiqua"/>
          <w:sz w:val="24"/>
          <w:szCs w:val="24"/>
        </w:rPr>
        <w:t xml:space="preserve">assumes </w:t>
      </w:r>
      <w:r w:rsidR="007A1B61">
        <w:rPr>
          <w:rFonts w:ascii="Book Antiqua" w:hAnsi="Book Antiqua"/>
          <w:sz w:val="24"/>
          <w:szCs w:val="24"/>
        </w:rPr>
        <w:t>missile defense deployed in the Central and Eastern Europe (CEE)</w:t>
      </w:r>
      <w:r w:rsidR="0087698A">
        <w:rPr>
          <w:rFonts w:ascii="Book Antiqua" w:hAnsi="Book Antiqua"/>
          <w:sz w:val="24"/>
          <w:szCs w:val="24"/>
        </w:rPr>
        <w:t xml:space="preserve"> </w:t>
      </w:r>
      <w:r w:rsidR="001F5B2E">
        <w:rPr>
          <w:rFonts w:ascii="Book Antiqua" w:hAnsi="Book Antiqua"/>
          <w:sz w:val="24"/>
          <w:szCs w:val="24"/>
        </w:rPr>
        <w:t xml:space="preserve">is and will play positive role to reach strategic stability in </w:t>
      </w:r>
      <w:r w:rsidR="0087698A">
        <w:rPr>
          <w:rFonts w:ascii="Book Antiqua" w:hAnsi="Book Antiqua"/>
          <w:sz w:val="24"/>
          <w:szCs w:val="24"/>
        </w:rPr>
        <w:t>the</w:t>
      </w:r>
      <w:r w:rsidR="007A26E4">
        <w:rPr>
          <w:rFonts w:ascii="Book Antiqua" w:hAnsi="Book Antiqua"/>
          <w:sz w:val="24"/>
          <w:szCs w:val="24"/>
        </w:rPr>
        <w:t xml:space="preserve"> dynamic</w:t>
      </w:r>
      <w:r w:rsidR="0087698A">
        <w:rPr>
          <w:rFonts w:ascii="Book Antiqua" w:hAnsi="Book Antiqua"/>
          <w:sz w:val="24"/>
          <w:szCs w:val="24"/>
        </w:rPr>
        <w:t xml:space="preserve"> geopolitical landscape.</w:t>
      </w:r>
      <w:r w:rsidR="007A1B61">
        <w:rPr>
          <w:rFonts w:ascii="Book Antiqua" w:hAnsi="Book Antiqua"/>
          <w:sz w:val="24"/>
          <w:szCs w:val="24"/>
        </w:rPr>
        <w:t xml:space="preserve"> </w:t>
      </w:r>
      <w:r w:rsidR="00991115">
        <w:rPr>
          <w:rFonts w:ascii="Book Antiqua" w:hAnsi="Book Antiqua"/>
          <w:sz w:val="24"/>
          <w:szCs w:val="24"/>
        </w:rPr>
        <w:t xml:space="preserve"> </w:t>
      </w:r>
      <w:r w:rsidR="00EE44C8">
        <w:rPr>
          <w:rFonts w:ascii="Book Antiqua" w:hAnsi="Book Antiqua"/>
          <w:sz w:val="24"/>
          <w:szCs w:val="24"/>
        </w:rPr>
        <w:t xml:space="preserve">  </w:t>
      </w:r>
      <w:r w:rsidR="00420F3B">
        <w:rPr>
          <w:rFonts w:ascii="Book Antiqua" w:hAnsi="Book Antiqua"/>
          <w:sz w:val="24"/>
          <w:szCs w:val="24"/>
        </w:rPr>
        <w:t xml:space="preserve"> </w:t>
      </w:r>
      <w:r w:rsidR="00C91216">
        <w:rPr>
          <w:rFonts w:ascii="Book Antiqua" w:hAnsi="Book Antiqua"/>
          <w:sz w:val="24"/>
          <w:szCs w:val="24"/>
        </w:rPr>
        <w:t xml:space="preserve">  </w:t>
      </w:r>
      <w:r w:rsidR="00852B9D">
        <w:rPr>
          <w:rFonts w:ascii="Book Antiqua" w:hAnsi="Book Antiqua"/>
          <w:sz w:val="24"/>
          <w:szCs w:val="24"/>
        </w:rPr>
        <w:t xml:space="preserve"> </w:t>
      </w:r>
      <w:r w:rsidR="00F606A3">
        <w:rPr>
          <w:rFonts w:ascii="Book Antiqua" w:hAnsi="Book Antiqua"/>
          <w:sz w:val="24"/>
          <w:szCs w:val="24"/>
        </w:rPr>
        <w:t xml:space="preserve"> </w:t>
      </w:r>
      <w:r w:rsidR="00675434">
        <w:rPr>
          <w:rFonts w:ascii="Book Antiqua" w:hAnsi="Book Antiqua"/>
          <w:sz w:val="24"/>
          <w:szCs w:val="24"/>
        </w:rPr>
        <w:t xml:space="preserve"> </w:t>
      </w:r>
      <w:r w:rsidR="00793884">
        <w:rPr>
          <w:rFonts w:ascii="Book Antiqua" w:hAnsi="Book Antiqua"/>
          <w:sz w:val="24"/>
          <w:szCs w:val="24"/>
        </w:rPr>
        <w:t xml:space="preserve"> </w:t>
      </w:r>
    </w:p>
    <w:p w14:paraId="7ABB9276" w14:textId="32406A81" w:rsidR="000F7B4E" w:rsidRPr="008B4F90" w:rsidRDefault="002E67DC" w:rsidP="002E67DC">
      <w:pPr>
        <w:pStyle w:val="p1"/>
        <w:spacing w:line="360" w:lineRule="auto"/>
        <w:ind w:firstLineChars="200" w:firstLine="480"/>
        <w:jc w:val="both"/>
        <w:rPr>
          <w:rFonts w:ascii="Book Antiqua" w:hAnsi="Book Antiqua"/>
          <w:bCs/>
          <w:sz w:val="24"/>
          <w:szCs w:val="24"/>
        </w:rPr>
      </w:pPr>
      <w:r>
        <w:rPr>
          <w:rFonts w:ascii="Book Antiqua" w:hAnsi="Book Antiqua"/>
          <w:bCs/>
          <w:sz w:val="24"/>
          <w:szCs w:val="24"/>
        </w:rPr>
        <w:t>The dynamic g</w:t>
      </w:r>
      <w:r w:rsidR="006B1ABD">
        <w:rPr>
          <w:rFonts w:ascii="Book Antiqua" w:hAnsi="Book Antiqua"/>
          <w:bCs/>
          <w:sz w:val="24"/>
          <w:szCs w:val="24"/>
        </w:rPr>
        <w:t xml:space="preserve">eopolitical </w:t>
      </w:r>
      <w:r>
        <w:rPr>
          <w:rFonts w:ascii="Book Antiqua" w:hAnsi="Book Antiqua"/>
          <w:bCs/>
          <w:sz w:val="24"/>
          <w:szCs w:val="24"/>
        </w:rPr>
        <w:t xml:space="preserve">changing represents spatial and power relations. </w:t>
      </w:r>
      <w:r>
        <w:rPr>
          <w:rStyle w:val="ac"/>
          <w:rFonts w:ascii="Book Antiqua" w:hAnsi="Book Antiqua"/>
          <w:bCs/>
          <w:sz w:val="24"/>
          <w:szCs w:val="24"/>
        </w:rPr>
        <w:footnoteReference w:id="3"/>
      </w:r>
      <w:r w:rsidR="000F7B4E" w:rsidRPr="00361A97">
        <w:rPr>
          <w:rFonts w:ascii="Book Antiqua" w:hAnsi="Book Antiqua"/>
          <w:bCs/>
          <w:sz w:val="24"/>
          <w:szCs w:val="24"/>
        </w:rPr>
        <w:t>Bradley Klein</w:t>
      </w:r>
      <w:r w:rsidR="000F7B4E">
        <w:rPr>
          <w:rFonts w:ascii="Book Antiqua" w:hAnsi="Book Antiqua"/>
          <w:bCs/>
          <w:sz w:val="24"/>
          <w:szCs w:val="24"/>
        </w:rPr>
        <w:t xml:space="preserve"> </w:t>
      </w:r>
      <w:r w:rsidR="000F7B4E" w:rsidRPr="00D93BA6">
        <w:rPr>
          <w:rFonts w:ascii="Book Antiqua" w:hAnsi="Book Antiqua"/>
          <w:bCs/>
          <w:sz w:val="24"/>
          <w:szCs w:val="24"/>
        </w:rPr>
        <w:t>reminds</w:t>
      </w:r>
      <w:r w:rsidR="000F7B4E">
        <w:rPr>
          <w:rFonts w:ascii="Book Antiqua" w:hAnsi="Book Antiqua"/>
          <w:bCs/>
          <w:sz w:val="24"/>
          <w:szCs w:val="24"/>
        </w:rPr>
        <w:t xml:space="preserve"> </w:t>
      </w:r>
      <w:r w:rsidR="000F7B4E" w:rsidRPr="00D93BA6">
        <w:rPr>
          <w:rFonts w:ascii="Book Antiqua" w:hAnsi="Book Antiqua"/>
          <w:bCs/>
          <w:sz w:val="24"/>
          <w:szCs w:val="24"/>
        </w:rPr>
        <w:t>strategic studies and the practi</w:t>
      </w:r>
      <w:r w:rsidR="000F7B4E">
        <w:rPr>
          <w:rFonts w:ascii="Book Antiqua" w:hAnsi="Book Antiqua"/>
          <w:bCs/>
          <w:sz w:val="24"/>
          <w:szCs w:val="24"/>
        </w:rPr>
        <w:t>ce of deterrence throughout the</w:t>
      </w:r>
      <w:r w:rsidR="000F7B4E">
        <w:rPr>
          <w:rFonts w:ascii="Book Antiqua" w:hAnsi="Book Antiqua" w:hint="eastAsia"/>
          <w:bCs/>
          <w:sz w:val="24"/>
          <w:szCs w:val="24"/>
        </w:rPr>
        <w:t xml:space="preserve"> </w:t>
      </w:r>
      <w:r w:rsidR="000F7B4E" w:rsidRPr="00D93BA6">
        <w:rPr>
          <w:rFonts w:ascii="Book Antiqua" w:hAnsi="Book Antiqua"/>
          <w:bCs/>
          <w:sz w:val="24"/>
          <w:szCs w:val="24"/>
        </w:rPr>
        <w:t>Cold War was much more than the spatial containment of the Soviet Union</w:t>
      </w:r>
      <w:r w:rsidR="000F7B4E">
        <w:rPr>
          <w:rFonts w:ascii="Book Antiqua" w:hAnsi="Book Antiqua"/>
          <w:bCs/>
          <w:sz w:val="24"/>
          <w:szCs w:val="24"/>
        </w:rPr>
        <w:t>.</w:t>
      </w:r>
      <w:r w:rsidR="000F7B4E">
        <w:rPr>
          <w:rStyle w:val="ac"/>
          <w:rFonts w:ascii="Book Antiqua" w:hAnsi="Book Antiqua"/>
          <w:bCs/>
          <w:sz w:val="24"/>
          <w:szCs w:val="24"/>
        </w:rPr>
        <w:footnoteReference w:id="4"/>
      </w:r>
      <w:r w:rsidR="000F7B4E">
        <w:rPr>
          <w:rFonts w:ascii="Book Antiqua" w:hAnsi="Book Antiqua"/>
          <w:bCs/>
          <w:sz w:val="24"/>
          <w:szCs w:val="24"/>
        </w:rPr>
        <w:t xml:space="preserve"> With the end of Cold War, the separated political space is not </w:t>
      </w:r>
      <w:r w:rsidR="000F7B4E">
        <w:rPr>
          <w:rFonts w:ascii="Book Antiqua" w:hAnsi="Book Antiqua"/>
          <w:bCs/>
          <w:sz w:val="24"/>
          <w:szCs w:val="24"/>
        </w:rPr>
        <w:lastRenderedPageBreak/>
        <w:t>territorial, but</w:t>
      </w:r>
      <w:r w:rsidR="0015665D">
        <w:rPr>
          <w:rFonts w:ascii="Book Antiqua" w:hAnsi="Book Antiqua"/>
          <w:bCs/>
          <w:sz w:val="24"/>
          <w:szCs w:val="24"/>
        </w:rPr>
        <w:t xml:space="preserve"> </w:t>
      </w:r>
      <w:r w:rsidR="000F7B4E" w:rsidRPr="0001378F">
        <w:rPr>
          <w:rFonts w:ascii="Book Antiqua" w:hAnsi="Book Antiqua"/>
          <w:bCs/>
          <w:sz w:val="24"/>
          <w:szCs w:val="24"/>
        </w:rPr>
        <w:t>spatial/categorical identities</w:t>
      </w:r>
      <w:r w:rsidR="000F7B4E">
        <w:rPr>
          <w:rFonts w:ascii="Book Antiqua" w:hAnsi="Book Antiqua"/>
          <w:bCs/>
          <w:sz w:val="24"/>
          <w:szCs w:val="24"/>
        </w:rPr>
        <w:t xml:space="preserve">. Since the </w:t>
      </w:r>
      <w:r w:rsidR="000F7B4E" w:rsidRPr="00DC5050">
        <w:rPr>
          <w:rFonts w:ascii="Book Antiqua" w:hAnsi="Book Antiqua"/>
          <w:bCs/>
          <w:sz w:val="24"/>
          <w:szCs w:val="24"/>
        </w:rPr>
        <w:t>enlargements</w:t>
      </w:r>
      <w:r w:rsidR="000F7B4E">
        <w:rPr>
          <w:rFonts w:ascii="Book Antiqua" w:hAnsi="Book Antiqua"/>
          <w:bCs/>
          <w:sz w:val="24"/>
          <w:szCs w:val="24"/>
        </w:rPr>
        <w:t xml:space="preserve"> of European Union and NATO</w:t>
      </w:r>
      <w:r w:rsidR="000F7B4E" w:rsidRPr="00DC5050">
        <w:rPr>
          <w:rFonts w:ascii="Book Antiqua" w:hAnsi="Book Antiqua"/>
          <w:bCs/>
          <w:sz w:val="24"/>
          <w:szCs w:val="24"/>
        </w:rPr>
        <w:t xml:space="preserve"> </w:t>
      </w:r>
      <w:r w:rsidR="000F7B4E">
        <w:rPr>
          <w:rFonts w:ascii="Book Antiqua" w:hAnsi="Book Antiqua"/>
          <w:bCs/>
          <w:sz w:val="24"/>
          <w:szCs w:val="24"/>
        </w:rPr>
        <w:t xml:space="preserve">the Central-Eastern Europe (CEE) </w:t>
      </w:r>
      <w:r w:rsidR="000F7B4E" w:rsidRPr="00DC5050">
        <w:rPr>
          <w:rFonts w:ascii="Book Antiqua" w:hAnsi="Book Antiqua"/>
          <w:bCs/>
          <w:sz w:val="24"/>
          <w:szCs w:val="24"/>
        </w:rPr>
        <w:t>are said to finally make</w:t>
      </w:r>
      <w:r w:rsidR="000F7B4E">
        <w:rPr>
          <w:rFonts w:ascii="Book Antiqua" w:hAnsi="Book Antiqua"/>
          <w:bCs/>
          <w:sz w:val="24"/>
          <w:szCs w:val="24"/>
        </w:rPr>
        <w:t xml:space="preserve"> </w:t>
      </w:r>
      <w:r w:rsidR="000F7B4E" w:rsidRPr="00DC5050">
        <w:rPr>
          <w:rFonts w:ascii="Book Antiqua" w:hAnsi="Book Antiqua"/>
          <w:bCs/>
          <w:sz w:val="24"/>
          <w:szCs w:val="24"/>
        </w:rPr>
        <w:t>Europe 'whole and free'.</w:t>
      </w:r>
      <w:r w:rsidR="000F7B4E">
        <w:rPr>
          <w:rFonts w:ascii="Book Antiqua" w:hAnsi="Book Antiqua"/>
          <w:bCs/>
          <w:sz w:val="24"/>
          <w:szCs w:val="24"/>
        </w:rPr>
        <w:t xml:space="preserve"> This historical process can be assumed as spatialized identity</w:t>
      </w:r>
      <w:r w:rsidR="000F7B4E" w:rsidRPr="009E24E9">
        <w:rPr>
          <w:rFonts w:ascii="Book Antiqua" w:hAnsi="Book Antiqua"/>
          <w:bCs/>
          <w:sz w:val="24"/>
          <w:szCs w:val="24"/>
        </w:rPr>
        <w:t xml:space="preserve">, </w:t>
      </w:r>
      <w:r w:rsidR="000F7B4E">
        <w:rPr>
          <w:rFonts w:ascii="Book Antiqua" w:hAnsi="Book Antiqua"/>
          <w:bCs/>
          <w:sz w:val="24"/>
          <w:szCs w:val="24"/>
        </w:rPr>
        <w:t>which is the</w:t>
      </w:r>
      <w:r w:rsidR="000F7B4E" w:rsidRPr="009E24E9">
        <w:rPr>
          <w:rFonts w:ascii="Book Antiqua" w:hAnsi="Book Antiqua"/>
          <w:bCs/>
          <w:sz w:val="24"/>
          <w:szCs w:val="24"/>
        </w:rPr>
        <w:t xml:space="preserve"> people within the </w:t>
      </w:r>
      <w:r w:rsidR="000F7B4E">
        <w:rPr>
          <w:rFonts w:ascii="Book Antiqua" w:hAnsi="Book Antiqua"/>
          <w:bCs/>
          <w:sz w:val="24"/>
          <w:szCs w:val="24"/>
        </w:rPr>
        <w:t>trans-</w:t>
      </w:r>
      <w:r w:rsidR="000F7B4E" w:rsidRPr="009E24E9">
        <w:rPr>
          <w:rFonts w:ascii="Book Antiqua" w:hAnsi="Book Antiqua"/>
          <w:bCs/>
          <w:sz w:val="24"/>
          <w:szCs w:val="24"/>
        </w:rPr>
        <w:t>territorial</w:t>
      </w:r>
      <w:r w:rsidR="000F7B4E">
        <w:rPr>
          <w:rFonts w:ascii="Book Antiqua" w:hAnsi="Book Antiqua"/>
          <w:bCs/>
          <w:sz w:val="24"/>
          <w:szCs w:val="24"/>
        </w:rPr>
        <w:t xml:space="preserve"> </w:t>
      </w:r>
      <w:r w:rsidR="000F7B4E" w:rsidRPr="009E24E9">
        <w:rPr>
          <w:rFonts w:ascii="Book Antiqua" w:hAnsi="Book Antiqua"/>
          <w:bCs/>
          <w:sz w:val="24"/>
          <w:szCs w:val="24"/>
        </w:rPr>
        <w:t xml:space="preserve">space pursuing ‘universal’ values (politics) </w:t>
      </w:r>
      <w:r w:rsidR="000F7B4E">
        <w:rPr>
          <w:rFonts w:ascii="Book Antiqua" w:hAnsi="Book Antiqua"/>
          <w:bCs/>
          <w:sz w:val="24"/>
          <w:szCs w:val="24"/>
        </w:rPr>
        <w:t>and normative.</w:t>
      </w:r>
      <w:r w:rsidR="000F7B4E">
        <w:rPr>
          <w:rStyle w:val="ac"/>
          <w:rFonts w:ascii="Book Antiqua" w:hAnsi="Book Antiqua"/>
          <w:bCs/>
          <w:sz w:val="24"/>
          <w:szCs w:val="24"/>
        </w:rPr>
        <w:footnoteReference w:id="5"/>
      </w:r>
      <w:r w:rsidR="000F7B4E">
        <w:rPr>
          <w:rFonts w:ascii="Book Antiqua" w:hAnsi="Book Antiqua"/>
          <w:bCs/>
          <w:sz w:val="24"/>
          <w:szCs w:val="24"/>
        </w:rPr>
        <w:t xml:space="preserve">  </w:t>
      </w:r>
    </w:p>
    <w:p w14:paraId="08EEB9D3" w14:textId="77777777" w:rsidR="000F7B4E" w:rsidRPr="003039BF" w:rsidRDefault="000F7B4E" w:rsidP="000F7B4E">
      <w:pPr>
        <w:pStyle w:val="p1"/>
        <w:spacing w:line="360" w:lineRule="auto"/>
        <w:ind w:leftChars="270" w:left="567"/>
        <w:jc w:val="both"/>
        <w:rPr>
          <w:rFonts w:ascii="Book Antiqua" w:hAnsi="Book Antiqua"/>
          <w:bCs/>
          <w:sz w:val="21"/>
          <w:szCs w:val="21"/>
        </w:rPr>
      </w:pPr>
      <w:r w:rsidRPr="003039BF">
        <w:rPr>
          <w:rFonts w:ascii="Book Antiqua" w:hAnsi="Book Antiqua"/>
          <w:bCs/>
          <w:sz w:val="21"/>
          <w:szCs w:val="21"/>
        </w:rPr>
        <w:t>Among those countries of CEE (Poland, Hungary, Czech Republic and Slovenia) which have strong</w:t>
      </w:r>
      <w:r w:rsidRPr="003039BF">
        <w:rPr>
          <w:rFonts w:ascii="Book Antiqua" w:hAnsi="Book Antiqua" w:hint="eastAsia"/>
          <w:bCs/>
          <w:sz w:val="21"/>
          <w:szCs w:val="21"/>
        </w:rPr>
        <w:t xml:space="preserve"> </w:t>
      </w:r>
      <w:r w:rsidRPr="003039BF">
        <w:rPr>
          <w:rFonts w:ascii="Book Antiqua" w:hAnsi="Book Antiqua"/>
          <w:bCs/>
          <w:sz w:val="21"/>
          <w:szCs w:val="21"/>
        </w:rPr>
        <w:t>historical ties with the west the desire to rejoin Europe is hardly surprising. However, a similar desire</w:t>
      </w:r>
      <w:r w:rsidRPr="003039BF">
        <w:rPr>
          <w:rFonts w:ascii="Book Antiqua" w:hAnsi="Book Antiqua" w:hint="eastAsia"/>
          <w:bCs/>
          <w:sz w:val="21"/>
          <w:szCs w:val="21"/>
        </w:rPr>
        <w:t xml:space="preserve"> </w:t>
      </w:r>
      <w:r w:rsidRPr="003039BF">
        <w:rPr>
          <w:rFonts w:ascii="Book Antiqua" w:hAnsi="Book Antiqua"/>
          <w:bCs/>
          <w:sz w:val="21"/>
          <w:szCs w:val="21"/>
        </w:rPr>
        <w:t>is also apparent among Eastern European countries (Romania, Bulgaria, The Baltic states and even</w:t>
      </w:r>
      <w:r w:rsidRPr="003039BF">
        <w:rPr>
          <w:rFonts w:ascii="Book Antiqua" w:hAnsi="Book Antiqua" w:hint="eastAsia"/>
          <w:bCs/>
          <w:sz w:val="21"/>
          <w:szCs w:val="21"/>
        </w:rPr>
        <w:t xml:space="preserve"> </w:t>
      </w:r>
      <w:r w:rsidRPr="003039BF">
        <w:rPr>
          <w:rFonts w:ascii="Book Antiqua" w:hAnsi="Book Antiqua"/>
          <w:bCs/>
          <w:sz w:val="21"/>
          <w:szCs w:val="21"/>
        </w:rPr>
        <w:t>Ukraine and Moldova) whose historical links with, and geographical proximity to, Western Europe</w:t>
      </w:r>
      <w:r w:rsidRPr="003039BF">
        <w:rPr>
          <w:rFonts w:ascii="Book Antiqua" w:hAnsi="Book Antiqua" w:hint="eastAsia"/>
          <w:bCs/>
          <w:sz w:val="21"/>
          <w:szCs w:val="21"/>
        </w:rPr>
        <w:t xml:space="preserve"> </w:t>
      </w:r>
      <w:r w:rsidRPr="003039BF">
        <w:rPr>
          <w:rFonts w:ascii="Book Antiqua" w:hAnsi="Book Antiqua"/>
          <w:bCs/>
          <w:sz w:val="21"/>
          <w:szCs w:val="21"/>
        </w:rPr>
        <w:t>are less strong.</w:t>
      </w:r>
      <w:r w:rsidRPr="003039BF">
        <w:rPr>
          <w:rStyle w:val="ac"/>
          <w:rFonts w:ascii="Book Antiqua" w:hAnsi="Book Antiqua"/>
          <w:bCs/>
          <w:sz w:val="21"/>
          <w:szCs w:val="21"/>
        </w:rPr>
        <w:footnoteReference w:id="6"/>
      </w:r>
    </w:p>
    <w:p w14:paraId="495B77FE" w14:textId="096D0B92" w:rsidR="000F7B4E" w:rsidRDefault="000F7B4E" w:rsidP="00911D7D">
      <w:pPr>
        <w:pStyle w:val="p1"/>
        <w:spacing w:line="360" w:lineRule="auto"/>
        <w:ind w:firstLineChars="200" w:firstLine="480"/>
        <w:jc w:val="both"/>
        <w:rPr>
          <w:rFonts w:ascii="Book Antiqua" w:hAnsi="Book Antiqua"/>
          <w:bCs/>
          <w:sz w:val="24"/>
          <w:szCs w:val="24"/>
        </w:rPr>
      </w:pPr>
      <w:r>
        <w:rPr>
          <w:rFonts w:ascii="Book Antiqua" w:hAnsi="Book Antiqua"/>
          <w:bCs/>
          <w:sz w:val="24"/>
          <w:szCs w:val="24"/>
        </w:rPr>
        <w:t xml:space="preserve">The enlargement of NATO and EU, </w:t>
      </w:r>
      <w:r w:rsidRPr="0041294B">
        <w:rPr>
          <w:rFonts w:ascii="Book Antiqua" w:hAnsi="Book Antiqua"/>
          <w:bCs/>
          <w:sz w:val="24"/>
          <w:szCs w:val="24"/>
        </w:rPr>
        <w:t xml:space="preserve">is framed in terms of teaching </w:t>
      </w:r>
      <w:r>
        <w:rPr>
          <w:rFonts w:ascii="Book Antiqua" w:hAnsi="Book Antiqua"/>
          <w:bCs/>
          <w:sz w:val="24"/>
          <w:szCs w:val="24"/>
        </w:rPr>
        <w:t xml:space="preserve">and </w:t>
      </w:r>
      <w:r w:rsidRPr="0041294B">
        <w:rPr>
          <w:rFonts w:ascii="Book Antiqua" w:hAnsi="Book Antiqua"/>
          <w:bCs/>
          <w:sz w:val="24"/>
          <w:szCs w:val="24"/>
        </w:rPr>
        <w:t>learning</w:t>
      </w:r>
      <w:r>
        <w:rPr>
          <w:rFonts w:ascii="Book Antiqua" w:hAnsi="Book Antiqua"/>
          <w:bCs/>
          <w:sz w:val="24"/>
          <w:szCs w:val="24"/>
        </w:rPr>
        <w:t xml:space="preserve"> </w:t>
      </w:r>
      <w:r w:rsidRPr="0041294B">
        <w:rPr>
          <w:rFonts w:ascii="Book Antiqua" w:hAnsi="Book Antiqua"/>
          <w:bCs/>
          <w:sz w:val="24"/>
          <w:szCs w:val="24"/>
        </w:rPr>
        <w:t>community values and norms</w:t>
      </w:r>
      <w:r>
        <w:rPr>
          <w:rFonts w:ascii="Book Antiqua" w:hAnsi="Book Antiqua"/>
          <w:bCs/>
          <w:sz w:val="24"/>
          <w:szCs w:val="24"/>
        </w:rPr>
        <w:t>.</w:t>
      </w:r>
      <w:r>
        <w:rPr>
          <w:rStyle w:val="ac"/>
          <w:rFonts w:ascii="Book Antiqua" w:hAnsi="Book Antiqua"/>
          <w:bCs/>
          <w:sz w:val="24"/>
          <w:szCs w:val="24"/>
        </w:rPr>
        <w:footnoteReference w:id="7"/>
      </w:r>
      <w:r>
        <w:rPr>
          <w:rFonts w:ascii="Book Antiqua" w:hAnsi="Book Antiqua"/>
          <w:bCs/>
          <w:sz w:val="24"/>
          <w:szCs w:val="24"/>
        </w:rPr>
        <w:t xml:space="preserve"> </w:t>
      </w:r>
    </w:p>
    <w:p w14:paraId="43E2A5AD" w14:textId="0E876021" w:rsidR="003F49C2" w:rsidRPr="00911D7D" w:rsidRDefault="000F7B4E" w:rsidP="00911D7D">
      <w:pPr>
        <w:pStyle w:val="p1"/>
        <w:spacing w:line="360" w:lineRule="auto"/>
        <w:ind w:leftChars="270" w:left="567"/>
        <w:jc w:val="both"/>
        <w:rPr>
          <w:rFonts w:ascii="Book Antiqua" w:hAnsi="Book Antiqua" w:hint="eastAsia"/>
          <w:bCs/>
          <w:sz w:val="24"/>
          <w:szCs w:val="24"/>
        </w:rPr>
      </w:pPr>
      <w:r w:rsidRPr="003039BF">
        <w:rPr>
          <w:rFonts w:ascii="Book Antiqua" w:hAnsi="Book Antiqua"/>
          <w:bCs/>
          <w:sz w:val="21"/>
          <w:szCs w:val="21"/>
        </w:rPr>
        <w:t xml:space="preserve">Our consultations and cooperation will focus on security and related issues where Allies can offer their experience and expertise, such as defence planning, democratic concepts of civilian-military relations, civil/military coordination of air traffic management and the conversion of defence production to civilian purposes NATO seeks ‘to build constructive partnerships with them in order further to promote security and stability in a free and undivided Europe’. </w:t>
      </w:r>
      <w:r w:rsidRPr="00714977">
        <w:rPr>
          <w:rStyle w:val="ac"/>
          <w:rFonts w:ascii="Book Antiqua" w:hAnsi="Book Antiqua"/>
          <w:bCs/>
          <w:sz w:val="21"/>
          <w:szCs w:val="21"/>
        </w:rPr>
        <w:footnoteReference w:id="8"/>
      </w:r>
    </w:p>
    <w:p w14:paraId="757A66B4" w14:textId="493CFDD5" w:rsidR="000C5DD8" w:rsidRDefault="00F3142B" w:rsidP="003113B0">
      <w:pPr>
        <w:spacing w:line="360" w:lineRule="auto"/>
        <w:ind w:firstLineChars="200" w:firstLine="480"/>
        <w:rPr>
          <w:rFonts w:ascii="Book Antiqua" w:hAnsi="Book Antiqua"/>
          <w:sz w:val="24"/>
          <w:szCs w:val="24"/>
        </w:rPr>
      </w:pPr>
      <w:r>
        <w:rPr>
          <w:rFonts w:ascii="Book Antiqua" w:hAnsi="Book Antiqua"/>
          <w:sz w:val="24"/>
          <w:szCs w:val="24"/>
        </w:rPr>
        <w:t>Critical g</w:t>
      </w:r>
      <w:r w:rsidR="002C0D0C" w:rsidRPr="002C0D0C">
        <w:rPr>
          <w:rFonts w:ascii="Book Antiqua" w:hAnsi="Book Antiqua"/>
          <w:sz w:val="24"/>
          <w:szCs w:val="24"/>
        </w:rPr>
        <w:t>eopolitics</w:t>
      </w:r>
      <w:r w:rsidR="00D837E9">
        <w:rPr>
          <w:rFonts w:ascii="Book Antiqua" w:hAnsi="Book Antiqua"/>
          <w:sz w:val="24"/>
          <w:szCs w:val="24"/>
        </w:rPr>
        <w:t xml:space="preserve"> </w:t>
      </w:r>
      <w:r w:rsidR="002C0D0C" w:rsidRPr="002C0D0C">
        <w:rPr>
          <w:rFonts w:ascii="Book Antiqua" w:hAnsi="Book Antiqua"/>
          <w:sz w:val="24"/>
          <w:szCs w:val="24"/>
        </w:rPr>
        <w:t xml:space="preserve">is about that ideological process of constructing spatial, political and cultural boundaries to demarcate the domestic space as separate from the threatening Other; to exclude Otherness and simultaneously to </w:t>
      </w:r>
      <w:r w:rsidR="002C0D0C" w:rsidRPr="002C0D0C">
        <w:rPr>
          <w:rFonts w:ascii="Book Antiqua" w:hAnsi="Book Antiqua"/>
          <w:sz w:val="24"/>
          <w:szCs w:val="24"/>
        </w:rPr>
        <w:lastRenderedPageBreak/>
        <w:t>discipline and control the domestic political sphere</w:t>
      </w:r>
      <w:r w:rsidR="002C0D0C">
        <w:rPr>
          <w:rFonts w:ascii="Book Antiqua" w:hAnsi="Book Antiqua"/>
          <w:sz w:val="24"/>
          <w:szCs w:val="24"/>
        </w:rPr>
        <w:t>.</w:t>
      </w:r>
      <w:r w:rsidR="009A69DC">
        <w:rPr>
          <w:rStyle w:val="ac"/>
          <w:rFonts w:ascii="Book Antiqua" w:hAnsi="Book Antiqua"/>
          <w:sz w:val="24"/>
          <w:szCs w:val="24"/>
        </w:rPr>
        <w:footnoteReference w:id="9"/>
      </w:r>
      <w:r w:rsidR="00387D9D">
        <w:rPr>
          <w:rFonts w:ascii="Book Antiqua" w:hAnsi="Book Antiqua" w:hint="eastAsia"/>
          <w:sz w:val="24"/>
          <w:szCs w:val="24"/>
        </w:rPr>
        <w:t xml:space="preserve"> </w:t>
      </w:r>
      <w:r w:rsidR="00387D9D">
        <w:rPr>
          <w:rFonts w:ascii="Book Antiqua" w:hAnsi="Book Antiqua"/>
          <w:sz w:val="24"/>
          <w:szCs w:val="24"/>
        </w:rPr>
        <w:t>In the other words, c</w:t>
      </w:r>
      <w:r w:rsidR="00994D38" w:rsidRPr="00994D38">
        <w:rPr>
          <w:rFonts w:ascii="Book Antiqua" w:hAnsi="Book Antiqua" w:hint="eastAsia"/>
          <w:sz w:val="24"/>
          <w:szCs w:val="24"/>
        </w:rPr>
        <w:t>ritical</w:t>
      </w:r>
      <w:r w:rsidR="00994D38" w:rsidRPr="00994D38">
        <w:rPr>
          <w:rFonts w:ascii="Book Antiqua" w:hAnsi="Book Antiqua"/>
          <w:sz w:val="24"/>
          <w:szCs w:val="24"/>
        </w:rPr>
        <w:t xml:space="preserve"> geopolitics is about the construction of boundaries of ‘inside’ and ‘outside’, ‘here’ and ‘there’, the ‘domestic’ and ‘foreign’.</w:t>
      </w:r>
      <w:r w:rsidR="00854BFF">
        <w:rPr>
          <w:rStyle w:val="ac"/>
          <w:rFonts w:ascii="Book Antiqua" w:hAnsi="Book Antiqua"/>
          <w:sz w:val="24"/>
          <w:szCs w:val="24"/>
        </w:rPr>
        <w:footnoteReference w:id="10"/>
      </w:r>
      <w:r w:rsidR="00351979">
        <w:rPr>
          <w:rFonts w:ascii="Book Antiqua" w:hAnsi="Book Antiqua"/>
          <w:sz w:val="24"/>
          <w:szCs w:val="24"/>
        </w:rPr>
        <w:t xml:space="preserve"> </w:t>
      </w:r>
    </w:p>
    <w:p w14:paraId="77B23D42" w14:textId="2D219E94" w:rsidR="00DD33BF" w:rsidRDefault="00C46D6A" w:rsidP="003113B0">
      <w:pPr>
        <w:spacing w:line="360" w:lineRule="auto"/>
        <w:ind w:firstLineChars="200" w:firstLine="480"/>
        <w:rPr>
          <w:rFonts w:ascii="Book Antiqua" w:hAnsi="Book Antiqua"/>
          <w:sz w:val="24"/>
          <w:szCs w:val="24"/>
        </w:rPr>
      </w:pPr>
      <w:r>
        <w:rPr>
          <w:rFonts w:ascii="Book Antiqua" w:hAnsi="Book Antiqua"/>
          <w:sz w:val="24"/>
          <w:szCs w:val="24"/>
        </w:rPr>
        <w:t>On normative dimension of NATO-R</w:t>
      </w:r>
      <w:r w:rsidR="00843373">
        <w:rPr>
          <w:rFonts w:ascii="Book Antiqua" w:hAnsi="Book Antiqua"/>
          <w:sz w:val="24"/>
          <w:szCs w:val="24"/>
        </w:rPr>
        <w:t>ussia relations, there has been litter development</w:t>
      </w:r>
      <w:r w:rsidR="00911709">
        <w:rPr>
          <w:rFonts w:ascii="Book Antiqua" w:hAnsi="Book Antiqua"/>
          <w:sz w:val="24"/>
          <w:szCs w:val="24"/>
        </w:rPr>
        <w:t xml:space="preserve">. From the early 2000s, </w:t>
      </w:r>
      <w:r w:rsidR="00DD33BF">
        <w:rPr>
          <w:rFonts w:ascii="Book Antiqua" w:hAnsi="Book Antiqua"/>
          <w:sz w:val="24"/>
          <w:szCs w:val="24"/>
        </w:rPr>
        <w:t xml:space="preserve">the growing nationalism process has </w:t>
      </w:r>
      <w:r w:rsidR="00DD2B34">
        <w:rPr>
          <w:rFonts w:ascii="Book Antiqua" w:hAnsi="Book Antiqua"/>
          <w:sz w:val="24"/>
          <w:szCs w:val="24"/>
        </w:rPr>
        <w:t>revived</w:t>
      </w:r>
      <w:r w:rsidR="00DD33BF">
        <w:rPr>
          <w:rFonts w:ascii="Book Antiqua" w:hAnsi="Book Antiqua" w:hint="eastAsia"/>
          <w:sz w:val="24"/>
          <w:szCs w:val="24"/>
        </w:rPr>
        <w:t xml:space="preserve"> i</w:t>
      </w:r>
      <w:r w:rsidR="00DD33BF">
        <w:rPr>
          <w:rFonts w:ascii="Book Antiqua" w:hAnsi="Book Antiqua"/>
          <w:sz w:val="24"/>
          <w:szCs w:val="24"/>
        </w:rPr>
        <w:t>n Russia policy-making communities, inspired by ‘values gap’ of European and the U.S.</w:t>
      </w:r>
      <w:r w:rsidR="00AA14ED">
        <w:rPr>
          <w:rStyle w:val="ac"/>
          <w:rFonts w:ascii="Book Antiqua" w:hAnsi="Book Antiqua"/>
          <w:sz w:val="24"/>
          <w:szCs w:val="24"/>
        </w:rPr>
        <w:footnoteReference w:id="11"/>
      </w:r>
      <w:r w:rsidR="00DD33BF">
        <w:rPr>
          <w:rFonts w:ascii="Book Antiqua" w:hAnsi="Book Antiqua"/>
          <w:sz w:val="24"/>
          <w:szCs w:val="24"/>
        </w:rPr>
        <w:t xml:space="preserve"> </w:t>
      </w:r>
      <w:r w:rsidR="00071A92">
        <w:rPr>
          <w:rFonts w:ascii="Book Antiqua" w:hAnsi="Book Antiqua"/>
          <w:sz w:val="24"/>
          <w:szCs w:val="24"/>
        </w:rPr>
        <w:t xml:space="preserve">In Russian view, </w:t>
      </w:r>
      <w:r w:rsidR="004F4BE0">
        <w:rPr>
          <w:rFonts w:ascii="Book Antiqua" w:hAnsi="Book Antiqua"/>
          <w:sz w:val="24"/>
          <w:szCs w:val="24"/>
        </w:rPr>
        <w:t>the declining western world</w:t>
      </w:r>
      <w:r w:rsidR="004F4BE0">
        <w:rPr>
          <w:rFonts w:ascii="Book Antiqua" w:hAnsi="Book Antiqua"/>
          <w:sz w:val="24"/>
          <w:szCs w:val="24"/>
        </w:rPr>
        <w:t>,</w:t>
      </w:r>
      <w:r w:rsidR="004F4BE0">
        <w:rPr>
          <w:rFonts w:ascii="Book Antiqua" w:hAnsi="Book Antiqua"/>
          <w:sz w:val="24"/>
          <w:szCs w:val="24"/>
        </w:rPr>
        <w:t xml:space="preserve"> led by the U.S</w:t>
      </w:r>
      <w:r w:rsidR="004F4BE0">
        <w:rPr>
          <w:rFonts w:ascii="Book Antiqua" w:hAnsi="Book Antiqua"/>
          <w:sz w:val="24"/>
          <w:szCs w:val="24"/>
        </w:rPr>
        <w:t xml:space="preserve"> dominates </w:t>
      </w:r>
      <w:r w:rsidR="00071A92">
        <w:rPr>
          <w:rFonts w:ascii="Book Antiqua" w:hAnsi="Book Antiqua"/>
          <w:sz w:val="24"/>
          <w:szCs w:val="24"/>
        </w:rPr>
        <w:t>the international community</w:t>
      </w:r>
      <w:r w:rsidR="009B132B">
        <w:rPr>
          <w:rFonts w:ascii="Book Antiqua" w:hAnsi="Book Antiqua"/>
          <w:sz w:val="24"/>
          <w:szCs w:val="24"/>
        </w:rPr>
        <w:t xml:space="preserve">: </w:t>
      </w:r>
    </w:p>
    <w:p w14:paraId="514415DA" w14:textId="39897027" w:rsidR="00D2312B" w:rsidRDefault="00CB41A6" w:rsidP="00B20CC6">
      <w:pPr>
        <w:spacing w:line="360" w:lineRule="auto"/>
        <w:ind w:leftChars="269" w:left="565"/>
        <w:rPr>
          <w:rFonts w:ascii="Book Antiqua" w:hAnsi="Book Antiqua"/>
          <w:szCs w:val="21"/>
        </w:rPr>
      </w:pPr>
      <w:r w:rsidRPr="00CB41A6">
        <w:rPr>
          <w:rFonts w:ascii="Book Antiqua" w:hAnsi="Book Antiqua"/>
          <w:szCs w:val="21"/>
        </w:rPr>
        <w:t>attempts to create an international relations structure based on domination by developed Western countries in the international community, under US leadership and designed</w:t>
      </w:r>
      <w:r w:rsidRPr="00BF5F0E">
        <w:rPr>
          <w:rFonts w:ascii="Book Antiqua" w:hAnsi="Book Antiqua"/>
          <w:i/>
          <w:szCs w:val="21"/>
        </w:rPr>
        <w:t xml:space="preserve"> for</w:t>
      </w:r>
      <w:r w:rsidRPr="00CB41A6">
        <w:rPr>
          <w:rFonts w:ascii="Book Antiqua" w:hAnsi="Book Antiqua"/>
          <w:szCs w:val="21"/>
        </w:rPr>
        <w:t xml:space="preserve"> unilateral solutions (primarily by the use of military force) to key issues in world politics in circumvention of the fundamental rules of international law.</w:t>
      </w:r>
      <w:r>
        <w:rPr>
          <w:rStyle w:val="ac"/>
          <w:rFonts w:ascii="Book Antiqua" w:hAnsi="Book Antiqua"/>
          <w:szCs w:val="21"/>
        </w:rPr>
        <w:footnoteReference w:id="12"/>
      </w:r>
    </w:p>
    <w:p w14:paraId="68A05E69" w14:textId="70135F02" w:rsidR="004B5427" w:rsidRDefault="004B5427" w:rsidP="00B20CC6">
      <w:pPr>
        <w:spacing w:line="360" w:lineRule="auto"/>
        <w:ind w:leftChars="269" w:left="565"/>
        <w:rPr>
          <w:rFonts w:ascii="Book Antiqua" w:hAnsi="Book Antiqua"/>
          <w:szCs w:val="21"/>
        </w:rPr>
      </w:pPr>
      <w:r w:rsidRPr="004B5427">
        <w:rPr>
          <w:rFonts w:ascii="Book Antiqua" w:hAnsi="Book Antiqua"/>
          <w:szCs w:val="21"/>
        </w:rPr>
        <w:t>The possibilities for the historic West to dominate the world economy and politics continue to decline</w:t>
      </w:r>
      <w:r>
        <w:rPr>
          <w:rFonts w:ascii="Book Antiqua" w:hAnsi="Book Antiqua"/>
          <w:szCs w:val="21"/>
        </w:rPr>
        <w:t xml:space="preserve"> …</w:t>
      </w:r>
      <w:r w:rsidRPr="004B5427">
        <w:rPr>
          <w:rFonts w:ascii="Book Antiqua" w:hAnsi="Book Antiqua"/>
          <w:szCs w:val="21"/>
        </w:rPr>
        <w:t xml:space="preserve"> </w:t>
      </w:r>
      <w:r w:rsidRPr="00BF5F0E">
        <w:rPr>
          <w:rFonts w:ascii="Book Antiqua" w:hAnsi="Book Antiqua"/>
          <w:szCs w:val="21"/>
        </w:rPr>
        <w:t>the Western powers wish to hold on to their traditional positions is tied to the increase in global competition, which can be seen in the rising instability in the field of international relations</w:t>
      </w:r>
      <w:r>
        <w:rPr>
          <w:rFonts w:ascii="Book Antiqua" w:hAnsi="Book Antiqua"/>
          <w:szCs w:val="21"/>
        </w:rPr>
        <w:t>.</w:t>
      </w:r>
      <w:r>
        <w:rPr>
          <w:rStyle w:val="ac"/>
          <w:rFonts w:ascii="Book Antiqua" w:hAnsi="Book Antiqua"/>
          <w:szCs w:val="21"/>
        </w:rPr>
        <w:footnoteReference w:id="13"/>
      </w:r>
      <w:r w:rsidRPr="004B5427">
        <w:rPr>
          <w:rFonts w:ascii="Book Antiqua" w:hAnsi="Book Antiqua"/>
          <w:szCs w:val="21"/>
        </w:rPr>
        <w:t>.</w:t>
      </w:r>
    </w:p>
    <w:p w14:paraId="53F9AC17" w14:textId="1E489316" w:rsidR="00482BB3" w:rsidRPr="00B20CC6" w:rsidRDefault="00482BB3" w:rsidP="00B20CC6">
      <w:pPr>
        <w:spacing w:line="360" w:lineRule="auto"/>
        <w:ind w:leftChars="269" w:left="565"/>
        <w:rPr>
          <w:rFonts w:ascii="Book Antiqua" w:hAnsi="Book Antiqua"/>
          <w:szCs w:val="21"/>
        </w:rPr>
      </w:pPr>
      <w:r w:rsidRPr="00482BB3">
        <w:rPr>
          <w:rFonts w:ascii="Book Antiqua" w:hAnsi="Book Antiqua"/>
          <w:szCs w:val="21"/>
        </w:rPr>
        <w:t>Global power and development potential is becoming decentralized, and is shifting towards the Asia-Pacific Region, eroding the global economic and political dominance of the traditional western powers.</w:t>
      </w:r>
      <w:r>
        <w:rPr>
          <w:rStyle w:val="ac"/>
          <w:rFonts w:ascii="Book Antiqua" w:hAnsi="Book Antiqua"/>
          <w:szCs w:val="21"/>
        </w:rPr>
        <w:footnoteReference w:id="14"/>
      </w:r>
    </w:p>
    <w:p w14:paraId="0CDAC3DC" w14:textId="6D1C51F2" w:rsidR="001F6683" w:rsidRPr="00482BB3" w:rsidRDefault="00366416" w:rsidP="001F6683">
      <w:pPr>
        <w:spacing w:line="360" w:lineRule="auto"/>
        <w:rPr>
          <w:rFonts w:ascii="Book Antiqua" w:hAnsi="Book Antiqua"/>
          <w:sz w:val="24"/>
          <w:szCs w:val="24"/>
        </w:rPr>
      </w:pPr>
      <w:r w:rsidRPr="00482BB3">
        <w:rPr>
          <w:rFonts w:ascii="Book Antiqua" w:hAnsi="Book Antiqua"/>
          <w:sz w:val="24"/>
          <w:szCs w:val="24"/>
        </w:rPr>
        <w:t>By the way,</w:t>
      </w:r>
      <w:r w:rsidR="009E0105">
        <w:rPr>
          <w:rFonts w:ascii="Book Antiqua" w:hAnsi="Book Antiqua"/>
          <w:sz w:val="24"/>
          <w:szCs w:val="24"/>
        </w:rPr>
        <w:t xml:space="preserve"> in Kremlin’s view,</w:t>
      </w:r>
      <w:r w:rsidRPr="00482BB3">
        <w:rPr>
          <w:rFonts w:ascii="Book Antiqua" w:hAnsi="Book Antiqua"/>
          <w:sz w:val="24"/>
          <w:szCs w:val="24"/>
        </w:rPr>
        <w:t xml:space="preserve"> the west world is the origin of instability of regional and global order: </w:t>
      </w:r>
    </w:p>
    <w:p w14:paraId="51FB4DC9" w14:textId="44623E6F" w:rsidR="004F4BE0" w:rsidRPr="00290FCB" w:rsidRDefault="00B725C4" w:rsidP="00290FCB">
      <w:pPr>
        <w:spacing w:line="360" w:lineRule="auto"/>
        <w:ind w:leftChars="270" w:left="567"/>
        <w:rPr>
          <w:rFonts w:ascii="Book Antiqua" w:hAnsi="Book Antiqua" w:hint="eastAsia"/>
          <w:szCs w:val="21"/>
        </w:rPr>
      </w:pPr>
      <w:r w:rsidRPr="00BF5F0E">
        <w:rPr>
          <w:rFonts w:ascii="Book Antiqua" w:hAnsi="Book Antiqua"/>
          <w:szCs w:val="21"/>
        </w:rPr>
        <w:lastRenderedPageBreak/>
        <w:t> </w:t>
      </w:r>
      <w:r w:rsidR="004B5427" w:rsidRPr="004B5427">
        <w:rPr>
          <w:rFonts w:ascii="Book Antiqua" w:hAnsi="Book Antiqua"/>
          <w:szCs w:val="21"/>
        </w:rPr>
        <w:t>The attempts made by western powers to maintain their positions in the world, including by imposing their point of view on global processes and conducting a policy to contain alternative centres of power, leads to a greater instability in international relations and growing turbulence on the global and regional levels.</w:t>
      </w:r>
      <w:r w:rsidR="004B5427">
        <w:rPr>
          <w:rStyle w:val="ac"/>
          <w:rFonts w:ascii="Book Antiqua" w:hAnsi="Book Antiqua"/>
          <w:szCs w:val="21"/>
        </w:rPr>
        <w:footnoteReference w:id="15"/>
      </w:r>
    </w:p>
    <w:p w14:paraId="425C8A7F" w14:textId="4E3E9587" w:rsidR="001D5BA3" w:rsidRDefault="001D5BA3" w:rsidP="000375C9">
      <w:pPr>
        <w:spacing w:line="360" w:lineRule="auto"/>
        <w:rPr>
          <w:rFonts w:ascii="Book Antiqua" w:hAnsi="Book Antiqua"/>
          <w:sz w:val="24"/>
          <w:szCs w:val="24"/>
        </w:rPr>
      </w:pPr>
      <w:r>
        <w:rPr>
          <w:rFonts w:ascii="Book Antiqua" w:hAnsi="Book Antiqua" w:hint="eastAsia"/>
          <w:sz w:val="24"/>
          <w:szCs w:val="24"/>
        </w:rPr>
        <w:t>NATO</w:t>
      </w:r>
      <w:r w:rsidR="00A8251E">
        <w:rPr>
          <w:rFonts w:ascii="Book Antiqua" w:hAnsi="Book Antiqua"/>
          <w:sz w:val="24"/>
          <w:szCs w:val="24"/>
        </w:rPr>
        <w:t xml:space="preserve">’s expansion into the CEE has been regarded as the main threat to international and Russian </w:t>
      </w:r>
      <w:r w:rsidR="00174C46">
        <w:rPr>
          <w:rFonts w:ascii="Book Antiqua" w:hAnsi="Book Antiqua"/>
          <w:sz w:val="24"/>
          <w:szCs w:val="24"/>
        </w:rPr>
        <w:t xml:space="preserve">national </w:t>
      </w:r>
      <w:r w:rsidR="00A8251E">
        <w:rPr>
          <w:rFonts w:ascii="Book Antiqua" w:hAnsi="Book Antiqua"/>
          <w:sz w:val="24"/>
          <w:szCs w:val="24"/>
        </w:rPr>
        <w:t xml:space="preserve">security: </w:t>
      </w:r>
    </w:p>
    <w:p w14:paraId="7586482F" w14:textId="6562BB76" w:rsidR="002D4C6B" w:rsidRDefault="00A8251E" w:rsidP="00174C46">
      <w:pPr>
        <w:spacing w:line="360" w:lineRule="auto"/>
        <w:ind w:leftChars="270" w:left="568" w:hanging="1"/>
        <w:rPr>
          <w:rFonts w:ascii="Book Antiqua" w:hAnsi="Book Antiqua"/>
          <w:szCs w:val="21"/>
        </w:rPr>
      </w:pPr>
      <w:r w:rsidRPr="00A8251E">
        <w:rPr>
          <w:rFonts w:ascii="Book Antiqua" w:hAnsi="Book Antiqua"/>
          <w:szCs w:val="21"/>
        </w:rPr>
        <w:t> the strengthening of military-political blocs and alliances, above all NATO's eastward expansion;</w:t>
      </w:r>
      <w:r w:rsidR="002D4C6B">
        <w:rPr>
          <w:rStyle w:val="ac"/>
          <w:rFonts w:ascii="Book Antiqua" w:hAnsi="Book Antiqua"/>
          <w:szCs w:val="21"/>
        </w:rPr>
        <w:footnoteReference w:id="16"/>
      </w:r>
    </w:p>
    <w:p w14:paraId="3CAB03B1" w14:textId="43B3F244" w:rsidR="00A8251E" w:rsidRPr="00A8251E" w:rsidRDefault="00174C46" w:rsidP="00CC3EA1">
      <w:pPr>
        <w:spacing w:line="360" w:lineRule="auto"/>
        <w:ind w:leftChars="270" w:left="568" w:hanging="1"/>
        <w:rPr>
          <w:rFonts w:ascii="Book Antiqua" w:hAnsi="Book Antiqua"/>
          <w:szCs w:val="21"/>
        </w:rPr>
      </w:pPr>
      <w:r w:rsidRPr="00174C46">
        <w:rPr>
          <w:rFonts w:ascii="Book Antiqua" w:hAnsi="Book Antiqua"/>
          <w:szCs w:val="21"/>
        </w:rPr>
        <w:t>A determining factor in relations with NATO is still the unacceptability for the Russian Federation of</w:t>
      </w:r>
      <w:r>
        <w:rPr>
          <w:rFonts w:ascii="Book Antiqua" w:hAnsi="Book Antiqua"/>
          <w:szCs w:val="21"/>
        </w:rPr>
        <w:t xml:space="preserve"> alliance’s </w:t>
      </w:r>
      <w:r w:rsidRPr="00174C46">
        <w:rPr>
          <w:rFonts w:ascii="Book Antiqua" w:hAnsi="Book Antiqua"/>
          <w:szCs w:val="21"/>
        </w:rPr>
        <w:t>increased military activity and the approach of its military infrastructure toward Russia's borders, the building of a missile-defense system, and attempts to endow the bloc with global functions executed in violation of the provisions of international law</w:t>
      </w:r>
      <w:r w:rsidR="00834FF7">
        <w:rPr>
          <w:rFonts w:ascii="Book Antiqua" w:hAnsi="Book Antiqua"/>
          <w:szCs w:val="21"/>
        </w:rPr>
        <w:t xml:space="preserve">. </w:t>
      </w:r>
      <w:r>
        <w:rPr>
          <w:rStyle w:val="ac"/>
          <w:rFonts w:ascii="Book Antiqua" w:hAnsi="Book Antiqua"/>
          <w:szCs w:val="21"/>
        </w:rPr>
        <w:footnoteReference w:id="17"/>
      </w:r>
    </w:p>
    <w:p w14:paraId="63A84EDE" w14:textId="74CEB8FB" w:rsidR="005378D4" w:rsidRDefault="009049D7" w:rsidP="005378D4">
      <w:pPr>
        <w:spacing w:line="360" w:lineRule="auto"/>
        <w:rPr>
          <w:rFonts w:ascii="Book Antiqua" w:hAnsi="Book Antiqua"/>
          <w:sz w:val="24"/>
          <w:szCs w:val="24"/>
        </w:rPr>
      </w:pPr>
      <w:r>
        <w:rPr>
          <w:rFonts w:ascii="Book Antiqua" w:hAnsi="Book Antiqua"/>
          <w:sz w:val="24"/>
          <w:szCs w:val="24"/>
        </w:rPr>
        <w:t xml:space="preserve">Missile defense and </w:t>
      </w:r>
      <w:r w:rsidR="00573070">
        <w:rPr>
          <w:rFonts w:ascii="Book Antiqua" w:hAnsi="Book Antiqua"/>
          <w:sz w:val="24"/>
          <w:szCs w:val="24"/>
        </w:rPr>
        <w:t xml:space="preserve">NATO </w:t>
      </w:r>
      <w:r>
        <w:rPr>
          <w:rFonts w:ascii="Book Antiqua" w:hAnsi="Book Antiqua"/>
          <w:sz w:val="24"/>
          <w:szCs w:val="24"/>
        </w:rPr>
        <w:t xml:space="preserve">enlargement is intercorrelated in Russian security discourse, both of them are threaten to Russia. </w:t>
      </w:r>
      <w:r w:rsidR="00DF4F86">
        <w:rPr>
          <w:rFonts w:ascii="Book Antiqua" w:hAnsi="Book Antiqua"/>
          <w:sz w:val="24"/>
          <w:szCs w:val="24"/>
        </w:rPr>
        <w:t>Any security commitments of NATO to its membership and further enlargement will be regarded as threat to Russian national security.</w:t>
      </w:r>
      <w:r w:rsidR="005378D4">
        <w:rPr>
          <w:rFonts w:ascii="Book Antiqua" w:hAnsi="Book Antiqua"/>
          <w:sz w:val="24"/>
          <w:szCs w:val="24"/>
        </w:rPr>
        <w:t xml:space="preserve"> The CEE has </w:t>
      </w:r>
      <w:r w:rsidR="00E758DF">
        <w:rPr>
          <w:rFonts w:ascii="Book Antiqua" w:hAnsi="Book Antiqua"/>
          <w:sz w:val="24"/>
          <w:szCs w:val="24"/>
        </w:rPr>
        <w:t xml:space="preserve">been </w:t>
      </w:r>
      <w:r w:rsidR="005378D4">
        <w:rPr>
          <w:rFonts w:ascii="Book Antiqua" w:hAnsi="Book Antiqua"/>
          <w:sz w:val="24"/>
          <w:szCs w:val="24"/>
        </w:rPr>
        <w:t xml:space="preserve">included Soviet Union’s </w:t>
      </w:r>
      <w:r w:rsidR="005378D4" w:rsidRPr="005378D4">
        <w:rPr>
          <w:rFonts w:ascii="Book Antiqua" w:hAnsi="Book Antiqua"/>
          <w:sz w:val="24"/>
          <w:szCs w:val="24"/>
        </w:rPr>
        <w:t>sphere of influence</w:t>
      </w:r>
      <w:r w:rsidR="005378D4">
        <w:rPr>
          <w:rFonts w:ascii="Book Antiqua" w:hAnsi="Book Antiqua"/>
          <w:sz w:val="24"/>
          <w:szCs w:val="24"/>
        </w:rPr>
        <w:t>.</w:t>
      </w:r>
      <w:r w:rsidR="00E758DF">
        <w:rPr>
          <w:rFonts w:ascii="Book Antiqua" w:hAnsi="Book Antiqua"/>
          <w:sz w:val="24"/>
          <w:szCs w:val="24"/>
        </w:rPr>
        <w:t xml:space="preserve"> </w:t>
      </w:r>
      <w:r w:rsidR="00814B7C">
        <w:rPr>
          <w:rFonts w:ascii="Book Antiqua" w:hAnsi="Book Antiqua"/>
          <w:sz w:val="24"/>
          <w:szCs w:val="24"/>
        </w:rPr>
        <w:t>Hence, the CEE is the periphery of Russia. In Russian President Vladimir Putin’s word, m</w:t>
      </w:r>
      <w:r w:rsidR="00E758DF" w:rsidRPr="00E758DF">
        <w:rPr>
          <w:rFonts w:ascii="Book Antiqua" w:hAnsi="Book Antiqua"/>
          <w:sz w:val="24"/>
          <w:szCs w:val="24"/>
        </w:rPr>
        <w:t>issile defense is ‘part of U.S. nuclear strategic potential brought onto a periphery. In this case, Eastern Europe is such periphery</w:t>
      </w:r>
      <w:r w:rsidR="00E758DF">
        <w:rPr>
          <w:rFonts w:ascii="Book Antiqua" w:hAnsi="Book Antiqua"/>
          <w:sz w:val="24"/>
          <w:szCs w:val="24"/>
        </w:rPr>
        <w:t>.</w:t>
      </w:r>
      <w:r w:rsidR="00814B7C">
        <w:rPr>
          <w:rStyle w:val="ac"/>
          <w:rFonts w:ascii="Book Antiqua" w:hAnsi="Book Antiqua"/>
          <w:sz w:val="24"/>
          <w:szCs w:val="24"/>
        </w:rPr>
        <w:footnoteReference w:id="18"/>
      </w:r>
      <w:r w:rsidR="00E758DF">
        <w:rPr>
          <w:rFonts w:ascii="Book Antiqua" w:hAnsi="Book Antiqua"/>
          <w:sz w:val="24"/>
          <w:szCs w:val="24"/>
        </w:rPr>
        <w:t xml:space="preserve"> </w:t>
      </w:r>
    </w:p>
    <w:p w14:paraId="4EC92983" w14:textId="7E71E90E" w:rsidR="005378D4" w:rsidRPr="005378D4" w:rsidRDefault="005378D4" w:rsidP="005378D4">
      <w:pPr>
        <w:spacing w:line="360" w:lineRule="auto"/>
        <w:ind w:firstLineChars="200" w:firstLine="480"/>
        <w:rPr>
          <w:rFonts w:ascii="Book Antiqua" w:hAnsi="Book Antiqua" w:hint="eastAsia"/>
          <w:sz w:val="24"/>
          <w:szCs w:val="24"/>
        </w:rPr>
      </w:pPr>
      <w:r w:rsidRPr="005378D4">
        <w:rPr>
          <w:rFonts w:ascii="Book Antiqua" w:hAnsi="Book Antiqua" w:hint="eastAsia"/>
          <w:sz w:val="24"/>
          <w:szCs w:val="24"/>
        </w:rPr>
        <w:t>Russia</w:t>
      </w:r>
      <w:r w:rsidRPr="005378D4">
        <w:rPr>
          <w:rFonts w:ascii="Book Antiqua" w:hAnsi="Book Antiqua"/>
          <w:sz w:val="24"/>
          <w:szCs w:val="24"/>
        </w:rPr>
        <w:t>n self-perceived superpower</w:t>
      </w:r>
      <w:r w:rsidRPr="005378D4">
        <w:rPr>
          <w:rFonts w:ascii="Book Antiqua" w:hAnsi="Book Antiqua" w:hint="eastAsia"/>
          <w:sz w:val="24"/>
          <w:szCs w:val="24"/>
        </w:rPr>
        <w:t xml:space="preserve"> </w:t>
      </w:r>
      <w:r w:rsidRPr="005378D4">
        <w:rPr>
          <w:rFonts w:ascii="Book Antiqua" w:hAnsi="Book Antiqua"/>
          <w:sz w:val="24"/>
          <w:szCs w:val="24"/>
        </w:rPr>
        <w:t>status, despite all economic, technical, and</w:t>
      </w:r>
      <w:r>
        <w:rPr>
          <w:rFonts w:ascii="Book Antiqua" w:hAnsi="Book Antiqua" w:hint="eastAsia"/>
          <w:sz w:val="24"/>
          <w:szCs w:val="24"/>
        </w:rPr>
        <w:t xml:space="preserve"> </w:t>
      </w:r>
      <w:r w:rsidRPr="005378D4">
        <w:rPr>
          <w:rFonts w:ascii="Book Antiqua" w:hAnsi="Book Antiqua"/>
          <w:sz w:val="24"/>
          <w:szCs w:val="24"/>
        </w:rPr>
        <w:t>military evidence to the contrary.</w:t>
      </w:r>
    </w:p>
    <w:p w14:paraId="0B33B4D9" w14:textId="26494351" w:rsidR="00662E72" w:rsidRPr="00662E72" w:rsidRDefault="00662E72" w:rsidP="00662E72">
      <w:pPr>
        <w:spacing w:line="360" w:lineRule="auto"/>
        <w:ind w:leftChars="270" w:left="567"/>
        <w:rPr>
          <w:rFonts w:ascii="Book Antiqua" w:hAnsi="Book Antiqua"/>
          <w:szCs w:val="21"/>
        </w:rPr>
      </w:pPr>
      <w:r w:rsidRPr="00662E72">
        <w:rPr>
          <w:rFonts w:ascii="Book Antiqua" w:hAnsi="Book Antiqua"/>
          <w:szCs w:val="21"/>
        </w:rPr>
        <w:t>Throughout [its history, Russia] has been haunted by its relative backwardness,</w:t>
      </w:r>
      <w:r w:rsidRPr="00662E72">
        <w:rPr>
          <w:rFonts w:ascii="Book Antiqua" w:hAnsi="Book Antiqua" w:hint="eastAsia"/>
          <w:szCs w:val="21"/>
        </w:rPr>
        <w:t xml:space="preserve"> </w:t>
      </w:r>
      <w:r w:rsidRPr="00662E72">
        <w:rPr>
          <w:rFonts w:ascii="Book Antiqua" w:hAnsi="Book Antiqua"/>
          <w:szCs w:val="21"/>
        </w:rPr>
        <w:t>particularly in the military and industrial spheres. This has led to repeated frenzies</w:t>
      </w:r>
      <w:r w:rsidRPr="00662E72">
        <w:rPr>
          <w:rFonts w:ascii="Book Antiqua" w:hAnsi="Book Antiqua" w:hint="eastAsia"/>
          <w:szCs w:val="21"/>
        </w:rPr>
        <w:t xml:space="preserve"> </w:t>
      </w:r>
      <w:r w:rsidRPr="00662E72">
        <w:rPr>
          <w:rFonts w:ascii="Book Antiqua" w:hAnsi="Book Antiqua"/>
          <w:szCs w:val="21"/>
        </w:rPr>
        <w:lastRenderedPageBreak/>
        <w:t>of government activity designed to help the country catch up, with a familiar</w:t>
      </w:r>
      <w:r w:rsidRPr="00662E72">
        <w:rPr>
          <w:rFonts w:ascii="Book Antiqua" w:hAnsi="Book Antiqua" w:hint="eastAsia"/>
          <w:szCs w:val="21"/>
        </w:rPr>
        <w:t xml:space="preserve"> </w:t>
      </w:r>
      <w:r w:rsidRPr="00662E72">
        <w:rPr>
          <w:rFonts w:ascii="Book Antiqua" w:hAnsi="Book Antiqua"/>
          <w:szCs w:val="21"/>
        </w:rPr>
        <w:t>cycle of coercive state-led industrial growth followed by stagnation. Most</w:t>
      </w:r>
      <w:r w:rsidRPr="00662E72">
        <w:rPr>
          <w:rFonts w:ascii="Book Antiqua" w:hAnsi="Book Antiqua" w:hint="eastAsia"/>
          <w:szCs w:val="21"/>
        </w:rPr>
        <w:t xml:space="preserve"> </w:t>
      </w:r>
      <w:r w:rsidRPr="00662E72">
        <w:rPr>
          <w:rFonts w:ascii="Book Antiqua" w:hAnsi="Book Antiqua"/>
          <w:szCs w:val="21"/>
        </w:rPr>
        <w:t>analysts had assumed that this pattern had ended for good in the 1990s, with the</w:t>
      </w:r>
      <w:r w:rsidRPr="00662E72">
        <w:rPr>
          <w:rFonts w:ascii="Book Antiqua" w:hAnsi="Book Antiqua" w:hint="eastAsia"/>
          <w:szCs w:val="21"/>
        </w:rPr>
        <w:t xml:space="preserve"> </w:t>
      </w:r>
      <w:r w:rsidRPr="00662E72">
        <w:rPr>
          <w:rFonts w:ascii="Book Antiqua" w:hAnsi="Book Antiqua"/>
          <w:szCs w:val="21"/>
        </w:rPr>
        <w:t>abandonment of Marxism-Leninism and the arrival of competitive elections and a</w:t>
      </w:r>
      <w:r w:rsidRPr="00662E72">
        <w:rPr>
          <w:rFonts w:ascii="Book Antiqua" w:hAnsi="Book Antiqua" w:hint="eastAsia"/>
          <w:szCs w:val="21"/>
        </w:rPr>
        <w:t xml:space="preserve"> </w:t>
      </w:r>
      <w:r w:rsidRPr="00662E72">
        <w:rPr>
          <w:rFonts w:ascii="Book Antiqua" w:hAnsi="Book Antiqua"/>
          <w:szCs w:val="21"/>
        </w:rPr>
        <w:t>buccaneer capitalist economy. But the impetus behind Russian grand strategy had</w:t>
      </w:r>
      <w:r w:rsidRPr="00662E72">
        <w:rPr>
          <w:rFonts w:ascii="Book Antiqua" w:hAnsi="Book Antiqua" w:hint="eastAsia"/>
          <w:szCs w:val="21"/>
        </w:rPr>
        <w:t xml:space="preserve"> </w:t>
      </w:r>
      <w:r w:rsidRPr="00662E72">
        <w:rPr>
          <w:rFonts w:ascii="Book Antiqua" w:hAnsi="Book Antiqua"/>
          <w:szCs w:val="21"/>
        </w:rPr>
        <w:t>not changed. And over the last decade, Russian President Vladimir Putin has</w:t>
      </w:r>
      <w:r w:rsidRPr="00662E72">
        <w:rPr>
          <w:rFonts w:ascii="Book Antiqua" w:hAnsi="Book Antiqua" w:hint="eastAsia"/>
          <w:szCs w:val="21"/>
        </w:rPr>
        <w:t xml:space="preserve"> </w:t>
      </w:r>
      <w:r w:rsidRPr="00662E72">
        <w:rPr>
          <w:rFonts w:ascii="Book Antiqua" w:hAnsi="Book Antiqua"/>
          <w:szCs w:val="21"/>
        </w:rPr>
        <w:t>returned to the trend of relying on the state to manage the gulf between Russia</w:t>
      </w:r>
      <w:r w:rsidRPr="00662E72">
        <w:rPr>
          <w:rFonts w:ascii="Book Antiqua" w:hAnsi="Book Antiqua" w:hint="eastAsia"/>
          <w:szCs w:val="21"/>
        </w:rPr>
        <w:t xml:space="preserve"> </w:t>
      </w:r>
      <w:r w:rsidRPr="00662E72">
        <w:rPr>
          <w:rFonts w:ascii="Book Antiqua" w:hAnsi="Book Antiqua"/>
          <w:szCs w:val="21"/>
        </w:rPr>
        <w:t>and the more powerful West.</w:t>
      </w:r>
      <w:r w:rsidR="00FC5541">
        <w:rPr>
          <w:rStyle w:val="ac"/>
          <w:rFonts w:ascii="Book Antiqua" w:hAnsi="Book Antiqua"/>
          <w:szCs w:val="21"/>
        </w:rPr>
        <w:footnoteReference w:id="19"/>
      </w:r>
    </w:p>
    <w:p w14:paraId="7F5A73D1" w14:textId="5A7E678B" w:rsidR="00B20CC6" w:rsidRPr="00B725C4" w:rsidRDefault="00164F65" w:rsidP="009E0105">
      <w:pPr>
        <w:spacing w:line="360" w:lineRule="auto"/>
        <w:ind w:firstLineChars="200" w:firstLine="480"/>
        <w:rPr>
          <w:rFonts w:ascii="Book Antiqua" w:hAnsi="Book Antiqua"/>
          <w:sz w:val="24"/>
          <w:szCs w:val="24"/>
        </w:rPr>
      </w:pPr>
      <w:r>
        <w:rPr>
          <w:rFonts w:ascii="Book Antiqua" w:hAnsi="Book Antiqua"/>
          <w:sz w:val="24"/>
          <w:szCs w:val="24"/>
        </w:rPr>
        <w:t>Through the above-mentioned discourse</w:t>
      </w:r>
      <w:r w:rsidR="0021796D">
        <w:rPr>
          <w:rFonts w:ascii="Book Antiqua" w:hAnsi="Book Antiqua"/>
          <w:sz w:val="24"/>
          <w:szCs w:val="24"/>
        </w:rPr>
        <w:t xml:space="preserve">, </w:t>
      </w:r>
      <w:r w:rsidR="0091108A">
        <w:rPr>
          <w:rFonts w:ascii="Book Antiqua" w:hAnsi="Book Antiqua"/>
          <w:sz w:val="24"/>
          <w:szCs w:val="24"/>
        </w:rPr>
        <w:t>Russian self-construct</w:t>
      </w:r>
      <w:r w:rsidR="009F0C9E">
        <w:rPr>
          <w:rFonts w:ascii="Book Antiqua" w:hAnsi="Book Antiqua"/>
          <w:sz w:val="24"/>
          <w:szCs w:val="24"/>
        </w:rPr>
        <w:t xml:space="preserve">ed, historical, </w:t>
      </w:r>
      <w:r w:rsidR="00CC3EA1">
        <w:rPr>
          <w:rFonts w:ascii="Book Antiqua" w:hAnsi="Book Antiqua"/>
          <w:sz w:val="24"/>
          <w:szCs w:val="24"/>
        </w:rPr>
        <w:t>anti-western-</w:t>
      </w:r>
      <w:r w:rsidR="009F0C9E">
        <w:rPr>
          <w:rFonts w:ascii="Book Antiqua" w:hAnsi="Book Antiqua"/>
          <w:sz w:val="24"/>
          <w:szCs w:val="24"/>
        </w:rPr>
        <w:t>values</w:t>
      </w:r>
      <w:r w:rsidR="00D877E3">
        <w:rPr>
          <w:rFonts w:ascii="Book Antiqua" w:hAnsi="Book Antiqua"/>
          <w:sz w:val="24"/>
          <w:szCs w:val="24"/>
        </w:rPr>
        <w:t xml:space="preserve"> </w:t>
      </w:r>
      <w:r w:rsidR="009F0C9E">
        <w:rPr>
          <w:rFonts w:ascii="Book Antiqua" w:hAnsi="Book Antiqua"/>
          <w:sz w:val="24"/>
          <w:szCs w:val="24"/>
        </w:rPr>
        <w:t>i</w:t>
      </w:r>
      <w:r w:rsidR="00F27495">
        <w:rPr>
          <w:rFonts w:ascii="Book Antiqua" w:hAnsi="Book Antiqua"/>
          <w:sz w:val="24"/>
          <w:szCs w:val="24"/>
        </w:rPr>
        <w:t>magery i</w:t>
      </w:r>
      <w:r w:rsidR="00D877E3">
        <w:rPr>
          <w:rFonts w:ascii="Book Antiqua" w:hAnsi="Book Antiqua"/>
          <w:sz w:val="24"/>
          <w:szCs w:val="24"/>
        </w:rPr>
        <w:t xml:space="preserve">n the CEE and the Western world has little tendency to be changed. </w:t>
      </w:r>
      <w:r w:rsidR="0097495B" w:rsidRPr="0097495B">
        <w:rPr>
          <w:rFonts w:ascii="Book Antiqua" w:hAnsi="Book Antiqua"/>
          <w:sz w:val="24"/>
          <w:szCs w:val="24"/>
        </w:rPr>
        <w:t xml:space="preserve">Russia remains </w:t>
      </w:r>
      <w:r w:rsidR="0097495B">
        <w:rPr>
          <w:rFonts w:ascii="Book Antiqua" w:hAnsi="Book Antiqua"/>
          <w:sz w:val="24"/>
          <w:szCs w:val="24"/>
        </w:rPr>
        <w:t>the ‘</w:t>
      </w:r>
      <w:r w:rsidR="0097495B">
        <w:rPr>
          <w:rFonts w:ascii="Book Antiqua" w:hAnsi="Book Antiqua"/>
          <w:sz w:val="24"/>
          <w:szCs w:val="24"/>
        </w:rPr>
        <w:t>otherness</w:t>
      </w:r>
      <w:r w:rsidR="0097495B">
        <w:rPr>
          <w:rFonts w:ascii="Book Antiqua" w:hAnsi="Book Antiqua"/>
          <w:sz w:val="24"/>
          <w:szCs w:val="24"/>
        </w:rPr>
        <w:t xml:space="preserve">’ </w:t>
      </w:r>
      <w:r w:rsidR="0097495B" w:rsidRPr="0097495B">
        <w:rPr>
          <w:rFonts w:ascii="Book Antiqua" w:hAnsi="Book Antiqua"/>
          <w:sz w:val="24"/>
          <w:szCs w:val="24"/>
        </w:rPr>
        <w:t xml:space="preserve">of the regional </w:t>
      </w:r>
      <w:r w:rsidR="0097495B">
        <w:rPr>
          <w:rFonts w:ascii="Book Antiqua" w:hAnsi="Book Antiqua"/>
          <w:sz w:val="24"/>
          <w:szCs w:val="24"/>
        </w:rPr>
        <w:t xml:space="preserve">security architecture in Europe. </w:t>
      </w:r>
      <w:r w:rsidR="009D4EBC" w:rsidRPr="009D4EBC">
        <w:rPr>
          <w:rFonts w:ascii="Book Antiqua" w:hAnsi="Book Antiqua"/>
          <w:sz w:val="24"/>
          <w:szCs w:val="24"/>
        </w:rPr>
        <w:t>Russia continued to pursue a more assertive</w:t>
      </w:r>
      <w:r w:rsidR="009D4EBC" w:rsidRPr="009D4EBC">
        <w:rPr>
          <w:rFonts w:ascii="Book Antiqua" w:hAnsi="Book Antiqua" w:hint="eastAsia"/>
          <w:sz w:val="24"/>
          <w:szCs w:val="24"/>
        </w:rPr>
        <w:t xml:space="preserve"> </w:t>
      </w:r>
      <w:r w:rsidR="009D4EBC" w:rsidRPr="009D4EBC">
        <w:rPr>
          <w:rFonts w:ascii="Book Antiqua" w:hAnsi="Book Antiqua"/>
          <w:sz w:val="24"/>
          <w:szCs w:val="24"/>
        </w:rPr>
        <w:t xml:space="preserve">and unpredictable military posture in the </w:t>
      </w:r>
      <w:r w:rsidR="009D4EBC">
        <w:rPr>
          <w:rFonts w:ascii="Book Antiqua" w:hAnsi="Book Antiqua"/>
          <w:sz w:val="24"/>
          <w:szCs w:val="24"/>
        </w:rPr>
        <w:t>p</w:t>
      </w:r>
      <w:r w:rsidR="009D4EBC" w:rsidRPr="009D4EBC">
        <w:rPr>
          <w:rFonts w:ascii="Book Antiqua" w:hAnsi="Book Antiqua"/>
          <w:sz w:val="24"/>
          <w:szCs w:val="24"/>
        </w:rPr>
        <w:t>ost-Soviet space since it suspended Conventional Armed Forces in Europe (CFE) Treaty in 2007. Russia</w:t>
      </w:r>
      <w:r w:rsidR="009D4EBC">
        <w:rPr>
          <w:rFonts w:ascii="Book Antiqua" w:hAnsi="Book Antiqua"/>
          <w:sz w:val="24"/>
          <w:szCs w:val="24"/>
        </w:rPr>
        <w:t>n</w:t>
      </w:r>
      <w:r w:rsidR="009D4EBC" w:rsidRPr="009D4EBC">
        <w:rPr>
          <w:rFonts w:ascii="Book Antiqua" w:hAnsi="Book Antiqua"/>
          <w:sz w:val="24"/>
          <w:szCs w:val="24"/>
        </w:rPr>
        <w:t xml:space="preserve"> use of force in</w:t>
      </w:r>
      <w:r w:rsidR="009D4EBC" w:rsidRPr="009D4EBC">
        <w:rPr>
          <w:rFonts w:ascii="Book Antiqua" w:hAnsi="Book Antiqua" w:hint="eastAsia"/>
          <w:sz w:val="24"/>
          <w:szCs w:val="24"/>
        </w:rPr>
        <w:t xml:space="preserve"> </w:t>
      </w:r>
      <w:r w:rsidR="009D4EBC" w:rsidRPr="009D4EBC">
        <w:rPr>
          <w:rFonts w:ascii="Book Antiqua" w:hAnsi="Book Antiqua"/>
          <w:sz w:val="24"/>
          <w:szCs w:val="24"/>
        </w:rPr>
        <w:t>Georgia in 2008, and again with the illegal annexation of Crimea in 2014, has</w:t>
      </w:r>
      <w:r w:rsidR="009D4EBC" w:rsidRPr="009D4EBC">
        <w:rPr>
          <w:rFonts w:ascii="Book Antiqua" w:hAnsi="Book Antiqua" w:hint="eastAsia"/>
          <w:sz w:val="24"/>
          <w:szCs w:val="24"/>
        </w:rPr>
        <w:t xml:space="preserve"> </w:t>
      </w:r>
      <w:r w:rsidR="009D4EBC" w:rsidRPr="009D4EBC">
        <w:rPr>
          <w:rFonts w:ascii="Book Antiqua" w:hAnsi="Book Antiqua"/>
          <w:sz w:val="24"/>
          <w:szCs w:val="24"/>
        </w:rPr>
        <w:t>fundamentally challenged the vision of a Europe</w:t>
      </w:r>
      <w:r w:rsidR="009D4EBC" w:rsidRPr="009D4EBC">
        <w:rPr>
          <w:rFonts w:ascii="Book Antiqua" w:hAnsi="Book Antiqua" w:hint="eastAsia"/>
          <w:sz w:val="24"/>
          <w:szCs w:val="24"/>
        </w:rPr>
        <w:t xml:space="preserve"> </w:t>
      </w:r>
      <w:r w:rsidR="009D4EBC" w:rsidRPr="009D4EBC">
        <w:rPr>
          <w:rFonts w:ascii="Book Antiqua" w:hAnsi="Book Antiqua"/>
          <w:sz w:val="24"/>
          <w:szCs w:val="24"/>
        </w:rPr>
        <w:t>whole, free and at peace and undermines the</w:t>
      </w:r>
      <w:r w:rsidR="009D4EBC" w:rsidRPr="009D4EBC">
        <w:rPr>
          <w:rFonts w:ascii="Book Antiqua" w:hAnsi="Book Antiqua" w:hint="eastAsia"/>
          <w:sz w:val="24"/>
          <w:szCs w:val="24"/>
        </w:rPr>
        <w:t xml:space="preserve"> </w:t>
      </w:r>
      <w:r w:rsidR="009D4EBC" w:rsidRPr="009D4EBC">
        <w:rPr>
          <w:rFonts w:ascii="Book Antiqua" w:hAnsi="Book Antiqua"/>
          <w:sz w:val="24"/>
          <w:szCs w:val="24"/>
        </w:rPr>
        <w:t>principles of international relations as agreed in</w:t>
      </w:r>
      <w:r w:rsidR="009D4EBC" w:rsidRPr="009D4EBC">
        <w:rPr>
          <w:rFonts w:ascii="Book Antiqua" w:hAnsi="Book Antiqua" w:hint="eastAsia"/>
          <w:sz w:val="24"/>
          <w:szCs w:val="24"/>
        </w:rPr>
        <w:t xml:space="preserve"> </w:t>
      </w:r>
      <w:r w:rsidR="009D4EBC" w:rsidRPr="009D4EBC">
        <w:rPr>
          <w:rFonts w:ascii="Book Antiqua" w:hAnsi="Book Antiqua"/>
          <w:sz w:val="24"/>
          <w:szCs w:val="24"/>
        </w:rPr>
        <w:t xml:space="preserve">the Helsinki Final Act. In a sense, </w:t>
      </w:r>
      <w:r w:rsidR="009D4EBC">
        <w:rPr>
          <w:rFonts w:ascii="Book Antiqua" w:hAnsi="Book Antiqua"/>
          <w:sz w:val="24"/>
          <w:szCs w:val="24"/>
        </w:rPr>
        <w:t xml:space="preserve">facing assertive, unpredictable Russian, the </w:t>
      </w:r>
      <w:r w:rsidR="009D4EBC" w:rsidRPr="009D4EBC">
        <w:rPr>
          <w:rFonts w:ascii="Book Antiqua" w:hAnsi="Book Antiqua"/>
          <w:sz w:val="24"/>
          <w:szCs w:val="24"/>
        </w:rPr>
        <w:t>strategic stability in Europe</w:t>
      </w:r>
      <w:r w:rsidR="00DF4F86">
        <w:rPr>
          <w:rFonts w:ascii="Book Antiqua" w:hAnsi="Book Antiqua"/>
          <w:sz w:val="24"/>
          <w:szCs w:val="24"/>
        </w:rPr>
        <w:t xml:space="preserve"> </w:t>
      </w:r>
      <w:r w:rsidR="009D4EBC">
        <w:rPr>
          <w:rFonts w:ascii="Book Antiqua" w:hAnsi="Book Antiqua"/>
          <w:sz w:val="24"/>
          <w:szCs w:val="24"/>
        </w:rPr>
        <w:t xml:space="preserve">has been at the risk. </w:t>
      </w:r>
    </w:p>
    <w:p w14:paraId="54868B81" w14:textId="77777777" w:rsidR="005C227D" w:rsidRPr="00C470D4" w:rsidRDefault="00E44B3D" w:rsidP="00DA201B">
      <w:pPr>
        <w:spacing w:line="360" w:lineRule="auto"/>
        <w:ind w:firstLineChars="200" w:firstLine="480"/>
        <w:rPr>
          <w:rFonts w:ascii="Book Antiqua" w:hAnsi="Book Antiqua"/>
          <w:sz w:val="24"/>
          <w:szCs w:val="24"/>
        </w:rPr>
      </w:pPr>
      <w:r w:rsidRPr="00C470D4">
        <w:rPr>
          <w:rFonts w:ascii="Book Antiqua" w:hAnsi="Book Antiqua"/>
          <w:sz w:val="24"/>
          <w:szCs w:val="24"/>
        </w:rPr>
        <w:t>S</w:t>
      </w:r>
      <w:r w:rsidR="00740EC4" w:rsidRPr="00C470D4">
        <w:rPr>
          <w:rFonts w:ascii="Book Antiqua" w:hAnsi="Book Antiqua"/>
          <w:sz w:val="24"/>
          <w:szCs w:val="24"/>
        </w:rPr>
        <w:t xml:space="preserve">trategic stability </w:t>
      </w:r>
      <w:r w:rsidR="001B4AD7" w:rsidRPr="00C470D4">
        <w:rPr>
          <w:rFonts w:ascii="Book Antiqua" w:hAnsi="Book Antiqua"/>
          <w:sz w:val="24"/>
          <w:szCs w:val="24"/>
        </w:rPr>
        <w:t>is a much-used, under-developed term</w:t>
      </w:r>
      <w:r w:rsidRPr="00C470D4">
        <w:rPr>
          <w:rFonts w:ascii="Book Antiqua" w:hAnsi="Book Antiqua"/>
          <w:sz w:val="24"/>
          <w:szCs w:val="24"/>
        </w:rPr>
        <w:t xml:space="preserve"> since the Cold War</w:t>
      </w:r>
      <w:r w:rsidR="001B4AD7" w:rsidRPr="00C470D4">
        <w:rPr>
          <w:rFonts w:ascii="Book Antiqua" w:hAnsi="Book Antiqua"/>
          <w:sz w:val="24"/>
          <w:szCs w:val="24"/>
        </w:rPr>
        <w:t xml:space="preserve">, which </w:t>
      </w:r>
      <w:r w:rsidR="00740EC4" w:rsidRPr="00C470D4">
        <w:rPr>
          <w:rFonts w:ascii="Book Antiqua" w:hAnsi="Book Antiqua"/>
          <w:sz w:val="24"/>
          <w:szCs w:val="24"/>
        </w:rPr>
        <w:t xml:space="preserve">had been long-term defined the balance of military </w:t>
      </w:r>
      <w:r w:rsidR="00D40672" w:rsidRPr="00C470D4">
        <w:rPr>
          <w:rFonts w:ascii="Book Antiqua" w:hAnsi="Book Antiqua"/>
          <w:sz w:val="24"/>
          <w:szCs w:val="24"/>
        </w:rPr>
        <w:t>nuclear-</w:t>
      </w:r>
      <w:r w:rsidR="00740EC4" w:rsidRPr="00C470D4">
        <w:rPr>
          <w:rFonts w:ascii="Book Antiqua" w:hAnsi="Book Antiqua"/>
          <w:sz w:val="24"/>
          <w:szCs w:val="24"/>
        </w:rPr>
        <w:t xml:space="preserve">power, with the logic was to </w:t>
      </w:r>
      <w:r w:rsidR="00C80442" w:rsidRPr="00C470D4">
        <w:rPr>
          <w:rFonts w:ascii="Book Antiqua" w:hAnsi="Book Antiqua"/>
          <w:sz w:val="24"/>
          <w:szCs w:val="24"/>
        </w:rPr>
        <w:t xml:space="preserve">‘stabilize the bipolar confrontation by ensuring that each side had the ability to strike back effectively even after an attempted disarming first strike by its opponent’. </w:t>
      </w:r>
      <w:r w:rsidR="00CE7CB6" w:rsidRPr="00C470D4">
        <w:rPr>
          <w:rStyle w:val="ac"/>
          <w:rFonts w:ascii="Book Antiqua" w:hAnsi="Book Antiqua"/>
          <w:sz w:val="24"/>
          <w:szCs w:val="24"/>
        </w:rPr>
        <w:footnoteReference w:id="20"/>
      </w:r>
      <w:r w:rsidR="00CE7CB6" w:rsidRPr="00C470D4">
        <w:rPr>
          <w:rFonts w:ascii="Book Antiqua" w:hAnsi="Book Antiqua"/>
          <w:sz w:val="24"/>
          <w:szCs w:val="24"/>
        </w:rPr>
        <w:t xml:space="preserve"> </w:t>
      </w:r>
      <w:r w:rsidR="00525C0C" w:rsidRPr="00C470D4">
        <w:rPr>
          <w:rFonts w:ascii="Book Antiqua" w:hAnsi="Book Antiqua"/>
          <w:sz w:val="24"/>
          <w:szCs w:val="24"/>
        </w:rPr>
        <w:t xml:space="preserve">The traditional definition of </w:t>
      </w:r>
      <w:r w:rsidR="00CE7CB6" w:rsidRPr="00C470D4">
        <w:rPr>
          <w:rFonts w:ascii="Book Antiqua" w:hAnsi="Book Antiqua"/>
          <w:sz w:val="24"/>
          <w:szCs w:val="24"/>
        </w:rPr>
        <w:t>Strategic stability is</w:t>
      </w:r>
      <w:r w:rsidR="00525C0C" w:rsidRPr="00C470D4">
        <w:rPr>
          <w:rFonts w:ascii="Book Antiqua" w:hAnsi="Book Antiqua"/>
          <w:sz w:val="24"/>
          <w:szCs w:val="24"/>
        </w:rPr>
        <w:t xml:space="preserve"> also reviewed as effective deterrence, which is “based on the inability of each of the sides to deliver a preemptive or a fixed-time strike capable of disabling the major part (if not all) of the nuclear forces that other side could use in the </w:t>
      </w:r>
      <w:r w:rsidR="00525C0C" w:rsidRPr="00C470D4">
        <w:rPr>
          <w:rFonts w:ascii="Book Antiqua" w:hAnsi="Book Antiqua"/>
          <w:sz w:val="24"/>
          <w:szCs w:val="24"/>
        </w:rPr>
        <w:lastRenderedPageBreak/>
        <w:t xml:space="preserve">delivery of a retaliation strike”. </w:t>
      </w:r>
      <w:r w:rsidR="00525C0C" w:rsidRPr="00C470D4">
        <w:rPr>
          <w:rStyle w:val="ac"/>
          <w:rFonts w:ascii="Book Antiqua" w:hAnsi="Book Antiqua"/>
          <w:sz w:val="24"/>
          <w:szCs w:val="24"/>
        </w:rPr>
        <w:footnoteReference w:id="21"/>
      </w:r>
      <w:r w:rsidR="00CE7CB6" w:rsidRPr="00C470D4">
        <w:rPr>
          <w:rFonts w:ascii="Book Antiqua" w:hAnsi="Book Antiqua"/>
          <w:sz w:val="24"/>
          <w:szCs w:val="24"/>
        </w:rPr>
        <w:t xml:space="preserve"> </w:t>
      </w:r>
      <w:r w:rsidR="00F23870" w:rsidRPr="00C470D4">
        <w:rPr>
          <w:rFonts w:ascii="Book Antiqua" w:hAnsi="Book Antiqua"/>
          <w:sz w:val="24"/>
          <w:szCs w:val="24"/>
        </w:rPr>
        <w:t xml:space="preserve">During the Cold War, </w:t>
      </w:r>
      <w:r w:rsidR="00777DD1" w:rsidRPr="00C470D4">
        <w:rPr>
          <w:rFonts w:ascii="Book Antiqua" w:hAnsi="Book Antiqua"/>
          <w:sz w:val="24"/>
          <w:szCs w:val="24"/>
        </w:rPr>
        <w:t>strategic stability describes the situation characterized as ‘balance of terror’</w:t>
      </w:r>
      <w:r w:rsidR="00C6327A" w:rsidRPr="00C470D4">
        <w:rPr>
          <w:rFonts w:ascii="Book Antiqua" w:hAnsi="Book Antiqua"/>
          <w:sz w:val="24"/>
          <w:szCs w:val="24"/>
        </w:rPr>
        <w:t xml:space="preserve">, which focused on </w:t>
      </w:r>
      <w:r w:rsidR="000D47AB" w:rsidRPr="00C470D4">
        <w:rPr>
          <w:rFonts w:ascii="Book Antiqua" w:hAnsi="Book Antiqua"/>
          <w:sz w:val="24"/>
          <w:szCs w:val="24"/>
        </w:rPr>
        <w:t>the possibility of a state launching large-scale damage-limit</w:t>
      </w:r>
      <w:r w:rsidR="000D47AB" w:rsidRPr="00C470D4">
        <w:rPr>
          <w:rFonts w:ascii="Book Antiqua" w:hAnsi="Book Antiqua"/>
          <w:sz w:val="24"/>
          <w:szCs w:val="24"/>
        </w:rPr>
        <w:softHyphen/>
        <w:t xml:space="preserve">ing first strike and ‘instabilities arising from the technical characteristics of each side’s strategic forces, that is, on </w:t>
      </w:r>
      <w:r w:rsidR="000D47AB" w:rsidRPr="00C470D4">
        <w:rPr>
          <w:rFonts w:ascii="Book Antiqua" w:hAnsi="Book Antiqua"/>
          <w:i/>
          <w:iCs/>
          <w:sz w:val="24"/>
          <w:szCs w:val="24"/>
        </w:rPr>
        <w:t>first strike sta</w:t>
      </w:r>
      <w:r w:rsidR="000D47AB" w:rsidRPr="00C470D4">
        <w:rPr>
          <w:rFonts w:ascii="Book Antiqua" w:hAnsi="Book Antiqua"/>
          <w:i/>
          <w:iCs/>
          <w:sz w:val="24"/>
          <w:szCs w:val="24"/>
        </w:rPr>
        <w:softHyphen/>
        <w:t>bility</w:t>
      </w:r>
      <w:r w:rsidR="000D47AB" w:rsidRPr="00C470D4">
        <w:rPr>
          <w:rFonts w:ascii="Book Antiqua" w:hAnsi="Book Antiqua"/>
          <w:sz w:val="24"/>
          <w:szCs w:val="24"/>
        </w:rPr>
        <w:t xml:space="preserve">’. </w:t>
      </w:r>
      <w:r w:rsidR="000D47AB" w:rsidRPr="00C470D4">
        <w:rPr>
          <w:rFonts w:ascii="Book Antiqua" w:hAnsi="Book Antiqua"/>
          <w:sz w:val="24"/>
          <w:szCs w:val="24"/>
          <w:vertAlign w:val="superscript"/>
        </w:rPr>
        <w:footnoteReference w:id="22"/>
      </w:r>
    </w:p>
    <w:p w14:paraId="48A2C262" w14:textId="77777777" w:rsidR="002A65B6" w:rsidRPr="00C470D4" w:rsidRDefault="000D47AB" w:rsidP="00AF68BF">
      <w:pPr>
        <w:spacing w:line="360" w:lineRule="auto"/>
        <w:ind w:firstLineChars="200" w:firstLine="480"/>
        <w:rPr>
          <w:rFonts w:ascii="Book Antiqua" w:hAnsi="Book Antiqua"/>
          <w:sz w:val="24"/>
          <w:szCs w:val="24"/>
        </w:rPr>
      </w:pPr>
      <w:r w:rsidRPr="00C470D4">
        <w:rPr>
          <w:rFonts w:ascii="Book Antiqua" w:hAnsi="Book Antiqua"/>
          <w:sz w:val="24"/>
          <w:szCs w:val="24"/>
        </w:rPr>
        <w:t>With the end of Cold War, the changing strategic environment with the new threats as such WMD &amp; missile proliferation, cyber-attack</w:t>
      </w:r>
      <w:r w:rsidR="00EE3357" w:rsidRPr="00C470D4">
        <w:rPr>
          <w:rFonts w:ascii="Book Antiqua" w:hAnsi="Book Antiqua"/>
          <w:sz w:val="24"/>
          <w:szCs w:val="24"/>
        </w:rPr>
        <w:t xml:space="preserve"> launched by non-state actors, regional conflict</w:t>
      </w:r>
      <w:r w:rsidR="004F45E6" w:rsidRPr="00C470D4">
        <w:rPr>
          <w:rFonts w:ascii="Book Antiqua" w:hAnsi="Book Antiqua"/>
          <w:sz w:val="24"/>
          <w:szCs w:val="24"/>
        </w:rPr>
        <w:t>, o</w:t>
      </w:r>
      <w:r w:rsidRPr="00C470D4">
        <w:rPr>
          <w:rFonts w:ascii="Book Antiqua" w:hAnsi="Book Antiqua"/>
          <w:sz w:val="24"/>
          <w:szCs w:val="24"/>
        </w:rPr>
        <w:t xml:space="preserve">bviously, it is out-of-date and narrowed the conception of strategic stability limited within strategic nuclear balance between the nuclear powers. </w:t>
      </w:r>
    </w:p>
    <w:p w14:paraId="2708005F" w14:textId="1D4E462A" w:rsidR="00851A24" w:rsidRPr="00851A24" w:rsidRDefault="00A6166D" w:rsidP="00851A24">
      <w:pPr>
        <w:spacing w:line="360" w:lineRule="auto"/>
        <w:ind w:firstLineChars="200" w:firstLine="480"/>
        <w:rPr>
          <w:rFonts w:ascii="Book Antiqua" w:hAnsi="Book Antiqua"/>
          <w:sz w:val="24"/>
          <w:szCs w:val="24"/>
        </w:rPr>
      </w:pPr>
      <w:r w:rsidRPr="00C470D4">
        <w:rPr>
          <w:rFonts w:ascii="Book Antiqua" w:hAnsi="Book Antiqua"/>
          <w:sz w:val="24"/>
          <w:szCs w:val="24"/>
        </w:rPr>
        <w:t xml:space="preserve">Stability is </w:t>
      </w:r>
      <w:r w:rsidR="002E591A" w:rsidRPr="00C470D4">
        <w:rPr>
          <w:rFonts w:ascii="Book Antiqua" w:hAnsi="Book Antiqua"/>
          <w:sz w:val="24"/>
          <w:szCs w:val="24"/>
        </w:rPr>
        <w:t xml:space="preserve">an ambiguous </w:t>
      </w:r>
      <w:r w:rsidR="007E3233" w:rsidRPr="00C470D4">
        <w:rPr>
          <w:rFonts w:ascii="Book Antiqua" w:hAnsi="Book Antiqua"/>
          <w:sz w:val="24"/>
          <w:szCs w:val="24"/>
        </w:rPr>
        <w:t>concept</w:t>
      </w:r>
      <w:r w:rsidR="002A65B6" w:rsidRPr="00C470D4">
        <w:rPr>
          <w:rFonts w:ascii="Book Antiqua" w:hAnsi="Book Antiqua"/>
          <w:sz w:val="24"/>
          <w:szCs w:val="24"/>
        </w:rPr>
        <w:t xml:space="preserve">, whether is on academic </w:t>
      </w:r>
      <w:r w:rsidR="000F1FDC">
        <w:rPr>
          <w:rFonts w:ascii="Book Antiqua" w:hAnsi="Book Antiqua"/>
          <w:sz w:val="24"/>
          <w:szCs w:val="24"/>
        </w:rPr>
        <w:t>and</w:t>
      </w:r>
      <w:r w:rsidR="002A65B6" w:rsidRPr="00C470D4">
        <w:rPr>
          <w:rFonts w:ascii="Book Antiqua" w:hAnsi="Book Antiqua"/>
          <w:sz w:val="24"/>
          <w:szCs w:val="24"/>
        </w:rPr>
        <w:t xml:space="preserve"> practical dimensions</w:t>
      </w:r>
      <w:r w:rsidR="004616E8" w:rsidRPr="00C470D4">
        <w:rPr>
          <w:rFonts w:ascii="Book Antiqua" w:hAnsi="Book Antiqua"/>
          <w:sz w:val="24"/>
          <w:szCs w:val="24"/>
        </w:rPr>
        <w:t>.</w:t>
      </w:r>
      <w:r w:rsidR="00BB7C06" w:rsidRPr="00C470D4">
        <w:rPr>
          <w:rFonts w:ascii="Book Antiqua" w:hAnsi="Book Antiqua"/>
          <w:sz w:val="24"/>
          <w:szCs w:val="24"/>
        </w:rPr>
        <w:t xml:space="preserve"> </w:t>
      </w:r>
      <w:r w:rsidR="00AA2D34" w:rsidRPr="00C470D4">
        <w:rPr>
          <w:rFonts w:ascii="Book Antiqua" w:hAnsi="Book Antiqua"/>
          <w:sz w:val="24"/>
          <w:szCs w:val="24"/>
        </w:rPr>
        <w:t xml:space="preserve">Generally, stability is ‘the condition in which a system does not produce too much disturbance on that system’. </w:t>
      </w:r>
      <w:r w:rsidR="00AA2D34" w:rsidRPr="00C470D4">
        <w:rPr>
          <w:rStyle w:val="ac"/>
          <w:rFonts w:ascii="Book Antiqua" w:hAnsi="Book Antiqua"/>
          <w:sz w:val="24"/>
          <w:szCs w:val="24"/>
        </w:rPr>
        <w:footnoteReference w:id="23"/>
      </w:r>
      <w:r w:rsidR="00D517DF" w:rsidRPr="00C470D4">
        <w:rPr>
          <w:rFonts w:ascii="Book Antiqua" w:hAnsi="Book Antiqua"/>
          <w:sz w:val="24"/>
          <w:szCs w:val="24"/>
        </w:rPr>
        <w:t xml:space="preserve"> </w:t>
      </w:r>
      <w:r w:rsidR="002A65B6" w:rsidRPr="00C470D4">
        <w:rPr>
          <w:rFonts w:ascii="Book Antiqua" w:hAnsi="Book Antiqua"/>
          <w:sz w:val="24"/>
          <w:szCs w:val="24"/>
        </w:rPr>
        <w:t>Such stable description obviously neglect the constructive, dynamic process</w:t>
      </w:r>
      <w:r w:rsidR="00134B1D" w:rsidRPr="00C470D4">
        <w:rPr>
          <w:rFonts w:ascii="Book Antiqua" w:hAnsi="Book Antiqua"/>
          <w:sz w:val="24"/>
          <w:szCs w:val="24"/>
        </w:rPr>
        <w:t xml:space="preserve"> from chaos to stability</w:t>
      </w:r>
      <w:r w:rsidR="002A65B6" w:rsidRPr="00C470D4">
        <w:rPr>
          <w:rFonts w:ascii="Book Antiqua" w:hAnsi="Book Antiqua"/>
          <w:sz w:val="24"/>
          <w:szCs w:val="24"/>
        </w:rPr>
        <w:t>.</w:t>
      </w:r>
      <w:r w:rsidR="00BE4209" w:rsidRPr="00C470D4">
        <w:rPr>
          <w:rFonts w:ascii="Book Antiqua" w:hAnsi="Book Antiqua"/>
          <w:sz w:val="24"/>
          <w:szCs w:val="24"/>
        </w:rPr>
        <w:t xml:space="preserve"> Stability is l</w:t>
      </w:r>
      <w:r w:rsidR="00382C6A" w:rsidRPr="00C470D4">
        <w:rPr>
          <w:rFonts w:ascii="Book Antiqua" w:hAnsi="Book Antiqua"/>
          <w:sz w:val="24"/>
          <w:szCs w:val="24"/>
        </w:rPr>
        <w:t>inking of the term ‘equilibrium</w:t>
      </w:r>
      <w:r w:rsidR="00BE4209" w:rsidRPr="00C470D4">
        <w:rPr>
          <w:rFonts w:ascii="Book Antiqua" w:hAnsi="Book Antiqua"/>
          <w:sz w:val="24"/>
          <w:szCs w:val="24"/>
        </w:rPr>
        <w:t>’. A stable equilibrium was one that, if disturbed, could recover; an unstable one, when disturbed, decomposed quickly. “Balance” was a synonym for “equilibrium”; and “delicate” was a synonym for “unstable.”</w:t>
      </w:r>
      <w:r w:rsidR="00BE4209" w:rsidRPr="00C470D4">
        <w:rPr>
          <w:rFonts w:ascii="Book Antiqua" w:hAnsi="Book Antiqua"/>
          <w:sz w:val="24"/>
          <w:szCs w:val="24"/>
          <w:vertAlign w:val="superscript"/>
        </w:rPr>
        <w:footnoteReference w:id="24"/>
      </w:r>
      <w:r w:rsidR="00BE4209" w:rsidRPr="00C470D4">
        <w:rPr>
          <w:rFonts w:ascii="Book Antiqua" w:hAnsi="Book Antiqua"/>
          <w:sz w:val="24"/>
          <w:szCs w:val="24"/>
        </w:rPr>
        <w:t xml:space="preserve"> </w:t>
      </w:r>
      <w:r w:rsidR="002A65B6" w:rsidRPr="00C470D4">
        <w:rPr>
          <w:rFonts w:ascii="Book Antiqua" w:hAnsi="Book Antiqua"/>
          <w:sz w:val="24"/>
          <w:szCs w:val="24"/>
        </w:rPr>
        <w:t>Hence, s</w:t>
      </w:r>
      <w:r w:rsidR="004616E8" w:rsidRPr="00C470D4">
        <w:rPr>
          <w:rFonts w:ascii="Book Antiqua" w:hAnsi="Book Antiqua"/>
          <w:sz w:val="24"/>
          <w:szCs w:val="24"/>
        </w:rPr>
        <w:t>tability</w:t>
      </w:r>
      <w:r w:rsidR="002A65B6" w:rsidRPr="00C470D4">
        <w:rPr>
          <w:rFonts w:ascii="Book Antiqua" w:hAnsi="Book Antiqua"/>
          <w:sz w:val="24"/>
          <w:szCs w:val="24"/>
        </w:rPr>
        <w:t>,</w:t>
      </w:r>
      <w:r w:rsidR="004616E8" w:rsidRPr="00C470D4">
        <w:rPr>
          <w:rFonts w:ascii="Book Antiqua" w:hAnsi="Book Antiqua"/>
          <w:sz w:val="24"/>
          <w:szCs w:val="24"/>
        </w:rPr>
        <w:t xml:space="preserve"> </w:t>
      </w:r>
      <w:r w:rsidR="00EA584F" w:rsidRPr="00C470D4">
        <w:rPr>
          <w:rFonts w:ascii="Book Antiqua" w:hAnsi="Book Antiqua"/>
          <w:sz w:val="24"/>
          <w:szCs w:val="24"/>
        </w:rPr>
        <w:t>involves</w:t>
      </w:r>
      <w:r w:rsidR="004616E8" w:rsidRPr="00C470D4">
        <w:rPr>
          <w:rFonts w:ascii="Book Antiqua" w:hAnsi="Book Antiqua"/>
          <w:sz w:val="24"/>
          <w:szCs w:val="24"/>
        </w:rPr>
        <w:t xml:space="preserve"> the restore capability </w:t>
      </w:r>
      <w:r w:rsidR="008C158E" w:rsidRPr="00C470D4">
        <w:rPr>
          <w:rFonts w:ascii="Book Antiqua" w:hAnsi="Book Antiqua"/>
          <w:sz w:val="24"/>
          <w:szCs w:val="24"/>
        </w:rPr>
        <w:t xml:space="preserve">of </w:t>
      </w:r>
      <w:r w:rsidR="004616E8" w:rsidRPr="00C470D4">
        <w:rPr>
          <w:rFonts w:ascii="Book Antiqua" w:hAnsi="Book Antiqua"/>
          <w:sz w:val="24"/>
          <w:szCs w:val="24"/>
        </w:rPr>
        <w:t xml:space="preserve">after a perturbation, </w:t>
      </w:r>
      <w:r w:rsidR="00FD62D5" w:rsidRPr="00C470D4">
        <w:rPr>
          <w:rFonts w:ascii="Book Antiqua" w:hAnsi="Book Antiqua"/>
          <w:sz w:val="24"/>
          <w:szCs w:val="24"/>
        </w:rPr>
        <w:t>also</w:t>
      </w:r>
      <w:r w:rsidR="004616E8" w:rsidRPr="00C470D4">
        <w:rPr>
          <w:rFonts w:ascii="Book Antiqua" w:hAnsi="Book Antiqua"/>
          <w:sz w:val="24"/>
          <w:szCs w:val="24"/>
        </w:rPr>
        <w:t xml:space="preserve">, </w:t>
      </w:r>
      <w:r w:rsidR="00F37637" w:rsidRPr="00C470D4">
        <w:rPr>
          <w:rFonts w:ascii="Book Antiqua" w:hAnsi="Book Antiqua"/>
          <w:sz w:val="24"/>
          <w:szCs w:val="24"/>
        </w:rPr>
        <w:t>the maintenan</w:t>
      </w:r>
      <w:r w:rsidR="00382C6A" w:rsidRPr="00C470D4">
        <w:rPr>
          <w:rFonts w:ascii="Book Antiqua" w:hAnsi="Book Antiqua"/>
          <w:sz w:val="24"/>
          <w:szCs w:val="24"/>
        </w:rPr>
        <w:t>ce of peace in strategic usage.</w:t>
      </w:r>
      <w:r w:rsidR="002A65B6" w:rsidRPr="00C470D4">
        <w:rPr>
          <w:rStyle w:val="ac"/>
          <w:rFonts w:ascii="Book Antiqua" w:hAnsi="Book Antiqua"/>
          <w:sz w:val="24"/>
          <w:szCs w:val="24"/>
        </w:rPr>
        <w:footnoteReference w:id="25"/>
      </w:r>
      <w:r w:rsidR="00665D70">
        <w:rPr>
          <w:rFonts w:ascii="Book Antiqua" w:hAnsi="Book Antiqua"/>
          <w:sz w:val="24"/>
          <w:szCs w:val="24"/>
        </w:rPr>
        <w:t xml:space="preserve"> </w:t>
      </w:r>
    </w:p>
    <w:p w14:paraId="7902FD06" w14:textId="4FA2BC82" w:rsidR="00134B1D" w:rsidRPr="00C470D4" w:rsidRDefault="00894BEA" w:rsidP="001A070E">
      <w:pPr>
        <w:spacing w:line="360" w:lineRule="auto"/>
        <w:ind w:firstLineChars="200" w:firstLine="480"/>
        <w:rPr>
          <w:rFonts w:ascii="Book Antiqua" w:hAnsi="Book Antiqua"/>
          <w:bCs/>
          <w:sz w:val="24"/>
          <w:szCs w:val="24"/>
        </w:rPr>
      </w:pPr>
      <w:r w:rsidRPr="00C470D4">
        <w:rPr>
          <w:rFonts w:ascii="Book Antiqua" w:hAnsi="Book Antiqua"/>
          <w:bCs/>
          <w:sz w:val="24"/>
          <w:szCs w:val="24"/>
        </w:rPr>
        <w:t xml:space="preserve">In the discourse of International relations, power transition </w:t>
      </w:r>
      <w:r w:rsidR="00821E78" w:rsidRPr="00C470D4">
        <w:rPr>
          <w:rFonts w:ascii="Book Antiqua" w:hAnsi="Book Antiqua"/>
          <w:bCs/>
          <w:sz w:val="24"/>
          <w:szCs w:val="24"/>
        </w:rPr>
        <w:t>usually along with the</w:t>
      </w:r>
      <w:r w:rsidRPr="00C470D4">
        <w:rPr>
          <w:rFonts w:ascii="Book Antiqua" w:hAnsi="Book Antiqua"/>
          <w:bCs/>
          <w:sz w:val="24"/>
          <w:szCs w:val="24"/>
        </w:rPr>
        <w:t xml:space="preserve"> changing equilibrium. A. F. K. Organski introduced "the power transition" in which "wars are most likely when there is an approaching balance of power between the dominant nation and a major challenger'.</w:t>
      </w:r>
      <w:r w:rsidRPr="00C470D4">
        <w:rPr>
          <w:rStyle w:val="ac"/>
          <w:rFonts w:ascii="Book Antiqua" w:hAnsi="Book Antiqua"/>
          <w:bCs/>
          <w:sz w:val="24"/>
          <w:szCs w:val="24"/>
        </w:rPr>
        <w:footnoteReference w:id="26"/>
      </w:r>
      <w:r w:rsidRPr="00C470D4">
        <w:rPr>
          <w:rFonts w:ascii="Book Antiqua" w:hAnsi="Book Antiqua"/>
          <w:bCs/>
          <w:sz w:val="24"/>
          <w:szCs w:val="24"/>
        </w:rPr>
        <w:t xml:space="preserve"> </w:t>
      </w:r>
      <w:r w:rsidR="00F7450E" w:rsidRPr="00C470D4">
        <w:rPr>
          <w:rFonts w:ascii="Book Antiqua" w:hAnsi="Book Antiqua"/>
          <w:bCs/>
          <w:sz w:val="24"/>
          <w:szCs w:val="24"/>
        </w:rPr>
        <w:t>According to the balance-of-power</w:t>
      </w:r>
      <w:r w:rsidR="00FA3303" w:rsidRPr="00C470D4">
        <w:rPr>
          <w:rFonts w:ascii="Book Antiqua" w:hAnsi="Book Antiqua"/>
          <w:bCs/>
          <w:sz w:val="24"/>
          <w:szCs w:val="24"/>
        </w:rPr>
        <w:t xml:space="preserve">, movement toward parity should reduce the chances of </w:t>
      </w:r>
      <w:r w:rsidR="00FA3303" w:rsidRPr="00C470D4">
        <w:rPr>
          <w:rFonts w:ascii="Book Antiqua" w:hAnsi="Book Antiqua"/>
          <w:bCs/>
          <w:sz w:val="24"/>
          <w:szCs w:val="24"/>
        </w:rPr>
        <w:lastRenderedPageBreak/>
        <w:t xml:space="preserve">at least violent conflict; neither party will attack the other because each lacks a clear advantage. </w:t>
      </w:r>
      <w:r w:rsidR="00810E6B" w:rsidRPr="00C470D4">
        <w:rPr>
          <w:rFonts w:ascii="Book Antiqua" w:hAnsi="Book Antiqua"/>
          <w:bCs/>
          <w:sz w:val="24"/>
          <w:szCs w:val="24"/>
        </w:rPr>
        <w:t>State power capabilities, alliances and geography have been understood the components for balance-of-power explanation.</w:t>
      </w:r>
      <w:r w:rsidR="003F7E0E" w:rsidRPr="00C470D4">
        <w:rPr>
          <w:rStyle w:val="ac"/>
          <w:rFonts w:ascii="Book Antiqua" w:hAnsi="Book Antiqua"/>
          <w:bCs/>
          <w:sz w:val="24"/>
          <w:szCs w:val="24"/>
        </w:rPr>
        <w:footnoteReference w:id="27"/>
      </w:r>
      <w:r w:rsidR="00851A24">
        <w:rPr>
          <w:rFonts w:ascii="Book Antiqua" w:hAnsi="Book Antiqua"/>
          <w:bCs/>
          <w:sz w:val="24"/>
          <w:szCs w:val="24"/>
        </w:rPr>
        <w:t xml:space="preserve"> </w:t>
      </w:r>
    </w:p>
    <w:p w14:paraId="02B1B815" w14:textId="4DFDBB9A" w:rsidR="00EA6F30" w:rsidRDefault="004C1964" w:rsidP="009E24E9">
      <w:pPr>
        <w:spacing w:line="360" w:lineRule="auto"/>
        <w:ind w:firstLineChars="200" w:firstLine="480"/>
        <w:rPr>
          <w:rFonts w:ascii="Book Antiqua" w:hAnsi="Book Antiqua"/>
          <w:sz w:val="24"/>
          <w:szCs w:val="24"/>
        </w:rPr>
      </w:pPr>
      <w:r>
        <w:rPr>
          <w:rFonts w:ascii="Book Antiqua" w:hAnsi="Book Antiqua"/>
          <w:bCs/>
          <w:sz w:val="24"/>
          <w:szCs w:val="24"/>
        </w:rPr>
        <w:t>W</w:t>
      </w:r>
      <w:r>
        <w:rPr>
          <w:rFonts w:ascii="Book Antiqua" w:hAnsi="Book Antiqua" w:hint="eastAsia"/>
          <w:bCs/>
          <w:sz w:val="24"/>
          <w:szCs w:val="24"/>
        </w:rPr>
        <w:t>i</w:t>
      </w:r>
      <w:r>
        <w:rPr>
          <w:rFonts w:ascii="Book Antiqua" w:hAnsi="Book Antiqua"/>
          <w:bCs/>
          <w:sz w:val="24"/>
          <w:szCs w:val="24"/>
        </w:rPr>
        <w:t>th the border perspective, strategic stability should be</w:t>
      </w:r>
      <w:r w:rsidR="00810E6B" w:rsidRPr="00C470D4">
        <w:rPr>
          <w:rFonts w:ascii="Book Antiqua" w:hAnsi="Book Antiqua"/>
          <w:bCs/>
          <w:sz w:val="24"/>
          <w:szCs w:val="24"/>
        </w:rPr>
        <w:t xml:space="preserve"> </w:t>
      </w:r>
      <w:r>
        <w:rPr>
          <w:rFonts w:ascii="Book Antiqua" w:hAnsi="Book Antiqua"/>
          <w:bCs/>
          <w:sz w:val="24"/>
          <w:szCs w:val="24"/>
        </w:rPr>
        <w:t>the concept describes the</w:t>
      </w:r>
      <w:r w:rsidR="00E2222A">
        <w:rPr>
          <w:rFonts w:ascii="Book Antiqua" w:hAnsi="Book Antiqua"/>
          <w:bCs/>
          <w:sz w:val="24"/>
          <w:szCs w:val="24"/>
        </w:rPr>
        <w:t xml:space="preserve"> dynamic</w:t>
      </w:r>
      <w:r w:rsidR="00665D70">
        <w:rPr>
          <w:rFonts w:ascii="Book Antiqua" w:hAnsi="Book Antiqua"/>
          <w:bCs/>
          <w:sz w:val="24"/>
          <w:szCs w:val="24"/>
        </w:rPr>
        <w:t xml:space="preserve"> process that</w:t>
      </w:r>
      <w:r w:rsidR="00665D70" w:rsidRPr="00665D70">
        <w:rPr>
          <w:rFonts w:ascii="Book Antiqua" w:hAnsi="Book Antiqua"/>
          <w:sz w:val="24"/>
          <w:szCs w:val="24"/>
        </w:rPr>
        <w:t xml:space="preserve"> is applicable to stability achieved through the balance in </w:t>
      </w:r>
      <w:r w:rsidR="00665D70">
        <w:rPr>
          <w:rFonts w:ascii="Book Antiqua" w:hAnsi="Book Antiqua"/>
          <w:sz w:val="24"/>
          <w:szCs w:val="24"/>
        </w:rPr>
        <w:t>power transition</w:t>
      </w:r>
      <w:r w:rsidR="00E2222A">
        <w:rPr>
          <w:rFonts w:ascii="Book Antiqua" w:hAnsi="Book Antiqua"/>
          <w:bCs/>
          <w:sz w:val="24"/>
          <w:szCs w:val="24"/>
        </w:rPr>
        <w:t xml:space="preserve"> </w:t>
      </w:r>
      <w:r w:rsidRPr="004C1964">
        <w:rPr>
          <w:rFonts w:ascii="Book Antiqua" w:hAnsi="Book Antiqua"/>
          <w:bCs/>
          <w:sz w:val="24"/>
          <w:szCs w:val="24"/>
        </w:rPr>
        <w:t xml:space="preserve">among </w:t>
      </w:r>
      <w:r w:rsidR="0039340E">
        <w:rPr>
          <w:rFonts w:ascii="Book Antiqua" w:hAnsi="Book Antiqua"/>
          <w:bCs/>
          <w:sz w:val="24"/>
          <w:szCs w:val="24"/>
        </w:rPr>
        <w:t>the related</w:t>
      </w:r>
      <w:r w:rsidRPr="004C1964">
        <w:rPr>
          <w:rFonts w:ascii="Book Antiqua" w:hAnsi="Book Antiqua"/>
          <w:bCs/>
          <w:sz w:val="24"/>
          <w:szCs w:val="24"/>
        </w:rPr>
        <w:t xml:space="preserve"> states vary over time</w:t>
      </w:r>
      <w:r w:rsidR="00E2222A">
        <w:rPr>
          <w:rFonts w:ascii="Book Antiqua" w:hAnsi="Book Antiqua"/>
          <w:bCs/>
          <w:sz w:val="24"/>
          <w:szCs w:val="24"/>
        </w:rPr>
        <w:t>.</w:t>
      </w:r>
      <w:r w:rsidR="00665D70">
        <w:rPr>
          <w:rFonts w:ascii="Book Antiqua" w:hAnsi="Book Antiqua"/>
          <w:bCs/>
          <w:sz w:val="24"/>
          <w:szCs w:val="24"/>
        </w:rPr>
        <w:t xml:space="preserve"> As</w:t>
      </w:r>
      <w:r w:rsidR="00E2222A">
        <w:rPr>
          <w:rFonts w:ascii="Book Antiqua" w:hAnsi="Book Antiqua"/>
          <w:bCs/>
          <w:sz w:val="24"/>
          <w:szCs w:val="24"/>
        </w:rPr>
        <w:t xml:space="preserve"> </w:t>
      </w:r>
      <w:r w:rsidR="00E2222A" w:rsidRPr="00E2222A">
        <w:rPr>
          <w:rFonts w:ascii="Book Antiqua" w:hAnsi="Book Antiqua"/>
          <w:bCs/>
          <w:sz w:val="24"/>
          <w:szCs w:val="24"/>
        </w:rPr>
        <w:t>C. Dale Walton</w:t>
      </w:r>
      <w:r w:rsidR="00E2222A" w:rsidRPr="00E2222A">
        <w:rPr>
          <w:rFonts w:ascii="Book Antiqua" w:hAnsi="Book Antiqua" w:hint="eastAsia"/>
          <w:bCs/>
          <w:sz w:val="24"/>
          <w:szCs w:val="24"/>
        </w:rPr>
        <w:t xml:space="preserve"> &amp; </w:t>
      </w:r>
      <w:r w:rsidR="00E2222A" w:rsidRPr="00E2222A">
        <w:rPr>
          <w:rFonts w:ascii="Book Antiqua" w:hAnsi="Book Antiqua"/>
          <w:bCs/>
          <w:sz w:val="24"/>
          <w:szCs w:val="24"/>
        </w:rPr>
        <w:t>Colin S. Gray points</w:t>
      </w:r>
      <w:r w:rsidR="00E2222A">
        <w:rPr>
          <w:rFonts w:ascii="Book Antiqua" w:hAnsi="Book Antiqua"/>
          <w:b/>
          <w:bCs/>
          <w:sz w:val="24"/>
          <w:szCs w:val="24"/>
        </w:rPr>
        <w:t xml:space="preserve">, </w:t>
      </w:r>
      <w:r w:rsidR="00E2222A">
        <w:rPr>
          <w:rFonts w:ascii="Book Antiqua" w:hAnsi="Book Antiqua"/>
          <w:bCs/>
          <w:sz w:val="24"/>
          <w:szCs w:val="24"/>
        </w:rPr>
        <w:t>r</w:t>
      </w:r>
      <w:r w:rsidR="00E2222A" w:rsidRPr="00E2222A">
        <w:rPr>
          <w:rFonts w:ascii="Book Antiqua" w:hAnsi="Book Antiqua"/>
          <w:bCs/>
          <w:sz w:val="24"/>
          <w:szCs w:val="24"/>
        </w:rPr>
        <w:t>escuing strategic stability requires that we broad</w:t>
      </w:r>
      <w:r w:rsidR="00E2222A" w:rsidRPr="00E2222A">
        <w:rPr>
          <w:rFonts w:ascii="Book Antiqua" w:hAnsi="Book Antiqua"/>
          <w:bCs/>
          <w:sz w:val="24"/>
          <w:szCs w:val="24"/>
        </w:rPr>
        <w:softHyphen/>
        <w:t>en the concept to reflect the myriad factors that impact political stability.</w:t>
      </w:r>
      <w:r w:rsidR="00A93DDC">
        <w:rPr>
          <w:rFonts w:ascii="Book Antiqua" w:hAnsi="Book Antiqua" w:hint="eastAsia"/>
          <w:bCs/>
          <w:sz w:val="24"/>
          <w:szCs w:val="24"/>
        </w:rPr>
        <w:t xml:space="preserve"> </w:t>
      </w:r>
      <w:r w:rsidR="00A93DDC">
        <w:rPr>
          <w:rFonts w:ascii="Book Antiqua" w:hAnsi="Book Antiqua"/>
          <w:bCs/>
          <w:sz w:val="24"/>
          <w:szCs w:val="24"/>
        </w:rPr>
        <w:t>They believe, ‘</w:t>
      </w:r>
      <w:r w:rsidR="00A93DDC" w:rsidRPr="00427194">
        <w:rPr>
          <w:rFonts w:ascii="Book Antiqua" w:hAnsi="Book Antiqua"/>
          <w:sz w:val="24"/>
          <w:szCs w:val="24"/>
        </w:rPr>
        <w:t>the conditions that might contribute to such instability are myriad—</w:t>
      </w:r>
      <w:r w:rsidR="00A93DDC" w:rsidRPr="00427194">
        <w:rPr>
          <w:rFonts w:ascii="Book Antiqua" w:hAnsi="Book Antiqua"/>
          <w:i/>
          <w:iCs/>
          <w:sz w:val="24"/>
          <w:szCs w:val="24"/>
        </w:rPr>
        <w:t>social, economic, technological and other factors can create the conditions for international instability</w:t>
      </w:r>
      <w:r w:rsidR="00A93DDC" w:rsidRPr="00427194">
        <w:rPr>
          <w:rFonts w:ascii="Book Antiqua" w:hAnsi="Book Antiqua"/>
          <w:sz w:val="24"/>
          <w:szCs w:val="24"/>
        </w:rPr>
        <w:t>, either brief or prolonged</w:t>
      </w:r>
      <w:r w:rsidR="00A93DDC">
        <w:rPr>
          <w:rFonts w:ascii="Book Antiqua" w:hAnsi="Book Antiqua"/>
          <w:bCs/>
          <w:sz w:val="24"/>
          <w:szCs w:val="24"/>
        </w:rPr>
        <w:t>’</w:t>
      </w:r>
      <w:r w:rsidR="00A93DDC" w:rsidRPr="00A93DDC">
        <w:rPr>
          <w:rFonts w:ascii="Book Antiqua" w:hAnsi="Book Antiqua"/>
          <w:sz w:val="24"/>
          <w:szCs w:val="24"/>
        </w:rPr>
        <w:t xml:space="preserve">. </w:t>
      </w:r>
      <w:r w:rsidR="00B65EF9">
        <w:rPr>
          <w:rStyle w:val="ac"/>
          <w:rFonts w:ascii="Book Antiqua" w:hAnsi="Book Antiqua"/>
          <w:sz w:val="24"/>
          <w:szCs w:val="24"/>
        </w:rPr>
        <w:footnoteReference w:id="28"/>
      </w:r>
      <w:r w:rsidR="00FE3672">
        <w:rPr>
          <w:rFonts w:ascii="Book Antiqua" w:hAnsi="Book Antiqua"/>
          <w:sz w:val="24"/>
          <w:szCs w:val="24"/>
        </w:rPr>
        <w:t xml:space="preserve"> </w:t>
      </w:r>
    </w:p>
    <w:p w14:paraId="79343CE3" w14:textId="77777777" w:rsidR="009D4EBC" w:rsidRDefault="0031442C" w:rsidP="00C04021">
      <w:pPr>
        <w:spacing w:line="360" w:lineRule="auto"/>
        <w:ind w:firstLineChars="200" w:firstLine="480"/>
        <w:rPr>
          <w:rFonts w:ascii="Book Antiqua" w:hAnsi="Book Antiqua"/>
          <w:sz w:val="24"/>
          <w:szCs w:val="24"/>
        </w:rPr>
      </w:pPr>
      <w:r>
        <w:rPr>
          <w:rFonts w:ascii="Book Antiqua" w:hAnsi="Book Antiqua"/>
          <w:sz w:val="24"/>
          <w:szCs w:val="24"/>
        </w:rPr>
        <w:t>I</w:t>
      </w:r>
      <w:r>
        <w:rPr>
          <w:rFonts w:ascii="Book Antiqua" w:hAnsi="Book Antiqua" w:hint="eastAsia"/>
          <w:sz w:val="24"/>
          <w:szCs w:val="24"/>
        </w:rPr>
        <w:t xml:space="preserve">n </w:t>
      </w:r>
      <w:r>
        <w:rPr>
          <w:rFonts w:ascii="Book Antiqua" w:hAnsi="Book Antiqua"/>
          <w:sz w:val="24"/>
          <w:szCs w:val="24"/>
        </w:rPr>
        <w:t xml:space="preserve">a word, with the power transition, </w:t>
      </w:r>
      <w:r w:rsidR="009C4DCE">
        <w:rPr>
          <w:rFonts w:ascii="Book Antiqua" w:hAnsi="Book Antiqua"/>
          <w:sz w:val="24"/>
          <w:szCs w:val="24"/>
        </w:rPr>
        <w:t xml:space="preserve">the changing </w:t>
      </w:r>
      <w:r>
        <w:rPr>
          <w:rFonts w:ascii="Book Antiqua" w:hAnsi="Book Antiqua"/>
          <w:sz w:val="24"/>
          <w:szCs w:val="24"/>
        </w:rPr>
        <w:t>geopolitical landscapes construct regional strategic stability</w:t>
      </w:r>
      <w:r w:rsidR="009C4DCE">
        <w:rPr>
          <w:rFonts w:ascii="Book Antiqua" w:hAnsi="Book Antiqua"/>
          <w:sz w:val="24"/>
          <w:szCs w:val="24"/>
        </w:rPr>
        <w:t xml:space="preserve">. From chaos to stability, the forming process is the </w:t>
      </w:r>
      <w:r w:rsidR="00283B7D">
        <w:rPr>
          <w:rFonts w:ascii="Book Antiqua" w:hAnsi="Book Antiqua"/>
          <w:sz w:val="24"/>
          <w:szCs w:val="24"/>
        </w:rPr>
        <w:t>spatializ</w:t>
      </w:r>
      <w:r w:rsidR="00283B7D">
        <w:rPr>
          <w:rFonts w:ascii="Book Antiqua" w:hAnsi="Book Antiqua" w:hint="eastAsia"/>
          <w:sz w:val="24"/>
          <w:szCs w:val="24"/>
        </w:rPr>
        <w:t>ing</w:t>
      </w:r>
      <w:r w:rsidR="00F27577">
        <w:rPr>
          <w:rFonts w:ascii="Book Antiqua" w:hAnsi="Book Antiqua"/>
          <w:sz w:val="24"/>
          <w:szCs w:val="24"/>
        </w:rPr>
        <w:t xml:space="preserve"> </w:t>
      </w:r>
      <w:r w:rsidR="009C4DCE">
        <w:rPr>
          <w:rFonts w:ascii="Book Antiqua" w:hAnsi="Book Antiqua"/>
          <w:sz w:val="24"/>
          <w:szCs w:val="24"/>
        </w:rPr>
        <w:t xml:space="preserve">values-based </w:t>
      </w:r>
      <w:r w:rsidR="00F27577">
        <w:rPr>
          <w:rFonts w:ascii="Book Antiqua" w:hAnsi="Book Antiqua"/>
          <w:sz w:val="24"/>
          <w:szCs w:val="24"/>
        </w:rPr>
        <w:t>i</w:t>
      </w:r>
      <w:r w:rsidR="006A0986">
        <w:rPr>
          <w:rFonts w:ascii="Book Antiqua" w:hAnsi="Book Antiqua"/>
          <w:sz w:val="24"/>
          <w:szCs w:val="24"/>
        </w:rPr>
        <w:t>dentity</w:t>
      </w:r>
      <w:r w:rsidR="007B282D">
        <w:rPr>
          <w:rFonts w:ascii="Book Antiqua" w:hAnsi="Book Antiqua"/>
          <w:sz w:val="24"/>
          <w:szCs w:val="24"/>
        </w:rPr>
        <w:t xml:space="preserve"> forms norm space</w:t>
      </w:r>
      <w:r w:rsidR="009C4DCE">
        <w:rPr>
          <w:rFonts w:ascii="Book Antiqua" w:hAnsi="Book Antiqua"/>
          <w:sz w:val="24"/>
          <w:szCs w:val="24"/>
        </w:rPr>
        <w:t>. With</w:t>
      </w:r>
      <w:r w:rsidR="00110D6D">
        <w:rPr>
          <w:rFonts w:ascii="Book Antiqua" w:hAnsi="Book Antiqua"/>
          <w:sz w:val="24"/>
          <w:szCs w:val="24"/>
        </w:rPr>
        <w:t xml:space="preserve"> the </w:t>
      </w:r>
      <w:r w:rsidR="00914707">
        <w:rPr>
          <w:rFonts w:ascii="Book Antiqua" w:hAnsi="Book Antiqua"/>
          <w:sz w:val="24"/>
          <w:szCs w:val="24"/>
        </w:rPr>
        <w:t xml:space="preserve">form </w:t>
      </w:r>
      <w:r w:rsidR="00110D6D">
        <w:rPr>
          <w:rFonts w:ascii="Book Antiqua" w:hAnsi="Book Antiqua"/>
          <w:sz w:val="24"/>
          <w:szCs w:val="24"/>
        </w:rPr>
        <w:t>process of the new normative space, the security discourse</w:t>
      </w:r>
      <w:r w:rsidR="00B5162E">
        <w:rPr>
          <w:rFonts w:ascii="Book Antiqua" w:hAnsi="Book Antiqua"/>
          <w:sz w:val="24"/>
          <w:szCs w:val="24"/>
        </w:rPr>
        <w:t xml:space="preserve">/practice </w:t>
      </w:r>
      <w:r w:rsidR="00914707">
        <w:rPr>
          <w:rFonts w:ascii="Book Antiqua" w:hAnsi="Book Antiqua" w:hint="eastAsia"/>
          <w:sz w:val="24"/>
          <w:szCs w:val="24"/>
        </w:rPr>
        <w:t>in which</w:t>
      </w:r>
      <w:r w:rsidR="00914707">
        <w:rPr>
          <w:rFonts w:ascii="Book Antiqua" w:hAnsi="Book Antiqua"/>
          <w:sz w:val="24"/>
          <w:szCs w:val="24"/>
        </w:rPr>
        <w:t xml:space="preserve"> has</w:t>
      </w:r>
      <w:r w:rsidR="00A148C7">
        <w:rPr>
          <w:rFonts w:ascii="Book Antiqua" w:hAnsi="Book Antiqua"/>
          <w:sz w:val="24"/>
          <w:szCs w:val="24"/>
        </w:rPr>
        <w:t xml:space="preserve"> </w:t>
      </w:r>
      <w:r w:rsidR="00110D6D">
        <w:rPr>
          <w:rFonts w:ascii="Book Antiqua" w:hAnsi="Book Antiqua"/>
          <w:sz w:val="24"/>
          <w:szCs w:val="24"/>
        </w:rPr>
        <w:t>the</w:t>
      </w:r>
      <w:r w:rsidR="00C04021">
        <w:rPr>
          <w:rFonts w:ascii="Book Antiqua" w:hAnsi="Book Antiqua"/>
          <w:sz w:val="24"/>
          <w:szCs w:val="24"/>
        </w:rPr>
        <w:t xml:space="preserve"> function of self-other distinction</w:t>
      </w:r>
      <w:r w:rsidR="00973D48">
        <w:rPr>
          <w:rFonts w:ascii="Book Antiqua" w:hAnsi="Book Antiqua"/>
          <w:sz w:val="24"/>
          <w:szCs w:val="24"/>
        </w:rPr>
        <w:t>.</w:t>
      </w:r>
      <w:r w:rsidR="00C04021">
        <w:rPr>
          <w:rFonts w:ascii="Book Antiqua" w:hAnsi="Book Antiqua"/>
          <w:sz w:val="24"/>
          <w:szCs w:val="24"/>
        </w:rPr>
        <w:t xml:space="preserve"> The threatening discourse/practice from external </w:t>
      </w:r>
      <w:r w:rsidR="009277A7">
        <w:rPr>
          <w:rFonts w:ascii="Book Antiqua" w:hAnsi="Book Antiqua"/>
          <w:sz w:val="24"/>
          <w:szCs w:val="24"/>
        </w:rPr>
        <w:t xml:space="preserve">reinforce the </w:t>
      </w:r>
      <w:r w:rsidR="00672525">
        <w:rPr>
          <w:rFonts w:ascii="Book Antiqua" w:hAnsi="Book Antiqua"/>
          <w:sz w:val="24"/>
          <w:szCs w:val="24"/>
        </w:rPr>
        <w:t xml:space="preserve">adverse </w:t>
      </w:r>
      <w:r w:rsidR="009277A7">
        <w:rPr>
          <w:rFonts w:ascii="Book Antiqua" w:hAnsi="Book Antiqua"/>
          <w:sz w:val="24"/>
          <w:szCs w:val="24"/>
        </w:rPr>
        <w:t xml:space="preserve">profile of otherness. </w:t>
      </w:r>
    </w:p>
    <w:p w14:paraId="4C370C3E" w14:textId="22D4C4FB" w:rsidR="00E758DF" w:rsidRPr="00C04021" w:rsidRDefault="00C04021" w:rsidP="00C04021">
      <w:pPr>
        <w:spacing w:line="360" w:lineRule="auto"/>
        <w:ind w:firstLineChars="200" w:firstLine="480"/>
        <w:rPr>
          <w:rFonts w:ascii="Book Antiqua" w:hAnsi="Book Antiqua" w:hint="eastAsia"/>
          <w:sz w:val="24"/>
          <w:szCs w:val="24"/>
        </w:rPr>
      </w:pPr>
      <w:r>
        <w:rPr>
          <w:rFonts w:ascii="Book Antiqua" w:hAnsi="Book Antiqua"/>
          <w:sz w:val="24"/>
          <w:szCs w:val="24"/>
        </w:rPr>
        <w:t xml:space="preserve"> </w:t>
      </w:r>
      <w:r w:rsidR="00ED684B">
        <w:rPr>
          <w:rFonts w:ascii="Book Antiqua" w:hAnsi="Book Antiqua"/>
          <w:sz w:val="24"/>
          <w:szCs w:val="24"/>
        </w:rPr>
        <w:t xml:space="preserve"> </w:t>
      </w:r>
    </w:p>
    <w:p w14:paraId="51BB8088" w14:textId="0BB224B6" w:rsidR="003D3E14" w:rsidRPr="009049D7" w:rsidRDefault="0088307F" w:rsidP="00B4518E">
      <w:pPr>
        <w:spacing w:beforeLines="50" w:before="156" w:line="360" w:lineRule="auto"/>
        <w:rPr>
          <w:rFonts w:ascii="Book Antiqua" w:hAnsi="Book Antiqua"/>
          <w:b/>
          <w:sz w:val="24"/>
          <w:szCs w:val="24"/>
        </w:rPr>
      </w:pPr>
      <w:r w:rsidRPr="009049D7">
        <w:rPr>
          <w:rFonts w:ascii="Book Antiqua" w:hAnsi="Book Antiqua"/>
          <w:b/>
          <w:sz w:val="24"/>
          <w:szCs w:val="24"/>
        </w:rPr>
        <w:t xml:space="preserve">The </w:t>
      </w:r>
      <w:r w:rsidR="001245EC" w:rsidRPr="009049D7">
        <w:rPr>
          <w:rFonts w:ascii="Book Antiqua" w:hAnsi="Book Antiqua"/>
          <w:b/>
          <w:sz w:val="24"/>
          <w:szCs w:val="24"/>
        </w:rPr>
        <w:t>Evolution of</w:t>
      </w:r>
      <w:r w:rsidR="003D3E14" w:rsidRPr="009049D7">
        <w:rPr>
          <w:rFonts w:ascii="Book Antiqua" w:hAnsi="Book Antiqua"/>
          <w:b/>
          <w:sz w:val="24"/>
          <w:szCs w:val="24"/>
        </w:rPr>
        <w:t xml:space="preserve"> Missile Defense </w:t>
      </w:r>
      <w:r w:rsidRPr="009049D7">
        <w:rPr>
          <w:rFonts w:ascii="Book Antiqua" w:hAnsi="Book Antiqua"/>
          <w:b/>
          <w:sz w:val="24"/>
          <w:szCs w:val="24"/>
        </w:rPr>
        <w:t xml:space="preserve">in Europe </w:t>
      </w:r>
      <w:r w:rsidR="007858DA">
        <w:rPr>
          <w:rFonts w:ascii="Book Antiqua" w:hAnsi="Book Antiqua"/>
          <w:b/>
          <w:sz w:val="24"/>
          <w:szCs w:val="24"/>
        </w:rPr>
        <w:t xml:space="preserve">&amp; Russian Reaction </w:t>
      </w:r>
      <w:r w:rsidR="003D3E14" w:rsidRPr="009049D7">
        <w:rPr>
          <w:rFonts w:ascii="Book Antiqua" w:hAnsi="Book Antiqua"/>
          <w:b/>
          <w:sz w:val="24"/>
          <w:szCs w:val="24"/>
        </w:rPr>
        <w:t xml:space="preserve">since the end of Cold War </w:t>
      </w:r>
    </w:p>
    <w:p w14:paraId="29804CB1" w14:textId="66C7CCB0" w:rsidR="001245EC" w:rsidRPr="009049D7" w:rsidRDefault="00D737A5" w:rsidP="00E35234">
      <w:pPr>
        <w:spacing w:line="360" w:lineRule="auto"/>
        <w:ind w:firstLineChars="200" w:firstLine="480"/>
        <w:rPr>
          <w:rFonts w:ascii="Book Antiqua" w:hAnsi="Book Antiqua"/>
          <w:sz w:val="24"/>
          <w:szCs w:val="24"/>
        </w:rPr>
      </w:pPr>
      <w:r w:rsidRPr="009049D7">
        <w:rPr>
          <w:rFonts w:ascii="Book Antiqua" w:hAnsi="Book Antiqua"/>
          <w:sz w:val="24"/>
          <w:szCs w:val="24"/>
        </w:rPr>
        <w:t xml:space="preserve">In the Cold War, </w:t>
      </w:r>
      <w:r w:rsidR="00130876" w:rsidRPr="009049D7">
        <w:rPr>
          <w:rFonts w:ascii="Book Antiqua" w:hAnsi="Book Antiqua"/>
          <w:sz w:val="24"/>
          <w:szCs w:val="24"/>
        </w:rPr>
        <w:t xml:space="preserve">for depriving of second striking, </w:t>
      </w:r>
      <w:r w:rsidRPr="009049D7">
        <w:rPr>
          <w:rFonts w:ascii="Book Antiqua" w:hAnsi="Book Antiqua"/>
          <w:sz w:val="24"/>
          <w:szCs w:val="24"/>
        </w:rPr>
        <w:t xml:space="preserve">missile defense always regarded as negative agenda to strategic stability. Hence, the U.S. and the former </w:t>
      </w:r>
      <w:r w:rsidR="008A3914" w:rsidRPr="009049D7">
        <w:rPr>
          <w:rFonts w:ascii="Book Antiqua" w:hAnsi="Book Antiqua"/>
          <w:sz w:val="24"/>
          <w:szCs w:val="24"/>
        </w:rPr>
        <w:t xml:space="preserve">Soviet Union </w:t>
      </w:r>
      <w:r w:rsidR="00AB7821" w:rsidRPr="009049D7">
        <w:rPr>
          <w:rFonts w:ascii="Book Antiqua" w:hAnsi="Book Antiqua"/>
          <w:sz w:val="24"/>
          <w:szCs w:val="24"/>
        </w:rPr>
        <w:t xml:space="preserve">adopted restrictive attitude to sign the </w:t>
      </w:r>
      <w:r w:rsidR="00D71C68" w:rsidRPr="009049D7">
        <w:rPr>
          <w:rFonts w:ascii="Book Antiqua" w:hAnsi="Book Antiqua"/>
          <w:sz w:val="24"/>
          <w:szCs w:val="24"/>
        </w:rPr>
        <w:t xml:space="preserve">initial </w:t>
      </w:r>
      <w:r w:rsidR="00AB7821" w:rsidRPr="009049D7">
        <w:rPr>
          <w:rFonts w:ascii="Book Antiqua" w:hAnsi="Book Antiqua"/>
          <w:sz w:val="24"/>
          <w:szCs w:val="24"/>
        </w:rPr>
        <w:t>related treaty and agreement</w:t>
      </w:r>
      <w:r w:rsidRPr="009049D7">
        <w:rPr>
          <w:rFonts w:ascii="Book Antiqua" w:hAnsi="Book Antiqua"/>
          <w:sz w:val="24"/>
          <w:szCs w:val="24"/>
        </w:rPr>
        <w:t xml:space="preserve">. </w:t>
      </w:r>
      <w:r w:rsidR="002B1E64" w:rsidRPr="009049D7">
        <w:rPr>
          <w:rFonts w:ascii="Book Antiqua" w:hAnsi="Book Antiqua"/>
          <w:sz w:val="24"/>
          <w:szCs w:val="24"/>
        </w:rPr>
        <w:t>The</w:t>
      </w:r>
      <w:r w:rsidR="00B279CD" w:rsidRPr="009049D7">
        <w:rPr>
          <w:rFonts w:ascii="Book Antiqua" w:hAnsi="Book Antiqua"/>
          <w:sz w:val="24"/>
          <w:szCs w:val="24"/>
        </w:rPr>
        <w:t xml:space="preserve"> Interim Offensive Arms Agreement and </w:t>
      </w:r>
      <w:r w:rsidR="002B1E64" w:rsidRPr="009049D7">
        <w:rPr>
          <w:rFonts w:ascii="Book Antiqua" w:hAnsi="Book Antiqua"/>
          <w:sz w:val="24"/>
          <w:szCs w:val="24"/>
        </w:rPr>
        <w:t>ABM</w:t>
      </w:r>
      <w:r w:rsidR="00B279CD" w:rsidRPr="009049D7">
        <w:rPr>
          <w:rFonts w:ascii="Book Antiqua" w:hAnsi="Book Antiqua"/>
          <w:sz w:val="24"/>
          <w:szCs w:val="24"/>
        </w:rPr>
        <w:t xml:space="preserve"> (Anti-Ballistic Missile)</w:t>
      </w:r>
      <w:r w:rsidR="002B1E64" w:rsidRPr="009049D7">
        <w:rPr>
          <w:rFonts w:ascii="Book Antiqua" w:hAnsi="Book Antiqua"/>
          <w:sz w:val="24"/>
          <w:szCs w:val="24"/>
        </w:rPr>
        <w:t xml:space="preserve"> Treaty </w:t>
      </w:r>
      <w:r w:rsidR="00194D76" w:rsidRPr="009049D7">
        <w:rPr>
          <w:rFonts w:ascii="Book Antiqua" w:hAnsi="Book Antiqua"/>
          <w:sz w:val="24"/>
          <w:szCs w:val="24"/>
        </w:rPr>
        <w:t xml:space="preserve">signed in June 1972, </w:t>
      </w:r>
      <w:r w:rsidR="00B279CD" w:rsidRPr="009049D7">
        <w:rPr>
          <w:rFonts w:ascii="Book Antiqua" w:hAnsi="Book Antiqua"/>
          <w:sz w:val="24"/>
          <w:szCs w:val="24"/>
        </w:rPr>
        <w:t>the latter</w:t>
      </w:r>
      <w:r w:rsidR="00194D76" w:rsidRPr="009049D7">
        <w:rPr>
          <w:rFonts w:ascii="Book Antiqua" w:hAnsi="Book Antiqua"/>
          <w:sz w:val="24"/>
          <w:szCs w:val="24"/>
        </w:rPr>
        <w:t xml:space="preserve"> </w:t>
      </w:r>
      <w:r w:rsidR="002B1E64" w:rsidRPr="009049D7">
        <w:rPr>
          <w:rFonts w:ascii="Book Antiqua" w:hAnsi="Book Antiqua"/>
          <w:sz w:val="24"/>
          <w:szCs w:val="24"/>
        </w:rPr>
        <w:t xml:space="preserve">prohibited the United States and Soviet Union from deploying a nationwide defense against strategic ballistic missiles and limited each side to two deployment sites, one near the </w:t>
      </w:r>
      <w:r w:rsidR="002B1E64" w:rsidRPr="009049D7">
        <w:rPr>
          <w:rFonts w:ascii="Book Antiqua" w:hAnsi="Book Antiqua"/>
          <w:sz w:val="24"/>
          <w:szCs w:val="24"/>
        </w:rPr>
        <w:lastRenderedPageBreak/>
        <w:t xml:space="preserve">national capital and one at </w:t>
      </w:r>
      <w:r w:rsidR="00E35234" w:rsidRPr="009049D7">
        <w:rPr>
          <w:rFonts w:ascii="Book Antiqua" w:hAnsi="Book Antiqua"/>
          <w:sz w:val="24"/>
          <w:szCs w:val="24"/>
        </w:rPr>
        <w:t xml:space="preserve">an ICBM field. </w:t>
      </w:r>
      <w:r w:rsidR="00F4354A" w:rsidRPr="009049D7">
        <w:rPr>
          <w:rFonts w:ascii="Book Antiqua" w:hAnsi="Book Antiqua"/>
          <w:sz w:val="24"/>
          <w:szCs w:val="24"/>
        </w:rPr>
        <w:t>In 1974, Preside</w:t>
      </w:r>
      <w:r w:rsidR="00B279CD" w:rsidRPr="009049D7">
        <w:rPr>
          <w:rFonts w:ascii="Book Antiqua" w:hAnsi="Book Antiqua"/>
          <w:sz w:val="24"/>
          <w:szCs w:val="24"/>
        </w:rPr>
        <w:t xml:space="preserve">nt </w:t>
      </w:r>
      <w:r w:rsidR="00F4354A" w:rsidRPr="009049D7">
        <w:rPr>
          <w:rFonts w:ascii="Book Antiqua" w:hAnsi="Book Antiqua"/>
          <w:sz w:val="24"/>
          <w:szCs w:val="24"/>
        </w:rPr>
        <w:t>Gerald Ford and Brezhnev signed a protocol to the</w:t>
      </w:r>
      <w:r w:rsidR="00B279CD" w:rsidRPr="009049D7">
        <w:rPr>
          <w:rFonts w:ascii="Book Antiqua" w:hAnsi="Book Antiqua"/>
          <w:sz w:val="24"/>
          <w:szCs w:val="24"/>
        </w:rPr>
        <w:t xml:space="preserve"> </w:t>
      </w:r>
      <w:r w:rsidR="00F4354A" w:rsidRPr="009049D7">
        <w:rPr>
          <w:rFonts w:ascii="Book Antiqua" w:hAnsi="Book Antiqua"/>
          <w:sz w:val="24"/>
          <w:szCs w:val="24"/>
        </w:rPr>
        <w:t>ABM Treaty that restricted each side to 100 ABM</w:t>
      </w:r>
      <w:r w:rsidR="00B279CD" w:rsidRPr="009049D7">
        <w:rPr>
          <w:rFonts w:ascii="Book Antiqua" w:hAnsi="Book Antiqua"/>
          <w:sz w:val="24"/>
          <w:szCs w:val="24"/>
        </w:rPr>
        <w:t xml:space="preserve"> </w:t>
      </w:r>
      <w:r w:rsidR="00F4354A" w:rsidRPr="009049D7">
        <w:rPr>
          <w:rFonts w:ascii="Book Antiqua" w:hAnsi="Book Antiqua"/>
          <w:sz w:val="24"/>
          <w:szCs w:val="24"/>
        </w:rPr>
        <w:t xml:space="preserve">interceptor launchers at only one site. </w:t>
      </w:r>
    </w:p>
    <w:p w14:paraId="63F95D88" w14:textId="0D110A50" w:rsidR="009D6FEF" w:rsidRPr="009D6FEF" w:rsidRDefault="00901264" w:rsidP="009D6FEF">
      <w:pPr>
        <w:spacing w:line="360" w:lineRule="auto"/>
        <w:ind w:firstLineChars="200" w:firstLine="480"/>
        <w:rPr>
          <w:rFonts w:ascii="Book Antiqua" w:hAnsi="Book Antiqua"/>
          <w:sz w:val="24"/>
          <w:szCs w:val="24"/>
        </w:rPr>
      </w:pPr>
      <w:r w:rsidRPr="009049D7">
        <w:rPr>
          <w:rFonts w:ascii="Book Antiqua" w:hAnsi="Book Antiqua"/>
          <w:sz w:val="24"/>
          <w:szCs w:val="24"/>
        </w:rPr>
        <w:t xml:space="preserve">Since the end of Cold War, </w:t>
      </w:r>
      <w:r w:rsidR="009D6FEF">
        <w:rPr>
          <w:rFonts w:ascii="Book Antiqua" w:hAnsi="Book Antiqua"/>
          <w:sz w:val="24"/>
          <w:szCs w:val="24"/>
        </w:rPr>
        <w:t xml:space="preserve">weapon of mass destruction (WMD) and </w:t>
      </w:r>
      <w:r w:rsidRPr="009049D7">
        <w:rPr>
          <w:rFonts w:ascii="Book Antiqua" w:hAnsi="Book Antiqua"/>
          <w:sz w:val="24"/>
          <w:szCs w:val="24"/>
        </w:rPr>
        <w:t>missile proliferation has increasingly threat</w:t>
      </w:r>
      <w:r w:rsidR="00723CE0">
        <w:rPr>
          <w:rFonts w:ascii="Book Antiqua" w:hAnsi="Book Antiqua"/>
          <w:sz w:val="24"/>
          <w:szCs w:val="24"/>
        </w:rPr>
        <w:t>ened</w:t>
      </w:r>
      <w:r w:rsidRPr="009049D7">
        <w:rPr>
          <w:rFonts w:ascii="Book Antiqua" w:hAnsi="Book Antiqua"/>
          <w:sz w:val="24"/>
          <w:szCs w:val="24"/>
        </w:rPr>
        <w:t xml:space="preserve"> to regional stability and security. </w:t>
      </w:r>
      <w:r w:rsidR="004D0161" w:rsidRPr="009049D7">
        <w:rPr>
          <w:rFonts w:ascii="Book Antiqua" w:hAnsi="Book Antiqua"/>
          <w:sz w:val="24"/>
          <w:szCs w:val="24"/>
        </w:rPr>
        <w:t xml:space="preserve">The motivations of developing missile program can be categorized as seeking asymmetric capability in the potential or practical conflicts, sovereign right, source of national pride, and economic returns through missile exports. </w:t>
      </w:r>
      <w:r w:rsidR="004D0161" w:rsidRPr="009049D7">
        <w:rPr>
          <w:rStyle w:val="ac"/>
          <w:rFonts w:ascii="Book Antiqua" w:hAnsi="Book Antiqua"/>
          <w:sz w:val="24"/>
          <w:szCs w:val="24"/>
        </w:rPr>
        <w:footnoteReference w:id="29"/>
      </w:r>
      <w:r w:rsidR="009D6FEF" w:rsidRPr="009D6FEF">
        <w:rPr>
          <w:rFonts w:ascii="Book Antiqua" w:hAnsi="Book Antiqua"/>
          <w:sz w:val="24"/>
          <w:szCs w:val="24"/>
        </w:rPr>
        <w:t xml:space="preserve"> </w:t>
      </w:r>
      <w:r w:rsidR="009D6FEF">
        <w:rPr>
          <w:rFonts w:ascii="Book Antiqua" w:hAnsi="Book Antiqua"/>
          <w:sz w:val="24"/>
          <w:szCs w:val="24"/>
        </w:rPr>
        <w:t>A</w:t>
      </w:r>
      <w:r w:rsidR="009D6FEF" w:rsidRPr="009D6FEF">
        <w:rPr>
          <w:rFonts w:ascii="Book Antiqua" w:hAnsi="Book Antiqua"/>
          <w:sz w:val="24"/>
          <w:szCs w:val="24"/>
        </w:rPr>
        <w:t>s one of countermeasures, missile d</w:t>
      </w:r>
      <w:r w:rsidR="009D6FEF">
        <w:rPr>
          <w:rFonts w:ascii="Book Antiqua" w:hAnsi="Book Antiqua"/>
          <w:sz w:val="24"/>
          <w:szCs w:val="24"/>
        </w:rPr>
        <w:t xml:space="preserve">efense is an important adoption to maintain strategic stability. </w:t>
      </w:r>
    </w:p>
    <w:p w14:paraId="479A1F00" w14:textId="421727B6" w:rsidR="00131A73" w:rsidRDefault="00A02F19" w:rsidP="003B6053">
      <w:pPr>
        <w:spacing w:line="360" w:lineRule="auto"/>
        <w:ind w:firstLineChars="200" w:firstLine="480"/>
        <w:rPr>
          <w:rFonts w:ascii="Book Antiqua" w:hAnsi="Book Antiqua"/>
          <w:sz w:val="24"/>
          <w:szCs w:val="24"/>
        </w:rPr>
      </w:pPr>
      <w:r>
        <w:rPr>
          <w:rFonts w:ascii="Book Antiqua" w:hAnsi="Book Antiqua"/>
          <w:sz w:val="24"/>
          <w:szCs w:val="24"/>
        </w:rPr>
        <w:t>In the early of</w:t>
      </w:r>
      <w:r w:rsidR="00131A73" w:rsidRPr="009049D7">
        <w:rPr>
          <w:rFonts w:ascii="Book Antiqua" w:hAnsi="Book Antiqua"/>
          <w:sz w:val="24"/>
          <w:szCs w:val="24"/>
        </w:rPr>
        <w:t xml:space="preserve"> 21</w:t>
      </w:r>
      <w:r w:rsidR="00131A73" w:rsidRPr="009049D7">
        <w:rPr>
          <w:rFonts w:ascii="Book Antiqua" w:hAnsi="Book Antiqua"/>
          <w:sz w:val="24"/>
          <w:szCs w:val="24"/>
          <w:vertAlign w:val="superscript"/>
        </w:rPr>
        <w:t>st</w:t>
      </w:r>
      <w:r w:rsidR="00131A73" w:rsidRPr="009049D7">
        <w:rPr>
          <w:rFonts w:ascii="Book Antiqua" w:hAnsi="Book Antiqua"/>
          <w:sz w:val="24"/>
          <w:szCs w:val="24"/>
        </w:rPr>
        <w:t xml:space="preserve"> </w:t>
      </w:r>
      <w:r w:rsidR="00755908" w:rsidRPr="009049D7">
        <w:rPr>
          <w:rFonts w:ascii="Book Antiqua" w:hAnsi="Book Antiqua"/>
          <w:sz w:val="24"/>
          <w:szCs w:val="24"/>
        </w:rPr>
        <w:t>century,</w:t>
      </w:r>
      <w:r w:rsidR="005B4122" w:rsidRPr="009049D7">
        <w:rPr>
          <w:rFonts w:ascii="Book Antiqua" w:hAnsi="Book Antiqua"/>
          <w:sz w:val="24"/>
          <w:szCs w:val="24"/>
        </w:rPr>
        <w:t xml:space="preserve"> the accelerated development of </w:t>
      </w:r>
      <w:r w:rsidR="00673CDE" w:rsidRPr="009049D7">
        <w:rPr>
          <w:rFonts w:ascii="Book Antiqua" w:hAnsi="Book Antiqua"/>
          <w:sz w:val="24"/>
          <w:szCs w:val="24"/>
        </w:rPr>
        <w:t xml:space="preserve">ballistic </w:t>
      </w:r>
      <w:r w:rsidR="005B4122" w:rsidRPr="009049D7">
        <w:rPr>
          <w:rFonts w:ascii="Book Antiqua" w:hAnsi="Book Antiqua"/>
          <w:sz w:val="24"/>
          <w:szCs w:val="24"/>
        </w:rPr>
        <w:t xml:space="preserve">missile </w:t>
      </w:r>
      <w:r w:rsidR="00673CDE" w:rsidRPr="009049D7">
        <w:rPr>
          <w:rFonts w:ascii="Book Antiqua" w:hAnsi="Book Antiqua"/>
          <w:sz w:val="24"/>
          <w:szCs w:val="24"/>
        </w:rPr>
        <w:t xml:space="preserve">program </w:t>
      </w:r>
      <w:r w:rsidR="005B4122" w:rsidRPr="009049D7">
        <w:rPr>
          <w:rFonts w:ascii="Book Antiqua" w:hAnsi="Book Antiqua"/>
          <w:sz w:val="24"/>
          <w:szCs w:val="24"/>
        </w:rPr>
        <w:t>in</w:t>
      </w:r>
      <w:r w:rsidR="00755908" w:rsidRPr="009049D7">
        <w:rPr>
          <w:rFonts w:ascii="Book Antiqua" w:hAnsi="Book Antiqua"/>
          <w:sz w:val="24"/>
          <w:szCs w:val="24"/>
        </w:rPr>
        <w:t xml:space="preserve"> Iran and </w:t>
      </w:r>
      <w:r w:rsidR="00673CDE" w:rsidRPr="009049D7">
        <w:rPr>
          <w:rFonts w:ascii="Book Antiqua" w:hAnsi="Book Antiqua"/>
          <w:sz w:val="24"/>
          <w:szCs w:val="24"/>
        </w:rPr>
        <w:t xml:space="preserve">the deals with </w:t>
      </w:r>
      <w:r w:rsidR="00755908" w:rsidRPr="009049D7">
        <w:rPr>
          <w:rFonts w:ascii="Book Antiqua" w:hAnsi="Book Antiqua"/>
          <w:sz w:val="24"/>
          <w:szCs w:val="24"/>
        </w:rPr>
        <w:t>North Korea</w:t>
      </w:r>
      <w:r w:rsidR="005B4122" w:rsidRPr="009049D7">
        <w:rPr>
          <w:rFonts w:ascii="Book Antiqua" w:hAnsi="Book Antiqua"/>
          <w:sz w:val="24"/>
          <w:szCs w:val="24"/>
        </w:rPr>
        <w:t xml:space="preserve"> </w:t>
      </w:r>
      <w:r w:rsidR="00C9326F" w:rsidRPr="009049D7">
        <w:rPr>
          <w:rFonts w:ascii="Book Antiqua" w:hAnsi="Book Antiqua"/>
          <w:sz w:val="24"/>
          <w:szCs w:val="24"/>
        </w:rPr>
        <w:t>ha</w:t>
      </w:r>
      <w:r>
        <w:rPr>
          <w:rFonts w:ascii="Book Antiqua" w:hAnsi="Book Antiqua"/>
          <w:sz w:val="24"/>
          <w:szCs w:val="24"/>
        </w:rPr>
        <w:t>ve</w:t>
      </w:r>
      <w:r w:rsidR="00C9326F" w:rsidRPr="009049D7">
        <w:rPr>
          <w:rFonts w:ascii="Book Antiqua" w:hAnsi="Book Antiqua"/>
          <w:sz w:val="24"/>
          <w:szCs w:val="24"/>
        </w:rPr>
        <w:t xml:space="preserve"> </w:t>
      </w:r>
      <w:r>
        <w:rPr>
          <w:rFonts w:ascii="Book Antiqua" w:hAnsi="Book Antiqua"/>
          <w:sz w:val="24"/>
          <w:szCs w:val="24"/>
        </w:rPr>
        <w:t>posed</w:t>
      </w:r>
      <w:r w:rsidR="00C9326F" w:rsidRPr="009049D7">
        <w:rPr>
          <w:rFonts w:ascii="Book Antiqua" w:hAnsi="Book Antiqua"/>
          <w:sz w:val="24"/>
          <w:szCs w:val="24"/>
        </w:rPr>
        <w:t xml:space="preserve"> </w:t>
      </w:r>
      <w:r w:rsidR="005B4122" w:rsidRPr="009049D7">
        <w:rPr>
          <w:rFonts w:ascii="Book Antiqua" w:hAnsi="Book Antiqua"/>
          <w:sz w:val="24"/>
          <w:szCs w:val="24"/>
        </w:rPr>
        <w:t>seriously threat</w:t>
      </w:r>
      <w:r w:rsidR="00C9326F" w:rsidRPr="009049D7">
        <w:rPr>
          <w:rFonts w:ascii="Book Antiqua" w:hAnsi="Book Antiqua"/>
          <w:sz w:val="24"/>
          <w:szCs w:val="24"/>
        </w:rPr>
        <w:t xml:space="preserve"> to regional stability.</w:t>
      </w:r>
      <w:r w:rsidR="00BF61E9">
        <w:rPr>
          <w:rStyle w:val="ac"/>
          <w:rFonts w:ascii="Book Antiqua" w:hAnsi="Book Antiqua"/>
          <w:sz w:val="24"/>
          <w:szCs w:val="24"/>
        </w:rPr>
        <w:footnoteReference w:id="30"/>
      </w:r>
      <w:r w:rsidR="005B4122" w:rsidRPr="009049D7">
        <w:rPr>
          <w:rFonts w:ascii="Book Antiqua" w:hAnsi="Book Antiqua"/>
          <w:sz w:val="24"/>
          <w:szCs w:val="24"/>
        </w:rPr>
        <w:t xml:space="preserve"> </w:t>
      </w:r>
      <w:r w:rsidR="003848CC" w:rsidRPr="009049D7">
        <w:rPr>
          <w:rFonts w:ascii="Book Antiqua" w:hAnsi="Book Antiqua"/>
          <w:sz w:val="24"/>
          <w:szCs w:val="24"/>
        </w:rPr>
        <w:t xml:space="preserve">In 2009, </w:t>
      </w:r>
      <w:r w:rsidR="00497CF9" w:rsidRPr="009049D7">
        <w:rPr>
          <w:rFonts w:ascii="Book Antiqua" w:hAnsi="Book Antiqua"/>
          <w:sz w:val="24"/>
          <w:szCs w:val="24"/>
        </w:rPr>
        <w:t>a joint threat assessment by the US and Russian technical experts</w:t>
      </w:r>
      <w:r w:rsidR="00FC310F" w:rsidRPr="009049D7">
        <w:rPr>
          <w:rFonts w:ascii="Book Antiqua" w:hAnsi="Book Antiqua"/>
          <w:sz w:val="24"/>
          <w:szCs w:val="24"/>
        </w:rPr>
        <w:t xml:space="preserve"> suggested, with existing technology, “Iran could develop a ballistic missile capable of delivering a nuclear warhead weighing 1,000 kg to a range of 2,000 km”. </w:t>
      </w:r>
      <w:r w:rsidR="00FC310F" w:rsidRPr="009049D7">
        <w:rPr>
          <w:rStyle w:val="ac"/>
          <w:rFonts w:ascii="Book Antiqua" w:hAnsi="Book Antiqua"/>
          <w:sz w:val="24"/>
          <w:szCs w:val="24"/>
        </w:rPr>
        <w:footnoteReference w:id="31"/>
      </w:r>
      <w:r w:rsidR="00497CF9" w:rsidRPr="009049D7">
        <w:rPr>
          <w:rFonts w:ascii="Book Antiqua" w:hAnsi="Book Antiqua"/>
          <w:sz w:val="24"/>
          <w:szCs w:val="24"/>
        </w:rPr>
        <w:t xml:space="preserve"> </w:t>
      </w:r>
      <w:r w:rsidR="00723CE0">
        <w:rPr>
          <w:rFonts w:ascii="Book Antiqua" w:hAnsi="Book Antiqua"/>
          <w:sz w:val="24"/>
          <w:szCs w:val="24"/>
        </w:rPr>
        <w:t xml:space="preserve">If the range reach to 2000 km, besides Turkey, </w:t>
      </w:r>
      <w:r w:rsidR="00723CE0" w:rsidRPr="00723CE0">
        <w:rPr>
          <w:rFonts w:ascii="Book Antiqua" w:hAnsi="Book Antiqua"/>
          <w:sz w:val="24"/>
          <w:szCs w:val="24"/>
        </w:rPr>
        <w:t>NATO’s southeastern most member</w:t>
      </w:r>
      <w:r w:rsidR="00723CE0">
        <w:rPr>
          <w:rFonts w:ascii="Book Antiqua" w:hAnsi="Book Antiqua"/>
          <w:sz w:val="24"/>
          <w:szCs w:val="24"/>
        </w:rPr>
        <w:t xml:space="preserve">, </w:t>
      </w:r>
      <w:r w:rsidR="00723CE0" w:rsidRPr="00723CE0">
        <w:rPr>
          <w:rFonts w:ascii="Book Antiqua" w:hAnsi="Book Antiqua"/>
          <w:sz w:val="24"/>
          <w:szCs w:val="24"/>
        </w:rPr>
        <w:t>Greece,</w:t>
      </w:r>
      <w:r w:rsidR="00723CE0">
        <w:rPr>
          <w:rFonts w:ascii="Book Antiqua" w:hAnsi="Book Antiqua" w:hint="eastAsia"/>
          <w:sz w:val="24"/>
          <w:szCs w:val="24"/>
        </w:rPr>
        <w:t xml:space="preserve"> </w:t>
      </w:r>
      <w:r w:rsidR="00723CE0" w:rsidRPr="00723CE0">
        <w:rPr>
          <w:rFonts w:ascii="Book Antiqua" w:hAnsi="Book Antiqua"/>
          <w:sz w:val="24"/>
          <w:szCs w:val="24"/>
        </w:rPr>
        <w:t>Bulgaria and Romania</w:t>
      </w:r>
      <w:r w:rsidR="00723CE0">
        <w:rPr>
          <w:rFonts w:ascii="Book Antiqua" w:hAnsi="Book Antiqua"/>
          <w:sz w:val="24"/>
          <w:szCs w:val="24"/>
        </w:rPr>
        <w:t xml:space="preserve"> will be covered by </w:t>
      </w:r>
      <w:r w:rsidR="00723CE0" w:rsidRPr="00723CE0">
        <w:rPr>
          <w:rFonts w:ascii="Book Antiqua" w:hAnsi="Book Antiqua"/>
          <w:sz w:val="24"/>
          <w:szCs w:val="24"/>
        </w:rPr>
        <w:t>Ghadr-1 MRBM</w:t>
      </w:r>
      <w:r w:rsidR="00723CE0" w:rsidRPr="00723CE0">
        <w:rPr>
          <w:rFonts w:ascii="Book Antiqua" w:hAnsi="Book Antiqua"/>
          <w:sz w:val="24"/>
          <w:szCs w:val="24"/>
        </w:rPr>
        <w:t xml:space="preserve"> </w:t>
      </w:r>
      <w:r w:rsidR="00723CE0">
        <w:rPr>
          <w:rFonts w:ascii="Book Antiqua" w:hAnsi="Book Antiqua"/>
          <w:sz w:val="24"/>
          <w:szCs w:val="24"/>
        </w:rPr>
        <w:t>(</w:t>
      </w:r>
      <w:r w:rsidR="00723CE0" w:rsidRPr="00723CE0">
        <w:rPr>
          <w:rFonts w:ascii="Book Antiqua" w:hAnsi="Book Antiqua"/>
          <w:sz w:val="24"/>
          <w:szCs w:val="24"/>
        </w:rPr>
        <w:t>Medium-Range Ballistic Missile</w:t>
      </w:r>
      <w:r w:rsidR="00723CE0">
        <w:rPr>
          <w:rFonts w:ascii="Book Antiqua" w:hAnsi="Book Antiqua"/>
          <w:sz w:val="24"/>
          <w:szCs w:val="24"/>
        </w:rPr>
        <w:t xml:space="preserve">). </w:t>
      </w:r>
      <w:r w:rsidR="00723CE0">
        <w:rPr>
          <w:rStyle w:val="ac"/>
          <w:rFonts w:ascii="Book Antiqua" w:hAnsi="Book Antiqua"/>
          <w:sz w:val="24"/>
          <w:szCs w:val="24"/>
        </w:rPr>
        <w:footnoteReference w:id="32"/>
      </w:r>
    </w:p>
    <w:p w14:paraId="13E4DB69" w14:textId="62EC9CF8" w:rsidR="00DA3186" w:rsidRPr="009049D7" w:rsidRDefault="00194D76" w:rsidP="004D617D">
      <w:pPr>
        <w:spacing w:line="360" w:lineRule="auto"/>
        <w:ind w:firstLineChars="200" w:firstLine="480"/>
        <w:rPr>
          <w:rFonts w:ascii="Book Antiqua" w:hAnsi="Book Antiqua"/>
          <w:sz w:val="24"/>
          <w:szCs w:val="24"/>
        </w:rPr>
      </w:pPr>
      <w:r w:rsidRPr="009049D7">
        <w:rPr>
          <w:rFonts w:ascii="Book Antiqua" w:hAnsi="Book Antiqua"/>
          <w:sz w:val="24"/>
          <w:szCs w:val="24"/>
        </w:rPr>
        <w:t xml:space="preserve">On December 13, 2001, President George W. Bush gave Russia a 6-month notice of U.S. intent to withdraw from the ABM Treaty so that the United States could pursue development of the </w:t>
      </w:r>
      <w:r w:rsidR="00E95FA9">
        <w:rPr>
          <w:rFonts w:ascii="Book Antiqua" w:hAnsi="Book Antiqua"/>
          <w:sz w:val="24"/>
          <w:szCs w:val="24"/>
        </w:rPr>
        <w:t xml:space="preserve">ongoing </w:t>
      </w:r>
      <w:r w:rsidRPr="009049D7">
        <w:rPr>
          <w:rFonts w:ascii="Book Antiqua" w:hAnsi="Book Antiqua"/>
          <w:sz w:val="24"/>
          <w:szCs w:val="24"/>
        </w:rPr>
        <w:t xml:space="preserve">program at that time </w:t>
      </w:r>
      <w:r w:rsidR="00E95FA9">
        <w:rPr>
          <w:rFonts w:ascii="Book Antiqua" w:hAnsi="Book Antiqua"/>
          <w:sz w:val="24"/>
          <w:szCs w:val="24"/>
        </w:rPr>
        <w:t>named</w:t>
      </w:r>
      <w:r w:rsidRPr="009049D7">
        <w:rPr>
          <w:rFonts w:ascii="Book Antiqua" w:hAnsi="Book Antiqua"/>
          <w:sz w:val="24"/>
          <w:szCs w:val="24"/>
        </w:rPr>
        <w:t xml:space="preserve"> National Missile Defense (NMD</w:t>
      </w:r>
      <w:r w:rsidR="00745DC2" w:rsidRPr="009049D7">
        <w:rPr>
          <w:rFonts w:ascii="Book Antiqua" w:hAnsi="Book Antiqua"/>
          <w:sz w:val="24"/>
          <w:szCs w:val="24"/>
        </w:rPr>
        <w:t>.</w:t>
      </w:r>
      <w:r w:rsidR="00283314" w:rsidRPr="009049D7">
        <w:rPr>
          <w:rFonts w:ascii="Book Antiqua" w:hAnsi="Book Antiqua"/>
          <w:sz w:val="24"/>
          <w:szCs w:val="24"/>
        </w:rPr>
        <w:t xml:space="preserve"> In Bush’s mind, whether the</w:t>
      </w:r>
      <w:r w:rsidR="00673CDE" w:rsidRPr="009049D7">
        <w:rPr>
          <w:rFonts w:ascii="Book Antiqua" w:hAnsi="Book Antiqua"/>
          <w:sz w:val="24"/>
          <w:szCs w:val="24"/>
        </w:rPr>
        <w:t xml:space="preserve"> US or Russia, the greatest threat</w:t>
      </w:r>
      <w:r w:rsidR="00283314" w:rsidRPr="009049D7">
        <w:rPr>
          <w:rFonts w:ascii="Book Antiqua" w:hAnsi="Book Antiqua"/>
          <w:sz w:val="24"/>
          <w:szCs w:val="24"/>
        </w:rPr>
        <w:t xml:space="preserve"> was from the combination of terrorism</w:t>
      </w:r>
      <w:r w:rsidR="00EF188E" w:rsidRPr="009049D7">
        <w:rPr>
          <w:rFonts w:ascii="Book Antiqua" w:hAnsi="Book Antiqua"/>
          <w:sz w:val="24"/>
          <w:szCs w:val="24"/>
        </w:rPr>
        <w:t xml:space="preserve">, revisionist states with </w:t>
      </w:r>
      <w:r w:rsidR="00EF188E" w:rsidRPr="009049D7">
        <w:rPr>
          <w:rFonts w:ascii="Book Antiqua" w:hAnsi="Book Antiqua"/>
          <w:sz w:val="24"/>
          <w:szCs w:val="24"/>
        </w:rPr>
        <w:lastRenderedPageBreak/>
        <w:t>weapons of mass destruction, not each other</w:t>
      </w:r>
      <w:r w:rsidR="00C00E77" w:rsidRPr="009049D7">
        <w:rPr>
          <w:rFonts w:ascii="Book Antiqua" w:hAnsi="Book Antiqua"/>
          <w:sz w:val="24"/>
          <w:szCs w:val="24"/>
        </w:rPr>
        <w:t xml:space="preserve"> as the Cold War</w:t>
      </w:r>
      <w:r w:rsidR="00745DC2" w:rsidRPr="009049D7">
        <w:rPr>
          <w:rFonts w:ascii="Book Antiqua" w:hAnsi="Book Antiqua"/>
          <w:sz w:val="24"/>
          <w:szCs w:val="24"/>
        </w:rPr>
        <w:t>.</w:t>
      </w:r>
      <w:r w:rsidR="00F81704" w:rsidRPr="009049D7">
        <w:rPr>
          <w:rStyle w:val="ac"/>
          <w:rFonts w:ascii="Book Antiqua" w:hAnsi="Book Antiqua"/>
          <w:sz w:val="24"/>
          <w:szCs w:val="24"/>
        </w:rPr>
        <w:footnoteReference w:id="33"/>
      </w:r>
      <w:r w:rsidR="00DA3186" w:rsidRPr="009049D7">
        <w:rPr>
          <w:rFonts w:ascii="Book Antiqua" w:hAnsi="Book Antiqua"/>
          <w:sz w:val="24"/>
          <w:szCs w:val="24"/>
        </w:rPr>
        <w:t xml:space="preserve"> When the US official withdrawal </w:t>
      </w:r>
      <w:r w:rsidR="00895B0F" w:rsidRPr="009049D7">
        <w:rPr>
          <w:rFonts w:ascii="Book Antiqua" w:hAnsi="Book Antiqua"/>
          <w:sz w:val="24"/>
          <w:szCs w:val="24"/>
        </w:rPr>
        <w:t>the ABM treaty</w:t>
      </w:r>
      <w:r w:rsidR="008B35CE" w:rsidRPr="009049D7">
        <w:rPr>
          <w:rFonts w:ascii="Book Antiqua" w:hAnsi="Book Antiqua"/>
          <w:sz w:val="24"/>
          <w:szCs w:val="24"/>
        </w:rPr>
        <w:t xml:space="preserve">, </w:t>
      </w:r>
      <w:r w:rsidR="006A452B" w:rsidRPr="009049D7">
        <w:rPr>
          <w:rFonts w:ascii="Book Antiqua" w:hAnsi="Book Antiqua"/>
          <w:sz w:val="24"/>
          <w:szCs w:val="24"/>
        </w:rPr>
        <w:t>a hostile reaction from Moscow was</w:t>
      </w:r>
      <w:r w:rsidR="00895B0F" w:rsidRPr="009049D7">
        <w:rPr>
          <w:rFonts w:ascii="Book Antiqua" w:hAnsi="Book Antiqua"/>
          <w:sz w:val="24"/>
          <w:szCs w:val="24"/>
        </w:rPr>
        <w:t xml:space="preserve"> </w:t>
      </w:r>
      <w:r w:rsidR="008B35CE" w:rsidRPr="009049D7">
        <w:rPr>
          <w:rFonts w:ascii="Book Antiqua" w:hAnsi="Book Antiqua"/>
          <w:sz w:val="24"/>
          <w:szCs w:val="24"/>
        </w:rPr>
        <w:t>that it would no longer be bound by START II, a move that was largely symb</w:t>
      </w:r>
      <w:r w:rsidR="004D617D" w:rsidRPr="009049D7">
        <w:rPr>
          <w:rFonts w:ascii="Book Antiqua" w:hAnsi="Book Antiqua"/>
          <w:sz w:val="24"/>
          <w:szCs w:val="24"/>
        </w:rPr>
        <w:t xml:space="preserve">olic, given that START II never </w:t>
      </w:r>
      <w:r w:rsidR="008B35CE" w:rsidRPr="009049D7">
        <w:rPr>
          <w:rFonts w:ascii="Book Antiqua" w:hAnsi="Book Antiqua"/>
          <w:sz w:val="24"/>
          <w:szCs w:val="24"/>
        </w:rPr>
        <w:t xml:space="preserve">entered into force and that it was effectively superseded by </w:t>
      </w:r>
      <w:r w:rsidR="008B35CE" w:rsidRPr="009049D7">
        <w:rPr>
          <w:rFonts w:ascii="Book Antiqua" w:eastAsia="Times New Roman" w:hAnsi="Book Antiqua" w:cs="Times New Roman"/>
          <w:kern w:val="0"/>
          <w:sz w:val="24"/>
          <w:szCs w:val="24"/>
        </w:rPr>
        <w:t xml:space="preserve">new Strategic Offensive Reductions Treaty (SORT) </w:t>
      </w:r>
      <w:r w:rsidR="008B35CE" w:rsidRPr="009049D7">
        <w:rPr>
          <w:rFonts w:ascii="Book Antiqua" w:hAnsi="Book Antiqua"/>
          <w:sz w:val="24"/>
          <w:szCs w:val="24"/>
        </w:rPr>
        <w:t xml:space="preserve">signed </w:t>
      </w:r>
      <w:r w:rsidR="004D617D" w:rsidRPr="009049D7">
        <w:rPr>
          <w:rFonts w:ascii="Book Antiqua" w:hAnsi="Book Antiqua"/>
          <w:sz w:val="24"/>
          <w:szCs w:val="24"/>
        </w:rPr>
        <w:t>on May 24, 2002</w:t>
      </w:r>
      <w:r w:rsidR="008B35CE" w:rsidRPr="009049D7">
        <w:rPr>
          <w:rFonts w:ascii="Book Antiqua" w:hAnsi="Book Antiqua"/>
          <w:sz w:val="24"/>
          <w:szCs w:val="24"/>
        </w:rPr>
        <w:t>.</w:t>
      </w:r>
      <w:r w:rsidR="00C9326F" w:rsidRPr="009049D7">
        <w:rPr>
          <w:rFonts w:ascii="Book Antiqua" w:hAnsi="Book Antiqua"/>
          <w:sz w:val="24"/>
          <w:szCs w:val="24"/>
        </w:rPr>
        <w:t xml:space="preserve"> </w:t>
      </w:r>
    </w:p>
    <w:p w14:paraId="38476308" w14:textId="3217F51E" w:rsidR="00F449C8" w:rsidRPr="009049D7" w:rsidRDefault="00673CDE" w:rsidP="005E5EE3">
      <w:pPr>
        <w:spacing w:line="360" w:lineRule="auto"/>
        <w:ind w:firstLineChars="200" w:firstLine="480"/>
        <w:rPr>
          <w:rFonts w:ascii="Book Antiqua" w:hAnsi="Book Antiqua"/>
          <w:sz w:val="24"/>
          <w:szCs w:val="24"/>
        </w:rPr>
      </w:pPr>
      <w:r w:rsidRPr="009049D7">
        <w:rPr>
          <w:rFonts w:ascii="Book Antiqua" w:hAnsi="Book Antiqua"/>
          <w:sz w:val="24"/>
          <w:szCs w:val="24"/>
        </w:rPr>
        <w:t>In the year of 2006, the Bush administration announced plans for the development of a third BMD site in Eastern Europe: a radar would be placed in the Czech Republic and</w:t>
      </w:r>
      <w:r w:rsidR="00A76771">
        <w:rPr>
          <w:rFonts w:ascii="Book Antiqua" w:hAnsi="Book Antiqua"/>
          <w:sz w:val="24"/>
          <w:szCs w:val="24"/>
        </w:rPr>
        <w:t xml:space="preserve"> 10</w:t>
      </w:r>
      <w:r w:rsidRPr="009049D7">
        <w:rPr>
          <w:rFonts w:ascii="Book Antiqua" w:hAnsi="Book Antiqua"/>
          <w:sz w:val="24"/>
          <w:szCs w:val="24"/>
        </w:rPr>
        <w:t xml:space="preserve"> Ground-Based Interceptors (GBI) deployed in northeastern Poland, which served as countermeasures to the growing nuclear and ballistic missile threat facing Europe and the United States</w:t>
      </w:r>
      <w:r w:rsidR="00A76771">
        <w:rPr>
          <w:rFonts w:ascii="Book Antiqua" w:hAnsi="Book Antiqua"/>
          <w:sz w:val="24"/>
          <w:szCs w:val="24"/>
        </w:rPr>
        <w:t xml:space="preserve">, </w:t>
      </w:r>
      <w:r w:rsidR="00A76771" w:rsidRPr="00A76771">
        <w:rPr>
          <w:rFonts w:ascii="Book Antiqua" w:hAnsi="Book Antiqua"/>
          <w:sz w:val="24"/>
          <w:szCs w:val="24"/>
        </w:rPr>
        <w:t xml:space="preserve">as part of the global U.S. </w:t>
      </w:r>
      <w:r w:rsidR="00A76771">
        <w:rPr>
          <w:rFonts w:ascii="Book Antiqua" w:hAnsi="Book Antiqua"/>
          <w:sz w:val="24"/>
          <w:szCs w:val="24"/>
        </w:rPr>
        <w:t>BMD</w:t>
      </w:r>
      <w:r w:rsidR="00A76771" w:rsidRPr="00A76771">
        <w:rPr>
          <w:rFonts w:ascii="Book Antiqua" w:hAnsi="Book Antiqua"/>
          <w:sz w:val="24"/>
          <w:szCs w:val="24"/>
        </w:rPr>
        <w:t xml:space="preserve"> capability</w:t>
      </w:r>
      <w:r w:rsidRPr="009049D7">
        <w:rPr>
          <w:rFonts w:ascii="Book Antiqua" w:hAnsi="Book Antiqua"/>
          <w:sz w:val="24"/>
          <w:szCs w:val="24"/>
        </w:rPr>
        <w:t xml:space="preserve">. </w:t>
      </w:r>
      <w:r w:rsidR="00F1385E">
        <w:rPr>
          <w:rFonts w:ascii="Book Antiqua" w:hAnsi="Book Antiqua"/>
          <w:sz w:val="24"/>
          <w:szCs w:val="24"/>
        </w:rPr>
        <w:t>T</w:t>
      </w:r>
      <w:r w:rsidR="00F1385E" w:rsidRPr="00F1385E">
        <w:rPr>
          <w:rFonts w:ascii="Book Antiqua" w:hAnsi="Book Antiqua"/>
          <w:sz w:val="24"/>
          <w:szCs w:val="24"/>
        </w:rPr>
        <w:t xml:space="preserve">he governments of the Czech Republic and Poland welcomed the </w:t>
      </w:r>
      <w:r w:rsidR="00F1385E">
        <w:rPr>
          <w:rFonts w:ascii="Book Antiqua" w:hAnsi="Book Antiqua"/>
          <w:sz w:val="24"/>
          <w:szCs w:val="24"/>
        </w:rPr>
        <w:t xml:space="preserve">military </w:t>
      </w:r>
      <w:r w:rsidR="00F1385E" w:rsidRPr="00F1385E">
        <w:rPr>
          <w:rFonts w:ascii="Book Antiqua" w:hAnsi="Book Antiqua"/>
          <w:sz w:val="24"/>
          <w:szCs w:val="24"/>
        </w:rPr>
        <w:t xml:space="preserve">presence of US on their territory as </w:t>
      </w:r>
      <w:r w:rsidR="00F1385E">
        <w:rPr>
          <w:rFonts w:ascii="Book Antiqua" w:hAnsi="Book Antiqua"/>
          <w:sz w:val="24"/>
          <w:szCs w:val="24"/>
        </w:rPr>
        <w:t xml:space="preserve">the symbolic of </w:t>
      </w:r>
      <w:r w:rsidR="00F1385E" w:rsidRPr="00F1385E">
        <w:rPr>
          <w:rFonts w:ascii="Book Antiqua" w:hAnsi="Book Antiqua"/>
          <w:sz w:val="24"/>
          <w:szCs w:val="24"/>
        </w:rPr>
        <w:t>security guarantee</w:t>
      </w:r>
      <w:r w:rsidR="00F1385E">
        <w:rPr>
          <w:rFonts w:ascii="Book Antiqua" w:hAnsi="Book Antiqua"/>
          <w:sz w:val="24"/>
          <w:szCs w:val="24"/>
        </w:rPr>
        <w:t xml:space="preserve">. </w:t>
      </w:r>
      <w:r w:rsidR="00F1385E">
        <w:rPr>
          <w:rStyle w:val="ac"/>
          <w:rFonts w:ascii="Book Antiqua" w:hAnsi="Book Antiqua"/>
          <w:sz w:val="24"/>
          <w:szCs w:val="24"/>
        </w:rPr>
        <w:footnoteReference w:id="34"/>
      </w:r>
      <w:r w:rsidR="00F1385E">
        <w:rPr>
          <w:rFonts w:ascii="Book Antiqua" w:hAnsi="Book Antiqua"/>
          <w:sz w:val="24"/>
          <w:szCs w:val="24"/>
        </w:rPr>
        <w:t xml:space="preserve"> </w:t>
      </w:r>
      <w:r w:rsidR="00E4042C">
        <w:rPr>
          <w:rFonts w:ascii="Book Antiqua" w:hAnsi="Book Antiqua"/>
          <w:sz w:val="24"/>
          <w:szCs w:val="24"/>
        </w:rPr>
        <w:t xml:space="preserve">Besides discursive intimidation, Russian </w:t>
      </w:r>
      <w:r w:rsidR="00C6608A">
        <w:rPr>
          <w:rFonts w:ascii="Book Antiqua" w:hAnsi="Book Antiqua"/>
          <w:sz w:val="24"/>
          <w:szCs w:val="24"/>
        </w:rPr>
        <w:t>steps up the military build-up in Kaliningrad to threat the CEE, Nordic counties and Baltics</w:t>
      </w:r>
      <w:r w:rsidR="00E4042C" w:rsidRPr="00E4042C">
        <w:rPr>
          <w:rFonts w:ascii="Book Antiqua" w:hAnsi="Book Antiqua"/>
          <w:sz w:val="24"/>
          <w:szCs w:val="24"/>
        </w:rPr>
        <w:t>.</w:t>
      </w:r>
      <w:r w:rsidR="00C6608A">
        <w:rPr>
          <w:rStyle w:val="ac"/>
          <w:rFonts w:ascii="Book Antiqua" w:hAnsi="Book Antiqua"/>
          <w:sz w:val="24"/>
          <w:szCs w:val="24"/>
        </w:rPr>
        <w:footnoteReference w:id="35"/>
      </w:r>
    </w:p>
    <w:p w14:paraId="25AEEBD8" w14:textId="20F32EE8" w:rsidR="00194D76" w:rsidRDefault="009049D7" w:rsidP="009049D7">
      <w:pPr>
        <w:spacing w:line="360" w:lineRule="auto"/>
        <w:ind w:firstLineChars="200" w:firstLine="480"/>
        <w:rPr>
          <w:rFonts w:ascii="Book Antiqua" w:hAnsi="Book Antiqua"/>
          <w:sz w:val="24"/>
          <w:szCs w:val="24"/>
        </w:rPr>
      </w:pPr>
      <w:r>
        <w:rPr>
          <w:rFonts w:ascii="Book Antiqua" w:hAnsi="Book Antiqua"/>
          <w:sz w:val="24"/>
          <w:szCs w:val="24"/>
        </w:rPr>
        <w:t xml:space="preserve">Russian concerns on missile defense in </w:t>
      </w:r>
      <w:r>
        <w:rPr>
          <w:rFonts w:ascii="Book Antiqua" w:hAnsi="Book Antiqua" w:hint="eastAsia"/>
          <w:sz w:val="24"/>
          <w:szCs w:val="24"/>
        </w:rPr>
        <w:t xml:space="preserve">the CEE </w:t>
      </w:r>
      <w:r w:rsidR="00E4042C">
        <w:rPr>
          <w:rFonts w:ascii="Book Antiqua" w:hAnsi="Book Antiqua"/>
          <w:sz w:val="24"/>
          <w:szCs w:val="24"/>
        </w:rPr>
        <w:t>have been</w:t>
      </w:r>
      <w:r>
        <w:rPr>
          <w:rFonts w:ascii="Book Antiqua" w:hAnsi="Book Antiqua" w:hint="eastAsia"/>
          <w:sz w:val="24"/>
          <w:szCs w:val="24"/>
        </w:rPr>
        <w:t xml:space="preserve"> considered by NATO. </w:t>
      </w:r>
      <w:r w:rsidRPr="009049D7">
        <w:rPr>
          <w:rFonts w:ascii="Book Antiqua" w:hAnsi="Book Antiqua"/>
          <w:sz w:val="24"/>
          <w:szCs w:val="24"/>
        </w:rPr>
        <w:t>At</w:t>
      </w:r>
      <w:r w:rsidR="00F449C8" w:rsidRPr="009049D7">
        <w:rPr>
          <w:rFonts w:ascii="Book Antiqua" w:hAnsi="Book Antiqua"/>
          <w:sz w:val="24"/>
          <w:szCs w:val="24"/>
        </w:rPr>
        <w:t xml:space="preserve"> </w:t>
      </w:r>
      <w:r w:rsidRPr="009049D7">
        <w:rPr>
          <w:rFonts w:ascii="Book Antiqua" w:hAnsi="Book Antiqua"/>
          <w:sz w:val="24"/>
          <w:szCs w:val="24"/>
        </w:rPr>
        <w:t xml:space="preserve">Bucharest </w:t>
      </w:r>
      <w:r w:rsidR="00F449C8" w:rsidRPr="009049D7">
        <w:rPr>
          <w:rFonts w:ascii="Book Antiqua" w:hAnsi="Book Antiqua"/>
          <w:sz w:val="24"/>
          <w:szCs w:val="24"/>
        </w:rPr>
        <w:t xml:space="preserve">summit </w:t>
      </w:r>
      <w:r w:rsidR="00A02F19">
        <w:rPr>
          <w:rFonts w:ascii="Book Antiqua" w:hAnsi="Book Antiqua"/>
          <w:sz w:val="24"/>
          <w:szCs w:val="24"/>
        </w:rPr>
        <w:t xml:space="preserve">in 2008, </w:t>
      </w:r>
      <w:r w:rsidRPr="009049D7">
        <w:rPr>
          <w:rFonts w:ascii="Book Antiqua" w:hAnsi="Book Antiqua"/>
          <w:sz w:val="24"/>
          <w:szCs w:val="24"/>
        </w:rPr>
        <w:t>NATO</w:t>
      </w:r>
      <w:r w:rsidR="003B6053">
        <w:rPr>
          <w:rFonts w:ascii="Book Antiqua" w:hAnsi="Book Antiqua"/>
          <w:sz w:val="24"/>
          <w:szCs w:val="24"/>
        </w:rPr>
        <w:t xml:space="preserve"> looked to Russia understand the deployment of missile defense </w:t>
      </w:r>
      <w:r w:rsidR="008D687E">
        <w:rPr>
          <w:rFonts w:ascii="Book Antiqua" w:hAnsi="Book Antiqua"/>
          <w:sz w:val="24"/>
          <w:szCs w:val="24"/>
        </w:rPr>
        <w:t xml:space="preserve">in the CEE, through its narration, Russia is a negotiable object, </w:t>
      </w:r>
      <w:r w:rsidR="009D6FEF">
        <w:rPr>
          <w:rFonts w:ascii="Book Antiqua" w:hAnsi="Book Antiqua"/>
          <w:sz w:val="24"/>
          <w:szCs w:val="24"/>
        </w:rPr>
        <w:t>plays</w:t>
      </w:r>
      <w:r w:rsidR="008D687E">
        <w:rPr>
          <w:rFonts w:ascii="Book Antiqua" w:hAnsi="Book Antiqua"/>
          <w:sz w:val="24"/>
          <w:szCs w:val="24"/>
        </w:rPr>
        <w:t xml:space="preserve"> constructive role in Euro-</w:t>
      </w:r>
      <w:r w:rsidR="00B56006">
        <w:rPr>
          <w:rFonts w:ascii="Book Antiqua" w:hAnsi="Book Antiqua"/>
          <w:sz w:val="24"/>
          <w:szCs w:val="24"/>
        </w:rPr>
        <w:t xml:space="preserve">Atlantic security architecture, </w:t>
      </w:r>
    </w:p>
    <w:p w14:paraId="56083CFC" w14:textId="373CE5CF" w:rsidR="003B6053" w:rsidRDefault="00E40D1C" w:rsidP="003B6053">
      <w:pPr>
        <w:spacing w:line="360" w:lineRule="auto"/>
        <w:ind w:leftChars="269" w:left="566" w:hanging="1"/>
        <w:rPr>
          <w:rFonts w:ascii="Book Antiqua" w:hAnsi="Book Antiqua"/>
          <w:sz w:val="24"/>
          <w:szCs w:val="24"/>
        </w:rPr>
      </w:pPr>
      <w:r>
        <w:rPr>
          <w:rFonts w:ascii="Book Antiqua" w:hAnsi="Book Antiqua"/>
          <w:sz w:val="24"/>
          <w:szCs w:val="24"/>
        </w:rPr>
        <w:t>‘</w:t>
      </w:r>
      <w:r w:rsidR="003B6053" w:rsidRPr="003B6053">
        <w:rPr>
          <w:rFonts w:ascii="Book Antiqua" w:hAnsi="Book Antiqua"/>
          <w:sz w:val="24"/>
          <w:szCs w:val="24"/>
        </w:rPr>
        <w:t>We believe that United States-Russia bilateral discussions on missile defence and CFE, among other issues, can make an important contribution in this field. </w:t>
      </w:r>
    </w:p>
    <w:p w14:paraId="6B814DA8" w14:textId="77777777" w:rsidR="00672525" w:rsidRDefault="00672525" w:rsidP="003B6053">
      <w:pPr>
        <w:spacing w:line="360" w:lineRule="auto"/>
        <w:ind w:leftChars="269" w:left="566" w:hanging="1"/>
        <w:rPr>
          <w:rFonts w:ascii="Book Antiqua" w:hAnsi="Book Antiqua"/>
          <w:sz w:val="24"/>
          <w:szCs w:val="24"/>
        </w:rPr>
      </w:pPr>
    </w:p>
    <w:p w14:paraId="51EA2A61" w14:textId="26BE3EF0" w:rsidR="00B56006" w:rsidRDefault="00B56006" w:rsidP="003B6053">
      <w:pPr>
        <w:spacing w:line="360" w:lineRule="auto"/>
        <w:ind w:leftChars="269" w:left="566" w:hanging="1"/>
        <w:rPr>
          <w:rFonts w:ascii="Book Antiqua" w:hAnsi="Book Antiqua"/>
          <w:sz w:val="24"/>
          <w:szCs w:val="24"/>
        </w:rPr>
      </w:pPr>
      <w:r w:rsidRPr="00B56006">
        <w:rPr>
          <w:rFonts w:ascii="Book Antiqua" w:hAnsi="Book Antiqua"/>
          <w:sz w:val="24"/>
          <w:szCs w:val="24"/>
        </w:rPr>
        <w:t xml:space="preserve">We encourage Russian authorities to work cooperatively with us and </w:t>
      </w:r>
      <w:r w:rsidRPr="00B56006">
        <w:rPr>
          <w:rFonts w:ascii="Book Antiqua" w:hAnsi="Book Antiqua"/>
          <w:sz w:val="24"/>
          <w:szCs w:val="24"/>
        </w:rPr>
        <w:lastRenderedPageBreak/>
        <w:t>other concerned CFE States Parties to reach agreement on the basis of the parallel actions package so that together we can preserve the benefits of this landmark regime.</w:t>
      </w:r>
    </w:p>
    <w:p w14:paraId="581F8B2A" w14:textId="77777777" w:rsidR="00672525" w:rsidRDefault="00672525" w:rsidP="009D6FEF">
      <w:pPr>
        <w:spacing w:line="360" w:lineRule="auto"/>
        <w:ind w:leftChars="269" w:left="566" w:hanging="1"/>
        <w:rPr>
          <w:rFonts w:ascii="Book Antiqua" w:hAnsi="Book Antiqua"/>
          <w:sz w:val="24"/>
          <w:szCs w:val="24"/>
        </w:rPr>
      </w:pPr>
    </w:p>
    <w:p w14:paraId="13335F31" w14:textId="722387D9" w:rsidR="003B6053" w:rsidRDefault="003B6053" w:rsidP="009D6FEF">
      <w:pPr>
        <w:spacing w:line="360" w:lineRule="auto"/>
        <w:ind w:leftChars="269" w:left="566" w:hanging="1"/>
        <w:rPr>
          <w:rFonts w:ascii="Book Antiqua" w:hAnsi="Book Antiqua"/>
          <w:sz w:val="24"/>
          <w:szCs w:val="24"/>
        </w:rPr>
      </w:pPr>
      <w:r w:rsidRPr="003B6053">
        <w:rPr>
          <w:rFonts w:ascii="Book Antiqua" w:hAnsi="Book Antiqua"/>
          <w:sz w:val="24"/>
          <w:szCs w:val="24"/>
        </w:rPr>
        <w:t>We also commend the work already underway to strengthen NATO-Russia missile defence cooperation.  We are committed to maximum transparency and reciprocal confidence building measures to allay any concerns.  We encourage the Russian Federation to take advantage of United States missile defence cooperation proposals and we are ready to explore the potential for linking United States, NATO and Russian missile defence systems at an appropriate time</w:t>
      </w:r>
      <w:r w:rsidR="00E40D1C">
        <w:rPr>
          <w:rFonts w:ascii="Book Antiqua" w:hAnsi="Book Antiqua"/>
          <w:sz w:val="24"/>
          <w:szCs w:val="24"/>
        </w:rPr>
        <w:t>’</w:t>
      </w:r>
      <w:r w:rsidRPr="003B6053">
        <w:rPr>
          <w:rFonts w:ascii="Book Antiqua" w:hAnsi="Book Antiqua"/>
          <w:sz w:val="24"/>
          <w:szCs w:val="24"/>
        </w:rPr>
        <w:t>.</w:t>
      </w:r>
      <w:r w:rsidR="00E40D1C">
        <w:rPr>
          <w:rStyle w:val="ac"/>
          <w:rFonts w:ascii="Book Antiqua" w:hAnsi="Book Antiqua"/>
          <w:sz w:val="24"/>
          <w:szCs w:val="24"/>
        </w:rPr>
        <w:footnoteReference w:id="36"/>
      </w:r>
    </w:p>
    <w:p w14:paraId="27296B54" w14:textId="58550FA5" w:rsidR="007E51D6" w:rsidRPr="009049D7" w:rsidRDefault="00A76771" w:rsidP="007E51D6">
      <w:pPr>
        <w:spacing w:line="360" w:lineRule="auto"/>
        <w:ind w:firstLineChars="200" w:firstLine="480"/>
        <w:rPr>
          <w:rFonts w:ascii="Book Antiqua" w:hAnsi="Book Antiqua"/>
          <w:sz w:val="24"/>
          <w:szCs w:val="24"/>
        </w:rPr>
      </w:pPr>
      <w:r w:rsidRPr="00A76771">
        <w:rPr>
          <w:rFonts w:ascii="Book Antiqua" w:hAnsi="Book Antiqua"/>
          <w:sz w:val="24"/>
          <w:szCs w:val="24"/>
        </w:rPr>
        <w:t>In September 2009</w:t>
      </w:r>
      <w:r>
        <w:rPr>
          <w:rFonts w:ascii="Book Antiqua" w:hAnsi="Book Antiqua"/>
          <w:sz w:val="24"/>
          <w:szCs w:val="24"/>
        </w:rPr>
        <w:t xml:space="preserve">, </w:t>
      </w:r>
      <w:r w:rsidR="008009BC" w:rsidRPr="009049D7">
        <w:rPr>
          <w:rFonts w:ascii="Book Antiqua" w:hAnsi="Book Antiqua"/>
          <w:sz w:val="24"/>
          <w:szCs w:val="24"/>
        </w:rPr>
        <w:t xml:space="preserve">Obama administration stated that it intended to replace the Bush administration’ s third site plan with </w:t>
      </w:r>
      <w:r w:rsidR="007E51D6" w:rsidRPr="007E51D6">
        <w:rPr>
          <w:rFonts w:ascii="Book Antiqua" w:hAnsi="Book Antiqua"/>
          <w:sz w:val="24"/>
          <w:szCs w:val="24"/>
        </w:rPr>
        <w:t>the European Phased Adaptive Approach (EPAA) – designed to provide a more comprehensive, adaptable and cost-effective response to the threat of</w:t>
      </w:r>
      <w:r w:rsidR="007E51D6">
        <w:rPr>
          <w:rFonts w:ascii="Book Antiqua" w:hAnsi="Book Antiqua"/>
          <w:sz w:val="24"/>
          <w:szCs w:val="24"/>
        </w:rPr>
        <w:t xml:space="preserve"> </w:t>
      </w:r>
      <w:r w:rsidR="007E51D6" w:rsidRPr="007E51D6">
        <w:rPr>
          <w:rFonts w:ascii="Book Antiqua" w:hAnsi="Book Antiqua"/>
          <w:sz w:val="24"/>
          <w:szCs w:val="24"/>
        </w:rPr>
        <w:t>ballistic missiles</w:t>
      </w:r>
      <w:r>
        <w:rPr>
          <w:rFonts w:ascii="Book Antiqua" w:hAnsi="Book Antiqua"/>
          <w:sz w:val="24"/>
          <w:szCs w:val="24"/>
        </w:rPr>
        <w:t xml:space="preserve">, and </w:t>
      </w:r>
      <w:r w:rsidR="007E51D6">
        <w:rPr>
          <w:rFonts w:ascii="Book Antiqua" w:hAnsi="Book Antiqua"/>
          <w:sz w:val="24"/>
          <w:szCs w:val="24"/>
        </w:rPr>
        <w:t xml:space="preserve">in which </w:t>
      </w:r>
      <w:r>
        <w:rPr>
          <w:rFonts w:ascii="Book Antiqua" w:hAnsi="Book Antiqua"/>
          <w:sz w:val="24"/>
          <w:szCs w:val="24"/>
        </w:rPr>
        <w:t xml:space="preserve">Russia would play a </w:t>
      </w:r>
      <w:r w:rsidR="00E802A7">
        <w:rPr>
          <w:rFonts w:ascii="Book Antiqua" w:hAnsi="Book Antiqua"/>
          <w:sz w:val="24"/>
          <w:szCs w:val="24"/>
        </w:rPr>
        <w:t xml:space="preserve">constructive </w:t>
      </w:r>
      <w:r>
        <w:rPr>
          <w:rFonts w:ascii="Book Antiqua" w:hAnsi="Book Antiqua"/>
          <w:sz w:val="24"/>
          <w:szCs w:val="24"/>
        </w:rPr>
        <w:t xml:space="preserve">role. </w:t>
      </w:r>
    </w:p>
    <w:p w14:paraId="30CE2A1D" w14:textId="7800026B" w:rsidR="009049D7" w:rsidRDefault="007E51D6" w:rsidP="007E51D6">
      <w:pPr>
        <w:spacing w:line="360" w:lineRule="auto"/>
        <w:ind w:firstLineChars="200" w:firstLine="480"/>
        <w:rPr>
          <w:rFonts w:ascii="Book Antiqua" w:hAnsi="Book Antiqua"/>
          <w:sz w:val="24"/>
          <w:szCs w:val="24"/>
        </w:rPr>
      </w:pPr>
      <w:r w:rsidRPr="007E51D6">
        <w:rPr>
          <w:rFonts w:ascii="Book Antiqua" w:hAnsi="Book Antiqua"/>
          <w:sz w:val="24"/>
          <w:szCs w:val="24"/>
        </w:rPr>
        <w:t xml:space="preserve">The EPAA missile defense system was to consist of four phases, beginning in 2011 and reaching full deployment in 2022, with interceptors stationed on Aegis ships in the Mediterranean Sea and at land sites in Deveselu, Romania, and Redzikowo, Poland, to defend against a variety of current and future Iranian missile threats. Phase 1 of the EPAA system consists of the SM-3 IA and SM-3 IB interceptors on Aegis ships in the Mediterranean Sea and a land-based radar in Turkey. In March 2011, the Aegis ship </w:t>
      </w:r>
      <w:r w:rsidRPr="007E51D6">
        <w:rPr>
          <w:rFonts w:ascii="Book Antiqua" w:hAnsi="Book Antiqua"/>
          <w:i/>
          <w:iCs/>
          <w:sz w:val="24"/>
          <w:szCs w:val="24"/>
        </w:rPr>
        <w:t>USS</w:t>
      </w:r>
      <w:r w:rsidRPr="007E51D6">
        <w:rPr>
          <w:rFonts w:ascii="Book Antiqua" w:hAnsi="Book Antiqua"/>
          <w:sz w:val="24"/>
          <w:szCs w:val="24"/>
        </w:rPr>
        <w:t xml:space="preserve"> </w:t>
      </w:r>
      <w:r w:rsidRPr="007E51D6">
        <w:rPr>
          <w:rFonts w:ascii="Book Antiqua" w:hAnsi="Book Antiqua"/>
          <w:i/>
          <w:iCs/>
          <w:sz w:val="24"/>
          <w:szCs w:val="24"/>
        </w:rPr>
        <w:t xml:space="preserve">Monterrey </w:t>
      </w:r>
      <w:r w:rsidRPr="007E51D6">
        <w:rPr>
          <w:rFonts w:ascii="Book Antiqua" w:hAnsi="Book Antiqua"/>
          <w:sz w:val="24"/>
          <w:szCs w:val="24"/>
        </w:rPr>
        <w:t xml:space="preserve">was deployed, making the EPAA system operational. Phase 2 of the system has a planned deployment date of 2015, with the first Aegis Ashore interceptor site in Deveselu. Phase 3 of the system has a planned deployment date around 2018 and will involve deploying the more powerful SM-3 IIA interceptors (with a </w:t>
      </w:r>
      <w:r w:rsidRPr="007E51D6">
        <w:rPr>
          <w:rFonts w:ascii="Book Antiqua" w:hAnsi="Book Antiqua"/>
          <w:sz w:val="24"/>
          <w:szCs w:val="24"/>
        </w:rPr>
        <w:lastRenderedPageBreak/>
        <w:t>burnout velocity of 4.5 km/s) at the second Aegis Ashore site in Redzikowo. Phase 3 will substantially expand the coverage that EPAA provides for European allies. Finally, Phase 4 was planned to be operational around 2022 with the SM-3 IIB interceptors (with a burnout velocity between 5 a</w:t>
      </w:r>
      <w:r>
        <w:rPr>
          <w:rFonts w:ascii="Book Antiqua" w:hAnsi="Book Antiqua"/>
          <w:sz w:val="24"/>
          <w:szCs w:val="24"/>
        </w:rPr>
        <w:t>nd 5.5 km/s) deployed in Poland, was</w:t>
      </w:r>
      <w:r w:rsidR="009277A7">
        <w:rPr>
          <w:rFonts w:ascii="Book Antiqua" w:hAnsi="Book Antiqua"/>
          <w:sz w:val="24"/>
          <w:szCs w:val="24"/>
        </w:rPr>
        <w:t xml:space="preserve"> </w:t>
      </w:r>
      <w:r>
        <w:rPr>
          <w:rFonts w:ascii="Book Antiqua" w:hAnsi="Book Antiqua"/>
          <w:sz w:val="24"/>
          <w:szCs w:val="24"/>
        </w:rPr>
        <w:t xml:space="preserve">cancelled </w:t>
      </w:r>
      <w:r w:rsidR="00B0637C">
        <w:rPr>
          <w:rFonts w:ascii="Book Antiqua" w:hAnsi="Book Antiqua"/>
          <w:sz w:val="24"/>
          <w:szCs w:val="24"/>
        </w:rPr>
        <w:t>in March 2013</w:t>
      </w:r>
      <w:r w:rsidR="003977CC">
        <w:rPr>
          <w:rFonts w:ascii="Book Antiqua" w:hAnsi="Book Antiqua"/>
          <w:sz w:val="24"/>
          <w:szCs w:val="24"/>
        </w:rPr>
        <w:t xml:space="preserve"> for the technical reason</w:t>
      </w:r>
      <w:r w:rsidR="00E758DF">
        <w:rPr>
          <w:rFonts w:ascii="Book Antiqua" w:hAnsi="Book Antiqua"/>
          <w:sz w:val="24"/>
          <w:szCs w:val="24"/>
        </w:rPr>
        <w:t>.</w:t>
      </w:r>
      <w:r w:rsidR="003977CC">
        <w:rPr>
          <w:rFonts w:ascii="Book Antiqua" w:hAnsi="Book Antiqua"/>
          <w:sz w:val="24"/>
          <w:szCs w:val="24"/>
        </w:rPr>
        <w:t xml:space="preserve"> </w:t>
      </w:r>
      <w:r w:rsidR="007208C5" w:rsidRPr="007208C5">
        <w:rPr>
          <w:rFonts w:ascii="Book Antiqua" w:hAnsi="Book Antiqua"/>
          <w:sz w:val="24"/>
          <w:szCs w:val="24"/>
        </w:rPr>
        <w:t>SM-3 Block IIB interceptors</w:t>
      </w:r>
      <w:r w:rsidR="00EB20C6">
        <w:rPr>
          <w:rFonts w:ascii="Book Antiqua" w:hAnsi="Book Antiqua"/>
          <w:sz w:val="24"/>
          <w:szCs w:val="24"/>
        </w:rPr>
        <w:t xml:space="preserve"> undermine</w:t>
      </w:r>
      <w:r w:rsidR="007208C5">
        <w:rPr>
          <w:rFonts w:ascii="Book Antiqua" w:hAnsi="Book Antiqua"/>
          <w:sz w:val="24"/>
          <w:szCs w:val="24"/>
        </w:rPr>
        <w:t xml:space="preserve"> </w:t>
      </w:r>
      <w:r w:rsidR="00EB20C6">
        <w:rPr>
          <w:rFonts w:ascii="Book Antiqua" w:hAnsi="Book Antiqua"/>
          <w:sz w:val="24"/>
          <w:szCs w:val="24"/>
        </w:rPr>
        <w:t>Russian</w:t>
      </w:r>
      <w:r w:rsidR="007208C5">
        <w:rPr>
          <w:rFonts w:ascii="Book Antiqua" w:hAnsi="Book Antiqua"/>
          <w:sz w:val="24"/>
          <w:szCs w:val="24"/>
        </w:rPr>
        <w:t xml:space="preserve"> </w:t>
      </w:r>
      <w:r w:rsidR="00EB20C6">
        <w:rPr>
          <w:rFonts w:ascii="Book Antiqua" w:hAnsi="Book Antiqua"/>
          <w:sz w:val="24"/>
          <w:szCs w:val="24"/>
        </w:rPr>
        <w:t>strategic deterrence capabilities</w:t>
      </w:r>
      <w:r w:rsidR="007208C5">
        <w:rPr>
          <w:rFonts w:ascii="Book Antiqua" w:hAnsi="Book Antiqua"/>
          <w:sz w:val="24"/>
          <w:szCs w:val="24"/>
        </w:rPr>
        <w:t xml:space="preserve"> will not come into the existence. </w:t>
      </w:r>
    </w:p>
    <w:p w14:paraId="3369C7A5" w14:textId="77EF97B1" w:rsidR="00E802A7" w:rsidRDefault="00E802A7" w:rsidP="00E802A7">
      <w:pPr>
        <w:spacing w:line="360" w:lineRule="auto"/>
        <w:ind w:firstLineChars="200" w:firstLine="480"/>
        <w:rPr>
          <w:rFonts w:ascii="Book Antiqua" w:hAnsi="Book Antiqua"/>
          <w:sz w:val="24"/>
          <w:szCs w:val="24"/>
        </w:rPr>
      </w:pPr>
      <w:r w:rsidRPr="00E802A7">
        <w:rPr>
          <w:rFonts w:ascii="Book Antiqua" w:hAnsi="Book Antiqua"/>
          <w:sz w:val="24"/>
          <w:szCs w:val="24"/>
        </w:rPr>
        <w:t>Each NATO ally is contributing to the</w:t>
      </w:r>
      <w:r>
        <w:rPr>
          <w:rFonts w:ascii="Book Antiqua" w:hAnsi="Book Antiqua" w:hint="eastAsia"/>
          <w:sz w:val="24"/>
          <w:szCs w:val="24"/>
        </w:rPr>
        <w:t xml:space="preserve"> </w:t>
      </w:r>
      <w:r w:rsidRPr="00E802A7">
        <w:rPr>
          <w:rFonts w:ascii="Book Antiqua" w:hAnsi="Book Antiqua"/>
          <w:sz w:val="24"/>
          <w:szCs w:val="24"/>
        </w:rPr>
        <w:t>construction of an open command and control architecture</w:t>
      </w:r>
      <w:r w:rsidR="00B30751">
        <w:rPr>
          <w:rFonts w:ascii="Book Antiqua" w:hAnsi="Book Antiqua"/>
          <w:sz w:val="24"/>
          <w:szCs w:val="24"/>
        </w:rPr>
        <w:t xml:space="preserve"> of BMD</w:t>
      </w:r>
      <w:r w:rsidRPr="00E802A7">
        <w:rPr>
          <w:rFonts w:ascii="Book Antiqua" w:hAnsi="Book Antiqua"/>
          <w:sz w:val="24"/>
          <w:szCs w:val="24"/>
        </w:rPr>
        <w:t>, so that each nation</w:t>
      </w:r>
      <w:r>
        <w:rPr>
          <w:rFonts w:ascii="Book Antiqua" w:hAnsi="Book Antiqua"/>
          <w:sz w:val="24"/>
          <w:szCs w:val="24"/>
        </w:rPr>
        <w:t>’</w:t>
      </w:r>
      <w:r w:rsidRPr="00E802A7">
        <w:rPr>
          <w:rFonts w:ascii="Book Antiqua" w:hAnsi="Book Antiqua"/>
          <w:sz w:val="24"/>
          <w:szCs w:val="24"/>
        </w:rPr>
        <w:t>s sensors,</w:t>
      </w:r>
      <w:r>
        <w:rPr>
          <w:rFonts w:ascii="Book Antiqua" w:hAnsi="Book Antiqua" w:hint="eastAsia"/>
          <w:sz w:val="24"/>
          <w:szCs w:val="24"/>
        </w:rPr>
        <w:t xml:space="preserve"> </w:t>
      </w:r>
      <w:r w:rsidRPr="00E802A7">
        <w:rPr>
          <w:rFonts w:ascii="Book Antiqua" w:hAnsi="Book Antiqua"/>
          <w:sz w:val="24"/>
          <w:szCs w:val="24"/>
        </w:rPr>
        <w:t>interceptors, and command and control functions can be integrated. Other allies are</w:t>
      </w:r>
      <w:r>
        <w:rPr>
          <w:rFonts w:ascii="Book Antiqua" w:hAnsi="Book Antiqua" w:hint="eastAsia"/>
          <w:sz w:val="24"/>
          <w:szCs w:val="24"/>
        </w:rPr>
        <w:t xml:space="preserve"> </w:t>
      </w:r>
      <w:r w:rsidRPr="00E802A7">
        <w:rPr>
          <w:rFonts w:ascii="Book Antiqua" w:hAnsi="Book Antiqua"/>
          <w:sz w:val="24"/>
          <w:szCs w:val="24"/>
        </w:rPr>
        <w:t>providing their indigenously produced land, sea, and air-based sensor coverage and ship</w:t>
      </w:r>
      <w:r>
        <w:rPr>
          <w:rFonts w:ascii="Book Antiqua" w:hAnsi="Book Antiqua"/>
          <w:sz w:val="24"/>
          <w:szCs w:val="24"/>
        </w:rPr>
        <w:t xml:space="preserve"> </w:t>
      </w:r>
      <w:r w:rsidRPr="00E802A7">
        <w:rPr>
          <w:rFonts w:ascii="Book Antiqua" w:hAnsi="Book Antiqua"/>
          <w:sz w:val="24"/>
          <w:szCs w:val="24"/>
        </w:rPr>
        <w:t>and</w:t>
      </w:r>
      <w:r>
        <w:rPr>
          <w:rFonts w:ascii="Book Antiqua" w:hAnsi="Book Antiqua" w:hint="eastAsia"/>
          <w:sz w:val="24"/>
          <w:szCs w:val="24"/>
        </w:rPr>
        <w:t xml:space="preserve"> </w:t>
      </w:r>
      <w:r w:rsidRPr="00E802A7">
        <w:rPr>
          <w:rFonts w:ascii="Book Antiqua" w:hAnsi="Book Antiqua"/>
          <w:sz w:val="24"/>
          <w:szCs w:val="24"/>
        </w:rPr>
        <w:t>shore-based, lower-tier interceptors that will be plugged into this architecture, so that</w:t>
      </w:r>
      <w:r>
        <w:rPr>
          <w:rFonts w:ascii="Book Antiqua" w:hAnsi="Book Antiqua" w:hint="eastAsia"/>
          <w:sz w:val="24"/>
          <w:szCs w:val="24"/>
        </w:rPr>
        <w:t xml:space="preserve"> </w:t>
      </w:r>
      <w:r w:rsidRPr="00E802A7">
        <w:rPr>
          <w:rFonts w:ascii="Book Antiqua" w:hAnsi="Book Antiqua"/>
          <w:sz w:val="24"/>
          <w:szCs w:val="24"/>
        </w:rPr>
        <w:t>all of NATO</w:t>
      </w:r>
      <w:r>
        <w:rPr>
          <w:rFonts w:ascii="Book Antiqua" w:hAnsi="Book Antiqua"/>
          <w:sz w:val="24"/>
          <w:szCs w:val="24"/>
        </w:rPr>
        <w:t>’</w:t>
      </w:r>
      <w:r w:rsidRPr="00E802A7">
        <w:rPr>
          <w:rFonts w:ascii="Book Antiqua" w:hAnsi="Book Antiqua"/>
          <w:sz w:val="24"/>
          <w:szCs w:val="24"/>
        </w:rPr>
        <w:t>s capabilities are interoperable and contributing to situational awareness,</w:t>
      </w:r>
      <w:r>
        <w:rPr>
          <w:rFonts w:ascii="Book Antiqua" w:hAnsi="Book Antiqua" w:hint="eastAsia"/>
          <w:sz w:val="24"/>
          <w:szCs w:val="24"/>
        </w:rPr>
        <w:t xml:space="preserve"> </w:t>
      </w:r>
      <w:r w:rsidRPr="00E802A7">
        <w:rPr>
          <w:rFonts w:ascii="Book Antiqua" w:hAnsi="Book Antiqua"/>
          <w:sz w:val="24"/>
          <w:szCs w:val="24"/>
        </w:rPr>
        <w:t>planning and tasking, and execution of the TBMD mission area</w:t>
      </w:r>
      <w:r>
        <w:rPr>
          <w:rFonts w:ascii="Book Antiqua" w:hAnsi="Book Antiqua"/>
          <w:sz w:val="24"/>
          <w:szCs w:val="24"/>
        </w:rPr>
        <w:t xml:space="preserve">. </w:t>
      </w:r>
      <w:r>
        <w:rPr>
          <w:rStyle w:val="ac"/>
          <w:rFonts w:ascii="Book Antiqua" w:hAnsi="Book Antiqua"/>
          <w:sz w:val="24"/>
          <w:szCs w:val="24"/>
        </w:rPr>
        <w:footnoteReference w:id="37"/>
      </w:r>
      <w:r w:rsidR="002F58A3">
        <w:rPr>
          <w:rFonts w:ascii="Book Antiqua" w:hAnsi="Book Antiqua"/>
          <w:sz w:val="24"/>
          <w:szCs w:val="24"/>
        </w:rPr>
        <w:t xml:space="preserve"> </w:t>
      </w:r>
      <w:r w:rsidR="00676D3A" w:rsidRPr="00676D3A">
        <w:rPr>
          <w:rFonts w:ascii="Book Antiqua" w:hAnsi="Book Antiqua"/>
          <w:sz w:val="24"/>
          <w:szCs w:val="24"/>
        </w:rPr>
        <w:t>In September 2011, the Netherlands announced plans to upgrade four air-defence frigates with extended long-range missile defence early-warning radars as its national contribution to NATO’s ballistic missile defence capability. A similar announcement was made in August 2014 by Denmark, which decided to acquire a frigate-based radar system to enhance NATO BMD. In November 2015, the United Kingdom announced it would invest in a ground-based BMD radar, intended to enhance the coverage and effectiveness of the NATO BMD capability</w:t>
      </w:r>
      <w:r w:rsidR="00676D3A">
        <w:rPr>
          <w:rFonts w:ascii="Book Antiqua" w:hAnsi="Book Antiqua"/>
          <w:sz w:val="24"/>
          <w:szCs w:val="24"/>
        </w:rPr>
        <w:t>.</w:t>
      </w:r>
      <w:r w:rsidR="00676D3A">
        <w:rPr>
          <w:rStyle w:val="ac"/>
          <w:rFonts w:ascii="Book Antiqua" w:hAnsi="Book Antiqua"/>
          <w:sz w:val="24"/>
          <w:szCs w:val="24"/>
        </w:rPr>
        <w:footnoteReference w:id="38"/>
      </w:r>
      <w:r w:rsidR="00B30751">
        <w:rPr>
          <w:rFonts w:ascii="Book Antiqua" w:hAnsi="Book Antiqua"/>
          <w:sz w:val="24"/>
          <w:szCs w:val="24"/>
        </w:rPr>
        <w:t xml:space="preserve"> In this sense, missile defense represent transatlantic security relations and solidarity of democratic communities.  </w:t>
      </w:r>
    </w:p>
    <w:p w14:paraId="4EB21D02" w14:textId="7F35F065" w:rsidR="00672525" w:rsidRPr="009049D7" w:rsidRDefault="00672525" w:rsidP="00672525">
      <w:pPr>
        <w:spacing w:line="360" w:lineRule="auto"/>
        <w:ind w:firstLineChars="200" w:firstLine="480"/>
        <w:rPr>
          <w:rFonts w:ascii="Book Antiqua" w:hAnsi="Book Antiqua"/>
          <w:sz w:val="24"/>
          <w:szCs w:val="24"/>
        </w:rPr>
      </w:pPr>
      <w:r>
        <w:rPr>
          <w:rFonts w:ascii="Book Antiqua" w:hAnsi="Book Antiqua"/>
          <w:sz w:val="24"/>
          <w:szCs w:val="24"/>
        </w:rPr>
        <w:t xml:space="preserve">In </w:t>
      </w:r>
      <w:r w:rsidR="00B30751">
        <w:rPr>
          <w:rFonts w:ascii="Book Antiqua" w:hAnsi="Book Antiqua"/>
          <w:sz w:val="24"/>
          <w:szCs w:val="24"/>
        </w:rPr>
        <w:t xml:space="preserve">fact, the </w:t>
      </w:r>
      <w:r>
        <w:rPr>
          <w:rFonts w:ascii="Book Antiqua" w:hAnsi="Book Antiqua"/>
          <w:sz w:val="24"/>
          <w:szCs w:val="24"/>
        </w:rPr>
        <w:t>cooperation with Russia on missile defense never by gave up by NATO. A planned NATO-Russia theater missile</w:t>
      </w:r>
      <w:r>
        <w:rPr>
          <w:rFonts w:ascii="Book Antiqua" w:hAnsi="Book Antiqua" w:hint="eastAsia"/>
          <w:sz w:val="24"/>
          <w:szCs w:val="24"/>
        </w:rPr>
        <w:t xml:space="preserve"> </w:t>
      </w:r>
      <w:r w:rsidRPr="00672525">
        <w:rPr>
          <w:rFonts w:ascii="Book Antiqua" w:hAnsi="Book Antiqua"/>
          <w:sz w:val="24"/>
          <w:szCs w:val="24"/>
        </w:rPr>
        <w:t xml:space="preserve">defense command post exercise </w:t>
      </w:r>
      <w:r>
        <w:rPr>
          <w:rFonts w:ascii="Book Antiqua" w:hAnsi="Book Antiqua"/>
          <w:sz w:val="24"/>
          <w:szCs w:val="24"/>
        </w:rPr>
        <w:t>was for</w:t>
      </w:r>
      <w:r w:rsidRPr="00672525">
        <w:rPr>
          <w:rFonts w:ascii="Book Antiqua" w:hAnsi="Book Antiqua"/>
          <w:sz w:val="24"/>
          <w:szCs w:val="24"/>
        </w:rPr>
        <w:t xml:space="preserve"> fall</w:t>
      </w:r>
      <w:r>
        <w:rPr>
          <w:rFonts w:ascii="Book Antiqua" w:hAnsi="Book Antiqua" w:hint="eastAsia"/>
          <w:sz w:val="24"/>
          <w:szCs w:val="24"/>
        </w:rPr>
        <w:t xml:space="preserve"> </w:t>
      </w:r>
      <w:r w:rsidRPr="00672525">
        <w:rPr>
          <w:rFonts w:ascii="Book Antiqua" w:hAnsi="Book Antiqua"/>
          <w:sz w:val="24"/>
          <w:szCs w:val="24"/>
        </w:rPr>
        <w:t xml:space="preserve">2008 but </w:t>
      </w:r>
      <w:r>
        <w:rPr>
          <w:rFonts w:ascii="Book Antiqua" w:hAnsi="Book Antiqua"/>
          <w:sz w:val="24"/>
          <w:szCs w:val="24"/>
        </w:rPr>
        <w:t xml:space="preserve">cancelled for </w:t>
      </w:r>
      <w:r w:rsidRPr="00672525">
        <w:rPr>
          <w:rFonts w:ascii="Book Antiqua" w:hAnsi="Book Antiqua"/>
          <w:sz w:val="24"/>
          <w:szCs w:val="24"/>
        </w:rPr>
        <w:t>the downturn in NATO</w:t>
      </w:r>
      <w:r>
        <w:rPr>
          <w:rFonts w:ascii="Book Antiqua" w:hAnsi="Book Antiqua"/>
          <w:sz w:val="24"/>
          <w:szCs w:val="24"/>
        </w:rPr>
        <w:t>-</w:t>
      </w:r>
      <w:r w:rsidRPr="00672525">
        <w:rPr>
          <w:rFonts w:ascii="Book Antiqua" w:hAnsi="Book Antiqua"/>
          <w:sz w:val="24"/>
          <w:szCs w:val="24"/>
        </w:rPr>
        <w:t>Russia</w:t>
      </w:r>
      <w:r>
        <w:rPr>
          <w:rFonts w:ascii="Book Antiqua" w:hAnsi="Book Antiqua" w:hint="eastAsia"/>
          <w:sz w:val="24"/>
          <w:szCs w:val="24"/>
        </w:rPr>
        <w:t xml:space="preserve"> </w:t>
      </w:r>
      <w:r w:rsidRPr="00672525">
        <w:rPr>
          <w:rFonts w:ascii="Book Antiqua" w:hAnsi="Book Antiqua"/>
          <w:sz w:val="24"/>
          <w:szCs w:val="24"/>
        </w:rPr>
        <w:lastRenderedPageBreak/>
        <w:t>relations following the Russia-Georgia conflict</w:t>
      </w:r>
      <w:r>
        <w:rPr>
          <w:rFonts w:ascii="Book Antiqua" w:hAnsi="Book Antiqua"/>
          <w:sz w:val="24"/>
          <w:szCs w:val="24"/>
        </w:rPr>
        <w:t xml:space="preserve">. </w:t>
      </w:r>
      <w:r w:rsidRPr="00672525">
        <w:rPr>
          <w:rFonts w:ascii="Book Antiqua" w:hAnsi="Book Antiqua"/>
          <w:sz w:val="24"/>
          <w:szCs w:val="24"/>
        </w:rPr>
        <w:t>NATO and Russia conducted a computer</w:t>
      </w:r>
      <w:r>
        <w:rPr>
          <w:rFonts w:ascii="Book Antiqua" w:hAnsi="Book Antiqua"/>
          <w:sz w:val="24"/>
          <w:szCs w:val="24"/>
        </w:rPr>
        <w:t>-</w:t>
      </w:r>
      <w:r w:rsidRPr="00672525">
        <w:rPr>
          <w:rFonts w:ascii="Book Antiqua" w:hAnsi="Book Antiqua"/>
          <w:sz w:val="24"/>
          <w:szCs w:val="24"/>
        </w:rPr>
        <w:t>assisted</w:t>
      </w:r>
      <w:r>
        <w:rPr>
          <w:rFonts w:ascii="Book Antiqua" w:hAnsi="Book Antiqua" w:hint="eastAsia"/>
          <w:sz w:val="24"/>
          <w:szCs w:val="24"/>
        </w:rPr>
        <w:t xml:space="preserve"> </w:t>
      </w:r>
      <w:r w:rsidRPr="00672525">
        <w:rPr>
          <w:rFonts w:ascii="Book Antiqua" w:hAnsi="Book Antiqua"/>
          <w:sz w:val="24"/>
          <w:szCs w:val="24"/>
        </w:rPr>
        <w:t>missile defense exercise in late March 2012.</w:t>
      </w:r>
      <w:r>
        <w:rPr>
          <w:rFonts w:ascii="Book Antiqua" w:hAnsi="Book Antiqua"/>
          <w:sz w:val="24"/>
          <w:szCs w:val="24"/>
        </w:rPr>
        <w:t xml:space="preserve"> </w:t>
      </w:r>
    </w:p>
    <w:p w14:paraId="4F5DC548" w14:textId="32460DC1" w:rsidR="00194D76" w:rsidRDefault="00E55C89" w:rsidP="009277A7">
      <w:pPr>
        <w:spacing w:line="360" w:lineRule="auto"/>
        <w:ind w:firstLineChars="200" w:firstLine="480"/>
        <w:rPr>
          <w:rFonts w:ascii="Book Antiqua" w:hAnsi="Book Antiqua"/>
          <w:sz w:val="24"/>
          <w:szCs w:val="24"/>
        </w:rPr>
      </w:pPr>
      <w:r w:rsidRPr="009049D7">
        <w:rPr>
          <w:rFonts w:ascii="Book Antiqua" w:hAnsi="Book Antiqua"/>
          <w:sz w:val="24"/>
          <w:szCs w:val="24"/>
        </w:rPr>
        <w:t>In 2010</w:t>
      </w:r>
      <w:r w:rsidR="009049D7" w:rsidRPr="009049D7">
        <w:rPr>
          <w:rFonts w:ascii="Book Antiqua" w:hAnsi="Book Antiqua"/>
          <w:sz w:val="24"/>
          <w:szCs w:val="24"/>
        </w:rPr>
        <w:t xml:space="preserve"> summit in Lisbon</w:t>
      </w:r>
      <w:r w:rsidRPr="009049D7">
        <w:rPr>
          <w:rFonts w:ascii="Book Antiqua" w:hAnsi="Book Antiqua"/>
          <w:sz w:val="24"/>
          <w:szCs w:val="24"/>
        </w:rPr>
        <w:t xml:space="preserve">, the NATO decided to significantly expand its ballistic missile defense program to </w:t>
      </w:r>
      <w:r w:rsidR="001B7D5B" w:rsidRPr="009049D7">
        <w:rPr>
          <w:rFonts w:ascii="Book Antiqua" w:hAnsi="Book Antiqua"/>
          <w:sz w:val="24"/>
          <w:szCs w:val="24"/>
        </w:rPr>
        <w:t>“develop a missile defence capability to protect all NATO European populations, territory and forces.”</w:t>
      </w:r>
      <w:r w:rsidR="001E26C9">
        <w:rPr>
          <w:rStyle w:val="ac"/>
          <w:rFonts w:ascii="Book Antiqua" w:hAnsi="Book Antiqua"/>
          <w:sz w:val="24"/>
          <w:szCs w:val="24"/>
        </w:rPr>
        <w:footnoteReference w:id="39"/>
      </w:r>
      <w:r w:rsidR="00B0637C">
        <w:rPr>
          <w:rFonts w:ascii="Book Antiqua" w:hAnsi="Book Antiqua"/>
          <w:sz w:val="24"/>
          <w:szCs w:val="24"/>
        </w:rPr>
        <w:t xml:space="preserve"> </w:t>
      </w:r>
      <w:r w:rsidR="00A04E55">
        <w:rPr>
          <w:rFonts w:ascii="Book Antiqua" w:hAnsi="Book Antiqua"/>
          <w:sz w:val="24"/>
          <w:szCs w:val="24"/>
        </w:rPr>
        <w:t>The Lisbon summit</w:t>
      </w:r>
      <w:r w:rsidR="00A04E55">
        <w:rPr>
          <w:rFonts w:ascii="Book Antiqua" w:hAnsi="Book Antiqua" w:hint="eastAsia"/>
          <w:sz w:val="24"/>
          <w:szCs w:val="24"/>
        </w:rPr>
        <w:t xml:space="preserve"> </w:t>
      </w:r>
      <w:r w:rsidR="00A04E55" w:rsidRPr="00A04E55">
        <w:rPr>
          <w:rFonts w:ascii="Book Antiqua" w:hAnsi="Book Antiqua"/>
          <w:sz w:val="24"/>
          <w:szCs w:val="24"/>
        </w:rPr>
        <w:t>declaration marked the official integration of existing NATO member BMD</w:t>
      </w:r>
      <w:r w:rsidR="00A04E55">
        <w:rPr>
          <w:rFonts w:ascii="Book Antiqua" w:hAnsi="Book Antiqua" w:hint="eastAsia"/>
          <w:sz w:val="24"/>
          <w:szCs w:val="24"/>
        </w:rPr>
        <w:t xml:space="preserve"> </w:t>
      </w:r>
      <w:r w:rsidR="00A04E55" w:rsidRPr="00A04E55">
        <w:rPr>
          <w:rFonts w:ascii="Book Antiqua" w:hAnsi="Book Antiqua"/>
          <w:sz w:val="24"/>
          <w:szCs w:val="24"/>
        </w:rPr>
        <w:t>assets as part of the comprehensive alliance defensive posture.</w:t>
      </w:r>
      <w:r w:rsidR="00EF0B66">
        <w:rPr>
          <w:rFonts w:ascii="Book Antiqua" w:hAnsi="Book Antiqua"/>
          <w:sz w:val="24"/>
          <w:szCs w:val="24"/>
        </w:rPr>
        <w:t xml:space="preserve"> </w:t>
      </w:r>
    </w:p>
    <w:p w14:paraId="0C9068EC" w14:textId="6DDCFC50" w:rsidR="009277A7" w:rsidRDefault="009277A7" w:rsidP="009277A7">
      <w:pPr>
        <w:spacing w:line="360" w:lineRule="auto"/>
        <w:ind w:leftChars="270" w:left="568" w:hanging="1"/>
        <w:rPr>
          <w:rFonts w:ascii="Book Antiqua" w:hAnsi="Book Antiqua" w:hint="eastAsia"/>
          <w:szCs w:val="21"/>
        </w:rPr>
      </w:pPr>
      <w:r w:rsidRPr="009277A7">
        <w:rPr>
          <w:rFonts w:ascii="Book Antiqua" w:hAnsi="Book Antiqua"/>
          <w:szCs w:val="21"/>
        </w:rPr>
        <w:t>the Alliance will develop a missile defense capability to</w:t>
      </w:r>
      <w:r w:rsidRPr="009277A7">
        <w:rPr>
          <w:rFonts w:ascii="Book Antiqua" w:hAnsi="Book Antiqua" w:hint="eastAsia"/>
          <w:szCs w:val="21"/>
        </w:rPr>
        <w:t xml:space="preserve"> </w:t>
      </w:r>
      <w:r w:rsidRPr="009277A7">
        <w:rPr>
          <w:rFonts w:ascii="Book Antiqua" w:hAnsi="Book Antiqua"/>
          <w:szCs w:val="21"/>
        </w:rPr>
        <w:t>pursue its core task of collective defense. The aim</w:t>
      </w:r>
      <w:r w:rsidRPr="009277A7">
        <w:rPr>
          <w:rFonts w:ascii="Book Antiqua" w:hAnsi="Book Antiqua" w:hint="eastAsia"/>
          <w:szCs w:val="21"/>
        </w:rPr>
        <w:t xml:space="preserve"> </w:t>
      </w:r>
      <w:r w:rsidRPr="009277A7">
        <w:rPr>
          <w:rFonts w:ascii="Book Antiqua" w:hAnsi="Book Antiqua"/>
          <w:szCs w:val="21"/>
        </w:rPr>
        <w:t>of a NATO missile defense capability is to provide</w:t>
      </w:r>
      <w:r w:rsidRPr="009277A7">
        <w:rPr>
          <w:rFonts w:ascii="Book Antiqua" w:hAnsi="Book Antiqua" w:hint="eastAsia"/>
          <w:szCs w:val="21"/>
        </w:rPr>
        <w:t xml:space="preserve"> </w:t>
      </w:r>
      <w:r w:rsidRPr="009277A7">
        <w:rPr>
          <w:rFonts w:ascii="Book Antiqua" w:hAnsi="Book Antiqua"/>
          <w:szCs w:val="21"/>
        </w:rPr>
        <w:t>full coverage and protection for all NATO European</w:t>
      </w:r>
      <w:r w:rsidRPr="009277A7">
        <w:rPr>
          <w:rFonts w:ascii="Book Antiqua" w:hAnsi="Book Antiqua" w:hint="eastAsia"/>
          <w:szCs w:val="21"/>
        </w:rPr>
        <w:t xml:space="preserve"> </w:t>
      </w:r>
      <w:r w:rsidRPr="009277A7">
        <w:rPr>
          <w:rFonts w:ascii="Book Antiqua" w:hAnsi="Book Antiqua"/>
          <w:szCs w:val="21"/>
        </w:rPr>
        <w:t>populations, territory and forces against the increasing</w:t>
      </w:r>
      <w:r w:rsidRPr="009277A7">
        <w:rPr>
          <w:rFonts w:ascii="Book Antiqua" w:hAnsi="Book Antiqua" w:hint="eastAsia"/>
          <w:szCs w:val="21"/>
        </w:rPr>
        <w:t xml:space="preserve"> </w:t>
      </w:r>
      <w:r w:rsidRPr="009277A7">
        <w:rPr>
          <w:rFonts w:ascii="Book Antiqua" w:hAnsi="Book Antiqua"/>
          <w:szCs w:val="21"/>
        </w:rPr>
        <w:t>threats posed by the proliferation of ballistic</w:t>
      </w:r>
      <w:r w:rsidRPr="009277A7">
        <w:rPr>
          <w:rFonts w:ascii="Book Antiqua" w:hAnsi="Book Antiqua" w:hint="eastAsia"/>
          <w:szCs w:val="21"/>
        </w:rPr>
        <w:t xml:space="preserve"> </w:t>
      </w:r>
      <w:r w:rsidRPr="009277A7">
        <w:rPr>
          <w:rFonts w:ascii="Book Antiqua" w:hAnsi="Book Antiqua"/>
          <w:szCs w:val="21"/>
        </w:rPr>
        <w:t>missile</w:t>
      </w:r>
      <w:r>
        <w:rPr>
          <w:rFonts w:ascii="Book Antiqua" w:hAnsi="Book Antiqua"/>
          <w:szCs w:val="21"/>
        </w:rPr>
        <w:t>.</w:t>
      </w:r>
      <w:r w:rsidR="00672525" w:rsidRPr="00672525">
        <w:rPr>
          <w:rStyle w:val="ac"/>
          <w:rFonts w:ascii="Book Antiqua" w:hAnsi="Book Antiqua"/>
          <w:szCs w:val="21"/>
        </w:rPr>
        <w:t xml:space="preserve"> </w:t>
      </w:r>
      <w:r w:rsidR="00672525">
        <w:rPr>
          <w:rStyle w:val="ac"/>
          <w:rFonts w:ascii="Book Antiqua" w:hAnsi="Book Antiqua"/>
          <w:szCs w:val="21"/>
        </w:rPr>
        <w:footnoteReference w:id="40"/>
      </w:r>
      <w:r>
        <w:rPr>
          <w:rFonts w:ascii="Book Antiqua" w:hAnsi="Book Antiqua"/>
          <w:szCs w:val="21"/>
        </w:rPr>
        <w:t xml:space="preserve"> </w:t>
      </w:r>
    </w:p>
    <w:p w14:paraId="61E70DA6" w14:textId="56DD6870" w:rsidR="009277A7" w:rsidRDefault="009277A7" w:rsidP="009277A7">
      <w:pPr>
        <w:spacing w:line="360" w:lineRule="auto"/>
        <w:rPr>
          <w:rFonts w:ascii="Book Antiqua" w:hAnsi="Book Antiqua"/>
          <w:sz w:val="24"/>
          <w:szCs w:val="24"/>
        </w:rPr>
      </w:pPr>
      <w:r w:rsidRPr="009277A7">
        <w:rPr>
          <w:rFonts w:ascii="Book Antiqua" w:hAnsi="Book Antiqua"/>
          <w:sz w:val="24"/>
          <w:szCs w:val="24"/>
        </w:rPr>
        <w:t>Missile defense of NATO, “in principle</w:t>
      </w:r>
      <w:r w:rsidRPr="009277A7">
        <w:rPr>
          <w:rFonts w:ascii="Book Antiqua" w:hAnsi="Book Antiqua" w:hint="eastAsia"/>
          <w:sz w:val="24"/>
          <w:szCs w:val="24"/>
        </w:rPr>
        <w:t>…</w:t>
      </w:r>
      <w:r w:rsidRPr="009277A7">
        <w:rPr>
          <w:rFonts w:ascii="Book Antiqua" w:hAnsi="Book Antiqua"/>
          <w:sz w:val="24"/>
          <w:szCs w:val="24"/>
        </w:rPr>
        <w:t>reassure U.S. friends and allies about the U.S. will and</w:t>
      </w:r>
      <w:r w:rsidRPr="009277A7">
        <w:rPr>
          <w:rFonts w:ascii="Book Antiqua" w:hAnsi="Book Antiqua" w:hint="eastAsia"/>
          <w:sz w:val="24"/>
          <w:szCs w:val="24"/>
        </w:rPr>
        <w:t xml:space="preserve"> </w:t>
      </w:r>
      <w:r w:rsidRPr="009277A7">
        <w:rPr>
          <w:rFonts w:ascii="Book Antiqua" w:hAnsi="Book Antiqua"/>
          <w:sz w:val="24"/>
          <w:szCs w:val="24"/>
        </w:rPr>
        <w:t>commitment to defend them, which contributes to other U.S. goals such as dissuading</w:t>
      </w:r>
      <w:r w:rsidRPr="009277A7">
        <w:rPr>
          <w:rFonts w:ascii="Book Antiqua" w:hAnsi="Book Antiqua" w:hint="eastAsia"/>
          <w:sz w:val="24"/>
          <w:szCs w:val="24"/>
        </w:rPr>
        <w:t xml:space="preserve"> </w:t>
      </w:r>
      <w:r w:rsidRPr="009277A7">
        <w:rPr>
          <w:rFonts w:ascii="Book Antiqua" w:hAnsi="Book Antiqua"/>
          <w:sz w:val="24"/>
          <w:szCs w:val="24"/>
        </w:rPr>
        <w:t>them from obtaining nuclear or other destabilizing retaliatory weapons”.</w:t>
      </w:r>
      <w:r w:rsidRPr="003977CC">
        <w:rPr>
          <w:rFonts w:ascii="Book Antiqua" w:hAnsi="Book Antiqua"/>
          <w:sz w:val="24"/>
          <w:szCs w:val="24"/>
          <w:vertAlign w:val="superscript"/>
        </w:rPr>
        <w:footnoteReference w:id="41"/>
      </w:r>
    </w:p>
    <w:p w14:paraId="4354D371" w14:textId="7A784AC8" w:rsidR="00525269" w:rsidRPr="00525269" w:rsidRDefault="003977CC" w:rsidP="00525269">
      <w:pPr>
        <w:spacing w:line="360" w:lineRule="auto"/>
        <w:ind w:firstLineChars="200" w:firstLine="480"/>
        <w:rPr>
          <w:rFonts w:ascii="Book Antiqua" w:hAnsi="Book Antiqua"/>
          <w:sz w:val="24"/>
          <w:szCs w:val="24"/>
        </w:rPr>
      </w:pPr>
      <w:r w:rsidRPr="00525269">
        <w:rPr>
          <w:rFonts w:ascii="Book Antiqua" w:hAnsi="Book Antiqua"/>
          <w:sz w:val="24"/>
          <w:szCs w:val="24"/>
        </w:rPr>
        <w:t>At the NATO summit in May 2012 in Chicago, the Alliance announced that it had</w:t>
      </w:r>
      <w:r w:rsidRPr="00525269">
        <w:rPr>
          <w:rFonts w:ascii="Book Antiqua" w:hAnsi="Book Antiqua" w:hint="eastAsia"/>
          <w:sz w:val="24"/>
          <w:szCs w:val="24"/>
        </w:rPr>
        <w:t xml:space="preserve"> </w:t>
      </w:r>
      <w:r w:rsidRPr="00525269">
        <w:rPr>
          <w:rFonts w:ascii="Book Antiqua" w:hAnsi="Book Antiqua"/>
          <w:sz w:val="24"/>
          <w:szCs w:val="24"/>
        </w:rPr>
        <w:t>achieved so-called interim ballistic defense</w:t>
      </w:r>
      <w:r w:rsidRPr="00525269">
        <w:rPr>
          <w:rFonts w:ascii="Book Antiqua" w:hAnsi="Book Antiqua" w:hint="eastAsia"/>
          <w:sz w:val="24"/>
          <w:szCs w:val="24"/>
        </w:rPr>
        <w:t xml:space="preserve"> </w:t>
      </w:r>
      <w:r w:rsidRPr="00525269">
        <w:rPr>
          <w:rFonts w:ascii="Book Antiqua" w:hAnsi="Book Antiqua"/>
          <w:sz w:val="24"/>
          <w:szCs w:val="24"/>
        </w:rPr>
        <w:t>capability.</w:t>
      </w:r>
      <w:r w:rsidR="00EB20C6" w:rsidRPr="00525269">
        <w:rPr>
          <w:rFonts w:ascii="Book Antiqua" w:hAnsi="Book Antiqua"/>
          <w:sz w:val="24"/>
          <w:szCs w:val="24"/>
        </w:rPr>
        <w:t xml:space="preserve"> </w:t>
      </w:r>
      <w:r w:rsidR="00303F52">
        <w:rPr>
          <w:rFonts w:ascii="Book Antiqua" w:hAnsi="Book Antiqua"/>
          <w:sz w:val="24"/>
          <w:szCs w:val="24"/>
        </w:rPr>
        <w:t>At the Warsaw summit, NATO declared</w:t>
      </w:r>
      <w:r w:rsidR="00E802A7" w:rsidRPr="00E802A7">
        <w:rPr>
          <w:rFonts w:ascii="Arial" w:hAnsi="Arial" w:cs="Arial"/>
          <w:color w:val="000000"/>
          <w:sz w:val="27"/>
          <w:szCs w:val="27"/>
        </w:rPr>
        <w:t xml:space="preserve"> </w:t>
      </w:r>
      <w:r w:rsidR="00E802A7" w:rsidRPr="00E802A7">
        <w:rPr>
          <w:rFonts w:ascii="Book Antiqua" w:hAnsi="Book Antiqua"/>
          <w:sz w:val="24"/>
          <w:szCs w:val="24"/>
        </w:rPr>
        <w:t>the achievement of the NATO BMD</w:t>
      </w:r>
      <w:r w:rsidR="00E802A7">
        <w:rPr>
          <w:rFonts w:ascii="Book Antiqua" w:hAnsi="Book Antiqua"/>
          <w:sz w:val="24"/>
          <w:szCs w:val="24"/>
        </w:rPr>
        <w:t xml:space="preserve"> Initial Operational Capability</w:t>
      </w:r>
      <w:r w:rsidR="00303F52">
        <w:rPr>
          <w:rFonts w:ascii="Book Antiqua" w:hAnsi="Book Antiqua"/>
          <w:sz w:val="24"/>
          <w:szCs w:val="24"/>
        </w:rPr>
        <w:t>.</w:t>
      </w:r>
      <w:r w:rsidR="00E802A7">
        <w:rPr>
          <w:rStyle w:val="ac"/>
          <w:rFonts w:ascii="Book Antiqua" w:hAnsi="Book Antiqua"/>
          <w:sz w:val="24"/>
          <w:szCs w:val="24"/>
        </w:rPr>
        <w:footnoteReference w:id="42"/>
      </w:r>
      <w:r w:rsidR="00303F52">
        <w:rPr>
          <w:rFonts w:ascii="Book Antiqua" w:hAnsi="Book Antiqua"/>
          <w:sz w:val="24"/>
          <w:szCs w:val="24"/>
        </w:rPr>
        <w:t xml:space="preserve"> </w:t>
      </w:r>
      <w:r w:rsidR="00EB20C6" w:rsidRPr="00525269">
        <w:rPr>
          <w:rFonts w:ascii="Book Antiqua" w:hAnsi="Book Antiqua"/>
          <w:sz w:val="24"/>
          <w:szCs w:val="24"/>
        </w:rPr>
        <w:t xml:space="preserve">In the subsequent summit in Wales and Warsaw, </w:t>
      </w:r>
      <w:r w:rsidR="00525269" w:rsidRPr="00525269">
        <w:rPr>
          <w:rFonts w:ascii="Book Antiqua" w:hAnsi="Book Antiqua"/>
          <w:sz w:val="24"/>
          <w:szCs w:val="24"/>
        </w:rPr>
        <w:t xml:space="preserve">all of the narration of </w:t>
      </w:r>
      <w:r w:rsidR="00525269" w:rsidRPr="00525269">
        <w:rPr>
          <w:rFonts w:ascii="Book Antiqua" w:hAnsi="Book Antiqua" w:hint="eastAsia"/>
          <w:sz w:val="24"/>
          <w:szCs w:val="24"/>
        </w:rPr>
        <w:t>missile defe</w:t>
      </w:r>
      <w:r w:rsidR="00525269" w:rsidRPr="00525269">
        <w:rPr>
          <w:rFonts w:ascii="Book Antiqua" w:hAnsi="Book Antiqua"/>
          <w:sz w:val="24"/>
          <w:szCs w:val="24"/>
        </w:rPr>
        <w:t>nse involved Russia</w:t>
      </w:r>
      <w:r w:rsidR="00525269">
        <w:rPr>
          <w:rFonts w:ascii="Book Antiqua" w:hAnsi="Book Antiqua"/>
          <w:sz w:val="24"/>
          <w:szCs w:val="24"/>
        </w:rPr>
        <w:t xml:space="preserve">, NATO called for </w:t>
      </w:r>
      <w:r w:rsidR="00FE27F0">
        <w:rPr>
          <w:rFonts w:ascii="Book Antiqua" w:hAnsi="Book Antiqua"/>
          <w:sz w:val="24"/>
          <w:szCs w:val="24"/>
        </w:rPr>
        <w:t xml:space="preserve">the cooperation from Moscow, with the spirit of transparency </w:t>
      </w:r>
      <w:r w:rsidR="00E802A7">
        <w:rPr>
          <w:rFonts w:ascii="Book Antiqua" w:hAnsi="Book Antiqua"/>
          <w:sz w:val="24"/>
          <w:szCs w:val="24"/>
        </w:rPr>
        <w:t>and confidence</w:t>
      </w:r>
      <w:r w:rsidR="00180460">
        <w:rPr>
          <w:rFonts w:ascii="Book Antiqua" w:hAnsi="Book Antiqua"/>
          <w:sz w:val="24"/>
          <w:szCs w:val="24"/>
        </w:rPr>
        <w:t xml:space="preserve">. </w:t>
      </w:r>
      <w:r w:rsidR="00FE27F0">
        <w:rPr>
          <w:rFonts w:ascii="Book Antiqua" w:hAnsi="Book Antiqua"/>
          <w:sz w:val="24"/>
          <w:szCs w:val="24"/>
        </w:rPr>
        <w:t xml:space="preserve"> </w:t>
      </w:r>
      <w:r w:rsidR="00525269" w:rsidRPr="00525269">
        <w:rPr>
          <w:rFonts w:ascii="Book Antiqua" w:hAnsi="Book Antiqua"/>
          <w:sz w:val="24"/>
          <w:szCs w:val="24"/>
        </w:rPr>
        <w:t xml:space="preserve"> </w:t>
      </w:r>
      <w:r w:rsidR="00EB20C6" w:rsidRPr="00525269">
        <w:rPr>
          <w:rFonts w:ascii="Book Antiqua" w:hAnsi="Book Antiqua"/>
          <w:sz w:val="24"/>
          <w:szCs w:val="24"/>
        </w:rPr>
        <w:t xml:space="preserve"> </w:t>
      </w:r>
    </w:p>
    <w:p w14:paraId="1BD55F3E" w14:textId="5D1F4592" w:rsidR="00910A50" w:rsidRDefault="00525269" w:rsidP="0006370C">
      <w:pPr>
        <w:spacing w:line="360" w:lineRule="auto"/>
        <w:ind w:firstLineChars="200" w:firstLine="480"/>
        <w:rPr>
          <w:rFonts w:ascii="Book Antiqua" w:hAnsi="Book Antiqua"/>
          <w:sz w:val="24"/>
          <w:szCs w:val="24"/>
        </w:rPr>
      </w:pPr>
      <w:r w:rsidRPr="00525269">
        <w:rPr>
          <w:rFonts w:ascii="Book Antiqua" w:hAnsi="Book Antiqua"/>
          <w:sz w:val="24"/>
          <w:szCs w:val="24"/>
        </w:rPr>
        <w:t xml:space="preserve">Strategic dynamics in the Eastern European region has further become tense after the annexation of Crimea by Russia in 2014 and Ukraine crisis. Romania, Poland and Baltic countries have openly voiced their concerns over </w:t>
      </w:r>
      <w:r w:rsidRPr="00525269">
        <w:rPr>
          <w:rFonts w:ascii="Book Antiqua" w:hAnsi="Book Antiqua"/>
          <w:sz w:val="24"/>
          <w:szCs w:val="24"/>
        </w:rPr>
        <w:lastRenderedPageBreak/>
        <w:t>alleged growing Russian assertion in the region.</w:t>
      </w:r>
      <w:r w:rsidR="002F58A3">
        <w:rPr>
          <w:rFonts w:ascii="Book Antiqua" w:hAnsi="Book Antiqua"/>
          <w:sz w:val="24"/>
          <w:szCs w:val="24"/>
        </w:rPr>
        <w:t xml:space="preserve"> The ongoing Crimea Crisis further complicated NATO’</w:t>
      </w:r>
      <w:r w:rsidR="002F58A3" w:rsidRPr="002F58A3">
        <w:rPr>
          <w:rFonts w:ascii="Book Antiqua" w:hAnsi="Book Antiqua"/>
          <w:sz w:val="24"/>
          <w:szCs w:val="24"/>
        </w:rPr>
        <w:t xml:space="preserve">s </w:t>
      </w:r>
      <w:r w:rsidR="002F58A3">
        <w:rPr>
          <w:rFonts w:ascii="Book Antiqua" w:hAnsi="Book Antiqua"/>
          <w:sz w:val="24"/>
          <w:szCs w:val="24"/>
        </w:rPr>
        <w:t>endeavors</w:t>
      </w:r>
      <w:r w:rsidR="002F58A3" w:rsidRPr="002F58A3">
        <w:rPr>
          <w:rFonts w:ascii="Book Antiqua" w:hAnsi="Book Antiqua"/>
          <w:sz w:val="24"/>
          <w:szCs w:val="24"/>
        </w:rPr>
        <w:t xml:space="preserve"> to defend against an I</w:t>
      </w:r>
      <w:r w:rsidR="002F58A3">
        <w:rPr>
          <w:rFonts w:ascii="Book Antiqua" w:hAnsi="Book Antiqua"/>
          <w:sz w:val="24"/>
          <w:szCs w:val="24"/>
        </w:rPr>
        <w:t>ranian ballistic missile threat</w:t>
      </w:r>
      <w:r w:rsidR="002F58A3">
        <w:rPr>
          <w:rFonts w:ascii="Book Antiqua" w:hAnsi="Book Antiqua" w:hint="eastAsia"/>
          <w:sz w:val="24"/>
          <w:szCs w:val="24"/>
        </w:rPr>
        <w:t xml:space="preserve"> </w:t>
      </w:r>
      <w:r w:rsidR="002F58A3" w:rsidRPr="002F58A3">
        <w:rPr>
          <w:rFonts w:ascii="Book Antiqua" w:hAnsi="Book Antiqua"/>
          <w:sz w:val="24"/>
          <w:szCs w:val="24"/>
        </w:rPr>
        <w:t xml:space="preserve">while </w:t>
      </w:r>
      <w:r w:rsidR="00676D3A">
        <w:rPr>
          <w:rFonts w:ascii="Book Antiqua" w:hAnsi="Book Antiqua"/>
          <w:sz w:val="24"/>
          <w:szCs w:val="24"/>
        </w:rPr>
        <w:t xml:space="preserve">keeping the credibility and credence, at the same time, not excessively </w:t>
      </w:r>
      <w:r w:rsidR="002F58A3" w:rsidRPr="002F58A3">
        <w:rPr>
          <w:rFonts w:ascii="Book Antiqua" w:hAnsi="Book Antiqua"/>
          <w:sz w:val="24"/>
          <w:szCs w:val="24"/>
        </w:rPr>
        <w:t>provoking Russian suspicion or mistrust.</w:t>
      </w:r>
    </w:p>
    <w:p w14:paraId="448E0368" w14:textId="64762220" w:rsidR="007724D5" w:rsidRDefault="00B30751" w:rsidP="007724D5">
      <w:pPr>
        <w:spacing w:line="360" w:lineRule="auto"/>
        <w:ind w:firstLineChars="200" w:firstLine="480"/>
        <w:rPr>
          <w:rFonts w:ascii="Book Antiqua" w:hAnsi="Book Antiqua"/>
          <w:sz w:val="24"/>
          <w:szCs w:val="24"/>
        </w:rPr>
      </w:pPr>
      <w:r>
        <w:rPr>
          <w:rFonts w:ascii="Book Antiqua" w:hAnsi="Book Antiqua"/>
          <w:sz w:val="24"/>
          <w:szCs w:val="24"/>
        </w:rPr>
        <w:t xml:space="preserve">In the past 3 years, the intensified exercises in the CEE </w:t>
      </w:r>
      <w:r>
        <w:rPr>
          <w:rFonts w:ascii="Book Antiqua" w:hAnsi="Book Antiqua" w:hint="eastAsia"/>
          <w:sz w:val="24"/>
          <w:szCs w:val="24"/>
        </w:rPr>
        <w:t>and</w:t>
      </w:r>
      <w:r>
        <w:rPr>
          <w:rFonts w:ascii="Book Antiqua" w:hAnsi="Book Antiqua"/>
          <w:sz w:val="24"/>
          <w:szCs w:val="24"/>
        </w:rPr>
        <w:t xml:space="preserve"> Baltics </w:t>
      </w:r>
      <w:r w:rsidR="006E40CE">
        <w:rPr>
          <w:rFonts w:ascii="Book Antiqua" w:hAnsi="Book Antiqua"/>
          <w:sz w:val="24"/>
          <w:szCs w:val="24"/>
        </w:rPr>
        <w:t xml:space="preserve">conducted by NATO. </w:t>
      </w:r>
      <w:r w:rsidR="006E40CE" w:rsidRPr="006E40CE">
        <w:rPr>
          <w:rFonts w:ascii="Book Antiqua" w:hAnsi="Book Antiqua"/>
          <w:sz w:val="24"/>
          <w:szCs w:val="24"/>
        </w:rPr>
        <w:t>More than 30000 troops from 24 countries are involved in</w:t>
      </w:r>
      <w:r w:rsidR="006E40CE" w:rsidRPr="006E40CE">
        <w:rPr>
          <w:rFonts w:ascii="Book Antiqua" w:hAnsi="Book Antiqua"/>
          <w:sz w:val="24"/>
          <w:szCs w:val="24"/>
        </w:rPr>
        <w:t xml:space="preserve"> </w:t>
      </w:r>
      <w:r w:rsidR="006E40CE" w:rsidRPr="006E40CE">
        <w:rPr>
          <w:rFonts w:ascii="Book Antiqua" w:hAnsi="Book Antiqua"/>
          <w:sz w:val="24"/>
          <w:szCs w:val="24"/>
        </w:rPr>
        <w:t>Anakonda 16 - in Poland from 6 to 17 June, 2016</w:t>
      </w:r>
      <w:r w:rsidR="006E40CE" w:rsidRPr="006E40CE">
        <w:rPr>
          <w:rFonts w:ascii="Book Antiqua" w:hAnsi="Book Antiqua"/>
          <w:sz w:val="24"/>
          <w:szCs w:val="24"/>
        </w:rPr>
        <w:t>. The US provided 14000 troops, the largest military contingent, in the exercise. Poland has mobilized around 12000 troops.</w:t>
      </w:r>
      <w:r w:rsidR="006E40CE">
        <w:rPr>
          <w:rStyle w:val="ac"/>
          <w:rFonts w:ascii="Book Antiqua" w:hAnsi="Book Antiqua"/>
          <w:sz w:val="24"/>
          <w:szCs w:val="24"/>
        </w:rPr>
        <w:footnoteReference w:id="43"/>
      </w:r>
      <w:r w:rsidR="006E40CE" w:rsidRPr="006E40CE">
        <w:rPr>
          <w:rFonts w:ascii="Book Antiqua" w:hAnsi="Book Antiqua"/>
          <w:sz w:val="24"/>
          <w:szCs w:val="24"/>
        </w:rPr>
        <w:t xml:space="preserve"> </w:t>
      </w:r>
      <w:r w:rsidR="006E40CE">
        <w:rPr>
          <w:rFonts w:ascii="Book Antiqua" w:hAnsi="Book Antiqua"/>
          <w:sz w:val="24"/>
          <w:szCs w:val="24"/>
        </w:rPr>
        <w:t xml:space="preserve">As deterrence and countermeasure, </w:t>
      </w:r>
      <w:r w:rsidR="006E40CE" w:rsidRPr="006E40CE">
        <w:rPr>
          <w:rFonts w:ascii="Book Antiqua" w:hAnsi="Book Antiqua"/>
          <w:sz w:val="24"/>
          <w:szCs w:val="24"/>
        </w:rPr>
        <w:t xml:space="preserve">Russia </w:t>
      </w:r>
      <w:r w:rsidR="008E5676">
        <w:rPr>
          <w:rFonts w:ascii="Book Antiqua" w:hAnsi="Book Antiqua"/>
          <w:sz w:val="24"/>
          <w:szCs w:val="24"/>
        </w:rPr>
        <w:t xml:space="preserve">has </w:t>
      </w:r>
      <w:r w:rsidR="006E40CE">
        <w:rPr>
          <w:rFonts w:ascii="Book Antiqua" w:hAnsi="Book Antiqua"/>
          <w:sz w:val="24"/>
          <w:szCs w:val="24"/>
        </w:rPr>
        <w:t xml:space="preserve">deployed </w:t>
      </w:r>
      <w:r w:rsidR="006E40CE" w:rsidRPr="006E40CE">
        <w:rPr>
          <w:rFonts w:ascii="Book Antiqua" w:hAnsi="Book Antiqua"/>
          <w:sz w:val="24"/>
          <w:szCs w:val="24"/>
        </w:rPr>
        <w:t>nuclear-capable Iskander-M missiles</w:t>
      </w:r>
      <w:r w:rsidR="006E40CE">
        <w:rPr>
          <w:rFonts w:ascii="Book Antiqua" w:hAnsi="Book Antiqua"/>
          <w:sz w:val="24"/>
          <w:szCs w:val="24"/>
        </w:rPr>
        <w:t>, S-400 air defense system in</w:t>
      </w:r>
      <w:r w:rsidR="006E40CE" w:rsidRPr="006E40CE">
        <w:rPr>
          <w:rFonts w:ascii="Book Antiqua" w:hAnsi="Book Antiqua"/>
          <w:sz w:val="24"/>
          <w:szCs w:val="24"/>
        </w:rPr>
        <w:t xml:space="preserve"> the Kaliningrad</w:t>
      </w:r>
      <w:r w:rsidR="00B6425E">
        <w:rPr>
          <w:rFonts w:ascii="Book Antiqua" w:hAnsi="Book Antiqua"/>
          <w:sz w:val="24"/>
          <w:szCs w:val="24"/>
        </w:rPr>
        <w:t xml:space="preserve">, which </w:t>
      </w:r>
      <w:r w:rsidR="008E5676">
        <w:rPr>
          <w:rFonts w:ascii="Book Antiqua" w:hAnsi="Book Antiqua"/>
          <w:sz w:val="24"/>
          <w:szCs w:val="24"/>
        </w:rPr>
        <w:t xml:space="preserve">directly threated </w:t>
      </w:r>
      <w:r w:rsidR="00B6425E">
        <w:rPr>
          <w:rFonts w:ascii="Book Antiqua" w:hAnsi="Book Antiqua"/>
          <w:sz w:val="24"/>
          <w:szCs w:val="24"/>
        </w:rPr>
        <w:t>Poland</w:t>
      </w:r>
      <w:r w:rsidR="008E5676">
        <w:rPr>
          <w:rFonts w:ascii="Book Antiqua" w:hAnsi="Book Antiqua"/>
          <w:sz w:val="24"/>
          <w:szCs w:val="24"/>
        </w:rPr>
        <w:t xml:space="preserve"> and</w:t>
      </w:r>
      <w:r w:rsidR="00B6425E">
        <w:rPr>
          <w:rFonts w:ascii="Book Antiqua" w:hAnsi="Book Antiqua"/>
          <w:sz w:val="24"/>
          <w:szCs w:val="24"/>
        </w:rPr>
        <w:t xml:space="preserve"> </w:t>
      </w:r>
      <w:r w:rsidR="005B4170" w:rsidRPr="005B4170">
        <w:rPr>
          <w:rFonts w:ascii="Book Antiqua" w:hAnsi="Book Antiqua"/>
          <w:sz w:val="24"/>
          <w:szCs w:val="24"/>
        </w:rPr>
        <w:t>Lithuania</w:t>
      </w:r>
      <w:r w:rsidR="006E40CE">
        <w:rPr>
          <w:rFonts w:ascii="Book Antiqua" w:hAnsi="Book Antiqua"/>
          <w:sz w:val="24"/>
          <w:szCs w:val="24"/>
        </w:rPr>
        <w:t>.</w:t>
      </w:r>
      <w:r w:rsidR="0098216F">
        <w:rPr>
          <w:rFonts w:ascii="Book Antiqua" w:hAnsi="Book Antiqua"/>
          <w:sz w:val="24"/>
          <w:szCs w:val="24"/>
        </w:rPr>
        <w:t xml:space="preserve"> </w:t>
      </w:r>
    </w:p>
    <w:p w14:paraId="5E4E0004" w14:textId="5943AD5E" w:rsidR="006E40CE" w:rsidRPr="007724D5" w:rsidRDefault="0098216F" w:rsidP="007724D5">
      <w:pPr>
        <w:spacing w:line="360" w:lineRule="auto"/>
        <w:ind w:firstLineChars="200" w:firstLine="480"/>
        <w:rPr>
          <w:rFonts w:ascii="Book Antiqua" w:hAnsi="Book Antiqua"/>
          <w:sz w:val="24"/>
          <w:szCs w:val="24"/>
        </w:rPr>
      </w:pPr>
      <w:r w:rsidRPr="0098216F">
        <w:rPr>
          <w:rFonts w:ascii="Book Antiqua" w:hAnsi="Book Antiqua"/>
          <w:sz w:val="24"/>
          <w:szCs w:val="24"/>
        </w:rPr>
        <w:t xml:space="preserve">Increasing military </w:t>
      </w:r>
      <w:r>
        <w:rPr>
          <w:rFonts w:ascii="Book Antiqua" w:hAnsi="Book Antiqua"/>
          <w:sz w:val="24"/>
          <w:szCs w:val="24"/>
        </w:rPr>
        <w:t xml:space="preserve">confrontation </w:t>
      </w:r>
      <w:r w:rsidRPr="0098216F">
        <w:rPr>
          <w:rFonts w:ascii="Book Antiqua" w:hAnsi="Book Antiqua"/>
          <w:sz w:val="24"/>
          <w:szCs w:val="24"/>
        </w:rPr>
        <w:t>have the potential to affect arms control trea</w:t>
      </w:r>
      <w:r>
        <w:rPr>
          <w:rFonts w:ascii="Book Antiqua" w:hAnsi="Book Antiqua"/>
          <w:sz w:val="24"/>
          <w:szCs w:val="24"/>
        </w:rPr>
        <w:t>ties between Russia and the US. General</w:t>
      </w:r>
      <w:r w:rsidRPr="0098216F">
        <w:rPr>
          <w:rFonts w:ascii="Book Antiqua" w:hAnsi="Book Antiqua"/>
          <w:sz w:val="24"/>
          <w:szCs w:val="24"/>
        </w:rPr>
        <w:t xml:space="preserve"> Paul Selva, the vice chairman of the Joint Chiefs of Staff, told the House Armed Services Committee</w:t>
      </w:r>
      <w:r>
        <w:rPr>
          <w:rFonts w:ascii="Book Antiqua" w:hAnsi="Book Antiqua"/>
          <w:sz w:val="24"/>
          <w:szCs w:val="24"/>
        </w:rPr>
        <w:t>, “</w:t>
      </w:r>
      <w:r w:rsidRPr="0098216F">
        <w:rPr>
          <w:rFonts w:ascii="Book Antiqua" w:hAnsi="Book Antiqua"/>
          <w:sz w:val="24"/>
          <w:szCs w:val="24"/>
        </w:rPr>
        <w:t>We believe that the Russians have deployed a land-based cruise missile that violates the spirit and intent of the Intermediate Nuclear Forces Treaty</w:t>
      </w:r>
      <w:r>
        <w:rPr>
          <w:rFonts w:ascii="Book Antiqua" w:hAnsi="Book Antiqua"/>
          <w:sz w:val="24"/>
          <w:szCs w:val="24"/>
        </w:rPr>
        <w:t xml:space="preserve">”. </w:t>
      </w:r>
      <w:r w:rsidRPr="0098216F">
        <w:rPr>
          <w:rFonts w:ascii="Book Antiqua" w:hAnsi="Book Antiqua"/>
          <w:sz w:val="24"/>
          <w:szCs w:val="24"/>
        </w:rPr>
        <w:t>“The system itself presents a risk to most of our facilities in Europe,” he added. “And we believe that the Russians have deliberately deployed it in order to pose a threat to NATO and to facilities within the NATO area of responsibility.”</w:t>
      </w:r>
      <w:r w:rsidR="007724D5">
        <w:rPr>
          <w:rStyle w:val="ac"/>
          <w:rFonts w:ascii="Book Antiqua" w:hAnsi="Book Antiqua"/>
          <w:sz w:val="24"/>
          <w:szCs w:val="24"/>
        </w:rPr>
        <w:footnoteReference w:id="44"/>
      </w:r>
      <w:r w:rsidR="007724D5">
        <w:rPr>
          <w:rFonts w:ascii="Book Antiqua" w:hAnsi="Book Antiqua"/>
          <w:sz w:val="24"/>
          <w:szCs w:val="24"/>
        </w:rPr>
        <w:t xml:space="preserve"> </w:t>
      </w:r>
    </w:p>
    <w:p w14:paraId="70B471A8" w14:textId="77777777" w:rsidR="007724D5" w:rsidRDefault="007724D5" w:rsidP="006E40CE">
      <w:pPr>
        <w:spacing w:line="360" w:lineRule="auto"/>
        <w:rPr>
          <w:rFonts w:ascii="Book Antiqua" w:hAnsi="Book Antiqua"/>
          <w:b/>
          <w:sz w:val="24"/>
          <w:szCs w:val="24"/>
        </w:rPr>
      </w:pPr>
    </w:p>
    <w:p w14:paraId="38A5750B" w14:textId="208D8859" w:rsidR="0006370C" w:rsidRPr="0006370C" w:rsidRDefault="0006370C" w:rsidP="006E40CE">
      <w:pPr>
        <w:spacing w:line="360" w:lineRule="auto"/>
        <w:rPr>
          <w:rFonts w:ascii="Book Antiqua" w:hAnsi="Book Antiqua"/>
          <w:b/>
          <w:sz w:val="24"/>
          <w:szCs w:val="24"/>
        </w:rPr>
      </w:pPr>
      <w:r w:rsidRPr="0006370C">
        <w:rPr>
          <w:rFonts w:ascii="Book Antiqua" w:hAnsi="Book Antiqua"/>
          <w:b/>
          <w:sz w:val="24"/>
          <w:szCs w:val="24"/>
        </w:rPr>
        <w:t xml:space="preserve">Conclusion </w:t>
      </w:r>
      <w:r>
        <w:rPr>
          <w:rFonts w:ascii="Book Antiqua" w:hAnsi="Book Antiqua"/>
          <w:b/>
          <w:sz w:val="24"/>
          <w:szCs w:val="24"/>
        </w:rPr>
        <w:t xml:space="preserve">&amp; Policy Suggestions </w:t>
      </w:r>
    </w:p>
    <w:p w14:paraId="38E5B47E" w14:textId="77777777" w:rsidR="00E15EAA" w:rsidRDefault="007724D5" w:rsidP="00E15EAA">
      <w:pPr>
        <w:spacing w:line="360" w:lineRule="auto"/>
        <w:ind w:firstLineChars="200" w:firstLine="480"/>
        <w:rPr>
          <w:rFonts w:ascii="Book Antiqua" w:hAnsi="Book Antiqua"/>
          <w:sz w:val="24"/>
          <w:szCs w:val="24"/>
        </w:rPr>
      </w:pPr>
      <w:r>
        <w:rPr>
          <w:rFonts w:ascii="Book Antiqua" w:hAnsi="Book Antiqua"/>
          <w:sz w:val="24"/>
          <w:szCs w:val="24"/>
        </w:rPr>
        <w:t>Russian holds its traditional geopolitical</w:t>
      </w:r>
      <w:r w:rsidR="00E61CE2">
        <w:rPr>
          <w:rFonts w:ascii="Book Antiqua" w:hAnsi="Book Antiqua"/>
          <w:sz w:val="24"/>
          <w:szCs w:val="24"/>
        </w:rPr>
        <w:t xml:space="preserve"> and foreign</w:t>
      </w:r>
      <w:r>
        <w:rPr>
          <w:rFonts w:ascii="Book Antiqua" w:hAnsi="Book Antiqua"/>
          <w:sz w:val="24"/>
          <w:szCs w:val="24"/>
        </w:rPr>
        <w:t xml:space="preserve"> thinking to suspec</w:t>
      </w:r>
      <w:r w:rsidR="00E61CE2">
        <w:rPr>
          <w:rFonts w:ascii="Book Antiqua" w:hAnsi="Book Antiqua"/>
          <w:sz w:val="24"/>
          <w:szCs w:val="24"/>
        </w:rPr>
        <w:t>t the new normative space based democratic, peace universal values</w:t>
      </w:r>
      <w:r w:rsidR="0043409C">
        <w:rPr>
          <w:rFonts w:ascii="Book Antiqua" w:hAnsi="Book Antiqua"/>
          <w:sz w:val="24"/>
          <w:szCs w:val="24"/>
        </w:rPr>
        <w:t xml:space="preserve"> in the post-Soviet space</w:t>
      </w:r>
      <w:r w:rsidR="00E61CE2">
        <w:rPr>
          <w:rFonts w:ascii="Book Antiqua" w:hAnsi="Book Antiqua"/>
          <w:sz w:val="24"/>
          <w:szCs w:val="24"/>
        </w:rPr>
        <w:t>.</w:t>
      </w:r>
      <w:r w:rsidR="0043409C">
        <w:rPr>
          <w:rFonts w:ascii="Book Antiqua" w:hAnsi="Book Antiqua"/>
          <w:sz w:val="24"/>
          <w:szCs w:val="24"/>
        </w:rPr>
        <w:t xml:space="preserve"> </w:t>
      </w:r>
      <w:r w:rsidR="00451720">
        <w:rPr>
          <w:rFonts w:ascii="Book Antiqua" w:hAnsi="Book Antiqua"/>
          <w:sz w:val="24"/>
          <w:szCs w:val="24"/>
        </w:rPr>
        <w:t xml:space="preserve">Kremlin </w:t>
      </w:r>
      <w:r w:rsidR="00451720" w:rsidRPr="00451720">
        <w:rPr>
          <w:rFonts w:ascii="Book Antiqua" w:hAnsi="Book Antiqua"/>
          <w:sz w:val="24"/>
          <w:szCs w:val="24"/>
        </w:rPr>
        <w:t>miscalculated</w:t>
      </w:r>
      <w:r w:rsidR="00451720">
        <w:rPr>
          <w:rFonts w:ascii="Book Antiqua" w:hAnsi="Book Antiqua"/>
          <w:sz w:val="24"/>
          <w:szCs w:val="24"/>
        </w:rPr>
        <w:t xml:space="preserve"> in its saber-rattling in the Baltics, conflict with Georgia in 2008, illegal annexation with Crimea in 2014, which constructs the adverse otherness of Russia in Europe security architecture. In the predictable future, t</w:t>
      </w:r>
      <w:r w:rsidR="0043409C">
        <w:rPr>
          <w:rFonts w:ascii="Book Antiqua" w:hAnsi="Book Antiqua"/>
          <w:sz w:val="24"/>
          <w:szCs w:val="24"/>
        </w:rPr>
        <w:t xml:space="preserve">he intensified military confrontation between Russia and </w:t>
      </w:r>
      <w:r w:rsidR="0043409C">
        <w:rPr>
          <w:rFonts w:ascii="Book Antiqua" w:hAnsi="Book Antiqua"/>
          <w:sz w:val="24"/>
          <w:szCs w:val="24"/>
        </w:rPr>
        <w:lastRenderedPageBreak/>
        <w:t xml:space="preserve">NATO </w:t>
      </w:r>
      <w:r w:rsidR="00451720">
        <w:rPr>
          <w:rFonts w:ascii="Book Antiqua" w:hAnsi="Book Antiqua"/>
          <w:sz w:val="24"/>
          <w:szCs w:val="24"/>
        </w:rPr>
        <w:t xml:space="preserve">means the inclusive security and political architecture is no end in sight. </w:t>
      </w:r>
    </w:p>
    <w:p w14:paraId="7B4846DC" w14:textId="4266C2B4" w:rsidR="0006370C" w:rsidRPr="00525269" w:rsidRDefault="00E15EAA" w:rsidP="00E15EAA">
      <w:pPr>
        <w:spacing w:line="360" w:lineRule="auto"/>
        <w:ind w:firstLineChars="200" w:firstLine="480"/>
        <w:rPr>
          <w:rFonts w:ascii="Book Antiqua" w:hAnsi="Book Antiqua" w:hint="eastAsia"/>
          <w:sz w:val="24"/>
          <w:szCs w:val="24"/>
        </w:rPr>
      </w:pPr>
      <w:r>
        <w:rPr>
          <w:rFonts w:ascii="Book Antiqua" w:hAnsi="Book Antiqua"/>
          <w:sz w:val="24"/>
          <w:szCs w:val="24"/>
        </w:rPr>
        <w:t xml:space="preserve">NATO missile defense is representation of the transatlantic security relations. </w:t>
      </w:r>
      <w:r w:rsidR="00B6425E">
        <w:rPr>
          <w:rFonts w:ascii="Book Antiqua" w:hAnsi="Book Antiqua"/>
          <w:sz w:val="24"/>
          <w:szCs w:val="24"/>
        </w:rPr>
        <w:t>Facing the uncertainties of Trump administration, the European alliance should invest more missile defense to deter Russian missile</w:t>
      </w:r>
      <w:r w:rsidR="008E5676">
        <w:rPr>
          <w:rFonts w:ascii="Book Antiqua" w:hAnsi="Book Antiqua"/>
          <w:sz w:val="24"/>
          <w:szCs w:val="24"/>
        </w:rPr>
        <w:t xml:space="preserve"> building up to survive the imbalance strategic stability at risk. </w:t>
      </w:r>
      <w:bookmarkStart w:id="0" w:name="_GoBack"/>
      <w:bookmarkEnd w:id="0"/>
      <w:r w:rsidR="00B6425E">
        <w:rPr>
          <w:rFonts w:ascii="Book Antiqua" w:hAnsi="Book Antiqua"/>
          <w:sz w:val="24"/>
          <w:szCs w:val="24"/>
        </w:rPr>
        <w:t xml:space="preserve"> </w:t>
      </w:r>
      <w:r>
        <w:rPr>
          <w:rFonts w:ascii="Book Antiqua" w:hAnsi="Book Antiqua"/>
          <w:sz w:val="24"/>
          <w:szCs w:val="24"/>
        </w:rPr>
        <w:t xml:space="preserve"> </w:t>
      </w:r>
      <w:r w:rsidR="00E61CE2">
        <w:rPr>
          <w:rFonts w:ascii="Book Antiqua" w:hAnsi="Book Antiqua"/>
          <w:sz w:val="24"/>
          <w:szCs w:val="24"/>
        </w:rPr>
        <w:t xml:space="preserve"> </w:t>
      </w:r>
    </w:p>
    <w:sectPr w:rsidR="0006370C" w:rsidRPr="00525269">
      <w:footerReference w:type="default" r:id="rId8"/>
      <w:footnotePr>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CE297" w14:textId="77777777" w:rsidR="00483689" w:rsidRDefault="00483689" w:rsidP="003D3E14">
      <w:r>
        <w:separator/>
      </w:r>
    </w:p>
  </w:endnote>
  <w:endnote w:type="continuationSeparator" w:id="0">
    <w:p w14:paraId="1C86D78C" w14:textId="77777777" w:rsidR="00483689" w:rsidRDefault="00483689" w:rsidP="003D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898199"/>
      <w:docPartObj>
        <w:docPartGallery w:val="Page Numbers (Bottom of Page)"/>
        <w:docPartUnique/>
      </w:docPartObj>
    </w:sdtPr>
    <w:sdtContent>
      <w:sdt>
        <w:sdtPr>
          <w:id w:val="1728636285"/>
          <w:docPartObj>
            <w:docPartGallery w:val="Page Numbers (Top of Page)"/>
            <w:docPartUnique/>
          </w:docPartObj>
        </w:sdtPr>
        <w:sdtContent>
          <w:p w14:paraId="2870E64B" w14:textId="46FA8BF8" w:rsidR="00DF4F86" w:rsidRDefault="00DF4F86">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E5676">
              <w:rPr>
                <w:b/>
                <w:bCs/>
                <w:noProof/>
              </w:rPr>
              <w:t>15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E5676">
              <w:rPr>
                <w:b/>
                <w:bCs/>
                <w:noProof/>
              </w:rPr>
              <w:t>15</w:t>
            </w:r>
            <w:r>
              <w:rPr>
                <w:b/>
                <w:bCs/>
                <w:sz w:val="24"/>
                <w:szCs w:val="24"/>
              </w:rPr>
              <w:fldChar w:fldCharType="end"/>
            </w:r>
          </w:p>
        </w:sdtContent>
      </w:sdt>
    </w:sdtContent>
  </w:sdt>
  <w:p w14:paraId="0E3F9EB8" w14:textId="77777777" w:rsidR="00DF4F86" w:rsidRDefault="00DF4F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593CF" w14:textId="77777777" w:rsidR="00483689" w:rsidRDefault="00483689" w:rsidP="003D3E14">
      <w:r>
        <w:separator/>
      </w:r>
    </w:p>
  </w:footnote>
  <w:footnote w:type="continuationSeparator" w:id="0">
    <w:p w14:paraId="6997B0E0" w14:textId="77777777" w:rsidR="00483689" w:rsidRDefault="00483689" w:rsidP="003D3E14">
      <w:r>
        <w:continuationSeparator/>
      </w:r>
    </w:p>
  </w:footnote>
  <w:footnote w:id="1">
    <w:p w14:paraId="640A7FFE" w14:textId="68ED8C1B" w:rsidR="00DF4F86" w:rsidRPr="00351979" w:rsidRDefault="00DF4F86" w:rsidP="00351979">
      <w:pPr>
        <w:pStyle w:val="aa"/>
        <w:jc w:val="both"/>
      </w:pPr>
      <w:r>
        <w:rPr>
          <w:rStyle w:val="ac"/>
        </w:rPr>
        <w:footnoteRef/>
      </w:r>
      <w:r>
        <w:t xml:space="preserve"> Bernard Loo, “Geography and </w:t>
      </w:r>
      <w:r>
        <w:rPr>
          <w:rFonts w:hint="eastAsia"/>
        </w:rPr>
        <w:t>St</w:t>
      </w:r>
      <w:r>
        <w:t xml:space="preserve">rategic Stability”, </w:t>
      </w:r>
      <w:r w:rsidRPr="00351979">
        <w:rPr>
          <w:i/>
        </w:rPr>
        <w:t>the Journal of Strategic Studies</w:t>
      </w:r>
      <w:r>
        <w:t>, Vol. 23</w:t>
      </w:r>
      <w:r>
        <w:rPr>
          <w:rFonts w:hint="eastAsia"/>
        </w:rPr>
        <w:t xml:space="preserve">, No. </w:t>
      </w:r>
      <w:r>
        <w:t>1, 2003, pp. 156~174.</w:t>
      </w:r>
    </w:p>
  </w:footnote>
  <w:footnote w:id="2">
    <w:p w14:paraId="573003CB" w14:textId="77777777" w:rsidR="00DF4F86" w:rsidRPr="009E55D6" w:rsidRDefault="00DF4F86" w:rsidP="00740EC4">
      <w:pPr>
        <w:pStyle w:val="aa"/>
        <w:jc w:val="both"/>
        <w:rPr>
          <w:sz w:val="20"/>
          <w:szCs w:val="20"/>
        </w:rPr>
      </w:pPr>
      <w:r>
        <w:rPr>
          <w:rStyle w:val="ac"/>
        </w:rPr>
        <w:footnoteRef/>
      </w:r>
      <w:r>
        <w:t xml:space="preserve"> </w:t>
      </w:r>
      <w:r w:rsidRPr="009E55D6">
        <w:rPr>
          <w:sz w:val="20"/>
          <w:szCs w:val="20"/>
        </w:rPr>
        <w:t xml:space="preserve">Hoo Chiew-Ping, </w:t>
      </w:r>
      <w:r>
        <w:rPr>
          <w:sz w:val="20"/>
          <w:szCs w:val="20"/>
        </w:rPr>
        <w:t>“</w:t>
      </w:r>
      <w:r w:rsidRPr="009E55D6">
        <w:rPr>
          <w:bCs/>
          <w:sz w:val="20"/>
          <w:szCs w:val="20"/>
        </w:rPr>
        <w:t>Explaining strategic stability in contemporary East Asian International Relations</w:t>
      </w:r>
      <w:r>
        <w:rPr>
          <w:sz w:val="20"/>
          <w:szCs w:val="20"/>
        </w:rPr>
        <w:t xml:space="preserve">”, </w:t>
      </w:r>
      <w:r w:rsidRPr="009E55D6">
        <w:rPr>
          <w:sz w:val="20"/>
          <w:szCs w:val="20"/>
        </w:rPr>
        <w:t>the Jeju Peace Forum, 27 May 2016, Jeju, Republic of Korea</w:t>
      </w:r>
      <w:r>
        <w:rPr>
          <w:sz w:val="20"/>
          <w:szCs w:val="20"/>
        </w:rPr>
        <w:t xml:space="preserve">, </w:t>
      </w:r>
      <w:hyperlink r:id="rId1" w:history="1">
        <w:r w:rsidRPr="009B5A83">
          <w:rPr>
            <w:rStyle w:val="ad"/>
            <w:sz w:val="20"/>
            <w:szCs w:val="20"/>
          </w:rPr>
          <w:t>https://www.researchgate.net/profile/Chiew_Ping_Hoo/publication/305402256_Explaining_Strategic_Stability_in_Contemporary_East_Asian_International_Relations/links/578dbd2c08ae254b1de87903.pdf</w:t>
        </w:r>
      </w:hyperlink>
      <w:r>
        <w:rPr>
          <w:sz w:val="20"/>
          <w:szCs w:val="20"/>
        </w:rPr>
        <w:t xml:space="preserve">. </w:t>
      </w:r>
    </w:p>
  </w:footnote>
  <w:footnote w:id="3">
    <w:p w14:paraId="6C429247" w14:textId="6CAFAC5E" w:rsidR="00DF4F86" w:rsidRDefault="00DF4F86" w:rsidP="00F3142B">
      <w:pPr>
        <w:pStyle w:val="aa"/>
        <w:jc w:val="both"/>
      </w:pPr>
      <w:r>
        <w:rPr>
          <w:rStyle w:val="ac"/>
        </w:rPr>
        <w:footnoteRef/>
      </w:r>
      <w:r>
        <w:t xml:space="preserve"> Mohammad Reza Hafeznia, “Emerging Perspective of the World Geopolitical Structure”, Geopolitics Quarterly, Vol. 6, No. 4, 2000, pp. 1~6. </w:t>
      </w:r>
    </w:p>
  </w:footnote>
  <w:footnote w:id="4">
    <w:p w14:paraId="748474DE" w14:textId="54D66F9E" w:rsidR="00DF4F86" w:rsidRPr="004F2A2C" w:rsidRDefault="00DF4F86" w:rsidP="000F7B4E">
      <w:pPr>
        <w:pStyle w:val="aa"/>
        <w:jc w:val="both"/>
        <w:rPr>
          <w:i/>
          <w:iCs/>
        </w:rPr>
      </w:pPr>
      <w:r>
        <w:rPr>
          <w:rStyle w:val="ac"/>
        </w:rPr>
        <w:footnoteRef/>
      </w:r>
      <w:r>
        <w:t xml:space="preserve"> </w:t>
      </w:r>
      <w:r w:rsidRPr="004F2A2C">
        <w:rPr>
          <w:bCs/>
        </w:rPr>
        <w:t>Bradley Klein</w:t>
      </w:r>
      <w:r>
        <w:rPr>
          <w:iCs/>
        </w:rPr>
        <w:t>,</w:t>
      </w:r>
      <w:r w:rsidRPr="004F2A2C">
        <w:rPr>
          <w:i/>
          <w:iCs/>
        </w:rPr>
        <w:t xml:space="preserve"> Strategic Studies and World Order: The Global Poli</w:t>
      </w:r>
      <w:r>
        <w:rPr>
          <w:i/>
          <w:iCs/>
        </w:rPr>
        <w:t xml:space="preserve">tics of </w:t>
      </w:r>
      <w:r w:rsidRPr="004F2A2C">
        <w:rPr>
          <w:i/>
          <w:iCs/>
        </w:rPr>
        <w:t>Deterrence</w:t>
      </w:r>
      <w:r w:rsidRPr="004F2A2C">
        <w:t>, Cambridge: Cambridge University Press</w:t>
      </w:r>
      <w:r>
        <w:t xml:space="preserve">, 1994, pp. 133~139. </w:t>
      </w:r>
    </w:p>
  </w:footnote>
  <w:footnote w:id="5">
    <w:p w14:paraId="18845E4A" w14:textId="77777777" w:rsidR="00DF4F86" w:rsidRDefault="00DF4F86" w:rsidP="000F7B4E">
      <w:pPr>
        <w:pStyle w:val="aa"/>
        <w:jc w:val="both"/>
      </w:pPr>
      <w:r>
        <w:rPr>
          <w:rStyle w:val="ac"/>
        </w:rPr>
        <w:footnoteRef/>
      </w:r>
      <w:r>
        <w:t xml:space="preserve"> </w:t>
      </w:r>
      <w:r>
        <w:rPr>
          <w:rFonts w:hint="eastAsia"/>
        </w:rPr>
        <w:t xml:space="preserve">John Agnew and Stuart Corbridge, </w:t>
      </w:r>
      <w:r w:rsidRPr="0060414F">
        <w:rPr>
          <w:i/>
        </w:rPr>
        <w:t>Mastering Space: Hegemony, territory and international political economy</w:t>
      </w:r>
      <w:r>
        <w:t xml:space="preserve">, London and New York: Routledge, 1995, p88; Corey M. Johnson, “Cross-border Regional and Territorial Restructuring in Central Europe”, </w:t>
      </w:r>
      <w:r w:rsidRPr="00AF4CE1">
        <w:rPr>
          <w:i/>
        </w:rPr>
        <w:t xml:space="preserve">European Urban </w:t>
      </w:r>
      <w:r w:rsidRPr="00AF4CE1">
        <w:rPr>
          <w:rFonts w:hint="eastAsia"/>
          <w:i/>
        </w:rPr>
        <w:t>a</w:t>
      </w:r>
      <w:r w:rsidRPr="00AF4CE1">
        <w:rPr>
          <w:i/>
        </w:rPr>
        <w:t>nd Regional Studies</w:t>
      </w:r>
      <w:r>
        <w:t xml:space="preserve">, Vol. 16, No. 2, 2016, pp. 177~191; Merje Kuus, “Europe’s eastern expansion and the reinscription of otherness in East-Central Europe”, </w:t>
      </w:r>
      <w:r w:rsidRPr="00AF4CE1">
        <w:rPr>
          <w:i/>
        </w:rPr>
        <w:t>Progress in Human Geography</w:t>
      </w:r>
      <w:r>
        <w:t xml:space="preserve">, Vol. 28, No. 4, 2004, pp. 472~489. </w:t>
      </w:r>
    </w:p>
  </w:footnote>
  <w:footnote w:id="6">
    <w:p w14:paraId="2921F741" w14:textId="77777777" w:rsidR="00DF4F86" w:rsidRDefault="00DF4F86" w:rsidP="000F7B4E">
      <w:pPr>
        <w:pStyle w:val="aa"/>
        <w:jc w:val="both"/>
      </w:pPr>
      <w:r>
        <w:rPr>
          <w:rStyle w:val="ac"/>
        </w:rPr>
        <w:footnoteRef/>
      </w:r>
      <w:r>
        <w:t xml:space="preserve"> </w:t>
      </w:r>
      <w:r w:rsidRPr="00A36D0D">
        <w:t>Craig Young</w:t>
      </w:r>
      <w:r>
        <w:t xml:space="preserve"> &amp; </w:t>
      </w:r>
      <w:r w:rsidRPr="00A36D0D">
        <w:t>Duncan Light</w:t>
      </w:r>
      <w:r>
        <w:t xml:space="preserve">, “Place, national identity and post social transformations: an introduction”, Political Geography, Vol. 20, No. 6, 2001, pp. 941~955. </w:t>
      </w:r>
    </w:p>
  </w:footnote>
  <w:footnote w:id="7">
    <w:p w14:paraId="17173F33" w14:textId="553DFF2B" w:rsidR="00DF4F86" w:rsidRPr="00E12EC3" w:rsidRDefault="00DF4F86" w:rsidP="000F7B4E">
      <w:pPr>
        <w:widowControl/>
        <w:rPr>
          <w:b/>
          <w:bCs/>
          <w:sz w:val="18"/>
          <w:szCs w:val="18"/>
        </w:rPr>
      </w:pPr>
      <w:r>
        <w:rPr>
          <w:rStyle w:val="ac"/>
        </w:rPr>
        <w:footnoteRef/>
      </w:r>
      <w:r>
        <w:t xml:space="preserve"> </w:t>
      </w:r>
      <w:r w:rsidRPr="00994D38">
        <w:rPr>
          <w:rStyle w:val="ab"/>
        </w:rPr>
        <w:t xml:space="preserve">Merje Kuus 2004, pp. 472~489; Frank Schimmelfennig, “International Socialization in the New Europe: Rational Action in an Institutional Environment”, European Journal of International Relations, Vol. 6. No.1, 2000, pp. 109~139; </w:t>
      </w:r>
    </w:p>
  </w:footnote>
  <w:footnote w:id="8">
    <w:p w14:paraId="71E03F0C" w14:textId="77777777" w:rsidR="00DF4F86" w:rsidRDefault="00DF4F86" w:rsidP="000F7B4E">
      <w:pPr>
        <w:pStyle w:val="aa"/>
        <w:jc w:val="both"/>
      </w:pPr>
      <w:r>
        <w:rPr>
          <w:rStyle w:val="ac"/>
        </w:rPr>
        <w:footnoteRef/>
      </w:r>
      <w:r>
        <w:t xml:space="preserve"> NATO: Declaration on Peace and Cooperation, issued by the Heads of State and Government participating in the Meeting of the North Atlantic Council (The Rome Declaration), November 8, 1991, </w:t>
      </w:r>
      <w:hyperlink r:id="rId2" w:history="1">
        <w:r w:rsidRPr="00B4155B">
          <w:rPr>
            <w:rStyle w:val="ad"/>
          </w:rPr>
          <w:t>http://www.nato.int/cps/en/natohq/official_texts_23846.htm?mode=pressrelease</w:t>
        </w:r>
      </w:hyperlink>
      <w:r>
        <w:t xml:space="preserve">. </w:t>
      </w:r>
    </w:p>
  </w:footnote>
  <w:footnote w:id="9">
    <w:p w14:paraId="6FD8A1A3" w14:textId="65A30075" w:rsidR="00DF4F86" w:rsidRDefault="00DF4F86" w:rsidP="007F1377">
      <w:pPr>
        <w:pStyle w:val="aa"/>
        <w:jc w:val="both"/>
      </w:pPr>
      <w:r>
        <w:rPr>
          <w:rStyle w:val="ac"/>
        </w:rPr>
        <w:footnoteRef/>
      </w:r>
      <w:r>
        <w:t xml:space="preserve"> Simon Dalby, “American Security Discourse: The Persistence of Geopolitics”, </w:t>
      </w:r>
      <w:r w:rsidRPr="007F1377">
        <w:rPr>
          <w:i/>
        </w:rPr>
        <w:t>Political Geography Quarterly</w:t>
      </w:r>
      <w:r>
        <w:t xml:space="preserve">, Vol. 9, No. 2, 1990, pp. 171~188. </w:t>
      </w:r>
    </w:p>
  </w:footnote>
  <w:footnote w:id="10">
    <w:p w14:paraId="5CAC68E7" w14:textId="135A5B23" w:rsidR="00DF4F86" w:rsidRDefault="00DF4F86" w:rsidP="00A3004D">
      <w:pPr>
        <w:pStyle w:val="aa"/>
        <w:jc w:val="both"/>
      </w:pPr>
      <w:r>
        <w:rPr>
          <w:rStyle w:val="ac"/>
        </w:rPr>
        <w:footnoteRef/>
      </w:r>
      <w:r>
        <w:t xml:space="preserve"> R. B. J. Walker, </w:t>
      </w:r>
      <w:r w:rsidRPr="00A3004D">
        <w:rPr>
          <w:i/>
        </w:rPr>
        <w:t>Inside/outside: International Relations as Political Theory</w:t>
      </w:r>
      <w:r>
        <w:t xml:space="preserve">, Cambridge: Cambridge University Press, 1993, </w:t>
      </w:r>
    </w:p>
  </w:footnote>
  <w:footnote w:id="11">
    <w:p w14:paraId="19EDFA12" w14:textId="18A09025" w:rsidR="00DF4F86" w:rsidRPr="00AA14ED" w:rsidRDefault="00DF4F86" w:rsidP="009F092E">
      <w:pPr>
        <w:pStyle w:val="aa"/>
        <w:jc w:val="both"/>
      </w:pPr>
      <w:r>
        <w:rPr>
          <w:rStyle w:val="ac"/>
        </w:rPr>
        <w:footnoteRef/>
      </w:r>
      <w:r>
        <w:t xml:space="preserve"> </w:t>
      </w:r>
      <w:r>
        <w:rPr>
          <w:rFonts w:hint="eastAsia"/>
        </w:rPr>
        <w:t>Mark</w:t>
      </w:r>
      <w:r>
        <w:t xml:space="preserve"> Webber, James Sperling &amp; Martin A Smith, </w:t>
      </w:r>
      <w:r w:rsidRPr="009F092E">
        <w:rPr>
          <w:i/>
        </w:rPr>
        <w:t>NATO’s Post-Cold War Trajectory: Decline or Regeneration</w:t>
      </w:r>
      <w:r>
        <w:t xml:space="preserve">, New York: Palgrave Macmillan, 2012, p. 149. </w:t>
      </w:r>
    </w:p>
  </w:footnote>
  <w:footnote w:id="12">
    <w:p w14:paraId="22E7DC03" w14:textId="7C666054" w:rsidR="00DF4F86" w:rsidRPr="001A2E38" w:rsidRDefault="00DF4F86" w:rsidP="001A2E38">
      <w:pPr>
        <w:pStyle w:val="aa"/>
        <w:jc w:val="both"/>
        <w:divId w:val="1827699158"/>
        <w:rPr>
          <w:rStyle w:val="ab"/>
        </w:rPr>
      </w:pPr>
      <w:r>
        <w:rPr>
          <w:rStyle w:val="ac"/>
        </w:rPr>
        <w:footnoteRef/>
      </w:r>
      <w:r>
        <w:rPr>
          <w:rFonts w:hint="eastAsia"/>
        </w:rPr>
        <w:t xml:space="preserve"> </w:t>
      </w:r>
      <w:r w:rsidRPr="001A2E38">
        <w:rPr>
          <w:rFonts w:hint="eastAsia"/>
        </w:rPr>
        <w:t>M</w:t>
      </w:r>
      <w:r w:rsidRPr="001A2E38">
        <w:t>in</w:t>
      </w:r>
      <w:r>
        <w:t>istry of Foreign Affairs of The Russian Federation</w:t>
      </w:r>
      <w:r w:rsidRPr="001A2E38">
        <w:t xml:space="preserve">: </w:t>
      </w:r>
      <w:r w:rsidRPr="001A2E38">
        <w:rPr>
          <w:rFonts w:hint="eastAsia"/>
          <w:i/>
        </w:rPr>
        <w:t>N</w:t>
      </w:r>
      <w:r w:rsidRPr="001A2E38">
        <w:rPr>
          <w:i/>
        </w:rPr>
        <w:t xml:space="preserve">ational Security Concept of the </w:t>
      </w:r>
      <w:r>
        <w:rPr>
          <w:i/>
        </w:rPr>
        <w:t>The Russian Federation</w:t>
      </w:r>
      <w:r w:rsidRPr="001A2E38">
        <w:t>, approve by Presidential Decree No. 24 of 10 Jan. 201</w:t>
      </w:r>
      <w:r>
        <w:t>0,</w:t>
      </w:r>
      <w:r w:rsidRPr="001A2E38">
        <w:t xml:space="preserve"> </w:t>
      </w:r>
      <w:hyperlink r:id="rId3" w:history="1">
        <w:r w:rsidRPr="001A2E38">
          <w:rPr>
            <w:rStyle w:val="ad"/>
          </w:rPr>
          <w:t>http://www.mid.ru/en/foreign_policy/official_documents/-/asset_publisher/CptICkB6BZ29/content/id/589768</w:t>
        </w:r>
      </w:hyperlink>
      <w:r w:rsidRPr="001A2E38">
        <w:t>.</w:t>
      </w:r>
      <w:r>
        <w:rPr>
          <w:rFonts w:hint="eastAsia"/>
        </w:rPr>
        <w:t xml:space="preserve"> </w:t>
      </w:r>
    </w:p>
  </w:footnote>
  <w:footnote w:id="13">
    <w:p w14:paraId="5F1D1053" w14:textId="314FE4BA" w:rsidR="00DF4F86" w:rsidRPr="009B013A" w:rsidRDefault="00DF4F86" w:rsidP="004B5427">
      <w:pPr>
        <w:pStyle w:val="aa"/>
        <w:jc w:val="both"/>
      </w:pPr>
      <w:r>
        <w:rPr>
          <w:rStyle w:val="ac"/>
        </w:rPr>
        <w:footnoteRef/>
      </w:r>
      <w:r>
        <w:t xml:space="preserve"> </w:t>
      </w:r>
      <w:r>
        <w:rPr>
          <w:rFonts w:hint="eastAsia"/>
        </w:rPr>
        <w:t xml:space="preserve">Ministry of Foreign Affairs of The Russian Federation: </w:t>
      </w:r>
      <w:r w:rsidRPr="001A2E38">
        <w:rPr>
          <w:i/>
        </w:rPr>
        <w:t xml:space="preserve">Concept of the Foreign Policy of the </w:t>
      </w:r>
      <w:r>
        <w:rPr>
          <w:i/>
        </w:rPr>
        <w:t>The Russian Federation</w:t>
      </w:r>
      <w:r w:rsidRPr="009B013A">
        <w:t>, a</w:t>
      </w:r>
      <w:r>
        <w:t>pproved by the President of The Russian Federation</w:t>
      </w:r>
      <w:r w:rsidRPr="009B013A">
        <w:t>, Vladi</w:t>
      </w:r>
      <w:r>
        <w:t xml:space="preserve">mir Putin, on February 12, 2013, </w:t>
      </w:r>
      <w:hyperlink r:id="rId4" w:history="1">
        <w:r w:rsidRPr="00AF2FEC">
          <w:rPr>
            <w:rStyle w:val="ad"/>
          </w:rPr>
          <w:t>http://www.mid.ru/en/foreign_policy/official_documents/-/asset_publisher/CptICkB6BZ29/content/id/122186</w:t>
        </w:r>
      </w:hyperlink>
      <w:r>
        <w:t xml:space="preserve">. </w:t>
      </w:r>
    </w:p>
  </w:footnote>
  <w:footnote w:id="14">
    <w:p w14:paraId="613F6DF6" w14:textId="1E7F138B" w:rsidR="00DF4F86" w:rsidRPr="00482BB3" w:rsidRDefault="00DF4F86" w:rsidP="00482BB3">
      <w:pPr>
        <w:pStyle w:val="aa"/>
        <w:jc w:val="both"/>
      </w:pPr>
      <w:r>
        <w:rPr>
          <w:rStyle w:val="ac"/>
        </w:rPr>
        <w:footnoteRef/>
      </w:r>
      <w:r>
        <w:t xml:space="preserve"> Ministry of Foreign Affairs of The Russian Federation</w:t>
      </w:r>
      <w:r w:rsidRPr="00482BB3">
        <w:rPr>
          <w:i/>
        </w:rPr>
        <w:t xml:space="preserve">: Foreign Policy Concept of the </w:t>
      </w:r>
      <w:r>
        <w:rPr>
          <w:i/>
        </w:rPr>
        <w:t>The Russian Federation</w:t>
      </w:r>
      <w:r>
        <w:t xml:space="preserve">, approved by President of The Russian Federation Vladimir Putin on November 30, 2016, Decmber, 1 2016, </w:t>
      </w:r>
      <w:hyperlink r:id="rId5" w:history="1">
        <w:r w:rsidRPr="00BA0138">
          <w:rPr>
            <w:rStyle w:val="ad"/>
          </w:rPr>
          <w:t>http://www.mid.ru/en/foreign_policy/official_documents/-/asset_publisher/CptICkB6BZ29/content/id/2542248</w:t>
        </w:r>
      </w:hyperlink>
      <w:r>
        <w:t xml:space="preserve">.  </w:t>
      </w:r>
    </w:p>
  </w:footnote>
  <w:footnote w:id="15">
    <w:p w14:paraId="3988592F" w14:textId="0B21F09C" w:rsidR="00DF4F86" w:rsidRPr="004B5427" w:rsidRDefault="00DF4F86" w:rsidP="004B5427">
      <w:pPr>
        <w:pStyle w:val="aa"/>
        <w:jc w:val="both"/>
      </w:pPr>
      <w:r>
        <w:rPr>
          <w:rStyle w:val="ac"/>
        </w:rPr>
        <w:footnoteRef/>
      </w:r>
      <w:r>
        <w:t xml:space="preserve"> </w:t>
      </w:r>
      <w:r w:rsidRPr="004B5427">
        <w:t xml:space="preserve">Ministry of Foreign Affairs of </w:t>
      </w:r>
      <w:r>
        <w:t>The Russian Federation</w:t>
      </w:r>
      <w:r w:rsidRPr="004B5427">
        <w:rPr>
          <w:i/>
        </w:rPr>
        <w:t xml:space="preserve">: Foreign Policy Concept of the </w:t>
      </w:r>
      <w:r>
        <w:rPr>
          <w:i/>
        </w:rPr>
        <w:t>The Russian Federation</w:t>
      </w:r>
      <w:r w:rsidRPr="004B5427">
        <w:t xml:space="preserve">, approved by President of the </w:t>
      </w:r>
      <w:r>
        <w:t>The Russian Federation</w:t>
      </w:r>
      <w:r w:rsidRPr="004B5427">
        <w:t xml:space="preserve"> Vladimir Putin on November 30, 2016, Decmber, 1 2016, </w:t>
      </w:r>
      <w:hyperlink r:id="rId6" w:history="1">
        <w:r w:rsidRPr="004B5427">
          <w:rPr>
            <w:rStyle w:val="ad"/>
          </w:rPr>
          <w:t>http://www.mid.ru/en/foreign_policy/official_documents/-/asset_publisher/CptICkB6BZ29/content/id/2542248</w:t>
        </w:r>
      </w:hyperlink>
      <w:r w:rsidRPr="004B5427">
        <w:t>.</w:t>
      </w:r>
      <w:r>
        <w:rPr>
          <w:rFonts w:hint="eastAsia"/>
        </w:rPr>
        <w:t xml:space="preserve">　</w:t>
      </w:r>
    </w:p>
  </w:footnote>
  <w:footnote w:id="16">
    <w:p w14:paraId="2EAB5DA8" w14:textId="01462EE3" w:rsidR="00DF4F86" w:rsidRDefault="00DF4F86" w:rsidP="002D4C6B">
      <w:pPr>
        <w:pStyle w:val="aa"/>
        <w:jc w:val="both"/>
      </w:pPr>
      <w:r>
        <w:rPr>
          <w:rStyle w:val="ac"/>
        </w:rPr>
        <w:footnoteRef/>
      </w:r>
      <w:r>
        <w:t xml:space="preserve"> National Security Concept of The Russian Federation </w:t>
      </w:r>
      <w:hyperlink r:id="rId7" w:history="1">
        <w:r w:rsidRPr="0045100C">
          <w:rPr>
            <w:rStyle w:val="ad"/>
          </w:rPr>
          <w:t>http://www.mid.ru/en/foreign_policy/official_documents/-/asset_publisher/CptICkB6BZ29/content/id/589768</w:t>
        </w:r>
      </w:hyperlink>
      <w:r>
        <w:t xml:space="preserve"> </w:t>
      </w:r>
    </w:p>
  </w:footnote>
  <w:footnote w:id="17">
    <w:p w14:paraId="567D64A6" w14:textId="7A5D13B6" w:rsidR="00DF4F86" w:rsidRPr="00174C46" w:rsidRDefault="00DF4F86">
      <w:pPr>
        <w:pStyle w:val="aa"/>
      </w:pPr>
      <w:r>
        <w:rPr>
          <w:rStyle w:val="ac"/>
        </w:rPr>
        <w:footnoteRef/>
      </w:r>
      <w:r>
        <w:t xml:space="preserve"> </w:t>
      </w:r>
      <w:hyperlink r:id="rId8" w:history="1">
        <w:r w:rsidRPr="0084202E">
          <w:rPr>
            <w:rStyle w:val="ad"/>
          </w:rPr>
          <w:t>http://www.ieee.es/Galerias/fichero/OtrasPublicaciones/Internacional/2016/Russian-National-Security-Strategy-31Dec2015.pdf</w:t>
        </w:r>
      </w:hyperlink>
      <w:r>
        <w:t xml:space="preserve"> </w:t>
      </w:r>
    </w:p>
  </w:footnote>
  <w:footnote w:id="18">
    <w:p w14:paraId="0DF11F21" w14:textId="7FA92252" w:rsidR="00814B7C" w:rsidRPr="00814B7C" w:rsidRDefault="00814B7C" w:rsidP="00814B7C">
      <w:pPr>
        <w:pStyle w:val="aa"/>
        <w:jc w:val="both"/>
        <w:rPr>
          <w:rFonts w:hint="eastAsia"/>
        </w:rPr>
      </w:pPr>
      <w:r>
        <w:rPr>
          <w:rStyle w:val="ac"/>
        </w:rPr>
        <w:footnoteRef/>
      </w:r>
      <w:r>
        <w:t xml:space="preserve"> Vladimir Soldakin, Russia will act to neutralize U.S. missile shield threat: Putin, May 13, 2016, </w:t>
      </w:r>
      <w:hyperlink r:id="rId9" w:history="1">
        <w:r w:rsidRPr="002F0C52">
          <w:rPr>
            <w:rStyle w:val="ad"/>
          </w:rPr>
          <w:t>http://www.reuters.com/article/us-nato-shield-russia-idUSKCN0Y41OF</w:t>
        </w:r>
      </w:hyperlink>
      <w:r>
        <w:t xml:space="preserve">. </w:t>
      </w:r>
    </w:p>
  </w:footnote>
  <w:footnote w:id="19">
    <w:p w14:paraId="510BFCF7" w14:textId="2A3D8B44" w:rsidR="00FC5541" w:rsidRPr="00FC5541" w:rsidRDefault="00FC5541" w:rsidP="004F4BE0">
      <w:pPr>
        <w:pStyle w:val="aa"/>
        <w:jc w:val="both"/>
        <w:rPr>
          <w:rFonts w:hint="eastAsia"/>
        </w:rPr>
      </w:pPr>
      <w:r>
        <w:rPr>
          <w:rStyle w:val="ac"/>
        </w:rPr>
        <w:footnoteRef/>
      </w:r>
      <w:r>
        <w:t xml:space="preserve"> Stephen Kotkin, “Russia’s Perpetual Geopolitics”, For</w:t>
      </w:r>
      <w:r w:rsidR="004F4BE0">
        <w:t xml:space="preserve">eign Affairs, April 16, 2017, </w:t>
      </w:r>
      <w:hyperlink r:id="rId10" w:history="1">
        <w:r w:rsidR="004F4BE0" w:rsidRPr="002F0C52">
          <w:rPr>
            <w:rStyle w:val="ad"/>
          </w:rPr>
          <w:t>https://www.foreignaffairs.com/articles/ukraine/2016-04-18/russias-perpetual-geopolitics</w:t>
        </w:r>
      </w:hyperlink>
      <w:r w:rsidR="004F4BE0">
        <w:t xml:space="preserve">. </w:t>
      </w:r>
    </w:p>
  </w:footnote>
  <w:footnote w:id="20">
    <w:p w14:paraId="680E6D5E" w14:textId="77777777" w:rsidR="00DF4F86" w:rsidRPr="00C80442" w:rsidRDefault="00DF4F86" w:rsidP="00CE7CB6">
      <w:pPr>
        <w:pStyle w:val="aa"/>
        <w:jc w:val="both"/>
        <w:rPr>
          <w:bCs/>
        </w:rPr>
      </w:pPr>
      <w:r>
        <w:rPr>
          <w:rStyle w:val="ac"/>
        </w:rPr>
        <w:footnoteRef/>
      </w:r>
      <w:r>
        <w:t xml:space="preserve"> </w:t>
      </w:r>
      <w:r>
        <w:rPr>
          <w:rFonts w:hint="eastAsia"/>
        </w:rPr>
        <w:t xml:space="preserve">Elbridge Colby, </w:t>
      </w:r>
      <w:r>
        <w:t xml:space="preserve">‘Defining Strategic Stability: Reconciling Stability and Deterrence’, in </w:t>
      </w:r>
      <w:r w:rsidRPr="00C80442">
        <w:rPr>
          <w:bCs/>
        </w:rPr>
        <w:t>Elbridge A. Colby</w:t>
      </w:r>
      <w:r>
        <w:rPr>
          <w:rFonts w:hint="eastAsia"/>
        </w:rPr>
        <w:t xml:space="preserve">, </w:t>
      </w:r>
      <w:r w:rsidRPr="00C80442">
        <w:rPr>
          <w:bCs/>
        </w:rPr>
        <w:t>Michael S. Gerson</w:t>
      </w:r>
      <w:r>
        <w:rPr>
          <w:bCs/>
        </w:rPr>
        <w:t xml:space="preserve"> edited, </w:t>
      </w:r>
      <w:r w:rsidRPr="00C80442">
        <w:rPr>
          <w:bCs/>
          <w:i/>
        </w:rPr>
        <w:t>Strategic Stability: Contending Interpretations</w:t>
      </w:r>
      <w:r>
        <w:rPr>
          <w:bCs/>
        </w:rPr>
        <w:t xml:space="preserve">, </w:t>
      </w:r>
      <w:r w:rsidRPr="00C80442">
        <w:rPr>
          <w:bCs/>
        </w:rPr>
        <w:t>Strategic Studies Institute and U.S. Army War College Press</w:t>
      </w:r>
      <w:r>
        <w:rPr>
          <w:bCs/>
        </w:rPr>
        <w:t xml:space="preserve">, 2013, p. 47. </w:t>
      </w:r>
    </w:p>
  </w:footnote>
  <w:footnote w:id="21">
    <w:p w14:paraId="0C869B33" w14:textId="77777777" w:rsidR="00DF4F86" w:rsidRPr="00525C0C" w:rsidRDefault="00DF4F86" w:rsidP="00525C0C">
      <w:pPr>
        <w:pStyle w:val="aa"/>
        <w:jc w:val="both"/>
      </w:pPr>
      <w:r>
        <w:rPr>
          <w:rStyle w:val="ac"/>
        </w:rPr>
        <w:footnoteRef/>
      </w:r>
      <w:r>
        <w:t xml:space="preserve"> Andrei Kokoshin, </w:t>
      </w:r>
      <w:r w:rsidRPr="00525C0C">
        <w:rPr>
          <w:i/>
        </w:rPr>
        <w:t>Ensuring Strategic Stability in the Past and Present: Theoretical and Applied Questions</w:t>
      </w:r>
      <w:r>
        <w:t xml:space="preserve">, </w:t>
      </w:r>
      <w:r w:rsidRPr="00525C0C">
        <w:t>Cambridge, MA: Belfer Center for</w:t>
      </w:r>
      <w:r>
        <w:t xml:space="preserve"> Science</w:t>
      </w:r>
      <w:r>
        <w:rPr>
          <w:rFonts w:hint="eastAsia"/>
        </w:rPr>
        <w:t xml:space="preserve"> </w:t>
      </w:r>
      <w:r w:rsidRPr="00525C0C">
        <w:t>and International Affairs, 2011</w:t>
      </w:r>
      <w:r>
        <w:t>,</w:t>
      </w:r>
      <w:r w:rsidRPr="00525C0C">
        <w:t xml:space="preserve"> </w:t>
      </w:r>
      <w:r>
        <w:t xml:space="preserve">p.21, </w:t>
      </w:r>
      <w:hyperlink r:id="rId11" w:history="1">
        <w:r w:rsidRPr="00646949">
          <w:rPr>
            <w:rStyle w:val="ad"/>
          </w:rPr>
          <w:t>http://belfercenter.ksg.harvard.edu/files/Ensuring%20Strategic%20Stability%20by%20A.%20Kokoshin.pdf</w:t>
        </w:r>
      </w:hyperlink>
      <w:r>
        <w:t xml:space="preserve">. </w:t>
      </w:r>
    </w:p>
  </w:footnote>
  <w:footnote w:id="22">
    <w:p w14:paraId="22FCA428" w14:textId="77777777" w:rsidR="00DF4F86" w:rsidRPr="00423089" w:rsidRDefault="00DF4F86" w:rsidP="000D47AB">
      <w:pPr>
        <w:pStyle w:val="aa"/>
      </w:pPr>
      <w:r>
        <w:rPr>
          <w:rStyle w:val="ac"/>
        </w:rPr>
        <w:footnoteRef/>
      </w:r>
      <w:r>
        <w:t xml:space="preserve"> </w:t>
      </w:r>
      <w:r w:rsidRPr="008317B8">
        <w:rPr>
          <w:bCs/>
        </w:rPr>
        <w:t>James M. Acton</w:t>
      </w:r>
      <w:r>
        <w:t xml:space="preserve">, p. </w:t>
      </w:r>
      <w:r>
        <w:rPr>
          <w:rFonts w:hint="eastAsia"/>
        </w:rPr>
        <w:t>121~122.</w:t>
      </w:r>
    </w:p>
  </w:footnote>
  <w:footnote w:id="23">
    <w:p w14:paraId="513267F3" w14:textId="77777777" w:rsidR="00DF4F86" w:rsidRPr="00F37637" w:rsidRDefault="00DF4F86" w:rsidP="00AA2D34">
      <w:pPr>
        <w:pStyle w:val="aa"/>
        <w:jc w:val="both"/>
      </w:pPr>
      <w:r>
        <w:rPr>
          <w:rStyle w:val="ac"/>
        </w:rPr>
        <w:footnoteRef/>
      </w:r>
      <w:r>
        <w:t xml:space="preserve"> Robert Axelrod, “The Concept of Stability in the Context of Conventional War in Europe”, </w:t>
      </w:r>
      <w:r w:rsidRPr="00AA2D34">
        <w:rPr>
          <w:i/>
        </w:rPr>
        <w:t>Journal of Peace Research</w:t>
      </w:r>
      <w:r>
        <w:t xml:space="preserve">, 1990, Vol. 27, No. 3, pp. 247-254. </w:t>
      </w:r>
    </w:p>
  </w:footnote>
  <w:footnote w:id="24">
    <w:p w14:paraId="15CAB1D1" w14:textId="77777777" w:rsidR="00DF4F86" w:rsidRPr="004817C4" w:rsidRDefault="00DF4F86" w:rsidP="00BE4209">
      <w:pPr>
        <w:pStyle w:val="aa"/>
        <w:jc w:val="both"/>
        <w:rPr>
          <w:i/>
          <w:iCs/>
        </w:rPr>
      </w:pPr>
      <w:r>
        <w:rPr>
          <w:rStyle w:val="ac"/>
        </w:rPr>
        <w:footnoteRef/>
      </w:r>
      <w:r>
        <w:t xml:space="preserve"> Thomas C. Shelling, Foreword, i</w:t>
      </w:r>
      <w:r w:rsidRPr="004817C4">
        <w:t xml:space="preserve">n E. A. Colby &amp; M. S. Gerson (Eds.). </w:t>
      </w:r>
      <w:r>
        <w:rPr>
          <w:i/>
          <w:iCs/>
        </w:rPr>
        <w:t>Strategic Stability:</w:t>
      </w:r>
      <w:r>
        <w:rPr>
          <w:rFonts w:hint="eastAsia"/>
          <w:i/>
          <w:iCs/>
        </w:rPr>
        <w:t xml:space="preserve"> </w:t>
      </w:r>
      <w:r w:rsidRPr="004817C4">
        <w:rPr>
          <w:i/>
          <w:iCs/>
        </w:rPr>
        <w:t xml:space="preserve">Contending Interpretations </w:t>
      </w:r>
      <w:r w:rsidRPr="004817C4">
        <w:t>(pp. v-viii). Army War College Carlisle Barracks, PA: Strategic</w:t>
      </w:r>
      <w:r>
        <w:rPr>
          <w:rFonts w:hint="eastAsia"/>
          <w:i/>
          <w:iCs/>
        </w:rPr>
        <w:t xml:space="preserve"> </w:t>
      </w:r>
      <w:r w:rsidRPr="004817C4">
        <w:t>Studies Institute</w:t>
      </w:r>
      <w:r>
        <w:rPr>
          <w:rFonts w:hint="eastAsia"/>
        </w:rPr>
        <w:t xml:space="preserve">, </w:t>
      </w:r>
      <w:r>
        <w:t xml:space="preserve">p. </w:t>
      </w:r>
      <w:r>
        <w:rPr>
          <w:rFonts w:hint="eastAsia"/>
        </w:rPr>
        <w:t>vi</w:t>
      </w:r>
      <w:r w:rsidRPr="004817C4">
        <w:t>.</w:t>
      </w:r>
    </w:p>
  </w:footnote>
  <w:footnote w:id="25">
    <w:p w14:paraId="1C145EEB" w14:textId="77777777" w:rsidR="00DF4F86" w:rsidRPr="002A65B6" w:rsidRDefault="00DF4F86" w:rsidP="00BE4209">
      <w:pPr>
        <w:pStyle w:val="aa"/>
        <w:jc w:val="both"/>
      </w:pPr>
      <w:r>
        <w:rPr>
          <w:rStyle w:val="ac"/>
        </w:rPr>
        <w:footnoteRef/>
      </w:r>
      <w:r>
        <w:t xml:space="preserve"> Robert Aexlrod, </w:t>
      </w:r>
      <w:r w:rsidRPr="00BE4209">
        <w:t xml:space="preserve">“The Concept of Stability in the Context of Conventional War in Europe”, </w:t>
      </w:r>
      <w:r w:rsidRPr="00BE4209">
        <w:rPr>
          <w:i/>
        </w:rPr>
        <w:t>Journal of Peace Research</w:t>
      </w:r>
      <w:r w:rsidRPr="00BE4209">
        <w:t>, 1990, Vol. 27, No. 3, pp. 247-254.</w:t>
      </w:r>
    </w:p>
  </w:footnote>
  <w:footnote w:id="26">
    <w:p w14:paraId="548A157E" w14:textId="77777777" w:rsidR="00DF4F86" w:rsidRPr="00894BEA" w:rsidRDefault="00DF4F86" w:rsidP="00894BEA">
      <w:pPr>
        <w:pStyle w:val="aa"/>
        <w:jc w:val="both"/>
      </w:pPr>
      <w:r>
        <w:rPr>
          <w:rStyle w:val="ac"/>
        </w:rPr>
        <w:footnoteRef/>
      </w:r>
      <w:r>
        <w:t xml:space="preserve"> A. F. K. Organski, and Jacek Kugler, </w:t>
      </w:r>
      <w:r w:rsidRPr="00A839FE">
        <w:rPr>
          <w:i/>
        </w:rPr>
        <w:t>The War Ledger</w:t>
      </w:r>
      <w:r>
        <w:t xml:space="preserve">, Chicago: University of Chicago Press, 1980, pp. 49~53. </w:t>
      </w:r>
    </w:p>
  </w:footnote>
  <w:footnote w:id="27">
    <w:p w14:paraId="50675E7C" w14:textId="58444B1B" w:rsidR="00DF4F86" w:rsidRPr="003F7E0E" w:rsidRDefault="00DF4F86" w:rsidP="008129B0">
      <w:pPr>
        <w:pStyle w:val="aa"/>
      </w:pPr>
      <w:r>
        <w:rPr>
          <w:rStyle w:val="ac"/>
        </w:rPr>
        <w:footnoteRef/>
      </w:r>
      <w:r>
        <w:t xml:space="preserve"> William B. Moul, “Balances of Power and European Great Power War, 1815-1939: A Suggestion and Some Evidence”, </w:t>
      </w:r>
      <w:r w:rsidRPr="008129B0">
        <w:t>Canadian Journal of Political Science</w:t>
      </w:r>
      <w:r>
        <w:t xml:space="preserve">, Vol. 18, No.3, September 1985, pp. 481-528. </w:t>
      </w:r>
      <w:r w:rsidRPr="008129B0">
        <w:t xml:space="preserve"> </w:t>
      </w:r>
      <w:r>
        <w:t xml:space="preserve"> </w:t>
      </w:r>
    </w:p>
  </w:footnote>
  <w:footnote w:id="28">
    <w:p w14:paraId="28A0A17A" w14:textId="4D2F1C29" w:rsidR="00DF4F86" w:rsidRPr="00B65EF9" w:rsidRDefault="00DF4F86" w:rsidP="00986504">
      <w:pPr>
        <w:pStyle w:val="aa"/>
        <w:jc w:val="both"/>
      </w:pPr>
      <w:r>
        <w:rPr>
          <w:rStyle w:val="ac"/>
        </w:rPr>
        <w:footnoteRef/>
      </w:r>
      <w:r>
        <w:t xml:space="preserve"> </w:t>
      </w:r>
      <w:r w:rsidRPr="00A839FE">
        <w:rPr>
          <w:bCs/>
        </w:rPr>
        <w:t>C. Dale Walton</w:t>
      </w:r>
      <w:r w:rsidRPr="00A839FE">
        <w:rPr>
          <w:rFonts w:hint="eastAsia"/>
          <w:bCs/>
        </w:rPr>
        <w:t xml:space="preserve"> &amp; </w:t>
      </w:r>
      <w:r w:rsidRPr="00A839FE">
        <w:rPr>
          <w:bCs/>
        </w:rPr>
        <w:t>Colin S. Gray</w:t>
      </w:r>
      <w:r>
        <w:rPr>
          <w:bCs/>
        </w:rPr>
        <w:t>, “the Geopolitics of Strategic Stability”</w:t>
      </w:r>
    </w:p>
  </w:footnote>
  <w:footnote w:id="29">
    <w:p w14:paraId="5513D206" w14:textId="7D68EB0C" w:rsidR="00DF4F86" w:rsidRPr="00901264" w:rsidRDefault="00DF4F86" w:rsidP="004D0161">
      <w:pPr>
        <w:pStyle w:val="aa"/>
        <w:jc w:val="both"/>
      </w:pPr>
      <w:r>
        <w:rPr>
          <w:rStyle w:val="ac"/>
        </w:rPr>
        <w:footnoteRef/>
      </w:r>
      <w:r>
        <w:t xml:space="preserve"> John D. Johnson, </w:t>
      </w:r>
      <w:r w:rsidRPr="00901264">
        <w:rPr>
          <w:i/>
        </w:rPr>
        <w:t>Iranian Ballistic Missile Threat and a “Phased, Adaptive Approach” for Missile Defense in Europe: Perceptions, Policies and Scenarios</w:t>
      </w:r>
      <w:r>
        <w:t xml:space="preserve">, September 15, 2010; Joshua Pollack, Ballistic Trajectory: The Evolution of North Korea’s Ballistic Missile Market, </w:t>
      </w:r>
      <w:r w:rsidRPr="00901264">
        <w:rPr>
          <w:i/>
        </w:rPr>
        <w:t>Nonproliferation Review</w:t>
      </w:r>
      <w:r>
        <w:t xml:space="preserve">, Vol. 18, No. 2, 2011, pp. 411~ 429, </w:t>
      </w:r>
      <w:hyperlink r:id="rId12" w:history="1">
        <w:r w:rsidRPr="00D3414B">
          <w:rPr>
            <w:rStyle w:val="ad"/>
          </w:rPr>
          <w:t>https://www.nonproliferation.org/wp-content/uploads/npr/npr_18-2_pollack_ballistic-trajectory.pdf</w:t>
        </w:r>
      </w:hyperlink>
      <w:r>
        <w:t xml:space="preserve">.  </w:t>
      </w:r>
    </w:p>
  </w:footnote>
  <w:footnote w:id="30">
    <w:p w14:paraId="5F408389" w14:textId="5A532A8A" w:rsidR="00DF4F86" w:rsidRPr="00BF61E9" w:rsidRDefault="00DF4F86" w:rsidP="00913830">
      <w:pPr>
        <w:pStyle w:val="aa"/>
        <w:jc w:val="both"/>
      </w:pPr>
      <w:r>
        <w:rPr>
          <w:rStyle w:val="ac"/>
        </w:rPr>
        <w:footnoteRef/>
      </w:r>
      <w:r>
        <w:t xml:space="preserve"> In the past one and half decades, North Korea and Iran have developed close working relations on ballistic missile program. See Paul K. Kerr, Steven A. Hildreth, and Mary Beth D. Nikitin, Iran-North Korea-Syria Ballistic and </w:t>
      </w:r>
      <w:r>
        <w:rPr>
          <w:rFonts w:hint="eastAsia"/>
        </w:rPr>
        <w:t xml:space="preserve">Nuclear Cooperation, </w:t>
      </w:r>
      <w:r>
        <w:t xml:space="preserve">Washington D.C.: Congressional Research Service, R43480, Feb 26, 2016, </w:t>
      </w:r>
      <w:hyperlink r:id="rId13" w:history="1">
        <w:r w:rsidRPr="00B85A2C">
          <w:rPr>
            <w:rStyle w:val="ad"/>
          </w:rPr>
          <w:t>https://fas.org/sgp/crs/nuke/R43480.pdf</w:t>
        </w:r>
      </w:hyperlink>
      <w:r>
        <w:t xml:space="preserve">.   </w:t>
      </w:r>
    </w:p>
  </w:footnote>
  <w:footnote w:id="31">
    <w:p w14:paraId="5A5578B3" w14:textId="555539B1" w:rsidR="00DF4F86" w:rsidRDefault="00DF4F86" w:rsidP="00FC310F">
      <w:pPr>
        <w:pStyle w:val="aa"/>
        <w:jc w:val="both"/>
      </w:pPr>
      <w:r>
        <w:rPr>
          <w:rStyle w:val="ac"/>
        </w:rPr>
        <w:footnoteRef/>
      </w:r>
      <w:r>
        <w:t xml:space="preserve"> Siegfried S. Hecker, David Holloway, </w:t>
      </w:r>
      <w:r w:rsidRPr="00B80862">
        <w:rPr>
          <w:i/>
        </w:rPr>
        <w:t xml:space="preserve">Iran’s Nuclear and Missile Potential: </w:t>
      </w:r>
      <w:r>
        <w:rPr>
          <w:i/>
        </w:rPr>
        <w:t>A</w:t>
      </w:r>
      <w:r w:rsidRPr="00B80862">
        <w:rPr>
          <w:i/>
        </w:rPr>
        <w:t xml:space="preserve"> Joint Threat Assessment by U.S. and Russian Technical Experts</w:t>
      </w:r>
      <w:r>
        <w:t xml:space="preserve">, New York: EastWest Institute, May, 2009, </w:t>
      </w:r>
      <w:hyperlink r:id="rId14" w:history="1">
        <w:r w:rsidRPr="00B85A2C">
          <w:rPr>
            <w:rStyle w:val="ad"/>
          </w:rPr>
          <w:t>http://cisac.fsi.stanford.edu/sites/default/files/Holloway_Hecker_EastWest_Institute.pdf</w:t>
        </w:r>
      </w:hyperlink>
      <w:r>
        <w:t xml:space="preserve">. </w:t>
      </w:r>
    </w:p>
  </w:footnote>
  <w:footnote w:id="32">
    <w:p w14:paraId="33D071A2" w14:textId="3EE1F84F" w:rsidR="00723CE0" w:rsidRPr="00723CE0" w:rsidRDefault="00723CE0" w:rsidP="00723CE0">
      <w:pPr>
        <w:pStyle w:val="aa"/>
        <w:jc w:val="both"/>
        <w:rPr>
          <w:rFonts w:hint="eastAsia"/>
        </w:rPr>
      </w:pPr>
      <w:r>
        <w:rPr>
          <w:rStyle w:val="ac"/>
        </w:rPr>
        <w:footnoteRef/>
      </w:r>
      <w:r>
        <w:t xml:space="preserve"> John D. Johnson, Iranian </w:t>
      </w:r>
      <w:r>
        <w:rPr>
          <w:rFonts w:hint="eastAsia"/>
        </w:rPr>
        <w:t>Ball</w:t>
      </w:r>
      <w:r>
        <w:t xml:space="preserve">istic Missile Threat and a “Phased, Adaptive Approach” for Missile Defense in Europe: Perceptions, Policies and Scenarios, Garmisch-Partenkirchen: George C Marshall European Center for Security Studies, September 15, 2010, p.41, </w:t>
      </w:r>
    </w:p>
  </w:footnote>
  <w:footnote w:id="33">
    <w:p w14:paraId="71950748" w14:textId="4ECAF9D2" w:rsidR="00DF4F86" w:rsidRPr="004912DC" w:rsidRDefault="00DF4F86" w:rsidP="00B80862">
      <w:pPr>
        <w:pStyle w:val="aa"/>
        <w:jc w:val="both"/>
      </w:pPr>
      <w:r>
        <w:rPr>
          <w:rStyle w:val="ac"/>
        </w:rPr>
        <w:footnoteRef/>
      </w:r>
      <w:r>
        <w:t xml:space="preserve"> Federation of American Scientists: Transcript: </w:t>
      </w:r>
      <w:r w:rsidRPr="00B80862">
        <w:rPr>
          <w:i/>
        </w:rPr>
        <w:t>Bush Announces U.S. Withdrawal from ABM Treaty</w:t>
      </w:r>
      <w:r>
        <w:t xml:space="preserve">, </w:t>
      </w:r>
      <w:hyperlink r:id="rId15" w:history="1">
        <w:r w:rsidRPr="00C255FB">
          <w:rPr>
            <w:rStyle w:val="ad"/>
          </w:rPr>
          <w:t>http://www.fas.org/nuke/control/abmt/news/bushabm121301.htm</w:t>
        </w:r>
      </w:hyperlink>
      <w:r>
        <w:t xml:space="preserve">. </w:t>
      </w:r>
    </w:p>
    <w:p w14:paraId="629AB638" w14:textId="08E730F4" w:rsidR="00DF4F86" w:rsidRPr="004912DC" w:rsidRDefault="00DF4F86">
      <w:pPr>
        <w:pStyle w:val="aa"/>
      </w:pPr>
    </w:p>
  </w:footnote>
  <w:footnote w:id="34">
    <w:p w14:paraId="764AC2B9" w14:textId="617E7B48" w:rsidR="00DF4F86" w:rsidRPr="00F1385E" w:rsidRDefault="00DF4F86" w:rsidP="00A02F19">
      <w:pPr>
        <w:pStyle w:val="aa"/>
        <w:jc w:val="both"/>
      </w:pPr>
      <w:r>
        <w:rPr>
          <w:rStyle w:val="ac"/>
        </w:rPr>
        <w:footnoteRef/>
      </w:r>
      <w:r>
        <w:t xml:space="preserve"> Azriel Bermant, The Russian and Iranian Missile Threats: Implications for NATO Missile Defense, Memorandum No. 143, Tel Aviv: Institute for National Security Studies, Nov. 2014,  </w:t>
      </w:r>
      <w:hyperlink r:id="rId16" w:history="1">
        <w:r w:rsidRPr="00B85A2C">
          <w:rPr>
            <w:rStyle w:val="ad"/>
          </w:rPr>
          <w:t>http://www.inss.org.il/uploadImages/systemFiles/memo143.pdf</w:t>
        </w:r>
      </w:hyperlink>
      <w:r>
        <w:t xml:space="preserve">.   </w:t>
      </w:r>
    </w:p>
  </w:footnote>
  <w:footnote w:id="35">
    <w:p w14:paraId="47DC24ED" w14:textId="57A90337" w:rsidR="00DF4F86" w:rsidRPr="00C6608A" w:rsidRDefault="00DF4F86" w:rsidP="0095030E">
      <w:pPr>
        <w:pStyle w:val="aa"/>
        <w:jc w:val="both"/>
      </w:pPr>
      <w:r>
        <w:rPr>
          <w:rStyle w:val="ac"/>
        </w:rPr>
        <w:footnoteRef/>
      </w:r>
      <w:r>
        <w:t xml:space="preserve"> </w:t>
      </w:r>
      <w:r>
        <w:rPr>
          <w:rFonts w:hint="eastAsia"/>
        </w:rPr>
        <w:t>A</w:t>
      </w:r>
      <w:r>
        <w:t xml:space="preserve">zriel Bermant 2014, p. ; Kaarel Kaas, “Russian Armed Forces in the Baltic Sea Region”, </w:t>
      </w:r>
      <w:r w:rsidRPr="0095030E">
        <w:rPr>
          <w:i/>
        </w:rPr>
        <w:t>Diplomaatia</w:t>
      </w:r>
      <w:r>
        <w:t xml:space="preserve">, June/July 2014, </w:t>
      </w:r>
      <w:hyperlink r:id="rId17" w:history="1">
        <w:r w:rsidRPr="00B85A2C">
          <w:rPr>
            <w:rStyle w:val="ad"/>
          </w:rPr>
          <w:t>https://www.diplomaatia.ee/en/article/russian-armed-forces-in-the-baltic-sea-region/</w:t>
        </w:r>
      </w:hyperlink>
      <w:r>
        <w:t xml:space="preserve">.  </w:t>
      </w:r>
    </w:p>
  </w:footnote>
  <w:footnote w:id="36">
    <w:p w14:paraId="4F0B3001" w14:textId="0E637687" w:rsidR="00DF4F86" w:rsidRDefault="00DF4F86" w:rsidP="00E40D1C">
      <w:pPr>
        <w:pStyle w:val="aa"/>
        <w:jc w:val="both"/>
      </w:pPr>
      <w:r>
        <w:rPr>
          <w:rStyle w:val="ac"/>
        </w:rPr>
        <w:footnoteRef/>
      </w:r>
      <w:r>
        <w:t xml:space="preserve"> </w:t>
      </w:r>
      <w:r>
        <w:rPr>
          <w:rFonts w:hint="eastAsia"/>
        </w:rPr>
        <w:t xml:space="preserve">NATO: </w:t>
      </w:r>
      <w:r w:rsidRPr="00F1385E">
        <w:rPr>
          <w:rFonts w:hint="eastAsia"/>
          <w:i/>
        </w:rPr>
        <w:t xml:space="preserve">Bucharest </w:t>
      </w:r>
      <w:r w:rsidRPr="00F1385E">
        <w:rPr>
          <w:i/>
        </w:rPr>
        <w:t>Summit Declaration</w:t>
      </w:r>
      <w:r>
        <w:t>, issued by the Heads of State and Government participating in the meeting of the North Atlant</w:t>
      </w:r>
      <w:r>
        <w:rPr>
          <w:rFonts w:hint="eastAsia"/>
        </w:rPr>
        <w:t>i</w:t>
      </w:r>
      <w:r>
        <w:t xml:space="preserve">c Council in Bucharest on Apr. 3, 2008, </w:t>
      </w:r>
      <w:hyperlink r:id="rId18" w:history="1">
        <w:r w:rsidRPr="00B85A2C">
          <w:rPr>
            <w:rStyle w:val="ad"/>
          </w:rPr>
          <w:t>http://www.nato.int/cps/en/natohq/official_texts_8443.htm</w:t>
        </w:r>
      </w:hyperlink>
      <w:r>
        <w:t xml:space="preserve">. </w:t>
      </w:r>
    </w:p>
  </w:footnote>
  <w:footnote w:id="37">
    <w:p w14:paraId="53B781C2" w14:textId="100299E6" w:rsidR="00E802A7" w:rsidRPr="00E802A7" w:rsidRDefault="00E802A7" w:rsidP="00E802A7">
      <w:pPr>
        <w:pStyle w:val="aa"/>
        <w:jc w:val="both"/>
        <w:rPr>
          <w:rFonts w:hint="eastAsia"/>
        </w:rPr>
      </w:pPr>
      <w:r>
        <w:rPr>
          <w:rStyle w:val="ac"/>
        </w:rPr>
        <w:footnoteRef/>
      </w:r>
      <w:r w:rsidRPr="00E802A7">
        <w:t xml:space="preserve">Dave Kiefer, </w:t>
      </w:r>
      <w:r>
        <w:t>“</w:t>
      </w:r>
      <w:r w:rsidRPr="00E802A7">
        <w:t>ALTBMD Defense Technical Information Center</w:t>
      </w:r>
      <w:r>
        <w:t>”</w:t>
      </w:r>
      <w:r w:rsidRPr="00E802A7">
        <w:t>,</w:t>
      </w:r>
      <w:r>
        <w:rPr>
          <w:rFonts w:hint="eastAsia"/>
        </w:rPr>
        <w:t xml:space="preserve"> July 2011, </w:t>
      </w:r>
      <w:hyperlink r:id="rId19" w:history="1">
        <w:r w:rsidRPr="002F0C52">
          <w:rPr>
            <w:rStyle w:val="ad"/>
          </w:rPr>
          <w:t>http://www.dtic.mil/ndia/2011IAMD/DaveKiefer.pdf</w:t>
        </w:r>
      </w:hyperlink>
      <w:r w:rsidRPr="00E802A7">
        <w:t>.</w:t>
      </w:r>
      <w:r>
        <w:t xml:space="preserve"> </w:t>
      </w:r>
    </w:p>
  </w:footnote>
  <w:footnote w:id="38">
    <w:p w14:paraId="67BEECE3" w14:textId="5CE97264" w:rsidR="00676D3A" w:rsidRPr="00676D3A" w:rsidRDefault="00676D3A" w:rsidP="00676D3A">
      <w:pPr>
        <w:pStyle w:val="aa"/>
        <w:jc w:val="both"/>
        <w:rPr>
          <w:rFonts w:hint="eastAsia"/>
        </w:rPr>
      </w:pPr>
      <w:r>
        <w:rPr>
          <w:rStyle w:val="ac"/>
        </w:rPr>
        <w:footnoteRef/>
      </w:r>
      <w:r>
        <w:t xml:space="preserve">NATO, Factsheet, NATO Ballistic Missile Defence, July 2016, </w:t>
      </w:r>
      <w:hyperlink r:id="rId20" w:history="1">
        <w:r w:rsidRPr="002F0C52">
          <w:rPr>
            <w:rStyle w:val="ad"/>
          </w:rPr>
          <w:t>http://www.nato.int/nato_static_fl2014/assets/pdf/pdf_2016_07/20160630_1607-factsheet-bmd-en.pdf</w:t>
        </w:r>
      </w:hyperlink>
      <w:r>
        <w:t xml:space="preserve">. </w:t>
      </w:r>
    </w:p>
  </w:footnote>
  <w:footnote w:id="39">
    <w:p w14:paraId="58E54FFE" w14:textId="121540D4" w:rsidR="00DF4F86" w:rsidRDefault="00DF4F86" w:rsidP="001E26C9">
      <w:pPr>
        <w:pStyle w:val="aa"/>
        <w:jc w:val="both"/>
        <w:rPr>
          <w:rFonts w:hint="eastAsia"/>
        </w:rPr>
      </w:pPr>
      <w:r>
        <w:rPr>
          <w:rStyle w:val="ac"/>
        </w:rPr>
        <w:footnoteRef/>
      </w:r>
      <w:r>
        <w:t xml:space="preserve"> </w:t>
      </w:r>
      <w:r>
        <w:rPr>
          <w:rFonts w:hint="eastAsia"/>
        </w:rPr>
        <w:t xml:space="preserve">NATO, </w:t>
      </w:r>
      <w:r>
        <w:t xml:space="preserve">Lisbon Summit Declaration, issued by the Heads of State and Government participating in the meeting of the North Atlantic Council in Lisbon, Nov. 20, 2010, </w:t>
      </w:r>
      <w:hyperlink r:id="rId21" w:history="1">
        <w:r w:rsidRPr="00B217DE">
          <w:rPr>
            <w:rStyle w:val="ad"/>
          </w:rPr>
          <w:t>http://www.nato.int/cps/en/natohq/official_texts_68828.htm?selectedLocale=en</w:t>
        </w:r>
      </w:hyperlink>
      <w:r>
        <w:t xml:space="preserve">. </w:t>
      </w:r>
    </w:p>
  </w:footnote>
  <w:footnote w:id="40">
    <w:p w14:paraId="5B15C96B" w14:textId="77777777" w:rsidR="00672525" w:rsidRPr="009277A7" w:rsidRDefault="00672525" w:rsidP="00672525">
      <w:pPr>
        <w:pStyle w:val="aa"/>
        <w:jc w:val="both"/>
        <w:rPr>
          <w:rFonts w:hint="eastAsia"/>
        </w:rPr>
      </w:pPr>
      <w:r>
        <w:rPr>
          <w:rStyle w:val="ac"/>
        </w:rPr>
        <w:footnoteRef/>
      </w:r>
      <w:r>
        <w:t xml:space="preserve"> </w:t>
      </w:r>
      <w:r w:rsidRPr="009277A7">
        <w:t xml:space="preserve">NATO, </w:t>
      </w:r>
      <w:r>
        <w:t>“L</w:t>
      </w:r>
      <w:r w:rsidRPr="009277A7">
        <w:t>isbon Summit Declaration: Issued by the Heads of State and Government participating in th</w:t>
      </w:r>
      <w:r>
        <w:t>e meeting of the North</w:t>
      </w:r>
      <w:r>
        <w:rPr>
          <w:rFonts w:hint="eastAsia"/>
        </w:rPr>
        <w:t xml:space="preserve"> </w:t>
      </w:r>
      <w:r w:rsidRPr="009277A7">
        <w:t>Atlantic Council in Lisbo</w:t>
      </w:r>
      <w:r>
        <w:t>n”</w:t>
      </w:r>
      <w:r w:rsidRPr="009277A7">
        <w:t>, November 20, 2010</w:t>
      </w:r>
      <w:r>
        <w:t xml:space="preserve">, </w:t>
      </w:r>
      <w:hyperlink r:id="rId22" w:history="1">
        <w:r w:rsidRPr="002F0C52">
          <w:rPr>
            <w:rStyle w:val="ad"/>
          </w:rPr>
          <w:t>http://nato.int/cps/en/natohq/official_texts_68828.htm?mode=pressrelease</w:t>
        </w:r>
      </w:hyperlink>
      <w:r>
        <w:t xml:space="preserve">. </w:t>
      </w:r>
    </w:p>
  </w:footnote>
  <w:footnote w:id="41">
    <w:p w14:paraId="78039588" w14:textId="77777777" w:rsidR="009277A7" w:rsidRDefault="009277A7" w:rsidP="009277A7">
      <w:pPr>
        <w:pStyle w:val="aa"/>
        <w:jc w:val="both"/>
        <w:rPr>
          <w:rFonts w:hint="eastAsia"/>
        </w:rPr>
      </w:pPr>
      <w:r>
        <w:rPr>
          <w:rStyle w:val="ac"/>
        </w:rPr>
        <w:footnoteRef/>
      </w:r>
      <w:r>
        <w:t xml:space="preserve"> </w:t>
      </w:r>
      <w:r>
        <w:rPr>
          <w:rFonts w:hint="eastAsia"/>
        </w:rPr>
        <w:t xml:space="preserve">Richard Weitz, </w:t>
      </w:r>
      <w:r>
        <w:t xml:space="preserve">“The Geopolitics of Missile Defense”, </w:t>
      </w:r>
      <w:r w:rsidRPr="00EF0B66">
        <w:rPr>
          <w:i/>
        </w:rPr>
        <w:t>The Diplomat</w:t>
      </w:r>
      <w:r>
        <w:t xml:space="preserve">, April 5, 2013, </w:t>
      </w:r>
      <w:hyperlink r:id="rId23" w:history="1">
        <w:r w:rsidRPr="002F0C52">
          <w:rPr>
            <w:rStyle w:val="ad"/>
          </w:rPr>
          <w:t>http://thediplomat.com/2013/04/the-geopolitics-of-missile-defense/?allpages=yes</w:t>
        </w:r>
      </w:hyperlink>
      <w:r>
        <w:t xml:space="preserve">. </w:t>
      </w:r>
    </w:p>
  </w:footnote>
  <w:footnote w:id="42">
    <w:p w14:paraId="3C9D1566" w14:textId="676B6A45" w:rsidR="00E802A7" w:rsidRPr="00E802A7" w:rsidRDefault="00E802A7" w:rsidP="00E802A7">
      <w:pPr>
        <w:pStyle w:val="aa"/>
        <w:jc w:val="both"/>
        <w:rPr>
          <w:b/>
          <w:bCs/>
        </w:rPr>
      </w:pPr>
      <w:r>
        <w:rPr>
          <w:rStyle w:val="ac"/>
        </w:rPr>
        <w:footnoteRef/>
      </w:r>
      <w:r>
        <w:t xml:space="preserve"> </w:t>
      </w:r>
      <w:r>
        <w:rPr>
          <w:rFonts w:hint="eastAsia"/>
        </w:rPr>
        <w:t xml:space="preserve">NATO, Warsaw Summit </w:t>
      </w:r>
      <w:r w:rsidRPr="00E802A7">
        <w:rPr>
          <w:bCs/>
        </w:rPr>
        <w:t>Communiqué</w:t>
      </w:r>
      <w:r w:rsidRPr="00E802A7">
        <w:rPr>
          <w:rFonts w:hint="eastAsia"/>
          <w:bCs/>
        </w:rPr>
        <w:t>,</w:t>
      </w:r>
      <w:r>
        <w:rPr>
          <w:bCs/>
        </w:rPr>
        <w:t xml:space="preserve"> </w:t>
      </w:r>
      <w:r w:rsidRPr="00E802A7">
        <w:rPr>
          <w:bCs/>
        </w:rPr>
        <w:t>issued by the Heads of State and Government participating in the meeting of the North Atlantic Council in Warsaw</w:t>
      </w:r>
      <w:r>
        <w:rPr>
          <w:bCs/>
        </w:rPr>
        <w:t>,</w:t>
      </w:r>
      <w:r w:rsidRPr="00E802A7">
        <w:rPr>
          <w:bCs/>
        </w:rPr>
        <w:t xml:space="preserve"> July</w:t>
      </w:r>
      <w:r w:rsidRPr="00E802A7">
        <w:rPr>
          <w:bCs/>
        </w:rPr>
        <w:t>8-9</w:t>
      </w:r>
      <w:r>
        <w:rPr>
          <w:bCs/>
        </w:rPr>
        <w:t xml:space="preserve">, </w:t>
      </w:r>
      <w:r w:rsidRPr="00E802A7">
        <w:rPr>
          <w:bCs/>
        </w:rPr>
        <w:t>2016</w:t>
      </w:r>
      <w:r>
        <w:rPr>
          <w:bCs/>
        </w:rPr>
        <w:t xml:space="preserve">, </w:t>
      </w:r>
      <w:hyperlink r:id="rId24" w:history="1">
        <w:r w:rsidRPr="002F0C52">
          <w:rPr>
            <w:rStyle w:val="ad"/>
          </w:rPr>
          <w:t>http://nato.int/cps/en/natohq/official_texts_133169.htm?mode=pressrelease</w:t>
        </w:r>
      </w:hyperlink>
      <w:r>
        <w:rPr>
          <w:bCs/>
        </w:rPr>
        <w:t xml:space="preserve">. </w:t>
      </w:r>
    </w:p>
    <w:p w14:paraId="261BCCAA" w14:textId="7BA524CD" w:rsidR="00E802A7" w:rsidRPr="00E802A7" w:rsidRDefault="00E802A7" w:rsidP="00E802A7">
      <w:pPr>
        <w:pStyle w:val="aa"/>
        <w:jc w:val="both"/>
        <w:rPr>
          <w:rFonts w:hint="eastAsia"/>
          <w:b/>
          <w:bCs/>
        </w:rPr>
      </w:pPr>
    </w:p>
  </w:footnote>
  <w:footnote w:id="43">
    <w:p w14:paraId="2010B916" w14:textId="31600E77" w:rsidR="006E40CE" w:rsidRDefault="006E40CE" w:rsidP="006E40CE">
      <w:pPr>
        <w:pStyle w:val="aa"/>
        <w:jc w:val="both"/>
        <w:rPr>
          <w:rFonts w:hint="eastAsia"/>
        </w:rPr>
      </w:pPr>
      <w:r>
        <w:rPr>
          <w:rStyle w:val="ac"/>
        </w:rPr>
        <w:footnoteRef/>
      </w:r>
      <w:r>
        <w:t xml:space="preserve"> </w:t>
      </w:r>
      <w:r w:rsidRPr="006E40CE">
        <w:t xml:space="preserve">“NATO Troops Begin Huge Military Exercise in Poland,” </w:t>
      </w:r>
      <w:r w:rsidRPr="006E40CE">
        <w:rPr>
          <w:i/>
          <w:iCs/>
        </w:rPr>
        <w:t>BBC</w:t>
      </w:r>
      <w:r w:rsidRPr="006E40CE">
        <w:t>, June 6, 2016, http://www.bbc.com/news/world-europe-36465268</w:t>
      </w:r>
    </w:p>
  </w:footnote>
  <w:footnote w:id="44">
    <w:p w14:paraId="5F7B7A87" w14:textId="0D160250" w:rsidR="007724D5" w:rsidRDefault="007724D5" w:rsidP="007724D5">
      <w:pPr>
        <w:pStyle w:val="aa"/>
        <w:jc w:val="both"/>
        <w:rPr>
          <w:rFonts w:hint="eastAsia"/>
        </w:rPr>
      </w:pPr>
      <w:r>
        <w:rPr>
          <w:rStyle w:val="ac"/>
        </w:rPr>
        <w:footnoteRef/>
      </w:r>
      <w:r>
        <w:t xml:space="preserve"> </w:t>
      </w:r>
      <w:r>
        <w:rPr>
          <w:rFonts w:hint="eastAsia"/>
        </w:rPr>
        <w:t xml:space="preserve">Michael R. Gordon, </w:t>
      </w:r>
      <w:r>
        <w:t xml:space="preserve">“Russia Deploys Missile, Violating Treaty and Challenging Trump”, </w:t>
      </w:r>
      <w:r w:rsidRPr="007724D5">
        <w:rPr>
          <w:i/>
        </w:rPr>
        <w:t>New York Times</w:t>
      </w:r>
      <w:r>
        <w:t xml:space="preserve">, Feb. 14, 2017, </w:t>
      </w:r>
      <w:hyperlink r:id="rId25" w:history="1">
        <w:r w:rsidRPr="002F0C52">
          <w:rPr>
            <w:rStyle w:val="ad"/>
          </w:rPr>
          <w:t>https://www.nytimes.com/2017/02/14/world/europe/russia-cruise-missile-arms-control-treaty.html?_r=0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C419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7225B"/>
    <w:multiLevelType w:val="multilevel"/>
    <w:tmpl w:val="64240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937CF2"/>
    <w:multiLevelType w:val="hybridMultilevel"/>
    <w:tmpl w:val="17043706"/>
    <w:lvl w:ilvl="0" w:tplc="53A0B2A8">
      <w:start w:val="1"/>
      <w:numFmt w:val="bullet"/>
      <w:lvlText w:val=""/>
      <w:lvlJc w:val="left"/>
      <w:pPr>
        <w:ind w:left="420" w:hanging="420"/>
      </w:pPr>
      <w:rPr>
        <w:rFonts w:ascii="Wingdings" w:hAnsi="Wingdings" w:hint="default"/>
        <w:sz w:val="20"/>
        <w:szCs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3D11447"/>
    <w:multiLevelType w:val="hybridMultilevel"/>
    <w:tmpl w:val="443056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E2"/>
    <w:rsid w:val="00002905"/>
    <w:rsid w:val="000044A8"/>
    <w:rsid w:val="0001378F"/>
    <w:rsid w:val="0001645E"/>
    <w:rsid w:val="00020357"/>
    <w:rsid w:val="00033304"/>
    <w:rsid w:val="00036435"/>
    <w:rsid w:val="000375C9"/>
    <w:rsid w:val="000402AB"/>
    <w:rsid w:val="00044906"/>
    <w:rsid w:val="0005217E"/>
    <w:rsid w:val="0006370C"/>
    <w:rsid w:val="000641FB"/>
    <w:rsid w:val="00071A92"/>
    <w:rsid w:val="00073950"/>
    <w:rsid w:val="00082BBC"/>
    <w:rsid w:val="00087859"/>
    <w:rsid w:val="00092B9E"/>
    <w:rsid w:val="00093E65"/>
    <w:rsid w:val="00097695"/>
    <w:rsid w:val="000A2566"/>
    <w:rsid w:val="000A5FB9"/>
    <w:rsid w:val="000B5B48"/>
    <w:rsid w:val="000C4822"/>
    <w:rsid w:val="000C5DD8"/>
    <w:rsid w:val="000D47AB"/>
    <w:rsid w:val="000E745C"/>
    <w:rsid w:val="000F1FDC"/>
    <w:rsid w:val="000F33B6"/>
    <w:rsid w:val="000F643B"/>
    <w:rsid w:val="000F765D"/>
    <w:rsid w:val="000F7A73"/>
    <w:rsid w:val="000F7B4E"/>
    <w:rsid w:val="00101743"/>
    <w:rsid w:val="00110D6D"/>
    <w:rsid w:val="00111C7B"/>
    <w:rsid w:val="001226E1"/>
    <w:rsid w:val="001245EC"/>
    <w:rsid w:val="001254B3"/>
    <w:rsid w:val="00130876"/>
    <w:rsid w:val="00131A73"/>
    <w:rsid w:val="0013313F"/>
    <w:rsid w:val="00134B1D"/>
    <w:rsid w:val="0014369A"/>
    <w:rsid w:val="00151614"/>
    <w:rsid w:val="0015665D"/>
    <w:rsid w:val="001600A7"/>
    <w:rsid w:val="0016155D"/>
    <w:rsid w:val="00164F65"/>
    <w:rsid w:val="0017393C"/>
    <w:rsid w:val="00174C46"/>
    <w:rsid w:val="00180460"/>
    <w:rsid w:val="00186B08"/>
    <w:rsid w:val="00194D76"/>
    <w:rsid w:val="001A070E"/>
    <w:rsid w:val="001A2E38"/>
    <w:rsid w:val="001A453B"/>
    <w:rsid w:val="001A5980"/>
    <w:rsid w:val="001B39C1"/>
    <w:rsid w:val="001B4AD7"/>
    <w:rsid w:val="001B7D5B"/>
    <w:rsid w:val="001D5BA3"/>
    <w:rsid w:val="001E26C9"/>
    <w:rsid w:val="001F5B2E"/>
    <w:rsid w:val="001F6683"/>
    <w:rsid w:val="002161C6"/>
    <w:rsid w:val="0021796D"/>
    <w:rsid w:val="00221829"/>
    <w:rsid w:val="00222377"/>
    <w:rsid w:val="0023534B"/>
    <w:rsid w:val="0024066F"/>
    <w:rsid w:val="00247222"/>
    <w:rsid w:val="002475DF"/>
    <w:rsid w:val="00253AAC"/>
    <w:rsid w:val="002665D1"/>
    <w:rsid w:val="00274F56"/>
    <w:rsid w:val="002755DB"/>
    <w:rsid w:val="002772F7"/>
    <w:rsid w:val="00283314"/>
    <w:rsid w:val="00283A03"/>
    <w:rsid w:val="00283B7D"/>
    <w:rsid w:val="00287B20"/>
    <w:rsid w:val="00290B4B"/>
    <w:rsid w:val="00290B58"/>
    <w:rsid w:val="00290FCB"/>
    <w:rsid w:val="002A1054"/>
    <w:rsid w:val="002A1C70"/>
    <w:rsid w:val="002A658F"/>
    <w:rsid w:val="002A65B6"/>
    <w:rsid w:val="002A7C48"/>
    <w:rsid w:val="002B1E64"/>
    <w:rsid w:val="002C0D0C"/>
    <w:rsid w:val="002D30E6"/>
    <w:rsid w:val="002D4C6B"/>
    <w:rsid w:val="002D646C"/>
    <w:rsid w:val="002E591A"/>
    <w:rsid w:val="002E67DC"/>
    <w:rsid w:val="002E738D"/>
    <w:rsid w:val="002E7C47"/>
    <w:rsid w:val="002F58A3"/>
    <w:rsid w:val="003039BF"/>
    <w:rsid w:val="00303F52"/>
    <w:rsid w:val="00304C32"/>
    <w:rsid w:val="00310459"/>
    <w:rsid w:val="003113B0"/>
    <w:rsid w:val="0031442C"/>
    <w:rsid w:val="00332609"/>
    <w:rsid w:val="003327C9"/>
    <w:rsid w:val="003369E6"/>
    <w:rsid w:val="003428B7"/>
    <w:rsid w:val="00342CDF"/>
    <w:rsid w:val="00351979"/>
    <w:rsid w:val="00356780"/>
    <w:rsid w:val="00361A97"/>
    <w:rsid w:val="0036403E"/>
    <w:rsid w:val="00364394"/>
    <w:rsid w:val="00366416"/>
    <w:rsid w:val="00371132"/>
    <w:rsid w:val="00382C6A"/>
    <w:rsid w:val="003848CC"/>
    <w:rsid w:val="00387D9D"/>
    <w:rsid w:val="0039340E"/>
    <w:rsid w:val="00397516"/>
    <w:rsid w:val="003977CC"/>
    <w:rsid w:val="003A4951"/>
    <w:rsid w:val="003B5B93"/>
    <w:rsid w:val="003B6053"/>
    <w:rsid w:val="003C287F"/>
    <w:rsid w:val="003D0D2E"/>
    <w:rsid w:val="003D3E14"/>
    <w:rsid w:val="003E345D"/>
    <w:rsid w:val="003E6077"/>
    <w:rsid w:val="003E6093"/>
    <w:rsid w:val="003F044D"/>
    <w:rsid w:val="003F074A"/>
    <w:rsid w:val="003F0A21"/>
    <w:rsid w:val="003F22C9"/>
    <w:rsid w:val="003F49C2"/>
    <w:rsid w:val="003F5774"/>
    <w:rsid w:val="003F69B1"/>
    <w:rsid w:val="003F7103"/>
    <w:rsid w:val="003F7E0E"/>
    <w:rsid w:val="00402029"/>
    <w:rsid w:val="004124AB"/>
    <w:rsid w:val="0041294B"/>
    <w:rsid w:val="004167A7"/>
    <w:rsid w:val="00420F3B"/>
    <w:rsid w:val="00423089"/>
    <w:rsid w:val="00427194"/>
    <w:rsid w:val="00433178"/>
    <w:rsid w:val="0043409C"/>
    <w:rsid w:val="00436339"/>
    <w:rsid w:val="004367E9"/>
    <w:rsid w:val="0045028C"/>
    <w:rsid w:val="00451720"/>
    <w:rsid w:val="0045744D"/>
    <w:rsid w:val="004616E8"/>
    <w:rsid w:val="00461735"/>
    <w:rsid w:val="0046377D"/>
    <w:rsid w:val="00472643"/>
    <w:rsid w:val="00474503"/>
    <w:rsid w:val="00477136"/>
    <w:rsid w:val="004817C4"/>
    <w:rsid w:val="00482BB3"/>
    <w:rsid w:val="004830F8"/>
    <w:rsid w:val="00483689"/>
    <w:rsid w:val="00487E30"/>
    <w:rsid w:val="00490243"/>
    <w:rsid w:val="004912DC"/>
    <w:rsid w:val="004942FC"/>
    <w:rsid w:val="00497CF9"/>
    <w:rsid w:val="004A6108"/>
    <w:rsid w:val="004B4BF9"/>
    <w:rsid w:val="004B5427"/>
    <w:rsid w:val="004C1964"/>
    <w:rsid w:val="004C1F35"/>
    <w:rsid w:val="004C27BB"/>
    <w:rsid w:val="004C2966"/>
    <w:rsid w:val="004C5A79"/>
    <w:rsid w:val="004D0161"/>
    <w:rsid w:val="004D393C"/>
    <w:rsid w:val="004D6140"/>
    <w:rsid w:val="004D617D"/>
    <w:rsid w:val="004F2A2C"/>
    <w:rsid w:val="004F45E6"/>
    <w:rsid w:val="004F4BE0"/>
    <w:rsid w:val="004F7957"/>
    <w:rsid w:val="00503AE2"/>
    <w:rsid w:val="00521955"/>
    <w:rsid w:val="00525269"/>
    <w:rsid w:val="00525C0C"/>
    <w:rsid w:val="00536327"/>
    <w:rsid w:val="005378D4"/>
    <w:rsid w:val="00555720"/>
    <w:rsid w:val="00555DBE"/>
    <w:rsid w:val="00557F25"/>
    <w:rsid w:val="00565276"/>
    <w:rsid w:val="00573070"/>
    <w:rsid w:val="005938EF"/>
    <w:rsid w:val="005A175E"/>
    <w:rsid w:val="005A54B1"/>
    <w:rsid w:val="005B3070"/>
    <w:rsid w:val="005B4122"/>
    <w:rsid w:val="005B4170"/>
    <w:rsid w:val="005B75B5"/>
    <w:rsid w:val="005B7A0F"/>
    <w:rsid w:val="005C227D"/>
    <w:rsid w:val="005D2E4D"/>
    <w:rsid w:val="005E31B8"/>
    <w:rsid w:val="005E39BA"/>
    <w:rsid w:val="005E5EE3"/>
    <w:rsid w:val="005F57D1"/>
    <w:rsid w:val="0060414F"/>
    <w:rsid w:val="00614ED5"/>
    <w:rsid w:val="006169CC"/>
    <w:rsid w:val="006217C2"/>
    <w:rsid w:val="00625AB2"/>
    <w:rsid w:val="00634432"/>
    <w:rsid w:val="00634A60"/>
    <w:rsid w:val="00635485"/>
    <w:rsid w:val="00640D29"/>
    <w:rsid w:val="006437E1"/>
    <w:rsid w:val="00661435"/>
    <w:rsid w:val="00662E72"/>
    <w:rsid w:val="00663073"/>
    <w:rsid w:val="00664A7B"/>
    <w:rsid w:val="00665D70"/>
    <w:rsid w:val="00672525"/>
    <w:rsid w:val="00673CDE"/>
    <w:rsid w:val="00675434"/>
    <w:rsid w:val="00676D3A"/>
    <w:rsid w:val="00683B3A"/>
    <w:rsid w:val="00687834"/>
    <w:rsid w:val="006917C1"/>
    <w:rsid w:val="006A0986"/>
    <w:rsid w:val="006A452B"/>
    <w:rsid w:val="006A55F0"/>
    <w:rsid w:val="006A5B29"/>
    <w:rsid w:val="006B0AF3"/>
    <w:rsid w:val="006B1ABD"/>
    <w:rsid w:val="006C49DC"/>
    <w:rsid w:val="006E1741"/>
    <w:rsid w:val="006E40CE"/>
    <w:rsid w:val="006E5722"/>
    <w:rsid w:val="006F2A92"/>
    <w:rsid w:val="006F690A"/>
    <w:rsid w:val="006F72A9"/>
    <w:rsid w:val="00700A3F"/>
    <w:rsid w:val="00700D9F"/>
    <w:rsid w:val="00713DCB"/>
    <w:rsid w:val="00714094"/>
    <w:rsid w:val="00714977"/>
    <w:rsid w:val="007206C1"/>
    <w:rsid w:val="007208C5"/>
    <w:rsid w:val="00723CE0"/>
    <w:rsid w:val="007341FB"/>
    <w:rsid w:val="00740083"/>
    <w:rsid w:val="00740EC4"/>
    <w:rsid w:val="00743B24"/>
    <w:rsid w:val="0074536F"/>
    <w:rsid w:val="00745DC2"/>
    <w:rsid w:val="00746D3A"/>
    <w:rsid w:val="007519CA"/>
    <w:rsid w:val="00755908"/>
    <w:rsid w:val="00755AFF"/>
    <w:rsid w:val="00757676"/>
    <w:rsid w:val="007724D5"/>
    <w:rsid w:val="00775AB6"/>
    <w:rsid w:val="00775EB2"/>
    <w:rsid w:val="00777DD1"/>
    <w:rsid w:val="007858DA"/>
    <w:rsid w:val="0078593D"/>
    <w:rsid w:val="00792E5F"/>
    <w:rsid w:val="00793884"/>
    <w:rsid w:val="007968EB"/>
    <w:rsid w:val="007A1B61"/>
    <w:rsid w:val="007A26E4"/>
    <w:rsid w:val="007B282D"/>
    <w:rsid w:val="007C196A"/>
    <w:rsid w:val="007D20F1"/>
    <w:rsid w:val="007D5368"/>
    <w:rsid w:val="007E1DD0"/>
    <w:rsid w:val="007E3233"/>
    <w:rsid w:val="007E3F3C"/>
    <w:rsid w:val="007E51D6"/>
    <w:rsid w:val="007F02F5"/>
    <w:rsid w:val="007F1377"/>
    <w:rsid w:val="007F564F"/>
    <w:rsid w:val="007F6BE9"/>
    <w:rsid w:val="008009BC"/>
    <w:rsid w:val="00802445"/>
    <w:rsid w:val="008053A8"/>
    <w:rsid w:val="00810E6B"/>
    <w:rsid w:val="008129B0"/>
    <w:rsid w:val="00814B7C"/>
    <w:rsid w:val="0081619E"/>
    <w:rsid w:val="00821E78"/>
    <w:rsid w:val="00823DA2"/>
    <w:rsid w:val="00830568"/>
    <w:rsid w:val="008317B8"/>
    <w:rsid w:val="008326BE"/>
    <w:rsid w:val="00834FF7"/>
    <w:rsid w:val="00843373"/>
    <w:rsid w:val="00851A24"/>
    <w:rsid w:val="00852B9D"/>
    <w:rsid w:val="00854BFF"/>
    <w:rsid w:val="00855FF2"/>
    <w:rsid w:val="00857DED"/>
    <w:rsid w:val="008611DA"/>
    <w:rsid w:val="00863B46"/>
    <w:rsid w:val="008649A4"/>
    <w:rsid w:val="00870F63"/>
    <w:rsid w:val="0087698A"/>
    <w:rsid w:val="0088307F"/>
    <w:rsid w:val="00883B5D"/>
    <w:rsid w:val="00887108"/>
    <w:rsid w:val="00894BEA"/>
    <w:rsid w:val="00895B0F"/>
    <w:rsid w:val="00897B1A"/>
    <w:rsid w:val="008A3914"/>
    <w:rsid w:val="008A70DE"/>
    <w:rsid w:val="008B35CE"/>
    <w:rsid w:val="008B4F90"/>
    <w:rsid w:val="008C158E"/>
    <w:rsid w:val="008D279D"/>
    <w:rsid w:val="008D37CA"/>
    <w:rsid w:val="008D687E"/>
    <w:rsid w:val="008E0FA5"/>
    <w:rsid w:val="008E1BB2"/>
    <w:rsid w:val="008E34DC"/>
    <w:rsid w:val="008E5581"/>
    <w:rsid w:val="008E5676"/>
    <w:rsid w:val="008F1DE3"/>
    <w:rsid w:val="008F2BB9"/>
    <w:rsid w:val="008F43B8"/>
    <w:rsid w:val="00901264"/>
    <w:rsid w:val="009049D7"/>
    <w:rsid w:val="00910A50"/>
    <w:rsid w:val="0091108A"/>
    <w:rsid w:val="00911709"/>
    <w:rsid w:val="00911D7D"/>
    <w:rsid w:val="00913830"/>
    <w:rsid w:val="00913E7A"/>
    <w:rsid w:val="009142D5"/>
    <w:rsid w:val="00914707"/>
    <w:rsid w:val="00920657"/>
    <w:rsid w:val="009277A7"/>
    <w:rsid w:val="009351D8"/>
    <w:rsid w:val="00935C41"/>
    <w:rsid w:val="0094254C"/>
    <w:rsid w:val="0094532E"/>
    <w:rsid w:val="0095030E"/>
    <w:rsid w:val="00973D48"/>
    <w:rsid w:val="0097495B"/>
    <w:rsid w:val="0098216F"/>
    <w:rsid w:val="00984695"/>
    <w:rsid w:val="00986504"/>
    <w:rsid w:val="00987A87"/>
    <w:rsid w:val="00991115"/>
    <w:rsid w:val="009930AB"/>
    <w:rsid w:val="00994D38"/>
    <w:rsid w:val="00996FB7"/>
    <w:rsid w:val="009A69DC"/>
    <w:rsid w:val="009B013A"/>
    <w:rsid w:val="009B132B"/>
    <w:rsid w:val="009C4DCE"/>
    <w:rsid w:val="009D42A0"/>
    <w:rsid w:val="009D4EBC"/>
    <w:rsid w:val="009D5D02"/>
    <w:rsid w:val="009D6166"/>
    <w:rsid w:val="009D6FEF"/>
    <w:rsid w:val="009E0105"/>
    <w:rsid w:val="009E24E9"/>
    <w:rsid w:val="009E537D"/>
    <w:rsid w:val="009E6B23"/>
    <w:rsid w:val="009F092E"/>
    <w:rsid w:val="009F0C9E"/>
    <w:rsid w:val="009F2236"/>
    <w:rsid w:val="009F2AD6"/>
    <w:rsid w:val="00A00778"/>
    <w:rsid w:val="00A02F19"/>
    <w:rsid w:val="00A04E55"/>
    <w:rsid w:val="00A11853"/>
    <w:rsid w:val="00A148C7"/>
    <w:rsid w:val="00A15EA4"/>
    <w:rsid w:val="00A202FF"/>
    <w:rsid w:val="00A3004D"/>
    <w:rsid w:val="00A33BE1"/>
    <w:rsid w:val="00A36D0D"/>
    <w:rsid w:val="00A37779"/>
    <w:rsid w:val="00A41000"/>
    <w:rsid w:val="00A6166D"/>
    <w:rsid w:val="00A62497"/>
    <w:rsid w:val="00A64CED"/>
    <w:rsid w:val="00A76771"/>
    <w:rsid w:val="00A80323"/>
    <w:rsid w:val="00A8251E"/>
    <w:rsid w:val="00A839FE"/>
    <w:rsid w:val="00A9234D"/>
    <w:rsid w:val="00A93DDC"/>
    <w:rsid w:val="00AA0112"/>
    <w:rsid w:val="00AA01E9"/>
    <w:rsid w:val="00AA14ED"/>
    <w:rsid w:val="00AA2D34"/>
    <w:rsid w:val="00AB1A0D"/>
    <w:rsid w:val="00AB7821"/>
    <w:rsid w:val="00AD427D"/>
    <w:rsid w:val="00AE4CF8"/>
    <w:rsid w:val="00AE4EB4"/>
    <w:rsid w:val="00AF0059"/>
    <w:rsid w:val="00AF0ED0"/>
    <w:rsid w:val="00AF4CE1"/>
    <w:rsid w:val="00AF5944"/>
    <w:rsid w:val="00AF68BF"/>
    <w:rsid w:val="00B0637C"/>
    <w:rsid w:val="00B20CC6"/>
    <w:rsid w:val="00B216D0"/>
    <w:rsid w:val="00B279CD"/>
    <w:rsid w:val="00B30751"/>
    <w:rsid w:val="00B339F2"/>
    <w:rsid w:val="00B36FCD"/>
    <w:rsid w:val="00B428DE"/>
    <w:rsid w:val="00B4518E"/>
    <w:rsid w:val="00B474A4"/>
    <w:rsid w:val="00B5162E"/>
    <w:rsid w:val="00B56006"/>
    <w:rsid w:val="00B56873"/>
    <w:rsid w:val="00B6425E"/>
    <w:rsid w:val="00B65EF9"/>
    <w:rsid w:val="00B70368"/>
    <w:rsid w:val="00B725C4"/>
    <w:rsid w:val="00B80392"/>
    <w:rsid w:val="00B80862"/>
    <w:rsid w:val="00B8134C"/>
    <w:rsid w:val="00B87210"/>
    <w:rsid w:val="00B90CC0"/>
    <w:rsid w:val="00BB7C06"/>
    <w:rsid w:val="00BD38C9"/>
    <w:rsid w:val="00BD7D02"/>
    <w:rsid w:val="00BE0DED"/>
    <w:rsid w:val="00BE156C"/>
    <w:rsid w:val="00BE4209"/>
    <w:rsid w:val="00BF11F5"/>
    <w:rsid w:val="00BF5F0E"/>
    <w:rsid w:val="00BF61E9"/>
    <w:rsid w:val="00C00E77"/>
    <w:rsid w:val="00C04021"/>
    <w:rsid w:val="00C1191F"/>
    <w:rsid w:val="00C16CEF"/>
    <w:rsid w:val="00C36986"/>
    <w:rsid w:val="00C37F9B"/>
    <w:rsid w:val="00C45246"/>
    <w:rsid w:val="00C46D6A"/>
    <w:rsid w:val="00C470D4"/>
    <w:rsid w:val="00C5325F"/>
    <w:rsid w:val="00C6023B"/>
    <w:rsid w:val="00C62706"/>
    <w:rsid w:val="00C6327A"/>
    <w:rsid w:val="00C635C9"/>
    <w:rsid w:val="00C6608A"/>
    <w:rsid w:val="00C770EC"/>
    <w:rsid w:val="00C80442"/>
    <w:rsid w:val="00C82C25"/>
    <w:rsid w:val="00C91216"/>
    <w:rsid w:val="00C9326F"/>
    <w:rsid w:val="00CA5311"/>
    <w:rsid w:val="00CB1B39"/>
    <w:rsid w:val="00CB41A6"/>
    <w:rsid w:val="00CC206B"/>
    <w:rsid w:val="00CC22EF"/>
    <w:rsid w:val="00CC3EA1"/>
    <w:rsid w:val="00CE7CB6"/>
    <w:rsid w:val="00CF1A5D"/>
    <w:rsid w:val="00D00BD6"/>
    <w:rsid w:val="00D03DE9"/>
    <w:rsid w:val="00D05A6C"/>
    <w:rsid w:val="00D1379F"/>
    <w:rsid w:val="00D14701"/>
    <w:rsid w:val="00D15A72"/>
    <w:rsid w:val="00D2312B"/>
    <w:rsid w:val="00D2653F"/>
    <w:rsid w:val="00D40672"/>
    <w:rsid w:val="00D40A4E"/>
    <w:rsid w:val="00D517DF"/>
    <w:rsid w:val="00D52D66"/>
    <w:rsid w:val="00D54BA2"/>
    <w:rsid w:val="00D5546E"/>
    <w:rsid w:val="00D705EB"/>
    <w:rsid w:val="00D71C68"/>
    <w:rsid w:val="00D737A5"/>
    <w:rsid w:val="00D837E9"/>
    <w:rsid w:val="00D84AE2"/>
    <w:rsid w:val="00D877E3"/>
    <w:rsid w:val="00D921DE"/>
    <w:rsid w:val="00D93BA6"/>
    <w:rsid w:val="00DA201B"/>
    <w:rsid w:val="00DA3186"/>
    <w:rsid w:val="00DA7795"/>
    <w:rsid w:val="00DB332A"/>
    <w:rsid w:val="00DB7A4E"/>
    <w:rsid w:val="00DC5050"/>
    <w:rsid w:val="00DD2B34"/>
    <w:rsid w:val="00DD33BF"/>
    <w:rsid w:val="00DF4F4A"/>
    <w:rsid w:val="00DF4F86"/>
    <w:rsid w:val="00E013B2"/>
    <w:rsid w:val="00E10CDF"/>
    <w:rsid w:val="00E12EC3"/>
    <w:rsid w:val="00E15EAA"/>
    <w:rsid w:val="00E210F2"/>
    <w:rsid w:val="00E2222A"/>
    <w:rsid w:val="00E30DC2"/>
    <w:rsid w:val="00E33C91"/>
    <w:rsid w:val="00E35234"/>
    <w:rsid w:val="00E4042C"/>
    <w:rsid w:val="00E40D1C"/>
    <w:rsid w:val="00E42BEE"/>
    <w:rsid w:val="00E44B3D"/>
    <w:rsid w:val="00E55C89"/>
    <w:rsid w:val="00E61CE2"/>
    <w:rsid w:val="00E700E2"/>
    <w:rsid w:val="00E758DF"/>
    <w:rsid w:val="00E802A7"/>
    <w:rsid w:val="00E95FA9"/>
    <w:rsid w:val="00E974C1"/>
    <w:rsid w:val="00EA584F"/>
    <w:rsid w:val="00EA6F30"/>
    <w:rsid w:val="00EB20C6"/>
    <w:rsid w:val="00EB3ECD"/>
    <w:rsid w:val="00ED684B"/>
    <w:rsid w:val="00EE3357"/>
    <w:rsid w:val="00EE38D1"/>
    <w:rsid w:val="00EE44C8"/>
    <w:rsid w:val="00EE5B4A"/>
    <w:rsid w:val="00EF0B66"/>
    <w:rsid w:val="00EF188E"/>
    <w:rsid w:val="00EF6350"/>
    <w:rsid w:val="00F00CC8"/>
    <w:rsid w:val="00F01521"/>
    <w:rsid w:val="00F1385E"/>
    <w:rsid w:val="00F16624"/>
    <w:rsid w:val="00F23870"/>
    <w:rsid w:val="00F26C90"/>
    <w:rsid w:val="00F27495"/>
    <w:rsid w:val="00F27577"/>
    <w:rsid w:val="00F3142B"/>
    <w:rsid w:val="00F37637"/>
    <w:rsid w:val="00F4354A"/>
    <w:rsid w:val="00F449C8"/>
    <w:rsid w:val="00F606A3"/>
    <w:rsid w:val="00F625BF"/>
    <w:rsid w:val="00F7450E"/>
    <w:rsid w:val="00F7560F"/>
    <w:rsid w:val="00F771B7"/>
    <w:rsid w:val="00F81704"/>
    <w:rsid w:val="00F84770"/>
    <w:rsid w:val="00F862EE"/>
    <w:rsid w:val="00F92556"/>
    <w:rsid w:val="00F934FD"/>
    <w:rsid w:val="00F9466A"/>
    <w:rsid w:val="00F96D2F"/>
    <w:rsid w:val="00FA082B"/>
    <w:rsid w:val="00FA194F"/>
    <w:rsid w:val="00FA3303"/>
    <w:rsid w:val="00FB19DC"/>
    <w:rsid w:val="00FB451E"/>
    <w:rsid w:val="00FB4ACE"/>
    <w:rsid w:val="00FC310F"/>
    <w:rsid w:val="00FC5541"/>
    <w:rsid w:val="00FD60D1"/>
    <w:rsid w:val="00FD62D5"/>
    <w:rsid w:val="00FE27F0"/>
    <w:rsid w:val="00FE3672"/>
    <w:rsid w:val="00FE632E"/>
    <w:rsid w:val="00FE7BF2"/>
    <w:rsid w:val="00FF17ED"/>
    <w:rsid w:val="00FF6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164A7"/>
  <w15:chartTrackingRefBased/>
  <w15:docId w15:val="{073CAF3F-396B-463A-8491-328972C8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049D7"/>
    <w:pPr>
      <w:widowControl w:val="0"/>
      <w:jc w:val="both"/>
    </w:pPr>
  </w:style>
  <w:style w:type="paragraph" w:styleId="1">
    <w:name w:val="heading 1"/>
    <w:basedOn w:val="a"/>
    <w:next w:val="a"/>
    <w:link w:val="10"/>
    <w:uiPriority w:val="9"/>
    <w:qFormat/>
    <w:rsid w:val="00E12EC3"/>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E802A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03AE2"/>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503AE2"/>
    <w:rPr>
      <w:rFonts w:asciiTheme="majorHAnsi" w:eastAsiaTheme="majorEastAsia" w:hAnsiTheme="majorHAnsi" w:cstheme="majorBidi"/>
      <w:b/>
      <w:bCs/>
      <w:sz w:val="32"/>
      <w:szCs w:val="32"/>
    </w:rPr>
  </w:style>
  <w:style w:type="paragraph" w:styleId="a5">
    <w:name w:val="header"/>
    <w:basedOn w:val="a"/>
    <w:link w:val="a6"/>
    <w:uiPriority w:val="99"/>
    <w:unhideWhenUsed/>
    <w:rsid w:val="003D3E1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D3E14"/>
    <w:rPr>
      <w:sz w:val="18"/>
      <w:szCs w:val="18"/>
    </w:rPr>
  </w:style>
  <w:style w:type="paragraph" w:styleId="a7">
    <w:name w:val="footer"/>
    <w:basedOn w:val="a"/>
    <w:link w:val="a8"/>
    <w:uiPriority w:val="99"/>
    <w:unhideWhenUsed/>
    <w:rsid w:val="003D3E14"/>
    <w:pPr>
      <w:tabs>
        <w:tab w:val="center" w:pos="4153"/>
        <w:tab w:val="right" w:pos="8306"/>
      </w:tabs>
      <w:snapToGrid w:val="0"/>
      <w:jc w:val="left"/>
    </w:pPr>
    <w:rPr>
      <w:sz w:val="18"/>
      <w:szCs w:val="18"/>
    </w:rPr>
  </w:style>
  <w:style w:type="character" w:customStyle="1" w:styleId="a8">
    <w:name w:val="页脚 字符"/>
    <w:basedOn w:val="a0"/>
    <w:link w:val="a7"/>
    <w:uiPriority w:val="99"/>
    <w:rsid w:val="003D3E14"/>
    <w:rPr>
      <w:sz w:val="18"/>
      <w:szCs w:val="18"/>
    </w:rPr>
  </w:style>
  <w:style w:type="character" w:styleId="a9">
    <w:name w:val="Strong"/>
    <w:basedOn w:val="a0"/>
    <w:uiPriority w:val="22"/>
    <w:qFormat/>
    <w:rsid w:val="0094532E"/>
    <w:rPr>
      <w:b/>
      <w:bCs/>
    </w:rPr>
  </w:style>
  <w:style w:type="paragraph" w:styleId="aa">
    <w:name w:val="footnote text"/>
    <w:basedOn w:val="a"/>
    <w:link w:val="ab"/>
    <w:uiPriority w:val="99"/>
    <w:unhideWhenUsed/>
    <w:rsid w:val="00740EC4"/>
    <w:pPr>
      <w:snapToGrid w:val="0"/>
      <w:jc w:val="left"/>
    </w:pPr>
    <w:rPr>
      <w:sz w:val="18"/>
      <w:szCs w:val="18"/>
    </w:rPr>
  </w:style>
  <w:style w:type="character" w:customStyle="1" w:styleId="ab">
    <w:name w:val="脚注文本 字符"/>
    <w:basedOn w:val="a0"/>
    <w:link w:val="aa"/>
    <w:uiPriority w:val="99"/>
    <w:rsid w:val="00740EC4"/>
    <w:rPr>
      <w:sz w:val="18"/>
      <w:szCs w:val="18"/>
    </w:rPr>
  </w:style>
  <w:style w:type="character" w:styleId="ac">
    <w:name w:val="footnote reference"/>
    <w:basedOn w:val="a0"/>
    <w:uiPriority w:val="99"/>
    <w:unhideWhenUsed/>
    <w:rsid w:val="00740EC4"/>
    <w:rPr>
      <w:vertAlign w:val="superscript"/>
    </w:rPr>
  </w:style>
  <w:style w:type="character" w:styleId="ad">
    <w:name w:val="Hyperlink"/>
    <w:basedOn w:val="a0"/>
    <w:uiPriority w:val="99"/>
    <w:unhideWhenUsed/>
    <w:rsid w:val="00740EC4"/>
    <w:rPr>
      <w:color w:val="0563C1" w:themeColor="hyperlink"/>
      <w:u w:val="single"/>
    </w:rPr>
  </w:style>
  <w:style w:type="paragraph" w:styleId="ae">
    <w:name w:val="List Paragraph"/>
    <w:basedOn w:val="a"/>
    <w:uiPriority w:val="34"/>
    <w:qFormat/>
    <w:rsid w:val="00740EC4"/>
    <w:pPr>
      <w:ind w:firstLineChars="200" w:firstLine="420"/>
    </w:pPr>
  </w:style>
  <w:style w:type="paragraph" w:customStyle="1" w:styleId="p1">
    <w:name w:val="p1"/>
    <w:basedOn w:val="a"/>
    <w:rsid w:val="009E24E9"/>
    <w:pPr>
      <w:widowControl/>
      <w:jc w:val="left"/>
    </w:pPr>
    <w:rPr>
      <w:rFonts w:ascii="Times" w:hAnsi="Times" w:cs="Times New Roman"/>
      <w:kern w:val="0"/>
      <w:sz w:val="15"/>
      <w:szCs w:val="15"/>
    </w:rPr>
  </w:style>
  <w:style w:type="character" w:customStyle="1" w:styleId="apple-converted-space">
    <w:name w:val="apple-converted-space"/>
    <w:basedOn w:val="a0"/>
    <w:rsid w:val="009E24E9"/>
  </w:style>
  <w:style w:type="character" w:customStyle="1" w:styleId="10">
    <w:name w:val="标题 1 字符"/>
    <w:basedOn w:val="a0"/>
    <w:link w:val="1"/>
    <w:uiPriority w:val="9"/>
    <w:rsid w:val="00E12EC3"/>
    <w:rPr>
      <w:b/>
      <w:bCs/>
      <w:kern w:val="44"/>
      <w:sz w:val="44"/>
      <w:szCs w:val="44"/>
    </w:rPr>
  </w:style>
  <w:style w:type="paragraph" w:styleId="af">
    <w:name w:val="Revision"/>
    <w:hidden/>
    <w:uiPriority w:val="99"/>
    <w:semiHidden/>
    <w:rsid w:val="009A69DC"/>
  </w:style>
  <w:style w:type="character" w:styleId="af0">
    <w:name w:val="FollowedHyperlink"/>
    <w:basedOn w:val="a0"/>
    <w:uiPriority w:val="99"/>
    <w:semiHidden/>
    <w:unhideWhenUsed/>
    <w:rsid w:val="002A658F"/>
    <w:rPr>
      <w:color w:val="954F72" w:themeColor="followedHyperlink"/>
      <w:u w:val="single"/>
    </w:rPr>
  </w:style>
  <w:style w:type="character" w:styleId="af1">
    <w:name w:val="Mention"/>
    <w:basedOn w:val="a0"/>
    <w:uiPriority w:val="99"/>
    <w:semiHidden/>
    <w:unhideWhenUsed/>
    <w:rsid w:val="00482BB3"/>
    <w:rPr>
      <w:color w:val="2B579A"/>
      <w:shd w:val="clear" w:color="auto" w:fill="E6E6E6"/>
    </w:rPr>
  </w:style>
  <w:style w:type="character" w:customStyle="1" w:styleId="20">
    <w:name w:val="标题 2 字符"/>
    <w:basedOn w:val="a0"/>
    <w:link w:val="2"/>
    <w:uiPriority w:val="9"/>
    <w:semiHidden/>
    <w:rsid w:val="00E802A7"/>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847">
      <w:bodyDiv w:val="1"/>
      <w:marLeft w:val="0"/>
      <w:marRight w:val="0"/>
      <w:marTop w:val="0"/>
      <w:marBottom w:val="0"/>
      <w:divBdr>
        <w:top w:val="none" w:sz="0" w:space="0" w:color="auto"/>
        <w:left w:val="none" w:sz="0" w:space="0" w:color="auto"/>
        <w:bottom w:val="none" w:sz="0" w:space="0" w:color="auto"/>
        <w:right w:val="none" w:sz="0" w:space="0" w:color="auto"/>
      </w:divBdr>
    </w:div>
    <w:div w:id="29302447">
      <w:bodyDiv w:val="1"/>
      <w:marLeft w:val="0"/>
      <w:marRight w:val="0"/>
      <w:marTop w:val="0"/>
      <w:marBottom w:val="0"/>
      <w:divBdr>
        <w:top w:val="none" w:sz="0" w:space="0" w:color="auto"/>
        <w:left w:val="none" w:sz="0" w:space="0" w:color="auto"/>
        <w:bottom w:val="none" w:sz="0" w:space="0" w:color="auto"/>
        <w:right w:val="none" w:sz="0" w:space="0" w:color="auto"/>
      </w:divBdr>
    </w:div>
    <w:div w:id="146673893">
      <w:bodyDiv w:val="1"/>
      <w:marLeft w:val="0"/>
      <w:marRight w:val="0"/>
      <w:marTop w:val="0"/>
      <w:marBottom w:val="0"/>
      <w:divBdr>
        <w:top w:val="none" w:sz="0" w:space="0" w:color="auto"/>
        <w:left w:val="none" w:sz="0" w:space="0" w:color="auto"/>
        <w:bottom w:val="none" w:sz="0" w:space="0" w:color="auto"/>
        <w:right w:val="none" w:sz="0" w:space="0" w:color="auto"/>
      </w:divBdr>
    </w:div>
    <w:div w:id="174929456">
      <w:bodyDiv w:val="1"/>
      <w:marLeft w:val="0"/>
      <w:marRight w:val="0"/>
      <w:marTop w:val="0"/>
      <w:marBottom w:val="0"/>
      <w:divBdr>
        <w:top w:val="none" w:sz="0" w:space="0" w:color="auto"/>
        <w:left w:val="none" w:sz="0" w:space="0" w:color="auto"/>
        <w:bottom w:val="none" w:sz="0" w:space="0" w:color="auto"/>
        <w:right w:val="none" w:sz="0" w:space="0" w:color="auto"/>
      </w:divBdr>
    </w:div>
    <w:div w:id="188957514">
      <w:bodyDiv w:val="1"/>
      <w:marLeft w:val="0"/>
      <w:marRight w:val="0"/>
      <w:marTop w:val="0"/>
      <w:marBottom w:val="0"/>
      <w:divBdr>
        <w:top w:val="none" w:sz="0" w:space="0" w:color="auto"/>
        <w:left w:val="none" w:sz="0" w:space="0" w:color="auto"/>
        <w:bottom w:val="none" w:sz="0" w:space="0" w:color="auto"/>
        <w:right w:val="none" w:sz="0" w:space="0" w:color="auto"/>
      </w:divBdr>
    </w:div>
    <w:div w:id="200751410">
      <w:bodyDiv w:val="1"/>
      <w:marLeft w:val="0"/>
      <w:marRight w:val="0"/>
      <w:marTop w:val="0"/>
      <w:marBottom w:val="0"/>
      <w:divBdr>
        <w:top w:val="none" w:sz="0" w:space="0" w:color="auto"/>
        <w:left w:val="none" w:sz="0" w:space="0" w:color="auto"/>
        <w:bottom w:val="none" w:sz="0" w:space="0" w:color="auto"/>
        <w:right w:val="none" w:sz="0" w:space="0" w:color="auto"/>
      </w:divBdr>
    </w:div>
    <w:div w:id="288511688">
      <w:bodyDiv w:val="1"/>
      <w:marLeft w:val="0"/>
      <w:marRight w:val="0"/>
      <w:marTop w:val="0"/>
      <w:marBottom w:val="0"/>
      <w:divBdr>
        <w:top w:val="none" w:sz="0" w:space="0" w:color="auto"/>
        <w:left w:val="none" w:sz="0" w:space="0" w:color="auto"/>
        <w:bottom w:val="none" w:sz="0" w:space="0" w:color="auto"/>
        <w:right w:val="none" w:sz="0" w:space="0" w:color="auto"/>
      </w:divBdr>
    </w:div>
    <w:div w:id="346450339">
      <w:bodyDiv w:val="1"/>
      <w:marLeft w:val="0"/>
      <w:marRight w:val="0"/>
      <w:marTop w:val="0"/>
      <w:marBottom w:val="0"/>
      <w:divBdr>
        <w:top w:val="none" w:sz="0" w:space="0" w:color="auto"/>
        <w:left w:val="none" w:sz="0" w:space="0" w:color="auto"/>
        <w:bottom w:val="none" w:sz="0" w:space="0" w:color="auto"/>
        <w:right w:val="none" w:sz="0" w:space="0" w:color="auto"/>
      </w:divBdr>
    </w:div>
    <w:div w:id="366226513">
      <w:bodyDiv w:val="1"/>
      <w:marLeft w:val="0"/>
      <w:marRight w:val="0"/>
      <w:marTop w:val="0"/>
      <w:marBottom w:val="0"/>
      <w:divBdr>
        <w:top w:val="none" w:sz="0" w:space="0" w:color="auto"/>
        <w:left w:val="none" w:sz="0" w:space="0" w:color="auto"/>
        <w:bottom w:val="none" w:sz="0" w:space="0" w:color="auto"/>
        <w:right w:val="none" w:sz="0" w:space="0" w:color="auto"/>
      </w:divBdr>
    </w:div>
    <w:div w:id="372002825">
      <w:bodyDiv w:val="1"/>
      <w:marLeft w:val="0"/>
      <w:marRight w:val="0"/>
      <w:marTop w:val="0"/>
      <w:marBottom w:val="0"/>
      <w:divBdr>
        <w:top w:val="none" w:sz="0" w:space="0" w:color="auto"/>
        <w:left w:val="none" w:sz="0" w:space="0" w:color="auto"/>
        <w:bottom w:val="none" w:sz="0" w:space="0" w:color="auto"/>
        <w:right w:val="none" w:sz="0" w:space="0" w:color="auto"/>
      </w:divBdr>
      <w:divsChild>
        <w:div w:id="188178529">
          <w:marLeft w:val="0"/>
          <w:marRight w:val="0"/>
          <w:marTop w:val="0"/>
          <w:marBottom w:val="0"/>
          <w:divBdr>
            <w:top w:val="none" w:sz="0" w:space="0" w:color="auto"/>
            <w:left w:val="none" w:sz="0" w:space="0" w:color="auto"/>
            <w:bottom w:val="none" w:sz="0" w:space="0" w:color="auto"/>
            <w:right w:val="none" w:sz="0" w:space="0" w:color="auto"/>
          </w:divBdr>
        </w:div>
        <w:div w:id="158734989">
          <w:marLeft w:val="0"/>
          <w:marRight w:val="0"/>
          <w:marTop w:val="0"/>
          <w:marBottom w:val="0"/>
          <w:divBdr>
            <w:top w:val="none" w:sz="0" w:space="0" w:color="auto"/>
            <w:left w:val="none" w:sz="0" w:space="0" w:color="auto"/>
            <w:bottom w:val="none" w:sz="0" w:space="0" w:color="auto"/>
            <w:right w:val="none" w:sz="0" w:space="0" w:color="auto"/>
          </w:divBdr>
        </w:div>
      </w:divsChild>
    </w:div>
    <w:div w:id="384450484">
      <w:bodyDiv w:val="1"/>
      <w:marLeft w:val="0"/>
      <w:marRight w:val="0"/>
      <w:marTop w:val="0"/>
      <w:marBottom w:val="0"/>
      <w:divBdr>
        <w:top w:val="none" w:sz="0" w:space="0" w:color="auto"/>
        <w:left w:val="none" w:sz="0" w:space="0" w:color="auto"/>
        <w:bottom w:val="none" w:sz="0" w:space="0" w:color="auto"/>
        <w:right w:val="none" w:sz="0" w:space="0" w:color="auto"/>
      </w:divBdr>
    </w:div>
    <w:div w:id="444689410">
      <w:bodyDiv w:val="1"/>
      <w:marLeft w:val="0"/>
      <w:marRight w:val="0"/>
      <w:marTop w:val="0"/>
      <w:marBottom w:val="0"/>
      <w:divBdr>
        <w:top w:val="none" w:sz="0" w:space="0" w:color="auto"/>
        <w:left w:val="none" w:sz="0" w:space="0" w:color="auto"/>
        <w:bottom w:val="none" w:sz="0" w:space="0" w:color="auto"/>
        <w:right w:val="none" w:sz="0" w:space="0" w:color="auto"/>
      </w:divBdr>
    </w:div>
    <w:div w:id="461660036">
      <w:bodyDiv w:val="1"/>
      <w:marLeft w:val="0"/>
      <w:marRight w:val="0"/>
      <w:marTop w:val="0"/>
      <w:marBottom w:val="0"/>
      <w:divBdr>
        <w:top w:val="none" w:sz="0" w:space="0" w:color="auto"/>
        <w:left w:val="none" w:sz="0" w:space="0" w:color="auto"/>
        <w:bottom w:val="none" w:sz="0" w:space="0" w:color="auto"/>
        <w:right w:val="none" w:sz="0" w:space="0" w:color="auto"/>
      </w:divBdr>
    </w:div>
    <w:div w:id="461729994">
      <w:bodyDiv w:val="1"/>
      <w:marLeft w:val="0"/>
      <w:marRight w:val="0"/>
      <w:marTop w:val="0"/>
      <w:marBottom w:val="0"/>
      <w:divBdr>
        <w:top w:val="none" w:sz="0" w:space="0" w:color="auto"/>
        <w:left w:val="none" w:sz="0" w:space="0" w:color="auto"/>
        <w:bottom w:val="none" w:sz="0" w:space="0" w:color="auto"/>
        <w:right w:val="none" w:sz="0" w:space="0" w:color="auto"/>
      </w:divBdr>
    </w:div>
    <w:div w:id="511795195">
      <w:bodyDiv w:val="1"/>
      <w:marLeft w:val="0"/>
      <w:marRight w:val="0"/>
      <w:marTop w:val="0"/>
      <w:marBottom w:val="0"/>
      <w:divBdr>
        <w:top w:val="none" w:sz="0" w:space="0" w:color="auto"/>
        <w:left w:val="none" w:sz="0" w:space="0" w:color="auto"/>
        <w:bottom w:val="none" w:sz="0" w:space="0" w:color="auto"/>
        <w:right w:val="none" w:sz="0" w:space="0" w:color="auto"/>
      </w:divBdr>
    </w:div>
    <w:div w:id="625114690">
      <w:bodyDiv w:val="1"/>
      <w:marLeft w:val="0"/>
      <w:marRight w:val="0"/>
      <w:marTop w:val="0"/>
      <w:marBottom w:val="0"/>
      <w:divBdr>
        <w:top w:val="none" w:sz="0" w:space="0" w:color="auto"/>
        <w:left w:val="none" w:sz="0" w:space="0" w:color="auto"/>
        <w:bottom w:val="none" w:sz="0" w:space="0" w:color="auto"/>
        <w:right w:val="none" w:sz="0" w:space="0" w:color="auto"/>
      </w:divBdr>
    </w:div>
    <w:div w:id="647787187">
      <w:bodyDiv w:val="1"/>
      <w:marLeft w:val="0"/>
      <w:marRight w:val="0"/>
      <w:marTop w:val="0"/>
      <w:marBottom w:val="0"/>
      <w:divBdr>
        <w:top w:val="none" w:sz="0" w:space="0" w:color="auto"/>
        <w:left w:val="none" w:sz="0" w:space="0" w:color="auto"/>
        <w:bottom w:val="none" w:sz="0" w:space="0" w:color="auto"/>
        <w:right w:val="none" w:sz="0" w:space="0" w:color="auto"/>
      </w:divBdr>
    </w:div>
    <w:div w:id="670793461">
      <w:bodyDiv w:val="1"/>
      <w:marLeft w:val="0"/>
      <w:marRight w:val="0"/>
      <w:marTop w:val="0"/>
      <w:marBottom w:val="0"/>
      <w:divBdr>
        <w:top w:val="none" w:sz="0" w:space="0" w:color="auto"/>
        <w:left w:val="none" w:sz="0" w:space="0" w:color="auto"/>
        <w:bottom w:val="none" w:sz="0" w:space="0" w:color="auto"/>
        <w:right w:val="none" w:sz="0" w:space="0" w:color="auto"/>
      </w:divBdr>
    </w:div>
    <w:div w:id="714235193">
      <w:bodyDiv w:val="1"/>
      <w:marLeft w:val="0"/>
      <w:marRight w:val="0"/>
      <w:marTop w:val="0"/>
      <w:marBottom w:val="0"/>
      <w:divBdr>
        <w:top w:val="none" w:sz="0" w:space="0" w:color="auto"/>
        <w:left w:val="none" w:sz="0" w:space="0" w:color="auto"/>
        <w:bottom w:val="none" w:sz="0" w:space="0" w:color="auto"/>
        <w:right w:val="none" w:sz="0" w:space="0" w:color="auto"/>
      </w:divBdr>
    </w:div>
    <w:div w:id="727918040">
      <w:bodyDiv w:val="1"/>
      <w:marLeft w:val="0"/>
      <w:marRight w:val="0"/>
      <w:marTop w:val="0"/>
      <w:marBottom w:val="0"/>
      <w:divBdr>
        <w:top w:val="none" w:sz="0" w:space="0" w:color="auto"/>
        <w:left w:val="none" w:sz="0" w:space="0" w:color="auto"/>
        <w:bottom w:val="none" w:sz="0" w:space="0" w:color="auto"/>
        <w:right w:val="none" w:sz="0" w:space="0" w:color="auto"/>
      </w:divBdr>
    </w:div>
    <w:div w:id="784083199">
      <w:bodyDiv w:val="1"/>
      <w:marLeft w:val="0"/>
      <w:marRight w:val="0"/>
      <w:marTop w:val="0"/>
      <w:marBottom w:val="0"/>
      <w:divBdr>
        <w:top w:val="none" w:sz="0" w:space="0" w:color="auto"/>
        <w:left w:val="none" w:sz="0" w:space="0" w:color="auto"/>
        <w:bottom w:val="none" w:sz="0" w:space="0" w:color="auto"/>
        <w:right w:val="none" w:sz="0" w:space="0" w:color="auto"/>
      </w:divBdr>
    </w:div>
    <w:div w:id="796025553">
      <w:bodyDiv w:val="1"/>
      <w:marLeft w:val="0"/>
      <w:marRight w:val="0"/>
      <w:marTop w:val="0"/>
      <w:marBottom w:val="0"/>
      <w:divBdr>
        <w:top w:val="none" w:sz="0" w:space="0" w:color="auto"/>
        <w:left w:val="none" w:sz="0" w:space="0" w:color="auto"/>
        <w:bottom w:val="none" w:sz="0" w:space="0" w:color="auto"/>
        <w:right w:val="none" w:sz="0" w:space="0" w:color="auto"/>
      </w:divBdr>
    </w:div>
    <w:div w:id="898171002">
      <w:bodyDiv w:val="1"/>
      <w:marLeft w:val="0"/>
      <w:marRight w:val="0"/>
      <w:marTop w:val="0"/>
      <w:marBottom w:val="0"/>
      <w:divBdr>
        <w:top w:val="none" w:sz="0" w:space="0" w:color="auto"/>
        <w:left w:val="none" w:sz="0" w:space="0" w:color="auto"/>
        <w:bottom w:val="none" w:sz="0" w:space="0" w:color="auto"/>
        <w:right w:val="none" w:sz="0" w:space="0" w:color="auto"/>
      </w:divBdr>
    </w:div>
    <w:div w:id="905333176">
      <w:bodyDiv w:val="1"/>
      <w:marLeft w:val="0"/>
      <w:marRight w:val="0"/>
      <w:marTop w:val="0"/>
      <w:marBottom w:val="0"/>
      <w:divBdr>
        <w:top w:val="none" w:sz="0" w:space="0" w:color="auto"/>
        <w:left w:val="none" w:sz="0" w:space="0" w:color="auto"/>
        <w:bottom w:val="none" w:sz="0" w:space="0" w:color="auto"/>
        <w:right w:val="none" w:sz="0" w:space="0" w:color="auto"/>
      </w:divBdr>
    </w:div>
    <w:div w:id="945775158">
      <w:bodyDiv w:val="1"/>
      <w:marLeft w:val="0"/>
      <w:marRight w:val="0"/>
      <w:marTop w:val="0"/>
      <w:marBottom w:val="0"/>
      <w:divBdr>
        <w:top w:val="none" w:sz="0" w:space="0" w:color="auto"/>
        <w:left w:val="none" w:sz="0" w:space="0" w:color="auto"/>
        <w:bottom w:val="none" w:sz="0" w:space="0" w:color="auto"/>
        <w:right w:val="none" w:sz="0" w:space="0" w:color="auto"/>
      </w:divBdr>
    </w:div>
    <w:div w:id="952400522">
      <w:bodyDiv w:val="1"/>
      <w:marLeft w:val="0"/>
      <w:marRight w:val="0"/>
      <w:marTop w:val="0"/>
      <w:marBottom w:val="0"/>
      <w:divBdr>
        <w:top w:val="none" w:sz="0" w:space="0" w:color="auto"/>
        <w:left w:val="none" w:sz="0" w:space="0" w:color="auto"/>
        <w:bottom w:val="none" w:sz="0" w:space="0" w:color="auto"/>
        <w:right w:val="none" w:sz="0" w:space="0" w:color="auto"/>
      </w:divBdr>
    </w:div>
    <w:div w:id="979772610">
      <w:bodyDiv w:val="1"/>
      <w:marLeft w:val="0"/>
      <w:marRight w:val="0"/>
      <w:marTop w:val="0"/>
      <w:marBottom w:val="0"/>
      <w:divBdr>
        <w:top w:val="none" w:sz="0" w:space="0" w:color="auto"/>
        <w:left w:val="none" w:sz="0" w:space="0" w:color="auto"/>
        <w:bottom w:val="none" w:sz="0" w:space="0" w:color="auto"/>
        <w:right w:val="none" w:sz="0" w:space="0" w:color="auto"/>
      </w:divBdr>
    </w:div>
    <w:div w:id="1074006813">
      <w:bodyDiv w:val="1"/>
      <w:marLeft w:val="0"/>
      <w:marRight w:val="0"/>
      <w:marTop w:val="0"/>
      <w:marBottom w:val="0"/>
      <w:divBdr>
        <w:top w:val="none" w:sz="0" w:space="0" w:color="auto"/>
        <w:left w:val="none" w:sz="0" w:space="0" w:color="auto"/>
        <w:bottom w:val="none" w:sz="0" w:space="0" w:color="auto"/>
        <w:right w:val="none" w:sz="0" w:space="0" w:color="auto"/>
      </w:divBdr>
    </w:div>
    <w:div w:id="1081944763">
      <w:bodyDiv w:val="1"/>
      <w:marLeft w:val="0"/>
      <w:marRight w:val="0"/>
      <w:marTop w:val="0"/>
      <w:marBottom w:val="0"/>
      <w:divBdr>
        <w:top w:val="none" w:sz="0" w:space="0" w:color="auto"/>
        <w:left w:val="none" w:sz="0" w:space="0" w:color="auto"/>
        <w:bottom w:val="none" w:sz="0" w:space="0" w:color="auto"/>
        <w:right w:val="none" w:sz="0" w:space="0" w:color="auto"/>
      </w:divBdr>
    </w:div>
    <w:div w:id="1204292042">
      <w:bodyDiv w:val="1"/>
      <w:marLeft w:val="0"/>
      <w:marRight w:val="0"/>
      <w:marTop w:val="0"/>
      <w:marBottom w:val="0"/>
      <w:divBdr>
        <w:top w:val="none" w:sz="0" w:space="0" w:color="auto"/>
        <w:left w:val="none" w:sz="0" w:space="0" w:color="auto"/>
        <w:bottom w:val="none" w:sz="0" w:space="0" w:color="auto"/>
        <w:right w:val="none" w:sz="0" w:space="0" w:color="auto"/>
      </w:divBdr>
    </w:div>
    <w:div w:id="1216620263">
      <w:bodyDiv w:val="1"/>
      <w:marLeft w:val="0"/>
      <w:marRight w:val="0"/>
      <w:marTop w:val="0"/>
      <w:marBottom w:val="0"/>
      <w:divBdr>
        <w:top w:val="none" w:sz="0" w:space="0" w:color="auto"/>
        <w:left w:val="none" w:sz="0" w:space="0" w:color="auto"/>
        <w:bottom w:val="none" w:sz="0" w:space="0" w:color="auto"/>
        <w:right w:val="none" w:sz="0" w:space="0" w:color="auto"/>
      </w:divBdr>
    </w:div>
    <w:div w:id="1273392474">
      <w:bodyDiv w:val="1"/>
      <w:marLeft w:val="0"/>
      <w:marRight w:val="0"/>
      <w:marTop w:val="0"/>
      <w:marBottom w:val="0"/>
      <w:divBdr>
        <w:top w:val="none" w:sz="0" w:space="0" w:color="auto"/>
        <w:left w:val="none" w:sz="0" w:space="0" w:color="auto"/>
        <w:bottom w:val="none" w:sz="0" w:space="0" w:color="auto"/>
        <w:right w:val="none" w:sz="0" w:space="0" w:color="auto"/>
      </w:divBdr>
    </w:div>
    <w:div w:id="1473056080">
      <w:bodyDiv w:val="1"/>
      <w:marLeft w:val="0"/>
      <w:marRight w:val="0"/>
      <w:marTop w:val="0"/>
      <w:marBottom w:val="0"/>
      <w:divBdr>
        <w:top w:val="none" w:sz="0" w:space="0" w:color="auto"/>
        <w:left w:val="none" w:sz="0" w:space="0" w:color="auto"/>
        <w:bottom w:val="none" w:sz="0" w:space="0" w:color="auto"/>
        <w:right w:val="none" w:sz="0" w:space="0" w:color="auto"/>
      </w:divBdr>
    </w:div>
    <w:div w:id="1507283505">
      <w:bodyDiv w:val="1"/>
      <w:marLeft w:val="0"/>
      <w:marRight w:val="0"/>
      <w:marTop w:val="0"/>
      <w:marBottom w:val="0"/>
      <w:divBdr>
        <w:top w:val="none" w:sz="0" w:space="0" w:color="auto"/>
        <w:left w:val="none" w:sz="0" w:space="0" w:color="auto"/>
        <w:bottom w:val="none" w:sz="0" w:space="0" w:color="auto"/>
        <w:right w:val="none" w:sz="0" w:space="0" w:color="auto"/>
      </w:divBdr>
    </w:div>
    <w:div w:id="1515917556">
      <w:bodyDiv w:val="1"/>
      <w:marLeft w:val="0"/>
      <w:marRight w:val="0"/>
      <w:marTop w:val="0"/>
      <w:marBottom w:val="0"/>
      <w:divBdr>
        <w:top w:val="none" w:sz="0" w:space="0" w:color="auto"/>
        <w:left w:val="none" w:sz="0" w:space="0" w:color="auto"/>
        <w:bottom w:val="none" w:sz="0" w:space="0" w:color="auto"/>
        <w:right w:val="none" w:sz="0" w:space="0" w:color="auto"/>
      </w:divBdr>
    </w:div>
    <w:div w:id="1548183038">
      <w:bodyDiv w:val="1"/>
      <w:marLeft w:val="0"/>
      <w:marRight w:val="0"/>
      <w:marTop w:val="0"/>
      <w:marBottom w:val="0"/>
      <w:divBdr>
        <w:top w:val="none" w:sz="0" w:space="0" w:color="auto"/>
        <w:left w:val="none" w:sz="0" w:space="0" w:color="auto"/>
        <w:bottom w:val="none" w:sz="0" w:space="0" w:color="auto"/>
        <w:right w:val="none" w:sz="0" w:space="0" w:color="auto"/>
      </w:divBdr>
    </w:div>
    <w:div w:id="1551066656">
      <w:bodyDiv w:val="1"/>
      <w:marLeft w:val="0"/>
      <w:marRight w:val="0"/>
      <w:marTop w:val="0"/>
      <w:marBottom w:val="0"/>
      <w:divBdr>
        <w:top w:val="none" w:sz="0" w:space="0" w:color="auto"/>
        <w:left w:val="none" w:sz="0" w:space="0" w:color="auto"/>
        <w:bottom w:val="none" w:sz="0" w:space="0" w:color="auto"/>
        <w:right w:val="none" w:sz="0" w:space="0" w:color="auto"/>
      </w:divBdr>
    </w:div>
    <w:div w:id="1643731097">
      <w:bodyDiv w:val="1"/>
      <w:marLeft w:val="0"/>
      <w:marRight w:val="0"/>
      <w:marTop w:val="0"/>
      <w:marBottom w:val="0"/>
      <w:divBdr>
        <w:top w:val="none" w:sz="0" w:space="0" w:color="auto"/>
        <w:left w:val="none" w:sz="0" w:space="0" w:color="auto"/>
        <w:bottom w:val="none" w:sz="0" w:space="0" w:color="auto"/>
        <w:right w:val="none" w:sz="0" w:space="0" w:color="auto"/>
      </w:divBdr>
    </w:div>
    <w:div w:id="1661809312">
      <w:bodyDiv w:val="1"/>
      <w:marLeft w:val="0"/>
      <w:marRight w:val="0"/>
      <w:marTop w:val="0"/>
      <w:marBottom w:val="0"/>
      <w:divBdr>
        <w:top w:val="none" w:sz="0" w:space="0" w:color="auto"/>
        <w:left w:val="none" w:sz="0" w:space="0" w:color="auto"/>
        <w:bottom w:val="none" w:sz="0" w:space="0" w:color="auto"/>
        <w:right w:val="none" w:sz="0" w:space="0" w:color="auto"/>
      </w:divBdr>
    </w:div>
    <w:div w:id="1680885536">
      <w:bodyDiv w:val="1"/>
      <w:marLeft w:val="0"/>
      <w:marRight w:val="0"/>
      <w:marTop w:val="0"/>
      <w:marBottom w:val="0"/>
      <w:divBdr>
        <w:top w:val="none" w:sz="0" w:space="0" w:color="auto"/>
        <w:left w:val="none" w:sz="0" w:space="0" w:color="auto"/>
        <w:bottom w:val="none" w:sz="0" w:space="0" w:color="auto"/>
        <w:right w:val="none" w:sz="0" w:space="0" w:color="auto"/>
      </w:divBdr>
    </w:div>
    <w:div w:id="1741248938">
      <w:bodyDiv w:val="1"/>
      <w:marLeft w:val="0"/>
      <w:marRight w:val="0"/>
      <w:marTop w:val="0"/>
      <w:marBottom w:val="0"/>
      <w:divBdr>
        <w:top w:val="none" w:sz="0" w:space="0" w:color="auto"/>
        <w:left w:val="none" w:sz="0" w:space="0" w:color="auto"/>
        <w:bottom w:val="none" w:sz="0" w:space="0" w:color="auto"/>
        <w:right w:val="none" w:sz="0" w:space="0" w:color="auto"/>
      </w:divBdr>
    </w:div>
    <w:div w:id="1782913119">
      <w:bodyDiv w:val="1"/>
      <w:marLeft w:val="0"/>
      <w:marRight w:val="0"/>
      <w:marTop w:val="0"/>
      <w:marBottom w:val="0"/>
      <w:divBdr>
        <w:top w:val="none" w:sz="0" w:space="0" w:color="auto"/>
        <w:left w:val="none" w:sz="0" w:space="0" w:color="auto"/>
        <w:bottom w:val="none" w:sz="0" w:space="0" w:color="auto"/>
        <w:right w:val="none" w:sz="0" w:space="0" w:color="auto"/>
      </w:divBdr>
    </w:div>
    <w:div w:id="1827699158">
      <w:bodyDiv w:val="1"/>
      <w:marLeft w:val="0"/>
      <w:marRight w:val="0"/>
      <w:marTop w:val="0"/>
      <w:marBottom w:val="0"/>
      <w:divBdr>
        <w:top w:val="none" w:sz="0" w:space="0" w:color="auto"/>
        <w:left w:val="none" w:sz="0" w:space="0" w:color="auto"/>
        <w:bottom w:val="none" w:sz="0" w:space="0" w:color="auto"/>
        <w:right w:val="none" w:sz="0" w:space="0" w:color="auto"/>
      </w:divBdr>
    </w:div>
    <w:div w:id="1845970011">
      <w:bodyDiv w:val="1"/>
      <w:marLeft w:val="0"/>
      <w:marRight w:val="0"/>
      <w:marTop w:val="0"/>
      <w:marBottom w:val="0"/>
      <w:divBdr>
        <w:top w:val="none" w:sz="0" w:space="0" w:color="auto"/>
        <w:left w:val="none" w:sz="0" w:space="0" w:color="auto"/>
        <w:bottom w:val="none" w:sz="0" w:space="0" w:color="auto"/>
        <w:right w:val="none" w:sz="0" w:space="0" w:color="auto"/>
      </w:divBdr>
    </w:div>
    <w:div w:id="1917935050">
      <w:bodyDiv w:val="1"/>
      <w:marLeft w:val="0"/>
      <w:marRight w:val="0"/>
      <w:marTop w:val="0"/>
      <w:marBottom w:val="0"/>
      <w:divBdr>
        <w:top w:val="none" w:sz="0" w:space="0" w:color="auto"/>
        <w:left w:val="none" w:sz="0" w:space="0" w:color="auto"/>
        <w:bottom w:val="none" w:sz="0" w:space="0" w:color="auto"/>
        <w:right w:val="none" w:sz="0" w:space="0" w:color="auto"/>
      </w:divBdr>
    </w:div>
    <w:div w:id="1945259629">
      <w:bodyDiv w:val="1"/>
      <w:marLeft w:val="0"/>
      <w:marRight w:val="0"/>
      <w:marTop w:val="0"/>
      <w:marBottom w:val="0"/>
      <w:divBdr>
        <w:top w:val="none" w:sz="0" w:space="0" w:color="auto"/>
        <w:left w:val="none" w:sz="0" w:space="0" w:color="auto"/>
        <w:bottom w:val="none" w:sz="0" w:space="0" w:color="auto"/>
        <w:right w:val="none" w:sz="0" w:space="0" w:color="auto"/>
      </w:divBdr>
    </w:div>
    <w:div w:id="2035811567">
      <w:bodyDiv w:val="1"/>
      <w:marLeft w:val="0"/>
      <w:marRight w:val="0"/>
      <w:marTop w:val="0"/>
      <w:marBottom w:val="0"/>
      <w:divBdr>
        <w:top w:val="none" w:sz="0" w:space="0" w:color="auto"/>
        <w:left w:val="none" w:sz="0" w:space="0" w:color="auto"/>
        <w:bottom w:val="none" w:sz="0" w:space="0" w:color="auto"/>
        <w:right w:val="none" w:sz="0" w:space="0" w:color="auto"/>
      </w:divBdr>
    </w:div>
    <w:div w:id="2048944041">
      <w:bodyDiv w:val="1"/>
      <w:marLeft w:val="0"/>
      <w:marRight w:val="0"/>
      <w:marTop w:val="0"/>
      <w:marBottom w:val="0"/>
      <w:divBdr>
        <w:top w:val="none" w:sz="0" w:space="0" w:color="auto"/>
        <w:left w:val="none" w:sz="0" w:space="0" w:color="auto"/>
        <w:bottom w:val="none" w:sz="0" w:space="0" w:color="auto"/>
        <w:right w:val="none" w:sz="0" w:space="0" w:color="auto"/>
      </w:divBdr>
    </w:div>
    <w:div w:id="2075156043">
      <w:bodyDiv w:val="1"/>
      <w:marLeft w:val="0"/>
      <w:marRight w:val="0"/>
      <w:marTop w:val="0"/>
      <w:marBottom w:val="0"/>
      <w:divBdr>
        <w:top w:val="none" w:sz="0" w:space="0" w:color="auto"/>
        <w:left w:val="none" w:sz="0" w:space="0" w:color="auto"/>
        <w:bottom w:val="none" w:sz="0" w:space="0" w:color="auto"/>
        <w:right w:val="none" w:sz="0" w:space="0" w:color="auto"/>
      </w:divBdr>
    </w:div>
    <w:div w:id="2076586239">
      <w:bodyDiv w:val="1"/>
      <w:marLeft w:val="0"/>
      <w:marRight w:val="0"/>
      <w:marTop w:val="0"/>
      <w:marBottom w:val="0"/>
      <w:divBdr>
        <w:top w:val="none" w:sz="0" w:space="0" w:color="auto"/>
        <w:left w:val="none" w:sz="0" w:space="0" w:color="auto"/>
        <w:bottom w:val="none" w:sz="0" w:space="0" w:color="auto"/>
        <w:right w:val="none" w:sz="0" w:space="0" w:color="auto"/>
      </w:divBdr>
    </w:div>
    <w:div w:id="21349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eee.es/Galerias/fichero/OtrasPublicaciones/Internacional/2016/Russian-National-Security-Strategy-31Dec2015.pdf" TargetMode="External"/><Relationship Id="rId13" Type="http://schemas.openxmlformats.org/officeDocument/2006/relationships/hyperlink" Target="https://fas.org/sgp/crs/nuke/R43480.pdf" TargetMode="External"/><Relationship Id="rId18" Type="http://schemas.openxmlformats.org/officeDocument/2006/relationships/hyperlink" Target="http://www.nato.int/cps/en/natohq/official_texts_8443.htm" TargetMode="External"/><Relationship Id="rId3" Type="http://schemas.openxmlformats.org/officeDocument/2006/relationships/hyperlink" Target="http://www.mid.ru/en/foreign_policy/official_documents/-/asset_publisher/CptICkB6BZ29/content/id/589768" TargetMode="External"/><Relationship Id="rId21" Type="http://schemas.openxmlformats.org/officeDocument/2006/relationships/hyperlink" Target="http://www.nato.int/cps/en/natohq/official_texts_68828.htm?selectedLocale=en" TargetMode="External"/><Relationship Id="rId7" Type="http://schemas.openxmlformats.org/officeDocument/2006/relationships/hyperlink" Target="http://www.mid.ru/en/foreign_policy/official_documents/-/asset_publisher/CptICkB6BZ29/content/id/589768" TargetMode="External"/><Relationship Id="rId12" Type="http://schemas.openxmlformats.org/officeDocument/2006/relationships/hyperlink" Target="https://www.nonproliferation.org/wp-content/uploads/npr/npr_18-2_pollack_ballistic-trajectory.pdf" TargetMode="External"/><Relationship Id="rId17" Type="http://schemas.openxmlformats.org/officeDocument/2006/relationships/hyperlink" Target="https://www.diplomaatia.ee/en/article/russian-armed-forces-in-the-baltic-sea-region/" TargetMode="External"/><Relationship Id="rId25" Type="http://schemas.openxmlformats.org/officeDocument/2006/relationships/hyperlink" Target="https://www.nytimes.com/2017/02/14/world/europe/russia-cruise-missile-arms-control-treaty.html?_r=0" TargetMode="External"/><Relationship Id="rId2" Type="http://schemas.openxmlformats.org/officeDocument/2006/relationships/hyperlink" Target="http://www.nato.int/cps/en/natohq/official_texts_23846.htm?mode=pressrelease" TargetMode="External"/><Relationship Id="rId16" Type="http://schemas.openxmlformats.org/officeDocument/2006/relationships/hyperlink" Target="http://www.inss.org.il/uploadImages/systemFiles/memo143.pdf" TargetMode="External"/><Relationship Id="rId20" Type="http://schemas.openxmlformats.org/officeDocument/2006/relationships/hyperlink" Target="http://www.nato.int/nato_static_fl2014/assets/pdf/pdf_2016_07/20160630_1607-factsheet-bmd-en.pdf" TargetMode="External"/><Relationship Id="rId1" Type="http://schemas.openxmlformats.org/officeDocument/2006/relationships/hyperlink" Target="https://www.researchgate.net/profile/Chiew_Ping_Hoo/publication/305402256_Explaining_Strategic_Stability_in_Contemporary_East_Asian_International_Relations/links/578dbd2c08ae254b1de87903.pdf" TargetMode="External"/><Relationship Id="rId6" Type="http://schemas.openxmlformats.org/officeDocument/2006/relationships/hyperlink" Target="http://www.mid.ru/en/foreign_policy/official_documents/-/asset_publisher/CptICkB6BZ29/content/id/2542248" TargetMode="External"/><Relationship Id="rId11" Type="http://schemas.openxmlformats.org/officeDocument/2006/relationships/hyperlink" Target="http://belfercenter.ksg.harvard.edu/files/Ensuring%20Strategic%20Stability%20by%20A.%20Kokoshin.pdf" TargetMode="External"/><Relationship Id="rId24" Type="http://schemas.openxmlformats.org/officeDocument/2006/relationships/hyperlink" Target="http://nato.int/cps/en/natohq/official_texts_133169.htm?mode=pressrelease" TargetMode="External"/><Relationship Id="rId5" Type="http://schemas.openxmlformats.org/officeDocument/2006/relationships/hyperlink" Target="http://www.mid.ru/en/foreign_policy/official_documents/-/asset_publisher/CptICkB6BZ29/content/id/2542248" TargetMode="External"/><Relationship Id="rId15" Type="http://schemas.openxmlformats.org/officeDocument/2006/relationships/hyperlink" Target="http://www.fas.org/nuke/control/abmt/news/bushabm121301.htm" TargetMode="External"/><Relationship Id="rId23" Type="http://schemas.openxmlformats.org/officeDocument/2006/relationships/hyperlink" Target="http://thediplomat.com/2013/04/the-geopolitics-of-missile-defense/?allpages=yes" TargetMode="External"/><Relationship Id="rId10" Type="http://schemas.openxmlformats.org/officeDocument/2006/relationships/hyperlink" Target="https://www.foreignaffairs.com/articles/ukraine/2016-04-18/russias-perpetual-geopolitics" TargetMode="External"/><Relationship Id="rId19" Type="http://schemas.openxmlformats.org/officeDocument/2006/relationships/hyperlink" Target="http://www.dtic.mil/ndia/2011IAMD/DaveKiefer.pdf" TargetMode="External"/><Relationship Id="rId4" Type="http://schemas.openxmlformats.org/officeDocument/2006/relationships/hyperlink" Target="http://www.mid.ru/en/foreign_policy/official_documents/-/asset_publisher/CptICkB6BZ29/content/id/122186" TargetMode="External"/><Relationship Id="rId9" Type="http://schemas.openxmlformats.org/officeDocument/2006/relationships/hyperlink" Target="http://www.reuters.com/article/us-nato-shield-russia-idUSKCN0Y41OF" TargetMode="External"/><Relationship Id="rId14" Type="http://schemas.openxmlformats.org/officeDocument/2006/relationships/hyperlink" Target="http://cisac.fsi.stanford.edu/sites/default/files/Holloway_Hecker_EastWest_Institute.pdf" TargetMode="External"/><Relationship Id="rId22" Type="http://schemas.openxmlformats.org/officeDocument/2006/relationships/hyperlink" Target="http://nato.int/cps/en/natohq/official_texts_68828.htm?mode=pressreleas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7B1C2-690E-4C53-9996-5A05CAAD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3670</Words>
  <Characters>20923</Characters>
  <Application>Microsoft Office Word</Application>
  <DocSecurity>0</DocSecurity>
  <Lines>174</Lines>
  <Paragraphs>49</Paragraphs>
  <ScaleCrop>false</ScaleCrop>
  <Company/>
  <LinksUpToDate>false</LinksUpToDate>
  <CharactersWithSpaces>24544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peiran wang</dc:creator>
  <cp:keywords/>
  <dc:description/>
  <cp:lastModifiedBy>peiran wang</cp:lastModifiedBy>
  <cp:revision>2</cp:revision>
  <dcterms:created xsi:type="dcterms:W3CDTF">2017-04-16T23:56:00Z</dcterms:created>
  <dcterms:modified xsi:type="dcterms:W3CDTF">2017-04-16T23:56:00Z</dcterms:modified>
</cp:coreProperties>
</file>