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F78" w:rsidRDefault="00372F78" w:rsidP="007C3AA4">
      <w:pPr>
        <w:spacing w:before="100" w:beforeAutospacing="1" w:after="100" w:afterAutospacing="1" w:line="240" w:lineRule="auto"/>
        <w:jc w:val="center"/>
        <w:outlineLvl w:val="1"/>
        <w:rPr>
          <w:rFonts w:ascii="Times New Roman" w:eastAsia="Times New Roman" w:hAnsi="Times New Roman" w:cs="Times New Roman"/>
          <w:b/>
          <w:bCs/>
          <w:sz w:val="36"/>
          <w:szCs w:val="36"/>
          <w:lang w:val="en-US"/>
        </w:rPr>
      </w:pPr>
    </w:p>
    <w:p w:rsidR="00E16E32" w:rsidRDefault="00E16E32" w:rsidP="007C3AA4">
      <w:pPr>
        <w:spacing w:before="100" w:beforeAutospacing="1" w:after="100" w:afterAutospacing="1" w:line="240" w:lineRule="auto"/>
        <w:jc w:val="center"/>
        <w:outlineLvl w:val="1"/>
        <w:rPr>
          <w:rFonts w:ascii="Times New Roman" w:eastAsia="Times New Roman" w:hAnsi="Times New Roman" w:cs="Times New Roman"/>
          <w:b/>
          <w:bCs/>
          <w:sz w:val="36"/>
          <w:szCs w:val="36"/>
          <w:lang w:val="en-US"/>
        </w:rPr>
      </w:pPr>
    </w:p>
    <w:p w:rsidR="00E16E32" w:rsidRDefault="00E16E32" w:rsidP="007C3AA4">
      <w:pPr>
        <w:spacing w:before="100" w:beforeAutospacing="1" w:after="100" w:afterAutospacing="1" w:line="240" w:lineRule="auto"/>
        <w:jc w:val="center"/>
        <w:outlineLvl w:val="1"/>
        <w:rPr>
          <w:rFonts w:ascii="Times New Roman" w:eastAsia="Times New Roman" w:hAnsi="Times New Roman" w:cs="Times New Roman"/>
          <w:b/>
          <w:bCs/>
          <w:sz w:val="36"/>
          <w:szCs w:val="36"/>
          <w:lang w:val="en-US"/>
        </w:rPr>
      </w:pPr>
    </w:p>
    <w:p w:rsidR="00E16E32" w:rsidRDefault="004C4E7C" w:rsidP="00372F78">
      <w:pPr>
        <w:spacing w:before="100" w:beforeAutospacing="1" w:after="100" w:afterAutospacing="1" w:line="240" w:lineRule="auto"/>
        <w:jc w:val="center"/>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Liberal Cosmopolitanism, Illiberal Nationalism, and the Backlash Against the European Union in Post-Communist Europe</w:t>
      </w:r>
    </w:p>
    <w:p w:rsidR="005F3797" w:rsidRDefault="005F3797" w:rsidP="00372F78">
      <w:pPr>
        <w:spacing w:before="100" w:beforeAutospacing="1" w:after="100" w:afterAutospacing="1" w:line="240" w:lineRule="auto"/>
        <w:jc w:val="center"/>
        <w:outlineLvl w:val="1"/>
        <w:rPr>
          <w:rFonts w:ascii="Times New Roman" w:eastAsia="Times New Roman" w:hAnsi="Times New Roman" w:cs="Times New Roman"/>
          <w:bCs/>
          <w:sz w:val="24"/>
          <w:szCs w:val="24"/>
          <w:lang w:val="en-US"/>
        </w:rPr>
      </w:pPr>
    </w:p>
    <w:p w:rsidR="005F3797" w:rsidRDefault="005F3797" w:rsidP="00372F78">
      <w:pPr>
        <w:spacing w:before="100" w:beforeAutospacing="1" w:after="100" w:afterAutospacing="1" w:line="240" w:lineRule="auto"/>
        <w:jc w:val="center"/>
        <w:outlineLvl w:val="1"/>
        <w:rPr>
          <w:rFonts w:ascii="Times New Roman" w:eastAsia="Times New Roman" w:hAnsi="Times New Roman" w:cs="Times New Roman"/>
          <w:bCs/>
          <w:sz w:val="24"/>
          <w:szCs w:val="24"/>
          <w:lang w:val="en-US"/>
        </w:rPr>
      </w:pPr>
    </w:p>
    <w:p w:rsidR="005F3797" w:rsidRDefault="005F3797" w:rsidP="00372F78">
      <w:pPr>
        <w:spacing w:before="100" w:beforeAutospacing="1" w:after="100" w:afterAutospacing="1" w:line="240" w:lineRule="auto"/>
        <w:jc w:val="center"/>
        <w:outlineLvl w:val="1"/>
        <w:rPr>
          <w:rFonts w:ascii="Times New Roman" w:eastAsia="Times New Roman" w:hAnsi="Times New Roman" w:cs="Times New Roman"/>
          <w:bCs/>
          <w:sz w:val="24"/>
          <w:szCs w:val="24"/>
          <w:lang w:val="en-US"/>
        </w:rPr>
      </w:pPr>
    </w:p>
    <w:p w:rsidR="00372F78" w:rsidRDefault="00372F78" w:rsidP="00E16E32">
      <w:pPr>
        <w:spacing w:after="0" w:line="240" w:lineRule="auto"/>
        <w:jc w:val="center"/>
        <w:outlineLvl w:val="1"/>
        <w:rPr>
          <w:rFonts w:ascii="Times New Roman" w:eastAsia="Times New Roman" w:hAnsi="Times New Roman" w:cs="Times New Roman"/>
          <w:bCs/>
          <w:sz w:val="24"/>
          <w:szCs w:val="24"/>
          <w:lang w:val="en-US"/>
        </w:rPr>
      </w:pPr>
      <w:r w:rsidRPr="004979EE">
        <w:rPr>
          <w:rFonts w:ascii="Times New Roman" w:eastAsia="Times New Roman" w:hAnsi="Times New Roman" w:cs="Times New Roman"/>
          <w:bCs/>
          <w:sz w:val="24"/>
          <w:szCs w:val="24"/>
          <w:lang w:val="en-US"/>
        </w:rPr>
        <w:t>Paul Kubicek</w:t>
      </w:r>
    </w:p>
    <w:p w:rsidR="00E16E32" w:rsidRPr="004979EE" w:rsidRDefault="00E16E32" w:rsidP="00E16E32">
      <w:pPr>
        <w:spacing w:after="0" w:line="240" w:lineRule="auto"/>
        <w:jc w:val="center"/>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Department of Political Science</w:t>
      </w:r>
    </w:p>
    <w:p w:rsidR="00C8013E" w:rsidRDefault="00372F78" w:rsidP="00E16E32">
      <w:pPr>
        <w:spacing w:after="0" w:line="240" w:lineRule="auto"/>
        <w:jc w:val="center"/>
        <w:outlineLvl w:val="1"/>
        <w:rPr>
          <w:rFonts w:ascii="Times New Roman" w:eastAsia="Times New Roman" w:hAnsi="Times New Roman" w:cs="Times New Roman"/>
          <w:bCs/>
          <w:sz w:val="24"/>
          <w:szCs w:val="24"/>
          <w:lang w:val="en-US"/>
        </w:rPr>
      </w:pPr>
      <w:r w:rsidRPr="004979EE">
        <w:rPr>
          <w:rFonts w:ascii="Times New Roman" w:eastAsia="Times New Roman" w:hAnsi="Times New Roman" w:cs="Times New Roman"/>
          <w:bCs/>
          <w:sz w:val="24"/>
          <w:szCs w:val="24"/>
          <w:lang w:val="en-US"/>
        </w:rPr>
        <w:t>Oakland University</w:t>
      </w:r>
    </w:p>
    <w:p w:rsidR="00E16E32" w:rsidRDefault="00E16E32" w:rsidP="00E16E32">
      <w:pPr>
        <w:spacing w:after="0" w:line="240" w:lineRule="auto"/>
        <w:jc w:val="center"/>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Rochester Michigan USA</w:t>
      </w:r>
    </w:p>
    <w:p w:rsidR="00E16E32" w:rsidRDefault="00E16E32" w:rsidP="00E16E32">
      <w:pPr>
        <w:spacing w:after="0" w:line="240" w:lineRule="auto"/>
        <w:jc w:val="center"/>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kubicek@oakland.edu</w:t>
      </w:r>
    </w:p>
    <w:p w:rsidR="00E16E32" w:rsidRDefault="00E16E32" w:rsidP="001D0E0F">
      <w:pPr>
        <w:spacing w:before="100" w:beforeAutospacing="1" w:after="100" w:afterAutospacing="1" w:line="240" w:lineRule="auto"/>
        <w:jc w:val="center"/>
        <w:outlineLvl w:val="1"/>
        <w:rPr>
          <w:rFonts w:ascii="Times New Roman" w:eastAsia="Times New Roman" w:hAnsi="Times New Roman" w:cs="Times New Roman"/>
          <w:bCs/>
          <w:sz w:val="24"/>
          <w:szCs w:val="24"/>
          <w:lang w:val="en-US"/>
        </w:rPr>
      </w:pPr>
    </w:p>
    <w:p w:rsidR="005F3797" w:rsidRDefault="005F3797" w:rsidP="001D0E0F">
      <w:pPr>
        <w:spacing w:before="100" w:beforeAutospacing="1" w:after="100" w:afterAutospacing="1" w:line="240" w:lineRule="auto"/>
        <w:jc w:val="center"/>
        <w:outlineLvl w:val="1"/>
        <w:rPr>
          <w:rFonts w:ascii="Times New Roman" w:eastAsia="Times New Roman" w:hAnsi="Times New Roman" w:cs="Times New Roman"/>
          <w:bCs/>
          <w:sz w:val="24"/>
          <w:szCs w:val="24"/>
          <w:lang w:val="en-US"/>
        </w:rPr>
      </w:pPr>
    </w:p>
    <w:p w:rsidR="005F3797" w:rsidRDefault="005F3797" w:rsidP="001D0E0F">
      <w:pPr>
        <w:spacing w:before="100" w:beforeAutospacing="1" w:after="100" w:afterAutospacing="1" w:line="240" w:lineRule="auto"/>
        <w:jc w:val="center"/>
        <w:outlineLvl w:val="1"/>
        <w:rPr>
          <w:rFonts w:ascii="Times New Roman" w:eastAsia="Times New Roman" w:hAnsi="Times New Roman" w:cs="Times New Roman"/>
          <w:bCs/>
          <w:sz w:val="24"/>
          <w:szCs w:val="24"/>
          <w:lang w:val="en-US"/>
        </w:rPr>
      </w:pPr>
    </w:p>
    <w:p w:rsidR="005F3797" w:rsidRDefault="005F3797" w:rsidP="001D0E0F">
      <w:pPr>
        <w:spacing w:before="100" w:beforeAutospacing="1" w:after="100" w:afterAutospacing="1" w:line="240" w:lineRule="auto"/>
        <w:jc w:val="center"/>
        <w:outlineLvl w:val="1"/>
        <w:rPr>
          <w:rFonts w:ascii="Times New Roman" w:eastAsia="Times New Roman" w:hAnsi="Times New Roman" w:cs="Times New Roman"/>
          <w:bCs/>
          <w:sz w:val="24"/>
          <w:szCs w:val="24"/>
          <w:lang w:val="en-US"/>
        </w:rPr>
      </w:pPr>
    </w:p>
    <w:p w:rsidR="005F3797" w:rsidRDefault="005F3797" w:rsidP="001D0E0F">
      <w:pPr>
        <w:spacing w:before="100" w:beforeAutospacing="1" w:after="100" w:afterAutospacing="1" w:line="240" w:lineRule="auto"/>
        <w:jc w:val="center"/>
        <w:outlineLvl w:val="1"/>
        <w:rPr>
          <w:rFonts w:ascii="Times New Roman" w:eastAsia="Times New Roman" w:hAnsi="Times New Roman" w:cs="Times New Roman"/>
          <w:bCs/>
          <w:sz w:val="24"/>
          <w:szCs w:val="24"/>
          <w:lang w:val="en-US"/>
        </w:rPr>
      </w:pPr>
    </w:p>
    <w:p w:rsidR="005F3797" w:rsidRDefault="005F3797" w:rsidP="001D0E0F">
      <w:pPr>
        <w:spacing w:before="100" w:beforeAutospacing="1" w:after="100" w:afterAutospacing="1" w:line="240" w:lineRule="auto"/>
        <w:jc w:val="center"/>
        <w:outlineLvl w:val="1"/>
        <w:rPr>
          <w:rFonts w:ascii="Times New Roman" w:eastAsia="Times New Roman" w:hAnsi="Times New Roman" w:cs="Times New Roman"/>
          <w:bCs/>
          <w:sz w:val="24"/>
          <w:szCs w:val="24"/>
          <w:lang w:val="en-US"/>
        </w:rPr>
      </w:pPr>
    </w:p>
    <w:p w:rsidR="00E16E32" w:rsidRDefault="00E16E32" w:rsidP="001D0E0F">
      <w:pPr>
        <w:spacing w:before="100" w:beforeAutospacing="1" w:after="100" w:afterAutospacing="1" w:line="240" w:lineRule="auto"/>
        <w:jc w:val="center"/>
        <w:outlineLvl w:val="1"/>
        <w:rPr>
          <w:rFonts w:ascii="Times New Roman" w:eastAsia="Times New Roman" w:hAnsi="Times New Roman" w:cs="Times New Roman"/>
          <w:bCs/>
          <w:sz w:val="24"/>
          <w:szCs w:val="24"/>
          <w:lang w:val="en-US"/>
        </w:rPr>
      </w:pPr>
    </w:p>
    <w:p w:rsidR="00E16E32" w:rsidRPr="004979EE" w:rsidRDefault="00E16E32" w:rsidP="00E16E32">
      <w:pPr>
        <w:spacing w:before="100" w:beforeAutospacing="1" w:after="100" w:afterAutospacing="1" w:line="240" w:lineRule="auto"/>
        <w:jc w:val="both"/>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Paper for </w:t>
      </w:r>
      <w:r w:rsidR="004C4E7C">
        <w:rPr>
          <w:rFonts w:ascii="Times New Roman" w:eastAsia="Times New Roman" w:hAnsi="Times New Roman" w:cs="Times New Roman"/>
          <w:bCs/>
          <w:sz w:val="24"/>
          <w:szCs w:val="24"/>
          <w:lang w:val="en-US"/>
        </w:rPr>
        <w:t>European Union Studies Association Conference, Denver CO, May 2019</w:t>
      </w:r>
    </w:p>
    <w:p w:rsidR="00E16E32" w:rsidRPr="004979EE" w:rsidRDefault="00E16E32" w:rsidP="001D0E0F">
      <w:pPr>
        <w:spacing w:before="100" w:beforeAutospacing="1" w:after="100" w:afterAutospacing="1" w:line="240" w:lineRule="auto"/>
        <w:jc w:val="center"/>
        <w:outlineLvl w:val="1"/>
        <w:rPr>
          <w:rFonts w:ascii="Times New Roman" w:eastAsia="Times New Roman" w:hAnsi="Times New Roman" w:cs="Times New Roman"/>
          <w:bCs/>
          <w:sz w:val="24"/>
          <w:szCs w:val="24"/>
          <w:lang w:val="en-US"/>
        </w:rPr>
      </w:pPr>
    </w:p>
    <w:p w:rsidR="00E16E32" w:rsidRDefault="00E16E32">
      <w:pPr>
        <w:rPr>
          <w:rFonts w:ascii="Times New Roman" w:hAnsi="Times New Roman" w:cs="Times New Roman"/>
          <w:sz w:val="24"/>
          <w:szCs w:val="24"/>
        </w:rPr>
      </w:pPr>
      <w:r>
        <w:rPr>
          <w:rFonts w:ascii="Times New Roman" w:hAnsi="Times New Roman" w:cs="Times New Roman"/>
          <w:sz w:val="24"/>
          <w:szCs w:val="24"/>
        </w:rPr>
        <w:br w:type="page"/>
      </w:r>
    </w:p>
    <w:p w:rsidR="00C8013E" w:rsidRPr="004979EE" w:rsidRDefault="00C8013E">
      <w:pPr>
        <w:rPr>
          <w:rFonts w:ascii="Times New Roman" w:hAnsi="Times New Roman" w:cs="Times New Roman"/>
          <w:sz w:val="24"/>
          <w:szCs w:val="24"/>
        </w:rPr>
      </w:pPr>
    </w:p>
    <w:p w:rsidR="00FA33D5" w:rsidRDefault="00C8013E" w:rsidP="004979EE">
      <w:pPr>
        <w:jc w:val="both"/>
        <w:rPr>
          <w:rFonts w:ascii="Times New Roman" w:hAnsi="Times New Roman" w:cs="Times New Roman"/>
          <w:sz w:val="24"/>
          <w:szCs w:val="24"/>
        </w:rPr>
      </w:pPr>
      <w:r w:rsidRPr="004979EE">
        <w:rPr>
          <w:rFonts w:ascii="Times New Roman" w:hAnsi="Times New Roman" w:cs="Times New Roman"/>
          <w:sz w:val="24"/>
          <w:szCs w:val="24"/>
        </w:rPr>
        <w:t xml:space="preserve">The collapse of communism in East-Central Europe and the Soviet Union was, among other things, a victory of liberal nationalism. Leaders and publics demanded </w:t>
      </w:r>
      <w:r w:rsidR="003972C4">
        <w:rPr>
          <w:rFonts w:ascii="Times New Roman" w:hAnsi="Times New Roman" w:cs="Times New Roman"/>
          <w:sz w:val="24"/>
          <w:szCs w:val="24"/>
        </w:rPr>
        <w:t xml:space="preserve">both </w:t>
      </w:r>
      <w:r w:rsidRPr="004979EE">
        <w:rPr>
          <w:rFonts w:ascii="Times New Roman" w:hAnsi="Times New Roman" w:cs="Times New Roman"/>
          <w:sz w:val="24"/>
          <w:szCs w:val="24"/>
        </w:rPr>
        <w:t>the restoration or establishment of national sovereignty but also, for the most part, committed themselves to</w:t>
      </w:r>
      <w:r w:rsidR="003972C4">
        <w:rPr>
          <w:rFonts w:ascii="Times New Roman" w:hAnsi="Times New Roman" w:cs="Times New Roman"/>
          <w:sz w:val="24"/>
          <w:szCs w:val="24"/>
        </w:rPr>
        <w:t xml:space="preserve"> democratic reforms</w:t>
      </w:r>
      <w:r w:rsidR="00BB1FB3">
        <w:rPr>
          <w:rFonts w:ascii="Times New Roman" w:hAnsi="Times New Roman" w:cs="Times New Roman"/>
          <w:sz w:val="24"/>
          <w:szCs w:val="24"/>
        </w:rPr>
        <w:t>. Fukuyama (1989</w:t>
      </w:r>
      <w:r w:rsidRPr="004979EE">
        <w:rPr>
          <w:rFonts w:ascii="Times New Roman" w:hAnsi="Times New Roman" w:cs="Times New Roman"/>
          <w:sz w:val="24"/>
          <w:szCs w:val="24"/>
        </w:rPr>
        <w:t>) famously declared these developments the “end of history,” with an assumption that liberalism had defeated i</w:t>
      </w:r>
      <w:r w:rsidR="00662A81" w:rsidRPr="004979EE">
        <w:rPr>
          <w:rFonts w:ascii="Times New Roman" w:hAnsi="Times New Roman" w:cs="Times New Roman"/>
          <w:sz w:val="24"/>
          <w:szCs w:val="24"/>
        </w:rPr>
        <w:t>ts main ideological challengers</w:t>
      </w:r>
      <w:r w:rsidR="003972C4">
        <w:rPr>
          <w:rFonts w:ascii="Times New Roman" w:hAnsi="Times New Roman" w:cs="Times New Roman"/>
          <w:sz w:val="24"/>
          <w:szCs w:val="24"/>
        </w:rPr>
        <w:t xml:space="preserve"> and that </w:t>
      </w:r>
      <w:r w:rsidR="00FA33D5">
        <w:rPr>
          <w:rFonts w:ascii="Times New Roman" w:hAnsi="Times New Roman" w:cs="Times New Roman"/>
          <w:sz w:val="24"/>
          <w:szCs w:val="24"/>
        </w:rPr>
        <w:t xml:space="preserve">the universal completion of the liberal project would temper the more corrosive elements of nationalism. </w:t>
      </w:r>
    </w:p>
    <w:p w:rsidR="00193C13" w:rsidRDefault="003972C4" w:rsidP="004979EE">
      <w:pPr>
        <w:jc w:val="both"/>
        <w:rPr>
          <w:rFonts w:ascii="Times New Roman" w:hAnsi="Times New Roman" w:cs="Times New Roman"/>
          <w:sz w:val="24"/>
          <w:szCs w:val="24"/>
        </w:rPr>
      </w:pPr>
      <w:r>
        <w:rPr>
          <w:rFonts w:ascii="Times New Roman" w:hAnsi="Times New Roman" w:cs="Times New Roman"/>
          <w:sz w:val="24"/>
          <w:szCs w:val="24"/>
        </w:rPr>
        <w:t>This bold assessment now looks quite premature. New treatises decry the failure of liberalism or contemplate authoritarian res</w:t>
      </w:r>
      <w:r w:rsidR="00FC5A93">
        <w:rPr>
          <w:rFonts w:ascii="Times New Roman" w:hAnsi="Times New Roman" w:cs="Times New Roman"/>
          <w:sz w:val="24"/>
          <w:szCs w:val="24"/>
        </w:rPr>
        <w:t xml:space="preserve">urgence (Deneen 2017; </w:t>
      </w:r>
      <w:r w:rsidR="00FA33D5">
        <w:rPr>
          <w:rFonts w:ascii="Times New Roman" w:hAnsi="Times New Roman" w:cs="Times New Roman"/>
          <w:sz w:val="24"/>
          <w:szCs w:val="24"/>
        </w:rPr>
        <w:t>Levitsky and Ziblatt 2018</w:t>
      </w:r>
      <w:r w:rsidR="00FC5A93">
        <w:rPr>
          <w:rFonts w:ascii="Times New Roman" w:hAnsi="Times New Roman" w:cs="Times New Roman"/>
          <w:sz w:val="24"/>
          <w:szCs w:val="24"/>
        </w:rPr>
        <w:t>; Norris and Inglehart 2019</w:t>
      </w:r>
      <w:r>
        <w:rPr>
          <w:rFonts w:ascii="Times New Roman" w:hAnsi="Times New Roman" w:cs="Times New Roman"/>
          <w:sz w:val="24"/>
          <w:szCs w:val="24"/>
        </w:rPr>
        <w:t>).</w:t>
      </w:r>
      <w:r w:rsidR="006F5327">
        <w:rPr>
          <w:rFonts w:ascii="Times New Roman" w:hAnsi="Times New Roman" w:cs="Times New Roman"/>
          <w:sz w:val="24"/>
          <w:szCs w:val="24"/>
        </w:rPr>
        <w:t xml:space="preserve"> Liberal democracy is under assault</w:t>
      </w:r>
      <w:r>
        <w:rPr>
          <w:rFonts w:ascii="Times New Roman" w:hAnsi="Times New Roman" w:cs="Times New Roman"/>
          <w:sz w:val="24"/>
          <w:szCs w:val="24"/>
        </w:rPr>
        <w:t>—not only in formerly semi-democratic st</w:t>
      </w:r>
      <w:r w:rsidR="00FA33D5">
        <w:rPr>
          <w:rFonts w:ascii="Times New Roman" w:hAnsi="Times New Roman" w:cs="Times New Roman"/>
          <w:sz w:val="24"/>
          <w:szCs w:val="24"/>
        </w:rPr>
        <w:t>ates such as Russia and Turkey</w:t>
      </w:r>
      <w:r>
        <w:rPr>
          <w:rFonts w:ascii="Times New Roman" w:hAnsi="Times New Roman" w:cs="Times New Roman"/>
          <w:sz w:val="24"/>
          <w:szCs w:val="24"/>
        </w:rPr>
        <w:t>—but in the West itself, challenged m</w:t>
      </w:r>
      <w:r w:rsidR="003E7152">
        <w:rPr>
          <w:rFonts w:ascii="Times New Roman" w:hAnsi="Times New Roman" w:cs="Times New Roman"/>
          <w:sz w:val="24"/>
          <w:szCs w:val="24"/>
        </w:rPr>
        <w:t>ostly by populist forces which embrace</w:t>
      </w:r>
      <w:r>
        <w:rPr>
          <w:rFonts w:ascii="Times New Roman" w:hAnsi="Times New Roman" w:cs="Times New Roman"/>
          <w:sz w:val="24"/>
          <w:szCs w:val="24"/>
        </w:rPr>
        <w:t xml:space="preserve"> some majoritarian </w:t>
      </w:r>
      <w:r w:rsidR="003E7152">
        <w:rPr>
          <w:rFonts w:ascii="Times New Roman" w:hAnsi="Times New Roman" w:cs="Times New Roman"/>
          <w:sz w:val="24"/>
          <w:szCs w:val="24"/>
        </w:rPr>
        <w:t xml:space="preserve">components of democracy but </w:t>
      </w:r>
      <w:r>
        <w:rPr>
          <w:rFonts w:ascii="Times New Roman" w:hAnsi="Times New Roman" w:cs="Times New Roman"/>
          <w:sz w:val="24"/>
          <w:szCs w:val="24"/>
        </w:rPr>
        <w:t>eschew many of the n</w:t>
      </w:r>
      <w:r w:rsidR="003E7152">
        <w:rPr>
          <w:rFonts w:ascii="Times New Roman" w:hAnsi="Times New Roman" w:cs="Times New Roman"/>
          <w:sz w:val="24"/>
          <w:szCs w:val="24"/>
        </w:rPr>
        <w:t>orms of contemporary liberalism, including rule of law and respect for minority rights.</w:t>
      </w:r>
      <w:r>
        <w:rPr>
          <w:rFonts w:ascii="Times New Roman" w:hAnsi="Times New Roman" w:cs="Times New Roman"/>
          <w:sz w:val="24"/>
          <w:szCs w:val="24"/>
        </w:rPr>
        <w:t xml:space="preserve"> At the same time, nationalism—with a few exceptions (perhaps Scotland and Catalonia) that may prove a larger rule—has been commandeered by these illiberal populist forces, who rail against globalization, the European Union (EU), immigrants, and minority groups. This has become a pan-European (and American) phenomenon. </w:t>
      </w:r>
    </w:p>
    <w:p w:rsidR="00074872" w:rsidRDefault="003972C4" w:rsidP="004979EE">
      <w:pPr>
        <w:jc w:val="both"/>
        <w:rPr>
          <w:rFonts w:ascii="Times New Roman" w:hAnsi="Times New Roman" w:cs="Times New Roman"/>
          <w:sz w:val="24"/>
          <w:szCs w:val="24"/>
        </w:rPr>
      </w:pPr>
      <w:r>
        <w:rPr>
          <w:rFonts w:ascii="Times New Roman" w:hAnsi="Times New Roman" w:cs="Times New Roman"/>
          <w:sz w:val="24"/>
          <w:szCs w:val="24"/>
        </w:rPr>
        <w:t>While Brexit may be their largest victory to date in Western Europe, nationalist-populists have found even greater electoral succes</w:t>
      </w:r>
      <w:r w:rsidR="00CC03A9">
        <w:rPr>
          <w:rFonts w:ascii="Times New Roman" w:hAnsi="Times New Roman" w:cs="Times New Roman"/>
          <w:sz w:val="24"/>
          <w:szCs w:val="24"/>
        </w:rPr>
        <w:t>s in post-communist states, where, in particular, leaders</w:t>
      </w:r>
      <w:r>
        <w:rPr>
          <w:rFonts w:ascii="Times New Roman" w:hAnsi="Times New Roman" w:cs="Times New Roman"/>
          <w:sz w:val="24"/>
          <w:szCs w:val="24"/>
        </w:rPr>
        <w:t xml:space="preserve"> in Poland and Hungary </w:t>
      </w:r>
      <w:r w:rsidR="003E7152">
        <w:rPr>
          <w:rFonts w:ascii="Times New Roman" w:hAnsi="Times New Roman" w:cs="Times New Roman"/>
          <w:sz w:val="24"/>
          <w:szCs w:val="24"/>
        </w:rPr>
        <w:t>openly challenge</w:t>
      </w:r>
      <w:r w:rsidR="00074872">
        <w:rPr>
          <w:rFonts w:ascii="Times New Roman" w:hAnsi="Times New Roman" w:cs="Times New Roman"/>
          <w:sz w:val="24"/>
          <w:szCs w:val="24"/>
        </w:rPr>
        <w:t xml:space="preserve"> both the EU an</w:t>
      </w:r>
      <w:r w:rsidR="005E51C3">
        <w:rPr>
          <w:rFonts w:ascii="Times New Roman" w:hAnsi="Times New Roman" w:cs="Times New Roman"/>
          <w:sz w:val="24"/>
          <w:szCs w:val="24"/>
        </w:rPr>
        <w:t xml:space="preserve">d liberal democratic principles. </w:t>
      </w:r>
      <w:r w:rsidR="00193C13" w:rsidRPr="00934612">
        <w:rPr>
          <w:rFonts w:ascii="Times New Roman" w:hAnsi="Times New Roman" w:cs="Times New Roman"/>
          <w:sz w:val="24"/>
          <w:szCs w:val="24"/>
        </w:rPr>
        <w:t xml:space="preserve">The refugee crisis of 2015-2016, perhaps more than any other single development, </w:t>
      </w:r>
      <w:r w:rsidR="00193C13">
        <w:rPr>
          <w:rFonts w:ascii="Times New Roman" w:hAnsi="Times New Roman" w:cs="Times New Roman"/>
          <w:sz w:val="24"/>
          <w:szCs w:val="24"/>
        </w:rPr>
        <w:t xml:space="preserve">also </w:t>
      </w:r>
      <w:r w:rsidR="00193C13" w:rsidRPr="00934612">
        <w:rPr>
          <w:rFonts w:ascii="Times New Roman" w:hAnsi="Times New Roman" w:cs="Times New Roman"/>
          <w:sz w:val="24"/>
          <w:szCs w:val="24"/>
        </w:rPr>
        <w:t xml:space="preserve">exposed a real cultural divide between a more post-national, universalist-oriented West </w:t>
      </w:r>
      <w:r w:rsidR="00193C13">
        <w:rPr>
          <w:rFonts w:ascii="Times New Roman" w:hAnsi="Times New Roman" w:cs="Times New Roman"/>
          <w:sz w:val="24"/>
          <w:szCs w:val="24"/>
        </w:rPr>
        <w:t xml:space="preserve">(although one must note there was significant anti-migrant backlash in many parts of Western Europe) </w:t>
      </w:r>
      <w:r w:rsidR="00193C13" w:rsidRPr="00934612">
        <w:rPr>
          <w:rFonts w:ascii="Times New Roman" w:hAnsi="Times New Roman" w:cs="Times New Roman"/>
          <w:sz w:val="24"/>
          <w:szCs w:val="24"/>
        </w:rPr>
        <w:t>and a post-communist East that had not experienced the liberalism of the 1960s, had little immigrant experience, and still viewed nation-building as more attractive than cosmopolitanism</w:t>
      </w:r>
      <w:r w:rsidR="00193C13">
        <w:rPr>
          <w:rFonts w:ascii="Times New Roman" w:hAnsi="Times New Roman" w:cs="Times New Roman"/>
          <w:sz w:val="24"/>
          <w:szCs w:val="24"/>
        </w:rPr>
        <w:t xml:space="preserve"> (Krastev 2017). The once ballyhooed triumph of democracy in post-communist Europe—in states that are now members of the EU—is at risk of reversal. </w:t>
      </w:r>
      <w:r w:rsidR="00074872">
        <w:rPr>
          <w:rFonts w:ascii="Times New Roman" w:hAnsi="Times New Roman" w:cs="Times New Roman"/>
          <w:sz w:val="24"/>
          <w:szCs w:val="24"/>
        </w:rPr>
        <w:t xml:space="preserve">Indeed, one observer suggested that the </w:t>
      </w:r>
      <w:r w:rsidR="00B209CE">
        <w:rPr>
          <w:rFonts w:ascii="Times New Roman" w:hAnsi="Times New Roman" w:cs="Times New Roman"/>
          <w:sz w:val="24"/>
          <w:szCs w:val="24"/>
        </w:rPr>
        <w:t xml:space="preserve">April </w:t>
      </w:r>
      <w:r w:rsidR="00074872">
        <w:rPr>
          <w:rFonts w:ascii="Times New Roman" w:hAnsi="Times New Roman" w:cs="Times New Roman"/>
          <w:sz w:val="24"/>
          <w:szCs w:val="24"/>
        </w:rPr>
        <w:t>2018 electoral v</w:t>
      </w:r>
      <w:r w:rsidR="00D05606">
        <w:rPr>
          <w:rFonts w:ascii="Times New Roman" w:hAnsi="Times New Roman" w:cs="Times New Roman"/>
          <w:sz w:val="24"/>
          <w:szCs w:val="24"/>
        </w:rPr>
        <w:t>ictory in Hungary of Viktor Orbá</w:t>
      </w:r>
      <w:r w:rsidR="00074872">
        <w:rPr>
          <w:rFonts w:ascii="Times New Roman" w:hAnsi="Times New Roman" w:cs="Times New Roman"/>
          <w:sz w:val="24"/>
          <w:szCs w:val="24"/>
        </w:rPr>
        <w:t>n and his FIDESZ</w:t>
      </w:r>
      <w:r w:rsidR="00D05606">
        <w:rPr>
          <w:rFonts w:ascii="Times New Roman" w:hAnsi="Times New Roman" w:cs="Times New Roman"/>
          <w:sz w:val="24"/>
          <w:szCs w:val="24"/>
        </w:rPr>
        <w:t xml:space="preserve"> (Alliance of Young Democrats)</w:t>
      </w:r>
      <w:r w:rsidR="00074872">
        <w:rPr>
          <w:rFonts w:ascii="Times New Roman" w:hAnsi="Times New Roman" w:cs="Times New Roman"/>
          <w:sz w:val="24"/>
          <w:szCs w:val="24"/>
        </w:rPr>
        <w:t xml:space="preserve"> p</w:t>
      </w:r>
      <w:r w:rsidR="00CC03A9">
        <w:rPr>
          <w:rFonts w:ascii="Times New Roman" w:hAnsi="Times New Roman" w:cs="Times New Roman"/>
          <w:sz w:val="24"/>
          <w:szCs w:val="24"/>
        </w:rPr>
        <w:t>arty constitutes a watershed, the demise</w:t>
      </w:r>
      <w:r w:rsidR="00074872">
        <w:rPr>
          <w:rFonts w:ascii="Times New Roman" w:hAnsi="Times New Roman" w:cs="Times New Roman"/>
          <w:sz w:val="24"/>
          <w:szCs w:val="24"/>
        </w:rPr>
        <w:t xml:space="preserve"> of a once seemingly secure liberal democracy </w:t>
      </w:r>
      <w:r w:rsidR="00CC03A9">
        <w:rPr>
          <w:rFonts w:ascii="Times New Roman" w:hAnsi="Times New Roman" w:cs="Times New Roman"/>
          <w:sz w:val="24"/>
          <w:szCs w:val="24"/>
        </w:rPr>
        <w:t xml:space="preserve">into </w:t>
      </w:r>
      <w:r w:rsidR="006F5327">
        <w:rPr>
          <w:rFonts w:ascii="Times New Roman" w:hAnsi="Times New Roman" w:cs="Times New Roman"/>
          <w:sz w:val="24"/>
          <w:szCs w:val="24"/>
        </w:rPr>
        <w:t>‘</w:t>
      </w:r>
      <w:r w:rsidR="00646B87">
        <w:rPr>
          <w:rFonts w:ascii="Times New Roman" w:hAnsi="Times New Roman" w:cs="Times New Roman"/>
          <w:sz w:val="24"/>
          <w:szCs w:val="24"/>
        </w:rPr>
        <w:t xml:space="preserve">a dictatorship with a </w:t>
      </w:r>
      <w:r w:rsidR="006F5327">
        <w:rPr>
          <w:rFonts w:ascii="Times New Roman" w:hAnsi="Times New Roman" w:cs="Times New Roman"/>
          <w:sz w:val="24"/>
          <w:szCs w:val="24"/>
        </w:rPr>
        <w:t>thin electoral veneer’.</w:t>
      </w:r>
      <w:r w:rsidR="00656CDD">
        <w:rPr>
          <w:rFonts w:ascii="Times New Roman" w:hAnsi="Times New Roman" w:cs="Times New Roman"/>
          <w:sz w:val="24"/>
          <w:szCs w:val="24"/>
        </w:rPr>
        <w:t xml:space="preserve"> (Moun</w:t>
      </w:r>
      <w:r w:rsidR="00CC03A9">
        <w:rPr>
          <w:rFonts w:ascii="Times New Roman" w:hAnsi="Times New Roman" w:cs="Times New Roman"/>
          <w:sz w:val="24"/>
          <w:szCs w:val="24"/>
        </w:rPr>
        <w:t>k 2</w:t>
      </w:r>
      <w:r w:rsidR="00074872">
        <w:rPr>
          <w:rFonts w:ascii="Times New Roman" w:hAnsi="Times New Roman" w:cs="Times New Roman"/>
          <w:sz w:val="24"/>
          <w:szCs w:val="24"/>
        </w:rPr>
        <w:t>018</w:t>
      </w:r>
      <w:r w:rsidR="00CC03A9">
        <w:rPr>
          <w:rFonts w:ascii="Times New Roman" w:hAnsi="Times New Roman" w:cs="Times New Roman"/>
          <w:sz w:val="24"/>
          <w:szCs w:val="24"/>
        </w:rPr>
        <w:t>a</w:t>
      </w:r>
      <w:r w:rsidR="00074872">
        <w:rPr>
          <w:rFonts w:ascii="Times New Roman" w:hAnsi="Times New Roman" w:cs="Times New Roman"/>
          <w:sz w:val="24"/>
          <w:szCs w:val="24"/>
        </w:rPr>
        <w:t>)</w:t>
      </w:r>
    </w:p>
    <w:p w:rsidR="00922CEA" w:rsidRDefault="00922CEA" w:rsidP="004979EE">
      <w:pPr>
        <w:jc w:val="both"/>
        <w:rPr>
          <w:rFonts w:ascii="Times New Roman" w:hAnsi="Times New Roman" w:cs="Times New Roman"/>
          <w:sz w:val="24"/>
          <w:szCs w:val="24"/>
        </w:rPr>
      </w:pPr>
      <w:r>
        <w:rPr>
          <w:rFonts w:ascii="Times New Roman" w:hAnsi="Times New Roman" w:cs="Times New Roman"/>
          <w:sz w:val="24"/>
          <w:szCs w:val="24"/>
        </w:rPr>
        <w:t xml:space="preserve">With respect to the theme of this special section, this paper reconstructs, in a way, the old West-East, liberal/illiberal dichotomy with respect to competing nationalisms. Rather than resurrecting the more clichéd, deterministic version of these categories, it suggests that recent developments now pose a significant challenge to what once seemed the victory of liberalism. This is, at present, manifesting itself most clearly in part of post-communist Europe, where liberalism and liberal nationalism have shallower roots. Nonetheless, it suggests that the problems of liberalism are more universal, and may prove wanting in </w:t>
      </w:r>
      <w:r w:rsidR="007E5A0D">
        <w:rPr>
          <w:rFonts w:ascii="Times New Roman" w:hAnsi="Times New Roman" w:cs="Times New Roman"/>
          <w:sz w:val="24"/>
          <w:szCs w:val="24"/>
        </w:rPr>
        <w:t xml:space="preserve">meeting political challenges in a more globalized world. </w:t>
      </w:r>
    </w:p>
    <w:p w:rsidR="00074872" w:rsidRDefault="00074872" w:rsidP="004979EE">
      <w:pPr>
        <w:jc w:val="both"/>
        <w:rPr>
          <w:rFonts w:ascii="Times New Roman" w:hAnsi="Times New Roman" w:cs="Times New Roman"/>
          <w:sz w:val="24"/>
          <w:szCs w:val="24"/>
        </w:rPr>
      </w:pPr>
      <w:r>
        <w:rPr>
          <w:rFonts w:ascii="Times New Roman" w:hAnsi="Times New Roman" w:cs="Times New Roman"/>
          <w:sz w:val="24"/>
          <w:szCs w:val="24"/>
        </w:rPr>
        <w:t xml:space="preserve">How did all of this come to pass? This is, certainly, an essential and timely question, one that </w:t>
      </w:r>
      <w:r w:rsidR="00B209CE">
        <w:rPr>
          <w:rFonts w:ascii="Times New Roman" w:hAnsi="Times New Roman" w:cs="Times New Roman"/>
          <w:sz w:val="24"/>
          <w:szCs w:val="24"/>
        </w:rPr>
        <w:t xml:space="preserve">can </w:t>
      </w:r>
      <w:r>
        <w:rPr>
          <w:rFonts w:ascii="Times New Roman" w:hAnsi="Times New Roman" w:cs="Times New Roman"/>
          <w:sz w:val="24"/>
          <w:szCs w:val="24"/>
        </w:rPr>
        <w:t xml:space="preserve">be answered in a number of ways. One approach, adopted in this paper, is to focus on the </w:t>
      </w:r>
      <w:r>
        <w:rPr>
          <w:rFonts w:ascii="Times New Roman" w:hAnsi="Times New Roman" w:cs="Times New Roman"/>
          <w:sz w:val="24"/>
          <w:szCs w:val="24"/>
        </w:rPr>
        <w:lastRenderedPageBreak/>
        <w:t xml:space="preserve">failure/disappearance of liberal nationalism as a viable competitor to its more exclusionary, illiberal variants. </w:t>
      </w:r>
      <w:r w:rsidR="00193C13">
        <w:rPr>
          <w:rFonts w:ascii="Times New Roman" w:hAnsi="Times New Roman" w:cs="Times New Roman"/>
          <w:sz w:val="24"/>
          <w:szCs w:val="24"/>
        </w:rPr>
        <w:t xml:space="preserve">Liberal nationalism is at risk of becoming, in practice, an oxymoron, as liberalism has embraced globalism, cosmopolitanism, free markets, and multiculturalism. </w:t>
      </w:r>
      <w:r>
        <w:rPr>
          <w:rFonts w:ascii="Times New Roman" w:hAnsi="Times New Roman" w:cs="Times New Roman"/>
          <w:sz w:val="24"/>
          <w:szCs w:val="24"/>
        </w:rPr>
        <w:t>Indeed, notwithstanding some rec</w:t>
      </w:r>
      <w:r w:rsidR="00B209CE">
        <w:rPr>
          <w:rFonts w:ascii="Times New Roman" w:hAnsi="Times New Roman" w:cs="Times New Roman"/>
          <w:sz w:val="24"/>
          <w:szCs w:val="24"/>
        </w:rPr>
        <w:t>ent calls for its revival (Moun</w:t>
      </w:r>
      <w:r>
        <w:rPr>
          <w:rFonts w:ascii="Times New Roman" w:hAnsi="Times New Roman" w:cs="Times New Roman"/>
          <w:sz w:val="24"/>
          <w:szCs w:val="24"/>
        </w:rPr>
        <w:t>k 2018</w:t>
      </w:r>
      <w:r w:rsidR="00B209CE">
        <w:rPr>
          <w:rFonts w:ascii="Times New Roman" w:hAnsi="Times New Roman" w:cs="Times New Roman"/>
          <w:sz w:val="24"/>
          <w:szCs w:val="24"/>
        </w:rPr>
        <w:t>b</w:t>
      </w:r>
      <w:r w:rsidR="006F5327">
        <w:rPr>
          <w:rFonts w:ascii="Times New Roman" w:hAnsi="Times New Roman" w:cs="Times New Roman"/>
          <w:sz w:val="24"/>
          <w:szCs w:val="24"/>
        </w:rPr>
        <w:t>), liberal nationalism</w:t>
      </w:r>
      <w:r>
        <w:rPr>
          <w:rFonts w:ascii="Times New Roman" w:hAnsi="Times New Roman" w:cs="Times New Roman"/>
          <w:sz w:val="24"/>
          <w:szCs w:val="24"/>
        </w:rPr>
        <w:t xml:space="preserve"> seems more a chimera than a viable political project, especially in post-communist Europe.</w:t>
      </w:r>
      <w:r w:rsidR="00193C13">
        <w:rPr>
          <w:rFonts w:ascii="Times New Roman" w:hAnsi="Times New Roman" w:cs="Times New Roman"/>
          <w:sz w:val="24"/>
          <w:szCs w:val="24"/>
        </w:rPr>
        <w:t xml:space="preserve"> In simple terms, liberalism has divorced itself from nationalism.</w:t>
      </w:r>
    </w:p>
    <w:p w:rsidR="008557B2" w:rsidRDefault="002670EC" w:rsidP="004979EE">
      <w:pPr>
        <w:jc w:val="both"/>
        <w:rPr>
          <w:rFonts w:ascii="Times New Roman" w:hAnsi="Times New Roman" w:cs="Times New Roman"/>
          <w:sz w:val="24"/>
          <w:szCs w:val="24"/>
        </w:rPr>
      </w:pPr>
      <w:r>
        <w:rPr>
          <w:rFonts w:ascii="Times New Roman" w:hAnsi="Times New Roman" w:cs="Times New Roman"/>
          <w:sz w:val="24"/>
          <w:szCs w:val="24"/>
        </w:rPr>
        <w:t>This paper is composed of three</w:t>
      </w:r>
      <w:r w:rsidR="00B209CE">
        <w:rPr>
          <w:rFonts w:ascii="Times New Roman" w:hAnsi="Times New Roman" w:cs="Times New Roman"/>
          <w:sz w:val="24"/>
          <w:szCs w:val="24"/>
        </w:rPr>
        <w:t xml:space="preserve"> additional sections. First, in a more reflective manner, it will suggest how liberalism has been decoupled from nationalism, </w:t>
      </w:r>
      <w:r w:rsidR="00384E89">
        <w:rPr>
          <w:rFonts w:ascii="Times New Roman" w:hAnsi="Times New Roman" w:cs="Times New Roman"/>
          <w:sz w:val="24"/>
          <w:szCs w:val="24"/>
        </w:rPr>
        <w:t>as the former</w:t>
      </w:r>
      <w:r>
        <w:rPr>
          <w:rFonts w:ascii="Times New Roman" w:hAnsi="Times New Roman" w:cs="Times New Roman"/>
          <w:sz w:val="24"/>
          <w:szCs w:val="24"/>
        </w:rPr>
        <w:t xml:space="preserve"> is </w:t>
      </w:r>
      <w:r w:rsidR="003E7152">
        <w:rPr>
          <w:rFonts w:ascii="Times New Roman" w:hAnsi="Times New Roman" w:cs="Times New Roman"/>
          <w:sz w:val="24"/>
          <w:szCs w:val="24"/>
        </w:rPr>
        <w:t xml:space="preserve">increasingly </w:t>
      </w:r>
      <w:r w:rsidR="00B209CE">
        <w:rPr>
          <w:rFonts w:ascii="Times New Roman" w:hAnsi="Times New Roman" w:cs="Times New Roman"/>
          <w:sz w:val="24"/>
          <w:szCs w:val="24"/>
        </w:rPr>
        <w:t>more comfortable with associations</w:t>
      </w:r>
      <w:r w:rsidR="003E7152">
        <w:rPr>
          <w:rFonts w:ascii="Times New Roman" w:hAnsi="Times New Roman" w:cs="Times New Roman"/>
          <w:sz w:val="24"/>
          <w:szCs w:val="24"/>
        </w:rPr>
        <w:t xml:space="preserve"> of cosmopolitanism, which </w:t>
      </w:r>
      <w:r w:rsidR="00B209CE">
        <w:rPr>
          <w:rFonts w:ascii="Times New Roman" w:hAnsi="Times New Roman" w:cs="Times New Roman"/>
          <w:sz w:val="24"/>
          <w:szCs w:val="24"/>
        </w:rPr>
        <w:t>de-emphasizes the importance of national borders</w:t>
      </w:r>
      <w:r w:rsidR="003E7152">
        <w:rPr>
          <w:rFonts w:ascii="Times New Roman" w:hAnsi="Times New Roman" w:cs="Times New Roman"/>
          <w:sz w:val="24"/>
          <w:szCs w:val="24"/>
        </w:rPr>
        <w:t xml:space="preserve"> and citizenship while celebrating diversity in pursuit of universal human rights</w:t>
      </w:r>
      <w:r w:rsidR="00B209CE">
        <w:rPr>
          <w:rFonts w:ascii="Times New Roman" w:hAnsi="Times New Roman" w:cs="Times New Roman"/>
          <w:sz w:val="24"/>
          <w:szCs w:val="24"/>
        </w:rPr>
        <w:t>. Institutionally, this is manifested most clearly in the EU. This has, however, engendered a nationalist backlash, whose manifest</w:t>
      </w:r>
      <w:r>
        <w:rPr>
          <w:rFonts w:ascii="Times New Roman" w:hAnsi="Times New Roman" w:cs="Times New Roman"/>
          <w:sz w:val="24"/>
          <w:szCs w:val="24"/>
        </w:rPr>
        <w:t xml:space="preserve">ations in post-communist states, in particular in Hungary and Poland, </w:t>
      </w:r>
      <w:r w:rsidR="00B209CE">
        <w:rPr>
          <w:rFonts w:ascii="Times New Roman" w:hAnsi="Times New Roman" w:cs="Times New Roman"/>
          <w:sz w:val="24"/>
          <w:szCs w:val="24"/>
        </w:rPr>
        <w:t xml:space="preserve">is </w:t>
      </w:r>
      <w:r w:rsidR="003E7152">
        <w:rPr>
          <w:rFonts w:ascii="Times New Roman" w:hAnsi="Times New Roman" w:cs="Times New Roman"/>
          <w:sz w:val="24"/>
          <w:szCs w:val="24"/>
        </w:rPr>
        <w:t xml:space="preserve">recounted </w:t>
      </w:r>
      <w:r>
        <w:rPr>
          <w:rFonts w:ascii="Times New Roman" w:hAnsi="Times New Roman" w:cs="Times New Roman"/>
          <w:sz w:val="24"/>
          <w:szCs w:val="24"/>
        </w:rPr>
        <w:t xml:space="preserve">and analysed at both the elite and mass level </w:t>
      </w:r>
      <w:r w:rsidR="00B209CE">
        <w:rPr>
          <w:rFonts w:ascii="Times New Roman" w:hAnsi="Times New Roman" w:cs="Times New Roman"/>
          <w:sz w:val="24"/>
          <w:szCs w:val="24"/>
        </w:rPr>
        <w:t xml:space="preserve">in the second section of the paper. </w:t>
      </w:r>
      <w:r w:rsidR="00646B87">
        <w:rPr>
          <w:rFonts w:ascii="Times New Roman" w:hAnsi="Times New Roman" w:cs="Times New Roman"/>
          <w:sz w:val="24"/>
          <w:szCs w:val="24"/>
        </w:rPr>
        <w:t>It concludes with a brief discussion of the implications of the essential arguments of this paper for nationalism, liberalism, and the broader European project.</w:t>
      </w:r>
    </w:p>
    <w:p w:rsidR="00B209CE" w:rsidRDefault="00B209CE" w:rsidP="004979EE">
      <w:pPr>
        <w:jc w:val="both"/>
        <w:rPr>
          <w:rFonts w:ascii="Times New Roman" w:hAnsi="Times New Roman" w:cs="Times New Roman"/>
          <w:sz w:val="24"/>
          <w:szCs w:val="24"/>
        </w:rPr>
      </w:pPr>
    </w:p>
    <w:p w:rsidR="003E7152" w:rsidRDefault="003E7152" w:rsidP="004979EE">
      <w:pPr>
        <w:jc w:val="both"/>
        <w:rPr>
          <w:rFonts w:ascii="Times New Roman" w:hAnsi="Times New Roman" w:cs="Times New Roman"/>
          <w:sz w:val="24"/>
          <w:szCs w:val="24"/>
        </w:rPr>
      </w:pPr>
    </w:p>
    <w:p w:rsidR="008557B2" w:rsidRPr="00662C80" w:rsidRDefault="00662C80" w:rsidP="004979EE">
      <w:pPr>
        <w:jc w:val="both"/>
        <w:rPr>
          <w:rFonts w:ascii="Times New Roman" w:hAnsi="Times New Roman" w:cs="Times New Roman"/>
          <w:b/>
          <w:sz w:val="24"/>
          <w:szCs w:val="24"/>
        </w:rPr>
      </w:pPr>
      <w:r w:rsidRPr="00662C80">
        <w:rPr>
          <w:rFonts w:ascii="Times New Roman" w:hAnsi="Times New Roman" w:cs="Times New Roman"/>
          <w:b/>
          <w:sz w:val="24"/>
          <w:szCs w:val="24"/>
        </w:rPr>
        <w:t>The End of Liberal Nationalism?</w:t>
      </w:r>
    </w:p>
    <w:p w:rsidR="008557B2" w:rsidRDefault="008557B2" w:rsidP="004979EE">
      <w:pPr>
        <w:jc w:val="both"/>
        <w:rPr>
          <w:rFonts w:ascii="Times New Roman" w:hAnsi="Times New Roman" w:cs="Times New Roman"/>
          <w:sz w:val="24"/>
          <w:szCs w:val="24"/>
        </w:rPr>
      </w:pPr>
    </w:p>
    <w:p w:rsidR="00C871E2" w:rsidRDefault="008557B2" w:rsidP="004979EE">
      <w:pPr>
        <w:jc w:val="both"/>
        <w:rPr>
          <w:rFonts w:ascii="Times New Roman" w:hAnsi="Times New Roman" w:cs="Times New Roman"/>
          <w:sz w:val="24"/>
          <w:szCs w:val="24"/>
        </w:rPr>
      </w:pPr>
      <w:r>
        <w:rPr>
          <w:rFonts w:ascii="Times New Roman" w:hAnsi="Times New Roman" w:cs="Times New Roman"/>
          <w:sz w:val="24"/>
          <w:szCs w:val="24"/>
        </w:rPr>
        <w:t xml:space="preserve">To begin, one </w:t>
      </w:r>
      <w:r w:rsidR="00662C80">
        <w:rPr>
          <w:rFonts w:ascii="Times New Roman" w:hAnsi="Times New Roman" w:cs="Times New Roman"/>
          <w:sz w:val="24"/>
          <w:szCs w:val="24"/>
        </w:rPr>
        <w:t xml:space="preserve">should </w:t>
      </w:r>
      <w:r>
        <w:rPr>
          <w:rFonts w:ascii="Times New Roman" w:hAnsi="Times New Roman" w:cs="Times New Roman"/>
          <w:sz w:val="24"/>
          <w:szCs w:val="24"/>
        </w:rPr>
        <w:t>note that liberal nationalism</w:t>
      </w:r>
      <w:r w:rsidR="00662C80">
        <w:rPr>
          <w:rFonts w:ascii="Times New Roman" w:hAnsi="Times New Roman" w:cs="Times New Roman"/>
          <w:sz w:val="24"/>
          <w:szCs w:val="24"/>
        </w:rPr>
        <w:t xml:space="preserve"> </w:t>
      </w:r>
      <w:r w:rsidR="00646B87">
        <w:rPr>
          <w:rFonts w:ascii="Times New Roman" w:hAnsi="Times New Roman" w:cs="Times New Roman"/>
          <w:sz w:val="24"/>
          <w:szCs w:val="24"/>
        </w:rPr>
        <w:t xml:space="preserve">is a </w:t>
      </w:r>
      <w:r w:rsidR="00662C80">
        <w:rPr>
          <w:rFonts w:ascii="Times New Roman" w:hAnsi="Times New Roman" w:cs="Times New Roman"/>
          <w:sz w:val="24"/>
          <w:szCs w:val="24"/>
        </w:rPr>
        <w:t xml:space="preserve">venerable </w:t>
      </w:r>
      <w:r w:rsidR="00646B87">
        <w:rPr>
          <w:rFonts w:ascii="Times New Roman" w:hAnsi="Times New Roman" w:cs="Times New Roman"/>
          <w:sz w:val="24"/>
          <w:szCs w:val="24"/>
        </w:rPr>
        <w:t xml:space="preserve">concept </w:t>
      </w:r>
      <w:r w:rsidR="00662C80">
        <w:rPr>
          <w:rFonts w:ascii="Times New Roman" w:hAnsi="Times New Roman" w:cs="Times New Roman"/>
          <w:sz w:val="24"/>
          <w:szCs w:val="24"/>
        </w:rPr>
        <w:t>and</w:t>
      </w:r>
      <w:r>
        <w:rPr>
          <w:rFonts w:ascii="Times New Roman" w:hAnsi="Times New Roman" w:cs="Times New Roman"/>
          <w:sz w:val="24"/>
          <w:szCs w:val="24"/>
        </w:rPr>
        <w:t xml:space="preserve"> certainly </w:t>
      </w:r>
      <w:r w:rsidR="00662C80">
        <w:rPr>
          <w:rFonts w:ascii="Times New Roman" w:hAnsi="Times New Roman" w:cs="Times New Roman"/>
          <w:sz w:val="24"/>
          <w:szCs w:val="24"/>
        </w:rPr>
        <w:t>h</w:t>
      </w:r>
      <w:r>
        <w:rPr>
          <w:rFonts w:ascii="Times New Roman" w:hAnsi="Times New Roman" w:cs="Times New Roman"/>
          <w:sz w:val="24"/>
          <w:szCs w:val="24"/>
        </w:rPr>
        <w:t>as its</w:t>
      </w:r>
      <w:r w:rsidR="00646B87">
        <w:rPr>
          <w:rFonts w:ascii="Times New Roman" w:hAnsi="Times New Roman" w:cs="Times New Roman"/>
          <w:sz w:val="24"/>
          <w:szCs w:val="24"/>
        </w:rPr>
        <w:t xml:space="preserve"> advocates, past and present. </w:t>
      </w:r>
      <w:r>
        <w:rPr>
          <w:rFonts w:ascii="Times New Roman" w:hAnsi="Times New Roman" w:cs="Times New Roman"/>
          <w:sz w:val="24"/>
          <w:szCs w:val="24"/>
        </w:rPr>
        <w:t xml:space="preserve"> Bo</w:t>
      </w:r>
      <w:r w:rsidR="00C871E2">
        <w:rPr>
          <w:rFonts w:ascii="Times New Roman" w:hAnsi="Times New Roman" w:cs="Times New Roman"/>
          <w:sz w:val="24"/>
          <w:szCs w:val="24"/>
        </w:rPr>
        <w:t>t</w:t>
      </w:r>
      <w:r w:rsidR="00662C80">
        <w:rPr>
          <w:rFonts w:ascii="Times New Roman" w:hAnsi="Times New Roman" w:cs="Times New Roman"/>
          <w:sz w:val="24"/>
          <w:szCs w:val="24"/>
        </w:rPr>
        <w:t>h historical (Renan 1996 [1882]; Mill</w:t>
      </w:r>
      <w:r w:rsidR="00F92DCD">
        <w:rPr>
          <w:rFonts w:ascii="Times New Roman" w:hAnsi="Times New Roman" w:cs="Times New Roman"/>
          <w:sz w:val="24"/>
          <w:szCs w:val="24"/>
        </w:rPr>
        <w:t xml:space="preserve"> 1971 [1861]</w:t>
      </w:r>
      <w:r>
        <w:rPr>
          <w:rFonts w:ascii="Times New Roman" w:hAnsi="Times New Roman" w:cs="Times New Roman"/>
          <w:sz w:val="24"/>
          <w:szCs w:val="24"/>
        </w:rPr>
        <w:t xml:space="preserve">) and </w:t>
      </w:r>
      <w:r w:rsidR="00662C80">
        <w:rPr>
          <w:rFonts w:ascii="Times New Roman" w:hAnsi="Times New Roman" w:cs="Times New Roman"/>
          <w:sz w:val="24"/>
          <w:szCs w:val="24"/>
        </w:rPr>
        <w:t xml:space="preserve">more </w:t>
      </w:r>
      <w:r>
        <w:rPr>
          <w:rFonts w:ascii="Times New Roman" w:hAnsi="Times New Roman" w:cs="Times New Roman"/>
          <w:sz w:val="24"/>
          <w:szCs w:val="24"/>
        </w:rPr>
        <w:t xml:space="preserve">contemporary political </w:t>
      </w:r>
      <w:r w:rsidR="00662C80">
        <w:rPr>
          <w:rFonts w:ascii="Times New Roman" w:hAnsi="Times New Roman" w:cs="Times New Roman"/>
          <w:sz w:val="24"/>
          <w:szCs w:val="24"/>
        </w:rPr>
        <w:t>theorists</w:t>
      </w:r>
      <w:r w:rsidR="00C871E2">
        <w:rPr>
          <w:rFonts w:ascii="Times New Roman" w:hAnsi="Times New Roman" w:cs="Times New Roman"/>
          <w:sz w:val="24"/>
          <w:szCs w:val="24"/>
        </w:rPr>
        <w:t xml:space="preserve"> (</w:t>
      </w:r>
      <w:r w:rsidR="00662C80">
        <w:rPr>
          <w:rFonts w:ascii="Times New Roman" w:hAnsi="Times New Roman" w:cs="Times New Roman"/>
          <w:sz w:val="24"/>
          <w:szCs w:val="24"/>
        </w:rPr>
        <w:t xml:space="preserve">Gellner </w:t>
      </w:r>
      <w:r w:rsidR="00F92DCD">
        <w:rPr>
          <w:rFonts w:ascii="Times New Roman" w:hAnsi="Times New Roman" w:cs="Times New Roman"/>
          <w:sz w:val="24"/>
          <w:szCs w:val="24"/>
        </w:rPr>
        <w:t>1983; Tamir 1993; Kymlicka 1995</w:t>
      </w:r>
      <w:r>
        <w:rPr>
          <w:rFonts w:ascii="Times New Roman" w:hAnsi="Times New Roman" w:cs="Times New Roman"/>
          <w:sz w:val="24"/>
          <w:szCs w:val="24"/>
        </w:rPr>
        <w:t>)</w:t>
      </w:r>
      <w:r w:rsidR="00074872">
        <w:rPr>
          <w:rFonts w:ascii="Times New Roman" w:hAnsi="Times New Roman" w:cs="Times New Roman"/>
          <w:sz w:val="24"/>
          <w:szCs w:val="24"/>
        </w:rPr>
        <w:t xml:space="preserve"> </w:t>
      </w:r>
      <w:r w:rsidR="00C871E2">
        <w:rPr>
          <w:rFonts w:ascii="Times New Roman" w:hAnsi="Times New Roman" w:cs="Times New Roman"/>
          <w:sz w:val="24"/>
          <w:szCs w:val="24"/>
        </w:rPr>
        <w:t>have endorsed</w:t>
      </w:r>
      <w:r w:rsidR="00662C80">
        <w:rPr>
          <w:rFonts w:ascii="Times New Roman" w:hAnsi="Times New Roman" w:cs="Times New Roman"/>
          <w:sz w:val="24"/>
          <w:szCs w:val="24"/>
        </w:rPr>
        <w:t xml:space="preserve"> it</w:t>
      </w:r>
      <w:r w:rsidR="00C871E2">
        <w:rPr>
          <w:rFonts w:ascii="Times New Roman" w:hAnsi="Times New Roman" w:cs="Times New Roman"/>
          <w:sz w:val="24"/>
          <w:szCs w:val="24"/>
        </w:rPr>
        <w:t xml:space="preserve">, both for pragmatic ends of governance and for advancing human freedom. </w:t>
      </w:r>
      <w:r w:rsidR="0092374A">
        <w:rPr>
          <w:rFonts w:ascii="Times New Roman" w:hAnsi="Times New Roman" w:cs="Times New Roman"/>
          <w:sz w:val="24"/>
          <w:szCs w:val="24"/>
        </w:rPr>
        <w:t>Tamir (1993: 83</w:t>
      </w:r>
      <w:r w:rsidR="00F92DCD">
        <w:rPr>
          <w:rFonts w:ascii="Times New Roman" w:hAnsi="Times New Roman" w:cs="Times New Roman"/>
          <w:sz w:val="24"/>
          <w:szCs w:val="24"/>
        </w:rPr>
        <w:t>) traces its roots to the E</w:t>
      </w:r>
      <w:r w:rsidR="006F5327">
        <w:rPr>
          <w:rFonts w:ascii="Times New Roman" w:hAnsi="Times New Roman" w:cs="Times New Roman"/>
          <w:sz w:val="24"/>
          <w:szCs w:val="24"/>
        </w:rPr>
        <w:t>nlightenment and defines it as ‘</w:t>
      </w:r>
      <w:r w:rsidR="00F92DCD">
        <w:rPr>
          <w:rFonts w:ascii="Times New Roman" w:hAnsi="Times New Roman" w:cs="Times New Roman"/>
          <w:sz w:val="24"/>
          <w:szCs w:val="24"/>
        </w:rPr>
        <w:t>pluralistic and open, see[ing] national groups as not only a product of history, but also of human will, and broadly f</w:t>
      </w:r>
      <w:r w:rsidR="0092374A">
        <w:rPr>
          <w:rFonts w:ascii="Times New Roman" w:hAnsi="Times New Roman" w:cs="Times New Roman"/>
          <w:sz w:val="24"/>
          <w:szCs w:val="24"/>
        </w:rPr>
        <w:t>ollow[ing] humanistic tradition</w:t>
      </w:r>
      <w:r w:rsidR="006F5327">
        <w:rPr>
          <w:rFonts w:ascii="Times New Roman" w:hAnsi="Times New Roman" w:cs="Times New Roman"/>
          <w:sz w:val="24"/>
          <w:szCs w:val="24"/>
        </w:rPr>
        <w:t>’.</w:t>
      </w:r>
      <w:r w:rsidR="0092374A">
        <w:rPr>
          <w:rFonts w:ascii="Times New Roman" w:hAnsi="Times New Roman" w:cs="Times New Roman"/>
          <w:sz w:val="24"/>
          <w:szCs w:val="24"/>
        </w:rPr>
        <w:t xml:space="preserve"> Although it is </w:t>
      </w:r>
      <w:r w:rsidR="003E7152">
        <w:rPr>
          <w:rFonts w:ascii="Times New Roman" w:hAnsi="Times New Roman" w:cs="Times New Roman"/>
          <w:sz w:val="24"/>
          <w:szCs w:val="24"/>
        </w:rPr>
        <w:t xml:space="preserve">easily </w:t>
      </w:r>
      <w:r w:rsidR="006F5327">
        <w:rPr>
          <w:rFonts w:ascii="Times New Roman" w:hAnsi="Times New Roman" w:cs="Times New Roman"/>
          <w:sz w:val="24"/>
          <w:szCs w:val="24"/>
        </w:rPr>
        <w:t>contrasted with ‘cultural’ or ‘ethnic’</w:t>
      </w:r>
      <w:r w:rsidR="0092374A">
        <w:rPr>
          <w:rFonts w:ascii="Times New Roman" w:hAnsi="Times New Roman" w:cs="Times New Roman"/>
          <w:sz w:val="24"/>
          <w:szCs w:val="24"/>
        </w:rPr>
        <w:t xml:space="preserve"> nationalism, it recognizes the attraction and power of cu</w:t>
      </w:r>
      <w:r w:rsidR="009263AB">
        <w:rPr>
          <w:rFonts w:ascii="Times New Roman" w:hAnsi="Times New Roman" w:cs="Times New Roman"/>
          <w:sz w:val="24"/>
          <w:szCs w:val="24"/>
        </w:rPr>
        <w:t xml:space="preserve">ltural claims on the individual, and, indeed, the necessity of an individual to identify him/herself </w:t>
      </w:r>
      <w:r w:rsidR="003E7152">
        <w:rPr>
          <w:rFonts w:ascii="Times New Roman" w:hAnsi="Times New Roman" w:cs="Times New Roman"/>
          <w:sz w:val="24"/>
          <w:szCs w:val="24"/>
        </w:rPr>
        <w:t xml:space="preserve">and pursue lifegoals </w:t>
      </w:r>
      <w:r w:rsidR="009263AB">
        <w:rPr>
          <w:rFonts w:ascii="Times New Roman" w:hAnsi="Times New Roman" w:cs="Times New Roman"/>
          <w:sz w:val="24"/>
          <w:szCs w:val="24"/>
        </w:rPr>
        <w:t xml:space="preserve">as part of a wider community. </w:t>
      </w:r>
      <w:r w:rsidR="003E7152">
        <w:rPr>
          <w:rFonts w:ascii="Times New Roman" w:hAnsi="Times New Roman" w:cs="Times New Roman"/>
          <w:sz w:val="24"/>
          <w:szCs w:val="24"/>
        </w:rPr>
        <w:t xml:space="preserve"> However, liberal nationalism</w:t>
      </w:r>
      <w:r w:rsidR="0092374A">
        <w:rPr>
          <w:rFonts w:ascii="Times New Roman" w:hAnsi="Times New Roman" w:cs="Times New Roman"/>
          <w:sz w:val="24"/>
          <w:szCs w:val="24"/>
        </w:rPr>
        <w:t xml:space="preserve"> recognizes </w:t>
      </w:r>
      <w:r w:rsidR="009263AB">
        <w:rPr>
          <w:rFonts w:ascii="Times New Roman" w:hAnsi="Times New Roman" w:cs="Times New Roman"/>
          <w:sz w:val="24"/>
          <w:szCs w:val="24"/>
        </w:rPr>
        <w:t xml:space="preserve">contingency and </w:t>
      </w:r>
      <w:r w:rsidR="0092374A">
        <w:rPr>
          <w:rFonts w:ascii="Times New Roman" w:hAnsi="Times New Roman" w:cs="Times New Roman"/>
          <w:sz w:val="24"/>
          <w:szCs w:val="24"/>
        </w:rPr>
        <w:t>the power of choice, insofar as individuals ca</w:t>
      </w:r>
      <w:r w:rsidR="00646B87">
        <w:rPr>
          <w:rFonts w:ascii="Times New Roman" w:hAnsi="Times New Roman" w:cs="Times New Roman"/>
          <w:sz w:val="24"/>
          <w:szCs w:val="24"/>
        </w:rPr>
        <w:t>n adopt or abandon affiliations;</w:t>
      </w:r>
      <w:r w:rsidR="0092374A">
        <w:rPr>
          <w:rFonts w:ascii="Times New Roman" w:hAnsi="Times New Roman" w:cs="Times New Roman"/>
          <w:sz w:val="24"/>
          <w:szCs w:val="24"/>
        </w:rPr>
        <w:t xml:space="preserve"> is inherently pluralistic, requiring resp</w:t>
      </w:r>
      <w:r w:rsidR="00646B87">
        <w:rPr>
          <w:rFonts w:ascii="Times New Roman" w:hAnsi="Times New Roman" w:cs="Times New Roman"/>
          <w:sz w:val="24"/>
          <w:szCs w:val="24"/>
        </w:rPr>
        <w:t>ect for tolerance and diversity;</w:t>
      </w:r>
      <w:r w:rsidR="0092374A">
        <w:rPr>
          <w:rFonts w:ascii="Times New Roman" w:hAnsi="Times New Roman" w:cs="Times New Roman"/>
          <w:sz w:val="24"/>
          <w:szCs w:val="24"/>
        </w:rPr>
        <w:t xml:space="preserve"> and is polycentric, recognizing the nationalist claims of others. H</w:t>
      </w:r>
      <w:r w:rsidR="00C871E2">
        <w:rPr>
          <w:rFonts w:ascii="Times New Roman" w:hAnsi="Times New Roman" w:cs="Times New Roman"/>
          <w:sz w:val="24"/>
          <w:szCs w:val="24"/>
        </w:rPr>
        <w:t xml:space="preserve">istorically liberalism and nationalism have found common cause in the liberation of subject peoples, with liberals suggesting that individuals’ freedom will be best served in a community that is representative of their own culture and identity. Arguably, we see such emancipatory nationalism today in the case of Catalonia and Scotland, and, as noted above, such a perspective animated movements against communist rule. </w:t>
      </w:r>
    </w:p>
    <w:p w:rsidR="000B1FFF" w:rsidRDefault="009263AB" w:rsidP="004979EE">
      <w:pPr>
        <w:jc w:val="both"/>
        <w:rPr>
          <w:rFonts w:ascii="Times New Roman" w:hAnsi="Times New Roman" w:cs="Times New Roman"/>
          <w:sz w:val="24"/>
          <w:szCs w:val="24"/>
        </w:rPr>
      </w:pPr>
      <w:r>
        <w:rPr>
          <w:rFonts w:ascii="Times New Roman" w:hAnsi="Times New Roman" w:cs="Times New Roman"/>
          <w:sz w:val="24"/>
          <w:szCs w:val="24"/>
        </w:rPr>
        <w:t>Liberal nationalism has not been without its critics and dilemmas. Some liberals, such as Popper [1962: 49]</w:t>
      </w:r>
      <w:r w:rsidR="004F4156">
        <w:rPr>
          <w:rFonts w:ascii="Times New Roman" w:hAnsi="Times New Roman" w:cs="Times New Roman"/>
          <w:sz w:val="24"/>
          <w:szCs w:val="24"/>
        </w:rPr>
        <w:t>,</w:t>
      </w:r>
      <w:r>
        <w:rPr>
          <w:rFonts w:ascii="Times New Roman" w:hAnsi="Times New Roman" w:cs="Times New Roman"/>
          <w:sz w:val="24"/>
          <w:szCs w:val="24"/>
        </w:rPr>
        <w:t xml:space="preserve"> decry the irrationality of any na</w:t>
      </w:r>
      <w:r w:rsidR="006F5327">
        <w:rPr>
          <w:rFonts w:ascii="Times New Roman" w:hAnsi="Times New Roman" w:cs="Times New Roman"/>
          <w:sz w:val="24"/>
          <w:szCs w:val="24"/>
        </w:rPr>
        <w:t>tionalist creed, which appeals ‘</w:t>
      </w:r>
      <w:r>
        <w:rPr>
          <w:rFonts w:ascii="Times New Roman" w:hAnsi="Times New Roman" w:cs="Times New Roman"/>
          <w:sz w:val="24"/>
          <w:szCs w:val="24"/>
        </w:rPr>
        <w:t>to our tribal instinct</w:t>
      </w:r>
      <w:r w:rsidR="006F5327">
        <w:rPr>
          <w:rFonts w:ascii="Times New Roman" w:hAnsi="Times New Roman" w:cs="Times New Roman"/>
          <w:sz w:val="24"/>
          <w:szCs w:val="24"/>
        </w:rPr>
        <w:t>s, to passion and to prejudice’.</w:t>
      </w:r>
      <w:r>
        <w:rPr>
          <w:rFonts w:ascii="Times New Roman" w:hAnsi="Times New Roman" w:cs="Times New Roman"/>
          <w:sz w:val="24"/>
          <w:szCs w:val="24"/>
        </w:rPr>
        <w:t xml:space="preserve"> Kymlicka (2001: 56), while recognizing the dangers of some forms of nationalism, seeks to address this criticism by suggesting that liberal nationalism should be based </w:t>
      </w:r>
      <w:r w:rsidR="003E7152">
        <w:rPr>
          <w:rFonts w:ascii="Times New Roman" w:hAnsi="Times New Roman" w:cs="Times New Roman"/>
          <w:sz w:val="24"/>
          <w:szCs w:val="24"/>
        </w:rPr>
        <w:lastRenderedPageBreak/>
        <w:t xml:space="preserve">on </w:t>
      </w:r>
      <w:r w:rsidR="006F5327">
        <w:rPr>
          <w:rFonts w:ascii="Times New Roman" w:hAnsi="Times New Roman" w:cs="Times New Roman"/>
          <w:sz w:val="24"/>
          <w:szCs w:val="24"/>
        </w:rPr>
        <w:t>a ‘thin’, ‘societal culture’,</w:t>
      </w:r>
      <w:r>
        <w:rPr>
          <w:rFonts w:ascii="Times New Roman" w:hAnsi="Times New Roman" w:cs="Times New Roman"/>
          <w:sz w:val="24"/>
          <w:szCs w:val="24"/>
        </w:rPr>
        <w:t xml:space="preserve"> </w:t>
      </w:r>
      <w:r w:rsidR="004F4156">
        <w:rPr>
          <w:rFonts w:ascii="Times New Roman" w:hAnsi="Times New Roman" w:cs="Times New Roman"/>
          <w:sz w:val="24"/>
          <w:szCs w:val="24"/>
        </w:rPr>
        <w:t>centred on a shared language.</w:t>
      </w:r>
      <w:r w:rsidR="000B1FFF">
        <w:rPr>
          <w:rStyle w:val="EndnoteReference"/>
          <w:rFonts w:ascii="Times New Roman" w:hAnsi="Times New Roman" w:cs="Times New Roman"/>
          <w:sz w:val="24"/>
          <w:szCs w:val="24"/>
        </w:rPr>
        <w:endnoteReference w:id="1"/>
      </w:r>
      <w:r w:rsidR="006F5327">
        <w:rPr>
          <w:rFonts w:ascii="Times New Roman" w:hAnsi="Times New Roman" w:cs="Times New Roman"/>
          <w:sz w:val="24"/>
          <w:szCs w:val="24"/>
        </w:rPr>
        <w:t xml:space="preserve"> In contrast to ‘thicker’</w:t>
      </w:r>
      <w:r w:rsidR="000B1FFF">
        <w:rPr>
          <w:rFonts w:ascii="Times New Roman" w:hAnsi="Times New Roman" w:cs="Times New Roman"/>
          <w:sz w:val="24"/>
          <w:szCs w:val="24"/>
        </w:rPr>
        <w:t xml:space="preserve"> forms of nationalism that would </w:t>
      </w:r>
      <w:r w:rsidR="006F5327">
        <w:rPr>
          <w:rFonts w:ascii="Times New Roman" w:hAnsi="Times New Roman" w:cs="Times New Roman"/>
          <w:sz w:val="24"/>
          <w:szCs w:val="24"/>
        </w:rPr>
        <w:t>seek greater homogeneity, this ‘thin’</w:t>
      </w:r>
      <w:r w:rsidR="000B1FFF">
        <w:rPr>
          <w:rFonts w:ascii="Times New Roman" w:hAnsi="Times New Roman" w:cs="Times New Roman"/>
          <w:sz w:val="24"/>
          <w:szCs w:val="24"/>
        </w:rPr>
        <w:t xml:space="preserve"> nationalism would make room for different religions, political ideologies, and lifestyle choices and would treat the nation not as the highest end, but as a means to achieve </w:t>
      </w:r>
      <w:r w:rsidR="006F5327">
        <w:rPr>
          <w:rFonts w:ascii="Times New Roman" w:hAnsi="Times New Roman" w:cs="Times New Roman"/>
          <w:sz w:val="24"/>
          <w:szCs w:val="24"/>
        </w:rPr>
        <w:t>various individual priorities.</w:t>
      </w:r>
    </w:p>
    <w:p w:rsidR="000B1FFF" w:rsidRDefault="000B1FFF" w:rsidP="004979EE">
      <w:pPr>
        <w:jc w:val="both"/>
        <w:rPr>
          <w:rFonts w:ascii="Times New Roman" w:hAnsi="Times New Roman" w:cs="Times New Roman"/>
          <w:sz w:val="24"/>
          <w:szCs w:val="24"/>
        </w:rPr>
      </w:pPr>
      <w:r>
        <w:rPr>
          <w:rFonts w:ascii="Times New Roman" w:hAnsi="Times New Roman" w:cs="Times New Roman"/>
          <w:sz w:val="24"/>
          <w:szCs w:val="24"/>
        </w:rPr>
        <w:t>This explication is not without its own problems. For s</w:t>
      </w:r>
      <w:r w:rsidR="006F5327">
        <w:rPr>
          <w:rFonts w:ascii="Times New Roman" w:hAnsi="Times New Roman" w:cs="Times New Roman"/>
          <w:sz w:val="24"/>
          <w:szCs w:val="24"/>
        </w:rPr>
        <w:t>tarters, one could ask if this ‘thin’</w:t>
      </w:r>
      <w:r>
        <w:rPr>
          <w:rFonts w:ascii="Times New Roman" w:hAnsi="Times New Roman" w:cs="Times New Roman"/>
          <w:sz w:val="24"/>
          <w:szCs w:val="24"/>
        </w:rPr>
        <w:t xml:space="preserve"> identity is enough to hold a polity together—despite sharing a language, many Scots would like to separate from the United Kingdom. In practice, of course, liberal nationalism rests on more than language. Arab and African immigrants and their descendants in France, a country gener</w:t>
      </w:r>
      <w:r w:rsidR="006F5327">
        <w:rPr>
          <w:rFonts w:ascii="Times New Roman" w:hAnsi="Times New Roman" w:cs="Times New Roman"/>
          <w:sz w:val="24"/>
          <w:szCs w:val="24"/>
        </w:rPr>
        <w:t>ally recognized to have a more ‘liberal’</w:t>
      </w:r>
      <w:r>
        <w:rPr>
          <w:rFonts w:ascii="Times New Roman" w:hAnsi="Times New Roman" w:cs="Times New Roman"/>
          <w:sz w:val="24"/>
          <w:szCs w:val="24"/>
        </w:rPr>
        <w:t xml:space="preserve"> nationalist orientation, may speak fluent French, b</w:t>
      </w:r>
      <w:r w:rsidR="006F5327">
        <w:rPr>
          <w:rFonts w:ascii="Times New Roman" w:hAnsi="Times New Roman" w:cs="Times New Roman"/>
          <w:sz w:val="24"/>
          <w:szCs w:val="24"/>
        </w:rPr>
        <w:t>ut are not recognized as fully ‘French’</w:t>
      </w:r>
      <w:r>
        <w:rPr>
          <w:rFonts w:ascii="Times New Roman" w:hAnsi="Times New Roman" w:cs="Times New Roman"/>
          <w:sz w:val="24"/>
          <w:szCs w:val="24"/>
        </w:rPr>
        <w:t xml:space="preserve"> by broad swathes of the public. Mounk (2018b) notes that liberal democracy—and, by extension, liberal nationalism—rested on an assumption of (relative) social homogeneity, in particular with respect to language, race, and religion. On</w:t>
      </w:r>
      <w:r w:rsidR="006F5327">
        <w:rPr>
          <w:rFonts w:ascii="Times New Roman" w:hAnsi="Times New Roman" w:cs="Times New Roman"/>
          <w:sz w:val="24"/>
          <w:szCs w:val="24"/>
        </w:rPr>
        <w:t xml:space="preserve"> this front, Barša (2001: 245-</w:t>
      </w:r>
      <w:r>
        <w:rPr>
          <w:rFonts w:ascii="Times New Roman" w:hAnsi="Times New Roman" w:cs="Times New Roman"/>
          <w:sz w:val="24"/>
          <w:szCs w:val="24"/>
        </w:rPr>
        <w:t>6), in response to Kymlicka, notes that liberal nationalism in countries with greater heterogeneity will inevitably have its own assimila</w:t>
      </w:r>
      <w:r w:rsidR="006F5327">
        <w:rPr>
          <w:rFonts w:ascii="Times New Roman" w:hAnsi="Times New Roman" w:cs="Times New Roman"/>
          <w:sz w:val="24"/>
          <w:szCs w:val="24"/>
        </w:rPr>
        <w:t>tionist pressures and thus has ‘</w:t>
      </w:r>
      <w:r>
        <w:rPr>
          <w:rFonts w:ascii="Times New Roman" w:hAnsi="Times New Roman" w:cs="Times New Roman"/>
          <w:sz w:val="24"/>
          <w:szCs w:val="24"/>
        </w:rPr>
        <w:t>no idea of how to deal with the problem of ethnic and cultural plurality</w:t>
      </w:r>
      <w:r w:rsidR="006F5327">
        <w:rPr>
          <w:rFonts w:ascii="Times New Roman" w:hAnsi="Times New Roman" w:cs="Times New Roman"/>
          <w:sz w:val="24"/>
          <w:szCs w:val="24"/>
        </w:rPr>
        <w:t>’.</w:t>
      </w:r>
      <w:r>
        <w:rPr>
          <w:rStyle w:val="EndnoteReference"/>
          <w:rFonts w:ascii="Times New Roman" w:hAnsi="Times New Roman" w:cs="Times New Roman"/>
          <w:sz w:val="24"/>
          <w:szCs w:val="24"/>
        </w:rPr>
        <w:endnoteReference w:id="2"/>
      </w:r>
      <w:r>
        <w:rPr>
          <w:rFonts w:ascii="Times New Roman" w:hAnsi="Times New Roman" w:cs="Times New Roman"/>
          <w:sz w:val="24"/>
          <w:szCs w:val="24"/>
        </w:rPr>
        <w:t xml:space="preserve"> He suggests that the idea of culturall</w:t>
      </w:r>
      <w:r w:rsidR="006F5327">
        <w:rPr>
          <w:rFonts w:ascii="Times New Roman" w:hAnsi="Times New Roman" w:cs="Times New Roman"/>
          <w:sz w:val="24"/>
          <w:szCs w:val="24"/>
        </w:rPr>
        <w:t>y impartial liberal state is a ‘delusion’,</w:t>
      </w:r>
      <w:r>
        <w:rPr>
          <w:rFonts w:ascii="Times New Roman" w:hAnsi="Times New Roman" w:cs="Times New Roman"/>
          <w:sz w:val="24"/>
          <w:szCs w:val="24"/>
        </w:rPr>
        <w:t xml:space="preserve"> which is reflected in the fact that even ostensible liberals have their own cultural vision of the nation. As for the possible retort that pluralism or diversity or hopes for a common future might provide the glue to craft a revived liberal nationalism (see Mounk 2018b), these too make assimilationist demands</w:t>
      </w:r>
      <w:r>
        <w:rPr>
          <w:rStyle w:val="EndnoteReference"/>
          <w:rFonts w:ascii="Times New Roman" w:hAnsi="Times New Roman" w:cs="Times New Roman"/>
          <w:sz w:val="24"/>
          <w:szCs w:val="24"/>
        </w:rPr>
        <w:endnoteReference w:id="3"/>
      </w:r>
      <w:r>
        <w:rPr>
          <w:rFonts w:ascii="Times New Roman" w:hAnsi="Times New Roman" w:cs="Times New Roman"/>
          <w:sz w:val="24"/>
          <w:szCs w:val="24"/>
        </w:rPr>
        <w:t xml:space="preserve"> and seem more like campaign-style bromides than winning arguments against those who have an engrained  monocultural view of the nation and would deny the claims of some groups to participate in the national project. </w:t>
      </w:r>
    </w:p>
    <w:p w:rsidR="000B1FFF" w:rsidRDefault="000B1FFF" w:rsidP="00EA3D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This last point also suggests a</w:t>
      </w:r>
      <w:r w:rsidR="006F5327">
        <w:rPr>
          <w:rFonts w:ascii="Times New Roman" w:hAnsi="Times New Roman" w:cs="Times New Roman"/>
          <w:sz w:val="24"/>
          <w:szCs w:val="24"/>
        </w:rPr>
        <w:t>nother problem relating to the ‘thinness’</w:t>
      </w:r>
      <w:r>
        <w:rPr>
          <w:rFonts w:ascii="Times New Roman" w:hAnsi="Times New Roman" w:cs="Times New Roman"/>
          <w:sz w:val="24"/>
          <w:szCs w:val="24"/>
        </w:rPr>
        <w:t xml:space="preserve"> of liberal nationalism: its affinity with cosmopolitanism (Kymlicka 2001: 57). This is not to say that the two are equivalent. Calhoun (2011</w:t>
      </w:r>
      <w:r w:rsidRPr="00B15457">
        <w:rPr>
          <w:rFonts w:ascii="Times New Roman" w:hAnsi="Times New Roman" w:cs="Times New Roman"/>
          <w:sz w:val="24"/>
          <w:szCs w:val="24"/>
        </w:rPr>
        <w:t>)</w:t>
      </w:r>
      <w:r>
        <w:rPr>
          <w:rFonts w:ascii="Times New Roman" w:hAnsi="Times New Roman" w:cs="Times New Roman"/>
          <w:sz w:val="24"/>
          <w:szCs w:val="24"/>
        </w:rPr>
        <w:t xml:space="preserve"> notes how cosmopolitanism give little weight to notions of cultural belonging. However, he concedes that due to cosmopolitanism’s focus on t</w:t>
      </w:r>
      <w:r w:rsidR="006F5327">
        <w:rPr>
          <w:rFonts w:ascii="Times New Roman" w:hAnsi="Times New Roman" w:cs="Times New Roman"/>
          <w:sz w:val="24"/>
          <w:szCs w:val="24"/>
        </w:rPr>
        <w:t>he equality of individuals (as ‘citizens of the world’</w:t>
      </w:r>
      <w:r>
        <w:rPr>
          <w:rFonts w:ascii="Times New Roman" w:hAnsi="Times New Roman" w:cs="Times New Roman"/>
          <w:sz w:val="24"/>
          <w:szCs w:val="24"/>
        </w:rPr>
        <w:t>) and stress on human rights and freedoms, it has emerged as an outgrowth of contemporary, globalzing liberalism, which is losing its traditional grounding in the nation-state Beck (2008) similarly sees cosmopolitanism as the next stage in development from the individualization of liberalism. Kymlicka (2001: 90) concedes that nationalism has lost its resonance in much of Western Europe, which is i</w:t>
      </w:r>
      <w:r w:rsidR="006F5327">
        <w:rPr>
          <w:rFonts w:ascii="Times New Roman" w:hAnsi="Times New Roman" w:cs="Times New Roman"/>
          <w:sz w:val="24"/>
          <w:szCs w:val="24"/>
        </w:rPr>
        <w:t>n what he calls a more passive ‘nation maintenance mode’.</w:t>
      </w:r>
      <w:r>
        <w:rPr>
          <w:rFonts w:ascii="Times New Roman" w:hAnsi="Times New Roman" w:cs="Times New Roman"/>
          <w:sz w:val="24"/>
          <w:szCs w:val="24"/>
        </w:rPr>
        <w:t xml:space="preserve"> Some (with echoes of Fukuyama) go fu</w:t>
      </w:r>
      <w:r w:rsidR="006F5327">
        <w:rPr>
          <w:rFonts w:ascii="Times New Roman" w:hAnsi="Times New Roman" w:cs="Times New Roman"/>
          <w:sz w:val="24"/>
          <w:szCs w:val="24"/>
        </w:rPr>
        <w:t>rther, asserting that there is ‘</w:t>
      </w:r>
      <w:r>
        <w:rPr>
          <w:rFonts w:ascii="Times New Roman" w:hAnsi="Times New Roman" w:cs="Times New Roman"/>
          <w:sz w:val="24"/>
          <w:szCs w:val="24"/>
        </w:rPr>
        <w:t>no viable political-economic alternative [to cosmopoli</w:t>
      </w:r>
      <w:r w:rsidR="006F5327">
        <w:rPr>
          <w:rFonts w:ascii="Times New Roman" w:hAnsi="Times New Roman" w:cs="Times New Roman"/>
          <w:sz w:val="24"/>
          <w:szCs w:val="24"/>
        </w:rPr>
        <w:t>tanism] for the next millennium’</w:t>
      </w:r>
      <w:r>
        <w:rPr>
          <w:rFonts w:ascii="Times New Roman" w:hAnsi="Times New Roman" w:cs="Times New Roman"/>
          <w:sz w:val="24"/>
          <w:szCs w:val="24"/>
        </w:rPr>
        <w:t xml:space="preserve"> (Harvey 2000: 519). The</w:t>
      </w:r>
      <w:r w:rsidR="006F5327">
        <w:rPr>
          <w:rFonts w:ascii="Times New Roman" w:hAnsi="Times New Roman" w:cs="Times New Roman"/>
          <w:sz w:val="24"/>
          <w:szCs w:val="24"/>
        </w:rPr>
        <w:t xml:space="preserve"> projected final ‘victory’</w:t>
      </w:r>
      <w:r>
        <w:rPr>
          <w:rFonts w:ascii="Times New Roman" w:hAnsi="Times New Roman" w:cs="Times New Roman"/>
          <w:sz w:val="24"/>
          <w:szCs w:val="24"/>
        </w:rPr>
        <w:t xml:space="preserve"> of cosmopolitanism is also buttressed by a propensity (often on the political left) to </w:t>
      </w:r>
      <w:r w:rsidR="006F5327">
        <w:rPr>
          <w:rFonts w:ascii="Times New Roman" w:hAnsi="Times New Roman" w:cs="Times New Roman"/>
          <w:sz w:val="24"/>
          <w:szCs w:val="24"/>
        </w:rPr>
        <w:t>see nations and nationalism as ‘imagined’ or ‘invented’</w:t>
      </w:r>
      <w:r>
        <w:rPr>
          <w:rFonts w:ascii="Times New Roman" w:hAnsi="Times New Roman" w:cs="Times New Roman"/>
          <w:sz w:val="24"/>
          <w:szCs w:val="24"/>
        </w:rPr>
        <w:t xml:space="preserve"> (Anderson 1983; Hobsbawm 1991), which suggests that they can be surpassed by an alternative. Even Tamir (1993: 164), an ardent advocate of liberal nationalism, nonetheless concedes that nationalism is increasingly seen as an obstacle to progress and seems poised to give way to a more cosmopolitan, consociational democracy that is more accommodating to cultural pluralism.  One might also note that the rise of cosmopolitanism can also be seen as consistent with Fukuyama’s thesis, insofar as the logic of liberalism, whose focus is on the individual, champions the loosening of all sorts of social bonds (including the national) and anticipates the rise of global markets and governance (Deneen 2017: 30). </w:t>
      </w:r>
    </w:p>
    <w:p w:rsidR="000B1FFF" w:rsidRDefault="000B1FFF" w:rsidP="00EA3DBE">
      <w:pPr>
        <w:autoSpaceDE w:val="0"/>
        <w:autoSpaceDN w:val="0"/>
        <w:adjustRightInd w:val="0"/>
        <w:spacing w:after="0" w:line="240" w:lineRule="auto"/>
        <w:jc w:val="both"/>
        <w:rPr>
          <w:rFonts w:ascii="Times New Roman" w:hAnsi="Times New Roman" w:cs="Times New Roman"/>
          <w:sz w:val="24"/>
          <w:szCs w:val="24"/>
        </w:rPr>
      </w:pPr>
    </w:p>
    <w:p w:rsidR="000B1FFF" w:rsidRDefault="000B1FFF" w:rsidP="00595A4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Cosmopolitanism has taken on its strongest institutional form in the EU, which is predicated on a </w:t>
      </w:r>
      <w:r w:rsidRPr="004979EE">
        <w:rPr>
          <w:rFonts w:ascii="Times New Roman" w:hAnsi="Times New Roman" w:cs="Times New Roman"/>
          <w:sz w:val="24"/>
          <w:szCs w:val="24"/>
        </w:rPr>
        <w:t xml:space="preserve">post-national, supranational, federalist vision, one that, to its cheerleaders, would </w:t>
      </w:r>
      <w:r>
        <w:rPr>
          <w:rFonts w:ascii="Times New Roman" w:hAnsi="Times New Roman" w:cs="Times New Roman"/>
          <w:sz w:val="24"/>
          <w:szCs w:val="24"/>
        </w:rPr>
        <w:t xml:space="preserve">usher in </w:t>
      </w:r>
      <w:r w:rsidRPr="004979EE">
        <w:rPr>
          <w:rFonts w:ascii="Times New Roman" w:hAnsi="Times New Roman" w:cs="Times New Roman"/>
          <w:sz w:val="24"/>
          <w:szCs w:val="24"/>
        </w:rPr>
        <w:t xml:space="preserve">a secular and progressive </w:t>
      </w:r>
      <w:r>
        <w:rPr>
          <w:rFonts w:ascii="Times New Roman" w:hAnsi="Times New Roman" w:cs="Times New Roman"/>
          <w:sz w:val="24"/>
          <w:szCs w:val="24"/>
        </w:rPr>
        <w:t xml:space="preserve">European </w:t>
      </w:r>
      <w:r w:rsidRPr="00595A4B">
        <w:rPr>
          <w:rFonts w:ascii="Times New Roman" w:hAnsi="Times New Roman" w:cs="Times New Roman"/>
          <w:i/>
          <w:sz w:val="24"/>
          <w:szCs w:val="24"/>
        </w:rPr>
        <w:t>demos</w:t>
      </w:r>
      <w:r>
        <w:rPr>
          <w:rFonts w:ascii="Times New Roman" w:hAnsi="Times New Roman" w:cs="Times New Roman"/>
          <w:sz w:val="24"/>
          <w:szCs w:val="24"/>
        </w:rPr>
        <w:t xml:space="preserve"> and identity, </w:t>
      </w:r>
      <w:r w:rsidRPr="004979EE">
        <w:rPr>
          <w:rFonts w:ascii="Times New Roman" w:hAnsi="Times New Roman" w:cs="Times New Roman"/>
          <w:sz w:val="24"/>
          <w:szCs w:val="24"/>
        </w:rPr>
        <w:t xml:space="preserve">not one tied to </w:t>
      </w:r>
      <w:r>
        <w:rPr>
          <w:rFonts w:ascii="Times New Roman" w:hAnsi="Times New Roman" w:cs="Times New Roman"/>
          <w:sz w:val="24"/>
          <w:szCs w:val="24"/>
        </w:rPr>
        <w:t xml:space="preserve">a particular </w:t>
      </w:r>
      <w:r w:rsidRPr="00A97BA8">
        <w:rPr>
          <w:rFonts w:ascii="Times New Roman" w:hAnsi="Times New Roman" w:cs="Times New Roman"/>
          <w:i/>
          <w:sz w:val="24"/>
          <w:szCs w:val="24"/>
        </w:rPr>
        <w:t>ethnos</w:t>
      </w:r>
      <w:r>
        <w:rPr>
          <w:rFonts w:ascii="Times New Roman" w:hAnsi="Times New Roman" w:cs="Times New Roman"/>
          <w:sz w:val="24"/>
          <w:szCs w:val="24"/>
        </w:rPr>
        <w:t xml:space="preserve"> or </w:t>
      </w:r>
      <w:r w:rsidRPr="004979EE">
        <w:rPr>
          <w:rFonts w:ascii="Times New Roman" w:hAnsi="Times New Roman" w:cs="Times New Roman"/>
          <w:sz w:val="24"/>
          <w:szCs w:val="24"/>
        </w:rPr>
        <w:t>parochial nationalism, which</w:t>
      </w:r>
      <w:r>
        <w:rPr>
          <w:rFonts w:ascii="Times New Roman" w:hAnsi="Times New Roman" w:cs="Times New Roman"/>
          <w:sz w:val="24"/>
          <w:szCs w:val="24"/>
        </w:rPr>
        <w:t xml:space="preserve"> EU members are expected to transcend</w:t>
      </w:r>
      <w:r w:rsidRPr="004979EE">
        <w:rPr>
          <w:rFonts w:ascii="Times New Roman" w:hAnsi="Times New Roman" w:cs="Times New Roman"/>
          <w:sz w:val="24"/>
          <w:szCs w:val="24"/>
        </w:rPr>
        <w:t>.</w:t>
      </w:r>
      <w:r>
        <w:rPr>
          <w:rFonts w:ascii="Times New Roman" w:hAnsi="Times New Roman" w:cs="Times New Roman"/>
          <w:sz w:val="24"/>
          <w:szCs w:val="24"/>
        </w:rPr>
        <w:t xml:space="preserve"> This is not the place for neither a full-blown analysis of the theory of cosmopolitanism nor how the EU does (or does not) fit into it (see Delanty 2005, Brock 2013). However, it is worth noting that cosmopolitanism, like the EU, can claim both a functional imperative (e.g. the inability of nation-states to solve problems or constitute the most compelling source of identity in a globalized world) as well as a moral vision (Held 1995). In substance, this liberal-cosmopolitanism is not just about the erosion or irrelevance of national borders. It is also about the emancipation of individuals from particular national/cultural/religious traditions, meaning it favours womens’ liberation, non-hetero sexual identity and non-binary gender identity, and rights for cultural minorities, migrants, and refugees. Traditional notions of citizenship become either irrelevant or supplanted by supranational forms (e.g. EU citizenship) rendering any pressures for cultural assimilation in nationalist projects (liberal or otherwise) irrelevant, if not inherently oppressive. </w:t>
      </w:r>
    </w:p>
    <w:p w:rsidR="000B1FFF" w:rsidRDefault="000B1FFF" w:rsidP="00CB757B">
      <w:pPr>
        <w:jc w:val="both"/>
        <w:rPr>
          <w:rFonts w:ascii="Times New Roman" w:hAnsi="Times New Roman" w:cs="Times New Roman"/>
          <w:sz w:val="24"/>
          <w:szCs w:val="24"/>
        </w:rPr>
      </w:pPr>
      <w:r>
        <w:rPr>
          <w:rFonts w:ascii="Times New Roman" w:hAnsi="Times New Roman" w:cs="Times New Roman"/>
          <w:sz w:val="24"/>
          <w:szCs w:val="24"/>
        </w:rPr>
        <w:t xml:space="preserve">To be sure, this vision is not without critics, both on practical grounds (e.g. recalling Joseph de Maistre’s statement, one can identify Italians and Russians, but is there such a thing as [Wo]Man? (quoted in Tamir 1993: 13)), but also ideological ones, as cosmopolitanism, despite its </w:t>
      </w:r>
      <w:r w:rsidR="006F5327">
        <w:rPr>
          <w:rFonts w:ascii="Times New Roman" w:hAnsi="Times New Roman" w:cs="Times New Roman"/>
          <w:sz w:val="24"/>
          <w:szCs w:val="24"/>
        </w:rPr>
        <w:t>pretence</w:t>
      </w:r>
      <w:r>
        <w:rPr>
          <w:rFonts w:ascii="Times New Roman" w:hAnsi="Times New Roman" w:cs="Times New Roman"/>
          <w:sz w:val="24"/>
          <w:szCs w:val="24"/>
        </w:rPr>
        <w:t xml:space="preserve"> </w:t>
      </w:r>
      <w:r w:rsidR="006F5327">
        <w:rPr>
          <w:rFonts w:ascii="Times New Roman" w:hAnsi="Times New Roman" w:cs="Times New Roman"/>
          <w:sz w:val="24"/>
          <w:szCs w:val="24"/>
        </w:rPr>
        <w:t xml:space="preserve">to </w:t>
      </w:r>
      <w:r>
        <w:rPr>
          <w:rFonts w:ascii="Times New Roman" w:hAnsi="Times New Roman" w:cs="Times New Roman"/>
          <w:sz w:val="24"/>
          <w:szCs w:val="24"/>
        </w:rPr>
        <w:t>universalism, is inherently more appealing to certain classes and, insofar as it is connected to liberal global capitalism, does little to address profound economic inequalities within and between nations.</w:t>
      </w:r>
      <w:r>
        <w:rPr>
          <w:rStyle w:val="EndnoteReference"/>
          <w:rFonts w:ascii="Times New Roman" w:hAnsi="Times New Roman" w:cs="Times New Roman"/>
          <w:sz w:val="24"/>
          <w:szCs w:val="24"/>
        </w:rPr>
        <w:endnoteReference w:id="4"/>
      </w:r>
      <w:r>
        <w:rPr>
          <w:rFonts w:ascii="Times New Roman" w:hAnsi="Times New Roman" w:cs="Times New Roman"/>
          <w:sz w:val="24"/>
          <w:szCs w:val="24"/>
        </w:rPr>
        <w:t xml:space="preserve"> Some critic</w:t>
      </w:r>
      <w:r w:rsidR="006F5327">
        <w:rPr>
          <w:rFonts w:ascii="Times New Roman" w:hAnsi="Times New Roman" w:cs="Times New Roman"/>
          <w:sz w:val="24"/>
          <w:szCs w:val="24"/>
        </w:rPr>
        <w:t>s find it spiritually wanting, ‘cold and thin’</w:t>
      </w:r>
      <w:r>
        <w:rPr>
          <w:rFonts w:ascii="Times New Roman" w:hAnsi="Times New Roman" w:cs="Times New Roman"/>
          <w:sz w:val="24"/>
          <w:szCs w:val="24"/>
        </w:rPr>
        <w:t xml:space="preserve"> (Calhoun 2011: 118</w:t>
      </w:r>
      <w:r w:rsidR="006F5327">
        <w:rPr>
          <w:rFonts w:ascii="Times New Roman" w:hAnsi="Times New Roman" w:cs="Times New Roman"/>
          <w:sz w:val="24"/>
          <w:szCs w:val="24"/>
        </w:rPr>
        <w:t>), precipitating the rise of a ‘shallow universal culture’ that is ‘</w:t>
      </w:r>
      <w:r>
        <w:rPr>
          <w:rFonts w:ascii="Times New Roman" w:hAnsi="Times New Roman" w:cs="Times New Roman"/>
          <w:sz w:val="24"/>
          <w:szCs w:val="24"/>
        </w:rPr>
        <w:t xml:space="preserve">more a </w:t>
      </w:r>
      <w:r w:rsidR="006F5327">
        <w:rPr>
          <w:rFonts w:ascii="Times New Roman" w:hAnsi="Times New Roman" w:cs="Times New Roman"/>
          <w:sz w:val="24"/>
          <w:szCs w:val="24"/>
        </w:rPr>
        <w:t>nightmare than a utopian vision’</w:t>
      </w:r>
      <w:r>
        <w:rPr>
          <w:rFonts w:ascii="Times New Roman" w:hAnsi="Times New Roman" w:cs="Times New Roman"/>
          <w:sz w:val="24"/>
          <w:szCs w:val="24"/>
        </w:rPr>
        <w:t xml:space="preserve"> (Tamir 1993: 166-167). Perhaps the most evocative criticism is that of Jowitt, who compared the hyper-interconnected post-Cold War order to a singles bar, one that, in the end, is full of a series </w:t>
      </w:r>
      <w:r w:rsidR="006F5327">
        <w:rPr>
          <w:rFonts w:ascii="Times New Roman" w:hAnsi="Times New Roman" w:cs="Times New Roman"/>
          <w:sz w:val="24"/>
          <w:szCs w:val="24"/>
        </w:rPr>
        <w:t xml:space="preserve">of </w:t>
      </w:r>
      <w:r>
        <w:rPr>
          <w:rFonts w:ascii="Times New Roman" w:hAnsi="Times New Roman" w:cs="Times New Roman"/>
          <w:sz w:val="24"/>
          <w:szCs w:val="24"/>
        </w:rPr>
        <w:t>rather meaningless relationships and disconnections (cited in Krastev 2017: 24). Interestingly, Fukuyama (1989) made a similar point concerning libera</w:t>
      </w:r>
      <w:r w:rsidR="006F5327">
        <w:rPr>
          <w:rFonts w:ascii="Times New Roman" w:hAnsi="Times New Roman" w:cs="Times New Roman"/>
          <w:sz w:val="24"/>
          <w:szCs w:val="24"/>
        </w:rPr>
        <w:t>lism, conceding that it has an ‘emptiness at its core’,</w:t>
      </w:r>
      <w:r>
        <w:rPr>
          <w:rFonts w:ascii="Times New Roman" w:hAnsi="Times New Roman" w:cs="Times New Roman"/>
          <w:sz w:val="24"/>
          <w:szCs w:val="24"/>
        </w:rPr>
        <w:t xml:space="preserve"> and this critique figures prominently in Deneen’s more recent indictment (</w:t>
      </w:r>
      <w:r w:rsidRPr="00934612">
        <w:rPr>
          <w:rFonts w:ascii="Times New Roman" w:hAnsi="Times New Roman" w:cs="Times New Roman"/>
          <w:i/>
          <w:sz w:val="24"/>
          <w:szCs w:val="24"/>
        </w:rPr>
        <w:t>pace</w:t>
      </w:r>
      <w:r>
        <w:rPr>
          <w:rFonts w:ascii="Times New Roman" w:hAnsi="Times New Roman" w:cs="Times New Roman"/>
          <w:sz w:val="24"/>
          <w:szCs w:val="24"/>
        </w:rPr>
        <w:t xml:space="preserve"> Fukuyama) of liberalism as a failed ideology that atomizes the very individuals it purports to revere and g</w:t>
      </w:r>
      <w:r w:rsidR="006F5327">
        <w:rPr>
          <w:rFonts w:ascii="Times New Roman" w:hAnsi="Times New Roman" w:cs="Times New Roman"/>
          <w:sz w:val="24"/>
          <w:szCs w:val="24"/>
        </w:rPr>
        <w:t>ives one only ‘</w:t>
      </w:r>
      <w:r>
        <w:rPr>
          <w:rFonts w:ascii="Times New Roman" w:hAnsi="Times New Roman" w:cs="Times New Roman"/>
          <w:sz w:val="24"/>
          <w:szCs w:val="24"/>
        </w:rPr>
        <w:t>hedonic titillation, visce</w:t>
      </w:r>
      <w:r w:rsidR="006F5327">
        <w:rPr>
          <w:rFonts w:ascii="Times New Roman" w:hAnsi="Times New Roman" w:cs="Times New Roman"/>
          <w:sz w:val="24"/>
          <w:szCs w:val="24"/>
        </w:rPr>
        <w:t xml:space="preserve">ral crudeness, and distraction’ </w:t>
      </w:r>
      <w:r>
        <w:rPr>
          <w:rFonts w:ascii="Times New Roman" w:hAnsi="Times New Roman" w:cs="Times New Roman"/>
          <w:sz w:val="24"/>
          <w:szCs w:val="24"/>
        </w:rPr>
        <w:t>(Deneen 2017: 39).</w:t>
      </w:r>
      <w:r>
        <w:rPr>
          <w:rStyle w:val="EndnoteReference"/>
          <w:rFonts w:ascii="Times New Roman" w:hAnsi="Times New Roman" w:cs="Times New Roman"/>
          <w:sz w:val="24"/>
          <w:szCs w:val="24"/>
        </w:rPr>
        <w:endnoteReference w:id="5"/>
      </w:r>
      <w:r>
        <w:rPr>
          <w:rFonts w:ascii="Times New Roman" w:hAnsi="Times New Roman" w:cs="Times New Roman"/>
          <w:sz w:val="24"/>
          <w:szCs w:val="24"/>
        </w:rPr>
        <w:t xml:space="preserve"> </w:t>
      </w:r>
    </w:p>
    <w:p w:rsidR="000B1FFF" w:rsidRDefault="000B1FFF" w:rsidP="004979EE">
      <w:pPr>
        <w:jc w:val="both"/>
        <w:rPr>
          <w:rFonts w:ascii="Times New Roman" w:hAnsi="Times New Roman" w:cs="Times New Roman"/>
          <w:sz w:val="24"/>
          <w:szCs w:val="24"/>
        </w:rPr>
      </w:pPr>
      <w:r>
        <w:rPr>
          <w:rFonts w:ascii="Times New Roman" w:hAnsi="Times New Roman" w:cs="Times New Roman"/>
          <w:sz w:val="24"/>
          <w:szCs w:val="24"/>
        </w:rPr>
        <w:t>Put somewhat differently, the key point is that the apparent lack of appeal of liberal nationalism is not that nationalism has been transcended, but that liberalism—and the cosmopolitanism that it has helped give rise to—have been rejected, even as this cosmopolitan vision remains a work in-progress. When it faltered—during the European debt crisis and during the later refugee crisis—one result was that the old Left/Right divide was replaced by one between internationalists and resurgent nativists (Krastev 2017: 73). The nationalist playing field has thus been ceded to illiberals and populists, who insist that multiculturalism is being imposed upon the masses by elites and unelected Eurocrats. They reject civic or inclusive visions of the nation and ins</w:t>
      </w:r>
      <w:r w:rsidR="006F5327">
        <w:rPr>
          <w:rFonts w:ascii="Times New Roman" w:hAnsi="Times New Roman" w:cs="Times New Roman"/>
          <w:sz w:val="24"/>
          <w:szCs w:val="24"/>
        </w:rPr>
        <w:t>tead define only a fraction of ‘the people’ as the ‘true people’,</w:t>
      </w:r>
      <w:r>
        <w:rPr>
          <w:rFonts w:ascii="Times New Roman" w:hAnsi="Times New Roman" w:cs="Times New Roman"/>
          <w:sz w:val="24"/>
          <w:szCs w:val="24"/>
        </w:rPr>
        <w:t xml:space="preserve"> excluding any and all who criticize them o</w:t>
      </w:r>
      <w:r w:rsidR="006F5327">
        <w:rPr>
          <w:rFonts w:ascii="Times New Roman" w:hAnsi="Times New Roman" w:cs="Times New Roman"/>
          <w:sz w:val="24"/>
          <w:szCs w:val="24"/>
        </w:rPr>
        <w:t>r do not look, pray, or act as ‘proper’</w:t>
      </w:r>
      <w:r>
        <w:rPr>
          <w:rFonts w:ascii="Times New Roman" w:hAnsi="Times New Roman" w:cs="Times New Roman"/>
          <w:sz w:val="24"/>
          <w:szCs w:val="24"/>
        </w:rPr>
        <w:t xml:space="preserve"> members of the nation should.</w:t>
      </w:r>
      <w:r>
        <w:rPr>
          <w:rStyle w:val="EndnoteReference"/>
          <w:rFonts w:ascii="Times New Roman" w:hAnsi="Times New Roman" w:cs="Times New Roman"/>
          <w:sz w:val="24"/>
          <w:szCs w:val="24"/>
        </w:rPr>
        <w:endnoteReference w:id="6"/>
      </w:r>
      <w:r>
        <w:rPr>
          <w:rFonts w:ascii="Times New Roman" w:hAnsi="Times New Roman" w:cs="Times New Roman"/>
          <w:sz w:val="24"/>
          <w:szCs w:val="24"/>
        </w:rPr>
        <w:t xml:space="preserve"> </w:t>
      </w:r>
    </w:p>
    <w:p w:rsidR="000B1FFF" w:rsidRDefault="000B1FFF" w:rsidP="004979EE">
      <w:pPr>
        <w:jc w:val="both"/>
        <w:rPr>
          <w:rFonts w:ascii="Times New Roman" w:hAnsi="Times New Roman" w:cs="Times New Roman"/>
          <w:sz w:val="24"/>
          <w:szCs w:val="24"/>
        </w:rPr>
      </w:pPr>
      <w:r>
        <w:rPr>
          <w:rFonts w:ascii="Times New Roman" w:hAnsi="Times New Roman" w:cs="Times New Roman"/>
          <w:sz w:val="24"/>
          <w:szCs w:val="24"/>
        </w:rPr>
        <w:t xml:space="preserve">Finally, one might ask whether liberal nationalism requires a particular historical-cultural milieu for it to flourish. On this score, one can recall the binaries of Western/civic and Eastern/ethnic </w:t>
      </w:r>
      <w:r>
        <w:rPr>
          <w:rFonts w:ascii="Times New Roman" w:hAnsi="Times New Roman" w:cs="Times New Roman"/>
          <w:sz w:val="24"/>
          <w:szCs w:val="24"/>
        </w:rPr>
        <w:lastRenderedPageBreak/>
        <w:t>nationalism and point to the particular context of East-Central Europe, one in which liberal traditions, while not entirely absent,</w:t>
      </w:r>
      <w:r>
        <w:rPr>
          <w:rStyle w:val="EndnoteReference"/>
          <w:rFonts w:ascii="Times New Roman" w:hAnsi="Times New Roman" w:cs="Times New Roman"/>
          <w:sz w:val="24"/>
          <w:szCs w:val="24"/>
        </w:rPr>
        <w:endnoteReference w:id="7"/>
      </w:r>
      <w:r>
        <w:rPr>
          <w:rFonts w:ascii="Times New Roman" w:hAnsi="Times New Roman" w:cs="Times New Roman"/>
          <w:sz w:val="24"/>
          <w:szCs w:val="24"/>
        </w:rPr>
        <w:t xml:space="preserve"> have been weak. Judt (2011: 57) notes that in this region, composed of smaller countrie</w:t>
      </w:r>
      <w:r w:rsidR="006F5327">
        <w:rPr>
          <w:rFonts w:ascii="Times New Roman" w:hAnsi="Times New Roman" w:cs="Times New Roman"/>
          <w:sz w:val="24"/>
          <w:szCs w:val="24"/>
        </w:rPr>
        <w:t>s carved out of older empires, ‘provinciality’</w:t>
      </w:r>
      <w:r>
        <w:rPr>
          <w:rFonts w:ascii="Times New Roman" w:hAnsi="Times New Roman" w:cs="Times New Roman"/>
          <w:sz w:val="24"/>
          <w:szCs w:val="24"/>
        </w:rPr>
        <w:t xml:space="preserve"> has been repeatedly forced upon would-be state-builders, who reject cosmopolitanism for fear of losing their own identity. Pointing to this history as well as political and economic uncertainties in the post-communist landscape, Tismaneanu (19</w:t>
      </w:r>
      <w:r w:rsidR="006F5327">
        <w:rPr>
          <w:rFonts w:ascii="Times New Roman" w:hAnsi="Times New Roman" w:cs="Times New Roman"/>
          <w:sz w:val="24"/>
          <w:szCs w:val="24"/>
        </w:rPr>
        <w:t>98: 6-7) suggests that this is ‘</w:t>
      </w:r>
      <w:r>
        <w:rPr>
          <w:rFonts w:ascii="Times New Roman" w:hAnsi="Times New Roman" w:cs="Times New Roman"/>
          <w:sz w:val="24"/>
          <w:szCs w:val="24"/>
        </w:rPr>
        <w:t>propitious soil for collective pa</w:t>
      </w:r>
      <w:r w:rsidR="006F5327">
        <w:rPr>
          <w:rFonts w:ascii="Times New Roman" w:hAnsi="Times New Roman" w:cs="Times New Roman"/>
          <w:sz w:val="24"/>
          <w:szCs w:val="24"/>
        </w:rPr>
        <w:t>ssions, fears, [and] illusions’, among them ‘mythologies of salvation’</w:t>
      </w:r>
      <w:r>
        <w:rPr>
          <w:rFonts w:ascii="Times New Roman" w:hAnsi="Times New Roman" w:cs="Times New Roman"/>
          <w:sz w:val="24"/>
          <w:szCs w:val="24"/>
        </w:rPr>
        <w:t xml:space="preserve"> that minimize ind</w:t>
      </w:r>
      <w:r w:rsidR="006F5327">
        <w:rPr>
          <w:rFonts w:ascii="Times New Roman" w:hAnsi="Times New Roman" w:cs="Times New Roman"/>
          <w:sz w:val="24"/>
          <w:szCs w:val="24"/>
        </w:rPr>
        <w:t>ividual rights in favour of an ‘organic, supraindividual ethos’.</w:t>
      </w:r>
      <w:r>
        <w:rPr>
          <w:rFonts w:ascii="Times New Roman" w:hAnsi="Times New Roman" w:cs="Times New Roman"/>
          <w:sz w:val="24"/>
          <w:szCs w:val="24"/>
        </w:rPr>
        <w:t xml:space="preserve">  Cichock</w:t>
      </w:r>
      <w:r w:rsidR="006F5327">
        <w:rPr>
          <w:rFonts w:ascii="Times New Roman" w:hAnsi="Times New Roman" w:cs="Times New Roman"/>
          <w:sz w:val="24"/>
          <w:szCs w:val="24"/>
        </w:rPr>
        <w:t>a (2016) labels such phenomena ‘collective narcissism’,</w:t>
      </w:r>
      <w:r>
        <w:rPr>
          <w:rFonts w:ascii="Times New Roman" w:hAnsi="Times New Roman" w:cs="Times New Roman"/>
          <w:sz w:val="24"/>
          <w:szCs w:val="24"/>
        </w:rPr>
        <w:t xml:space="preserve"> which arises out of a loss of personal agency</w:t>
      </w:r>
      <w:r>
        <w:rPr>
          <w:rStyle w:val="EndnoteReference"/>
          <w:rFonts w:ascii="Times New Roman" w:hAnsi="Times New Roman" w:cs="Times New Roman"/>
          <w:sz w:val="24"/>
          <w:szCs w:val="24"/>
        </w:rPr>
        <w:endnoteReference w:id="8"/>
      </w:r>
      <w:r>
        <w:rPr>
          <w:rFonts w:ascii="Times New Roman" w:hAnsi="Times New Roman" w:cs="Times New Roman"/>
          <w:sz w:val="24"/>
          <w:szCs w:val="24"/>
        </w:rPr>
        <w:t xml:space="preserve"> and perceives opponents and outsiders as traitors and threats.  Put differently, an intolerant, exclusionary and anxiety-driven nationalism emerges as a refuge for those fearing both about their individual predicaments and that of the larger political community. On this sco</w:t>
      </w:r>
      <w:r w:rsidR="00795602">
        <w:rPr>
          <w:rFonts w:ascii="Times New Roman" w:hAnsi="Times New Roman" w:cs="Times New Roman"/>
          <w:sz w:val="24"/>
          <w:szCs w:val="24"/>
        </w:rPr>
        <w:t>re, it is easy to imagine that ‘thicker’</w:t>
      </w:r>
      <w:r>
        <w:rPr>
          <w:rFonts w:ascii="Times New Roman" w:hAnsi="Times New Roman" w:cs="Times New Roman"/>
          <w:sz w:val="24"/>
          <w:szCs w:val="24"/>
        </w:rPr>
        <w:t xml:space="preserve"> attachments—rooted not only in language but also religion, shared history, traditional norms, and feelings of </w:t>
      </w:r>
      <w:r w:rsidRPr="001B7B36">
        <w:rPr>
          <w:rFonts w:ascii="Times New Roman" w:hAnsi="Times New Roman" w:cs="Times New Roman"/>
          <w:i/>
          <w:sz w:val="24"/>
          <w:szCs w:val="24"/>
        </w:rPr>
        <w:t>ethnie</w:t>
      </w:r>
      <w:r>
        <w:rPr>
          <w:rFonts w:ascii="Times New Roman" w:hAnsi="Times New Roman" w:cs="Times New Roman"/>
          <w:sz w:val="24"/>
          <w:szCs w:val="24"/>
        </w:rPr>
        <w:t xml:space="preserve">—would have more emotive appeal and promises of loyalty and social solidarity and support, as well as providing scapegoats and simplistic answers to complex issues. As Krastev (2017:  57) remarks, </w:t>
      </w:r>
      <w:r w:rsidR="00795602">
        <w:rPr>
          <w:rFonts w:ascii="Times New Roman" w:hAnsi="Times New Roman" w:cs="Times New Roman"/>
          <w:sz w:val="24"/>
          <w:szCs w:val="24"/>
        </w:rPr>
        <w:t>being cosmopolitan and being a ‘good Czech’ or ‘good Bulgarian’ is ‘not in the cards.’</w:t>
      </w:r>
      <w:r>
        <w:rPr>
          <w:rFonts w:ascii="Times New Roman" w:hAnsi="Times New Roman" w:cs="Times New Roman"/>
          <w:sz w:val="24"/>
          <w:szCs w:val="24"/>
        </w:rPr>
        <w:t xml:space="preserve"> This is all easily mo</w:t>
      </w:r>
      <w:r w:rsidR="00795602">
        <w:rPr>
          <w:rFonts w:ascii="Times New Roman" w:hAnsi="Times New Roman" w:cs="Times New Roman"/>
          <w:sz w:val="24"/>
          <w:szCs w:val="24"/>
        </w:rPr>
        <w:t>u</w:t>
      </w:r>
      <w:r>
        <w:rPr>
          <w:rFonts w:ascii="Times New Roman" w:hAnsi="Times New Roman" w:cs="Times New Roman"/>
          <w:sz w:val="24"/>
          <w:szCs w:val="24"/>
        </w:rPr>
        <w:t xml:space="preserve">lded into a populist discourse, one that has, not surprisingly, found a wide reception in post-communist states (and, of course, elsewhere) (Müller 2016). These points are developed more in the following section with respect to Poland and Hungary. </w:t>
      </w:r>
    </w:p>
    <w:p w:rsidR="000B1FFF" w:rsidRDefault="000B1FFF" w:rsidP="004979EE">
      <w:pPr>
        <w:jc w:val="both"/>
        <w:rPr>
          <w:rFonts w:ascii="Times New Roman" w:hAnsi="Times New Roman" w:cs="Times New Roman"/>
          <w:sz w:val="24"/>
          <w:szCs w:val="24"/>
        </w:rPr>
      </w:pPr>
    </w:p>
    <w:p w:rsidR="000B1FFF" w:rsidRPr="00934612" w:rsidRDefault="000B1FFF" w:rsidP="004979EE">
      <w:pPr>
        <w:jc w:val="both"/>
        <w:rPr>
          <w:rFonts w:ascii="Times New Roman" w:hAnsi="Times New Roman" w:cs="Times New Roman"/>
          <w:b/>
          <w:sz w:val="24"/>
          <w:szCs w:val="24"/>
        </w:rPr>
      </w:pPr>
      <w:r w:rsidRPr="00934612">
        <w:rPr>
          <w:rFonts w:ascii="Times New Roman" w:hAnsi="Times New Roman" w:cs="Times New Roman"/>
          <w:b/>
          <w:sz w:val="24"/>
          <w:szCs w:val="24"/>
        </w:rPr>
        <w:t>The Illiberal Nationalist Reaction in Post-Communist Europe</w:t>
      </w:r>
    </w:p>
    <w:p w:rsidR="000B1FFF" w:rsidRDefault="000B1FFF" w:rsidP="002A1694">
      <w:pPr>
        <w:jc w:val="both"/>
        <w:rPr>
          <w:rFonts w:ascii="Times New Roman" w:hAnsi="Times New Roman" w:cs="Times New Roman"/>
          <w:sz w:val="24"/>
          <w:szCs w:val="24"/>
        </w:rPr>
      </w:pPr>
      <w:r w:rsidRPr="00934612">
        <w:rPr>
          <w:rFonts w:ascii="Times New Roman" w:hAnsi="Times New Roman" w:cs="Times New Roman"/>
          <w:sz w:val="24"/>
          <w:szCs w:val="24"/>
        </w:rPr>
        <w:t>In the</w:t>
      </w:r>
      <w:r w:rsidR="00795602">
        <w:rPr>
          <w:rFonts w:ascii="Times New Roman" w:hAnsi="Times New Roman" w:cs="Times New Roman"/>
          <w:sz w:val="24"/>
          <w:szCs w:val="24"/>
        </w:rPr>
        <w:t xml:space="preserve"> wake of communism’s collapse, ‘Return to Europe’</w:t>
      </w:r>
      <w:r w:rsidRPr="00934612">
        <w:rPr>
          <w:rFonts w:ascii="Times New Roman" w:hAnsi="Times New Roman" w:cs="Times New Roman"/>
          <w:sz w:val="24"/>
          <w:szCs w:val="24"/>
        </w:rPr>
        <w:t xml:space="preserve"> became a popular mantra. The reasons</w:t>
      </w:r>
      <w:r w:rsidR="00795602">
        <w:rPr>
          <w:rFonts w:ascii="Times New Roman" w:hAnsi="Times New Roman" w:cs="Times New Roman"/>
          <w:sz w:val="24"/>
          <w:szCs w:val="24"/>
        </w:rPr>
        <w:t xml:space="preserve"> are perfectly understandable: ‘Europe’</w:t>
      </w:r>
      <w:r w:rsidRPr="00934612">
        <w:rPr>
          <w:rFonts w:ascii="Times New Roman" w:hAnsi="Times New Roman" w:cs="Times New Roman"/>
          <w:sz w:val="24"/>
          <w:szCs w:val="24"/>
        </w:rPr>
        <w:t xml:space="preserve"> (or, more precisely, the EU) was seen as successful and a source for security and economic assistance</w:t>
      </w:r>
      <w:r w:rsidR="00795602">
        <w:rPr>
          <w:rFonts w:ascii="Times New Roman" w:hAnsi="Times New Roman" w:cs="Times New Roman"/>
          <w:sz w:val="24"/>
          <w:szCs w:val="24"/>
        </w:rPr>
        <w:t xml:space="preserve"> as these states were embarking</w:t>
      </w:r>
      <w:r w:rsidRPr="00934612">
        <w:rPr>
          <w:rFonts w:ascii="Times New Roman" w:hAnsi="Times New Roman" w:cs="Times New Roman"/>
          <w:sz w:val="24"/>
          <w:szCs w:val="24"/>
        </w:rPr>
        <w:t xml:space="preserve"> on what many recognized would be an arduous transformation. Wealthy, sta</w:t>
      </w:r>
      <w:r w:rsidR="00795602">
        <w:rPr>
          <w:rFonts w:ascii="Times New Roman" w:hAnsi="Times New Roman" w:cs="Times New Roman"/>
          <w:sz w:val="24"/>
          <w:szCs w:val="24"/>
        </w:rPr>
        <w:t>ble, peaceful, and democratic, ‘Europe’</w:t>
      </w:r>
      <w:r w:rsidRPr="00934612">
        <w:rPr>
          <w:rFonts w:ascii="Times New Roman" w:hAnsi="Times New Roman" w:cs="Times New Roman"/>
          <w:sz w:val="24"/>
          <w:szCs w:val="24"/>
        </w:rPr>
        <w:t xml:space="preserve"> was what in post-communist states wanted to become. The costs of actually </w:t>
      </w:r>
      <w:r w:rsidRPr="00934612">
        <w:rPr>
          <w:rFonts w:ascii="Times New Roman" w:hAnsi="Times New Roman" w:cs="Times New Roman"/>
          <w:i/>
          <w:sz w:val="24"/>
          <w:szCs w:val="24"/>
        </w:rPr>
        <w:t>joining</w:t>
      </w:r>
      <w:r w:rsidRPr="00934612">
        <w:rPr>
          <w:rFonts w:ascii="Times New Roman" w:hAnsi="Times New Roman" w:cs="Times New Roman"/>
          <w:sz w:val="24"/>
          <w:szCs w:val="24"/>
        </w:rPr>
        <w:t xml:space="preserve"> Europe—the surrendering or (more, in</w:t>
      </w:r>
      <w:r w:rsidR="00795602">
        <w:rPr>
          <w:rFonts w:ascii="Times New Roman" w:hAnsi="Times New Roman" w:cs="Times New Roman"/>
          <w:sz w:val="24"/>
          <w:szCs w:val="24"/>
        </w:rPr>
        <w:t xml:space="preserve"> preferred EU-speak, the ‘pooling’</w:t>
      </w:r>
      <w:r w:rsidRPr="00934612">
        <w:rPr>
          <w:rFonts w:ascii="Times New Roman" w:hAnsi="Times New Roman" w:cs="Times New Roman"/>
          <w:sz w:val="24"/>
          <w:szCs w:val="24"/>
        </w:rPr>
        <w:t>) of newly-won national sovereignty did not seem, initially, like a high price to pay. Support for EU membership was high.</w:t>
      </w:r>
      <w:r w:rsidRPr="00934612">
        <w:rPr>
          <w:rStyle w:val="EndnoteReference"/>
          <w:rFonts w:ascii="Times New Roman" w:hAnsi="Times New Roman" w:cs="Times New Roman"/>
          <w:sz w:val="24"/>
          <w:szCs w:val="24"/>
        </w:rPr>
        <w:endnoteReference w:id="9"/>
      </w:r>
      <w:r w:rsidRPr="00934612">
        <w:rPr>
          <w:rFonts w:ascii="Times New Roman" w:hAnsi="Times New Roman" w:cs="Times New Roman"/>
          <w:sz w:val="24"/>
          <w:szCs w:val="24"/>
        </w:rPr>
        <w:t xml:space="preserve"> </w:t>
      </w:r>
      <w:r>
        <w:rPr>
          <w:rFonts w:ascii="Times New Roman" w:hAnsi="Times New Roman" w:cs="Times New Roman"/>
          <w:sz w:val="24"/>
          <w:szCs w:val="24"/>
        </w:rPr>
        <w:t xml:space="preserve"> The pull and attraction of the EU, seemed, at the time, irresistible. Older notions of national self-determination and cultural uniformity could be abandoned in a wider, post-national Europe. </w:t>
      </w:r>
    </w:p>
    <w:p w:rsidR="000B1FFF" w:rsidRDefault="000B1FFF" w:rsidP="002A1694">
      <w:pPr>
        <w:jc w:val="both"/>
        <w:rPr>
          <w:rFonts w:ascii="Times New Roman" w:hAnsi="Times New Roman" w:cs="Times New Roman"/>
          <w:sz w:val="24"/>
          <w:szCs w:val="24"/>
        </w:rPr>
      </w:pPr>
      <w:r w:rsidRPr="00934612">
        <w:rPr>
          <w:rFonts w:ascii="Times New Roman" w:hAnsi="Times New Roman" w:cs="Times New Roman"/>
          <w:sz w:val="24"/>
          <w:szCs w:val="24"/>
        </w:rPr>
        <w:t>A funny thing happened, however, on the road to this inevitable, cosmopolitan future. Post-communist leaders and publics increasing found it less and less attractive. Support for EU membership began to decline</w:t>
      </w:r>
      <w:r>
        <w:rPr>
          <w:rStyle w:val="EndnoteReference"/>
          <w:rFonts w:ascii="Times New Roman" w:hAnsi="Times New Roman" w:cs="Times New Roman"/>
          <w:sz w:val="24"/>
          <w:szCs w:val="24"/>
        </w:rPr>
        <w:endnoteReference w:id="10"/>
      </w:r>
      <w:r w:rsidRPr="00934612">
        <w:rPr>
          <w:rFonts w:ascii="Times New Roman" w:hAnsi="Times New Roman" w:cs="Times New Roman"/>
          <w:sz w:val="24"/>
          <w:szCs w:val="24"/>
        </w:rPr>
        <w:t xml:space="preserve">, and Euroskeptics, if not Euro-opponents, began to gain political traction. A crucial point to recognize is that the more cosmopolitan Europe developing in the 2000s was NOT the </w:t>
      </w:r>
      <w:r w:rsidR="00795602">
        <w:rPr>
          <w:rFonts w:ascii="Times New Roman" w:hAnsi="Times New Roman" w:cs="Times New Roman"/>
          <w:sz w:val="24"/>
          <w:szCs w:val="24"/>
        </w:rPr>
        <w:t>‘symbolic’</w:t>
      </w:r>
      <w:r>
        <w:rPr>
          <w:rFonts w:ascii="Times New Roman" w:hAnsi="Times New Roman" w:cs="Times New Roman"/>
          <w:sz w:val="24"/>
          <w:szCs w:val="24"/>
        </w:rPr>
        <w:t xml:space="preserve"> </w:t>
      </w:r>
      <w:r w:rsidRPr="00934612">
        <w:rPr>
          <w:rFonts w:ascii="Times New Roman" w:hAnsi="Times New Roman" w:cs="Times New Roman"/>
          <w:sz w:val="24"/>
          <w:szCs w:val="24"/>
        </w:rPr>
        <w:t xml:space="preserve">one post-communist states signed up for in the initial post-communist years (Schöpflin 2001: </w:t>
      </w:r>
      <w:r>
        <w:rPr>
          <w:rFonts w:ascii="Times New Roman" w:hAnsi="Times New Roman" w:cs="Times New Roman"/>
          <w:sz w:val="24"/>
          <w:szCs w:val="24"/>
        </w:rPr>
        <w:t xml:space="preserve">110, </w:t>
      </w:r>
      <w:r w:rsidRPr="00934612">
        <w:rPr>
          <w:rFonts w:ascii="Times New Roman" w:hAnsi="Times New Roman" w:cs="Times New Roman"/>
          <w:sz w:val="24"/>
          <w:szCs w:val="24"/>
        </w:rPr>
        <w:t xml:space="preserve">123). At that point, the common market had not </w:t>
      </w:r>
      <w:r>
        <w:rPr>
          <w:rFonts w:ascii="Times New Roman" w:hAnsi="Times New Roman" w:cs="Times New Roman"/>
          <w:sz w:val="24"/>
          <w:szCs w:val="24"/>
        </w:rPr>
        <w:t>even been fully realized; in substance, Europe</w:t>
      </w:r>
      <w:r w:rsidRPr="00934612">
        <w:rPr>
          <w:rFonts w:ascii="Times New Roman" w:hAnsi="Times New Roman" w:cs="Times New Roman"/>
          <w:sz w:val="24"/>
          <w:szCs w:val="24"/>
        </w:rPr>
        <w:t xml:space="preserve"> was more a pragmatic economic project, a source of aid, and a potent symbol, but the endpoint of what Europe truly meant was unclear. Talk of a </w:t>
      </w:r>
      <w:r w:rsidR="00795602">
        <w:rPr>
          <w:rFonts w:ascii="Times New Roman" w:hAnsi="Times New Roman" w:cs="Times New Roman"/>
          <w:sz w:val="24"/>
          <w:szCs w:val="24"/>
        </w:rPr>
        <w:t xml:space="preserve">common European citizenship or </w:t>
      </w:r>
      <w:r w:rsidR="00795602" w:rsidRPr="00795602">
        <w:rPr>
          <w:rFonts w:ascii="Times New Roman" w:hAnsi="Times New Roman" w:cs="Times New Roman"/>
          <w:i/>
          <w:sz w:val="24"/>
          <w:szCs w:val="24"/>
        </w:rPr>
        <w:t>demos</w:t>
      </w:r>
      <w:r w:rsidR="00795602">
        <w:rPr>
          <w:rFonts w:ascii="Times New Roman" w:hAnsi="Times New Roman" w:cs="Times New Roman"/>
          <w:sz w:val="24"/>
          <w:szCs w:val="24"/>
        </w:rPr>
        <w:t>,</w:t>
      </w:r>
      <w:r w:rsidRPr="00934612">
        <w:rPr>
          <w:rFonts w:ascii="Times New Roman" w:hAnsi="Times New Roman" w:cs="Times New Roman"/>
          <w:sz w:val="24"/>
          <w:szCs w:val="24"/>
        </w:rPr>
        <w:t xml:space="preserve"> for example, might ha</w:t>
      </w:r>
      <w:r>
        <w:rPr>
          <w:rFonts w:ascii="Times New Roman" w:hAnsi="Times New Roman" w:cs="Times New Roman"/>
          <w:sz w:val="24"/>
          <w:szCs w:val="24"/>
        </w:rPr>
        <w:t>ve seemed non-threatening, as, after all, a more pluralistic or inclusive Europe meant it would find a place for post-communist states and citizens.</w:t>
      </w:r>
    </w:p>
    <w:p w:rsidR="000B1FFF" w:rsidRDefault="000B1FFF" w:rsidP="002A169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However, the actual road to EU membership was not entirely smooth. It featured </w:t>
      </w:r>
      <w:r w:rsidRPr="00934612">
        <w:rPr>
          <w:rFonts w:ascii="Times New Roman" w:hAnsi="Times New Roman" w:cs="Times New Roman"/>
          <w:sz w:val="24"/>
          <w:szCs w:val="24"/>
        </w:rPr>
        <w:t>rules on movement that clearly established post-communist publics as second class ci</w:t>
      </w:r>
      <w:r>
        <w:rPr>
          <w:rFonts w:ascii="Times New Roman" w:hAnsi="Times New Roman" w:cs="Times New Roman"/>
          <w:sz w:val="24"/>
          <w:szCs w:val="24"/>
        </w:rPr>
        <w:t xml:space="preserve">tizens; </w:t>
      </w:r>
      <w:r w:rsidRPr="00934612">
        <w:rPr>
          <w:rFonts w:ascii="Times New Roman" w:hAnsi="Times New Roman" w:cs="Times New Roman"/>
          <w:sz w:val="24"/>
          <w:szCs w:val="24"/>
        </w:rPr>
        <w:t>intrusive monitoring and insistence</w:t>
      </w:r>
      <w:r>
        <w:rPr>
          <w:rFonts w:ascii="Times New Roman" w:hAnsi="Times New Roman" w:cs="Times New Roman"/>
          <w:sz w:val="24"/>
          <w:szCs w:val="24"/>
        </w:rPr>
        <w:t xml:space="preserve"> on the Copenhagen criteria; </w:t>
      </w:r>
      <w:r w:rsidRPr="00934612">
        <w:rPr>
          <w:rFonts w:ascii="Times New Roman" w:hAnsi="Times New Roman" w:cs="Times New Roman"/>
          <w:sz w:val="24"/>
          <w:szCs w:val="24"/>
        </w:rPr>
        <w:t>further encroachments</w:t>
      </w:r>
      <w:r>
        <w:rPr>
          <w:rFonts w:ascii="Times New Roman" w:hAnsi="Times New Roman" w:cs="Times New Roman"/>
          <w:sz w:val="24"/>
          <w:szCs w:val="24"/>
        </w:rPr>
        <w:t xml:space="preserve"> on national sovereignty; and</w:t>
      </w:r>
      <w:r w:rsidRPr="00934612">
        <w:rPr>
          <w:rFonts w:ascii="Times New Roman" w:hAnsi="Times New Roman" w:cs="Times New Roman"/>
          <w:sz w:val="24"/>
          <w:szCs w:val="24"/>
        </w:rPr>
        <w:t xml:space="preserve"> rhetoric and policies, grounded in universal claims of human rights, that seemed to favour ethnic, religious, or sexual m</w:t>
      </w:r>
      <w:r>
        <w:rPr>
          <w:rFonts w:ascii="Times New Roman" w:hAnsi="Times New Roman" w:cs="Times New Roman"/>
          <w:sz w:val="24"/>
          <w:szCs w:val="24"/>
        </w:rPr>
        <w:t>inorities and immigrants, as opposed to</w:t>
      </w:r>
      <w:r w:rsidRPr="00934612">
        <w:rPr>
          <w:rFonts w:ascii="Times New Roman" w:hAnsi="Times New Roman" w:cs="Times New Roman"/>
          <w:sz w:val="24"/>
          <w:szCs w:val="24"/>
        </w:rPr>
        <w:t xml:space="preserve"> titular nations. </w:t>
      </w:r>
      <w:r>
        <w:rPr>
          <w:rFonts w:ascii="Times New Roman" w:hAnsi="Times New Roman" w:cs="Times New Roman"/>
          <w:sz w:val="24"/>
          <w:szCs w:val="24"/>
        </w:rPr>
        <w:t>Grudzinska-Gross (2014)</w:t>
      </w:r>
      <w:r w:rsidR="00795602">
        <w:rPr>
          <w:rFonts w:ascii="Times New Roman" w:hAnsi="Times New Roman" w:cs="Times New Roman"/>
          <w:sz w:val="24"/>
          <w:szCs w:val="24"/>
        </w:rPr>
        <w:t xml:space="preserve"> makes an important point that ‘Return to Europe’</w:t>
      </w:r>
      <w:r>
        <w:rPr>
          <w:rFonts w:ascii="Times New Roman" w:hAnsi="Times New Roman" w:cs="Times New Roman"/>
          <w:sz w:val="24"/>
          <w:szCs w:val="24"/>
        </w:rPr>
        <w:t xml:space="preserve"> also suggested an uncritical resurrection of these countries’ pre-1939, highly nationalist-oriented past (as well as erasure of World War II and the communist period)—after all, this was</w:t>
      </w:r>
      <w:r w:rsidR="00795602">
        <w:rPr>
          <w:rFonts w:ascii="Times New Roman" w:hAnsi="Times New Roman" w:cs="Times New Roman"/>
          <w:sz w:val="24"/>
          <w:szCs w:val="24"/>
        </w:rPr>
        <w:t xml:space="preserve"> when they were last a part of ‘Europe’</w:t>
      </w:r>
      <w:r>
        <w:rPr>
          <w:rFonts w:ascii="Times New Roman" w:hAnsi="Times New Roman" w:cs="Times New Roman"/>
          <w:sz w:val="24"/>
          <w:szCs w:val="24"/>
        </w:rPr>
        <w:t>—but that this did not jive very well with th</w:t>
      </w:r>
      <w:r w:rsidR="00795602">
        <w:rPr>
          <w:rFonts w:ascii="Times New Roman" w:hAnsi="Times New Roman" w:cs="Times New Roman"/>
          <w:sz w:val="24"/>
          <w:szCs w:val="24"/>
        </w:rPr>
        <w:t>e</w:t>
      </w:r>
      <w:r>
        <w:rPr>
          <w:rFonts w:ascii="Times New Roman" w:hAnsi="Times New Roman" w:cs="Times New Roman"/>
          <w:sz w:val="24"/>
          <w:szCs w:val="24"/>
        </w:rPr>
        <w:t xml:space="preserve"> 21</w:t>
      </w:r>
      <w:r w:rsidRPr="00CC1E63">
        <w:rPr>
          <w:rFonts w:ascii="Times New Roman" w:hAnsi="Times New Roman" w:cs="Times New Roman"/>
          <w:sz w:val="24"/>
          <w:szCs w:val="24"/>
          <w:vertAlign w:val="superscript"/>
        </w:rPr>
        <w:t>st</w:t>
      </w:r>
      <w:r w:rsidR="00795602">
        <w:rPr>
          <w:rFonts w:ascii="Times New Roman" w:hAnsi="Times New Roman" w:cs="Times New Roman"/>
          <w:sz w:val="24"/>
          <w:szCs w:val="24"/>
        </w:rPr>
        <w:t xml:space="preserve"> century EU. Krastev (2017: 57-</w:t>
      </w:r>
      <w:r>
        <w:rPr>
          <w:rFonts w:ascii="Times New Roman" w:hAnsi="Times New Roman" w:cs="Times New Roman"/>
          <w:sz w:val="24"/>
          <w:szCs w:val="24"/>
        </w:rPr>
        <w:t>8) contends that governments in post-communist states (if not wider publics) exhibit similar attitudes toward the EU as second generation migrants in Western Europe do to their own host societies. If the first generation of post-communist leaders (e.g. Vaclav Havel of Czechoslovakia, Tadeusz Mazowiecki of Poland) were inten</w:t>
      </w:r>
      <w:r w:rsidR="00795602">
        <w:rPr>
          <w:rFonts w:ascii="Times New Roman" w:hAnsi="Times New Roman" w:cs="Times New Roman"/>
          <w:sz w:val="24"/>
          <w:szCs w:val="24"/>
        </w:rPr>
        <w:t>t to make reforms to prove how ‘European’</w:t>
      </w:r>
      <w:r>
        <w:rPr>
          <w:rFonts w:ascii="Times New Roman" w:hAnsi="Times New Roman" w:cs="Times New Roman"/>
          <w:sz w:val="24"/>
          <w:szCs w:val="24"/>
        </w:rPr>
        <w:t xml:space="preserve"> former communist states could be, the newer generation has experienced the pressure to ado</w:t>
      </w:r>
      <w:r w:rsidR="00795602">
        <w:rPr>
          <w:rFonts w:ascii="Times New Roman" w:hAnsi="Times New Roman" w:cs="Times New Roman"/>
          <w:sz w:val="24"/>
          <w:szCs w:val="24"/>
        </w:rPr>
        <w:t>pt EU norms and practices as a ‘humiliation’, and consequently ‘</w:t>
      </w:r>
      <w:r>
        <w:rPr>
          <w:rFonts w:ascii="Times New Roman" w:hAnsi="Times New Roman" w:cs="Times New Roman"/>
          <w:sz w:val="24"/>
          <w:szCs w:val="24"/>
        </w:rPr>
        <w:t>build their legitimacy around the idea of national iden</w:t>
      </w:r>
      <w:r w:rsidR="00795602">
        <w:rPr>
          <w:rFonts w:ascii="Times New Roman" w:hAnsi="Times New Roman" w:cs="Times New Roman"/>
          <w:sz w:val="24"/>
          <w:szCs w:val="24"/>
        </w:rPr>
        <w:t>tity in opposition to Brussels’.</w:t>
      </w:r>
      <w:r>
        <w:rPr>
          <w:rFonts w:ascii="Times New Roman" w:hAnsi="Times New Roman" w:cs="Times New Roman"/>
          <w:sz w:val="24"/>
          <w:szCs w:val="24"/>
        </w:rPr>
        <w:t xml:space="preserve">  </w:t>
      </w:r>
      <w:r w:rsidRPr="00934612">
        <w:rPr>
          <w:rFonts w:ascii="Times New Roman" w:hAnsi="Times New Roman" w:cs="Times New Roman"/>
          <w:sz w:val="24"/>
          <w:szCs w:val="24"/>
        </w:rPr>
        <w:t xml:space="preserve">This process has, particularly among political elites, gone farthest in Hungary and Poland, both of which were judged in the mid-1990s as post-communist success stories. </w:t>
      </w:r>
    </w:p>
    <w:p w:rsidR="000B1FFF" w:rsidRPr="00295CA0" w:rsidRDefault="000B1FFF" w:rsidP="00D05606">
      <w:pPr>
        <w:jc w:val="both"/>
        <w:rPr>
          <w:rFonts w:ascii="Times New Roman" w:hAnsi="Times New Roman" w:cs="Times New Roman"/>
          <w:sz w:val="24"/>
          <w:szCs w:val="24"/>
        </w:rPr>
      </w:pPr>
      <w:r w:rsidRPr="00295CA0">
        <w:rPr>
          <w:rFonts w:ascii="Times New Roman" w:hAnsi="Times New Roman" w:cs="Times New Roman"/>
          <w:sz w:val="24"/>
          <w:szCs w:val="24"/>
        </w:rPr>
        <w:t xml:space="preserve">One way to understand developments in Hungary is to trace the career of Prime Minister Viktor Orbán, a one-time advocate of liberal reforms but now best known as an </w:t>
      </w:r>
      <w:r>
        <w:rPr>
          <w:rFonts w:ascii="Times New Roman" w:hAnsi="Times New Roman" w:cs="Times New Roman"/>
          <w:i/>
          <w:sz w:val="24"/>
          <w:szCs w:val="24"/>
        </w:rPr>
        <w:t>e</w:t>
      </w:r>
      <w:r w:rsidRPr="00295CA0">
        <w:rPr>
          <w:rFonts w:ascii="Times New Roman" w:hAnsi="Times New Roman" w:cs="Times New Roman"/>
          <w:i/>
          <w:sz w:val="24"/>
          <w:szCs w:val="24"/>
        </w:rPr>
        <w:t>nfant terrible</w:t>
      </w:r>
      <w:r w:rsidRPr="00295CA0">
        <w:rPr>
          <w:rFonts w:ascii="Times New Roman" w:hAnsi="Times New Roman" w:cs="Times New Roman"/>
          <w:sz w:val="24"/>
          <w:szCs w:val="24"/>
        </w:rPr>
        <w:t>, vehemently op</w:t>
      </w:r>
      <w:r w:rsidR="00503E4C">
        <w:rPr>
          <w:rFonts w:ascii="Times New Roman" w:hAnsi="Times New Roman" w:cs="Times New Roman"/>
          <w:sz w:val="24"/>
          <w:szCs w:val="24"/>
        </w:rPr>
        <w:t>posed to the EU, a champion of ‘illiberal democracy’,</w:t>
      </w:r>
      <w:r w:rsidRPr="00295CA0">
        <w:rPr>
          <w:rFonts w:ascii="Times New Roman" w:hAnsi="Times New Roman" w:cs="Times New Roman"/>
          <w:sz w:val="24"/>
          <w:szCs w:val="24"/>
        </w:rPr>
        <w:t xml:space="preserve"> and a self-proclaimed defender of the Hungarian nation as well as European Christian culture (Lendvai 2017). Orbán first gained prominence in the late 1980s as a young activist who pushed for political, economic, and social reforms. In the initial post-communist period, Orbán’s FIDES</w:t>
      </w:r>
      <w:r w:rsidR="00503E4C">
        <w:rPr>
          <w:rFonts w:ascii="Times New Roman" w:hAnsi="Times New Roman" w:cs="Times New Roman"/>
          <w:sz w:val="24"/>
          <w:szCs w:val="24"/>
        </w:rPr>
        <w:t xml:space="preserve">Z party classified itself as a </w:t>
      </w:r>
      <w:r w:rsidRPr="00295CA0">
        <w:rPr>
          <w:rFonts w:ascii="Times New Roman" w:hAnsi="Times New Roman" w:cs="Times New Roman"/>
          <w:sz w:val="24"/>
          <w:szCs w:val="24"/>
        </w:rPr>
        <w:t>pro-EU liberal party in opposition to the ruling center-right party, and was highly critical of  mixing religion and politics (</w:t>
      </w:r>
      <w:r w:rsidR="00503E4C">
        <w:rPr>
          <w:rFonts w:ascii="Times New Roman" w:hAnsi="Times New Roman" w:cs="Times New Roman"/>
          <w:sz w:val="24"/>
          <w:szCs w:val="24"/>
        </w:rPr>
        <w:t>Lendvai 2017: 26-</w:t>
      </w:r>
      <w:r w:rsidRPr="00295CA0">
        <w:rPr>
          <w:rFonts w:ascii="Times New Roman" w:hAnsi="Times New Roman" w:cs="Times New Roman"/>
          <w:sz w:val="24"/>
          <w:szCs w:val="24"/>
        </w:rPr>
        <w:t xml:space="preserve">7).  </w:t>
      </w:r>
    </w:p>
    <w:p w:rsidR="000B1FFF" w:rsidRPr="00295CA0" w:rsidRDefault="000B1FFF" w:rsidP="00D05606">
      <w:pPr>
        <w:jc w:val="both"/>
        <w:rPr>
          <w:rFonts w:ascii="Times New Roman" w:hAnsi="Times New Roman" w:cs="Times New Roman"/>
          <w:sz w:val="24"/>
          <w:szCs w:val="24"/>
        </w:rPr>
      </w:pPr>
      <w:r w:rsidRPr="00295CA0">
        <w:rPr>
          <w:rFonts w:ascii="Times New Roman" w:hAnsi="Times New Roman" w:cs="Times New Roman"/>
          <w:sz w:val="24"/>
          <w:szCs w:val="24"/>
        </w:rPr>
        <w:t xml:space="preserve">What explains his apparent </w:t>
      </w:r>
      <w:r w:rsidRPr="00295CA0">
        <w:rPr>
          <w:rFonts w:ascii="Times New Roman" w:hAnsi="Times New Roman" w:cs="Times New Roman"/>
          <w:i/>
          <w:sz w:val="24"/>
          <w:szCs w:val="24"/>
        </w:rPr>
        <w:t>volte-face</w:t>
      </w:r>
      <w:r w:rsidRPr="00295CA0">
        <w:rPr>
          <w:rFonts w:ascii="Times New Roman" w:hAnsi="Times New Roman" w:cs="Times New Roman"/>
          <w:sz w:val="24"/>
          <w:szCs w:val="24"/>
        </w:rPr>
        <w:t>? While one might suggest that Orbán has instrumentally used nationalism as a means to advance his own power,</w:t>
      </w:r>
      <w:r w:rsidRPr="00295CA0">
        <w:rPr>
          <w:rStyle w:val="EndnoteReference"/>
          <w:rFonts w:ascii="Times New Roman" w:hAnsi="Times New Roman" w:cs="Times New Roman"/>
          <w:sz w:val="24"/>
          <w:szCs w:val="24"/>
        </w:rPr>
        <w:endnoteReference w:id="11"/>
      </w:r>
      <w:r w:rsidRPr="00295CA0">
        <w:rPr>
          <w:rFonts w:ascii="Times New Roman" w:hAnsi="Times New Roman" w:cs="Times New Roman"/>
          <w:sz w:val="24"/>
          <w:szCs w:val="24"/>
        </w:rPr>
        <w:t xml:space="preserve"> careful observers of Hungary argue that one can identify more ideological motivations. Lendvai</w:t>
      </w:r>
      <w:r>
        <w:rPr>
          <w:rFonts w:ascii="Times New Roman" w:hAnsi="Times New Roman" w:cs="Times New Roman"/>
          <w:sz w:val="24"/>
          <w:szCs w:val="24"/>
        </w:rPr>
        <w:t xml:space="preserve"> (2017: 37, 42)</w:t>
      </w:r>
      <w:r w:rsidRPr="00295CA0">
        <w:rPr>
          <w:rFonts w:ascii="Times New Roman" w:hAnsi="Times New Roman" w:cs="Times New Roman"/>
          <w:sz w:val="24"/>
          <w:szCs w:val="24"/>
        </w:rPr>
        <w:t xml:space="preserve"> for example, notes that Orbán’s move to the national-conservative political right was in part opportunistic—this was the only real choice after 1994 for opponents to Hungary’s Socialist-led governmen</w:t>
      </w:r>
      <w:r>
        <w:rPr>
          <w:rFonts w:ascii="Times New Roman" w:hAnsi="Times New Roman" w:cs="Times New Roman"/>
          <w:sz w:val="24"/>
          <w:szCs w:val="24"/>
        </w:rPr>
        <w:t xml:space="preserve">t—but also a reflection, in </w:t>
      </w:r>
      <w:r w:rsidRPr="00295CA0">
        <w:rPr>
          <w:rFonts w:ascii="Times New Roman" w:hAnsi="Times New Roman" w:cs="Times New Roman"/>
          <w:sz w:val="24"/>
          <w:szCs w:val="24"/>
        </w:rPr>
        <w:t>Orbán’s words, that the government, which was implicated in corruption scandals and had concluded conciliatory treaties</w:t>
      </w:r>
      <w:r w:rsidR="00503E4C">
        <w:rPr>
          <w:rFonts w:ascii="Times New Roman" w:hAnsi="Times New Roman" w:cs="Times New Roman"/>
          <w:sz w:val="24"/>
          <w:szCs w:val="24"/>
        </w:rPr>
        <w:t xml:space="preserve"> with Hungary’s neighbours, was ‘alien’ and ‘</w:t>
      </w:r>
      <w:r w:rsidRPr="00295CA0">
        <w:rPr>
          <w:rFonts w:ascii="Times New Roman" w:hAnsi="Times New Roman" w:cs="Times New Roman"/>
          <w:sz w:val="24"/>
          <w:szCs w:val="24"/>
        </w:rPr>
        <w:t>not under na</w:t>
      </w:r>
      <w:r w:rsidR="00503E4C">
        <w:rPr>
          <w:rFonts w:ascii="Times New Roman" w:hAnsi="Times New Roman" w:cs="Times New Roman"/>
          <w:sz w:val="24"/>
          <w:szCs w:val="24"/>
        </w:rPr>
        <w:t>tional influence’.</w:t>
      </w:r>
      <w:r w:rsidRPr="00295CA0">
        <w:rPr>
          <w:rFonts w:ascii="Times New Roman" w:hAnsi="Times New Roman" w:cs="Times New Roman"/>
          <w:sz w:val="24"/>
          <w:szCs w:val="24"/>
        </w:rPr>
        <w:t xml:space="preserve"> This had reso</w:t>
      </w:r>
      <w:r>
        <w:rPr>
          <w:rFonts w:ascii="Times New Roman" w:hAnsi="Times New Roman" w:cs="Times New Roman"/>
          <w:sz w:val="24"/>
          <w:szCs w:val="24"/>
        </w:rPr>
        <w:t>nance, in large part because of a latent</w:t>
      </w:r>
      <w:r w:rsidRPr="00295CA0">
        <w:rPr>
          <w:rFonts w:ascii="Times New Roman" w:hAnsi="Times New Roman" w:cs="Times New Roman"/>
          <w:sz w:val="24"/>
          <w:szCs w:val="24"/>
        </w:rPr>
        <w:t xml:space="preserve"> discourse of national betrayal</w:t>
      </w:r>
      <w:r>
        <w:rPr>
          <w:rFonts w:ascii="Times New Roman" w:hAnsi="Times New Roman" w:cs="Times New Roman"/>
          <w:sz w:val="24"/>
          <w:szCs w:val="24"/>
        </w:rPr>
        <w:t xml:space="preserve"> and victimhood</w:t>
      </w:r>
      <w:r w:rsidRPr="00295CA0">
        <w:rPr>
          <w:rFonts w:ascii="Times New Roman" w:hAnsi="Times New Roman" w:cs="Times New Roman"/>
          <w:sz w:val="24"/>
          <w:szCs w:val="24"/>
        </w:rPr>
        <w:t>, dating fr</w:t>
      </w:r>
      <w:r>
        <w:rPr>
          <w:rFonts w:ascii="Times New Roman" w:hAnsi="Times New Roman" w:cs="Times New Roman"/>
          <w:sz w:val="24"/>
          <w:szCs w:val="24"/>
        </w:rPr>
        <w:t>om the 1920 Treaty of Trianon under</w:t>
      </w:r>
      <w:r w:rsidRPr="00295CA0">
        <w:rPr>
          <w:rFonts w:ascii="Times New Roman" w:hAnsi="Times New Roman" w:cs="Times New Roman"/>
          <w:sz w:val="24"/>
          <w:szCs w:val="24"/>
        </w:rPr>
        <w:t xml:space="preserve"> which Hungary was forced to cede two-thirds of its territory. Korkut (2012) takes a similar perspective, noting that liberalization, particularly its</w:t>
      </w:r>
      <w:r>
        <w:rPr>
          <w:rFonts w:ascii="Times New Roman" w:hAnsi="Times New Roman" w:cs="Times New Roman"/>
          <w:sz w:val="24"/>
          <w:szCs w:val="24"/>
        </w:rPr>
        <w:t xml:space="preserve"> economic component, created the</w:t>
      </w:r>
      <w:r w:rsidRPr="00295CA0">
        <w:rPr>
          <w:rFonts w:ascii="Times New Roman" w:hAnsi="Times New Roman" w:cs="Times New Roman"/>
          <w:sz w:val="24"/>
          <w:szCs w:val="24"/>
        </w:rPr>
        <w:t xml:space="preserve"> primary cleavage in </w:t>
      </w:r>
      <w:r>
        <w:rPr>
          <w:rFonts w:ascii="Times New Roman" w:hAnsi="Times New Roman" w:cs="Times New Roman"/>
          <w:sz w:val="24"/>
          <w:szCs w:val="24"/>
        </w:rPr>
        <w:t xml:space="preserve">post-1989 </w:t>
      </w:r>
      <w:r w:rsidRPr="00295CA0">
        <w:rPr>
          <w:rFonts w:ascii="Times New Roman" w:hAnsi="Times New Roman" w:cs="Times New Roman"/>
          <w:sz w:val="24"/>
          <w:szCs w:val="24"/>
        </w:rPr>
        <w:t xml:space="preserve">Hungarian politics, but </w:t>
      </w:r>
      <w:r>
        <w:rPr>
          <w:rFonts w:ascii="Times New Roman" w:hAnsi="Times New Roman" w:cs="Times New Roman"/>
          <w:sz w:val="24"/>
          <w:szCs w:val="24"/>
        </w:rPr>
        <w:t xml:space="preserve">that this has not been </w:t>
      </w:r>
      <w:r w:rsidRPr="00295CA0">
        <w:rPr>
          <w:rFonts w:ascii="Times New Roman" w:hAnsi="Times New Roman" w:cs="Times New Roman"/>
          <w:sz w:val="24"/>
          <w:szCs w:val="24"/>
        </w:rPr>
        <w:t>reflected primarily in classic Left/Right, socioeconomic terms. Instead, he suggests, for Orbán and FIDESZ it took on a moral, cultural character, one that revealed a gap between the transnational-oriented elites and the wider</w:t>
      </w:r>
      <w:r>
        <w:rPr>
          <w:rFonts w:ascii="Times New Roman" w:hAnsi="Times New Roman" w:cs="Times New Roman"/>
          <w:sz w:val="24"/>
          <w:szCs w:val="24"/>
        </w:rPr>
        <w:t>, victimized</w:t>
      </w:r>
      <w:r w:rsidRPr="00295CA0">
        <w:rPr>
          <w:rFonts w:ascii="Times New Roman" w:hAnsi="Times New Roman" w:cs="Times New Roman"/>
          <w:sz w:val="24"/>
          <w:szCs w:val="24"/>
        </w:rPr>
        <w:t xml:space="preserve"> Hungarian nation. Orbán’s own (re)discovery of religion is also an important part of this story</w:t>
      </w:r>
      <w:r>
        <w:rPr>
          <w:rFonts w:ascii="Times New Roman" w:hAnsi="Times New Roman" w:cs="Times New Roman"/>
          <w:sz w:val="24"/>
          <w:szCs w:val="24"/>
        </w:rPr>
        <w:t xml:space="preserve"> </w:t>
      </w:r>
      <w:r w:rsidR="00503E4C">
        <w:rPr>
          <w:rFonts w:ascii="Times New Roman" w:hAnsi="Times New Roman" w:cs="Times New Roman"/>
          <w:sz w:val="24"/>
          <w:szCs w:val="24"/>
        </w:rPr>
        <w:t>(Lendvai 2017: 50-</w:t>
      </w:r>
      <w:r w:rsidRPr="00295CA0">
        <w:rPr>
          <w:rFonts w:ascii="Times New Roman" w:hAnsi="Times New Roman" w:cs="Times New Roman"/>
          <w:sz w:val="24"/>
          <w:szCs w:val="24"/>
        </w:rPr>
        <w:t xml:space="preserve">1). In the early 2000s, </w:t>
      </w:r>
      <w:r>
        <w:rPr>
          <w:rFonts w:ascii="Times New Roman" w:hAnsi="Times New Roman" w:cs="Times New Roman"/>
          <w:sz w:val="24"/>
          <w:szCs w:val="24"/>
        </w:rPr>
        <w:t xml:space="preserve">in opposition, </w:t>
      </w:r>
      <w:r w:rsidRPr="00295CA0">
        <w:rPr>
          <w:rFonts w:ascii="Times New Roman" w:hAnsi="Times New Roman" w:cs="Times New Roman"/>
          <w:sz w:val="24"/>
          <w:szCs w:val="24"/>
        </w:rPr>
        <w:t xml:space="preserve">FIDESZ </w:t>
      </w:r>
      <w:r>
        <w:rPr>
          <w:rFonts w:ascii="Times New Roman" w:hAnsi="Times New Roman" w:cs="Times New Roman"/>
          <w:sz w:val="24"/>
          <w:szCs w:val="24"/>
        </w:rPr>
        <w:t xml:space="preserve">leaders </w:t>
      </w:r>
      <w:r w:rsidRPr="00295CA0">
        <w:rPr>
          <w:rFonts w:ascii="Times New Roman" w:hAnsi="Times New Roman" w:cs="Times New Roman"/>
          <w:sz w:val="24"/>
          <w:szCs w:val="24"/>
        </w:rPr>
        <w:t xml:space="preserve">increasingly </w:t>
      </w:r>
      <w:r w:rsidRPr="00295CA0">
        <w:rPr>
          <w:rFonts w:ascii="Times New Roman" w:hAnsi="Times New Roman" w:cs="Times New Roman"/>
          <w:sz w:val="24"/>
          <w:szCs w:val="24"/>
        </w:rPr>
        <w:lastRenderedPageBreak/>
        <w:t>began to champion traditional values of work, family, order, and nation, values they suggested</w:t>
      </w:r>
      <w:r w:rsidR="00503E4C">
        <w:rPr>
          <w:rFonts w:ascii="Times New Roman" w:hAnsi="Times New Roman" w:cs="Times New Roman"/>
          <w:sz w:val="24"/>
          <w:szCs w:val="24"/>
        </w:rPr>
        <w:t xml:space="preserve"> were absent in Hungary’s centre</w:t>
      </w:r>
      <w:r w:rsidRPr="00295CA0">
        <w:rPr>
          <w:rFonts w:ascii="Times New Roman" w:hAnsi="Times New Roman" w:cs="Times New Roman"/>
          <w:sz w:val="24"/>
          <w:szCs w:val="24"/>
        </w:rPr>
        <w:t xml:space="preserve">-left government. Corruption scandals and the 2008 economic crisis proved fatal for the left, </w:t>
      </w:r>
      <w:r>
        <w:rPr>
          <w:rFonts w:ascii="Times New Roman" w:hAnsi="Times New Roman" w:cs="Times New Roman"/>
          <w:sz w:val="24"/>
          <w:szCs w:val="24"/>
        </w:rPr>
        <w:t xml:space="preserve">vindicating some of the criticism and </w:t>
      </w:r>
      <w:r w:rsidRPr="00295CA0">
        <w:rPr>
          <w:rFonts w:ascii="Times New Roman" w:hAnsi="Times New Roman" w:cs="Times New Roman"/>
          <w:sz w:val="24"/>
          <w:szCs w:val="24"/>
        </w:rPr>
        <w:t xml:space="preserve">paving the way for Orbán’s victory in 2010. </w:t>
      </w:r>
    </w:p>
    <w:p w:rsidR="000B1FFF" w:rsidRPr="00295CA0" w:rsidRDefault="000B1FFF" w:rsidP="00D05606">
      <w:pPr>
        <w:jc w:val="both"/>
        <w:rPr>
          <w:rFonts w:ascii="Times New Roman" w:hAnsi="Times New Roman" w:cs="Times New Roman"/>
          <w:sz w:val="24"/>
          <w:szCs w:val="24"/>
        </w:rPr>
      </w:pPr>
      <w:r w:rsidRPr="00295CA0">
        <w:rPr>
          <w:rFonts w:ascii="Times New Roman" w:hAnsi="Times New Roman" w:cs="Times New Roman"/>
          <w:sz w:val="24"/>
          <w:szCs w:val="24"/>
        </w:rPr>
        <w:t>Orbán’s conception of Europe and Hungary’s place in it also deserves mention. Korkut (2012) reveals that eve</w:t>
      </w:r>
      <w:r w:rsidR="00503E4C">
        <w:rPr>
          <w:rFonts w:ascii="Times New Roman" w:hAnsi="Times New Roman" w:cs="Times New Roman"/>
          <w:sz w:val="24"/>
          <w:szCs w:val="24"/>
        </w:rPr>
        <w:t>n in the 1990s Orbán’s view of ‘Europe’</w:t>
      </w:r>
      <w:r w:rsidRPr="00295CA0">
        <w:rPr>
          <w:rFonts w:ascii="Times New Roman" w:hAnsi="Times New Roman" w:cs="Times New Roman"/>
          <w:sz w:val="24"/>
          <w:szCs w:val="24"/>
        </w:rPr>
        <w:t xml:space="preserve"> was referenced to traditional culture and values. For him, Hungary’s Christian past was proof enough of the country’s European credentials. Furthermore, Orbán himself stated in 2007 that his earlier support for Hungary’s EU bid was rooted in a belief that only as part of the Western world could Hungary survive as an indepe</w:t>
      </w:r>
      <w:r w:rsidR="00503E4C">
        <w:rPr>
          <w:rFonts w:ascii="Times New Roman" w:hAnsi="Times New Roman" w:cs="Times New Roman"/>
          <w:sz w:val="24"/>
          <w:szCs w:val="24"/>
        </w:rPr>
        <w:t>ndent state, as the West was ‘</w:t>
      </w:r>
      <w:r w:rsidRPr="00295CA0">
        <w:rPr>
          <w:rFonts w:ascii="Times New Roman" w:hAnsi="Times New Roman" w:cs="Times New Roman"/>
          <w:sz w:val="24"/>
          <w:szCs w:val="24"/>
        </w:rPr>
        <w:t>the only place branded with national traditions and sovereignties, family, moral values, work, strong middle class, social cohesio</w:t>
      </w:r>
      <w:r w:rsidR="00503E4C">
        <w:rPr>
          <w:rFonts w:ascii="Times New Roman" w:hAnsi="Times New Roman" w:cs="Times New Roman"/>
          <w:sz w:val="24"/>
          <w:szCs w:val="24"/>
        </w:rPr>
        <w:t>n, and Christian solidarity’</w:t>
      </w:r>
      <w:r>
        <w:rPr>
          <w:rFonts w:ascii="Times New Roman" w:hAnsi="Times New Roman" w:cs="Times New Roman"/>
          <w:sz w:val="24"/>
          <w:szCs w:val="24"/>
        </w:rPr>
        <w:t xml:space="preserve"> (quoted in Korkut 2012: 178</w:t>
      </w:r>
      <w:r w:rsidRPr="00295CA0">
        <w:rPr>
          <w:rFonts w:ascii="Times New Roman" w:hAnsi="Times New Roman" w:cs="Times New Roman"/>
          <w:sz w:val="24"/>
          <w:szCs w:val="24"/>
        </w:rPr>
        <w:t xml:space="preserve">). </w:t>
      </w:r>
      <w:r w:rsidR="00503E4C">
        <w:rPr>
          <w:rFonts w:ascii="Times New Roman" w:hAnsi="Times New Roman" w:cs="Times New Roman"/>
          <w:sz w:val="24"/>
          <w:szCs w:val="24"/>
        </w:rPr>
        <w:t>Being ‘European’</w:t>
      </w:r>
      <w:r>
        <w:rPr>
          <w:rFonts w:ascii="Times New Roman" w:hAnsi="Times New Roman" w:cs="Times New Roman"/>
          <w:sz w:val="24"/>
          <w:szCs w:val="24"/>
        </w:rPr>
        <w:t xml:space="preserve"> was congruent wi</w:t>
      </w:r>
      <w:r w:rsidR="00503E4C">
        <w:rPr>
          <w:rFonts w:ascii="Times New Roman" w:hAnsi="Times New Roman" w:cs="Times New Roman"/>
          <w:sz w:val="24"/>
          <w:szCs w:val="24"/>
        </w:rPr>
        <w:t>th being a ‘good Hungarian’,</w:t>
      </w:r>
      <w:r>
        <w:rPr>
          <w:rFonts w:ascii="Times New Roman" w:hAnsi="Times New Roman" w:cs="Times New Roman"/>
          <w:sz w:val="24"/>
          <w:szCs w:val="24"/>
        </w:rPr>
        <w:t xml:space="preserve"> bu</w:t>
      </w:r>
      <w:r w:rsidR="00503E4C">
        <w:rPr>
          <w:rFonts w:ascii="Times New Roman" w:hAnsi="Times New Roman" w:cs="Times New Roman"/>
          <w:sz w:val="24"/>
          <w:szCs w:val="24"/>
        </w:rPr>
        <w:t>t only with a particular, very ‘old’</w:t>
      </w:r>
      <w:r>
        <w:rPr>
          <w:rFonts w:ascii="Times New Roman" w:hAnsi="Times New Roman" w:cs="Times New Roman"/>
          <w:sz w:val="24"/>
          <w:szCs w:val="24"/>
        </w:rPr>
        <w:t xml:space="preserve"> notion of Europe in mind, </w:t>
      </w:r>
      <w:r w:rsidRPr="00295CA0">
        <w:rPr>
          <w:rFonts w:ascii="Times New Roman" w:hAnsi="Times New Roman" w:cs="Times New Roman"/>
          <w:sz w:val="24"/>
          <w:szCs w:val="24"/>
        </w:rPr>
        <w:t xml:space="preserve">not the post-national, cosmopolitan vision of many of the EU’s supporters. </w:t>
      </w:r>
      <w:r>
        <w:rPr>
          <w:rFonts w:ascii="Times New Roman" w:hAnsi="Times New Roman" w:cs="Times New Roman"/>
          <w:sz w:val="24"/>
          <w:szCs w:val="24"/>
        </w:rPr>
        <w:t>Suffice to s</w:t>
      </w:r>
      <w:r w:rsidR="00503E4C">
        <w:rPr>
          <w:rFonts w:ascii="Times New Roman" w:hAnsi="Times New Roman" w:cs="Times New Roman"/>
          <w:sz w:val="24"/>
          <w:szCs w:val="24"/>
        </w:rPr>
        <w:t>ay that the latter was not the ‘Europe’</w:t>
      </w:r>
      <w:r>
        <w:rPr>
          <w:rFonts w:ascii="Times New Roman" w:hAnsi="Times New Roman" w:cs="Times New Roman"/>
          <w:sz w:val="24"/>
          <w:szCs w:val="24"/>
        </w:rPr>
        <w:t xml:space="preserve"> </w:t>
      </w:r>
      <w:r w:rsidRPr="00295CA0">
        <w:rPr>
          <w:rFonts w:ascii="Times New Roman" w:hAnsi="Times New Roman" w:cs="Times New Roman"/>
          <w:sz w:val="24"/>
          <w:szCs w:val="24"/>
        </w:rPr>
        <w:t>Orbán</w:t>
      </w:r>
      <w:r>
        <w:rPr>
          <w:rFonts w:ascii="Times New Roman" w:hAnsi="Times New Roman" w:cs="Times New Roman"/>
          <w:sz w:val="24"/>
          <w:szCs w:val="24"/>
        </w:rPr>
        <w:t xml:space="preserve"> wished Hungary to join. </w:t>
      </w:r>
    </w:p>
    <w:p w:rsidR="000B1FFF" w:rsidRDefault="000B1FFF" w:rsidP="00D05606">
      <w:pPr>
        <w:jc w:val="both"/>
        <w:rPr>
          <w:rFonts w:ascii="Times New Roman" w:hAnsi="Times New Roman" w:cs="Times New Roman"/>
          <w:sz w:val="24"/>
          <w:szCs w:val="24"/>
        </w:rPr>
      </w:pPr>
      <w:r w:rsidRPr="00295CA0">
        <w:rPr>
          <w:rFonts w:ascii="Times New Roman" w:hAnsi="Times New Roman" w:cs="Times New Roman"/>
          <w:sz w:val="24"/>
          <w:szCs w:val="24"/>
        </w:rPr>
        <w:t xml:space="preserve">Orbán, of course, has spoken out on numerous occasions in favour of his conceptualization of Europe, one that sees himself (and, by obvious implication, Hungary itself) as a defender of traditional values. </w:t>
      </w:r>
      <w:r>
        <w:rPr>
          <w:rFonts w:ascii="Times New Roman" w:hAnsi="Times New Roman" w:cs="Times New Roman"/>
          <w:sz w:val="24"/>
          <w:szCs w:val="24"/>
        </w:rPr>
        <w:t>Le</w:t>
      </w:r>
      <w:r w:rsidR="00503E4C">
        <w:rPr>
          <w:rFonts w:ascii="Times New Roman" w:hAnsi="Times New Roman" w:cs="Times New Roman"/>
          <w:sz w:val="24"/>
          <w:szCs w:val="24"/>
        </w:rPr>
        <w:t>ndvai (2017: 90) suggests that ‘</w:t>
      </w:r>
      <w:r>
        <w:rPr>
          <w:rFonts w:ascii="Times New Roman" w:hAnsi="Times New Roman" w:cs="Times New Roman"/>
          <w:sz w:val="24"/>
          <w:szCs w:val="24"/>
        </w:rPr>
        <w:t xml:space="preserve">promotion of the Christian-national unity of the Magyars [Hungarians] in order to serve and maintain power has been one of the decisive ideological and political successes of Viktor </w:t>
      </w:r>
      <w:r w:rsidRPr="00295CA0">
        <w:rPr>
          <w:rFonts w:ascii="Times New Roman" w:hAnsi="Times New Roman" w:cs="Times New Roman"/>
          <w:sz w:val="24"/>
          <w:szCs w:val="24"/>
        </w:rPr>
        <w:t>Orbán</w:t>
      </w:r>
      <w:r w:rsidR="00503E4C">
        <w:rPr>
          <w:rFonts w:ascii="Times New Roman" w:hAnsi="Times New Roman" w:cs="Times New Roman"/>
          <w:sz w:val="24"/>
          <w:szCs w:val="24"/>
        </w:rPr>
        <w:t>’.</w:t>
      </w:r>
      <w:r>
        <w:rPr>
          <w:rFonts w:ascii="Times New Roman" w:hAnsi="Times New Roman" w:cs="Times New Roman"/>
          <w:sz w:val="24"/>
          <w:szCs w:val="24"/>
        </w:rPr>
        <w:t xml:space="preserve"> </w:t>
      </w:r>
      <w:r w:rsidRPr="00295CA0">
        <w:rPr>
          <w:rFonts w:ascii="Times New Roman" w:hAnsi="Times New Roman" w:cs="Times New Roman"/>
          <w:sz w:val="24"/>
          <w:szCs w:val="24"/>
        </w:rPr>
        <w:t>In foreign policy, this has been manifested most clearly in rejection of EU-imposed quotas for refugees and construction of a wall to keep migrants and refugees out</w:t>
      </w:r>
      <w:r w:rsidR="00503E4C">
        <w:rPr>
          <w:rFonts w:ascii="Times New Roman" w:hAnsi="Times New Roman" w:cs="Times New Roman"/>
          <w:sz w:val="24"/>
          <w:szCs w:val="24"/>
        </w:rPr>
        <w:t xml:space="preserve"> and ‘Hungary for Hungarians’.</w:t>
      </w:r>
      <w:r>
        <w:rPr>
          <w:rFonts w:ascii="Times New Roman" w:hAnsi="Times New Roman" w:cs="Times New Roman"/>
          <w:sz w:val="24"/>
          <w:szCs w:val="24"/>
        </w:rPr>
        <w:t xml:space="preserve"> </w:t>
      </w:r>
      <w:r w:rsidRPr="00295CA0">
        <w:rPr>
          <w:rFonts w:ascii="Times New Roman" w:hAnsi="Times New Roman" w:cs="Times New Roman"/>
          <w:sz w:val="24"/>
          <w:szCs w:val="24"/>
        </w:rPr>
        <w:t xml:space="preserve"> Domestically, it is manifested in a new Constitution, a</w:t>
      </w:r>
      <w:r w:rsidR="00503E4C">
        <w:rPr>
          <w:rFonts w:ascii="Times New Roman" w:hAnsi="Times New Roman" w:cs="Times New Roman"/>
          <w:sz w:val="24"/>
          <w:szCs w:val="24"/>
        </w:rPr>
        <w:t>dopted in 2011, that refers to ‘Christian Europe’ and the ‘</w:t>
      </w:r>
      <w:r w:rsidRPr="00295CA0">
        <w:rPr>
          <w:rFonts w:ascii="Times New Roman" w:hAnsi="Times New Roman" w:cs="Times New Roman"/>
          <w:sz w:val="24"/>
          <w:szCs w:val="24"/>
        </w:rPr>
        <w:t>role of Christianity in preservi</w:t>
      </w:r>
      <w:r w:rsidR="00503E4C">
        <w:rPr>
          <w:rFonts w:ascii="Times New Roman" w:hAnsi="Times New Roman" w:cs="Times New Roman"/>
          <w:sz w:val="24"/>
          <w:szCs w:val="24"/>
        </w:rPr>
        <w:t>ng nationhood’ (Preamble), ‘</w:t>
      </w:r>
      <w:r w:rsidRPr="00295CA0">
        <w:rPr>
          <w:rFonts w:ascii="Times New Roman" w:hAnsi="Times New Roman" w:cs="Times New Roman"/>
          <w:sz w:val="24"/>
          <w:szCs w:val="24"/>
        </w:rPr>
        <w:t>one Hungari</w:t>
      </w:r>
      <w:r w:rsidR="00503E4C">
        <w:rPr>
          <w:rFonts w:ascii="Times New Roman" w:hAnsi="Times New Roman" w:cs="Times New Roman"/>
          <w:sz w:val="24"/>
          <w:szCs w:val="24"/>
        </w:rPr>
        <w:t>an nation that belongs together’ and that Hungary ‘bears responsibility</w:t>
      </w:r>
      <w:r w:rsidRPr="00295CA0">
        <w:rPr>
          <w:rFonts w:ascii="Times New Roman" w:hAnsi="Times New Roman" w:cs="Times New Roman"/>
          <w:sz w:val="24"/>
          <w:szCs w:val="24"/>
        </w:rPr>
        <w:t xml:space="preserve"> for the fate of Hungar</w:t>
      </w:r>
      <w:r w:rsidR="00503E4C">
        <w:rPr>
          <w:rFonts w:ascii="Times New Roman" w:hAnsi="Times New Roman" w:cs="Times New Roman"/>
          <w:sz w:val="24"/>
          <w:szCs w:val="24"/>
        </w:rPr>
        <w:t>ians beyond its current borders’</w:t>
      </w:r>
      <w:r w:rsidRPr="00295CA0">
        <w:rPr>
          <w:rFonts w:ascii="Times New Roman" w:hAnsi="Times New Roman" w:cs="Times New Roman"/>
          <w:sz w:val="24"/>
          <w:szCs w:val="24"/>
        </w:rPr>
        <w:t xml:space="preserve"> (Article D), and</w:t>
      </w:r>
      <w:r>
        <w:rPr>
          <w:rFonts w:ascii="Times New Roman" w:hAnsi="Times New Roman" w:cs="Times New Roman"/>
          <w:sz w:val="24"/>
          <w:szCs w:val="24"/>
        </w:rPr>
        <w:t xml:space="preserve"> defines marriage as a union of one man and one woman (Article L). Values such as faith, work, fam</w:t>
      </w:r>
      <w:r w:rsidR="00503E4C">
        <w:rPr>
          <w:rFonts w:ascii="Times New Roman" w:hAnsi="Times New Roman" w:cs="Times New Roman"/>
          <w:sz w:val="24"/>
          <w:szCs w:val="24"/>
        </w:rPr>
        <w:t>ily, nation, and fidelity receive</w:t>
      </w:r>
      <w:r>
        <w:rPr>
          <w:rFonts w:ascii="Times New Roman" w:hAnsi="Times New Roman" w:cs="Times New Roman"/>
          <w:sz w:val="24"/>
          <w:szCs w:val="24"/>
        </w:rPr>
        <w:t xml:space="preserve"> heavy emphasis.  This document was criticized by the EU on numerous human rights and institutional grounds. More broadly, however, one can agree with Korkut (2012: </w:t>
      </w:r>
      <w:r w:rsidR="00503E4C">
        <w:rPr>
          <w:rFonts w:ascii="Times New Roman" w:hAnsi="Times New Roman" w:cs="Times New Roman"/>
          <w:sz w:val="24"/>
          <w:szCs w:val="24"/>
        </w:rPr>
        <w:t>166) who suggests that it is a ‘</w:t>
      </w:r>
      <w:r>
        <w:rPr>
          <w:rFonts w:ascii="Times New Roman" w:hAnsi="Times New Roman" w:cs="Times New Roman"/>
          <w:sz w:val="24"/>
          <w:szCs w:val="24"/>
        </w:rPr>
        <w:t>comprehensive and antagonistic rejection of all that was associated with the li</w:t>
      </w:r>
      <w:r w:rsidR="00503E4C">
        <w:rPr>
          <w:rFonts w:ascii="Times New Roman" w:hAnsi="Times New Roman" w:cs="Times New Roman"/>
          <w:sz w:val="24"/>
          <w:szCs w:val="24"/>
        </w:rPr>
        <w:t>beralism of the previous order’.</w:t>
      </w:r>
      <w:r>
        <w:rPr>
          <w:rFonts w:ascii="Times New Roman" w:hAnsi="Times New Roman" w:cs="Times New Roman"/>
          <w:sz w:val="24"/>
          <w:szCs w:val="24"/>
        </w:rPr>
        <w:t xml:space="preserve"> </w:t>
      </w:r>
    </w:p>
    <w:p w:rsidR="000B1FFF" w:rsidRDefault="000B1FFF" w:rsidP="00D05606">
      <w:pPr>
        <w:jc w:val="both"/>
        <w:rPr>
          <w:rFonts w:ascii="Times New Roman" w:hAnsi="Times New Roman" w:cs="Times New Roman"/>
          <w:sz w:val="24"/>
          <w:szCs w:val="24"/>
        </w:rPr>
      </w:pPr>
      <w:r>
        <w:rPr>
          <w:rFonts w:ascii="Times New Roman" w:hAnsi="Times New Roman" w:cs="Times New Roman"/>
          <w:sz w:val="24"/>
          <w:szCs w:val="24"/>
        </w:rPr>
        <w:t>Since the European refugee crisis, Orbán’s attacks on the EU, globalization, and liberalism and cosmopolitanism have grown even more vociferous. The Jewish Hungarian-American financier and philanthropist George Soros has become the top bogeyman for the government, as he (and his supporters within Hungary and in international organizations) are presented as an existential threat to the nation, seeking to flood the country with Muslim migrants and put it under the control of international capitalists.</w:t>
      </w:r>
      <w:r>
        <w:rPr>
          <w:rStyle w:val="EndnoteReference"/>
          <w:rFonts w:ascii="Times New Roman" w:hAnsi="Times New Roman" w:cs="Times New Roman"/>
          <w:sz w:val="24"/>
          <w:szCs w:val="24"/>
        </w:rPr>
        <w:endnoteReference w:id="12"/>
      </w:r>
      <w:r>
        <w:rPr>
          <w:rFonts w:ascii="Times New Roman" w:hAnsi="Times New Roman" w:cs="Times New Roman"/>
          <w:sz w:val="24"/>
          <w:szCs w:val="24"/>
        </w:rPr>
        <w:t xml:space="preserve"> Orbán views this battle as a civilizational struggle, both, to be sure, an intellectual one between si</w:t>
      </w:r>
      <w:r w:rsidR="00503E4C">
        <w:rPr>
          <w:rFonts w:ascii="Times New Roman" w:hAnsi="Times New Roman" w:cs="Times New Roman"/>
          <w:sz w:val="24"/>
          <w:szCs w:val="24"/>
        </w:rPr>
        <w:t>nful, licentious forces of the ‘Soros empire’</w:t>
      </w:r>
      <w:r>
        <w:rPr>
          <w:rFonts w:ascii="Times New Roman" w:hAnsi="Times New Roman" w:cs="Times New Roman"/>
          <w:sz w:val="24"/>
          <w:szCs w:val="24"/>
        </w:rPr>
        <w:t xml:space="preserve"> which has forged an alliance with the EU, and those that would defend Christian Europe and traditional values, but also a pragmatic one over, in his view, the basic question of who will live in Europe, indigenous Christians or Muslims.  Orbán does call for in</w:t>
      </w:r>
      <w:r w:rsidR="00503E4C">
        <w:rPr>
          <w:rFonts w:ascii="Times New Roman" w:hAnsi="Times New Roman" w:cs="Times New Roman"/>
          <w:sz w:val="24"/>
          <w:szCs w:val="24"/>
        </w:rPr>
        <w:t>ternational ‘solidarity’,</w:t>
      </w:r>
      <w:r>
        <w:rPr>
          <w:rFonts w:ascii="Times New Roman" w:hAnsi="Times New Roman" w:cs="Times New Roman"/>
          <w:sz w:val="24"/>
          <w:szCs w:val="24"/>
        </w:rPr>
        <w:t xml:space="preserve"> but this is not akin to </w:t>
      </w:r>
      <w:r>
        <w:rPr>
          <w:rFonts w:ascii="Times New Roman" w:hAnsi="Times New Roman" w:cs="Times New Roman"/>
          <w:sz w:val="24"/>
          <w:szCs w:val="24"/>
        </w:rPr>
        <w:lastRenderedPageBreak/>
        <w:t>cosmopolitanism (Orbán 2017). Rather, it is for (true) Europ</w:t>
      </w:r>
      <w:r w:rsidR="00503E4C">
        <w:rPr>
          <w:rFonts w:ascii="Times New Roman" w:hAnsi="Times New Roman" w:cs="Times New Roman"/>
          <w:sz w:val="24"/>
          <w:szCs w:val="24"/>
        </w:rPr>
        <w:t xml:space="preserve">eans to unite together in defence of their culture. As for ‘liberal nationalism’, </w:t>
      </w:r>
      <w:r>
        <w:rPr>
          <w:rFonts w:ascii="Times New Roman" w:hAnsi="Times New Roman" w:cs="Times New Roman"/>
          <w:sz w:val="24"/>
          <w:szCs w:val="24"/>
        </w:rPr>
        <w:t xml:space="preserve"> th</w:t>
      </w:r>
      <w:r w:rsidR="00503E4C">
        <w:rPr>
          <w:rFonts w:ascii="Times New Roman" w:hAnsi="Times New Roman" w:cs="Times New Roman"/>
          <w:sz w:val="24"/>
          <w:szCs w:val="24"/>
        </w:rPr>
        <w:t>is would seem to be an oxymoron</w:t>
      </w:r>
      <w:r>
        <w:rPr>
          <w:rFonts w:ascii="Times New Roman" w:hAnsi="Times New Roman" w:cs="Times New Roman"/>
          <w:sz w:val="24"/>
          <w:szCs w:val="24"/>
        </w:rPr>
        <w:t xml:space="preserve">. In his own words, </w:t>
      </w:r>
    </w:p>
    <w:p w:rsidR="000B1FFF" w:rsidRDefault="000B1FFF" w:rsidP="00D05606">
      <w:pPr>
        <w:jc w:val="both"/>
        <w:rPr>
          <w:rFonts w:ascii="Times New Roman" w:hAnsi="Times New Roman" w:cs="Times New Roman"/>
          <w:sz w:val="24"/>
          <w:szCs w:val="24"/>
        </w:rPr>
      </w:pPr>
    </w:p>
    <w:p w:rsidR="000B1FFF" w:rsidRPr="001B291A" w:rsidRDefault="000B1FFF" w:rsidP="001B291A">
      <w:pPr>
        <w:ind w:left="720"/>
        <w:jc w:val="both"/>
        <w:rPr>
          <w:rFonts w:ascii="Times New Roman" w:hAnsi="Times New Roman" w:cs="Times New Roman"/>
          <w:sz w:val="20"/>
          <w:szCs w:val="20"/>
        </w:rPr>
      </w:pPr>
      <w:r w:rsidRPr="001B291A">
        <w:rPr>
          <w:rFonts w:ascii="Times New Roman" w:hAnsi="Times New Roman" w:cs="Times New Roman"/>
          <w:sz w:val="20"/>
          <w:szCs w:val="20"/>
        </w:rPr>
        <w:t>The Hungarian nation is not a simple sum of individuals, but a community that needs to be organized, strengthened and developed, and in this sense, the new state that we are building is an illiberal state, a non-liberal state. It does not deny foundational values of liberalism, as freedom, etc. But it does not make this ideology a central element of state organization, but applies a specific, national, particular approach in its stead</w:t>
      </w:r>
      <w:r>
        <w:rPr>
          <w:rFonts w:ascii="Times New Roman" w:hAnsi="Times New Roman" w:cs="Times New Roman"/>
          <w:sz w:val="20"/>
          <w:szCs w:val="20"/>
        </w:rPr>
        <w:t xml:space="preserve"> </w:t>
      </w:r>
      <w:r w:rsidRPr="00503E4C">
        <w:rPr>
          <w:rFonts w:ascii="Times New Roman" w:hAnsi="Times New Roman" w:cs="Times New Roman"/>
          <w:sz w:val="20"/>
          <w:szCs w:val="20"/>
        </w:rPr>
        <w:t>(Orbán 2014).</w:t>
      </w:r>
      <w:r w:rsidRPr="001B291A">
        <w:rPr>
          <w:rFonts w:ascii="Times New Roman" w:hAnsi="Times New Roman" w:cs="Times New Roman"/>
          <w:sz w:val="20"/>
          <w:szCs w:val="20"/>
        </w:rPr>
        <w:t xml:space="preserve"> </w:t>
      </w:r>
    </w:p>
    <w:p w:rsidR="000B1FFF" w:rsidRDefault="000B1FFF" w:rsidP="00B1129D">
      <w:pPr>
        <w:jc w:val="both"/>
        <w:rPr>
          <w:rFonts w:ascii="Times New Roman" w:hAnsi="Times New Roman" w:cs="Times New Roman"/>
          <w:sz w:val="24"/>
          <w:szCs w:val="24"/>
        </w:rPr>
      </w:pPr>
      <w:r>
        <w:rPr>
          <w:rFonts w:ascii="Times New Roman" w:hAnsi="Times New Roman" w:cs="Times New Roman"/>
          <w:sz w:val="24"/>
          <w:szCs w:val="24"/>
        </w:rPr>
        <w:t>Orbán, of course, is not the only proponent of such an idea. In Hungary itself, the largest opposition party to FIDESZ after the 2018 elections is Jobbik, which is even more statist, nationalist and xenophobic. In the post-communist neighbourhood, Poland comes closest to adopting Orbán’s approach, with Jaroslaw Kacynski, leader of the ruling Law and Justice</w:t>
      </w:r>
      <w:r w:rsidR="001D3B2B">
        <w:rPr>
          <w:rFonts w:ascii="Times New Roman" w:hAnsi="Times New Roman" w:cs="Times New Roman"/>
          <w:sz w:val="24"/>
          <w:szCs w:val="24"/>
        </w:rPr>
        <w:t xml:space="preserve"> Party (PiS) declaring Hungary ‘the example’</w:t>
      </w:r>
      <w:r>
        <w:rPr>
          <w:rFonts w:ascii="Times New Roman" w:hAnsi="Times New Roman" w:cs="Times New Roman"/>
          <w:sz w:val="24"/>
          <w:szCs w:val="24"/>
        </w:rPr>
        <w:t xml:space="preserve"> and t</w:t>
      </w:r>
      <w:r w:rsidR="001D3B2B">
        <w:rPr>
          <w:rFonts w:ascii="Times New Roman" w:hAnsi="Times New Roman" w:cs="Times New Roman"/>
          <w:sz w:val="24"/>
          <w:szCs w:val="24"/>
        </w:rPr>
        <w:t>hat he would ‘bring Budapest to Warsaw’.</w:t>
      </w:r>
      <w:r>
        <w:rPr>
          <w:rStyle w:val="EndnoteReference"/>
          <w:rFonts w:ascii="Times New Roman" w:hAnsi="Times New Roman" w:cs="Times New Roman"/>
          <w:sz w:val="24"/>
          <w:szCs w:val="24"/>
        </w:rPr>
        <w:endnoteReference w:id="13"/>
      </w:r>
    </w:p>
    <w:p w:rsidR="000B1FFF" w:rsidRDefault="000B1FFF" w:rsidP="00B1129D">
      <w:pPr>
        <w:jc w:val="both"/>
        <w:rPr>
          <w:rFonts w:ascii="Times New Roman" w:hAnsi="Times New Roman" w:cs="Times New Roman"/>
          <w:sz w:val="24"/>
          <w:szCs w:val="24"/>
        </w:rPr>
      </w:pPr>
      <w:r>
        <w:rPr>
          <w:rFonts w:ascii="Times New Roman" w:hAnsi="Times New Roman" w:cs="Times New Roman"/>
          <w:sz w:val="24"/>
          <w:szCs w:val="24"/>
        </w:rPr>
        <w:t>Poland’s post-communist trajectory shares many similarities with Hungary’s. While Poland was initially upheld as a democratic and economic success story and illiberal nationalist forces were kept at bay—as in Hungary, for much of the 1990s the leading challengers to liberal post-communist reformers were the (reformed) ex-communists—disappointments with the economic results of the post-communist transition began to mount. PiS was formed in 2001 as a nationalist-conse</w:t>
      </w:r>
      <w:r w:rsidR="001D3B2B">
        <w:rPr>
          <w:rFonts w:ascii="Times New Roman" w:hAnsi="Times New Roman" w:cs="Times New Roman"/>
          <w:sz w:val="24"/>
          <w:szCs w:val="24"/>
        </w:rPr>
        <w:t>rvative off-shoot of centre</w:t>
      </w:r>
      <w:r>
        <w:rPr>
          <w:rFonts w:ascii="Times New Roman" w:hAnsi="Times New Roman" w:cs="Times New Roman"/>
          <w:sz w:val="24"/>
          <w:szCs w:val="24"/>
        </w:rPr>
        <w:t xml:space="preserve">-right Solidarity Electoral Action coalition. Its founders were the twin brothers Jarosław and Lech Kaczynski, both leading figures in Solidarity movement. Lech served as President (2005-2010) until his death in a plane crash in Russia; Jarosław briefly served (2006-2007) as Prime Minister in a coalition government and is the chairman of PiS. Since 2005, the PiS has moved to the right, absorbing terrain formerly held by smaller xenophobic/nationalist parties. Although he has been only a member of parliament since PiS returned to power in 2015, Jarosław Kaczynski is generally recognized as the most important political figure in Poland. </w:t>
      </w:r>
    </w:p>
    <w:p w:rsidR="000B1FFF" w:rsidRPr="00190394" w:rsidRDefault="000B1FFF" w:rsidP="003306B3">
      <w:pPr>
        <w:jc w:val="both"/>
        <w:rPr>
          <w:rFonts w:ascii="Times New Roman" w:hAnsi="Times New Roman" w:cs="Times New Roman"/>
          <w:sz w:val="24"/>
          <w:szCs w:val="24"/>
        </w:rPr>
      </w:pPr>
      <w:r>
        <w:rPr>
          <w:rFonts w:ascii="Times New Roman" w:hAnsi="Times New Roman" w:cs="Times New Roman"/>
          <w:sz w:val="24"/>
          <w:szCs w:val="24"/>
        </w:rPr>
        <w:t>PiS embraces a populist platform, attacking domestic elites as out of touch or unconcerned with most Poles while promising measure to support those who feel left behind from two decades of economic liberalization, lambasting alleged encroachments against Poland from the EU and global capitalism, and defending what it considers the traditional values—above all Catholicism—of the Polish nation.  Its successful campaign in 2015 a</w:t>
      </w:r>
      <w:r w:rsidR="001D3B2B">
        <w:rPr>
          <w:rFonts w:ascii="Times New Roman" w:hAnsi="Times New Roman" w:cs="Times New Roman"/>
          <w:sz w:val="24"/>
          <w:szCs w:val="24"/>
        </w:rPr>
        <w:t>lso featured calls against the ‘Islamization’</w:t>
      </w:r>
      <w:r>
        <w:rPr>
          <w:rFonts w:ascii="Times New Roman" w:hAnsi="Times New Roman" w:cs="Times New Roman"/>
          <w:sz w:val="24"/>
          <w:szCs w:val="24"/>
        </w:rPr>
        <w:t xml:space="preserve"> of Europe and claims that refugees would bring disease. </w:t>
      </w:r>
      <w:r w:rsidRPr="00011BCF">
        <w:rPr>
          <w:rFonts w:ascii="Times New Roman" w:hAnsi="Times New Roman" w:cs="Times New Roman"/>
          <w:sz w:val="24"/>
          <w:szCs w:val="24"/>
        </w:rPr>
        <w:t xml:space="preserve">The </w:t>
      </w:r>
      <w:r>
        <w:rPr>
          <w:rFonts w:ascii="Times New Roman" w:hAnsi="Times New Roman" w:cs="Times New Roman"/>
          <w:sz w:val="24"/>
          <w:szCs w:val="24"/>
        </w:rPr>
        <w:t xml:space="preserve">party embraces </w:t>
      </w:r>
      <w:r w:rsidRPr="00011BCF">
        <w:rPr>
          <w:rFonts w:ascii="Times New Roman" w:hAnsi="Times New Roman" w:cs="Times New Roman"/>
          <w:sz w:val="24"/>
          <w:szCs w:val="24"/>
        </w:rPr>
        <w:t xml:space="preserve">a majoritarian conception of democracy, one in which constraints, such as actions by the courts to </w:t>
      </w:r>
      <w:r w:rsidR="001D3B2B">
        <w:rPr>
          <w:rFonts w:ascii="Times New Roman" w:hAnsi="Times New Roman" w:cs="Times New Roman"/>
          <w:sz w:val="24"/>
          <w:szCs w:val="24"/>
        </w:rPr>
        <w:t>uphold rule of law against the ‘will of the people’</w:t>
      </w:r>
      <w:r w:rsidRPr="00011BCF">
        <w:rPr>
          <w:rFonts w:ascii="Times New Roman" w:hAnsi="Times New Roman" w:cs="Times New Roman"/>
          <w:sz w:val="24"/>
          <w:szCs w:val="24"/>
        </w:rPr>
        <w:t xml:space="preserve"> con</w:t>
      </w:r>
      <w:r w:rsidR="001D3B2B">
        <w:rPr>
          <w:rFonts w:ascii="Times New Roman" w:hAnsi="Times New Roman" w:cs="Times New Roman"/>
          <w:sz w:val="24"/>
          <w:szCs w:val="24"/>
        </w:rPr>
        <w:t>stitute, in Kaczynski’s terms, ‘legal impo</w:t>
      </w:r>
      <w:r w:rsidR="00EF3B89">
        <w:rPr>
          <w:rFonts w:ascii="Times New Roman" w:hAnsi="Times New Roman" w:cs="Times New Roman"/>
          <w:sz w:val="24"/>
          <w:szCs w:val="24"/>
        </w:rPr>
        <w:t xml:space="preserve">ssibilism’ (quoted in Davies 2018). </w:t>
      </w:r>
      <w:r>
        <w:rPr>
          <w:rFonts w:ascii="Times New Roman" w:hAnsi="Times New Roman" w:cs="Times New Roman"/>
          <w:sz w:val="24"/>
          <w:szCs w:val="24"/>
        </w:rPr>
        <w:t xml:space="preserve"> Since gaining power, many of its actions, including purging the civil service of alleged communists, gaining more control over the media, and replacing judges and weakening courts, have attracted EU opprobrium, while others, such as advocating more restrictions on abortion, have generated domestic protests (Fomina and Kucharczyk 2016; Hinsey and Pankowski 2016). Ost (2016) notes that it justifies its pol</w:t>
      </w:r>
      <w:r w:rsidR="001D3B2B">
        <w:rPr>
          <w:rFonts w:ascii="Times New Roman" w:hAnsi="Times New Roman" w:cs="Times New Roman"/>
          <w:sz w:val="24"/>
          <w:szCs w:val="24"/>
        </w:rPr>
        <w:t>icies by citing the need for a ‘strong’ state, not necessarily a ‘lawful’</w:t>
      </w:r>
      <w:r>
        <w:rPr>
          <w:rFonts w:ascii="Times New Roman" w:hAnsi="Times New Roman" w:cs="Times New Roman"/>
          <w:sz w:val="24"/>
          <w:szCs w:val="24"/>
        </w:rPr>
        <w:t xml:space="preserve"> one, elevating, as Orbán has done in Hun</w:t>
      </w:r>
      <w:r w:rsidR="001D3B2B">
        <w:rPr>
          <w:rFonts w:ascii="Times New Roman" w:hAnsi="Times New Roman" w:cs="Times New Roman"/>
          <w:sz w:val="24"/>
          <w:szCs w:val="24"/>
        </w:rPr>
        <w:t>gary, its mystical idea of the ‘nation’</w:t>
      </w:r>
      <w:r>
        <w:rPr>
          <w:rFonts w:ascii="Times New Roman" w:hAnsi="Times New Roman" w:cs="Times New Roman"/>
          <w:sz w:val="24"/>
          <w:szCs w:val="24"/>
        </w:rPr>
        <w:t xml:space="preserve"> above the </w:t>
      </w:r>
      <w:r w:rsidR="001D3B2B">
        <w:rPr>
          <w:rFonts w:ascii="Times New Roman" w:hAnsi="Times New Roman" w:cs="Times New Roman"/>
          <w:sz w:val="24"/>
          <w:szCs w:val="24"/>
        </w:rPr>
        <w:t>law and using the party’s</w:t>
      </w:r>
      <w:r w:rsidRPr="00011BCF">
        <w:rPr>
          <w:rFonts w:ascii="Times New Roman" w:hAnsi="Times New Roman" w:cs="Times New Roman"/>
          <w:sz w:val="24"/>
          <w:szCs w:val="24"/>
        </w:rPr>
        <w:t xml:space="preserve"> self-proclaimed fidelity to the Polish nation to squash its opponents who, by implication, are traitors. Kaczynski himself </w:t>
      </w:r>
      <w:r>
        <w:rPr>
          <w:rFonts w:ascii="Times New Roman" w:hAnsi="Times New Roman" w:cs="Times New Roman"/>
          <w:sz w:val="24"/>
          <w:szCs w:val="24"/>
        </w:rPr>
        <w:t xml:space="preserve">labelled </w:t>
      </w:r>
      <w:r w:rsidRPr="00011BCF">
        <w:rPr>
          <w:rFonts w:ascii="Times New Roman" w:hAnsi="Times New Roman" w:cs="Times New Roman"/>
          <w:sz w:val="24"/>
          <w:szCs w:val="24"/>
        </w:rPr>
        <w:t xml:space="preserve">critics of </w:t>
      </w:r>
      <w:r>
        <w:rPr>
          <w:rFonts w:ascii="Times New Roman" w:hAnsi="Times New Roman" w:cs="Times New Roman"/>
          <w:sz w:val="24"/>
          <w:szCs w:val="24"/>
        </w:rPr>
        <w:t xml:space="preserve">the </w:t>
      </w:r>
      <w:r w:rsidR="001D3B2B">
        <w:rPr>
          <w:rFonts w:ascii="Times New Roman" w:hAnsi="Times New Roman" w:cs="Times New Roman"/>
          <w:sz w:val="24"/>
          <w:szCs w:val="24"/>
        </w:rPr>
        <w:t xml:space="preserve">PiS as </w:t>
      </w:r>
      <w:r w:rsidR="001D3B2B">
        <w:rPr>
          <w:rFonts w:ascii="Times New Roman" w:hAnsi="Times New Roman" w:cs="Times New Roman"/>
          <w:sz w:val="24"/>
          <w:szCs w:val="24"/>
        </w:rPr>
        <w:lastRenderedPageBreak/>
        <w:t>bearers of that ‘</w:t>
      </w:r>
      <w:r w:rsidRPr="00011BCF">
        <w:rPr>
          <w:rFonts w:ascii="Times New Roman" w:hAnsi="Times New Roman" w:cs="Times New Roman"/>
          <w:sz w:val="24"/>
          <w:szCs w:val="24"/>
        </w:rPr>
        <w:t>terrible tradition of national betrayal residing in the ge</w:t>
      </w:r>
      <w:r w:rsidR="00EF3B89">
        <w:rPr>
          <w:rFonts w:ascii="Times New Roman" w:hAnsi="Times New Roman" w:cs="Times New Roman"/>
          <w:sz w:val="24"/>
          <w:szCs w:val="24"/>
        </w:rPr>
        <w:t>nes of the worst sort of Poles’ (quoted in Ost 2016).</w:t>
      </w:r>
      <w:r w:rsidRPr="00011BCF">
        <w:rPr>
          <w:rFonts w:ascii="Times New Roman" w:hAnsi="Times New Roman" w:cs="Times New Roman"/>
          <w:sz w:val="24"/>
          <w:szCs w:val="24"/>
        </w:rPr>
        <w:t xml:space="preserve"> </w:t>
      </w:r>
    </w:p>
    <w:p w:rsidR="000B1FFF" w:rsidRDefault="000B1FFF" w:rsidP="002721C7">
      <w:pPr>
        <w:pStyle w:val="NormalWeb"/>
        <w:jc w:val="both"/>
      </w:pPr>
      <w:r w:rsidRPr="00190394">
        <w:t>The PiS’s conception of Polish nationalism is directed again</w:t>
      </w:r>
      <w:r>
        <w:t xml:space="preserve">st several targets. It </w:t>
      </w:r>
      <w:r w:rsidRPr="00190394">
        <w:t>believes Germany should p</w:t>
      </w:r>
      <w:r>
        <w:t>ay reparations for World War II. I</w:t>
      </w:r>
      <w:r w:rsidRPr="00190394">
        <w:t>t harbors anti-Russian sentiment by embracing conspiracy theories that Russia (and perhaps even the previous Polish government) is responsible for the plane crash that killed Lech Kaczynski. This has become a matter of ideology for the pa</w:t>
      </w:r>
      <w:r w:rsidR="00EF3B89">
        <w:t>rty, a means of distinguishing ‘we”’(the victims) and ‘they’</w:t>
      </w:r>
      <w:r w:rsidRPr="00190394">
        <w:t xml:space="preserve"> (the trait</w:t>
      </w:r>
      <w:r w:rsidR="00EF3B89">
        <w:t>ors) (Krastev 2017: 79), but a strategy</w:t>
      </w:r>
      <w:r>
        <w:t xml:space="preserve"> that studies have found also appeal</w:t>
      </w:r>
      <w:r w:rsidR="00EF3B89">
        <w:t>s</w:t>
      </w:r>
      <w:r>
        <w:t xml:space="preserve"> more to those </w:t>
      </w:r>
      <w:r w:rsidR="00EF3B89">
        <w:t>exhibiting the aforementioned ‘collective narcissism’</w:t>
      </w:r>
      <w:r>
        <w:t xml:space="preserve"> (Chichocka </w:t>
      </w:r>
      <w:r w:rsidRPr="00326955">
        <w:rPr>
          <w:i/>
        </w:rPr>
        <w:t>et al</w:t>
      </w:r>
      <w:r>
        <w:t xml:space="preserve"> 2016). In 2017</w:t>
      </w:r>
      <w:r w:rsidR="00EF3B89">
        <w:t>, Jaroslaw Kaczynski condemned ‘white rose’</w:t>
      </w:r>
      <w:r>
        <w:t xml:space="preserve"> protesters (</w:t>
      </w:r>
      <w:r w:rsidR="00EF3B89">
        <w:t xml:space="preserve">PiS opponents who took their name from a Polish </w:t>
      </w:r>
      <w:r>
        <w:t xml:space="preserve"> anti-Nazi resistance group) at one of the monthly rallies commemorating the plane crash as an examp</w:t>
      </w:r>
      <w:r w:rsidR="00EF3B89">
        <w:t>le of ‘</w:t>
      </w:r>
      <w:r w:rsidRPr="002721C7">
        <w:t>extre</w:t>
      </w:r>
      <w:r>
        <w:t>m</w:t>
      </w:r>
      <w:r w:rsidR="00EF3B89">
        <w:t>e stupidity and extreme hatred’, but that  ‘</w:t>
      </w:r>
      <w:r>
        <w:t xml:space="preserve">there </w:t>
      </w:r>
      <w:r w:rsidRPr="002721C7">
        <w:t>will be a great defeat of those who hate, who in fact ha</w:t>
      </w:r>
      <w:r w:rsidR="00EF3B89">
        <w:t>te Poland, but Poland will win’.</w:t>
      </w:r>
      <w:r>
        <w:rPr>
          <w:rStyle w:val="EndnoteReference"/>
        </w:rPr>
        <w:endnoteReference w:id="14"/>
      </w:r>
      <w:r>
        <w:t xml:space="preserve"> Some </w:t>
      </w:r>
      <w:r w:rsidR="00EF3B89">
        <w:t>of the PiS’s</w:t>
      </w:r>
      <w:r w:rsidRPr="00190394">
        <w:t xml:space="preserve"> supporters</w:t>
      </w:r>
      <w:r>
        <w:t>, including the influential Catholic media group Radio Maryja, traffic</w:t>
      </w:r>
      <w:r w:rsidRPr="00190394">
        <w:t xml:space="preserve"> in anti-Semitism</w:t>
      </w:r>
      <w:r>
        <w:t>.</w:t>
      </w:r>
      <w:r w:rsidRPr="00190394">
        <w:rPr>
          <w:rStyle w:val="EndnoteReference"/>
        </w:rPr>
        <w:endnoteReference w:id="15"/>
      </w:r>
      <w:r>
        <w:t xml:space="preserve"> </w:t>
      </w:r>
      <w:r w:rsidRPr="00190394">
        <w:t xml:space="preserve">In November 2017, a large rally </w:t>
      </w:r>
      <w:r>
        <w:t xml:space="preserve">of xenophobic nationalists </w:t>
      </w:r>
      <w:r w:rsidRPr="00190394">
        <w:t>to mark Polish independence</w:t>
      </w:r>
      <w:r>
        <w:t>, which</w:t>
      </w:r>
      <w:r w:rsidR="00EF3B89">
        <w:t xml:space="preserve"> included banners of ‘Clean Blood’ and ‘</w:t>
      </w:r>
      <w:r>
        <w:t xml:space="preserve">White </w:t>
      </w:r>
      <w:r w:rsidRPr="00190394">
        <w:t>Europe</w:t>
      </w:r>
      <w:r w:rsidR="00EF3B89">
        <w:t>’,</w:t>
      </w:r>
      <w:r w:rsidRPr="00190394">
        <w:t xml:space="preserve"> </w:t>
      </w:r>
      <w:r>
        <w:t xml:space="preserve">was initially praised </w:t>
      </w:r>
      <w:r w:rsidR="00EF3B89">
        <w:t>by PiS government officials as ‘a beautiful sight’ and a ‘</w:t>
      </w:r>
      <w:r>
        <w:t xml:space="preserve">great celebration </w:t>
      </w:r>
      <w:r w:rsidR="00EF3B89">
        <w:t>of Poles’.</w:t>
      </w:r>
      <w:r>
        <w:rPr>
          <w:rStyle w:val="EndnoteReference"/>
        </w:rPr>
        <w:endnoteReference w:id="16"/>
      </w:r>
      <w:r>
        <w:t xml:space="preserve"> I</w:t>
      </w:r>
      <w:r w:rsidRPr="00190394">
        <w:t xml:space="preserve">n 2018 </w:t>
      </w:r>
      <w:r>
        <w:t xml:space="preserve">the government passed a new law </w:t>
      </w:r>
      <w:r w:rsidRPr="00190394">
        <w:t>to prohibit attri</w:t>
      </w:r>
      <w:r w:rsidR="00EF3B89">
        <w:t>buting Holocaust crimes to the ‘Polish nation or state’.</w:t>
      </w:r>
      <w:r w:rsidRPr="00190394">
        <w:rPr>
          <w:rStyle w:val="EndnoteReference"/>
        </w:rPr>
        <w:endnoteReference w:id="17"/>
      </w:r>
      <w:r w:rsidRPr="00190394">
        <w:t xml:space="preserve"> </w:t>
      </w:r>
    </w:p>
    <w:p w:rsidR="000B1FFF" w:rsidRPr="00190394" w:rsidRDefault="000B1FFF" w:rsidP="00847F8B">
      <w:pPr>
        <w:jc w:val="both"/>
        <w:rPr>
          <w:rFonts w:ascii="Times New Roman" w:hAnsi="Times New Roman" w:cs="Times New Roman"/>
          <w:sz w:val="24"/>
          <w:szCs w:val="24"/>
        </w:rPr>
      </w:pPr>
      <w:r w:rsidRPr="00190394">
        <w:rPr>
          <w:rFonts w:ascii="Times New Roman" w:hAnsi="Times New Roman" w:cs="Times New Roman"/>
          <w:sz w:val="24"/>
          <w:szCs w:val="24"/>
        </w:rPr>
        <w:t xml:space="preserve">One of the </w:t>
      </w:r>
      <w:r>
        <w:rPr>
          <w:rFonts w:ascii="Times New Roman" w:hAnsi="Times New Roman" w:cs="Times New Roman"/>
          <w:sz w:val="24"/>
          <w:szCs w:val="24"/>
        </w:rPr>
        <w:t xml:space="preserve">primary targets of the PiS is the </w:t>
      </w:r>
      <w:r w:rsidRPr="00190394">
        <w:rPr>
          <w:rFonts w:ascii="Times New Roman" w:hAnsi="Times New Roman" w:cs="Times New Roman"/>
          <w:sz w:val="24"/>
          <w:szCs w:val="24"/>
        </w:rPr>
        <w:t>EU, not just for its infringements on national sovereignty or its plans for refugees</w:t>
      </w:r>
      <w:r w:rsidRPr="00190394">
        <w:rPr>
          <w:rStyle w:val="EndnoteReference"/>
          <w:rFonts w:ascii="Times New Roman" w:hAnsi="Times New Roman" w:cs="Times New Roman"/>
          <w:sz w:val="24"/>
          <w:szCs w:val="24"/>
        </w:rPr>
        <w:endnoteReference w:id="18"/>
      </w:r>
      <w:r w:rsidRPr="00190394">
        <w:rPr>
          <w:rFonts w:ascii="Times New Roman" w:hAnsi="Times New Roman" w:cs="Times New Roman"/>
          <w:sz w:val="24"/>
          <w:szCs w:val="24"/>
        </w:rPr>
        <w:t>—complaints one could hear across the continent—but for the liberal cosmopolitan culture that it represents. Witold Waszczykowski, Poland’s Foreign Minister, declared tha</w:t>
      </w:r>
      <w:r w:rsidR="008755CA">
        <w:rPr>
          <w:rFonts w:ascii="Times New Roman" w:hAnsi="Times New Roman" w:cs="Times New Roman"/>
          <w:sz w:val="24"/>
          <w:szCs w:val="24"/>
        </w:rPr>
        <w:t>t EU-style liberalism embraces ‘</w:t>
      </w:r>
      <w:r w:rsidRPr="00190394">
        <w:rPr>
          <w:rFonts w:ascii="Times New Roman" w:hAnsi="Times New Roman" w:cs="Times New Roman"/>
          <w:sz w:val="24"/>
          <w:szCs w:val="24"/>
        </w:rPr>
        <w:t>a new mixture of cultures and races, a world made of cyclists and vegetarians, who only use renewable energy and who battle all sign of religion. What moves most Poles is tradition, historical awareness, love of country, faith in God and normal fam</w:t>
      </w:r>
      <w:r w:rsidR="008755CA">
        <w:rPr>
          <w:rFonts w:ascii="Times New Roman" w:hAnsi="Times New Roman" w:cs="Times New Roman"/>
          <w:sz w:val="24"/>
          <w:szCs w:val="24"/>
        </w:rPr>
        <w:t xml:space="preserve">ily life between men and women’ </w:t>
      </w:r>
      <w:r w:rsidRPr="00190394">
        <w:rPr>
          <w:rFonts w:ascii="Times New Roman" w:hAnsi="Times New Roman" w:cs="Times New Roman"/>
          <w:sz w:val="24"/>
          <w:szCs w:val="24"/>
        </w:rPr>
        <w:t xml:space="preserve">(quoted in Foy 2016).   </w:t>
      </w:r>
    </w:p>
    <w:p w:rsidR="000B1FFF" w:rsidRDefault="000B1FFF" w:rsidP="00CB5CB4">
      <w:pPr>
        <w:pStyle w:val="NormalWeb"/>
        <w:jc w:val="both"/>
      </w:pPr>
      <w:r>
        <w:t>The role of religion in the PiS’s discourse deserves special mention. Of course, Catholici</w:t>
      </w:r>
      <w:r w:rsidR="008755CA">
        <w:t>sm has long been wrapped up in ‘Polishness’,</w:t>
      </w:r>
      <w:r>
        <w:t xml:space="preserve"> and the Church played an important role in leading civil society’s resistance to communism. However, as Grudzinska-Gross (2014) argues, since the 1990s, the Catholic Church has gained decisive influence over all aspects of public life in Poland, including a claimed monopoly on morality and guardian of tradition and the nation’s soul. It has been at the forefront on issues of abortion, </w:t>
      </w:r>
      <w:r w:rsidRPr="008755CA">
        <w:rPr>
          <w:i/>
        </w:rPr>
        <w:t>in vitro</w:t>
      </w:r>
      <w:r>
        <w:t xml:space="preserve"> fertilization, same-sex union</w:t>
      </w:r>
      <w:r w:rsidR="008755CA">
        <w:t>s</w:t>
      </w:r>
      <w:r>
        <w:t>, and women’s rights, all of which have been enveloped in a conservative, even illiberal discourse on nationalism.  Jaroslaw Kaczynski has presented himself and PiS as staunch defenders of the Church, suggesting that an attack on the Church should be considered an attack on Poland, a position that implies that non-believers or non-Catholics are not fully part of the Polish nation.</w:t>
      </w:r>
    </w:p>
    <w:p w:rsidR="004346ED" w:rsidRDefault="000B1FFF" w:rsidP="00DF7C7B">
      <w:pPr>
        <w:pStyle w:val="NormalWeb"/>
        <w:jc w:val="both"/>
      </w:pPr>
      <w:r>
        <w:t xml:space="preserve">Thus far, the level of analysis has primarily been at the elite level. However, one might inquire about the extent of more traditional, anti-pluralist, and illiberal visions of the nation among wider publics. On these issues, can one identify an East/West divide? How do these beliefs relate to socio-economic variable or other attitudes? Responses to the European Social Survey (ESS) provide </w:t>
      </w:r>
      <w:r w:rsidR="008755CA">
        <w:t xml:space="preserve">some answers. Data from the </w:t>
      </w:r>
      <w:r w:rsidR="004346ED">
        <w:t xml:space="preserve">2014 and </w:t>
      </w:r>
      <w:r w:rsidR="008755CA">
        <w:t>2016</w:t>
      </w:r>
      <w:r>
        <w:t xml:space="preserve"> ESS</w:t>
      </w:r>
      <w:r>
        <w:rPr>
          <w:rStyle w:val="EndnoteReference"/>
        </w:rPr>
        <w:endnoteReference w:id="19"/>
      </w:r>
      <w:r>
        <w:t xml:space="preserve"> from Hungary an</w:t>
      </w:r>
      <w:r w:rsidR="004346ED">
        <w:t xml:space="preserve">d Poland, as well as France, </w:t>
      </w:r>
      <w:r>
        <w:t>Germany</w:t>
      </w:r>
      <w:r w:rsidR="004346ED">
        <w:t>, the Netherlands, and the Czech Republic (for comparative purposes) are</w:t>
      </w:r>
      <w:r>
        <w:t xml:space="preserve"> presented in Table 1. It includes questions on how extensively pub</w:t>
      </w:r>
      <w:r w:rsidR="008A6885">
        <w:t>lics value cultural uniformity</w:t>
      </w:r>
      <w:r>
        <w:t xml:space="preserve">, </w:t>
      </w:r>
      <w:r>
        <w:lastRenderedPageBreak/>
        <w:t>whether they favor allowing immigrants of different races and ethnicities, on ra</w:t>
      </w:r>
      <w:r w:rsidR="008A6885">
        <w:t xml:space="preserve">cism, on homosexual rights, </w:t>
      </w:r>
      <w:r>
        <w:t xml:space="preserve">whether they think EU integration has gone too far, </w:t>
      </w:r>
      <w:r w:rsidR="008A6885">
        <w:t>and emotional attachment to Europe and their home country. All of these</w:t>
      </w:r>
      <w:r>
        <w:t xml:space="preserve"> touch on elements of conceptions of nationalism, liberalism, </w:t>
      </w:r>
      <w:r w:rsidR="008A6885">
        <w:t>and/or cosmopolitanism.  On many</w:t>
      </w:r>
      <w:r>
        <w:t xml:space="preserve"> of these measures, </w:t>
      </w:r>
      <w:r w:rsidRPr="008A6885">
        <w:t>one does see a profound East/West divide.</w:t>
      </w:r>
      <w:r w:rsidR="00FC5A93">
        <w:rPr>
          <w:rStyle w:val="EndnoteReference"/>
        </w:rPr>
        <w:endnoteReference w:id="20"/>
      </w:r>
      <w:r w:rsidRPr="008A6885">
        <w:t xml:space="preserve"> </w:t>
      </w:r>
      <w:r w:rsidR="008A6885" w:rsidRPr="008A6885">
        <w:t xml:space="preserve">Respondents from post-communist countries </w:t>
      </w:r>
      <w:r w:rsidRPr="008A6885">
        <w:t>are m</w:t>
      </w:r>
      <w:r>
        <w:t xml:space="preserve">uch more likely to value cultural uniformity. </w:t>
      </w:r>
      <w:r w:rsidR="008A6885">
        <w:t>They are also much more likely to be anti-immigrant</w:t>
      </w:r>
      <w:r w:rsidR="008A6885">
        <w:rPr>
          <w:rStyle w:val="EndnoteReference"/>
        </w:rPr>
        <w:endnoteReference w:id="21"/>
      </w:r>
      <w:r w:rsidR="008A6885">
        <w:t xml:space="preserve">  and admit to racist attitudes, although Poles appear to be far less racist than Hungarians and Czechs.  Respondents from all of these countries are less supportive of </w:t>
      </w:r>
      <w:r>
        <w:t>homosexual rights</w:t>
      </w:r>
      <w:r w:rsidR="008A6885">
        <w:t xml:space="preserve"> than those from Western Europe</w:t>
      </w:r>
      <w:r w:rsidR="00A16BDD">
        <w:t>, where gay rights have gained much support in the past two decades.</w:t>
      </w:r>
      <w:r>
        <w:t xml:space="preserve"> As for the EU, there is not a profound difference with respect to thinking integration has gone too far—many Germans and French share this sentiment—a reflection of</w:t>
      </w:r>
      <w:r w:rsidR="00F63FF8">
        <w:t xml:space="preserve"> what Krastev (2017) calls the ‘Central European paradox’</w:t>
      </w:r>
      <w:r>
        <w:t xml:space="preserve"> (anti-EU politicians are elected by publics who are not marked anti-EU), perhaps because they realize their country is a beneficiary of EU largesse and that the ability to work and study in the EU is a valuable feature of European integration. </w:t>
      </w:r>
      <w:r w:rsidR="00A16BDD">
        <w:t xml:space="preserve">On the question of emotional attachments, most respondents tend to be attached to their own country, although this is notably strongest in Poland and Hungary. As for attachment to Europe, </w:t>
      </w:r>
      <w:r w:rsidR="00DA0AE9">
        <w:t>surprisingly, per</w:t>
      </w:r>
      <w:r w:rsidR="00843951">
        <w:t>haps, it is stronger in post-communist states</w:t>
      </w:r>
      <w:r w:rsidR="00DA0AE9">
        <w:t xml:space="preserve">, even though respondents there have less experience with European integration. </w:t>
      </w:r>
      <w:r w:rsidR="000E1FB9">
        <w:t>Correlational analysis finds that attachment to Europ</w:t>
      </w:r>
      <w:r w:rsidR="00843951">
        <w:t>e is not a pseudo-reactionary, ‘We are the true Europe’</w:t>
      </w:r>
      <w:r w:rsidR="000E1FB9">
        <w:t xml:space="preserve"> response to the refugee crisis. Rather it correlates strongly (p &lt; .01) with pro-immigration views (ad</w:t>
      </w:r>
      <w:r w:rsidR="00843951">
        <w:t xml:space="preserve">mittedly held by a minority) </w:t>
      </w:r>
      <w:r w:rsidR="000E1FB9">
        <w:t>and the more widespread belief, even in 2016, that EU integration should go further.</w:t>
      </w:r>
      <w:r w:rsidR="00DA0AE9">
        <w:t xml:space="preserve"> </w:t>
      </w:r>
    </w:p>
    <w:p w:rsidR="00A076FD" w:rsidRDefault="00A076FD">
      <w:pPr>
        <w:rPr>
          <w:rFonts w:ascii="Times New Roman" w:eastAsia="Times New Roman" w:hAnsi="Times New Roman" w:cs="Times New Roman"/>
          <w:sz w:val="24"/>
          <w:szCs w:val="24"/>
          <w:lang w:val="en-US"/>
        </w:rPr>
      </w:pPr>
      <w:r>
        <w:br w:type="page"/>
      </w:r>
    </w:p>
    <w:p w:rsidR="000B1FFF" w:rsidRDefault="000B1FFF" w:rsidP="002670EC">
      <w:pPr>
        <w:pStyle w:val="NormalWeb"/>
        <w:jc w:val="both"/>
      </w:pPr>
    </w:p>
    <w:p w:rsidR="000B1FFF" w:rsidRPr="00843951" w:rsidRDefault="000B1FFF" w:rsidP="00071733">
      <w:pPr>
        <w:jc w:val="center"/>
        <w:rPr>
          <w:rFonts w:ascii="Times New Roman" w:hAnsi="Times New Roman" w:cs="Times New Roman"/>
          <w:b/>
          <w:sz w:val="24"/>
          <w:szCs w:val="24"/>
        </w:rPr>
      </w:pPr>
      <w:r w:rsidRPr="00843951">
        <w:rPr>
          <w:rFonts w:ascii="Times New Roman" w:hAnsi="Times New Roman" w:cs="Times New Roman"/>
          <w:b/>
          <w:sz w:val="24"/>
          <w:szCs w:val="24"/>
        </w:rPr>
        <w:t>Table 1   East/West Divides on Nationalism, Liberalism, Cosmopolitanism</w:t>
      </w:r>
    </w:p>
    <w:tbl>
      <w:tblPr>
        <w:tblStyle w:val="TableGrid"/>
        <w:tblW w:w="9535" w:type="dxa"/>
        <w:tblLook w:val="04A0" w:firstRow="1" w:lastRow="0" w:firstColumn="1" w:lastColumn="0" w:noHBand="0" w:noVBand="1"/>
      </w:tblPr>
      <w:tblGrid>
        <w:gridCol w:w="2639"/>
        <w:gridCol w:w="1246"/>
        <w:gridCol w:w="1056"/>
        <w:gridCol w:w="1158"/>
        <w:gridCol w:w="1156"/>
        <w:gridCol w:w="904"/>
        <w:gridCol w:w="1376"/>
      </w:tblGrid>
      <w:tr w:rsidR="004346ED" w:rsidTr="004346ED">
        <w:tc>
          <w:tcPr>
            <w:tcW w:w="2639" w:type="dxa"/>
          </w:tcPr>
          <w:p w:rsidR="004346ED" w:rsidRDefault="004346ED" w:rsidP="00C74DC8">
            <w:pPr>
              <w:jc w:val="center"/>
              <w:rPr>
                <w:rFonts w:ascii="Times New Roman" w:hAnsi="Times New Roman" w:cs="Times New Roman"/>
                <w:sz w:val="24"/>
                <w:szCs w:val="24"/>
              </w:rPr>
            </w:pPr>
            <w:r>
              <w:rPr>
                <w:rFonts w:ascii="Times New Roman" w:hAnsi="Times New Roman" w:cs="Times New Roman"/>
                <w:sz w:val="24"/>
                <w:szCs w:val="24"/>
              </w:rPr>
              <w:t xml:space="preserve">Question </w:t>
            </w:r>
          </w:p>
        </w:tc>
        <w:tc>
          <w:tcPr>
            <w:tcW w:w="1246" w:type="dxa"/>
          </w:tcPr>
          <w:p w:rsidR="004346ED" w:rsidRDefault="004346ED" w:rsidP="00C74DC8">
            <w:pPr>
              <w:jc w:val="center"/>
              <w:rPr>
                <w:rFonts w:ascii="Times New Roman" w:hAnsi="Times New Roman" w:cs="Times New Roman"/>
                <w:sz w:val="24"/>
                <w:szCs w:val="24"/>
              </w:rPr>
            </w:pPr>
            <w:r>
              <w:rPr>
                <w:rFonts w:ascii="Times New Roman" w:hAnsi="Times New Roman" w:cs="Times New Roman"/>
                <w:sz w:val="24"/>
                <w:szCs w:val="24"/>
              </w:rPr>
              <w:t>Poland</w:t>
            </w:r>
          </w:p>
        </w:tc>
        <w:tc>
          <w:tcPr>
            <w:tcW w:w="1056" w:type="dxa"/>
          </w:tcPr>
          <w:p w:rsidR="004346ED" w:rsidRDefault="004346ED" w:rsidP="00C74DC8">
            <w:pPr>
              <w:jc w:val="center"/>
              <w:rPr>
                <w:rFonts w:ascii="Times New Roman" w:hAnsi="Times New Roman" w:cs="Times New Roman"/>
                <w:sz w:val="24"/>
                <w:szCs w:val="24"/>
              </w:rPr>
            </w:pPr>
            <w:r>
              <w:rPr>
                <w:rFonts w:ascii="Times New Roman" w:hAnsi="Times New Roman" w:cs="Times New Roman"/>
                <w:sz w:val="24"/>
                <w:szCs w:val="24"/>
              </w:rPr>
              <w:t>Hungary</w:t>
            </w:r>
          </w:p>
        </w:tc>
        <w:tc>
          <w:tcPr>
            <w:tcW w:w="1158" w:type="dxa"/>
          </w:tcPr>
          <w:p w:rsidR="004346ED" w:rsidRDefault="004346ED" w:rsidP="00C74DC8">
            <w:pPr>
              <w:jc w:val="center"/>
              <w:rPr>
                <w:rFonts w:ascii="Times New Roman" w:hAnsi="Times New Roman" w:cs="Times New Roman"/>
                <w:sz w:val="24"/>
                <w:szCs w:val="24"/>
              </w:rPr>
            </w:pPr>
            <w:r>
              <w:rPr>
                <w:rFonts w:ascii="Times New Roman" w:hAnsi="Times New Roman" w:cs="Times New Roman"/>
                <w:sz w:val="24"/>
                <w:szCs w:val="24"/>
              </w:rPr>
              <w:t>Czech Republic</w:t>
            </w:r>
          </w:p>
        </w:tc>
        <w:tc>
          <w:tcPr>
            <w:tcW w:w="1156" w:type="dxa"/>
          </w:tcPr>
          <w:p w:rsidR="004346ED" w:rsidRDefault="004346ED" w:rsidP="00C74DC8">
            <w:pPr>
              <w:jc w:val="center"/>
              <w:rPr>
                <w:rFonts w:ascii="Times New Roman" w:hAnsi="Times New Roman" w:cs="Times New Roman"/>
                <w:sz w:val="24"/>
                <w:szCs w:val="24"/>
              </w:rPr>
            </w:pPr>
            <w:r>
              <w:rPr>
                <w:rFonts w:ascii="Times New Roman" w:hAnsi="Times New Roman" w:cs="Times New Roman"/>
                <w:sz w:val="24"/>
                <w:szCs w:val="24"/>
              </w:rPr>
              <w:t>Germany</w:t>
            </w:r>
          </w:p>
        </w:tc>
        <w:tc>
          <w:tcPr>
            <w:tcW w:w="904" w:type="dxa"/>
          </w:tcPr>
          <w:p w:rsidR="004346ED" w:rsidRDefault="004346ED" w:rsidP="00C74DC8">
            <w:pPr>
              <w:jc w:val="center"/>
              <w:rPr>
                <w:rFonts w:ascii="Times New Roman" w:hAnsi="Times New Roman" w:cs="Times New Roman"/>
                <w:sz w:val="24"/>
                <w:szCs w:val="24"/>
              </w:rPr>
            </w:pPr>
            <w:r>
              <w:rPr>
                <w:rFonts w:ascii="Times New Roman" w:hAnsi="Times New Roman" w:cs="Times New Roman"/>
                <w:sz w:val="24"/>
                <w:szCs w:val="24"/>
              </w:rPr>
              <w:t>France</w:t>
            </w:r>
          </w:p>
        </w:tc>
        <w:tc>
          <w:tcPr>
            <w:tcW w:w="1376" w:type="dxa"/>
          </w:tcPr>
          <w:p w:rsidR="004346ED" w:rsidRDefault="004346ED" w:rsidP="00C74DC8">
            <w:pPr>
              <w:jc w:val="center"/>
              <w:rPr>
                <w:rFonts w:ascii="Times New Roman" w:hAnsi="Times New Roman" w:cs="Times New Roman"/>
                <w:sz w:val="24"/>
                <w:szCs w:val="24"/>
              </w:rPr>
            </w:pPr>
            <w:r>
              <w:rPr>
                <w:rFonts w:ascii="Times New Roman" w:hAnsi="Times New Roman" w:cs="Times New Roman"/>
                <w:sz w:val="24"/>
                <w:szCs w:val="24"/>
              </w:rPr>
              <w:t>Netherlands</w:t>
            </w:r>
          </w:p>
        </w:tc>
      </w:tr>
      <w:tr w:rsidR="004346ED" w:rsidTr="004346ED">
        <w:tc>
          <w:tcPr>
            <w:tcW w:w="2639" w:type="dxa"/>
          </w:tcPr>
          <w:p w:rsidR="004346ED" w:rsidRDefault="00B64297" w:rsidP="00B64297">
            <w:pPr>
              <w:rPr>
                <w:rFonts w:ascii="Times New Roman" w:hAnsi="Times New Roman" w:cs="Times New Roman"/>
                <w:sz w:val="24"/>
                <w:szCs w:val="24"/>
              </w:rPr>
            </w:pPr>
            <w:r>
              <w:rPr>
                <w:rFonts w:ascii="Times New Roman" w:hAnsi="Times New Roman" w:cs="Times New Roman"/>
                <w:sz w:val="24"/>
                <w:szCs w:val="24"/>
              </w:rPr>
              <w:t>Better if everyone shares customs/t</w:t>
            </w:r>
            <w:r w:rsidR="004346ED">
              <w:rPr>
                <w:rFonts w:ascii="Times New Roman" w:hAnsi="Times New Roman" w:cs="Times New Roman"/>
                <w:sz w:val="24"/>
                <w:szCs w:val="24"/>
              </w:rPr>
              <w:t>raditions* ( % Strongly Agree/Agree)</w:t>
            </w:r>
          </w:p>
        </w:tc>
        <w:tc>
          <w:tcPr>
            <w:tcW w:w="1246" w:type="dxa"/>
          </w:tcPr>
          <w:p w:rsidR="004346ED" w:rsidRDefault="004346ED" w:rsidP="00C74DC8">
            <w:pPr>
              <w:jc w:val="center"/>
              <w:rPr>
                <w:rFonts w:ascii="Times New Roman" w:hAnsi="Times New Roman" w:cs="Times New Roman"/>
                <w:sz w:val="24"/>
                <w:szCs w:val="24"/>
              </w:rPr>
            </w:pPr>
            <w:r>
              <w:rPr>
                <w:rFonts w:ascii="Times New Roman" w:hAnsi="Times New Roman" w:cs="Times New Roman"/>
                <w:sz w:val="24"/>
                <w:szCs w:val="24"/>
              </w:rPr>
              <w:t>56.4</w:t>
            </w:r>
          </w:p>
        </w:tc>
        <w:tc>
          <w:tcPr>
            <w:tcW w:w="1056" w:type="dxa"/>
          </w:tcPr>
          <w:p w:rsidR="004346ED" w:rsidRDefault="004346ED" w:rsidP="00C74DC8">
            <w:pPr>
              <w:jc w:val="center"/>
              <w:rPr>
                <w:rFonts w:ascii="Times New Roman" w:hAnsi="Times New Roman" w:cs="Times New Roman"/>
                <w:sz w:val="24"/>
                <w:szCs w:val="24"/>
              </w:rPr>
            </w:pPr>
            <w:r>
              <w:rPr>
                <w:rFonts w:ascii="Times New Roman" w:hAnsi="Times New Roman" w:cs="Times New Roman"/>
                <w:sz w:val="24"/>
                <w:szCs w:val="24"/>
              </w:rPr>
              <w:t>56.8</w:t>
            </w:r>
          </w:p>
        </w:tc>
        <w:tc>
          <w:tcPr>
            <w:tcW w:w="1158" w:type="dxa"/>
          </w:tcPr>
          <w:p w:rsidR="004346ED" w:rsidRDefault="004346ED" w:rsidP="00C74DC8">
            <w:pPr>
              <w:jc w:val="center"/>
              <w:rPr>
                <w:rFonts w:ascii="Times New Roman" w:hAnsi="Times New Roman" w:cs="Times New Roman"/>
                <w:sz w:val="24"/>
                <w:szCs w:val="24"/>
              </w:rPr>
            </w:pPr>
            <w:r>
              <w:rPr>
                <w:rFonts w:ascii="Times New Roman" w:hAnsi="Times New Roman" w:cs="Times New Roman"/>
                <w:sz w:val="24"/>
                <w:szCs w:val="24"/>
              </w:rPr>
              <w:t>70.4</w:t>
            </w:r>
          </w:p>
        </w:tc>
        <w:tc>
          <w:tcPr>
            <w:tcW w:w="1156" w:type="dxa"/>
          </w:tcPr>
          <w:p w:rsidR="004346ED" w:rsidRDefault="004346ED" w:rsidP="00C74DC8">
            <w:pPr>
              <w:jc w:val="center"/>
              <w:rPr>
                <w:rFonts w:ascii="Times New Roman" w:hAnsi="Times New Roman" w:cs="Times New Roman"/>
                <w:sz w:val="24"/>
                <w:szCs w:val="24"/>
              </w:rPr>
            </w:pPr>
            <w:r>
              <w:rPr>
                <w:rFonts w:ascii="Times New Roman" w:hAnsi="Times New Roman" w:cs="Times New Roman"/>
                <w:sz w:val="24"/>
                <w:szCs w:val="24"/>
              </w:rPr>
              <w:t>28.1</w:t>
            </w:r>
          </w:p>
        </w:tc>
        <w:tc>
          <w:tcPr>
            <w:tcW w:w="904" w:type="dxa"/>
          </w:tcPr>
          <w:p w:rsidR="004346ED" w:rsidRDefault="004346ED" w:rsidP="00C74DC8">
            <w:pPr>
              <w:jc w:val="center"/>
              <w:rPr>
                <w:rFonts w:ascii="Times New Roman" w:hAnsi="Times New Roman" w:cs="Times New Roman"/>
                <w:sz w:val="24"/>
                <w:szCs w:val="24"/>
              </w:rPr>
            </w:pPr>
            <w:r>
              <w:rPr>
                <w:rFonts w:ascii="Times New Roman" w:hAnsi="Times New Roman" w:cs="Times New Roman"/>
                <w:sz w:val="24"/>
                <w:szCs w:val="24"/>
              </w:rPr>
              <w:t>39.9</w:t>
            </w:r>
          </w:p>
        </w:tc>
        <w:tc>
          <w:tcPr>
            <w:tcW w:w="1376" w:type="dxa"/>
          </w:tcPr>
          <w:p w:rsidR="004346ED" w:rsidRDefault="004346ED" w:rsidP="00C74DC8">
            <w:pPr>
              <w:jc w:val="center"/>
              <w:rPr>
                <w:rFonts w:ascii="Times New Roman" w:hAnsi="Times New Roman" w:cs="Times New Roman"/>
                <w:sz w:val="24"/>
                <w:szCs w:val="24"/>
              </w:rPr>
            </w:pPr>
            <w:r>
              <w:rPr>
                <w:rFonts w:ascii="Times New Roman" w:hAnsi="Times New Roman" w:cs="Times New Roman"/>
                <w:sz w:val="24"/>
                <w:szCs w:val="24"/>
              </w:rPr>
              <w:t>33.0</w:t>
            </w:r>
          </w:p>
        </w:tc>
      </w:tr>
      <w:tr w:rsidR="004346ED" w:rsidTr="004346ED">
        <w:tc>
          <w:tcPr>
            <w:tcW w:w="2639" w:type="dxa"/>
          </w:tcPr>
          <w:p w:rsidR="004346ED" w:rsidRDefault="00B64297" w:rsidP="00B64297">
            <w:pPr>
              <w:rPr>
                <w:rFonts w:ascii="Times New Roman" w:hAnsi="Times New Roman" w:cs="Times New Roman"/>
                <w:sz w:val="24"/>
                <w:szCs w:val="24"/>
              </w:rPr>
            </w:pPr>
            <w:r>
              <w:rPr>
                <w:rFonts w:ascii="Times New Roman" w:hAnsi="Times New Roman" w:cs="Times New Roman"/>
                <w:sz w:val="24"/>
                <w:szCs w:val="24"/>
              </w:rPr>
              <w:t>Allow only a few/none immigrants of d</w:t>
            </w:r>
            <w:r w:rsidR="004346ED">
              <w:rPr>
                <w:rFonts w:ascii="Times New Roman" w:hAnsi="Times New Roman" w:cs="Times New Roman"/>
                <w:sz w:val="24"/>
                <w:szCs w:val="24"/>
              </w:rPr>
              <w:t xml:space="preserve">ifferent </w:t>
            </w:r>
            <w:r>
              <w:rPr>
                <w:rFonts w:ascii="Times New Roman" w:hAnsi="Times New Roman" w:cs="Times New Roman"/>
                <w:sz w:val="24"/>
                <w:szCs w:val="24"/>
              </w:rPr>
              <w:t>race/e</w:t>
            </w:r>
            <w:r w:rsidR="004346ED">
              <w:rPr>
                <w:rFonts w:ascii="Times New Roman" w:hAnsi="Times New Roman" w:cs="Times New Roman"/>
                <w:sz w:val="24"/>
                <w:szCs w:val="24"/>
              </w:rPr>
              <w:t>thnicity (%)</w:t>
            </w:r>
          </w:p>
        </w:tc>
        <w:tc>
          <w:tcPr>
            <w:tcW w:w="1246" w:type="dxa"/>
          </w:tcPr>
          <w:p w:rsidR="004346ED" w:rsidRDefault="004346ED" w:rsidP="00C74DC8">
            <w:pPr>
              <w:jc w:val="center"/>
              <w:rPr>
                <w:rFonts w:ascii="Times New Roman" w:hAnsi="Times New Roman" w:cs="Times New Roman"/>
                <w:sz w:val="24"/>
                <w:szCs w:val="24"/>
              </w:rPr>
            </w:pPr>
            <w:r>
              <w:rPr>
                <w:rFonts w:ascii="Times New Roman" w:hAnsi="Times New Roman" w:cs="Times New Roman"/>
                <w:sz w:val="24"/>
                <w:szCs w:val="24"/>
              </w:rPr>
              <w:t>36.1</w:t>
            </w:r>
          </w:p>
        </w:tc>
        <w:tc>
          <w:tcPr>
            <w:tcW w:w="1056" w:type="dxa"/>
          </w:tcPr>
          <w:p w:rsidR="004346ED" w:rsidRDefault="004346ED" w:rsidP="00071733">
            <w:pPr>
              <w:jc w:val="center"/>
              <w:rPr>
                <w:rFonts w:ascii="Times New Roman" w:hAnsi="Times New Roman" w:cs="Times New Roman"/>
                <w:sz w:val="24"/>
                <w:szCs w:val="24"/>
              </w:rPr>
            </w:pPr>
            <w:r>
              <w:rPr>
                <w:rFonts w:ascii="Times New Roman" w:hAnsi="Times New Roman" w:cs="Times New Roman"/>
                <w:sz w:val="24"/>
                <w:szCs w:val="24"/>
              </w:rPr>
              <w:t>86.7</w:t>
            </w:r>
          </w:p>
        </w:tc>
        <w:tc>
          <w:tcPr>
            <w:tcW w:w="1158" w:type="dxa"/>
          </w:tcPr>
          <w:p w:rsidR="004346ED" w:rsidRDefault="004346ED" w:rsidP="00C74DC8">
            <w:pPr>
              <w:jc w:val="center"/>
              <w:rPr>
                <w:rFonts w:ascii="Times New Roman" w:hAnsi="Times New Roman" w:cs="Times New Roman"/>
                <w:sz w:val="24"/>
                <w:szCs w:val="24"/>
              </w:rPr>
            </w:pPr>
            <w:r>
              <w:rPr>
                <w:rFonts w:ascii="Times New Roman" w:hAnsi="Times New Roman" w:cs="Times New Roman"/>
                <w:sz w:val="24"/>
                <w:szCs w:val="24"/>
              </w:rPr>
              <w:t>78.4</w:t>
            </w:r>
          </w:p>
        </w:tc>
        <w:tc>
          <w:tcPr>
            <w:tcW w:w="1156" w:type="dxa"/>
          </w:tcPr>
          <w:p w:rsidR="004346ED" w:rsidRDefault="004346ED" w:rsidP="00C74DC8">
            <w:pPr>
              <w:jc w:val="center"/>
              <w:rPr>
                <w:rFonts w:ascii="Times New Roman" w:hAnsi="Times New Roman" w:cs="Times New Roman"/>
                <w:sz w:val="24"/>
                <w:szCs w:val="24"/>
              </w:rPr>
            </w:pPr>
            <w:r>
              <w:rPr>
                <w:rFonts w:ascii="Times New Roman" w:hAnsi="Times New Roman" w:cs="Times New Roman"/>
                <w:sz w:val="24"/>
                <w:szCs w:val="24"/>
              </w:rPr>
              <w:t>28.8</w:t>
            </w:r>
          </w:p>
        </w:tc>
        <w:tc>
          <w:tcPr>
            <w:tcW w:w="904" w:type="dxa"/>
          </w:tcPr>
          <w:p w:rsidR="004346ED" w:rsidRDefault="004346ED" w:rsidP="00C74DC8">
            <w:pPr>
              <w:jc w:val="center"/>
              <w:rPr>
                <w:rFonts w:ascii="Times New Roman" w:hAnsi="Times New Roman" w:cs="Times New Roman"/>
                <w:sz w:val="24"/>
                <w:szCs w:val="24"/>
              </w:rPr>
            </w:pPr>
            <w:r>
              <w:rPr>
                <w:rFonts w:ascii="Times New Roman" w:hAnsi="Times New Roman" w:cs="Times New Roman"/>
                <w:sz w:val="24"/>
                <w:szCs w:val="24"/>
              </w:rPr>
              <w:t>36.1</w:t>
            </w:r>
          </w:p>
        </w:tc>
        <w:tc>
          <w:tcPr>
            <w:tcW w:w="1376" w:type="dxa"/>
          </w:tcPr>
          <w:p w:rsidR="004346ED" w:rsidRDefault="004346ED" w:rsidP="00C74DC8">
            <w:pPr>
              <w:jc w:val="center"/>
              <w:rPr>
                <w:rFonts w:ascii="Times New Roman" w:hAnsi="Times New Roman" w:cs="Times New Roman"/>
                <w:sz w:val="24"/>
                <w:szCs w:val="24"/>
              </w:rPr>
            </w:pPr>
            <w:r>
              <w:rPr>
                <w:rFonts w:ascii="Times New Roman" w:hAnsi="Times New Roman" w:cs="Times New Roman"/>
                <w:sz w:val="24"/>
                <w:szCs w:val="24"/>
              </w:rPr>
              <w:t>29.8</w:t>
            </w:r>
          </w:p>
        </w:tc>
      </w:tr>
      <w:tr w:rsidR="004346ED" w:rsidTr="004346ED">
        <w:tc>
          <w:tcPr>
            <w:tcW w:w="2639" w:type="dxa"/>
          </w:tcPr>
          <w:p w:rsidR="004346ED" w:rsidRDefault="00B64297" w:rsidP="00B64297">
            <w:pPr>
              <w:rPr>
                <w:rFonts w:ascii="Times New Roman" w:hAnsi="Times New Roman" w:cs="Times New Roman"/>
                <w:sz w:val="24"/>
                <w:szCs w:val="24"/>
              </w:rPr>
            </w:pPr>
            <w:r>
              <w:rPr>
                <w:rFonts w:ascii="Times New Roman" w:hAnsi="Times New Roman" w:cs="Times New Roman"/>
                <w:sz w:val="24"/>
                <w:szCs w:val="24"/>
              </w:rPr>
              <w:t>Being white is an important qualification for i</w:t>
            </w:r>
            <w:r w:rsidR="004346ED">
              <w:rPr>
                <w:rFonts w:ascii="Times New Roman" w:hAnsi="Times New Roman" w:cs="Times New Roman"/>
                <w:sz w:val="24"/>
                <w:szCs w:val="24"/>
              </w:rPr>
              <w:t>mmigrant* (0-10, 10= extremely important, mean</w:t>
            </w:r>
          </w:p>
        </w:tc>
        <w:tc>
          <w:tcPr>
            <w:tcW w:w="1246" w:type="dxa"/>
          </w:tcPr>
          <w:p w:rsidR="004346ED" w:rsidRDefault="004346ED" w:rsidP="0054548E">
            <w:pPr>
              <w:jc w:val="center"/>
              <w:rPr>
                <w:rFonts w:ascii="Times New Roman" w:hAnsi="Times New Roman" w:cs="Times New Roman"/>
                <w:sz w:val="24"/>
                <w:szCs w:val="24"/>
              </w:rPr>
            </w:pPr>
            <w:r>
              <w:rPr>
                <w:rFonts w:ascii="Times New Roman" w:hAnsi="Times New Roman" w:cs="Times New Roman"/>
                <w:sz w:val="24"/>
                <w:szCs w:val="24"/>
              </w:rPr>
              <w:t>2.91</w:t>
            </w:r>
          </w:p>
        </w:tc>
        <w:tc>
          <w:tcPr>
            <w:tcW w:w="1056" w:type="dxa"/>
          </w:tcPr>
          <w:p w:rsidR="004346ED" w:rsidRDefault="004346ED" w:rsidP="0054548E">
            <w:pPr>
              <w:jc w:val="center"/>
              <w:rPr>
                <w:rFonts w:ascii="Times New Roman" w:hAnsi="Times New Roman" w:cs="Times New Roman"/>
                <w:sz w:val="24"/>
                <w:szCs w:val="24"/>
              </w:rPr>
            </w:pPr>
            <w:r>
              <w:rPr>
                <w:rFonts w:ascii="Times New Roman" w:hAnsi="Times New Roman" w:cs="Times New Roman"/>
                <w:sz w:val="24"/>
                <w:szCs w:val="24"/>
              </w:rPr>
              <w:t>4.91</w:t>
            </w:r>
          </w:p>
        </w:tc>
        <w:tc>
          <w:tcPr>
            <w:tcW w:w="1158" w:type="dxa"/>
          </w:tcPr>
          <w:p w:rsidR="004346ED" w:rsidRDefault="004346ED" w:rsidP="0054548E">
            <w:pPr>
              <w:jc w:val="center"/>
              <w:rPr>
                <w:rFonts w:ascii="Times New Roman" w:hAnsi="Times New Roman" w:cs="Times New Roman"/>
                <w:sz w:val="24"/>
                <w:szCs w:val="24"/>
              </w:rPr>
            </w:pPr>
            <w:r>
              <w:rPr>
                <w:rFonts w:ascii="Times New Roman" w:hAnsi="Times New Roman" w:cs="Times New Roman"/>
                <w:sz w:val="24"/>
                <w:szCs w:val="24"/>
              </w:rPr>
              <w:t>4.62</w:t>
            </w:r>
          </w:p>
        </w:tc>
        <w:tc>
          <w:tcPr>
            <w:tcW w:w="1156" w:type="dxa"/>
          </w:tcPr>
          <w:p w:rsidR="004346ED" w:rsidRDefault="004346ED" w:rsidP="0054548E">
            <w:pPr>
              <w:jc w:val="center"/>
              <w:rPr>
                <w:rFonts w:ascii="Times New Roman" w:hAnsi="Times New Roman" w:cs="Times New Roman"/>
                <w:sz w:val="24"/>
                <w:szCs w:val="24"/>
              </w:rPr>
            </w:pPr>
            <w:r>
              <w:rPr>
                <w:rFonts w:ascii="Times New Roman" w:hAnsi="Times New Roman" w:cs="Times New Roman"/>
                <w:sz w:val="24"/>
                <w:szCs w:val="24"/>
              </w:rPr>
              <w:t>.82</w:t>
            </w:r>
          </w:p>
        </w:tc>
        <w:tc>
          <w:tcPr>
            <w:tcW w:w="904" w:type="dxa"/>
          </w:tcPr>
          <w:p w:rsidR="004346ED" w:rsidRDefault="004346ED" w:rsidP="0054548E">
            <w:pPr>
              <w:jc w:val="center"/>
              <w:rPr>
                <w:rFonts w:ascii="Times New Roman" w:hAnsi="Times New Roman" w:cs="Times New Roman"/>
                <w:sz w:val="24"/>
                <w:szCs w:val="24"/>
              </w:rPr>
            </w:pPr>
            <w:r>
              <w:rPr>
                <w:rFonts w:ascii="Times New Roman" w:hAnsi="Times New Roman" w:cs="Times New Roman"/>
                <w:sz w:val="24"/>
                <w:szCs w:val="24"/>
              </w:rPr>
              <w:t>1.66</w:t>
            </w:r>
          </w:p>
        </w:tc>
        <w:tc>
          <w:tcPr>
            <w:tcW w:w="1376" w:type="dxa"/>
          </w:tcPr>
          <w:p w:rsidR="004346ED" w:rsidRDefault="004346ED" w:rsidP="0054548E">
            <w:pPr>
              <w:jc w:val="center"/>
              <w:rPr>
                <w:rFonts w:ascii="Times New Roman" w:hAnsi="Times New Roman" w:cs="Times New Roman"/>
                <w:sz w:val="24"/>
                <w:szCs w:val="24"/>
              </w:rPr>
            </w:pPr>
            <w:r>
              <w:rPr>
                <w:rFonts w:ascii="Times New Roman" w:hAnsi="Times New Roman" w:cs="Times New Roman"/>
                <w:sz w:val="24"/>
                <w:szCs w:val="24"/>
              </w:rPr>
              <w:t>1.46</w:t>
            </w:r>
          </w:p>
        </w:tc>
      </w:tr>
      <w:tr w:rsidR="004346ED" w:rsidTr="004346ED">
        <w:tc>
          <w:tcPr>
            <w:tcW w:w="2639" w:type="dxa"/>
          </w:tcPr>
          <w:p w:rsidR="004346ED" w:rsidRDefault="00B64297" w:rsidP="00B64297">
            <w:pPr>
              <w:rPr>
                <w:rFonts w:ascii="Times New Roman" w:hAnsi="Times New Roman" w:cs="Times New Roman"/>
                <w:sz w:val="24"/>
                <w:szCs w:val="24"/>
              </w:rPr>
            </w:pPr>
            <w:r>
              <w:rPr>
                <w:rFonts w:ascii="Times New Roman" w:hAnsi="Times New Roman" w:cs="Times New Roman"/>
                <w:sz w:val="24"/>
                <w:szCs w:val="24"/>
              </w:rPr>
              <w:t>Some races/e</w:t>
            </w:r>
            <w:r w:rsidR="004346ED">
              <w:rPr>
                <w:rFonts w:ascii="Times New Roman" w:hAnsi="Times New Roman" w:cs="Times New Roman"/>
                <w:sz w:val="24"/>
                <w:szCs w:val="24"/>
              </w:rPr>
              <w:t xml:space="preserve">thnic </w:t>
            </w:r>
            <w:r>
              <w:rPr>
                <w:rFonts w:ascii="Times New Roman" w:hAnsi="Times New Roman" w:cs="Times New Roman"/>
                <w:sz w:val="24"/>
                <w:szCs w:val="24"/>
              </w:rPr>
              <w:t>groups born l</w:t>
            </w:r>
            <w:r w:rsidR="004346ED">
              <w:rPr>
                <w:rFonts w:ascii="Times New Roman" w:hAnsi="Times New Roman" w:cs="Times New Roman"/>
                <w:sz w:val="24"/>
                <w:szCs w:val="24"/>
              </w:rPr>
              <w:t xml:space="preserve">ess </w:t>
            </w:r>
            <w:r>
              <w:rPr>
                <w:rFonts w:ascii="Times New Roman" w:hAnsi="Times New Roman" w:cs="Times New Roman"/>
                <w:sz w:val="24"/>
                <w:szCs w:val="24"/>
              </w:rPr>
              <w:t>i</w:t>
            </w:r>
            <w:r w:rsidR="004346ED">
              <w:rPr>
                <w:rFonts w:ascii="Times New Roman" w:hAnsi="Times New Roman" w:cs="Times New Roman"/>
                <w:sz w:val="24"/>
                <w:szCs w:val="24"/>
              </w:rPr>
              <w:t>ntelligent* (% Agree)</w:t>
            </w:r>
          </w:p>
        </w:tc>
        <w:tc>
          <w:tcPr>
            <w:tcW w:w="1246" w:type="dxa"/>
          </w:tcPr>
          <w:p w:rsidR="004346ED" w:rsidRDefault="004346ED" w:rsidP="00C74DC8">
            <w:pPr>
              <w:jc w:val="center"/>
              <w:rPr>
                <w:rFonts w:ascii="Times New Roman" w:hAnsi="Times New Roman" w:cs="Times New Roman"/>
                <w:sz w:val="24"/>
                <w:szCs w:val="24"/>
              </w:rPr>
            </w:pPr>
            <w:r>
              <w:rPr>
                <w:rFonts w:ascii="Times New Roman" w:hAnsi="Times New Roman" w:cs="Times New Roman"/>
                <w:sz w:val="24"/>
                <w:szCs w:val="24"/>
              </w:rPr>
              <w:t>11.3</w:t>
            </w:r>
          </w:p>
        </w:tc>
        <w:tc>
          <w:tcPr>
            <w:tcW w:w="1056" w:type="dxa"/>
          </w:tcPr>
          <w:p w:rsidR="004346ED" w:rsidRDefault="004346ED" w:rsidP="00C74DC8">
            <w:pPr>
              <w:jc w:val="center"/>
              <w:rPr>
                <w:rFonts w:ascii="Times New Roman" w:hAnsi="Times New Roman" w:cs="Times New Roman"/>
                <w:sz w:val="24"/>
                <w:szCs w:val="24"/>
              </w:rPr>
            </w:pPr>
            <w:r>
              <w:rPr>
                <w:rFonts w:ascii="Times New Roman" w:hAnsi="Times New Roman" w:cs="Times New Roman"/>
                <w:sz w:val="24"/>
                <w:szCs w:val="24"/>
              </w:rPr>
              <w:t>34.5</w:t>
            </w:r>
          </w:p>
        </w:tc>
        <w:tc>
          <w:tcPr>
            <w:tcW w:w="1158" w:type="dxa"/>
          </w:tcPr>
          <w:p w:rsidR="004346ED" w:rsidRDefault="004346ED" w:rsidP="00C74DC8">
            <w:pPr>
              <w:jc w:val="center"/>
              <w:rPr>
                <w:rFonts w:ascii="Times New Roman" w:hAnsi="Times New Roman" w:cs="Times New Roman"/>
                <w:sz w:val="24"/>
                <w:szCs w:val="24"/>
              </w:rPr>
            </w:pPr>
            <w:r>
              <w:rPr>
                <w:rFonts w:ascii="Times New Roman" w:hAnsi="Times New Roman" w:cs="Times New Roman"/>
                <w:sz w:val="24"/>
                <w:szCs w:val="24"/>
              </w:rPr>
              <w:t>41.2</w:t>
            </w:r>
          </w:p>
        </w:tc>
        <w:tc>
          <w:tcPr>
            <w:tcW w:w="1156" w:type="dxa"/>
          </w:tcPr>
          <w:p w:rsidR="004346ED" w:rsidRDefault="004346ED" w:rsidP="00C74DC8">
            <w:pPr>
              <w:jc w:val="center"/>
              <w:rPr>
                <w:rFonts w:ascii="Times New Roman" w:hAnsi="Times New Roman" w:cs="Times New Roman"/>
                <w:sz w:val="24"/>
                <w:szCs w:val="24"/>
              </w:rPr>
            </w:pPr>
            <w:r>
              <w:rPr>
                <w:rFonts w:ascii="Times New Roman" w:hAnsi="Times New Roman" w:cs="Times New Roman"/>
                <w:sz w:val="24"/>
                <w:szCs w:val="24"/>
              </w:rPr>
              <w:t>9.1</w:t>
            </w:r>
          </w:p>
        </w:tc>
        <w:tc>
          <w:tcPr>
            <w:tcW w:w="904" w:type="dxa"/>
          </w:tcPr>
          <w:p w:rsidR="004346ED" w:rsidRDefault="004346ED" w:rsidP="00C74DC8">
            <w:pPr>
              <w:jc w:val="center"/>
              <w:rPr>
                <w:rFonts w:ascii="Times New Roman" w:hAnsi="Times New Roman" w:cs="Times New Roman"/>
                <w:sz w:val="24"/>
                <w:szCs w:val="24"/>
              </w:rPr>
            </w:pPr>
            <w:r>
              <w:rPr>
                <w:rFonts w:ascii="Times New Roman" w:hAnsi="Times New Roman" w:cs="Times New Roman"/>
                <w:sz w:val="24"/>
                <w:szCs w:val="24"/>
              </w:rPr>
              <w:t>11.8</w:t>
            </w:r>
          </w:p>
        </w:tc>
        <w:tc>
          <w:tcPr>
            <w:tcW w:w="1376" w:type="dxa"/>
          </w:tcPr>
          <w:p w:rsidR="004346ED" w:rsidRDefault="004346ED" w:rsidP="00C74DC8">
            <w:pPr>
              <w:jc w:val="center"/>
              <w:rPr>
                <w:rFonts w:ascii="Times New Roman" w:hAnsi="Times New Roman" w:cs="Times New Roman"/>
                <w:sz w:val="24"/>
                <w:szCs w:val="24"/>
              </w:rPr>
            </w:pPr>
            <w:r>
              <w:rPr>
                <w:rFonts w:ascii="Times New Roman" w:hAnsi="Times New Roman" w:cs="Times New Roman"/>
                <w:sz w:val="24"/>
                <w:szCs w:val="24"/>
              </w:rPr>
              <w:t>6.7</w:t>
            </w:r>
          </w:p>
        </w:tc>
      </w:tr>
      <w:tr w:rsidR="004346ED" w:rsidTr="004346ED">
        <w:tc>
          <w:tcPr>
            <w:tcW w:w="2639" w:type="dxa"/>
          </w:tcPr>
          <w:p w:rsidR="004346ED" w:rsidRDefault="00B64297" w:rsidP="00B64297">
            <w:pPr>
              <w:rPr>
                <w:rFonts w:ascii="Times New Roman" w:hAnsi="Times New Roman" w:cs="Times New Roman"/>
                <w:sz w:val="24"/>
                <w:szCs w:val="24"/>
              </w:rPr>
            </w:pPr>
            <w:r>
              <w:rPr>
                <w:rFonts w:ascii="Times New Roman" w:hAnsi="Times New Roman" w:cs="Times New Roman"/>
                <w:sz w:val="24"/>
                <w:szCs w:val="24"/>
              </w:rPr>
              <w:t>Gays/lesbians free to live as they w</w:t>
            </w:r>
            <w:r w:rsidR="004346ED">
              <w:rPr>
                <w:rFonts w:ascii="Times New Roman" w:hAnsi="Times New Roman" w:cs="Times New Roman"/>
                <w:sz w:val="24"/>
                <w:szCs w:val="24"/>
              </w:rPr>
              <w:t>ish (% Strongly Agree/Agree)</w:t>
            </w:r>
          </w:p>
        </w:tc>
        <w:tc>
          <w:tcPr>
            <w:tcW w:w="1246" w:type="dxa"/>
          </w:tcPr>
          <w:p w:rsidR="004346ED" w:rsidRDefault="004346ED" w:rsidP="00C74DC8">
            <w:pPr>
              <w:jc w:val="center"/>
              <w:rPr>
                <w:rFonts w:ascii="Times New Roman" w:hAnsi="Times New Roman" w:cs="Times New Roman"/>
                <w:sz w:val="24"/>
                <w:szCs w:val="24"/>
              </w:rPr>
            </w:pPr>
            <w:r>
              <w:rPr>
                <w:rFonts w:ascii="Times New Roman" w:hAnsi="Times New Roman" w:cs="Times New Roman"/>
                <w:sz w:val="24"/>
                <w:szCs w:val="24"/>
              </w:rPr>
              <w:t>60.3</w:t>
            </w:r>
          </w:p>
        </w:tc>
        <w:tc>
          <w:tcPr>
            <w:tcW w:w="1056" w:type="dxa"/>
          </w:tcPr>
          <w:p w:rsidR="004346ED" w:rsidRDefault="004346ED" w:rsidP="00C74DC8">
            <w:pPr>
              <w:jc w:val="center"/>
              <w:rPr>
                <w:rFonts w:ascii="Times New Roman" w:hAnsi="Times New Roman" w:cs="Times New Roman"/>
                <w:sz w:val="24"/>
                <w:szCs w:val="24"/>
              </w:rPr>
            </w:pPr>
            <w:r>
              <w:rPr>
                <w:rFonts w:ascii="Times New Roman" w:hAnsi="Times New Roman" w:cs="Times New Roman"/>
                <w:sz w:val="24"/>
                <w:szCs w:val="24"/>
              </w:rPr>
              <w:t>37.0</w:t>
            </w:r>
          </w:p>
        </w:tc>
        <w:tc>
          <w:tcPr>
            <w:tcW w:w="1158" w:type="dxa"/>
          </w:tcPr>
          <w:p w:rsidR="004346ED" w:rsidRDefault="004346ED" w:rsidP="00C74DC8">
            <w:pPr>
              <w:jc w:val="center"/>
              <w:rPr>
                <w:rFonts w:ascii="Times New Roman" w:hAnsi="Times New Roman" w:cs="Times New Roman"/>
                <w:sz w:val="24"/>
                <w:szCs w:val="24"/>
              </w:rPr>
            </w:pPr>
            <w:r>
              <w:rPr>
                <w:rFonts w:ascii="Times New Roman" w:hAnsi="Times New Roman" w:cs="Times New Roman"/>
                <w:sz w:val="24"/>
                <w:szCs w:val="24"/>
              </w:rPr>
              <w:t>61.7</w:t>
            </w:r>
          </w:p>
        </w:tc>
        <w:tc>
          <w:tcPr>
            <w:tcW w:w="1156" w:type="dxa"/>
          </w:tcPr>
          <w:p w:rsidR="004346ED" w:rsidRDefault="004346ED" w:rsidP="00C74DC8">
            <w:pPr>
              <w:jc w:val="center"/>
              <w:rPr>
                <w:rFonts w:ascii="Times New Roman" w:hAnsi="Times New Roman" w:cs="Times New Roman"/>
                <w:sz w:val="24"/>
                <w:szCs w:val="24"/>
              </w:rPr>
            </w:pPr>
            <w:r>
              <w:rPr>
                <w:rFonts w:ascii="Times New Roman" w:hAnsi="Times New Roman" w:cs="Times New Roman"/>
                <w:sz w:val="24"/>
                <w:szCs w:val="24"/>
              </w:rPr>
              <w:t>87.4</w:t>
            </w:r>
          </w:p>
        </w:tc>
        <w:tc>
          <w:tcPr>
            <w:tcW w:w="904" w:type="dxa"/>
          </w:tcPr>
          <w:p w:rsidR="004346ED" w:rsidRDefault="004346ED" w:rsidP="00C74DC8">
            <w:pPr>
              <w:jc w:val="center"/>
              <w:rPr>
                <w:rFonts w:ascii="Times New Roman" w:hAnsi="Times New Roman" w:cs="Times New Roman"/>
                <w:sz w:val="24"/>
                <w:szCs w:val="24"/>
              </w:rPr>
            </w:pPr>
            <w:r>
              <w:rPr>
                <w:rFonts w:ascii="Times New Roman" w:hAnsi="Times New Roman" w:cs="Times New Roman"/>
                <w:sz w:val="24"/>
                <w:szCs w:val="24"/>
              </w:rPr>
              <w:t>88.1</w:t>
            </w:r>
          </w:p>
        </w:tc>
        <w:tc>
          <w:tcPr>
            <w:tcW w:w="1376" w:type="dxa"/>
          </w:tcPr>
          <w:p w:rsidR="004346ED" w:rsidRDefault="004346ED" w:rsidP="00C74DC8">
            <w:pPr>
              <w:jc w:val="center"/>
              <w:rPr>
                <w:rFonts w:ascii="Times New Roman" w:hAnsi="Times New Roman" w:cs="Times New Roman"/>
                <w:sz w:val="24"/>
                <w:szCs w:val="24"/>
              </w:rPr>
            </w:pPr>
            <w:r>
              <w:rPr>
                <w:rFonts w:ascii="Times New Roman" w:hAnsi="Times New Roman" w:cs="Times New Roman"/>
                <w:sz w:val="24"/>
                <w:szCs w:val="24"/>
              </w:rPr>
              <w:t>95.4</w:t>
            </w:r>
          </w:p>
        </w:tc>
      </w:tr>
      <w:tr w:rsidR="004346ED" w:rsidTr="004346ED">
        <w:tc>
          <w:tcPr>
            <w:tcW w:w="2639" w:type="dxa"/>
          </w:tcPr>
          <w:p w:rsidR="004346ED" w:rsidRDefault="00B64297" w:rsidP="00B64297">
            <w:pPr>
              <w:rPr>
                <w:rFonts w:ascii="Times New Roman" w:hAnsi="Times New Roman" w:cs="Times New Roman"/>
                <w:sz w:val="24"/>
                <w:szCs w:val="24"/>
              </w:rPr>
            </w:pPr>
            <w:r>
              <w:rPr>
                <w:rFonts w:ascii="Times New Roman" w:hAnsi="Times New Roman" w:cs="Times New Roman"/>
                <w:sz w:val="24"/>
                <w:szCs w:val="24"/>
              </w:rPr>
              <w:t>EU integration has gone too f</w:t>
            </w:r>
            <w:r w:rsidR="004346ED">
              <w:rPr>
                <w:rFonts w:ascii="Times New Roman" w:hAnsi="Times New Roman" w:cs="Times New Roman"/>
                <w:sz w:val="24"/>
                <w:szCs w:val="24"/>
              </w:rPr>
              <w:t>ar (0-10, 10= unification should go further, mean)</w:t>
            </w:r>
          </w:p>
        </w:tc>
        <w:tc>
          <w:tcPr>
            <w:tcW w:w="1246" w:type="dxa"/>
          </w:tcPr>
          <w:p w:rsidR="004346ED" w:rsidRDefault="004346ED" w:rsidP="00C74DC8">
            <w:pPr>
              <w:jc w:val="center"/>
              <w:rPr>
                <w:rFonts w:ascii="Times New Roman" w:hAnsi="Times New Roman" w:cs="Times New Roman"/>
                <w:sz w:val="24"/>
                <w:szCs w:val="24"/>
              </w:rPr>
            </w:pPr>
            <w:r>
              <w:rPr>
                <w:rFonts w:ascii="Times New Roman" w:hAnsi="Times New Roman" w:cs="Times New Roman"/>
                <w:sz w:val="24"/>
                <w:szCs w:val="24"/>
              </w:rPr>
              <w:t>4.81</w:t>
            </w:r>
          </w:p>
        </w:tc>
        <w:tc>
          <w:tcPr>
            <w:tcW w:w="1056" w:type="dxa"/>
          </w:tcPr>
          <w:p w:rsidR="004346ED" w:rsidRDefault="004346ED" w:rsidP="00C74DC8">
            <w:pPr>
              <w:jc w:val="center"/>
              <w:rPr>
                <w:rFonts w:ascii="Times New Roman" w:hAnsi="Times New Roman" w:cs="Times New Roman"/>
                <w:sz w:val="24"/>
                <w:szCs w:val="24"/>
              </w:rPr>
            </w:pPr>
            <w:r>
              <w:rPr>
                <w:rFonts w:ascii="Times New Roman" w:hAnsi="Times New Roman" w:cs="Times New Roman"/>
                <w:sz w:val="24"/>
                <w:szCs w:val="24"/>
              </w:rPr>
              <w:t>4.12</w:t>
            </w:r>
          </w:p>
        </w:tc>
        <w:tc>
          <w:tcPr>
            <w:tcW w:w="1158" w:type="dxa"/>
          </w:tcPr>
          <w:p w:rsidR="004346ED" w:rsidRDefault="004346ED" w:rsidP="00C74DC8">
            <w:pPr>
              <w:jc w:val="center"/>
              <w:rPr>
                <w:rFonts w:ascii="Times New Roman" w:hAnsi="Times New Roman" w:cs="Times New Roman"/>
                <w:sz w:val="24"/>
                <w:szCs w:val="24"/>
              </w:rPr>
            </w:pPr>
            <w:r>
              <w:rPr>
                <w:rFonts w:ascii="Times New Roman" w:hAnsi="Times New Roman" w:cs="Times New Roman"/>
                <w:sz w:val="24"/>
                <w:szCs w:val="24"/>
              </w:rPr>
              <w:t>4.37</w:t>
            </w:r>
          </w:p>
        </w:tc>
        <w:tc>
          <w:tcPr>
            <w:tcW w:w="1156" w:type="dxa"/>
          </w:tcPr>
          <w:p w:rsidR="004346ED" w:rsidRDefault="004346ED" w:rsidP="00C74DC8">
            <w:pPr>
              <w:jc w:val="center"/>
              <w:rPr>
                <w:rFonts w:ascii="Times New Roman" w:hAnsi="Times New Roman" w:cs="Times New Roman"/>
                <w:sz w:val="24"/>
                <w:szCs w:val="24"/>
              </w:rPr>
            </w:pPr>
            <w:r>
              <w:rPr>
                <w:rFonts w:ascii="Times New Roman" w:hAnsi="Times New Roman" w:cs="Times New Roman"/>
                <w:sz w:val="24"/>
                <w:szCs w:val="24"/>
              </w:rPr>
              <w:t>4.84</w:t>
            </w:r>
          </w:p>
        </w:tc>
        <w:tc>
          <w:tcPr>
            <w:tcW w:w="904" w:type="dxa"/>
          </w:tcPr>
          <w:p w:rsidR="004346ED" w:rsidRDefault="008A6885" w:rsidP="00C74DC8">
            <w:pPr>
              <w:jc w:val="center"/>
              <w:rPr>
                <w:rFonts w:ascii="Times New Roman" w:hAnsi="Times New Roman" w:cs="Times New Roman"/>
                <w:sz w:val="24"/>
                <w:szCs w:val="24"/>
              </w:rPr>
            </w:pPr>
            <w:r>
              <w:rPr>
                <w:rFonts w:ascii="Times New Roman" w:hAnsi="Times New Roman" w:cs="Times New Roman"/>
                <w:sz w:val="24"/>
                <w:szCs w:val="24"/>
              </w:rPr>
              <w:t>5.00</w:t>
            </w:r>
          </w:p>
        </w:tc>
        <w:tc>
          <w:tcPr>
            <w:tcW w:w="1376" w:type="dxa"/>
          </w:tcPr>
          <w:p w:rsidR="004346ED" w:rsidRDefault="008A6885" w:rsidP="00C74DC8">
            <w:pPr>
              <w:jc w:val="center"/>
              <w:rPr>
                <w:rFonts w:ascii="Times New Roman" w:hAnsi="Times New Roman" w:cs="Times New Roman"/>
                <w:sz w:val="24"/>
                <w:szCs w:val="24"/>
              </w:rPr>
            </w:pPr>
            <w:r>
              <w:rPr>
                <w:rFonts w:ascii="Times New Roman" w:hAnsi="Times New Roman" w:cs="Times New Roman"/>
                <w:sz w:val="24"/>
                <w:szCs w:val="24"/>
              </w:rPr>
              <w:t>5.04</w:t>
            </w:r>
          </w:p>
        </w:tc>
      </w:tr>
      <w:tr w:rsidR="004346ED" w:rsidTr="004346ED">
        <w:tc>
          <w:tcPr>
            <w:tcW w:w="2639" w:type="dxa"/>
          </w:tcPr>
          <w:p w:rsidR="004346ED" w:rsidRDefault="008A6885" w:rsidP="00B64297">
            <w:pPr>
              <w:rPr>
                <w:rFonts w:ascii="Times New Roman" w:hAnsi="Times New Roman" w:cs="Times New Roman"/>
                <w:sz w:val="24"/>
                <w:szCs w:val="24"/>
              </w:rPr>
            </w:pPr>
            <w:r>
              <w:rPr>
                <w:rFonts w:ascii="Times New Roman" w:hAnsi="Times New Roman" w:cs="Times New Roman"/>
                <w:sz w:val="24"/>
                <w:szCs w:val="24"/>
              </w:rPr>
              <w:t>Emotionally attached to country (0-10, 10=very attached, mean</w:t>
            </w:r>
          </w:p>
        </w:tc>
        <w:tc>
          <w:tcPr>
            <w:tcW w:w="1246" w:type="dxa"/>
          </w:tcPr>
          <w:p w:rsidR="004346ED" w:rsidRDefault="008A6885" w:rsidP="00C74DC8">
            <w:pPr>
              <w:jc w:val="center"/>
              <w:rPr>
                <w:rFonts w:ascii="Times New Roman" w:hAnsi="Times New Roman" w:cs="Times New Roman"/>
                <w:sz w:val="24"/>
                <w:szCs w:val="24"/>
              </w:rPr>
            </w:pPr>
            <w:r>
              <w:rPr>
                <w:rFonts w:ascii="Times New Roman" w:hAnsi="Times New Roman" w:cs="Times New Roman"/>
                <w:sz w:val="24"/>
                <w:szCs w:val="24"/>
              </w:rPr>
              <w:t>8.46</w:t>
            </w:r>
          </w:p>
        </w:tc>
        <w:tc>
          <w:tcPr>
            <w:tcW w:w="1056" w:type="dxa"/>
          </w:tcPr>
          <w:p w:rsidR="004346ED" w:rsidRDefault="008A6885" w:rsidP="00C74DC8">
            <w:pPr>
              <w:jc w:val="center"/>
              <w:rPr>
                <w:rFonts w:ascii="Times New Roman" w:hAnsi="Times New Roman" w:cs="Times New Roman"/>
                <w:sz w:val="24"/>
                <w:szCs w:val="24"/>
              </w:rPr>
            </w:pPr>
            <w:r>
              <w:rPr>
                <w:rFonts w:ascii="Times New Roman" w:hAnsi="Times New Roman" w:cs="Times New Roman"/>
                <w:sz w:val="24"/>
                <w:szCs w:val="24"/>
              </w:rPr>
              <w:t>8.37</w:t>
            </w:r>
          </w:p>
        </w:tc>
        <w:tc>
          <w:tcPr>
            <w:tcW w:w="1158" w:type="dxa"/>
          </w:tcPr>
          <w:p w:rsidR="004346ED" w:rsidRDefault="008A6885" w:rsidP="00C74DC8">
            <w:pPr>
              <w:jc w:val="center"/>
              <w:rPr>
                <w:rFonts w:ascii="Times New Roman" w:hAnsi="Times New Roman" w:cs="Times New Roman"/>
                <w:sz w:val="24"/>
                <w:szCs w:val="24"/>
              </w:rPr>
            </w:pPr>
            <w:r>
              <w:rPr>
                <w:rFonts w:ascii="Times New Roman" w:hAnsi="Times New Roman" w:cs="Times New Roman"/>
                <w:sz w:val="24"/>
                <w:szCs w:val="24"/>
              </w:rPr>
              <w:t>7.80</w:t>
            </w:r>
          </w:p>
        </w:tc>
        <w:tc>
          <w:tcPr>
            <w:tcW w:w="1156" w:type="dxa"/>
          </w:tcPr>
          <w:p w:rsidR="004346ED" w:rsidRDefault="008A6885" w:rsidP="00C74DC8">
            <w:pPr>
              <w:jc w:val="center"/>
              <w:rPr>
                <w:rFonts w:ascii="Times New Roman" w:hAnsi="Times New Roman" w:cs="Times New Roman"/>
                <w:sz w:val="24"/>
                <w:szCs w:val="24"/>
              </w:rPr>
            </w:pPr>
            <w:r>
              <w:rPr>
                <w:rFonts w:ascii="Times New Roman" w:hAnsi="Times New Roman" w:cs="Times New Roman"/>
                <w:sz w:val="24"/>
                <w:szCs w:val="24"/>
              </w:rPr>
              <w:t>7.48</w:t>
            </w:r>
          </w:p>
        </w:tc>
        <w:tc>
          <w:tcPr>
            <w:tcW w:w="904" w:type="dxa"/>
          </w:tcPr>
          <w:p w:rsidR="004346ED" w:rsidRDefault="008A6885" w:rsidP="00C74DC8">
            <w:pPr>
              <w:jc w:val="center"/>
              <w:rPr>
                <w:rFonts w:ascii="Times New Roman" w:hAnsi="Times New Roman" w:cs="Times New Roman"/>
                <w:sz w:val="24"/>
                <w:szCs w:val="24"/>
              </w:rPr>
            </w:pPr>
            <w:r>
              <w:rPr>
                <w:rFonts w:ascii="Times New Roman" w:hAnsi="Times New Roman" w:cs="Times New Roman"/>
                <w:sz w:val="24"/>
                <w:szCs w:val="24"/>
              </w:rPr>
              <w:t>8.07</w:t>
            </w:r>
          </w:p>
        </w:tc>
        <w:tc>
          <w:tcPr>
            <w:tcW w:w="1376" w:type="dxa"/>
          </w:tcPr>
          <w:p w:rsidR="004346ED" w:rsidRDefault="008A6885" w:rsidP="00C74DC8">
            <w:pPr>
              <w:jc w:val="center"/>
              <w:rPr>
                <w:rFonts w:ascii="Times New Roman" w:hAnsi="Times New Roman" w:cs="Times New Roman"/>
                <w:sz w:val="24"/>
                <w:szCs w:val="24"/>
              </w:rPr>
            </w:pPr>
            <w:r>
              <w:rPr>
                <w:rFonts w:ascii="Times New Roman" w:hAnsi="Times New Roman" w:cs="Times New Roman"/>
                <w:sz w:val="24"/>
                <w:szCs w:val="24"/>
              </w:rPr>
              <w:t>7.18</w:t>
            </w:r>
          </w:p>
        </w:tc>
      </w:tr>
      <w:tr w:rsidR="008A6885" w:rsidTr="004346ED">
        <w:tc>
          <w:tcPr>
            <w:tcW w:w="2639" w:type="dxa"/>
          </w:tcPr>
          <w:p w:rsidR="008A6885" w:rsidRDefault="008A6885" w:rsidP="00B64297">
            <w:pPr>
              <w:rPr>
                <w:rFonts w:ascii="Times New Roman" w:hAnsi="Times New Roman" w:cs="Times New Roman"/>
                <w:sz w:val="24"/>
                <w:szCs w:val="24"/>
              </w:rPr>
            </w:pPr>
            <w:r>
              <w:rPr>
                <w:rFonts w:ascii="Times New Roman" w:hAnsi="Times New Roman" w:cs="Times New Roman"/>
                <w:sz w:val="24"/>
                <w:szCs w:val="24"/>
              </w:rPr>
              <w:t>Emotionally attached to Europe (0-10, 10= very attached, mean</w:t>
            </w:r>
          </w:p>
        </w:tc>
        <w:tc>
          <w:tcPr>
            <w:tcW w:w="1246" w:type="dxa"/>
          </w:tcPr>
          <w:p w:rsidR="008A6885" w:rsidRDefault="00DA0AE9" w:rsidP="00C74DC8">
            <w:pPr>
              <w:jc w:val="center"/>
              <w:rPr>
                <w:rFonts w:ascii="Times New Roman" w:hAnsi="Times New Roman" w:cs="Times New Roman"/>
                <w:sz w:val="24"/>
                <w:szCs w:val="24"/>
              </w:rPr>
            </w:pPr>
            <w:r>
              <w:rPr>
                <w:rFonts w:ascii="Times New Roman" w:hAnsi="Times New Roman" w:cs="Times New Roman"/>
                <w:sz w:val="24"/>
                <w:szCs w:val="24"/>
              </w:rPr>
              <w:t>6.66</w:t>
            </w:r>
          </w:p>
        </w:tc>
        <w:tc>
          <w:tcPr>
            <w:tcW w:w="1056" w:type="dxa"/>
          </w:tcPr>
          <w:p w:rsidR="008A6885" w:rsidRDefault="00DA0AE9" w:rsidP="00C74DC8">
            <w:pPr>
              <w:jc w:val="center"/>
              <w:rPr>
                <w:rFonts w:ascii="Times New Roman" w:hAnsi="Times New Roman" w:cs="Times New Roman"/>
                <w:sz w:val="24"/>
                <w:szCs w:val="24"/>
              </w:rPr>
            </w:pPr>
            <w:r>
              <w:rPr>
                <w:rFonts w:ascii="Times New Roman" w:hAnsi="Times New Roman" w:cs="Times New Roman"/>
                <w:sz w:val="24"/>
                <w:szCs w:val="24"/>
              </w:rPr>
              <w:t>7.10</w:t>
            </w:r>
          </w:p>
        </w:tc>
        <w:tc>
          <w:tcPr>
            <w:tcW w:w="1158" w:type="dxa"/>
          </w:tcPr>
          <w:p w:rsidR="008A6885" w:rsidRDefault="00DA0AE9" w:rsidP="00C74DC8">
            <w:pPr>
              <w:jc w:val="center"/>
              <w:rPr>
                <w:rFonts w:ascii="Times New Roman" w:hAnsi="Times New Roman" w:cs="Times New Roman"/>
                <w:sz w:val="24"/>
                <w:szCs w:val="24"/>
              </w:rPr>
            </w:pPr>
            <w:r>
              <w:rPr>
                <w:rFonts w:ascii="Times New Roman" w:hAnsi="Times New Roman" w:cs="Times New Roman"/>
                <w:sz w:val="24"/>
                <w:szCs w:val="24"/>
              </w:rPr>
              <w:t>6.48</w:t>
            </w:r>
          </w:p>
        </w:tc>
        <w:tc>
          <w:tcPr>
            <w:tcW w:w="1156" w:type="dxa"/>
          </w:tcPr>
          <w:p w:rsidR="008A6885" w:rsidRDefault="00DA0AE9" w:rsidP="00C74DC8">
            <w:pPr>
              <w:jc w:val="center"/>
              <w:rPr>
                <w:rFonts w:ascii="Times New Roman" w:hAnsi="Times New Roman" w:cs="Times New Roman"/>
                <w:sz w:val="24"/>
                <w:szCs w:val="24"/>
              </w:rPr>
            </w:pPr>
            <w:r>
              <w:rPr>
                <w:rFonts w:ascii="Times New Roman" w:hAnsi="Times New Roman" w:cs="Times New Roman"/>
                <w:sz w:val="24"/>
                <w:szCs w:val="24"/>
              </w:rPr>
              <w:t>6.15</w:t>
            </w:r>
          </w:p>
        </w:tc>
        <w:tc>
          <w:tcPr>
            <w:tcW w:w="904" w:type="dxa"/>
          </w:tcPr>
          <w:p w:rsidR="008A6885" w:rsidRDefault="00DA0AE9" w:rsidP="00C74DC8">
            <w:pPr>
              <w:jc w:val="center"/>
              <w:rPr>
                <w:rFonts w:ascii="Times New Roman" w:hAnsi="Times New Roman" w:cs="Times New Roman"/>
                <w:sz w:val="24"/>
                <w:szCs w:val="24"/>
              </w:rPr>
            </w:pPr>
            <w:r>
              <w:rPr>
                <w:rFonts w:ascii="Times New Roman" w:hAnsi="Times New Roman" w:cs="Times New Roman"/>
                <w:sz w:val="24"/>
                <w:szCs w:val="24"/>
              </w:rPr>
              <w:t>5.89</w:t>
            </w:r>
          </w:p>
        </w:tc>
        <w:tc>
          <w:tcPr>
            <w:tcW w:w="1376" w:type="dxa"/>
          </w:tcPr>
          <w:p w:rsidR="008A6885" w:rsidRDefault="00DA0AE9" w:rsidP="00C74DC8">
            <w:pPr>
              <w:jc w:val="center"/>
              <w:rPr>
                <w:rFonts w:ascii="Times New Roman" w:hAnsi="Times New Roman" w:cs="Times New Roman"/>
                <w:sz w:val="24"/>
                <w:szCs w:val="24"/>
              </w:rPr>
            </w:pPr>
            <w:r>
              <w:rPr>
                <w:rFonts w:ascii="Times New Roman" w:hAnsi="Times New Roman" w:cs="Times New Roman"/>
                <w:sz w:val="24"/>
                <w:szCs w:val="24"/>
              </w:rPr>
              <w:t>5.58</w:t>
            </w:r>
          </w:p>
        </w:tc>
      </w:tr>
    </w:tbl>
    <w:p w:rsidR="000B1FFF" w:rsidRPr="007E5949" w:rsidRDefault="00F63FF8" w:rsidP="007E5949">
      <w:pPr>
        <w:jc w:val="both"/>
        <w:rPr>
          <w:rFonts w:ascii="Times New Roman" w:hAnsi="Times New Roman" w:cs="Times New Roman"/>
          <w:sz w:val="24"/>
          <w:szCs w:val="24"/>
        </w:rPr>
      </w:pPr>
      <w:r>
        <w:rPr>
          <w:rFonts w:ascii="Times New Roman" w:hAnsi="Times New Roman" w:cs="Times New Roman"/>
          <w:sz w:val="24"/>
          <w:szCs w:val="24"/>
        </w:rPr>
        <w:t>Source: ESS</w:t>
      </w:r>
      <w:r w:rsidR="004346ED">
        <w:rPr>
          <w:rFonts w:ascii="Times New Roman" w:hAnsi="Times New Roman" w:cs="Times New Roman"/>
          <w:sz w:val="24"/>
          <w:szCs w:val="24"/>
        </w:rPr>
        <w:t xml:space="preserve"> 2014 (questions with a *) and </w:t>
      </w:r>
      <w:r>
        <w:rPr>
          <w:rFonts w:ascii="Times New Roman" w:hAnsi="Times New Roman" w:cs="Times New Roman"/>
          <w:sz w:val="24"/>
          <w:szCs w:val="24"/>
        </w:rPr>
        <w:t>2016, on-line analysis</w:t>
      </w:r>
      <w:r w:rsidR="000B1FFF">
        <w:rPr>
          <w:rFonts w:ascii="Times New Roman" w:hAnsi="Times New Roman" w:cs="Times New Roman"/>
          <w:sz w:val="24"/>
          <w:szCs w:val="24"/>
        </w:rPr>
        <w:t xml:space="preserve"> </w:t>
      </w:r>
    </w:p>
    <w:p w:rsidR="000B1FFF" w:rsidRDefault="000B1FFF" w:rsidP="002670EC">
      <w:pPr>
        <w:pStyle w:val="NormalWeb"/>
        <w:jc w:val="both"/>
      </w:pPr>
      <w:r>
        <w:t>Table 2 del</w:t>
      </w:r>
      <w:r w:rsidR="00A16BDD">
        <w:t xml:space="preserve">ves into </w:t>
      </w:r>
      <w:r w:rsidR="00FC5A93">
        <w:t xml:space="preserve">some of </w:t>
      </w:r>
      <w:r w:rsidR="00A16BDD">
        <w:t xml:space="preserve">the data a bit further, looking at </w:t>
      </w:r>
      <w:r w:rsidR="005F060A">
        <w:t>variables that may correlate</w:t>
      </w:r>
      <w:r w:rsidR="00A16BDD">
        <w:t xml:space="preserve"> with valuing cu</w:t>
      </w:r>
      <w:r w:rsidR="005F060A">
        <w:t>stoms and traditions, a belief</w:t>
      </w:r>
      <w:r w:rsidR="00A16BDD">
        <w:t xml:space="preserve"> on which there does appear to be a stark East/West divide.</w:t>
      </w:r>
      <w:r w:rsidR="00A16BDD">
        <w:rPr>
          <w:rStyle w:val="EndnoteReference"/>
        </w:rPr>
        <w:endnoteReference w:id="22"/>
      </w:r>
      <w:r w:rsidR="00A16BDD">
        <w:t xml:space="preserve"> </w:t>
      </w:r>
      <w:r>
        <w:t xml:space="preserve"> </w:t>
      </w:r>
      <w:r w:rsidRPr="00594A7E">
        <w:t>One f</w:t>
      </w:r>
      <w:r>
        <w:t xml:space="preserve">inds strong correlations (p &lt; .01) between the value on cultural uniformity and (not </w:t>
      </w:r>
      <w:r w:rsidRPr="00A02CFE">
        <w:t>surprisingly) restrictive attitudes on immigration, racism, beliefs that immigrants make the country</w:t>
      </w:r>
      <w:r>
        <w:t xml:space="preserve"> worse off, that gays and lesbians should not be free to live as they wish, and the belief that </w:t>
      </w:r>
      <w:r w:rsidR="00843951">
        <w:t>EU integration has gone too far.</w:t>
      </w:r>
      <w:r>
        <w:t xml:space="preserve"> There is also a correlation with respondents’ self-placement on the political right, which is reflected in the broader political discourse. As one might expect, there is also a negative correlation with education, meaning those with more education are more likely to value pluralism and support immigration. Correlation with age (older respondents more likely to support cultural uniformity) is found in Poland, but not in Hungary. Gender does not appear to matter.</w:t>
      </w:r>
      <w:r>
        <w:rPr>
          <w:rStyle w:val="EndnoteReference"/>
        </w:rPr>
        <w:endnoteReference w:id="23"/>
      </w:r>
      <w:r>
        <w:t xml:space="preserve"> In line </w:t>
      </w:r>
      <w:r w:rsidR="00843951">
        <w:t>with the earlier comment about ‘cultural narcissism’,</w:t>
      </w:r>
      <w:r>
        <w:t xml:space="preserve"> those who do not feel </w:t>
      </w:r>
      <w:r>
        <w:lastRenderedPageBreak/>
        <w:t>confident in their ability to participate in politics are less supportive of liberal, pluralist views. In the case of Hungary, religiosity does not seem to matter. It does, however, in Poland, with the more religious favoring greater uniformity/less pluralism. Finally, on the question of whether support for cultural uniformity relates to economic insecurity, one sees no evidence of this in Hungary, either with respect to a sociotropic assessment of the national economy or assessment of one’s own financial situation.  In the Polish case, there is a modest correlation, meaning those less sanguine about the economy are more likely to support cultural uniformity.</w:t>
      </w:r>
      <w:r w:rsidR="00A96ED4">
        <w:rPr>
          <w:rStyle w:val="EndnoteReference"/>
        </w:rPr>
        <w:endnoteReference w:id="24"/>
      </w:r>
      <w:r>
        <w:t xml:space="preserve"> </w:t>
      </w:r>
    </w:p>
    <w:p w:rsidR="000B1FFF" w:rsidRPr="00843951" w:rsidRDefault="00594A7E" w:rsidP="00AD5886">
      <w:pPr>
        <w:pStyle w:val="NormalWeb"/>
        <w:jc w:val="center"/>
        <w:rPr>
          <w:b/>
        </w:rPr>
      </w:pPr>
      <w:r w:rsidRPr="00843951">
        <w:rPr>
          <w:b/>
        </w:rPr>
        <w:t>Table 2  Correlates</w:t>
      </w:r>
      <w:r w:rsidR="000B1FFF" w:rsidRPr="00843951">
        <w:rPr>
          <w:b/>
        </w:rPr>
        <w:t xml:space="preserve"> with Belief </w:t>
      </w:r>
      <w:r w:rsidR="00843951" w:rsidRPr="00843951">
        <w:rPr>
          <w:b/>
        </w:rPr>
        <w:t>‘</w:t>
      </w:r>
      <w:r w:rsidR="000B1FFF" w:rsidRPr="00843951">
        <w:rPr>
          <w:b/>
        </w:rPr>
        <w:t>It is Better for the Country if Almost Everyone Shares S</w:t>
      </w:r>
      <w:r w:rsidRPr="00843951">
        <w:rPr>
          <w:b/>
        </w:rPr>
        <w:t>ame Culture and Traditions</w:t>
      </w:r>
      <w:r w:rsidR="00843951" w:rsidRPr="00843951">
        <w:rPr>
          <w:b/>
        </w:rPr>
        <w:t>’</w:t>
      </w:r>
    </w:p>
    <w:tbl>
      <w:tblPr>
        <w:tblStyle w:val="TableGrid"/>
        <w:tblW w:w="0" w:type="auto"/>
        <w:tblLook w:val="04A0" w:firstRow="1" w:lastRow="0" w:firstColumn="1" w:lastColumn="0" w:noHBand="0" w:noVBand="1"/>
      </w:tblPr>
      <w:tblGrid>
        <w:gridCol w:w="5485"/>
        <w:gridCol w:w="1980"/>
        <w:gridCol w:w="1885"/>
      </w:tblGrid>
      <w:tr w:rsidR="000B1FFF" w:rsidTr="0085673C">
        <w:tc>
          <w:tcPr>
            <w:tcW w:w="5485" w:type="dxa"/>
          </w:tcPr>
          <w:p w:rsidR="000B1FFF" w:rsidRDefault="000B1FFF" w:rsidP="00B64297">
            <w:pPr>
              <w:pStyle w:val="NormalWeb"/>
            </w:pPr>
            <w:r>
              <w:t>Correlational Question/Variable</w:t>
            </w:r>
          </w:p>
        </w:tc>
        <w:tc>
          <w:tcPr>
            <w:tcW w:w="1980" w:type="dxa"/>
          </w:tcPr>
          <w:p w:rsidR="000B1FFF" w:rsidRDefault="000B1FFF" w:rsidP="00152CA6">
            <w:pPr>
              <w:pStyle w:val="NormalWeb"/>
              <w:jc w:val="center"/>
            </w:pPr>
            <w:r>
              <w:t>Hungary</w:t>
            </w:r>
          </w:p>
        </w:tc>
        <w:tc>
          <w:tcPr>
            <w:tcW w:w="1885" w:type="dxa"/>
          </w:tcPr>
          <w:p w:rsidR="000B1FFF" w:rsidRDefault="000B1FFF" w:rsidP="00152CA6">
            <w:pPr>
              <w:pStyle w:val="NormalWeb"/>
              <w:jc w:val="center"/>
            </w:pPr>
            <w:r>
              <w:t>Poland</w:t>
            </w:r>
          </w:p>
        </w:tc>
      </w:tr>
      <w:tr w:rsidR="000B1FFF" w:rsidTr="0085673C">
        <w:tc>
          <w:tcPr>
            <w:tcW w:w="5485" w:type="dxa"/>
          </w:tcPr>
          <w:p w:rsidR="000B1FFF" w:rsidRDefault="00B64297" w:rsidP="00B64297">
            <w:pPr>
              <w:pStyle w:val="NormalWeb"/>
            </w:pPr>
            <w:r>
              <w:t>Immigrants make country w</w:t>
            </w:r>
            <w:r w:rsidR="000B1FFF">
              <w:t>orse</w:t>
            </w:r>
          </w:p>
        </w:tc>
        <w:tc>
          <w:tcPr>
            <w:tcW w:w="1980" w:type="dxa"/>
          </w:tcPr>
          <w:p w:rsidR="000B1FFF" w:rsidRDefault="000B1FFF" w:rsidP="00384E89">
            <w:pPr>
              <w:pStyle w:val="NormalWeb"/>
              <w:jc w:val="center"/>
            </w:pPr>
            <w:r>
              <w:t>.308**</w:t>
            </w:r>
          </w:p>
        </w:tc>
        <w:tc>
          <w:tcPr>
            <w:tcW w:w="1885" w:type="dxa"/>
          </w:tcPr>
          <w:p w:rsidR="000B1FFF" w:rsidRDefault="000B1FFF" w:rsidP="00384E89">
            <w:pPr>
              <w:pStyle w:val="NormalWeb"/>
              <w:jc w:val="center"/>
            </w:pPr>
            <w:r>
              <w:t>.263**</w:t>
            </w:r>
          </w:p>
        </w:tc>
      </w:tr>
      <w:tr w:rsidR="000B1FFF" w:rsidTr="0085673C">
        <w:tc>
          <w:tcPr>
            <w:tcW w:w="5485" w:type="dxa"/>
          </w:tcPr>
          <w:p w:rsidR="000B1FFF" w:rsidRDefault="00B64297" w:rsidP="00B64297">
            <w:pPr>
              <w:pStyle w:val="NormalWeb"/>
            </w:pPr>
            <w:r>
              <w:t>Allow few/no immigrants of different race/e</w:t>
            </w:r>
            <w:r w:rsidR="000B1FFF">
              <w:t>thnicity</w:t>
            </w:r>
          </w:p>
        </w:tc>
        <w:tc>
          <w:tcPr>
            <w:tcW w:w="1980" w:type="dxa"/>
          </w:tcPr>
          <w:p w:rsidR="000B1FFF" w:rsidRDefault="000B1FFF" w:rsidP="00384E89">
            <w:pPr>
              <w:pStyle w:val="NormalWeb"/>
              <w:jc w:val="center"/>
            </w:pPr>
            <w:r>
              <w:t>.278**</w:t>
            </w:r>
          </w:p>
        </w:tc>
        <w:tc>
          <w:tcPr>
            <w:tcW w:w="1885" w:type="dxa"/>
          </w:tcPr>
          <w:p w:rsidR="000B1FFF" w:rsidRDefault="000B1FFF" w:rsidP="00384E89">
            <w:pPr>
              <w:pStyle w:val="NormalWeb"/>
              <w:jc w:val="center"/>
            </w:pPr>
            <w:r>
              <w:t>.281**</w:t>
            </w:r>
          </w:p>
        </w:tc>
      </w:tr>
      <w:tr w:rsidR="000B1FFF" w:rsidTr="0085673C">
        <w:tc>
          <w:tcPr>
            <w:tcW w:w="5485" w:type="dxa"/>
          </w:tcPr>
          <w:p w:rsidR="000B1FFF" w:rsidRDefault="00B64297" w:rsidP="00B64297">
            <w:pPr>
              <w:pStyle w:val="NormalWeb"/>
            </w:pPr>
            <w:r>
              <w:t>Immigrants s</w:t>
            </w:r>
            <w:r w:rsidR="000B1FFF">
              <w:t>hould be Christian</w:t>
            </w:r>
          </w:p>
        </w:tc>
        <w:tc>
          <w:tcPr>
            <w:tcW w:w="1980" w:type="dxa"/>
          </w:tcPr>
          <w:p w:rsidR="000B1FFF" w:rsidRDefault="000B1FFF" w:rsidP="00384E89">
            <w:pPr>
              <w:pStyle w:val="NormalWeb"/>
              <w:jc w:val="center"/>
            </w:pPr>
            <w:r>
              <w:t>.284**</w:t>
            </w:r>
          </w:p>
        </w:tc>
        <w:tc>
          <w:tcPr>
            <w:tcW w:w="1885" w:type="dxa"/>
          </w:tcPr>
          <w:p w:rsidR="000B1FFF" w:rsidRDefault="000B1FFF" w:rsidP="00384E89">
            <w:pPr>
              <w:pStyle w:val="NormalWeb"/>
              <w:jc w:val="center"/>
            </w:pPr>
            <w:r>
              <w:t>.399*</w:t>
            </w:r>
          </w:p>
        </w:tc>
      </w:tr>
      <w:tr w:rsidR="000B1FFF" w:rsidTr="0085673C">
        <w:tc>
          <w:tcPr>
            <w:tcW w:w="5485" w:type="dxa"/>
          </w:tcPr>
          <w:p w:rsidR="000B1FFF" w:rsidRDefault="00B64297" w:rsidP="00B64297">
            <w:pPr>
              <w:pStyle w:val="NormalWeb"/>
            </w:pPr>
            <w:r>
              <w:t>Immigrants should be w</w:t>
            </w:r>
            <w:r w:rsidR="000B1FFF">
              <w:t>hite</w:t>
            </w:r>
          </w:p>
        </w:tc>
        <w:tc>
          <w:tcPr>
            <w:tcW w:w="1980" w:type="dxa"/>
          </w:tcPr>
          <w:p w:rsidR="000B1FFF" w:rsidRDefault="000B1FFF" w:rsidP="00384E89">
            <w:pPr>
              <w:pStyle w:val="NormalWeb"/>
              <w:jc w:val="center"/>
            </w:pPr>
            <w:r>
              <w:t>.269**</w:t>
            </w:r>
          </w:p>
        </w:tc>
        <w:tc>
          <w:tcPr>
            <w:tcW w:w="1885" w:type="dxa"/>
          </w:tcPr>
          <w:p w:rsidR="000B1FFF" w:rsidRDefault="000B1FFF" w:rsidP="00384E89">
            <w:pPr>
              <w:pStyle w:val="NormalWeb"/>
              <w:jc w:val="center"/>
            </w:pPr>
            <w:r>
              <w:t>.304**</w:t>
            </w:r>
          </w:p>
        </w:tc>
      </w:tr>
      <w:tr w:rsidR="000B1FFF" w:rsidTr="0085673C">
        <w:tc>
          <w:tcPr>
            <w:tcW w:w="5485" w:type="dxa"/>
          </w:tcPr>
          <w:p w:rsidR="000B1FFF" w:rsidRDefault="00B64297" w:rsidP="00B64297">
            <w:pPr>
              <w:pStyle w:val="NormalWeb"/>
            </w:pPr>
            <w:r>
              <w:t>Some races less i</w:t>
            </w:r>
            <w:r w:rsidR="000B1FFF">
              <w:t>ntelligent</w:t>
            </w:r>
          </w:p>
        </w:tc>
        <w:tc>
          <w:tcPr>
            <w:tcW w:w="1980" w:type="dxa"/>
          </w:tcPr>
          <w:p w:rsidR="000B1FFF" w:rsidRDefault="000B1FFF" w:rsidP="00384E89">
            <w:pPr>
              <w:pStyle w:val="NormalWeb"/>
              <w:jc w:val="center"/>
            </w:pPr>
            <w:r>
              <w:t>.122**</w:t>
            </w:r>
          </w:p>
        </w:tc>
        <w:tc>
          <w:tcPr>
            <w:tcW w:w="1885" w:type="dxa"/>
          </w:tcPr>
          <w:p w:rsidR="000B1FFF" w:rsidRDefault="000B1FFF" w:rsidP="00384E89">
            <w:pPr>
              <w:pStyle w:val="NormalWeb"/>
              <w:jc w:val="center"/>
            </w:pPr>
            <w:r>
              <w:t>.168**</w:t>
            </w:r>
          </w:p>
        </w:tc>
      </w:tr>
      <w:tr w:rsidR="000B1FFF" w:rsidTr="0085673C">
        <w:tc>
          <w:tcPr>
            <w:tcW w:w="5485" w:type="dxa"/>
          </w:tcPr>
          <w:p w:rsidR="000B1FFF" w:rsidRDefault="000B1FFF" w:rsidP="00B64297">
            <w:pPr>
              <w:pStyle w:val="NormalWeb"/>
            </w:pPr>
            <w:r>
              <w:t xml:space="preserve">Gays and </w:t>
            </w:r>
            <w:r w:rsidR="00B64297">
              <w:t>lesbians free to live as they w</w:t>
            </w:r>
            <w:r>
              <w:t>ant</w:t>
            </w:r>
          </w:p>
        </w:tc>
        <w:tc>
          <w:tcPr>
            <w:tcW w:w="1980" w:type="dxa"/>
          </w:tcPr>
          <w:p w:rsidR="000B1FFF" w:rsidRDefault="000B1FFF" w:rsidP="00384E89">
            <w:pPr>
              <w:pStyle w:val="NormalWeb"/>
              <w:jc w:val="center"/>
            </w:pPr>
            <w:r>
              <w:t>-.146**</w:t>
            </w:r>
          </w:p>
        </w:tc>
        <w:tc>
          <w:tcPr>
            <w:tcW w:w="1885" w:type="dxa"/>
          </w:tcPr>
          <w:p w:rsidR="000B1FFF" w:rsidRDefault="000B1FFF" w:rsidP="00384E89">
            <w:pPr>
              <w:pStyle w:val="NormalWeb"/>
              <w:jc w:val="center"/>
            </w:pPr>
            <w:r>
              <w:t>-.200**</w:t>
            </w:r>
          </w:p>
        </w:tc>
      </w:tr>
      <w:tr w:rsidR="000B1FFF" w:rsidTr="0085673C">
        <w:tc>
          <w:tcPr>
            <w:tcW w:w="5485" w:type="dxa"/>
          </w:tcPr>
          <w:p w:rsidR="000B1FFF" w:rsidRDefault="00B64297" w:rsidP="00B64297">
            <w:pPr>
              <w:pStyle w:val="NormalWeb"/>
            </w:pPr>
            <w:r>
              <w:t>EU integration has gone too f</w:t>
            </w:r>
            <w:r w:rsidR="000B1FFF">
              <w:t>ar</w:t>
            </w:r>
          </w:p>
        </w:tc>
        <w:tc>
          <w:tcPr>
            <w:tcW w:w="1980" w:type="dxa"/>
          </w:tcPr>
          <w:p w:rsidR="000B1FFF" w:rsidRDefault="000B1FFF" w:rsidP="00384E89">
            <w:pPr>
              <w:pStyle w:val="NormalWeb"/>
              <w:jc w:val="center"/>
            </w:pPr>
            <w:r>
              <w:t>.198**</w:t>
            </w:r>
          </w:p>
        </w:tc>
        <w:tc>
          <w:tcPr>
            <w:tcW w:w="1885" w:type="dxa"/>
          </w:tcPr>
          <w:p w:rsidR="000B1FFF" w:rsidRDefault="000B1FFF" w:rsidP="00384E89">
            <w:pPr>
              <w:pStyle w:val="NormalWeb"/>
              <w:jc w:val="center"/>
            </w:pPr>
            <w:r>
              <w:t>.088**</w:t>
            </w:r>
          </w:p>
        </w:tc>
      </w:tr>
      <w:tr w:rsidR="000B1FFF" w:rsidTr="0085673C">
        <w:tc>
          <w:tcPr>
            <w:tcW w:w="5485" w:type="dxa"/>
          </w:tcPr>
          <w:p w:rsidR="000B1FFF" w:rsidRDefault="00B64297" w:rsidP="00B64297">
            <w:pPr>
              <w:pStyle w:val="NormalWeb"/>
            </w:pPr>
            <w:r>
              <w:t>Self-p</w:t>
            </w:r>
            <w:r w:rsidR="000B1FFF">
              <w:t xml:space="preserve">lacement on </w:t>
            </w:r>
            <w:r>
              <w:t>political r</w:t>
            </w:r>
            <w:r w:rsidR="000B1FFF">
              <w:t>ight</w:t>
            </w:r>
          </w:p>
        </w:tc>
        <w:tc>
          <w:tcPr>
            <w:tcW w:w="1980" w:type="dxa"/>
          </w:tcPr>
          <w:p w:rsidR="000B1FFF" w:rsidRDefault="000B1FFF" w:rsidP="00384E89">
            <w:pPr>
              <w:pStyle w:val="NormalWeb"/>
              <w:jc w:val="center"/>
            </w:pPr>
            <w:r>
              <w:t>.094**</w:t>
            </w:r>
          </w:p>
        </w:tc>
        <w:tc>
          <w:tcPr>
            <w:tcW w:w="1885" w:type="dxa"/>
          </w:tcPr>
          <w:p w:rsidR="000B1FFF" w:rsidRDefault="000B1FFF" w:rsidP="00384E89">
            <w:pPr>
              <w:pStyle w:val="NormalWeb"/>
              <w:jc w:val="center"/>
            </w:pPr>
            <w:r>
              <w:t>.077*</w:t>
            </w:r>
          </w:p>
        </w:tc>
      </w:tr>
      <w:tr w:rsidR="000B1FFF" w:rsidTr="0085673C">
        <w:tc>
          <w:tcPr>
            <w:tcW w:w="5485" w:type="dxa"/>
          </w:tcPr>
          <w:p w:rsidR="000B1FFF" w:rsidRDefault="000B1FFF" w:rsidP="00B64297">
            <w:pPr>
              <w:pStyle w:val="NormalWeb"/>
            </w:pPr>
            <w:r>
              <w:t>Education</w:t>
            </w:r>
          </w:p>
        </w:tc>
        <w:tc>
          <w:tcPr>
            <w:tcW w:w="1980" w:type="dxa"/>
          </w:tcPr>
          <w:p w:rsidR="000B1FFF" w:rsidRDefault="000B1FFF" w:rsidP="00384E89">
            <w:pPr>
              <w:pStyle w:val="NormalWeb"/>
              <w:jc w:val="center"/>
            </w:pPr>
            <w:r>
              <w:t>-.094**</w:t>
            </w:r>
          </w:p>
        </w:tc>
        <w:tc>
          <w:tcPr>
            <w:tcW w:w="1885" w:type="dxa"/>
          </w:tcPr>
          <w:p w:rsidR="000B1FFF" w:rsidRDefault="000B1FFF" w:rsidP="00384E89">
            <w:pPr>
              <w:pStyle w:val="NormalWeb"/>
              <w:jc w:val="center"/>
            </w:pPr>
            <w:r>
              <w:t>-.193**</w:t>
            </w:r>
          </w:p>
        </w:tc>
      </w:tr>
      <w:tr w:rsidR="000B1FFF" w:rsidTr="0085673C">
        <w:tc>
          <w:tcPr>
            <w:tcW w:w="5485" w:type="dxa"/>
          </w:tcPr>
          <w:p w:rsidR="000B1FFF" w:rsidRDefault="000B1FFF" w:rsidP="00B64297">
            <w:pPr>
              <w:pStyle w:val="NormalWeb"/>
            </w:pPr>
            <w:r>
              <w:t>Age</w:t>
            </w:r>
          </w:p>
        </w:tc>
        <w:tc>
          <w:tcPr>
            <w:tcW w:w="1980" w:type="dxa"/>
          </w:tcPr>
          <w:p w:rsidR="000B1FFF" w:rsidRDefault="000B1FFF" w:rsidP="00384E89">
            <w:pPr>
              <w:pStyle w:val="NormalWeb"/>
              <w:jc w:val="center"/>
            </w:pPr>
            <w:r>
              <w:t>.057</w:t>
            </w:r>
          </w:p>
        </w:tc>
        <w:tc>
          <w:tcPr>
            <w:tcW w:w="1885" w:type="dxa"/>
          </w:tcPr>
          <w:p w:rsidR="000B1FFF" w:rsidRDefault="000B1FFF" w:rsidP="00384E89">
            <w:pPr>
              <w:pStyle w:val="NormalWeb"/>
              <w:jc w:val="center"/>
            </w:pPr>
            <w:r>
              <w:t>.098**</w:t>
            </w:r>
          </w:p>
        </w:tc>
      </w:tr>
      <w:tr w:rsidR="000B1FFF" w:rsidTr="0085673C">
        <w:tc>
          <w:tcPr>
            <w:tcW w:w="5485" w:type="dxa"/>
          </w:tcPr>
          <w:p w:rsidR="000B1FFF" w:rsidRDefault="000B1FFF" w:rsidP="00B64297">
            <w:pPr>
              <w:pStyle w:val="NormalWeb"/>
            </w:pPr>
            <w:r>
              <w:t>Male</w:t>
            </w:r>
          </w:p>
        </w:tc>
        <w:tc>
          <w:tcPr>
            <w:tcW w:w="1980" w:type="dxa"/>
          </w:tcPr>
          <w:p w:rsidR="000B1FFF" w:rsidRDefault="000B1FFF" w:rsidP="00384E89">
            <w:pPr>
              <w:pStyle w:val="NormalWeb"/>
              <w:jc w:val="center"/>
            </w:pPr>
            <w:r>
              <w:t>.052</w:t>
            </w:r>
          </w:p>
        </w:tc>
        <w:tc>
          <w:tcPr>
            <w:tcW w:w="1885" w:type="dxa"/>
          </w:tcPr>
          <w:p w:rsidR="000B1FFF" w:rsidRDefault="000B1FFF" w:rsidP="00384E89">
            <w:pPr>
              <w:pStyle w:val="NormalWeb"/>
              <w:jc w:val="center"/>
            </w:pPr>
            <w:r>
              <w:t>.048</w:t>
            </w:r>
          </w:p>
        </w:tc>
      </w:tr>
      <w:tr w:rsidR="000B1FFF" w:rsidTr="0085673C">
        <w:tc>
          <w:tcPr>
            <w:tcW w:w="5485" w:type="dxa"/>
          </w:tcPr>
          <w:p w:rsidR="000B1FFF" w:rsidRDefault="00B64297" w:rsidP="00B64297">
            <w:pPr>
              <w:pStyle w:val="NormalWeb"/>
            </w:pPr>
            <w:r>
              <w:t>Unconfident in ability to participate in p</w:t>
            </w:r>
            <w:r w:rsidR="000B1FFF">
              <w:t>olitics</w:t>
            </w:r>
          </w:p>
        </w:tc>
        <w:tc>
          <w:tcPr>
            <w:tcW w:w="1980" w:type="dxa"/>
          </w:tcPr>
          <w:p w:rsidR="000B1FFF" w:rsidRDefault="000B1FFF" w:rsidP="00384E89">
            <w:pPr>
              <w:pStyle w:val="NormalWeb"/>
              <w:jc w:val="center"/>
            </w:pPr>
            <w:r>
              <w:t>.095**</w:t>
            </w:r>
          </w:p>
        </w:tc>
        <w:tc>
          <w:tcPr>
            <w:tcW w:w="1885" w:type="dxa"/>
          </w:tcPr>
          <w:p w:rsidR="000B1FFF" w:rsidRDefault="000B1FFF" w:rsidP="00384E89">
            <w:pPr>
              <w:pStyle w:val="NormalWeb"/>
              <w:jc w:val="center"/>
            </w:pPr>
            <w:r>
              <w:t>.085**</w:t>
            </w:r>
          </w:p>
        </w:tc>
      </w:tr>
      <w:tr w:rsidR="000B1FFF" w:rsidTr="0085673C">
        <w:tc>
          <w:tcPr>
            <w:tcW w:w="5485" w:type="dxa"/>
          </w:tcPr>
          <w:p w:rsidR="000B1FFF" w:rsidRDefault="000B1FFF" w:rsidP="00B64297">
            <w:pPr>
              <w:pStyle w:val="NormalWeb"/>
            </w:pPr>
            <w:r>
              <w:t>Religosity</w:t>
            </w:r>
          </w:p>
        </w:tc>
        <w:tc>
          <w:tcPr>
            <w:tcW w:w="1980" w:type="dxa"/>
          </w:tcPr>
          <w:p w:rsidR="000B1FFF" w:rsidRDefault="000B1FFF" w:rsidP="00384E89">
            <w:pPr>
              <w:pStyle w:val="NormalWeb"/>
              <w:jc w:val="center"/>
            </w:pPr>
            <w:r>
              <w:t>.029</w:t>
            </w:r>
          </w:p>
        </w:tc>
        <w:tc>
          <w:tcPr>
            <w:tcW w:w="1885" w:type="dxa"/>
          </w:tcPr>
          <w:p w:rsidR="000B1FFF" w:rsidRDefault="000B1FFF" w:rsidP="00384E89">
            <w:pPr>
              <w:pStyle w:val="NormalWeb"/>
              <w:jc w:val="center"/>
            </w:pPr>
            <w:r>
              <w:t>.142**</w:t>
            </w:r>
          </w:p>
        </w:tc>
      </w:tr>
      <w:tr w:rsidR="000B1FFF" w:rsidTr="0085673C">
        <w:tc>
          <w:tcPr>
            <w:tcW w:w="5485" w:type="dxa"/>
          </w:tcPr>
          <w:p w:rsidR="000B1FFF" w:rsidRDefault="00B64297" w:rsidP="00B64297">
            <w:pPr>
              <w:pStyle w:val="NormalWeb"/>
            </w:pPr>
            <w:r>
              <w:t>Negative a</w:t>
            </w:r>
            <w:r w:rsidR="00594A7E">
              <w:t xml:space="preserve">ssessment of </w:t>
            </w:r>
            <w:r>
              <w:t>e</w:t>
            </w:r>
            <w:r w:rsidR="000B1FFF">
              <w:t>conomy</w:t>
            </w:r>
          </w:p>
        </w:tc>
        <w:tc>
          <w:tcPr>
            <w:tcW w:w="1980" w:type="dxa"/>
          </w:tcPr>
          <w:p w:rsidR="000B1FFF" w:rsidRDefault="000B1FFF" w:rsidP="00384E89">
            <w:pPr>
              <w:pStyle w:val="NormalWeb"/>
              <w:jc w:val="center"/>
            </w:pPr>
            <w:r>
              <w:t>.008</w:t>
            </w:r>
          </w:p>
        </w:tc>
        <w:tc>
          <w:tcPr>
            <w:tcW w:w="1885" w:type="dxa"/>
          </w:tcPr>
          <w:p w:rsidR="000B1FFF" w:rsidRDefault="000B1FFF" w:rsidP="00384E89">
            <w:pPr>
              <w:pStyle w:val="NormalWeb"/>
              <w:jc w:val="center"/>
            </w:pPr>
            <w:r>
              <w:t>.103*</w:t>
            </w:r>
          </w:p>
        </w:tc>
      </w:tr>
      <w:tr w:rsidR="000B1FFF" w:rsidTr="0085673C">
        <w:tc>
          <w:tcPr>
            <w:tcW w:w="5485" w:type="dxa"/>
          </w:tcPr>
          <w:p w:rsidR="000B1FFF" w:rsidRDefault="00B64297" w:rsidP="00B64297">
            <w:pPr>
              <w:pStyle w:val="NormalWeb"/>
            </w:pPr>
            <w:r>
              <w:t>Negative feeling of one’s household i</w:t>
            </w:r>
            <w:r w:rsidR="000B1FFF">
              <w:t>ncome</w:t>
            </w:r>
          </w:p>
        </w:tc>
        <w:tc>
          <w:tcPr>
            <w:tcW w:w="1980" w:type="dxa"/>
          </w:tcPr>
          <w:p w:rsidR="000B1FFF" w:rsidRDefault="000B1FFF" w:rsidP="00384E89">
            <w:pPr>
              <w:pStyle w:val="NormalWeb"/>
              <w:jc w:val="center"/>
            </w:pPr>
            <w:r>
              <w:t>.005</w:t>
            </w:r>
          </w:p>
        </w:tc>
        <w:tc>
          <w:tcPr>
            <w:tcW w:w="1885" w:type="dxa"/>
          </w:tcPr>
          <w:p w:rsidR="000B1FFF" w:rsidRDefault="000B1FFF" w:rsidP="00384E89">
            <w:pPr>
              <w:pStyle w:val="NormalWeb"/>
              <w:jc w:val="center"/>
            </w:pPr>
            <w:r>
              <w:t>.108**</w:t>
            </w:r>
          </w:p>
        </w:tc>
      </w:tr>
    </w:tbl>
    <w:p w:rsidR="000B1FFF" w:rsidRDefault="005F060A" w:rsidP="002670EC">
      <w:pPr>
        <w:pStyle w:val="NormalWeb"/>
        <w:jc w:val="both"/>
      </w:pPr>
      <w:r>
        <w:t>Source: ESS 2014</w:t>
      </w:r>
      <w:r w:rsidR="00F63FF8">
        <w:t>, on-line analysis</w:t>
      </w:r>
      <w:r w:rsidR="000B1FFF">
        <w:t xml:space="preserve">   * p &lt; 05; ** p &lt; .01</w:t>
      </w:r>
    </w:p>
    <w:p w:rsidR="00404C82" w:rsidRDefault="00404C82" w:rsidP="002670EC">
      <w:pPr>
        <w:pStyle w:val="NormalWeb"/>
        <w:jc w:val="both"/>
      </w:pPr>
    </w:p>
    <w:p w:rsidR="00594A7E" w:rsidRDefault="00404C82" w:rsidP="002670EC">
      <w:pPr>
        <w:pStyle w:val="NormalWeb"/>
        <w:jc w:val="both"/>
      </w:pPr>
      <w:r>
        <w:t>Finally, we might reflect more on what might be associated with nationalism on different parts of the continent, taking the 2016 question on emotional attachment to country to</w:t>
      </w:r>
      <w:r w:rsidR="00843951">
        <w:t xml:space="preserve"> serve as a basic indicator of ‘nationalist’</w:t>
      </w:r>
      <w:r>
        <w:t xml:space="preserve"> feeling. Again, most people in all countries tend to express high attachment (seven or above on the 0-10 scale) to their country. What can we say, however, about other feelings or beliefs that may be linked to national attachment, and do they vary across cas</w:t>
      </w:r>
      <w:r w:rsidR="00594A7E">
        <w:t xml:space="preserve">es? Table 3 presents some data. </w:t>
      </w:r>
      <w:r w:rsidR="00A076FD">
        <w:t>Some variables are consistent across all of most countries. Older respondents and those who describe themselves as more religious are more apt to express high emotional attachment to their country (they are more ‘nationalist’). Income’s effect is less consistent, although we do see that in several countries there is a positive co</w:t>
      </w:r>
      <w:r w:rsidR="00843951">
        <w:t>rrelation between wealth and a ‘nationalist’</w:t>
      </w:r>
      <w:r w:rsidR="00A076FD">
        <w:t xml:space="preserve"> orientation, and that in most countries those that have a more positive assessment of the c</w:t>
      </w:r>
      <w:r w:rsidR="00843951">
        <w:t>ountry’s economy are also more ‘nationalist’,</w:t>
      </w:r>
      <w:r w:rsidR="00A076FD">
        <w:t xml:space="preserve"> perhaps a reflection that they think things are generally going well in their country. Education and gender, for the most part, do not seem to matter. There is some correlation with self-placement on the political right (Poland and the Czech Republic excepted), but an association with a negative assessment toward </w:t>
      </w:r>
      <w:r w:rsidR="00A076FD">
        <w:lastRenderedPageBreak/>
        <w:t>immigrants is only found in Hungary and the Czech Republic, where respondents as a whole tend to be more much anti-immigrant (see Table 1). Furthermore, one sees variation with respect to assessments ab</w:t>
      </w:r>
      <w:r w:rsidR="00843951">
        <w:t>out the EU. In Western Europe, ‘nationalists’</w:t>
      </w:r>
      <w:r w:rsidR="00A076FD">
        <w:t xml:space="preserve"> </w:t>
      </w:r>
      <w:r w:rsidR="007C5FB4">
        <w:t xml:space="preserve">tend to be more likely to </w:t>
      </w:r>
      <w:r w:rsidR="00A076FD">
        <w:t>believe EU</w:t>
      </w:r>
      <w:r w:rsidR="007C5FB4">
        <w:t xml:space="preserve"> should go further</w:t>
      </w:r>
      <w:r w:rsidR="00A076FD">
        <w:t>. In contrast, in Hungary—where illiberalism has perhaps gone the farthest in the political system—</w:t>
      </w:r>
      <w:r w:rsidR="00FF24BB">
        <w:t>‘</w:t>
      </w:r>
      <w:r w:rsidR="00A076FD">
        <w:t>nationalists</w:t>
      </w:r>
      <w:r w:rsidR="00FF24BB">
        <w:t>’</w:t>
      </w:r>
      <w:r w:rsidR="007C5FB4">
        <w:t xml:space="preserve"> are more prone </w:t>
      </w:r>
      <w:r w:rsidR="00A076FD">
        <w:t xml:space="preserve">to believe EU integration has gone too far. Moreover, in post-communist Europe, those who are less confident in their ability to participate in politics are more associated with </w:t>
      </w:r>
      <w:r w:rsidR="00FF24BB">
        <w:t>‘</w:t>
      </w:r>
      <w:r w:rsidR="00A076FD">
        <w:t>nationalist</w:t>
      </w:r>
      <w:r w:rsidR="00FF24BB">
        <w:t>’</w:t>
      </w:r>
      <w:r w:rsidR="00A076FD">
        <w:t xml:space="preserve"> values, whereas </w:t>
      </w:r>
      <w:r w:rsidR="00FF24BB">
        <w:t xml:space="preserve">the opposite relationship is found in Western Europe. These findings do tend to demonstrate evidence of an East/West divide on at least some factors that underlie national pride or attachment to one’s country. </w:t>
      </w:r>
    </w:p>
    <w:p w:rsidR="00594A7E" w:rsidRPr="00B64297" w:rsidRDefault="00594A7E" w:rsidP="00B64297">
      <w:pPr>
        <w:pStyle w:val="NormalWeb"/>
        <w:jc w:val="center"/>
        <w:rPr>
          <w:b/>
        </w:rPr>
      </w:pPr>
      <w:r w:rsidRPr="00B64297">
        <w:rPr>
          <w:b/>
        </w:rPr>
        <w:t>Table 3 Correlates with Strong Emotional Attachment to One’s Country</w:t>
      </w:r>
    </w:p>
    <w:tbl>
      <w:tblPr>
        <w:tblStyle w:val="TableGrid"/>
        <w:tblW w:w="0" w:type="auto"/>
        <w:tblLook w:val="04A0" w:firstRow="1" w:lastRow="0" w:firstColumn="1" w:lastColumn="0" w:noHBand="0" w:noVBand="1"/>
      </w:tblPr>
      <w:tblGrid>
        <w:gridCol w:w="2515"/>
        <w:gridCol w:w="990"/>
        <w:gridCol w:w="1080"/>
        <w:gridCol w:w="1260"/>
        <w:gridCol w:w="1135"/>
        <w:gridCol w:w="994"/>
        <w:gridCol w:w="1376"/>
      </w:tblGrid>
      <w:tr w:rsidR="00B64297" w:rsidTr="00B64297">
        <w:tc>
          <w:tcPr>
            <w:tcW w:w="2515" w:type="dxa"/>
          </w:tcPr>
          <w:p w:rsidR="00594A7E" w:rsidRDefault="00594A7E" w:rsidP="00825353">
            <w:pPr>
              <w:pStyle w:val="NormalWeb"/>
            </w:pPr>
            <w:r>
              <w:t>Correlational Question/Variable</w:t>
            </w:r>
          </w:p>
        </w:tc>
        <w:tc>
          <w:tcPr>
            <w:tcW w:w="990" w:type="dxa"/>
          </w:tcPr>
          <w:p w:rsidR="00594A7E" w:rsidRDefault="00594A7E" w:rsidP="00594A7E">
            <w:pPr>
              <w:pStyle w:val="NormalWeb"/>
              <w:jc w:val="center"/>
            </w:pPr>
            <w:r>
              <w:t>Poland</w:t>
            </w:r>
          </w:p>
        </w:tc>
        <w:tc>
          <w:tcPr>
            <w:tcW w:w="1080" w:type="dxa"/>
          </w:tcPr>
          <w:p w:rsidR="00594A7E" w:rsidRDefault="00594A7E" w:rsidP="00594A7E">
            <w:pPr>
              <w:pStyle w:val="NormalWeb"/>
              <w:jc w:val="center"/>
            </w:pPr>
            <w:r>
              <w:t>Hungary</w:t>
            </w:r>
          </w:p>
        </w:tc>
        <w:tc>
          <w:tcPr>
            <w:tcW w:w="1260" w:type="dxa"/>
          </w:tcPr>
          <w:p w:rsidR="00594A7E" w:rsidRDefault="00594A7E" w:rsidP="00594A7E">
            <w:pPr>
              <w:pStyle w:val="NormalWeb"/>
              <w:jc w:val="center"/>
            </w:pPr>
            <w:r>
              <w:t>Czech Republic</w:t>
            </w:r>
          </w:p>
        </w:tc>
        <w:tc>
          <w:tcPr>
            <w:tcW w:w="1135" w:type="dxa"/>
          </w:tcPr>
          <w:p w:rsidR="00594A7E" w:rsidRDefault="00594A7E" w:rsidP="00594A7E">
            <w:pPr>
              <w:pStyle w:val="NormalWeb"/>
              <w:jc w:val="center"/>
            </w:pPr>
            <w:r>
              <w:t>Germany</w:t>
            </w:r>
          </w:p>
        </w:tc>
        <w:tc>
          <w:tcPr>
            <w:tcW w:w="994" w:type="dxa"/>
          </w:tcPr>
          <w:p w:rsidR="00594A7E" w:rsidRDefault="00594A7E" w:rsidP="00594A7E">
            <w:pPr>
              <w:pStyle w:val="NormalWeb"/>
              <w:jc w:val="center"/>
            </w:pPr>
            <w:r>
              <w:t>France</w:t>
            </w:r>
          </w:p>
        </w:tc>
        <w:tc>
          <w:tcPr>
            <w:tcW w:w="1376" w:type="dxa"/>
          </w:tcPr>
          <w:p w:rsidR="00594A7E" w:rsidRDefault="00594A7E" w:rsidP="00594A7E">
            <w:pPr>
              <w:pStyle w:val="NormalWeb"/>
              <w:jc w:val="center"/>
            </w:pPr>
            <w:r>
              <w:t>Netherlands</w:t>
            </w:r>
          </w:p>
        </w:tc>
      </w:tr>
      <w:tr w:rsidR="00B64297" w:rsidTr="00B64297">
        <w:tc>
          <w:tcPr>
            <w:tcW w:w="2515" w:type="dxa"/>
          </w:tcPr>
          <w:p w:rsidR="00594A7E" w:rsidRDefault="00594A7E" w:rsidP="00825353">
            <w:pPr>
              <w:pStyle w:val="NormalWeb"/>
            </w:pPr>
            <w:r>
              <w:t>Age</w:t>
            </w:r>
          </w:p>
        </w:tc>
        <w:tc>
          <w:tcPr>
            <w:tcW w:w="990" w:type="dxa"/>
          </w:tcPr>
          <w:p w:rsidR="00594A7E" w:rsidRDefault="00B64297" w:rsidP="002670EC">
            <w:pPr>
              <w:pStyle w:val="NormalWeb"/>
              <w:jc w:val="both"/>
            </w:pPr>
            <w:r>
              <w:t>.299**</w:t>
            </w:r>
          </w:p>
        </w:tc>
        <w:tc>
          <w:tcPr>
            <w:tcW w:w="1080" w:type="dxa"/>
          </w:tcPr>
          <w:p w:rsidR="00594A7E" w:rsidRDefault="00B64297" w:rsidP="002670EC">
            <w:pPr>
              <w:pStyle w:val="NormalWeb"/>
              <w:jc w:val="both"/>
            </w:pPr>
            <w:r>
              <w:t>.217**</w:t>
            </w:r>
          </w:p>
        </w:tc>
        <w:tc>
          <w:tcPr>
            <w:tcW w:w="1260" w:type="dxa"/>
          </w:tcPr>
          <w:p w:rsidR="00594A7E" w:rsidRDefault="00B64297" w:rsidP="002670EC">
            <w:pPr>
              <w:pStyle w:val="NormalWeb"/>
              <w:jc w:val="both"/>
            </w:pPr>
            <w:r>
              <w:t>.186**</w:t>
            </w:r>
          </w:p>
        </w:tc>
        <w:tc>
          <w:tcPr>
            <w:tcW w:w="1135" w:type="dxa"/>
          </w:tcPr>
          <w:p w:rsidR="00594A7E" w:rsidRDefault="00B64297" w:rsidP="002670EC">
            <w:pPr>
              <w:pStyle w:val="NormalWeb"/>
              <w:jc w:val="both"/>
            </w:pPr>
            <w:r>
              <w:t>.262**</w:t>
            </w:r>
          </w:p>
        </w:tc>
        <w:tc>
          <w:tcPr>
            <w:tcW w:w="994" w:type="dxa"/>
          </w:tcPr>
          <w:p w:rsidR="00594A7E" w:rsidRDefault="00B64297" w:rsidP="002670EC">
            <w:pPr>
              <w:pStyle w:val="NormalWeb"/>
              <w:jc w:val="both"/>
            </w:pPr>
            <w:r>
              <w:t>.199**</w:t>
            </w:r>
          </w:p>
        </w:tc>
        <w:tc>
          <w:tcPr>
            <w:tcW w:w="1376" w:type="dxa"/>
          </w:tcPr>
          <w:p w:rsidR="00594A7E" w:rsidRDefault="00B64297" w:rsidP="002670EC">
            <w:pPr>
              <w:pStyle w:val="NormalWeb"/>
              <w:jc w:val="both"/>
            </w:pPr>
            <w:r>
              <w:t>.199**</w:t>
            </w:r>
          </w:p>
        </w:tc>
      </w:tr>
      <w:tr w:rsidR="00B64297" w:rsidTr="00B64297">
        <w:tc>
          <w:tcPr>
            <w:tcW w:w="2515" w:type="dxa"/>
          </w:tcPr>
          <w:p w:rsidR="00594A7E" w:rsidRDefault="00594A7E" w:rsidP="00825353">
            <w:pPr>
              <w:pStyle w:val="NormalWeb"/>
            </w:pPr>
            <w:r>
              <w:t>Religiosity</w:t>
            </w:r>
          </w:p>
        </w:tc>
        <w:tc>
          <w:tcPr>
            <w:tcW w:w="990" w:type="dxa"/>
          </w:tcPr>
          <w:p w:rsidR="00594A7E" w:rsidRDefault="00B64297" w:rsidP="002670EC">
            <w:pPr>
              <w:pStyle w:val="NormalWeb"/>
              <w:jc w:val="both"/>
            </w:pPr>
            <w:r>
              <w:t>.204**</w:t>
            </w:r>
          </w:p>
        </w:tc>
        <w:tc>
          <w:tcPr>
            <w:tcW w:w="1080" w:type="dxa"/>
          </w:tcPr>
          <w:p w:rsidR="00594A7E" w:rsidRDefault="00B64297" w:rsidP="002670EC">
            <w:pPr>
              <w:pStyle w:val="NormalWeb"/>
              <w:jc w:val="both"/>
            </w:pPr>
            <w:r>
              <w:t>.184**</w:t>
            </w:r>
          </w:p>
        </w:tc>
        <w:tc>
          <w:tcPr>
            <w:tcW w:w="1260" w:type="dxa"/>
          </w:tcPr>
          <w:p w:rsidR="00594A7E" w:rsidRDefault="00B64297" w:rsidP="002670EC">
            <w:pPr>
              <w:pStyle w:val="NormalWeb"/>
              <w:jc w:val="both"/>
            </w:pPr>
            <w:r>
              <w:t>=.028</w:t>
            </w:r>
          </w:p>
        </w:tc>
        <w:tc>
          <w:tcPr>
            <w:tcW w:w="1135" w:type="dxa"/>
          </w:tcPr>
          <w:p w:rsidR="00594A7E" w:rsidRDefault="00B64297" w:rsidP="002670EC">
            <w:pPr>
              <w:pStyle w:val="NormalWeb"/>
              <w:jc w:val="both"/>
            </w:pPr>
            <w:r>
              <w:t>.181**</w:t>
            </w:r>
          </w:p>
        </w:tc>
        <w:tc>
          <w:tcPr>
            <w:tcW w:w="994" w:type="dxa"/>
          </w:tcPr>
          <w:p w:rsidR="00594A7E" w:rsidRDefault="00B64297" w:rsidP="002670EC">
            <w:pPr>
              <w:pStyle w:val="NormalWeb"/>
              <w:jc w:val="both"/>
            </w:pPr>
            <w:r>
              <w:t>.167**</w:t>
            </w:r>
          </w:p>
        </w:tc>
        <w:tc>
          <w:tcPr>
            <w:tcW w:w="1376" w:type="dxa"/>
          </w:tcPr>
          <w:p w:rsidR="00594A7E" w:rsidRDefault="00B64297" w:rsidP="002670EC">
            <w:pPr>
              <w:pStyle w:val="NormalWeb"/>
              <w:jc w:val="both"/>
            </w:pPr>
            <w:r>
              <w:t>.162**</w:t>
            </w:r>
          </w:p>
        </w:tc>
      </w:tr>
      <w:tr w:rsidR="00B64297" w:rsidTr="00B64297">
        <w:tc>
          <w:tcPr>
            <w:tcW w:w="2515" w:type="dxa"/>
          </w:tcPr>
          <w:p w:rsidR="00594A7E" w:rsidRDefault="00594A7E" w:rsidP="00825353">
            <w:pPr>
              <w:pStyle w:val="NormalWeb"/>
            </w:pPr>
            <w:r>
              <w:t>Income</w:t>
            </w:r>
          </w:p>
        </w:tc>
        <w:tc>
          <w:tcPr>
            <w:tcW w:w="990" w:type="dxa"/>
          </w:tcPr>
          <w:p w:rsidR="00594A7E" w:rsidRDefault="00B64297" w:rsidP="002670EC">
            <w:pPr>
              <w:pStyle w:val="NormalWeb"/>
              <w:jc w:val="both"/>
            </w:pPr>
            <w:r>
              <w:t>-.028</w:t>
            </w:r>
          </w:p>
        </w:tc>
        <w:tc>
          <w:tcPr>
            <w:tcW w:w="1080" w:type="dxa"/>
          </w:tcPr>
          <w:p w:rsidR="00594A7E" w:rsidRDefault="00B64297" w:rsidP="002670EC">
            <w:pPr>
              <w:pStyle w:val="NormalWeb"/>
              <w:jc w:val="both"/>
            </w:pPr>
            <w:r>
              <w:t>.098*</w:t>
            </w:r>
          </w:p>
        </w:tc>
        <w:tc>
          <w:tcPr>
            <w:tcW w:w="1260" w:type="dxa"/>
          </w:tcPr>
          <w:p w:rsidR="00594A7E" w:rsidRDefault="00B64297" w:rsidP="002670EC">
            <w:pPr>
              <w:pStyle w:val="NormalWeb"/>
              <w:jc w:val="both"/>
            </w:pPr>
            <w:r>
              <w:t>.004</w:t>
            </w:r>
          </w:p>
        </w:tc>
        <w:tc>
          <w:tcPr>
            <w:tcW w:w="1135" w:type="dxa"/>
          </w:tcPr>
          <w:p w:rsidR="00594A7E" w:rsidRDefault="00B64297" w:rsidP="002670EC">
            <w:pPr>
              <w:pStyle w:val="NormalWeb"/>
              <w:jc w:val="both"/>
            </w:pPr>
            <w:r>
              <w:t>.064**</w:t>
            </w:r>
          </w:p>
        </w:tc>
        <w:tc>
          <w:tcPr>
            <w:tcW w:w="994" w:type="dxa"/>
          </w:tcPr>
          <w:p w:rsidR="00594A7E" w:rsidRDefault="00B64297" w:rsidP="002670EC">
            <w:pPr>
              <w:pStyle w:val="NormalWeb"/>
              <w:jc w:val="both"/>
            </w:pPr>
            <w:r>
              <w:t>.033</w:t>
            </w:r>
          </w:p>
        </w:tc>
        <w:tc>
          <w:tcPr>
            <w:tcW w:w="1376" w:type="dxa"/>
          </w:tcPr>
          <w:p w:rsidR="00594A7E" w:rsidRDefault="00B64297" w:rsidP="002670EC">
            <w:pPr>
              <w:pStyle w:val="NormalWeb"/>
              <w:jc w:val="both"/>
            </w:pPr>
            <w:r>
              <w:t>.078**</w:t>
            </w:r>
          </w:p>
        </w:tc>
      </w:tr>
      <w:tr w:rsidR="00825353" w:rsidTr="00B64297">
        <w:tc>
          <w:tcPr>
            <w:tcW w:w="2515" w:type="dxa"/>
          </w:tcPr>
          <w:p w:rsidR="00825353" w:rsidRDefault="00825353" w:rsidP="00825353">
            <w:pPr>
              <w:pStyle w:val="NormalWeb"/>
            </w:pPr>
            <w:r>
              <w:t>Negative assessment of economy</w:t>
            </w:r>
          </w:p>
        </w:tc>
        <w:tc>
          <w:tcPr>
            <w:tcW w:w="990" w:type="dxa"/>
          </w:tcPr>
          <w:p w:rsidR="00825353" w:rsidRDefault="00825353" w:rsidP="002670EC">
            <w:pPr>
              <w:pStyle w:val="NormalWeb"/>
              <w:jc w:val="both"/>
            </w:pPr>
            <w:r>
              <w:t>-.113**</w:t>
            </w:r>
          </w:p>
        </w:tc>
        <w:tc>
          <w:tcPr>
            <w:tcW w:w="1080" w:type="dxa"/>
          </w:tcPr>
          <w:p w:rsidR="00825353" w:rsidRDefault="00825353" w:rsidP="002670EC">
            <w:pPr>
              <w:pStyle w:val="NormalWeb"/>
              <w:jc w:val="both"/>
            </w:pPr>
            <w:r>
              <w:t>-.065</w:t>
            </w:r>
          </w:p>
        </w:tc>
        <w:tc>
          <w:tcPr>
            <w:tcW w:w="1260" w:type="dxa"/>
          </w:tcPr>
          <w:p w:rsidR="00825353" w:rsidRDefault="00825353" w:rsidP="002670EC">
            <w:pPr>
              <w:pStyle w:val="NormalWeb"/>
              <w:jc w:val="both"/>
            </w:pPr>
            <w:r>
              <w:t>-.155**</w:t>
            </w:r>
          </w:p>
        </w:tc>
        <w:tc>
          <w:tcPr>
            <w:tcW w:w="1135" w:type="dxa"/>
          </w:tcPr>
          <w:p w:rsidR="00825353" w:rsidRDefault="00825353" w:rsidP="002670EC">
            <w:pPr>
              <w:pStyle w:val="NormalWeb"/>
              <w:jc w:val="both"/>
            </w:pPr>
            <w:r>
              <w:t>-.249**</w:t>
            </w:r>
          </w:p>
        </w:tc>
        <w:tc>
          <w:tcPr>
            <w:tcW w:w="994" w:type="dxa"/>
          </w:tcPr>
          <w:p w:rsidR="00825353" w:rsidRDefault="00825353" w:rsidP="002670EC">
            <w:pPr>
              <w:pStyle w:val="NormalWeb"/>
              <w:jc w:val="both"/>
            </w:pPr>
            <w:r>
              <w:t>-.088**</w:t>
            </w:r>
          </w:p>
        </w:tc>
        <w:tc>
          <w:tcPr>
            <w:tcW w:w="1376" w:type="dxa"/>
          </w:tcPr>
          <w:p w:rsidR="00825353" w:rsidRDefault="00825353" w:rsidP="002670EC">
            <w:pPr>
              <w:pStyle w:val="NormalWeb"/>
              <w:jc w:val="both"/>
            </w:pPr>
            <w:r>
              <w:t>-.186**</w:t>
            </w:r>
          </w:p>
        </w:tc>
      </w:tr>
      <w:tr w:rsidR="00825353" w:rsidTr="00B64297">
        <w:tc>
          <w:tcPr>
            <w:tcW w:w="2515" w:type="dxa"/>
          </w:tcPr>
          <w:p w:rsidR="00825353" w:rsidRDefault="00825353" w:rsidP="00825353">
            <w:pPr>
              <w:pStyle w:val="NormalWeb"/>
            </w:pPr>
            <w:r>
              <w:t>Education</w:t>
            </w:r>
          </w:p>
        </w:tc>
        <w:tc>
          <w:tcPr>
            <w:tcW w:w="990" w:type="dxa"/>
          </w:tcPr>
          <w:p w:rsidR="00825353" w:rsidRDefault="00825353" w:rsidP="002670EC">
            <w:pPr>
              <w:pStyle w:val="NormalWeb"/>
              <w:jc w:val="both"/>
            </w:pPr>
            <w:r>
              <w:t>-.039</w:t>
            </w:r>
          </w:p>
        </w:tc>
        <w:tc>
          <w:tcPr>
            <w:tcW w:w="1080" w:type="dxa"/>
          </w:tcPr>
          <w:p w:rsidR="00825353" w:rsidRDefault="00825353" w:rsidP="002670EC">
            <w:pPr>
              <w:pStyle w:val="NormalWeb"/>
              <w:jc w:val="both"/>
            </w:pPr>
            <w:r>
              <w:t>.031</w:t>
            </w:r>
          </w:p>
        </w:tc>
        <w:tc>
          <w:tcPr>
            <w:tcW w:w="1260" w:type="dxa"/>
          </w:tcPr>
          <w:p w:rsidR="00825353" w:rsidRDefault="00825353" w:rsidP="002670EC">
            <w:pPr>
              <w:pStyle w:val="NormalWeb"/>
              <w:jc w:val="both"/>
            </w:pPr>
            <w:r>
              <w:t>-.014</w:t>
            </w:r>
          </w:p>
        </w:tc>
        <w:tc>
          <w:tcPr>
            <w:tcW w:w="1135" w:type="dxa"/>
          </w:tcPr>
          <w:p w:rsidR="00825353" w:rsidRDefault="00825353" w:rsidP="002670EC">
            <w:pPr>
              <w:pStyle w:val="NormalWeb"/>
              <w:jc w:val="both"/>
            </w:pPr>
            <w:r>
              <w:t>.075**</w:t>
            </w:r>
          </w:p>
        </w:tc>
        <w:tc>
          <w:tcPr>
            <w:tcW w:w="994" w:type="dxa"/>
          </w:tcPr>
          <w:p w:rsidR="00825353" w:rsidRDefault="00825353" w:rsidP="002670EC">
            <w:pPr>
              <w:pStyle w:val="NormalWeb"/>
              <w:jc w:val="both"/>
            </w:pPr>
            <w:r>
              <w:t>-.012</w:t>
            </w:r>
          </w:p>
        </w:tc>
        <w:tc>
          <w:tcPr>
            <w:tcW w:w="1376" w:type="dxa"/>
          </w:tcPr>
          <w:p w:rsidR="00825353" w:rsidRDefault="00825353" w:rsidP="002670EC">
            <w:pPr>
              <w:pStyle w:val="NormalWeb"/>
              <w:jc w:val="both"/>
            </w:pPr>
            <w:r>
              <w:t>.039</w:t>
            </w:r>
          </w:p>
        </w:tc>
      </w:tr>
      <w:tr w:rsidR="00B64297" w:rsidTr="00B64297">
        <w:tc>
          <w:tcPr>
            <w:tcW w:w="2515" w:type="dxa"/>
          </w:tcPr>
          <w:p w:rsidR="00B64297" w:rsidRDefault="00B64297" w:rsidP="00825353">
            <w:pPr>
              <w:pStyle w:val="NormalWeb"/>
            </w:pPr>
            <w:r>
              <w:t>Male</w:t>
            </w:r>
          </w:p>
        </w:tc>
        <w:tc>
          <w:tcPr>
            <w:tcW w:w="990" w:type="dxa"/>
          </w:tcPr>
          <w:p w:rsidR="00B64297" w:rsidRDefault="00825353" w:rsidP="002670EC">
            <w:pPr>
              <w:pStyle w:val="NormalWeb"/>
              <w:jc w:val="both"/>
            </w:pPr>
            <w:r>
              <w:t>-.034</w:t>
            </w:r>
          </w:p>
        </w:tc>
        <w:tc>
          <w:tcPr>
            <w:tcW w:w="1080" w:type="dxa"/>
          </w:tcPr>
          <w:p w:rsidR="00B64297" w:rsidRDefault="00825353" w:rsidP="002670EC">
            <w:pPr>
              <w:pStyle w:val="NormalWeb"/>
              <w:jc w:val="both"/>
            </w:pPr>
            <w:r>
              <w:t>-.08*</w:t>
            </w:r>
          </w:p>
        </w:tc>
        <w:tc>
          <w:tcPr>
            <w:tcW w:w="1260" w:type="dxa"/>
          </w:tcPr>
          <w:p w:rsidR="00B64297" w:rsidRDefault="00825353" w:rsidP="002670EC">
            <w:pPr>
              <w:pStyle w:val="NormalWeb"/>
              <w:jc w:val="both"/>
            </w:pPr>
            <w:r>
              <w:t>-.046</w:t>
            </w:r>
          </w:p>
        </w:tc>
        <w:tc>
          <w:tcPr>
            <w:tcW w:w="1135" w:type="dxa"/>
          </w:tcPr>
          <w:p w:rsidR="00B64297" w:rsidRDefault="00825353" w:rsidP="002670EC">
            <w:pPr>
              <w:pStyle w:val="NormalWeb"/>
              <w:jc w:val="both"/>
            </w:pPr>
            <w:r>
              <w:t>-.01</w:t>
            </w:r>
          </w:p>
        </w:tc>
        <w:tc>
          <w:tcPr>
            <w:tcW w:w="994" w:type="dxa"/>
          </w:tcPr>
          <w:p w:rsidR="00B64297" w:rsidRDefault="00825353" w:rsidP="002670EC">
            <w:pPr>
              <w:pStyle w:val="NormalWeb"/>
              <w:jc w:val="both"/>
            </w:pPr>
            <w:r>
              <w:t>.039</w:t>
            </w:r>
          </w:p>
        </w:tc>
        <w:tc>
          <w:tcPr>
            <w:tcW w:w="1376" w:type="dxa"/>
          </w:tcPr>
          <w:p w:rsidR="00B64297" w:rsidRDefault="00825353" w:rsidP="002670EC">
            <w:pPr>
              <w:pStyle w:val="NormalWeb"/>
              <w:jc w:val="both"/>
            </w:pPr>
            <w:r>
              <w:t>-.038</w:t>
            </w:r>
          </w:p>
        </w:tc>
      </w:tr>
      <w:tr w:rsidR="00B64297" w:rsidTr="00B64297">
        <w:tc>
          <w:tcPr>
            <w:tcW w:w="2515" w:type="dxa"/>
          </w:tcPr>
          <w:p w:rsidR="00594A7E" w:rsidRDefault="00B64297" w:rsidP="00825353">
            <w:pPr>
              <w:pStyle w:val="NormalWeb"/>
            </w:pPr>
            <w:r>
              <w:t>Self-placement on political right</w:t>
            </w:r>
          </w:p>
        </w:tc>
        <w:tc>
          <w:tcPr>
            <w:tcW w:w="990" w:type="dxa"/>
          </w:tcPr>
          <w:p w:rsidR="00594A7E" w:rsidRDefault="00825353" w:rsidP="002670EC">
            <w:pPr>
              <w:pStyle w:val="NormalWeb"/>
              <w:jc w:val="both"/>
            </w:pPr>
            <w:r>
              <w:t>.064</w:t>
            </w:r>
          </w:p>
        </w:tc>
        <w:tc>
          <w:tcPr>
            <w:tcW w:w="1080" w:type="dxa"/>
          </w:tcPr>
          <w:p w:rsidR="00594A7E" w:rsidRDefault="00825353" w:rsidP="002670EC">
            <w:pPr>
              <w:pStyle w:val="NormalWeb"/>
              <w:jc w:val="both"/>
            </w:pPr>
            <w:r>
              <w:t>.096*</w:t>
            </w:r>
          </w:p>
        </w:tc>
        <w:tc>
          <w:tcPr>
            <w:tcW w:w="1260" w:type="dxa"/>
          </w:tcPr>
          <w:p w:rsidR="00594A7E" w:rsidRDefault="00825353" w:rsidP="002670EC">
            <w:pPr>
              <w:pStyle w:val="NormalWeb"/>
              <w:jc w:val="both"/>
            </w:pPr>
            <w:r>
              <w:t>.017</w:t>
            </w:r>
          </w:p>
        </w:tc>
        <w:tc>
          <w:tcPr>
            <w:tcW w:w="1135" w:type="dxa"/>
          </w:tcPr>
          <w:p w:rsidR="00594A7E" w:rsidRDefault="00825353" w:rsidP="002670EC">
            <w:pPr>
              <w:pStyle w:val="NormalWeb"/>
              <w:jc w:val="both"/>
            </w:pPr>
            <w:r>
              <w:t>.145*</w:t>
            </w:r>
          </w:p>
        </w:tc>
        <w:tc>
          <w:tcPr>
            <w:tcW w:w="994" w:type="dxa"/>
          </w:tcPr>
          <w:p w:rsidR="00594A7E" w:rsidRDefault="00825353" w:rsidP="002670EC">
            <w:pPr>
              <w:pStyle w:val="NormalWeb"/>
              <w:jc w:val="both"/>
            </w:pPr>
            <w:r>
              <w:t>.104**</w:t>
            </w:r>
          </w:p>
        </w:tc>
        <w:tc>
          <w:tcPr>
            <w:tcW w:w="1376" w:type="dxa"/>
          </w:tcPr>
          <w:p w:rsidR="00594A7E" w:rsidRDefault="00825353" w:rsidP="002670EC">
            <w:pPr>
              <w:pStyle w:val="NormalWeb"/>
              <w:jc w:val="both"/>
            </w:pPr>
            <w:r>
              <w:t>.087**</w:t>
            </w:r>
          </w:p>
        </w:tc>
      </w:tr>
      <w:tr w:rsidR="00B64297" w:rsidTr="00B64297">
        <w:tc>
          <w:tcPr>
            <w:tcW w:w="2515" w:type="dxa"/>
          </w:tcPr>
          <w:p w:rsidR="00594A7E" w:rsidRDefault="00B64297" w:rsidP="00825353">
            <w:pPr>
              <w:pStyle w:val="NormalWeb"/>
            </w:pPr>
            <w:r>
              <w:t>EU i</w:t>
            </w:r>
            <w:r w:rsidR="00594A7E">
              <w:t xml:space="preserve">ntegration </w:t>
            </w:r>
            <w:r>
              <w:t>has gone too f</w:t>
            </w:r>
            <w:r w:rsidR="00594A7E">
              <w:t>ar</w:t>
            </w:r>
          </w:p>
        </w:tc>
        <w:tc>
          <w:tcPr>
            <w:tcW w:w="990" w:type="dxa"/>
          </w:tcPr>
          <w:p w:rsidR="00594A7E" w:rsidRDefault="00825353" w:rsidP="002670EC">
            <w:pPr>
              <w:pStyle w:val="NormalWeb"/>
              <w:jc w:val="both"/>
            </w:pPr>
            <w:r>
              <w:t>-.033</w:t>
            </w:r>
          </w:p>
        </w:tc>
        <w:tc>
          <w:tcPr>
            <w:tcW w:w="1080" w:type="dxa"/>
          </w:tcPr>
          <w:p w:rsidR="00594A7E" w:rsidRDefault="00825353" w:rsidP="002670EC">
            <w:pPr>
              <w:pStyle w:val="NormalWeb"/>
              <w:jc w:val="both"/>
            </w:pPr>
            <w:r>
              <w:t>.102**</w:t>
            </w:r>
          </w:p>
        </w:tc>
        <w:tc>
          <w:tcPr>
            <w:tcW w:w="1260" w:type="dxa"/>
          </w:tcPr>
          <w:p w:rsidR="00594A7E" w:rsidRDefault="00825353" w:rsidP="002670EC">
            <w:pPr>
              <w:pStyle w:val="NormalWeb"/>
              <w:jc w:val="both"/>
            </w:pPr>
            <w:r>
              <w:t>.019</w:t>
            </w:r>
          </w:p>
        </w:tc>
        <w:tc>
          <w:tcPr>
            <w:tcW w:w="1135" w:type="dxa"/>
          </w:tcPr>
          <w:p w:rsidR="00594A7E" w:rsidRDefault="00825353" w:rsidP="002670EC">
            <w:pPr>
              <w:pStyle w:val="NormalWeb"/>
              <w:jc w:val="both"/>
            </w:pPr>
            <w:r>
              <w:t>-.072**</w:t>
            </w:r>
          </w:p>
        </w:tc>
        <w:tc>
          <w:tcPr>
            <w:tcW w:w="994" w:type="dxa"/>
          </w:tcPr>
          <w:p w:rsidR="00594A7E" w:rsidRDefault="00825353" w:rsidP="002670EC">
            <w:pPr>
              <w:pStyle w:val="NormalWeb"/>
              <w:jc w:val="both"/>
            </w:pPr>
            <w:r>
              <w:t>-.053*</w:t>
            </w:r>
          </w:p>
        </w:tc>
        <w:tc>
          <w:tcPr>
            <w:tcW w:w="1376" w:type="dxa"/>
          </w:tcPr>
          <w:p w:rsidR="00594A7E" w:rsidRDefault="00825353" w:rsidP="002670EC">
            <w:pPr>
              <w:pStyle w:val="NormalWeb"/>
              <w:jc w:val="both"/>
            </w:pPr>
            <w:r>
              <w:t>-.08*</w:t>
            </w:r>
          </w:p>
        </w:tc>
      </w:tr>
      <w:tr w:rsidR="00594A7E" w:rsidTr="00B64297">
        <w:tc>
          <w:tcPr>
            <w:tcW w:w="2515" w:type="dxa"/>
          </w:tcPr>
          <w:p w:rsidR="00594A7E" w:rsidRDefault="00594A7E" w:rsidP="00825353">
            <w:pPr>
              <w:pStyle w:val="NormalWeb"/>
            </w:pPr>
            <w:r>
              <w:t>Immigrants undermine life of country</w:t>
            </w:r>
          </w:p>
        </w:tc>
        <w:tc>
          <w:tcPr>
            <w:tcW w:w="990" w:type="dxa"/>
          </w:tcPr>
          <w:p w:rsidR="00594A7E" w:rsidRDefault="00825353" w:rsidP="002670EC">
            <w:pPr>
              <w:pStyle w:val="NormalWeb"/>
              <w:jc w:val="both"/>
            </w:pPr>
            <w:r>
              <w:t>.01</w:t>
            </w:r>
          </w:p>
        </w:tc>
        <w:tc>
          <w:tcPr>
            <w:tcW w:w="1080" w:type="dxa"/>
          </w:tcPr>
          <w:p w:rsidR="00594A7E" w:rsidRDefault="00825353" w:rsidP="002670EC">
            <w:pPr>
              <w:pStyle w:val="NormalWeb"/>
              <w:jc w:val="both"/>
            </w:pPr>
            <w:r>
              <w:t>.135**</w:t>
            </w:r>
          </w:p>
        </w:tc>
        <w:tc>
          <w:tcPr>
            <w:tcW w:w="1260" w:type="dxa"/>
          </w:tcPr>
          <w:p w:rsidR="00594A7E" w:rsidRDefault="008461C9" w:rsidP="002670EC">
            <w:pPr>
              <w:pStyle w:val="NormalWeb"/>
              <w:jc w:val="both"/>
            </w:pPr>
            <w:r>
              <w:t>.134**</w:t>
            </w:r>
          </w:p>
        </w:tc>
        <w:tc>
          <w:tcPr>
            <w:tcW w:w="1135" w:type="dxa"/>
          </w:tcPr>
          <w:p w:rsidR="00594A7E" w:rsidRDefault="008461C9" w:rsidP="002670EC">
            <w:pPr>
              <w:pStyle w:val="NormalWeb"/>
              <w:jc w:val="both"/>
            </w:pPr>
            <w:r>
              <w:t>.026</w:t>
            </w:r>
          </w:p>
        </w:tc>
        <w:tc>
          <w:tcPr>
            <w:tcW w:w="994" w:type="dxa"/>
          </w:tcPr>
          <w:p w:rsidR="00594A7E" w:rsidRDefault="008461C9" w:rsidP="002670EC">
            <w:pPr>
              <w:pStyle w:val="NormalWeb"/>
              <w:jc w:val="both"/>
            </w:pPr>
            <w:r>
              <w:t>-.013</w:t>
            </w:r>
          </w:p>
        </w:tc>
        <w:tc>
          <w:tcPr>
            <w:tcW w:w="1376" w:type="dxa"/>
          </w:tcPr>
          <w:p w:rsidR="00594A7E" w:rsidRDefault="008461C9" w:rsidP="002670EC">
            <w:pPr>
              <w:pStyle w:val="NormalWeb"/>
              <w:jc w:val="both"/>
            </w:pPr>
            <w:r>
              <w:t>-.049</w:t>
            </w:r>
          </w:p>
        </w:tc>
      </w:tr>
      <w:tr w:rsidR="00B64297" w:rsidTr="00B64297">
        <w:tc>
          <w:tcPr>
            <w:tcW w:w="2515" w:type="dxa"/>
          </w:tcPr>
          <w:p w:rsidR="00B64297" w:rsidRDefault="00B64297" w:rsidP="00825353">
            <w:pPr>
              <w:pStyle w:val="NormalWeb"/>
            </w:pPr>
            <w:r>
              <w:t>Unconfident in ability to participate in politics</w:t>
            </w:r>
          </w:p>
        </w:tc>
        <w:tc>
          <w:tcPr>
            <w:tcW w:w="990" w:type="dxa"/>
          </w:tcPr>
          <w:p w:rsidR="00B64297" w:rsidRDefault="008461C9" w:rsidP="00B64297">
            <w:pPr>
              <w:pStyle w:val="NormalWeb"/>
              <w:jc w:val="both"/>
            </w:pPr>
            <w:r>
              <w:t>.104**</w:t>
            </w:r>
          </w:p>
        </w:tc>
        <w:tc>
          <w:tcPr>
            <w:tcW w:w="1080" w:type="dxa"/>
          </w:tcPr>
          <w:p w:rsidR="00B64297" w:rsidRDefault="008461C9" w:rsidP="00B64297">
            <w:pPr>
              <w:pStyle w:val="NormalWeb"/>
              <w:jc w:val="both"/>
            </w:pPr>
            <w:r>
              <w:t>.091*</w:t>
            </w:r>
          </w:p>
        </w:tc>
        <w:tc>
          <w:tcPr>
            <w:tcW w:w="1260" w:type="dxa"/>
          </w:tcPr>
          <w:p w:rsidR="00B64297" w:rsidRDefault="008461C9" w:rsidP="00B64297">
            <w:pPr>
              <w:pStyle w:val="NormalWeb"/>
              <w:jc w:val="both"/>
            </w:pPr>
            <w:r>
              <w:t>.068**</w:t>
            </w:r>
          </w:p>
        </w:tc>
        <w:tc>
          <w:tcPr>
            <w:tcW w:w="1135" w:type="dxa"/>
          </w:tcPr>
          <w:p w:rsidR="00B64297" w:rsidRDefault="008461C9" w:rsidP="00B64297">
            <w:pPr>
              <w:pStyle w:val="NormalWeb"/>
              <w:jc w:val="both"/>
            </w:pPr>
            <w:r>
              <w:t>-.035</w:t>
            </w:r>
          </w:p>
        </w:tc>
        <w:tc>
          <w:tcPr>
            <w:tcW w:w="994" w:type="dxa"/>
          </w:tcPr>
          <w:p w:rsidR="00B64297" w:rsidRDefault="008461C9" w:rsidP="00B64297">
            <w:pPr>
              <w:pStyle w:val="NormalWeb"/>
              <w:jc w:val="both"/>
            </w:pPr>
            <w:r>
              <w:t>-.104**</w:t>
            </w:r>
          </w:p>
        </w:tc>
        <w:tc>
          <w:tcPr>
            <w:tcW w:w="1376" w:type="dxa"/>
          </w:tcPr>
          <w:p w:rsidR="00B64297" w:rsidRDefault="008461C9" w:rsidP="00B64297">
            <w:pPr>
              <w:pStyle w:val="NormalWeb"/>
              <w:jc w:val="both"/>
            </w:pPr>
            <w:r>
              <w:t>-.027</w:t>
            </w:r>
          </w:p>
        </w:tc>
      </w:tr>
      <w:tr w:rsidR="00B64297" w:rsidTr="00B64297">
        <w:tc>
          <w:tcPr>
            <w:tcW w:w="2515" w:type="dxa"/>
          </w:tcPr>
          <w:p w:rsidR="00B64297" w:rsidRDefault="00B64297" w:rsidP="00825353">
            <w:pPr>
              <w:pStyle w:val="NormalWeb"/>
            </w:pPr>
            <w:r>
              <w:t>Authoritarian values</w:t>
            </w:r>
          </w:p>
        </w:tc>
        <w:tc>
          <w:tcPr>
            <w:tcW w:w="990" w:type="dxa"/>
          </w:tcPr>
          <w:p w:rsidR="00B64297" w:rsidRDefault="008461C9" w:rsidP="00B64297">
            <w:pPr>
              <w:pStyle w:val="NormalWeb"/>
              <w:jc w:val="both"/>
            </w:pPr>
            <w:r>
              <w:t>.269**</w:t>
            </w:r>
          </w:p>
        </w:tc>
        <w:tc>
          <w:tcPr>
            <w:tcW w:w="1080" w:type="dxa"/>
          </w:tcPr>
          <w:p w:rsidR="00B64297" w:rsidRDefault="008461C9" w:rsidP="00B64297">
            <w:pPr>
              <w:pStyle w:val="NormalWeb"/>
              <w:jc w:val="both"/>
            </w:pPr>
            <w:r>
              <w:t>.216**</w:t>
            </w:r>
          </w:p>
        </w:tc>
        <w:tc>
          <w:tcPr>
            <w:tcW w:w="1260" w:type="dxa"/>
          </w:tcPr>
          <w:p w:rsidR="00B64297" w:rsidRDefault="008461C9" w:rsidP="00B64297">
            <w:pPr>
              <w:pStyle w:val="NormalWeb"/>
              <w:jc w:val="both"/>
            </w:pPr>
            <w:r>
              <w:t>.316**</w:t>
            </w:r>
          </w:p>
        </w:tc>
        <w:tc>
          <w:tcPr>
            <w:tcW w:w="1135" w:type="dxa"/>
          </w:tcPr>
          <w:p w:rsidR="00B64297" w:rsidRDefault="008461C9" w:rsidP="00B64297">
            <w:pPr>
              <w:pStyle w:val="NormalWeb"/>
              <w:jc w:val="both"/>
            </w:pPr>
            <w:r>
              <w:t>.274**</w:t>
            </w:r>
          </w:p>
        </w:tc>
        <w:tc>
          <w:tcPr>
            <w:tcW w:w="994" w:type="dxa"/>
          </w:tcPr>
          <w:p w:rsidR="00B64297" w:rsidRDefault="008461C9" w:rsidP="00B64297">
            <w:pPr>
              <w:pStyle w:val="NormalWeb"/>
              <w:jc w:val="both"/>
            </w:pPr>
            <w:r>
              <w:t>.193**</w:t>
            </w:r>
          </w:p>
        </w:tc>
        <w:tc>
          <w:tcPr>
            <w:tcW w:w="1376" w:type="dxa"/>
          </w:tcPr>
          <w:p w:rsidR="00B64297" w:rsidRDefault="008461C9" w:rsidP="00B64297">
            <w:pPr>
              <w:pStyle w:val="NormalWeb"/>
              <w:jc w:val="both"/>
            </w:pPr>
            <w:r>
              <w:t>.227**</w:t>
            </w:r>
          </w:p>
        </w:tc>
      </w:tr>
    </w:tbl>
    <w:p w:rsidR="00404C82" w:rsidRDefault="00594A7E" w:rsidP="002670EC">
      <w:pPr>
        <w:pStyle w:val="NormalWeb"/>
        <w:jc w:val="both"/>
      </w:pPr>
      <w:r>
        <w:t>Source: ESS 2016, on-line analysis</w:t>
      </w:r>
      <w:r w:rsidR="00B64297">
        <w:t xml:space="preserve">  * p &lt; 05; ** p &lt; .01</w:t>
      </w:r>
    </w:p>
    <w:p w:rsidR="00843951" w:rsidRDefault="00843951" w:rsidP="00843951">
      <w:pPr>
        <w:pStyle w:val="NormalWeb"/>
        <w:jc w:val="both"/>
      </w:pPr>
      <w:r>
        <w:t>However, what is perhaps most interesting from the perspective on this study is the strong relationship between emotional attachment to one’s country and to what Norris and Inglehart (2019) have dubbed ‘authoritarian values’.</w:t>
      </w:r>
      <w:r>
        <w:rPr>
          <w:rStyle w:val="EndnoteReference"/>
        </w:rPr>
        <w:endnoteReference w:id="25"/>
      </w:r>
      <w:r>
        <w:t xml:space="preserve"> This holds across all six countries, suggesting that ‘liberal nationalism’ would be embraced by a minority of European publics on both sides of continent. To give some perspective on this relationship, consider that in Hungary 64 per cent of those on the ‘more authoritarian side’ (scoring below the mean on the 5-30 aggregate measure) rate emotional attachment to country as a nine or ten on the 0-10 scale, whereas only 43 per cent of those who are ‘less authoritarian’ do so. In Germany, the corresponding figures are 42.8 percent for the ‘more authoritarian’ and 26.5 per cent for the ‘less authoritarian’. </w:t>
      </w:r>
    </w:p>
    <w:p w:rsidR="00843951" w:rsidRDefault="00843951" w:rsidP="002670EC">
      <w:pPr>
        <w:pStyle w:val="NormalWeb"/>
        <w:jc w:val="both"/>
      </w:pPr>
    </w:p>
    <w:p w:rsidR="00843951" w:rsidRDefault="00843951" w:rsidP="002670EC">
      <w:pPr>
        <w:pStyle w:val="NormalWeb"/>
        <w:jc w:val="both"/>
        <w:rPr>
          <w:b/>
        </w:rPr>
      </w:pPr>
    </w:p>
    <w:p w:rsidR="000B1FFF" w:rsidRPr="002670EC" w:rsidRDefault="00F63FF8" w:rsidP="002670EC">
      <w:pPr>
        <w:pStyle w:val="NormalWeb"/>
        <w:jc w:val="both"/>
        <w:rPr>
          <w:b/>
        </w:rPr>
      </w:pPr>
      <w:bookmarkStart w:id="0" w:name="_GoBack"/>
      <w:bookmarkEnd w:id="0"/>
      <w:r>
        <w:rPr>
          <w:b/>
        </w:rPr>
        <w:lastRenderedPageBreak/>
        <w:t>Conclusion</w:t>
      </w:r>
    </w:p>
    <w:p w:rsidR="000B1FFF" w:rsidRDefault="000B1FFF" w:rsidP="00643CC9">
      <w:pPr>
        <w:pStyle w:val="NormalWeb"/>
        <w:jc w:val="both"/>
      </w:pPr>
      <w:r>
        <w:t>What we are witnessing in Hungary and Poland (and elsewhere in Europe, for that matter) is the abandonment of liberalism in the name of democracy and nation. Müller (2017: 56) notes that a division of labor has emerged, one in which the EU (with its well-known</w:t>
      </w:r>
      <w:r w:rsidR="00667FA2">
        <w:t xml:space="preserve"> ‘democratic deficit’</w:t>
      </w:r>
      <w:r>
        <w:t>) has become as a repository for a more cosmopolitan liberalism and the nation-state becomes one for democracy and the defense of citizens’ rights and (in more conservative contexts) traditional morality. As to why the latter has captured the allegiance of many in post-communist Europe, Gradzinska-Gross (2014) makes the important point that the sense of liberal individualism and human rights philosophy of the EU, while meant to empower the individual, has largely failed, particularly given the economic results of liberalization and the ease in which discourses of persecution and victimhood can</w:t>
      </w:r>
      <w:r w:rsidR="00667FA2">
        <w:t xml:space="preserve"> be mobilized. She argues that ‘</w:t>
      </w:r>
      <w:r>
        <w:t>political elites did not offer any other ideological concepts; only the nation would protect a beleaguered individu</w:t>
      </w:r>
      <w:r w:rsidR="00667FA2">
        <w:t>al’.</w:t>
      </w:r>
      <w:r>
        <w:t xml:space="preserve"> Ost (2016), focusing mostly on Poland, makes a similar claim, noting how parties of the liberal left initially had strong support, including from labo</w:t>
      </w:r>
      <w:r w:rsidR="00667FA2">
        <w:t>u</w:t>
      </w:r>
      <w:r>
        <w:t>r, but squandered t</w:t>
      </w:r>
      <w:r w:rsidR="00667FA2">
        <w:t>heir positon by backing marketization and privatiz</w:t>
      </w:r>
      <w:r>
        <w:t>ation. Even though Poland has done well economically—it notably was the only major European not to experience a recession in 2008-2009—many Poles believe economic liberalization has not served their interests.   He concludes that</w:t>
      </w:r>
    </w:p>
    <w:p w:rsidR="000B1FFF" w:rsidRDefault="000B1FFF" w:rsidP="00643CC9">
      <w:pPr>
        <w:pStyle w:val="NormalWeb"/>
        <w:ind w:left="720"/>
        <w:jc w:val="both"/>
        <w:rPr>
          <w:sz w:val="20"/>
          <w:szCs w:val="20"/>
        </w:rPr>
      </w:pPr>
      <w:r w:rsidRPr="00643CC9">
        <w:rPr>
          <w:sz w:val="20"/>
          <w:szCs w:val="20"/>
        </w:rPr>
        <w:t>Here we see the unfolding of what may be the new maxim of contemporary politics: that too much economic liberalism threatens political liberalism… when the parties pushing the market policies are the same ones pushing political liberalism and basic democratic rights (such as protecting the Constitutional Court), then those looking for alternatives are open to parties that attack political liberalism as the problem, and promise swift action by strong leaders to help their “nation.”</w:t>
      </w:r>
    </w:p>
    <w:p w:rsidR="000B1FFF" w:rsidRDefault="000B1FFF" w:rsidP="002753BD">
      <w:pPr>
        <w:pStyle w:val="NormalWeb"/>
        <w:jc w:val="both"/>
      </w:pPr>
      <w:r>
        <w:t>This insight bears directly on the topic of this</w:t>
      </w:r>
      <w:r w:rsidR="00667FA2">
        <w:t xml:space="preserve"> special section</w:t>
      </w:r>
      <w:r>
        <w:t>, the present-day (im)possibility of liberal nationalism. While some aspects</w:t>
      </w:r>
      <w:r w:rsidR="00667FA2">
        <w:t xml:space="preserve"> of democracy, in particularly ‘popular rule’,</w:t>
      </w:r>
      <w:r>
        <w:t xml:space="preserve"> are still upheld (in rhetoric, if not in practice), this is often de-coupled from liberalism. Rule of law and minority rights are seen as impediments to progres</w:t>
      </w:r>
      <w:r w:rsidR="00667FA2">
        <w:t>s. The ‘people’ or the ‘nation’</w:t>
      </w:r>
      <w:r>
        <w:t xml:space="preserve"> is more narrowly defined, with both those who look or pray differently and those who challenge the powers-t</w:t>
      </w:r>
      <w:r w:rsidR="00667FA2">
        <w:t>han-be labelled outsiders, not ‘true’</w:t>
      </w:r>
      <w:r>
        <w:t xml:space="preserve"> Poles, Hungarians, or even traitors or enemies of the people. Economic liberalism is blamed for inequalities or for giving the advantage to foreign actors, and those elites who upheld liberal principles are seen as, at best, out of touch, if not complicit in actions that weaken national power and cultures. While liberal nationalism may still be invoked in cases of separatism within democratic states such as the United Kingdom and Spain, it struggles to gain traction elsewhere. While it may be easy, rhetorically, to suggest that people within a given country look to common principles and values that can unify them, this is proving to be difficult to do in increasingly multicultural environments subject to globalization, socio-cultural anxieties, and intense political polarization. For some, illiberal, more exclusionary or narrowly-defined national</w:t>
      </w:r>
      <w:r w:rsidR="00667FA2">
        <w:t>ism holds appeal to defend the ‘true’</w:t>
      </w:r>
      <w:r>
        <w:t xml:space="preserve"> national culture. For those who hold to more cosmopolitan views, their support for diversity and multiculturalism, embrace of globalization, and advocacy for uni</w:t>
      </w:r>
      <w:r w:rsidR="00667FA2">
        <w:t>versal rights makes appeals to ‘nation’</w:t>
      </w:r>
      <w:r>
        <w:t xml:space="preserve"> outdated and parochial. </w:t>
      </w:r>
    </w:p>
    <w:p w:rsidR="00922CEA" w:rsidRDefault="000B1FFF" w:rsidP="002753BD">
      <w:pPr>
        <w:pStyle w:val="NormalWeb"/>
        <w:jc w:val="both"/>
      </w:pPr>
      <w:r>
        <w:t>Poland and, in particular, Hungary, are in the vanguard of this illiberal reaction. Bolstered by his 2018 electoral vi</w:t>
      </w:r>
      <w:r w:rsidR="00667FA2">
        <w:t>ctory, Orbán has declared that ‘</w:t>
      </w:r>
      <w:r>
        <w:t>the e</w:t>
      </w:r>
      <w:r w:rsidR="00667FA2">
        <w:t>ra of liberal democracy is over’ and that he is now ‘hunting for big game’</w:t>
      </w:r>
      <w:r>
        <w:t xml:space="preserve"> as he p</w:t>
      </w:r>
      <w:r w:rsidR="00667FA2">
        <w:t>lans to take his battle to ‘</w:t>
      </w:r>
      <w:r>
        <w:t>build a 21</w:t>
      </w:r>
      <w:r w:rsidRPr="00BB38B7">
        <w:rPr>
          <w:vertAlign w:val="superscript"/>
        </w:rPr>
        <w:t>st</w:t>
      </w:r>
      <w:r w:rsidR="00667FA2">
        <w:t xml:space="preserve"> century Christian democracy’</w:t>
      </w:r>
      <w:r>
        <w:t xml:space="preserve"> to the European level.</w:t>
      </w:r>
      <w:r>
        <w:rPr>
          <w:rStyle w:val="EndnoteReference"/>
        </w:rPr>
        <w:endnoteReference w:id="26"/>
      </w:r>
      <w:r>
        <w:t xml:space="preserve"> </w:t>
      </w:r>
      <w:r w:rsidR="003C5519">
        <w:t xml:space="preserve">This suggests that the issue is not really one of being pro-  or </w:t>
      </w:r>
      <w:r w:rsidR="003C5519">
        <w:lastRenderedPageBreak/>
        <w:t xml:space="preserve">anti-EU. </w:t>
      </w:r>
      <w:r w:rsidR="00152CA6">
        <w:t xml:space="preserve">Orban is not looking, like voters in England, for the exit. He </w:t>
      </w:r>
      <w:r w:rsidR="003C5519">
        <w:t xml:space="preserve">wants to re-make the EU, </w:t>
      </w:r>
      <w:r w:rsidR="00152CA6">
        <w:t>and at the same time</w:t>
      </w:r>
      <w:r w:rsidR="00384E89">
        <w:t xml:space="preserve"> </w:t>
      </w:r>
      <w:r w:rsidR="00152CA6">
        <w:t xml:space="preserve">re-fashion the </w:t>
      </w:r>
      <w:r w:rsidR="00384E89">
        <w:t xml:space="preserve">traditional postwar </w:t>
      </w:r>
      <w:r w:rsidR="00667FA2">
        <w:t>understanding of ‘</w:t>
      </w:r>
      <w:r w:rsidR="00152CA6">
        <w:t xml:space="preserve">Christian democracy’ to give it a decidedly illiberal, nationalist edge. He has, to be sure, numerous supporters, across Europe as well as in North America. </w:t>
      </w:r>
    </w:p>
    <w:p w:rsidR="00C8255D" w:rsidRPr="002753BD" w:rsidRDefault="005E51C3" w:rsidP="002753BD">
      <w:pPr>
        <w:pStyle w:val="NormalWeb"/>
        <w:jc w:val="both"/>
      </w:pPr>
      <w:r>
        <w:t>Liberali</w:t>
      </w:r>
      <w:r w:rsidR="00D12FBC">
        <w:t xml:space="preserve">sm, if not liberal democracy, were both once ascendant, seemingly invincible, but now are </w:t>
      </w:r>
      <w:r>
        <w:t xml:space="preserve">on the defensive in many countries, </w:t>
      </w:r>
      <w:r w:rsidR="00D12FBC">
        <w:t xml:space="preserve">while </w:t>
      </w:r>
      <w:r>
        <w:t>the nationalist playing field</w:t>
      </w:r>
      <w:r w:rsidR="00D12FBC">
        <w:t>—wi</w:t>
      </w:r>
      <w:r w:rsidR="00667FA2">
        <w:t>th its more visceral appeal to borders,</w:t>
      </w:r>
      <w:r w:rsidR="00D12FBC">
        <w:t xml:space="preserve"> </w:t>
      </w:r>
      <w:r w:rsidR="00667FA2">
        <w:t>sovereignty, order, and national culture</w:t>
      </w:r>
      <w:r w:rsidR="00D12FBC">
        <w:t xml:space="preserve"> has been ceded to others. </w:t>
      </w:r>
      <w:r w:rsidR="003222F4">
        <w:t>Liberals, if they wish to (re)claim the advantage, cannot rest on the laurels of their past victories and assume that the advantages of liberalism are plain for all to see. They should also recognize the potency of the illiberal nationalist challenge. The need, clearly, is to (re)imagine</w:t>
      </w:r>
      <w:r w:rsidR="00D12FBC">
        <w:t xml:space="preserve"> liberalism and nationalism so that they can have a more symbiotic relationship, in particular infusing liberalism with particular national content that has resonance for those distressed about globalization or perceived threats to</w:t>
      </w:r>
      <w:r w:rsidR="003222F4">
        <w:t xml:space="preserve"> their traditions and cultures. This will be, no doubt, a difficult task. </w:t>
      </w:r>
    </w:p>
    <w:p w:rsidR="00F44617" w:rsidRDefault="00F44617" w:rsidP="005D599F">
      <w:pPr>
        <w:pStyle w:val="NormalWeb"/>
        <w:rPr>
          <w:b/>
        </w:rPr>
      </w:pPr>
    </w:p>
    <w:p w:rsidR="00F44617" w:rsidRDefault="00F44617" w:rsidP="005D599F">
      <w:pPr>
        <w:pStyle w:val="NormalWeb"/>
        <w:rPr>
          <w:b/>
        </w:rPr>
      </w:pPr>
    </w:p>
    <w:p w:rsidR="00F44617" w:rsidRDefault="00F44617" w:rsidP="005D599F">
      <w:pPr>
        <w:pStyle w:val="NormalWeb"/>
        <w:rPr>
          <w:b/>
        </w:rPr>
        <w:sectPr w:rsidR="00F44617" w:rsidSect="005F3797">
          <w:footerReference w:type="default" r:id="rId7"/>
          <w:endnotePr>
            <w:numFmt w:val="decimal"/>
          </w:endnotePr>
          <w:pgSz w:w="12240" w:h="15840"/>
          <w:pgMar w:top="1440" w:right="1440" w:bottom="1440" w:left="1440" w:header="720" w:footer="720" w:gutter="0"/>
          <w:pgNumType w:start="0"/>
          <w:cols w:space="720"/>
          <w:titlePg/>
          <w:docGrid w:linePitch="360"/>
        </w:sectPr>
      </w:pPr>
      <w:r>
        <w:rPr>
          <w:b/>
        </w:rPr>
        <w:t>Notes</w:t>
      </w:r>
    </w:p>
    <w:p w:rsidR="005D599F" w:rsidRPr="00084653" w:rsidRDefault="00FC41BC" w:rsidP="005D599F">
      <w:pPr>
        <w:pStyle w:val="NormalWeb"/>
        <w:rPr>
          <w:b/>
        </w:rPr>
      </w:pPr>
      <w:r>
        <w:rPr>
          <w:b/>
        </w:rPr>
        <w:lastRenderedPageBreak/>
        <w:t>References</w:t>
      </w:r>
    </w:p>
    <w:p w:rsidR="00F53E29" w:rsidRDefault="00FC41BC" w:rsidP="00084653">
      <w:pPr>
        <w:jc w:val="both"/>
        <w:rPr>
          <w:rFonts w:ascii="Times New Roman" w:hAnsi="Times New Roman" w:cs="Times New Roman"/>
          <w:sz w:val="24"/>
          <w:szCs w:val="24"/>
        </w:rPr>
      </w:pPr>
      <w:r>
        <w:rPr>
          <w:rFonts w:ascii="Times New Roman" w:hAnsi="Times New Roman" w:cs="Times New Roman"/>
          <w:sz w:val="24"/>
          <w:szCs w:val="24"/>
        </w:rPr>
        <w:t>Anderson, B</w:t>
      </w:r>
      <w:r w:rsidR="00F53E29">
        <w:rPr>
          <w:rFonts w:ascii="Times New Roman" w:hAnsi="Times New Roman" w:cs="Times New Roman"/>
          <w:sz w:val="24"/>
          <w:szCs w:val="24"/>
        </w:rPr>
        <w:t xml:space="preserve">.  </w:t>
      </w:r>
      <w:r w:rsidR="009F4FA5">
        <w:rPr>
          <w:rFonts w:ascii="Times New Roman" w:hAnsi="Times New Roman" w:cs="Times New Roman"/>
          <w:sz w:val="24"/>
          <w:szCs w:val="24"/>
        </w:rPr>
        <w:t xml:space="preserve">1983. </w:t>
      </w:r>
      <w:r w:rsidR="00F53E29" w:rsidRPr="002B2091">
        <w:rPr>
          <w:rFonts w:ascii="Times New Roman" w:hAnsi="Times New Roman" w:cs="Times New Roman"/>
          <w:i/>
          <w:sz w:val="24"/>
          <w:szCs w:val="24"/>
        </w:rPr>
        <w:t>Imagined Communities</w:t>
      </w:r>
      <w:r w:rsidR="00F53E29">
        <w:rPr>
          <w:rFonts w:ascii="Times New Roman" w:hAnsi="Times New Roman" w:cs="Times New Roman"/>
          <w:sz w:val="24"/>
          <w:szCs w:val="24"/>
        </w:rPr>
        <w:t>.</w:t>
      </w:r>
      <w:r w:rsidR="00646B87">
        <w:rPr>
          <w:rFonts w:ascii="Times New Roman" w:hAnsi="Times New Roman" w:cs="Times New Roman"/>
          <w:sz w:val="24"/>
          <w:szCs w:val="24"/>
        </w:rPr>
        <w:t xml:space="preserve"> London: </w:t>
      </w:r>
      <w:r w:rsidR="009F4FA5">
        <w:rPr>
          <w:rFonts w:ascii="Times New Roman" w:hAnsi="Times New Roman" w:cs="Times New Roman"/>
          <w:sz w:val="24"/>
          <w:szCs w:val="24"/>
        </w:rPr>
        <w:t>Verso.</w:t>
      </w:r>
    </w:p>
    <w:p w:rsidR="00AB23C9" w:rsidRDefault="00FC41BC" w:rsidP="00084653">
      <w:pPr>
        <w:spacing w:after="0" w:line="240" w:lineRule="auto"/>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Beck, U</w:t>
      </w:r>
      <w:r w:rsidR="00AB23C9" w:rsidRPr="00AB23C9">
        <w:rPr>
          <w:rFonts w:ascii="Times New Roman" w:hAnsi="Times New Roman" w:cs="Times New Roman"/>
          <w:sz w:val="24"/>
          <w:szCs w:val="24"/>
          <w:lang w:val="en-US"/>
        </w:rPr>
        <w:t xml:space="preserve">. 2008 </w:t>
      </w:r>
      <w:r w:rsidR="00AB23C9" w:rsidRPr="00AB23C9">
        <w:rPr>
          <w:rFonts w:ascii="Times New Roman" w:hAnsi="Times New Roman" w:cs="Times New Roman"/>
          <w:i/>
          <w:iCs/>
          <w:sz w:val="24"/>
          <w:szCs w:val="24"/>
          <w:lang w:val="en-US"/>
        </w:rPr>
        <w:t>Cosmopolitan Vision</w:t>
      </w:r>
      <w:r w:rsidR="00AB23C9" w:rsidRPr="00AB23C9">
        <w:rPr>
          <w:rFonts w:ascii="Times New Roman" w:hAnsi="Times New Roman" w:cs="Times New Roman"/>
          <w:iCs/>
          <w:sz w:val="24"/>
          <w:szCs w:val="24"/>
          <w:lang w:val="en-US"/>
        </w:rPr>
        <w:t xml:space="preserve">. </w:t>
      </w:r>
      <w:r w:rsidR="00AB23C9" w:rsidRPr="00AB23C9">
        <w:rPr>
          <w:rFonts w:ascii="Times New Roman" w:hAnsi="Times New Roman" w:cs="Times New Roman"/>
          <w:sz w:val="24"/>
          <w:szCs w:val="24"/>
          <w:lang w:val="en-US"/>
        </w:rPr>
        <w:t>Cambridge: Polity Press.</w:t>
      </w:r>
    </w:p>
    <w:p w:rsidR="00AB23C9" w:rsidRPr="00AB23C9" w:rsidRDefault="00AB23C9" w:rsidP="00084653">
      <w:pPr>
        <w:spacing w:after="0" w:line="240" w:lineRule="auto"/>
        <w:jc w:val="both"/>
        <w:rPr>
          <w:rFonts w:ascii="Times New Roman" w:eastAsia="Times New Roman" w:hAnsi="Times New Roman" w:cs="Times New Roman"/>
          <w:sz w:val="24"/>
          <w:szCs w:val="24"/>
          <w:lang w:val="en-US"/>
        </w:rPr>
      </w:pPr>
    </w:p>
    <w:p w:rsidR="002B2091" w:rsidRDefault="00FC41BC" w:rsidP="00084653">
      <w:pPr>
        <w:jc w:val="both"/>
        <w:rPr>
          <w:rFonts w:ascii="Times New Roman" w:hAnsi="Times New Roman" w:cs="Times New Roman"/>
          <w:sz w:val="24"/>
          <w:szCs w:val="24"/>
        </w:rPr>
      </w:pPr>
      <w:r>
        <w:rPr>
          <w:rFonts w:ascii="Times New Roman" w:hAnsi="Times New Roman" w:cs="Times New Roman"/>
          <w:sz w:val="24"/>
          <w:szCs w:val="24"/>
        </w:rPr>
        <w:t>Barša, P. 2001. ‘</w:t>
      </w:r>
      <w:r w:rsidR="002B2091">
        <w:rPr>
          <w:rFonts w:ascii="Times New Roman" w:hAnsi="Times New Roman" w:cs="Times New Roman"/>
          <w:sz w:val="24"/>
          <w:szCs w:val="24"/>
        </w:rPr>
        <w:t xml:space="preserve">Ethnocultural Justice in East European States </w:t>
      </w:r>
      <w:r>
        <w:rPr>
          <w:rFonts w:ascii="Times New Roman" w:hAnsi="Times New Roman" w:cs="Times New Roman"/>
          <w:sz w:val="24"/>
          <w:szCs w:val="24"/>
        </w:rPr>
        <w:t xml:space="preserve">and the Case of the Czech Roma’ in W. Kymlicka and M. Opalski (eds.), </w:t>
      </w:r>
      <w:r w:rsidR="002B2091">
        <w:rPr>
          <w:rFonts w:ascii="Times New Roman" w:hAnsi="Times New Roman" w:cs="Times New Roman"/>
          <w:sz w:val="24"/>
          <w:szCs w:val="24"/>
        </w:rPr>
        <w:t xml:space="preserve"> </w:t>
      </w:r>
      <w:r w:rsidR="002B2091" w:rsidRPr="002B2091">
        <w:rPr>
          <w:rFonts w:ascii="Times New Roman" w:hAnsi="Times New Roman" w:cs="Times New Roman"/>
          <w:i/>
          <w:sz w:val="24"/>
          <w:szCs w:val="24"/>
        </w:rPr>
        <w:t>Can Liberal Pluralism be Exported?: Western Political Theory and Et</w:t>
      </w:r>
      <w:r>
        <w:rPr>
          <w:rFonts w:ascii="Times New Roman" w:hAnsi="Times New Roman" w:cs="Times New Roman"/>
          <w:i/>
          <w:sz w:val="24"/>
          <w:szCs w:val="24"/>
        </w:rPr>
        <w:t>hnic Relations in Eastern Europ</w:t>
      </w:r>
      <w:r w:rsidR="002B2091">
        <w:rPr>
          <w:rFonts w:ascii="Times New Roman" w:hAnsi="Times New Roman" w:cs="Times New Roman"/>
          <w:sz w:val="24"/>
          <w:szCs w:val="24"/>
        </w:rPr>
        <w:t>. Oxford: Oxford University Press.</w:t>
      </w:r>
    </w:p>
    <w:p w:rsidR="00A6330F" w:rsidRDefault="00A6330F" w:rsidP="00084653">
      <w:pPr>
        <w:jc w:val="both"/>
        <w:rPr>
          <w:rFonts w:ascii="Times New Roman" w:hAnsi="Times New Roman" w:cs="Times New Roman"/>
          <w:sz w:val="24"/>
          <w:szCs w:val="24"/>
        </w:rPr>
      </w:pPr>
      <w:r>
        <w:rPr>
          <w:rFonts w:ascii="Times New Roman" w:hAnsi="Times New Roman" w:cs="Times New Roman"/>
          <w:sz w:val="24"/>
          <w:szCs w:val="24"/>
        </w:rPr>
        <w:t xml:space="preserve">Brock, </w:t>
      </w:r>
      <w:r w:rsidR="00FC41BC">
        <w:rPr>
          <w:rFonts w:ascii="Times New Roman" w:hAnsi="Times New Roman" w:cs="Times New Roman"/>
          <w:sz w:val="24"/>
          <w:szCs w:val="24"/>
        </w:rPr>
        <w:t>G. (ed.).</w:t>
      </w:r>
      <w:r w:rsidR="003607A7">
        <w:rPr>
          <w:rFonts w:ascii="Times New Roman" w:hAnsi="Times New Roman" w:cs="Times New Roman"/>
          <w:sz w:val="24"/>
          <w:szCs w:val="24"/>
        </w:rPr>
        <w:t xml:space="preserve"> 2013. </w:t>
      </w:r>
      <w:r w:rsidR="003607A7" w:rsidRPr="003607A7">
        <w:rPr>
          <w:rFonts w:ascii="Times New Roman" w:hAnsi="Times New Roman" w:cs="Times New Roman"/>
          <w:i/>
          <w:sz w:val="24"/>
          <w:szCs w:val="24"/>
        </w:rPr>
        <w:t>Cosmopolitanism Versus Non-Cosmopolitanism: Critiques, Defenses, Reconceptualizations</w:t>
      </w:r>
      <w:r w:rsidR="003607A7">
        <w:rPr>
          <w:rFonts w:ascii="Times New Roman" w:hAnsi="Times New Roman" w:cs="Times New Roman"/>
          <w:sz w:val="24"/>
          <w:szCs w:val="24"/>
        </w:rPr>
        <w:t xml:space="preserve">. Oxford: Oxford University Press. </w:t>
      </w:r>
    </w:p>
    <w:p w:rsidR="002A1694" w:rsidRDefault="00FC41BC" w:rsidP="00084653">
      <w:pPr>
        <w:jc w:val="both"/>
        <w:rPr>
          <w:rFonts w:ascii="Times New Roman" w:hAnsi="Times New Roman" w:cs="Times New Roman"/>
          <w:sz w:val="24"/>
          <w:szCs w:val="24"/>
        </w:rPr>
      </w:pPr>
      <w:r>
        <w:rPr>
          <w:rFonts w:ascii="Times New Roman" w:hAnsi="Times New Roman" w:cs="Times New Roman"/>
          <w:sz w:val="24"/>
          <w:szCs w:val="24"/>
        </w:rPr>
        <w:t>Calhoun, C</w:t>
      </w:r>
      <w:r w:rsidR="002A1694">
        <w:rPr>
          <w:rFonts w:ascii="Times New Roman" w:hAnsi="Times New Roman" w:cs="Times New Roman"/>
          <w:sz w:val="24"/>
          <w:szCs w:val="24"/>
        </w:rPr>
        <w:t xml:space="preserve">. </w:t>
      </w:r>
      <w:r w:rsidR="0001298D">
        <w:rPr>
          <w:rFonts w:ascii="Times New Roman" w:hAnsi="Times New Roman" w:cs="Times New Roman"/>
          <w:sz w:val="24"/>
          <w:szCs w:val="24"/>
        </w:rPr>
        <w:t xml:space="preserve">2011. </w:t>
      </w:r>
      <w:r>
        <w:rPr>
          <w:rFonts w:ascii="Times New Roman" w:hAnsi="Times New Roman" w:cs="Times New Roman"/>
          <w:sz w:val="24"/>
          <w:szCs w:val="24"/>
        </w:rPr>
        <w:t xml:space="preserve"> ‘</w:t>
      </w:r>
      <w:r w:rsidR="006C0B1A">
        <w:rPr>
          <w:rFonts w:ascii="Times New Roman" w:hAnsi="Times New Roman" w:cs="Times New Roman"/>
          <w:sz w:val="24"/>
          <w:szCs w:val="24"/>
        </w:rPr>
        <w:t>Cosmopolita</w:t>
      </w:r>
      <w:r>
        <w:rPr>
          <w:rFonts w:ascii="Times New Roman" w:hAnsi="Times New Roman" w:cs="Times New Roman"/>
          <w:sz w:val="24"/>
          <w:szCs w:val="24"/>
        </w:rPr>
        <w:t>nism Liberalism and Its Limits’</w:t>
      </w:r>
      <w:r w:rsidR="006C0B1A">
        <w:rPr>
          <w:rFonts w:ascii="Times New Roman" w:hAnsi="Times New Roman" w:cs="Times New Roman"/>
          <w:sz w:val="24"/>
          <w:szCs w:val="24"/>
        </w:rPr>
        <w:t xml:space="preserve">    </w:t>
      </w:r>
      <w:r>
        <w:rPr>
          <w:rFonts w:ascii="Times New Roman" w:hAnsi="Times New Roman" w:cs="Times New Roman"/>
          <w:sz w:val="24"/>
          <w:szCs w:val="24"/>
        </w:rPr>
        <w:t>in R. Robertson and A. Krossa, (eds.),</w:t>
      </w:r>
      <w:r w:rsidR="00EA3DBE">
        <w:rPr>
          <w:rFonts w:ascii="Times New Roman" w:hAnsi="Times New Roman" w:cs="Times New Roman"/>
          <w:sz w:val="24"/>
          <w:szCs w:val="24"/>
        </w:rPr>
        <w:t xml:space="preserve">  </w:t>
      </w:r>
      <w:r w:rsidR="00EA3DBE" w:rsidRPr="00EA3DBE">
        <w:rPr>
          <w:rFonts w:ascii="Times New Roman" w:hAnsi="Times New Roman" w:cs="Times New Roman"/>
          <w:i/>
          <w:sz w:val="24"/>
          <w:szCs w:val="24"/>
        </w:rPr>
        <w:t>European Cosmopolitanism in Question</w:t>
      </w:r>
      <w:r w:rsidR="00EA3DBE">
        <w:rPr>
          <w:rFonts w:ascii="Times New Roman" w:hAnsi="Times New Roman" w:cs="Times New Roman"/>
          <w:sz w:val="24"/>
          <w:szCs w:val="24"/>
        </w:rPr>
        <w:t>. New York: Palgrave.</w:t>
      </w:r>
    </w:p>
    <w:p w:rsidR="001E7D80" w:rsidRDefault="00FC41BC" w:rsidP="00084653">
      <w:pPr>
        <w:jc w:val="both"/>
        <w:rPr>
          <w:rFonts w:ascii="Times New Roman" w:hAnsi="Times New Roman" w:cs="Times New Roman"/>
          <w:sz w:val="24"/>
          <w:szCs w:val="24"/>
        </w:rPr>
      </w:pPr>
      <w:r>
        <w:rPr>
          <w:rFonts w:ascii="Times New Roman" w:hAnsi="Times New Roman" w:cs="Times New Roman"/>
          <w:sz w:val="24"/>
          <w:szCs w:val="24"/>
        </w:rPr>
        <w:t>Caldwell. C..</w:t>
      </w:r>
      <w:r w:rsidR="001E7D80">
        <w:rPr>
          <w:rFonts w:ascii="Times New Roman" w:hAnsi="Times New Roman" w:cs="Times New Roman"/>
          <w:sz w:val="24"/>
          <w:szCs w:val="24"/>
        </w:rPr>
        <w:t xml:space="preserve">2009. </w:t>
      </w:r>
      <w:r w:rsidR="001E7D80" w:rsidRPr="001E7D80">
        <w:rPr>
          <w:rFonts w:ascii="Times New Roman" w:hAnsi="Times New Roman" w:cs="Times New Roman"/>
          <w:i/>
          <w:sz w:val="24"/>
          <w:szCs w:val="24"/>
        </w:rPr>
        <w:t>Reflections on the Revolution in Europe</w:t>
      </w:r>
      <w:r w:rsidR="001E7D80">
        <w:rPr>
          <w:rFonts w:ascii="Times New Roman" w:hAnsi="Times New Roman" w:cs="Times New Roman"/>
          <w:sz w:val="24"/>
          <w:szCs w:val="24"/>
        </w:rPr>
        <w:t xml:space="preserve">. New York: Double Day. </w:t>
      </w:r>
    </w:p>
    <w:p w:rsidR="000A742D" w:rsidRDefault="00FC41BC" w:rsidP="00084653">
      <w:pPr>
        <w:jc w:val="both"/>
        <w:rPr>
          <w:rFonts w:ascii="Times New Roman" w:hAnsi="Times New Roman" w:cs="Times New Roman"/>
          <w:sz w:val="24"/>
          <w:szCs w:val="24"/>
        </w:rPr>
      </w:pPr>
      <w:r>
        <w:rPr>
          <w:rFonts w:ascii="Times New Roman" w:hAnsi="Times New Roman" w:cs="Times New Roman"/>
          <w:sz w:val="24"/>
          <w:szCs w:val="24"/>
        </w:rPr>
        <w:t>Chichocka, A.. 2016. ‘</w:t>
      </w:r>
      <w:r w:rsidR="000A742D">
        <w:rPr>
          <w:rFonts w:ascii="Times New Roman" w:hAnsi="Times New Roman" w:cs="Times New Roman"/>
          <w:sz w:val="24"/>
          <w:szCs w:val="24"/>
        </w:rPr>
        <w:t>Understanding secure and defensive in-group positivity: The</w:t>
      </w:r>
      <w:r>
        <w:rPr>
          <w:rFonts w:ascii="Times New Roman" w:hAnsi="Times New Roman" w:cs="Times New Roman"/>
          <w:sz w:val="24"/>
          <w:szCs w:val="24"/>
        </w:rPr>
        <w:t xml:space="preserve"> role of collective narcissism’,</w:t>
      </w:r>
      <w:r w:rsidR="000A742D">
        <w:rPr>
          <w:rFonts w:ascii="Times New Roman" w:hAnsi="Times New Roman" w:cs="Times New Roman"/>
          <w:sz w:val="24"/>
          <w:szCs w:val="24"/>
        </w:rPr>
        <w:t xml:space="preserve"> </w:t>
      </w:r>
      <w:r w:rsidR="000A742D" w:rsidRPr="000A742D">
        <w:rPr>
          <w:rFonts w:ascii="Times New Roman" w:hAnsi="Times New Roman" w:cs="Times New Roman"/>
          <w:i/>
          <w:sz w:val="24"/>
          <w:szCs w:val="24"/>
        </w:rPr>
        <w:t>European Review of Social Psychology</w:t>
      </w:r>
      <w:r>
        <w:rPr>
          <w:rFonts w:ascii="Times New Roman" w:hAnsi="Times New Roman" w:cs="Times New Roman"/>
          <w:sz w:val="24"/>
          <w:szCs w:val="24"/>
        </w:rPr>
        <w:t xml:space="preserve"> 27, 1</w:t>
      </w:r>
      <w:r w:rsidR="000A742D">
        <w:rPr>
          <w:rFonts w:ascii="Times New Roman" w:hAnsi="Times New Roman" w:cs="Times New Roman"/>
          <w:sz w:val="24"/>
          <w:szCs w:val="24"/>
        </w:rPr>
        <w:t xml:space="preserve">: 283-217. </w:t>
      </w:r>
    </w:p>
    <w:p w:rsidR="00326955" w:rsidRDefault="00FC41BC" w:rsidP="00326955">
      <w:pPr>
        <w:pStyle w:val="Heading2"/>
        <w:jc w:val="both"/>
        <w:rPr>
          <w:b w:val="0"/>
          <w:sz w:val="24"/>
          <w:szCs w:val="24"/>
        </w:rPr>
      </w:pPr>
      <w:r>
        <w:rPr>
          <w:b w:val="0"/>
          <w:sz w:val="24"/>
          <w:szCs w:val="24"/>
        </w:rPr>
        <w:t>Chichocka, A</w:t>
      </w:r>
      <w:r w:rsidR="00326955" w:rsidRPr="00326955">
        <w:rPr>
          <w:b w:val="0"/>
          <w:sz w:val="24"/>
          <w:szCs w:val="24"/>
        </w:rPr>
        <w:t xml:space="preserve">, et al. 2016. </w:t>
      </w:r>
      <w:r>
        <w:rPr>
          <w:b w:val="0"/>
          <w:sz w:val="24"/>
          <w:szCs w:val="24"/>
        </w:rPr>
        <w:t>‘”They will not control us”</w:t>
      </w:r>
      <w:r w:rsidR="00326955" w:rsidRPr="00326955">
        <w:rPr>
          <w:b w:val="0"/>
          <w:sz w:val="24"/>
          <w:szCs w:val="24"/>
        </w:rPr>
        <w:t>: Ingroup positivity and belief in intergroup conspiracies</w:t>
      </w:r>
      <w:r>
        <w:rPr>
          <w:b w:val="0"/>
          <w:sz w:val="24"/>
          <w:szCs w:val="24"/>
        </w:rPr>
        <w:t>’,</w:t>
      </w:r>
      <w:r w:rsidR="00326955" w:rsidRPr="00326955">
        <w:rPr>
          <w:b w:val="0"/>
          <w:sz w:val="24"/>
          <w:szCs w:val="24"/>
        </w:rPr>
        <w:t xml:space="preserve"> </w:t>
      </w:r>
      <w:r w:rsidR="00326955" w:rsidRPr="00326955">
        <w:rPr>
          <w:b w:val="0"/>
          <w:i/>
          <w:sz w:val="24"/>
          <w:szCs w:val="24"/>
        </w:rPr>
        <w:t>British Journal of Psychology</w:t>
      </w:r>
      <w:r>
        <w:rPr>
          <w:b w:val="0"/>
          <w:sz w:val="24"/>
          <w:szCs w:val="24"/>
        </w:rPr>
        <w:t xml:space="preserve"> 107, no. 3</w:t>
      </w:r>
      <w:r w:rsidR="00326955" w:rsidRPr="00326955">
        <w:rPr>
          <w:b w:val="0"/>
          <w:sz w:val="24"/>
          <w:szCs w:val="24"/>
        </w:rPr>
        <w:t>: 556-576.</w:t>
      </w:r>
    </w:p>
    <w:p w:rsidR="00EF3B89" w:rsidRPr="00326955" w:rsidRDefault="00EF3B89" w:rsidP="00326955">
      <w:pPr>
        <w:pStyle w:val="Heading2"/>
        <w:jc w:val="both"/>
        <w:rPr>
          <w:b w:val="0"/>
          <w:sz w:val="24"/>
          <w:szCs w:val="24"/>
        </w:rPr>
      </w:pPr>
      <w:r>
        <w:rPr>
          <w:b w:val="0"/>
          <w:sz w:val="24"/>
          <w:szCs w:val="24"/>
        </w:rPr>
        <w:t xml:space="preserve">Davies, C. 2018. ‘Hostile Takeover: How Law and Justice Captured Poland’s Courts’. Frredom House Nations in Transit Brief, May 2018, available at </w:t>
      </w:r>
      <w:hyperlink r:id="rId8" w:history="1">
        <w:r w:rsidRPr="008F12C0">
          <w:rPr>
            <w:rStyle w:val="Hyperlink"/>
            <w:b w:val="0"/>
            <w:sz w:val="24"/>
            <w:szCs w:val="24"/>
          </w:rPr>
          <w:t>https://freedomhouse.org/sites/default/files/poland%20brief%20final.pdf</w:t>
        </w:r>
      </w:hyperlink>
      <w:r>
        <w:rPr>
          <w:b w:val="0"/>
          <w:sz w:val="24"/>
          <w:szCs w:val="24"/>
        </w:rPr>
        <w:t xml:space="preserve">. </w:t>
      </w:r>
    </w:p>
    <w:p w:rsidR="00A6330F" w:rsidRDefault="00FC41BC" w:rsidP="00084653">
      <w:pPr>
        <w:jc w:val="both"/>
        <w:rPr>
          <w:rFonts w:ascii="Times New Roman" w:hAnsi="Times New Roman" w:cs="Times New Roman"/>
          <w:sz w:val="24"/>
          <w:szCs w:val="24"/>
        </w:rPr>
      </w:pPr>
      <w:r>
        <w:rPr>
          <w:rFonts w:ascii="Times New Roman" w:hAnsi="Times New Roman" w:cs="Times New Roman"/>
          <w:sz w:val="24"/>
          <w:szCs w:val="24"/>
        </w:rPr>
        <w:t>Delanty, G.. 2005. ;</w:t>
      </w:r>
      <w:r w:rsidR="00A6330F">
        <w:rPr>
          <w:rFonts w:ascii="Times New Roman" w:hAnsi="Times New Roman" w:cs="Times New Roman"/>
          <w:sz w:val="24"/>
          <w:szCs w:val="24"/>
        </w:rPr>
        <w:t>The</w:t>
      </w:r>
      <w:r>
        <w:rPr>
          <w:rFonts w:ascii="Times New Roman" w:hAnsi="Times New Roman" w:cs="Times New Roman"/>
          <w:sz w:val="24"/>
          <w:szCs w:val="24"/>
        </w:rPr>
        <w:t xml:space="preserve"> Idea of a cosmopolitan Europe’,</w:t>
      </w:r>
      <w:r w:rsidR="00A6330F">
        <w:rPr>
          <w:rFonts w:ascii="Times New Roman" w:hAnsi="Times New Roman" w:cs="Times New Roman"/>
          <w:sz w:val="24"/>
          <w:szCs w:val="24"/>
        </w:rPr>
        <w:t xml:space="preserve"> </w:t>
      </w:r>
      <w:r w:rsidR="00A6330F" w:rsidRPr="00A6330F">
        <w:rPr>
          <w:rFonts w:ascii="Times New Roman" w:hAnsi="Times New Roman" w:cs="Times New Roman"/>
          <w:i/>
          <w:sz w:val="24"/>
          <w:szCs w:val="24"/>
        </w:rPr>
        <w:t>International Review of Society</w:t>
      </w:r>
      <w:r>
        <w:rPr>
          <w:rFonts w:ascii="Times New Roman" w:hAnsi="Times New Roman" w:cs="Times New Roman"/>
          <w:sz w:val="24"/>
          <w:szCs w:val="24"/>
        </w:rPr>
        <w:t xml:space="preserve"> 15, 3</w:t>
      </w:r>
      <w:r w:rsidR="00A6330F">
        <w:rPr>
          <w:rFonts w:ascii="Times New Roman" w:hAnsi="Times New Roman" w:cs="Times New Roman"/>
          <w:sz w:val="24"/>
          <w:szCs w:val="24"/>
        </w:rPr>
        <w:t>: 405-421.</w:t>
      </w:r>
    </w:p>
    <w:p w:rsidR="005D599F" w:rsidRDefault="00FC41BC" w:rsidP="00084653">
      <w:pPr>
        <w:jc w:val="both"/>
        <w:rPr>
          <w:rFonts w:ascii="Times New Roman" w:hAnsi="Times New Roman" w:cs="Times New Roman"/>
          <w:sz w:val="24"/>
          <w:szCs w:val="24"/>
        </w:rPr>
      </w:pPr>
      <w:r>
        <w:rPr>
          <w:rFonts w:ascii="Times New Roman" w:hAnsi="Times New Roman" w:cs="Times New Roman"/>
          <w:sz w:val="24"/>
          <w:szCs w:val="24"/>
        </w:rPr>
        <w:t>Deneen, P</w:t>
      </w:r>
      <w:r w:rsidR="005D599F" w:rsidRPr="00427BE3">
        <w:rPr>
          <w:rFonts w:ascii="Times New Roman" w:hAnsi="Times New Roman" w:cs="Times New Roman"/>
          <w:sz w:val="24"/>
          <w:szCs w:val="24"/>
        </w:rPr>
        <w:t xml:space="preserve">. 2017.  </w:t>
      </w:r>
      <w:r w:rsidR="005D599F" w:rsidRPr="00427BE3">
        <w:rPr>
          <w:rFonts w:ascii="Times New Roman" w:hAnsi="Times New Roman" w:cs="Times New Roman"/>
          <w:i/>
          <w:sz w:val="24"/>
          <w:szCs w:val="24"/>
        </w:rPr>
        <w:t>Why Liberalism Failed</w:t>
      </w:r>
      <w:r w:rsidR="005D599F" w:rsidRPr="00427BE3">
        <w:rPr>
          <w:rFonts w:ascii="Times New Roman" w:hAnsi="Times New Roman" w:cs="Times New Roman"/>
          <w:sz w:val="24"/>
          <w:szCs w:val="24"/>
        </w:rPr>
        <w:t xml:space="preserve">. New Haven: Yale University Press. </w:t>
      </w:r>
    </w:p>
    <w:p w:rsidR="00427BE3" w:rsidRPr="00427BE3" w:rsidRDefault="00FC41BC" w:rsidP="00084653">
      <w:pPr>
        <w:jc w:val="both"/>
        <w:rPr>
          <w:rFonts w:ascii="Times New Roman" w:hAnsi="Times New Roman" w:cs="Times New Roman"/>
          <w:sz w:val="24"/>
          <w:szCs w:val="24"/>
        </w:rPr>
      </w:pPr>
      <w:r>
        <w:rPr>
          <w:rFonts w:ascii="Times New Roman" w:hAnsi="Times New Roman" w:cs="Times New Roman"/>
          <w:sz w:val="24"/>
          <w:szCs w:val="24"/>
        </w:rPr>
        <w:t>Fomina, J., and J. Kucharczyk. 2016. ‘Populism and Protest in Poland’,</w:t>
      </w:r>
      <w:r w:rsidR="00427BE3">
        <w:rPr>
          <w:rFonts w:ascii="Times New Roman" w:hAnsi="Times New Roman" w:cs="Times New Roman"/>
          <w:sz w:val="24"/>
          <w:szCs w:val="24"/>
        </w:rPr>
        <w:t xml:space="preserve"> </w:t>
      </w:r>
      <w:r w:rsidR="00427BE3" w:rsidRPr="00427BE3">
        <w:rPr>
          <w:rFonts w:ascii="Times New Roman" w:hAnsi="Times New Roman" w:cs="Times New Roman"/>
          <w:i/>
          <w:sz w:val="24"/>
          <w:szCs w:val="24"/>
        </w:rPr>
        <w:t>Journal of Democracy</w:t>
      </w:r>
      <w:r>
        <w:rPr>
          <w:rFonts w:ascii="Times New Roman" w:hAnsi="Times New Roman" w:cs="Times New Roman"/>
          <w:sz w:val="24"/>
          <w:szCs w:val="24"/>
        </w:rPr>
        <w:t xml:space="preserve"> 27, 4</w:t>
      </w:r>
      <w:r w:rsidR="00427BE3">
        <w:rPr>
          <w:rFonts w:ascii="Times New Roman" w:hAnsi="Times New Roman" w:cs="Times New Roman"/>
          <w:sz w:val="24"/>
          <w:szCs w:val="24"/>
        </w:rPr>
        <w:t xml:space="preserve">: 58-68. </w:t>
      </w:r>
    </w:p>
    <w:p w:rsidR="00847F8B" w:rsidRPr="00427BE3" w:rsidRDefault="00847F8B" w:rsidP="00084653">
      <w:pPr>
        <w:jc w:val="both"/>
        <w:rPr>
          <w:rFonts w:ascii="Times New Roman" w:hAnsi="Times New Roman" w:cs="Times New Roman"/>
          <w:sz w:val="24"/>
          <w:szCs w:val="24"/>
        </w:rPr>
      </w:pPr>
      <w:r w:rsidRPr="00427BE3">
        <w:rPr>
          <w:rFonts w:ascii="Times New Roman" w:hAnsi="Times New Roman" w:cs="Times New Roman"/>
          <w:sz w:val="24"/>
          <w:szCs w:val="24"/>
        </w:rPr>
        <w:t>Foy,</w:t>
      </w:r>
      <w:r w:rsidR="00FC41BC">
        <w:rPr>
          <w:rFonts w:ascii="Times New Roman" w:hAnsi="Times New Roman" w:cs="Times New Roman"/>
          <w:sz w:val="24"/>
          <w:szCs w:val="24"/>
        </w:rPr>
        <w:t xml:space="preserve"> H. 2016. ‘Poland’s New Majoritarians’,</w:t>
      </w:r>
      <w:r w:rsidR="00427BE3" w:rsidRPr="00427BE3">
        <w:rPr>
          <w:rFonts w:ascii="Times New Roman" w:hAnsi="Times New Roman" w:cs="Times New Roman"/>
          <w:sz w:val="24"/>
          <w:szCs w:val="24"/>
        </w:rPr>
        <w:t xml:space="preserve"> </w:t>
      </w:r>
      <w:r w:rsidR="00427BE3" w:rsidRPr="00427BE3">
        <w:rPr>
          <w:rFonts w:ascii="Times New Roman" w:hAnsi="Times New Roman" w:cs="Times New Roman"/>
          <w:i/>
          <w:sz w:val="24"/>
          <w:szCs w:val="24"/>
        </w:rPr>
        <w:t>The American Interest</w:t>
      </w:r>
      <w:r w:rsidR="00FC41BC">
        <w:rPr>
          <w:rFonts w:ascii="Times New Roman" w:hAnsi="Times New Roman" w:cs="Times New Roman"/>
          <w:sz w:val="24"/>
          <w:szCs w:val="24"/>
        </w:rPr>
        <w:t xml:space="preserve"> 12 (7 June), available at </w:t>
      </w:r>
      <w:r w:rsidR="00FC41BC" w:rsidRPr="00FC41BC">
        <w:rPr>
          <w:rFonts w:ascii="Times New Roman" w:hAnsi="Times New Roman" w:cs="Times New Roman"/>
          <w:sz w:val="24"/>
          <w:szCs w:val="24"/>
        </w:rPr>
        <w:t>https://www.the-american-interest.com/2016/06/07/polands-new-majoritarians/</w:t>
      </w:r>
    </w:p>
    <w:p w:rsidR="005D599F" w:rsidRPr="00427BE3" w:rsidRDefault="00FC41BC" w:rsidP="00084653">
      <w:pPr>
        <w:jc w:val="both"/>
        <w:rPr>
          <w:rFonts w:ascii="Times New Roman" w:hAnsi="Times New Roman" w:cs="Times New Roman"/>
          <w:sz w:val="24"/>
          <w:szCs w:val="24"/>
        </w:rPr>
      </w:pPr>
      <w:r>
        <w:rPr>
          <w:rFonts w:ascii="Times New Roman" w:hAnsi="Times New Roman" w:cs="Times New Roman"/>
          <w:sz w:val="24"/>
          <w:szCs w:val="24"/>
        </w:rPr>
        <w:t>Fukuyama, F.. 1989. ‘The End of History’,</w:t>
      </w:r>
      <w:r w:rsidR="005D599F" w:rsidRPr="00427BE3">
        <w:rPr>
          <w:rFonts w:ascii="Times New Roman" w:hAnsi="Times New Roman" w:cs="Times New Roman"/>
          <w:sz w:val="24"/>
          <w:szCs w:val="24"/>
        </w:rPr>
        <w:t xml:space="preserve"> </w:t>
      </w:r>
      <w:r w:rsidR="005D599F" w:rsidRPr="00427BE3">
        <w:rPr>
          <w:rFonts w:ascii="Times New Roman" w:hAnsi="Times New Roman" w:cs="Times New Roman"/>
          <w:i/>
          <w:sz w:val="24"/>
          <w:szCs w:val="24"/>
        </w:rPr>
        <w:t>The National Interest</w:t>
      </w:r>
      <w:r w:rsidR="005D599F" w:rsidRPr="00427BE3">
        <w:rPr>
          <w:rFonts w:ascii="Times New Roman" w:hAnsi="Times New Roman" w:cs="Times New Roman"/>
          <w:sz w:val="24"/>
          <w:szCs w:val="24"/>
        </w:rPr>
        <w:t xml:space="preserve"> 16: 3-18. </w:t>
      </w:r>
    </w:p>
    <w:p w:rsidR="00F92DCD" w:rsidRPr="00427BE3" w:rsidRDefault="00FC41BC" w:rsidP="00084653">
      <w:pPr>
        <w:jc w:val="both"/>
        <w:rPr>
          <w:rFonts w:ascii="Times New Roman" w:hAnsi="Times New Roman" w:cs="Times New Roman"/>
          <w:sz w:val="24"/>
          <w:szCs w:val="24"/>
        </w:rPr>
      </w:pPr>
      <w:r>
        <w:rPr>
          <w:rFonts w:ascii="Times New Roman" w:hAnsi="Times New Roman" w:cs="Times New Roman"/>
          <w:sz w:val="24"/>
          <w:szCs w:val="24"/>
        </w:rPr>
        <w:t>Gellner, E.</w:t>
      </w:r>
      <w:r w:rsidR="00F92DCD" w:rsidRPr="00427BE3">
        <w:rPr>
          <w:rFonts w:ascii="Times New Roman" w:hAnsi="Times New Roman" w:cs="Times New Roman"/>
          <w:sz w:val="24"/>
          <w:szCs w:val="24"/>
        </w:rPr>
        <w:t xml:space="preserve"> 1983. </w:t>
      </w:r>
      <w:r w:rsidR="00F92DCD" w:rsidRPr="00427BE3">
        <w:rPr>
          <w:rFonts w:ascii="Times New Roman" w:hAnsi="Times New Roman" w:cs="Times New Roman"/>
          <w:i/>
          <w:sz w:val="24"/>
          <w:szCs w:val="24"/>
        </w:rPr>
        <w:t>Nations and Nationalism</w:t>
      </w:r>
      <w:r w:rsidR="00F92DCD" w:rsidRPr="00427BE3">
        <w:rPr>
          <w:rFonts w:ascii="Times New Roman" w:hAnsi="Times New Roman" w:cs="Times New Roman"/>
          <w:sz w:val="24"/>
          <w:szCs w:val="24"/>
        </w:rPr>
        <w:t xml:space="preserve">. London: Blackwell. </w:t>
      </w:r>
    </w:p>
    <w:p w:rsidR="0006093A" w:rsidRPr="005F3797" w:rsidRDefault="0006093A" w:rsidP="00084653">
      <w:pPr>
        <w:jc w:val="both"/>
        <w:rPr>
          <w:rFonts w:ascii="Times New Roman" w:hAnsi="Times New Roman" w:cs="Times New Roman"/>
          <w:sz w:val="24"/>
          <w:szCs w:val="24"/>
        </w:rPr>
      </w:pPr>
      <w:r w:rsidRPr="00427BE3">
        <w:rPr>
          <w:rFonts w:ascii="Times New Roman" w:hAnsi="Times New Roman" w:cs="Times New Roman"/>
          <w:sz w:val="24"/>
          <w:szCs w:val="24"/>
        </w:rPr>
        <w:t>Grudzinska</w:t>
      </w:r>
      <w:r w:rsidR="00FC41BC">
        <w:rPr>
          <w:rFonts w:ascii="Times New Roman" w:hAnsi="Times New Roman" w:cs="Times New Roman"/>
          <w:sz w:val="24"/>
          <w:szCs w:val="24"/>
        </w:rPr>
        <w:t>-Gross, I.. 2014. ‘The Backsliding’,</w:t>
      </w:r>
      <w:r>
        <w:rPr>
          <w:rFonts w:ascii="Times New Roman" w:hAnsi="Times New Roman" w:cs="Times New Roman"/>
          <w:sz w:val="24"/>
          <w:szCs w:val="24"/>
        </w:rPr>
        <w:t xml:space="preserve"> </w:t>
      </w:r>
      <w:r w:rsidRPr="0006093A">
        <w:rPr>
          <w:rFonts w:ascii="Times New Roman" w:hAnsi="Times New Roman" w:cs="Times New Roman"/>
          <w:i/>
          <w:sz w:val="24"/>
          <w:szCs w:val="24"/>
        </w:rPr>
        <w:t>East European Politics and Societies</w:t>
      </w:r>
      <w:r w:rsidR="00FC41BC">
        <w:rPr>
          <w:rFonts w:ascii="Times New Roman" w:hAnsi="Times New Roman" w:cs="Times New Roman"/>
          <w:sz w:val="24"/>
          <w:szCs w:val="24"/>
        </w:rPr>
        <w:t xml:space="preserve"> 28, 4</w:t>
      </w:r>
      <w:r>
        <w:rPr>
          <w:rFonts w:ascii="Times New Roman" w:hAnsi="Times New Roman" w:cs="Times New Roman"/>
          <w:sz w:val="24"/>
          <w:szCs w:val="24"/>
        </w:rPr>
        <w:t>: 664-668.</w:t>
      </w:r>
    </w:p>
    <w:p w:rsidR="00733F3D" w:rsidRPr="005F3797" w:rsidRDefault="00FC41BC" w:rsidP="00084653">
      <w:pPr>
        <w:jc w:val="both"/>
        <w:rPr>
          <w:rFonts w:ascii="Times New Roman" w:hAnsi="Times New Roman" w:cs="Times New Roman"/>
          <w:sz w:val="24"/>
          <w:szCs w:val="24"/>
        </w:rPr>
      </w:pPr>
      <w:r>
        <w:rPr>
          <w:rFonts w:ascii="Times New Roman" w:hAnsi="Times New Roman" w:cs="Times New Roman"/>
          <w:sz w:val="24"/>
          <w:szCs w:val="24"/>
        </w:rPr>
        <w:t>Harvey, D. 2000. ‘</w:t>
      </w:r>
      <w:r w:rsidR="00733F3D" w:rsidRPr="005F3797">
        <w:rPr>
          <w:rFonts w:ascii="Times New Roman" w:hAnsi="Times New Roman" w:cs="Times New Roman"/>
          <w:sz w:val="24"/>
          <w:szCs w:val="24"/>
        </w:rPr>
        <w:t xml:space="preserve">Cosmopolitanism and the </w:t>
      </w:r>
      <w:r>
        <w:rPr>
          <w:rFonts w:ascii="Times New Roman" w:hAnsi="Times New Roman" w:cs="Times New Roman"/>
          <w:sz w:val="24"/>
          <w:szCs w:val="24"/>
        </w:rPr>
        <w:t>Banality of Geographical Evils’,</w:t>
      </w:r>
      <w:r w:rsidR="00733F3D" w:rsidRPr="005F3797">
        <w:rPr>
          <w:rFonts w:ascii="Times New Roman" w:hAnsi="Times New Roman" w:cs="Times New Roman"/>
          <w:sz w:val="24"/>
          <w:szCs w:val="24"/>
        </w:rPr>
        <w:t xml:space="preserve"> </w:t>
      </w:r>
      <w:r w:rsidR="00733F3D" w:rsidRPr="005F3797">
        <w:rPr>
          <w:rFonts w:ascii="Times New Roman" w:hAnsi="Times New Roman" w:cs="Times New Roman"/>
          <w:i/>
          <w:sz w:val="24"/>
          <w:szCs w:val="24"/>
        </w:rPr>
        <w:t>Public Culture</w:t>
      </w:r>
      <w:r>
        <w:rPr>
          <w:rFonts w:ascii="Times New Roman" w:hAnsi="Times New Roman" w:cs="Times New Roman"/>
          <w:sz w:val="24"/>
          <w:szCs w:val="24"/>
        </w:rPr>
        <w:t xml:space="preserve"> 12, </w:t>
      </w:r>
      <w:r w:rsidR="00733F3D" w:rsidRPr="005F3797">
        <w:rPr>
          <w:rFonts w:ascii="Times New Roman" w:hAnsi="Times New Roman" w:cs="Times New Roman"/>
          <w:sz w:val="24"/>
          <w:szCs w:val="24"/>
        </w:rPr>
        <w:t>2: 529-564.</w:t>
      </w:r>
    </w:p>
    <w:p w:rsidR="00F53E29" w:rsidRDefault="00FC41BC" w:rsidP="00084653">
      <w:pPr>
        <w:jc w:val="both"/>
        <w:rPr>
          <w:rFonts w:ascii="Times New Roman" w:hAnsi="Times New Roman" w:cs="Times New Roman"/>
          <w:sz w:val="24"/>
          <w:szCs w:val="24"/>
        </w:rPr>
      </w:pPr>
      <w:r>
        <w:rPr>
          <w:rFonts w:ascii="Times New Roman" w:hAnsi="Times New Roman" w:cs="Times New Roman"/>
          <w:sz w:val="24"/>
          <w:szCs w:val="24"/>
        </w:rPr>
        <w:t>Held, D</w:t>
      </w:r>
      <w:r w:rsidR="00F53E29" w:rsidRPr="005F3797">
        <w:rPr>
          <w:rFonts w:ascii="Times New Roman" w:hAnsi="Times New Roman" w:cs="Times New Roman"/>
          <w:sz w:val="24"/>
          <w:szCs w:val="24"/>
        </w:rPr>
        <w:t xml:space="preserve">. 1995. </w:t>
      </w:r>
      <w:r w:rsidR="00F53E29" w:rsidRPr="005F3797">
        <w:rPr>
          <w:rFonts w:ascii="Times New Roman" w:hAnsi="Times New Roman" w:cs="Times New Roman"/>
          <w:i/>
          <w:sz w:val="24"/>
          <w:szCs w:val="24"/>
        </w:rPr>
        <w:t>Democracy and Global Order</w:t>
      </w:r>
      <w:r w:rsidR="00F53E29" w:rsidRPr="005F3797">
        <w:rPr>
          <w:rFonts w:ascii="Times New Roman" w:hAnsi="Times New Roman" w:cs="Times New Roman"/>
          <w:sz w:val="24"/>
          <w:szCs w:val="24"/>
        </w:rPr>
        <w:t>. Stanford CA: Stanford University Press.</w:t>
      </w:r>
    </w:p>
    <w:p w:rsidR="00427BE3" w:rsidRPr="005F3797" w:rsidRDefault="00FC41BC" w:rsidP="00084653">
      <w:pPr>
        <w:jc w:val="both"/>
        <w:rPr>
          <w:rFonts w:ascii="Times New Roman" w:hAnsi="Times New Roman" w:cs="Times New Roman"/>
          <w:sz w:val="24"/>
          <w:szCs w:val="24"/>
        </w:rPr>
      </w:pPr>
      <w:r>
        <w:rPr>
          <w:rFonts w:ascii="Times New Roman" w:hAnsi="Times New Roman" w:cs="Times New Roman"/>
          <w:sz w:val="24"/>
          <w:szCs w:val="24"/>
        </w:rPr>
        <w:lastRenderedPageBreak/>
        <w:t>Hinsey, E., and R. Pankowski. 2016. ‘</w:t>
      </w:r>
      <w:r w:rsidR="00427BE3">
        <w:rPr>
          <w:rFonts w:ascii="Times New Roman" w:hAnsi="Times New Roman" w:cs="Times New Roman"/>
          <w:sz w:val="24"/>
          <w:szCs w:val="24"/>
        </w:rPr>
        <w:t>Poland’s Ill</w:t>
      </w:r>
      <w:r>
        <w:rPr>
          <w:rFonts w:ascii="Times New Roman" w:hAnsi="Times New Roman" w:cs="Times New Roman"/>
          <w:sz w:val="24"/>
          <w:szCs w:val="24"/>
        </w:rPr>
        <w:t>iberal Challenge’,</w:t>
      </w:r>
      <w:r w:rsidR="00427BE3">
        <w:rPr>
          <w:rFonts w:ascii="Times New Roman" w:hAnsi="Times New Roman" w:cs="Times New Roman"/>
          <w:sz w:val="24"/>
          <w:szCs w:val="24"/>
        </w:rPr>
        <w:t xml:space="preserve"> </w:t>
      </w:r>
      <w:r w:rsidR="00427BE3" w:rsidRPr="00427BE3">
        <w:rPr>
          <w:rFonts w:ascii="Times New Roman" w:hAnsi="Times New Roman" w:cs="Times New Roman"/>
          <w:i/>
          <w:sz w:val="24"/>
          <w:szCs w:val="24"/>
        </w:rPr>
        <w:t>New England Review</w:t>
      </w:r>
      <w:r>
        <w:rPr>
          <w:rFonts w:ascii="Times New Roman" w:hAnsi="Times New Roman" w:cs="Times New Roman"/>
          <w:sz w:val="24"/>
          <w:szCs w:val="24"/>
        </w:rPr>
        <w:t xml:space="preserve"> 37, 4</w:t>
      </w:r>
      <w:r w:rsidR="00427BE3">
        <w:rPr>
          <w:rFonts w:ascii="Times New Roman" w:hAnsi="Times New Roman" w:cs="Times New Roman"/>
          <w:sz w:val="24"/>
          <w:szCs w:val="24"/>
        </w:rPr>
        <w:t>: 73-88.</w:t>
      </w:r>
    </w:p>
    <w:p w:rsidR="00F53E29" w:rsidRPr="005F3797" w:rsidRDefault="00FC41BC" w:rsidP="00084653">
      <w:pPr>
        <w:jc w:val="both"/>
        <w:rPr>
          <w:rFonts w:ascii="Times New Roman" w:hAnsi="Times New Roman" w:cs="Times New Roman"/>
          <w:sz w:val="24"/>
          <w:szCs w:val="24"/>
        </w:rPr>
      </w:pPr>
      <w:r>
        <w:rPr>
          <w:rFonts w:ascii="Times New Roman" w:hAnsi="Times New Roman" w:cs="Times New Roman"/>
          <w:sz w:val="24"/>
          <w:szCs w:val="24"/>
        </w:rPr>
        <w:t xml:space="preserve">Hobsbawm, E. </w:t>
      </w:r>
      <w:r w:rsidR="00F53E29" w:rsidRPr="005F3797">
        <w:rPr>
          <w:rFonts w:ascii="Times New Roman" w:hAnsi="Times New Roman" w:cs="Times New Roman"/>
          <w:sz w:val="24"/>
          <w:szCs w:val="24"/>
        </w:rPr>
        <w:t xml:space="preserve">1991. </w:t>
      </w:r>
      <w:r w:rsidR="00F53E29" w:rsidRPr="005F3797">
        <w:rPr>
          <w:rFonts w:ascii="Times New Roman" w:hAnsi="Times New Roman" w:cs="Times New Roman"/>
          <w:i/>
          <w:sz w:val="24"/>
          <w:szCs w:val="24"/>
        </w:rPr>
        <w:t>Nations and Nationalisms since 1780</w:t>
      </w:r>
      <w:r w:rsidR="00F53E29" w:rsidRPr="005F3797">
        <w:rPr>
          <w:rFonts w:ascii="Times New Roman" w:hAnsi="Times New Roman" w:cs="Times New Roman"/>
          <w:sz w:val="24"/>
          <w:szCs w:val="24"/>
        </w:rPr>
        <w:t>. Cambridge: Cambridge University Press.</w:t>
      </w:r>
    </w:p>
    <w:p w:rsidR="008F6641" w:rsidRPr="005F3797" w:rsidRDefault="00FC41BC" w:rsidP="00084653">
      <w:pPr>
        <w:jc w:val="both"/>
        <w:rPr>
          <w:rFonts w:ascii="Times New Roman" w:hAnsi="Times New Roman" w:cs="Times New Roman"/>
          <w:sz w:val="24"/>
          <w:szCs w:val="24"/>
        </w:rPr>
      </w:pPr>
      <w:r>
        <w:rPr>
          <w:rFonts w:ascii="Times New Roman" w:hAnsi="Times New Roman" w:cs="Times New Roman"/>
          <w:sz w:val="24"/>
          <w:szCs w:val="24"/>
        </w:rPr>
        <w:t>Judt, T</w:t>
      </w:r>
      <w:r w:rsidR="008F6641" w:rsidRPr="005F3797">
        <w:rPr>
          <w:rFonts w:ascii="Times New Roman" w:hAnsi="Times New Roman" w:cs="Times New Roman"/>
          <w:sz w:val="24"/>
          <w:szCs w:val="24"/>
        </w:rPr>
        <w:t xml:space="preserve">. 2011. </w:t>
      </w:r>
      <w:r w:rsidR="008F6641" w:rsidRPr="007E5949">
        <w:rPr>
          <w:rFonts w:ascii="Times New Roman" w:hAnsi="Times New Roman" w:cs="Times New Roman"/>
          <w:i/>
          <w:sz w:val="24"/>
          <w:szCs w:val="24"/>
        </w:rPr>
        <w:t>A Grand Illusion?: An Essay on Europe</w:t>
      </w:r>
      <w:r w:rsidR="008F6641" w:rsidRPr="005F3797">
        <w:rPr>
          <w:rFonts w:ascii="Times New Roman" w:hAnsi="Times New Roman" w:cs="Times New Roman"/>
          <w:sz w:val="24"/>
          <w:szCs w:val="24"/>
        </w:rPr>
        <w:t>. New York: New York University Press.</w:t>
      </w:r>
    </w:p>
    <w:p w:rsidR="005D599F" w:rsidRPr="005F3797" w:rsidRDefault="00FC41BC" w:rsidP="00084653">
      <w:pPr>
        <w:jc w:val="both"/>
        <w:rPr>
          <w:rFonts w:ascii="Times New Roman" w:hAnsi="Times New Roman" w:cs="Times New Roman"/>
          <w:sz w:val="24"/>
          <w:szCs w:val="24"/>
        </w:rPr>
      </w:pPr>
      <w:r>
        <w:rPr>
          <w:rFonts w:ascii="Times New Roman" w:hAnsi="Times New Roman" w:cs="Times New Roman"/>
          <w:sz w:val="24"/>
          <w:szCs w:val="24"/>
        </w:rPr>
        <w:t xml:space="preserve">Krastev, I. </w:t>
      </w:r>
      <w:r w:rsidR="005D599F" w:rsidRPr="005F3797">
        <w:rPr>
          <w:rFonts w:ascii="Times New Roman" w:hAnsi="Times New Roman" w:cs="Times New Roman"/>
          <w:sz w:val="24"/>
          <w:szCs w:val="24"/>
        </w:rPr>
        <w:t xml:space="preserve"> 2017.  </w:t>
      </w:r>
      <w:r w:rsidR="005D599F" w:rsidRPr="005F3797">
        <w:rPr>
          <w:rFonts w:ascii="Times New Roman" w:hAnsi="Times New Roman" w:cs="Times New Roman"/>
          <w:i/>
          <w:sz w:val="24"/>
          <w:szCs w:val="24"/>
        </w:rPr>
        <w:t>After Europe</w:t>
      </w:r>
      <w:r w:rsidR="005D599F" w:rsidRPr="005F3797">
        <w:rPr>
          <w:rFonts w:ascii="Times New Roman" w:hAnsi="Times New Roman" w:cs="Times New Roman"/>
          <w:sz w:val="24"/>
          <w:szCs w:val="24"/>
        </w:rPr>
        <w:t xml:space="preserve">. Philadelphia: University of Pennsylvania Press. </w:t>
      </w:r>
    </w:p>
    <w:p w:rsidR="00D32344" w:rsidRPr="005F3797" w:rsidRDefault="00FC41BC" w:rsidP="00084653">
      <w:pPr>
        <w:jc w:val="both"/>
        <w:rPr>
          <w:rFonts w:ascii="Times New Roman" w:hAnsi="Times New Roman" w:cs="Times New Roman"/>
          <w:sz w:val="24"/>
          <w:szCs w:val="24"/>
        </w:rPr>
      </w:pPr>
      <w:r>
        <w:rPr>
          <w:rFonts w:ascii="Times New Roman" w:hAnsi="Times New Roman" w:cs="Times New Roman"/>
          <w:sz w:val="24"/>
          <w:szCs w:val="24"/>
        </w:rPr>
        <w:t>Korkut, U.</w:t>
      </w:r>
      <w:r w:rsidR="00D32344" w:rsidRPr="005F3797">
        <w:rPr>
          <w:rFonts w:ascii="Times New Roman" w:hAnsi="Times New Roman" w:cs="Times New Roman"/>
          <w:sz w:val="24"/>
          <w:szCs w:val="24"/>
        </w:rPr>
        <w:t xml:space="preserve"> 2012. </w:t>
      </w:r>
      <w:r w:rsidR="00D32344" w:rsidRPr="005F3797">
        <w:rPr>
          <w:rFonts w:ascii="Times New Roman" w:hAnsi="Times New Roman" w:cs="Times New Roman"/>
          <w:i/>
          <w:sz w:val="24"/>
          <w:szCs w:val="24"/>
        </w:rPr>
        <w:t>Liberalization Challenges in Hungary: Elitism, Progressivism, and Populism</w:t>
      </w:r>
      <w:r w:rsidR="00D32344" w:rsidRPr="005F3797">
        <w:rPr>
          <w:rFonts w:ascii="Times New Roman" w:hAnsi="Times New Roman" w:cs="Times New Roman"/>
          <w:sz w:val="24"/>
          <w:szCs w:val="24"/>
        </w:rPr>
        <w:t xml:space="preserve">. New York: Palgrave. </w:t>
      </w:r>
    </w:p>
    <w:p w:rsidR="00F53E29" w:rsidRPr="005F3797" w:rsidRDefault="00FC41BC" w:rsidP="00084653">
      <w:pPr>
        <w:jc w:val="both"/>
        <w:rPr>
          <w:rFonts w:ascii="Times New Roman" w:hAnsi="Times New Roman" w:cs="Times New Roman"/>
          <w:sz w:val="24"/>
          <w:szCs w:val="24"/>
        </w:rPr>
      </w:pPr>
      <w:r>
        <w:rPr>
          <w:rFonts w:ascii="Times New Roman" w:hAnsi="Times New Roman" w:cs="Times New Roman"/>
          <w:sz w:val="24"/>
          <w:szCs w:val="24"/>
        </w:rPr>
        <w:t>Kymlicka, W.. 2001. ‘</w:t>
      </w:r>
      <w:r w:rsidR="00F53E29" w:rsidRPr="005F3797">
        <w:rPr>
          <w:rFonts w:ascii="Times New Roman" w:hAnsi="Times New Roman" w:cs="Times New Roman"/>
          <w:sz w:val="24"/>
          <w:szCs w:val="24"/>
        </w:rPr>
        <w:t>Western Political Theory and Ethn</w:t>
      </w:r>
      <w:r>
        <w:rPr>
          <w:rFonts w:ascii="Times New Roman" w:hAnsi="Times New Roman" w:cs="Times New Roman"/>
          <w:sz w:val="24"/>
          <w:szCs w:val="24"/>
        </w:rPr>
        <w:t xml:space="preserve">ic Relations in Eastern Europe’,  in Kymlicka and M. Opalski (eds.), </w:t>
      </w:r>
      <w:r w:rsidR="00F53E29" w:rsidRPr="005F3797">
        <w:rPr>
          <w:rFonts w:ascii="Times New Roman" w:hAnsi="Times New Roman" w:cs="Times New Roman"/>
          <w:sz w:val="24"/>
          <w:szCs w:val="24"/>
        </w:rPr>
        <w:t xml:space="preserve"> </w:t>
      </w:r>
      <w:r w:rsidR="00F53E29" w:rsidRPr="005F3797">
        <w:rPr>
          <w:rFonts w:ascii="Times New Roman" w:hAnsi="Times New Roman" w:cs="Times New Roman"/>
          <w:i/>
          <w:sz w:val="24"/>
          <w:szCs w:val="24"/>
        </w:rPr>
        <w:t>Can Liberal Pluralism be Exported?: Western Political Theory and Ethnic Relations in Eastern Europe</w:t>
      </w:r>
      <w:r w:rsidR="00F53E29" w:rsidRPr="005F3797">
        <w:rPr>
          <w:rFonts w:ascii="Times New Roman" w:hAnsi="Times New Roman" w:cs="Times New Roman"/>
          <w:sz w:val="24"/>
          <w:szCs w:val="24"/>
        </w:rPr>
        <w:t>. Oxford: Oxford University Press.</w:t>
      </w:r>
    </w:p>
    <w:p w:rsidR="00F53E29" w:rsidRDefault="00FC41BC" w:rsidP="00084653">
      <w:pPr>
        <w:jc w:val="both"/>
        <w:rPr>
          <w:rFonts w:ascii="Times New Roman" w:hAnsi="Times New Roman" w:cs="Times New Roman"/>
          <w:sz w:val="24"/>
          <w:szCs w:val="24"/>
        </w:rPr>
      </w:pPr>
      <w:r>
        <w:rPr>
          <w:rFonts w:ascii="Times New Roman" w:hAnsi="Times New Roman" w:cs="Times New Roman"/>
          <w:sz w:val="24"/>
          <w:szCs w:val="24"/>
        </w:rPr>
        <w:t>Lendvai, P</w:t>
      </w:r>
      <w:r w:rsidR="00F53E29">
        <w:rPr>
          <w:rFonts w:ascii="Times New Roman" w:hAnsi="Times New Roman" w:cs="Times New Roman"/>
          <w:sz w:val="24"/>
          <w:szCs w:val="24"/>
        </w:rPr>
        <w:t xml:space="preserve">. 2017. </w:t>
      </w:r>
      <w:r w:rsidR="00F53E29" w:rsidRPr="00F53E29">
        <w:rPr>
          <w:rFonts w:ascii="Times New Roman" w:hAnsi="Times New Roman" w:cs="Times New Roman"/>
          <w:i/>
          <w:sz w:val="24"/>
          <w:szCs w:val="24"/>
        </w:rPr>
        <w:t>Orban: Hungary’s Strongman</w:t>
      </w:r>
      <w:r w:rsidR="00F53E29">
        <w:rPr>
          <w:rFonts w:ascii="Times New Roman" w:hAnsi="Times New Roman" w:cs="Times New Roman"/>
          <w:sz w:val="24"/>
          <w:szCs w:val="24"/>
        </w:rPr>
        <w:t>. Oxford: Oxford University Press.</w:t>
      </w:r>
    </w:p>
    <w:p w:rsidR="00F53E29" w:rsidRPr="00084653" w:rsidRDefault="00F53E29" w:rsidP="00084653">
      <w:pPr>
        <w:jc w:val="both"/>
        <w:rPr>
          <w:rFonts w:ascii="Times New Roman" w:hAnsi="Times New Roman" w:cs="Times New Roman"/>
          <w:sz w:val="24"/>
          <w:szCs w:val="24"/>
        </w:rPr>
      </w:pPr>
      <w:r>
        <w:rPr>
          <w:rFonts w:ascii="Times New Roman" w:hAnsi="Times New Roman" w:cs="Times New Roman"/>
          <w:sz w:val="24"/>
          <w:szCs w:val="24"/>
        </w:rPr>
        <w:t xml:space="preserve">Levitsky, </w:t>
      </w:r>
      <w:r w:rsidR="00FC41BC">
        <w:rPr>
          <w:rFonts w:ascii="Times New Roman" w:hAnsi="Times New Roman" w:cs="Times New Roman"/>
          <w:sz w:val="24"/>
          <w:szCs w:val="24"/>
        </w:rPr>
        <w:t>S.,</w:t>
      </w:r>
      <w:r w:rsidRPr="00084653">
        <w:rPr>
          <w:rFonts w:ascii="Times New Roman" w:hAnsi="Times New Roman" w:cs="Times New Roman"/>
          <w:sz w:val="24"/>
          <w:szCs w:val="24"/>
        </w:rPr>
        <w:t xml:space="preserve"> </w:t>
      </w:r>
      <w:r w:rsidR="00FA33D5" w:rsidRPr="00084653">
        <w:rPr>
          <w:rFonts w:ascii="Times New Roman" w:hAnsi="Times New Roman" w:cs="Times New Roman"/>
          <w:sz w:val="24"/>
          <w:szCs w:val="24"/>
        </w:rPr>
        <w:t xml:space="preserve">and </w:t>
      </w:r>
      <w:r w:rsidR="00FC41BC">
        <w:rPr>
          <w:rFonts w:ascii="Times New Roman" w:hAnsi="Times New Roman" w:cs="Times New Roman"/>
          <w:sz w:val="24"/>
          <w:szCs w:val="24"/>
        </w:rPr>
        <w:t>D. Ziblatt.</w:t>
      </w:r>
      <w:r w:rsidR="00FA33D5" w:rsidRPr="00084653">
        <w:rPr>
          <w:rFonts w:ascii="Times New Roman" w:hAnsi="Times New Roman" w:cs="Times New Roman"/>
          <w:sz w:val="24"/>
          <w:szCs w:val="24"/>
        </w:rPr>
        <w:t xml:space="preserve">. 2018. </w:t>
      </w:r>
      <w:r w:rsidRPr="00084653">
        <w:rPr>
          <w:rFonts w:ascii="Times New Roman" w:hAnsi="Times New Roman" w:cs="Times New Roman"/>
          <w:i/>
          <w:sz w:val="24"/>
          <w:szCs w:val="24"/>
        </w:rPr>
        <w:t>How Democracies Die</w:t>
      </w:r>
      <w:r w:rsidRPr="00084653">
        <w:rPr>
          <w:rFonts w:ascii="Times New Roman" w:hAnsi="Times New Roman" w:cs="Times New Roman"/>
          <w:sz w:val="24"/>
          <w:szCs w:val="24"/>
        </w:rPr>
        <w:t xml:space="preserve">. </w:t>
      </w:r>
      <w:r w:rsidR="00FA33D5" w:rsidRPr="00084653">
        <w:rPr>
          <w:rFonts w:ascii="Times New Roman" w:hAnsi="Times New Roman" w:cs="Times New Roman"/>
          <w:sz w:val="24"/>
          <w:szCs w:val="24"/>
        </w:rPr>
        <w:t>New York: Penguin.</w:t>
      </w:r>
    </w:p>
    <w:p w:rsidR="00F92DCD" w:rsidRPr="00084653" w:rsidRDefault="00F92DCD" w:rsidP="00084653">
      <w:pPr>
        <w:jc w:val="both"/>
        <w:rPr>
          <w:rFonts w:ascii="Times New Roman" w:hAnsi="Times New Roman" w:cs="Times New Roman"/>
          <w:sz w:val="24"/>
          <w:szCs w:val="24"/>
        </w:rPr>
      </w:pPr>
      <w:r w:rsidRPr="00084653">
        <w:rPr>
          <w:rFonts w:ascii="Times New Roman" w:hAnsi="Times New Roman" w:cs="Times New Roman"/>
          <w:sz w:val="24"/>
          <w:szCs w:val="24"/>
        </w:rPr>
        <w:t xml:space="preserve">Mill, J. S. 1971 (original 1861). </w:t>
      </w:r>
      <w:r w:rsidRPr="00084653">
        <w:rPr>
          <w:rFonts w:ascii="Times New Roman" w:hAnsi="Times New Roman" w:cs="Times New Roman"/>
          <w:i/>
          <w:sz w:val="24"/>
          <w:szCs w:val="24"/>
        </w:rPr>
        <w:t>Considerations on Representative Government</w:t>
      </w:r>
      <w:r w:rsidRPr="00084653">
        <w:rPr>
          <w:rFonts w:ascii="Times New Roman" w:hAnsi="Times New Roman" w:cs="Times New Roman"/>
          <w:sz w:val="24"/>
          <w:szCs w:val="24"/>
        </w:rPr>
        <w:t xml:space="preserve">. London: Dent. </w:t>
      </w:r>
    </w:p>
    <w:p w:rsidR="00CC03A9" w:rsidRPr="00084653" w:rsidRDefault="00CC03A9" w:rsidP="00084653">
      <w:pPr>
        <w:jc w:val="both"/>
        <w:rPr>
          <w:rFonts w:ascii="Times New Roman" w:hAnsi="Times New Roman" w:cs="Times New Roman"/>
          <w:sz w:val="24"/>
          <w:szCs w:val="24"/>
        </w:rPr>
      </w:pPr>
      <w:r w:rsidRPr="00084653">
        <w:rPr>
          <w:rFonts w:ascii="Times New Roman" w:hAnsi="Times New Roman" w:cs="Times New Roman"/>
          <w:sz w:val="24"/>
          <w:szCs w:val="24"/>
        </w:rPr>
        <w:t>Moun</w:t>
      </w:r>
      <w:r w:rsidR="00B209CE" w:rsidRPr="00084653">
        <w:rPr>
          <w:rFonts w:ascii="Times New Roman" w:hAnsi="Times New Roman" w:cs="Times New Roman"/>
          <w:sz w:val="24"/>
          <w:szCs w:val="24"/>
        </w:rPr>
        <w:t>k</w:t>
      </w:r>
      <w:r w:rsidR="00AD70A3">
        <w:rPr>
          <w:rFonts w:ascii="Times New Roman" w:hAnsi="Times New Roman" w:cs="Times New Roman"/>
          <w:sz w:val="24"/>
          <w:szCs w:val="24"/>
        </w:rPr>
        <w:t>, Y.. 2018a. ‘</w:t>
      </w:r>
      <w:r w:rsidRPr="00084653">
        <w:rPr>
          <w:rFonts w:ascii="Times New Roman" w:hAnsi="Times New Roman" w:cs="Times New Roman"/>
          <w:sz w:val="24"/>
          <w:szCs w:val="24"/>
        </w:rPr>
        <w:t>Hungary’s Election was a Milesto</w:t>
      </w:r>
      <w:r w:rsidR="00AD70A3">
        <w:rPr>
          <w:rFonts w:ascii="Times New Roman" w:hAnsi="Times New Roman" w:cs="Times New Roman"/>
          <w:sz w:val="24"/>
          <w:szCs w:val="24"/>
        </w:rPr>
        <w:t>ne in the Decline of Democracy’,</w:t>
      </w:r>
      <w:r w:rsidRPr="00084653">
        <w:rPr>
          <w:rFonts w:ascii="Times New Roman" w:hAnsi="Times New Roman" w:cs="Times New Roman"/>
          <w:sz w:val="24"/>
          <w:szCs w:val="24"/>
        </w:rPr>
        <w:t xml:space="preserve"> </w:t>
      </w:r>
      <w:r w:rsidRPr="00084653">
        <w:rPr>
          <w:rFonts w:ascii="Times New Roman" w:hAnsi="Times New Roman" w:cs="Times New Roman"/>
          <w:i/>
          <w:sz w:val="24"/>
          <w:szCs w:val="24"/>
        </w:rPr>
        <w:t>Slate</w:t>
      </w:r>
      <w:r w:rsidRPr="00084653">
        <w:rPr>
          <w:rFonts w:ascii="Times New Roman" w:hAnsi="Times New Roman" w:cs="Times New Roman"/>
          <w:sz w:val="24"/>
          <w:szCs w:val="24"/>
        </w:rPr>
        <w:t xml:space="preserve">, </w:t>
      </w:r>
      <w:r w:rsidR="00AD70A3">
        <w:rPr>
          <w:rFonts w:ascii="Times New Roman" w:hAnsi="Times New Roman" w:cs="Times New Roman"/>
          <w:sz w:val="24"/>
          <w:szCs w:val="24"/>
        </w:rPr>
        <w:t xml:space="preserve">(9 </w:t>
      </w:r>
      <w:r w:rsidRPr="00084653">
        <w:rPr>
          <w:rFonts w:ascii="Times New Roman" w:hAnsi="Times New Roman" w:cs="Times New Roman"/>
          <w:sz w:val="24"/>
          <w:szCs w:val="24"/>
        </w:rPr>
        <w:t>April 9</w:t>
      </w:r>
      <w:r w:rsidR="00AD70A3">
        <w:rPr>
          <w:rFonts w:ascii="Times New Roman" w:hAnsi="Times New Roman" w:cs="Times New Roman"/>
          <w:sz w:val="24"/>
          <w:szCs w:val="24"/>
        </w:rPr>
        <w:t xml:space="preserve">) available at </w:t>
      </w:r>
      <w:hyperlink r:id="rId9" w:history="1">
        <w:r w:rsidR="00B209CE" w:rsidRPr="00084653">
          <w:rPr>
            <w:rStyle w:val="Hyperlink"/>
            <w:rFonts w:ascii="Times New Roman" w:hAnsi="Times New Roman" w:cs="Times New Roman"/>
            <w:bCs/>
            <w:color w:val="auto"/>
            <w:sz w:val="24"/>
            <w:szCs w:val="24"/>
            <w:u w:val="none"/>
          </w:rPr>
          <w:t>https://tinyurl.com/y7x6s9op</w:t>
        </w:r>
      </w:hyperlink>
      <w:r w:rsidR="00B209CE" w:rsidRPr="00084653">
        <w:rPr>
          <w:rFonts w:ascii="Times New Roman" w:hAnsi="Times New Roman" w:cs="Times New Roman"/>
          <w:bCs/>
          <w:sz w:val="24"/>
          <w:szCs w:val="24"/>
        </w:rPr>
        <w:t xml:space="preserve">. </w:t>
      </w:r>
    </w:p>
    <w:p w:rsidR="00A7006E" w:rsidRDefault="00AD70A3" w:rsidP="00084653">
      <w:pPr>
        <w:jc w:val="both"/>
        <w:rPr>
          <w:rFonts w:ascii="Times New Roman" w:hAnsi="Times New Roman" w:cs="Times New Roman"/>
          <w:sz w:val="24"/>
          <w:szCs w:val="24"/>
        </w:rPr>
      </w:pPr>
      <w:r>
        <w:rPr>
          <w:rFonts w:ascii="Times New Roman" w:hAnsi="Times New Roman" w:cs="Times New Roman"/>
          <w:sz w:val="24"/>
          <w:szCs w:val="24"/>
        </w:rPr>
        <w:t>Mounk, Y</w:t>
      </w:r>
      <w:r w:rsidR="003972C4" w:rsidRPr="00084653">
        <w:rPr>
          <w:rFonts w:ascii="Times New Roman" w:hAnsi="Times New Roman" w:cs="Times New Roman"/>
          <w:sz w:val="24"/>
          <w:szCs w:val="24"/>
        </w:rPr>
        <w:t>. 2018</w:t>
      </w:r>
      <w:r w:rsidR="00CC03A9" w:rsidRPr="00084653">
        <w:rPr>
          <w:rFonts w:ascii="Times New Roman" w:hAnsi="Times New Roman" w:cs="Times New Roman"/>
          <w:sz w:val="24"/>
          <w:szCs w:val="24"/>
        </w:rPr>
        <w:t>b</w:t>
      </w:r>
      <w:r w:rsidR="003972C4" w:rsidRPr="00084653">
        <w:rPr>
          <w:rFonts w:ascii="Times New Roman" w:hAnsi="Times New Roman" w:cs="Times New Roman"/>
          <w:sz w:val="24"/>
          <w:szCs w:val="24"/>
        </w:rPr>
        <w:t xml:space="preserve">. </w:t>
      </w:r>
      <w:r w:rsidR="00A7006E" w:rsidRPr="00FB2845">
        <w:rPr>
          <w:rFonts w:ascii="Times New Roman" w:hAnsi="Times New Roman" w:cs="Times New Roman"/>
          <w:i/>
          <w:sz w:val="24"/>
          <w:szCs w:val="24"/>
        </w:rPr>
        <w:t>The People Versus Democracy</w:t>
      </w:r>
      <w:r w:rsidR="00A7006E">
        <w:rPr>
          <w:rFonts w:ascii="Times New Roman" w:hAnsi="Times New Roman" w:cs="Times New Roman"/>
          <w:sz w:val="24"/>
          <w:szCs w:val="24"/>
        </w:rPr>
        <w:t xml:space="preserve">. Cambridge: Harvard University Press. </w:t>
      </w:r>
    </w:p>
    <w:p w:rsidR="00C1288F" w:rsidRDefault="00AD70A3" w:rsidP="00084653">
      <w:pPr>
        <w:jc w:val="both"/>
        <w:rPr>
          <w:rFonts w:ascii="Times New Roman" w:hAnsi="Times New Roman" w:cs="Times New Roman"/>
          <w:sz w:val="24"/>
          <w:szCs w:val="24"/>
        </w:rPr>
      </w:pPr>
      <w:r>
        <w:rPr>
          <w:rFonts w:ascii="Times New Roman" w:hAnsi="Times New Roman" w:cs="Times New Roman"/>
          <w:sz w:val="24"/>
          <w:szCs w:val="24"/>
        </w:rPr>
        <w:t>Müller, J.W.</w:t>
      </w:r>
      <w:r w:rsidR="00C1288F">
        <w:rPr>
          <w:rFonts w:ascii="Times New Roman" w:hAnsi="Times New Roman" w:cs="Times New Roman"/>
          <w:sz w:val="24"/>
          <w:szCs w:val="24"/>
        </w:rPr>
        <w:t xml:space="preserve">. 2016. </w:t>
      </w:r>
      <w:r w:rsidR="00C1288F" w:rsidRPr="00C1288F">
        <w:rPr>
          <w:rFonts w:ascii="Times New Roman" w:hAnsi="Times New Roman" w:cs="Times New Roman"/>
          <w:i/>
          <w:sz w:val="24"/>
          <w:szCs w:val="24"/>
        </w:rPr>
        <w:t>What is Populism?</w:t>
      </w:r>
      <w:r w:rsidR="00C1288F">
        <w:rPr>
          <w:rFonts w:ascii="Times New Roman" w:hAnsi="Times New Roman" w:cs="Times New Roman"/>
          <w:sz w:val="24"/>
          <w:szCs w:val="24"/>
        </w:rPr>
        <w:t xml:space="preserve"> Philadelphia: University of Pennsylvania Press.</w:t>
      </w:r>
    </w:p>
    <w:p w:rsidR="00FC5A93" w:rsidRDefault="00FC5A93" w:rsidP="00084653">
      <w:pPr>
        <w:jc w:val="both"/>
        <w:rPr>
          <w:rFonts w:ascii="Times New Roman" w:hAnsi="Times New Roman" w:cs="Times New Roman"/>
          <w:sz w:val="24"/>
          <w:szCs w:val="24"/>
        </w:rPr>
      </w:pPr>
      <w:r>
        <w:rPr>
          <w:rFonts w:ascii="Times New Roman" w:hAnsi="Times New Roman" w:cs="Times New Roman"/>
          <w:sz w:val="24"/>
          <w:szCs w:val="24"/>
        </w:rPr>
        <w:t xml:space="preserve">Norris, P. and R. Inglehart. 2019. </w:t>
      </w:r>
      <w:r w:rsidRPr="00FC5A93">
        <w:rPr>
          <w:rFonts w:ascii="Times New Roman" w:hAnsi="Times New Roman" w:cs="Times New Roman"/>
          <w:i/>
          <w:sz w:val="24"/>
          <w:szCs w:val="24"/>
        </w:rPr>
        <w:t>Cultural Backlash: Trump, Brexit, and Authoritarian Populism</w:t>
      </w:r>
      <w:r>
        <w:rPr>
          <w:rFonts w:ascii="Times New Roman" w:hAnsi="Times New Roman" w:cs="Times New Roman"/>
          <w:sz w:val="24"/>
          <w:szCs w:val="24"/>
        </w:rPr>
        <w:t xml:space="preserve">. Cambridge: Cambridge University Press. </w:t>
      </w:r>
    </w:p>
    <w:p w:rsidR="00FB2845" w:rsidRDefault="00AD70A3" w:rsidP="00084653">
      <w:pPr>
        <w:jc w:val="both"/>
        <w:rPr>
          <w:rFonts w:ascii="Times New Roman" w:hAnsi="Times New Roman" w:cs="Times New Roman"/>
          <w:sz w:val="24"/>
          <w:szCs w:val="24"/>
        </w:rPr>
      </w:pPr>
      <w:r>
        <w:rPr>
          <w:rFonts w:ascii="Times New Roman" w:hAnsi="Times New Roman" w:cs="Times New Roman"/>
          <w:sz w:val="24"/>
          <w:szCs w:val="24"/>
        </w:rPr>
        <w:t>Nussbaum, M.</w:t>
      </w:r>
      <w:r w:rsidR="00FB2845">
        <w:rPr>
          <w:rFonts w:ascii="Times New Roman" w:hAnsi="Times New Roman" w:cs="Times New Roman"/>
          <w:sz w:val="24"/>
          <w:szCs w:val="24"/>
        </w:rPr>
        <w:t xml:space="preserve">, </w:t>
      </w:r>
      <w:r w:rsidR="00FB2845" w:rsidRPr="00AD70A3">
        <w:rPr>
          <w:rFonts w:ascii="Times New Roman" w:hAnsi="Times New Roman" w:cs="Times New Roman"/>
          <w:sz w:val="24"/>
          <w:szCs w:val="24"/>
        </w:rPr>
        <w:t>et al</w:t>
      </w:r>
      <w:r w:rsidR="00FB2845">
        <w:rPr>
          <w:rFonts w:ascii="Times New Roman" w:hAnsi="Times New Roman" w:cs="Times New Roman"/>
          <w:sz w:val="24"/>
          <w:szCs w:val="24"/>
        </w:rPr>
        <w:t xml:space="preserve">. 1996. </w:t>
      </w:r>
      <w:r w:rsidR="00FB2845" w:rsidRPr="00FB2845">
        <w:rPr>
          <w:rFonts w:ascii="Times New Roman" w:hAnsi="Times New Roman" w:cs="Times New Roman"/>
          <w:i/>
          <w:sz w:val="24"/>
          <w:szCs w:val="24"/>
        </w:rPr>
        <w:t>For Love of Country: Debating the Limits of Patriotism</w:t>
      </w:r>
      <w:r w:rsidR="00FB2845">
        <w:rPr>
          <w:rFonts w:ascii="Times New Roman" w:hAnsi="Times New Roman" w:cs="Times New Roman"/>
          <w:sz w:val="24"/>
          <w:szCs w:val="24"/>
        </w:rPr>
        <w:t>. Boston: Beacon Press.</w:t>
      </w:r>
    </w:p>
    <w:p w:rsidR="00B1129D" w:rsidRPr="00084653" w:rsidRDefault="00B1129D" w:rsidP="00084653">
      <w:pPr>
        <w:pStyle w:val="Heading2"/>
        <w:jc w:val="both"/>
        <w:rPr>
          <w:b w:val="0"/>
          <w:sz w:val="24"/>
          <w:szCs w:val="24"/>
        </w:rPr>
      </w:pPr>
      <w:r w:rsidRPr="00222B1A">
        <w:rPr>
          <w:b w:val="0"/>
          <w:sz w:val="24"/>
          <w:szCs w:val="24"/>
        </w:rPr>
        <w:t>Orbán,</w:t>
      </w:r>
      <w:r w:rsidR="00AD70A3">
        <w:rPr>
          <w:b w:val="0"/>
          <w:sz w:val="24"/>
          <w:szCs w:val="24"/>
        </w:rPr>
        <w:t xml:space="preserve"> V</w:t>
      </w:r>
      <w:r w:rsidRPr="00222B1A">
        <w:rPr>
          <w:b w:val="0"/>
          <w:sz w:val="24"/>
          <w:szCs w:val="24"/>
        </w:rPr>
        <w:t>. 2014.</w:t>
      </w:r>
      <w:r w:rsidR="00222B1A" w:rsidRPr="00222B1A">
        <w:rPr>
          <w:b w:val="0"/>
          <w:sz w:val="24"/>
          <w:szCs w:val="24"/>
        </w:rPr>
        <w:t xml:space="preserve">  </w:t>
      </w:r>
      <w:r w:rsidR="00AD70A3">
        <w:rPr>
          <w:b w:val="0"/>
          <w:sz w:val="24"/>
          <w:szCs w:val="24"/>
        </w:rPr>
        <w:t>‘</w:t>
      </w:r>
      <w:r w:rsidR="00222B1A" w:rsidRPr="00222B1A">
        <w:rPr>
          <w:b w:val="0"/>
          <w:sz w:val="24"/>
          <w:szCs w:val="24"/>
        </w:rPr>
        <w:t xml:space="preserve">Full text of Viktor </w:t>
      </w:r>
      <w:r w:rsidR="00222B1A" w:rsidRPr="00084653">
        <w:rPr>
          <w:b w:val="0"/>
          <w:sz w:val="24"/>
          <w:szCs w:val="24"/>
        </w:rPr>
        <w:t xml:space="preserve">Orbán’s speech at Băile Tuşnad </w:t>
      </w:r>
      <w:r w:rsidR="00AD70A3">
        <w:rPr>
          <w:b w:val="0"/>
          <w:sz w:val="24"/>
          <w:szCs w:val="24"/>
        </w:rPr>
        <w:t>(Tusnádfürdő) of 26 July 2014’,</w:t>
      </w:r>
      <w:r w:rsidR="00222B1A" w:rsidRPr="00084653">
        <w:rPr>
          <w:b w:val="0"/>
          <w:i/>
          <w:sz w:val="24"/>
          <w:szCs w:val="24"/>
        </w:rPr>
        <w:t>Budapest Beacon</w:t>
      </w:r>
      <w:r w:rsidR="00AD70A3">
        <w:rPr>
          <w:b w:val="0"/>
          <w:sz w:val="24"/>
          <w:szCs w:val="24"/>
        </w:rPr>
        <w:t>, (</w:t>
      </w:r>
      <w:r w:rsidR="00222B1A" w:rsidRPr="00084653">
        <w:rPr>
          <w:b w:val="0"/>
          <w:sz w:val="24"/>
          <w:szCs w:val="24"/>
        </w:rPr>
        <w:t>29 July</w:t>
      </w:r>
      <w:r w:rsidR="00AD70A3">
        <w:rPr>
          <w:b w:val="0"/>
          <w:sz w:val="24"/>
          <w:szCs w:val="24"/>
        </w:rPr>
        <w:t>)</w:t>
      </w:r>
      <w:r w:rsidR="00222B1A" w:rsidRPr="00084653">
        <w:rPr>
          <w:b w:val="0"/>
          <w:sz w:val="24"/>
          <w:szCs w:val="24"/>
        </w:rPr>
        <w:t xml:space="preserve">, available at </w:t>
      </w:r>
      <w:hyperlink r:id="rId10" w:history="1">
        <w:r w:rsidR="00222B1A" w:rsidRPr="00084653">
          <w:rPr>
            <w:rStyle w:val="Hyperlink"/>
            <w:b w:val="0"/>
            <w:color w:val="auto"/>
            <w:sz w:val="24"/>
            <w:szCs w:val="24"/>
            <w:u w:val="none"/>
          </w:rPr>
          <w:t>https://tinyurl.com/yd4fr3fm</w:t>
        </w:r>
      </w:hyperlink>
    </w:p>
    <w:p w:rsidR="00B1129D" w:rsidRPr="00427BE3" w:rsidRDefault="00AD70A3" w:rsidP="00084653">
      <w:pPr>
        <w:jc w:val="both"/>
        <w:rPr>
          <w:rFonts w:ascii="Times New Roman" w:hAnsi="Times New Roman" w:cs="Times New Roman"/>
          <w:bCs/>
          <w:sz w:val="24"/>
          <w:szCs w:val="24"/>
        </w:rPr>
      </w:pPr>
      <w:r>
        <w:rPr>
          <w:rFonts w:ascii="Times New Roman" w:hAnsi="Times New Roman" w:cs="Times New Roman"/>
          <w:sz w:val="24"/>
          <w:szCs w:val="24"/>
        </w:rPr>
        <w:t>Orbán, V. 2017. ‘</w:t>
      </w:r>
      <w:r w:rsidR="00B1129D" w:rsidRPr="00427BE3">
        <w:rPr>
          <w:rFonts w:ascii="Times New Roman" w:hAnsi="Times New Roman" w:cs="Times New Roman"/>
          <w:sz w:val="24"/>
          <w:szCs w:val="24"/>
        </w:rPr>
        <w:t>Full Speech of V. Orbán: W</w:t>
      </w:r>
      <w:r>
        <w:rPr>
          <w:rFonts w:ascii="Times New Roman" w:hAnsi="Times New Roman" w:cs="Times New Roman"/>
          <w:sz w:val="24"/>
          <w:szCs w:val="24"/>
        </w:rPr>
        <w:t xml:space="preserve">ill Europe belong to Europeans’, </w:t>
      </w:r>
      <w:r w:rsidR="00B1129D" w:rsidRPr="00427BE3">
        <w:rPr>
          <w:rFonts w:ascii="Times New Roman" w:hAnsi="Times New Roman" w:cs="Times New Roman"/>
          <w:sz w:val="24"/>
          <w:szCs w:val="24"/>
        </w:rPr>
        <w:t xml:space="preserve"> English translation of speech deliv</w:t>
      </w:r>
      <w:r>
        <w:rPr>
          <w:rFonts w:ascii="Times New Roman" w:hAnsi="Times New Roman" w:cs="Times New Roman"/>
          <w:sz w:val="24"/>
          <w:szCs w:val="24"/>
        </w:rPr>
        <w:t xml:space="preserve">ered at Băile Tuşnad, Romania, 22 July </w:t>
      </w:r>
      <w:r w:rsidR="00B1129D" w:rsidRPr="00427BE3">
        <w:rPr>
          <w:rFonts w:ascii="Times New Roman" w:hAnsi="Times New Roman" w:cs="Times New Roman"/>
          <w:sz w:val="24"/>
          <w:szCs w:val="24"/>
        </w:rPr>
        <w:t xml:space="preserve">2017, in </w:t>
      </w:r>
      <w:r w:rsidR="00B1129D" w:rsidRPr="00AD70A3">
        <w:rPr>
          <w:rFonts w:ascii="Times New Roman" w:hAnsi="Times New Roman" w:cs="Times New Roman"/>
          <w:i/>
          <w:sz w:val="24"/>
          <w:szCs w:val="24"/>
        </w:rPr>
        <w:t>Visegrad Post</w:t>
      </w:r>
      <w:r w:rsidR="00B1129D" w:rsidRPr="00427BE3">
        <w:rPr>
          <w:rFonts w:ascii="Times New Roman" w:hAnsi="Times New Roman" w:cs="Times New Roman"/>
          <w:sz w:val="24"/>
          <w:szCs w:val="24"/>
        </w:rPr>
        <w:t xml:space="preserve">, </w:t>
      </w:r>
      <w:r>
        <w:rPr>
          <w:rFonts w:ascii="Times New Roman" w:hAnsi="Times New Roman" w:cs="Times New Roman"/>
          <w:sz w:val="24"/>
          <w:szCs w:val="24"/>
        </w:rPr>
        <w:t>24 July</w:t>
      </w:r>
      <w:r w:rsidR="00B1129D" w:rsidRPr="00427BE3">
        <w:rPr>
          <w:rFonts w:ascii="Times New Roman" w:hAnsi="Times New Roman" w:cs="Times New Roman"/>
          <w:sz w:val="24"/>
          <w:szCs w:val="24"/>
        </w:rPr>
        <w:t xml:space="preserve">, available at </w:t>
      </w:r>
      <w:hyperlink r:id="rId11" w:history="1">
        <w:r w:rsidR="00B1129D" w:rsidRPr="00427BE3">
          <w:rPr>
            <w:rStyle w:val="Hyperlink"/>
            <w:rFonts w:ascii="Times New Roman" w:hAnsi="Times New Roman" w:cs="Times New Roman"/>
            <w:bCs/>
            <w:color w:val="auto"/>
            <w:sz w:val="24"/>
            <w:szCs w:val="24"/>
            <w:u w:val="none"/>
          </w:rPr>
          <w:t>https://tinyurl.com/ybkk3yy7</w:t>
        </w:r>
      </w:hyperlink>
      <w:r w:rsidR="00B1129D" w:rsidRPr="00427BE3">
        <w:rPr>
          <w:rFonts w:ascii="Times New Roman" w:hAnsi="Times New Roman" w:cs="Times New Roman"/>
          <w:bCs/>
          <w:sz w:val="24"/>
          <w:szCs w:val="24"/>
        </w:rPr>
        <w:t xml:space="preserve">. </w:t>
      </w:r>
    </w:p>
    <w:p w:rsidR="00847F8B" w:rsidRPr="00427BE3" w:rsidRDefault="00AD70A3" w:rsidP="00084653">
      <w:pPr>
        <w:jc w:val="both"/>
        <w:rPr>
          <w:rFonts w:ascii="Times New Roman" w:hAnsi="Times New Roman" w:cs="Times New Roman"/>
          <w:sz w:val="24"/>
          <w:szCs w:val="24"/>
        </w:rPr>
      </w:pPr>
      <w:r>
        <w:rPr>
          <w:rFonts w:ascii="Times New Roman" w:hAnsi="Times New Roman" w:cs="Times New Roman"/>
          <w:sz w:val="24"/>
          <w:szCs w:val="24"/>
        </w:rPr>
        <w:t>Ost, D. 2016. ‘</w:t>
      </w:r>
      <w:r w:rsidR="00847F8B" w:rsidRPr="00427BE3">
        <w:rPr>
          <w:rFonts w:ascii="Times New Roman" w:hAnsi="Times New Roman" w:cs="Times New Roman"/>
          <w:sz w:val="24"/>
          <w:szCs w:val="24"/>
        </w:rPr>
        <w:t xml:space="preserve">Regime Change in </w:t>
      </w:r>
      <w:r>
        <w:rPr>
          <w:rFonts w:ascii="Times New Roman" w:hAnsi="Times New Roman" w:cs="Times New Roman"/>
          <w:sz w:val="24"/>
          <w:szCs w:val="24"/>
        </w:rPr>
        <w:t>Poland Carried Out From Within’,</w:t>
      </w:r>
      <w:r w:rsidR="00847F8B" w:rsidRPr="00427BE3">
        <w:rPr>
          <w:rFonts w:ascii="Times New Roman" w:hAnsi="Times New Roman" w:cs="Times New Roman"/>
          <w:sz w:val="24"/>
          <w:szCs w:val="24"/>
        </w:rPr>
        <w:t xml:space="preserve"> </w:t>
      </w:r>
      <w:r w:rsidR="00847F8B" w:rsidRPr="00427BE3">
        <w:rPr>
          <w:rFonts w:ascii="Times New Roman" w:hAnsi="Times New Roman" w:cs="Times New Roman"/>
          <w:i/>
          <w:sz w:val="24"/>
          <w:szCs w:val="24"/>
        </w:rPr>
        <w:t>The Nation</w:t>
      </w:r>
      <w:r w:rsidR="00427BE3" w:rsidRPr="00427BE3">
        <w:rPr>
          <w:rFonts w:ascii="Times New Roman" w:hAnsi="Times New Roman" w:cs="Times New Roman"/>
          <w:sz w:val="24"/>
          <w:szCs w:val="24"/>
        </w:rPr>
        <w:t xml:space="preserve">, January 8. </w:t>
      </w:r>
    </w:p>
    <w:p w:rsidR="009263AB" w:rsidRPr="00427BE3" w:rsidRDefault="00AD70A3" w:rsidP="00084653">
      <w:pPr>
        <w:jc w:val="both"/>
        <w:rPr>
          <w:rFonts w:ascii="Times New Roman" w:hAnsi="Times New Roman" w:cs="Times New Roman"/>
          <w:sz w:val="24"/>
          <w:szCs w:val="24"/>
        </w:rPr>
      </w:pPr>
      <w:r>
        <w:rPr>
          <w:rFonts w:ascii="Times New Roman" w:hAnsi="Times New Roman" w:cs="Times New Roman"/>
          <w:sz w:val="24"/>
          <w:szCs w:val="24"/>
        </w:rPr>
        <w:t>Popper, K</w:t>
      </w:r>
      <w:r w:rsidR="009263AB" w:rsidRPr="00427BE3">
        <w:rPr>
          <w:rFonts w:ascii="Times New Roman" w:hAnsi="Times New Roman" w:cs="Times New Roman"/>
          <w:sz w:val="24"/>
          <w:szCs w:val="24"/>
        </w:rPr>
        <w:t xml:space="preserve">. 1962. </w:t>
      </w:r>
      <w:r w:rsidR="009263AB" w:rsidRPr="00427BE3">
        <w:rPr>
          <w:rFonts w:ascii="Times New Roman" w:hAnsi="Times New Roman" w:cs="Times New Roman"/>
          <w:i/>
          <w:sz w:val="24"/>
          <w:szCs w:val="24"/>
        </w:rPr>
        <w:t>The Open Society and Its Enemies</w:t>
      </w:r>
      <w:r w:rsidR="009263AB" w:rsidRPr="00427BE3">
        <w:rPr>
          <w:rFonts w:ascii="Times New Roman" w:hAnsi="Times New Roman" w:cs="Times New Roman"/>
          <w:sz w:val="24"/>
          <w:szCs w:val="24"/>
        </w:rPr>
        <w:t>. London: Routledge.</w:t>
      </w:r>
    </w:p>
    <w:p w:rsidR="00662C80" w:rsidRPr="00427BE3" w:rsidRDefault="00AD70A3" w:rsidP="00084653">
      <w:pPr>
        <w:jc w:val="both"/>
        <w:rPr>
          <w:rFonts w:ascii="Times New Roman" w:hAnsi="Times New Roman" w:cs="Times New Roman"/>
          <w:sz w:val="24"/>
          <w:szCs w:val="24"/>
        </w:rPr>
      </w:pPr>
      <w:r>
        <w:rPr>
          <w:rFonts w:ascii="Times New Roman" w:hAnsi="Times New Roman" w:cs="Times New Roman"/>
          <w:bCs/>
          <w:sz w:val="24"/>
          <w:szCs w:val="24"/>
        </w:rPr>
        <w:t>Renan, E. 1996 (original 1882). ‘What is a Nation?’, i</w:t>
      </w:r>
      <w:r w:rsidR="00662C80" w:rsidRPr="00427BE3">
        <w:rPr>
          <w:rFonts w:ascii="Times New Roman" w:hAnsi="Times New Roman" w:cs="Times New Roman"/>
          <w:bCs/>
          <w:sz w:val="24"/>
          <w:szCs w:val="24"/>
        </w:rPr>
        <w:t xml:space="preserve">n </w:t>
      </w:r>
      <w:r>
        <w:rPr>
          <w:rFonts w:ascii="Times New Roman" w:hAnsi="Times New Roman" w:cs="Times New Roman"/>
          <w:bCs/>
          <w:sz w:val="24"/>
          <w:szCs w:val="24"/>
        </w:rPr>
        <w:t xml:space="preserve">G. Eley and R.G. Suny (eds), </w:t>
      </w:r>
      <w:hyperlink r:id="rId12" w:anchor="Anchor-Eley-43606" w:tgtFrame="_top" w:history="1">
        <w:r w:rsidR="00662C80" w:rsidRPr="00427BE3">
          <w:rPr>
            <w:rStyle w:val="Hyperlink"/>
            <w:rFonts w:ascii="Times New Roman" w:hAnsi="Times New Roman" w:cs="Times New Roman"/>
            <w:bCs/>
            <w:i/>
            <w:color w:val="auto"/>
            <w:sz w:val="24"/>
            <w:szCs w:val="24"/>
            <w:u w:val="none"/>
          </w:rPr>
          <w:t>Becoming National: A Reader</w:t>
        </w:r>
      </w:hyperlink>
      <w:r>
        <w:rPr>
          <w:rFonts w:ascii="Times New Roman" w:hAnsi="Times New Roman" w:cs="Times New Roman"/>
          <w:bCs/>
          <w:sz w:val="24"/>
          <w:szCs w:val="24"/>
        </w:rPr>
        <w:t xml:space="preserve">. </w:t>
      </w:r>
      <w:r w:rsidR="00662C80" w:rsidRPr="00427BE3">
        <w:rPr>
          <w:rFonts w:ascii="Times New Roman" w:hAnsi="Times New Roman" w:cs="Times New Roman"/>
          <w:bCs/>
          <w:sz w:val="24"/>
          <w:szCs w:val="24"/>
        </w:rPr>
        <w:t>. Oxford: Oxford University Press.</w:t>
      </w:r>
    </w:p>
    <w:p w:rsidR="002B2091" w:rsidRPr="00427BE3" w:rsidRDefault="00AD70A3" w:rsidP="00084653">
      <w:pPr>
        <w:jc w:val="both"/>
        <w:rPr>
          <w:rFonts w:ascii="Times New Roman" w:hAnsi="Times New Roman" w:cs="Times New Roman"/>
          <w:sz w:val="24"/>
          <w:szCs w:val="24"/>
        </w:rPr>
      </w:pPr>
      <w:r>
        <w:rPr>
          <w:rFonts w:ascii="Times New Roman" w:hAnsi="Times New Roman" w:cs="Times New Roman"/>
          <w:sz w:val="24"/>
          <w:szCs w:val="24"/>
        </w:rPr>
        <w:lastRenderedPageBreak/>
        <w:t>Schöpflin, G. 2001. ‘</w:t>
      </w:r>
      <w:r w:rsidR="002B2091" w:rsidRPr="00427BE3">
        <w:rPr>
          <w:rFonts w:ascii="Times New Roman" w:hAnsi="Times New Roman" w:cs="Times New Roman"/>
          <w:sz w:val="24"/>
          <w:szCs w:val="24"/>
        </w:rPr>
        <w:t>Liberal</w:t>
      </w:r>
      <w:r>
        <w:rPr>
          <w:rFonts w:ascii="Times New Roman" w:hAnsi="Times New Roman" w:cs="Times New Roman"/>
          <w:sz w:val="24"/>
          <w:szCs w:val="24"/>
        </w:rPr>
        <w:t xml:space="preserve"> Pluralism and Post-Communism’, i</w:t>
      </w:r>
      <w:r w:rsidR="002B2091" w:rsidRPr="00427BE3">
        <w:rPr>
          <w:rFonts w:ascii="Times New Roman" w:hAnsi="Times New Roman" w:cs="Times New Roman"/>
          <w:sz w:val="24"/>
          <w:szCs w:val="24"/>
        </w:rPr>
        <w:t>n</w:t>
      </w:r>
      <w:r>
        <w:rPr>
          <w:rFonts w:ascii="Times New Roman" w:hAnsi="Times New Roman" w:cs="Times New Roman"/>
          <w:sz w:val="24"/>
          <w:szCs w:val="24"/>
        </w:rPr>
        <w:t xml:space="preserve"> W.</w:t>
      </w:r>
      <w:r w:rsidR="002B2091" w:rsidRPr="00427BE3">
        <w:rPr>
          <w:rFonts w:ascii="Times New Roman" w:hAnsi="Times New Roman" w:cs="Times New Roman"/>
          <w:sz w:val="24"/>
          <w:szCs w:val="24"/>
        </w:rPr>
        <w:t xml:space="preserve"> Kymlic</w:t>
      </w:r>
      <w:r>
        <w:rPr>
          <w:rFonts w:ascii="Times New Roman" w:hAnsi="Times New Roman" w:cs="Times New Roman"/>
          <w:sz w:val="24"/>
          <w:szCs w:val="24"/>
        </w:rPr>
        <w:t>ka and M.</w:t>
      </w:r>
      <w:r w:rsidR="002B2091" w:rsidRPr="00427BE3">
        <w:rPr>
          <w:rFonts w:ascii="Times New Roman" w:hAnsi="Times New Roman" w:cs="Times New Roman"/>
          <w:sz w:val="24"/>
          <w:szCs w:val="24"/>
        </w:rPr>
        <w:t xml:space="preserve"> Opalski</w:t>
      </w:r>
      <w:r>
        <w:rPr>
          <w:rFonts w:ascii="Times New Roman" w:hAnsi="Times New Roman" w:cs="Times New Roman"/>
          <w:sz w:val="24"/>
          <w:szCs w:val="24"/>
        </w:rPr>
        <w:t xml:space="preserve"> (eds.), </w:t>
      </w:r>
      <w:r w:rsidR="002B2091" w:rsidRPr="00427BE3">
        <w:rPr>
          <w:rFonts w:ascii="Times New Roman" w:hAnsi="Times New Roman" w:cs="Times New Roman"/>
          <w:i/>
          <w:sz w:val="24"/>
          <w:szCs w:val="24"/>
        </w:rPr>
        <w:t>Can Liberal Pluralism be Exported?: Western Political Theory and Ethnic Relations in Eastern Europe</w:t>
      </w:r>
      <w:r w:rsidR="002B2091" w:rsidRPr="00427BE3">
        <w:rPr>
          <w:rFonts w:ascii="Times New Roman" w:hAnsi="Times New Roman" w:cs="Times New Roman"/>
          <w:sz w:val="24"/>
          <w:szCs w:val="24"/>
        </w:rPr>
        <w:t>. Oxford: Oxford University Press.</w:t>
      </w:r>
    </w:p>
    <w:p w:rsidR="00F53E29" w:rsidRDefault="00AD70A3" w:rsidP="00084653">
      <w:pPr>
        <w:jc w:val="both"/>
        <w:rPr>
          <w:rFonts w:ascii="Times New Roman" w:hAnsi="Times New Roman" w:cs="Times New Roman"/>
          <w:sz w:val="24"/>
          <w:szCs w:val="24"/>
        </w:rPr>
      </w:pPr>
      <w:r>
        <w:rPr>
          <w:rFonts w:ascii="Times New Roman" w:hAnsi="Times New Roman" w:cs="Times New Roman"/>
          <w:sz w:val="24"/>
          <w:szCs w:val="24"/>
        </w:rPr>
        <w:t>Tamir, Y</w:t>
      </w:r>
      <w:r w:rsidR="00F53E29">
        <w:rPr>
          <w:rFonts w:ascii="Times New Roman" w:hAnsi="Times New Roman" w:cs="Times New Roman"/>
          <w:sz w:val="24"/>
          <w:szCs w:val="24"/>
        </w:rPr>
        <w:t xml:space="preserve">. 1993. </w:t>
      </w:r>
      <w:r w:rsidR="00F53E29" w:rsidRPr="00F53E29">
        <w:rPr>
          <w:rFonts w:ascii="Times New Roman" w:hAnsi="Times New Roman" w:cs="Times New Roman"/>
          <w:i/>
          <w:sz w:val="24"/>
          <w:szCs w:val="24"/>
        </w:rPr>
        <w:t>Liberal Nationalism</w:t>
      </w:r>
      <w:r w:rsidR="00F53E29">
        <w:rPr>
          <w:rFonts w:ascii="Times New Roman" w:hAnsi="Times New Roman" w:cs="Times New Roman"/>
          <w:sz w:val="24"/>
          <w:szCs w:val="24"/>
        </w:rPr>
        <w:t>. Princeton NJ: Princeton University Press.</w:t>
      </w:r>
    </w:p>
    <w:p w:rsidR="00F53E29" w:rsidRPr="005D599F" w:rsidRDefault="00AD70A3" w:rsidP="00084653">
      <w:pPr>
        <w:jc w:val="both"/>
        <w:rPr>
          <w:rFonts w:ascii="Times New Roman" w:hAnsi="Times New Roman" w:cs="Times New Roman"/>
          <w:sz w:val="24"/>
          <w:szCs w:val="24"/>
        </w:rPr>
      </w:pPr>
      <w:r>
        <w:rPr>
          <w:rFonts w:ascii="Times New Roman" w:hAnsi="Times New Roman" w:cs="Times New Roman"/>
          <w:sz w:val="24"/>
          <w:szCs w:val="24"/>
        </w:rPr>
        <w:t>Tismaneanu, V</w:t>
      </w:r>
      <w:r w:rsidR="00F53E29">
        <w:rPr>
          <w:rFonts w:ascii="Times New Roman" w:hAnsi="Times New Roman" w:cs="Times New Roman"/>
          <w:sz w:val="24"/>
          <w:szCs w:val="24"/>
        </w:rPr>
        <w:t xml:space="preserve">. 1998. </w:t>
      </w:r>
      <w:r w:rsidR="00F53E29" w:rsidRPr="00084653">
        <w:rPr>
          <w:rFonts w:ascii="Times New Roman" w:hAnsi="Times New Roman" w:cs="Times New Roman"/>
          <w:i/>
          <w:sz w:val="24"/>
          <w:szCs w:val="24"/>
        </w:rPr>
        <w:t>Fantasies of Salvation: Democracy, Nationalism, and Myth in Post-Communist Europe</w:t>
      </w:r>
      <w:r w:rsidR="00F53E29">
        <w:rPr>
          <w:rFonts w:ascii="Times New Roman" w:hAnsi="Times New Roman" w:cs="Times New Roman"/>
          <w:sz w:val="24"/>
          <w:szCs w:val="24"/>
        </w:rPr>
        <w:t>. Princeton NJ: Princeton University Press.</w:t>
      </w:r>
    </w:p>
    <w:p w:rsidR="00A91D21" w:rsidRPr="000B1FFF" w:rsidRDefault="00A91D21" w:rsidP="001B0647">
      <w:pPr>
        <w:spacing w:after="0" w:line="240" w:lineRule="auto"/>
        <w:rPr>
          <w:rFonts w:ascii="Times New Roman" w:hAnsi="Times New Roman" w:cs="Times New Roman"/>
          <w:b/>
          <w:sz w:val="24"/>
          <w:szCs w:val="24"/>
        </w:rPr>
      </w:pPr>
    </w:p>
    <w:sectPr w:rsidR="00A91D21" w:rsidRPr="000B1FFF" w:rsidSect="005F3797">
      <w:endnotePr>
        <w:numFmt w:val="decimal"/>
      </w:endnotePr>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E4C" w:rsidRDefault="00503E4C" w:rsidP="004F4156">
      <w:pPr>
        <w:spacing w:after="0" w:line="240" w:lineRule="auto"/>
      </w:pPr>
      <w:r>
        <w:separator/>
      </w:r>
    </w:p>
  </w:endnote>
  <w:endnote w:type="continuationSeparator" w:id="0">
    <w:p w:rsidR="00503E4C" w:rsidRDefault="00503E4C" w:rsidP="004F4156">
      <w:pPr>
        <w:spacing w:after="0" w:line="240" w:lineRule="auto"/>
      </w:pPr>
      <w:r>
        <w:continuationSeparator/>
      </w:r>
    </w:p>
  </w:endnote>
  <w:endnote w:id="1">
    <w:p w:rsidR="00503E4C" w:rsidRPr="00384E89" w:rsidRDefault="00503E4C" w:rsidP="000B1FFF">
      <w:pPr>
        <w:pStyle w:val="EndnoteText"/>
        <w:spacing w:line="480" w:lineRule="auto"/>
        <w:jc w:val="both"/>
        <w:rPr>
          <w:rFonts w:ascii="Times New Roman" w:hAnsi="Times New Roman" w:cs="Times New Roman"/>
          <w:lang w:val="en-US"/>
        </w:rPr>
      </w:pPr>
      <w:r w:rsidRPr="00384E89">
        <w:rPr>
          <w:rStyle w:val="EndnoteReference"/>
          <w:rFonts w:ascii="Times New Roman" w:hAnsi="Times New Roman" w:cs="Times New Roman"/>
        </w:rPr>
        <w:endnoteRef/>
      </w:r>
      <w:r w:rsidRPr="00384E89">
        <w:rPr>
          <w:rFonts w:ascii="Times New Roman" w:hAnsi="Times New Roman" w:cs="Times New Roman"/>
        </w:rPr>
        <w:t xml:space="preserve"> </w:t>
      </w:r>
      <w:r w:rsidRPr="00384E89">
        <w:rPr>
          <w:rFonts w:ascii="Times New Roman" w:hAnsi="Times New Roman" w:cs="Times New Roman"/>
          <w:lang w:val="en-US"/>
        </w:rPr>
        <w:t>In this respect, Kymlicka</w:t>
      </w:r>
      <w:r>
        <w:rPr>
          <w:rFonts w:ascii="Times New Roman" w:hAnsi="Times New Roman" w:cs="Times New Roman"/>
          <w:lang w:val="en-US"/>
        </w:rPr>
        <w:t xml:space="preserve"> (2011)</w:t>
      </w:r>
      <w:r w:rsidRPr="00384E89">
        <w:rPr>
          <w:rFonts w:ascii="Times New Roman" w:hAnsi="Times New Roman" w:cs="Times New Roman"/>
          <w:lang w:val="en-US"/>
        </w:rPr>
        <w:t xml:space="preserve"> also notes that liberal nationalism is not the same as civic nationalism, which would rest primarily on common citizenship. For Kymlicka, liberal nationalism requires some aspects of a common culture, echoing Gellner’s (1983) earlier claims for the functionality of at least linguistic uniformity for a modern state. </w:t>
      </w:r>
    </w:p>
  </w:endnote>
  <w:endnote w:id="2">
    <w:p w:rsidR="00503E4C" w:rsidRPr="00384E89" w:rsidRDefault="00503E4C" w:rsidP="000B1FFF">
      <w:pPr>
        <w:pStyle w:val="EndnoteText"/>
        <w:spacing w:line="480" w:lineRule="auto"/>
        <w:jc w:val="both"/>
        <w:rPr>
          <w:rFonts w:ascii="Times New Roman" w:hAnsi="Times New Roman" w:cs="Times New Roman"/>
          <w:lang w:val="en-US"/>
        </w:rPr>
      </w:pPr>
      <w:r w:rsidRPr="00384E89">
        <w:rPr>
          <w:rStyle w:val="EndnoteReference"/>
          <w:rFonts w:ascii="Times New Roman" w:hAnsi="Times New Roman" w:cs="Times New Roman"/>
        </w:rPr>
        <w:endnoteRef/>
      </w:r>
      <w:r w:rsidRPr="00384E89">
        <w:rPr>
          <w:rFonts w:ascii="Times New Roman" w:hAnsi="Times New Roman" w:cs="Times New Roman"/>
        </w:rPr>
        <w:t xml:space="preserve"> </w:t>
      </w:r>
      <w:r w:rsidRPr="00384E89">
        <w:rPr>
          <w:rFonts w:ascii="Times New Roman" w:hAnsi="Times New Roman" w:cs="Times New Roman"/>
          <w:lang w:val="en-US"/>
        </w:rPr>
        <w:t>See also Tamir (1993: 163), who concedes that cultural minorities will face hardships under even the most liberal nationalist arrangements, a “tension which is endogenous to any liberal nationality entity and cannot be resolved.”</w:t>
      </w:r>
    </w:p>
  </w:endnote>
  <w:endnote w:id="3">
    <w:p w:rsidR="00503E4C" w:rsidRPr="00384E89" w:rsidRDefault="00503E4C" w:rsidP="000B1FFF">
      <w:pPr>
        <w:pStyle w:val="EndnoteText"/>
        <w:spacing w:line="480" w:lineRule="auto"/>
        <w:jc w:val="both"/>
        <w:rPr>
          <w:rFonts w:ascii="Times New Roman" w:hAnsi="Times New Roman" w:cs="Times New Roman"/>
          <w:lang w:val="en-US"/>
        </w:rPr>
      </w:pPr>
      <w:r w:rsidRPr="00384E89">
        <w:rPr>
          <w:rStyle w:val="EndnoteReference"/>
          <w:rFonts w:ascii="Times New Roman" w:hAnsi="Times New Roman" w:cs="Times New Roman"/>
        </w:rPr>
        <w:endnoteRef/>
      </w:r>
      <w:r w:rsidRPr="00384E89">
        <w:rPr>
          <w:rFonts w:ascii="Times New Roman" w:hAnsi="Times New Roman" w:cs="Times New Roman"/>
        </w:rPr>
        <w:t xml:space="preserve"> </w:t>
      </w:r>
      <w:r w:rsidRPr="00384E89">
        <w:rPr>
          <w:rFonts w:ascii="Times New Roman" w:hAnsi="Times New Roman" w:cs="Times New Roman"/>
          <w:lang w:val="en-US"/>
        </w:rPr>
        <w:t>For example, pious individuals who believe in elements of traditional public morality (e.g. condemnation of homosexuality) are now expected to be tolerant and to treat religion as a private matter.</w:t>
      </w:r>
    </w:p>
  </w:endnote>
  <w:endnote w:id="4">
    <w:p w:rsidR="00503E4C" w:rsidRPr="00384E89" w:rsidRDefault="00503E4C" w:rsidP="000B1FFF">
      <w:pPr>
        <w:pStyle w:val="EndnoteText"/>
        <w:spacing w:line="480" w:lineRule="auto"/>
        <w:jc w:val="both"/>
        <w:rPr>
          <w:rFonts w:ascii="Times New Roman" w:hAnsi="Times New Roman" w:cs="Times New Roman"/>
          <w:lang w:val="en-US"/>
        </w:rPr>
      </w:pPr>
      <w:r w:rsidRPr="00384E89">
        <w:rPr>
          <w:rStyle w:val="EndnoteReference"/>
          <w:rFonts w:ascii="Times New Roman" w:hAnsi="Times New Roman" w:cs="Times New Roman"/>
        </w:rPr>
        <w:endnoteRef/>
      </w:r>
      <w:r w:rsidRPr="00384E89">
        <w:rPr>
          <w:rFonts w:ascii="Times New Roman" w:hAnsi="Times New Roman" w:cs="Times New Roman"/>
        </w:rPr>
        <w:t xml:space="preserve"> </w:t>
      </w:r>
      <w:r w:rsidRPr="00384E89">
        <w:rPr>
          <w:rFonts w:ascii="Times New Roman" w:hAnsi="Times New Roman" w:cs="Times New Roman"/>
          <w:lang w:val="en-US"/>
        </w:rPr>
        <w:t>Nussbaum (1996), which includes essays by several prominent writers who are critical of aspects of cosmopolitanism, is a particularly accessible and useful source.</w:t>
      </w:r>
    </w:p>
  </w:endnote>
  <w:endnote w:id="5">
    <w:p w:rsidR="00503E4C" w:rsidRPr="00384E89" w:rsidRDefault="00503E4C" w:rsidP="000B1FFF">
      <w:pPr>
        <w:pStyle w:val="EndnoteText"/>
        <w:spacing w:line="480" w:lineRule="auto"/>
        <w:jc w:val="both"/>
        <w:rPr>
          <w:rFonts w:ascii="Times New Roman" w:hAnsi="Times New Roman" w:cs="Times New Roman"/>
          <w:lang w:val="en-US"/>
        </w:rPr>
      </w:pPr>
      <w:r w:rsidRPr="00384E89">
        <w:rPr>
          <w:rStyle w:val="EndnoteReference"/>
          <w:rFonts w:ascii="Times New Roman" w:hAnsi="Times New Roman" w:cs="Times New Roman"/>
        </w:rPr>
        <w:endnoteRef/>
      </w:r>
      <w:r w:rsidRPr="00384E89">
        <w:rPr>
          <w:rFonts w:ascii="Times New Roman" w:hAnsi="Times New Roman" w:cs="Times New Roman"/>
        </w:rPr>
        <w:t xml:space="preserve"> </w:t>
      </w:r>
      <w:r w:rsidRPr="00384E89">
        <w:rPr>
          <w:rFonts w:ascii="Times New Roman" w:hAnsi="Times New Roman" w:cs="Times New Roman"/>
          <w:lang w:val="en-US"/>
        </w:rPr>
        <w:t>One might also note that this theme of ‘self-directed xenophobia’ (Caldwell 2009: 105) has been explored in popular writing, most notably that of the Michel  Houellebecq (</w:t>
      </w:r>
      <w:r w:rsidRPr="00384E89">
        <w:rPr>
          <w:rFonts w:ascii="Times New Roman" w:hAnsi="Times New Roman" w:cs="Times New Roman"/>
          <w:i/>
          <w:lang w:val="en-US"/>
        </w:rPr>
        <w:t>Submission</w:t>
      </w:r>
      <w:r w:rsidRPr="00384E89">
        <w:rPr>
          <w:rFonts w:ascii="Times New Roman" w:hAnsi="Times New Roman" w:cs="Times New Roman"/>
          <w:lang w:val="en-US"/>
        </w:rPr>
        <w:t>), Eric Zemmour (</w:t>
      </w:r>
      <w:r w:rsidRPr="00384E89">
        <w:rPr>
          <w:rFonts w:ascii="Times New Roman" w:hAnsi="Times New Roman" w:cs="Times New Roman"/>
          <w:i/>
          <w:lang w:val="en-US"/>
        </w:rPr>
        <w:t>France’s Suicide</w:t>
      </w:r>
      <w:r w:rsidRPr="00384E89">
        <w:rPr>
          <w:rFonts w:ascii="Times New Roman" w:hAnsi="Times New Roman" w:cs="Times New Roman"/>
          <w:lang w:val="en-US"/>
        </w:rPr>
        <w:t>) and the Ger</w:t>
      </w:r>
      <w:r>
        <w:rPr>
          <w:rFonts w:ascii="Times New Roman" w:hAnsi="Times New Roman" w:cs="Times New Roman"/>
          <w:lang w:val="en-US"/>
        </w:rPr>
        <w:t>man writer Matthias Politycki (White Man, What Now?’</w:t>
      </w:r>
      <w:r w:rsidRPr="00384E89">
        <w:rPr>
          <w:rFonts w:ascii="Times New Roman" w:hAnsi="Times New Roman" w:cs="Times New Roman"/>
          <w:lang w:val="en-US"/>
        </w:rPr>
        <w:t xml:space="preserve">). </w:t>
      </w:r>
    </w:p>
  </w:endnote>
  <w:endnote w:id="6">
    <w:p w:rsidR="00503E4C" w:rsidRPr="00384E89" w:rsidRDefault="00503E4C" w:rsidP="000B1FFF">
      <w:pPr>
        <w:pStyle w:val="EndnoteText"/>
        <w:spacing w:line="480" w:lineRule="auto"/>
        <w:jc w:val="both"/>
        <w:rPr>
          <w:rFonts w:ascii="Times New Roman" w:hAnsi="Times New Roman" w:cs="Times New Roman"/>
          <w:lang w:val="en-US"/>
        </w:rPr>
      </w:pPr>
      <w:r w:rsidRPr="00384E89">
        <w:rPr>
          <w:rStyle w:val="EndnoteReference"/>
          <w:rFonts w:ascii="Times New Roman" w:hAnsi="Times New Roman" w:cs="Times New Roman"/>
        </w:rPr>
        <w:endnoteRef/>
      </w:r>
      <w:r w:rsidRPr="00384E89">
        <w:rPr>
          <w:rFonts w:ascii="Times New Roman" w:hAnsi="Times New Roman" w:cs="Times New Roman"/>
        </w:rPr>
        <w:t xml:space="preserve"> </w:t>
      </w:r>
      <w:r w:rsidRPr="00384E89">
        <w:rPr>
          <w:rFonts w:ascii="Times New Roman" w:hAnsi="Times New Roman" w:cs="Times New Roman"/>
          <w:lang w:val="en-US"/>
        </w:rPr>
        <w:t xml:space="preserve">Müller (2016) suggests that </w:t>
      </w:r>
      <w:r>
        <w:rPr>
          <w:rFonts w:ascii="Times New Roman" w:hAnsi="Times New Roman" w:cs="Times New Roman"/>
          <w:lang w:val="en-US"/>
        </w:rPr>
        <w:t>such antipluralist limiting of ‘</w:t>
      </w:r>
      <w:r w:rsidRPr="00384E89">
        <w:rPr>
          <w:rFonts w:ascii="Times New Roman" w:hAnsi="Times New Roman" w:cs="Times New Roman"/>
          <w:lang w:val="en-US"/>
        </w:rPr>
        <w:t>th</w:t>
      </w:r>
      <w:r>
        <w:rPr>
          <w:rFonts w:ascii="Times New Roman" w:hAnsi="Times New Roman" w:cs="Times New Roman"/>
          <w:lang w:val="en-US"/>
        </w:rPr>
        <w:t>e people’</w:t>
      </w:r>
      <w:r w:rsidRPr="00384E89">
        <w:rPr>
          <w:rFonts w:ascii="Times New Roman" w:hAnsi="Times New Roman" w:cs="Times New Roman"/>
          <w:lang w:val="en-US"/>
        </w:rPr>
        <w:t xml:space="preserve"> is a hallmark of contemporary populism. </w:t>
      </w:r>
    </w:p>
  </w:endnote>
  <w:endnote w:id="7">
    <w:p w:rsidR="00503E4C" w:rsidRPr="00384E89" w:rsidRDefault="00503E4C" w:rsidP="000B1FFF">
      <w:pPr>
        <w:pStyle w:val="EndnoteText"/>
        <w:spacing w:line="480" w:lineRule="auto"/>
        <w:jc w:val="both"/>
        <w:rPr>
          <w:rFonts w:ascii="Times New Roman" w:hAnsi="Times New Roman" w:cs="Times New Roman"/>
          <w:lang w:val="en-US"/>
        </w:rPr>
      </w:pPr>
      <w:r w:rsidRPr="00384E89">
        <w:rPr>
          <w:rStyle w:val="EndnoteReference"/>
          <w:rFonts w:ascii="Times New Roman" w:hAnsi="Times New Roman" w:cs="Times New Roman"/>
        </w:rPr>
        <w:endnoteRef/>
      </w:r>
      <w:r w:rsidRPr="00384E89">
        <w:rPr>
          <w:rFonts w:ascii="Times New Roman" w:hAnsi="Times New Roman" w:cs="Times New Roman"/>
        </w:rPr>
        <w:t xml:space="preserve"> Some early manifestations of </w:t>
      </w:r>
      <w:r w:rsidRPr="00384E89">
        <w:rPr>
          <w:rFonts w:ascii="Times New Roman" w:hAnsi="Times New Roman" w:cs="Times New Roman"/>
          <w:lang w:val="en-US"/>
        </w:rPr>
        <w:t>Polish nationalism, in particular, had libera</w:t>
      </w:r>
      <w:r>
        <w:rPr>
          <w:rFonts w:ascii="Times New Roman" w:hAnsi="Times New Roman" w:cs="Times New Roman"/>
          <w:lang w:val="en-US"/>
        </w:rPr>
        <w:t>l currents and might be dubbed ‘constitutional’ or ‘critical’</w:t>
      </w:r>
      <w:r w:rsidRPr="00384E89">
        <w:rPr>
          <w:rFonts w:ascii="Times New Roman" w:hAnsi="Times New Roman" w:cs="Times New Roman"/>
          <w:lang w:val="en-US"/>
        </w:rPr>
        <w:t xml:space="preserve"> patriotism (Hinsey and Pankowski 2016), and anti-communist Czech dissidents found inspiration in the writings and actions of Tomáš Masaryk, the first president of Czechoslovakia. These discourses or conceptualizations, are far less pronounced today.</w:t>
      </w:r>
    </w:p>
  </w:endnote>
  <w:endnote w:id="8">
    <w:p w:rsidR="00503E4C" w:rsidRPr="00384E89" w:rsidRDefault="00503E4C" w:rsidP="000B1FFF">
      <w:pPr>
        <w:pStyle w:val="EndnoteText"/>
        <w:spacing w:line="480" w:lineRule="auto"/>
        <w:jc w:val="both"/>
        <w:rPr>
          <w:rFonts w:ascii="Times New Roman" w:hAnsi="Times New Roman" w:cs="Times New Roman"/>
          <w:lang w:val="en-US"/>
        </w:rPr>
      </w:pPr>
      <w:r w:rsidRPr="00384E89">
        <w:rPr>
          <w:rStyle w:val="EndnoteReference"/>
          <w:rFonts w:ascii="Times New Roman" w:hAnsi="Times New Roman" w:cs="Times New Roman"/>
        </w:rPr>
        <w:endnoteRef/>
      </w:r>
      <w:r w:rsidRPr="00384E89">
        <w:rPr>
          <w:rFonts w:ascii="Times New Roman" w:hAnsi="Times New Roman" w:cs="Times New Roman"/>
        </w:rPr>
        <w:t xml:space="preserve"> </w:t>
      </w:r>
      <w:r w:rsidRPr="00384E89">
        <w:rPr>
          <w:rFonts w:ascii="Times New Roman" w:hAnsi="Times New Roman" w:cs="Times New Roman"/>
          <w:lang w:val="en-US"/>
        </w:rPr>
        <w:t xml:space="preserve">Here it may also be worth emphasizing how globalization, by eroding the power of states, also diminishes the power of citizens, and favors those with greater financial or cultural capital. </w:t>
      </w:r>
    </w:p>
  </w:endnote>
  <w:endnote w:id="9">
    <w:p w:rsidR="00503E4C" w:rsidRPr="00384E89" w:rsidRDefault="00503E4C" w:rsidP="000B1FFF">
      <w:pPr>
        <w:pStyle w:val="EndnoteText"/>
        <w:spacing w:line="480" w:lineRule="auto"/>
        <w:jc w:val="both"/>
        <w:rPr>
          <w:rFonts w:ascii="Times New Roman" w:hAnsi="Times New Roman" w:cs="Times New Roman"/>
          <w:lang w:val="en-US"/>
        </w:rPr>
      </w:pPr>
      <w:r w:rsidRPr="00384E89">
        <w:rPr>
          <w:rStyle w:val="EndnoteReference"/>
          <w:rFonts w:ascii="Times New Roman" w:hAnsi="Times New Roman" w:cs="Times New Roman"/>
        </w:rPr>
        <w:endnoteRef/>
      </w:r>
      <w:r w:rsidRPr="00384E89">
        <w:rPr>
          <w:rFonts w:ascii="Times New Roman" w:hAnsi="Times New Roman" w:cs="Times New Roman"/>
        </w:rPr>
        <w:t xml:space="preserve"> For example, the Central and Eastern Eu</w:t>
      </w:r>
      <w:r>
        <w:rPr>
          <w:rFonts w:ascii="Times New Roman" w:hAnsi="Times New Roman" w:cs="Times New Roman"/>
        </w:rPr>
        <w:t>robarometer 2 (1991) found 95.2 per cent of Poles, 96.3 per cent of Hungarians, and 95 per cent</w:t>
      </w:r>
      <w:r w:rsidRPr="00384E89">
        <w:rPr>
          <w:rFonts w:ascii="Times New Roman" w:hAnsi="Times New Roman" w:cs="Times New Roman"/>
        </w:rPr>
        <w:t xml:space="preserve"> of Czechs strongly in favour/in favour of EU membership. On-line analysis at zacat.gesis.org. </w:t>
      </w:r>
    </w:p>
  </w:endnote>
  <w:endnote w:id="10">
    <w:p w:rsidR="00503E4C" w:rsidRPr="00384E89" w:rsidRDefault="00503E4C" w:rsidP="000B1FFF">
      <w:pPr>
        <w:pStyle w:val="EndnoteText"/>
        <w:spacing w:line="480" w:lineRule="auto"/>
        <w:jc w:val="both"/>
        <w:rPr>
          <w:rFonts w:ascii="Times New Roman" w:hAnsi="Times New Roman" w:cs="Times New Roman"/>
          <w:lang w:val="en-US"/>
        </w:rPr>
      </w:pPr>
      <w:r w:rsidRPr="00384E89">
        <w:rPr>
          <w:rStyle w:val="EndnoteReference"/>
          <w:rFonts w:ascii="Times New Roman" w:hAnsi="Times New Roman" w:cs="Times New Roman"/>
        </w:rPr>
        <w:endnoteRef/>
      </w:r>
      <w:r w:rsidRPr="00384E89">
        <w:rPr>
          <w:rFonts w:ascii="Times New Roman" w:hAnsi="Times New Roman" w:cs="Times New Roman"/>
        </w:rPr>
        <w:t xml:space="preserve"> </w:t>
      </w:r>
      <w:r w:rsidRPr="00384E89">
        <w:rPr>
          <w:rFonts w:ascii="Times New Roman" w:hAnsi="Times New Roman" w:cs="Times New Roman"/>
          <w:lang w:val="en-US"/>
        </w:rPr>
        <w:t xml:space="preserve">For example, a Candidate Countries </w:t>
      </w:r>
      <w:r>
        <w:rPr>
          <w:rFonts w:ascii="Times New Roman" w:hAnsi="Times New Roman" w:cs="Times New Roman"/>
          <w:lang w:val="en-US"/>
        </w:rPr>
        <w:t xml:space="preserve">Eurobarometer (2004) found that only 45 per cent of Hungarians, 40.7 per cent of Poles, and 44 per cent </w:t>
      </w:r>
      <w:r w:rsidRPr="00384E89">
        <w:rPr>
          <w:rFonts w:ascii="Times New Roman" w:hAnsi="Times New Roman" w:cs="Times New Roman"/>
          <w:lang w:val="en-US"/>
        </w:rPr>
        <w:t xml:space="preserve">of Czechs thought EU membership would be a good thing. On-line analysis at zacat.gesis.org. </w:t>
      </w:r>
    </w:p>
  </w:endnote>
  <w:endnote w:id="11">
    <w:p w:rsidR="00503E4C" w:rsidRPr="00384E89" w:rsidRDefault="00503E4C" w:rsidP="000B1FFF">
      <w:pPr>
        <w:pStyle w:val="EndnoteText"/>
        <w:spacing w:line="480" w:lineRule="auto"/>
        <w:jc w:val="both"/>
        <w:rPr>
          <w:rFonts w:ascii="Times New Roman" w:hAnsi="Times New Roman" w:cs="Times New Roman"/>
          <w:lang w:val="en-US"/>
        </w:rPr>
      </w:pPr>
      <w:r w:rsidRPr="00384E89">
        <w:rPr>
          <w:rStyle w:val="EndnoteReference"/>
          <w:rFonts w:ascii="Times New Roman" w:hAnsi="Times New Roman" w:cs="Times New Roman"/>
        </w:rPr>
        <w:endnoteRef/>
      </w:r>
      <w:r w:rsidRPr="00384E89">
        <w:rPr>
          <w:rFonts w:ascii="Times New Roman" w:hAnsi="Times New Roman" w:cs="Times New Roman"/>
        </w:rPr>
        <w:t xml:space="preserve"> </w:t>
      </w:r>
      <w:r w:rsidRPr="00384E89">
        <w:rPr>
          <w:rFonts w:ascii="Times New Roman" w:hAnsi="Times New Roman" w:cs="Times New Roman"/>
          <w:lang w:val="en-US"/>
        </w:rPr>
        <w:t xml:space="preserve">Accounts of </w:t>
      </w:r>
      <w:r w:rsidRPr="00384E89">
        <w:rPr>
          <w:rFonts w:ascii="Times New Roman" w:hAnsi="Times New Roman" w:cs="Times New Roman"/>
        </w:rPr>
        <w:t>Orbán’s rise document his appetite for power, and some suggest that his regime can best be understood</w:t>
      </w:r>
      <w:r>
        <w:rPr>
          <w:rFonts w:ascii="Times New Roman" w:hAnsi="Times New Roman" w:cs="Times New Roman"/>
        </w:rPr>
        <w:t xml:space="preserve"> as one of crony capitalism, a ‘mafia state’,</w:t>
      </w:r>
      <w:r w:rsidRPr="00384E89">
        <w:rPr>
          <w:rFonts w:ascii="Times New Roman" w:hAnsi="Times New Roman" w:cs="Times New Roman"/>
        </w:rPr>
        <w:t xml:space="preserve"> or an authoritarian kleptocracy as opposed to a coherent ideological project. This perspective animates parts of Lendvai’s bi</w:t>
      </w:r>
      <w:r>
        <w:rPr>
          <w:rFonts w:ascii="Times New Roman" w:hAnsi="Times New Roman" w:cs="Times New Roman"/>
        </w:rPr>
        <w:t>ography. See also Charlemagne, ‘Orban’s unwitting ally’,</w:t>
      </w:r>
      <w:r w:rsidRPr="00384E89">
        <w:rPr>
          <w:rFonts w:ascii="Times New Roman" w:hAnsi="Times New Roman" w:cs="Times New Roman"/>
        </w:rPr>
        <w:t xml:space="preserve"> </w:t>
      </w:r>
      <w:r w:rsidRPr="00384E89">
        <w:rPr>
          <w:rFonts w:ascii="Times New Roman" w:hAnsi="Times New Roman" w:cs="Times New Roman"/>
          <w:i/>
        </w:rPr>
        <w:t>The Economist</w:t>
      </w:r>
      <w:r w:rsidRPr="00384E89">
        <w:rPr>
          <w:rFonts w:ascii="Times New Roman" w:hAnsi="Times New Roman" w:cs="Times New Roman"/>
        </w:rPr>
        <w:t xml:space="preserve">, </w:t>
      </w:r>
      <w:r>
        <w:rPr>
          <w:rFonts w:ascii="Times New Roman" w:hAnsi="Times New Roman" w:cs="Times New Roman"/>
        </w:rPr>
        <w:t xml:space="preserve">7 April </w:t>
      </w:r>
      <w:r w:rsidRPr="00384E89">
        <w:rPr>
          <w:rFonts w:ascii="Times New Roman" w:hAnsi="Times New Roman" w:cs="Times New Roman"/>
        </w:rPr>
        <w:t xml:space="preserve"> 2018, p. 45.</w:t>
      </w:r>
    </w:p>
  </w:endnote>
  <w:endnote w:id="12">
    <w:p w:rsidR="00503E4C" w:rsidRPr="00384E89" w:rsidRDefault="00503E4C" w:rsidP="000B1FFF">
      <w:pPr>
        <w:pStyle w:val="EndnoteText"/>
        <w:spacing w:line="480" w:lineRule="auto"/>
        <w:jc w:val="both"/>
        <w:rPr>
          <w:rFonts w:ascii="Times New Roman" w:hAnsi="Times New Roman" w:cs="Times New Roman"/>
          <w:lang w:val="en-US"/>
        </w:rPr>
      </w:pPr>
      <w:r w:rsidRPr="00384E89">
        <w:rPr>
          <w:rStyle w:val="EndnoteReference"/>
          <w:rFonts w:ascii="Times New Roman" w:hAnsi="Times New Roman" w:cs="Times New Roman"/>
        </w:rPr>
        <w:endnoteRef/>
      </w:r>
      <w:r w:rsidRPr="00384E89">
        <w:rPr>
          <w:rFonts w:ascii="Times New Roman" w:hAnsi="Times New Roman" w:cs="Times New Roman"/>
        </w:rPr>
        <w:t xml:space="preserve"> </w:t>
      </w:r>
      <w:r w:rsidRPr="00384E89">
        <w:rPr>
          <w:rFonts w:ascii="Times New Roman" w:hAnsi="Times New Roman" w:cs="Times New Roman"/>
          <w:lang w:val="en-US"/>
        </w:rPr>
        <w:t xml:space="preserve">Interestingly, in the late 1980s </w:t>
      </w:r>
      <w:r w:rsidRPr="00384E89">
        <w:rPr>
          <w:rFonts w:ascii="Times New Roman" w:hAnsi="Times New Roman" w:cs="Times New Roman"/>
        </w:rPr>
        <w:t>Orbán</w:t>
      </w:r>
      <w:r w:rsidRPr="00384E89">
        <w:rPr>
          <w:rFonts w:ascii="Times New Roman" w:hAnsi="Times New Roman" w:cs="Times New Roman"/>
          <w:lang w:val="en-US"/>
        </w:rPr>
        <w:t xml:space="preserve"> worked for Soros’ Open Society Foundation and received a Soros-funded scholarship for a research stay at Oxford University. </w:t>
      </w:r>
    </w:p>
  </w:endnote>
  <w:endnote w:id="13">
    <w:p w:rsidR="00503E4C" w:rsidRPr="00384E89" w:rsidRDefault="00503E4C" w:rsidP="000B1FFF">
      <w:pPr>
        <w:pStyle w:val="EndnoteText"/>
        <w:spacing w:line="480" w:lineRule="auto"/>
        <w:jc w:val="both"/>
        <w:rPr>
          <w:rFonts w:ascii="Times New Roman" w:hAnsi="Times New Roman" w:cs="Times New Roman"/>
          <w:lang w:val="en-US"/>
        </w:rPr>
      </w:pPr>
      <w:r w:rsidRPr="00384E89">
        <w:rPr>
          <w:rStyle w:val="EndnoteReference"/>
          <w:rFonts w:ascii="Times New Roman" w:hAnsi="Times New Roman" w:cs="Times New Roman"/>
        </w:rPr>
        <w:endnoteRef/>
      </w:r>
      <w:r>
        <w:rPr>
          <w:rFonts w:ascii="Times New Roman" w:hAnsi="Times New Roman" w:cs="Times New Roman"/>
        </w:rPr>
        <w:t xml:space="preserve"> ‘</w:t>
      </w:r>
      <w:r w:rsidRPr="00384E89">
        <w:rPr>
          <w:rFonts w:ascii="Times New Roman" w:hAnsi="Times New Roman" w:cs="Times New Roman"/>
        </w:rPr>
        <w:t>Poland’s New Government Fi</w:t>
      </w:r>
      <w:r>
        <w:rPr>
          <w:rFonts w:ascii="Times New Roman" w:hAnsi="Times New Roman" w:cs="Times New Roman"/>
        </w:rPr>
        <w:t>nds a Model in Orban’s Hungary’,</w:t>
      </w:r>
      <w:r w:rsidRPr="00384E89">
        <w:rPr>
          <w:rFonts w:ascii="Times New Roman" w:hAnsi="Times New Roman" w:cs="Times New Roman"/>
        </w:rPr>
        <w:t xml:space="preserve"> </w:t>
      </w:r>
      <w:r w:rsidRPr="00384E89">
        <w:rPr>
          <w:rFonts w:ascii="Times New Roman" w:hAnsi="Times New Roman" w:cs="Times New Roman"/>
          <w:i/>
          <w:lang w:val="en-US"/>
        </w:rPr>
        <w:t>Financial Times</w:t>
      </w:r>
      <w:r w:rsidRPr="00384E89">
        <w:rPr>
          <w:rFonts w:ascii="Times New Roman" w:hAnsi="Times New Roman" w:cs="Times New Roman"/>
          <w:lang w:val="en-US"/>
        </w:rPr>
        <w:t xml:space="preserve">, </w:t>
      </w:r>
      <w:r>
        <w:rPr>
          <w:rFonts w:ascii="Times New Roman" w:hAnsi="Times New Roman" w:cs="Times New Roman"/>
          <w:lang w:val="en-US"/>
        </w:rPr>
        <w:t xml:space="preserve">6 January </w:t>
      </w:r>
      <w:r w:rsidRPr="00384E89">
        <w:rPr>
          <w:rFonts w:ascii="Times New Roman" w:hAnsi="Times New Roman" w:cs="Times New Roman"/>
          <w:lang w:val="en-US"/>
        </w:rPr>
        <w:t>2016.</w:t>
      </w:r>
    </w:p>
  </w:endnote>
  <w:endnote w:id="14">
    <w:p w:rsidR="00503E4C" w:rsidRPr="00384E89" w:rsidRDefault="00503E4C" w:rsidP="000B1FFF">
      <w:pPr>
        <w:pStyle w:val="EndnoteText"/>
        <w:spacing w:line="480" w:lineRule="auto"/>
        <w:jc w:val="both"/>
        <w:rPr>
          <w:rFonts w:ascii="Times New Roman" w:hAnsi="Times New Roman" w:cs="Times New Roman"/>
          <w:lang w:val="en-US"/>
        </w:rPr>
      </w:pPr>
      <w:r w:rsidRPr="00384E89">
        <w:rPr>
          <w:rStyle w:val="EndnoteReference"/>
          <w:rFonts w:ascii="Times New Roman" w:hAnsi="Times New Roman" w:cs="Times New Roman"/>
        </w:rPr>
        <w:endnoteRef/>
      </w:r>
      <w:r w:rsidRPr="00384E89">
        <w:rPr>
          <w:rFonts w:ascii="Times New Roman" w:hAnsi="Times New Roman" w:cs="Times New Roman"/>
        </w:rPr>
        <w:t xml:space="preserve"> </w:t>
      </w:r>
      <w:r w:rsidRPr="00384E89">
        <w:rPr>
          <w:rFonts w:ascii="Times New Roman" w:hAnsi="Times New Roman" w:cs="Times New Roman"/>
          <w:lang w:val="en-US"/>
        </w:rPr>
        <w:t xml:space="preserve">See </w:t>
      </w:r>
      <w:r>
        <w:rPr>
          <w:rFonts w:ascii="Times New Roman" w:hAnsi="Times New Roman" w:cs="Times New Roman"/>
          <w:lang w:val="en-US"/>
        </w:rPr>
        <w:t xml:space="preserve">11 May </w:t>
      </w:r>
      <w:r w:rsidRPr="00384E89">
        <w:rPr>
          <w:rFonts w:ascii="Times New Roman" w:hAnsi="Times New Roman" w:cs="Times New Roman"/>
          <w:lang w:val="en-US"/>
        </w:rPr>
        <w:t xml:space="preserve"> 2017 report from Inside-Poland.com, available at </w:t>
      </w:r>
      <w:hyperlink r:id="rId1" w:history="1">
        <w:r w:rsidRPr="00384E89">
          <w:rPr>
            <w:rStyle w:val="Hyperlink"/>
            <w:rFonts w:ascii="Times New Roman" w:hAnsi="Times New Roman" w:cs="Times New Roman"/>
            <w:b/>
            <w:bCs/>
          </w:rPr>
          <w:t>https://tinyurl.com/y898qyzt</w:t>
        </w:r>
      </w:hyperlink>
      <w:r w:rsidRPr="00384E89">
        <w:rPr>
          <w:rFonts w:ascii="Times New Roman" w:hAnsi="Times New Roman" w:cs="Times New Roman"/>
          <w:b/>
          <w:bCs/>
        </w:rPr>
        <w:t xml:space="preserve">. </w:t>
      </w:r>
    </w:p>
  </w:endnote>
  <w:endnote w:id="15">
    <w:p w:rsidR="00503E4C" w:rsidRPr="00384E89" w:rsidRDefault="00503E4C" w:rsidP="000B1FFF">
      <w:pPr>
        <w:pStyle w:val="EndnoteText"/>
        <w:spacing w:line="480" w:lineRule="auto"/>
        <w:jc w:val="both"/>
        <w:rPr>
          <w:rFonts w:ascii="Times New Roman" w:hAnsi="Times New Roman" w:cs="Times New Roman"/>
          <w:lang w:val="en-US"/>
        </w:rPr>
      </w:pPr>
      <w:r w:rsidRPr="00384E89">
        <w:rPr>
          <w:rStyle w:val="EndnoteReference"/>
          <w:rFonts w:ascii="Times New Roman" w:hAnsi="Times New Roman" w:cs="Times New Roman"/>
        </w:rPr>
        <w:endnoteRef/>
      </w:r>
      <w:r w:rsidRPr="00384E89">
        <w:rPr>
          <w:rFonts w:ascii="Times New Roman" w:hAnsi="Times New Roman" w:cs="Times New Roman"/>
        </w:rPr>
        <w:t xml:space="preserve"> See, for example, report </w:t>
      </w:r>
      <w:r w:rsidR="00484A07">
        <w:rPr>
          <w:rFonts w:ascii="Times New Roman" w:hAnsi="Times New Roman" w:cs="Times New Roman"/>
        </w:rPr>
        <w:t>of the Anti-Defamation League, ‘</w:t>
      </w:r>
      <w:r w:rsidRPr="00384E89">
        <w:rPr>
          <w:rFonts w:ascii="Times New Roman" w:hAnsi="Times New Roman" w:cs="Times New Roman"/>
        </w:rPr>
        <w:t xml:space="preserve">Radio Maryja: 25 Years of Anti-Semitism,” at </w:t>
      </w:r>
      <w:hyperlink r:id="rId2" w:history="1">
        <w:r w:rsidRPr="00384E89">
          <w:rPr>
            <w:rStyle w:val="Hyperlink"/>
            <w:rFonts w:ascii="Times New Roman" w:hAnsi="Times New Roman" w:cs="Times New Roman"/>
          </w:rPr>
          <w:t>https://www.adl.org/blog/radio-maryja-25-years-of-anti-semitism</w:t>
        </w:r>
      </w:hyperlink>
      <w:r w:rsidRPr="00384E89">
        <w:rPr>
          <w:rFonts w:ascii="Times New Roman" w:hAnsi="Times New Roman" w:cs="Times New Roman"/>
        </w:rPr>
        <w:t xml:space="preserve">. </w:t>
      </w:r>
    </w:p>
  </w:endnote>
  <w:endnote w:id="16">
    <w:p w:rsidR="00503E4C" w:rsidRPr="00384E89" w:rsidRDefault="00503E4C" w:rsidP="000B1FFF">
      <w:pPr>
        <w:pStyle w:val="EndnoteText"/>
        <w:spacing w:line="480" w:lineRule="auto"/>
        <w:jc w:val="both"/>
        <w:rPr>
          <w:rFonts w:ascii="Times New Roman" w:hAnsi="Times New Roman" w:cs="Times New Roman"/>
          <w:lang w:val="en-US"/>
        </w:rPr>
      </w:pPr>
      <w:r w:rsidRPr="00384E89">
        <w:rPr>
          <w:rStyle w:val="EndnoteReference"/>
          <w:rFonts w:ascii="Times New Roman" w:hAnsi="Times New Roman" w:cs="Times New Roman"/>
        </w:rPr>
        <w:endnoteRef/>
      </w:r>
      <w:r w:rsidRPr="00384E89">
        <w:rPr>
          <w:rFonts w:ascii="Times New Roman" w:hAnsi="Times New Roman" w:cs="Times New Roman"/>
        </w:rPr>
        <w:t xml:space="preserve"> </w:t>
      </w:r>
      <w:r w:rsidRPr="00384E89">
        <w:rPr>
          <w:rFonts w:ascii="Times New Roman" w:hAnsi="Times New Roman" w:cs="Times New Roman"/>
          <w:i/>
          <w:lang w:val="en-US"/>
        </w:rPr>
        <w:t>Washington Post</w:t>
      </w:r>
      <w:r w:rsidRPr="00384E89">
        <w:rPr>
          <w:rFonts w:ascii="Times New Roman" w:hAnsi="Times New Roman" w:cs="Times New Roman"/>
          <w:lang w:val="en-US"/>
        </w:rPr>
        <w:t>, November 14, 2017. Jarosla</w:t>
      </w:r>
      <w:r>
        <w:rPr>
          <w:rFonts w:ascii="Times New Roman" w:hAnsi="Times New Roman" w:cs="Times New Roman"/>
          <w:lang w:val="en-US"/>
        </w:rPr>
        <w:t>w Kaczynski later acknowledged ‘unfortunate incidents’,</w:t>
      </w:r>
      <w:r w:rsidRPr="00384E89">
        <w:rPr>
          <w:rFonts w:ascii="Times New Roman" w:hAnsi="Times New Roman" w:cs="Times New Roman"/>
          <w:lang w:val="en-US"/>
        </w:rPr>
        <w:t xml:space="preserve"> but the only ones arrested were counter-protesters, not member of nationalist groups. </w:t>
      </w:r>
    </w:p>
  </w:endnote>
  <w:endnote w:id="17">
    <w:p w:rsidR="00503E4C" w:rsidRPr="00384E89" w:rsidRDefault="00503E4C" w:rsidP="000B1FFF">
      <w:pPr>
        <w:pStyle w:val="EndnoteText"/>
        <w:spacing w:line="480" w:lineRule="auto"/>
        <w:jc w:val="both"/>
        <w:rPr>
          <w:rFonts w:ascii="Times New Roman" w:hAnsi="Times New Roman" w:cs="Times New Roman"/>
          <w:lang w:val="en-US"/>
        </w:rPr>
      </w:pPr>
      <w:r w:rsidRPr="00384E89">
        <w:rPr>
          <w:rStyle w:val="EndnoteReference"/>
          <w:rFonts w:ascii="Times New Roman" w:hAnsi="Times New Roman" w:cs="Times New Roman"/>
        </w:rPr>
        <w:endnoteRef/>
      </w:r>
      <w:r w:rsidRPr="00384E89">
        <w:rPr>
          <w:rFonts w:ascii="Times New Roman" w:hAnsi="Times New Roman" w:cs="Times New Roman"/>
        </w:rPr>
        <w:t xml:space="preserve"> </w:t>
      </w:r>
      <w:r w:rsidRPr="00384E89">
        <w:rPr>
          <w:rFonts w:ascii="Times New Roman" w:hAnsi="Times New Roman" w:cs="Times New Roman"/>
          <w:lang w:val="en-US"/>
        </w:rPr>
        <w:t>Whether this will stifle discussions of the actions of individual Poles during the war is unclear, but scholarly examination of various i</w:t>
      </w:r>
      <w:r>
        <w:rPr>
          <w:rFonts w:ascii="Times New Roman" w:hAnsi="Times New Roman" w:cs="Times New Roman"/>
          <w:lang w:val="en-US"/>
        </w:rPr>
        <w:t xml:space="preserve">ncidents (e.g. Jan Gross’s work, </w:t>
      </w:r>
      <w:r w:rsidRPr="00F44617">
        <w:rPr>
          <w:rFonts w:ascii="Times New Roman" w:hAnsi="Times New Roman" w:cs="Times New Roman"/>
          <w:i/>
          <w:lang w:val="en-US"/>
        </w:rPr>
        <w:t>Neighbors</w:t>
      </w:r>
      <w:r>
        <w:rPr>
          <w:rFonts w:ascii="Times New Roman" w:hAnsi="Times New Roman" w:cs="Times New Roman"/>
          <w:lang w:val="en-US"/>
        </w:rPr>
        <w:t xml:space="preserve">, </w:t>
      </w:r>
      <w:r w:rsidRPr="00384E89">
        <w:rPr>
          <w:rFonts w:ascii="Times New Roman" w:hAnsi="Times New Roman" w:cs="Times New Roman"/>
          <w:lang w:val="en-US"/>
        </w:rPr>
        <w:t>on the massacres of Jews by Poles at Jewabne) has been met with vociferous criticism from numerous Poles. See discussion in Hinsey and Pankowski 2016.</w:t>
      </w:r>
    </w:p>
  </w:endnote>
  <w:endnote w:id="18">
    <w:p w:rsidR="00503E4C" w:rsidRPr="00384E89" w:rsidRDefault="00503E4C" w:rsidP="000B1FFF">
      <w:pPr>
        <w:pStyle w:val="EndnoteText"/>
        <w:spacing w:line="480" w:lineRule="auto"/>
        <w:jc w:val="both"/>
        <w:rPr>
          <w:rFonts w:ascii="Times New Roman" w:hAnsi="Times New Roman" w:cs="Times New Roman"/>
          <w:lang w:val="en-US"/>
        </w:rPr>
      </w:pPr>
      <w:r w:rsidRPr="00384E89">
        <w:rPr>
          <w:rStyle w:val="EndnoteReference"/>
          <w:rFonts w:ascii="Times New Roman" w:hAnsi="Times New Roman" w:cs="Times New Roman"/>
        </w:rPr>
        <w:endnoteRef/>
      </w:r>
      <w:r w:rsidRPr="00384E89">
        <w:rPr>
          <w:rFonts w:ascii="Times New Roman" w:hAnsi="Times New Roman" w:cs="Times New Roman"/>
        </w:rPr>
        <w:t xml:space="preserve"> </w:t>
      </w:r>
      <w:r w:rsidRPr="00384E89">
        <w:rPr>
          <w:rFonts w:ascii="Times New Roman" w:hAnsi="Times New Roman" w:cs="Times New Roman"/>
          <w:lang w:val="en-US"/>
        </w:rPr>
        <w:t xml:space="preserve">Unlike Hungary, Poland was not a transit country for refugees. Nonetheless, Jaroslaw Kaczynski railed against them, complaining they bring </w:t>
      </w:r>
      <w:r>
        <w:rPr>
          <w:rFonts w:ascii="Times New Roman" w:hAnsi="Times New Roman" w:cs="Times New Roman"/>
        </w:rPr>
        <w:t>‘diseases and parasites’,</w:t>
      </w:r>
      <w:r w:rsidRPr="00384E89">
        <w:rPr>
          <w:rFonts w:ascii="Times New Roman" w:hAnsi="Times New Roman" w:cs="Times New Roman"/>
        </w:rPr>
        <w:t xml:space="preserve"> and Polish public opinion was very much against taking in refugees. </w:t>
      </w:r>
    </w:p>
  </w:endnote>
  <w:endnote w:id="19">
    <w:p w:rsidR="00503E4C" w:rsidRPr="00384E89" w:rsidRDefault="00503E4C" w:rsidP="000B1FFF">
      <w:pPr>
        <w:pStyle w:val="EndnoteText"/>
        <w:spacing w:line="480" w:lineRule="auto"/>
        <w:jc w:val="both"/>
        <w:rPr>
          <w:rFonts w:ascii="Times New Roman" w:hAnsi="Times New Roman" w:cs="Times New Roman"/>
          <w:lang w:val="en-US"/>
        </w:rPr>
      </w:pPr>
      <w:r w:rsidRPr="00384E89">
        <w:rPr>
          <w:rStyle w:val="EndnoteReference"/>
          <w:rFonts w:ascii="Times New Roman" w:hAnsi="Times New Roman" w:cs="Times New Roman"/>
        </w:rPr>
        <w:endnoteRef/>
      </w:r>
      <w:r w:rsidRPr="00384E89">
        <w:rPr>
          <w:rFonts w:ascii="Times New Roman" w:hAnsi="Times New Roman" w:cs="Times New Roman"/>
        </w:rPr>
        <w:t xml:space="preserve"> </w:t>
      </w:r>
      <w:r w:rsidR="008755CA">
        <w:rPr>
          <w:rFonts w:ascii="Times New Roman" w:hAnsi="Times New Roman" w:cs="Times New Roman"/>
          <w:lang w:val="en-US"/>
        </w:rPr>
        <w:t xml:space="preserve"> </w:t>
      </w:r>
      <w:r w:rsidR="004346ED">
        <w:rPr>
          <w:rFonts w:ascii="Times New Roman" w:hAnsi="Times New Roman" w:cs="Times New Roman"/>
          <w:lang w:val="en-US"/>
        </w:rPr>
        <w:t>The ESS is conducted every two years. Unfortunately</w:t>
      </w:r>
      <w:r w:rsidR="008755CA">
        <w:rPr>
          <w:rFonts w:ascii="Times New Roman" w:hAnsi="Times New Roman" w:cs="Times New Roman"/>
          <w:lang w:val="en-US"/>
        </w:rPr>
        <w:t xml:space="preserve">, </w:t>
      </w:r>
      <w:r w:rsidRPr="00384E89">
        <w:rPr>
          <w:rFonts w:ascii="Times New Roman" w:hAnsi="Times New Roman" w:cs="Times New Roman"/>
          <w:lang w:val="en-US"/>
        </w:rPr>
        <w:t xml:space="preserve">the battery of questions </w:t>
      </w:r>
      <w:r w:rsidR="004346ED">
        <w:rPr>
          <w:rFonts w:ascii="Times New Roman" w:hAnsi="Times New Roman" w:cs="Times New Roman"/>
          <w:lang w:val="en-US"/>
        </w:rPr>
        <w:t xml:space="preserve">(as well as the countries that are surveyed) </w:t>
      </w:r>
      <w:r w:rsidRPr="00384E89">
        <w:rPr>
          <w:rFonts w:ascii="Times New Roman" w:hAnsi="Times New Roman" w:cs="Times New Roman"/>
          <w:lang w:val="en-US"/>
        </w:rPr>
        <w:t>changes a bit with each iteration, ma</w:t>
      </w:r>
      <w:r w:rsidR="004346ED">
        <w:rPr>
          <w:rFonts w:ascii="Times New Roman" w:hAnsi="Times New Roman" w:cs="Times New Roman"/>
          <w:lang w:val="en-US"/>
        </w:rPr>
        <w:t xml:space="preserve">king </w:t>
      </w:r>
      <w:r w:rsidRPr="00384E89">
        <w:rPr>
          <w:rFonts w:ascii="Times New Roman" w:hAnsi="Times New Roman" w:cs="Times New Roman"/>
          <w:lang w:val="en-US"/>
        </w:rPr>
        <w:t xml:space="preserve">longitudinal analysis problematic. </w:t>
      </w:r>
      <w:r w:rsidR="004346ED">
        <w:rPr>
          <w:rFonts w:ascii="Times New Roman" w:hAnsi="Times New Roman" w:cs="Times New Roman"/>
          <w:lang w:val="en-US"/>
        </w:rPr>
        <w:t xml:space="preserve">I have included some interesting questions from 2014 that were, alas, not included in the 2016 iteration. </w:t>
      </w:r>
      <w:r w:rsidRPr="00384E89">
        <w:rPr>
          <w:rFonts w:ascii="Times New Roman" w:hAnsi="Times New Roman" w:cs="Times New Roman"/>
          <w:lang w:val="en-US"/>
        </w:rPr>
        <w:t xml:space="preserve">These surveys are conducted across numerous countries every other year and draw on nationally representative samples. More on the ESS, as well as tools allowing for on-line analysis, are available at </w:t>
      </w:r>
      <w:hyperlink r:id="rId3" w:history="1">
        <w:r w:rsidRPr="00384E89">
          <w:rPr>
            <w:rStyle w:val="Hyperlink"/>
            <w:rFonts w:ascii="Times New Roman" w:hAnsi="Times New Roman" w:cs="Times New Roman"/>
            <w:lang w:val="en-US"/>
          </w:rPr>
          <w:t>http://www.europeansocialsurvey.org/</w:t>
        </w:r>
      </w:hyperlink>
      <w:r w:rsidRPr="00384E89">
        <w:rPr>
          <w:rFonts w:ascii="Times New Roman" w:hAnsi="Times New Roman" w:cs="Times New Roman"/>
          <w:lang w:val="en-US"/>
        </w:rPr>
        <w:t>.</w:t>
      </w:r>
    </w:p>
  </w:endnote>
  <w:endnote w:id="20">
    <w:p w:rsidR="00FC5A93" w:rsidRPr="00FC5A93" w:rsidRDefault="00FC5A93" w:rsidP="00FC5A93">
      <w:pPr>
        <w:pStyle w:val="EndnoteText"/>
        <w:spacing w:line="480" w:lineRule="auto"/>
        <w:jc w:val="both"/>
        <w:rPr>
          <w:rFonts w:ascii="Times New Roman" w:hAnsi="Times New Roman" w:cs="Times New Roman"/>
          <w:lang w:val="en-US"/>
        </w:rPr>
      </w:pPr>
      <w:r w:rsidRPr="00FC5A93">
        <w:rPr>
          <w:rStyle w:val="EndnoteReference"/>
          <w:rFonts w:ascii="Times New Roman" w:hAnsi="Times New Roman" w:cs="Times New Roman"/>
        </w:rPr>
        <w:endnoteRef/>
      </w:r>
      <w:r w:rsidRPr="00FC5A93">
        <w:rPr>
          <w:rFonts w:ascii="Times New Roman" w:hAnsi="Times New Roman" w:cs="Times New Roman"/>
        </w:rPr>
        <w:t xml:space="preserve"> </w:t>
      </w:r>
      <w:r w:rsidRPr="00FC5A93">
        <w:rPr>
          <w:rFonts w:ascii="Times New Roman" w:hAnsi="Times New Roman" w:cs="Times New Roman"/>
          <w:lang w:val="en-US"/>
        </w:rPr>
        <w:t xml:space="preserve">One might add that more extensive public opinion research on similar issues, using the ESS, also finds that post-communist publics tend to exhibit more “authoritarian values” than those in Western Europe (Norris and Inglehart 2019). The divide, however, is not completely clear-cut, as Greece, Italy, and Cyprus also are high on the authoritarian scale, whereas Lithuania and Estonia more closely resemble Belgium or the United Kingdom.  </w:t>
      </w:r>
    </w:p>
  </w:endnote>
  <w:endnote w:id="21">
    <w:p w:rsidR="008A6885" w:rsidRPr="00384E89" w:rsidRDefault="008A6885" w:rsidP="005320B9">
      <w:pPr>
        <w:pStyle w:val="EndnoteText"/>
        <w:spacing w:line="480" w:lineRule="auto"/>
        <w:jc w:val="both"/>
        <w:rPr>
          <w:rFonts w:ascii="Times New Roman" w:hAnsi="Times New Roman" w:cs="Times New Roman"/>
          <w:lang w:val="en-US"/>
        </w:rPr>
      </w:pPr>
      <w:r w:rsidRPr="00384E89">
        <w:rPr>
          <w:rStyle w:val="EndnoteReference"/>
          <w:rFonts w:ascii="Times New Roman" w:hAnsi="Times New Roman" w:cs="Times New Roman"/>
        </w:rPr>
        <w:endnoteRef/>
      </w:r>
      <w:r w:rsidRPr="00384E89">
        <w:rPr>
          <w:rFonts w:ascii="Times New Roman" w:hAnsi="Times New Roman" w:cs="Times New Roman"/>
        </w:rPr>
        <w:t xml:space="preserve"> </w:t>
      </w:r>
      <w:r w:rsidRPr="00384E89">
        <w:rPr>
          <w:rFonts w:ascii="Times New Roman" w:hAnsi="Times New Roman" w:cs="Times New Roman"/>
          <w:lang w:val="en-US"/>
        </w:rPr>
        <w:t xml:space="preserve">A 2016 Pew Global Attitudes Survey across Europe noted that </w:t>
      </w:r>
      <w:r>
        <w:rPr>
          <w:rFonts w:ascii="Times New Roman" w:hAnsi="Times New Roman" w:cs="Times New Roman"/>
          <w:lang w:val="en-US"/>
        </w:rPr>
        <w:t xml:space="preserve">respondents in </w:t>
      </w:r>
      <w:r w:rsidRPr="00384E89">
        <w:rPr>
          <w:rFonts w:ascii="Times New Roman" w:hAnsi="Times New Roman" w:cs="Times New Roman"/>
          <w:lang w:val="en-US"/>
        </w:rPr>
        <w:t>Italy and Greece, in addition to Po</w:t>
      </w:r>
      <w:r>
        <w:rPr>
          <w:rFonts w:ascii="Times New Roman" w:hAnsi="Times New Roman" w:cs="Times New Roman"/>
          <w:lang w:val="en-US"/>
        </w:rPr>
        <w:t>land and Hungary, had the most ‘exclusionary’</w:t>
      </w:r>
      <w:r w:rsidRPr="00384E89">
        <w:rPr>
          <w:rFonts w:ascii="Times New Roman" w:hAnsi="Times New Roman" w:cs="Times New Roman"/>
          <w:lang w:val="en-US"/>
        </w:rPr>
        <w:t xml:space="preserve"> views with respect to migrants and national identity, whereas Swedes, G</w:t>
      </w:r>
      <w:r>
        <w:rPr>
          <w:rFonts w:ascii="Times New Roman" w:hAnsi="Times New Roman" w:cs="Times New Roman"/>
          <w:lang w:val="en-US"/>
        </w:rPr>
        <w:t>ermans and Dutch had the least ‘exclusionary’.</w:t>
      </w:r>
      <w:r w:rsidRPr="00384E89">
        <w:rPr>
          <w:rFonts w:ascii="Times New Roman" w:hAnsi="Times New Roman" w:cs="Times New Roman"/>
          <w:lang w:val="en-US"/>
        </w:rPr>
        <w:t xml:space="preserve"> Greece and Italy have both experienced economic problems and were deeply affected by the migrant/refugee cr</w:t>
      </w:r>
      <w:r>
        <w:rPr>
          <w:rFonts w:ascii="Times New Roman" w:hAnsi="Times New Roman" w:cs="Times New Roman"/>
          <w:lang w:val="en-US"/>
        </w:rPr>
        <w:t>isis. See Pew Research Center, ‘</w:t>
      </w:r>
      <w:r w:rsidRPr="00384E89">
        <w:rPr>
          <w:rFonts w:ascii="Times New Roman" w:hAnsi="Times New Roman" w:cs="Times New Roman"/>
          <w:lang w:val="en-US"/>
        </w:rPr>
        <w:t>Europeans Fear Wave of Refugees Will Me</w:t>
      </w:r>
      <w:r>
        <w:rPr>
          <w:rFonts w:ascii="Times New Roman" w:hAnsi="Times New Roman" w:cs="Times New Roman"/>
          <w:lang w:val="en-US"/>
        </w:rPr>
        <w:t xml:space="preserve">an More Terrorism, Fewer Jobs’, </w:t>
      </w:r>
      <w:r w:rsidR="005320B9">
        <w:rPr>
          <w:rFonts w:ascii="Times New Roman" w:hAnsi="Times New Roman" w:cs="Times New Roman"/>
          <w:lang w:val="en-US"/>
        </w:rPr>
        <w:t xml:space="preserve">July 2016, available at </w:t>
      </w:r>
      <w:hyperlink r:id="rId4" w:history="1">
        <w:r w:rsidR="005320B9" w:rsidRPr="005320B9">
          <w:rPr>
            <w:rStyle w:val="Hyperlink"/>
            <w:rFonts w:ascii="Times New Roman" w:hAnsi="Times New Roman" w:cs="Times New Roman"/>
            <w:color w:val="auto"/>
            <w:u w:val="none"/>
            <w:lang w:val="en-US"/>
          </w:rPr>
          <w:t>http://assets.pewresearch.org/wp-content/uploads/sites/2/2016/07/14095942/Pew-Research-Center-EU-Refugees-and-National-Identity-Report-FINAL-July-11-2016.pdf</w:t>
        </w:r>
      </w:hyperlink>
      <w:r w:rsidR="005320B9" w:rsidRPr="005320B9">
        <w:rPr>
          <w:rFonts w:ascii="Times New Roman" w:hAnsi="Times New Roman" w:cs="Times New Roman"/>
          <w:lang w:val="en-US"/>
        </w:rPr>
        <w:t>.</w:t>
      </w:r>
      <w:r w:rsidR="005320B9">
        <w:rPr>
          <w:rFonts w:ascii="Times New Roman" w:hAnsi="Times New Roman" w:cs="Times New Roman"/>
          <w:lang w:val="en-US"/>
        </w:rPr>
        <w:t xml:space="preserve">  Unfortunately, Italy is not in the 2014 ESS and Greece is</w:t>
      </w:r>
      <w:r w:rsidRPr="00384E89">
        <w:rPr>
          <w:rFonts w:ascii="Times New Roman" w:hAnsi="Times New Roman" w:cs="Times New Roman"/>
          <w:lang w:val="en-US"/>
        </w:rPr>
        <w:t xml:space="preserve"> </w:t>
      </w:r>
      <w:r w:rsidR="005320B9">
        <w:rPr>
          <w:rFonts w:ascii="Times New Roman" w:hAnsi="Times New Roman" w:cs="Times New Roman"/>
          <w:lang w:val="en-US"/>
        </w:rPr>
        <w:t>in neither the 2014 or 2016 iteration</w:t>
      </w:r>
      <w:r w:rsidRPr="00384E89">
        <w:rPr>
          <w:rFonts w:ascii="Times New Roman" w:hAnsi="Times New Roman" w:cs="Times New Roman"/>
          <w:lang w:val="en-US"/>
        </w:rPr>
        <w:t>. The larger p</w:t>
      </w:r>
      <w:r>
        <w:rPr>
          <w:rFonts w:ascii="Times New Roman" w:hAnsi="Times New Roman" w:cs="Times New Roman"/>
          <w:lang w:val="en-US"/>
        </w:rPr>
        <w:t xml:space="preserve">oint, </w:t>
      </w:r>
      <w:r w:rsidR="00FC5A93">
        <w:rPr>
          <w:rFonts w:ascii="Times New Roman" w:hAnsi="Times New Roman" w:cs="Times New Roman"/>
          <w:lang w:val="en-US"/>
        </w:rPr>
        <w:t xml:space="preserve">similar to that in the preceding note, </w:t>
      </w:r>
      <w:r>
        <w:rPr>
          <w:rFonts w:ascii="Times New Roman" w:hAnsi="Times New Roman" w:cs="Times New Roman"/>
          <w:lang w:val="en-US"/>
        </w:rPr>
        <w:t>is that on some</w:t>
      </w:r>
      <w:r w:rsidRPr="00384E89">
        <w:rPr>
          <w:rFonts w:ascii="Times New Roman" w:hAnsi="Times New Roman" w:cs="Times New Roman"/>
          <w:lang w:val="en-US"/>
        </w:rPr>
        <w:t xml:space="preserve"> questions there </w:t>
      </w:r>
      <w:r>
        <w:rPr>
          <w:rFonts w:ascii="Times New Roman" w:hAnsi="Times New Roman" w:cs="Times New Roman"/>
          <w:lang w:val="en-US"/>
        </w:rPr>
        <w:t xml:space="preserve">may not be a clear, </w:t>
      </w:r>
      <w:r w:rsidRPr="00384E89">
        <w:rPr>
          <w:rFonts w:ascii="Times New Roman" w:hAnsi="Times New Roman" w:cs="Times New Roman"/>
          <w:lang w:val="en-US"/>
        </w:rPr>
        <w:t>simple West/East divide a</w:t>
      </w:r>
      <w:r>
        <w:rPr>
          <w:rFonts w:ascii="Times New Roman" w:hAnsi="Times New Roman" w:cs="Times New Roman"/>
          <w:lang w:val="en-US"/>
        </w:rPr>
        <w:t>nd that public opinion in some ‘Western’ countries on some issues may be more</w:t>
      </w:r>
      <w:r w:rsidRPr="00384E89">
        <w:rPr>
          <w:rFonts w:ascii="Times New Roman" w:hAnsi="Times New Roman" w:cs="Times New Roman"/>
          <w:lang w:val="en-US"/>
        </w:rPr>
        <w:t xml:space="preserve"> </w:t>
      </w:r>
      <w:r>
        <w:rPr>
          <w:rFonts w:ascii="Times New Roman" w:hAnsi="Times New Roman" w:cs="Times New Roman"/>
          <w:lang w:val="en-US"/>
        </w:rPr>
        <w:t xml:space="preserve">akin to that </w:t>
      </w:r>
      <w:r w:rsidRPr="00384E89">
        <w:rPr>
          <w:rFonts w:ascii="Times New Roman" w:hAnsi="Times New Roman" w:cs="Times New Roman"/>
          <w:lang w:val="en-US"/>
        </w:rPr>
        <w:t xml:space="preserve">in Hungary or Poland than in Sweden or Germany. </w:t>
      </w:r>
    </w:p>
  </w:endnote>
  <w:endnote w:id="22">
    <w:p w:rsidR="00A16BDD" w:rsidRPr="00A16BDD" w:rsidRDefault="00A16BDD" w:rsidP="00A16BDD">
      <w:pPr>
        <w:pStyle w:val="EndnoteText"/>
        <w:spacing w:line="480" w:lineRule="auto"/>
        <w:rPr>
          <w:rFonts w:ascii="Times New Roman" w:hAnsi="Times New Roman" w:cs="Times New Roman"/>
          <w:lang w:val="en-US"/>
        </w:rPr>
      </w:pPr>
      <w:r w:rsidRPr="00A16BDD">
        <w:rPr>
          <w:rStyle w:val="EndnoteReference"/>
          <w:rFonts w:ascii="Times New Roman" w:hAnsi="Times New Roman" w:cs="Times New Roman"/>
        </w:rPr>
        <w:endnoteRef/>
      </w:r>
      <w:r w:rsidRPr="00A16BDD">
        <w:rPr>
          <w:rFonts w:ascii="Times New Roman" w:hAnsi="Times New Roman" w:cs="Times New Roman"/>
        </w:rPr>
        <w:t xml:space="preserve"> </w:t>
      </w:r>
      <w:r w:rsidRPr="00A16BDD">
        <w:rPr>
          <w:rFonts w:ascii="Times New Roman" w:hAnsi="Times New Roman" w:cs="Times New Roman"/>
          <w:lang w:val="en-US"/>
        </w:rPr>
        <w:t>One might suggest that this is an artefact of greater immigrant populations in the West, who may b</w:t>
      </w:r>
      <w:r w:rsidR="00594A7E">
        <w:rPr>
          <w:rFonts w:ascii="Times New Roman" w:hAnsi="Times New Roman" w:cs="Times New Roman"/>
          <w:lang w:val="en-US"/>
        </w:rPr>
        <w:t>e</w:t>
      </w:r>
      <w:r w:rsidRPr="00A16BDD">
        <w:rPr>
          <w:rFonts w:ascii="Times New Roman" w:hAnsi="Times New Roman" w:cs="Times New Roman"/>
          <w:lang w:val="en-US"/>
        </w:rPr>
        <w:t xml:space="preserve"> less inclined to think everyone should share the same customs. </w:t>
      </w:r>
      <w:r w:rsidR="00A02CFE">
        <w:rPr>
          <w:rFonts w:ascii="Times New Roman" w:hAnsi="Times New Roman" w:cs="Times New Roman"/>
          <w:lang w:val="en-US"/>
        </w:rPr>
        <w:t xml:space="preserve">However, a comparison of respondents born in Germany, France, and the Netherlands with those who were not finds no significant difference. </w:t>
      </w:r>
    </w:p>
  </w:endnote>
  <w:endnote w:id="23">
    <w:p w:rsidR="00503E4C" w:rsidRPr="00384E89" w:rsidRDefault="00503E4C" w:rsidP="000B1FFF">
      <w:pPr>
        <w:pStyle w:val="EndnoteText"/>
        <w:spacing w:line="480" w:lineRule="auto"/>
        <w:jc w:val="both"/>
        <w:rPr>
          <w:rFonts w:ascii="Times New Roman" w:hAnsi="Times New Roman" w:cs="Times New Roman"/>
          <w:lang w:val="en-US"/>
        </w:rPr>
      </w:pPr>
      <w:r w:rsidRPr="00384E89">
        <w:rPr>
          <w:rStyle w:val="EndnoteReference"/>
          <w:rFonts w:ascii="Times New Roman" w:hAnsi="Times New Roman" w:cs="Times New Roman"/>
        </w:rPr>
        <w:endnoteRef/>
      </w:r>
      <w:r w:rsidRPr="00384E89">
        <w:rPr>
          <w:rFonts w:ascii="Times New Roman" w:hAnsi="Times New Roman" w:cs="Times New Roman"/>
        </w:rPr>
        <w:t xml:space="preserve"> </w:t>
      </w:r>
      <w:r w:rsidRPr="00384E89">
        <w:rPr>
          <w:rFonts w:ascii="Times New Roman" w:hAnsi="Times New Roman" w:cs="Times New Roman"/>
          <w:lang w:val="en-US"/>
        </w:rPr>
        <w:t xml:space="preserve">Indeed, gender does not correlate at a statistically significant level with any of the examined responses on immigration, belying notions that anti-immigrant attitudes are markedly more pervasive among men. </w:t>
      </w:r>
    </w:p>
  </w:endnote>
  <w:endnote w:id="24">
    <w:p w:rsidR="00A96ED4" w:rsidRPr="00A96ED4" w:rsidRDefault="00A96ED4" w:rsidP="00A96ED4">
      <w:pPr>
        <w:pStyle w:val="EndnoteText"/>
        <w:spacing w:line="480" w:lineRule="auto"/>
        <w:jc w:val="both"/>
        <w:rPr>
          <w:rFonts w:ascii="Times New Roman" w:hAnsi="Times New Roman" w:cs="Times New Roman"/>
          <w:lang w:val="en-US"/>
        </w:rPr>
      </w:pPr>
      <w:r w:rsidRPr="00A96ED4">
        <w:rPr>
          <w:rStyle w:val="EndnoteReference"/>
          <w:rFonts w:ascii="Times New Roman" w:hAnsi="Times New Roman" w:cs="Times New Roman"/>
        </w:rPr>
        <w:endnoteRef/>
      </w:r>
      <w:r w:rsidRPr="00A96ED4">
        <w:rPr>
          <w:rFonts w:ascii="Times New Roman" w:hAnsi="Times New Roman" w:cs="Times New Roman"/>
        </w:rPr>
        <w:t xml:space="preserve"> </w:t>
      </w:r>
      <w:r w:rsidRPr="00A96ED4">
        <w:rPr>
          <w:rFonts w:ascii="Times New Roman" w:hAnsi="Times New Roman" w:cs="Times New Roman"/>
          <w:lang w:val="en-US"/>
        </w:rPr>
        <w:t xml:space="preserve">Norris and Inglehart (2019: 205) emphasize that authoritarian values are related much more to cultural concerns than economic ones, and that age/generation stands out as the most important predictor of authoritarian values. </w:t>
      </w:r>
    </w:p>
  </w:endnote>
  <w:endnote w:id="25">
    <w:p w:rsidR="00843951" w:rsidRPr="00C65E3E" w:rsidRDefault="00843951" w:rsidP="00843951">
      <w:pPr>
        <w:pStyle w:val="EndnoteText"/>
        <w:spacing w:line="480" w:lineRule="auto"/>
        <w:jc w:val="both"/>
        <w:rPr>
          <w:lang w:val="en-US"/>
        </w:rPr>
      </w:pPr>
      <w:r>
        <w:rPr>
          <w:rStyle w:val="EndnoteReference"/>
        </w:rPr>
        <w:endnoteRef/>
      </w:r>
      <w:r>
        <w:t xml:space="preserve"> </w:t>
      </w:r>
      <w:r>
        <w:rPr>
          <w:lang w:val="en-US"/>
        </w:rPr>
        <w:t xml:space="preserve"> </w:t>
      </w:r>
      <w:r w:rsidRPr="008C3F10">
        <w:rPr>
          <w:rFonts w:ascii="Times New Roman" w:hAnsi="Times New Roman" w:cs="Times New Roman"/>
          <w:lang w:val="en-US"/>
        </w:rPr>
        <w:t xml:space="preserve">These are a battery of questions originally designed by </w:t>
      </w:r>
      <w:r>
        <w:rPr>
          <w:rFonts w:ascii="Times New Roman" w:hAnsi="Times New Roman" w:cs="Times New Roman"/>
          <w:lang w:val="en-US"/>
        </w:rPr>
        <w:t xml:space="preserve">Shalom </w:t>
      </w:r>
      <w:r w:rsidRPr="008C3F10">
        <w:rPr>
          <w:rFonts w:ascii="Times New Roman" w:hAnsi="Times New Roman" w:cs="Times New Roman"/>
          <w:lang w:val="en-US"/>
        </w:rPr>
        <w:t>Schwartz and placed under the “Human Values” section of the ESS. They are</w:t>
      </w:r>
      <w:r>
        <w:rPr>
          <w:rFonts w:ascii="Times New Roman" w:hAnsi="Times New Roman" w:cs="Times New Roman"/>
          <w:lang w:val="en-US"/>
        </w:rPr>
        <w:t xml:space="preserve"> beliefs that it is 1) </w:t>
      </w:r>
      <w:r w:rsidRPr="008C3F10">
        <w:rPr>
          <w:rFonts w:ascii="Times New Roman" w:hAnsi="Times New Roman" w:cs="Times New Roman"/>
          <w:lang w:val="en-US"/>
        </w:rPr>
        <w:t>important to live i</w:t>
      </w:r>
      <w:r>
        <w:rPr>
          <w:rFonts w:ascii="Times New Roman" w:hAnsi="Times New Roman" w:cs="Times New Roman"/>
          <w:lang w:val="en-US"/>
        </w:rPr>
        <w:t xml:space="preserve">n secure and safe surroundings; 2) </w:t>
      </w:r>
      <w:r w:rsidRPr="008C3F10">
        <w:rPr>
          <w:rFonts w:ascii="Times New Roman" w:hAnsi="Times New Roman" w:cs="Times New Roman"/>
          <w:lang w:val="en-US"/>
        </w:rPr>
        <w:t>important to do what is told and fo</w:t>
      </w:r>
      <w:r>
        <w:rPr>
          <w:rFonts w:ascii="Times New Roman" w:hAnsi="Times New Roman" w:cs="Times New Roman"/>
          <w:lang w:val="en-US"/>
        </w:rPr>
        <w:t xml:space="preserve">llow the rules; 3) important to behave properly; 4) </w:t>
      </w:r>
      <w:r w:rsidRPr="008C3F10">
        <w:rPr>
          <w:rFonts w:ascii="Times New Roman" w:hAnsi="Times New Roman" w:cs="Times New Roman"/>
          <w:lang w:val="en-US"/>
        </w:rPr>
        <w:t>important that governm</w:t>
      </w:r>
      <w:r>
        <w:rPr>
          <w:rFonts w:ascii="Times New Roman" w:hAnsi="Times New Roman" w:cs="Times New Roman"/>
          <w:lang w:val="en-US"/>
        </w:rPr>
        <w:t xml:space="preserve">ent s strong and ensures safety; </w:t>
      </w:r>
      <w:r w:rsidRPr="008C3F10">
        <w:rPr>
          <w:rFonts w:ascii="Times New Roman" w:hAnsi="Times New Roman" w:cs="Times New Roman"/>
          <w:lang w:val="en-US"/>
        </w:rPr>
        <w:t xml:space="preserve"> and </w:t>
      </w:r>
      <w:r>
        <w:rPr>
          <w:rFonts w:ascii="Times New Roman" w:hAnsi="Times New Roman" w:cs="Times New Roman"/>
          <w:lang w:val="en-US"/>
        </w:rPr>
        <w:t xml:space="preserve">5) </w:t>
      </w:r>
      <w:r w:rsidRPr="008C3F10">
        <w:rPr>
          <w:rFonts w:ascii="Times New Roman" w:hAnsi="Times New Roman" w:cs="Times New Roman"/>
          <w:lang w:val="en-US"/>
        </w:rPr>
        <w:t>important to follow traditions and customs. In the ESS, each is measured on a six-point scale, and Norris and Inglehart aggregate responses to form a s</w:t>
      </w:r>
      <w:r>
        <w:rPr>
          <w:rFonts w:ascii="Times New Roman" w:hAnsi="Times New Roman" w:cs="Times New Roman"/>
          <w:lang w:val="en-US"/>
        </w:rPr>
        <w:t xml:space="preserve">cale with values from 5 to 30, with 5 being the ‘most authoritarian’. </w:t>
      </w:r>
      <w:r>
        <w:rPr>
          <w:lang w:val="en-US"/>
        </w:rPr>
        <w:t xml:space="preserve"> </w:t>
      </w:r>
      <w:r w:rsidRPr="00F26F63">
        <w:rPr>
          <w:rFonts w:ascii="Times New Roman" w:hAnsi="Times New Roman" w:cs="Times New Roman"/>
          <w:lang w:val="en-US"/>
        </w:rPr>
        <w:t xml:space="preserve">The means from the ESS 2016 are 11.21 for Poland, 12.31 for Hungary, 12.57 for the Czech Republic, 13.5 for Germany, </w:t>
      </w:r>
      <w:r>
        <w:rPr>
          <w:rFonts w:ascii="Times New Roman" w:hAnsi="Times New Roman" w:cs="Times New Roman"/>
          <w:lang w:val="en-US"/>
        </w:rPr>
        <w:t>14.69 for the</w:t>
      </w:r>
      <w:r w:rsidRPr="00F26F63">
        <w:rPr>
          <w:rFonts w:ascii="Times New Roman" w:hAnsi="Times New Roman" w:cs="Times New Roman"/>
          <w:lang w:val="en-US"/>
        </w:rPr>
        <w:t xml:space="preserve"> Netherlands, and </w:t>
      </w:r>
      <w:r>
        <w:rPr>
          <w:rFonts w:ascii="Times New Roman" w:hAnsi="Times New Roman" w:cs="Times New Roman"/>
          <w:lang w:val="en-US"/>
        </w:rPr>
        <w:t>15.1 for France.</w:t>
      </w:r>
    </w:p>
  </w:endnote>
  <w:endnote w:id="26">
    <w:p w:rsidR="00503E4C" w:rsidRPr="00BB38B7" w:rsidRDefault="00503E4C" w:rsidP="00A96ED4">
      <w:pPr>
        <w:pStyle w:val="EndnoteText"/>
        <w:spacing w:line="480" w:lineRule="auto"/>
        <w:jc w:val="both"/>
        <w:rPr>
          <w:lang w:val="en-US"/>
        </w:rPr>
      </w:pPr>
      <w:r w:rsidRPr="00A96ED4">
        <w:rPr>
          <w:rStyle w:val="EndnoteReference"/>
          <w:rFonts w:ascii="Times New Roman" w:hAnsi="Times New Roman" w:cs="Times New Roman"/>
        </w:rPr>
        <w:endnoteRef/>
      </w:r>
      <w:r w:rsidRPr="00A96ED4">
        <w:rPr>
          <w:rFonts w:ascii="Times New Roman" w:hAnsi="Times New Roman" w:cs="Times New Roman"/>
        </w:rPr>
        <w:t xml:space="preserve"> </w:t>
      </w:r>
      <w:r w:rsidRPr="00A96ED4">
        <w:rPr>
          <w:rFonts w:ascii="Times New Roman" w:hAnsi="Times New Roman" w:cs="Times New Roman"/>
          <w:lang w:val="en-US"/>
        </w:rPr>
        <w:t>‘Having Conquered Hungary, Orban Turns His Focus</w:t>
      </w:r>
      <w:r>
        <w:rPr>
          <w:rFonts w:ascii="Times New Roman" w:hAnsi="Times New Roman" w:cs="Times New Roman"/>
          <w:lang w:val="en-US"/>
        </w:rPr>
        <w:t xml:space="preserve"> to Brussels’,</w:t>
      </w:r>
      <w:r w:rsidRPr="00384E89">
        <w:rPr>
          <w:rFonts w:ascii="Times New Roman" w:hAnsi="Times New Roman" w:cs="Times New Roman"/>
          <w:lang w:val="en-US"/>
        </w:rPr>
        <w:t xml:space="preserve"> </w:t>
      </w:r>
      <w:r w:rsidRPr="00384E89">
        <w:rPr>
          <w:rFonts w:ascii="Times New Roman" w:hAnsi="Times New Roman" w:cs="Times New Roman"/>
          <w:i/>
          <w:lang w:val="en-US"/>
        </w:rPr>
        <w:t>The New York Times</w:t>
      </w:r>
      <w:r w:rsidRPr="00384E89">
        <w:rPr>
          <w:rFonts w:ascii="Times New Roman" w:hAnsi="Times New Roman" w:cs="Times New Roman"/>
          <w:lang w:val="en-US"/>
        </w:rPr>
        <w:t xml:space="preserve">, </w:t>
      </w:r>
      <w:r>
        <w:rPr>
          <w:rFonts w:ascii="Times New Roman" w:hAnsi="Times New Roman" w:cs="Times New Roman"/>
          <w:lang w:val="en-US"/>
        </w:rPr>
        <w:t>12 May 2</w:t>
      </w:r>
      <w:r w:rsidRPr="00384E89">
        <w:rPr>
          <w:rFonts w:ascii="Times New Roman" w:hAnsi="Times New Roman" w:cs="Times New Roman"/>
          <w:lang w:val="en-US"/>
        </w:rPr>
        <w:t xml:space="preserve">018.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4300829"/>
      <w:docPartObj>
        <w:docPartGallery w:val="Page Numbers (Bottom of Page)"/>
        <w:docPartUnique/>
      </w:docPartObj>
    </w:sdtPr>
    <w:sdtEndPr>
      <w:rPr>
        <w:noProof/>
      </w:rPr>
    </w:sdtEndPr>
    <w:sdtContent>
      <w:p w:rsidR="00503E4C" w:rsidRDefault="00503E4C">
        <w:pPr>
          <w:pStyle w:val="Footer"/>
          <w:jc w:val="center"/>
        </w:pPr>
        <w:r>
          <w:fldChar w:fldCharType="begin"/>
        </w:r>
        <w:r>
          <w:instrText xml:space="preserve"> PAGE   \* MERGEFORMAT </w:instrText>
        </w:r>
        <w:r>
          <w:fldChar w:fldCharType="separate"/>
        </w:r>
        <w:r w:rsidR="00843951">
          <w:rPr>
            <w:noProof/>
          </w:rPr>
          <w:t>2</w:t>
        </w:r>
        <w:r>
          <w:rPr>
            <w:noProof/>
          </w:rPr>
          <w:fldChar w:fldCharType="end"/>
        </w:r>
      </w:p>
    </w:sdtContent>
  </w:sdt>
  <w:p w:rsidR="00503E4C" w:rsidRDefault="00503E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E4C" w:rsidRDefault="00503E4C" w:rsidP="004F4156">
      <w:pPr>
        <w:spacing w:after="0" w:line="240" w:lineRule="auto"/>
      </w:pPr>
      <w:r>
        <w:separator/>
      </w:r>
    </w:p>
  </w:footnote>
  <w:footnote w:type="continuationSeparator" w:id="0">
    <w:p w:rsidR="00503E4C" w:rsidRDefault="00503E4C" w:rsidP="004F41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5601"/>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13E"/>
    <w:rsid w:val="00000133"/>
    <w:rsid w:val="00011BCF"/>
    <w:rsid w:val="0001298D"/>
    <w:rsid w:val="000209D6"/>
    <w:rsid w:val="00032646"/>
    <w:rsid w:val="00044449"/>
    <w:rsid w:val="0005187A"/>
    <w:rsid w:val="00055E5B"/>
    <w:rsid w:val="0006093A"/>
    <w:rsid w:val="00071733"/>
    <w:rsid w:val="00074872"/>
    <w:rsid w:val="00084653"/>
    <w:rsid w:val="000A742D"/>
    <w:rsid w:val="000B1FFF"/>
    <w:rsid w:val="000E0BEE"/>
    <w:rsid w:val="000E1FB9"/>
    <w:rsid w:val="000E3857"/>
    <w:rsid w:val="000F4985"/>
    <w:rsid w:val="00127310"/>
    <w:rsid w:val="0013456B"/>
    <w:rsid w:val="00152CA6"/>
    <w:rsid w:val="00160654"/>
    <w:rsid w:val="00170557"/>
    <w:rsid w:val="00170CE1"/>
    <w:rsid w:val="001870BD"/>
    <w:rsid w:val="00190394"/>
    <w:rsid w:val="00193C13"/>
    <w:rsid w:val="00196560"/>
    <w:rsid w:val="001B0647"/>
    <w:rsid w:val="001B291A"/>
    <w:rsid w:val="001B2B92"/>
    <w:rsid w:val="001B7B36"/>
    <w:rsid w:val="001C32D2"/>
    <w:rsid w:val="001D0E0F"/>
    <w:rsid w:val="001D3B2B"/>
    <w:rsid w:val="001E3E4E"/>
    <w:rsid w:val="001E5A26"/>
    <w:rsid w:val="001E7D80"/>
    <w:rsid w:val="001F0F53"/>
    <w:rsid w:val="00222B1A"/>
    <w:rsid w:val="002429A1"/>
    <w:rsid w:val="00245425"/>
    <w:rsid w:val="00260EAD"/>
    <w:rsid w:val="002670EC"/>
    <w:rsid w:val="002721C7"/>
    <w:rsid w:val="002753BD"/>
    <w:rsid w:val="00277CFD"/>
    <w:rsid w:val="00295CA0"/>
    <w:rsid w:val="002A1694"/>
    <w:rsid w:val="002A5EE3"/>
    <w:rsid w:val="002A735C"/>
    <w:rsid w:val="002B2091"/>
    <w:rsid w:val="002C0937"/>
    <w:rsid w:val="002F033A"/>
    <w:rsid w:val="00303C8A"/>
    <w:rsid w:val="003222F4"/>
    <w:rsid w:val="00326955"/>
    <w:rsid w:val="003306B3"/>
    <w:rsid w:val="00357DB1"/>
    <w:rsid w:val="003607A7"/>
    <w:rsid w:val="00360DB4"/>
    <w:rsid w:val="0036224D"/>
    <w:rsid w:val="00367CD5"/>
    <w:rsid w:val="00372F78"/>
    <w:rsid w:val="003765C3"/>
    <w:rsid w:val="00384E89"/>
    <w:rsid w:val="00385589"/>
    <w:rsid w:val="00386F6D"/>
    <w:rsid w:val="0039553A"/>
    <w:rsid w:val="003972C4"/>
    <w:rsid w:val="003C4902"/>
    <w:rsid w:val="003C5519"/>
    <w:rsid w:val="003D2BC0"/>
    <w:rsid w:val="003E7152"/>
    <w:rsid w:val="00404C82"/>
    <w:rsid w:val="00406AE9"/>
    <w:rsid w:val="00412FC3"/>
    <w:rsid w:val="00413A47"/>
    <w:rsid w:val="0042490D"/>
    <w:rsid w:val="00427BE3"/>
    <w:rsid w:val="004346ED"/>
    <w:rsid w:val="004441B0"/>
    <w:rsid w:val="00453BC7"/>
    <w:rsid w:val="0046223D"/>
    <w:rsid w:val="004653BE"/>
    <w:rsid w:val="00467EB8"/>
    <w:rsid w:val="00484A07"/>
    <w:rsid w:val="004935B0"/>
    <w:rsid w:val="004979EE"/>
    <w:rsid w:val="004A4A06"/>
    <w:rsid w:val="004C4A9B"/>
    <w:rsid w:val="004C4E7C"/>
    <w:rsid w:val="004F4156"/>
    <w:rsid w:val="00503E4C"/>
    <w:rsid w:val="005320B9"/>
    <w:rsid w:val="0054548E"/>
    <w:rsid w:val="00574AE8"/>
    <w:rsid w:val="00594A7E"/>
    <w:rsid w:val="00595A4B"/>
    <w:rsid w:val="005A1703"/>
    <w:rsid w:val="005A335C"/>
    <w:rsid w:val="005C4DD6"/>
    <w:rsid w:val="005D3075"/>
    <w:rsid w:val="005D599F"/>
    <w:rsid w:val="005E51C3"/>
    <w:rsid w:val="005F060A"/>
    <w:rsid w:val="005F3797"/>
    <w:rsid w:val="00643CC9"/>
    <w:rsid w:val="00646B87"/>
    <w:rsid w:val="00656CDD"/>
    <w:rsid w:val="00662A81"/>
    <w:rsid w:val="00662C80"/>
    <w:rsid w:val="00664B74"/>
    <w:rsid w:val="00667FA2"/>
    <w:rsid w:val="00684CF3"/>
    <w:rsid w:val="006B2745"/>
    <w:rsid w:val="006C0B1A"/>
    <w:rsid w:val="006F5327"/>
    <w:rsid w:val="007005B6"/>
    <w:rsid w:val="00700B19"/>
    <w:rsid w:val="00700F32"/>
    <w:rsid w:val="00712645"/>
    <w:rsid w:val="00733F3D"/>
    <w:rsid w:val="00765C13"/>
    <w:rsid w:val="00772676"/>
    <w:rsid w:val="007811EC"/>
    <w:rsid w:val="007829AD"/>
    <w:rsid w:val="00795602"/>
    <w:rsid w:val="00796935"/>
    <w:rsid w:val="007C3AA4"/>
    <w:rsid w:val="007C5FB4"/>
    <w:rsid w:val="007D39D0"/>
    <w:rsid w:val="007E3239"/>
    <w:rsid w:val="007E3416"/>
    <w:rsid w:val="007E5949"/>
    <w:rsid w:val="007E5A0D"/>
    <w:rsid w:val="00825353"/>
    <w:rsid w:val="00843951"/>
    <w:rsid w:val="008461C9"/>
    <w:rsid w:val="00847F8B"/>
    <w:rsid w:val="008557B2"/>
    <w:rsid w:val="0085673C"/>
    <w:rsid w:val="008755CA"/>
    <w:rsid w:val="00875EDF"/>
    <w:rsid w:val="0088041E"/>
    <w:rsid w:val="008A6885"/>
    <w:rsid w:val="008C3F10"/>
    <w:rsid w:val="008E6B40"/>
    <w:rsid w:val="008F4C77"/>
    <w:rsid w:val="008F6641"/>
    <w:rsid w:val="009051A4"/>
    <w:rsid w:val="00907C5A"/>
    <w:rsid w:val="00922CEA"/>
    <w:rsid w:val="0092374A"/>
    <w:rsid w:val="009263AB"/>
    <w:rsid w:val="00927002"/>
    <w:rsid w:val="00934612"/>
    <w:rsid w:val="0095373F"/>
    <w:rsid w:val="009549BC"/>
    <w:rsid w:val="00986732"/>
    <w:rsid w:val="009A1D92"/>
    <w:rsid w:val="009B102A"/>
    <w:rsid w:val="009D72E0"/>
    <w:rsid w:val="009E05F1"/>
    <w:rsid w:val="009E2284"/>
    <w:rsid w:val="009E74B0"/>
    <w:rsid w:val="009F4FA5"/>
    <w:rsid w:val="00A02CFE"/>
    <w:rsid w:val="00A07568"/>
    <w:rsid w:val="00A076FD"/>
    <w:rsid w:val="00A16BDD"/>
    <w:rsid w:val="00A17FA5"/>
    <w:rsid w:val="00A303D4"/>
    <w:rsid w:val="00A62879"/>
    <w:rsid w:val="00A6330F"/>
    <w:rsid w:val="00A7006E"/>
    <w:rsid w:val="00A764E2"/>
    <w:rsid w:val="00A91D21"/>
    <w:rsid w:val="00A96ED4"/>
    <w:rsid w:val="00A97BA8"/>
    <w:rsid w:val="00A97BF9"/>
    <w:rsid w:val="00AA17F5"/>
    <w:rsid w:val="00AB23C9"/>
    <w:rsid w:val="00AD16D6"/>
    <w:rsid w:val="00AD5886"/>
    <w:rsid w:val="00AD70A3"/>
    <w:rsid w:val="00B1129D"/>
    <w:rsid w:val="00B15123"/>
    <w:rsid w:val="00B15457"/>
    <w:rsid w:val="00B209CE"/>
    <w:rsid w:val="00B3366E"/>
    <w:rsid w:val="00B4253B"/>
    <w:rsid w:val="00B448FC"/>
    <w:rsid w:val="00B57FF7"/>
    <w:rsid w:val="00B64297"/>
    <w:rsid w:val="00B90FD8"/>
    <w:rsid w:val="00B95391"/>
    <w:rsid w:val="00B961CB"/>
    <w:rsid w:val="00BA17EF"/>
    <w:rsid w:val="00BB1FB3"/>
    <w:rsid w:val="00BB38B7"/>
    <w:rsid w:val="00BC06B4"/>
    <w:rsid w:val="00C1288F"/>
    <w:rsid w:val="00C65E3E"/>
    <w:rsid w:val="00C70F22"/>
    <w:rsid w:val="00C74DC8"/>
    <w:rsid w:val="00C8013E"/>
    <w:rsid w:val="00C8255D"/>
    <w:rsid w:val="00C871E2"/>
    <w:rsid w:val="00C87273"/>
    <w:rsid w:val="00CB5CB4"/>
    <w:rsid w:val="00CB757B"/>
    <w:rsid w:val="00CC03A9"/>
    <w:rsid w:val="00CC1E63"/>
    <w:rsid w:val="00CD33C2"/>
    <w:rsid w:val="00CD4252"/>
    <w:rsid w:val="00D05606"/>
    <w:rsid w:val="00D10F54"/>
    <w:rsid w:val="00D12FBC"/>
    <w:rsid w:val="00D32344"/>
    <w:rsid w:val="00D36504"/>
    <w:rsid w:val="00D440CC"/>
    <w:rsid w:val="00D73737"/>
    <w:rsid w:val="00D82F91"/>
    <w:rsid w:val="00D87A0A"/>
    <w:rsid w:val="00D934A2"/>
    <w:rsid w:val="00DA0AE9"/>
    <w:rsid w:val="00DD1DB5"/>
    <w:rsid w:val="00DE0519"/>
    <w:rsid w:val="00DE6DAA"/>
    <w:rsid w:val="00DF44C3"/>
    <w:rsid w:val="00DF7C7B"/>
    <w:rsid w:val="00E03E30"/>
    <w:rsid w:val="00E16E32"/>
    <w:rsid w:val="00E214E7"/>
    <w:rsid w:val="00E563D6"/>
    <w:rsid w:val="00E670F1"/>
    <w:rsid w:val="00E82B7E"/>
    <w:rsid w:val="00E9111E"/>
    <w:rsid w:val="00EA3DBE"/>
    <w:rsid w:val="00EA4B51"/>
    <w:rsid w:val="00EB103B"/>
    <w:rsid w:val="00EB57CB"/>
    <w:rsid w:val="00ED1E82"/>
    <w:rsid w:val="00EF3B89"/>
    <w:rsid w:val="00F142A9"/>
    <w:rsid w:val="00F15A27"/>
    <w:rsid w:val="00F26F63"/>
    <w:rsid w:val="00F410BA"/>
    <w:rsid w:val="00F44617"/>
    <w:rsid w:val="00F53E29"/>
    <w:rsid w:val="00F63FF8"/>
    <w:rsid w:val="00F92DCD"/>
    <w:rsid w:val="00FA33D5"/>
    <w:rsid w:val="00FA4932"/>
    <w:rsid w:val="00FA79DD"/>
    <w:rsid w:val="00FB2845"/>
    <w:rsid w:val="00FB744C"/>
    <w:rsid w:val="00FC254C"/>
    <w:rsid w:val="00FC41BC"/>
    <w:rsid w:val="00FC5A93"/>
    <w:rsid w:val="00FD5E39"/>
    <w:rsid w:val="00FF24BB"/>
    <w:rsid w:val="00FF2EA7"/>
    <w:rsid w:val="00FF6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61758519"/>
  <w15:chartTrackingRefBased/>
  <w15:docId w15:val="{6558487F-4605-446D-B544-4DA3A06CC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2">
    <w:name w:val="heading 2"/>
    <w:basedOn w:val="Normal"/>
    <w:link w:val="Heading2Char"/>
    <w:uiPriority w:val="9"/>
    <w:qFormat/>
    <w:rsid w:val="007C3AA4"/>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273"/>
    <w:pPr>
      <w:spacing w:after="0" w:line="480" w:lineRule="auto"/>
    </w:pPr>
    <w:rPr>
      <w:rFonts w:ascii="Times New Roman" w:hAnsi="Times New Roman"/>
      <w:sz w:val="24"/>
      <w:szCs w:val="24"/>
    </w:rPr>
  </w:style>
  <w:style w:type="paragraph" w:styleId="NormalWeb">
    <w:name w:val="Normal (Web)"/>
    <w:basedOn w:val="Normal"/>
    <w:uiPriority w:val="99"/>
    <w:unhideWhenUsed/>
    <w:rsid w:val="009E05F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ull-quote">
    <w:name w:val="pull-quote"/>
    <w:basedOn w:val="DefaultParagraphFont"/>
    <w:rsid w:val="00413A47"/>
  </w:style>
  <w:style w:type="character" w:customStyle="1" w:styleId="Heading2Char">
    <w:name w:val="Heading 2 Char"/>
    <w:basedOn w:val="DefaultParagraphFont"/>
    <w:link w:val="Heading2"/>
    <w:uiPriority w:val="9"/>
    <w:rsid w:val="007C3AA4"/>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B209CE"/>
    <w:rPr>
      <w:color w:val="0563C1" w:themeColor="hyperlink"/>
      <w:u w:val="single"/>
    </w:rPr>
  </w:style>
  <w:style w:type="paragraph" w:styleId="FootnoteText">
    <w:name w:val="footnote text"/>
    <w:basedOn w:val="Normal"/>
    <w:link w:val="FootnoteTextChar"/>
    <w:uiPriority w:val="99"/>
    <w:semiHidden/>
    <w:unhideWhenUsed/>
    <w:rsid w:val="004F41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4156"/>
    <w:rPr>
      <w:sz w:val="20"/>
      <w:szCs w:val="20"/>
      <w:lang w:val="en-GB"/>
    </w:rPr>
  </w:style>
  <w:style w:type="character" w:styleId="FootnoteReference">
    <w:name w:val="footnote reference"/>
    <w:basedOn w:val="DefaultParagraphFont"/>
    <w:uiPriority w:val="99"/>
    <w:semiHidden/>
    <w:unhideWhenUsed/>
    <w:rsid w:val="004F4156"/>
    <w:rPr>
      <w:vertAlign w:val="superscript"/>
    </w:rPr>
  </w:style>
  <w:style w:type="character" w:styleId="FollowedHyperlink">
    <w:name w:val="FollowedHyperlink"/>
    <w:basedOn w:val="DefaultParagraphFont"/>
    <w:uiPriority w:val="99"/>
    <w:semiHidden/>
    <w:unhideWhenUsed/>
    <w:rsid w:val="00222B1A"/>
    <w:rPr>
      <w:color w:val="954F72" w:themeColor="followedHyperlink"/>
      <w:u w:val="single"/>
    </w:rPr>
  </w:style>
  <w:style w:type="paragraph" w:styleId="Header">
    <w:name w:val="header"/>
    <w:basedOn w:val="Normal"/>
    <w:link w:val="HeaderChar"/>
    <w:uiPriority w:val="99"/>
    <w:unhideWhenUsed/>
    <w:rsid w:val="00084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653"/>
    <w:rPr>
      <w:lang w:val="en-GB"/>
    </w:rPr>
  </w:style>
  <w:style w:type="paragraph" w:styleId="Footer">
    <w:name w:val="footer"/>
    <w:basedOn w:val="Normal"/>
    <w:link w:val="FooterChar"/>
    <w:uiPriority w:val="99"/>
    <w:unhideWhenUsed/>
    <w:rsid w:val="000846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653"/>
    <w:rPr>
      <w:lang w:val="en-GB"/>
    </w:rPr>
  </w:style>
  <w:style w:type="character" w:styleId="Emphasis">
    <w:name w:val="Emphasis"/>
    <w:basedOn w:val="DefaultParagraphFont"/>
    <w:uiPriority w:val="20"/>
    <w:qFormat/>
    <w:rsid w:val="003765C3"/>
    <w:rPr>
      <w:i/>
      <w:iCs/>
    </w:rPr>
  </w:style>
  <w:style w:type="character" w:customStyle="1" w:styleId="nlmfn">
    <w:name w:val="nlm_fn"/>
    <w:basedOn w:val="DefaultParagraphFont"/>
    <w:rsid w:val="00BC06B4"/>
  </w:style>
  <w:style w:type="table" w:styleId="TableGrid">
    <w:name w:val="Table Grid"/>
    <w:basedOn w:val="TableNormal"/>
    <w:uiPriority w:val="39"/>
    <w:rsid w:val="00664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0A3"/>
    <w:rPr>
      <w:sz w:val="16"/>
      <w:szCs w:val="16"/>
    </w:rPr>
  </w:style>
  <w:style w:type="paragraph" w:styleId="CommentText">
    <w:name w:val="annotation text"/>
    <w:basedOn w:val="Normal"/>
    <w:link w:val="CommentTextChar"/>
    <w:uiPriority w:val="99"/>
    <w:semiHidden/>
    <w:unhideWhenUsed/>
    <w:rsid w:val="00AD70A3"/>
    <w:pPr>
      <w:spacing w:line="240" w:lineRule="auto"/>
    </w:pPr>
    <w:rPr>
      <w:sz w:val="20"/>
      <w:szCs w:val="20"/>
    </w:rPr>
  </w:style>
  <w:style w:type="character" w:customStyle="1" w:styleId="CommentTextChar">
    <w:name w:val="Comment Text Char"/>
    <w:basedOn w:val="DefaultParagraphFont"/>
    <w:link w:val="CommentText"/>
    <w:uiPriority w:val="99"/>
    <w:semiHidden/>
    <w:rsid w:val="00AD70A3"/>
    <w:rPr>
      <w:sz w:val="20"/>
      <w:szCs w:val="20"/>
      <w:lang w:val="en-GB"/>
    </w:rPr>
  </w:style>
  <w:style w:type="paragraph" w:styleId="CommentSubject">
    <w:name w:val="annotation subject"/>
    <w:basedOn w:val="CommentText"/>
    <w:next w:val="CommentText"/>
    <w:link w:val="CommentSubjectChar"/>
    <w:uiPriority w:val="99"/>
    <w:semiHidden/>
    <w:unhideWhenUsed/>
    <w:rsid w:val="00AD70A3"/>
    <w:rPr>
      <w:b/>
      <w:bCs/>
    </w:rPr>
  </w:style>
  <w:style w:type="character" w:customStyle="1" w:styleId="CommentSubjectChar">
    <w:name w:val="Comment Subject Char"/>
    <w:basedOn w:val="CommentTextChar"/>
    <w:link w:val="CommentSubject"/>
    <w:uiPriority w:val="99"/>
    <w:semiHidden/>
    <w:rsid w:val="00AD70A3"/>
    <w:rPr>
      <w:b/>
      <w:bCs/>
      <w:sz w:val="20"/>
      <w:szCs w:val="20"/>
      <w:lang w:val="en-GB"/>
    </w:rPr>
  </w:style>
  <w:style w:type="paragraph" w:styleId="BalloonText">
    <w:name w:val="Balloon Text"/>
    <w:basedOn w:val="Normal"/>
    <w:link w:val="BalloonTextChar"/>
    <w:uiPriority w:val="99"/>
    <w:semiHidden/>
    <w:unhideWhenUsed/>
    <w:rsid w:val="00AD70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0A3"/>
    <w:rPr>
      <w:rFonts w:ascii="Segoe UI" w:hAnsi="Segoe UI" w:cs="Segoe UI"/>
      <w:sz w:val="18"/>
      <w:szCs w:val="18"/>
      <w:lang w:val="en-GB"/>
    </w:rPr>
  </w:style>
  <w:style w:type="paragraph" w:styleId="EndnoteText">
    <w:name w:val="endnote text"/>
    <w:basedOn w:val="Normal"/>
    <w:link w:val="EndnoteTextChar"/>
    <w:uiPriority w:val="99"/>
    <w:semiHidden/>
    <w:unhideWhenUsed/>
    <w:rsid w:val="000B1F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B1FFF"/>
    <w:rPr>
      <w:sz w:val="20"/>
      <w:szCs w:val="20"/>
      <w:lang w:val="en-GB"/>
    </w:rPr>
  </w:style>
  <w:style w:type="character" w:styleId="EndnoteReference">
    <w:name w:val="endnote reference"/>
    <w:basedOn w:val="DefaultParagraphFont"/>
    <w:uiPriority w:val="99"/>
    <w:semiHidden/>
    <w:unhideWhenUsed/>
    <w:rsid w:val="000B1F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452751">
      <w:bodyDiv w:val="1"/>
      <w:marLeft w:val="0"/>
      <w:marRight w:val="0"/>
      <w:marTop w:val="0"/>
      <w:marBottom w:val="0"/>
      <w:divBdr>
        <w:top w:val="none" w:sz="0" w:space="0" w:color="auto"/>
        <w:left w:val="none" w:sz="0" w:space="0" w:color="auto"/>
        <w:bottom w:val="none" w:sz="0" w:space="0" w:color="auto"/>
        <w:right w:val="none" w:sz="0" w:space="0" w:color="auto"/>
      </w:divBdr>
    </w:div>
    <w:div w:id="402604919">
      <w:bodyDiv w:val="1"/>
      <w:marLeft w:val="0"/>
      <w:marRight w:val="0"/>
      <w:marTop w:val="0"/>
      <w:marBottom w:val="0"/>
      <w:divBdr>
        <w:top w:val="none" w:sz="0" w:space="0" w:color="auto"/>
        <w:left w:val="none" w:sz="0" w:space="0" w:color="auto"/>
        <w:bottom w:val="none" w:sz="0" w:space="0" w:color="auto"/>
        <w:right w:val="none" w:sz="0" w:space="0" w:color="auto"/>
      </w:divBdr>
    </w:div>
    <w:div w:id="561717070">
      <w:bodyDiv w:val="1"/>
      <w:marLeft w:val="0"/>
      <w:marRight w:val="0"/>
      <w:marTop w:val="0"/>
      <w:marBottom w:val="0"/>
      <w:divBdr>
        <w:top w:val="none" w:sz="0" w:space="0" w:color="auto"/>
        <w:left w:val="none" w:sz="0" w:space="0" w:color="auto"/>
        <w:bottom w:val="none" w:sz="0" w:space="0" w:color="auto"/>
        <w:right w:val="none" w:sz="0" w:space="0" w:color="auto"/>
      </w:divBdr>
      <w:divsChild>
        <w:div w:id="1880046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0098209">
      <w:bodyDiv w:val="1"/>
      <w:marLeft w:val="0"/>
      <w:marRight w:val="0"/>
      <w:marTop w:val="0"/>
      <w:marBottom w:val="0"/>
      <w:divBdr>
        <w:top w:val="none" w:sz="0" w:space="0" w:color="auto"/>
        <w:left w:val="none" w:sz="0" w:space="0" w:color="auto"/>
        <w:bottom w:val="none" w:sz="0" w:space="0" w:color="auto"/>
        <w:right w:val="none" w:sz="0" w:space="0" w:color="auto"/>
      </w:divBdr>
    </w:div>
    <w:div w:id="1243291967">
      <w:bodyDiv w:val="1"/>
      <w:marLeft w:val="0"/>
      <w:marRight w:val="0"/>
      <w:marTop w:val="0"/>
      <w:marBottom w:val="0"/>
      <w:divBdr>
        <w:top w:val="none" w:sz="0" w:space="0" w:color="auto"/>
        <w:left w:val="none" w:sz="0" w:space="0" w:color="auto"/>
        <w:bottom w:val="none" w:sz="0" w:space="0" w:color="auto"/>
        <w:right w:val="none" w:sz="0" w:space="0" w:color="auto"/>
      </w:divBdr>
      <w:divsChild>
        <w:div w:id="475100534">
          <w:marLeft w:val="0"/>
          <w:marRight w:val="0"/>
          <w:marTop w:val="0"/>
          <w:marBottom w:val="0"/>
          <w:divBdr>
            <w:top w:val="none" w:sz="0" w:space="0" w:color="auto"/>
            <w:left w:val="none" w:sz="0" w:space="0" w:color="auto"/>
            <w:bottom w:val="none" w:sz="0" w:space="0" w:color="auto"/>
            <w:right w:val="none" w:sz="0" w:space="0" w:color="auto"/>
          </w:divBdr>
        </w:div>
        <w:div w:id="843126235">
          <w:marLeft w:val="0"/>
          <w:marRight w:val="0"/>
          <w:marTop w:val="0"/>
          <w:marBottom w:val="0"/>
          <w:divBdr>
            <w:top w:val="none" w:sz="0" w:space="0" w:color="auto"/>
            <w:left w:val="none" w:sz="0" w:space="0" w:color="auto"/>
            <w:bottom w:val="none" w:sz="0" w:space="0" w:color="auto"/>
            <w:right w:val="none" w:sz="0" w:space="0" w:color="auto"/>
          </w:divBdr>
        </w:div>
        <w:div w:id="1730297661">
          <w:marLeft w:val="0"/>
          <w:marRight w:val="0"/>
          <w:marTop w:val="0"/>
          <w:marBottom w:val="0"/>
          <w:divBdr>
            <w:top w:val="none" w:sz="0" w:space="0" w:color="auto"/>
            <w:left w:val="none" w:sz="0" w:space="0" w:color="auto"/>
            <w:bottom w:val="none" w:sz="0" w:space="0" w:color="auto"/>
            <w:right w:val="none" w:sz="0" w:space="0" w:color="auto"/>
          </w:divBdr>
        </w:div>
        <w:div w:id="1833180194">
          <w:marLeft w:val="0"/>
          <w:marRight w:val="0"/>
          <w:marTop w:val="0"/>
          <w:marBottom w:val="0"/>
          <w:divBdr>
            <w:top w:val="none" w:sz="0" w:space="0" w:color="auto"/>
            <w:left w:val="none" w:sz="0" w:space="0" w:color="auto"/>
            <w:bottom w:val="none" w:sz="0" w:space="0" w:color="auto"/>
            <w:right w:val="none" w:sz="0" w:space="0" w:color="auto"/>
          </w:divBdr>
        </w:div>
        <w:div w:id="2103529854">
          <w:marLeft w:val="0"/>
          <w:marRight w:val="0"/>
          <w:marTop w:val="0"/>
          <w:marBottom w:val="0"/>
          <w:divBdr>
            <w:top w:val="none" w:sz="0" w:space="0" w:color="auto"/>
            <w:left w:val="none" w:sz="0" w:space="0" w:color="auto"/>
            <w:bottom w:val="none" w:sz="0" w:space="0" w:color="auto"/>
            <w:right w:val="none" w:sz="0" w:space="0" w:color="auto"/>
          </w:divBdr>
        </w:div>
      </w:divsChild>
    </w:div>
    <w:div w:id="1462580199">
      <w:bodyDiv w:val="1"/>
      <w:marLeft w:val="0"/>
      <w:marRight w:val="0"/>
      <w:marTop w:val="0"/>
      <w:marBottom w:val="0"/>
      <w:divBdr>
        <w:top w:val="none" w:sz="0" w:space="0" w:color="auto"/>
        <w:left w:val="none" w:sz="0" w:space="0" w:color="auto"/>
        <w:bottom w:val="none" w:sz="0" w:space="0" w:color="auto"/>
        <w:right w:val="none" w:sz="0" w:space="0" w:color="auto"/>
      </w:divBdr>
    </w:div>
    <w:div w:id="1495029678">
      <w:bodyDiv w:val="1"/>
      <w:marLeft w:val="0"/>
      <w:marRight w:val="0"/>
      <w:marTop w:val="0"/>
      <w:marBottom w:val="0"/>
      <w:divBdr>
        <w:top w:val="none" w:sz="0" w:space="0" w:color="auto"/>
        <w:left w:val="none" w:sz="0" w:space="0" w:color="auto"/>
        <w:bottom w:val="none" w:sz="0" w:space="0" w:color="auto"/>
        <w:right w:val="none" w:sz="0" w:space="0" w:color="auto"/>
      </w:divBdr>
    </w:div>
    <w:div w:id="1795368325">
      <w:bodyDiv w:val="1"/>
      <w:marLeft w:val="0"/>
      <w:marRight w:val="0"/>
      <w:marTop w:val="0"/>
      <w:marBottom w:val="0"/>
      <w:divBdr>
        <w:top w:val="none" w:sz="0" w:space="0" w:color="auto"/>
        <w:left w:val="none" w:sz="0" w:space="0" w:color="auto"/>
        <w:bottom w:val="none" w:sz="0" w:space="0" w:color="auto"/>
        <w:right w:val="none" w:sz="0" w:space="0" w:color="auto"/>
      </w:divBdr>
    </w:div>
    <w:div w:id="2023118670">
      <w:bodyDiv w:val="1"/>
      <w:marLeft w:val="0"/>
      <w:marRight w:val="0"/>
      <w:marTop w:val="0"/>
      <w:marBottom w:val="0"/>
      <w:divBdr>
        <w:top w:val="none" w:sz="0" w:space="0" w:color="auto"/>
        <w:left w:val="none" w:sz="0" w:space="0" w:color="auto"/>
        <w:bottom w:val="none" w:sz="0" w:space="0" w:color="auto"/>
        <w:right w:val="none" w:sz="0" w:space="0" w:color="auto"/>
      </w:divBdr>
      <w:divsChild>
        <w:div w:id="582690461">
          <w:marLeft w:val="0"/>
          <w:marRight w:val="0"/>
          <w:marTop w:val="0"/>
          <w:marBottom w:val="0"/>
          <w:divBdr>
            <w:top w:val="none" w:sz="0" w:space="0" w:color="auto"/>
            <w:left w:val="none" w:sz="0" w:space="0" w:color="auto"/>
            <w:bottom w:val="none" w:sz="0" w:space="0" w:color="auto"/>
            <w:right w:val="none" w:sz="0" w:space="0" w:color="auto"/>
          </w:divBdr>
        </w:div>
        <w:div w:id="2055040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eedomhouse.org/sites/default/files/poland%20brief%20final.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nationalismproject.org/books/e_f.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inyurl.com/ybkk3yy7" TargetMode="External"/><Relationship Id="rId5" Type="http://schemas.openxmlformats.org/officeDocument/2006/relationships/footnotes" Target="footnotes.xml"/><Relationship Id="rId10" Type="http://schemas.openxmlformats.org/officeDocument/2006/relationships/hyperlink" Target="https://tinyurl.com/yd4fr3fm" TargetMode="External"/><Relationship Id="rId4" Type="http://schemas.openxmlformats.org/officeDocument/2006/relationships/webSettings" Target="webSettings.xml"/><Relationship Id="rId9" Type="http://schemas.openxmlformats.org/officeDocument/2006/relationships/hyperlink" Target="https://tinyurl.com/y7x6s9op"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europeansocialsurvey.org/" TargetMode="External"/><Relationship Id="rId2" Type="http://schemas.openxmlformats.org/officeDocument/2006/relationships/hyperlink" Target="https://www.adl.org/blog/radio-maryja-25-years-of-anti-semitism" TargetMode="External"/><Relationship Id="rId1" Type="http://schemas.openxmlformats.org/officeDocument/2006/relationships/hyperlink" Target="https://tinyurl.com/y898qyzt" TargetMode="External"/><Relationship Id="rId4" Type="http://schemas.openxmlformats.org/officeDocument/2006/relationships/hyperlink" Target="http://assets.pewresearch.org/wp-content/uploads/sites/2/2016/07/14095942/Pew-Research-Center-EU-Refugees-and-National-Identity-Report-FINAL-July-11-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ED59F-34D8-4AE4-AF2E-FF0DEDBE4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22</Pages>
  <Words>8022</Words>
  <Characters>45729</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Asher Howarth</dc:creator>
  <cp:keywords/>
  <dc:description/>
  <cp:lastModifiedBy>Paul Kubicek</cp:lastModifiedBy>
  <cp:revision>27</cp:revision>
  <dcterms:created xsi:type="dcterms:W3CDTF">2019-04-08T02:38:00Z</dcterms:created>
  <dcterms:modified xsi:type="dcterms:W3CDTF">2019-04-17T03:08:00Z</dcterms:modified>
</cp:coreProperties>
</file>