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78585" w14:textId="267FE02F" w:rsidR="00704D39" w:rsidRPr="00DC4A72" w:rsidRDefault="00FA67FB" w:rsidP="00D55B15">
      <w:pPr>
        <w:rPr>
          <w:rFonts w:asciiTheme="minorHAnsi" w:hAnsiTheme="minorHAnsi"/>
          <w:b/>
          <w:sz w:val="32"/>
          <w:szCs w:val="32"/>
          <w:lang w:val="en-US"/>
        </w:rPr>
      </w:pPr>
      <w:r w:rsidRPr="00DC4A72">
        <w:rPr>
          <w:rFonts w:asciiTheme="minorHAnsi" w:hAnsiTheme="minorHAnsi"/>
          <w:b/>
          <w:sz w:val="32"/>
          <w:szCs w:val="32"/>
          <w:lang w:val="en-US"/>
        </w:rPr>
        <w:t>Agency governance</w:t>
      </w:r>
      <w:r w:rsidR="00BF03AD" w:rsidRPr="00DC4A72">
        <w:rPr>
          <w:rFonts w:asciiTheme="minorHAnsi" w:hAnsiTheme="minorHAnsi"/>
          <w:b/>
          <w:sz w:val="32"/>
          <w:szCs w:val="32"/>
          <w:lang w:val="en-US"/>
        </w:rPr>
        <w:t xml:space="preserve"> in </w:t>
      </w:r>
      <w:r w:rsidR="000969FC" w:rsidRPr="00DC4A72">
        <w:rPr>
          <w:rFonts w:asciiTheme="minorHAnsi" w:hAnsiTheme="minorHAnsi"/>
          <w:b/>
          <w:sz w:val="32"/>
          <w:szCs w:val="32"/>
          <w:lang w:val="en-US"/>
        </w:rPr>
        <w:t>integrated administrative systems</w:t>
      </w:r>
      <w:r w:rsidR="008750FE" w:rsidRPr="00DC4A72">
        <w:rPr>
          <w:rFonts w:asciiTheme="minorHAnsi" w:hAnsiTheme="minorHAnsi"/>
          <w:b/>
          <w:sz w:val="32"/>
          <w:szCs w:val="32"/>
          <w:lang w:val="en-US"/>
        </w:rPr>
        <w:t xml:space="preserve"> </w:t>
      </w:r>
    </w:p>
    <w:p w14:paraId="2F99FFF9" w14:textId="250024F4" w:rsidR="0077783D" w:rsidRPr="00F1617E" w:rsidRDefault="00487183" w:rsidP="00D55B15">
      <w:pPr>
        <w:rPr>
          <w:rFonts w:asciiTheme="minorHAnsi" w:hAnsiTheme="minorHAnsi"/>
          <w:i/>
          <w:sz w:val="28"/>
          <w:szCs w:val="28"/>
          <w:lang w:val="en-US"/>
        </w:rPr>
      </w:pPr>
      <w:r w:rsidRPr="00F1617E">
        <w:rPr>
          <w:rFonts w:asciiTheme="minorHAnsi" w:hAnsiTheme="minorHAnsi"/>
          <w:i/>
          <w:sz w:val="28"/>
          <w:szCs w:val="28"/>
          <w:lang w:val="en-US"/>
        </w:rPr>
        <w:t>Evidence from a</w:t>
      </w:r>
      <w:r w:rsidR="00297419" w:rsidRPr="00F1617E">
        <w:rPr>
          <w:rFonts w:asciiTheme="minorHAnsi" w:hAnsiTheme="minorHAnsi"/>
          <w:i/>
          <w:sz w:val="28"/>
          <w:szCs w:val="28"/>
          <w:lang w:val="en-US"/>
        </w:rPr>
        <w:t xml:space="preserve"> large-</w:t>
      </w:r>
      <w:r w:rsidR="00CE4239" w:rsidRPr="00F1617E">
        <w:rPr>
          <w:rFonts w:asciiTheme="minorHAnsi" w:hAnsiTheme="minorHAnsi"/>
          <w:i/>
          <w:sz w:val="28"/>
          <w:szCs w:val="28"/>
          <w:lang w:val="en-US"/>
        </w:rPr>
        <w:t>scale</w:t>
      </w:r>
      <w:r w:rsidR="00297419" w:rsidRPr="00F1617E">
        <w:rPr>
          <w:rFonts w:asciiTheme="minorHAnsi" w:hAnsiTheme="minorHAnsi"/>
          <w:i/>
          <w:sz w:val="28"/>
          <w:szCs w:val="28"/>
          <w:lang w:val="en-US"/>
        </w:rPr>
        <w:t xml:space="preserve"> study </w:t>
      </w:r>
    </w:p>
    <w:p w14:paraId="47603DF2" w14:textId="77777777" w:rsidR="00704D39" w:rsidRPr="00DC4A72" w:rsidRDefault="00704D39" w:rsidP="00D55B15">
      <w:pPr>
        <w:rPr>
          <w:rFonts w:asciiTheme="minorHAnsi" w:hAnsiTheme="minorHAnsi"/>
          <w:i/>
          <w:lang w:val="en-US"/>
        </w:rPr>
      </w:pPr>
    </w:p>
    <w:p w14:paraId="41FDC1D5" w14:textId="62304E5C" w:rsidR="00BF03AD" w:rsidRPr="00DC4A72" w:rsidRDefault="00992949" w:rsidP="00D55B15">
      <w:pPr>
        <w:rPr>
          <w:rFonts w:asciiTheme="minorHAnsi" w:hAnsiTheme="minorHAnsi"/>
          <w:lang w:val="en-US"/>
        </w:rPr>
      </w:pPr>
      <w:r w:rsidRPr="00DC4A72">
        <w:rPr>
          <w:rFonts w:asciiTheme="minorHAnsi" w:hAnsiTheme="minorHAnsi"/>
          <w:lang w:val="en-US"/>
        </w:rPr>
        <w:t xml:space="preserve">Jarle Trondal, </w:t>
      </w:r>
      <w:proofErr w:type="spellStart"/>
      <w:r w:rsidR="000E7BFB" w:rsidRPr="00DC4A72">
        <w:rPr>
          <w:rFonts w:asciiTheme="minorHAnsi" w:hAnsiTheme="minorHAnsi"/>
          <w:lang w:val="en-US"/>
        </w:rPr>
        <w:t>Gjermund</w:t>
      </w:r>
      <w:proofErr w:type="spellEnd"/>
      <w:r w:rsidR="000E7BFB" w:rsidRPr="00DC4A72">
        <w:rPr>
          <w:rFonts w:asciiTheme="minorHAnsi" w:hAnsiTheme="minorHAnsi"/>
          <w:lang w:val="en-US"/>
        </w:rPr>
        <w:t xml:space="preserve"> </w:t>
      </w:r>
      <w:proofErr w:type="spellStart"/>
      <w:r w:rsidR="000E7BFB" w:rsidRPr="00DC4A72">
        <w:rPr>
          <w:rFonts w:asciiTheme="minorHAnsi" w:hAnsiTheme="minorHAnsi"/>
          <w:lang w:val="en-US"/>
        </w:rPr>
        <w:t>Haslerud</w:t>
      </w:r>
      <w:proofErr w:type="spellEnd"/>
      <w:r w:rsidR="000E7BFB" w:rsidRPr="00DC4A72">
        <w:rPr>
          <w:rFonts w:asciiTheme="minorHAnsi" w:hAnsiTheme="minorHAnsi"/>
          <w:lang w:val="en-US"/>
        </w:rPr>
        <w:t xml:space="preserve"> and </w:t>
      </w:r>
      <w:proofErr w:type="spellStart"/>
      <w:r w:rsidRPr="00DC4A72">
        <w:rPr>
          <w:rFonts w:asciiTheme="minorHAnsi" w:hAnsiTheme="minorHAnsi"/>
          <w:lang w:val="en-US"/>
        </w:rPr>
        <w:t>Nadja</w:t>
      </w:r>
      <w:proofErr w:type="spellEnd"/>
      <w:r w:rsidRPr="00DC4A72">
        <w:rPr>
          <w:rFonts w:asciiTheme="minorHAnsi" w:hAnsiTheme="minorHAnsi"/>
          <w:lang w:val="en-US"/>
        </w:rPr>
        <w:t xml:space="preserve"> </w:t>
      </w:r>
      <w:r w:rsidR="00947D83">
        <w:rPr>
          <w:rFonts w:asciiTheme="minorHAnsi" w:hAnsiTheme="minorHAnsi"/>
          <w:lang w:val="en-US"/>
        </w:rPr>
        <w:t xml:space="preserve">S. </w:t>
      </w:r>
      <w:proofErr w:type="spellStart"/>
      <w:r w:rsidRPr="00DC4A72">
        <w:rPr>
          <w:rFonts w:asciiTheme="minorHAnsi" w:hAnsiTheme="minorHAnsi"/>
          <w:lang w:val="en-US"/>
        </w:rPr>
        <w:t>Kü</w:t>
      </w:r>
      <w:r w:rsidR="00BF03AD" w:rsidRPr="00DC4A72">
        <w:rPr>
          <w:rFonts w:asciiTheme="minorHAnsi" w:hAnsiTheme="minorHAnsi"/>
          <w:lang w:val="en-US"/>
        </w:rPr>
        <w:t>hn</w:t>
      </w:r>
      <w:proofErr w:type="spellEnd"/>
      <w:r w:rsidR="00BF03AD" w:rsidRPr="00DC4A72">
        <w:rPr>
          <w:rFonts w:asciiTheme="minorHAnsi" w:hAnsiTheme="minorHAnsi"/>
          <w:lang w:val="en-US"/>
        </w:rPr>
        <w:t xml:space="preserve"> </w:t>
      </w:r>
    </w:p>
    <w:p w14:paraId="3F01E212" w14:textId="1C15280A" w:rsidR="00BF03AD" w:rsidRPr="00DC4A72" w:rsidRDefault="00BF03AD" w:rsidP="00D55B15">
      <w:pPr>
        <w:rPr>
          <w:rFonts w:asciiTheme="minorHAnsi" w:hAnsiTheme="minorHAnsi"/>
          <w:lang w:val="en-US"/>
        </w:rPr>
      </w:pPr>
      <w:r w:rsidRPr="00DC4A72">
        <w:rPr>
          <w:rFonts w:asciiTheme="minorHAnsi" w:hAnsiTheme="minorHAnsi"/>
          <w:lang w:val="en-US"/>
        </w:rPr>
        <w:t xml:space="preserve">University of Oslo and University of </w:t>
      </w:r>
      <w:proofErr w:type="spellStart"/>
      <w:r w:rsidRPr="00DC4A72">
        <w:rPr>
          <w:rFonts w:asciiTheme="minorHAnsi" w:hAnsiTheme="minorHAnsi"/>
          <w:lang w:val="en-US"/>
        </w:rPr>
        <w:t>Agder</w:t>
      </w:r>
      <w:proofErr w:type="spellEnd"/>
      <w:r w:rsidR="007D3FB5" w:rsidRPr="00DC4A72">
        <w:rPr>
          <w:rFonts w:asciiTheme="minorHAnsi" w:hAnsiTheme="minorHAnsi"/>
          <w:lang w:val="en-US"/>
        </w:rPr>
        <w:t>, Norway</w:t>
      </w:r>
    </w:p>
    <w:p w14:paraId="464A9046" w14:textId="77777777" w:rsidR="00BF03AD" w:rsidRPr="00DC4A72" w:rsidRDefault="00BF03AD" w:rsidP="00D55B15">
      <w:pPr>
        <w:rPr>
          <w:rFonts w:asciiTheme="minorHAnsi" w:hAnsiTheme="minorHAnsi"/>
          <w:lang w:val="en-US"/>
        </w:rPr>
      </w:pPr>
    </w:p>
    <w:p w14:paraId="2500EBE8" w14:textId="2132A8B6" w:rsidR="00DC4A72" w:rsidRPr="00DC4A72" w:rsidRDefault="00DC4A72" w:rsidP="00D55B15">
      <w:pPr>
        <w:rPr>
          <w:rFonts w:asciiTheme="minorHAnsi" w:hAnsiTheme="minorHAnsi"/>
          <w:lang w:val="en-US"/>
        </w:rPr>
      </w:pPr>
      <w:r w:rsidRPr="00F1617E">
        <w:rPr>
          <w:rFonts w:asciiTheme="minorHAnsi" w:hAnsiTheme="minorHAnsi"/>
          <w:i/>
          <w:lang w:val="en-US"/>
        </w:rPr>
        <w:t xml:space="preserve">Paper prepared for the </w:t>
      </w:r>
      <w:proofErr w:type="spellStart"/>
      <w:r w:rsidRPr="00F1617E">
        <w:rPr>
          <w:rFonts w:asciiTheme="minorHAnsi" w:hAnsiTheme="minorHAnsi"/>
          <w:i/>
          <w:lang w:val="en-US"/>
        </w:rPr>
        <w:t>EUSA</w:t>
      </w:r>
      <w:proofErr w:type="spellEnd"/>
      <w:r w:rsidRPr="00F1617E">
        <w:rPr>
          <w:rFonts w:asciiTheme="minorHAnsi" w:hAnsiTheme="minorHAnsi"/>
          <w:i/>
          <w:lang w:val="en-US"/>
        </w:rPr>
        <w:t xml:space="preserve"> International Biennial Conference, Denver, US, May 9-11, 2019. </w:t>
      </w:r>
    </w:p>
    <w:p w14:paraId="1AD5F949" w14:textId="1A8E80CD" w:rsidR="00DC4A72" w:rsidRPr="00F1617E" w:rsidRDefault="003536FF" w:rsidP="00D55B15">
      <w:pPr>
        <w:rPr>
          <w:rFonts w:asciiTheme="minorHAnsi" w:hAnsiTheme="minorHAnsi"/>
          <w:i/>
          <w:lang w:val="en-US"/>
        </w:rPr>
      </w:pPr>
      <w:r>
        <w:rPr>
          <w:rFonts w:asciiTheme="minorHAnsi" w:hAnsiTheme="minorHAnsi"/>
          <w:i/>
          <w:lang w:val="en-US"/>
        </w:rPr>
        <w:t>F</w:t>
      </w:r>
      <w:r w:rsidR="00DC4A72" w:rsidRPr="00F1617E">
        <w:rPr>
          <w:rFonts w:asciiTheme="minorHAnsi" w:hAnsiTheme="minorHAnsi"/>
          <w:i/>
          <w:lang w:val="en-US"/>
        </w:rPr>
        <w:t>irst draft</w:t>
      </w:r>
    </w:p>
    <w:p w14:paraId="1DC91AA5" w14:textId="77777777" w:rsidR="00DC4A72" w:rsidRPr="00DC4A72" w:rsidRDefault="00DC4A72" w:rsidP="00D55B15">
      <w:pPr>
        <w:rPr>
          <w:rFonts w:asciiTheme="minorHAnsi" w:hAnsiTheme="minorHAnsi"/>
          <w:lang w:val="en-US"/>
        </w:rPr>
      </w:pPr>
    </w:p>
    <w:p w14:paraId="1781C64B" w14:textId="77777777" w:rsidR="00BF03AD" w:rsidRPr="00DC4A72" w:rsidRDefault="00BF03AD" w:rsidP="005E5FC8">
      <w:pPr>
        <w:rPr>
          <w:rFonts w:asciiTheme="minorHAnsi" w:hAnsiTheme="minorHAnsi"/>
          <w:b/>
          <w:sz w:val="28"/>
          <w:szCs w:val="28"/>
          <w:lang w:val="en-US"/>
        </w:rPr>
      </w:pPr>
      <w:r w:rsidRPr="00DC4A72">
        <w:rPr>
          <w:rFonts w:asciiTheme="minorHAnsi" w:hAnsiTheme="minorHAnsi"/>
          <w:b/>
          <w:sz w:val="28"/>
          <w:szCs w:val="28"/>
          <w:lang w:val="en-US"/>
        </w:rPr>
        <w:t>Abstract</w:t>
      </w:r>
    </w:p>
    <w:p w14:paraId="46B50D81" w14:textId="436A6AC3" w:rsidR="006A2115" w:rsidRPr="005E5FC8" w:rsidRDefault="004805CB" w:rsidP="005E5FC8">
      <w:pPr>
        <w:rPr>
          <w:rFonts w:asciiTheme="minorHAnsi" w:eastAsiaTheme="minorEastAsia" w:hAnsiTheme="minorHAnsi"/>
          <w:lang w:val="en-US"/>
        </w:rPr>
      </w:pPr>
      <w:r>
        <w:rPr>
          <w:rFonts w:asciiTheme="minorHAnsi" w:eastAsiaTheme="minorEastAsia" w:hAnsiTheme="minorHAnsi"/>
          <w:lang w:val="en-US"/>
        </w:rPr>
        <w:t>This paper observes that g</w:t>
      </w:r>
      <w:r w:rsidR="00387DC8">
        <w:rPr>
          <w:rFonts w:asciiTheme="minorHAnsi" w:eastAsiaTheme="minorEastAsia" w:hAnsiTheme="minorHAnsi"/>
          <w:lang w:val="en-US"/>
        </w:rPr>
        <w:t>overnment agencies</w:t>
      </w:r>
      <w:r w:rsidR="006A2115" w:rsidRPr="005E5FC8">
        <w:rPr>
          <w:rFonts w:asciiTheme="minorHAnsi" w:eastAsiaTheme="minorEastAsia" w:hAnsiTheme="minorHAnsi"/>
          <w:lang w:val="en-US"/>
        </w:rPr>
        <w:t xml:space="preserve"> </w:t>
      </w:r>
      <w:r w:rsidR="00387DC8">
        <w:rPr>
          <w:rFonts w:asciiTheme="minorHAnsi" w:eastAsiaTheme="minorEastAsia" w:hAnsiTheme="minorHAnsi"/>
          <w:lang w:val="en-US"/>
        </w:rPr>
        <w:t xml:space="preserve">are </w:t>
      </w:r>
      <w:r w:rsidR="006A2115" w:rsidRPr="005E5FC8">
        <w:rPr>
          <w:rFonts w:asciiTheme="minorHAnsi" w:eastAsiaTheme="minorEastAsia" w:hAnsiTheme="minorHAnsi"/>
          <w:lang w:val="en-US"/>
        </w:rPr>
        <w:t xml:space="preserve">engaged in two parallel worlds of executive governance </w:t>
      </w:r>
      <w:r>
        <w:rPr>
          <w:rFonts w:asciiTheme="minorHAnsi" w:eastAsiaTheme="minorEastAsia" w:hAnsiTheme="minorHAnsi"/>
          <w:lang w:val="en-US"/>
        </w:rPr>
        <w:t>that</w:t>
      </w:r>
      <w:r w:rsidRPr="005E5FC8">
        <w:rPr>
          <w:rFonts w:asciiTheme="minorHAnsi" w:eastAsiaTheme="minorEastAsia" w:hAnsiTheme="minorHAnsi"/>
          <w:lang w:val="en-US"/>
        </w:rPr>
        <w:t xml:space="preserve"> </w:t>
      </w:r>
      <w:r w:rsidR="00B60DD0">
        <w:rPr>
          <w:rFonts w:asciiTheme="minorHAnsi" w:eastAsiaTheme="minorEastAsia" w:hAnsiTheme="minorHAnsi"/>
          <w:lang w:val="en-US"/>
        </w:rPr>
        <w:t>fuel</w:t>
      </w:r>
      <w:r w:rsidR="00B60DD0" w:rsidRPr="005E5FC8">
        <w:rPr>
          <w:rFonts w:asciiTheme="minorHAnsi" w:eastAsiaTheme="minorEastAsia" w:hAnsiTheme="minorHAnsi"/>
          <w:lang w:val="en-US"/>
        </w:rPr>
        <w:t xml:space="preserve"> </w:t>
      </w:r>
      <w:r>
        <w:rPr>
          <w:rFonts w:asciiTheme="minorHAnsi" w:eastAsiaTheme="minorEastAsia" w:hAnsiTheme="minorHAnsi"/>
          <w:lang w:val="en-US"/>
        </w:rPr>
        <w:t xml:space="preserve">contending </w:t>
      </w:r>
      <w:r w:rsidR="006A2115" w:rsidRPr="005E5FC8">
        <w:rPr>
          <w:rFonts w:asciiTheme="minorHAnsi" w:eastAsiaTheme="minorEastAsia" w:hAnsiTheme="minorHAnsi"/>
          <w:lang w:val="en-US"/>
        </w:rPr>
        <w:t>opportunities</w:t>
      </w:r>
      <w:r w:rsidR="00D748C6" w:rsidRPr="005E5FC8">
        <w:rPr>
          <w:rFonts w:asciiTheme="minorHAnsi" w:eastAsiaTheme="minorEastAsia" w:hAnsiTheme="minorHAnsi"/>
          <w:lang w:val="en-US"/>
        </w:rPr>
        <w:t xml:space="preserve"> and constraints. </w:t>
      </w:r>
      <w:r>
        <w:rPr>
          <w:rFonts w:asciiTheme="minorHAnsi" w:eastAsiaTheme="minorEastAsia" w:hAnsiTheme="minorHAnsi"/>
          <w:lang w:val="en-US"/>
        </w:rPr>
        <w:t>T</w:t>
      </w:r>
      <w:r w:rsidR="00B60DD0">
        <w:rPr>
          <w:rFonts w:asciiTheme="minorHAnsi" w:eastAsiaTheme="minorEastAsia" w:hAnsiTheme="minorHAnsi"/>
          <w:lang w:val="en-US"/>
        </w:rPr>
        <w:t>wo contributions</w:t>
      </w:r>
      <w:r>
        <w:rPr>
          <w:rFonts w:asciiTheme="minorHAnsi" w:eastAsiaTheme="minorEastAsia" w:hAnsiTheme="minorHAnsi"/>
          <w:lang w:val="en-US"/>
        </w:rPr>
        <w:t xml:space="preserve"> are made</w:t>
      </w:r>
      <w:r w:rsidR="006A2115" w:rsidRPr="005E5FC8">
        <w:rPr>
          <w:rFonts w:asciiTheme="minorHAnsi" w:eastAsiaTheme="minorEastAsia" w:hAnsiTheme="minorHAnsi"/>
          <w:lang w:val="en-US"/>
        </w:rPr>
        <w:t>:</w:t>
      </w:r>
      <w:r w:rsidR="003974F9">
        <w:rPr>
          <w:rFonts w:asciiTheme="minorHAnsi" w:eastAsiaTheme="minorEastAsia" w:hAnsiTheme="minorHAnsi"/>
          <w:lang w:val="en-US"/>
        </w:rPr>
        <w:t xml:space="preserve"> (1) Theoretically, </w:t>
      </w:r>
      <w:r w:rsidR="006A2115" w:rsidRPr="005E5FC8">
        <w:rPr>
          <w:rFonts w:asciiTheme="minorHAnsi" w:eastAsiaTheme="minorEastAsia" w:hAnsiTheme="minorHAnsi"/>
          <w:lang w:val="en-US"/>
        </w:rPr>
        <w:t xml:space="preserve">two </w:t>
      </w:r>
      <w:r w:rsidR="00D748C6" w:rsidRPr="005E5FC8">
        <w:rPr>
          <w:rFonts w:asciiTheme="minorHAnsi" w:eastAsiaTheme="minorEastAsia" w:hAnsiTheme="minorHAnsi"/>
          <w:lang w:val="en-US"/>
        </w:rPr>
        <w:t>conceptual</w:t>
      </w:r>
      <w:r w:rsidR="006A2115" w:rsidRPr="005E5FC8">
        <w:rPr>
          <w:rFonts w:asciiTheme="minorHAnsi" w:eastAsiaTheme="minorEastAsia" w:hAnsiTheme="minorHAnsi"/>
          <w:lang w:val="en-US"/>
        </w:rPr>
        <w:t xml:space="preserve"> images of agency governance</w:t>
      </w:r>
      <w:r>
        <w:rPr>
          <w:rFonts w:asciiTheme="minorHAnsi" w:eastAsiaTheme="minorEastAsia" w:hAnsiTheme="minorHAnsi"/>
          <w:lang w:val="en-US"/>
        </w:rPr>
        <w:t xml:space="preserve"> are outlined</w:t>
      </w:r>
      <w:r w:rsidR="006A2115" w:rsidRPr="005E5FC8">
        <w:rPr>
          <w:rFonts w:asciiTheme="minorHAnsi" w:eastAsiaTheme="minorEastAsia" w:hAnsiTheme="minorHAnsi"/>
          <w:lang w:val="en-US"/>
        </w:rPr>
        <w:t xml:space="preserve"> </w:t>
      </w:r>
      <w:r w:rsidR="00D748C6" w:rsidRPr="005E5FC8">
        <w:rPr>
          <w:rFonts w:asciiTheme="minorHAnsi" w:eastAsiaTheme="minorEastAsia" w:hAnsiTheme="minorHAnsi"/>
          <w:lang w:val="en-US"/>
        </w:rPr>
        <w:t>deriv</w:t>
      </w:r>
      <w:r>
        <w:rPr>
          <w:rFonts w:asciiTheme="minorHAnsi" w:eastAsiaTheme="minorEastAsia" w:hAnsiTheme="minorHAnsi"/>
          <w:lang w:val="en-US"/>
        </w:rPr>
        <w:t>ing</w:t>
      </w:r>
      <w:r w:rsidR="00D748C6" w:rsidRPr="005E5FC8">
        <w:rPr>
          <w:rFonts w:asciiTheme="minorHAnsi" w:eastAsiaTheme="minorEastAsia" w:hAnsiTheme="minorHAnsi"/>
          <w:lang w:val="en-US"/>
        </w:rPr>
        <w:t xml:space="preserve"> </w:t>
      </w:r>
      <w:r w:rsidR="00B60DD0">
        <w:rPr>
          <w:rFonts w:asciiTheme="minorHAnsi" w:eastAsiaTheme="minorEastAsia" w:hAnsiTheme="minorHAnsi"/>
          <w:lang w:val="en-US"/>
        </w:rPr>
        <w:t>distinct</w:t>
      </w:r>
      <w:r w:rsidR="00B60DD0" w:rsidRPr="005E5FC8">
        <w:rPr>
          <w:rFonts w:asciiTheme="minorHAnsi" w:eastAsiaTheme="minorEastAsia" w:hAnsiTheme="minorHAnsi"/>
          <w:lang w:val="en-US"/>
        </w:rPr>
        <w:t xml:space="preserve"> </w:t>
      </w:r>
      <w:r w:rsidR="006A2115" w:rsidRPr="005E5FC8">
        <w:rPr>
          <w:rFonts w:asciiTheme="minorHAnsi" w:eastAsiaTheme="minorEastAsia" w:hAnsiTheme="minorHAnsi"/>
          <w:lang w:val="en-US"/>
        </w:rPr>
        <w:t xml:space="preserve">predictions on how agencies </w:t>
      </w:r>
      <w:r w:rsidR="00D748C6" w:rsidRPr="005E5FC8">
        <w:rPr>
          <w:rFonts w:asciiTheme="minorHAnsi" w:eastAsiaTheme="minorEastAsia" w:hAnsiTheme="minorHAnsi"/>
          <w:lang w:val="en-US"/>
        </w:rPr>
        <w:t xml:space="preserve">are likely to </w:t>
      </w:r>
      <w:r w:rsidR="006A2115" w:rsidRPr="005E5FC8">
        <w:rPr>
          <w:rFonts w:asciiTheme="minorHAnsi" w:eastAsiaTheme="minorEastAsia" w:hAnsiTheme="minorHAnsi"/>
          <w:lang w:val="en-US"/>
        </w:rPr>
        <w:t xml:space="preserve">act when embedded in integrated multilevel administrative orders such as the European Union (EU). </w:t>
      </w:r>
      <w:r w:rsidR="005E5FC8" w:rsidRPr="005E5FC8">
        <w:rPr>
          <w:rFonts w:asciiTheme="minorHAnsi" w:eastAsiaTheme="minorEastAsia" w:hAnsiTheme="minorHAnsi"/>
          <w:lang w:val="en-US"/>
        </w:rPr>
        <w:t xml:space="preserve">The paper thus expands our understanding of </w:t>
      </w:r>
      <w:r w:rsidR="005E5FC8">
        <w:rPr>
          <w:rFonts w:asciiTheme="minorHAnsi" w:eastAsiaTheme="minorEastAsia" w:hAnsiTheme="minorHAnsi"/>
          <w:lang w:val="en-US"/>
        </w:rPr>
        <w:t>an embedded</w:t>
      </w:r>
      <w:r w:rsidR="005E5FC8" w:rsidRPr="005E5FC8">
        <w:rPr>
          <w:rFonts w:asciiTheme="minorHAnsi" w:eastAsiaTheme="minorEastAsia" w:hAnsiTheme="minorHAnsi"/>
          <w:lang w:val="en-US"/>
        </w:rPr>
        <w:t xml:space="preserve"> “coordination dilemma” </w:t>
      </w:r>
      <w:r w:rsidR="005E5FC8">
        <w:rPr>
          <w:rFonts w:asciiTheme="minorHAnsi" w:eastAsiaTheme="minorEastAsia" w:hAnsiTheme="minorHAnsi"/>
          <w:lang w:val="en-US"/>
        </w:rPr>
        <w:t>fac</w:t>
      </w:r>
      <w:r>
        <w:rPr>
          <w:rFonts w:asciiTheme="minorHAnsi" w:eastAsiaTheme="minorEastAsia" w:hAnsiTheme="minorHAnsi"/>
          <w:lang w:val="en-US"/>
        </w:rPr>
        <w:t>ing</w:t>
      </w:r>
      <w:r w:rsidR="005E5FC8" w:rsidRPr="005E5FC8">
        <w:rPr>
          <w:rFonts w:asciiTheme="minorHAnsi" w:eastAsiaTheme="minorEastAsia" w:hAnsiTheme="minorHAnsi"/>
          <w:lang w:val="en-US"/>
        </w:rPr>
        <w:t xml:space="preserve"> domestic agencies </w:t>
      </w:r>
      <w:r w:rsidR="00B60DD0">
        <w:rPr>
          <w:rFonts w:asciiTheme="minorHAnsi" w:eastAsiaTheme="minorEastAsia" w:hAnsiTheme="minorHAnsi"/>
          <w:lang w:val="en-US"/>
        </w:rPr>
        <w:t>involved</w:t>
      </w:r>
      <w:r w:rsidR="00947D83" w:rsidRPr="005E5FC8">
        <w:rPr>
          <w:rFonts w:asciiTheme="minorHAnsi" w:eastAsiaTheme="minorEastAsia" w:hAnsiTheme="minorHAnsi"/>
          <w:lang w:val="en-US"/>
        </w:rPr>
        <w:t xml:space="preserve"> </w:t>
      </w:r>
      <w:r w:rsidR="005E5FC8" w:rsidRPr="005E5FC8">
        <w:rPr>
          <w:rFonts w:asciiTheme="minorHAnsi" w:eastAsiaTheme="minorEastAsia" w:hAnsiTheme="minorHAnsi"/>
          <w:lang w:val="en-US"/>
        </w:rPr>
        <w:t xml:space="preserve">in EU governance processes. </w:t>
      </w:r>
      <w:r w:rsidR="006A2115" w:rsidRPr="005E5FC8">
        <w:rPr>
          <w:rFonts w:asciiTheme="minorHAnsi" w:eastAsiaTheme="minorEastAsia" w:hAnsiTheme="minorHAnsi"/>
          <w:lang w:val="en-US"/>
        </w:rPr>
        <w:t>The paper also suggests</w:t>
      </w:r>
      <w:r w:rsidR="00947D83">
        <w:rPr>
          <w:rFonts w:asciiTheme="minorHAnsi" w:eastAsiaTheme="minorEastAsia" w:hAnsiTheme="minorHAnsi"/>
          <w:lang w:val="en-US"/>
        </w:rPr>
        <w:t xml:space="preserve"> </w:t>
      </w:r>
      <w:r w:rsidR="003974F9">
        <w:rPr>
          <w:rFonts w:asciiTheme="minorHAnsi" w:eastAsiaTheme="minorEastAsia" w:hAnsiTheme="minorHAnsi"/>
          <w:lang w:val="en-US"/>
        </w:rPr>
        <w:t xml:space="preserve">how these images </w:t>
      </w:r>
      <w:r>
        <w:rPr>
          <w:rFonts w:asciiTheme="minorHAnsi" w:eastAsiaTheme="minorEastAsia" w:hAnsiTheme="minorHAnsi"/>
          <w:lang w:val="en-US"/>
        </w:rPr>
        <w:t>are</w:t>
      </w:r>
      <w:r w:rsidR="003974F9">
        <w:rPr>
          <w:rFonts w:asciiTheme="minorHAnsi" w:eastAsiaTheme="minorEastAsia" w:hAnsiTheme="minorHAnsi"/>
          <w:lang w:val="en-US"/>
        </w:rPr>
        <w:t xml:space="preserve"> dependent on moderator variables. (2)</w:t>
      </w:r>
      <w:r w:rsidR="00AB37F8">
        <w:rPr>
          <w:rFonts w:asciiTheme="minorHAnsi" w:eastAsiaTheme="minorEastAsia" w:hAnsiTheme="minorHAnsi"/>
          <w:lang w:val="en-US"/>
        </w:rPr>
        <w:t xml:space="preserve"> B</w:t>
      </w:r>
      <w:r w:rsidR="005E5FC8">
        <w:rPr>
          <w:rFonts w:asciiTheme="minorHAnsi" w:eastAsiaTheme="minorEastAsia" w:hAnsiTheme="minorHAnsi"/>
          <w:lang w:val="en-US"/>
        </w:rPr>
        <w:t>enefiting from a</w:t>
      </w:r>
      <w:r w:rsidR="006A2115" w:rsidRPr="005E5FC8">
        <w:rPr>
          <w:rFonts w:asciiTheme="minorHAnsi" w:eastAsiaTheme="minorEastAsia" w:hAnsiTheme="minorHAnsi"/>
          <w:lang w:val="en-US"/>
        </w:rPr>
        <w:t xml:space="preserve"> novel </w:t>
      </w:r>
      <w:proofErr w:type="gramStart"/>
      <w:r w:rsidR="006A2115" w:rsidRPr="005E5FC8">
        <w:rPr>
          <w:rFonts w:asciiTheme="minorHAnsi" w:eastAsiaTheme="minorEastAsia" w:hAnsiTheme="minorHAnsi"/>
          <w:lang w:val="en-US"/>
        </w:rPr>
        <w:t>large</w:t>
      </w:r>
      <w:proofErr w:type="gramEnd"/>
      <w:r w:rsidR="006A2115" w:rsidRPr="005E5FC8">
        <w:rPr>
          <w:rFonts w:asciiTheme="minorHAnsi" w:eastAsiaTheme="minorEastAsia" w:hAnsiTheme="minorHAnsi"/>
          <w:lang w:val="en-US"/>
        </w:rPr>
        <w:t>-N (</w:t>
      </w:r>
      <w:r w:rsidR="00947D83">
        <w:rPr>
          <w:rFonts w:asciiTheme="minorHAnsi" w:eastAsiaTheme="minorEastAsia" w:hAnsiTheme="minorHAnsi"/>
          <w:lang w:val="en-US"/>
        </w:rPr>
        <w:t>N=1963</w:t>
      </w:r>
      <w:r w:rsidR="006A2115" w:rsidRPr="005E5FC8">
        <w:rPr>
          <w:rFonts w:asciiTheme="minorHAnsi" w:eastAsiaTheme="minorEastAsia" w:hAnsiTheme="minorHAnsi"/>
          <w:lang w:val="en-US"/>
        </w:rPr>
        <w:t>) survey on agency officials</w:t>
      </w:r>
      <w:r w:rsidR="005E5FC8">
        <w:rPr>
          <w:rFonts w:asciiTheme="minorHAnsi" w:eastAsiaTheme="minorEastAsia" w:hAnsiTheme="minorHAnsi"/>
          <w:lang w:val="en-US"/>
        </w:rPr>
        <w:t>,</w:t>
      </w:r>
      <w:r w:rsidR="006A2115" w:rsidRPr="005E5FC8">
        <w:rPr>
          <w:rFonts w:asciiTheme="minorHAnsi" w:eastAsiaTheme="minorEastAsia" w:hAnsiTheme="minorHAnsi"/>
          <w:lang w:val="en-US"/>
        </w:rPr>
        <w:t xml:space="preserve"> </w:t>
      </w:r>
      <w:r>
        <w:rPr>
          <w:rFonts w:asciiTheme="minorHAnsi" w:eastAsiaTheme="minorEastAsia" w:hAnsiTheme="minorHAnsi"/>
          <w:lang w:val="en-US"/>
        </w:rPr>
        <w:t xml:space="preserve">the paper observes that </w:t>
      </w:r>
      <w:r w:rsidR="006A2115" w:rsidRPr="005E5FC8">
        <w:rPr>
          <w:rFonts w:asciiTheme="minorHAnsi" w:eastAsiaTheme="minorEastAsia" w:hAnsiTheme="minorHAnsi"/>
          <w:lang w:val="en-US"/>
        </w:rPr>
        <w:t xml:space="preserve">domestic agencies feature </w:t>
      </w:r>
      <w:r w:rsidR="006A2115" w:rsidRPr="005E5FC8">
        <w:rPr>
          <w:rFonts w:asciiTheme="minorHAnsi" w:eastAsiaTheme="minorEastAsia" w:hAnsiTheme="minorHAnsi"/>
          <w:i/>
          <w:lang w:val="en-US"/>
        </w:rPr>
        <w:t xml:space="preserve">compound </w:t>
      </w:r>
      <w:r w:rsidR="00947D83" w:rsidRPr="005E5FC8">
        <w:rPr>
          <w:rFonts w:asciiTheme="minorHAnsi" w:eastAsiaTheme="minorEastAsia" w:hAnsiTheme="minorHAnsi"/>
          <w:i/>
          <w:lang w:val="en-US"/>
        </w:rPr>
        <w:t>behavior</w:t>
      </w:r>
      <w:r w:rsidR="006A2115" w:rsidRPr="005E5FC8">
        <w:rPr>
          <w:rFonts w:asciiTheme="minorHAnsi" w:eastAsiaTheme="minorEastAsia" w:hAnsiTheme="minorHAnsi"/>
          <w:lang w:val="en-US"/>
        </w:rPr>
        <w:t xml:space="preserve"> characterized by compromises and abilities to navigate conflicting concerns – such as those of domestic governments and EU-level institutions. </w:t>
      </w:r>
      <w:r w:rsidR="00A5193F">
        <w:rPr>
          <w:rFonts w:asciiTheme="minorHAnsi" w:eastAsiaTheme="minorEastAsia" w:hAnsiTheme="minorHAnsi"/>
          <w:lang w:val="en-US"/>
        </w:rPr>
        <w:t>Moreover</w:t>
      </w:r>
      <w:r w:rsidR="006A2115" w:rsidRPr="005E5FC8">
        <w:rPr>
          <w:rFonts w:asciiTheme="minorHAnsi" w:eastAsiaTheme="minorEastAsia" w:hAnsiTheme="minorHAnsi"/>
          <w:lang w:val="en-US"/>
        </w:rPr>
        <w:t>, the data shows how this</w:t>
      </w:r>
      <w:r w:rsidR="005E5FC8">
        <w:rPr>
          <w:rFonts w:asciiTheme="minorHAnsi" w:eastAsiaTheme="minorEastAsia" w:hAnsiTheme="minorHAnsi"/>
          <w:lang w:val="en-US"/>
        </w:rPr>
        <w:t xml:space="preserve"> coordination</w:t>
      </w:r>
      <w:r w:rsidR="006A2115" w:rsidRPr="005E5FC8">
        <w:rPr>
          <w:rFonts w:asciiTheme="minorHAnsi" w:eastAsiaTheme="minorEastAsia" w:hAnsiTheme="minorHAnsi"/>
          <w:lang w:val="en-US"/>
        </w:rPr>
        <w:t xml:space="preserve"> dilemma is mediated through and conditioned by existing domestic institutions, practices, and traditions, thus contributing to a differentiated European administrative ord</w:t>
      </w:r>
      <w:r w:rsidR="005E5FC8">
        <w:rPr>
          <w:rFonts w:asciiTheme="minorHAnsi" w:eastAsiaTheme="minorEastAsia" w:hAnsiTheme="minorHAnsi"/>
          <w:lang w:val="en-US"/>
        </w:rPr>
        <w:t>er</w:t>
      </w:r>
      <w:r w:rsidR="006A2115" w:rsidRPr="005E5FC8">
        <w:rPr>
          <w:rFonts w:asciiTheme="minorHAnsi" w:eastAsiaTheme="minorEastAsia" w:hAnsiTheme="minorHAnsi"/>
          <w:lang w:val="en-US"/>
        </w:rPr>
        <w:t xml:space="preserve">. </w:t>
      </w:r>
    </w:p>
    <w:p w14:paraId="6A926830" w14:textId="77777777" w:rsidR="00536B2A" w:rsidRDefault="00536B2A" w:rsidP="001631ED">
      <w:pPr>
        <w:spacing w:line="480" w:lineRule="auto"/>
        <w:rPr>
          <w:rFonts w:asciiTheme="minorHAnsi" w:hAnsiTheme="minorHAnsi"/>
          <w:b/>
          <w:sz w:val="28"/>
          <w:szCs w:val="28"/>
          <w:lang w:val="en-US"/>
        </w:rPr>
      </w:pPr>
    </w:p>
    <w:p w14:paraId="57FCA065" w14:textId="186A4698" w:rsidR="000F4AA9" w:rsidRPr="007D3FB5" w:rsidRDefault="00BF03AD" w:rsidP="001631ED">
      <w:pPr>
        <w:spacing w:line="480" w:lineRule="auto"/>
        <w:rPr>
          <w:rFonts w:asciiTheme="minorHAnsi" w:hAnsiTheme="minorHAnsi"/>
          <w:b/>
          <w:sz w:val="28"/>
          <w:szCs w:val="28"/>
          <w:lang w:val="en-US" w:eastAsia="en-US"/>
        </w:rPr>
      </w:pPr>
      <w:r w:rsidRPr="007D3FB5">
        <w:rPr>
          <w:rFonts w:asciiTheme="minorHAnsi" w:hAnsiTheme="minorHAnsi"/>
          <w:b/>
          <w:sz w:val="28"/>
          <w:szCs w:val="28"/>
          <w:lang w:val="en-US"/>
        </w:rPr>
        <w:t>Introduction</w:t>
      </w:r>
    </w:p>
    <w:p w14:paraId="09E88CD7" w14:textId="50DDDFA5" w:rsidR="00E30980" w:rsidRPr="0080009B" w:rsidRDefault="006F31D3" w:rsidP="00E30980">
      <w:pPr>
        <w:spacing w:line="480" w:lineRule="auto"/>
        <w:rPr>
          <w:rFonts w:asciiTheme="minorHAnsi" w:eastAsiaTheme="minorEastAsia" w:hAnsiTheme="minorHAnsi"/>
          <w:lang w:val="en-US"/>
        </w:rPr>
      </w:pPr>
      <w:r w:rsidRPr="00954290">
        <w:rPr>
          <w:rFonts w:asciiTheme="minorHAnsi" w:eastAsiaTheme="minorEastAsia" w:hAnsiTheme="minorHAnsi"/>
          <w:lang w:val="en-US"/>
        </w:rPr>
        <w:t xml:space="preserve">Empirical and prescriptive </w:t>
      </w:r>
      <w:r w:rsidR="00D56282" w:rsidRPr="00954290">
        <w:rPr>
          <w:rFonts w:asciiTheme="minorHAnsi" w:eastAsiaTheme="minorEastAsia" w:hAnsiTheme="minorHAnsi"/>
          <w:lang w:val="en-US"/>
        </w:rPr>
        <w:t xml:space="preserve">studies </w:t>
      </w:r>
      <w:r w:rsidR="0016170C" w:rsidRPr="001631ED">
        <w:rPr>
          <w:rFonts w:asciiTheme="minorHAnsi" w:eastAsiaTheme="minorEastAsia" w:hAnsiTheme="minorHAnsi"/>
          <w:lang w:val="en-US"/>
        </w:rPr>
        <w:t xml:space="preserve">are </w:t>
      </w:r>
      <w:r w:rsidRPr="007D3FB5">
        <w:rPr>
          <w:rFonts w:asciiTheme="minorHAnsi" w:eastAsiaTheme="minorEastAsia" w:hAnsiTheme="minorHAnsi"/>
          <w:lang w:val="en-US"/>
        </w:rPr>
        <w:t>voluminous on how public governance is and should be conducted in situations of risk and uncertainty</w:t>
      </w:r>
      <w:r w:rsidR="00F47DB9" w:rsidRPr="003D29E1">
        <w:rPr>
          <w:rFonts w:asciiTheme="minorHAnsi" w:eastAsiaTheme="minorEastAsia" w:hAnsiTheme="minorHAnsi"/>
          <w:lang w:val="en-US"/>
        </w:rPr>
        <w:t xml:space="preserve"> (</w:t>
      </w:r>
      <w:proofErr w:type="spellStart"/>
      <w:r w:rsidR="00F47DB9" w:rsidRPr="003D29E1">
        <w:rPr>
          <w:rFonts w:asciiTheme="minorHAnsi" w:eastAsiaTheme="minorEastAsia" w:hAnsiTheme="minorHAnsi"/>
          <w:lang w:val="en-US"/>
        </w:rPr>
        <w:t>Quarantelli</w:t>
      </w:r>
      <w:proofErr w:type="spellEnd"/>
      <w:r w:rsidR="00F47DB9" w:rsidRPr="003D29E1">
        <w:rPr>
          <w:rFonts w:asciiTheme="minorHAnsi" w:eastAsiaTheme="minorEastAsia" w:hAnsiTheme="minorHAnsi"/>
          <w:lang w:val="en-US"/>
        </w:rPr>
        <w:t xml:space="preserve"> et al. 2018; </w:t>
      </w:r>
      <w:proofErr w:type="spellStart"/>
      <w:r w:rsidR="00F47DB9" w:rsidRPr="003D29E1">
        <w:rPr>
          <w:rFonts w:asciiTheme="minorHAnsi" w:eastAsiaTheme="minorEastAsia" w:hAnsiTheme="minorHAnsi"/>
          <w:lang w:val="en-US"/>
        </w:rPr>
        <w:t>Boin</w:t>
      </w:r>
      <w:proofErr w:type="spellEnd"/>
      <w:r w:rsidR="00F47DB9" w:rsidRPr="003D29E1">
        <w:rPr>
          <w:rFonts w:asciiTheme="minorHAnsi" w:eastAsiaTheme="minorEastAsia" w:hAnsiTheme="minorHAnsi"/>
          <w:lang w:val="en-US"/>
        </w:rPr>
        <w:t xml:space="preserve"> et al. 2017</w:t>
      </w:r>
      <w:r w:rsidR="00F155A0" w:rsidRPr="003D29E1">
        <w:rPr>
          <w:rFonts w:asciiTheme="minorHAnsi" w:eastAsiaTheme="minorEastAsia" w:hAnsiTheme="minorHAnsi"/>
          <w:lang w:val="en-US"/>
        </w:rPr>
        <w:t xml:space="preserve">). </w:t>
      </w:r>
      <w:r w:rsidR="0012239F" w:rsidRPr="003D29E1">
        <w:rPr>
          <w:rFonts w:asciiTheme="minorHAnsi" w:eastAsiaTheme="minorEastAsia" w:hAnsiTheme="minorHAnsi"/>
          <w:lang w:val="en-US"/>
        </w:rPr>
        <w:t>H</w:t>
      </w:r>
      <w:r w:rsidRPr="003D29E1">
        <w:rPr>
          <w:rFonts w:asciiTheme="minorHAnsi" w:eastAsiaTheme="minorEastAsia" w:hAnsiTheme="minorHAnsi"/>
          <w:lang w:val="en-US"/>
        </w:rPr>
        <w:t xml:space="preserve">ow public governance is conducted in situations of what recent literature has </w:t>
      </w:r>
      <w:r w:rsidR="00F155A0" w:rsidRPr="003D29E1">
        <w:rPr>
          <w:rFonts w:asciiTheme="minorHAnsi" w:eastAsiaTheme="minorEastAsia" w:hAnsiTheme="minorHAnsi"/>
          <w:lang w:val="en-US"/>
        </w:rPr>
        <w:t>described</w:t>
      </w:r>
      <w:r w:rsidRPr="003D29E1">
        <w:rPr>
          <w:rFonts w:asciiTheme="minorHAnsi" w:eastAsiaTheme="minorEastAsia" w:hAnsiTheme="minorHAnsi"/>
          <w:lang w:val="en-US"/>
        </w:rPr>
        <w:t xml:space="preserve"> as turbulence </w:t>
      </w:r>
      <w:r w:rsidR="00C11111" w:rsidRPr="003D29E1">
        <w:rPr>
          <w:rFonts w:asciiTheme="minorHAnsi" w:eastAsiaTheme="minorEastAsia" w:hAnsiTheme="minorHAnsi"/>
          <w:lang w:val="en-US"/>
        </w:rPr>
        <w:t xml:space="preserve">is </w:t>
      </w:r>
      <w:r w:rsidR="00172957" w:rsidRPr="003D29E1">
        <w:rPr>
          <w:rFonts w:asciiTheme="minorHAnsi" w:eastAsiaTheme="minorEastAsia" w:hAnsiTheme="minorHAnsi"/>
          <w:lang w:val="en-US"/>
        </w:rPr>
        <w:t>less understood</w:t>
      </w:r>
      <w:r w:rsidR="00C11111" w:rsidRPr="003D29E1">
        <w:rPr>
          <w:rFonts w:asciiTheme="minorHAnsi" w:eastAsiaTheme="minorEastAsia" w:hAnsiTheme="minorHAnsi"/>
          <w:lang w:val="en-US"/>
        </w:rPr>
        <w:t xml:space="preserve"> </w:t>
      </w:r>
      <w:r w:rsidRPr="003D29E1">
        <w:rPr>
          <w:rFonts w:asciiTheme="minorHAnsi" w:eastAsiaTheme="minorEastAsia" w:hAnsiTheme="minorHAnsi"/>
          <w:lang w:val="en-US"/>
        </w:rPr>
        <w:t xml:space="preserve">(Ansell et al. 2017; </w:t>
      </w:r>
      <w:proofErr w:type="spellStart"/>
      <w:r w:rsidRPr="003D29E1">
        <w:rPr>
          <w:rFonts w:asciiTheme="minorHAnsi" w:eastAsiaTheme="minorEastAsia" w:hAnsiTheme="minorHAnsi"/>
          <w:lang w:val="en-US"/>
        </w:rPr>
        <w:t>V</w:t>
      </w:r>
      <w:r w:rsidR="00513556">
        <w:rPr>
          <w:rFonts w:asciiTheme="minorHAnsi" w:eastAsiaTheme="minorEastAsia" w:hAnsiTheme="minorHAnsi"/>
          <w:lang w:val="en-US"/>
        </w:rPr>
        <w:t>igoda-Gadot</w:t>
      </w:r>
      <w:proofErr w:type="spellEnd"/>
      <w:r w:rsidR="00513556">
        <w:rPr>
          <w:rFonts w:asciiTheme="minorHAnsi" w:eastAsiaTheme="minorEastAsia" w:hAnsiTheme="minorHAnsi"/>
          <w:lang w:val="en-US"/>
        </w:rPr>
        <w:t xml:space="preserve"> and Mizrahi 2014</w:t>
      </w:r>
      <w:r w:rsidRPr="003D29E1">
        <w:rPr>
          <w:rFonts w:asciiTheme="minorHAnsi" w:eastAsiaTheme="minorEastAsia" w:hAnsiTheme="minorHAnsi"/>
          <w:lang w:val="en-US"/>
        </w:rPr>
        <w:t xml:space="preserve">). </w:t>
      </w:r>
      <w:r w:rsidR="00CB3D38" w:rsidRPr="003D29E1">
        <w:rPr>
          <w:rFonts w:asciiTheme="minorHAnsi" w:eastAsiaTheme="minorEastAsia" w:hAnsiTheme="minorHAnsi"/>
          <w:lang w:val="en-US"/>
        </w:rPr>
        <w:t>Turbulence</w:t>
      </w:r>
      <w:r w:rsidRPr="003D29E1">
        <w:rPr>
          <w:rFonts w:asciiTheme="minorHAnsi" w:eastAsiaTheme="minorEastAsia" w:hAnsiTheme="minorHAnsi"/>
          <w:lang w:val="en-US"/>
        </w:rPr>
        <w:t xml:space="preserve"> h</w:t>
      </w:r>
      <w:r w:rsidR="008C100E">
        <w:rPr>
          <w:rFonts w:asciiTheme="minorHAnsi" w:eastAsiaTheme="minorEastAsia" w:hAnsiTheme="minorHAnsi"/>
          <w:lang w:val="en-US"/>
        </w:rPr>
        <w:t xml:space="preserve">as been defined as an embedded </w:t>
      </w:r>
      <w:r w:rsidRPr="003D29E1">
        <w:rPr>
          <w:rFonts w:asciiTheme="minorHAnsi" w:eastAsiaTheme="minorEastAsia" w:hAnsiTheme="minorHAnsi"/>
          <w:lang w:val="en-US"/>
        </w:rPr>
        <w:t>feature of contempora</w:t>
      </w:r>
      <w:r w:rsidR="008C100E">
        <w:rPr>
          <w:rFonts w:asciiTheme="minorHAnsi" w:eastAsiaTheme="minorEastAsia" w:hAnsiTheme="minorHAnsi"/>
          <w:lang w:val="en-US"/>
        </w:rPr>
        <w:t>ry public governance processes</w:t>
      </w:r>
      <w:r w:rsidRPr="003D29E1">
        <w:rPr>
          <w:rFonts w:asciiTheme="minorHAnsi" w:eastAsiaTheme="minorEastAsia" w:hAnsiTheme="minorHAnsi"/>
          <w:lang w:val="en-US"/>
        </w:rPr>
        <w:t xml:space="preserve"> </w:t>
      </w:r>
      <w:r w:rsidR="008C100E">
        <w:rPr>
          <w:rFonts w:asciiTheme="minorHAnsi" w:eastAsiaTheme="minorEastAsia" w:hAnsiTheme="minorHAnsi"/>
          <w:lang w:val="en-US"/>
        </w:rPr>
        <w:t xml:space="preserve">which </w:t>
      </w:r>
      <w:r w:rsidRPr="003D29E1">
        <w:rPr>
          <w:rFonts w:asciiTheme="minorHAnsi" w:eastAsiaTheme="minorEastAsia" w:hAnsiTheme="minorHAnsi"/>
          <w:lang w:val="en-US"/>
        </w:rPr>
        <w:t xml:space="preserve">requires public </w:t>
      </w:r>
      <w:r w:rsidR="00CB3D38" w:rsidRPr="003D29E1">
        <w:rPr>
          <w:rFonts w:asciiTheme="minorHAnsi" w:eastAsiaTheme="minorEastAsia" w:hAnsiTheme="minorHAnsi"/>
          <w:lang w:val="en-US"/>
        </w:rPr>
        <w:t>organizations</w:t>
      </w:r>
      <w:r w:rsidRPr="003D29E1">
        <w:rPr>
          <w:rFonts w:asciiTheme="minorHAnsi" w:eastAsiaTheme="minorEastAsia" w:hAnsiTheme="minorHAnsi"/>
          <w:lang w:val="en-US"/>
        </w:rPr>
        <w:t xml:space="preserve"> to face every-day governing challenges of </w:t>
      </w:r>
      <w:r w:rsidR="00504255" w:rsidRPr="003D29E1">
        <w:rPr>
          <w:rFonts w:asciiTheme="minorHAnsi" w:eastAsiaTheme="minorEastAsia" w:hAnsiTheme="minorHAnsi"/>
          <w:lang w:val="en-US"/>
        </w:rPr>
        <w:t xml:space="preserve">variable </w:t>
      </w:r>
      <w:r w:rsidRPr="003D29E1">
        <w:rPr>
          <w:rFonts w:asciiTheme="minorHAnsi" w:eastAsiaTheme="minorEastAsia" w:hAnsiTheme="minorHAnsi"/>
          <w:lang w:val="en-US"/>
        </w:rPr>
        <w:t>kinds</w:t>
      </w:r>
      <w:r w:rsidR="00F155A0" w:rsidRPr="003D29E1">
        <w:rPr>
          <w:rFonts w:asciiTheme="minorHAnsi" w:eastAsiaTheme="minorEastAsia" w:hAnsiTheme="minorHAnsi"/>
          <w:lang w:val="en-US"/>
        </w:rPr>
        <w:t>:</w:t>
      </w:r>
      <w:r w:rsidRPr="003D29E1">
        <w:rPr>
          <w:rFonts w:asciiTheme="minorHAnsi" w:eastAsiaTheme="minorEastAsia" w:hAnsiTheme="minorHAnsi"/>
          <w:lang w:val="en-US"/>
        </w:rPr>
        <w:t xml:space="preserve"> situations where events, demands, and support interact and change in </w:t>
      </w:r>
      <w:r w:rsidR="008C100E">
        <w:rPr>
          <w:rFonts w:asciiTheme="minorHAnsi" w:eastAsiaTheme="minorEastAsia" w:hAnsiTheme="minorHAnsi"/>
          <w:lang w:val="en-US"/>
        </w:rPr>
        <w:t>´</w:t>
      </w:r>
      <w:r w:rsidRPr="003D29E1">
        <w:rPr>
          <w:rFonts w:asciiTheme="minorHAnsi" w:eastAsiaTheme="minorEastAsia" w:hAnsiTheme="minorHAnsi"/>
          <w:lang w:val="en-US"/>
        </w:rPr>
        <w:t>variable, inconsistent, unexpected and/or unpredictable ways</w:t>
      </w:r>
      <w:r w:rsidR="008C100E">
        <w:rPr>
          <w:rFonts w:asciiTheme="minorHAnsi" w:eastAsiaTheme="minorEastAsia" w:hAnsiTheme="minorHAnsi"/>
          <w:lang w:val="en-US"/>
        </w:rPr>
        <w:t>´</w:t>
      </w:r>
      <w:r w:rsidRPr="003D29E1">
        <w:rPr>
          <w:rFonts w:asciiTheme="minorHAnsi" w:eastAsiaTheme="minorEastAsia" w:hAnsiTheme="minorHAnsi"/>
          <w:lang w:val="en-US"/>
        </w:rPr>
        <w:t xml:space="preserve"> (Ansell et al. 2017</w:t>
      </w:r>
      <w:r w:rsidR="008C100E">
        <w:rPr>
          <w:rFonts w:asciiTheme="minorHAnsi" w:eastAsiaTheme="minorEastAsia" w:hAnsiTheme="minorHAnsi"/>
          <w:lang w:val="en-US"/>
        </w:rPr>
        <w:t>: 1</w:t>
      </w:r>
      <w:r w:rsidRPr="003D29E1">
        <w:rPr>
          <w:rFonts w:asciiTheme="minorHAnsi" w:eastAsiaTheme="minorEastAsia" w:hAnsiTheme="minorHAnsi"/>
          <w:lang w:val="en-US"/>
        </w:rPr>
        <w:t xml:space="preserve">; Easton 1965; </w:t>
      </w:r>
      <w:proofErr w:type="spellStart"/>
      <w:r w:rsidRPr="003D29E1">
        <w:rPr>
          <w:rFonts w:asciiTheme="minorHAnsi" w:eastAsiaTheme="minorEastAsia" w:hAnsiTheme="minorHAnsi"/>
          <w:lang w:val="en-US"/>
        </w:rPr>
        <w:t>Gunnell</w:t>
      </w:r>
      <w:proofErr w:type="spellEnd"/>
      <w:r w:rsidRPr="003D29E1">
        <w:rPr>
          <w:rFonts w:asciiTheme="minorHAnsi" w:eastAsiaTheme="minorEastAsia" w:hAnsiTheme="minorHAnsi"/>
          <w:lang w:val="en-US"/>
        </w:rPr>
        <w:t xml:space="preserve"> 2011; Miller 1971).</w:t>
      </w:r>
      <w:r w:rsidR="00AC1C03" w:rsidRPr="003D29E1">
        <w:rPr>
          <w:rFonts w:asciiTheme="minorHAnsi" w:eastAsiaTheme="minorEastAsia" w:hAnsiTheme="minorHAnsi"/>
          <w:lang w:val="en-US"/>
        </w:rPr>
        <w:t xml:space="preserve"> This study offers a case study of governance under </w:t>
      </w:r>
      <w:r w:rsidR="0016170C" w:rsidRPr="003D29E1">
        <w:rPr>
          <w:rFonts w:asciiTheme="minorHAnsi" w:eastAsiaTheme="minorEastAsia" w:hAnsiTheme="minorHAnsi"/>
          <w:lang w:val="en-US"/>
        </w:rPr>
        <w:lastRenderedPageBreak/>
        <w:t xml:space="preserve">embedded </w:t>
      </w:r>
      <w:r w:rsidR="00AC1C03" w:rsidRPr="003D29E1">
        <w:rPr>
          <w:rFonts w:asciiTheme="minorHAnsi" w:eastAsiaTheme="minorEastAsia" w:hAnsiTheme="minorHAnsi"/>
          <w:lang w:val="en-US"/>
        </w:rPr>
        <w:t xml:space="preserve">turbulence by </w:t>
      </w:r>
      <w:r w:rsidR="008C100E">
        <w:rPr>
          <w:rFonts w:asciiTheme="minorHAnsi" w:eastAsiaTheme="minorEastAsia" w:hAnsiTheme="minorHAnsi"/>
          <w:lang w:val="en-US"/>
        </w:rPr>
        <w:t>examining</w:t>
      </w:r>
      <w:r w:rsidR="00AC1C03" w:rsidRPr="003D29E1">
        <w:rPr>
          <w:rFonts w:asciiTheme="minorHAnsi" w:eastAsiaTheme="minorEastAsia" w:hAnsiTheme="minorHAnsi"/>
          <w:lang w:val="en-US"/>
        </w:rPr>
        <w:t xml:space="preserve"> on how government agencies maneuver when embedded in integrated multilevel administrative orders. </w:t>
      </w:r>
      <w:r w:rsidR="00E30980" w:rsidRPr="0080009B">
        <w:rPr>
          <w:rFonts w:asciiTheme="minorHAnsi" w:eastAsiaTheme="minorEastAsia" w:hAnsiTheme="minorHAnsi"/>
          <w:lang w:val="en-US"/>
        </w:rPr>
        <w:t>Domestic central administration is engaged in two parallel worlds of executive governance and may experience opportunities and constraints at both levels because different institution</w:t>
      </w:r>
      <w:r w:rsidR="00485323">
        <w:rPr>
          <w:rFonts w:asciiTheme="minorHAnsi" w:eastAsiaTheme="minorEastAsia" w:hAnsiTheme="minorHAnsi"/>
          <w:lang w:val="en-US"/>
        </w:rPr>
        <w:t>s</w:t>
      </w:r>
      <w:r w:rsidR="00E30980" w:rsidRPr="0080009B">
        <w:rPr>
          <w:rFonts w:asciiTheme="minorHAnsi" w:eastAsiaTheme="minorEastAsia" w:hAnsiTheme="minorHAnsi"/>
          <w:lang w:val="en-US"/>
        </w:rPr>
        <w:t xml:space="preserve"> may send different information, signals and mandates to domestic civil servants (</w:t>
      </w:r>
      <w:proofErr w:type="spellStart"/>
      <w:r w:rsidR="00E30980" w:rsidRPr="0080009B">
        <w:rPr>
          <w:rFonts w:asciiTheme="minorHAnsi" w:eastAsiaTheme="minorEastAsia" w:hAnsiTheme="minorHAnsi"/>
          <w:lang w:val="en-US"/>
        </w:rPr>
        <w:t>Dehousse</w:t>
      </w:r>
      <w:proofErr w:type="spellEnd"/>
      <w:r w:rsidR="00E30980" w:rsidRPr="0080009B">
        <w:rPr>
          <w:rFonts w:asciiTheme="minorHAnsi" w:eastAsiaTheme="minorEastAsia" w:hAnsiTheme="minorHAnsi"/>
          <w:lang w:val="en-US"/>
        </w:rPr>
        <w:t xml:space="preserve"> 2008; </w:t>
      </w:r>
      <w:proofErr w:type="spellStart"/>
      <w:r w:rsidR="00E30980" w:rsidRPr="0080009B">
        <w:rPr>
          <w:rFonts w:asciiTheme="minorHAnsi" w:eastAsiaTheme="minorEastAsia" w:hAnsiTheme="minorHAnsi"/>
          <w:lang w:val="en-US"/>
        </w:rPr>
        <w:t>Egeberg</w:t>
      </w:r>
      <w:proofErr w:type="spellEnd"/>
      <w:r w:rsidR="00E30980" w:rsidRPr="0080009B">
        <w:rPr>
          <w:rFonts w:asciiTheme="minorHAnsi" w:eastAsiaTheme="minorEastAsia" w:hAnsiTheme="minorHAnsi"/>
          <w:lang w:val="en-US"/>
        </w:rPr>
        <w:t xml:space="preserve"> and Trondal 2018). </w:t>
      </w:r>
    </w:p>
    <w:p w14:paraId="70836409" w14:textId="737FC102" w:rsidR="00F155A0" w:rsidRPr="003D29E1" w:rsidRDefault="008C100E" w:rsidP="007D3FB5">
      <w:pPr>
        <w:spacing w:line="480" w:lineRule="auto"/>
        <w:rPr>
          <w:rFonts w:asciiTheme="minorHAnsi" w:eastAsiaTheme="minorEastAsia" w:hAnsiTheme="minorHAnsi"/>
          <w:lang w:val="en-US"/>
        </w:rPr>
      </w:pPr>
      <w:r>
        <w:rPr>
          <w:rFonts w:asciiTheme="minorHAnsi" w:eastAsiaTheme="minorEastAsia" w:hAnsiTheme="minorHAnsi"/>
          <w:lang w:val="en-US"/>
        </w:rPr>
        <w:t>The contribution of the</w:t>
      </w:r>
      <w:r w:rsidR="006F31D3" w:rsidRPr="003D29E1">
        <w:rPr>
          <w:rFonts w:asciiTheme="minorHAnsi" w:eastAsiaTheme="minorEastAsia" w:hAnsiTheme="minorHAnsi"/>
          <w:lang w:val="en-US"/>
        </w:rPr>
        <w:t xml:space="preserve"> paper</w:t>
      </w:r>
      <w:r w:rsidR="00E30980">
        <w:rPr>
          <w:rFonts w:asciiTheme="minorHAnsi" w:eastAsiaTheme="minorEastAsia" w:hAnsiTheme="minorHAnsi"/>
          <w:lang w:val="en-US"/>
        </w:rPr>
        <w:t xml:space="preserve"> </w:t>
      </w:r>
      <w:r w:rsidR="00CB3D38" w:rsidRPr="003D29E1">
        <w:rPr>
          <w:rFonts w:asciiTheme="minorHAnsi" w:eastAsiaTheme="minorEastAsia" w:hAnsiTheme="minorHAnsi"/>
          <w:lang w:val="en-US"/>
        </w:rPr>
        <w:t xml:space="preserve">is twofold: </w:t>
      </w:r>
    </w:p>
    <w:p w14:paraId="15C9D016" w14:textId="41826253" w:rsidR="00F155A0" w:rsidRPr="003D29E1" w:rsidRDefault="00D748C6" w:rsidP="003D29E1">
      <w:pPr>
        <w:pStyle w:val="Listeavsnitt"/>
        <w:numPr>
          <w:ilvl w:val="0"/>
          <w:numId w:val="7"/>
        </w:numPr>
        <w:spacing w:line="480" w:lineRule="auto"/>
        <w:rPr>
          <w:rFonts w:eastAsiaTheme="minorEastAsia"/>
          <w:lang w:val="en-US" w:eastAsia="nb-NO"/>
        </w:rPr>
      </w:pPr>
      <w:r>
        <w:rPr>
          <w:rFonts w:eastAsiaTheme="minorEastAsia"/>
          <w:lang w:val="en-US" w:eastAsia="nb-NO"/>
        </w:rPr>
        <w:t>First</w:t>
      </w:r>
      <w:r w:rsidR="00AC18FF">
        <w:rPr>
          <w:rFonts w:eastAsiaTheme="minorEastAsia"/>
          <w:lang w:val="en-US" w:eastAsia="nb-NO"/>
        </w:rPr>
        <w:t>,</w:t>
      </w:r>
      <w:r w:rsidR="00CB3D38" w:rsidRPr="003D29E1">
        <w:rPr>
          <w:rFonts w:eastAsiaTheme="minorEastAsia"/>
          <w:lang w:val="en-US" w:eastAsia="nb-NO"/>
        </w:rPr>
        <w:t xml:space="preserve"> it </w:t>
      </w:r>
      <w:r>
        <w:rPr>
          <w:rFonts w:eastAsiaTheme="minorEastAsia"/>
          <w:lang w:val="en-US" w:eastAsia="nb-NO"/>
        </w:rPr>
        <w:t>outlines</w:t>
      </w:r>
      <w:r w:rsidR="00CB3D38" w:rsidRPr="003D29E1">
        <w:rPr>
          <w:rFonts w:eastAsiaTheme="minorEastAsia"/>
          <w:lang w:val="en-US" w:eastAsia="nb-NO"/>
        </w:rPr>
        <w:t xml:space="preserve"> </w:t>
      </w:r>
      <w:r w:rsidR="00485B6D" w:rsidRPr="003D29E1">
        <w:rPr>
          <w:rFonts w:eastAsiaTheme="minorEastAsia"/>
          <w:lang w:val="en-US"/>
        </w:rPr>
        <w:t xml:space="preserve">two </w:t>
      </w:r>
      <w:r>
        <w:rPr>
          <w:rFonts w:eastAsiaTheme="minorEastAsia"/>
          <w:lang w:val="en-US"/>
        </w:rPr>
        <w:t>conceptual</w:t>
      </w:r>
      <w:r w:rsidR="00485B6D" w:rsidRPr="003D29E1">
        <w:rPr>
          <w:rFonts w:eastAsiaTheme="minorEastAsia"/>
          <w:lang w:val="en-US"/>
        </w:rPr>
        <w:t xml:space="preserve"> </w:t>
      </w:r>
      <w:r w:rsidR="008C100E">
        <w:rPr>
          <w:rFonts w:eastAsiaTheme="minorEastAsia"/>
          <w:lang w:val="en-US"/>
        </w:rPr>
        <w:t>images</w:t>
      </w:r>
      <w:r w:rsidR="00485B6D" w:rsidRPr="003D29E1">
        <w:rPr>
          <w:rFonts w:eastAsiaTheme="minorEastAsia"/>
          <w:lang w:val="en-US"/>
        </w:rPr>
        <w:t xml:space="preserve"> of </w:t>
      </w:r>
      <w:r w:rsidR="008C100E">
        <w:rPr>
          <w:rFonts w:eastAsiaTheme="minorEastAsia"/>
          <w:lang w:val="en-US"/>
        </w:rPr>
        <w:t>agency governance</w:t>
      </w:r>
      <w:r w:rsidR="00A4619F" w:rsidRPr="003D29E1">
        <w:rPr>
          <w:rFonts w:eastAsiaTheme="minorEastAsia"/>
          <w:lang w:val="en-US" w:eastAsia="nb-NO"/>
        </w:rPr>
        <w:t xml:space="preserve">: </w:t>
      </w:r>
      <w:r w:rsidR="00F155A0" w:rsidRPr="003D29E1">
        <w:rPr>
          <w:rFonts w:eastAsiaTheme="minorEastAsia"/>
          <w:lang w:val="en-US" w:eastAsia="nb-NO"/>
        </w:rPr>
        <w:t>a</w:t>
      </w:r>
      <w:r w:rsidR="00A4619F" w:rsidRPr="003D29E1">
        <w:rPr>
          <w:rFonts w:eastAsiaTheme="minorEastAsia"/>
          <w:lang w:val="en-US" w:eastAsia="nb-NO"/>
        </w:rPr>
        <w:t xml:space="preserve"> dyadic and </w:t>
      </w:r>
      <w:r w:rsidR="00F155A0" w:rsidRPr="003D29E1">
        <w:rPr>
          <w:rFonts w:eastAsiaTheme="minorEastAsia"/>
          <w:lang w:val="en-US" w:eastAsia="nb-NO"/>
        </w:rPr>
        <w:t>a</w:t>
      </w:r>
      <w:r w:rsidR="00A4619F" w:rsidRPr="003D29E1">
        <w:rPr>
          <w:rFonts w:eastAsiaTheme="minorEastAsia"/>
          <w:lang w:val="en-US" w:eastAsia="nb-NO"/>
        </w:rPr>
        <w:t xml:space="preserve"> compound</w:t>
      </w:r>
      <w:r w:rsidR="0016170C" w:rsidRPr="003D29E1">
        <w:rPr>
          <w:rFonts w:eastAsiaTheme="minorEastAsia"/>
          <w:lang w:val="en-US" w:eastAsia="nb-NO"/>
        </w:rPr>
        <w:t xml:space="preserve"> approach</w:t>
      </w:r>
      <w:r w:rsidR="00CB3D38" w:rsidRPr="003D29E1">
        <w:rPr>
          <w:rFonts w:eastAsiaTheme="minorEastAsia"/>
          <w:lang w:val="en-US" w:eastAsia="nb-NO"/>
        </w:rPr>
        <w:t>.</w:t>
      </w:r>
      <w:r w:rsidR="00504255" w:rsidRPr="003D29E1">
        <w:rPr>
          <w:rFonts w:eastAsiaTheme="minorEastAsia"/>
          <w:lang w:val="en-US" w:eastAsia="nb-NO"/>
        </w:rPr>
        <w:t xml:space="preserve"> </w:t>
      </w:r>
      <w:r w:rsidR="008C100E">
        <w:rPr>
          <w:rFonts w:eastAsiaTheme="minorEastAsia"/>
          <w:lang w:val="en-US" w:eastAsia="nb-NO"/>
        </w:rPr>
        <w:t>T</w:t>
      </w:r>
      <w:r w:rsidR="00504255" w:rsidRPr="003D29E1">
        <w:rPr>
          <w:rFonts w:eastAsiaTheme="minorEastAsia"/>
          <w:lang w:val="en-US" w:eastAsia="nb-NO"/>
        </w:rPr>
        <w:t xml:space="preserve">hese </w:t>
      </w:r>
      <w:r>
        <w:rPr>
          <w:rFonts w:eastAsiaTheme="minorEastAsia"/>
          <w:lang w:val="en-US" w:eastAsia="nb-NO"/>
        </w:rPr>
        <w:t>images</w:t>
      </w:r>
      <w:r w:rsidR="00504255" w:rsidRPr="003D29E1">
        <w:rPr>
          <w:rFonts w:eastAsiaTheme="minorEastAsia"/>
          <w:lang w:val="en-US" w:eastAsia="nb-NO"/>
        </w:rPr>
        <w:t xml:space="preserve"> </w:t>
      </w:r>
      <w:r>
        <w:rPr>
          <w:rFonts w:eastAsiaTheme="minorEastAsia"/>
          <w:lang w:val="en-US" w:eastAsia="nb-NO"/>
        </w:rPr>
        <w:t xml:space="preserve">derive </w:t>
      </w:r>
      <w:r w:rsidR="003708F7">
        <w:rPr>
          <w:rFonts w:eastAsiaTheme="minorEastAsia"/>
          <w:lang w:val="en-US" w:eastAsia="nb-NO"/>
        </w:rPr>
        <w:t>distinct</w:t>
      </w:r>
      <w:r w:rsidR="003708F7" w:rsidRPr="003D29E1">
        <w:rPr>
          <w:rFonts w:eastAsiaTheme="minorEastAsia"/>
          <w:lang w:val="en-US" w:eastAsia="nb-NO"/>
        </w:rPr>
        <w:t xml:space="preserve"> </w:t>
      </w:r>
      <w:r>
        <w:rPr>
          <w:rFonts w:eastAsiaTheme="minorEastAsia"/>
          <w:lang w:val="en-US" w:eastAsia="nb-NO"/>
        </w:rPr>
        <w:t>propositions</w:t>
      </w:r>
      <w:r w:rsidR="0016170C" w:rsidRPr="003D29E1">
        <w:rPr>
          <w:rFonts w:eastAsiaTheme="minorEastAsia"/>
          <w:lang w:val="en-US" w:eastAsia="nb-NO"/>
        </w:rPr>
        <w:t xml:space="preserve"> </w:t>
      </w:r>
      <w:r>
        <w:rPr>
          <w:rFonts w:eastAsiaTheme="minorEastAsia"/>
          <w:lang w:val="en-US" w:eastAsia="nb-NO"/>
        </w:rPr>
        <w:t>as to</w:t>
      </w:r>
      <w:r w:rsidR="0016170C" w:rsidRPr="003D29E1">
        <w:rPr>
          <w:rFonts w:eastAsiaTheme="minorEastAsia"/>
          <w:lang w:val="en-US" w:eastAsia="nb-NO"/>
        </w:rPr>
        <w:t xml:space="preserve"> how agencies </w:t>
      </w:r>
      <w:r>
        <w:rPr>
          <w:rFonts w:eastAsiaTheme="minorEastAsia"/>
          <w:lang w:val="en-US" w:eastAsia="nb-NO"/>
        </w:rPr>
        <w:t xml:space="preserve">are likely to </w:t>
      </w:r>
      <w:r w:rsidR="0016170C" w:rsidRPr="003D29E1">
        <w:rPr>
          <w:rFonts w:eastAsiaTheme="minorEastAsia"/>
          <w:lang w:val="en-US" w:eastAsia="nb-NO"/>
        </w:rPr>
        <w:t>act when embedded in integrated multilevel administrative orders such as the European Union (EU)</w:t>
      </w:r>
      <w:r w:rsidR="00504255" w:rsidRPr="003D29E1">
        <w:rPr>
          <w:rFonts w:eastAsiaTheme="minorEastAsia"/>
          <w:lang w:val="en-US" w:eastAsia="nb-NO"/>
        </w:rPr>
        <w:t xml:space="preserve">. </w:t>
      </w:r>
      <w:r w:rsidR="0016170C" w:rsidRPr="003D29E1">
        <w:rPr>
          <w:rFonts w:eastAsiaTheme="minorEastAsia"/>
          <w:lang w:val="en-US" w:eastAsia="nb-NO"/>
        </w:rPr>
        <w:t xml:space="preserve">The paper also suggests </w:t>
      </w:r>
      <w:r w:rsidR="00B96DA8">
        <w:rPr>
          <w:rFonts w:eastAsiaTheme="minorEastAsia"/>
          <w:lang w:val="en-US" w:eastAsia="nb-NO"/>
        </w:rPr>
        <w:t xml:space="preserve">how these images dependent on moderator variables at the domestic level. </w:t>
      </w:r>
    </w:p>
    <w:p w14:paraId="53311152" w14:textId="67EFE9D9" w:rsidR="00D90ACA" w:rsidRPr="00B96DA8" w:rsidRDefault="00D748C6" w:rsidP="00B96DA8">
      <w:pPr>
        <w:pStyle w:val="Listeavsnitt"/>
        <w:numPr>
          <w:ilvl w:val="0"/>
          <w:numId w:val="7"/>
        </w:numPr>
        <w:spacing w:line="480" w:lineRule="auto"/>
        <w:rPr>
          <w:lang w:val="en-GB"/>
        </w:rPr>
      </w:pPr>
      <w:r>
        <w:rPr>
          <w:rFonts w:eastAsiaTheme="minorEastAsia"/>
          <w:lang w:val="en-US"/>
        </w:rPr>
        <w:t>Secondly</w:t>
      </w:r>
      <w:r w:rsidR="006F31D3" w:rsidRPr="00F04F8F">
        <w:rPr>
          <w:rFonts w:eastAsiaTheme="minorEastAsia"/>
          <w:lang w:val="en-US"/>
        </w:rPr>
        <w:t xml:space="preserve">, </w:t>
      </w:r>
      <w:r w:rsidR="00D30C7E" w:rsidRPr="00F04F8F">
        <w:rPr>
          <w:rFonts w:eastAsiaTheme="minorEastAsia"/>
          <w:lang w:val="en-US"/>
        </w:rPr>
        <w:t xml:space="preserve">the analysis benefits from </w:t>
      </w:r>
      <w:r w:rsidR="006F31D3" w:rsidRPr="00F04F8F">
        <w:rPr>
          <w:rFonts w:eastAsiaTheme="minorEastAsia"/>
          <w:lang w:val="en-US"/>
        </w:rPr>
        <w:t xml:space="preserve">a novel </w:t>
      </w:r>
      <w:proofErr w:type="gramStart"/>
      <w:r w:rsidR="006F31D3" w:rsidRPr="00F04F8F">
        <w:rPr>
          <w:rFonts w:eastAsiaTheme="minorEastAsia"/>
          <w:lang w:val="en-US"/>
        </w:rPr>
        <w:t>large</w:t>
      </w:r>
      <w:proofErr w:type="gramEnd"/>
      <w:r w:rsidR="006F31D3" w:rsidRPr="00F04F8F">
        <w:rPr>
          <w:rFonts w:eastAsiaTheme="minorEastAsia"/>
          <w:lang w:val="en-US"/>
        </w:rPr>
        <w:t>-N (</w:t>
      </w:r>
      <w:r w:rsidR="00B96DA8">
        <w:rPr>
          <w:rFonts w:eastAsiaTheme="minorEastAsia"/>
          <w:lang w:val="en-US"/>
        </w:rPr>
        <w:t>1963</w:t>
      </w:r>
      <w:r w:rsidR="006F31D3" w:rsidRPr="00F04F8F">
        <w:rPr>
          <w:rFonts w:eastAsiaTheme="minorEastAsia"/>
          <w:lang w:val="en-US"/>
        </w:rPr>
        <w:t>) survey o</w:t>
      </w:r>
      <w:r w:rsidR="00433FE0" w:rsidRPr="00F04F8F">
        <w:rPr>
          <w:rFonts w:eastAsiaTheme="minorEastAsia"/>
          <w:lang w:val="en-US"/>
        </w:rPr>
        <w:t>n</w:t>
      </w:r>
      <w:r w:rsidR="006F31D3" w:rsidRPr="00F04F8F">
        <w:rPr>
          <w:rFonts w:eastAsiaTheme="minorEastAsia"/>
          <w:lang w:val="en-US"/>
        </w:rPr>
        <w:t xml:space="preserve"> </w:t>
      </w:r>
      <w:r w:rsidR="0016170C" w:rsidRPr="00F04F8F">
        <w:rPr>
          <w:rFonts w:eastAsiaTheme="minorEastAsia"/>
          <w:lang w:val="en-US"/>
        </w:rPr>
        <w:t xml:space="preserve">agency </w:t>
      </w:r>
      <w:r w:rsidR="006F31D3" w:rsidRPr="00F04F8F">
        <w:rPr>
          <w:rFonts w:eastAsiaTheme="minorEastAsia"/>
          <w:lang w:val="en-US"/>
        </w:rPr>
        <w:t>officials</w:t>
      </w:r>
      <w:r w:rsidR="00AC18FF" w:rsidRPr="00F04F8F">
        <w:rPr>
          <w:rFonts w:eastAsiaTheme="minorEastAsia"/>
          <w:lang w:val="en-US"/>
        </w:rPr>
        <w:t xml:space="preserve"> in the Norwegian central administration</w:t>
      </w:r>
      <w:r w:rsidR="006F31D3" w:rsidRPr="00F04F8F">
        <w:rPr>
          <w:rFonts w:eastAsiaTheme="minorEastAsia"/>
          <w:lang w:val="en-US"/>
        </w:rPr>
        <w:t xml:space="preserve">. </w:t>
      </w:r>
      <w:r w:rsidR="00F04F8F" w:rsidRPr="00F04F8F">
        <w:rPr>
          <w:lang w:val="en-US"/>
        </w:rPr>
        <w:t>The data</w:t>
      </w:r>
      <w:r w:rsidR="003708F7">
        <w:rPr>
          <w:lang w:val="en-US"/>
        </w:rPr>
        <w:t>-set</w:t>
      </w:r>
      <w:r w:rsidR="00F04F8F" w:rsidRPr="00F04F8F">
        <w:rPr>
          <w:lang w:val="en-US"/>
        </w:rPr>
        <w:t xml:space="preserve"> is comprehensive by spanning the whole population of </w:t>
      </w:r>
      <w:r w:rsidR="003708F7">
        <w:rPr>
          <w:lang w:val="en-US"/>
        </w:rPr>
        <w:t xml:space="preserve">government </w:t>
      </w:r>
      <w:r w:rsidR="00F04F8F" w:rsidRPr="00F04F8F">
        <w:rPr>
          <w:lang w:val="en-US"/>
        </w:rPr>
        <w:t>agencies</w:t>
      </w:r>
      <w:r w:rsidR="00F04F8F" w:rsidRPr="00F04F8F">
        <w:rPr>
          <w:rFonts w:eastAsiaTheme="minorEastAsia"/>
          <w:lang w:val="en-US"/>
        </w:rPr>
        <w:t>.</w:t>
      </w:r>
      <w:r w:rsidR="00F04F8F" w:rsidRPr="00F04F8F">
        <w:rPr>
          <w:lang w:val="en-US"/>
        </w:rPr>
        <w:t xml:space="preserve"> </w:t>
      </w:r>
      <w:r w:rsidR="00F04F8F" w:rsidRPr="00F04F8F">
        <w:rPr>
          <w:rFonts w:eastAsia="Times New Roman" w:cs="Calibri"/>
          <w:lang w:val="en-US" w:eastAsia="de-DE"/>
        </w:rPr>
        <w:t>The results</w:t>
      </w:r>
      <w:r w:rsidR="00F04F8F" w:rsidRPr="00F04F8F">
        <w:rPr>
          <w:rFonts w:eastAsiaTheme="minorEastAsia"/>
          <w:lang w:val="en-US"/>
        </w:rPr>
        <w:t xml:space="preserve"> suggest that domestic agencies feature </w:t>
      </w:r>
      <w:r w:rsidR="00F04F8F" w:rsidRPr="00F04F8F">
        <w:rPr>
          <w:rFonts w:eastAsiaTheme="minorEastAsia"/>
          <w:i/>
          <w:lang w:val="en-US"/>
        </w:rPr>
        <w:t xml:space="preserve">compound </w:t>
      </w:r>
      <w:proofErr w:type="spellStart"/>
      <w:r w:rsidR="00F04F8F" w:rsidRPr="00F04F8F">
        <w:rPr>
          <w:rFonts w:eastAsiaTheme="minorEastAsia"/>
          <w:i/>
          <w:lang w:val="en-US"/>
        </w:rPr>
        <w:t>behaviour</w:t>
      </w:r>
      <w:proofErr w:type="spellEnd"/>
      <w:r w:rsidR="00F04F8F" w:rsidRPr="00F04F8F">
        <w:rPr>
          <w:rFonts w:eastAsiaTheme="minorEastAsia"/>
          <w:lang w:val="en-US"/>
        </w:rPr>
        <w:t xml:space="preserve"> characterized by compromises and abilities to navigate conflicting concerns – such as those of domestic governments and EU-level institutions. Secondly, </w:t>
      </w:r>
      <w:r w:rsidR="00F04F8F" w:rsidRPr="004F4563">
        <w:rPr>
          <w:rFonts w:eastAsiaTheme="minorEastAsia"/>
          <w:lang w:val="en-US"/>
        </w:rPr>
        <w:t xml:space="preserve">the data </w:t>
      </w:r>
      <w:r w:rsidR="003708F7">
        <w:rPr>
          <w:rFonts w:eastAsiaTheme="minorEastAsia"/>
          <w:lang w:val="en-US"/>
        </w:rPr>
        <w:t>suggests</w:t>
      </w:r>
      <w:r w:rsidR="003708F7" w:rsidRPr="004F4563">
        <w:rPr>
          <w:rFonts w:eastAsiaTheme="minorEastAsia"/>
          <w:lang w:val="en-US"/>
        </w:rPr>
        <w:t xml:space="preserve"> </w:t>
      </w:r>
      <w:r w:rsidR="00F04F8F" w:rsidRPr="004F4563">
        <w:rPr>
          <w:rFonts w:eastAsiaTheme="minorEastAsia"/>
          <w:lang w:val="en-US"/>
        </w:rPr>
        <w:t>how this dilemma is mediated through</w:t>
      </w:r>
      <w:r w:rsidR="00B96DA8">
        <w:rPr>
          <w:rFonts w:eastAsiaTheme="minorEastAsia"/>
          <w:lang w:val="en-US"/>
        </w:rPr>
        <w:t xml:space="preserve">, </w:t>
      </w:r>
      <w:r w:rsidR="00F04F8F" w:rsidRPr="004F4563">
        <w:rPr>
          <w:rFonts w:eastAsiaTheme="minorEastAsia"/>
          <w:lang w:val="en-US"/>
        </w:rPr>
        <w:t>and conditioned by</w:t>
      </w:r>
      <w:r w:rsidR="00B96DA8">
        <w:rPr>
          <w:rFonts w:eastAsiaTheme="minorEastAsia"/>
          <w:lang w:val="en-US"/>
        </w:rPr>
        <w:t xml:space="preserve">, </w:t>
      </w:r>
      <w:r w:rsidR="00F04F8F" w:rsidRPr="004F4563">
        <w:rPr>
          <w:rFonts w:eastAsiaTheme="minorEastAsia"/>
          <w:lang w:val="en-US"/>
        </w:rPr>
        <w:t xml:space="preserve">existing domestic institutions, practices, and traditions, thus contributing to a differentiated European administrative order (e.g. Bauer and Trondal 2015). </w:t>
      </w:r>
      <w:r w:rsidR="00B96DA8" w:rsidRPr="004F4563">
        <w:rPr>
          <w:rFonts w:eastAsiaTheme="minorEastAsia"/>
          <w:lang w:val="en-US"/>
        </w:rPr>
        <w:t>The paper thus expands our understanding of the “coordination dilemma” that fac</w:t>
      </w:r>
      <w:r w:rsidR="003708F7">
        <w:rPr>
          <w:rFonts w:eastAsiaTheme="minorEastAsia"/>
          <w:lang w:val="en-US"/>
        </w:rPr>
        <w:t>e</w:t>
      </w:r>
      <w:r w:rsidR="00B96DA8" w:rsidRPr="004F4563">
        <w:rPr>
          <w:rFonts w:eastAsiaTheme="minorEastAsia"/>
          <w:lang w:val="en-US"/>
        </w:rPr>
        <w:t xml:space="preserve"> domestic agencies embedded in EU governance processes (</w:t>
      </w:r>
      <w:proofErr w:type="spellStart"/>
      <w:r w:rsidR="00B96DA8" w:rsidRPr="004F4563">
        <w:rPr>
          <w:rFonts w:eastAsiaTheme="minorEastAsia"/>
          <w:lang w:val="en-US"/>
        </w:rPr>
        <w:t>Egeberg</w:t>
      </w:r>
      <w:proofErr w:type="spellEnd"/>
      <w:r w:rsidR="00B96DA8" w:rsidRPr="004F4563">
        <w:rPr>
          <w:rFonts w:eastAsiaTheme="minorEastAsia"/>
          <w:lang w:val="en-US"/>
        </w:rPr>
        <w:t xml:space="preserve"> and Trondal 2016).</w:t>
      </w:r>
    </w:p>
    <w:p w14:paraId="24C10BA0" w14:textId="77777777" w:rsidR="00D90ACA" w:rsidRPr="003D29E1" w:rsidRDefault="00D90ACA" w:rsidP="003D29E1">
      <w:pPr>
        <w:spacing w:line="480" w:lineRule="auto"/>
        <w:rPr>
          <w:rFonts w:asciiTheme="minorHAnsi" w:eastAsiaTheme="minorEastAsia" w:hAnsiTheme="minorHAnsi"/>
          <w:lang w:val="en-US"/>
        </w:rPr>
      </w:pPr>
    </w:p>
    <w:p w14:paraId="3DF49C2D" w14:textId="4401D423" w:rsidR="00F23CEE" w:rsidRPr="003D29E1" w:rsidRDefault="008D2165" w:rsidP="003D29E1">
      <w:pPr>
        <w:widowControl w:val="0"/>
        <w:autoSpaceDE w:val="0"/>
        <w:autoSpaceDN w:val="0"/>
        <w:adjustRightInd w:val="0"/>
        <w:spacing w:line="480" w:lineRule="auto"/>
        <w:rPr>
          <w:rFonts w:asciiTheme="minorHAnsi" w:hAnsiTheme="minorHAnsi"/>
          <w:lang w:val="en-US"/>
        </w:rPr>
      </w:pPr>
      <w:r w:rsidRPr="003D29E1">
        <w:rPr>
          <w:rFonts w:asciiTheme="minorHAnsi" w:hAnsiTheme="minorHAnsi"/>
          <w:lang w:val="en-US"/>
        </w:rPr>
        <w:t xml:space="preserve">Generalizing the </w:t>
      </w:r>
      <w:r w:rsidR="001D3182">
        <w:rPr>
          <w:rFonts w:asciiTheme="minorHAnsi" w:hAnsiTheme="minorHAnsi"/>
          <w:lang w:val="en-US"/>
        </w:rPr>
        <w:t>argument</w:t>
      </w:r>
      <w:r w:rsidRPr="003D29E1">
        <w:rPr>
          <w:rFonts w:asciiTheme="minorHAnsi" w:hAnsiTheme="minorHAnsi"/>
          <w:lang w:val="en-US"/>
        </w:rPr>
        <w:t xml:space="preserve">, government agencies increasingly </w:t>
      </w:r>
      <w:r w:rsidR="009076E4">
        <w:rPr>
          <w:rFonts w:asciiTheme="minorHAnsi" w:hAnsiTheme="minorHAnsi"/>
          <w:lang w:val="en-US"/>
        </w:rPr>
        <w:t>maneuver in</w:t>
      </w:r>
      <w:r w:rsidRPr="003D29E1">
        <w:rPr>
          <w:rFonts w:asciiTheme="minorHAnsi" w:hAnsiTheme="minorHAnsi"/>
          <w:lang w:val="en-US"/>
        </w:rPr>
        <w:t xml:space="preserve"> situation</w:t>
      </w:r>
      <w:r w:rsidR="009076E4">
        <w:rPr>
          <w:rFonts w:asciiTheme="minorHAnsi" w:hAnsiTheme="minorHAnsi"/>
          <w:lang w:val="en-US"/>
        </w:rPr>
        <w:t>s</w:t>
      </w:r>
      <w:r w:rsidRPr="003D29E1">
        <w:rPr>
          <w:rFonts w:asciiTheme="minorHAnsi" w:hAnsiTheme="minorHAnsi"/>
          <w:lang w:val="en-US"/>
        </w:rPr>
        <w:t xml:space="preserve"> where </w:t>
      </w:r>
      <w:r w:rsidR="00330334" w:rsidRPr="003D29E1">
        <w:rPr>
          <w:rFonts w:asciiTheme="minorHAnsi" w:hAnsiTheme="minorHAnsi"/>
          <w:lang w:val="en-US"/>
        </w:rPr>
        <w:lastRenderedPageBreak/>
        <w:t xml:space="preserve">state sovereignty </w:t>
      </w:r>
      <w:r w:rsidRPr="003D29E1">
        <w:rPr>
          <w:rFonts w:asciiTheme="minorHAnsi" w:hAnsiTheme="minorHAnsi"/>
          <w:lang w:val="en-US"/>
        </w:rPr>
        <w:t xml:space="preserve">is </w:t>
      </w:r>
      <w:r w:rsidR="00330334" w:rsidRPr="003D29E1">
        <w:rPr>
          <w:rFonts w:asciiTheme="minorHAnsi" w:hAnsiTheme="minorHAnsi"/>
          <w:lang w:val="en-US"/>
        </w:rPr>
        <w:t xml:space="preserve">under </w:t>
      </w:r>
      <w:r w:rsidR="001D3182" w:rsidRPr="003D29E1">
        <w:rPr>
          <w:rFonts w:asciiTheme="minorHAnsi" w:hAnsiTheme="minorHAnsi"/>
          <w:lang w:val="en-US"/>
        </w:rPr>
        <w:t>persistent</w:t>
      </w:r>
      <w:r w:rsidR="00330334" w:rsidRPr="003D29E1">
        <w:rPr>
          <w:rFonts w:asciiTheme="minorHAnsi" w:hAnsiTheme="minorHAnsi"/>
          <w:lang w:val="en-US"/>
        </w:rPr>
        <w:t xml:space="preserve"> </w:t>
      </w:r>
      <w:r w:rsidR="001D3182" w:rsidRPr="003D29E1">
        <w:rPr>
          <w:rFonts w:asciiTheme="minorHAnsi" w:hAnsiTheme="minorHAnsi"/>
          <w:lang w:val="en-US"/>
        </w:rPr>
        <w:t>stress</w:t>
      </w:r>
      <w:r w:rsidR="00330334" w:rsidRPr="003D29E1">
        <w:rPr>
          <w:rFonts w:asciiTheme="minorHAnsi" w:hAnsiTheme="minorHAnsi"/>
          <w:lang w:val="en-US"/>
        </w:rPr>
        <w:t>.</w:t>
      </w:r>
      <w:r w:rsidR="009C611D">
        <w:rPr>
          <w:rFonts w:asciiTheme="minorHAnsi" w:hAnsiTheme="minorHAnsi"/>
          <w:lang w:val="en-US"/>
        </w:rPr>
        <w:t xml:space="preserve"> </w:t>
      </w:r>
      <w:r w:rsidR="00330334" w:rsidRPr="003D29E1">
        <w:rPr>
          <w:rFonts w:asciiTheme="minorHAnsi" w:hAnsiTheme="minorHAnsi"/>
          <w:lang w:val="en-US"/>
        </w:rPr>
        <w:t>Mutual dependence, international cooperation and delegation to non-elected bodies challenge nation-states´ capacity to make democratically accountable decisions. These developments have spurred vibrant scholarly debate on the reliance of political sovereignty in a globalized world (e.g. Dahl 2000; Ol</w:t>
      </w:r>
      <w:r w:rsidR="00264CC9">
        <w:rPr>
          <w:rFonts w:asciiTheme="minorHAnsi" w:hAnsiTheme="minorHAnsi"/>
          <w:lang w:val="en-US"/>
        </w:rPr>
        <w:t xml:space="preserve">sen 2018; </w:t>
      </w:r>
      <w:proofErr w:type="spellStart"/>
      <w:r w:rsidR="00264CC9">
        <w:rPr>
          <w:rFonts w:asciiTheme="minorHAnsi" w:hAnsiTheme="minorHAnsi"/>
          <w:lang w:val="en-US"/>
        </w:rPr>
        <w:t>Rosenau</w:t>
      </w:r>
      <w:proofErr w:type="spellEnd"/>
      <w:r w:rsidR="00264CC9">
        <w:rPr>
          <w:rFonts w:asciiTheme="minorHAnsi" w:hAnsiTheme="minorHAnsi"/>
          <w:lang w:val="en-US"/>
        </w:rPr>
        <w:t xml:space="preserve"> 1990</w:t>
      </w:r>
      <w:r w:rsidR="00330334" w:rsidRPr="003D29E1">
        <w:rPr>
          <w:rFonts w:asciiTheme="minorHAnsi" w:hAnsiTheme="minorHAnsi"/>
          <w:lang w:val="en-US"/>
        </w:rPr>
        <w:t>). Much less understood</w:t>
      </w:r>
      <w:r w:rsidRPr="003D29E1">
        <w:rPr>
          <w:rFonts w:asciiTheme="minorHAnsi" w:hAnsiTheme="minorHAnsi"/>
          <w:lang w:val="en-US"/>
        </w:rPr>
        <w:t>, however,</w:t>
      </w:r>
      <w:r w:rsidR="00330334" w:rsidRPr="003D29E1">
        <w:rPr>
          <w:rFonts w:asciiTheme="minorHAnsi" w:hAnsiTheme="minorHAnsi"/>
          <w:lang w:val="en-US"/>
        </w:rPr>
        <w:t xml:space="preserve"> is the shifting role of government</w:t>
      </w:r>
      <w:r w:rsidRPr="003D29E1">
        <w:rPr>
          <w:rFonts w:asciiTheme="minorHAnsi" w:hAnsiTheme="minorHAnsi"/>
          <w:lang w:val="en-US"/>
        </w:rPr>
        <w:t xml:space="preserve"> agencies and what role </w:t>
      </w:r>
      <w:r w:rsidR="00330334" w:rsidRPr="003D29E1">
        <w:rPr>
          <w:rFonts w:asciiTheme="minorHAnsi" w:hAnsiTheme="minorHAnsi"/>
          <w:lang w:val="en-US"/>
        </w:rPr>
        <w:t xml:space="preserve">public administration </w:t>
      </w:r>
      <w:r w:rsidRPr="003D29E1">
        <w:rPr>
          <w:rFonts w:asciiTheme="minorHAnsi" w:hAnsiTheme="minorHAnsi"/>
          <w:lang w:val="en-US"/>
        </w:rPr>
        <w:t>play in making sovereignty resilient</w:t>
      </w:r>
      <w:r w:rsidR="00330334" w:rsidRPr="003D29E1">
        <w:rPr>
          <w:rFonts w:asciiTheme="minorHAnsi" w:hAnsiTheme="minorHAnsi"/>
          <w:lang w:val="en-US"/>
        </w:rPr>
        <w:t xml:space="preserve"> (</w:t>
      </w:r>
      <w:proofErr w:type="spellStart"/>
      <w:r w:rsidR="00330334" w:rsidRPr="003D29E1">
        <w:rPr>
          <w:rFonts w:asciiTheme="minorHAnsi" w:hAnsiTheme="minorHAnsi"/>
          <w:lang w:val="en-US"/>
        </w:rPr>
        <w:t>Egeberg</w:t>
      </w:r>
      <w:proofErr w:type="spellEnd"/>
      <w:r w:rsidR="00330334" w:rsidRPr="003D29E1">
        <w:rPr>
          <w:rFonts w:asciiTheme="minorHAnsi" w:hAnsiTheme="minorHAnsi"/>
          <w:lang w:val="en-US"/>
        </w:rPr>
        <w:t xml:space="preserve"> and Trondal 2015).</w:t>
      </w:r>
      <w:r w:rsidRPr="003D29E1">
        <w:rPr>
          <w:rFonts w:asciiTheme="minorHAnsi" w:hAnsiTheme="minorHAnsi"/>
          <w:lang w:val="en-US"/>
        </w:rPr>
        <w:t xml:space="preserve"> </w:t>
      </w:r>
      <w:r w:rsidR="001D3182">
        <w:rPr>
          <w:rFonts w:asciiTheme="minorHAnsi" w:hAnsiTheme="minorHAnsi"/>
          <w:lang w:val="en-US"/>
        </w:rPr>
        <w:t>As the public administration of states serves as core s</w:t>
      </w:r>
      <w:r w:rsidR="001215F2">
        <w:rPr>
          <w:rFonts w:asciiTheme="minorHAnsi" w:hAnsiTheme="minorHAnsi"/>
          <w:lang w:val="en-US"/>
        </w:rPr>
        <w:t>tate powers, defined as</w:t>
      </w:r>
      <w:r w:rsidR="001D3182">
        <w:rPr>
          <w:rFonts w:asciiTheme="minorHAnsi" w:hAnsiTheme="minorHAnsi"/>
          <w:lang w:val="en-US"/>
        </w:rPr>
        <w:t xml:space="preserve"> ´institutional significance for state building´ (</w:t>
      </w:r>
      <w:proofErr w:type="spellStart"/>
      <w:r w:rsidR="001D3182">
        <w:rPr>
          <w:rFonts w:asciiTheme="minorHAnsi" w:hAnsiTheme="minorHAnsi"/>
          <w:lang w:val="en-US"/>
        </w:rPr>
        <w:t>Genschel</w:t>
      </w:r>
      <w:proofErr w:type="spellEnd"/>
      <w:r w:rsidR="001D3182">
        <w:rPr>
          <w:rFonts w:asciiTheme="minorHAnsi" w:hAnsiTheme="minorHAnsi"/>
          <w:lang w:val="en-US"/>
        </w:rPr>
        <w:t xml:space="preserve"> and </w:t>
      </w:r>
      <w:proofErr w:type="spellStart"/>
      <w:r w:rsidR="001D3182">
        <w:rPr>
          <w:rFonts w:asciiTheme="minorHAnsi" w:hAnsiTheme="minorHAnsi"/>
          <w:lang w:val="en-US"/>
        </w:rPr>
        <w:t>Jachtenfuchs</w:t>
      </w:r>
      <w:proofErr w:type="spellEnd"/>
      <w:r w:rsidR="001D3182">
        <w:rPr>
          <w:rFonts w:asciiTheme="minorHAnsi" w:hAnsiTheme="minorHAnsi"/>
          <w:lang w:val="en-US"/>
        </w:rPr>
        <w:t xml:space="preserve"> 2014: 10), the role of public agencies is key to </w:t>
      </w:r>
      <w:r w:rsidR="001215F2">
        <w:rPr>
          <w:rFonts w:asciiTheme="minorHAnsi" w:hAnsiTheme="minorHAnsi"/>
          <w:lang w:val="en-US"/>
        </w:rPr>
        <w:t xml:space="preserve">understand </w:t>
      </w:r>
      <w:r w:rsidR="001D3182">
        <w:rPr>
          <w:rFonts w:asciiTheme="minorHAnsi" w:hAnsiTheme="minorHAnsi"/>
          <w:lang w:val="en-US"/>
        </w:rPr>
        <w:t>sustained state sovereignty.</w:t>
      </w:r>
      <w:r w:rsidR="001D3182" w:rsidRPr="003D29E1">
        <w:rPr>
          <w:rFonts w:asciiTheme="minorHAnsi" w:hAnsiTheme="minorHAnsi"/>
          <w:lang w:val="en-US"/>
        </w:rPr>
        <w:t xml:space="preserve"> </w:t>
      </w:r>
      <w:r w:rsidRPr="003D29E1">
        <w:rPr>
          <w:rFonts w:asciiTheme="minorHAnsi" w:hAnsiTheme="minorHAnsi"/>
          <w:lang w:val="en-US"/>
        </w:rPr>
        <w:t xml:space="preserve">Putting public administration </w:t>
      </w:r>
      <w:r w:rsidR="00696E7A" w:rsidRPr="003D29E1">
        <w:rPr>
          <w:rFonts w:asciiTheme="minorHAnsi" w:hAnsiTheme="minorHAnsi"/>
          <w:lang w:val="en-US"/>
        </w:rPr>
        <w:t>center</w:t>
      </w:r>
      <w:r w:rsidRPr="003D29E1">
        <w:rPr>
          <w:rFonts w:asciiTheme="minorHAnsi" w:hAnsiTheme="minorHAnsi"/>
          <w:lang w:val="en-US"/>
        </w:rPr>
        <w:t xml:space="preserve"> stage </w:t>
      </w:r>
      <w:r w:rsidR="00696E7A" w:rsidRPr="003D29E1">
        <w:rPr>
          <w:rFonts w:asciiTheme="minorHAnsi" w:hAnsiTheme="minorHAnsi"/>
          <w:lang w:val="en-US"/>
        </w:rPr>
        <w:t>in</w:t>
      </w:r>
      <w:r w:rsidRPr="003D29E1">
        <w:rPr>
          <w:rFonts w:asciiTheme="minorHAnsi" w:hAnsiTheme="minorHAnsi"/>
          <w:lang w:val="en-US"/>
        </w:rPr>
        <w:t xml:space="preserve"> the </w:t>
      </w:r>
      <w:r w:rsidR="00696E7A" w:rsidRPr="003D29E1">
        <w:rPr>
          <w:rFonts w:asciiTheme="minorHAnsi" w:hAnsiTheme="minorHAnsi"/>
          <w:lang w:val="en-US"/>
        </w:rPr>
        <w:t>study</w:t>
      </w:r>
      <w:r w:rsidRPr="003D29E1">
        <w:rPr>
          <w:rFonts w:asciiTheme="minorHAnsi" w:hAnsiTheme="minorHAnsi"/>
          <w:lang w:val="en-US"/>
        </w:rPr>
        <w:t xml:space="preserve"> of </w:t>
      </w:r>
      <w:r w:rsidR="00696E7A" w:rsidRPr="003D29E1">
        <w:rPr>
          <w:rFonts w:asciiTheme="minorHAnsi" w:hAnsiTheme="minorHAnsi"/>
          <w:lang w:val="en-US"/>
        </w:rPr>
        <w:t>democratic governance</w:t>
      </w:r>
      <w:r w:rsidRPr="003D29E1">
        <w:rPr>
          <w:rFonts w:asciiTheme="minorHAnsi" w:hAnsiTheme="minorHAnsi"/>
          <w:lang w:val="en-US"/>
        </w:rPr>
        <w:t>, Dwight Waldo</w:t>
      </w:r>
      <w:r w:rsidR="003B7D31">
        <w:rPr>
          <w:rFonts w:asciiTheme="minorHAnsi" w:hAnsiTheme="minorHAnsi"/>
          <w:lang w:val="en-US"/>
        </w:rPr>
        <w:t xml:space="preserve"> (1952)</w:t>
      </w:r>
      <w:r w:rsidRPr="003D29E1">
        <w:rPr>
          <w:rFonts w:asciiTheme="minorHAnsi" w:hAnsiTheme="minorHAnsi"/>
          <w:lang w:val="en-US"/>
        </w:rPr>
        <w:t xml:space="preserve"> coined</w:t>
      </w:r>
      <w:r w:rsidR="00330334" w:rsidRPr="003D29E1">
        <w:rPr>
          <w:rFonts w:asciiTheme="minorHAnsi" w:hAnsiTheme="minorHAnsi"/>
          <w:lang w:val="en-US"/>
        </w:rPr>
        <w:t xml:space="preserve"> </w:t>
      </w:r>
      <w:r w:rsidRPr="003D29E1">
        <w:rPr>
          <w:rFonts w:asciiTheme="minorHAnsi" w:hAnsiTheme="minorHAnsi"/>
          <w:lang w:val="en-US"/>
        </w:rPr>
        <w:t>t</w:t>
      </w:r>
      <w:r w:rsidR="00696E7A" w:rsidRPr="003D29E1">
        <w:rPr>
          <w:rFonts w:asciiTheme="minorHAnsi" w:hAnsiTheme="minorHAnsi"/>
          <w:lang w:val="en-US"/>
        </w:rPr>
        <w:t>he “Administrative State”, emphasizing</w:t>
      </w:r>
      <w:r w:rsidR="00330334" w:rsidRPr="003D29E1">
        <w:rPr>
          <w:rFonts w:asciiTheme="minorHAnsi" w:hAnsiTheme="minorHAnsi"/>
          <w:lang w:val="en-US"/>
        </w:rPr>
        <w:t xml:space="preserve"> the semi-autonomous role of public ad</w:t>
      </w:r>
      <w:r w:rsidR="00EB1F52">
        <w:rPr>
          <w:rFonts w:asciiTheme="minorHAnsi" w:hAnsiTheme="minorHAnsi"/>
          <w:lang w:val="en-US"/>
        </w:rPr>
        <w:t>ministration. Since Waldo</w:t>
      </w:r>
      <w:r w:rsidR="00330334" w:rsidRPr="003D29E1">
        <w:rPr>
          <w:rFonts w:asciiTheme="minorHAnsi" w:hAnsiTheme="minorHAnsi"/>
          <w:lang w:val="en-US"/>
        </w:rPr>
        <w:t xml:space="preserve">, government agencies have become </w:t>
      </w:r>
      <w:r w:rsidR="00EB1F52" w:rsidRPr="003D29E1">
        <w:rPr>
          <w:rFonts w:asciiTheme="minorHAnsi" w:hAnsiTheme="minorHAnsi"/>
          <w:lang w:val="en-US"/>
        </w:rPr>
        <w:t>fundamental</w:t>
      </w:r>
      <w:r w:rsidR="00330334" w:rsidRPr="003D29E1">
        <w:rPr>
          <w:rFonts w:asciiTheme="minorHAnsi" w:hAnsiTheme="minorHAnsi"/>
          <w:lang w:val="en-US"/>
        </w:rPr>
        <w:t xml:space="preserve"> to </w:t>
      </w:r>
      <w:r w:rsidR="00EB1F52">
        <w:rPr>
          <w:rFonts w:asciiTheme="minorHAnsi" w:hAnsiTheme="minorHAnsi"/>
          <w:lang w:val="en-US"/>
        </w:rPr>
        <w:t>public</w:t>
      </w:r>
      <w:r w:rsidR="00330334" w:rsidRPr="003D29E1">
        <w:rPr>
          <w:rFonts w:asciiTheme="minorHAnsi" w:hAnsiTheme="minorHAnsi"/>
          <w:lang w:val="en-US"/>
        </w:rPr>
        <w:t xml:space="preserve"> governance in advanced democracies. Their tasks range from collecting and analyzing information, coordinating, and regulating. Agencies represent a vertical fragmentation of the polity and </w:t>
      </w:r>
      <w:r w:rsidR="00F23CEE" w:rsidRPr="003D29E1">
        <w:rPr>
          <w:rFonts w:asciiTheme="minorHAnsi" w:hAnsiTheme="minorHAnsi"/>
          <w:lang w:val="en-US"/>
        </w:rPr>
        <w:t xml:space="preserve">a </w:t>
      </w:r>
      <w:r w:rsidR="00330334" w:rsidRPr="003D29E1">
        <w:rPr>
          <w:rFonts w:asciiTheme="minorHAnsi" w:hAnsiTheme="minorHAnsi"/>
          <w:lang w:val="en-US"/>
        </w:rPr>
        <w:t>supply of administrative capacities to solve regulatory challenges</w:t>
      </w:r>
      <w:r w:rsidR="00F23CEE" w:rsidRPr="003D29E1">
        <w:rPr>
          <w:rFonts w:asciiTheme="minorHAnsi" w:hAnsiTheme="minorHAnsi"/>
          <w:lang w:val="en-US"/>
        </w:rPr>
        <w:t>, and</w:t>
      </w:r>
      <w:r w:rsidR="00330334" w:rsidRPr="003D29E1">
        <w:rPr>
          <w:rFonts w:asciiTheme="minorHAnsi" w:hAnsiTheme="minorHAnsi"/>
          <w:lang w:val="en-US"/>
        </w:rPr>
        <w:t xml:space="preserve"> they are organizational compromises between a need for political steering and requisite professional </w:t>
      </w:r>
      <w:r w:rsidR="00330334" w:rsidRPr="00462F10">
        <w:rPr>
          <w:rFonts w:asciiTheme="minorHAnsi" w:hAnsiTheme="minorHAnsi"/>
          <w:lang w:val="en-US"/>
        </w:rPr>
        <w:t xml:space="preserve">autonomy and technical regulation. </w:t>
      </w:r>
      <w:r w:rsidR="001631ED" w:rsidRPr="00DC4A72">
        <w:rPr>
          <w:rFonts w:asciiTheme="minorHAnsi" w:hAnsiTheme="minorHAnsi"/>
          <w:lang w:val="en-US"/>
        </w:rPr>
        <w:t>Government agencies are organized at arm’s length</w:t>
      </w:r>
      <w:r w:rsidR="001631ED" w:rsidRPr="00DC4A72">
        <w:rPr>
          <w:rFonts w:asciiTheme="minorHAnsi" w:hAnsiTheme="minorHAnsi"/>
          <w:i/>
          <w:lang w:val="en-US"/>
        </w:rPr>
        <w:t xml:space="preserve"> </w:t>
      </w:r>
      <w:r w:rsidR="001631ED" w:rsidRPr="00DC4A72">
        <w:rPr>
          <w:rFonts w:asciiTheme="minorHAnsi" w:hAnsiTheme="minorHAnsi"/>
          <w:lang w:val="en-US"/>
        </w:rPr>
        <w:t>from their parent ministries, ensuring agencies to operate relatively i</w:t>
      </w:r>
      <w:r w:rsidR="00CF6B1C">
        <w:rPr>
          <w:rFonts w:asciiTheme="minorHAnsi" w:hAnsiTheme="minorHAnsi"/>
          <w:lang w:val="en-US"/>
        </w:rPr>
        <w:t xml:space="preserve">nsulted from political steering but at the same time </w:t>
      </w:r>
      <w:r w:rsidR="001631ED" w:rsidRPr="00DC4A72">
        <w:rPr>
          <w:rFonts w:asciiTheme="minorHAnsi" w:hAnsiTheme="minorHAnsi"/>
          <w:lang w:val="en-US"/>
        </w:rPr>
        <w:t>organizationally exposed to ‘capture’ from EU-level institutions and processes (</w:t>
      </w:r>
      <w:proofErr w:type="spellStart"/>
      <w:r w:rsidR="001631ED" w:rsidRPr="00DC4A72">
        <w:rPr>
          <w:rFonts w:asciiTheme="minorHAnsi" w:hAnsiTheme="minorHAnsi"/>
          <w:lang w:val="en-US"/>
        </w:rPr>
        <w:t>Egeberg</w:t>
      </w:r>
      <w:proofErr w:type="spellEnd"/>
      <w:r w:rsidR="001631ED" w:rsidRPr="00DC4A72">
        <w:rPr>
          <w:rFonts w:asciiTheme="minorHAnsi" w:hAnsiTheme="minorHAnsi"/>
          <w:lang w:val="en-US"/>
        </w:rPr>
        <w:t xml:space="preserve"> and Trondal 2017). </w:t>
      </w:r>
    </w:p>
    <w:p w14:paraId="47585708" w14:textId="77777777" w:rsidR="00F23CEE" w:rsidRPr="003D29E1" w:rsidRDefault="00F23CEE" w:rsidP="003D29E1">
      <w:pPr>
        <w:spacing w:line="480" w:lineRule="auto"/>
        <w:rPr>
          <w:rFonts w:asciiTheme="minorHAnsi" w:eastAsiaTheme="minorEastAsia" w:hAnsiTheme="minorHAnsi"/>
          <w:lang w:val="en-US"/>
        </w:rPr>
      </w:pPr>
    </w:p>
    <w:p w14:paraId="501EAD0E" w14:textId="0F944F4A" w:rsidR="00CF442C" w:rsidRPr="003D29E1" w:rsidRDefault="004B7A47" w:rsidP="00954290">
      <w:pPr>
        <w:spacing w:line="480" w:lineRule="auto"/>
        <w:rPr>
          <w:rFonts w:asciiTheme="minorHAnsi" w:eastAsia="Times New Roman" w:hAnsiTheme="minorHAnsi" w:cs="Calibri"/>
          <w:lang w:val="en-US" w:eastAsia="de-DE"/>
        </w:rPr>
      </w:pPr>
      <w:r w:rsidRPr="00954290">
        <w:rPr>
          <w:rFonts w:asciiTheme="minorHAnsi" w:eastAsiaTheme="minorEastAsia" w:hAnsiTheme="minorHAnsi"/>
          <w:lang w:val="en-US"/>
        </w:rPr>
        <w:t xml:space="preserve">This paper </w:t>
      </w:r>
      <w:r w:rsidRPr="001222A2">
        <w:rPr>
          <w:rFonts w:asciiTheme="minorHAnsi" w:eastAsiaTheme="minorEastAsia" w:hAnsiTheme="minorHAnsi"/>
          <w:lang w:val="en-US"/>
        </w:rPr>
        <w:t xml:space="preserve">adds to a mounting literature </w:t>
      </w:r>
      <w:r w:rsidRPr="001631ED">
        <w:rPr>
          <w:rFonts w:asciiTheme="minorHAnsi" w:eastAsiaTheme="minorEastAsia" w:hAnsiTheme="minorHAnsi"/>
          <w:lang w:val="en-US"/>
        </w:rPr>
        <w:t xml:space="preserve">on the changing role of </w:t>
      </w:r>
      <w:r>
        <w:rPr>
          <w:rFonts w:asciiTheme="minorHAnsi" w:eastAsiaTheme="minorEastAsia" w:hAnsiTheme="minorHAnsi"/>
          <w:lang w:val="en-US"/>
        </w:rPr>
        <w:t>public</w:t>
      </w:r>
      <w:r w:rsidRPr="001631ED">
        <w:rPr>
          <w:rFonts w:asciiTheme="minorHAnsi" w:eastAsiaTheme="minorEastAsia" w:hAnsiTheme="minorHAnsi"/>
          <w:lang w:val="en-US"/>
        </w:rPr>
        <w:t xml:space="preserve"> governance in an integrated multilevel European executive order (</w:t>
      </w:r>
      <w:r>
        <w:rPr>
          <w:rFonts w:asciiTheme="minorHAnsi" w:eastAsiaTheme="minorEastAsia" w:hAnsiTheme="minorHAnsi"/>
          <w:lang w:val="en-US"/>
        </w:rPr>
        <w:t xml:space="preserve">Bauer and Trondal 2015; </w:t>
      </w:r>
      <w:r w:rsidRPr="001631ED">
        <w:rPr>
          <w:rFonts w:asciiTheme="minorHAnsi" w:eastAsiaTheme="minorEastAsia" w:hAnsiTheme="minorHAnsi"/>
          <w:lang w:val="en-US"/>
        </w:rPr>
        <w:t>Goetz and Meyer-</w:t>
      </w:r>
      <w:proofErr w:type="spellStart"/>
      <w:r w:rsidRPr="001631ED">
        <w:rPr>
          <w:rFonts w:asciiTheme="minorHAnsi" w:eastAsiaTheme="minorEastAsia" w:hAnsiTheme="minorHAnsi"/>
          <w:lang w:val="en-US"/>
        </w:rPr>
        <w:t>Sahling</w:t>
      </w:r>
      <w:proofErr w:type="spellEnd"/>
      <w:r w:rsidRPr="001631ED">
        <w:rPr>
          <w:rFonts w:asciiTheme="minorHAnsi" w:eastAsiaTheme="minorEastAsia" w:hAnsiTheme="minorHAnsi"/>
          <w:lang w:val="en-US"/>
        </w:rPr>
        <w:t xml:space="preserve"> 2008; Trondal 2010). </w:t>
      </w:r>
      <w:r>
        <w:rPr>
          <w:rFonts w:asciiTheme="minorHAnsi" w:eastAsia="Times New Roman" w:hAnsiTheme="minorHAnsi" w:cs="Calibri"/>
          <w:lang w:val="en-US" w:eastAsia="de-DE"/>
        </w:rPr>
        <w:t>This</w:t>
      </w:r>
      <w:r w:rsidRPr="007D3FB5">
        <w:rPr>
          <w:rFonts w:asciiTheme="minorHAnsi" w:eastAsia="Times New Roman" w:hAnsiTheme="minorHAnsi" w:cs="Calibri"/>
          <w:lang w:val="en-US" w:eastAsia="de-DE"/>
        </w:rPr>
        <w:t xml:space="preserve"> literature has been preoccupied with studying EU-level </w:t>
      </w:r>
      <w:r w:rsidRPr="007D3FB5">
        <w:rPr>
          <w:rFonts w:asciiTheme="minorHAnsi" w:eastAsia="Times New Roman" w:hAnsiTheme="minorHAnsi" w:cs="Calibri"/>
          <w:lang w:val="en-US" w:eastAsia="de-DE"/>
        </w:rPr>
        <w:lastRenderedPageBreak/>
        <w:t xml:space="preserve">agencification (e.g. </w:t>
      </w:r>
      <w:proofErr w:type="spellStart"/>
      <w:r w:rsidRPr="007D3FB5">
        <w:rPr>
          <w:rFonts w:asciiTheme="minorHAnsi" w:eastAsia="Times New Roman" w:hAnsiTheme="minorHAnsi" w:cs="Calibri"/>
          <w:lang w:val="en-US" w:eastAsia="de-DE"/>
        </w:rPr>
        <w:t>Egeberg</w:t>
      </w:r>
      <w:proofErr w:type="spellEnd"/>
      <w:r w:rsidRPr="007D3FB5">
        <w:rPr>
          <w:rFonts w:asciiTheme="minorHAnsi" w:eastAsia="Times New Roman" w:hAnsiTheme="minorHAnsi" w:cs="Calibri"/>
          <w:lang w:val="en-US" w:eastAsia="de-DE"/>
        </w:rPr>
        <w:t xml:space="preserve"> and Trondal 2017; Levi-</w:t>
      </w:r>
      <w:proofErr w:type="spellStart"/>
      <w:r w:rsidRPr="007D3FB5">
        <w:rPr>
          <w:rFonts w:asciiTheme="minorHAnsi" w:eastAsia="Times New Roman" w:hAnsiTheme="minorHAnsi" w:cs="Calibri"/>
          <w:lang w:val="en-US" w:eastAsia="de-DE"/>
        </w:rPr>
        <w:t>Faur</w:t>
      </w:r>
      <w:proofErr w:type="spellEnd"/>
      <w:r w:rsidRPr="007D3FB5">
        <w:rPr>
          <w:rFonts w:asciiTheme="minorHAnsi" w:eastAsia="Times New Roman" w:hAnsiTheme="minorHAnsi" w:cs="Calibri"/>
          <w:lang w:val="en-US" w:eastAsia="de-DE"/>
        </w:rPr>
        <w:t xml:space="preserve"> 2011; </w:t>
      </w:r>
      <w:proofErr w:type="spellStart"/>
      <w:r w:rsidRPr="007D3FB5">
        <w:rPr>
          <w:rFonts w:asciiTheme="minorHAnsi" w:eastAsia="Times New Roman" w:hAnsiTheme="minorHAnsi" w:cs="Calibri"/>
          <w:lang w:val="en-US" w:eastAsia="de-DE"/>
        </w:rPr>
        <w:t>Rittberger</w:t>
      </w:r>
      <w:proofErr w:type="spellEnd"/>
      <w:r w:rsidRPr="007D3FB5">
        <w:rPr>
          <w:rFonts w:asciiTheme="minorHAnsi" w:eastAsia="Times New Roman" w:hAnsiTheme="minorHAnsi" w:cs="Calibri"/>
          <w:lang w:val="en-US" w:eastAsia="de-DE"/>
        </w:rPr>
        <w:t xml:space="preserve"> and Wonka 2011) and the interconnected nature of the EU-level and national-level agencies both with respects to substantive policy-making and implementation a</w:t>
      </w:r>
      <w:r w:rsidRPr="003D29E1">
        <w:rPr>
          <w:rFonts w:asciiTheme="minorHAnsi" w:eastAsia="Times New Roman" w:hAnsiTheme="minorHAnsi" w:cs="Calibri"/>
          <w:lang w:val="en-US" w:eastAsia="de-DE"/>
        </w:rPr>
        <w:t xml:space="preserve">s well as to administrative change and reform (Bach and Ruffing 2018; Curtin and </w:t>
      </w:r>
      <w:proofErr w:type="spellStart"/>
      <w:r w:rsidRPr="003D29E1">
        <w:rPr>
          <w:rFonts w:asciiTheme="minorHAnsi" w:eastAsia="Times New Roman" w:hAnsiTheme="minorHAnsi" w:cs="Calibri"/>
          <w:lang w:val="en-US" w:eastAsia="de-DE"/>
        </w:rPr>
        <w:t>Egeberg</w:t>
      </w:r>
      <w:proofErr w:type="spellEnd"/>
      <w:r w:rsidRPr="003D29E1">
        <w:rPr>
          <w:rFonts w:asciiTheme="minorHAnsi" w:eastAsia="Times New Roman" w:hAnsiTheme="minorHAnsi" w:cs="Calibri"/>
          <w:lang w:val="en-US" w:eastAsia="de-DE"/>
        </w:rPr>
        <w:t xml:space="preserve"> 2008; </w:t>
      </w:r>
      <w:proofErr w:type="spellStart"/>
      <w:r w:rsidRPr="003D29E1">
        <w:rPr>
          <w:rFonts w:asciiTheme="minorHAnsi" w:eastAsia="Times New Roman" w:hAnsiTheme="minorHAnsi" w:cs="Calibri"/>
          <w:lang w:val="en-US" w:eastAsia="de-DE"/>
        </w:rPr>
        <w:t>Egeberg</w:t>
      </w:r>
      <w:proofErr w:type="spellEnd"/>
      <w:r w:rsidRPr="003D29E1">
        <w:rPr>
          <w:rFonts w:asciiTheme="minorHAnsi" w:eastAsia="Times New Roman" w:hAnsiTheme="minorHAnsi" w:cs="Calibri"/>
          <w:lang w:val="en-US" w:eastAsia="de-DE"/>
        </w:rPr>
        <w:t xml:space="preserve"> and Trondal 2018; </w:t>
      </w:r>
      <w:proofErr w:type="spellStart"/>
      <w:r w:rsidRPr="003D29E1">
        <w:rPr>
          <w:rFonts w:asciiTheme="minorHAnsi" w:eastAsia="Times New Roman" w:hAnsiTheme="minorHAnsi" w:cs="Calibri"/>
          <w:lang w:val="en-US" w:eastAsia="de-DE"/>
        </w:rPr>
        <w:t>Trein</w:t>
      </w:r>
      <w:proofErr w:type="spellEnd"/>
      <w:r w:rsidRPr="003D29E1">
        <w:rPr>
          <w:rFonts w:asciiTheme="minorHAnsi" w:eastAsia="Times New Roman" w:hAnsiTheme="minorHAnsi" w:cs="Calibri"/>
          <w:lang w:val="en-US" w:eastAsia="de-DE"/>
        </w:rPr>
        <w:t xml:space="preserve"> and </w:t>
      </w:r>
      <w:proofErr w:type="spellStart"/>
      <w:r w:rsidRPr="003D29E1">
        <w:rPr>
          <w:rFonts w:asciiTheme="minorHAnsi" w:eastAsia="Times New Roman" w:hAnsiTheme="minorHAnsi" w:cs="Calibri"/>
          <w:lang w:val="en-US" w:eastAsia="de-DE"/>
        </w:rPr>
        <w:t>Maggetti</w:t>
      </w:r>
      <w:proofErr w:type="spellEnd"/>
      <w:r w:rsidRPr="003D29E1">
        <w:rPr>
          <w:rFonts w:asciiTheme="minorHAnsi" w:eastAsia="Times New Roman" w:hAnsiTheme="minorHAnsi" w:cs="Calibri"/>
          <w:lang w:val="en-US" w:eastAsia="de-DE"/>
        </w:rPr>
        <w:t xml:space="preserve"> 2018). This literature </w:t>
      </w:r>
      <w:r>
        <w:rPr>
          <w:rFonts w:asciiTheme="minorHAnsi" w:eastAsia="Times New Roman" w:hAnsiTheme="minorHAnsi" w:cs="Calibri"/>
          <w:lang w:val="en-US" w:eastAsia="de-DE"/>
        </w:rPr>
        <w:t>has shown</w:t>
      </w:r>
      <w:r w:rsidRPr="003D29E1">
        <w:rPr>
          <w:rFonts w:asciiTheme="minorHAnsi" w:eastAsia="Times New Roman" w:hAnsiTheme="minorHAnsi" w:cs="Calibri"/>
          <w:lang w:val="en-US" w:eastAsia="de-DE"/>
        </w:rPr>
        <w:t xml:space="preserve"> how the European administrative system represents a multilevel and nested network administration (e.g. Bach and Ruffing 2018), where administrative bodies at different levels of government ‘are linked together in the performance of tasks…’ (Hofmann and Turk 2006: 583). </w:t>
      </w:r>
      <w:r>
        <w:rPr>
          <w:rFonts w:asciiTheme="minorHAnsi" w:eastAsiaTheme="minorEastAsia" w:hAnsiTheme="minorHAnsi"/>
          <w:lang w:val="en-US"/>
        </w:rPr>
        <w:t>However</w:t>
      </w:r>
      <w:r w:rsidR="00F23CEE" w:rsidRPr="003D29E1">
        <w:rPr>
          <w:rFonts w:asciiTheme="minorHAnsi" w:eastAsiaTheme="minorEastAsia" w:hAnsiTheme="minorHAnsi"/>
          <w:lang w:val="en-US"/>
        </w:rPr>
        <w:t xml:space="preserve">, one challenge plagues contemporary scholarship which this paper aims to address: </w:t>
      </w:r>
      <w:r w:rsidR="00A94F3B">
        <w:rPr>
          <w:rFonts w:asciiTheme="minorHAnsi" w:hAnsiTheme="minorHAnsi"/>
          <w:lang w:val="en-US"/>
        </w:rPr>
        <w:t>How to understand</w:t>
      </w:r>
      <w:r w:rsidR="001631ED" w:rsidRPr="005F43A7">
        <w:rPr>
          <w:rFonts w:asciiTheme="minorHAnsi" w:hAnsiTheme="minorHAnsi"/>
          <w:lang w:val="en-US"/>
        </w:rPr>
        <w:t xml:space="preserve"> the role of public agencies in the governing of a deeply integrated (yet differentiated) EU multilevel system. </w:t>
      </w:r>
      <w:r w:rsidR="00F23CEE" w:rsidRPr="003D29E1">
        <w:rPr>
          <w:rFonts w:asciiTheme="minorHAnsi" w:eastAsiaTheme="minorEastAsia" w:hAnsiTheme="minorHAnsi"/>
          <w:lang w:val="en-US"/>
        </w:rPr>
        <w:t xml:space="preserve">Existing literature has failed to </w:t>
      </w:r>
      <w:r w:rsidR="00A94F3B">
        <w:rPr>
          <w:rFonts w:asciiTheme="minorHAnsi" w:eastAsiaTheme="minorEastAsia" w:hAnsiTheme="minorHAnsi"/>
          <w:lang w:val="en-US"/>
        </w:rPr>
        <w:t>understand</w:t>
      </w:r>
      <w:r w:rsidR="00F23CEE" w:rsidRPr="003D29E1">
        <w:rPr>
          <w:rFonts w:asciiTheme="minorHAnsi" w:eastAsiaTheme="minorEastAsia" w:hAnsiTheme="minorHAnsi"/>
          <w:lang w:val="en-US"/>
        </w:rPr>
        <w:t xml:space="preserve"> how agencification at one level affects public governance at another, and thus how shifting features of the state – such as agencification and subsequent networking of agencies – influence democratic governance (</w:t>
      </w:r>
      <w:proofErr w:type="spellStart"/>
      <w:r w:rsidR="00F23CEE" w:rsidRPr="003D29E1">
        <w:rPr>
          <w:rFonts w:asciiTheme="minorHAnsi" w:eastAsiaTheme="minorEastAsia" w:hAnsiTheme="minorHAnsi"/>
          <w:lang w:val="en-US"/>
        </w:rPr>
        <w:t>Danielsen</w:t>
      </w:r>
      <w:proofErr w:type="spellEnd"/>
      <w:r w:rsidR="00F23CEE" w:rsidRPr="003D29E1">
        <w:rPr>
          <w:rFonts w:asciiTheme="minorHAnsi" w:eastAsiaTheme="minorEastAsia" w:hAnsiTheme="minorHAnsi"/>
          <w:lang w:val="en-US"/>
        </w:rPr>
        <w:t xml:space="preserve"> and </w:t>
      </w:r>
      <w:proofErr w:type="spellStart"/>
      <w:r w:rsidR="00F23CEE" w:rsidRPr="003D29E1">
        <w:rPr>
          <w:rFonts w:asciiTheme="minorHAnsi" w:eastAsiaTheme="minorEastAsia" w:hAnsiTheme="minorHAnsi"/>
          <w:lang w:val="en-US"/>
        </w:rPr>
        <w:t>Yesilkagit</w:t>
      </w:r>
      <w:proofErr w:type="spellEnd"/>
      <w:r w:rsidR="00F23CEE" w:rsidRPr="003D29E1">
        <w:rPr>
          <w:rFonts w:asciiTheme="minorHAnsi" w:eastAsiaTheme="minorEastAsia" w:hAnsiTheme="minorHAnsi"/>
          <w:lang w:val="en-US"/>
        </w:rPr>
        <w:t xml:space="preserve"> 2014; </w:t>
      </w:r>
      <w:proofErr w:type="spellStart"/>
      <w:r w:rsidR="00F23CEE" w:rsidRPr="003D29E1">
        <w:rPr>
          <w:rFonts w:asciiTheme="minorHAnsi" w:eastAsiaTheme="minorEastAsia" w:hAnsiTheme="minorHAnsi"/>
          <w:lang w:val="en-US"/>
        </w:rPr>
        <w:t>Egeberg</w:t>
      </w:r>
      <w:proofErr w:type="spellEnd"/>
      <w:r w:rsidR="00F23CEE" w:rsidRPr="003D29E1">
        <w:rPr>
          <w:rFonts w:asciiTheme="minorHAnsi" w:eastAsiaTheme="minorEastAsia" w:hAnsiTheme="minorHAnsi"/>
          <w:lang w:val="en-US"/>
        </w:rPr>
        <w:t xml:space="preserve"> 2006</w:t>
      </w:r>
      <w:r w:rsidR="00F75B1E">
        <w:rPr>
          <w:rFonts w:asciiTheme="minorHAnsi" w:eastAsiaTheme="minorEastAsia" w:hAnsiTheme="minorHAnsi"/>
          <w:lang w:val="en-US"/>
        </w:rPr>
        <w:t>;</w:t>
      </w:r>
      <w:r w:rsidR="00F75B1E" w:rsidRPr="00F75B1E">
        <w:rPr>
          <w:rFonts w:asciiTheme="minorHAnsi" w:eastAsiaTheme="minorEastAsia" w:hAnsiTheme="minorHAnsi"/>
          <w:lang w:val="en-US"/>
        </w:rPr>
        <w:t xml:space="preserve"> </w:t>
      </w:r>
      <w:proofErr w:type="spellStart"/>
      <w:r w:rsidR="00F75B1E" w:rsidRPr="003D29E1">
        <w:rPr>
          <w:rFonts w:asciiTheme="minorHAnsi" w:eastAsiaTheme="minorEastAsia" w:hAnsiTheme="minorHAnsi"/>
          <w:lang w:val="en-US"/>
        </w:rPr>
        <w:t>Egeberg</w:t>
      </w:r>
      <w:proofErr w:type="spellEnd"/>
      <w:r w:rsidR="00F75B1E" w:rsidRPr="003D29E1">
        <w:rPr>
          <w:rFonts w:asciiTheme="minorHAnsi" w:eastAsiaTheme="minorEastAsia" w:hAnsiTheme="minorHAnsi"/>
          <w:lang w:val="en-US"/>
        </w:rPr>
        <w:t xml:space="preserve"> and Trondal 2016</w:t>
      </w:r>
      <w:r w:rsidR="00F75B1E">
        <w:rPr>
          <w:rFonts w:asciiTheme="minorHAnsi" w:eastAsiaTheme="minorEastAsia" w:hAnsiTheme="minorHAnsi"/>
          <w:lang w:val="en-US"/>
        </w:rPr>
        <w:t>;</w:t>
      </w:r>
      <w:r w:rsidR="00F75B1E" w:rsidRPr="00F75B1E">
        <w:rPr>
          <w:rFonts w:asciiTheme="minorHAnsi" w:eastAsiaTheme="minorEastAsia" w:hAnsiTheme="minorHAnsi"/>
          <w:lang w:val="en-US"/>
        </w:rPr>
        <w:t xml:space="preserve"> </w:t>
      </w:r>
      <w:proofErr w:type="spellStart"/>
      <w:r w:rsidR="008D2DA8">
        <w:rPr>
          <w:rFonts w:asciiTheme="minorHAnsi" w:eastAsiaTheme="minorEastAsia" w:hAnsiTheme="minorHAnsi"/>
          <w:lang w:val="en-US"/>
        </w:rPr>
        <w:t>Vantaggiato</w:t>
      </w:r>
      <w:proofErr w:type="spellEnd"/>
      <w:r w:rsidR="008D2DA8">
        <w:rPr>
          <w:rFonts w:asciiTheme="minorHAnsi" w:eastAsiaTheme="minorEastAsia" w:hAnsiTheme="minorHAnsi"/>
          <w:lang w:val="en-US"/>
        </w:rPr>
        <w:t xml:space="preserve"> 2019; </w:t>
      </w:r>
      <w:proofErr w:type="spellStart"/>
      <w:r w:rsidR="00F75B1E" w:rsidRPr="003D29E1">
        <w:rPr>
          <w:rFonts w:asciiTheme="minorHAnsi" w:eastAsiaTheme="minorEastAsia" w:hAnsiTheme="minorHAnsi"/>
          <w:lang w:val="en-US"/>
        </w:rPr>
        <w:t>Verhoest</w:t>
      </w:r>
      <w:proofErr w:type="spellEnd"/>
      <w:r w:rsidR="00F75B1E" w:rsidRPr="003D29E1">
        <w:rPr>
          <w:rFonts w:asciiTheme="minorHAnsi" w:eastAsiaTheme="minorEastAsia" w:hAnsiTheme="minorHAnsi"/>
          <w:lang w:val="en-US"/>
        </w:rPr>
        <w:t xml:space="preserve"> et al. 2012</w:t>
      </w:r>
      <w:r w:rsidR="00F23CEE" w:rsidRPr="003D29E1">
        <w:rPr>
          <w:rFonts w:asciiTheme="minorHAnsi" w:eastAsiaTheme="minorEastAsia" w:hAnsiTheme="minorHAnsi"/>
          <w:lang w:val="en-US"/>
        </w:rPr>
        <w:t xml:space="preserve">). Whereas existing literature has mapped patterns of agencification, less is known about how </w:t>
      </w:r>
      <w:r w:rsidR="001244FB">
        <w:rPr>
          <w:rFonts w:asciiTheme="minorHAnsi" w:eastAsiaTheme="minorEastAsia" w:hAnsiTheme="minorHAnsi"/>
          <w:lang w:val="en-US"/>
        </w:rPr>
        <w:t xml:space="preserve">and under what conditions public </w:t>
      </w:r>
      <w:r w:rsidR="00F23CEE" w:rsidRPr="003D29E1">
        <w:rPr>
          <w:rFonts w:asciiTheme="minorHAnsi" w:eastAsiaTheme="minorEastAsia" w:hAnsiTheme="minorHAnsi"/>
          <w:lang w:val="en-US"/>
        </w:rPr>
        <w:t xml:space="preserve">agencies contribute to the transformation of the EU’s politico-administrative order. </w:t>
      </w:r>
      <w:r w:rsidR="00A94F3B">
        <w:rPr>
          <w:rFonts w:asciiTheme="minorHAnsi" w:eastAsiaTheme="minorEastAsia" w:hAnsiTheme="minorHAnsi"/>
          <w:lang w:val="en-US"/>
        </w:rPr>
        <w:t>Empirically</w:t>
      </w:r>
      <w:r w:rsidR="001244FB">
        <w:rPr>
          <w:rFonts w:asciiTheme="minorHAnsi" w:eastAsiaTheme="minorEastAsia" w:hAnsiTheme="minorHAnsi"/>
          <w:lang w:val="en-US"/>
        </w:rPr>
        <w:t>,</w:t>
      </w:r>
      <w:r w:rsidR="00A94F3B">
        <w:rPr>
          <w:rFonts w:asciiTheme="minorHAnsi" w:eastAsiaTheme="minorEastAsia" w:hAnsiTheme="minorHAnsi"/>
          <w:lang w:val="en-US"/>
        </w:rPr>
        <w:t xml:space="preserve"> w</w:t>
      </w:r>
      <w:r w:rsidR="00F23CEE" w:rsidRPr="003D29E1">
        <w:rPr>
          <w:rFonts w:asciiTheme="minorHAnsi" w:eastAsiaTheme="minorEastAsia" w:hAnsiTheme="minorHAnsi"/>
          <w:lang w:val="en-US"/>
        </w:rPr>
        <w:t xml:space="preserve">e lack studies of </w:t>
      </w:r>
      <w:r w:rsidR="00F23CEE" w:rsidRPr="003D29E1">
        <w:rPr>
          <w:rFonts w:asciiTheme="minorHAnsi" w:eastAsiaTheme="minorEastAsia" w:hAnsiTheme="minorHAnsi"/>
          <w:i/>
          <w:lang w:val="en-US"/>
        </w:rPr>
        <w:t>the actual role</w:t>
      </w:r>
      <w:r w:rsidR="00F23CEE" w:rsidRPr="003D29E1">
        <w:rPr>
          <w:rFonts w:asciiTheme="minorHAnsi" w:eastAsiaTheme="minorEastAsia" w:hAnsiTheme="minorHAnsi"/>
          <w:lang w:val="en-US"/>
        </w:rPr>
        <w:t xml:space="preserve"> of agencies in the policy-making process in the EU. Without it, scholars and practitioners face the double danger of misunderstanding and mistreating it. </w:t>
      </w:r>
    </w:p>
    <w:p w14:paraId="1C3D92EE" w14:textId="77777777" w:rsidR="00CF442C" w:rsidRPr="00954290" w:rsidRDefault="00CF442C" w:rsidP="003D29E1">
      <w:pPr>
        <w:spacing w:line="480" w:lineRule="auto"/>
        <w:rPr>
          <w:rFonts w:asciiTheme="minorHAnsi" w:eastAsiaTheme="minorEastAsia" w:hAnsiTheme="minorHAnsi"/>
          <w:lang w:val="en-US"/>
        </w:rPr>
      </w:pPr>
    </w:p>
    <w:p w14:paraId="404B7D66" w14:textId="1618DB86" w:rsidR="00E90513" w:rsidRPr="003D29E1" w:rsidRDefault="00CF442C" w:rsidP="00954290">
      <w:pPr>
        <w:spacing w:line="480" w:lineRule="auto"/>
        <w:rPr>
          <w:rFonts w:asciiTheme="minorHAnsi" w:eastAsiaTheme="minorEastAsia" w:hAnsiTheme="minorHAnsi"/>
          <w:lang w:val="en-US"/>
        </w:rPr>
      </w:pPr>
      <w:r w:rsidRPr="00954290">
        <w:rPr>
          <w:rFonts w:asciiTheme="minorHAnsi" w:eastAsiaTheme="minorEastAsia" w:hAnsiTheme="minorHAnsi"/>
          <w:lang w:val="en-US"/>
        </w:rPr>
        <w:t xml:space="preserve">The data-set is collected within </w:t>
      </w:r>
      <w:r w:rsidR="00F23CEE" w:rsidRPr="003D29E1">
        <w:rPr>
          <w:rFonts w:asciiTheme="minorHAnsi" w:hAnsiTheme="minorHAnsi"/>
          <w:lang w:val="en-US"/>
        </w:rPr>
        <w:t>by far the most integrated EU non-member</w:t>
      </w:r>
      <w:r w:rsidRPr="00954290">
        <w:rPr>
          <w:rFonts w:asciiTheme="minorHAnsi" w:hAnsiTheme="minorHAnsi"/>
          <w:lang w:val="en-US"/>
        </w:rPr>
        <w:t xml:space="preserve"> (Norway). </w:t>
      </w:r>
      <w:r w:rsidRPr="00954290">
        <w:rPr>
          <w:rFonts w:asciiTheme="minorHAnsi" w:hAnsiTheme="minorHAnsi"/>
          <w:lang w:val="en-GB"/>
        </w:rPr>
        <w:t>Norway is not a formal EU member, yet</w:t>
      </w:r>
      <w:r w:rsidR="00374C6C">
        <w:rPr>
          <w:rFonts w:asciiTheme="minorHAnsi" w:hAnsiTheme="minorHAnsi"/>
          <w:lang w:val="en-GB"/>
        </w:rPr>
        <w:t xml:space="preserve"> it is</w:t>
      </w:r>
      <w:r w:rsidRPr="00954290">
        <w:rPr>
          <w:rFonts w:asciiTheme="minorHAnsi" w:hAnsiTheme="minorHAnsi"/>
          <w:lang w:val="en-GB"/>
        </w:rPr>
        <w:t xml:space="preserve"> closely affiliated through </w:t>
      </w:r>
      <w:r w:rsidR="00374C6C">
        <w:rPr>
          <w:rFonts w:asciiTheme="minorHAnsi" w:hAnsiTheme="minorHAnsi"/>
          <w:lang w:val="en-GB"/>
        </w:rPr>
        <w:t>130</w:t>
      </w:r>
      <w:r w:rsidRPr="00954290">
        <w:rPr>
          <w:rFonts w:asciiTheme="minorHAnsi" w:hAnsiTheme="minorHAnsi"/>
          <w:lang w:val="en-GB"/>
        </w:rPr>
        <w:t xml:space="preserve"> agreements, notably </w:t>
      </w:r>
      <w:r w:rsidRPr="001222A2">
        <w:rPr>
          <w:rFonts w:asciiTheme="minorHAnsi" w:hAnsiTheme="minorHAnsi"/>
          <w:lang w:val="en-GB"/>
        </w:rPr>
        <w:t>a comprehensive and dynamic</w:t>
      </w:r>
      <w:r w:rsidRPr="00B27B3B">
        <w:rPr>
          <w:rFonts w:asciiTheme="minorHAnsi" w:hAnsiTheme="minorHAnsi"/>
          <w:lang w:val="en-GB"/>
        </w:rPr>
        <w:t xml:space="preserve"> European Economic Area</w:t>
      </w:r>
      <w:r w:rsidRPr="001631ED">
        <w:rPr>
          <w:rFonts w:asciiTheme="minorHAnsi" w:hAnsiTheme="minorHAnsi"/>
          <w:lang w:val="en-GB"/>
        </w:rPr>
        <w:t xml:space="preserve"> (EEA) agreement. Norway has been considered a quasi EU-member</w:t>
      </w:r>
      <w:r w:rsidR="00524F67">
        <w:rPr>
          <w:rFonts w:asciiTheme="minorHAnsi" w:hAnsiTheme="minorHAnsi"/>
          <w:lang w:val="en-GB"/>
        </w:rPr>
        <w:t xml:space="preserve"> (</w:t>
      </w:r>
      <w:proofErr w:type="spellStart"/>
      <w:r w:rsidR="00524F67">
        <w:rPr>
          <w:rFonts w:asciiTheme="minorHAnsi" w:hAnsiTheme="minorHAnsi"/>
          <w:lang w:val="en-GB"/>
        </w:rPr>
        <w:t>Fossum</w:t>
      </w:r>
      <w:proofErr w:type="spellEnd"/>
      <w:r w:rsidR="00524F67">
        <w:rPr>
          <w:rFonts w:asciiTheme="minorHAnsi" w:hAnsiTheme="minorHAnsi"/>
          <w:lang w:val="en-GB"/>
        </w:rPr>
        <w:t xml:space="preserve"> 2019b)</w:t>
      </w:r>
      <w:r w:rsidRPr="001631ED">
        <w:rPr>
          <w:rFonts w:asciiTheme="minorHAnsi" w:hAnsiTheme="minorHAnsi"/>
          <w:lang w:val="en-GB"/>
        </w:rPr>
        <w:t xml:space="preserve"> since Norway´s is affi</w:t>
      </w:r>
      <w:r w:rsidRPr="007D3FB5">
        <w:rPr>
          <w:rFonts w:asciiTheme="minorHAnsi" w:hAnsiTheme="minorHAnsi"/>
          <w:lang w:val="en-GB"/>
        </w:rPr>
        <w:t xml:space="preserve">liated status </w:t>
      </w:r>
      <w:r w:rsidRPr="007D3FB5">
        <w:rPr>
          <w:rFonts w:asciiTheme="minorHAnsi" w:hAnsiTheme="minorHAnsi"/>
          <w:lang w:val="en-GB"/>
        </w:rPr>
        <w:lastRenderedPageBreak/>
        <w:t>grants the Norwegian central administration privileged access to most parts of the EU administration, which in turn opens for administrative integration quite similar to the central administrations of EU member-states. Consequently, despite a</w:t>
      </w:r>
      <w:r w:rsidRPr="003D29E1">
        <w:rPr>
          <w:rFonts w:asciiTheme="minorHAnsi" w:hAnsiTheme="minorHAnsi"/>
          <w:lang w:val="en-GB"/>
        </w:rPr>
        <w:t xml:space="preserve"> lack of political representation in the Council (and the European Parliament), the Norwegian core executive apparatus </w:t>
      </w:r>
      <w:r w:rsidR="00C402E6">
        <w:rPr>
          <w:rFonts w:asciiTheme="minorHAnsi" w:hAnsiTheme="minorHAnsi"/>
          <w:lang w:val="en-GB"/>
        </w:rPr>
        <w:t>is</w:t>
      </w:r>
      <w:r w:rsidRPr="003D29E1">
        <w:rPr>
          <w:rFonts w:asciiTheme="minorHAnsi" w:hAnsiTheme="minorHAnsi"/>
          <w:lang w:val="en-GB"/>
        </w:rPr>
        <w:t xml:space="preserve"> tightly integrated with and influenced by the EU´s core executive apparatus (</w:t>
      </w:r>
      <w:proofErr w:type="spellStart"/>
      <w:r w:rsidRPr="003D29E1">
        <w:rPr>
          <w:rFonts w:asciiTheme="minorHAnsi" w:hAnsiTheme="minorHAnsi"/>
          <w:lang w:val="en-GB"/>
        </w:rPr>
        <w:t>Kühn</w:t>
      </w:r>
      <w:proofErr w:type="spellEnd"/>
      <w:r w:rsidRPr="003D29E1">
        <w:rPr>
          <w:rFonts w:asciiTheme="minorHAnsi" w:hAnsiTheme="minorHAnsi"/>
          <w:lang w:val="en-GB"/>
        </w:rPr>
        <w:t xml:space="preserve"> and Trondal 2018). </w:t>
      </w:r>
      <w:r w:rsidRPr="003D29E1">
        <w:rPr>
          <w:rFonts w:asciiTheme="minorHAnsi" w:hAnsiTheme="minorHAnsi"/>
          <w:lang w:val="en-US"/>
        </w:rPr>
        <w:t xml:space="preserve">The “Norway model” is </w:t>
      </w:r>
      <w:r w:rsidR="008E4C08" w:rsidRPr="003D29E1">
        <w:rPr>
          <w:rFonts w:asciiTheme="minorHAnsi" w:hAnsiTheme="minorHAnsi"/>
          <w:lang w:val="en-US"/>
        </w:rPr>
        <w:t xml:space="preserve">thus </w:t>
      </w:r>
      <w:r w:rsidR="00C83A5B">
        <w:rPr>
          <w:rFonts w:asciiTheme="minorHAnsi" w:hAnsiTheme="minorHAnsi"/>
          <w:lang w:val="en-US"/>
        </w:rPr>
        <w:t>coined by</w:t>
      </w:r>
      <w:r w:rsidRPr="003D29E1">
        <w:rPr>
          <w:rFonts w:asciiTheme="minorHAnsi" w:hAnsiTheme="minorHAnsi"/>
          <w:lang w:val="en-US"/>
        </w:rPr>
        <w:t xml:space="preserve"> administrative integration without political integration</w:t>
      </w:r>
      <w:r w:rsidR="00F23CEE" w:rsidRPr="003D29E1">
        <w:rPr>
          <w:rFonts w:asciiTheme="minorHAnsi" w:hAnsiTheme="minorHAnsi"/>
          <w:lang w:val="en-US"/>
        </w:rPr>
        <w:t xml:space="preserve"> through a dense web of </w:t>
      </w:r>
      <w:r w:rsidR="008E4C08" w:rsidRPr="00954290">
        <w:rPr>
          <w:rFonts w:asciiTheme="minorHAnsi" w:hAnsiTheme="minorHAnsi"/>
          <w:lang w:val="en-US"/>
        </w:rPr>
        <w:t xml:space="preserve">administrative </w:t>
      </w:r>
      <w:r w:rsidR="00F23CEE" w:rsidRPr="003D29E1">
        <w:rPr>
          <w:rFonts w:asciiTheme="minorHAnsi" w:hAnsiTheme="minorHAnsi"/>
          <w:lang w:val="en-US"/>
        </w:rPr>
        <w:t xml:space="preserve">agreements, with the </w:t>
      </w:r>
      <w:r w:rsidRPr="00954290">
        <w:rPr>
          <w:rFonts w:asciiTheme="minorHAnsi" w:hAnsiTheme="minorHAnsi"/>
          <w:lang w:val="en-US"/>
        </w:rPr>
        <w:t>EEA</w:t>
      </w:r>
      <w:r w:rsidR="00F23CEE" w:rsidRPr="003D29E1">
        <w:rPr>
          <w:rFonts w:asciiTheme="minorHAnsi" w:hAnsiTheme="minorHAnsi"/>
          <w:lang w:val="en-US"/>
        </w:rPr>
        <w:t xml:space="preserve"> agreement being the most encompassing and with the greatest implications for public policy </w:t>
      </w:r>
      <w:r w:rsidR="00292164">
        <w:rPr>
          <w:rFonts w:asciiTheme="minorHAnsi" w:hAnsiTheme="minorHAnsi"/>
          <w:lang w:val="en-US"/>
        </w:rPr>
        <w:t xml:space="preserve">and law </w:t>
      </w:r>
      <w:r w:rsidR="00F23CEE" w:rsidRPr="003D29E1">
        <w:rPr>
          <w:rFonts w:asciiTheme="minorHAnsi" w:hAnsiTheme="minorHAnsi"/>
          <w:lang w:val="en-US"/>
        </w:rPr>
        <w:t>(</w:t>
      </w:r>
      <w:proofErr w:type="spellStart"/>
      <w:r w:rsidR="00F23CEE" w:rsidRPr="003D29E1">
        <w:rPr>
          <w:rFonts w:asciiTheme="minorHAnsi" w:hAnsiTheme="minorHAnsi"/>
          <w:lang w:val="en-US"/>
        </w:rPr>
        <w:t>Egeberg</w:t>
      </w:r>
      <w:proofErr w:type="spellEnd"/>
      <w:r w:rsidR="00F23CEE" w:rsidRPr="003D29E1">
        <w:rPr>
          <w:rFonts w:asciiTheme="minorHAnsi" w:hAnsiTheme="minorHAnsi"/>
          <w:lang w:val="en-US"/>
        </w:rPr>
        <w:t xml:space="preserve"> and Trondal 1999; </w:t>
      </w:r>
      <w:proofErr w:type="spellStart"/>
      <w:r w:rsidRPr="00954290">
        <w:rPr>
          <w:rFonts w:asciiTheme="minorHAnsi" w:hAnsiTheme="minorHAnsi"/>
          <w:lang w:val="en-US"/>
        </w:rPr>
        <w:t>Fossum</w:t>
      </w:r>
      <w:proofErr w:type="spellEnd"/>
      <w:r w:rsidRPr="00954290">
        <w:rPr>
          <w:rFonts w:asciiTheme="minorHAnsi" w:hAnsiTheme="minorHAnsi"/>
          <w:lang w:val="en-US"/>
        </w:rPr>
        <w:t xml:space="preserve"> 2019</w:t>
      </w:r>
      <w:r w:rsidR="003C22EA" w:rsidRPr="00954290">
        <w:rPr>
          <w:rFonts w:asciiTheme="minorHAnsi" w:hAnsiTheme="minorHAnsi"/>
          <w:lang w:val="en-US"/>
        </w:rPr>
        <w:t>b</w:t>
      </w:r>
      <w:r w:rsidRPr="00954290">
        <w:rPr>
          <w:rFonts w:asciiTheme="minorHAnsi" w:hAnsiTheme="minorHAnsi"/>
          <w:lang w:val="en-US"/>
        </w:rPr>
        <w:t xml:space="preserve">; </w:t>
      </w:r>
      <w:proofErr w:type="spellStart"/>
      <w:r w:rsidR="00C83A5B" w:rsidRPr="003D29E1">
        <w:rPr>
          <w:rFonts w:asciiTheme="minorHAnsi" w:hAnsiTheme="minorHAnsi"/>
          <w:lang w:val="en-US"/>
        </w:rPr>
        <w:t>Fossum</w:t>
      </w:r>
      <w:proofErr w:type="spellEnd"/>
      <w:r w:rsidR="00C83A5B" w:rsidRPr="003D29E1">
        <w:rPr>
          <w:rFonts w:asciiTheme="minorHAnsi" w:hAnsiTheme="minorHAnsi"/>
          <w:lang w:val="en-US"/>
        </w:rPr>
        <w:t xml:space="preserve"> and Graver 2018</w:t>
      </w:r>
      <w:r w:rsidR="00C83A5B">
        <w:rPr>
          <w:rFonts w:asciiTheme="minorHAnsi" w:hAnsiTheme="minorHAnsi"/>
          <w:lang w:val="en-US"/>
        </w:rPr>
        <w:t xml:space="preserve">; </w:t>
      </w:r>
      <w:proofErr w:type="spellStart"/>
      <w:r w:rsidR="00F23CEE" w:rsidRPr="003D29E1">
        <w:rPr>
          <w:rFonts w:asciiTheme="minorHAnsi" w:hAnsiTheme="minorHAnsi"/>
          <w:lang w:val="en-US"/>
        </w:rPr>
        <w:t>Lavenex</w:t>
      </w:r>
      <w:proofErr w:type="spellEnd"/>
      <w:r w:rsidR="00F23CEE" w:rsidRPr="003D29E1">
        <w:rPr>
          <w:rFonts w:asciiTheme="minorHAnsi" w:hAnsiTheme="minorHAnsi"/>
          <w:lang w:val="en-US"/>
        </w:rPr>
        <w:t xml:space="preserve"> 2009). </w:t>
      </w:r>
    </w:p>
    <w:p w14:paraId="23F02894" w14:textId="77777777" w:rsidR="00381503" w:rsidRPr="003D29E1" w:rsidRDefault="00381503" w:rsidP="00954290">
      <w:pPr>
        <w:spacing w:line="480" w:lineRule="auto"/>
        <w:rPr>
          <w:rFonts w:asciiTheme="minorHAnsi" w:eastAsiaTheme="minorEastAsia" w:hAnsiTheme="minorHAnsi" w:cs="Calibri"/>
          <w:lang w:val="en-US"/>
        </w:rPr>
      </w:pPr>
    </w:p>
    <w:p w14:paraId="0316ADEE" w14:textId="4E1848AA" w:rsidR="00B06510" w:rsidRPr="003D29E1" w:rsidRDefault="00381503" w:rsidP="001222A2">
      <w:pPr>
        <w:spacing w:line="480" w:lineRule="auto"/>
        <w:rPr>
          <w:rFonts w:asciiTheme="minorHAnsi" w:hAnsiTheme="minorHAnsi"/>
          <w:lang w:val="en-GB"/>
        </w:rPr>
      </w:pPr>
      <w:r w:rsidRPr="003D29E1">
        <w:rPr>
          <w:rFonts w:asciiTheme="minorHAnsi" w:eastAsiaTheme="minorEastAsia" w:hAnsiTheme="minorHAnsi" w:cs="Calibri"/>
          <w:lang w:val="en-US"/>
        </w:rPr>
        <w:t xml:space="preserve">The paper proceeds </w:t>
      </w:r>
      <w:r w:rsidR="00494A9A">
        <w:rPr>
          <w:rFonts w:asciiTheme="minorHAnsi" w:eastAsiaTheme="minorEastAsia" w:hAnsiTheme="minorHAnsi" w:cs="Calibri"/>
          <w:lang w:val="en-US"/>
        </w:rPr>
        <w:t>as follows</w:t>
      </w:r>
      <w:r w:rsidR="00B06510" w:rsidRPr="003D29E1">
        <w:rPr>
          <w:rFonts w:asciiTheme="minorHAnsi" w:eastAsiaTheme="minorEastAsia" w:hAnsiTheme="minorHAnsi" w:cs="Calibri"/>
          <w:lang w:val="en-US"/>
        </w:rPr>
        <w:t>:</w:t>
      </w:r>
      <w:r w:rsidR="004A2CD2" w:rsidRPr="003D29E1">
        <w:rPr>
          <w:rFonts w:asciiTheme="minorHAnsi" w:eastAsiaTheme="minorEastAsia" w:hAnsiTheme="minorHAnsi" w:cs="Calibri"/>
          <w:lang w:val="en-US"/>
        </w:rPr>
        <w:t xml:space="preserve"> The next section outlines</w:t>
      </w:r>
      <w:r w:rsidR="00444164" w:rsidRPr="003D29E1">
        <w:rPr>
          <w:rFonts w:asciiTheme="minorHAnsi" w:eastAsiaTheme="minorEastAsia" w:hAnsiTheme="minorHAnsi" w:cs="Calibri"/>
          <w:lang w:val="en-US"/>
        </w:rPr>
        <w:t xml:space="preserve"> a framework for analysis and</w:t>
      </w:r>
      <w:r w:rsidR="004A2CD2" w:rsidRPr="003D29E1">
        <w:rPr>
          <w:rFonts w:asciiTheme="minorHAnsi" w:eastAsiaTheme="minorEastAsia" w:hAnsiTheme="minorHAnsi" w:cs="Calibri"/>
          <w:lang w:val="en-US"/>
        </w:rPr>
        <w:t xml:space="preserve"> </w:t>
      </w:r>
      <w:r w:rsidR="00B06510" w:rsidRPr="003D29E1">
        <w:rPr>
          <w:rFonts w:asciiTheme="minorHAnsi" w:eastAsiaTheme="minorEastAsia" w:hAnsiTheme="minorHAnsi" w:cs="Calibri"/>
          <w:lang w:val="en-US"/>
        </w:rPr>
        <w:t xml:space="preserve">propositions for empirical </w:t>
      </w:r>
      <w:r w:rsidR="00444164" w:rsidRPr="003D29E1">
        <w:rPr>
          <w:rFonts w:asciiTheme="minorHAnsi" w:eastAsiaTheme="minorEastAsia" w:hAnsiTheme="minorHAnsi" w:cs="Calibri"/>
          <w:lang w:val="en-US"/>
        </w:rPr>
        <w:t>enquiry</w:t>
      </w:r>
      <w:r w:rsidR="00B06510" w:rsidRPr="003D29E1">
        <w:rPr>
          <w:rFonts w:asciiTheme="minorHAnsi" w:eastAsiaTheme="minorEastAsia" w:hAnsiTheme="minorHAnsi" w:cs="Calibri"/>
          <w:lang w:val="en-US"/>
        </w:rPr>
        <w:t xml:space="preserve">. </w:t>
      </w:r>
      <w:r w:rsidR="00B06510" w:rsidRPr="003D29E1">
        <w:rPr>
          <w:rFonts w:asciiTheme="minorHAnsi" w:hAnsiTheme="minorHAnsi"/>
          <w:lang w:val="en-GB"/>
        </w:rPr>
        <w:t>The nex</w:t>
      </w:r>
      <w:r w:rsidR="00444164" w:rsidRPr="003D29E1">
        <w:rPr>
          <w:rFonts w:asciiTheme="minorHAnsi" w:hAnsiTheme="minorHAnsi"/>
          <w:lang w:val="en-GB"/>
        </w:rPr>
        <w:t>t section presents the data-set</w:t>
      </w:r>
      <w:r w:rsidR="00B06510" w:rsidRPr="003D29E1">
        <w:rPr>
          <w:rFonts w:asciiTheme="minorHAnsi" w:hAnsiTheme="minorHAnsi"/>
          <w:lang w:val="en-GB"/>
        </w:rPr>
        <w:t xml:space="preserve"> and methodology</w:t>
      </w:r>
      <w:r w:rsidR="00494A9A">
        <w:rPr>
          <w:rFonts w:asciiTheme="minorHAnsi" w:hAnsiTheme="minorHAnsi"/>
          <w:lang w:val="en-GB"/>
        </w:rPr>
        <w:t xml:space="preserve"> applied</w:t>
      </w:r>
      <w:r w:rsidR="00B06510" w:rsidRPr="003D29E1">
        <w:rPr>
          <w:rFonts w:asciiTheme="minorHAnsi" w:hAnsiTheme="minorHAnsi"/>
          <w:lang w:val="en-GB"/>
        </w:rPr>
        <w:t xml:space="preserve"> succeeded by a presentation and discussion of empirical findings. The paper concludes with key findings </w:t>
      </w:r>
      <w:r w:rsidR="00494A9A">
        <w:rPr>
          <w:rFonts w:asciiTheme="minorHAnsi" w:hAnsiTheme="minorHAnsi"/>
          <w:lang w:val="en-GB"/>
        </w:rPr>
        <w:t>and implications for this field of study</w:t>
      </w:r>
      <w:r w:rsidR="00B06510" w:rsidRPr="003D29E1">
        <w:rPr>
          <w:rFonts w:asciiTheme="minorHAnsi" w:hAnsiTheme="minorHAnsi"/>
          <w:lang w:val="en-GB"/>
        </w:rPr>
        <w:t>.</w:t>
      </w:r>
    </w:p>
    <w:p w14:paraId="679E2C6A" w14:textId="77777777" w:rsidR="00101C17" w:rsidRPr="003D29E1" w:rsidRDefault="00101C17" w:rsidP="001222A2">
      <w:pPr>
        <w:spacing w:line="480" w:lineRule="auto"/>
        <w:rPr>
          <w:rFonts w:asciiTheme="minorHAnsi" w:hAnsiTheme="minorHAnsi"/>
          <w:lang w:val="en-US"/>
        </w:rPr>
      </w:pPr>
    </w:p>
    <w:p w14:paraId="3A1ACF5A" w14:textId="1BEE7D7F" w:rsidR="00101C17" w:rsidRPr="003D29E1" w:rsidRDefault="009E623C" w:rsidP="005D0E1D">
      <w:pPr>
        <w:spacing w:line="480" w:lineRule="auto"/>
        <w:rPr>
          <w:rFonts w:asciiTheme="minorHAnsi" w:eastAsiaTheme="minorEastAsia" w:hAnsiTheme="minorHAnsi"/>
          <w:b/>
          <w:sz w:val="28"/>
          <w:szCs w:val="28"/>
          <w:lang w:val="en-US"/>
        </w:rPr>
      </w:pPr>
      <w:r w:rsidRPr="003D29E1">
        <w:rPr>
          <w:rFonts w:asciiTheme="minorHAnsi" w:eastAsiaTheme="minorEastAsia" w:hAnsiTheme="minorHAnsi"/>
          <w:b/>
          <w:sz w:val="28"/>
          <w:szCs w:val="28"/>
          <w:lang w:val="en-US"/>
        </w:rPr>
        <w:t>A</w:t>
      </w:r>
      <w:r w:rsidR="000F4AA9" w:rsidRPr="003D29E1">
        <w:rPr>
          <w:rFonts w:asciiTheme="minorHAnsi" w:eastAsiaTheme="minorEastAsia" w:hAnsiTheme="minorHAnsi"/>
          <w:b/>
          <w:sz w:val="28"/>
          <w:szCs w:val="28"/>
          <w:lang w:val="en-US"/>
        </w:rPr>
        <w:t xml:space="preserve"> </w:t>
      </w:r>
      <w:r w:rsidR="00BB5A76" w:rsidRPr="003D29E1">
        <w:rPr>
          <w:rFonts w:asciiTheme="minorHAnsi" w:eastAsiaTheme="minorEastAsia" w:hAnsiTheme="minorHAnsi"/>
          <w:b/>
          <w:sz w:val="28"/>
          <w:szCs w:val="28"/>
          <w:lang w:val="en-US"/>
        </w:rPr>
        <w:t xml:space="preserve">two-step </w:t>
      </w:r>
      <w:r w:rsidR="000F4AA9" w:rsidRPr="003D29E1">
        <w:rPr>
          <w:rFonts w:asciiTheme="minorHAnsi" w:eastAsiaTheme="minorEastAsia" w:hAnsiTheme="minorHAnsi"/>
          <w:b/>
          <w:sz w:val="28"/>
          <w:szCs w:val="28"/>
          <w:lang w:val="en-US"/>
        </w:rPr>
        <w:t>framework for analysis</w:t>
      </w:r>
    </w:p>
    <w:p w14:paraId="1BAC6FC4" w14:textId="648E8A30" w:rsidR="00E30980" w:rsidRDefault="00E30980" w:rsidP="00B27B3B">
      <w:pPr>
        <w:spacing w:line="480" w:lineRule="auto"/>
        <w:rPr>
          <w:rFonts w:asciiTheme="minorHAnsi" w:eastAsiaTheme="minorEastAsia" w:hAnsiTheme="minorHAnsi"/>
          <w:lang w:val="en-US"/>
        </w:rPr>
      </w:pPr>
      <w:r w:rsidRPr="00954290">
        <w:rPr>
          <w:rFonts w:asciiTheme="minorHAnsi" w:eastAsiaTheme="minorEastAsia" w:hAnsiTheme="minorHAnsi"/>
          <w:lang w:val="en-US"/>
        </w:rPr>
        <w:t>This section is brought in two steps</w:t>
      </w:r>
      <w:r w:rsidRPr="001222A2">
        <w:rPr>
          <w:rFonts w:asciiTheme="minorHAnsi" w:eastAsiaTheme="minorEastAsia" w:hAnsiTheme="minorHAnsi"/>
          <w:lang w:val="en-US"/>
        </w:rPr>
        <w:t xml:space="preserve">: The first </w:t>
      </w:r>
      <w:r w:rsidRPr="005D0E1D">
        <w:rPr>
          <w:rFonts w:asciiTheme="minorHAnsi" w:eastAsiaTheme="minorEastAsia" w:hAnsiTheme="minorHAnsi"/>
          <w:lang w:val="en-US"/>
        </w:rPr>
        <w:t>s</w:t>
      </w:r>
      <w:r w:rsidRPr="00B27B3B">
        <w:rPr>
          <w:rFonts w:asciiTheme="minorHAnsi" w:eastAsiaTheme="minorEastAsia" w:hAnsiTheme="minorHAnsi"/>
          <w:lang w:val="en-US"/>
        </w:rPr>
        <w:t xml:space="preserve">tep outlines competing </w:t>
      </w:r>
      <w:r>
        <w:rPr>
          <w:rFonts w:asciiTheme="minorHAnsi" w:eastAsiaTheme="minorEastAsia" w:hAnsiTheme="minorHAnsi"/>
          <w:lang w:val="en-US"/>
        </w:rPr>
        <w:t>images</w:t>
      </w:r>
      <w:r w:rsidRPr="00B27B3B">
        <w:rPr>
          <w:rFonts w:asciiTheme="minorHAnsi" w:eastAsiaTheme="minorEastAsia" w:hAnsiTheme="minorHAnsi"/>
          <w:lang w:val="en-US"/>
        </w:rPr>
        <w:t xml:space="preserve"> of </w:t>
      </w:r>
      <w:r w:rsidRPr="001631ED">
        <w:rPr>
          <w:rFonts w:asciiTheme="minorHAnsi" w:eastAsiaTheme="minorEastAsia" w:hAnsiTheme="minorHAnsi"/>
          <w:lang w:val="en-US"/>
        </w:rPr>
        <w:t>agency governance</w:t>
      </w:r>
      <w:r w:rsidRPr="007D3FB5">
        <w:rPr>
          <w:rFonts w:asciiTheme="minorHAnsi" w:eastAsiaTheme="minorEastAsia" w:hAnsiTheme="minorHAnsi"/>
          <w:lang w:val="en-US"/>
        </w:rPr>
        <w:t xml:space="preserve">: A dyadic and a compound approach. The second step suggests how </w:t>
      </w:r>
      <w:r w:rsidR="003708F7">
        <w:rPr>
          <w:rFonts w:asciiTheme="minorHAnsi" w:eastAsiaTheme="minorEastAsia" w:hAnsiTheme="minorHAnsi"/>
          <w:lang w:val="en-US"/>
        </w:rPr>
        <w:t xml:space="preserve">moderator variables </w:t>
      </w:r>
      <w:r>
        <w:rPr>
          <w:rFonts w:asciiTheme="minorHAnsi" w:eastAsiaTheme="minorEastAsia" w:hAnsiTheme="minorHAnsi"/>
          <w:lang w:val="en-US"/>
        </w:rPr>
        <w:t>might</w:t>
      </w:r>
      <w:r w:rsidRPr="007D3FB5">
        <w:rPr>
          <w:rFonts w:asciiTheme="minorHAnsi" w:eastAsiaTheme="minorEastAsia" w:hAnsiTheme="minorHAnsi"/>
          <w:lang w:val="en-US"/>
        </w:rPr>
        <w:t xml:space="preserve"> </w:t>
      </w:r>
      <w:r w:rsidRPr="003D29E1">
        <w:rPr>
          <w:rFonts w:asciiTheme="minorHAnsi" w:eastAsiaTheme="minorEastAsia" w:hAnsiTheme="minorHAnsi"/>
          <w:lang w:val="en-US"/>
        </w:rPr>
        <w:t>bias agency governance towards either of the two.</w:t>
      </w:r>
    </w:p>
    <w:p w14:paraId="124C0C0F" w14:textId="77777777" w:rsidR="00E30980" w:rsidRDefault="00E30980" w:rsidP="00B27B3B">
      <w:pPr>
        <w:spacing w:line="480" w:lineRule="auto"/>
        <w:rPr>
          <w:rFonts w:asciiTheme="minorHAnsi" w:eastAsiaTheme="minorEastAsia" w:hAnsiTheme="minorHAnsi"/>
          <w:lang w:val="en-US"/>
        </w:rPr>
      </w:pPr>
    </w:p>
    <w:p w14:paraId="57267A22" w14:textId="401A7A1F" w:rsidR="000F4AA9" w:rsidRPr="003D29E1" w:rsidRDefault="00B27B3B" w:rsidP="00B27B3B">
      <w:pPr>
        <w:spacing w:line="480" w:lineRule="auto"/>
        <w:rPr>
          <w:rFonts w:asciiTheme="minorHAnsi" w:eastAsiaTheme="minorEastAsia" w:hAnsiTheme="minorHAnsi"/>
          <w:lang w:val="en-US"/>
        </w:rPr>
      </w:pPr>
      <w:r w:rsidRPr="005D0E1D">
        <w:rPr>
          <w:rFonts w:asciiTheme="minorHAnsi" w:eastAsiaTheme="minorEastAsia" w:hAnsiTheme="minorHAnsi"/>
          <w:lang w:val="en-US"/>
        </w:rPr>
        <w:t>Studying public governance and how domestic central administrative institutions adapt to EU affairs is important for se</w:t>
      </w:r>
      <w:r w:rsidRPr="0080009B">
        <w:rPr>
          <w:rFonts w:asciiTheme="minorHAnsi" w:eastAsiaTheme="minorEastAsia" w:hAnsiTheme="minorHAnsi"/>
          <w:lang w:val="en-US"/>
        </w:rPr>
        <w:t xml:space="preserve">veral reasons. First, domestic public administration are key institutions to the implementation and practicing of EU jurisprudence. Because the </w:t>
      </w:r>
      <w:r w:rsidRPr="0080009B">
        <w:rPr>
          <w:rFonts w:asciiTheme="minorHAnsi" w:eastAsiaTheme="minorEastAsia" w:hAnsiTheme="minorHAnsi"/>
          <w:lang w:val="en-US"/>
        </w:rPr>
        <w:lastRenderedPageBreak/>
        <w:t>transposition of EU law remains an administrative process relatively isolated from political a</w:t>
      </w:r>
      <w:r w:rsidR="00E30980">
        <w:rPr>
          <w:rFonts w:asciiTheme="minorHAnsi" w:eastAsiaTheme="minorEastAsia" w:hAnsiTheme="minorHAnsi"/>
          <w:lang w:val="en-US"/>
        </w:rPr>
        <w:t>ctors, it is essential to study</w:t>
      </w:r>
      <w:r w:rsidRPr="0080009B">
        <w:rPr>
          <w:rFonts w:asciiTheme="minorHAnsi" w:eastAsiaTheme="minorEastAsia" w:hAnsiTheme="minorHAnsi"/>
          <w:lang w:val="en-US"/>
        </w:rPr>
        <w:t xml:space="preserve"> agencies </w:t>
      </w:r>
      <w:r w:rsidR="00E30980">
        <w:rPr>
          <w:rFonts w:asciiTheme="minorHAnsi" w:eastAsiaTheme="minorEastAsia" w:hAnsiTheme="minorHAnsi"/>
          <w:lang w:val="en-US"/>
        </w:rPr>
        <w:t xml:space="preserve">in order </w:t>
      </w:r>
      <w:r w:rsidRPr="0080009B">
        <w:rPr>
          <w:rFonts w:asciiTheme="minorHAnsi" w:eastAsiaTheme="minorEastAsia" w:hAnsiTheme="minorHAnsi"/>
          <w:lang w:val="en-US"/>
        </w:rPr>
        <w:t>to understand the likelihood of uniform implementation of (EU) law. Domestic decision-making processe</w:t>
      </w:r>
      <w:r w:rsidR="00E30980">
        <w:rPr>
          <w:rFonts w:asciiTheme="minorHAnsi" w:eastAsiaTheme="minorEastAsia" w:hAnsiTheme="minorHAnsi"/>
          <w:lang w:val="en-US"/>
        </w:rPr>
        <w:t>s are also essential since they</w:t>
      </w:r>
      <w:r w:rsidRPr="0080009B">
        <w:rPr>
          <w:rFonts w:asciiTheme="minorHAnsi" w:eastAsiaTheme="minorEastAsia" w:hAnsiTheme="minorHAnsi"/>
          <w:lang w:val="en-US"/>
        </w:rPr>
        <w:t xml:space="preserve"> are intertwined with the decision-making processes </w:t>
      </w:r>
      <w:r w:rsidR="00E30980">
        <w:rPr>
          <w:rFonts w:asciiTheme="minorHAnsi" w:eastAsiaTheme="minorEastAsia" w:hAnsiTheme="minorHAnsi"/>
          <w:lang w:val="en-US"/>
        </w:rPr>
        <w:t>of the</w:t>
      </w:r>
      <w:r w:rsidRPr="0080009B">
        <w:rPr>
          <w:rFonts w:asciiTheme="minorHAnsi" w:eastAsiaTheme="minorEastAsia" w:hAnsiTheme="minorHAnsi"/>
          <w:lang w:val="en-US"/>
        </w:rPr>
        <w:t xml:space="preserve"> EU, notably the Commission</w:t>
      </w:r>
      <w:r w:rsidR="00E30980">
        <w:rPr>
          <w:rFonts w:asciiTheme="minorHAnsi" w:eastAsiaTheme="minorEastAsia" w:hAnsiTheme="minorHAnsi"/>
          <w:lang w:val="en-US"/>
        </w:rPr>
        <w:t xml:space="preserve"> and EU agencies</w:t>
      </w:r>
      <w:r w:rsidRPr="0080009B">
        <w:rPr>
          <w:rFonts w:asciiTheme="minorHAnsi" w:eastAsiaTheme="minorEastAsia" w:hAnsiTheme="minorHAnsi"/>
          <w:lang w:val="en-US"/>
        </w:rPr>
        <w:t>.</w:t>
      </w:r>
      <w:r w:rsidR="005170A7">
        <w:rPr>
          <w:rFonts w:asciiTheme="minorHAnsi" w:eastAsiaTheme="minorEastAsia" w:hAnsiTheme="minorHAnsi"/>
          <w:lang w:val="en-US"/>
        </w:rPr>
        <w:t xml:space="preserve"> Such</w:t>
      </w:r>
      <w:r w:rsidRPr="0080009B">
        <w:rPr>
          <w:rFonts w:asciiTheme="minorHAnsi" w:eastAsiaTheme="minorEastAsia" w:hAnsiTheme="minorHAnsi"/>
          <w:lang w:val="en-US"/>
        </w:rPr>
        <w:t xml:space="preserve"> interactions might affect power relationships between the ministry and subordinate agencies, between elected politicians and expert officials, as well as between domestic governance systems and the EU. </w:t>
      </w:r>
    </w:p>
    <w:p w14:paraId="76FE28A1" w14:textId="77777777" w:rsidR="009E623C" w:rsidRPr="003D29E1" w:rsidRDefault="009E623C" w:rsidP="00B27B3B">
      <w:pPr>
        <w:spacing w:line="480" w:lineRule="auto"/>
        <w:rPr>
          <w:rFonts w:asciiTheme="minorHAnsi" w:eastAsiaTheme="minorEastAsia" w:hAnsiTheme="minorHAnsi"/>
          <w:b/>
          <w:lang w:val="en-US"/>
        </w:rPr>
      </w:pPr>
    </w:p>
    <w:p w14:paraId="099E3FF8" w14:textId="70E49259" w:rsidR="00BB5A76" w:rsidRPr="003D29E1" w:rsidRDefault="00BB5A76" w:rsidP="00B27B3B">
      <w:pPr>
        <w:spacing w:line="480" w:lineRule="auto"/>
        <w:rPr>
          <w:rFonts w:asciiTheme="minorHAnsi" w:eastAsiaTheme="minorEastAsia" w:hAnsiTheme="minorHAnsi"/>
          <w:b/>
          <w:lang w:val="en-US"/>
        </w:rPr>
      </w:pPr>
      <w:r w:rsidRPr="003D29E1">
        <w:rPr>
          <w:rFonts w:asciiTheme="minorHAnsi" w:eastAsiaTheme="minorEastAsia" w:hAnsiTheme="minorHAnsi"/>
          <w:b/>
          <w:lang w:val="en-US"/>
        </w:rPr>
        <w:t xml:space="preserve">Step I: Contending </w:t>
      </w:r>
      <w:r w:rsidR="007D3FB5">
        <w:rPr>
          <w:rFonts w:asciiTheme="minorHAnsi" w:eastAsiaTheme="minorEastAsia" w:hAnsiTheme="minorHAnsi"/>
          <w:b/>
          <w:lang w:val="en-US"/>
        </w:rPr>
        <w:t>images</w:t>
      </w:r>
      <w:r w:rsidRPr="003D29E1">
        <w:rPr>
          <w:rFonts w:asciiTheme="minorHAnsi" w:eastAsiaTheme="minorEastAsia" w:hAnsiTheme="minorHAnsi"/>
          <w:b/>
          <w:lang w:val="en-US"/>
        </w:rPr>
        <w:t xml:space="preserve"> on agency governance</w:t>
      </w:r>
    </w:p>
    <w:p w14:paraId="600C43A1" w14:textId="25BB583A" w:rsidR="000A6A61" w:rsidRPr="003D29E1" w:rsidRDefault="000A6A61" w:rsidP="003D29E1">
      <w:pPr>
        <w:spacing w:line="480" w:lineRule="auto"/>
        <w:rPr>
          <w:rFonts w:asciiTheme="minorHAnsi" w:eastAsiaTheme="minorEastAsia" w:hAnsiTheme="minorHAnsi"/>
          <w:lang w:val="en-US"/>
        </w:rPr>
      </w:pPr>
      <w:r w:rsidRPr="003D29E1">
        <w:rPr>
          <w:rFonts w:asciiTheme="minorHAnsi" w:eastAsiaTheme="minorEastAsia" w:hAnsiTheme="minorHAnsi"/>
          <w:lang w:val="en-US"/>
        </w:rPr>
        <w:t xml:space="preserve">This section expands on two ideas from public administration literature that make distinctive forecasts for </w:t>
      </w:r>
      <w:r w:rsidR="00954290">
        <w:rPr>
          <w:rFonts w:asciiTheme="minorHAnsi" w:eastAsiaTheme="minorEastAsia" w:hAnsiTheme="minorHAnsi"/>
          <w:lang w:val="en-US"/>
        </w:rPr>
        <w:t>agency governance</w:t>
      </w:r>
      <w:r w:rsidRPr="003D29E1">
        <w:rPr>
          <w:rFonts w:asciiTheme="minorHAnsi" w:eastAsiaTheme="minorEastAsia" w:hAnsiTheme="minorHAnsi"/>
          <w:lang w:val="en-US"/>
        </w:rPr>
        <w:t>.</w:t>
      </w:r>
    </w:p>
    <w:p w14:paraId="650AA50B" w14:textId="77777777" w:rsidR="00954290" w:rsidRPr="003D29E1" w:rsidRDefault="00954290" w:rsidP="00954290">
      <w:pPr>
        <w:spacing w:line="480" w:lineRule="auto"/>
        <w:rPr>
          <w:rFonts w:asciiTheme="minorHAnsi" w:eastAsiaTheme="minorEastAsia" w:hAnsiTheme="minorHAnsi"/>
          <w:b/>
          <w:i/>
          <w:lang w:val="en-US"/>
        </w:rPr>
      </w:pPr>
    </w:p>
    <w:p w14:paraId="6A11ED1E" w14:textId="38DD40DE" w:rsidR="003A6EC7" w:rsidRPr="003D29E1" w:rsidRDefault="003708F7" w:rsidP="0012110E">
      <w:pPr>
        <w:spacing w:line="480" w:lineRule="auto"/>
        <w:rPr>
          <w:rFonts w:asciiTheme="minorHAnsi" w:hAnsiTheme="minorHAnsi"/>
          <w:color w:val="000000"/>
          <w:lang w:val="en-US"/>
        </w:rPr>
      </w:pPr>
      <w:r>
        <w:rPr>
          <w:rFonts w:asciiTheme="minorHAnsi" w:eastAsiaTheme="minorEastAsia" w:hAnsiTheme="minorHAnsi"/>
          <w:b/>
          <w:i/>
          <w:lang w:val="en-US"/>
        </w:rPr>
        <w:t xml:space="preserve">Image I: </w:t>
      </w:r>
      <w:r w:rsidR="007D3FB5">
        <w:rPr>
          <w:rFonts w:asciiTheme="minorHAnsi" w:eastAsiaTheme="minorEastAsia" w:hAnsiTheme="minorHAnsi"/>
          <w:b/>
          <w:i/>
          <w:lang w:val="en-US"/>
        </w:rPr>
        <w:t>A</w:t>
      </w:r>
      <w:r w:rsidR="003A6EC7" w:rsidRPr="003D29E1">
        <w:rPr>
          <w:rFonts w:asciiTheme="minorHAnsi" w:eastAsiaTheme="minorEastAsia" w:hAnsiTheme="minorHAnsi"/>
          <w:b/>
          <w:i/>
          <w:lang w:val="en-US"/>
        </w:rPr>
        <w:t xml:space="preserve"> dyadic </w:t>
      </w:r>
      <w:r w:rsidR="007D3FB5">
        <w:rPr>
          <w:rFonts w:asciiTheme="minorHAnsi" w:eastAsiaTheme="minorEastAsia" w:hAnsiTheme="minorHAnsi"/>
          <w:b/>
          <w:i/>
          <w:lang w:val="en-US"/>
        </w:rPr>
        <w:t>image of agency governance</w:t>
      </w:r>
      <w:r w:rsidR="003A6EC7" w:rsidRPr="003D29E1">
        <w:rPr>
          <w:rFonts w:asciiTheme="minorHAnsi" w:eastAsiaTheme="minorEastAsia" w:hAnsiTheme="minorHAnsi"/>
          <w:b/>
          <w:lang w:val="en-US"/>
        </w:rPr>
        <w:t xml:space="preserve"> </w:t>
      </w:r>
      <w:r w:rsidR="003A6EC7" w:rsidRPr="003D29E1">
        <w:rPr>
          <w:rFonts w:asciiTheme="minorHAnsi" w:eastAsiaTheme="minorEastAsia" w:hAnsiTheme="minorHAnsi"/>
          <w:lang w:val="en-US"/>
        </w:rPr>
        <w:t xml:space="preserve">builds on the simple conjecture that public administration runs in a world of dyadic and </w:t>
      </w:r>
      <w:r w:rsidR="00DC5A29">
        <w:rPr>
          <w:rFonts w:asciiTheme="minorHAnsi" w:eastAsiaTheme="minorEastAsia" w:hAnsiTheme="minorHAnsi"/>
          <w:lang w:val="en-US"/>
        </w:rPr>
        <w:t>dichotomous</w:t>
      </w:r>
      <w:r w:rsidR="003A6EC7" w:rsidRPr="003D29E1">
        <w:rPr>
          <w:rFonts w:asciiTheme="minorHAnsi" w:eastAsiaTheme="minorEastAsia" w:hAnsiTheme="minorHAnsi"/>
          <w:lang w:val="en-US"/>
        </w:rPr>
        <w:t xml:space="preserve"> </w:t>
      </w:r>
      <w:r w:rsidR="00FE30A7">
        <w:rPr>
          <w:rFonts w:asciiTheme="minorHAnsi" w:eastAsiaTheme="minorEastAsia" w:hAnsiTheme="minorHAnsi"/>
          <w:lang w:val="en-US"/>
        </w:rPr>
        <w:t>worlds</w:t>
      </w:r>
      <w:r w:rsidR="00833D83">
        <w:rPr>
          <w:rFonts w:asciiTheme="minorHAnsi" w:eastAsiaTheme="minorEastAsia" w:hAnsiTheme="minorHAnsi"/>
          <w:lang w:val="en-US"/>
        </w:rPr>
        <w:t>,</w:t>
      </w:r>
      <w:r w:rsidR="00DC5A29">
        <w:rPr>
          <w:rFonts w:asciiTheme="minorHAnsi" w:eastAsiaTheme="minorEastAsia" w:hAnsiTheme="minorHAnsi"/>
          <w:lang w:val="en-US"/>
        </w:rPr>
        <w:t xml:space="preserve"> such</w:t>
      </w:r>
      <w:r w:rsidR="00FE30A7">
        <w:rPr>
          <w:rFonts w:asciiTheme="minorHAnsi" w:eastAsiaTheme="minorEastAsia" w:hAnsiTheme="minorHAnsi"/>
          <w:lang w:val="en-US"/>
        </w:rPr>
        <w:t xml:space="preserve"> as politics vs. administration</w:t>
      </w:r>
      <w:r w:rsidR="00337648">
        <w:rPr>
          <w:rFonts w:asciiTheme="minorHAnsi" w:eastAsiaTheme="minorEastAsia" w:hAnsiTheme="minorHAnsi"/>
          <w:lang w:val="en-US"/>
        </w:rPr>
        <w:t xml:space="preserve"> (PAD)</w:t>
      </w:r>
      <w:r w:rsidR="00DC5A29">
        <w:rPr>
          <w:rFonts w:asciiTheme="minorHAnsi" w:eastAsiaTheme="minorEastAsia" w:hAnsiTheme="minorHAnsi"/>
          <w:lang w:val="en-US"/>
        </w:rPr>
        <w:t>,</w:t>
      </w:r>
      <w:r w:rsidR="003A6EC7" w:rsidRPr="003D29E1">
        <w:rPr>
          <w:rFonts w:asciiTheme="minorHAnsi" w:eastAsiaTheme="minorEastAsia" w:hAnsiTheme="minorHAnsi"/>
          <w:lang w:val="en-US"/>
        </w:rPr>
        <w:t xml:space="preserve"> normal vs. abnormal, change vs. stability, and so on</w:t>
      </w:r>
      <w:r w:rsidR="00151496">
        <w:rPr>
          <w:rFonts w:asciiTheme="minorHAnsi" w:eastAsiaTheme="minorEastAsia" w:hAnsiTheme="minorHAnsi"/>
          <w:lang w:val="en-US"/>
        </w:rPr>
        <w:t xml:space="preserve"> (e.g. </w:t>
      </w:r>
      <w:r w:rsidR="00FF5150">
        <w:rPr>
          <w:rFonts w:asciiTheme="minorHAnsi" w:eastAsiaTheme="minorEastAsia" w:hAnsiTheme="minorHAnsi"/>
          <w:lang w:val="en-US"/>
        </w:rPr>
        <w:t>Waldo 1952; Wilson 1887)</w:t>
      </w:r>
      <w:r w:rsidR="003A6EC7" w:rsidRPr="003D29E1">
        <w:rPr>
          <w:rFonts w:asciiTheme="minorHAnsi" w:eastAsiaTheme="minorEastAsia" w:hAnsiTheme="minorHAnsi"/>
          <w:lang w:val="en-US"/>
        </w:rPr>
        <w:t xml:space="preserve">. </w:t>
      </w:r>
      <w:r w:rsidR="0012110E" w:rsidRPr="0012110E">
        <w:rPr>
          <w:rFonts w:asciiTheme="minorHAnsi" w:hAnsiTheme="minorHAnsi"/>
          <w:color w:val="000000"/>
          <w:lang w:val="en-US"/>
        </w:rPr>
        <w:t>T</w:t>
      </w:r>
      <w:r w:rsidR="003A6EC7" w:rsidRPr="003D29E1">
        <w:rPr>
          <w:rFonts w:asciiTheme="minorHAnsi" w:hAnsiTheme="minorHAnsi"/>
          <w:color w:val="000000"/>
          <w:lang w:val="en-US"/>
        </w:rPr>
        <w:t>urbulence</w:t>
      </w:r>
      <w:r w:rsidR="00C855B2">
        <w:rPr>
          <w:rFonts w:asciiTheme="minorHAnsi" w:hAnsiTheme="minorHAnsi"/>
          <w:color w:val="000000"/>
          <w:lang w:val="en-US"/>
        </w:rPr>
        <w:t xml:space="preserve"> and hybridity</w:t>
      </w:r>
      <w:r w:rsidR="003A6EC7" w:rsidRPr="003D29E1">
        <w:rPr>
          <w:rFonts w:asciiTheme="minorHAnsi" w:hAnsiTheme="minorHAnsi"/>
          <w:color w:val="000000"/>
          <w:lang w:val="en-US"/>
        </w:rPr>
        <w:t xml:space="preserve"> is </w:t>
      </w:r>
      <w:r w:rsidR="00FE30A7">
        <w:rPr>
          <w:rFonts w:asciiTheme="minorHAnsi" w:hAnsiTheme="minorHAnsi"/>
          <w:color w:val="000000"/>
          <w:lang w:val="en-US"/>
        </w:rPr>
        <w:t xml:space="preserve">thus </w:t>
      </w:r>
      <w:r w:rsidR="003A6EC7" w:rsidRPr="003D29E1">
        <w:rPr>
          <w:rFonts w:asciiTheme="minorHAnsi" w:hAnsiTheme="minorHAnsi"/>
          <w:color w:val="000000"/>
          <w:lang w:val="en-US"/>
        </w:rPr>
        <w:t>understood to be dysfunctional—that is, as exceptional, dangerous, or contradictory</w:t>
      </w:r>
      <w:r w:rsidR="00180FFB">
        <w:rPr>
          <w:rFonts w:asciiTheme="minorHAnsi" w:hAnsiTheme="minorHAnsi"/>
          <w:color w:val="000000"/>
          <w:lang w:val="en-US"/>
        </w:rPr>
        <w:t xml:space="preserve"> (Ansell et al. 2017)</w:t>
      </w:r>
      <w:r w:rsidR="003A6EC7" w:rsidRPr="003D29E1">
        <w:rPr>
          <w:rFonts w:asciiTheme="minorHAnsi" w:hAnsiTheme="minorHAnsi"/>
          <w:color w:val="000000"/>
          <w:lang w:val="en-US"/>
        </w:rPr>
        <w:t xml:space="preserve">. </w:t>
      </w:r>
      <w:r>
        <w:rPr>
          <w:rFonts w:asciiTheme="minorHAnsi" w:hAnsiTheme="minorHAnsi"/>
          <w:color w:val="000000"/>
          <w:lang w:val="en-US"/>
        </w:rPr>
        <w:t>I</w:t>
      </w:r>
      <w:r w:rsidR="003A6EC7" w:rsidRPr="003D29E1">
        <w:rPr>
          <w:rFonts w:asciiTheme="minorHAnsi" w:hAnsiTheme="minorHAnsi"/>
          <w:color w:val="000000"/>
          <w:lang w:val="en-US"/>
        </w:rPr>
        <w:t xml:space="preserve">n this light, </w:t>
      </w:r>
      <w:r w:rsidR="0012110E">
        <w:rPr>
          <w:rFonts w:asciiTheme="minorHAnsi" w:hAnsiTheme="minorHAnsi"/>
          <w:color w:val="000000"/>
          <w:lang w:val="en-US"/>
        </w:rPr>
        <w:t>turbulence</w:t>
      </w:r>
      <w:r w:rsidR="003A6EC7" w:rsidRPr="003D29E1">
        <w:rPr>
          <w:rFonts w:asciiTheme="minorHAnsi" w:hAnsiTheme="minorHAnsi"/>
          <w:color w:val="000000"/>
          <w:lang w:val="en-US"/>
        </w:rPr>
        <w:t xml:space="preserve"> </w:t>
      </w:r>
      <w:r w:rsidR="00DC5A29">
        <w:rPr>
          <w:rFonts w:asciiTheme="minorHAnsi" w:hAnsiTheme="minorHAnsi"/>
          <w:color w:val="000000"/>
          <w:lang w:val="en-US"/>
        </w:rPr>
        <w:t>is seen to</w:t>
      </w:r>
      <w:r w:rsidR="003A6EC7" w:rsidRPr="003D29E1">
        <w:rPr>
          <w:rFonts w:asciiTheme="minorHAnsi" w:hAnsiTheme="minorHAnsi"/>
          <w:color w:val="000000"/>
          <w:lang w:val="en-US"/>
        </w:rPr>
        <w:t xml:space="preserve"> push organizations and institutions to their limits and threaten surprising cascading dynamics that </w:t>
      </w:r>
      <w:r w:rsidR="0012110E">
        <w:rPr>
          <w:rFonts w:asciiTheme="minorHAnsi" w:hAnsiTheme="minorHAnsi"/>
          <w:color w:val="000000"/>
          <w:lang w:val="en-US"/>
        </w:rPr>
        <w:t>undermine</w:t>
      </w:r>
      <w:r w:rsidR="003A6EC7" w:rsidRPr="003D29E1">
        <w:rPr>
          <w:rFonts w:asciiTheme="minorHAnsi" w:hAnsiTheme="minorHAnsi"/>
          <w:color w:val="000000"/>
          <w:lang w:val="en-US"/>
        </w:rPr>
        <w:t xml:space="preserve"> the sustainability of existing governance arrangements. Or it might produce maladaptive behaviors that trap governance into suboptimal outcomes. From this perspective, the emphasis is</w:t>
      </w:r>
      <w:r w:rsidR="004335BC">
        <w:rPr>
          <w:rFonts w:asciiTheme="minorHAnsi" w:hAnsiTheme="minorHAnsi"/>
          <w:color w:val="000000"/>
          <w:lang w:val="en-US"/>
        </w:rPr>
        <w:t xml:space="preserve"> generally</w:t>
      </w:r>
      <w:r w:rsidR="003A6EC7" w:rsidRPr="003D29E1">
        <w:rPr>
          <w:rFonts w:asciiTheme="minorHAnsi" w:hAnsiTheme="minorHAnsi"/>
          <w:color w:val="000000"/>
          <w:lang w:val="en-US"/>
        </w:rPr>
        <w:t xml:space="preserve"> not how governing institutions manage </w:t>
      </w:r>
      <w:r w:rsidR="004335BC">
        <w:rPr>
          <w:rFonts w:asciiTheme="minorHAnsi" w:hAnsiTheme="minorHAnsi"/>
          <w:color w:val="000000"/>
          <w:lang w:val="en-US"/>
        </w:rPr>
        <w:t>turbulence</w:t>
      </w:r>
      <w:r w:rsidR="003A6EC7" w:rsidRPr="003D29E1">
        <w:rPr>
          <w:rFonts w:asciiTheme="minorHAnsi" w:hAnsiTheme="minorHAnsi"/>
          <w:color w:val="000000"/>
          <w:lang w:val="en-US"/>
        </w:rPr>
        <w:t>, but how they withstand it</w:t>
      </w:r>
      <w:r w:rsidR="00FE30A7">
        <w:rPr>
          <w:rFonts w:asciiTheme="minorHAnsi" w:hAnsiTheme="minorHAnsi"/>
          <w:color w:val="000000"/>
          <w:lang w:val="en-US"/>
        </w:rPr>
        <w:t xml:space="preserve"> and/or ultimately solve it</w:t>
      </w:r>
      <w:r w:rsidR="003A6EC7" w:rsidRPr="003D29E1">
        <w:rPr>
          <w:rFonts w:asciiTheme="minorHAnsi" w:hAnsiTheme="minorHAnsi"/>
          <w:color w:val="000000"/>
          <w:lang w:val="en-US"/>
        </w:rPr>
        <w:t>.</w:t>
      </w:r>
    </w:p>
    <w:p w14:paraId="036EF61D" w14:textId="77777777" w:rsidR="009A79BA" w:rsidRPr="00954290" w:rsidRDefault="009A79BA" w:rsidP="001222A2">
      <w:pPr>
        <w:widowControl w:val="0"/>
        <w:autoSpaceDE w:val="0"/>
        <w:autoSpaceDN w:val="0"/>
        <w:adjustRightInd w:val="0"/>
        <w:spacing w:line="480" w:lineRule="auto"/>
        <w:rPr>
          <w:rFonts w:asciiTheme="minorHAnsi" w:eastAsiaTheme="minorEastAsia" w:hAnsiTheme="minorHAnsi"/>
          <w:lang w:val="en-US"/>
        </w:rPr>
      </w:pPr>
    </w:p>
    <w:p w14:paraId="06B218FA" w14:textId="6BFF95D1" w:rsidR="006E21A1" w:rsidRDefault="003708F7" w:rsidP="003D29E1">
      <w:pPr>
        <w:widowControl w:val="0"/>
        <w:autoSpaceDE w:val="0"/>
        <w:autoSpaceDN w:val="0"/>
        <w:adjustRightInd w:val="0"/>
        <w:spacing w:line="480" w:lineRule="auto"/>
        <w:rPr>
          <w:rFonts w:asciiTheme="minorHAnsi" w:hAnsiTheme="minorHAnsi" w:cs="Times"/>
          <w:lang w:val="en-US"/>
        </w:rPr>
      </w:pPr>
      <w:r>
        <w:rPr>
          <w:rFonts w:asciiTheme="minorHAnsi" w:eastAsiaTheme="minorEastAsia" w:hAnsiTheme="minorHAnsi"/>
          <w:lang w:val="en-US"/>
        </w:rPr>
        <w:t>Image I</w:t>
      </w:r>
      <w:r w:rsidR="00FE30A7">
        <w:rPr>
          <w:rFonts w:asciiTheme="minorHAnsi" w:eastAsiaTheme="minorEastAsia" w:hAnsiTheme="minorHAnsi"/>
          <w:lang w:val="en-US"/>
        </w:rPr>
        <w:t xml:space="preserve"> </w:t>
      </w:r>
      <w:proofErr w:type="gramStart"/>
      <w:r w:rsidR="00FE30A7">
        <w:rPr>
          <w:rFonts w:asciiTheme="minorHAnsi" w:eastAsiaTheme="minorEastAsia" w:hAnsiTheme="minorHAnsi"/>
          <w:lang w:val="en-US"/>
        </w:rPr>
        <w:t>builds</w:t>
      </w:r>
      <w:proofErr w:type="gramEnd"/>
      <w:r w:rsidR="00FE30A7">
        <w:rPr>
          <w:rFonts w:asciiTheme="minorHAnsi" w:eastAsiaTheme="minorEastAsia" w:hAnsiTheme="minorHAnsi"/>
          <w:lang w:val="en-US"/>
        </w:rPr>
        <w:t xml:space="preserve"> on the</w:t>
      </w:r>
      <w:r w:rsidR="0012110E">
        <w:rPr>
          <w:rFonts w:asciiTheme="minorHAnsi" w:eastAsiaTheme="minorEastAsia" w:hAnsiTheme="minorHAnsi"/>
          <w:lang w:val="en-US"/>
        </w:rPr>
        <w:t xml:space="preserve"> </w:t>
      </w:r>
      <w:r w:rsidR="00FE30A7">
        <w:rPr>
          <w:rFonts w:asciiTheme="minorHAnsi" w:eastAsiaTheme="minorEastAsia" w:hAnsiTheme="minorHAnsi"/>
          <w:lang w:val="en-US"/>
        </w:rPr>
        <w:t>“</w:t>
      </w:r>
      <w:r w:rsidR="009A79BA" w:rsidRPr="00954290">
        <w:rPr>
          <w:rFonts w:asciiTheme="minorHAnsi" w:eastAsiaTheme="minorEastAsia" w:hAnsiTheme="minorHAnsi"/>
          <w:lang w:val="en-US"/>
        </w:rPr>
        <w:t>coordination dilemma</w:t>
      </w:r>
      <w:r w:rsidR="00FE30A7">
        <w:rPr>
          <w:rFonts w:asciiTheme="minorHAnsi" w:eastAsiaTheme="minorEastAsia" w:hAnsiTheme="minorHAnsi"/>
          <w:lang w:val="en-US"/>
        </w:rPr>
        <w:t xml:space="preserve">” </w:t>
      </w:r>
      <w:r>
        <w:rPr>
          <w:rFonts w:asciiTheme="minorHAnsi" w:eastAsiaTheme="minorEastAsia" w:hAnsiTheme="minorHAnsi"/>
          <w:lang w:val="en-US"/>
        </w:rPr>
        <w:t xml:space="preserve">portrayed </w:t>
      </w:r>
      <w:r w:rsidR="00FE30A7">
        <w:rPr>
          <w:rFonts w:asciiTheme="minorHAnsi" w:eastAsiaTheme="minorEastAsia" w:hAnsiTheme="minorHAnsi"/>
          <w:lang w:val="en-US"/>
        </w:rPr>
        <w:t>by</w:t>
      </w:r>
      <w:r w:rsidR="009A79BA" w:rsidRPr="00954290">
        <w:rPr>
          <w:rFonts w:asciiTheme="minorHAnsi" w:eastAsiaTheme="minorEastAsia" w:hAnsiTheme="minorHAnsi"/>
          <w:lang w:val="en-US"/>
        </w:rPr>
        <w:t xml:space="preserve"> </w:t>
      </w:r>
      <w:r w:rsidR="0012110E">
        <w:rPr>
          <w:rFonts w:asciiTheme="minorHAnsi" w:eastAsiaTheme="minorEastAsia" w:hAnsiTheme="minorHAnsi"/>
          <w:lang w:val="en-US"/>
        </w:rPr>
        <w:t xml:space="preserve">contending </w:t>
      </w:r>
      <w:r w:rsidR="009A79BA" w:rsidRPr="0012110E">
        <w:rPr>
          <w:rFonts w:asciiTheme="minorHAnsi" w:eastAsiaTheme="minorEastAsia" w:hAnsiTheme="minorHAnsi"/>
          <w:lang w:val="en-US"/>
        </w:rPr>
        <w:t xml:space="preserve">governing dynamics </w:t>
      </w:r>
      <w:r w:rsidR="009A79BA" w:rsidRPr="0012110E">
        <w:rPr>
          <w:rFonts w:asciiTheme="minorHAnsi" w:eastAsiaTheme="minorEastAsia" w:hAnsiTheme="minorHAnsi"/>
          <w:lang w:val="en-US"/>
        </w:rPr>
        <w:lastRenderedPageBreak/>
        <w:t xml:space="preserve">undermining </w:t>
      </w:r>
      <w:r w:rsidR="0012110E">
        <w:rPr>
          <w:rFonts w:asciiTheme="minorHAnsi" w:eastAsiaTheme="minorEastAsia" w:hAnsiTheme="minorHAnsi"/>
          <w:lang w:val="en-US"/>
        </w:rPr>
        <w:t xml:space="preserve">one </w:t>
      </w:r>
      <w:r w:rsidR="009A79BA" w:rsidRPr="0012110E">
        <w:rPr>
          <w:rFonts w:asciiTheme="minorHAnsi" w:eastAsiaTheme="minorEastAsia" w:hAnsiTheme="minorHAnsi"/>
          <w:lang w:val="en-US"/>
        </w:rPr>
        <w:t>another</w:t>
      </w:r>
      <w:r w:rsidR="00293929">
        <w:rPr>
          <w:rFonts w:asciiTheme="minorHAnsi" w:eastAsiaTheme="minorEastAsia" w:hAnsiTheme="minorHAnsi"/>
          <w:lang w:val="en-US"/>
        </w:rPr>
        <w:t xml:space="preserve"> </w:t>
      </w:r>
      <w:r w:rsidR="00293929" w:rsidRPr="0012110E">
        <w:rPr>
          <w:rFonts w:asciiTheme="minorHAnsi" w:hAnsiTheme="minorHAnsi" w:cs="Times"/>
          <w:lang w:val="en-US"/>
        </w:rPr>
        <w:t>(</w:t>
      </w:r>
      <w:proofErr w:type="spellStart"/>
      <w:r w:rsidR="00293929" w:rsidRPr="0012110E">
        <w:rPr>
          <w:rFonts w:asciiTheme="minorHAnsi" w:hAnsiTheme="minorHAnsi" w:cs="Times"/>
          <w:lang w:val="en-US"/>
        </w:rPr>
        <w:t>Egeberg</w:t>
      </w:r>
      <w:proofErr w:type="spellEnd"/>
      <w:r w:rsidR="00293929" w:rsidRPr="0012110E">
        <w:rPr>
          <w:rFonts w:asciiTheme="minorHAnsi" w:hAnsiTheme="minorHAnsi" w:cs="Times"/>
          <w:lang w:val="en-US"/>
        </w:rPr>
        <w:t xml:space="preserve"> and Trondal 2016)</w:t>
      </w:r>
      <w:r w:rsidR="009A79BA" w:rsidRPr="0012110E">
        <w:rPr>
          <w:rFonts w:asciiTheme="minorHAnsi" w:eastAsiaTheme="minorEastAsia" w:hAnsiTheme="minorHAnsi"/>
          <w:lang w:val="en-US"/>
        </w:rPr>
        <w:t xml:space="preserve">. </w:t>
      </w:r>
      <w:r w:rsidR="009A79BA" w:rsidRPr="0012110E">
        <w:rPr>
          <w:rFonts w:asciiTheme="minorHAnsi" w:hAnsiTheme="minorHAnsi" w:cs="Times"/>
          <w:lang w:val="en-US"/>
        </w:rPr>
        <w:t xml:space="preserve">The ambition of strong coordination of governance processes at one level of government is arguably </w:t>
      </w:r>
      <w:r w:rsidR="009A79BA" w:rsidRPr="00293929">
        <w:rPr>
          <w:rFonts w:asciiTheme="minorHAnsi" w:hAnsiTheme="minorHAnsi" w:cs="Times"/>
          <w:lang w:val="en-US"/>
        </w:rPr>
        <w:t>incompatible</w:t>
      </w:r>
      <w:r w:rsidR="009A79BA" w:rsidRPr="0012110E">
        <w:rPr>
          <w:rFonts w:asciiTheme="minorHAnsi" w:hAnsiTheme="minorHAnsi" w:cs="Times"/>
          <w:lang w:val="en-US"/>
        </w:rPr>
        <w:t xml:space="preserve"> with strong coordination of governance processes across levels. </w:t>
      </w:r>
      <w:r w:rsidR="009A79BA" w:rsidRPr="0012110E">
        <w:rPr>
          <w:rFonts w:asciiTheme="minorHAnsi" w:eastAsiaTheme="minorEastAsia" w:hAnsiTheme="minorHAnsi"/>
          <w:lang w:val="en-US"/>
        </w:rPr>
        <w:t xml:space="preserve">For example, strong steering of public agencies from the domestic political leadership </w:t>
      </w:r>
      <w:r w:rsidR="00293929">
        <w:rPr>
          <w:rFonts w:asciiTheme="minorHAnsi" w:eastAsiaTheme="minorEastAsia" w:hAnsiTheme="minorHAnsi"/>
          <w:lang w:val="en-US"/>
        </w:rPr>
        <w:t xml:space="preserve">is </w:t>
      </w:r>
      <w:r w:rsidR="009A79BA" w:rsidRPr="0012110E">
        <w:rPr>
          <w:rFonts w:asciiTheme="minorHAnsi" w:eastAsiaTheme="minorEastAsia" w:hAnsiTheme="minorHAnsi"/>
          <w:lang w:val="en-US"/>
        </w:rPr>
        <w:t xml:space="preserve">arguable </w:t>
      </w:r>
      <w:r w:rsidR="004335BC">
        <w:rPr>
          <w:rFonts w:asciiTheme="minorHAnsi" w:eastAsiaTheme="minorEastAsia" w:hAnsiTheme="minorHAnsi"/>
          <w:lang w:val="en-US"/>
        </w:rPr>
        <w:t>adversely related</w:t>
      </w:r>
      <w:r w:rsidR="009A79BA" w:rsidRPr="0012110E">
        <w:rPr>
          <w:rFonts w:asciiTheme="minorHAnsi" w:eastAsiaTheme="minorEastAsia" w:hAnsiTheme="minorHAnsi"/>
          <w:lang w:val="en-US"/>
        </w:rPr>
        <w:t xml:space="preserve"> with strong steering from the EU level. </w:t>
      </w:r>
      <w:r w:rsidR="001222A2">
        <w:rPr>
          <w:rFonts w:asciiTheme="minorHAnsi" w:hAnsiTheme="minorHAnsi" w:cs="Times"/>
          <w:lang w:val="en-US"/>
        </w:rPr>
        <w:t>S</w:t>
      </w:r>
      <w:r w:rsidR="009A79BA" w:rsidRPr="0012110E">
        <w:rPr>
          <w:rFonts w:asciiTheme="minorHAnsi" w:hAnsiTheme="minorHAnsi" w:cs="Times"/>
          <w:lang w:val="en-US"/>
        </w:rPr>
        <w:t xml:space="preserve">trong coordination by the European Commission vis-à-vis domestic government </w:t>
      </w:r>
      <w:r w:rsidR="004335BC">
        <w:rPr>
          <w:rFonts w:asciiTheme="minorHAnsi" w:hAnsiTheme="minorHAnsi" w:cs="Times"/>
          <w:lang w:val="en-US"/>
        </w:rPr>
        <w:t>agencies</w:t>
      </w:r>
      <w:r w:rsidR="009A79BA" w:rsidRPr="0012110E">
        <w:rPr>
          <w:rFonts w:asciiTheme="minorHAnsi" w:hAnsiTheme="minorHAnsi" w:cs="Times"/>
          <w:lang w:val="en-US"/>
        </w:rPr>
        <w:t xml:space="preserve"> </w:t>
      </w:r>
      <w:r w:rsidR="001222A2">
        <w:rPr>
          <w:rFonts w:asciiTheme="minorHAnsi" w:hAnsiTheme="minorHAnsi" w:cs="Times"/>
          <w:lang w:val="en-US"/>
        </w:rPr>
        <w:t>is thus expected to</w:t>
      </w:r>
      <w:r w:rsidR="009A79BA" w:rsidRPr="0012110E">
        <w:rPr>
          <w:rFonts w:asciiTheme="minorHAnsi" w:hAnsiTheme="minorHAnsi" w:cs="Times"/>
          <w:lang w:val="en-US"/>
        </w:rPr>
        <w:t xml:space="preserve"> </w:t>
      </w:r>
      <w:r w:rsidR="00293929">
        <w:rPr>
          <w:rFonts w:asciiTheme="minorHAnsi" w:hAnsiTheme="minorHAnsi" w:cs="Times"/>
          <w:lang w:val="en-US"/>
        </w:rPr>
        <w:t>undermine</w:t>
      </w:r>
      <w:r w:rsidR="004335BC">
        <w:rPr>
          <w:rFonts w:asciiTheme="minorHAnsi" w:hAnsiTheme="minorHAnsi" w:cs="Times"/>
          <w:lang w:val="en-US"/>
        </w:rPr>
        <w:t xml:space="preserve"> ministerial political control</w:t>
      </w:r>
      <w:r w:rsidR="009A79BA" w:rsidRPr="0012110E">
        <w:rPr>
          <w:rFonts w:asciiTheme="minorHAnsi" w:hAnsiTheme="minorHAnsi" w:cs="Times"/>
          <w:lang w:val="en-US"/>
        </w:rPr>
        <w:t xml:space="preserve">. </w:t>
      </w:r>
      <w:r>
        <w:rPr>
          <w:rFonts w:asciiTheme="minorHAnsi" w:hAnsiTheme="minorHAnsi" w:cs="Times"/>
          <w:lang w:val="en-US"/>
        </w:rPr>
        <w:t>Image I</w:t>
      </w:r>
      <w:r w:rsidR="006E21A1">
        <w:rPr>
          <w:rFonts w:asciiTheme="minorHAnsi" w:hAnsiTheme="minorHAnsi" w:cs="Times"/>
          <w:lang w:val="en-US"/>
        </w:rPr>
        <w:t xml:space="preserve"> </w:t>
      </w:r>
      <w:proofErr w:type="gramStart"/>
      <w:r w:rsidR="009A79BA" w:rsidRPr="0012110E">
        <w:rPr>
          <w:rFonts w:asciiTheme="minorHAnsi" w:hAnsiTheme="minorHAnsi" w:cs="Times"/>
          <w:lang w:val="en-US"/>
        </w:rPr>
        <w:t>suggests</w:t>
      </w:r>
      <w:proofErr w:type="gramEnd"/>
      <w:r w:rsidR="009A79BA" w:rsidRPr="0012110E">
        <w:rPr>
          <w:rFonts w:asciiTheme="minorHAnsi" w:hAnsiTheme="minorHAnsi" w:cs="Times"/>
          <w:lang w:val="en-US"/>
        </w:rPr>
        <w:t xml:space="preserve"> both how turbulence </w:t>
      </w:r>
      <w:r w:rsidR="006E21A1" w:rsidRPr="0012110E">
        <w:rPr>
          <w:rFonts w:asciiTheme="minorHAnsi" w:hAnsiTheme="minorHAnsi" w:cs="Times"/>
          <w:lang w:val="en-US"/>
        </w:rPr>
        <w:t>generates</w:t>
      </w:r>
      <w:r w:rsidR="009A79BA" w:rsidRPr="0012110E">
        <w:rPr>
          <w:rFonts w:asciiTheme="minorHAnsi" w:hAnsiTheme="minorHAnsi" w:cs="Times"/>
          <w:lang w:val="en-US"/>
        </w:rPr>
        <w:t xml:space="preserve"> ambiguities when assessing and suggesting “good” governance solutions (</w:t>
      </w:r>
      <w:proofErr w:type="spellStart"/>
      <w:r w:rsidR="009A79BA" w:rsidRPr="0012110E">
        <w:rPr>
          <w:rFonts w:asciiTheme="minorHAnsi" w:hAnsiTheme="minorHAnsi" w:cs="Times"/>
          <w:lang w:val="en-US"/>
        </w:rPr>
        <w:t>Grindle</w:t>
      </w:r>
      <w:proofErr w:type="spellEnd"/>
      <w:r w:rsidR="009A79BA" w:rsidRPr="0012110E">
        <w:rPr>
          <w:rFonts w:asciiTheme="minorHAnsi" w:hAnsiTheme="minorHAnsi" w:cs="Times"/>
          <w:lang w:val="en-US"/>
        </w:rPr>
        <w:t xml:space="preserve"> 2017) as well as challenge attached to “nationally embedding a supranational project” (Bulmer and Joseph 2016: 738). </w:t>
      </w:r>
    </w:p>
    <w:p w14:paraId="169E3251" w14:textId="77777777" w:rsidR="006E21A1" w:rsidRDefault="006E21A1" w:rsidP="003D29E1">
      <w:pPr>
        <w:widowControl w:val="0"/>
        <w:autoSpaceDE w:val="0"/>
        <w:autoSpaceDN w:val="0"/>
        <w:adjustRightInd w:val="0"/>
        <w:spacing w:line="480" w:lineRule="auto"/>
        <w:rPr>
          <w:rFonts w:asciiTheme="minorHAnsi" w:hAnsiTheme="minorHAnsi" w:cs="Times"/>
          <w:lang w:val="en-US"/>
        </w:rPr>
      </w:pPr>
    </w:p>
    <w:p w14:paraId="19C8651E" w14:textId="5D2B7F71" w:rsidR="004346B9" w:rsidRDefault="005170A7" w:rsidP="003D29E1">
      <w:pPr>
        <w:widowControl w:val="0"/>
        <w:autoSpaceDE w:val="0"/>
        <w:autoSpaceDN w:val="0"/>
        <w:adjustRightInd w:val="0"/>
        <w:spacing w:line="480" w:lineRule="auto"/>
        <w:rPr>
          <w:rFonts w:asciiTheme="minorHAnsi" w:eastAsia="Times New Roman" w:hAnsiTheme="minorHAnsi"/>
          <w:color w:val="000000"/>
          <w:shd w:val="clear" w:color="auto" w:fill="FFFFFF"/>
          <w:lang w:val="en-US"/>
        </w:rPr>
      </w:pPr>
      <w:r>
        <w:rPr>
          <w:rFonts w:asciiTheme="minorHAnsi" w:eastAsia="Times New Roman" w:hAnsiTheme="minorHAnsi" w:cs="Calibri"/>
          <w:lang w:val="en-US" w:eastAsia="de-DE"/>
        </w:rPr>
        <w:t xml:space="preserve">In the same vein, </w:t>
      </w:r>
      <w:r w:rsidR="003708F7">
        <w:rPr>
          <w:rFonts w:asciiTheme="minorHAnsi" w:eastAsia="Times New Roman" w:hAnsiTheme="minorHAnsi" w:cs="Calibri"/>
          <w:lang w:val="en-US" w:eastAsia="de-DE"/>
        </w:rPr>
        <w:t>Image I</w:t>
      </w:r>
      <w:r>
        <w:rPr>
          <w:rFonts w:asciiTheme="minorHAnsi" w:eastAsia="Times New Roman" w:hAnsiTheme="minorHAnsi" w:cs="Calibri"/>
          <w:lang w:val="en-US" w:eastAsia="de-DE"/>
        </w:rPr>
        <w:t xml:space="preserve"> </w:t>
      </w:r>
      <w:proofErr w:type="gramStart"/>
      <w:r>
        <w:rPr>
          <w:rFonts w:asciiTheme="minorHAnsi" w:eastAsia="Times New Roman" w:hAnsiTheme="minorHAnsi" w:cs="Calibri"/>
          <w:lang w:val="en-US" w:eastAsia="de-DE"/>
        </w:rPr>
        <w:t>underscores</w:t>
      </w:r>
      <w:proofErr w:type="gramEnd"/>
      <w:r>
        <w:rPr>
          <w:rFonts w:asciiTheme="minorHAnsi" w:eastAsia="Times New Roman" w:hAnsiTheme="minorHAnsi" w:cs="Calibri"/>
          <w:lang w:val="en-US" w:eastAsia="de-DE"/>
        </w:rPr>
        <w:t xml:space="preserve"> </w:t>
      </w:r>
      <w:r w:rsidR="001222A2">
        <w:rPr>
          <w:rFonts w:asciiTheme="minorHAnsi" w:eastAsia="Times New Roman" w:hAnsiTheme="minorHAnsi" w:cs="Calibri"/>
          <w:lang w:val="en-US" w:eastAsia="de-DE"/>
        </w:rPr>
        <w:t xml:space="preserve">how </w:t>
      </w:r>
      <w:r w:rsidR="001222A2">
        <w:rPr>
          <w:rFonts w:asciiTheme="minorHAnsi" w:eastAsia="Times New Roman" w:hAnsiTheme="minorHAnsi"/>
          <w:color w:val="000000"/>
          <w:shd w:val="clear" w:color="auto" w:fill="FFFFFF"/>
          <w:lang w:val="en-US"/>
        </w:rPr>
        <w:t>‘b</w:t>
      </w:r>
      <w:r w:rsidR="009A79BA" w:rsidRPr="001222A2">
        <w:rPr>
          <w:rFonts w:asciiTheme="minorHAnsi" w:eastAsia="Times New Roman" w:hAnsiTheme="minorHAnsi"/>
          <w:color w:val="000000"/>
          <w:shd w:val="clear" w:color="auto" w:fill="FFFFFF"/>
          <w:lang w:val="en-US"/>
        </w:rPr>
        <w:t>etter coordination’</w:t>
      </w:r>
      <w:r w:rsidR="001222A2">
        <w:rPr>
          <w:rFonts w:asciiTheme="minorHAnsi" w:eastAsia="Times New Roman" w:hAnsiTheme="minorHAnsi"/>
          <w:color w:val="000000"/>
          <w:shd w:val="clear" w:color="auto" w:fill="FFFFFF"/>
          <w:lang w:val="en-US"/>
        </w:rPr>
        <w:t xml:space="preserve"> becomes difficult</w:t>
      </w:r>
      <w:r w:rsidR="006E21A1">
        <w:rPr>
          <w:rFonts w:asciiTheme="minorHAnsi" w:eastAsia="Times New Roman" w:hAnsiTheme="minorHAnsi"/>
          <w:color w:val="000000"/>
          <w:shd w:val="clear" w:color="auto" w:fill="FFFFFF"/>
          <w:lang w:val="en-US"/>
        </w:rPr>
        <w:t xml:space="preserve"> when public administration </w:t>
      </w:r>
      <w:r w:rsidR="003708F7">
        <w:rPr>
          <w:rFonts w:asciiTheme="minorHAnsi" w:eastAsia="Times New Roman" w:hAnsiTheme="minorHAnsi"/>
          <w:color w:val="000000"/>
          <w:shd w:val="clear" w:color="auto" w:fill="FFFFFF"/>
          <w:lang w:val="en-US"/>
        </w:rPr>
        <w:t xml:space="preserve">becomes </w:t>
      </w:r>
      <w:r w:rsidR="006E21A1">
        <w:rPr>
          <w:rFonts w:asciiTheme="minorHAnsi" w:eastAsia="Times New Roman" w:hAnsiTheme="minorHAnsi"/>
          <w:color w:val="000000"/>
          <w:shd w:val="clear" w:color="auto" w:fill="FFFFFF"/>
          <w:lang w:val="en-US"/>
        </w:rPr>
        <w:t>embedded in multilevel structures</w:t>
      </w:r>
      <w:r w:rsidR="001222A2">
        <w:rPr>
          <w:rFonts w:asciiTheme="minorHAnsi" w:eastAsia="Times New Roman" w:hAnsiTheme="minorHAnsi"/>
          <w:color w:val="000000"/>
          <w:shd w:val="clear" w:color="auto" w:fill="FFFFFF"/>
          <w:lang w:val="en-US"/>
        </w:rPr>
        <w:t xml:space="preserve">. The quest for </w:t>
      </w:r>
      <w:r w:rsidR="003708F7">
        <w:rPr>
          <w:rFonts w:asciiTheme="minorHAnsi" w:eastAsia="Times New Roman" w:hAnsiTheme="minorHAnsi"/>
          <w:color w:val="000000"/>
          <w:shd w:val="clear" w:color="auto" w:fill="FFFFFF"/>
          <w:lang w:val="en-US"/>
        </w:rPr>
        <w:t>´</w:t>
      </w:r>
      <w:r w:rsidR="001222A2">
        <w:rPr>
          <w:rFonts w:asciiTheme="minorHAnsi" w:eastAsia="Times New Roman" w:hAnsiTheme="minorHAnsi"/>
          <w:color w:val="000000"/>
          <w:shd w:val="clear" w:color="auto" w:fill="FFFFFF"/>
          <w:lang w:val="en-US"/>
        </w:rPr>
        <w:t>order</w:t>
      </w:r>
      <w:r w:rsidR="003708F7">
        <w:rPr>
          <w:rFonts w:asciiTheme="minorHAnsi" w:eastAsia="Times New Roman" w:hAnsiTheme="minorHAnsi"/>
          <w:color w:val="000000"/>
          <w:shd w:val="clear" w:color="auto" w:fill="FFFFFF"/>
          <w:lang w:val="en-US"/>
        </w:rPr>
        <w:t>´</w:t>
      </w:r>
      <w:r w:rsidR="009A79BA" w:rsidRPr="007C0D76">
        <w:rPr>
          <w:rFonts w:asciiTheme="minorHAnsi" w:eastAsia="Times New Roman" w:hAnsiTheme="minorHAnsi"/>
          <w:color w:val="000000"/>
          <w:shd w:val="clear" w:color="auto" w:fill="FFFFFF"/>
          <w:lang w:val="en-US"/>
        </w:rPr>
        <w:t xml:space="preserve"> has become a shared goal in contemporary political-administrative systems (e.g. </w:t>
      </w:r>
      <w:proofErr w:type="spellStart"/>
      <w:r w:rsidR="009A79BA" w:rsidRPr="007C0D76">
        <w:rPr>
          <w:rFonts w:asciiTheme="minorHAnsi" w:eastAsia="Times New Roman" w:hAnsiTheme="minorHAnsi"/>
          <w:color w:val="000000"/>
          <w:shd w:val="clear" w:color="auto" w:fill="FFFFFF"/>
          <w:lang w:val="en-US"/>
        </w:rPr>
        <w:t>Kassim</w:t>
      </w:r>
      <w:proofErr w:type="spellEnd"/>
      <w:r w:rsidR="009A79BA" w:rsidRPr="007C0D76">
        <w:rPr>
          <w:rFonts w:asciiTheme="minorHAnsi" w:eastAsia="Times New Roman" w:hAnsiTheme="minorHAnsi"/>
          <w:color w:val="000000"/>
          <w:shd w:val="clear" w:color="auto" w:fill="FFFFFF"/>
          <w:lang w:val="en-US"/>
        </w:rPr>
        <w:t xml:space="preserve"> et al. 2017; </w:t>
      </w:r>
      <w:proofErr w:type="spellStart"/>
      <w:r w:rsidR="009A79BA" w:rsidRPr="007C0D76">
        <w:rPr>
          <w:rFonts w:asciiTheme="minorHAnsi" w:eastAsia="Times New Roman" w:hAnsiTheme="minorHAnsi"/>
          <w:color w:val="000000"/>
          <w:shd w:val="clear" w:color="auto" w:fill="FFFFFF"/>
          <w:lang w:val="en-US"/>
        </w:rPr>
        <w:t>MacCarthaigh</w:t>
      </w:r>
      <w:proofErr w:type="spellEnd"/>
      <w:r w:rsidR="009A79BA" w:rsidRPr="007C0D76">
        <w:rPr>
          <w:rFonts w:asciiTheme="minorHAnsi" w:eastAsia="Times New Roman" w:hAnsiTheme="minorHAnsi"/>
          <w:color w:val="000000"/>
          <w:shd w:val="clear" w:color="auto" w:fill="FFFFFF"/>
          <w:lang w:val="en-US"/>
        </w:rPr>
        <w:t xml:space="preserve"> and </w:t>
      </w:r>
      <w:proofErr w:type="spellStart"/>
      <w:r w:rsidR="009A79BA" w:rsidRPr="007C0D76">
        <w:rPr>
          <w:rFonts w:asciiTheme="minorHAnsi" w:eastAsia="Times New Roman" w:hAnsiTheme="minorHAnsi"/>
          <w:color w:val="000000"/>
          <w:shd w:val="clear" w:color="auto" w:fill="FFFFFF"/>
          <w:lang w:val="en-US"/>
        </w:rPr>
        <w:t>Molenveld</w:t>
      </w:r>
      <w:proofErr w:type="spellEnd"/>
      <w:r w:rsidR="009A79BA" w:rsidRPr="007C0D76">
        <w:rPr>
          <w:rFonts w:asciiTheme="minorHAnsi" w:eastAsia="Times New Roman" w:hAnsiTheme="minorHAnsi"/>
          <w:color w:val="000000"/>
          <w:shd w:val="clear" w:color="auto" w:fill="FFFFFF"/>
          <w:lang w:val="en-US"/>
        </w:rPr>
        <w:t xml:space="preserve"> 2018). Recent administrative doctrines have shared a near universal agreement on the desirability of ‘better coordination’ and executive center formation (e.g. </w:t>
      </w:r>
      <w:proofErr w:type="spellStart"/>
      <w:r w:rsidR="009A79BA" w:rsidRPr="007C0D76">
        <w:rPr>
          <w:rFonts w:asciiTheme="minorHAnsi" w:eastAsia="Times New Roman" w:hAnsiTheme="minorHAnsi"/>
          <w:color w:val="000000"/>
          <w:shd w:val="clear" w:color="auto" w:fill="FFFFFF"/>
          <w:lang w:val="en-US"/>
        </w:rPr>
        <w:t>Lægreid</w:t>
      </w:r>
      <w:proofErr w:type="spellEnd"/>
      <w:r w:rsidR="009A79BA" w:rsidRPr="007C0D76">
        <w:rPr>
          <w:rFonts w:asciiTheme="minorHAnsi" w:eastAsia="Times New Roman" w:hAnsiTheme="minorHAnsi"/>
          <w:color w:val="000000"/>
          <w:shd w:val="clear" w:color="auto" w:fill="FFFFFF"/>
          <w:lang w:val="en-US"/>
        </w:rPr>
        <w:t xml:space="preserve"> et al. 2014). </w:t>
      </w:r>
      <w:r w:rsidR="003708F7">
        <w:rPr>
          <w:rFonts w:asciiTheme="minorHAnsi" w:eastAsia="Times New Roman" w:hAnsiTheme="minorHAnsi"/>
          <w:color w:val="000000"/>
          <w:shd w:val="clear" w:color="auto" w:fill="FFFFFF"/>
          <w:lang w:val="en-US"/>
        </w:rPr>
        <w:t>Image I</w:t>
      </w:r>
      <w:r w:rsidR="009A79BA" w:rsidRPr="007C0D76">
        <w:rPr>
          <w:rFonts w:asciiTheme="minorHAnsi" w:eastAsia="Times New Roman" w:hAnsiTheme="minorHAnsi"/>
          <w:color w:val="000000"/>
          <w:shd w:val="clear" w:color="auto" w:fill="FFFFFF"/>
          <w:lang w:val="en-US"/>
        </w:rPr>
        <w:t xml:space="preserve">, however, assumes that it is impossible to combine strong coordination processes at one level of government with </w:t>
      </w:r>
      <w:r w:rsidR="007C0D76">
        <w:rPr>
          <w:rFonts w:asciiTheme="minorHAnsi" w:eastAsia="Times New Roman" w:hAnsiTheme="minorHAnsi"/>
          <w:color w:val="000000"/>
          <w:shd w:val="clear" w:color="auto" w:fill="FFFFFF"/>
          <w:lang w:val="en-US"/>
        </w:rPr>
        <w:t xml:space="preserve">simultaneous </w:t>
      </w:r>
      <w:r w:rsidR="009A79BA" w:rsidRPr="007C0D76">
        <w:rPr>
          <w:rFonts w:asciiTheme="minorHAnsi" w:eastAsia="Times New Roman" w:hAnsiTheme="minorHAnsi"/>
          <w:color w:val="000000"/>
          <w:shd w:val="clear" w:color="auto" w:fill="FFFFFF"/>
          <w:lang w:val="en-US"/>
        </w:rPr>
        <w:t xml:space="preserve">strong coordination across levels. </w:t>
      </w:r>
      <w:r w:rsidR="003708F7">
        <w:rPr>
          <w:rFonts w:asciiTheme="minorHAnsi" w:eastAsia="Times New Roman" w:hAnsiTheme="minorHAnsi"/>
          <w:color w:val="000000"/>
          <w:shd w:val="clear" w:color="auto" w:fill="FFFFFF"/>
          <w:lang w:val="en-US"/>
        </w:rPr>
        <w:t>T</w:t>
      </w:r>
      <w:r w:rsidR="009A79BA" w:rsidRPr="007C0D76">
        <w:rPr>
          <w:rFonts w:asciiTheme="minorHAnsi" w:eastAsia="Times New Roman" w:hAnsiTheme="minorHAnsi"/>
          <w:color w:val="000000"/>
          <w:shd w:val="clear" w:color="auto" w:fill="FFFFFF"/>
          <w:lang w:val="en-US"/>
        </w:rPr>
        <w:t>o illustrate, the multilevel EU polity is a case in point: The EU borrowed ‘indirect administration’ from classical international organizations</w:t>
      </w:r>
      <w:r w:rsidR="007C0D76">
        <w:rPr>
          <w:rFonts w:asciiTheme="minorHAnsi" w:eastAsia="Times New Roman" w:hAnsiTheme="minorHAnsi"/>
          <w:color w:val="000000"/>
          <w:shd w:val="clear" w:color="auto" w:fill="FFFFFF"/>
          <w:lang w:val="en-US"/>
        </w:rPr>
        <w:t xml:space="preserve"> (</w:t>
      </w:r>
      <w:proofErr w:type="spellStart"/>
      <w:r w:rsidR="007C0D76">
        <w:rPr>
          <w:rFonts w:asciiTheme="minorHAnsi" w:eastAsia="Times New Roman" w:hAnsiTheme="minorHAnsi"/>
          <w:color w:val="000000"/>
          <w:shd w:val="clear" w:color="auto" w:fill="FFFFFF"/>
          <w:lang w:val="en-US"/>
        </w:rPr>
        <w:t>IOs</w:t>
      </w:r>
      <w:proofErr w:type="spellEnd"/>
      <w:r w:rsidR="007C0D76">
        <w:rPr>
          <w:rFonts w:asciiTheme="minorHAnsi" w:eastAsia="Times New Roman" w:hAnsiTheme="minorHAnsi"/>
          <w:color w:val="000000"/>
          <w:shd w:val="clear" w:color="auto" w:fill="FFFFFF"/>
          <w:lang w:val="en-US"/>
        </w:rPr>
        <w:t>)</w:t>
      </w:r>
      <w:r w:rsidR="009A79BA" w:rsidRPr="007C0D76">
        <w:rPr>
          <w:rFonts w:asciiTheme="minorHAnsi" w:eastAsia="Times New Roman" w:hAnsiTheme="minorHAnsi"/>
          <w:color w:val="000000"/>
          <w:shd w:val="clear" w:color="auto" w:fill="FFFFFF"/>
          <w:lang w:val="en-US"/>
        </w:rPr>
        <w:t xml:space="preserve">. Decisions assumed by </w:t>
      </w:r>
      <w:proofErr w:type="spellStart"/>
      <w:r w:rsidR="007C0D76">
        <w:rPr>
          <w:rFonts w:asciiTheme="minorHAnsi" w:eastAsia="Times New Roman" w:hAnsiTheme="minorHAnsi"/>
          <w:color w:val="000000"/>
          <w:shd w:val="clear" w:color="auto" w:fill="FFFFFF"/>
          <w:lang w:val="en-US"/>
        </w:rPr>
        <w:t>IOs</w:t>
      </w:r>
      <w:proofErr w:type="spellEnd"/>
      <w:r w:rsidR="009A79BA" w:rsidRPr="007C0D76">
        <w:rPr>
          <w:rFonts w:asciiTheme="minorHAnsi" w:eastAsia="Times New Roman" w:hAnsiTheme="minorHAnsi"/>
          <w:color w:val="000000"/>
          <w:shd w:val="clear" w:color="auto" w:fill="FFFFFF"/>
          <w:lang w:val="en-US"/>
        </w:rPr>
        <w:t xml:space="preserve"> were thus implemented by member states and not by the </w:t>
      </w:r>
      <w:r w:rsidR="007C0D76">
        <w:rPr>
          <w:rFonts w:asciiTheme="minorHAnsi" w:eastAsia="Times New Roman" w:hAnsiTheme="minorHAnsi"/>
          <w:color w:val="000000"/>
          <w:shd w:val="clear" w:color="auto" w:fill="FFFFFF"/>
          <w:lang w:val="en-US"/>
        </w:rPr>
        <w:t>IO itself</w:t>
      </w:r>
      <w:r w:rsidR="009A79BA" w:rsidRPr="007C0D76">
        <w:rPr>
          <w:rFonts w:asciiTheme="minorHAnsi" w:eastAsia="Times New Roman" w:hAnsiTheme="minorHAnsi"/>
          <w:color w:val="000000"/>
          <w:shd w:val="clear" w:color="auto" w:fill="FFFFFF"/>
          <w:lang w:val="en-US"/>
        </w:rPr>
        <w:t xml:space="preserve"> (Hofmann 2008). This structure, characterized by relatively weak coordination across levels, is </w:t>
      </w:r>
      <w:r w:rsidR="004346B9">
        <w:rPr>
          <w:rFonts w:asciiTheme="minorHAnsi" w:eastAsia="Times New Roman" w:hAnsiTheme="minorHAnsi"/>
          <w:color w:val="000000"/>
          <w:shd w:val="clear" w:color="auto" w:fill="FFFFFF"/>
          <w:lang w:val="en-US"/>
        </w:rPr>
        <w:t xml:space="preserve">thus </w:t>
      </w:r>
      <w:r w:rsidR="009A79BA" w:rsidRPr="007C0D76">
        <w:rPr>
          <w:rFonts w:asciiTheme="minorHAnsi" w:eastAsia="Times New Roman" w:hAnsiTheme="minorHAnsi"/>
          <w:color w:val="000000"/>
          <w:shd w:val="clear" w:color="auto" w:fill="FFFFFF"/>
          <w:lang w:val="en-US"/>
        </w:rPr>
        <w:t xml:space="preserve">compatible with </w:t>
      </w:r>
      <w:r w:rsidR="009A79BA" w:rsidRPr="001222A2">
        <w:rPr>
          <w:rFonts w:asciiTheme="minorHAnsi" w:eastAsia="Times New Roman" w:hAnsiTheme="minorHAnsi"/>
          <w:color w:val="000000"/>
          <w:shd w:val="clear" w:color="auto" w:fill="FFFFFF"/>
          <w:lang w:val="en-US"/>
        </w:rPr>
        <w:t>strong coordination at the national level.</w:t>
      </w:r>
      <w:r w:rsidR="009A79BA" w:rsidRPr="001222A2">
        <w:rPr>
          <w:rFonts w:asciiTheme="minorHAnsi" w:eastAsiaTheme="minorEastAsia" w:hAnsiTheme="minorHAnsi"/>
          <w:lang w:val="en-US"/>
        </w:rPr>
        <w:t xml:space="preserve"> </w:t>
      </w:r>
      <w:r w:rsidR="004346B9">
        <w:rPr>
          <w:rFonts w:asciiTheme="minorHAnsi" w:eastAsiaTheme="minorEastAsia" w:hAnsiTheme="minorHAnsi"/>
          <w:lang w:val="en-US"/>
        </w:rPr>
        <w:t>Similarly,</w:t>
      </w:r>
      <w:r w:rsidR="003708F7">
        <w:rPr>
          <w:rFonts w:asciiTheme="minorHAnsi" w:eastAsiaTheme="minorEastAsia" w:hAnsiTheme="minorHAnsi"/>
          <w:lang w:val="en-US"/>
        </w:rPr>
        <w:t xml:space="preserve"> Wolfgang </w:t>
      </w:r>
      <w:proofErr w:type="spellStart"/>
      <w:r w:rsidR="003708F7">
        <w:rPr>
          <w:rFonts w:asciiTheme="minorHAnsi" w:eastAsiaTheme="minorEastAsia" w:hAnsiTheme="minorHAnsi"/>
          <w:lang w:val="en-US"/>
        </w:rPr>
        <w:t>Wessels</w:t>
      </w:r>
      <w:proofErr w:type="spellEnd"/>
      <w:r w:rsidR="003708F7">
        <w:rPr>
          <w:rFonts w:asciiTheme="minorHAnsi" w:eastAsiaTheme="minorEastAsia" w:hAnsiTheme="minorHAnsi"/>
          <w:lang w:val="en-US"/>
        </w:rPr>
        <w:t xml:space="preserve"> </w:t>
      </w:r>
      <w:r w:rsidR="009A79BA" w:rsidRPr="001222A2">
        <w:rPr>
          <w:rFonts w:asciiTheme="minorHAnsi" w:eastAsia="Times New Roman" w:hAnsiTheme="minorHAnsi"/>
          <w:color w:val="000000"/>
          <w:shd w:val="clear" w:color="auto" w:fill="FFFFFF"/>
          <w:lang w:val="en-US"/>
        </w:rPr>
        <w:t xml:space="preserve">(1997) showed that the lack of co-ordination in Bonn may have been a prerequisite for advancing the wider ‘European cause’. Poor national coordination is thus not merely a </w:t>
      </w:r>
      <w:r w:rsidR="009A79BA" w:rsidRPr="001222A2">
        <w:rPr>
          <w:rFonts w:asciiTheme="minorHAnsi" w:eastAsia="Times New Roman" w:hAnsiTheme="minorHAnsi"/>
          <w:color w:val="000000"/>
          <w:shd w:val="clear" w:color="auto" w:fill="FFFFFF"/>
          <w:lang w:val="en-US"/>
        </w:rPr>
        <w:lastRenderedPageBreak/>
        <w:t>‘management deficit’ (Metcalfe 1994) but rather a requirement for coordination</w:t>
      </w:r>
      <w:r w:rsidR="004346B9">
        <w:rPr>
          <w:rFonts w:asciiTheme="minorHAnsi" w:eastAsia="Times New Roman" w:hAnsiTheme="minorHAnsi"/>
          <w:color w:val="000000"/>
          <w:shd w:val="clear" w:color="auto" w:fill="FFFFFF"/>
          <w:lang w:val="en-US"/>
        </w:rPr>
        <w:t xml:space="preserve"> and steering</w:t>
      </w:r>
      <w:r w:rsidR="009A79BA" w:rsidRPr="001222A2">
        <w:rPr>
          <w:rFonts w:asciiTheme="minorHAnsi" w:eastAsia="Times New Roman" w:hAnsiTheme="minorHAnsi"/>
          <w:color w:val="000000"/>
          <w:shd w:val="clear" w:color="auto" w:fill="FFFFFF"/>
          <w:lang w:val="en-US"/>
        </w:rPr>
        <w:t xml:space="preserve"> across levels. </w:t>
      </w:r>
    </w:p>
    <w:p w14:paraId="0D6BEBFC" w14:textId="77777777" w:rsidR="004346B9" w:rsidRDefault="004346B9" w:rsidP="003D29E1">
      <w:pPr>
        <w:widowControl w:val="0"/>
        <w:autoSpaceDE w:val="0"/>
        <w:autoSpaceDN w:val="0"/>
        <w:adjustRightInd w:val="0"/>
        <w:spacing w:line="480" w:lineRule="auto"/>
        <w:rPr>
          <w:rFonts w:asciiTheme="minorHAnsi" w:eastAsia="Times New Roman" w:hAnsiTheme="minorHAnsi"/>
          <w:color w:val="000000"/>
          <w:shd w:val="clear" w:color="auto" w:fill="FFFFFF"/>
          <w:lang w:val="en-US"/>
        </w:rPr>
      </w:pPr>
    </w:p>
    <w:p w14:paraId="5C89861C" w14:textId="14F8F56C" w:rsidR="009A79BA" w:rsidRPr="006E21A1" w:rsidRDefault="009A79BA" w:rsidP="003D29E1">
      <w:pPr>
        <w:widowControl w:val="0"/>
        <w:autoSpaceDE w:val="0"/>
        <w:autoSpaceDN w:val="0"/>
        <w:adjustRightInd w:val="0"/>
        <w:spacing w:line="480" w:lineRule="auto"/>
        <w:rPr>
          <w:rFonts w:asciiTheme="minorHAnsi" w:eastAsia="Times New Roman" w:hAnsiTheme="minorHAnsi"/>
          <w:color w:val="000000"/>
          <w:shd w:val="clear" w:color="auto" w:fill="FFFFFF"/>
          <w:lang w:val="en-US"/>
        </w:rPr>
      </w:pPr>
      <w:r w:rsidRPr="001222A2">
        <w:rPr>
          <w:rFonts w:asciiTheme="minorHAnsi" w:eastAsia="Times New Roman" w:hAnsiTheme="minorHAnsi"/>
          <w:color w:val="000000"/>
          <w:shd w:val="clear" w:color="auto" w:fill="FFFFFF"/>
          <w:lang w:val="en-US"/>
        </w:rPr>
        <w:t xml:space="preserve">This tension between policy coordination across levels of government and regional/local coordination </w:t>
      </w:r>
      <w:r w:rsidR="004346B9">
        <w:rPr>
          <w:rFonts w:asciiTheme="minorHAnsi" w:eastAsia="Times New Roman" w:hAnsiTheme="minorHAnsi"/>
          <w:color w:val="000000"/>
          <w:shd w:val="clear" w:color="auto" w:fill="FFFFFF"/>
          <w:lang w:val="en-US"/>
        </w:rPr>
        <w:t>has been</w:t>
      </w:r>
      <w:r w:rsidRPr="001222A2">
        <w:rPr>
          <w:rFonts w:asciiTheme="minorHAnsi" w:eastAsia="Times New Roman" w:hAnsiTheme="minorHAnsi"/>
          <w:color w:val="000000"/>
          <w:shd w:val="clear" w:color="auto" w:fill="FFFFFF"/>
          <w:lang w:val="en-US"/>
        </w:rPr>
        <w:t xml:space="preserve"> well-known federal states and central-local relations within unitary states (e.g. </w:t>
      </w:r>
      <w:proofErr w:type="spellStart"/>
      <w:r w:rsidRPr="001222A2">
        <w:rPr>
          <w:rFonts w:asciiTheme="minorHAnsi" w:eastAsia="Times New Roman" w:hAnsiTheme="minorHAnsi"/>
          <w:color w:val="000000"/>
          <w:shd w:val="clear" w:color="auto" w:fill="FFFFFF"/>
          <w:lang w:val="en-US"/>
        </w:rPr>
        <w:t>Fossum</w:t>
      </w:r>
      <w:proofErr w:type="spellEnd"/>
      <w:r w:rsidRPr="001222A2">
        <w:rPr>
          <w:rFonts w:asciiTheme="minorHAnsi" w:eastAsia="Times New Roman" w:hAnsiTheme="minorHAnsi"/>
          <w:color w:val="000000"/>
          <w:shd w:val="clear" w:color="auto" w:fill="FFFFFF"/>
          <w:lang w:val="en-US"/>
        </w:rPr>
        <w:t xml:space="preserve"> and </w:t>
      </w:r>
      <w:proofErr w:type="spellStart"/>
      <w:r w:rsidRPr="001222A2">
        <w:rPr>
          <w:rFonts w:asciiTheme="minorHAnsi" w:eastAsia="Times New Roman" w:hAnsiTheme="minorHAnsi"/>
          <w:color w:val="000000"/>
          <w:shd w:val="clear" w:color="auto" w:fill="FFFFFF"/>
          <w:lang w:val="en-US"/>
        </w:rPr>
        <w:t>Jachtenfuchs</w:t>
      </w:r>
      <w:proofErr w:type="spellEnd"/>
      <w:r w:rsidRPr="001222A2">
        <w:rPr>
          <w:rFonts w:asciiTheme="minorHAnsi" w:eastAsia="Times New Roman" w:hAnsiTheme="minorHAnsi"/>
          <w:color w:val="000000"/>
          <w:shd w:val="clear" w:color="auto" w:fill="FFFFFF"/>
          <w:lang w:val="en-US"/>
        </w:rPr>
        <w:t xml:space="preserve"> 2017).</w:t>
      </w:r>
      <w:r w:rsidR="004566D4">
        <w:rPr>
          <w:rFonts w:asciiTheme="minorHAnsi" w:eastAsia="Times New Roman" w:hAnsiTheme="minorHAnsi"/>
          <w:color w:val="000000"/>
          <w:shd w:val="clear" w:color="auto" w:fill="FFFFFF"/>
          <w:lang w:val="en-US"/>
        </w:rPr>
        <w:t xml:space="preserve"> It has been less recognized in the study of public administration.</w:t>
      </w:r>
      <w:r w:rsidRPr="001222A2">
        <w:rPr>
          <w:rFonts w:asciiTheme="minorHAnsi" w:eastAsia="Times New Roman" w:hAnsiTheme="minorHAnsi"/>
          <w:color w:val="000000"/>
          <w:shd w:val="clear" w:color="auto" w:fill="FFFFFF"/>
          <w:lang w:val="en-US"/>
        </w:rPr>
        <w:t> </w:t>
      </w:r>
      <w:r w:rsidRPr="001222A2">
        <w:rPr>
          <w:rFonts w:asciiTheme="minorHAnsi" w:eastAsiaTheme="minorEastAsia" w:hAnsiTheme="minorHAnsi"/>
          <w:lang w:val="en-US"/>
        </w:rPr>
        <w:t xml:space="preserve">In </w:t>
      </w:r>
      <w:r w:rsidR="004566D4">
        <w:rPr>
          <w:rFonts w:asciiTheme="minorHAnsi" w:eastAsiaTheme="minorEastAsia" w:hAnsiTheme="minorHAnsi"/>
          <w:lang w:val="en-US"/>
        </w:rPr>
        <w:t>this</w:t>
      </w:r>
      <w:r w:rsidRPr="001222A2">
        <w:rPr>
          <w:rFonts w:asciiTheme="minorHAnsi" w:eastAsiaTheme="minorEastAsia" w:hAnsiTheme="minorHAnsi"/>
          <w:lang w:val="en-US"/>
        </w:rPr>
        <w:t xml:space="preserve"> context, </w:t>
      </w:r>
      <w:r w:rsidRPr="001222A2">
        <w:rPr>
          <w:rFonts w:asciiTheme="minorHAnsi" w:eastAsia="Times New Roman" w:hAnsiTheme="minorHAnsi"/>
          <w:color w:val="000000"/>
          <w:shd w:val="clear" w:color="auto" w:fill="FFFFFF"/>
          <w:lang w:val="en-US"/>
        </w:rPr>
        <w:t>national agencies organized at arm’s length from</w:t>
      </w:r>
      <w:r w:rsidR="004566D4">
        <w:rPr>
          <w:rFonts w:asciiTheme="minorHAnsi" w:eastAsia="Times New Roman" w:hAnsiTheme="minorHAnsi"/>
          <w:color w:val="000000"/>
          <w:shd w:val="clear" w:color="auto" w:fill="FFFFFF"/>
          <w:lang w:val="en-US"/>
        </w:rPr>
        <w:t xml:space="preserve"> parent ministerial departments and</w:t>
      </w:r>
      <w:r w:rsidRPr="001222A2">
        <w:rPr>
          <w:rFonts w:asciiTheme="minorHAnsi" w:eastAsia="Times New Roman" w:hAnsiTheme="minorHAnsi"/>
          <w:color w:val="000000"/>
          <w:shd w:val="clear" w:color="auto" w:fill="FFFFFF"/>
          <w:lang w:val="en-US"/>
        </w:rPr>
        <w:t xml:space="preserve"> </w:t>
      </w:r>
      <w:r w:rsidRPr="007D3FB5">
        <w:rPr>
          <w:rFonts w:asciiTheme="minorHAnsi" w:eastAsia="Times New Roman" w:hAnsiTheme="minorHAnsi"/>
          <w:color w:val="000000"/>
          <w:shd w:val="clear" w:color="auto" w:fill="FFFFFF"/>
          <w:lang w:val="en-US"/>
        </w:rPr>
        <w:t xml:space="preserve">enjoying </w:t>
      </w:r>
      <w:r w:rsidRPr="007D3FB5">
        <w:rPr>
          <w:rFonts w:asciiTheme="minorHAnsi" w:eastAsia="Times New Roman" w:hAnsiTheme="minorHAnsi"/>
          <w:i/>
          <w:color w:val="000000"/>
          <w:shd w:val="clear" w:color="auto" w:fill="FFFFFF"/>
          <w:lang w:val="en-US"/>
        </w:rPr>
        <w:t>de facto</w:t>
      </w:r>
      <w:r w:rsidRPr="007D3FB5">
        <w:rPr>
          <w:rFonts w:asciiTheme="minorHAnsi" w:eastAsia="Times New Roman" w:hAnsiTheme="minorHAnsi"/>
          <w:color w:val="000000"/>
          <w:shd w:val="clear" w:color="auto" w:fill="FFFFFF"/>
          <w:lang w:val="en-US"/>
        </w:rPr>
        <w:t xml:space="preserve"> autonomy vis-à-vis from these departments, </w:t>
      </w:r>
      <w:r w:rsidR="007C0D76">
        <w:rPr>
          <w:rFonts w:asciiTheme="minorHAnsi" w:eastAsia="Times New Roman" w:hAnsiTheme="minorHAnsi"/>
          <w:color w:val="000000"/>
          <w:shd w:val="clear" w:color="auto" w:fill="FFFFFF"/>
          <w:lang w:val="en-US"/>
        </w:rPr>
        <w:t>thus</w:t>
      </w:r>
      <w:r w:rsidRPr="007C0D76">
        <w:rPr>
          <w:rFonts w:asciiTheme="minorHAnsi" w:eastAsia="Times New Roman" w:hAnsiTheme="minorHAnsi"/>
          <w:color w:val="000000"/>
          <w:shd w:val="clear" w:color="auto" w:fill="FFFFFF"/>
          <w:lang w:val="en-US"/>
        </w:rPr>
        <w:t xml:space="preserve"> </w:t>
      </w:r>
      <w:r w:rsidR="007C0D76">
        <w:rPr>
          <w:rFonts w:asciiTheme="minorHAnsi" w:eastAsia="Times New Roman" w:hAnsiTheme="minorHAnsi"/>
          <w:color w:val="000000"/>
          <w:shd w:val="clear" w:color="auto" w:fill="FFFFFF"/>
          <w:lang w:val="en-US"/>
        </w:rPr>
        <w:t>constituting the very</w:t>
      </w:r>
      <w:r w:rsidRPr="007C0D76">
        <w:rPr>
          <w:rFonts w:asciiTheme="minorHAnsi" w:eastAsia="Times New Roman" w:hAnsiTheme="minorHAnsi"/>
          <w:color w:val="000000"/>
          <w:shd w:val="clear" w:color="auto" w:fill="FFFFFF"/>
          <w:lang w:val="en-US"/>
        </w:rPr>
        <w:t xml:space="preserve"> administrative infrastructure for ‘agency capture’ by EU bodies (Peters and Trondal 2013). Consequently, national agencies</w:t>
      </w:r>
      <w:r w:rsidRPr="001222A2">
        <w:rPr>
          <w:rFonts w:asciiTheme="minorHAnsi" w:eastAsia="Times New Roman" w:hAnsiTheme="minorHAnsi"/>
          <w:color w:val="000000"/>
          <w:shd w:val="clear" w:color="auto" w:fill="FFFFFF"/>
          <w:lang w:val="en-US"/>
        </w:rPr>
        <w:t xml:space="preserve"> become building blocks of a multilevel EU administration (</w:t>
      </w:r>
      <w:proofErr w:type="spellStart"/>
      <w:r w:rsidRPr="001222A2">
        <w:rPr>
          <w:rFonts w:asciiTheme="minorHAnsi" w:eastAsia="Times New Roman" w:hAnsiTheme="minorHAnsi"/>
          <w:color w:val="000000"/>
          <w:shd w:val="clear" w:color="auto" w:fill="FFFFFF"/>
          <w:lang w:val="en-US"/>
        </w:rPr>
        <w:t>Egeberg</w:t>
      </w:r>
      <w:proofErr w:type="spellEnd"/>
      <w:r w:rsidRPr="001222A2">
        <w:rPr>
          <w:rFonts w:asciiTheme="minorHAnsi" w:eastAsia="Times New Roman" w:hAnsiTheme="minorHAnsi"/>
          <w:color w:val="000000"/>
          <w:shd w:val="clear" w:color="auto" w:fill="FFFFFF"/>
          <w:lang w:val="en-US"/>
        </w:rPr>
        <w:t xml:space="preserve"> and Trondal 2018).</w:t>
      </w:r>
      <w:r w:rsidRPr="009F38F2">
        <w:rPr>
          <w:rFonts w:asciiTheme="minorHAnsi" w:eastAsia="Times New Roman" w:hAnsiTheme="minorHAnsi"/>
          <w:color w:val="000000"/>
          <w:shd w:val="clear" w:color="auto" w:fill="FFFFFF"/>
          <w:lang w:val="en-US"/>
        </w:rPr>
        <w:t> </w:t>
      </w:r>
      <w:r w:rsidR="008A7DE2" w:rsidRPr="003D29E1">
        <w:rPr>
          <w:rFonts w:asciiTheme="minorHAnsi" w:eastAsia="Times New Roman" w:hAnsiTheme="minorHAnsi"/>
          <w:lang w:val="en-US"/>
        </w:rPr>
        <w:t>One empirical proposition follows</w:t>
      </w:r>
      <w:r w:rsidR="008A7DE2" w:rsidRPr="003D29E1">
        <w:rPr>
          <w:rFonts w:asciiTheme="minorHAnsi" w:eastAsia="Times New Roman" w:hAnsiTheme="minorHAnsi"/>
          <w:color w:val="000000"/>
          <w:bdr w:val="none" w:sz="0" w:space="0" w:color="auto" w:frame="1"/>
          <w:lang w:val="en-US"/>
        </w:rPr>
        <w:t>:</w:t>
      </w:r>
    </w:p>
    <w:p w14:paraId="22EAC1F5" w14:textId="77777777" w:rsidR="009A79BA" w:rsidRPr="009F38F2" w:rsidRDefault="009A79BA" w:rsidP="007D3FB5">
      <w:pPr>
        <w:spacing w:line="480" w:lineRule="auto"/>
        <w:rPr>
          <w:rFonts w:asciiTheme="minorHAnsi" w:eastAsia="Times New Roman" w:hAnsiTheme="minorHAnsi"/>
          <w:color w:val="000000"/>
          <w:shd w:val="clear" w:color="auto" w:fill="FFFFFF"/>
          <w:lang w:val="en-US"/>
        </w:rPr>
      </w:pPr>
    </w:p>
    <w:p w14:paraId="231F890E" w14:textId="7B7EFF3F" w:rsidR="009A79BA" w:rsidRDefault="009A79BA" w:rsidP="003D29E1">
      <w:pPr>
        <w:spacing w:line="480" w:lineRule="auto"/>
        <w:rPr>
          <w:rFonts w:asciiTheme="minorHAnsi" w:eastAsia="Times New Roman" w:hAnsiTheme="minorHAnsi"/>
          <w:color w:val="000000"/>
          <w:bdr w:val="none" w:sz="0" w:space="0" w:color="auto" w:frame="1"/>
          <w:lang w:val="en-US"/>
        </w:rPr>
      </w:pPr>
      <w:r w:rsidRPr="003D29E1">
        <w:rPr>
          <w:rFonts w:asciiTheme="minorHAnsi" w:eastAsia="Times New Roman" w:hAnsiTheme="minorHAnsi"/>
          <w:i/>
          <w:lang w:val="en-US"/>
        </w:rPr>
        <w:t>P1:</w:t>
      </w:r>
      <w:r w:rsidRPr="003D29E1">
        <w:rPr>
          <w:rFonts w:asciiTheme="minorHAnsi" w:eastAsia="Times New Roman" w:hAnsiTheme="minorHAnsi"/>
          <w:lang w:val="en-US"/>
        </w:rPr>
        <w:t xml:space="preserve"> </w:t>
      </w:r>
      <w:r w:rsidR="008A7DE2">
        <w:rPr>
          <w:rFonts w:asciiTheme="minorHAnsi" w:eastAsia="Times New Roman" w:hAnsiTheme="minorHAnsi"/>
          <w:color w:val="000000"/>
          <w:bdr w:val="none" w:sz="0" w:space="0" w:color="auto" w:frame="1"/>
          <w:lang w:val="en-US"/>
        </w:rPr>
        <w:t>Strong</w:t>
      </w:r>
      <w:r w:rsidRPr="003D29E1">
        <w:rPr>
          <w:rFonts w:asciiTheme="minorHAnsi" w:eastAsia="Times New Roman" w:hAnsiTheme="minorHAnsi"/>
          <w:color w:val="000000"/>
          <w:bdr w:val="none" w:sz="0" w:space="0" w:color="auto" w:frame="1"/>
          <w:lang w:val="en-US"/>
        </w:rPr>
        <w:t xml:space="preserve"> </w:t>
      </w:r>
      <w:r w:rsidR="008A7DE2">
        <w:rPr>
          <w:rFonts w:asciiTheme="minorHAnsi" w:eastAsia="Times New Roman" w:hAnsiTheme="minorHAnsi"/>
          <w:color w:val="000000"/>
          <w:bdr w:val="none" w:sz="0" w:space="0" w:color="auto" w:frame="1"/>
          <w:lang w:val="en-US"/>
        </w:rPr>
        <w:t>administrative integration across levels of governance</w:t>
      </w:r>
      <w:r w:rsidRPr="005D0E1D">
        <w:rPr>
          <w:rFonts w:asciiTheme="minorHAnsi" w:eastAsia="Times New Roman" w:hAnsiTheme="minorHAnsi"/>
          <w:color w:val="000000"/>
          <w:bdr w:val="none" w:sz="0" w:space="0" w:color="auto" w:frame="1"/>
          <w:lang w:val="en-US"/>
        </w:rPr>
        <w:t xml:space="preserve"> </w:t>
      </w:r>
      <w:r w:rsidR="008A7DE2">
        <w:rPr>
          <w:rFonts w:asciiTheme="minorHAnsi" w:eastAsia="Times New Roman" w:hAnsiTheme="minorHAnsi"/>
          <w:color w:val="000000"/>
          <w:bdr w:val="none" w:sz="0" w:space="0" w:color="auto" w:frame="1"/>
          <w:lang w:val="en-US"/>
        </w:rPr>
        <w:t>are orthogonal</w:t>
      </w:r>
      <w:r w:rsidRPr="005D0E1D">
        <w:rPr>
          <w:rFonts w:asciiTheme="minorHAnsi" w:eastAsia="Times New Roman" w:hAnsiTheme="minorHAnsi"/>
          <w:color w:val="000000"/>
          <w:bdr w:val="none" w:sz="0" w:space="0" w:color="auto" w:frame="1"/>
          <w:lang w:val="en-US"/>
        </w:rPr>
        <w:t xml:space="preserve"> </w:t>
      </w:r>
      <w:r w:rsidR="008A7DE2">
        <w:rPr>
          <w:rFonts w:asciiTheme="minorHAnsi" w:eastAsia="Times New Roman" w:hAnsiTheme="minorHAnsi"/>
          <w:color w:val="000000"/>
          <w:bdr w:val="none" w:sz="0" w:space="0" w:color="auto" w:frame="1"/>
          <w:lang w:val="en-US"/>
        </w:rPr>
        <w:t>to</w:t>
      </w:r>
      <w:r w:rsidRPr="005D0E1D">
        <w:rPr>
          <w:rFonts w:asciiTheme="minorHAnsi" w:eastAsia="Times New Roman" w:hAnsiTheme="minorHAnsi"/>
          <w:color w:val="000000"/>
          <w:bdr w:val="none" w:sz="0" w:space="0" w:color="auto" w:frame="1"/>
          <w:lang w:val="en-US"/>
        </w:rPr>
        <w:t xml:space="preserve"> </w:t>
      </w:r>
      <w:r w:rsidR="008A7DE2">
        <w:rPr>
          <w:rFonts w:asciiTheme="minorHAnsi" w:eastAsia="Times New Roman" w:hAnsiTheme="minorHAnsi"/>
          <w:color w:val="000000"/>
          <w:bdr w:val="none" w:sz="0" w:space="0" w:color="auto" w:frame="1"/>
          <w:lang w:val="en-US"/>
        </w:rPr>
        <w:t>strong national governmental steering</w:t>
      </w:r>
      <w:r w:rsidRPr="007C0D76">
        <w:rPr>
          <w:rFonts w:asciiTheme="minorHAnsi" w:eastAsia="Times New Roman" w:hAnsiTheme="minorHAnsi"/>
          <w:color w:val="000000"/>
          <w:bdr w:val="none" w:sz="0" w:space="0" w:color="auto" w:frame="1"/>
          <w:lang w:val="en-US"/>
        </w:rPr>
        <w:t xml:space="preserve">, and so </w:t>
      </w:r>
      <w:r w:rsidR="008A7DE2">
        <w:rPr>
          <w:rFonts w:asciiTheme="minorHAnsi" w:eastAsia="Times New Roman" w:hAnsiTheme="minorHAnsi"/>
          <w:color w:val="000000"/>
          <w:bdr w:val="none" w:sz="0" w:space="0" w:color="auto" w:frame="1"/>
          <w:lang w:val="en-US"/>
        </w:rPr>
        <w:t xml:space="preserve">we expect </w:t>
      </w:r>
      <w:r w:rsidR="00EE6879">
        <w:rPr>
          <w:rFonts w:asciiTheme="minorHAnsi" w:eastAsia="Times New Roman" w:hAnsiTheme="minorHAnsi"/>
          <w:color w:val="000000"/>
          <w:bdr w:val="none" w:sz="0" w:space="0" w:color="auto" w:frame="1"/>
          <w:lang w:val="en-US"/>
        </w:rPr>
        <w:t xml:space="preserve">significant </w:t>
      </w:r>
      <w:r w:rsidR="008A7DE2">
        <w:rPr>
          <w:rFonts w:asciiTheme="minorHAnsi" w:eastAsia="Times New Roman" w:hAnsiTheme="minorHAnsi"/>
          <w:color w:val="000000"/>
          <w:bdr w:val="none" w:sz="0" w:space="0" w:color="auto" w:frame="1"/>
          <w:lang w:val="en-US"/>
        </w:rPr>
        <w:t>negative correlation</w:t>
      </w:r>
      <w:r w:rsidR="00F7457C">
        <w:rPr>
          <w:rFonts w:asciiTheme="minorHAnsi" w:eastAsia="Times New Roman" w:hAnsiTheme="minorHAnsi"/>
          <w:color w:val="000000"/>
          <w:bdr w:val="none" w:sz="0" w:space="0" w:color="auto" w:frame="1"/>
          <w:lang w:val="en-US"/>
        </w:rPr>
        <w:t>s</w:t>
      </w:r>
      <w:r w:rsidR="008A7DE2">
        <w:rPr>
          <w:rFonts w:asciiTheme="minorHAnsi" w:eastAsia="Times New Roman" w:hAnsiTheme="minorHAnsi"/>
          <w:color w:val="000000"/>
          <w:bdr w:val="none" w:sz="0" w:space="0" w:color="auto" w:frame="1"/>
          <w:lang w:val="en-US"/>
        </w:rPr>
        <w:t xml:space="preserve"> between </w:t>
      </w:r>
      <w:r w:rsidR="00B24807">
        <w:rPr>
          <w:rFonts w:asciiTheme="minorHAnsi" w:eastAsia="Times New Roman" w:hAnsiTheme="minorHAnsi"/>
          <w:color w:val="000000"/>
          <w:bdr w:val="none" w:sz="0" w:space="0" w:color="auto" w:frame="1"/>
          <w:lang w:val="en-US"/>
        </w:rPr>
        <w:t>EU-level and</w:t>
      </w:r>
      <w:r w:rsidRPr="007C0D76">
        <w:rPr>
          <w:rFonts w:asciiTheme="minorHAnsi" w:eastAsia="Times New Roman" w:hAnsiTheme="minorHAnsi"/>
          <w:color w:val="000000"/>
          <w:bdr w:val="none" w:sz="0" w:space="0" w:color="auto" w:frame="1"/>
          <w:lang w:val="en-US"/>
        </w:rPr>
        <w:t xml:space="preserve"> national-level steering.</w:t>
      </w:r>
    </w:p>
    <w:p w14:paraId="0BD9A8A5" w14:textId="77777777" w:rsidR="009A79BA" w:rsidRPr="003D29E1" w:rsidRDefault="009A79BA" w:rsidP="003D29E1">
      <w:pPr>
        <w:spacing w:line="480" w:lineRule="auto"/>
        <w:rPr>
          <w:rFonts w:asciiTheme="minorHAnsi" w:eastAsiaTheme="minorEastAsia" w:hAnsiTheme="minorHAnsi"/>
          <w:b/>
          <w:lang w:val="en-US"/>
        </w:rPr>
      </w:pPr>
    </w:p>
    <w:p w14:paraId="38276B27" w14:textId="5212FCDC" w:rsidR="009A79BA" w:rsidRPr="001222A2" w:rsidRDefault="003708F7" w:rsidP="003D29E1">
      <w:pPr>
        <w:widowControl w:val="0"/>
        <w:autoSpaceDE w:val="0"/>
        <w:autoSpaceDN w:val="0"/>
        <w:adjustRightInd w:val="0"/>
        <w:spacing w:line="480" w:lineRule="auto"/>
        <w:rPr>
          <w:rFonts w:asciiTheme="minorHAnsi" w:eastAsia="Times New Roman" w:hAnsiTheme="minorHAnsi"/>
          <w:lang w:val="en-US"/>
        </w:rPr>
      </w:pPr>
      <w:r>
        <w:rPr>
          <w:rFonts w:asciiTheme="minorHAnsi" w:eastAsiaTheme="minorEastAsia" w:hAnsiTheme="minorHAnsi"/>
          <w:b/>
          <w:i/>
          <w:lang w:val="en-US"/>
        </w:rPr>
        <w:t xml:space="preserve">Image II: </w:t>
      </w:r>
      <w:r w:rsidR="00462F10">
        <w:rPr>
          <w:rFonts w:asciiTheme="minorHAnsi" w:eastAsiaTheme="minorEastAsia" w:hAnsiTheme="minorHAnsi"/>
          <w:b/>
          <w:i/>
          <w:lang w:val="en-US"/>
        </w:rPr>
        <w:t>A</w:t>
      </w:r>
      <w:r w:rsidR="00B738ED" w:rsidRPr="003D29E1">
        <w:rPr>
          <w:rFonts w:asciiTheme="minorHAnsi" w:eastAsiaTheme="minorEastAsia" w:hAnsiTheme="minorHAnsi"/>
          <w:b/>
          <w:i/>
          <w:lang w:val="en-US"/>
        </w:rPr>
        <w:t xml:space="preserve"> compound</w:t>
      </w:r>
      <w:r w:rsidR="00462F10">
        <w:rPr>
          <w:rFonts w:asciiTheme="minorHAnsi" w:eastAsiaTheme="minorEastAsia" w:hAnsiTheme="minorHAnsi"/>
          <w:b/>
          <w:i/>
          <w:lang w:val="en-US"/>
        </w:rPr>
        <w:t xml:space="preserve"> image of</w:t>
      </w:r>
      <w:r w:rsidR="00B738ED" w:rsidRPr="003D29E1">
        <w:rPr>
          <w:rFonts w:asciiTheme="minorHAnsi" w:eastAsiaTheme="minorEastAsia" w:hAnsiTheme="minorHAnsi"/>
          <w:b/>
          <w:i/>
          <w:lang w:val="en-US"/>
        </w:rPr>
        <w:t xml:space="preserve"> </w:t>
      </w:r>
      <w:r w:rsidR="007D3FB5">
        <w:rPr>
          <w:rFonts w:asciiTheme="minorHAnsi" w:eastAsiaTheme="minorEastAsia" w:hAnsiTheme="minorHAnsi"/>
          <w:b/>
          <w:i/>
          <w:lang w:val="en-US"/>
        </w:rPr>
        <w:t>agency governance</w:t>
      </w:r>
      <w:r w:rsidR="008D395F">
        <w:rPr>
          <w:rFonts w:asciiTheme="minorHAnsi" w:eastAsiaTheme="minorEastAsia" w:hAnsiTheme="minorHAnsi"/>
          <w:lang w:val="en-US"/>
        </w:rPr>
        <w:t xml:space="preserve">, by contrast, </w:t>
      </w:r>
      <w:r w:rsidR="00B738ED" w:rsidRPr="003D29E1">
        <w:rPr>
          <w:rFonts w:asciiTheme="minorHAnsi" w:eastAsiaTheme="minorEastAsia" w:hAnsiTheme="minorHAnsi"/>
          <w:lang w:val="en-US"/>
        </w:rPr>
        <w:t xml:space="preserve">contends that public administration is complex and involves multiple actors, ill-structured causal relations, fluid resources, governing logics and dynamics (Olsen </w:t>
      </w:r>
      <w:r w:rsidR="007D3FB5" w:rsidRPr="003D29E1">
        <w:rPr>
          <w:rFonts w:asciiTheme="minorHAnsi" w:eastAsiaTheme="minorEastAsia" w:hAnsiTheme="minorHAnsi"/>
          <w:lang w:val="en-US"/>
        </w:rPr>
        <w:t xml:space="preserve">2017; Trondal et al. 2010). </w:t>
      </w:r>
      <w:r w:rsidR="00B464EA">
        <w:rPr>
          <w:rFonts w:asciiTheme="minorHAnsi" w:eastAsiaTheme="minorEastAsia" w:hAnsiTheme="minorHAnsi"/>
          <w:lang w:val="en-US"/>
        </w:rPr>
        <w:t>I</w:t>
      </w:r>
      <w:r w:rsidR="007D3FB5" w:rsidRPr="003D29E1">
        <w:rPr>
          <w:rFonts w:asciiTheme="minorHAnsi" w:eastAsiaTheme="minorEastAsia" w:hAnsiTheme="minorHAnsi"/>
          <w:lang w:val="en-US"/>
        </w:rPr>
        <w:t>mage</w:t>
      </w:r>
      <w:r w:rsidR="00EE6879">
        <w:rPr>
          <w:rFonts w:asciiTheme="minorHAnsi" w:eastAsiaTheme="minorEastAsia" w:hAnsiTheme="minorHAnsi"/>
          <w:lang w:val="en-US"/>
        </w:rPr>
        <w:t xml:space="preserve"> </w:t>
      </w:r>
      <w:r w:rsidR="00B464EA">
        <w:rPr>
          <w:rFonts w:asciiTheme="minorHAnsi" w:eastAsiaTheme="minorEastAsia" w:hAnsiTheme="minorHAnsi"/>
          <w:lang w:val="en-US"/>
        </w:rPr>
        <w:t>II</w:t>
      </w:r>
      <w:r w:rsidR="007D3FB5" w:rsidRPr="003D29E1">
        <w:rPr>
          <w:rFonts w:asciiTheme="minorHAnsi" w:eastAsiaTheme="minorEastAsia" w:hAnsiTheme="minorHAnsi"/>
          <w:lang w:val="en-US"/>
        </w:rPr>
        <w:t xml:space="preserve"> </w:t>
      </w:r>
      <w:r w:rsidR="00B738ED" w:rsidRPr="003D29E1">
        <w:rPr>
          <w:rFonts w:asciiTheme="minorHAnsi" w:eastAsiaTheme="minorEastAsia" w:hAnsiTheme="minorHAnsi"/>
          <w:lang w:val="en-US"/>
        </w:rPr>
        <w:t xml:space="preserve">sees </w:t>
      </w:r>
      <w:r w:rsidR="001222A2">
        <w:rPr>
          <w:rFonts w:asciiTheme="minorHAnsi" w:eastAsiaTheme="minorEastAsia" w:hAnsiTheme="minorHAnsi"/>
          <w:lang w:val="en-US"/>
        </w:rPr>
        <w:t>turbulence</w:t>
      </w:r>
      <w:r w:rsidR="00B738ED" w:rsidRPr="003D29E1">
        <w:rPr>
          <w:rFonts w:asciiTheme="minorHAnsi" w:eastAsiaTheme="minorEastAsia" w:hAnsiTheme="minorHAnsi"/>
          <w:lang w:val="en-US"/>
        </w:rPr>
        <w:t xml:space="preserve"> as a </w:t>
      </w:r>
      <w:r w:rsidR="00B738ED" w:rsidRPr="003D29E1">
        <w:rPr>
          <w:rFonts w:asciiTheme="minorHAnsi" w:eastAsiaTheme="minorEastAsia" w:hAnsiTheme="minorHAnsi"/>
          <w:i/>
          <w:lang w:val="en-US"/>
        </w:rPr>
        <w:t>condition and inherent</w:t>
      </w:r>
      <w:r w:rsidR="00B738ED" w:rsidRPr="003D29E1">
        <w:rPr>
          <w:rFonts w:asciiTheme="minorHAnsi" w:eastAsiaTheme="minorEastAsia" w:hAnsiTheme="minorHAnsi"/>
          <w:lang w:val="en-US"/>
        </w:rPr>
        <w:t xml:space="preserve"> for public governance, not as a dysfunction (Ansell </w:t>
      </w:r>
      <w:r w:rsidR="00E66BEC">
        <w:rPr>
          <w:rFonts w:asciiTheme="minorHAnsi" w:eastAsiaTheme="minorEastAsia" w:hAnsiTheme="minorHAnsi"/>
          <w:lang w:val="en-US"/>
        </w:rPr>
        <w:t xml:space="preserve">and Trondal 2017; </w:t>
      </w:r>
      <w:proofErr w:type="spellStart"/>
      <w:r w:rsidR="00E66BEC">
        <w:rPr>
          <w:rFonts w:asciiTheme="minorHAnsi" w:eastAsiaTheme="minorEastAsia" w:hAnsiTheme="minorHAnsi"/>
          <w:lang w:val="en-US"/>
        </w:rPr>
        <w:t>Howlett</w:t>
      </w:r>
      <w:proofErr w:type="spellEnd"/>
      <w:r w:rsidR="00E66BEC">
        <w:rPr>
          <w:rFonts w:asciiTheme="minorHAnsi" w:eastAsiaTheme="minorEastAsia" w:hAnsiTheme="minorHAnsi"/>
          <w:lang w:val="en-US"/>
        </w:rPr>
        <w:t xml:space="preserve"> and Mukherjee</w:t>
      </w:r>
      <w:r w:rsidR="00B738ED" w:rsidRPr="003D29E1">
        <w:rPr>
          <w:rFonts w:asciiTheme="minorHAnsi" w:eastAsiaTheme="minorEastAsia" w:hAnsiTheme="minorHAnsi"/>
          <w:lang w:val="en-US"/>
        </w:rPr>
        <w:t xml:space="preserve"> 2018)</w:t>
      </w:r>
      <w:r w:rsidR="004566D4">
        <w:rPr>
          <w:rFonts w:asciiTheme="minorHAnsi" w:eastAsiaTheme="minorEastAsia" w:hAnsiTheme="minorHAnsi"/>
          <w:lang w:val="en-US"/>
        </w:rPr>
        <w:t xml:space="preserve">. Similar ideas linger in </w:t>
      </w:r>
      <w:r w:rsidR="009A79BA" w:rsidRPr="0012110E">
        <w:rPr>
          <w:rFonts w:asciiTheme="minorHAnsi" w:eastAsiaTheme="minorEastAsia" w:hAnsiTheme="minorHAnsi"/>
          <w:lang w:val="en-US"/>
        </w:rPr>
        <w:t xml:space="preserve">literature on </w:t>
      </w:r>
      <w:r w:rsidR="009A79BA" w:rsidRPr="003D29E1">
        <w:rPr>
          <w:rFonts w:asciiTheme="minorHAnsi" w:eastAsiaTheme="minorEastAsia" w:hAnsiTheme="minorHAnsi"/>
          <w:i/>
          <w:lang w:val="en-US"/>
        </w:rPr>
        <w:t>differentiated</w:t>
      </w:r>
      <w:r w:rsidR="009A79BA" w:rsidRPr="0012110E">
        <w:rPr>
          <w:rFonts w:asciiTheme="minorHAnsi" w:eastAsiaTheme="minorEastAsia" w:hAnsiTheme="minorHAnsi"/>
          <w:lang w:val="en-US"/>
        </w:rPr>
        <w:t xml:space="preserve"> European </w:t>
      </w:r>
      <w:r w:rsidR="004566D4">
        <w:rPr>
          <w:rFonts w:asciiTheme="minorHAnsi" w:eastAsiaTheme="minorEastAsia" w:hAnsiTheme="minorHAnsi"/>
          <w:lang w:val="en-US"/>
        </w:rPr>
        <w:t>(dis)</w:t>
      </w:r>
      <w:r w:rsidR="009A79BA" w:rsidRPr="0012110E">
        <w:rPr>
          <w:rFonts w:asciiTheme="minorHAnsi" w:eastAsiaTheme="minorEastAsia" w:hAnsiTheme="minorHAnsi"/>
          <w:lang w:val="en-US"/>
        </w:rPr>
        <w:t>integration, in which differentiation is</w:t>
      </w:r>
      <w:r w:rsidR="009A79BA" w:rsidRPr="008D395F">
        <w:rPr>
          <w:rFonts w:asciiTheme="minorHAnsi" w:eastAsiaTheme="minorEastAsia" w:hAnsiTheme="minorHAnsi"/>
          <w:lang w:val="en-US"/>
        </w:rPr>
        <w:t xml:space="preserve"> seen as a </w:t>
      </w:r>
      <w:r w:rsidR="009A79BA" w:rsidRPr="003D29E1">
        <w:rPr>
          <w:rFonts w:asciiTheme="minorHAnsi" w:eastAsiaTheme="minorEastAsia" w:hAnsiTheme="minorHAnsi"/>
          <w:lang w:val="en-US"/>
        </w:rPr>
        <w:t>condition</w:t>
      </w:r>
      <w:r w:rsidR="009A79BA" w:rsidRPr="008D395F">
        <w:rPr>
          <w:rFonts w:asciiTheme="minorHAnsi" w:eastAsiaTheme="minorEastAsia" w:hAnsiTheme="minorHAnsi"/>
          <w:lang w:val="en-US"/>
        </w:rPr>
        <w:t xml:space="preserve"> for European Union governance (</w:t>
      </w:r>
      <w:proofErr w:type="spellStart"/>
      <w:r w:rsidR="009A79BA" w:rsidRPr="008D395F">
        <w:rPr>
          <w:rFonts w:asciiTheme="minorHAnsi" w:eastAsiaTheme="minorEastAsia" w:hAnsiTheme="minorHAnsi"/>
          <w:lang w:val="en-US"/>
        </w:rPr>
        <w:t>Fossum</w:t>
      </w:r>
      <w:proofErr w:type="spellEnd"/>
      <w:r w:rsidR="009A79BA" w:rsidRPr="008D395F">
        <w:rPr>
          <w:rFonts w:asciiTheme="minorHAnsi" w:eastAsiaTheme="minorEastAsia" w:hAnsiTheme="minorHAnsi"/>
          <w:lang w:val="en-US"/>
        </w:rPr>
        <w:t xml:space="preserve"> 2019</w:t>
      </w:r>
      <w:r w:rsidR="003C22EA" w:rsidRPr="001222A2">
        <w:rPr>
          <w:rFonts w:asciiTheme="minorHAnsi" w:eastAsiaTheme="minorEastAsia" w:hAnsiTheme="minorHAnsi"/>
          <w:lang w:val="en-US"/>
        </w:rPr>
        <w:t>a</w:t>
      </w:r>
      <w:r w:rsidR="009A79BA" w:rsidRPr="001222A2">
        <w:rPr>
          <w:rFonts w:asciiTheme="minorHAnsi" w:eastAsiaTheme="minorEastAsia" w:hAnsiTheme="minorHAnsi"/>
          <w:lang w:val="en-US"/>
        </w:rPr>
        <w:t>)</w:t>
      </w:r>
      <w:r w:rsidR="00B738ED" w:rsidRPr="001222A2">
        <w:rPr>
          <w:rFonts w:asciiTheme="minorHAnsi" w:eastAsiaTheme="minorEastAsia" w:hAnsiTheme="minorHAnsi"/>
          <w:lang w:val="en-US"/>
        </w:rPr>
        <w:t>.</w:t>
      </w:r>
      <w:r w:rsidR="001222A2">
        <w:rPr>
          <w:rFonts w:asciiTheme="minorHAnsi" w:hAnsiTheme="minorHAnsi" w:cs="Times"/>
          <w:color w:val="000000"/>
          <w:lang w:val="en-US" w:eastAsia="en-US"/>
        </w:rPr>
        <w:t xml:space="preserve"> If embedded</w:t>
      </w:r>
      <w:r w:rsidR="009A79BA" w:rsidRPr="001222A2">
        <w:rPr>
          <w:rFonts w:asciiTheme="minorHAnsi" w:hAnsiTheme="minorHAnsi" w:cs="Times"/>
          <w:color w:val="000000"/>
          <w:lang w:val="en-US" w:eastAsia="en-US"/>
        </w:rPr>
        <w:t xml:space="preserve"> complexity and </w:t>
      </w:r>
      <w:r w:rsidR="001222A2">
        <w:rPr>
          <w:rFonts w:asciiTheme="minorHAnsi" w:hAnsiTheme="minorHAnsi" w:cs="Times"/>
          <w:color w:val="000000"/>
          <w:lang w:val="en-US" w:eastAsia="en-US"/>
        </w:rPr>
        <w:t>contestation</w:t>
      </w:r>
      <w:r w:rsidR="009A79BA" w:rsidRPr="001222A2">
        <w:rPr>
          <w:rFonts w:asciiTheme="minorHAnsi" w:hAnsiTheme="minorHAnsi" w:cs="Times"/>
          <w:color w:val="000000"/>
          <w:lang w:val="en-US" w:eastAsia="en-US"/>
        </w:rPr>
        <w:t xml:space="preserve"> is understood to be a condition of contemporary governance, </w:t>
      </w:r>
      <w:r w:rsidR="001222A2">
        <w:rPr>
          <w:rFonts w:asciiTheme="minorHAnsi" w:hAnsiTheme="minorHAnsi" w:cs="Times"/>
          <w:color w:val="000000"/>
          <w:lang w:val="en-US" w:eastAsia="en-US"/>
        </w:rPr>
        <w:t>one necessary</w:t>
      </w:r>
      <w:r w:rsidR="009A79BA" w:rsidRPr="001222A2">
        <w:rPr>
          <w:rFonts w:asciiTheme="minorHAnsi" w:hAnsiTheme="minorHAnsi" w:cs="Times"/>
          <w:color w:val="000000"/>
          <w:lang w:val="en-US" w:eastAsia="en-US"/>
        </w:rPr>
        <w:t xml:space="preserve"> implication is that </w:t>
      </w:r>
      <w:r w:rsidR="009A79BA" w:rsidRPr="001222A2">
        <w:rPr>
          <w:rFonts w:asciiTheme="minorHAnsi" w:hAnsiTheme="minorHAnsi" w:cs="Times"/>
          <w:color w:val="000000"/>
          <w:lang w:val="en-US" w:eastAsia="en-US"/>
        </w:rPr>
        <w:lastRenderedPageBreak/>
        <w:t xml:space="preserve">efficient and effective governing institutions must manage turbulence as a condition </w:t>
      </w:r>
      <w:r w:rsidR="001222A2">
        <w:rPr>
          <w:rFonts w:asciiTheme="minorHAnsi" w:hAnsiTheme="minorHAnsi" w:cs="Times"/>
          <w:color w:val="000000"/>
          <w:lang w:val="en-US" w:eastAsia="en-US"/>
        </w:rPr>
        <w:t>for</w:t>
      </w:r>
      <w:r w:rsidR="009A79BA" w:rsidRPr="001222A2">
        <w:rPr>
          <w:rFonts w:asciiTheme="minorHAnsi" w:hAnsiTheme="minorHAnsi" w:cs="Times"/>
          <w:color w:val="000000"/>
          <w:lang w:val="en-US" w:eastAsia="en-US"/>
        </w:rPr>
        <w:t xml:space="preserve"> the governing process.</w:t>
      </w:r>
      <w:r w:rsidR="009A79BA" w:rsidRPr="001222A2">
        <w:rPr>
          <w:rFonts w:asciiTheme="minorHAnsi" w:eastAsiaTheme="minorEastAsia" w:hAnsiTheme="minorHAnsi"/>
          <w:lang w:val="en-US"/>
        </w:rPr>
        <w:t xml:space="preserve"> Public governance, consequently, </w:t>
      </w:r>
      <w:r w:rsidR="004566D4">
        <w:rPr>
          <w:rFonts w:asciiTheme="minorHAnsi" w:eastAsiaTheme="minorEastAsia" w:hAnsiTheme="minorHAnsi"/>
          <w:lang w:val="en-US"/>
        </w:rPr>
        <w:t>must be</w:t>
      </w:r>
      <w:r w:rsidR="009A79BA" w:rsidRPr="001222A2">
        <w:rPr>
          <w:rFonts w:asciiTheme="minorHAnsi" w:eastAsiaTheme="minorEastAsia" w:hAnsiTheme="minorHAnsi"/>
          <w:lang w:val="en-US"/>
        </w:rPr>
        <w:t xml:space="preserve"> analyzed on the basis of </w:t>
      </w:r>
      <w:r w:rsidR="009A79BA" w:rsidRPr="004566D4">
        <w:rPr>
          <w:rFonts w:asciiTheme="minorHAnsi" w:eastAsiaTheme="minorEastAsia" w:hAnsiTheme="minorHAnsi"/>
          <w:i/>
          <w:lang w:val="en-US"/>
        </w:rPr>
        <w:t>continuous</w:t>
      </w:r>
      <w:r w:rsidR="009A79BA" w:rsidRPr="001222A2">
        <w:rPr>
          <w:rFonts w:asciiTheme="minorHAnsi" w:eastAsiaTheme="minorEastAsia" w:hAnsiTheme="minorHAnsi"/>
          <w:lang w:val="en-US"/>
        </w:rPr>
        <w:t xml:space="preserve"> variables (Ansell et al. 2017). </w:t>
      </w:r>
      <w:r w:rsidR="009A79BA" w:rsidRPr="001222A2">
        <w:rPr>
          <w:rFonts w:asciiTheme="minorHAnsi" w:hAnsiTheme="minorHAnsi"/>
          <w:lang w:val="en-US"/>
        </w:rPr>
        <w:t xml:space="preserve">In this light, public administration has been pictured as hybrid and compound (Emery and Giauque 2014), partly reflecting how public administration relates to a </w:t>
      </w:r>
      <w:r w:rsidR="005170A7" w:rsidRPr="001222A2">
        <w:rPr>
          <w:rFonts w:asciiTheme="minorHAnsi" w:hAnsiTheme="minorHAnsi"/>
          <w:lang w:val="en-US"/>
        </w:rPr>
        <w:t>larger political order</w:t>
      </w:r>
      <w:r w:rsidR="009A79BA" w:rsidRPr="001222A2">
        <w:rPr>
          <w:rFonts w:asciiTheme="minorHAnsi" w:hAnsiTheme="minorHAnsi"/>
          <w:lang w:val="en-US"/>
        </w:rPr>
        <w:t xml:space="preserve"> (Olsen 2018). </w:t>
      </w:r>
      <w:r w:rsidR="009A79BA" w:rsidRPr="001222A2">
        <w:rPr>
          <w:rFonts w:asciiTheme="minorHAnsi" w:eastAsia="Times New Roman" w:hAnsiTheme="minorHAnsi"/>
          <w:lang w:val="en-US"/>
        </w:rPr>
        <w:t>The idea of the compound administration responds to calls for going beyond ‘the</w:t>
      </w:r>
      <w:r w:rsidR="009A79BA" w:rsidRPr="001222A2">
        <w:rPr>
          <w:rFonts w:asciiTheme="minorHAnsi" w:eastAsiaTheme="minorEastAsia" w:hAnsiTheme="minorHAnsi"/>
          <w:b/>
          <w:lang w:val="en-US"/>
        </w:rPr>
        <w:t xml:space="preserve"> </w:t>
      </w:r>
      <w:r w:rsidR="009A79BA" w:rsidRPr="001222A2">
        <w:rPr>
          <w:rFonts w:asciiTheme="minorHAnsi" w:eastAsia="Times New Roman" w:hAnsiTheme="minorHAnsi"/>
          <w:lang w:val="en-US"/>
        </w:rPr>
        <w:t>tyranny of dichotomies’ and study ‘mixed political orders blending different forms of governance and organization´ (Olsen 2008: 5-6). Public administration is engaged in several co-evolving</w:t>
      </w:r>
      <w:r w:rsidR="001222A2" w:rsidRPr="005D0E1D">
        <w:rPr>
          <w:rFonts w:asciiTheme="minorHAnsi" w:eastAsia="Times New Roman" w:hAnsiTheme="minorHAnsi"/>
          <w:lang w:val="en-US"/>
        </w:rPr>
        <w:t xml:space="preserve"> worlds of executive governance,</w:t>
      </w:r>
      <w:r w:rsidR="001222A2" w:rsidRPr="007D3FB5">
        <w:rPr>
          <w:rFonts w:asciiTheme="minorHAnsi" w:eastAsia="Times New Roman" w:hAnsiTheme="minorHAnsi"/>
          <w:lang w:val="en-US"/>
        </w:rPr>
        <w:t xml:space="preserve"> for example when </w:t>
      </w:r>
      <w:r w:rsidR="009A79BA" w:rsidRPr="007D3FB5">
        <w:rPr>
          <w:rFonts w:asciiTheme="minorHAnsi" w:eastAsia="Times New Roman" w:hAnsiTheme="minorHAnsi"/>
          <w:lang w:val="en-US"/>
        </w:rPr>
        <w:t xml:space="preserve">national agencies´ practicing of EU law </w:t>
      </w:r>
      <w:r w:rsidR="001222A2">
        <w:rPr>
          <w:rFonts w:asciiTheme="minorHAnsi" w:eastAsia="Times New Roman" w:hAnsiTheme="minorHAnsi"/>
          <w:lang w:val="en-US"/>
        </w:rPr>
        <w:t>take on multiple roles and hats</w:t>
      </w:r>
      <w:r w:rsidR="009A79BA" w:rsidRPr="001222A2">
        <w:rPr>
          <w:rFonts w:asciiTheme="minorHAnsi" w:eastAsia="Times New Roman" w:hAnsiTheme="minorHAnsi"/>
          <w:lang w:val="en-US"/>
        </w:rPr>
        <w:t xml:space="preserve"> (</w:t>
      </w:r>
      <w:proofErr w:type="spellStart"/>
      <w:r w:rsidR="009A79BA" w:rsidRPr="001222A2">
        <w:rPr>
          <w:rFonts w:asciiTheme="minorHAnsi" w:eastAsia="Times New Roman" w:hAnsiTheme="minorHAnsi"/>
          <w:lang w:val="en-US"/>
        </w:rPr>
        <w:t>Egeberg</w:t>
      </w:r>
      <w:proofErr w:type="spellEnd"/>
      <w:r w:rsidR="009A79BA" w:rsidRPr="001222A2">
        <w:rPr>
          <w:rFonts w:asciiTheme="minorHAnsi" w:eastAsia="Times New Roman" w:hAnsiTheme="minorHAnsi"/>
          <w:lang w:val="en-US"/>
        </w:rPr>
        <w:t xml:space="preserve"> and Trondal 2018). Similarly, a vast body of literature has pictured executive governance as characterized by the co-existence of institutions, decision-making dynamics, and levels of executive authority (Christensen and </w:t>
      </w:r>
      <w:proofErr w:type="spellStart"/>
      <w:r w:rsidR="009A79BA" w:rsidRPr="001222A2">
        <w:rPr>
          <w:rFonts w:asciiTheme="minorHAnsi" w:eastAsia="Times New Roman" w:hAnsiTheme="minorHAnsi"/>
          <w:lang w:val="en-US"/>
        </w:rPr>
        <w:t>Lægreid</w:t>
      </w:r>
      <w:proofErr w:type="spellEnd"/>
      <w:r w:rsidR="009A79BA" w:rsidRPr="001222A2">
        <w:rPr>
          <w:rFonts w:asciiTheme="minorHAnsi" w:eastAsia="Times New Roman" w:hAnsiTheme="minorHAnsi"/>
          <w:lang w:val="en-US"/>
        </w:rPr>
        <w:t xml:space="preserve"> 2008; </w:t>
      </w:r>
      <w:proofErr w:type="spellStart"/>
      <w:r w:rsidR="009A79BA" w:rsidRPr="001222A2">
        <w:rPr>
          <w:rFonts w:asciiTheme="minorHAnsi" w:eastAsia="Times New Roman" w:hAnsiTheme="minorHAnsi"/>
          <w:lang w:val="en-US"/>
        </w:rPr>
        <w:t>Hooghe</w:t>
      </w:r>
      <w:proofErr w:type="spellEnd"/>
      <w:r w:rsidR="009A79BA" w:rsidRPr="001222A2">
        <w:rPr>
          <w:rFonts w:asciiTheme="minorHAnsi" w:eastAsia="Times New Roman" w:hAnsiTheme="minorHAnsi"/>
          <w:lang w:val="en-US"/>
        </w:rPr>
        <w:t xml:space="preserve"> and Marks 2016; </w:t>
      </w:r>
      <w:r w:rsidR="001222A2">
        <w:rPr>
          <w:rFonts w:asciiTheme="minorHAnsi" w:eastAsia="Times New Roman" w:hAnsiTheme="minorHAnsi"/>
          <w:lang w:val="en-US"/>
        </w:rPr>
        <w:t>Olsen 2007</w:t>
      </w:r>
      <w:r w:rsidR="009A79BA" w:rsidRPr="001222A2">
        <w:rPr>
          <w:rFonts w:asciiTheme="minorHAnsi" w:eastAsia="Times New Roman" w:hAnsiTheme="minorHAnsi"/>
          <w:lang w:val="en-US"/>
        </w:rPr>
        <w:t>). Public administration is</w:t>
      </w:r>
      <w:r w:rsidR="0019174F">
        <w:rPr>
          <w:rFonts w:asciiTheme="minorHAnsi" w:eastAsia="Times New Roman" w:hAnsiTheme="minorHAnsi"/>
          <w:lang w:val="en-US"/>
        </w:rPr>
        <w:t xml:space="preserve"> seen as</w:t>
      </w:r>
      <w:r w:rsidR="009A79BA" w:rsidRPr="001222A2">
        <w:rPr>
          <w:rFonts w:asciiTheme="minorHAnsi" w:eastAsia="Times New Roman" w:hAnsiTheme="minorHAnsi"/>
          <w:lang w:val="en-US"/>
        </w:rPr>
        <w:t xml:space="preserve"> facing complex and intertwined problems, solutions, institutions and decision-making arenas (Olsen 2007; Shapiro et al. 2006). On</w:t>
      </w:r>
      <w:r w:rsidR="00B738ED" w:rsidRPr="001222A2">
        <w:rPr>
          <w:rFonts w:asciiTheme="minorHAnsi" w:eastAsia="Times New Roman" w:hAnsiTheme="minorHAnsi"/>
          <w:lang w:val="en-US"/>
        </w:rPr>
        <w:t>e</w:t>
      </w:r>
      <w:r w:rsidR="009A79BA" w:rsidRPr="001222A2">
        <w:rPr>
          <w:rFonts w:asciiTheme="minorHAnsi" w:eastAsia="Times New Roman" w:hAnsiTheme="minorHAnsi"/>
          <w:lang w:val="en-US"/>
        </w:rPr>
        <w:t xml:space="preserve"> effect might be that domestic agencies´ handling of EU affairs are </w:t>
      </w:r>
      <w:r w:rsidR="001222A2">
        <w:rPr>
          <w:rFonts w:asciiTheme="minorHAnsi" w:eastAsia="Times New Roman" w:hAnsiTheme="minorHAnsi"/>
          <w:lang w:val="en-US"/>
        </w:rPr>
        <w:t>best conceptualized as compound processes</w:t>
      </w:r>
      <w:r w:rsidR="009A79BA" w:rsidRPr="001222A2">
        <w:rPr>
          <w:rFonts w:asciiTheme="minorHAnsi" w:eastAsia="Times New Roman" w:hAnsiTheme="minorHAnsi"/>
          <w:lang w:val="en-US"/>
        </w:rPr>
        <w:t xml:space="preserve"> </w:t>
      </w:r>
      <w:r w:rsidR="001222A2">
        <w:rPr>
          <w:rFonts w:asciiTheme="minorHAnsi" w:eastAsia="Times New Roman" w:hAnsiTheme="minorHAnsi"/>
          <w:lang w:val="en-US"/>
        </w:rPr>
        <w:t>in which</w:t>
      </w:r>
      <w:r w:rsidR="009A79BA" w:rsidRPr="001222A2">
        <w:rPr>
          <w:rFonts w:asciiTheme="minorHAnsi" w:eastAsia="Times New Roman" w:hAnsiTheme="minorHAnsi"/>
          <w:lang w:val="en-US"/>
        </w:rPr>
        <w:t xml:space="preserve"> </w:t>
      </w:r>
      <w:r w:rsidR="001222A2">
        <w:rPr>
          <w:rFonts w:asciiTheme="minorHAnsi" w:eastAsia="Times New Roman" w:hAnsiTheme="minorHAnsi"/>
          <w:lang w:val="en-US"/>
        </w:rPr>
        <w:t>they mobilize</w:t>
      </w:r>
      <w:r w:rsidR="009A79BA" w:rsidRPr="001222A2">
        <w:rPr>
          <w:rFonts w:asciiTheme="minorHAnsi" w:eastAsia="Times New Roman" w:hAnsiTheme="minorHAnsi"/>
          <w:lang w:val="en-US"/>
        </w:rPr>
        <w:t xml:space="preserve"> a multi-dimensional repertoire. This idea follows a classical tradition in the study of public administration which argues that robust and legitimate administrative systems tend to balance several competing concerns (e.g. Olsen 2007) and that public governance rests on the mobilization of multiple sets of institutions, resources, interests, values, norms and cleavages of conflict</w:t>
      </w:r>
      <w:r w:rsidR="001222A2">
        <w:rPr>
          <w:rFonts w:asciiTheme="minorHAnsi" w:eastAsia="Times New Roman" w:hAnsiTheme="minorHAnsi"/>
          <w:lang w:val="en-US"/>
        </w:rPr>
        <w:t xml:space="preserve"> (Pollitt 2016)</w:t>
      </w:r>
      <w:r w:rsidR="009A79BA" w:rsidRPr="001222A2">
        <w:rPr>
          <w:rFonts w:asciiTheme="minorHAnsi" w:eastAsia="Times New Roman" w:hAnsiTheme="minorHAnsi"/>
          <w:lang w:val="en-US"/>
        </w:rPr>
        <w:t xml:space="preserve">. </w:t>
      </w:r>
      <w:r w:rsidR="00B24807" w:rsidRPr="007D3FB5">
        <w:rPr>
          <w:rFonts w:asciiTheme="minorHAnsi" w:eastAsia="Times New Roman" w:hAnsiTheme="minorHAnsi"/>
          <w:lang w:val="en-US"/>
        </w:rPr>
        <w:t>One empirical proposition follows:</w:t>
      </w:r>
    </w:p>
    <w:p w14:paraId="5B468D42" w14:textId="77777777" w:rsidR="009A79BA" w:rsidRPr="007D3FB5" w:rsidRDefault="009A79BA" w:rsidP="003D29E1">
      <w:pPr>
        <w:widowControl w:val="0"/>
        <w:autoSpaceDE w:val="0"/>
        <w:autoSpaceDN w:val="0"/>
        <w:adjustRightInd w:val="0"/>
        <w:spacing w:line="480" w:lineRule="auto"/>
        <w:rPr>
          <w:rFonts w:asciiTheme="minorHAnsi" w:eastAsia="Times New Roman" w:hAnsiTheme="minorHAnsi"/>
          <w:lang w:val="en-US"/>
        </w:rPr>
      </w:pPr>
    </w:p>
    <w:p w14:paraId="481CF3A7" w14:textId="59916487" w:rsidR="009A79BA" w:rsidRDefault="009A79BA" w:rsidP="003D29E1">
      <w:pPr>
        <w:spacing w:line="480" w:lineRule="auto"/>
        <w:rPr>
          <w:rFonts w:asciiTheme="minorHAnsi" w:eastAsia="Times New Roman" w:hAnsiTheme="minorHAnsi"/>
          <w:color w:val="000000"/>
          <w:bdr w:val="none" w:sz="0" w:space="0" w:color="auto" w:frame="1"/>
          <w:lang w:val="en-US"/>
        </w:rPr>
      </w:pPr>
      <w:r w:rsidRPr="007D3FB5">
        <w:rPr>
          <w:rFonts w:asciiTheme="minorHAnsi" w:eastAsia="Times New Roman" w:hAnsiTheme="minorHAnsi"/>
          <w:i/>
          <w:lang w:val="en-US"/>
        </w:rPr>
        <w:lastRenderedPageBreak/>
        <w:t>P2:</w:t>
      </w:r>
      <w:r w:rsidRPr="007D3FB5">
        <w:rPr>
          <w:rFonts w:asciiTheme="minorHAnsi" w:eastAsia="Times New Roman" w:hAnsiTheme="minorHAnsi"/>
          <w:lang w:val="en-US"/>
        </w:rPr>
        <w:t xml:space="preserve"> </w:t>
      </w:r>
      <w:r w:rsidR="00B24807">
        <w:rPr>
          <w:rFonts w:asciiTheme="minorHAnsi" w:eastAsia="Times New Roman" w:hAnsiTheme="minorHAnsi"/>
          <w:color w:val="000000"/>
          <w:bdr w:val="none" w:sz="0" w:space="0" w:color="auto" w:frame="1"/>
          <w:lang w:val="en-US"/>
        </w:rPr>
        <w:t>Strong</w:t>
      </w:r>
      <w:r w:rsidR="00B24807" w:rsidRPr="003D29E1">
        <w:rPr>
          <w:rFonts w:asciiTheme="minorHAnsi" w:eastAsia="Times New Roman" w:hAnsiTheme="minorHAnsi"/>
          <w:color w:val="000000"/>
          <w:bdr w:val="none" w:sz="0" w:space="0" w:color="auto" w:frame="1"/>
          <w:lang w:val="en-US"/>
        </w:rPr>
        <w:t xml:space="preserve"> </w:t>
      </w:r>
      <w:r w:rsidR="00B24807">
        <w:rPr>
          <w:rFonts w:asciiTheme="minorHAnsi" w:eastAsia="Times New Roman" w:hAnsiTheme="minorHAnsi"/>
          <w:color w:val="000000"/>
          <w:bdr w:val="none" w:sz="0" w:space="0" w:color="auto" w:frame="1"/>
          <w:lang w:val="en-US"/>
        </w:rPr>
        <w:t>administrative integration across levels of governance</w:t>
      </w:r>
      <w:r w:rsidR="00B24807" w:rsidRPr="005D0E1D">
        <w:rPr>
          <w:rFonts w:asciiTheme="minorHAnsi" w:eastAsia="Times New Roman" w:hAnsiTheme="minorHAnsi"/>
          <w:color w:val="000000"/>
          <w:bdr w:val="none" w:sz="0" w:space="0" w:color="auto" w:frame="1"/>
          <w:lang w:val="en-US"/>
        </w:rPr>
        <w:t xml:space="preserve"> </w:t>
      </w:r>
      <w:r w:rsidR="00F7457C">
        <w:rPr>
          <w:rFonts w:asciiTheme="minorHAnsi" w:eastAsia="Times New Roman" w:hAnsiTheme="minorHAnsi"/>
          <w:color w:val="000000"/>
          <w:bdr w:val="none" w:sz="0" w:space="0" w:color="auto" w:frame="1"/>
          <w:lang w:val="en-US"/>
        </w:rPr>
        <w:t>complement</w:t>
      </w:r>
      <w:r w:rsidR="00B24807" w:rsidRPr="005D0E1D">
        <w:rPr>
          <w:rFonts w:asciiTheme="minorHAnsi" w:eastAsia="Times New Roman" w:hAnsiTheme="minorHAnsi"/>
          <w:color w:val="000000"/>
          <w:bdr w:val="none" w:sz="0" w:space="0" w:color="auto" w:frame="1"/>
          <w:lang w:val="en-US"/>
        </w:rPr>
        <w:t xml:space="preserve"> </w:t>
      </w:r>
      <w:r w:rsidR="00B24807">
        <w:rPr>
          <w:rFonts w:asciiTheme="minorHAnsi" w:eastAsia="Times New Roman" w:hAnsiTheme="minorHAnsi"/>
          <w:color w:val="000000"/>
          <w:bdr w:val="none" w:sz="0" w:space="0" w:color="auto" w:frame="1"/>
          <w:lang w:val="en-US"/>
        </w:rPr>
        <w:t>strong national governmental steering</w:t>
      </w:r>
      <w:r w:rsidR="00B24807" w:rsidRPr="007C0D76">
        <w:rPr>
          <w:rFonts w:asciiTheme="minorHAnsi" w:eastAsia="Times New Roman" w:hAnsiTheme="minorHAnsi"/>
          <w:color w:val="000000"/>
          <w:bdr w:val="none" w:sz="0" w:space="0" w:color="auto" w:frame="1"/>
          <w:lang w:val="en-US"/>
        </w:rPr>
        <w:t xml:space="preserve">, and so </w:t>
      </w:r>
      <w:r w:rsidR="00B24807">
        <w:rPr>
          <w:rFonts w:asciiTheme="minorHAnsi" w:eastAsia="Times New Roman" w:hAnsiTheme="minorHAnsi"/>
          <w:color w:val="000000"/>
          <w:bdr w:val="none" w:sz="0" w:space="0" w:color="auto" w:frame="1"/>
          <w:lang w:val="en-US"/>
        </w:rPr>
        <w:t xml:space="preserve">we expect </w:t>
      </w:r>
      <w:r w:rsidR="00EE6879">
        <w:rPr>
          <w:rFonts w:asciiTheme="minorHAnsi" w:eastAsia="Times New Roman" w:hAnsiTheme="minorHAnsi"/>
          <w:color w:val="000000"/>
          <w:bdr w:val="none" w:sz="0" w:space="0" w:color="auto" w:frame="1"/>
          <w:lang w:val="en-US"/>
        </w:rPr>
        <w:t xml:space="preserve">significant </w:t>
      </w:r>
      <w:r w:rsidR="00F7457C">
        <w:rPr>
          <w:rFonts w:asciiTheme="minorHAnsi" w:eastAsia="Times New Roman" w:hAnsiTheme="minorHAnsi"/>
          <w:color w:val="000000"/>
          <w:bdr w:val="none" w:sz="0" w:space="0" w:color="auto" w:frame="1"/>
          <w:lang w:val="en-US"/>
        </w:rPr>
        <w:t>positive</w:t>
      </w:r>
      <w:r w:rsidR="00B24807">
        <w:rPr>
          <w:rFonts w:asciiTheme="minorHAnsi" w:eastAsia="Times New Roman" w:hAnsiTheme="minorHAnsi"/>
          <w:color w:val="000000"/>
          <w:bdr w:val="none" w:sz="0" w:space="0" w:color="auto" w:frame="1"/>
          <w:lang w:val="en-US"/>
        </w:rPr>
        <w:t xml:space="preserve"> correlation</w:t>
      </w:r>
      <w:r w:rsidR="00F7457C">
        <w:rPr>
          <w:rFonts w:asciiTheme="minorHAnsi" w:eastAsia="Times New Roman" w:hAnsiTheme="minorHAnsi"/>
          <w:color w:val="000000"/>
          <w:bdr w:val="none" w:sz="0" w:space="0" w:color="auto" w:frame="1"/>
          <w:lang w:val="en-US"/>
        </w:rPr>
        <w:t>s</w:t>
      </w:r>
      <w:r w:rsidR="00B24807">
        <w:rPr>
          <w:rFonts w:asciiTheme="minorHAnsi" w:eastAsia="Times New Roman" w:hAnsiTheme="minorHAnsi"/>
          <w:color w:val="000000"/>
          <w:bdr w:val="none" w:sz="0" w:space="0" w:color="auto" w:frame="1"/>
          <w:lang w:val="en-US"/>
        </w:rPr>
        <w:t xml:space="preserve"> between EU-level and</w:t>
      </w:r>
      <w:r w:rsidR="00B24807" w:rsidRPr="007C0D76">
        <w:rPr>
          <w:rFonts w:asciiTheme="minorHAnsi" w:eastAsia="Times New Roman" w:hAnsiTheme="minorHAnsi"/>
          <w:color w:val="000000"/>
          <w:bdr w:val="none" w:sz="0" w:space="0" w:color="auto" w:frame="1"/>
          <w:lang w:val="en-US"/>
        </w:rPr>
        <w:t xml:space="preserve"> national-level </w:t>
      </w:r>
      <w:r w:rsidR="0019174F">
        <w:rPr>
          <w:rFonts w:asciiTheme="minorHAnsi" w:eastAsia="Times New Roman" w:hAnsiTheme="minorHAnsi"/>
          <w:color w:val="000000"/>
          <w:bdr w:val="none" w:sz="0" w:space="0" w:color="auto" w:frame="1"/>
          <w:lang w:val="en-US"/>
        </w:rPr>
        <w:t xml:space="preserve">coordination and </w:t>
      </w:r>
      <w:r w:rsidR="00B24807" w:rsidRPr="007C0D76">
        <w:rPr>
          <w:rFonts w:asciiTheme="minorHAnsi" w:eastAsia="Times New Roman" w:hAnsiTheme="minorHAnsi"/>
          <w:color w:val="000000"/>
          <w:bdr w:val="none" w:sz="0" w:space="0" w:color="auto" w:frame="1"/>
          <w:lang w:val="en-US"/>
        </w:rPr>
        <w:t>steering.</w:t>
      </w:r>
    </w:p>
    <w:p w14:paraId="54C25359" w14:textId="77777777" w:rsidR="00B24807" w:rsidRPr="009F38F2" w:rsidRDefault="00B24807" w:rsidP="003D29E1">
      <w:pPr>
        <w:spacing w:line="480" w:lineRule="auto"/>
        <w:rPr>
          <w:rFonts w:asciiTheme="minorHAnsi" w:eastAsia="Times New Roman" w:hAnsiTheme="minorHAnsi"/>
          <w:color w:val="212121"/>
          <w:shd w:val="clear" w:color="auto" w:fill="FFFFFF"/>
          <w:lang w:val="en-US"/>
        </w:rPr>
      </w:pPr>
    </w:p>
    <w:p w14:paraId="3795F680" w14:textId="1D909A89" w:rsidR="009A79BA" w:rsidRPr="009F38F2" w:rsidRDefault="009A79BA" w:rsidP="003D29E1">
      <w:pPr>
        <w:spacing w:line="480" w:lineRule="auto"/>
        <w:rPr>
          <w:rFonts w:asciiTheme="minorHAnsi" w:eastAsia="Times New Roman" w:hAnsiTheme="minorHAnsi"/>
          <w:b/>
          <w:color w:val="212121"/>
          <w:shd w:val="clear" w:color="auto" w:fill="FFFFFF"/>
          <w:lang w:val="en-US"/>
        </w:rPr>
      </w:pPr>
      <w:r w:rsidRPr="009F38F2">
        <w:rPr>
          <w:rFonts w:asciiTheme="minorHAnsi" w:eastAsia="Times New Roman" w:hAnsiTheme="minorHAnsi"/>
          <w:b/>
          <w:color w:val="212121"/>
          <w:shd w:val="clear" w:color="auto" w:fill="FFFFFF"/>
          <w:lang w:val="en-US"/>
        </w:rPr>
        <w:t>Step II: Interaction effects</w:t>
      </w:r>
    </w:p>
    <w:p w14:paraId="448AC854" w14:textId="1F5B051B" w:rsidR="00444164" w:rsidRPr="0000538A" w:rsidRDefault="00D63486" w:rsidP="003D29E1">
      <w:pPr>
        <w:spacing w:line="480" w:lineRule="auto"/>
        <w:rPr>
          <w:rFonts w:asciiTheme="minorHAnsi" w:eastAsiaTheme="minorEastAsia" w:hAnsiTheme="minorHAnsi"/>
          <w:lang w:val="en-US"/>
        </w:rPr>
      </w:pPr>
      <w:r w:rsidRPr="007A3753">
        <w:rPr>
          <w:rFonts w:asciiTheme="minorHAnsi" w:eastAsiaTheme="minorEastAsia" w:hAnsiTheme="minorHAnsi"/>
          <w:lang w:val="en-US"/>
        </w:rPr>
        <w:t xml:space="preserve">Agency </w:t>
      </w:r>
      <w:r w:rsidRPr="007A3753">
        <w:rPr>
          <w:rFonts w:asciiTheme="minorHAnsi" w:hAnsiTheme="minorHAnsi" w:cs="Times"/>
          <w:color w:val="000000"/>
          <w:lang w:val="en-US"/>
        </w:rPr>
        <w:t>g</w:t>
      </w:r>
      <w:r w:rsidR="00EA00AC" w:rsidRPr="00B27B3B">
        <w:rPr>
          <w:rFonts w:asciiTheme="minorHAnsi" w:hAnsiTheme="minorHAnsi" w:cs="Times"/>
          <w:color w:val="000000"/>
          <w:lang w:val="en-US"/>
        </w:rPr>
        <w:t>overnance</w:t>
      </w:r>
      <w:r w:rsidR="00E574AB">
        <w:rPr>
          <w:rFonts w:asciiTheme="minorHAnsi" w:hAnsiTheme="minorHAnsi" w:cs="Times"/>
          <w:color w:val="000000"/>
          <w:lang w:val="en-US"/>
        </w:rPr>
        <w:t xml:space="preserve"> in integrated administrative systems</w:t>
      </w:r>
      <w:r w:rsidR="00EA00AC" w:rsidRPr="00B27B3B">
        <w:rPr>
          <w:rFonts w:asciiTheme="minorHAnsi" w:hAnsiTheme="minorHAnsi" w:cs="Times"/>
          <w:color w:val="000000"/>
          <w:lang w:val="en-US"/>
        </w:rPr>
        <w:t xml:space="preserve"> </w:t>
      </w:r>
      <w:r w:rsidR="00EA00AC" w:rsidRPr="00C77EDE">
        <w:rPr>
          <w:rFonts w:asciiTheme="minorHAnsi" w:hAnsiTheme="minorHAnsi" w:cs="Times"/>
          <w:color w:val="000000"/>
          <w:lang w:val="en-US"/>
        </w:rPr>
        <w:t xml:space="preserve">calls upon </w:t>
      </w:r>
      <w:r w:rsidR="005D0E1D" w:rsidRPr="00E574AB">
        <w:rPr>
          <w:rFonts w:asciiTheme="minorHAnsi" w:hAnsiTheme="minorHAnsi" w:cs="Times"/>
          <w:color w:val="000000"/>
          <w:lang w:val="en-US"/>
        </w:rPr>
        <w:t>agency officials</w:t>
      </w:r>
      <w:r w:rsidR="00EA00AC" w:rsidRPr="00E574AB">
        <w:rPr>
          <w:rFonts w:asciiTheme="minorHAnsi" w:hAnsiTheme="minorHAnsi" w:cs="Times"/>
          <w:color w:val="000000"/>
          <w:lang w:val="en-US"/>
        </w:rPr>
        <w:t xml:space="preserve"> to </w:t>
      </w:r>
      <w:r w:rsidR="009D3341">
        <w:rPr>
          <w:rFonts w:asciiTheme="minorHAnsi" w:hAnsiTheme="minorHAnsi" w:cs="Times"/>
          <w:color w:val="000000"/>
          <w:lang w:val="en-US"/>
        </w:rPr>
        <w:t>balance competing concerns</w:t>
      </w:r>
      <w:r w:rsidR="00B464EA">
        <w:rPr>
          <w:rFonts w:asciiTheme="minorHAnsi" w:hAnsiTheme="minorHAnsi" w:cs="Times"/>
          <w:color w:val="000000"/>
          <w:lang w:val="en-US"/>
        </w:rPr>
        <w:t xml:space="preserve"> from different institutions</w:t>
      </w:r>
      <w:r w:rsidR="00EA00AC" w:rsidRPr="00E574AB">
        <w:rPr>
          <w:rFonts w:asciiTheme="minorHAnsi" w:hAnsiTheme="minorHAnsi" w:cs="Times"/>
          <w:color w:val="000000"/>
          <w:lang w:val="en-US"/>
        </w:rPr>
        <w:t xml:space="preserve">. </w:t>
      </w:r>
      <w:r w:rsidR="00550931">
        <w:rPr>
          <w:rFonts w:asciiTheme="minorHAnsi" w:hAnsiTheme="minorHAnsi"/>
          <w:lang w:val="en-US"/>
        </w:rPr>
        <w:t>T</w:t>
      </w:r>
      <w:r w:rsidR="00E92E88" w:rsidRPr="003D29E1">
        <w:rPr>
          <w:rFonts w:asciiTheme="minorHAnsi" w:hAnsiTheme="minorHAnsi"/>
          <w:lang w:val="en-US"/>
        </w:rPr>
        <w:t xml:space="preserve">urbulence arises from </w:t>
      </w:r>
      <w:r w:rsidR="0019174F">
        <w:rPr>
          <w:rFonts w:asciiTheme="minorHAnsi" w:hAnsiTheme="minorHAnsi"/>
          <w:lang w:val="en-US"/>
        </w:rPr>
        <w:t>such</w:t>
      </w:r>
      <w:r w:rsidR="00E92E88" w:rsidRPr="003D29E1">
        <w:rPr>
          <w:rFonts w:asciiTheme="minorHAnsi" w:hAnsiTheme="minorHAnsi"/>
          <w:lang w:val="en-US"/>
        </w:rPr>
        <w:t xml:space="preserve"> tensions which produce ambiguity about what problems, solutions, and consequences to attend to at any time, and what actors are deemed legitimate and efficient</w:t>
      </w:r>
      <w:r w:rsidR="005D0E1D" w:rsidRPr="007A3753">
        <w:rPr>
          <w:rFonts w:asciiTheme="minorHAnsi" w:hAnsiTheme="minorHAnsi"/>
          <w:lang w:val="en-US"/>
        </w:rPr>
        <w:t xml:space="preserve"> (Ansell et al. 2017)</w:t>
      </w:r>
      <w:r w:rsidR="00E92E88" w:rsidRPr="003D29E1">
        <w:rPr>
          <w:rFonts w:asciiTheme="minorHAnsi" w:hAnsiTheme="minorHAnsi"/>
          <w:lang w:val="en-US"/>
        </w:rPr>
        <w:t xml:space="preserve">. </w:t>
      </w:r>
      <w:r w:rsidR="009E623C" w:rsidRPr="003D29E1">
        <w:rPr>
          <w:rFonts w:asciiTheme="minorHAnsi" w:hAnsiTheme="minorHAnsi"/>
          <w:lang w:val="en-US"/>
        </w:rPr>
        <w:t xml:space="preserve">This </w:t>
      </w:r>
      <w:r w:rsidR="003D29E1">
        <w:rPr>
          <w:rFonts w:asciiTheme="minorHAnsi" w:hAnsiTheme="minorHAnsi"/>
          <w:lang w:val="en-US"/>
        </w:rPr>
        <w:t>is</w:t>
      </w:r>
      <w:r w:rsidR="003D29E1" w:rsidRPr="003D29E1">
        <w:rPr>
          <w:rFonts w:asciiTheme="minorHAnsi" w:hAnsiTheme="minorHAnsi"/>
          <w:lang w:val="en-US"/>
        </w:rPr>
        <w:t xml:space="preserve"> </w:t>
      </w:r>
      <w:r w:rsidR="009E623C" w:rsidRPr="003D29E1">
        <w:rPr>
          <w:rFonts w:asciiTheme="minorHAnsi" w:hAnsiTheme="minorHAnsi"/>
          <w:lang w:val="en-US"/>
        </w:rPr>
        <w:t>the case under two particular conditions: First</w:t>
      </w:r>
      <w:r w:rsidR="00444164" w:rsidRPr="003D29E1">
        <w:rPr>
          <w:rFonts w:asciiTheme="minorHAnsi" w:hAnsiTheme="minorHAnsi"/>
          <w:lang w:val="en-US"/>
        </w:rPr>
        <w:t xml:space="preserve">, </w:t>
      </w:r>
      <w:r w:rsidR="00444164" w:rsidRPr="003D29E1">
        <w:rPr>
          <w:rFonts w:asciiTheme="minorHAnsi" w:hAnsiTheme="minorHAnsi"/>
          <w:i/>
          <w:lang w:val="en-US"/>
        </w:rPr>
        <w:t>political organizations</w:t>
      </w:r>
      <w:r w:rsidR="00444164" w:rsidRPr="003D29E1">
        <w:rPr>
          <w:rFonts w:asciiTheme="minorHAnsi" w:hAnsiTheme="minorHAnsi"/>
          <w:lang w:val="en-US"/>
        </w:rPr>
        <w:t xml:space="preserve"> </w:t>
      </w:r>
      <w:r w:rsidR="006F6606">
        <w:rPr>
          <w:rFonts w:asciiTheme="minorHAnsi" w:hAnsiTheme="minorHAnsi"/>
          <w:lang w:val="en-US"/>
        </w:rPr>
        <w:t xml:space="preserve">such as government agencies </w:t>
      </w:r>
      <w:r w:rsidR="00444164" w:rsidRPr="003D29E1">
        <w:rPr>
          <w:rFonts w:asciiTheme="minorHAnsi" w:hAnsiTheme="minorHAnsi"/>
          <w:lang w:val="en-US"/>
        </w:rPr>
        <w:t xml:space="preserve">are of a different kind than private organizations </w:t>
      </w:r>
      <w:r w:rsidR="006F6606">
        <w:rPr>
          <w:rFonts w:asciiTheme="minorHAnsi" w:hAnsiTheme="minorHAnsi"/>
          <w:lang w:val="en-US"/>
        </w:rPr>
        <w:t>by being</w:t>
      </w:r>
      <w:r w:rsidR="00444164" w:rsidRPr="003D29E1">
        <w:rPr>
          <w:rFonts w:asciiTheme="minorHAnsi" w:hAnsiTheme="minorHAnsi"/>
          <w:lang w:val="en-US"/>
        </w:rPr>
        <w:t xml:space="preserve"> ‘created in order to handle conflicts …’ (</w:t>
      </w:r>
      <w:proofErr w:type="spellStart"/>
      <w:r w:rsidR="00444164" w:rsidRPr="003D29E1">
        <w:rPr>
          <w:rFonts w:asciiTheme="minorHAnsi" w:hAnsiTheme="minorHAnsi"/>
          <w:lang w:val="en-US"/>
        </w:rPr>
        <w:t>Jacobsson</w:t>
      </w:r>
      <w:proofErr w:type="spellEnd"/>
      <w:r w:rsidR="00444164" w:rsidRPr="003D29E1">
        <w:rPr>
          <w:rFonts w:asciiTheme="minorHAnsi" w:hAnsiTheme="minorHAnsi"/>
          <w:lang w:val="en-US"/>
        </w:rPr>
        <w:t xml:space="preserve"> et al. 2015: 35) and are thereby turbulent by design. Organized democracies have an embedded partisan responsiveness to a host of different cleavages of conflict (</w:t>
      </w:r>
      <w:proofErr w:type="spellStart"/>
      <w:r w:rsidR="00444164" w:rsidRPr="003D29E1">
        <w:rPr>
          <w:rFonts w:asciiTheme="minorHAnsi" w:hAnsiTheme="minorHAnsi"/>
          <w:lang w:val="en-US"/>
        </w:rPr>
        <w:t>Rokkan</w:t>
      </w:r>
      <w:proofErr w:type="spellEnd"/>
      <w:r w:rsidR="00444164" w:rsidRPr="003D29E1">
        <w:rPr>
          <w:rFonts w:asciiTheme="minorHAnsi" w:hAnsiTheme="minorHAnsi"/>
          <w:lang w:val="en-US"/>
        </w:rPr>
        <w:t xml:space="preserve"> 1999), which private organizations clearly have not. As such, governing politically embedded </w:t>
      </w:r>
      <w:r w:rsidR="005D0E1D" w:rsidRPr="003D29E1">
        <w:rPr>
          <w:rFonts w:asciiTheme="minorHAnsi" w:hAnsiTheme="minorHAnsi"/>
          <w:lang w:val="en-US"/>
        </w:rPr>
        <w:t xml:space="preserve">agencies </w:t>
      </w:r>
      <w:r w:rsidR="00444164" w:rsidRPr="003D29E1">
        <w:rPr>
          <w:rFonts w:asciiTheme="minorHAnsi" w:hAnsiTheme="minorHAnsi"/>
          <w:lang w:val="en-US"/>
        </w:rPr>
        <w:t xml:space="preserve">entails a systemic component of turbulence. </w:t>
      </w:r>
      <w:r w:rsidR="009E623C" w:rsidRPr="003D29E1">
        <w:rPr>
          <w:rFonts w:asciiTheme="minorHAnsi" w:hAnsiTheme="minorHAnsi"/>
          <w:lang w:val="en-US"/>
        </w:rPr>
        <w:t xml:space="preserve">Secondly, </w:t>
      </w:r>
      <w:r w:rsidR="009E623C" w:rsidRPr="003D29E1">
        <w:rPr>
          <w:rFonts w:asciiTheme="minorHAnsi" w:eastAsiaTheme="minorEastAsia" w:hAnsiTheme="minorHAnsi"/>
          <w:lang w:val="en-US"/>
        </w:rPr>
        <w:t>turbulence is conditional for sustained public rule in government systems characterized by multilevel layering of au</w:t>
      </w:r>
      <w:r w:rsidR="0000538A">
        <w:rPr>
          <w:rFonts w:asciiTheme="minorHAnsi" w:eastAsiaTheme="minorEastAsia" w:hAnsiTheme="minorHAnsi"/>
          <w:lang w:val="en-US"/>
        </w:rPr>
        <w:t>thority (Landau 1969; Olsen 2018</w:t>
      </w:r>
      <w:r w:rsidR="009E623C" w:rsidRPr="003D29E1">
        <w:rPr>
          <w:rFonts w:asciiTheme="minorHAnsi" w:eastAsiaTheme="minorEastAsia" w:hAnsiTheme="minorHAnsi"/>
          <w:lang w:val="en-US"/>
        </w:rPr>
        <w:t>).</w:t>
      </w:r>
      <w:r w:rsidR="00444164" w:rsidRPr="003D29E1">
        <w:rPr>
          <w:rFonts w:asciiTheme="minorHAnsi" w:hAnsiTheme="minorHAnsi"/>
          <w:lang w:val="en-US"/>
        </w:rPr>
        <w:t xml:space="preserve"> </w:t>
      </w:r>
      <w:r w:rsidR="009E623C" w:rsidRPr="003D29E1">
        <w:rPr>
          <w:rFonts w:asciiTheme="minorHAnsi" w:hAnsiTheme="minorHAnsi"/>
          <w:lang w:val="en-US"/>
        </w:rPr>
        <w:t xml:space="preserve">More specifically, </w:t>
      </w:r>
      <w:r w:rsidR="006F6606">
        <w:rPr>
          <w:rFonts w:asciiTheme="minorHAnsi" w:hAnsiTheme="minorHAnsi"/>
          <w:lang w:val="en-US"/>
        </w:rPr>
        <w:t xml:space="preserve">in </w:t>
      </w:r>
      <w:r w:rsidR="00444164" w:rsidRPr="007A3753">
        <w:rPr>
          <w:rFonts w:asciiTheme="minorHAnsi" w:hAnsiTheme="minorHAnsi"/>
          <w:lang w:val="en-US"/>
        </w:rPr>
        <w:t xml:space="preserve">political systems with layered authority </w:t>
      </w:r>
      <w:r w:rsidR="00444164" w:rsidRPr="009D3341">
        <w:rPr>
          <w:rFonts w:asciiTheme="minorHAnsi" w:eastAsiaTheme="minorEastAsia" w:hAnsiTheme="minorHAnsi"/>
          <w:lang w:val="en-US"/>
        </w:rPr>
        <w:t xml:space="preserve">when action capacity is distributed across levels, the involved organizations are likely to experience </w:t>
      </w:r>
      <w:r w:rsidR="00444164" w:rsidRPr="009D3341">
        <w:rPr>
          <w:rFonts w:asciiTheme="minorHAnsi" w:eastAsiaTheme="minorEastAsia" w:hAnsiTheme="minorHAnsi"/>
          <w:i/>
          <w:lang w:val="en-US"/>
        </w:rPr>
        <w:t>turbulence of scale</w:t>
      </w:r>
      <w:r w:rsidR="00432895" w:rsidRPr="009D3341">
        <w:rPr>
          <w:rFonts w:asciiTheme="minorHAnsi" w:eastAsiaTheme="minorEastAsia" w:hAnsiTheme="minorHAnsi"/>
          <w:lang w:val="en-US"/>
        </w:rPr>
        <w:t xml:space="preserve"> </w:t>
      </w:r>
      <w:r w:rsidR="005D0E1D" w:rsidRPr="003D29E1">
        <w:rPr>
          <w:rFonts w:asciiTheme="minorHAnsi" w:eastAsiaTheme="minorEastAsia" w:hAnsiTheme="minorHAnsi"/>
          <w:lang w:val="en-US"/>
        </w:rPr>
        <w:t xml:space="preserve">in their </w:t>
      </w:r>
      <w:r w:rsidR="00B77DAB" w:rsidRPr="007A3753">
        <w:rPr>
          <w:rFonts w:asciiTheme="minorHAnsi" w:eastAsiaTheme="minorEastAsia" w:hAnsiTheme="minorHAnsi"/>
          <w:lang w:val="en-US"/>
        </w:rPr>
        <w:t>exercise</w:t>
      </w:r>
      <w:r w:rsidR="00932C4B" w:rsidRPr="00B27B3B">
        <w:rPr>
          <w:rFonts w:asciiTheme="minorHAnsi" w:eastAsiaTheme="minorEastAsia" w:hAnsiTheme="minorHAnsi"/>
          <w:lang w:val="en-US"/>
        </w:rPr>
        <w:t xml:space="preserve"> of </w:t>
      </w:r>
      <w:r w:rsidR="006F6606">
        <w:rPr>
          <w:rFonts w:asciiTheme="minorHAnsi" w:eastAsiaTheme="minorEastAsia" w:hAnsiTheme="minorHAnsi"/>
          <w:lang w:val="en-US"/>
        </w:rPr>
        <w:t>tasks</w:t>
      </w:r>
      <w:r w:rsidR="00932C4B" w:rsidRPr="00B27B3B">
        <w:rPr>
          <w:rFonts w:asciiTheme="minorHAnsi" w:eastAsiaTheme="minorEastAsia" w:hAnsiTheme="minorHAnsi"/>
          <w:lang w:val="en-US"/>
        </w:rPr>
        <w:t xml:space="preserve"> </w:t>
      </w:r>
      <w:r w:rsidR="00932C4B" w:rsidRPr="00BB005D">
        <w:rPr>
          <w:rFonts w:asciiTheme="minorHAnsi" w:hAnsiTheme="minorHAnsi"/>
          <w:lang w:val="en-US"/>
        </w:rPr>
        <w:t>(</w:t>
      </w:r>
      <w:proofErr w:type="spellStart"/>
      <w:r w:rsidR="00932C4B" w:rsidRPr="00BB005D">
        <w:rPr>
          <w:rFonts w:asciiTheme="minorHAnsi" w:hAnsiTheme="minorHAnsi"/>
          <w:lang w:val="en-US"/>
        </w:rPr>
        <w:t>Fossum</w:t>
      </w:r>
      <w:proofErr w:type="spellEnd"/>
      <w:r w:rsidR="00932C4B" w:rsidRPr="00BB005D">
        <w:rPr>
          <w:rFonts w:asciiTheme="minorHAnsi" w:hAnsiTheme="minorHAnsi"/>
          <w:lang w:val="en-US"/>
        </w:rPr>
        <w:t xml:space="preserve"> and </w:t>
      </w:r>
      <w:proofErr w:type="spellStart"/>
      <w:r w:rsidR="00932C4B" w:rsidRPr="00BB005D">
        <w:rPr>
          <w:rFonts w:asciiTheme="minorHAnsi" w:hAnsiTheme="minorHAnsi"/>
          <w:lang w:val="en-US"/>
        </w:rPr>
        <w:t>Jachtenfuchs</w:t>
      </w:r>
      <w:proofErr w:type="spellEnd"/>
      <w:r w:rsidR="00932C4B" w:rsidRPr="00BB005D">
        <w:rPr>
          <w:rFonts w:asciiTheme="minorHAnsi" w:hAnsiTheme="minorHAnsi"/>
          <w:lang w:val="en-US"/>
        </w:rPr>
        <w:t xml:space="preserve"> 2017; </w:t>
      </w:r>
      <w:proofErr w:type="spellStart"/>
      <w:r w:rsidR="00932C4B" w:rsidRPr="00BB005D">
        <w:rPr>
          <w:rFonts w:asciiTheme="minorHAnsi" w:hAnsiTheme="minorHAnsi"/>
          <w:lang w:val="en-US"/>
        </w:rPr>
        <w:t>Moravcsik</w:t>
      </w:r>
      <w:proofErr w:type="spellEnd"/>
      <w:r w:rsidR="00932C4B" w:rsidRPr="00BB005D">
        <w:rPr>
          <w:rFonts w:asciiTheme="minorHAnsi" w:hAnsiTheme="minorHAnsi"/>
          <w:lang w:val="en-US"/>
        </w:rPr>
        <w:t xml:space="preserve"> 2018; Schmidt 2018)</w:t>
      </w:r>
      <w:r w:rsidR="00444164" w:rsidRPr="00E574AB">
        <w:rPr>
          <w:rFonts w:asciiTheme="minorHAnsi" w:eastAsiaTheme="minorEastAsia" w:hAnsiTheme="minorHAnsi"/>
          <w:lang w:val="en-US"/>
        </w:rPr>
        <w:t xml:space="preserve">. </w:t>
      </w:r>
      <w:r w:rsidR="00932C4B" w:rsidRPr="009D3341">
        <w:rPr>
          <w:rFonts w:asciiTheme="minorHAnsi" w:eastAsiaTheme="minorEastAsia" w:hAnsiTheme="minorHAnsi"/>
          <w:lang w:val="en-US"/>
        </w:rPr>
        <w:t xml:space="preserve">For example, </w:t>
      </w:r>
      <w:r w:rsidR="00932C4B" w:rsidRPr="009D3341">
        <w:rPr>
          <w:rFonts w:asciiTheme="minorHAnsi" w:eastAsia="Times New Roman" w:hAnsiTheme="minorHAnsi" w:cs="Calibri"/>
          <w:lang w:val="en-US" w:eastAsia="de-DE"/>
        </w:rPr>
        <w:t>t</w:t>
      </w:r>
      <w:r w:rsidR="00444164" w:rsidRPr="009D3341">
        <w:rPr>
          <w:rFonts w:asciiTheme="minorHAnsi" w:eastAsia="Times New Roman" w:hAnsiTheme="minorHAnsi" w:cs="Calibri"/>
          <w:lang w:val="en-US" w:eastAsia="de-DE"/>
        </w:rPr>
        <w:t xml:space="preserve">he more the EU is </w:t>
      </w:r>
      <w:r w:rsidR="009E623C" w:rsidRPr="009D3341">
        <w:rPr>
          <w:rFonts w:asciiTheme="minorHAnsi" w:eastAsia="Times New Roman" w:hAnsiTheme="minorHAnsi" w:cs="Calibri"/>
          <w:lang w:val="en-US" w:eastAsia="de-DE"/>
        </w:rPr>
        <w:t>engaged</w:t>
      </w:r>
      <w:r w:rsidR="00444164" w:rsidRPr="009D3341">
        <w:rPr>
          <w:rFonts w:asciiTheme="minorHAnsi" w:eastAsia="Times New Roman" w:hAnsiTheme="minorHAnsi" w:cs="Calibri"/>
          <w:lang w:val="en-US" w:eastAsia="de-DE"/>
        </w:rPr>
        <w:t xml:space="preserve"> in policy implementation, the more important become issues of administrative </w:t>
      </w:r>
      <w:r w:rsidR="00407071" w:rsidRPr="008E706A">
        <w:rPr>
          <w:rFonts w:asciiTheme="minorHAnsi" w:eastAsia="Times New Roman" w:hAnsiTheme="minorHAnsi" w:cs="Calibri"/>
          <w:lang w:val="en-US" w:eastAsia="de-DE"/>
        </w:rPr>
        <w:t>coordination across</w:t>
      </w:r>
      <w:r w:rsidR="00444164" w:rsidRPr="008E706A">
        <w:rPr>
          <w:rFonts w:asciiTheme="minorHAnsi" w:eastAsia="Times New Roman" w:hAnsiTheme="minorHAnsi" w:cs="Calibri"/>
          <w:lang w:val="en-US" w:eastAsia="de-DE"/>
        </w:rPr>
        <w:t xml:space="preserve"> levels –</w:t>
      </w:r>
      <w:r w:rsidR="00407071" w:rsidRPr="00D2565D">
        <w:rPr>
          <w:rFonts w:asciiTheme="minorHAnsi" w:eastAsia="Times New Roman" w:hAnsiTheme="minorHAnsi" w:cs="Calibri"/>
          <w:lang w:val="en-US" w:eastAsia="de-DE"/>
        </w:rPr>
        <w:t xml:space="preserve"> if only because the EU lacks requisite</w:t>
      </w:r>
      <w:r w:rsidR="00444164" w:rsidRPr="006F6606">
        <w:rPr>
          <w:rFonts w:asciiTheme="minorHAnsi" w:eastAsia="Times New Roman" w:hAnsiTheme="minorHAnsi" w:cs="Calibri"/>
          <w:lang w:val="en-US" w:eastAsia="de-DE"/>
        </w:rPr>
        <w:t xml:space="preserve"> administrative </w:t>
      </w:r>
      <w:r w:rsidR="00407071" w:rsidRPr="006F6606">
        <w:rPr>
          <w:rFonts w:asciiTheme="minorHAnsi" w:eastAsia="Times New Roman" w:hAnsiTheme="minorHAnsi" w:cs="Calibri"/>
          <w:lang w:val="en-US" w:eastAsia="de-DE"/>
        </w:rPr>
        <w:t>capacities</w:t>
      </w:r>
      <w:r w:rsidR="00444164" w:rsidRPr="006F6606">
        <w:rPr>
          <w:rFonts w:asciiTheme="minorHAnsi" w:eastAsia="Times New Roman" w:hAnsiTheme="minorHAnsi" w:cs="Calibri"/>
          <w:lang w:val="en-US" w:eastAsia="de-DE"/>
        </w:rPr>
        <w:t xml:space="preserve"> to conduct ’supranational’ policies i</w:t>
      </w:r>
      <w:r w:rsidR="00407071" w:rsidRPr="006F6606">
        <w:rPr>
          <w:rFonts w:asciiTheme="minorHAnsi" w:eastAsia="Times New Roman" w:hAnsiTheme="minorHAnsi" w:cs="Calibri"/>
          <w:lang w:val="en-US" w:eastAsia="de-DE"/>
        </w:rPr>
        <w:t>ndependently from member states</w:t>
      </w:r>
      <w:r w:rsidR="00444164" w:rsidRPr="006F6606">
        <w:rPr>
          <w:rFonts w:asciiTheme="minorHAnsi" w:eastAsia="Times New Roman" w:hAnsiTheme="minorHAnsi" w:cs="Calibri"/>
          <w:lang w:val="en-US" w:eastAsia="de-DE"/>
        </w:rPr>
        <w:t xml:space="preserve"> (Bauer and Becker 2014; </w:t>
      </w:r>
      <w:proofErr w:type="spellStart"/>
      <w:r w:rsidR="00444164" w:rsidRPr="006F6606">
        <w:rPr>
          <w:rFonts w:asciiTheme="minorHAnsi" w:eastAsia="Times New Roman" w:hAnsiTheme="minorHAnsi" w:cs="Calibri"/>
          <w:lang w:val="en-US" w:eastAsia="de-DE"/>
        </w:rPr>
        <w:t>Heidbreder</w:t>
      </w:r>
      <w:proofErr w:type="spellEnd"/>
      <w:r w:rsidR="00444164" w:rsidRPr="006F6606">
        <w:rPr>
          <w:rFonts w:asciiTheme="minorHAnsi" w:eastAsia="Times New Roman" w:hAnsiTheme="minorHAnsi" w:cs="Calibri"/>
          <w:lang w:val="en-US" w:eastAsia="de-DE"/>
        </w:rPr>
        <w:t xml:space="preserve"> 2011). Moreover, </w:t>
      </w:r>
      <w:r w:rsidR="00444164" w:rsidRPr="006F6606">
        <w:rPr>
          <w:rFonts w:asciiTheme="minorHAnsi" w:hAnsiTheme="minorHAnsi"/>
          <w:lang w:val="en-US"/>
        </w:rPr>
        <w:t xml:space="preserve">attempts from one actor to </w:t>
      </w:r>
      <w:r w:rsidR="00444164" w:rsidRPr="006F6606">
        <w:rPr>
          <w:rFonts w:asciiTheme="minorHAnsi" w:hAnsiTheme="minorHAnsi"/>
          <w:lang w:val="en-US"/>
        </w:rPr>
        <w:lastRenderedPageBreak/>
        <w:t xml:space="preserve">manage/limit turbulence (i.e. by the European Commission) may have turbulence-increasing consequences for others (i.e. member-state </w:t>
      </w:r>
      <w:r w:rsidR="005D0E1D" w:rsidRPr="003D29E1">
        <w:rPr>
          <w:rFonts w:asciiTheme="minorHAnsi" w:hAnsiTheme="minorHAnsi"/>
          <w:lang w:val="en-US"/>
        </w:rPr>
        <w:t>agencies</w:t>
      </w:r>
      <w:r w:rsidR="00444164" w:rsidRPr="007A3753">
        <w:rPr>
          <w:rFonts w:asciiTheme="minorHAnsi" w:hAnsiTheme="minorHAnsi"/>
          <w:lang w:val="en-US"/>
        </w:rPr>
        <w:t xml:space="preserve">). </w:t>
      </w:r>
    </w:p>
    <w:p w14:paraId="1B340A92" w14:textId="77777777" w:rsidR="00444164" w:rsidRPr="005D0E1D" w:rsidRDefault="00444164" w:rsidP="008E706A">
      <w:pPr>
        <w:spacing w:line="480" w:lineRule="auto"/>
        <w:rPr>
          <w:rFonts w:asciiTheme="minorHAnsi" w:eastAsiaTheme="minorEastAsia" w:hAnsiTheme="minorHAnsi"/>
          <w:lang w:val="en-US"/>
        </w:rPr>
      </w:pPr>
    </w:p>
    <w:p w14:paraId="17577369" w14:textId="77777777" w:rsidR="00731F23" w:rsidRDefault="009D3341" w:rsidP="000B2E2C">
      <w:pPr>
        <w:spacing w:line="480" w:lineRule="auto"/>
        <w:rPr>
          <w:rFonts w:asciiTheme="minorHAnsi" w:hAnsiTheme="minorHAnsi"/>
          <w:lang w:val="en-US"/>
        </w:rPr>
      </w:pPr>
      <w:proofErr w:type="spellStart"/>
      <w:r w:rsidRPr="003D29E1">
        <w:rPr>
          <w:rFonts w:asciiTheme="minorHAnsi" w:hAnsiTheme="minorHAnsi"/>
          <w:lang w:val="en-US"/>
        </w:rPr>
        <w:t>Cyert</w:t>
      </w:r>
      <w:proofErr w:type="spellEnd"/>
      <w:r w:rsidRPr="003D29E1">
        <w:rPr>
          <w:rFonts w:asciiTheme="minorHAnsi" w:hAnsiTheme="minorHAnsi"/>
          <w:lang w:val="en-US"/>
        </w:rPr>
        <w:t xml:space="preserve"> and March (1963) suggested three mechanisms for how the firm may cope with such situations turbulence: through local rationalities, through acceptable-level decision rules, and through sequential attention to goals.</w:t>
      </w:r>
      <w:r w:rsidR="0019174F">
        <w:rPr>
          <w:rFonts w:asciiTheme="minorHAnsi" w:hAnsiTheme="minorHAnsi"/>
          <w:lang w:val="en-US"/>
        </w:rPr>
        <w:t xml:space="preserve"> However,</w:t>
      </w:r>
      <w:r w:rsidRPr="003D29E1">
        <w:rPr>
          <w:rFonts w:asciiTheme="minorHAnsi" w:hAnsiTheme="minorHAnsi"/>
          <w:lang w:val="en-US"/>
        </w:rPr>
        <w:t xml:space="preserve"> </w:t>
      </w:r>
      <w:r w:rsidR="0019174F">
        <w:rPr>
          <w:rFonts w:asciiTheme="minorHAnsi" w:hAnsiTheme="minorHAnsi"/>
          <w:i/>
          <w:lang w:val="en-US"/>
        </w:rPr>
        <w:t>p</w:t>
      </w:r>
      <w:r w:rsidRPr="003D29E1">
        <w:rPr>
          <w:rFonts w:asciiTheme="minorHAnsi" w:hAnsiTheme="minorHAnsi"/>
          <w:i/>
          <w:lang w:val="en-US"/>
        </w:rPr>
        <w:t>ublic</w:t>
      </w:r>
      <w:r w:rsidRPr="003D29E1">
        <w:rPr>
          <w:rFonts w:asciiTheme="minorHAnsi" w:hAnsiTheme="minorHAnsi"/>
          <w:lang w:val="en-US"/>
        </w:rPr>
        <w:t xml:space="preserve"> organizations</w:t>
      </w:r>
      <w:r w:rsidR="003D29E1" w:rsidRPr="003D29E1">
        <w:rPr>
          <w:rFonts w:asciiTheme="minorHAnsi" w:hAnsiTheme="minorHAnsi"/>
          <w:lang w:val="en-US"/>
        </w:rPr>
        <w:t xml:space="preserve"> </w:t>
      </w:r>
      <w:r w:rsidRPr="003D29E1">
        <w:rPr>
          <w:rFonts w:asciiTheme="minorHAnsi" w:hAnsiTheme="minorHAnsi"/>
          <w:lang w:val="en-US"/>
        </w:rPr>
        <w:t xml:space="preserve">rarely </w:t>
      </w:r>
      <w:r w:rsidRPr="003D29E1">
        <w:rPr>
          <w:rFonts w:asciiTheme="minorHAnsi" w:hAnsiTheme="minorHAnsi"/>
          <w:i/>
          <w:lang w:val="en-US"/>
        </w:rPr>
        <w:t>solve</w:t>
      </w:r>
      <w:r w:rsidRPr="003D29E1">
        <w:rPr>
          <w:rFonts w:asciiTheme="minorHAnsi" w:hAnsiTheme="minorHAnsi"/>
          <w:lang w:val="en-US"/>
        </w:rPr>
        <w:t xml:space="preserve"> </w:t>
      </w:r>
      <w:r w:rsidR="003D29E1">
        <w:rPr>
          <w:rFonts w:asciiTheme="minorHAnsi" w:hAnsiTheme="minorHAnsi"/>
          <w:lang w:val="en-US"/>
        </w:rPr>
        <w:t>public</w:t>
      </w:r>
      <w:r w:rsidRPr="003D29E1">
        <w:rPr>
          <w:rFonts w:asciiTheme="minorHAnsi" w:hAnsiTheme="minorHAnsi"/>
          <w:lang w:val="en-US"/>
        </w:rPr>
        <w:t xml:space="preserve"> problems but </w:t>
      </w:r>
      <w:r w:rsidR="00D2565D">
        <w:rPr>
          <w:rFonts w:asciiTheme="minorHAnsi" w:hAnsiTheme="minorHAnsi"/>
          <w:lang w:val="en-US"/>
        </w:rPr>
        <w:t xml:space="preserve">rather </w:t>
      </w:r>
      <w:r w:rsidRPr="003D29E1">
        <w:rPr>
          <w:rFonts w:asciiTheme="minorHAnsi" w:hAnsiTheme="minorHAnsi"/>
          <w:lang w:val="en-US"/>
        </w:rPr>
        <w:t>cope with them through organizational design and ´choice architectures´ (</w:t>
      </w:r>
      <w:proofErr w:type="spellStart"/>
      <w:r w:rsidR="006A51F0">
        <w:rPr>
          <w:rFonts w:asciiTheme="minorHAnsi" w:hAnsiTheme="minorHAnsi"/>
          <w:lang w:val="en-US"/>
        </w:rPr>
        <w:t>Egeberg</w:t>
      </w:r>
      <w:proofErr w:type="spellEnd"/>
      <w:r w:rsidR="006A51F0">
        <w:rPr>
          <w:rFonts w:asciiTheme="minorHAnsi" w:hAnsiTheme="minorHAnsi"/>
          <w:lang w:val="en-US"/>
        </w:rPr>
        <w:t xml:space="preserve"> and Trondal 2018; </w:t>
      </w:r>
      <w:proofErr w:type="spellStart"/>
      <w:r w:rsidRPr="003D29E1">
        <w:rPr>
          <w:rFonts w:asciiTheme="minorHAnsi" w:hAnsiTheme="minorHAnsi"/>
          <w:lang w:val="en-US"/>
        </w:rPr>
        <w:t>Thaler</w:t>
      </w:r>
      <w:proofErr w:type="spellEnd"/>
      <w:r w:rsidRPr="003D29E1">
        <w:rPr>
          <w:rFonts w:asciiTheme="minorHAnsi" w:hAnsiTheme="minorHAnsi"/>
          <w:lang w:val="en-US"/>
        </w:rPr>
        <w:t xml:space="preserve"> and </w:t>
      </w:r>
      <w:proofErr w:type="spellStart"/>
      <w:r w:rsidRPr="003D29E1">
        <w:rPr>
          <w:rFonts w:asciiTheme="minorHAnsi" w:hAnsiTheme="minorHAnsi"/>
          <w:lang w:val="en-US"/>
        </w:rPr>
        <w:t>Sunstein</w:t>
      </w:r>
      <w:proofErr w:type="spellEnd"/>
      <w:r w:rsidRPr="003D29E1">
        <w:rPr>
          <w:rFonts w:asciiTheme="minorHAnsi" w:hAnsiTheme="minorHAnsi"/>
          <w:lang w:val="en-US"/>
        </w:rPr>
        <w:t xml:space="preserve"> 2009). These architectures are materialized in the organizational fabric of </w:t>
      </w:r>
      <w:r w:rsidR="006F6606">
        <w:rPr>
          <w:rFonts w:asciiTheme="minorHAnsi" w:hAnsiTheme="minorHAnsi"/>
          <w:lang w:val="en-US"/>
        </w:rPr>
        <w:t>government agencies</w:t>
      </w:r>
      <w:r w:rsidRPr="003D29E1">
        <w:rPr>
          <w:rFonts w:asciiTheme="minorHAnsi" w:hAnsiTheme="minorHAnsi"/>
          <w:lang w:val="en-US"/>
        </w:rPr>
        <w:t xml:space="preserve"> through the vertical and horizontal specialization of departments, through procedures for the recruitment of staff, through the geographical location of offices, through time rules for budgeting, and so on.</w:t>
      </w:r>
      <w:r w:rsidR="001631ED" w:rsidRPr="003D29E1">
        <w:rPr>
          <w:rFonts w:asciiTheme="minorHAnsi" w:hAnsiTheme="minorHAnsi"/>
          <w:lang w:val="en-US"/>
        </w:rPr>
        <w:t xml:space="preserve"> </w:t>
      </w:r>
    </w:p>
    <w:p w14:paraId="5D6F2456" w14:textId="77777777" w:rsidR="00731F23" w:rsidRDefault="00731F23" w:rsidP="000B2E2C">
      <w:pPr>
        <w:spacing w:line="480" w:lineRule="auto"/>
        <w:rPr>
          <w:rFonts w:asciiTheme="minorHAnsi" w:eastAsiaTheme="minorEastAsia" w:hAnsiTheme="minorHAnsi"/>
          <w:lang w:val="en-US"/>
        </w:rPr>
      </w:pPr>
    </w:p>
    <w:p w14:paraId="7FAFFD29" w14:textId="31008CC6" w:rsidR="00F11895" w:rsidRPr="00E532B8" w:rsidRDefault="00BB005D" w:rsidP="000B2E2C">
      <w:pPr>
        <w:spacing w:line="480" w:lineRule="auto"/>
        <w:rPr>
          <w:rFonts w:asciiTheme="minorHAnsi" w:eastAsia="Times New Roman" w:hAnsiTheme="minorHAnsi"/>
          <w:color w:val="212121"/>
          <w:shd w:val="clear" w:color="auto" w:fill="FFFFFF"/>
          <w:lang w:val="en-US"/>
        </w:rPr>
      </w:pPr>
      <w:r w:rsidRPr="003D29E1">
        <w:rPr>
          <w:rFonts w:asciiTheme="minorHAnsi" w:eastAsiaTheme="minorEastAsia" w:hAnsiTheme="minorHAnsi"/>
          <w:lang w:val="en-US"/>
        </w:rPr>
        <w:t>T</w:t>
      </w:r>
      <w:r w:rsidR="00D63486" w:rsidRPr="003D29E1">
        <w:rPr>
          <w:rFonts w:asciiTheme="minorHAnsi" w:eastAsia="Times New Roman" w:hAnsiTheme="minorHAnsi"/>
          <w:color w:val="212121"/>
          <w:shd w:val="clear" w:color="auto" w:fill="FFFFFF"/>
          <w:lang w:val="en-US"/>
        </w:rPr>
        <w:t xml:space="preserve">his section </w:t>
      </w:r>
      <w:r w:rsidR="0019174F">
        <w:rPr>
          <w:rFonts w:asciiTheme="minorHAnsi" w:eastAsia="Times New Roman" w:hAnsiTheme="minorHAnsi"/>
          <w:color w:val="212121"/>
          <w:shd w:val="clear" w:color="auto" w:fill="FFFFFF"/>
          <w:lang w:val="en-US"/>
        </w:rPr>
        <w:t>suggests</w:t>
      </w:r>
      <w:r w:rsidR="00D63486" w:rsidRPr="003D29E1">
        <w:rPr>
          <w:rFonts w:asciiTheme="minorHAnsi" w:eastAsia="Times New Roman" w:hAnsiTheme="minorHAnsi"/>
          <w:color w:val="212121"/>
          <w:shd w:val="clear" w:color="auto" w:fill="FFFFFF"/>
          <w:lang w:val="en-US"/>
        </w:rPr>
        <w:t xml:space="preserve"> that the </w:t>
      </w:r>
      <w:r w:rsidRPr="003D29E1">
        <w:rPr>
          <w:rFonts w:asciiTheme="minorHAnsi" w:eastAsia="Times New Roman" w:hAnsiTheme="minorHAnsi"/>
          <w:color w:val="212121"/>
          <w:shd w:val="clear" w:color="auto" w:fill="FFFFFF"/>
          <w:lang w:val="en-US"/>
        </w:rPr>
        <w:t xml:space="preserve">relative importance of either of </w:t>
      </w:r>
      <w:r w:rsidR="00C26B98">
        <w:rPr>
          <w:rFonts w:asciiTheme="minorHAnsi" w:eastAsia="Times New Roman" w:hAnsiTheme="minorHAnsi"/>
          <w:color w:val="212121"/>
          <w:shd w:val="clear" w:color="auto" w:fill="FFFFFF"/>
          <w:lang w:val="en-US"/>
        </w:rPr>
        <w:t>Image I and II might be</w:t>
      </w:r>
      <w:r w:rsidRPr="003D29E1">
        <w:rPr>
          <w:rFonts w:asciiTheme="minorHAnsi" w:eastAsia="Times New Roman" w:hAnsiTheme="minorHAnsi"/>
          <w:color w:val="212121"/>
          <w:shd w:val="clear" w:color="auto" w:fill="FFFFFF"/>
          <w:lang w:val="en-US"/>
        </w:rPr>
        <w:t xml:space="preserve"> conditioned by </w:t>
      </w:r>
      <w:r w:rsidR="0019174F">
        <w:rPr>
          <w:rFonts w:asciiTheme="minorHAnsi" w:eastAsia="Times New Roman" w:hAnsiTheme="minorHAnsi"/>
          <w:color w:val="212121"/>
          <w:shd w:val="clear" w:color="auto" w:fill="FFFFFF"/>
          <w:lang w:val="en-US"/>
        </w:rPr>
        <w:t>intervening</w:t>
      </w:r>
      <w:r w:rsidRPr="003D29E1">
        <w:rPr>
          <w:rFonts w:asciiTheme="minorHAnsi" w:eastAsia="Times New Roman" w:hAnsiTheme="minorHAnsi"/>
          <w:color w:val="212121"/>
          <w:shd w:val="clear" w:color="auto" w:fill="FFFFFF"/>
          <w:lang w:val="en-US"/>
        </w:rPr>
        <w:t xml:space="preserve"> </w:t>
      </w:r>
      <w:r w:rsidR="00C26B98">
        <w:rPr>
          <w:rFonts w:asciiTheme="minorHAnsi" w:eastAsia="Times New Roman" w:hAnsiTheme="minorHAnsi"/>
          <w:color w:val="212121"/>
          <w:shd w:val="clear" w:color="auto" w:fill="FFFFFF"/>
          <w:lang w:val="en-US"/>
        </w:rPr>
        <w:t>variables in which</w:t>
      </w:r>
      <w:r w:rsidR="00731F23">
        <w:rPr>
          <w:rFonts w:asciiTheme="minorHAnsi" w:eastAsia="Times New Roman" w:hAnsiTheme="minorHAnsi"/>
          <w:color w:val="212121"/>
          <w:shd w:val="clear" w:color="auto" w:fill="FFFFFF"/>
          <w:lang w:val="en-US"/>
        </w:rPr>
        <w:t xml:space="preserve"> third variables affect the relationship between dependent and independent variables. </w:t>
      </w:r>
      <w:r w:rsidR="00D63486" w:rsidRPr="003D29E1">
        <w:rPr>
          <w:rFonts w:asciiTheme="minorHAnsi" w:eastAsia="Times New Roman" w:hAnsiTheme="minorHAnsi"/>
          <w:color w:val="212121"/>
          <w:shd w:val="clear" w:color="auto" w:fill="FFFFFF"/>
          <w:lang w:val="en-US"/>
        </w:rPr>
        <w:t>The task is</w:t>
      </w:r>
      <w:r w:rsidR="00E55C0E" w:rsidRPr="003D29E1">
        <w:rPr>
          <w:rFonts w:asciiTheme="minorHAnsi" w:eastAsia="Times New Roman" w:hAnsiTheme="minorHAnsi"/>
          <w:color w:val="212121"/>
          <w:shd w:val="clear" w:color="auto" w:fill="FFFFFF"/>
          <w:lang w:val="en-US"/>
        </w:rPr>
        <w:t xml:space="preserve"> then</w:t>
      </w:r>
      <w:r w:rsidR="00D63486" w:rsidRPr="003D29E1">
        <w:rPr>
          <w:rFonts w:asciiTheme="minorHAnsi" w:eastAsia="Times New Roman" w:hAnsiTheme="minorHAnsi"/>
          <w:color w:val="212121"/>
          <w:shd w:val="clear" w:color="auto" w:fill="FFFFFF"/>
          <w:lang w:val="en-US"/>
        </w:rPr>
        <w:t xml:space="preserve"> to causally </w:t>
      </w:r>
      <w:r w:rsidR="00E55C0E" w:rsidRPr="003D29E1">
        <w:rPr>
          <w:rFonts w:asciiTheme="minorHAnsi" w:eastAsia="Times New Roman" w:hAnsiTheme="minorHAnsi"/>
          <w:color w:val="212121"/>
          <w:shd w:val="clear" w:color="auto" w:fill="FFFFFF"/>
          <w:lang w:val="en-US"/>
        </w:rPr>
        <w:t>isolate</w:t>
      </w:r>
      <w:r w:rsidR="00D63486" w:rsidRPr="003D29E1">
        <w:rPr>
          <w:rFonts w:asciiTheme="minorHAnsi" w:eastAsia="Times New Roman" w:hAnsiTheme="minorHAnsi"/>
          <w:color w:val="212121"/>
          <w:shd w:val="clear" w:color="auto" w:fill="FFFFFF"/>
          <w:lang w:val="en-US"/>
        </w:rPr>
        <w:t xml:space="preserve"> conditions under which each</w:t>
      </w:r>
      <w:r w:rsidR="007D3FB5">
        <w:rPr>
          <w:rFonts w:asciiTheme="minorHAnsi" w:eastAsia="Times New Roman" w:hAnsiTheme="minorHAnsi"/>
          <w:color w:val="212121"/>
          <w:shd w:val="clear" w:color="auto" w:fill="FFFFFF"/>
          <w:lang w:val="en-US"/>
        </w:rPr>
        <w:t xml:space="preserve"> image </w:t>
      </w:r>
      <w:r w:rsidR="00D63486" w:rsidRPr="003D29E1">
        <w:rPr>
          <w:rFonts w:asciiTheme="minorHAnsi" w:eastAsia="Times New Roman" w:hAnsiTheme="minorHAnsi"/>
          <w:color w:val="212121"/>
          <w:shd w:val="clear" w:color="auto" w:fill="FFFFFF"/>
          <w:lang w:val="en-US"/>
        </w:rPr>
        <w:t>is likely to unfold</w:t>
      </w:r>
      <w:r w:rsidR="00C26B98">
        <w:rPr>
          <w:rFonts w:asciiTheme="minorHAnsi" w:eastAsia="Times New Roman" w:hAnsiTheme="minorHAnsi"/>
          <w:color w:val="212121"/>
          <w:shd w:val="clear" w:color="auto" w:fill="FFFFFF"/>
          <w:lang w:val="en-US"/>
        </w:rPr>
        <w:t xml:space="preserve"> as well as to test their robustness</w:t>
      </w:r>
      <w:r w:rsidR="00D63486" w:rsidRPr="003D29E1">
        <w:rPr>
          <w:rFonts w:asciiTheme="minorHAnsi" w:eastAsia="Times New Roman" w:hAnsiTheme="minorHAnsi"/>
          <w:color w:val="212121"/>
          <w:shd w:val="clear" w:color="auto" w:fill="FFFFFF"/>
          <w:lang w:val="en-US"/>
        </w:rPr>
        <w:t>. The method section</w:t>
      </w:r>
      <w:r w:rsidR="00E55C0E" w:rsidRPr="003D29E1">
        <w:rPr>
          <w:rFonts w:asciiTheme="minorHAnsi" w:eastAsia="Times New Roman" w:hAnsiTheme="minorHAnsi"/>
          <w:color w:val="212121"/>
          <w:shd w:val="clear" w:color="auto" w:fill="FFFFFF"/>
          <w:lang w:val="en-US"/>
        </w:rPr>
        <w:t xml:space="preserve"> (see below)</w:t>
      </w:r>
      <w:r w:rsidR="00D63486" w:rsidRPr="003D29E1">
        <w:rPr>
          <w:rFonts w:asciiTheme="minorHAnsi" w:eastAsia="Times New Roman" w:hAnsiTheme="minorHAnsi"/>
          <w:color w:val="212121"/>
          <w:shd w:val="clear" w:color="auto" w:fill="FFFFFF"/>
          <w:lang w:val="en-US"/>
        </w:rPr>
        <w:t xml:space="preserve"> </w:t>
      </w:r>
      <w:r w:rsidR="003D29E1">
        <w:rPr>
          <w:rFonts w:asciiTheme="minorHAnsi" w:eastAsia="Times New Roman" w:hAnsiTheme="minorHAnsi"/>
          <w:color w:val="212121"/>
          <w:shd w:val="clear" w:color="auto" w:fill="FFFFFF"/>
          <w:lang w:val="en-US"/>
        </w:rPr>
        <w:t xml:space="preserve">specifies </w:t>
      </w:r>
      <w:r w:rsidR="00C26B98">
        <w:rPr>
          <w:rFonts w:asciiTheme="minorHAnsi" w:eastAsia="Times New Roman" w:hAnsiTheme="minorHAnsi"/>
          <w:color w:val="212121"/>
          <w:shd w:val="clear" w:color="auto" w:fill="FFFFFF"/>
          <w:lang w:val="en-US"/>
        </w:rPr>
        <w:t>seven</w:t>
      </w:r>
      <w:r w:rsidR="00C26B98" w:rsidRPr="003D29E1">
        <w:rPr>
          <w:rFonts w:asciiTheme="minorHAnsi" w:eastAsia="Times New Roman" w:hAnsiTheme="minorHAnsi"/>
          <w:color w:val="212121"/>
          <w:shd w:val="clear" w:color="auto" w:fill="FFFFFF"/>
          <w:lang w:val="en-US"/>
        </w:rPr>
        <w:t xml:space="preserve"> </w:t>
      </w:r>
      <w:r w:rsidR="003D29E1">
        <w:rPr>
          <w:rFonts w:asciiTheme="minorHAnsi" w:eastAsia="Times New Roman" w:hAnsiTheme="minorHAnsi"/>
          <w:color w:val="212121"/>
          <w:shd w:val="clear" w:color="auto" w:fill="FFFFFF"/>
          <w:lang w:val="en-US"/>
        </w:rPr>
        <w:t>variables</w:t>
      </w:r>
      <w:r w:rsidR="00C26B98">
        <w:rPr>
          <w:rFonts w:asciiTheme="minorHAnsi" w:eastAsia="Times New Roman" w:hAnsiTheme="minorHAnsi"/>
          <w:color w:val="212121"/>
          <w:shd w:val="clear" w:color="auto" w:fill="FFFFFF"/>
          <w:lang w:val="en-US"/>
        </w:rPr>
        <w:t xml:space="preserve"> </w:t>
      </w:r>
      <w:r w:rsidR="00D63486" w:rsidRPr="003D29E1">
        <w:rPr>
          <w:rFonts w:asciiTheme="minorHAnsi" w:eastAsia="Times New Roman" w:hAnsiTheme="minorHAnsi"/>
          <w:color w:val="212121"/>
          <w:shd w:val="clear" w:color="auto" w:fill="FFFFFF"/>
          <w:lang w:val="en-US"/>
        </w:rPr>
        <w:t xml:space="preserve">that might </w:t>
      </w:r>
      <w:r w:rsidR="00E55C0E" w:rsidRPr="003D29E1">
        <w:rPr>
          <w:rFonts w:asciiTheme="minorHAnsi" w:eastAsia="Times New Roman" w:hAnsiTheme="minorHAnsi"/>
          <w:color w:val="212121"/>
          <w:shd w:val="clear" w:color="auto" w:fill="FFFFFF"/>
          <w:lang w:val="en-US"/>
        </w:rPr>
        <w:t>intervene</w:t>
      </w:r>
      <w:r w:rsidR="00D63486" w:rsidRPr="003D29E1">
        <w:rPr>
          <w:rFonts w:asciiTheme="minorHAnsi" w:eastAsia="Times New Roman" w:hAnsiTheme="minorHAnsi"/>
          <w:color w:val="212121"/>
          <w:shd w:val="clear" w:color="auto" w:fill="FFFFFF"/>
          <w:lang w:val="en-US"/>
        </w:rPr>
        <w:t xml:space="preserve"> and bias agency governance in either </w:t>
      </w:r>
      <w:r w:rsidR="00D63486" w:rsidRPr="00E532B8">
        <w:rPr>
          <w:rFonts w:asciiTheme="minorHAnsi" w:eastAsia="Times New Roman" w:hAnsiTheme="minorHAnsi"/>
          <w:color w:val="212121"/>
          <w:shd w:val="clear" w:color="auto" w:fill="FFFFFF"/>
          <w:lang w:val="en-US"/>
        </w:rPr>
        <w:t>direction</w:t>
      </w:r>
      <w:r w:rsidR="003D29E1" w:rsidRPr="00E532B8">
        <w:rPr>
          <w:rFonts w:asciiTheme="minorHAnsi" w:eastAsia="Times New Roman" w:hAnsiTheme="minorHAnsi"/>
          <w:color w:val="212121"/>
          <w:shd w:val="clear" w:color="auto" w:fill="FFFFFF"/>
          <w:lang w:val="en-US"/>
        </w:rPr>
        <w:t xml:space="preserve">. </w:t>
      </w:r>
      <w:r w:rsidR="00C45912">
        <w:rPr>
          <w:rFonts w:asciiTheme="minorHAnsi" w:eastAsia="Times New Roman" w:hAnsiTheme="minorHAnsi"/>
          <w:color w:val="212121"/>
          <w:shd w:val="clear" w:color="auto" w:fill="FFFFFF"/>
          <w:lang w:val="en-US"/>
        </w:rPr>
        <w:t>Building on recent empirical studies in public governance literature, the following moderators have been selected</w:t>
      </w:r>
      <w:r w:rsidR="00C26B98">
        <w:rPr>
          <w:rFonts w:asciiTheme="minorHAnsi" w:eastAsia="Times New Roman" w:hAnsiTheme="minorHAnsi"/>
          <w:color w:val="212121"/>
          <w:shd w:val="clear" w:color="auto" w:fill="FFFFFF"/>
          <w:lang w:val="en-US"/>
        </w:rPr>
        <w:t xml:space="preserve"> from the data-set</w:t>
      </w:r>
      <w:r w:rsidR="00C45912">
        <w:rPr>
          <w:rFonts w:asciiTheme="minorHAnsi" w:eastAsia="Times New Roman" w:hAnsiTheme="minorHAnsi"/>
          <w:color w:val="212121"/>
          <w:shd w:val="clear" w:color="auto" w:fill="FFFFFF"/>
          <w:lang w:val="en-US"/>
        </w:rPr>
        <w:t>:</w:t>
      </w:r>
      <w:r w:rsidR="003D29E1" w:rsidRPr="00E532B8">
        <w:rPr>
          <w:rFonts w:asciiTheme="minorHAnsi" w:eastAsia="Times New Roman" w:hAnsiTheme="minorHAnsi"/>
          <w:color w:val="212121"/>
          <w:shd w:val="clear" w:color="auto" w:fill="FFFFFF"/>
          <w:lang w:val="en-US"/>
        </w:rPr>
        <w:t xml:space="preserve"> (</w:t>
      </w:r>
      <w:proofErr w:type="spellStart"/>
      <w:r w:rsidR="003D29E1" w:rsidRPr="00E532B8">
        <w:rPr>
          <w:rFonts w:asciiTheme="minorHAnsi" w:eastAsia="Times New Roman" w:hAnsiTheme="minorHAnsi"/>
          <w:color w:val="212121"/>
          <w:shd w:val="clear" w:color="auto" w:fill="FFFFFF"/>
          <w:lang w:val="en-US"/>
        </w:rPr>
        <w:t>i</w:t>
      </w:r>
      <w:proofErr w:type="spellEnd"/>
      <w:r w:rsidR="003D29E1" w:rsidRPr="00E532B8">
        <w:rPr>
          <w:rFonts w:asciiTheme="minorHAnsi" w:eastAsia="Times New Roman" w:hAnsiTheme="minorHAnsi"/>
          <w:color w:val="212121"/>
          <w:shd w:val="clear" w:color="auto" w:fill="FFFFFF"/>
          <w:lang w:val="en-US"/>
        </w:rPr>
        <w:t xml:space="preserve">) </w:t>
      </w:r>
      <w:r w:rsidR="00C45912">
        <w:rPr>
          <w:rFonts w:asciiTheme="minorHAnsi" w:eastAsia="Times New Roman" w:hAnsiTheme="minorHAnsi"/>
          <w:color w:val="212121"/>
          <w:shd w:val="clear" w:color="auto" w:fill="FFFFFF"/>
          <w:lang w:val="en-US"/>
        </w:rPr>
        <w:t xml:space="preserve">The </w:t>
      </w:r>
      <w:r w:rsidR="00C45912">
        <w:rPr>
          <w:rFonts w:asciiTheme="minorHAnsi" w:hAnsiTheme="minorHAnsi" w:cstheme="minorHAnsi"/>
          <w:lang w:val="en-GB"/>
        </w:rPr>
        <w:t>d</w:t>
      </w:r>
      <w:r w:rsidR="00E532B8" w:rsidRPr="00E532B8">
        <w:rPr>
          <w:rFonts w:asciiTheme="minorHAnsi" w:hAnsiTheme="minorHAnsi" w:cstheme="minorHAnsi"/>
          <w:lang w:val="en-GB"/>
        </w:rPr>
        <w:t>egree to which policy field</w:t>
      </w:r>
      <w:r w:rsidR="00C26B98">
        <w:rPr>
          <w:rFonts w:asciiTheme="minorHAnsi" w:hAnsiTheme="minorHAnsi" w:cstheme="minorHAnsi"/>
          <w:lang w:val="en-GB"/>
        </w:rPr>
        <w:t>s</w:t>
      </w:r>
      <w:r w:rsidR="00E532B8" w:rsidRPr="00E532B8">
        <w:rPr>
          <w:rFonts w:asciiTheme="minorHAnsi" w:hAnsiTheme="minorHAnsi" w:cstheme="minorHAnsi"/>
          <w:lang w:val="en-GB"/>
        </w:rPr>
        <w:t xml:space="preserve"> </w:t>
      </w:r>
      <w:r w:rsidR="00C26B98">
        <w:rPr>
          <w:rFonts w:asciiTheme="minorHAnsi" w:hAnsiTheme="minorHAnsi" w:cstheme="minorHAnsi"/>
          <w:lang w:val="en-GB"/>
        </w:rPr>
        <w:t>are</w:t>
      </w:r>
      <w:r w:rsidR="00E532B8" w:rsidRPr="00E532B8">
        <w:rPr>
          <w:rFonts w:asciiTheme="minorHAnsi" w:hAnsiTheme="minorHAnsi" w:cstheme="minorHAnsi"/>
          <w:lang w:val="en-GB"/>
        </w:rPr>
        <w:t xml:space="preserve"> affected by EU/EEA/Schengen</w:t>
      </w:r>
      <w:r w:rsidR="00E55C0E" w:rsidRPr="00E532B8">
        <w:rPr>
          <w:rFonts w:asciiTheme="minorHAnsi" w:eastAsia="Times New Roman" w:hAnsiTheme="minorHAnsi"/>
          <w:color w:val="212121"/>
          <w:shd w:val="clear" w:color="auto" w:fill="FFFFFF"/>
          <w:lang w:val="en-US"/>
        </w:rPr>
        <w:t xml:space="preserve">, </w:t>
      </w:r>
      <w:r w:rsidR="003D29E1" w:rsidRPr="00E532B8">
        <w:rPr>
          <w:rFonts w:asciiTheme="minorHAnsi" w:eastAsia="Times New Roman" w:hAnsiTheme="minorHAnsi"/>
          <w:color w:val="212121"/>
          <w:shd w:val="clear" w:color="auto" w:fill="FFFFFF"/>
          <w:lang w:val="en-US"/>
        </w:rPr>
        <w:t xml:space="preserve">(ii) </w:t>
      </w:r>
      <w:r w:rsidR="00C45912">
        <w:rPr>
          <w:rFonts w:asciiTheme="minorHAnsi" w:hAnsiTheme="minorHAnsi" w:cstheme="minorHAnsi"/>
          <w:lang w:val="en-GB"/>
        </w:rPr>
        <w:t>a</w:t>
      </w:r>
      <w:r w:rsidR="00E532B8" w:rsidRPr="00E532B8">
        <w:rPr>
          <w:rFonts w:asciiTheme="minorHAnsi" w:hAnsiTheme="minorHAnsi" w:cstheme="minorHAnsi"/>
          <w:lang w:val="en-GB"/>
        </w:rPr>
        <w:t>dministrative capacity to ensure coordination and collaboration between relevant actors</w:t>
      </w:r>
      <w:r w:rsidR="00E55C0E" w:rsidRPr="00E532B8">
        <w:rPr>
          <w:rFonts w:asciiTheme="minorHAnsi" w:eastAsia="Times New Roman" w:hAnsiTheme="minorHAnsi"/>
          <w:color w:val="212121"/>
          <w:shd w:val="clear" w:color="auto" w:fill="FFFFFF"/>
          <w:lang w:val="en-US"/>
        </w:rPr>
        <w:t xml:space="preserve">, </w:t>
      </w:r>
      <w:r w:rsidR="003D29E1" w:rsidRPr="00E532B8">
        <w:rPr>
          <w:rFonts w:asciiTheme="minorHAnsi" w:eastAsia="Times New Roman" w:hAnsiTheme="minorHAnsi"/>
          <w:color w:val="212121"/>
          <w:shd w:val="clear" w:color="auto" w:fill="FFFFFF"/>
          <w:lang w:val="en-US"/>
        </w:rPr>
        <w:t xml:space="preserve">(iii) </w:t>
      </w:r>
      <w:r w:rsidR="00C45912">
        <w:rPr>
          <w:rFonts w:asciiTheme="minorHAnsi" w:hAnsiTheme="minorHAnsi" w:cstheme="minorHAnsi"/>
          <w:lang w:val="en-GB"/>
        </w:rPr>
        <w:t>the d</w:t>
      </w:r>
      <w:r w:rsidR="00E532B8" w:rsidRPr="00E532B8">
        <w:rPr>
          <w:rFonts w:asciiTheme="minorHAnsi" w:hAnsiTheme="minorHAnsi" w:cstheme="minorHAnsi"/>
          <w:lang w:val="en-GB"/>
        </w:rPr>
        <w:t>egree to which policy field</w:t>
      </w:r>
      <w:r w:rsidR="00C26B98">
        <w:rPr>
          <w:rFonts w:asciiTheme="minorHAnsi" w:hAnsiTheme="minorHAnsi" w:cstheme="minorHAnsi"/>
          <w:lang w:val="en-GB"/>
        </w:rPr>
        <w:t>s</w:t>
      </w:r>
      <w:r w:rsidR="00E532B8" w:rsidRPr="00E532B8">
        <w:rPr>
          <w:rFonts w:asciiTheme="minorHAnsi" w:hAnsiTheme="minorHAnsi" w:cstheme="minorHAnsi"/>
          <w:lang w:val="en-GB"/>
        </w:rPr>
        <w:t xml:space="preserve"> require cooperation across and between levels of governance,</w:t>
      </w:r>
      <w:r w:rsidR="00E55C0E" w:rsidRPr="00E532B8">
        <w:rPr>
          <w:rFonts w:asciiTheme="minorHAnsi" w:eastAsia="Times New Roman" w:hAnsiTheme="minorHAnsi"/>
          <w:color w:val="212121"/>
          <w:shd w:val="clear" w:color="auto" w:fill="FFFFFF"/>
          <w:lang w:val="en-US"/>
        </w:rPr>
        <w:t xml:space="preserve"> </w:t>
      </w:r>
      <w:r w:rsidR="003D29E1" w:rsidRPr="00E532B8">
        <w:rPr>
          <w:rFonts w:asciiTheme="minorHAnsi" w:eastAsia="Times New Roman" w:hAnsiTheme="minorHAnsi"/>
          <w:color w:val="212121"/>
          <w:shd w:val="clear" w:color="auto" w:fill="FFFFFF"/>
          <w:lang w:val="en-US"/>
        </w:rPr>
        <w:t xml:space="preserve">(iv) </w:t>
      </w:r>
      <w:r w:rsidR="00C45912">
        <w:rPr>
          <w:rFonts w:asciiTheme="minorHAnsi" w:hAnsiTheme="minorHAnsi" w:cstheme="minorHAnsi"/>
          <w:lang w:val="en-GB"/>
        </w:rPr>
        <w:t>the d</w:t>
      </w:r>
      <w:r w:rsidR="00E532B8" w:rsidRPr="00E532B8">
        <w:rPr>
          <w:rFonts w:asciiTheme="minorHAnsi" w:hAnsiTheme="minorHAnsi" w:cstheme="minorHAnsi"/>
          <w:lang w:val="en-GB"/>
        </w:rPr>
        <w:t>egree to which there are clear and established formal rules on how to conduct tasks</w:t>
      </w:r>
      <w:r w:rsidR="00E55C0E" w:rsidRPr="00E532B8">
        <w:rPr>
          <w:rFonts w:asciiTheme="minorHAnsi" w:eastAsia="Times New Roman" w:hAnsiTheme="minorHAnsi"/>
          <w:color w:val="212121"/>
          <w:shd w:val="clear" w:color="auto" w:fill="FFFFFF"/>
          <w:lang w:val="en-US"/>
        </w:rPr>
        <w:t xml:space="preserve">, </w:t>
      </w:r>
      <w:r w:rsidR="003D29E1" w:rsidRPr="00E532B8">
        <w:rPr>
          <w:rFonts w:asciiTheme="minorHAnsi" w:eastAsia="Times New Roman" w:hAnsiTheme="minorHAnsi"/>
          <w:color w:val="212121"/>
          <w:shd w:val="clear" w:color="auto" w:fill="FFFFFF"/>
          <w:lang w:val="en-US"/>
        </w:rPr>
        <w:t xml:space="preserve">(v) </w:t>
      </w:r>
      <w:r w:rsidR="00C45912">
        <w:rPr>
          <w:rFonts w:asciiTheme="minorHAnsi" w:hAnsiTheme="minorHAnsi" w:cstheme="minorHAnsi"/>
          <w:lang w:val="en-GB"/>
        </w:rPr>
        <w:t>the d</w:t>
      </w:r>
      <w:r w:rsidR="00E532B8" w:rsidRPr="00E532B8">
        <w:rPr>
          <w:rFonts w:asciiTheme="minorHAnsi" w:hAnsiTheme="minorHAnsi" w:cstheme="minorHAnsi"/>
          <w:lang w:val="en-GB"/>
        </w:rPr>
        <w:t xml:space="preserve">egree to which there are </w:t>
      </w:r>
      <w:r w:rsidR="00E532B8" w:rsidRPr="00E532B8">
        <w:rPr>
          <w:rFonts w:asciiTheme="minorHAnsi" w:hAnsiTheme="minorHAnsi" w:cstheme="minorHAnsi"/>
          <w:lang w:val="en-GB"/>
        </w:rPr>
        <w:lastRenderedPageBreak/>
        <w:t xml:space="preserve">clear and established formal rules on how to conduct tasks (vi) </w:t>
      </w:r>
      <w:r w:rsidR="00C45912">
        <w:rPr>
          <w:rFonts w:asciiTheme="minorHAnsi" w:hAnsiTheme="minorHAnsi" w:cstheme="minorHAnsi"/>
          <w:lang w:val="en-GB"/>
        </w:rPr>
        <w:t>p</w:t>
      </w:r>
      <w:r w:rsidR="00E532B8" w:rsidRPr="00E532B8">
        <w:rPr>
          <w:rFonts w:asciiTheme="minorHAnsi" w:hAnsiTheme="minorHAnsi" w:cstheme="minorHAnsi"/>
          <w:lang w:val="en-GB"/>
        </w:rPr>
        <w:t xml:space="preserve">erceived trust between own agency and parent ministry, and (vii) </w:t>
      </w:r>
      <w:r w:rsidR="00C45912">
        <w:rPr>
          <w:rFonts w:asciiTheme="minorHAnsi" w:hAnsiTheme="minorHAnsi" w:cstheme="minorHAnsi"/>
          <w:lang w:val="en-GB"/>
        </w:rPr>
        <w:t>the d</w:t>
      </w:r>
      <w:r w:rsidR="00E532B8" w:rsidRPr="00E532B8">
        <w:rPr>
          <w:rFonts w:asciiTheme="minorHAnsi" w:hAnsiTheme="minorHAnsi" w:cstheme="minorHAnsi"/>
          <w:lang w:val="en-GB"/>
        </w:rPr>
        <w:t>egree of politicization of policy field</w:t>
      </w:r>
      <w:r w:rsidR="00C26B98">
        <w:rPr>
          <w:rFonts w:asciiTheme="minorHAnsi" w:hAnsiTheme="minorHAnsi" w:cstheme="minorHAnsi"/>
          <w:lang w:val="en-GB"/>
        </w:rPr>
        <w:t>s</w:t>
      </w:r>
      <w:r w:rsidR="00E55C0E" w:rsidRPr="00E532B8">
        <w:rPr>
          <w:rFonts w:asciiTheme="minorHAnsi" w:eastAsia="Times New Roman" w:hAnsiTheme="minorHAnsi"/>
          <w:color w:val="212121"/>
          <w:shd w:val="clear" w:color="auto" w:fill="FFFFFF"/>
          <w:lang w:val="en-US"/>
        </w:rPr>
        <w:t xml:space="preserve">. </w:t>
      </w:r>
    </w:p>
    <w:p w14:paraId="1D900329" w14:textId="77777777" w:rsidR="00F11895" w:rsidRPr="003D29E1" w:rsidRDefault="00F11895" w:rsidP="000B2E2C">
      <w:pPr>
        <w:tabs>
          <w:tab w:val="center" w:pos="4533"/>
        </w:tabs>
        <w:spacing w:line="480" w:lineRule="auto"/>
        <w:rPr>
          <w:rFonts w:asciiTheme="minorHAnsi" w:hAnsiTheme="minorHAnsi"/>
          <w:highlight w:val="blue"/>
          <w:lang w:val="en-US"/>
        </w:rPr>
      </w:pPr>
    </w:p>
    <w:p w14:paraId="6C9161F5" w14:textId="77777777" w:rsidR="002B27B2" w:rsidRPr="0012110E" w:rsidRDefault="002B27B2" w:rsidP="00DC4A72">
      <w:pPr>
        <w:spacing w:line="480" w:lineRule="auto"/>
        <w:rPr>
          <w:rFonts w:asciiTheme="minorHAnsi" w:eastAsia="Times New Roman" w:hAnsiTheme="minorHAnsi" w:cs="Calibri"/>
          <w:b/>
          <w:sz w:val="28"/>
          <w:szCs w:val="28"/>
          <w:lang w:val="en-US" w:eastAsia="de-DE"/>
        </w:rPr>
      </w:pPr>
      <w:r w:rsidRPr="00954290">
        <w:rPr>
          <w:rFonts w:asciiTheme="minorHAnsi" w:eastAsia="Times New Roman" w:hAnsiTheme="minorHAnsi" w:cs="Calibri"/>
          <w:b/>
          <w:sz w:val="28"/>
          <w:szCs w:val="28"/>
          <w:lang w:val="en-US" w:eastAsia="de-DE"/>
        </w:rPr>
        <w:t>Data and methodology</w:t>
      </w:r>
    </w:p>
    <w:p w14:paraId="51354375" w14:textId="34C851F5" w:rsidR="00B3587B" w:rsidRDefault="00C45912" w:rsidP="00DC4A72">
      <w:pPr>
        <w:tabs>
          <w:tab w:val="center" w:pos="4533"/>
        </w:tabs>
        <w:spacing w:line="480" w:lineRule="auto"/>
        <w:rPr>
          <w:rFonts w:asciiTheme="minorHAnsi" w:hAnsiTheme="minorHAnsi"/>
          <w:b/>
          <w:lang w:val="en-US"/>
        </w:rPr>
      </w:pPr>
      <w:r>
        <w:rPr>
          <w:rFonts w:asciiTheme="minorHAnsi" w:hAnsiTheme="minorHAnsi"/>
          <w:lang w:val="en-US"/>
        </w:rPr>
        <w:t>The</w:t>
      </w:r>
      <w:r w:rsidR="00723EFE" w:rsidRPr="00954290">
        <w:rPr>
          <w:rFonts w:asciiTheme="minorHAnsi" w:hAnsiTheme="minorHAnsi"/>
          <w:lang w:val="en-US"/>
        </w:rPr>
        <w:t xml:space="preserve"> study benefits from </w:t>
      </w:r>
      <w:r>
        <w:rPr>
          <w:rFonts w:asciiTheme="minorHAnsi" w:hAnsiTheme="minorHAnsi"/>
          <w:lang w:val="en-US"/>
        </w:rPr>
        <w:t>a</w:t>
      </w:r>
      <w:r w:rsidR="00723EFE" w:rsidRPr="00954290">
        <w:rPr>
          <w:rFonts w:asciiTheme="minorHAnsi" w:hAnsiTheme="minorHAnsi"/>
          <w:lang w:val="en-US"/>
        </w:rPr>
        <w:t xml:space="preserve"> unique </w:t>
      </w:r>
      <w:proofErr w:type="gramStart"/>
      <w:r w:rsidR="00723EFE" w:rsidRPr="00954290">
        <w:rPr>
          <w:rFonts w:asciiTheme="minorHAnsi" w:hAnsiTheme="minorHAnsi"/>
          <w:lang w:val="en-US"/>
        </w:rPr>
        <w:t>l</w:t>
      </w:r>
      <w:r>
        <w:rPr>
          <w:rFonts w:asciiTheme="minorHAnsi" w:hAnsiTheme="minorHAnsi"/>
          <w:lang w:val="en-US"/>
        </w:rPr>
        <w:t>arge</w:t>
      </w:r>
      <w:proofErr w:type="gramEnd"/>
      <w:r>
        <w:rPr>
          <w:rFonts w:asciiTheme="minorHAnsi" w:hAnsiTheme="minorHAnsi"/>
          <w:lang w:val="en-US"/>
        </w:rPr>
        <w:t>-N questionnaire survey</w:t>
      </w:r>
      <w:r w:rsidR="00723EFE" w:rsidRPr="00954290">
        <w:rPr>
          <w:rFonts w:asciiTheme="minorHAnsi" w:hAnsiTheme="minorHAnsi"/>
          <w:lang w:val="en-US"/>
        </w:rPr>
        <w:t xml:space="preserve"> </w:t>
      </w:r>
      <w:r w:rsidR="00017479" w:rsidRPr="00954290">
        <w:rPr>
          <w:rFonts w:asciiTheme="minorHAnsi" w:hAnsiTheme="minorHAnsi"/>
          <w:lang w:val="en-US"/>
        </w:rPr>
        <w:t>that was recently</w:t>
      </w:r>
      <w:r w:rsidR="001077AD" w:rsidRPr="00954290">
        <w:rPr>
          <w:rFonts w:asciiTheme="minorHAnsi" w:hAnsiTheme="minorHAnsi"/>
          <w:lang w:val="en-US"/>
        </w:rPr>
        <w:t xml:space="preserve"> (2016)</w:t>
      </w:r>
      <w:r w:rsidR="00017479" w:rsidRPr="0012110E">
        <w:rPr>
          <w:rFonts w:asciiTheme="minorHAnsi" w:hAnsiTheme="minorHAnsi"/>
          <w:lang w:val="en-US"/>
        </w:rPr>
        <w:t xml:space="preserve"> completed</w:t>
      </w:r>
      <w:r w:rsidR="00723EFE" w:rsidRPr="0012110E">
        <w:rPr>
          <w:rFonts w:asciiTheme="minorHAnsi" w:hAnsiTheme="minorHAnsi"/>
          <w:lang w:val="en-US"/>
        </w:rPr>
        <w:t xml:space="preserve"> at the </w:t>
      </w:r>
      <w:r w:rsidR="002807A0" w:rsidRPr="001222A2">
        <w:rPr>
          <w:rFonts w:asciiTheme="minorHAnsi" w:hAnsiTheme="minorHAnsi"/>
          <w:lang w:val="en-US"/>
        </w:rPr>
        <w:t xml:space="preserve">agency </w:t>
      </w:r>
      <w:r w:rsidR="00723EFE" w:rsidRPr="001222A2">
        <w:rPr>
          <w:rFonts w:asciiTheme="minorHAnsi" w:hAnsiTheme="minorHAnsi"/>
          <w:lang w:val="en-US"/>
        </w:rPr>
        <w:t>level in the Norwegia</w:t>
      </w:r>
      <w:r w:rsidR="001077AD" w:rsidRPr="001222A2">
        <w:rPr>
          <w:rFonts w:asciiTheme="minorHAnsi" w:hAnsiTheme="minorHAnsi"/>
          <w:lang w:val="en-US"/>
        </w:rPr>
        <w:t>n central administration</w:t>
      </w:r>
      <w:r w:rsidR="006A51F0">
        <w:rPr>
          <w:rFonts w:asciiTheme="minorHAnsi" w:hAnsiTheme="minorHAnsi"/>
          <w:lang w:val="en-US"/>
        </w:rPr>
        <w:t xml:space="preserve"> (N</w:t>
      </w:r>
      <w:r w:rsidR="00723EFE" w:rsidRPr="001222A2">
        <w:rPr>
          <w:rFonts w:asciiTheme="minorHAnsi" w:hAnsiTheme="minorHAnsi"/>
          <w:lang w:val="en-US"/>
        </w:rPr>
        <w:t>=</w:t>
      </w:r>
      <w:r w:rsidR="00966DB0">
        <w:rPr>
          <w:rFonts w:asciiTheme="minorHAnsi" w:hAnsiTheme="minorHAnsi"/>
          <w:lang w:val="en-US"/>
        </w:rPr>
        <w:t>1963</w:t>
      </w:r>
      <w:r>
        <w:rPr>
          <w:rFonts w:asciiTheme="minorHAnsi" w:hAnsiTheme="minorHAnsi"/>
          <w:lang w:val="en-US"/>
        </w:rPr>
        <w:t>). The survey</w:t>
      </w:r>
      <w:r w:rsidR="00723EFE" w:rsidRPr="005D0E1D">
        <w:rPr>
          <w:rFonts w:asciiTheme="minorHAnsi" w:hAnsiTheme="minorHAnsi"/>
          <w:lang w:val="en-US"/>
        </w:rPr>
        <w:t xml:space="preserve"> represent</w:t>
      </w:r>
      <w:r>
        <w:rPr>
          <w:rFonts w:asciiTheme="minorHAnsi" w:hAnsiTheme="minorHAnsi"/>
          <w:lang w:val="en-US"/>
        </w:rPr>
        <w:t>s</w:t>
      </w:r>
      <w:r w:rsidR="00723EFE" w:rsidRPr="005D0E1D">
        <w:rPr>
          <w:rFonts w:asciiTheme="minorHAnsi" w:hAnsiTheme="minorHAnsi"/>
          <w:lang w:val="en-US"/>
        </w:rPr>
        <w:t xml:space="preserve"> the</w:t>
      </w:r>
      <w:r w:rsidR="00017479" w:rsidRPr="008E706A">
        <w:rPr>
          <w:rFonts w:asciiTheme="minorHAnsi" w:hAnsiTheme="minorHAnsi"/>
          <w:lang w:val="en-US"/>
        </w:rPr>
        <w:t xml:space="preserve"> most thorough screening</w:t>
      </w:r>
      <w:r w:rsidR="00723EFE" w:rsidRPr="008E706A">
        <w:rPr>
          <w:rFonts w:asciiTheme="minorHAnsi" w:hAnsiTheme="minorHAnsi"/>
          <w:lang w:val="en-US"/>
        </w:rPr>
        <w:t xml:space="preserve"> of the Norwegian central administration, and </w:t>
      </w:r>
      <w:r w:rsidR="00017479" w:rsidRPr="003D29E1">
        <w:rPr>
          <w:rFonts w:asciiTheme="minorHAnsi" w:hAnsiTheme="minorHAnsi"/>
          <w:lang w:val="en-US"/>
        </w:rPr>
        <w:t>probably one of</w:t>
      </w:r>
      <w:r w:rsidR="00723EFE" w:rsidRPr="003D29E1">
        <w:rPr>
          <w:rFonts w:asciiTheme="minorHAnsi" w:hAnsiTheme="minorHAnsi"/>
          <w:lang w:val="en-US"/>
        </w:rPr>
        <w:t xml:space="preserve"> the most comprehensive data-</w:t>
      </w:r>
      <w:r w:rsidR="00017479" w:rsidRPr="003D29E1">
        <w:rPr>
          <w:rFonts w:asciiTheme="minorHAnsi" w:hAnsiTheme="minorHAnsi"/>
          <w:lang w:val="en-US"/>
        </w:rPr>
        <w:t>sets</w:t>
      </w:r>
      <w:r w:rsidR="00723EFE" w:rsidRPr="003D29E1">
        <w:rPr>
          <w:rFonts w:asciiTheme="minorHAnsi" w:hAnsiTheme="minorHAnsi"/>
          <w:lang w:val="en-US"/>
        </w:rPr>
        <w:t xml:space="preserve"> on </w:t>
      </w:r>
      <w:r w:rsidR="002807A0" w:rsidRPr="003D29E1">
        <w:rPr>
          <w:rFonts w:asciiTheme="minorHAnsi" w:hAnsiTheme="minorHAnsi"/>
          <w:lang w:val="en-US"/>
        </w:rPr>
        <w:t>public governance in</w:t>
      </w:r>
      <w:r w:rsidR="00723EFE" w:rsidRPr="003D29E1">
        <w:rPr>
          <w:rFonts w:asciiTheme="minorHAnsi" w:hAnsiTheme="minorHAnsi"/>
          <w:lang w:val="en-US"/>
        </w:rPr>
        <w:t xml:space="preserve"> national government administrations</w:t>
      </w:r>
      <w:r w:rsidR="00017479" w:rsidRPr="003D29E1">
        <w:rPr>
          <w:rFonts w:asciiTheme="minorHAnsi" w:hAnsiTheme="minorHAnsi"/>
          <w:lang w:val="en-US"/>
        </w:rPr>
        <w:t xml:space="preserve"> </w:t>
      </w:r>
      <w:r w:rsidR="001077AD" w:rsidRPr="003D29E1">
        <w:rPr>
          <w:rFonts w:asciiTheme="minorHAnsi" w:hAnsiTheme="minorHAnsi"/>
          <w:lang w:val="en-US"/>
        </w:rPr>
        <w:t>worldwide</w:t>
      </w:r>
      <w:r>
        <w:rPr>
          <w:rFonts w:asciiTheme="minorHAnsi" w:hAnsiTheme="minorHAnsi"/>
          <w:lang w:val="en-US"/>
        </w:rPr>
        <w:t>. The questionnaire</w:t>
      </w:r>
      <w:r w:rsidR="00723EFE" w:rsidRPr="003D29E1">
        <w:rPr>
          <w:rFonts w:asciiTheme="minorHAnsi" w:hAnsiTheme="minorHAnsi"/>
          <w:lang w:val="en-US"/>
        </w:rPr>
        <w:t xml:space="preserve"> </w:t>
      </w:r>
      <w:r w:rsidR="00947D83" w:rsidRPr="003D29E1">
        <w:rPr>
          <w:rFonts w:asciiTheme="minorHAnsi" w:hAnsiTheme="minorHAnsi"/>
          <w:lang w:val="en-US"/>
        </w:rPr>
        <w:t>addresses</w:t>
      </w:r>
      <w:r w:rsidR="00723EFE" w:rsidRPr="003D29E1">
        <w:rPr>
          <w:rFonts w:asciiTheme="minorHAnsi" w:hAnsiTheme="minorHAnsi"/>
          <w:lang w:val="en-US"/>
        </w:rPr>
        <w:t xml:space="preserve"> a variety of aspects relating to the role and function of civil servants, distribution of power, patterns of contact, coordination, identification, demographic backgrounds, etc.</w:t>
      </w:r>
      <w:r w:rsidR="00966DB0">
        <w:rPr>
          <w:rStyle w:val="Fotnotereferanse"/>
          <w:rFonts w:asciiTheme="minorHAnsi" w:hAnsiTheme="minorHAnsi"/>
          <w:lang w:val="en-US"/>
        </w:rPr>
        <w:footnoteReference w:id="1"/>
      </w:r>
      <w:r w:rsidR="00723EFE" w:rsidRPr="003D29E1">
        <w:rPr>
          <w:rFonts w:asciiTheme="minorHAnsi" w:hAnsiTheme="minorHAnsi"/>
          <w:lang w:val="en-US"/>
        </w:rPr>
        <w:t xml:space="preserve"> </w:t>
      </w:r>
      <w:r w:rsidR="00B7201A">
        <w:rPr>
          <w:rFonts w:asciiTheme="minorHAnsi" w:hAnsiTheme="minorHAnsi"/>
          <w:lang w:val="en-US"/>
        </w:rPr>
        <w:t xml:space="preserve">Table </w:t>
      </w:r>
      <w:r w:rsidR="00966DB0">
        <w:rPr>
          <w:rFonts w:asciiTheme="minorHAnsi" w:hAnsiTheme="minorHAnsi"/>
          <w:lang w:val="en-US"/>
        </w:rPr>
        <w:t xml:space="preserve">1 </w:t>
      </w:r>
      <w:r w:rsidR="00B7201A">
        <w:rPr>
          <w:rFonts w:asciiTheme="minorHAnsi" w:hAnsiTheme="minorHAnsi"/>
          <w:lang w:val="en-US"/>
        </w:rPr>
        <w:t xml:space="preserve">presents the independent and dependent variables of the study, including the moderators. </w:t>
      </w:r>
      <w:r w:rsidR="00C90C73">
        <w:rPr>
          <w:rFonts w:asciiTheme="minorHAnsi" w:hAnsiTheme="minorHAnsi"/>
          <w:lang w:val="en-US"/>
        </w:rPr>
        <w:t>Th</w:t>
      </w:r>
      <w:r w:rsidR="00C26B98">
        <w:rPr>
          <w:rFonts w:asciiTheme="minorHAnsi" w:hAnsiTheme="minorHAnsi"/>
          <w:lang w:val="en-US"/>
        </w:rPr>
        <w:t xml:space="preserve">e empirical analysis </w:t>
      </w:r>
      <w:r w:rsidR="00C90C73">
        <w:rPr>
          <w:rFonts w:asciiTheme="minorHAnsi" w:hAnsiTheme="minorHAnsi"/>
          <w:lang w:val="en-US"/>
        </w:rPr>
        <w:t xml:space="preserve">applies </w:t>
      </w:r>
      <w:r w:rsidR="00C90C73" w:rsidRPr="004F4563">
        <w:rPr>
          <w:rFonts w:asciiTheme="minorHAnsi" w:hAnsiTheme="minorHAnsi"/>
          <w:i/>
          <w:lang w:val="en-US"/>
        </w:rPr>
        <w:t>importance of</w:t>
      </w:r>
      <w:r w:rsidR="00C26B98">
        <w:rPr>
          <w:rFonts w:asciiTheme="minorHAnsi" w:hAnsiTheme="minorHAnsi"/>
          <w:i/>
          <w:lang w:val="en-US"/>
        </w:rPr>
        <w:t xml:space="preserve"> (various)</w:t>
      </w:r>
      <w:r w:rsidR="00C90C73" w:rsidRPr="004F4563">
        <w:rPr>
          <w:rFonts w:asciiTheme="minorHAnsi" w:hAnsiTheme="minorHAnsi"/>
          <w:i/>
          <w:lang w:val="en-US"/>
        </w:rPr>
        <w:t xml:space="preserve"> institutions</w:t>
      </w:r>
      <w:r w:rsidR="00C90C73">
        <w:rPr>
          <w:rFonts w:asciiTheme="minorHAnsi" w:hAnsiTheme="minorHAnsi"/>
          <w:lang w:val="en-US"/>
        </w:rPr>
        <w:t xml:space="preserve"> as measurement of the</w:t>
      </w:r>
      <w:r w:rsidR="00024EC0">
        <w:rPr>
          <w:rFonts w:asciiTheme="minorHAnsi" w:hAnsiTheme="minorHAnsi"/>
          <w:lang w:val="en-US"/>
        </w:rPr>
        <w:t xml:space="preserve"> alleged steering</w:t>
      </w:r>
      <w:r w:rsidR="00C90C73">
        <w:rPr>
          <w:rFonts w:asciiTheme="minorHAnsi" w:hAnsiTheme="minorHAnsi"/>
          <w:lang w:val="en-US"/>
        </w:rPr>
        <w:t xml:space="preserve"> dilemma</w:t>
      </w:r>
      <w:r w:rsidR="00024EC0">
        <w:rPr>
          <w:rFonts w:asciiTheme="minorHAnsi" w:hAnsiTheme="minorHAnsi"/>
          <w:lang w:val="en-US"/>
        </w:rPr>
        <w:t xml:space="preserve">. </w:t>
      </w:r>
      <w:r w:rsidR="00C26B98">
        <w:rPr>
          <w:rFonts w:asciiTheme="minorHAnsi" w:hAnsiTheme="minorHAnsi"/>
          <w:lang w:val="en-US"/>
        </w:rPr>
        <w:t>As specified, t</w:t>
      </w:r>
      <w:r w:rsidR="002B11F0">
        <w:rPr>
          <w:rFonts w:asciiTheme="minorHAnsi" w:hAnsiTheme="minorHAnsi"/>
          <w:lang w:val="en-US"/>
        </w:rPr>
        <w:t xml:space="preserve">wo proxies are applied as dependent variables and two as independent variables. </w:t>
      </w:r>
    </w:p>
    <w:p w14:paraId="06A44C84" w14:textId="77777777" w:rsidR="00966DB0" w:rsidRPr="00954290" w:rsidRDefault="00966DB0" w:rsidP="00DC4A72">
      <w:pPr>
        <w:tabs>
          <w:tab w:val="center" w:pos="4533"/>
        </w:tabs>
        <w:spacing w:line="480" w:lineRule="auto"/>
        <w:rPr>
          <w:rFonts w:asciiTheme="minorHAnsi" w:hAnsiTheme="minorHAnsi"/>
          <w:b/>
          <w:lang w:val="en-US"/>
        </w:rPr>
      </w:pPr>
    </w:p>
    <w:p w14:paraId="04D4E487" w14:textId="03FD0497" w:rsidR="00B3587B" w:rsidRPr="00C45912" w:rsidRDefault="00B3587B" w:rsidP="00B3587B">
      <w:pPr>
        <w:rPr>
          <w:rFonts w:asciiTheme="minorHAnsi" w:hAnsiTheme="minorHAnsi"/>
          <w:b/>
          <w:lang w:val="en-GB"/>
        </w:rPr>
      </w:pPr>
      <w:r w:rsidRPr="00C45912">
        <w:rPr>
          <w:rFonts w:asciiTheme="minorHAnsi" w:hAnsiTheme="minorHAnsi"/>
          <w:b/>
          <w:lang w:val="en-GB"/>
        </w:rPr>
        <w:t>Table 1 Descriptive statistics</w:t>
      </w:r>
      <w:r w:rsidR="00C26B98">
        <w:rPr>
          <w:rFonts w:asciiTheme="minorHAnsi" w:hAnsiTheme="minorHAnsi"/>
          <w:b/>
          <w:lang w:val="en-GB"/>
        </w:rPr>
        <w:t>:</w:t>
      </w:r>
      <w:r w:rsidRPr="00C45912">
        <w:rPr>
          <w:rFonts w:asciiTheme="minorHAnsi" w:hAnsiTheme="minorHAnsi"/>
          <w:b/>
          <w:lang w:val="en-GB"/>
        </w:rPr>
        <w:t xml:space="preserve"> Dependent, independent and moderator variables* </w:t>
      </w:r>
    </w:p>
    <w:tbl>
      <w:tblPr>
        <w:tblStyle w:val="Tabellrutenett"/>
        <w:tblpPr w:leftFromText="141" w:rightFromText="141" w:vertAnchor="text" w:tblpY="26"/>
        <w:tblW w:w="9493" w:type="dxa"/>
        <w:tblLayout w:type="fixed"/>
        <w:tblLook w:val="04A0" w:firstRow="1" w:lastRow="0" w:firstColumn="1" w:lastColumn="0" w:noHBand="0" w:noVBand="1"/>
      </w:tblPr>
      <w:tblGrid>
        <w:gridCol w:w="1980"/>
        <w:gridCol w:w="1252"/>
        <w:gridCol w:w="1252"/>
        <w:gridCol w:w="1252"/>
        <w:gridCol w:w="1252"/>
        <w:gridCol w:w="1252"/>
        <w:gridCol w:w="1253"/>
      </w:tblGrid>
      <w:tr w:rsidR="00B3587B" w:rsidRPr="00C45912" w14:paraId="015C7997" w14:textId="77777777" w:rsidTr="00B81BF6">
        <w:trPr>
          <w:trHeight w:val="195"/>
        </w:trPr>
        <w:tc>
          <w:tcPr>
            <w:tcW w:w="1980" w:type="dxa"/>
          </w:tcPr>
          <w:p w14:paraId="764FC789" w14:textId="77777777" w:rsidR="00B3587B" w:rsidRPr="00C45912" w:rsidRDefault="00B3587B" w:rsidP="00B81BF6">
            <w:pPr>
              <w:rPr>
                <w:rFonts w:asciiTheme="minorHAnsi" w:hAnsiTheme="minorHAnsi" w:cstheme="minorHAnsi"/>
                <w:sz w:val="18"/>
                <w:szCs w:val="18"/>
                <w:lang w:val="en-GB"/>
              </w:rPr>
            </w:pPr>
          </w:p>
        </w:tc>
        <w:tc>
          <w:tcPr>
            <w:tcW w:w="1252" w:type="dxa"/>
          </w:tcPr>
          <w:p w14:paraId="6DA6D152"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N**</w:t>
            </w:r>
          </w:p>
          <w:p w14:paraId="33B92F0D" w14:textId="77777777" w:rsidR="00B3587B" w:rsidRPr="00C45912" w:rsidRDefault="00B3587B" w:rsidP="00B81BF6">
            <w:pPr>
              <w:jc w:val="center"/>
              <w:rPr>
                <w:rFonts w:asciiTheme="minorHAnsi" w:hAnsiTheme="minorHAnsi" w:cstheme="minorHAnsi"/>
                <w:sz w:val="18"/>
                <w:szCs w:val="18"/>
                <w:lang w:val="en-GB"/>
              </w:rPr>
            </w:pPr>
          </w:p>
        </w:tc>
        <w:tc>
          <w:tcPr>
            <w:tcW w:w="1252" w:type="dxa"/>
          </w:tcPr>
          <w:p w14:paraId="624ECDBA"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Value - Max</w:t>
            </w:r>
          </w:p>
        </w:tc>
        <w:tc>
          <w:tcPr>
            <w:tcW w:w="1252" w:type="dxa"/>
          </w:tcPr>
          <w:p w14:paraId="043747C5"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Value - Min</w:t>
            </w:r>
          </w:p>
        </w:tc>
        <w:tc>
          <w:tcPr>
            <w:tcW w:w="1252" w:type="dxa"/>
          </w:tcPr>
          <w:p w14:paraId="57C8F2F5"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Value - Do not know</w:t>
            </w:r>
          </w:p>
        </w:tc>
        <w:tc>
          <w:tcPr>
            <w:tcW w:w="1252" w:type="dxa"/>
          </w:tcPr>
          <w:p w14:paraId="531D8927"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Mean***</w:t>
            </w:r>
          </w:p>
        </w:tc>
        <w:tc>
          <w:tcPr>
            <w:tcW w:w="1253" w:type="dxa"/>
          </w:tcPr>
          <w:p w14:paraId="2F238971" w14:textId="77777777" w:rsidR="00B3587B" w:rsidRPr="00C45912" w:rsidRDefault="00B3587B" w:rsidP="00B81BF6">
            <w:pPr>
              <w:jc w:val="center"/>
              <w:rPr>
                <w:rFonts w:asciiTheme="minorHAnsi" w:hAnsiTheme="minorHAnsi" w:cstheme="minorHAnsi"/>
                <w:sz w:val="18"/>
                <w:szCs w:val="18"/>
                <w:lang w:val="en-GB"/>
              </w:rPr>
            </w:pPr>
            <w:proofErr w:type="spellStart"/>
            <w:r w:rsidRPr="00C45912">
              <w:rPr>
                <w:rFonts w:asciiTheme="minorHAnsi" w:hAnsiTheme="minorHAnsi" w:cstheme="minorHAnsi"/>
                <w:sz w:val="18"/>
                <w:szCs w:val="18"/>
                <w:lang w:val="en-GB"/>
              </w:rPr>
              <w:t>St.dev</w:t>
            </w:r>
            <w:proofErr w:type="spellEnd"/>
            <w:r w:rsidRPr="00C45912">
              <w:rPr>
                <w:rFonts w:asciiTheme="minorHAnsi" w:hAnsiTheme="minorHAnsi" w:cstheme="minorHAnsi"/>
                <w:sz w:val="18"/>
                <w:szCs w:val="18"/>
                <w:lang w:val="en-GB"/>
              </w:rPr>
              <w:t>***</w:t>
            </w:r>
          </w:p>
        </w:tc>
      </w:tr>
      <w:tr w:rsidR="00B3587B" w:rsidRPr="00C45912" w14:paraId="4C031A4A" w14:textId="77777777" w:rsidTr="00B81BF6">
        <w:trPr>
          <w:trHeight w:val="195"/>
        </w:trPr>
        <w:tc>
          <w:tcPr>
            <w:tcW w:w="1980" w:type="dxa"/>
          </w:tcPr>
          <w:p w14:paraId="53B1388C" w14:textId="77777777" w:rsidR="00B3587B" w:rsidRPr="00C45912" w:rsidRDefault="00B3587B" w:rsidP="00B81BF6">
            <w:pPr>
              <w:rPr>
                <w:rFonts w:asciiTheme="minorHAnsi" w:hAnsiTheme="minorHAnsi" w:cstheme="minorHAnsi"/>
                <w:b/>
                <w:sz w:val="18"/>
                <w:szCs w:val="18"/>
                <w:lang w:val="en-GB"/>
              </w:rPr>
            </w:pPr>
            <w:r w:rsidRPr="00C45912">
              <w:rPr>
                <w:rFonts w:asciiTheme="minorHAnsi" w:hAnsiTheme="minorHAnsi" w:cstheme="minorHAnsi"/>
                <w:b/>
                <w:sz w:val="18"/>
                <w:szCs w:val="18"/>
                <w:lang w:val="en-GB"/>
              </w:rPr>
              <w:t>Dependent variables</w:t>
            </w:r>
          </w:p>
        </w:tc>
        <w:tc>
          <w:tcPr>
            <w:tcW w:w="1252" w:type="dxa"/>
          </w:tcPr>
          <w:p w14:paraId="50D33085" w14:textId="77777777" w:rsidR="00B3587B" w:rsidRPr="00C45912" w:rsidRDefault="00B3587B" w:rsidP="00B81BF6">
            <w:pPr>
              <w:jc w:val="center"/>
              <w:rPr>
                <w:rFonts w:asciiTheme="minorHAnsi" w:hAnsiTheme="minorHAnsi" w:cstheme="minorHAnsi"/>
                <w:sz w:val="18"/>
                <w:szCs w:val="18"/>
                <w:lang w:val="en-GB"/>
              </w:rPr>
            </w:pPr>
          </w:p>
        </w:tc>
        <w:tc>
          <w:tcPr>
            <w:tcW w:w="1252" w:type="dxa"/>
          </w:tcPr>
          <w:p w14:paraId="50F94591" w14:textId="77777777" w:rsidR="00B3587B" w:rsidRPr="00C45912" w:rsidRDefault="00B3587B" w:rsidP="00B81BF6">
            <w:pPr>
              <w:jc w:val="center"/>
              <w:rPr>
                <w:rFonts w:asciiTheme="minorHAnsi" w:hAnsiTheme="minorHAnsi" w:cstheme="minorHAnsi"/>
                <w:sz w:val="18"/>
                <w:szCs w:val="18"/>
                <w:lang w:val="en-GB"/>
              </w:rPr>
            </w:pPr>
          </w:p>
        </w:tc>
        <w:tc>
          <w:tcPr>
            <w:tcW w:w="1252" w:type="dxa"/>
          </w:tcPr>
          <w:p w14:paraId="05EEB10F" w14:textId="77777777" w:rsidR="00B3587B" w:rsidRPr="00C45912" w:rsidRDefault="00B3587B" w:rsidP="00B81BF6">
            <w:pPr>
              <w:jc w:val="center"/>
              <w:rPr>
                <w:rFonts w:asciiTheme="minorHAnsi" w:hAnsiTheme="minorHAnsi" w:cstheme="minorHAnsi"/>
                <w:sz w:val="18"/>
                <w:szCs w:val="18"/>
                <w:lang w:val="en-GB"/>
              </w:rPr>
            </w:pPr>
          </w:p>
        </w:tc>
        <w:tc>
          <w:tcPr>
            <w:tcW w:w="1252" w:type="dxa"/>
          </w:tcPr>
          <w:p w14:paraId="310B36B6" w14:textId="77777777" w:rsidR="00B3587B" w:rsidRPr="00C45912" w:rsidRDefault="00B3587B" w:rsidP="00B81BF6">
            <w:pPr>
              <w:jc w:val="center"/>
              <w:rPr>
                <w:rFonts w:asciiTheme="minorHAnsi" w:hAnsiTheme="minorHAnsi" w:cstheme="minorHAnsi"/>
                <w:sz w:val="18"/>
                <w:szCs w:val="18"/>
                <w:lang w:val="en-GB"/>
              </w:rPr>
            </w:pPr>
          </w:p>
        </w:tc>
        <w:tc>
          <w:tcPr>
            <w:tcW w:w="1252" w:type="dxa"/>
          </w:tcPr>
          <w:p w14:paraId="163EA8AE" w14:textId="77777777" w:rsidR="00B3587B" w:rsidRPr="00C45912" w:rsidRDefault="00B3587B" w:rsidP="00B81BF6">
            <w:pPr>
              <w:jc w:val="center"/>
              <w:rPr>
                <w:rFonts w:asciiTheme="minorHAnsi" w:hAnsiTheme="minorHAnsi" w:cstheme="minorHAnsi"/>
                <w:sz w:val="18"/>
                <w:szCs w:val="18"/>
                <w:lang w:val="en-GB"/>
              </w:rPr>
            </w:pPr>
          </w:p>
        </w:tc>
        <w:tc>
          <w:tcPr>
            <w:tcW w:w="1253" w:type="dxa"/>
          </w:tcPr>
          <w:p w14:paraId="7CD9D667" w14:textId="77777777" w:rsidR="00B3587B" w:rsidRPr="00C45912" w:rsidRDefault="00B3587B" w:rsidP="00B81BF6">
            <w:pPr>
              <w:jc w:val="center"/>
              <w:rPr>
                <w:rFonts w:asciiTheme="minorHAnsi" w:hAnsiTheme="minorHAnsi" w:cstheme="minorHAnsi"/>
                <w:sz w:val="18"/>
                <w:szCs w:val="18"/>
                <w:lang w:val="en-GB"/>
              </w:rPr>
            </w:pPr>
          </w:p>
        </w:tc>
      </w:tr>
      <w:tr w:rsidR="00B3587B" w:rsidRPr="00C45912" w14:paraId="3F008930" w14:textId="77777777" w:rsidTr="00B81BF6">
        <w:trPr>
          <w:trHeight w:val="783"/>
        </w:trPr>
        <w:tc>
          <w:tcPr>
            <w:tcW w:w="1980" w:type="dxa"/>
          </w:tcPr>
          <w:p w14:paraId="2E145FE0" w14:textId="77777777" w:rsidR="00B3587B" w:rsidRPr="00C45912" w:rsidRDefault="00B3587B" w:rsidP="00B81BF6">
            <w:pPr>
              <w:rPr>
                <w:rFonts w:asciiTheme="minorHAnsi" w:hAnsiTheme="minorHAnsi" w:cstheme="minorHAnsi"/>
                <w:sz w:val="18"/>
                <w:szCs w:val="18"/>
                <w:lang w:val="en-GB"/>
              </w:rPr>
            </w:pPr>
            <w:r w:rsidRPr="00C45912">
              <w:rPr>
                <w:rFonts w:asciiTheme="minorHAnsi" w:hAnsiTheme="minorHAnsi" w:cstheme="minorHAnsi"/>
                <w:sz w:val="18"/>
                <w:szCs w:val="18"/>
                <w:lang w:val="en-GB"/>
              </w:rPr>
              <w:t>Importance of parent ministry when central decisions within your policy field are being made</w:t>
            </w:r>
          </w:p>
        </w:tc>
        <w:tc>
          <w:tcPr>
            <w:tcW w:w="1252" w:type="dxa"/>
          </w:tcPr>
          <w:p w14:paraId="5EAEE9CB"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 xml:space="preserve"> 1178</w:t>
            </w:r>
          </w:p>
          <w:p w14:paraId="774BED48"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(1233)</w:t>
            </w:r>
          </w:p>
          <w:p w14:paraId="36DAC982" w14:textId="77777777" w:rsidR="00B3587B" w:rsidRPr="00C45912" w:rsidRDefault="00B3587B" w:rsidP="00B81BF6">
            <w:pPr>
              <w:rPr>
                <w:rFonts w:asciiTheme="minorHAnsi" w:hAnsiTheme="minorHAnsi" w:cstheme="minorHAnsi"/>
                <w:sz w:val="18"/>
                <w:szCs w:val="18"/>
                <w:lang w:val="en-GB"/>
              </w:rPr>
            </w:pPr>
          </w:p>
        </w:tc>
        <w:tc>
          <w:tcPr>
            <w:tcW w:w="1252" w:type="dxa"/>
          </w:tcPr>
          <w:p w14:paraId="02715EDD"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1- Very important</w:t>
            </w:r>
          </w:p>
        </w:tc>
        <w:tc>
          <w:tcPr>
            <w:tcW w:w="1252" w:type="dxa"/>
          </w:tcPr>
          <w:p w14:paraId="52510792"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5- Not important</w:t>
            </w:r>
          </w:p>
        </w:tc>
        <w:tc>
          <w:tcPr>
            <w:tcW w:w="1252" w:type="dxa"/>
          </w:tcPr>
          <w:p w14:paraId="099C4A3B"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6- 55</w:t>
            </w:r>
          </w:p>
        </w:tc>
        <w:tc>
          <w:tcPr>
            <w:tcW w:w="1252" w:type="dxa"/>
          </w:tcPr>
          <w:p w14:paraId="4BD869E9"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1.7</w:t>
            </w:r>
          </w:p>
        </w:tc>
        <w:tc>
          <w:tcPr>
            <w:tcW w:w="1253" w:type="dxa"/>
          </w:tcPr>
          <w:p w14:paraId="4863FD7D"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1</w:t>
            </w:r>
          </w:p>
        </w:tc>
      </w:tr>
      <w:tr w:rsidR="00B3587B" w:rsidRPr="00C45912" w14:paraId="050E1E30" w14:textId="77777777" w:rsidTr="00B81BF6">
        <w:trPr>
          <w:trHeight w:val="796"/>
        </w:trPr>
        <w:tc>
          <w:tcPr>
            <w:tcW w:w="1980" w:type="dxa"/>
          </w:tcPr>
          <w:p w14:paraId="129BDC0B" w14:textId="77777777" w:rsidR="00B3587B" w:rsidRPr="00C45912" w:rsidRDefault="00B3587B" w:rsidP="00B81BF6">
            <w:pPr>
              <w:rPr>
                <w:rFonts w:asciiTheme="minorHAnsi" w:hAnsiTheme="minorHAnsi" w:cstheme="minorHAnsi"/>
                <w:sz w:val="18"/>
                <w:szCs w:val="18"/>
                <w:lang w:val="en-GB"/>
              </w:rPr>
            </w:pPr>
            <w:r w:rsidRPr="00C45912">
              <w:rPr>
                <w:rFonts w:asciiTheme="minorHAnsi" w:hAnsiTheme="minorHAnsi" w:cstheme="minorHAnsi"/>
                <w:sz w:val="18"/>
                <w:szCs w:val="18"/>
                <w:lang w:val="en-GB"/>
              </w:rPr>
              <w:t xml:space="preserve">Importance of government when central decisions in your policy field are made </w:t>
            </w:r>
          </w:p>
        </w:tc>
        <w:tc>
          <w:tcPr>
            <w:tcW w:w="1252" w:type="dxa"/>
          </w:tcPr>
          <w:p w14:paraId="0055512A"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1035</w:t>
            </w:r>
          </w:p>
          <w:p w14:paraId="64177074"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(1235)</w:t>
            </w:r>
          </w:p>
        </w:tc>
        <w:tc>
          <w:tcPr>
            <w:tcW w:w="1252" w:type="dxa"/>
          </w:tcPr>
          <w:p w14:paraId="7241F4D2"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1- Very important</w:t>
            </w:r>
          </w:p>
        </w:tc>
        <w:tc>
          <w:tcPr>
            <w:tcW w:w="1252" w:type="dxa"/>
          </w:tcPr>
          <w:p w14:paraId="675A0CFB"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5- Not important</w:t>
            </w:r>
          </w:p>
        </w:tc>
        <w:tc>
          <w:tcPr>
            <w:tcW w:w="1252" w:type="dxa"/>
          </w:tcPr>
          <w:p w14:paraId="04B0DA38"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6- 200</w:t>
            </w:r>
          </w:p>
        </w:tc>
        <w:tc>
          <w:tcPr>
            <w:tcW w:w="1252" w:type="dxa"/>
          </w:tcPr>
          <w:p w14:paraId="0FB05271"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2.1</w:t>
            </w:r>
          </w:p>
        </w:tc>
        <w:tc>
          <w:tcPr>
            <w:tcW w:w="1253" w:type="dxa"/>
          </w:tcPr>
          <w:p w14:paraId="7A576016"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1.2</w:t>
            </w:r>
          </w:p>
        </w:tc>
      </w:tr>
      <w:tr w:rsidR="00B3587B" w:rsidRPr="00C45912" w14:paraId="1F0B4D92" w14:textId="77777777" w:rsidTr="00B81BF6">
        <w:trPr>
          <w:trHeight w:val="195"/>
        </w:trPr>
        <w:tc>
          <w:tcPr>
            <w:tcW w:w="1980" w:type="dxa"/>
          </w:tcPr>
          <w:p w14:paraId="09A8C406" w14:textId="77777777" w:rsidR="00B3587B" w:rsidRPr="00C45912" w:rsidRDefault="00B3587B" w:rsidP="00B81BF6">
            <w:pPr>
              <w:rPr>
                <w:rFonts w:asciiTheme="minorHAnsi" w:hAnsiTheme="minorHAnsi" w:cstheme="minorHAnsi"/>
                <w:b/>
                <w:sz w:val="18"/>
                <w:szCs w:val="18"/>
                <w:lang w:val="en-GB"/>
              </w:rPr>
            </w:pPr>
            <w:r w:rsidRPr="00C45912">
              <w:rPr>
                <w:rFonts w:asciiTheme="minorHAnsi" w:hAnsiTheme="minorHAnsi" w:cstheme="minorHAnsi"/>
                <w:b/>
                <w:sz w:val="18"/>
                <w:szCs w:val="18"/>
                <w:lang w:val="en-GB"/>
              </w:rPr>
              <w:t>Independent variables</w:t>
            </w:r>
          </w:p>
        </w:tc>
        <w:tc>
          <w:tcPr>
            <w:tcW w:w="1252" w:type="dxa"/>
          </w:tcPr>
          <w:p w14:paraId="2A74D094" w14:textId="77777777" w:rsidR="00B3587B" w:rsidRPr="00C45912" w:rsidRDefault="00B3587B" w:rsidP="00B81BF6">
            <w:pPr>
              <w:jc w:val="center"/>
              <w:rPr>
                <w:rFonts w:asciiTheme="minorHAnsi" w:hAnsiTheme="minorHAnsi" w:cstheme="minorHAnsi"/>
                <w:sz w:val="18"/>
                <w:szCs w:val="18"/>
                <w:lang w:val="en-GB"/>
              </w:rPr>
            </w:pPr>
          </w:p>
        </w:tc>
        <w:tc>
          <w:tcPr>
            <w:tcW w:w="1252" w:type="dxa"/>
          </w:tcPr>
          <w:p w14:paraId="5E7292A8" w14:textId="77777777" w:rsidR="00B3587B" w:rsidRPr="00C45912" w:rsidRDefault="00B3587B" w:rsidP="00B81BF6">
            <w:pPr>
              <w:jc w:val="center"/>
              <w:rPr>
                <w:rFonts w:asciiTheme="minorHAnsi" w:hAnsiTheme="minorHAnsi" w:cstheme="minorHAnsi"/>
                <w:sz w:val="18"/>
                <w:szCs w:val="18"/>
                <w:lang w:val="en-GB"/>
              </w:rPr>
            </w:pPr>
          </w:p>
        </w:tc>
        <w:tc>
          <w:tcPr>
            <w:tcW w:w="1252" w:type="dxa"/>
          </w:tcPr>
          <w:p w14:paraId="6C712F83" w14:textId="77777777" w:rsidR="00B3587B" w:rsidRPr="00C45912" w:rsidRDefault="00B3587B" w:rsidP="00B81BF6">
            <w:pPr>
              <w:jc w:val="center"/>
              <w:rPr>
                <w:rFonts w:asciiTheme="minorHAnsi" w:hAnsiTheme="minorHAnsi" w:cstheme="minorHAnsi"/>
                <w:sz w:val="18"/>
                <w:szCs w:val="18"/>
                <w:lang w:val="en-GB"/>
              </w:rPr>
            </w:pPr>
          </w:p>
        </w:tc>
        <w:tc>
          <w:tcPr>
            <w:tcW w:w="1252" w:type="dxa"/>
          </w:tcPr>
          <w:p w14:paraId="4D38B7CA" w14:textId="77777777" w:rsidR="00B3587B" w:rsidRPr="00C45912" w:rsidRDefault="00B3587B" w:rsidP="00B81BF6">
            <w:pPr>
              <w:jc w:val="center"/>
              <w:rPr>
                <w:rFonts w:asciiTheme="minorHAnsi" w:hAnsiTheme="minorHAnsi" w:cstheme="minorHAnsi"/>
                <w:sz w:val="18"/>
                <w:szCs w:val="18"/>
                <w:lang w:val="en-GB"/>
              </w:rPr>
            </w:pPr>
          </w:p>
        </w:tc>
        <w:tc>
          <w:tcPr>
            <w:tcW w:w="1252" w:type="dxa"/>
          </w:tcPr>
          <w:p w14:paraId="13EF9C53" w14:textId="77777777" w:rsidR="00B3587B" w:rsidRPr="00C45912" w:rsidRDefault="00B3587B" w:rsidP="00B81BF6">
            <w:pPr>
              <w:jc w:val="center"/>
              <w:rPr>
                <w:rFonts w:asciiTheme="minorHAnsi" w:hAnsiTheme="minorHAnsi" w:cstheme="minorHAnsi"/>
                <w:sz w:val="18"/>
                <w:szCs w:val="18"/>
                <w:lang w:val="en-GB"/>
              </w:rPr>
            </w:pPr>
          </w:p>
        </w:tc>
        <w:tc>
          <w:tcPr>
            <w:tcW w:w="1253" w:type="dxa"/>
          </w:tcPr>
          <w:p w14:paraId="6A4CCAC1" w14:textId="77777777" w:rsidR="00B3587B" w:rsidRPr="00C45912" w:rsidRDefault="00B3587B" w:rsidP="00B81BF6">
            <w:pPr>
              <w:jc w:val="center"/>
              <w:rPr>
                <w:rFonts w:asciiTheme="minorHAnsi" w:hAnsiTheme="minorHAnsi" w:cstheme="minorHAnsi"/>
                <w:sz w:val="18"/>
                <w:szCs w:val="18"/>
                <w:lang w:val="en-GB"/>
              </w:rPr>
            </w:pPr>
          </w:p>
        </w:tc>
      </w:tr>
      <w:tr w:rsidR="00B3587B" w:rsidRPr="00C45912" w14:paraId="506984D7" w14:textId="77777777" w:rsidTr="00B81BF6">
        <w:trPr>
          <w:trHeight w:val="796"/>
        </w:trPr>
        <w:tc>
          <w:tcPr>
            <w:tcW w:w="1980" w:type="dxa"/>
          </w:tcPr>
          <w:p w14:paraId="0FAB8C65" w14:textId="1CA5CD81" w:rsidR="00B3587B" w:rsidRPr="00C45912" w:rsidRDefault="00B3587B" w:rsidP="00C26B98">
            <w:pPr>
              <w:rPr>
                <w:rFonts w:asciiTheme="minorHAnsi" w:hAnsiTheme="minorHAnsi" w:cstheme="minorHAnsi"/>
                <w:sz w:val="18"/>
                <w:szCs w:val="18"/>
                <w:lang w:val="en-GB"/>
              </w:rPr>
            </w:pPr>
            <w:r w:rsidRPr="00C45912">
              <w:rPr>
                <w:rFonts w:asciiTheme="minorHAnsi" w:hAnsiTheme="minorHAnsi" w:cstheme="minorHAnsi"/>
                <w:sz w:val="18"/>
                <w:szCs w:val="18"/>
                <w:lang w:val="en-GB"/>
              </w:rPr>
              <w:lastRenderedPageBreak/>
              <w:t xml:space="preserve">Importance of </w:t>
            </w:r>
            <w:r w:rsidR="00C26B98">
              <w:rPr>
                <w:rFonts w:asciiTheme="minorHAnsi" w:hAnsiTheme="minorHAnsi" w:cstheme="minorHAnsi"/>
                <w:sz w:val="18"/>
                <w:szCs w:val="18"/>
                <w:lang w:val="en-GB"/>
              </w:rPr>
              <w:t>the</w:t>
            </w:r>
            <w:r w:rsidR="00C26B98" w:rsidRPr="00C45912">
              <w:rPr>
                <w:rFonts w:asciiTheme="minorHAnsi" w:hAnsiTheme="minorHAnsi" w:cstheme="minorHAnsi"/>
                <w:sz w:val="18"/>
                <w:szCs w:val="18"/>
                <w:lang w:val="en-GB"/>
              </w:rPr>
              <w:t xml:space="preserve"> </w:t>
            </w:r>
            <w:r w:rsidRPr="00C45912">
              <w:rPr>
                <w:rFonts w:asciiTheme="minorHAnsi" w:hAnsiTheme="minorHAnsi" w:cstheme="minorHAnsi"/>
                <w:sz w:val="18"/>
                <w:szCs w:val="18"/>
                <w:lang w:val="en-GB"/>
              </w:rPr>
              <w:t>Commission when central decisions in your policy field are made</w:t>
            </w:r>
          </w:p>
        </w:tc>
        <w:tc>
          <w:tcPr>
            <w:tcW w:w="1252" w:type="dxa"/>
          </w:tcPr>
          <w:p w14:paraId="4335B491"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751</w:t>
            </w:r>
          </w:p>
          <w:p w14:paraId="7E5CE927"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(1236)</w:t>
            </w:r>
          </w:p>
        </w:tc>
        <w:tc>
          <w:tcPr>
            <w:tcW w:w="1252" w:type="dxa"/>
          </w:tcPr>
          <w:p w14:paraId="4D696C23"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1- Very important</w:t>
            </w:r>
          </w:p>
        </w:tc>
        <w:tc>
          <w:tcPr>
            <w:tcW w:w="1252" w:type="dxa"/>
          </w:tcPr>
          <w:p w14:paraId="60665500"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5- Not important</w:t>
            </w:r>
          </w:p>
        </w:tc>
        <w:tc>
          <w:tcPr>
            <w:tcW w:w="1252" w:type="dxa"/>
          </w:tcPr>
          <w:p w14:paraId="50D7DC7B"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6- 485</w:t>
            </w:r>
          </w:p>
        </w:tc>
        <w:tc>
          <w:tcPr>
            <w:tcW w:w="1252" w:type="dxa"/>
          </w:tcPr>
          <w:p w14:paraId="043241B7"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3.2</w:t>
            </w:r>
          </w:p>
        </w:tc>
        <w:tc>
          <w:tcPr>
            <w:tcW w:w="1253" w:type="dxa"/>
          </w:tcPr>
          <w:p w14:paraId="170FB398"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1.3</w:t>
            </w:r>
          </w:p>
        </w:tc>
      </w:tr>
      <w:tr w:rsidR="00B3587B" w:rsidRPr="00C45912" w14:paraId="6DEEA4B6" w14:textId="77777777" w:rsidTr="00B81BF6">
        <w:trPr>
          <w:trHeight w:val="587"/>
        </w:trPr>
        <w:tc>
          <w:tcPr>
            <w:tcW w:w="1980" w:type="dxa"/>
          </w:tcPr>
          <w:p w14:paraId="7B1A15E7" w14:textId="77777777" w:rsidR="00B3587B" w:rsidRPr="00C45912" w:rsidRDefault="00B3587B" w:rsidP="00B81BF6">
            <w:pPr>
              <w:rPr>
                <w:rFonts w:asciiTheme="minorHAnsi" w:hAnsiTheme="minorHAnsi" w:cstheme="minorHAnsi"/>
                <w:sz w:val="18"/>
                <w:szCs w:val="18"/>
                <w:lang w:val="en-GB"/>
              </w:rPr>
            </w:pPr>
            <w:r w:rsidRPr="00C45912">
              <w:rPr>
                <w:rFonts w:asciiTheme="minorHAnsi" w:hAnsiTheme="minorHAnsi" w:cstheme="minorHAnsi"/>
                <w:sz w:val="18"/>
                <w:szCs w:val="18"/>
                <w:lang w:val="en-GB"/>
              </w:rPr>
              <w:t>Importance of EU agencies when central decisions in your policy field are made</w:t>
            </w:r>
          </w:p>
        </w:tc>
        <w:tc>
          <w:tcPr>
            <w:tcW w:w="1252" w:type="dxa"/>
          </w:tcPr>
          <w:p w14:paraId="32C72B0A"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670</w:t>
            </w:r>
          </w:p>
          <w:p w14:paraId="1DCAFCAC"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(1234)</w:t>
            </w:r>
          </w:p>
        </w:tc>
        <w:tc>
          <w:tcPr>
            <w:tcW w:w="1252" w:type="dxa"/>
          </w:tcPr>
          <w:p w14:paraId="0F4C0464"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1- Very important</w:t>
            </w:r>
          </w:p>
        </w:tc>
        <w:tc>
          <w:tcPr>
            <w:tcW w:w="1252" w:type="dxa"/>
          </w:tcPr>
          <w:p w14:paraId="725122C1"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5- Not important</w:t>
            </w:r>
          </w:p>
        </w:tc>
        <w:tc>
          <w:tcPr>
            <w:tcW w:w="1252" w:type="dxa"/>
          </w:tcPr>
          <w:p w14:paraId="2DAF2952"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6 - 564</w:t>
            </w:r>
          </w:p>
        </w:tc>
        <w:tc>
          <w:tcPr>
            <w:tcW w:w="1252" w:type="dxa"/>
          </w:tcPr>
          <w:p w14:paraId="33D0F526"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3.5</w:t>
            </w:r>
          </w:p>
        </w:tc>
        <w:tc>
          <w:tcPr>
            <w:tcW w:w="1253" w:type="dxa"/>
          </w:tcPr>
          <w:p w14:paraId="72597BC8"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1.3</w:t>
            </w:r>
          </w:p>
        </w:tc>
      </w:tr>
      <w:tr w:rsidR="00B3587B" w:rsidRPr="00C45912" w14:paraId="7D92B212" w14:textId="77777777" w:rsidTr="00B81BF6">
        <w:trPr>
          <w:trHeight w:val="224"/>
        </w:trPr>
        <w:tc>
          <w:tcPr>
            <w:tcW w:w="1980" w:type="dxa"/>
          </w:tcPr>
          <w:p w14:paraId="7731BA19" w14:textId="77777777" w:rsidR="00B3587B" w:rsidRPr="00C45912" w:rsidRDefault="00B3587B" w:rsidP="00B81BF6">
            <w:pPr>
              <w:rPr>
                <w:rFonts w:asciiTheme="minorHAnsi" w:hAnsiTheme="minorHAnsi" w:cstheme="minorHAnsi"/>
                <w:b/>
                <w:sz w:val="18"/>
                <w:szCs w:val="18"/>
                <w:lang w:val="en-GB"/>
              </w:rPr>
            </w:pPr>
            <w:r w:rsidRPr="00C45912">
              <w:rPr>
                <w:rFonts w:asciiTheme="minorHAnsi" w:hAnsiTheme="minorHAnsi" w:cstheme="minorHAnsi"/>
                <w:b/>
                <w:sz w:val="18"/>
                <w:szCs w:val="18"/>
                <w:lang w:val="en-GB"/>
              </w:rPr>
              <w:t>Moderators</w:t>
            </w:r>
          </w:p>
        </w:tc>
        <w:tc>
          <w:tcPr>
            <w:tcW w:w="1252" w:type="dxa"/>
          </w:tcPr>
          <w:p w14:paraId="49BD4525" w14:textId="77777777" w:rsidR="00B3587B" w:rsidRPr="00C45912" w:rsidRDefault="00B3587B" w:rsidP="00B81BF6">
            <w:pPr>
              <w:jc w:val="center"/>
              <w:rPr>
                <w:rFonts w:asciiTheme="minorHAnsi" w:hAnsiTheme="minorHAnsi" w:cstheme="minorHAnsi"/>
                <w:sz w:val="18"/>
                <w:szCs w:val="18"/>
                <w:lang w:val="en-GB"/>
              </w:rPr>
            </w:pPr>
          </w:p>
        </w:tc>
        <w:tc>
          <w:tcPr>
            <w:tcW w:w="1252" w:type="dxa"/>
          </w:tcPr>
          <w:p w14:paraId="7D128437" w14:textId="77777777" w:rsidR="00B3587B" w:rsidRPr="00C45912" w:rsidRDefault="00B3587B" w:rsidP="00B81BF6">
            <w:pPr>
              <w:jc w:val="center"/>
              <w:rPr>
                <w:rFonts w:asciiTheme="minorHAnsi" w:hAnsiTheme="minorHAnsi" w:cstheme="minorHAnsi"/>
                <w:sz w:val="18"/>
                <w:szCs w:val="18"/>
                <w:lang w:val="en-GB"/>
              </w:rPr>
            </w:pPr>
          </w:p>
        </w:tc>
        <w:tc>
          <w:tcPr>
            <w:tcW w:w="1252" w:type="dxa"/>
          </w:tcPr>
          <w:p w14:paraId="4A6721C6" w14:textId="77777777" w:rsidR="00B3587B" w:rsidRPr="00C45912" w:rsidRDefault="00B3587B" w:rsidP="00B81BF6">
            <w:pPr>
              <w:jc w:val="center"/>
              <w:rPr>
                <w:rFonts w:asciiTheme="minorHAnsi" w:hAnsiTheme="minorHAnsi" w:cstheme="minorHAnsi"/>
                <w:sz w:val="18"/>
                <w:szCs w:val="18"/>
                <w:lang w:val="en-GB"/>
              </w:rPr>
            </w:pPr>
          </w:p>
        </w:tc>
        <w:tc>
          <w:tcPr>
            <w:tcW w:w="1252" w:type="dxa"/>
          </w:tcPr>
          <w:p w14:paraId="71878311" w14:textId="77777777" w:rsidR="00B3587B" w:rsidRPr="00C45912" w:rsidRDefault="00B3587B" w:rsidP="00B81BF6">
            <w:pPr>
              <w:jc w:val="center"/>
              <w:rPr>
                <w:rFonts w:asciiTheme="minorHAnsi" w:hAnsiTheme="minorHAnsi" w:cstheme="minorHAnsi"/>
                <w:sz w:val="18"/>
                <w:szCs w:val="18"/>
                <w:lang w:val="en-GB"/>
              </w:rPr>
            </w:pPr>
          </w:p>
        </w:tc>
        <w:tc>
          <w:tcPr>
            <w:tcW w:w="1252" w:type="dxa"/>
          </w:tcPr>
          <w:p w14:paraId="76BC10B8" w14:textId="77777777" w:rsidR="00B3587B" w:rsidRPr="00C45912" w:rsidRDefault="00B3587B" w:rsidP="00B81BF6">
            <w:pPr>
              <w:jc w:val="center"/>
              <w:rPr>
                <w:rFonts w:asciiTheme="minorHAnsi" w:hAnsiTheme="minorHAnsi" w:cstheme="minorHAnsi"/>
                <w:sz w:val="18"/>
                <w:szCs w:val="18"/>
                <w:lang w:val="en-GB"/>
              </w:rPr>
            </w:pPr>
          </w:p>
        </w:tc>
        <w:tc>
          <w:tcPr>
            <w:tcW w:w="1253" w:type="dxa"/>
          </w:tcPr>
          <w:p w14:paraId="27DA5244" w14:textId="77777777" w:rsidR="00B3587B" w:rsidRPr="00C45912" w:rsidRDefault="00B3587B" w:rsidP="00B81BF6">
            <w:pPr>
              <w:jc w:val="center"/>
              <w:rPr>
                <w:rFonts w:asciiTheme="minorHAnsi" w:hAnsiTheme="minorHAnsi" w:cstheme="minorHAnsi"/>
                <w:sz w:val="18"/>
                <w:szCs w:val="18"/>
                <w:lang w:val="en-GB"/>
              </w:rPr>
            </w:pPr>
          </w:p>
        </w:tc>
      </w:tr>
      <w:tr w:rsidR="00B3587B" w:rsidRPr="00C45912" w14:paraId="024E676E" w14:textId="77777777" w:rsidTr="00B81BF6">
        <w:trPr>
          <w:trHeight w:val="224"/>
        </w:trPr>
        <w:tc>
          <w:tcPr>
            <w:tcW w:w="1980" w:type="dxa"/>
          </w:tcPr>
          <w:p w14:paraId="7FC665A7" w14:textId="0851C79E" w:rsidR="00B3587B" w:rsidRPr="00C45912" w:rsidRDefault="00B3587B" w:rsidP="00B81BF6">
            <w:pPr>
              <w:rPr>
                <w:rFonts w:asciiTheme="minorHAnsi" w:hAnsiTheme="minorHAnsi" w:cstheme="minorHAnsi"/>
                <w:sz w:val="18"/>
                <w:szCs w:val="18"/>
                <w:lang w:val="en-GB"/>
              </w:rPr>
            </w:pPr>
            <w:r w:rsidRPr="00C45912">
              <w:rPr>
                <w:rFonts w:asciiTheme="minorHAnsi" w:hAnsiTheme="minorHAnsi" w:cstheme="minorHAnsi"/>
                <w:sz w:val="18"/>
                <w:szCs w:val="18"/>
                <w:lang w:val="en-GB"/>
              </w:rPr>
              <w:t xml:space="preserve">Degree to which </w:t>
            </w:r>
            <w:r w:rsidR="00C26B98">
              <w:rPr>
                <w:rFonts w:asciiTheme="minorHAnsi" w:hAnsiTheme="minorHAnsi" w:cstheme="minorHAnsi"/>
                <w:sz w:val="18"/>
                <w:szCs w:val="18"/>
                <w:lang w:val="en-GB"/>
              </w:rPr>
              <w:t xml:space="preserve">own </w:t>
            </w:r>
            <w:r w:rsidRPr="00C45912">
              <w:rPr>
                <w:rFonts w:asciiTheme="minorHAnsi" w:hAnsiTheme="minorHAnsi" w:cstheme="minorHAnsi"/>
                <w:sz w:val="18"/>
                <w:szCs w:val="18"/>
                <w:lang w:val="en-GB"/>
              </w:rPr>
              <w:t xml:space="preserve">policy field is affected by EU/EEA/Schengen </w:t>
            </w:r>
          </w:p>
        </w:tc>
        <w:tc>
          <w:tcPr>
            <w:tcW w:w="1252" w:type="dxa"/>
          </w:tcPr>
          <w:p w14:paraId="7936C774"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1374</w:t>
            </w:r>
          </w:p>
        </w:tc>
        <w:tc>
          <w:tcPr>
            <w:tcW w:w="1252" w:type="dxa"/>
          </w:tcPr>
          <w:p w14:paraId="458E9CDC"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1 – To a very large extent</w:t>
            </w:r>
          </w:p>
        </w:tc>
        <w:tc>
          <w:tcPr>
            <w:tcW w:w="1252" w:type="dxa"/>
          </w:tcPr>
          <w:p w14:paraId="0B24772C"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 xml:space="preserve">5 – Not affected </w:t>
            </w:r>
          </w:p>
        </w:tc>
        <w:tc>
          <w:tcPr>
            <w:tcW w:w="1252" w:type="dxa"/>
          </w:tcPr>
          <w:p w14:paraId="10FC7EE5"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w:t>
            </w:r>
          </w:p>
        </w:tc>
        <w:tc>
          <w:tcPr>
            <w:tcW w:w="1252" w:type="dxa"/>
          </w:tcPr>
          <w:p w14:paraId="419CDB9A"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3.2</w:t>
            </w:r>
          </w:p>
        </w:tc>
        <w:tc>
          <w:tcPr>
            <w:tcW w:w="1253" w:type="dxa"/>
          </w:tcPr>
          <w:p w14:paraId="39A17691"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1.5</w:t>
            </w:r>
          </w:p>
        </w:tc>
      </w:tr>
      <w:tr w:rsidR="00B3587B" w:rsidRPr="00C45912" w14:paraId="73E6D82F" w14:textId="77777777" w:rsidTr="00B81BF6">
        <w:trPr>
          <w:trHeight w:val="796"/>
        </w:trPr>
        <w:tc>
          <w:tcPr>
            <w:tcW w:w="1980" w:type="dxa"/>
          </w:tcPr>
          <w:p w14:paraId="14E296C5" w14:textId="77777777" w:rsidR="00B3587B" w:rsidRPr="00C45912" w:rsidRDefault="00B3587B" w:rsidP="00B81BF6">
            <w:pPr>
              <w:rPr>
                <w:rFonts w:asciiTheme="minorHAnsi" w:hAnsiTheme="minorHAnsi" w:cstheme="minorHAnsi"/>
                <w:sz w:val="18"/>
                <w:szCs w:val="18"/>
                <w:lang w:val="en-GB"/>
              </w:rPr>
            </w:pPr>
            <w:r w:rsidRPr="00C45912">
              <w:rPr>
                <w:rFonts w:asciiTheme="minorHAnsi" w:hAnsiTheme="minorHAnsi" w:cstheme="minorHAnsi"/>
                <w:sz w:val="18"/>
                <w:szCs w:val="18"/>
                <w:lang w:val="en-GB"/>
              </w:rPr>
              <w:t>Administrative capacity to ensure coordination and collaboration between relevant actors</w:t>
            </w:r>
          </w:p>
        </w:tc>
        <w:tc>
          <w:tcPr>
            <w:tcW w:w="1252" w:type="dxa"/>
          </w:tcPr>
          <w:p w14:paraId="53BEB2B3"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1536</w:t>
            </w:r>
          </w:p>
          <w:p w14:paraId="55DA512C"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(1686)</w:t>
            </w:r>
          </w:p>
        </w:tc>
        <w:tc>
          <w:tcPr>
            <w:tcW w:w="1252" w:type="dxa"/>
          </w:tcPr>
          <w:p w14:paraId="3368DE26"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1- Very good</w:t>
            </w:r>
          </w:p>
        </w:tc>
        <w:tc>
          <w:tcPr>
            <w:tcW w:w="1252" w:type="dxa"/>
          </w:tcPr>
          <w:p w14:paraId="591F377D"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5- Very poor</w:t>
            </w:r>
          </w:p>
        </w:tc>
        <w:tc>
          <w:tcPr>
            <w:tcW w:w="1252" w:type="dxa"/>
          </w:tcPr>
          <w:p w14:paraId="1DA08E87"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6- 150</w:t>
            </w:r>
          </w:p>
        </w:tc>
        <w:tc>
          <w:tcPr>
            <w:tcW w:w="1252" w:type="dxa"/>
          </w:tcPr>
          <w:p w14:paraId="33889BE6"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2.6</w:t>
            </w:r>
          </w:p>
        </w:tc>
        <w:tc>
          <w:tcPr>
            <w:tcW w:w="1253" w:type="dxa"/>
          </w:tcPr>
          <w:p w14:paraId="1AD18BA4"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0.9</w:t>
            </w:r>
          </w:p>
        </w:tc>
      </w:tr>
      <w:tr w:rsidR="00B3587B" w:rsidRPr="00C45912" w14:paraId="265A4808" w14:textId="77777777" w:rsidTr="00B81BF6">
        <w:trPr>
          <w:trHeight w:val="796"/>
        </w:trPr>
        <w:tc>
          <w:tcPr>
            <w:tcW w:w="1980" w:type="dxa"/>
          </w:tcPr>
          <w:p w14:paraId="7A007975" w14:textId="4463A821" w:rsidR="00B3587B" w:rsidRPr="00C45912" w:rsidRDefault="00B3587B" w:rsidP="00B81BF6">
            <w:pPr>
              <w:rPr>
                <w:rFonts w:asciiTheme="minorHAnsi" w:hAnsiTheme="minorHAnsi" w:cstheme="minorHAnsi"/>
                <w:sz w:val="18"/>
                <w:szCs w:val="18"/>
                <w:lang w:val="en-GB"/>
              </w:rPr>
            </w:pPr>
            <w:r w:rsidRPr="00C45912">
              <w:rPr>
                <w:rFonts w:asciiTheme="minorHAnsi" w:hAnsiTheme="minorHAnsi" w:cstheme="minorHAnsi"/>
                <w:sz w:val="18"/>
                <w:szCs w:val="18"/>
                <w:lang w:val="en-GB"/>
              </w:rPr>
              <w:t xml:space="preserve">Degree to which </w:t>
            </w:r>
            <w:r w:rsidR="00C26B98">
              <w:rPr>
                <w:rFonts w:asciiTheme="minorHAnsi" w:hAnsiTheme="minorHAnsi" w:cstheme="minorHAnsi"/>
                <w:sz w:val="18"/>
                <w:szCs w:val="18"/>
                <w:lang w:val="en-GB"/>
              </w:rPr>
              <w:t xml:space="preserve">own </w:t>
            </w:r>
            <w:r w:rsidRPr="00C45912">
              <w:rPr>
                <w:rFonts w:asciiTheme="minorHAnsi" w:hAnsiTheme="minorHAnsi" w:cstheme="minorHAnsi"/>
                <w:sz w:val="18"/>
                <w:szCs w:val="18"/>
                <w:lang w:val="en-GB"/>
              </w:rPr>
              <w:t xml:space="preserve">policy field requires cooperation across and between levels of governance </w:t>
            </w:r>
          </w:p>
        </w:tc>
        <w:tc>
          <w:tcPr>
            <w:tcW w:w="1252" w:type="dxa"/>
          </w:tcPr>
          <w:p w14:paraId="7F407D67"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1719</w:t>
            </w:r>
          </w:p>
          <w:p w14:paraId="6817DB04"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(1732)</w:t>
            </w:r>
          </w:p>
        </w:tc>
        <w:tc>
          <w:tcPr>
            <w:tcW w:w="1252" w:type="dxa"/>
          </w:tcPr>
          <w:p w14:paraId="763A195E"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1- To a very large extent</w:t>
            </w:r>
          </w:p>
        </w:tc>
        <w:tc>
          <w:tcPr>
            <w:tcW w:w="1252" w:type="dxa"/>
          </w:tcPr>
          <w:p w14:paraId="2DEC2116"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5- To a very small extent</w:t>
            </w:r>
          </w:p>
        </w:tc>
        <w:tc>
          <w:tcPr>
            <w:tcW w:w="1252" w:type="dxa"/>
          </w:tcPr>
          <w:p w14:paraId="56BE1F3C"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6 - 13</w:t>
            </w:r>
          </w:p>
        </w:tc>
        <w:tc>
          <w:tcPr>
            <w:tcW w:w="1252" w:type="dxa"/>
          </w:tcPr>
          <w:p w14:paraId="56C11D42"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2.8</w:t>
            </w:r>
          </w:p>
        </w:tc>
        <w:tc>
          <w:tcPr>
            <w:tcW w:w="1253" w:type="dxa"/>
          </w:tcPr>
          <w:p w14:paraId="498C4C5C"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1.2</w:t>
            </w:r>
          </w:p>
        </w:tc>
      </w:tr>
      <w:tr w:rsidR="00B3587B" w:rsidRPr="00C45912" w14:paraId="34E4373B" w14:textId="77777777" w:rsidTr="00B81BF6">
        <w:trPr>
          <w:trHeight w:val="796"/>
        </w:trPr>
        <w:tc>
          <w:tcPr>
            <w:tcW w:w="1980" w:type="dxa"/>
          </w:tcPr>
          <w:p w14:paraId="708A0FE1" w14:textId="77777777" w:rsidR="00B3587B" w:rsidRPr="00C45912" w:rsidRDefault="00B3587B" w:rsidP="00B81BF6">
            <w:pPr>
              <w:rPr>
                <w:rFonts w:asciiTheme="minorHAnsi" w:hAnsiTheme="minorHAnsi" w:cstheme="minorHAnsi"/>
                <w:sz w:val="18"/>
                <w:szCs w:val="18"/>
                <w:lang w:val="en-GB"/>
              </w:rPr>
            </w:pPr>
            <w:r w:rsidRPr="00C45912">
              <w:rPr>
                <w:rFonts w:asciiTheme="minorHAnsi" w:hAnsiTheme="minorHAnsi" w:cstheme="minorHAnsi"/>
                <w:sz w:val="18"/>
                <w:szCs w:val="18"/>
                <w:lang w:val="en-GB"/>
              </w:rPr>
              <w:t>Degree to which there are clear and established formal rules on how to conduct tasks****</w:t>
            </w:r>
          </w:p>
        </w:tc>
        <w:tc>
          <w:tcPr>
            <w:tcW w:w="1252" w:type="dxa"/>
          </w:tcPr>
          <w:p w14:paraId="7B9014AF"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1722</w:t>
            </w:r>
          </w:p>
          <w:p w14:paraId="617677C8"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w:t>
            </w:r>
          </w:p>
        </w:tc>
        <w:tc>
          <w:tcPr>
            <w:tcW w:w="1252" w:type="dxa"/>
          </w:tcPr>
          <w:p w14:paraId="18DE1763"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1 – Very clear rules</w:t>
            </w:r>
          </w:p>
        </w:tc>
        <w:tc>
          <w:tcPr>
            <w:tcW w:w="1252" w:type="dxa"/>
          </w:tcPr>
          <w:p w14:paraId="1B3401BD"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5 – rely on own judgement to a very large extent</w:t>
            </w:r>
          </w:p>
        </w:tc>
        <w:tc>
          <w:tcPr>
            <w:tcW w:w="1252" w:type="dxa"/>
          </w:tcPr>
          <w:p w14:paraId="35338228"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w:t>
            </w:r>
          </w:p>
        </w:tc>
        <w:tc>
          <w:tcPr>
            <w:tcW w:w="1252" w:type="dxa"/>
          </w:tcPr>
          <w:p w14:paraId="141511D9"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2.6</w:t>
            </w:r>
          </w:p>
        </w:tc>
        <w:tc>
          <w:tcPr>
            <w:tcW w:w="1253" w:type="dxa"/>
          </w:tcPr>
          <w:p w14:paraId="075A7918"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1.1</w:t>
            </w:r>
          </w:p>
        </w:tc>
      </w:tr>
      <w:tr w:rsidR="00B3587B" w:rsidRPr="00C45912" w14:paraId="58B891C2" w14:textId="77777777" w:rsidTr="00B81BF6">
        <w:trPr>
          <w:trHeight w:val="587"/>
        </w:trPr>
        <w:tc>
          <w:tcPr>
            <w:tcW w:w="1980" w:type="dxa"/>
          </w:tcPr>
          <w:p w14:paraId="32279E0A" w14:textId="77777777" w:rsidR="00B3587B" w:rsidRPr="00C45912" w:rsidRDefault="00B3587B" w:rsidP="00B81BF6">
            <w:pPr>
              <w:rPr>
                <w:rFonts w:asciiTheme="minorHAnsi" w:hAnsiTheme="minorHAnsi" w:cstheme="minorHAnsi"/>
                <w:sz w:val="18"/>
                <w:szCs w:val="18"/>
                <w:lang w:val="en-GB"/>
              </w:rPr>
            </w:pPr>
            <w:r w:rsidRPr="00C45912">
              <w:rPr>
                <w:rFonts w:asciiTheme="minorHAnsi" w:hAnsiTheme="minorHAnsi" w:cstheme="minorHAnsi"/>
                <w:sz w:val="18"/>
                <w:szCs w:val="18"/>
                <w:lang w:val="en-GB"/>
              </w:rPr>
              <w:t>Organizational duplication*****</w:t>
            </w:r>
          </w:p>
        </w:tc>
        <w:tc>
          <w:tcPr>
            <w:tcW w:w="1252" w:type="dxa"/>
          </w:tcPr>
          <w:p w14:paraId="34E6A3AD"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1462</w:t>
            </w:r>
          </w:p>
        </w:tc>
        <w:tc>
          <w:tcPr>
            <w:tcW w:w="1252" w:type="dxa"/>
          </w:tcPr>
          <w:p w14:paraId="0F21E69D"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1 –departments</w:t>
            </w:r>
          </w:p>
        </w:tc>
        <w:tc>
          <w:tcPr>
            <w:tcW w:w="1252" w:type="dxa"/>
          </w:tcPr>
          <w:p w14:paraId="2298C272" w14:textId="77777777" w:rsidR="00B3587B" w:rsidRPr="00C45912" w:rsidRDefault="00B3587B" w:rsidP="00B81BF6">
            <w:pPr>
              <w:rPr>
                <w:rFonts w:asciiTheme="minorHAnsi" w:hAnsiTheme="minorHAnsi" w:cstheme="minorHAnsi"/>
                <w:sz w:val="18"/>
                <w:szCs w:val="18"/>
                <w:lang w:val="en-GB"/>
              </w:rPr>
            </w:pPr>
            <w:r w:rsidRPr="00C45912">
              <w:rPr>
                <w:rFonts w:asciiTheme="minorHAnsi" w:hAnsiTheme="minorHAnsi" w:cstheme="minorHAnsi"/>
                <w:sz w:val="18"/>
                <w:szCs w:val="18"/>
                <w:lang w:val="en-GB"/>
              </w:rPr>
              <w:t>4 – no organizational duplication</w:t>
            </w:r>
          </w:p>
        </w:tc>
        <w:tc>
          <w:tcPr>
            <w:tcW w:w="1252" w:type="dxa"/>
          </w:tcPr>
          <w:p w14:paraId="596845BC"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w:t>
            </w:r>
          </w:p>
        </w:tc>
        <w:tc>
          <w:tcPr>
            <w:tcW w:w="1252" w:type="dxa"/>
          </w:tcPr>
          <w:p w14:paraId="10483197"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2.2</w:t>
            </w:r>
          </w:p>
        </w:tc>
        <w:tc>
          <w:tcPr>
            <w:tcW w:w="1253" w:type="dxa"/>
          </w:tcPr>
          <w:p w14:paraId="3CA31DBC"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1.1</w:t>
            </w:r>
          </w:p>
        </w:tc>
      </w:tr>
      <w:tr w:rsidR="00B3587B" w:rsidRPr="00C45912" w14:paraId="4B53459B" w14:textId="77777777" w:rsidTr="00B81BF6">
        <w:trPr>
          <w:trHeight w:val="763"/>
        </w:trPr>
        <w:tc>
          <w:tcPr>
            <w:tcW w:w="1980" w:type="dxa"/>
          </w:tcPr>
          <w:p w14:paraId="3BBC9EDC" w14:textId="77777777" w:rsidR="00B3587B" w:rsidRPr="00C45912" w:rsidRDefault="00B3587B" w:rsidP="00B81BF6">
            <w:pPr>
              <w:rPr>
                <w:rFonts w:asciiTheme="minorHAnsi" w:hAnsiTheme="minorHAnsi" w:cstheme="minorHAnsi"/>
                <w:sz w:val="18"/>
                <w:szCs w:val="18"/>
                <w:lang w:val="en-GB"/>
              </w:rPr>
            </w:pPr>
            <w:r w:rsidRPr="00C45912">
              <w:rPr>
                <w:rFonts w:asciiTheme="minorHAnsi" w:hAnsiTheme="minorHAnsi" w:cstheme="minorHAnsi"/>
                <w:sz w:val="18"/>
                <w:szCs w:val="18"/>
                <w:lang w:val="en-GB"/>
              </w:rPr>
              <w:t>Perceived trust between own agency and parent ministry</w:t>
            </w:r>
          </w:p>
        </w:tc>
        <w:tc>
          <w:tcPr>
            <w:tcW w:w="1252" w:type="dxa"/>
          </w:tcPr>
          <w:p w14:paraId="4E274087"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1169</w:t>
            </w:r>
          </w:p>
          <w:p w14:paraId="52E35661"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(1240)</w:t>
            </w:r>
          </w:p>
        </w:tc>
        <w:tc>
          <w:tcPr>
            <w:tcW w:w="1252" w:type="dxa"/>
          </w:tcPr>
          <w:p w14:paraId="7675B12F"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1 – Very high</w:t>
            </w:r>
          </w:p>
        </w:tc>
        <w:tc>
          <w:tcPr>
            <w:tcW w:w="1252" w:type="dxa"/>
          </w:tcPr>
          <w:p w14:paraId="1C1B5223"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5- Very poor</w:t>
            </w:r>
          </w:p>
        </w:tc>
        <w:tc>
          <w:tcPr>
            <w:tcW w:w="1252" w:type="dxa"/>
          </w:tcPr>
          <w:p w14:paraId="5F2AB825"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6- 71</w:t>
            </w:r>
          </w:p>
        </w:tc>
        <w:tc>
          <w:tcPr>
            <w:tcW w:w="1252" w:type="dxa"/>
          </w:tcPr>
          <w:p w14:paraId="04E73C76"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1.9</w:t>
            </w:r>
          </w:p>
        </w:tc>
        <w:tc>
          <w:tcPr>
            <w:tcW w:w="1253" w:type="dxa"/>
          </w:tcPr>
          <w:p w14:paraId="36072640"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0.8</w:t>
            </w:r>
          </w:p>
        </w:tc>
      </w:tr>
      <w:tr w:rsidR="00B3587B" w:rsidRPr="00C45912" w14:paraId="6D5F9D73" w14:textId="77777777" w:rsidTr="00B81BF6">
        <w:trPr>
          <w:trHeight w:val="993"/>
        </w:trPr>
        <w:tc>
          <w:tcPr>
            <w:tcW w:w="1980" w:type="dxa"/>
          </w:tcPr>
          <w:p w14:paraId="54A23BC6" w14:textId="3E35C883" w:rsidR="00B3587B" w:rsidRPr="00C45912" w:rsidRDefault="00B3587B" w:rsidP="00B81BF6">
            <w:pPr>
              <w:rPr>
                <w:rFonts w:asciiTheme="minorHAnsi" w:hAnsiTheme="minorHAnsi" w:cstheme="minorHAnsi"/>
                <w:sz w:val="18"/>
                <w:szCs w:val="18"/>
                <w:lang w:val="en-GB"/>
              </w:rPr>
            </w:pPr>
            <w:r w:rsidRPr="00C45912">
              <w:rPr>
                <w:rFonts w:asciiTheme="minorHAnsi" w:hAnsiTheme="minorHAnsi" w:cstheme="minorHAnsi"/>
                <w:sz w:val="18"/>
                <w:szCs w:val="18"/>
                <w:lang w:val="en-GB"/>
              </w:rPr>
              <w:t xml:space="preserve">Degree of politicization of </w:t>
            </w:r>
            <w:r w:rsidR="00C26B98">
              <w:rPr>
                <w:rFonts w:asciiTheme="minorHAnsi" w:hAnsiTheme="minorHAnsi" w:cstheme="minorHAnsi"/>
                <w:sz w:val="18"/>
                <w:szCs w:val="18"/>
                <w:lang w:val="en-GB"/>
              </w:rPr>
              <w:t xml:space="preserve">own </w:t>
            </w:r>
            <w:r w:rsidRPr="00C45912">
              <w:rPr>
                <w:rFonts w:asciiTheme="minorHAnsi" w:hAnsiTheme="minorHAnsi" w:cstheme="minorHAnsi"/>
                <w:sz w:val="18"/>
                <w:szCs w:val="18"/>
                <w:lang w:val="en-GB"/>
              </w:rPr>
              <w:t>policy field</w:t>
            </w:r>
          </w:p>
        </w:tc>
        <w:tc>
          <w:tcPr>
            <w:tcW w:w="1252" w:type="dxa"/>
          </w:tcPr>
          <w:p w14:paraId="6EDC0D6B"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1232</w:t>
            </w:r>
          </w:p>
        </w:tc>
        <w:tc>
          <w:tcPr>
            <w:tcW w:w="1252" w:type="dxa"/>
          </w:tcPr>
          <w:p w14:paraId="0AFBB0B2"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1 – To a very large extent</w:t>
            </w:r>
          </w:p>
        </w:tc>
        <w:tc>
          <w:tcPr>
            <w:tcW w:w="1252" w:type="dxa"/>
          </w:tcPr>
          <w:p w14:paraId="74B642A6"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 xml:space="preserve">5 – To a very small extent </w:t>
            </w:r>
          </w:p>
        </w:tc>
        <w:tc>
          <w:tcPr>
            <w:tcW w:w="1252" w:type="dxa"/>
          </w:tcPr>
          <w:p w14:paraId="0F27DE08"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w:t>
            </w:r>
          </w:p>
        </w:tc>
        <w:tc>
          <w:tcPr>
            <w:tcW w:w="1252" w:type="dxa"/>
          </w:tcPr>
          <w:p w14:paraId="077D98F9"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2.7</w:t>
            </w:r>
          </w:p>
        </w:tc>
        <w:tc>
          <w:tcPr>
            <w:tcW w:w="1253" w:type="dxa"/>
          </w:tcPr>
          <w:p w14:paraId="7862478B" w14:textId="77777777" w:rsidR="00B3587B" w:rsidRPr="00C45912" w:rsidRDefault="00B3587B" w:rsidP="00B81BF6">
            <w:pPr>
              <w:jc w:val="center"/>
              <w:rPr>
                <w:rFonts w:asciiTheme="minorHAnsi" w:hAnsiTheme="minorHAnsi" w:cstheme="minorHAnsi"/>
                <w:sz w:val="18"/>
                <w:szCs w:val="18"/>
                <w:lang w:val="en-GB"/>
              </w:rPr>
            </w:pPr>
            <w:r w:rsidRPr="00C45912">
              <w:rPr>
                <w:rFonts w:asciiTheme="minorHAnsi" w:hAnsiTheme="minorHAnsi" w:cstheme="minorHAnsi"/>
                <w:sz w:val="18"/>
                <w:szCs w:val="18"/>
                <w:lang w:val="en-GB"/>
              </w:rPr>
              <w:t>1.2</w:t>
            </w:r>
          </w:p>
        </w:tc>
      </w:tr>
    </w:tbl>
    <w:p w14:paraId="08282BA8" w14:textId="77777777" w:rsidR="00B3587B" w:rsidRPr="00C45912" w:rsidRDefault="00B3587B" w:rsidP="00B3587B">
      <w:pPr>
        <w:rPr>
          <w:rFonts w:asciiTheme="minorHAnsi" w:hAnsiTheme="minorHAnsi"/>
          <w:sz w:val="16"/>
          <w:szCs w:val="16"/>
          <w:lang w:val="en-GB"/>
        </w:rPr>
      </w:pPr>
      <w:r w:rsidRPr="00C45912">
        <w:rPr>
          <w:rFonts w:asciiTheme="minorHAnsi" w:hAnsiTheme="minorHAnsi"/>
          <w:sz w:val="16"/>
          <w:szCs w:val="16"/>
          <w:lang w:val="en-GB"/>
        </w:rPr>
        <w:t>* Missing values not included</w:t>
      </w:r>
    </w:p>
    <w:p w14:paraId="081F8EA5" w14:textId="77777777" w:rsidR="00B3587B" w:rsidRPr="00C45912" w:rsidRDefault="00B3587B" w:rsidP="00B3587B">
      <w:pPr>
        <w:rPr>
          <w:rFonts w:asciiTheme="minorHAnsi" w:hAnsiTheme="minorHAnsi"/>
          <w:sz w:val="16"/>
          <w:szCs w:val="16"/>
          <w:lang w:val="en-GB"/>
        </w:rPr>
      </w:pPr>
      <w:r w:rsidRPr="00C45912">
        <w:rPr>
          <w:rFonts w:asciiTheme="minorHAnsi" w:hAnsiTheme="minorHAnsi"/>
          <w:sz w:val="16"/>
          <w:szCs w:val="16"/>
          <w:lang w:val="en-GB"/>
        </w:rPr>
        <w:t xml:space="preserve">** Includes only values 1-5 (includes value 6 in parenthesis) </w:t>
      </w:r>
    </w:p>
    <w:p w14:paraId="3DB015C6" w14:textId="77777777" w:rsidR="00B3587B" w:rsidRPr="00C45912" w:rsidRDefault="00B3587B" w:rsidP="00B3587B">
      <w:pPr>
        <w:rPr>
          <w:rFonts w:asciiTheme="minorHAnsi" w:hAnsiTheme="minorHAnsi"/>
          <w:sz w:val="16"/>
          <w:szCs w:val="16"/>
          <w:lang w:val="en-GB"/>
        </w:rPr>
      </w:pPr>
      <w:r w:rsidRPr="00C45912">
        <w:rPr>
          <w:rFonts w:asciiTheme="minorHAnsi" w:hAnsiTheme="minorHAnsi"/>
          <w:sz w:val="16"/>
          <w:szCs w:val="16"/>
          <w:lang w:val="en-GB"/>
        </w:rPr>
        <w:t xml:space="preserve">*** Includes only value 1-5 </w:t>
      </w:r>
    </w:p>
    <w:p w14:paraId="274031DC" w14:textId="77777777" w:rsidR="00B3587B" w:rsidRPr="00C45912" w:rsidRDefault="00B3587B" w:rsidP="00B3587B">
      <w:pPr>
        <w:rPr>
          <w:rFonts w:asciiTheme="minorHAnsi" w:hAnsiTheme="minorHAnsi"/>
          <w:sz w:val="16"/>
          <w:szCs w:val="16"/>
          <w:lang w:val="en-GB"/>
        </w:rPr>
      </w:pPr>
      <w:r w:rsidRPr="00C45912">
        <w:rPr>
          <w:rFonts w:asciiTheme="minorHAnsi" w:hAnsiTheme="minorHAnsi"/>
          <w:sz w:val="16"/>
          <w:szCs w:val="16"/>
          <w:lang w:val="en-GB"/>
        </w:rPr>
        <w:t>**** This variable is 5-scaled: (1) very large degree of formal rules (2) large degree of formal rules (3) neutral (4) rely on own judgement to a fairly large extent (5) rely on own judgement to a very large extent</w:t>
      </w:r>
    </w:p>
    <w:p w14:paraId="64C59219" w14:textId="77777777" w:rsidR="00B3587B" w:rsidRPr="00C45912" w:rsidRDefault="00B3587B" w:rsidP="00B3587B">
      <w:pPr>
        <w:rPr>
          <w:rFonts w:asciiTheme="minorHAnsi" w:hAnsiTheme="minorHAnsi"/>
          <w:sz w:val="16"/>
          <w:szCs w:val="16"/>
          <w:lang w:val="en-GB"/>
        </w:rPr>
      </w:pPr>
      <w:r w:rsidRPr="00C45912">
        <w:rPr>
          <w:rFonts w:asciiTheme="minorHAnsi" w:hAnsiTheme="minorHAnsi"/>
          <w:sz w:val="16"/>
          <w:szCs w:val="16"/>
          <w:lang w:val="en-GB"/>
        </w:rPr>
        <w:t>**** This variable is 4-scaled: (1) departments (2) sections (3) positions (4) no organizational duplication</w:t>
      </w:r>
    </w:p>
    <w:p w14:paraId="0369BB25" w14:textId="77777777" w:rsidR="00B3587B" w:rsidRPr="00E35FBF" w:rsidRDefault="00B3587B" w:rsidP="00954290">
      <w:pPr>
        <w:spacing w:line="480" w:lineRule="auto"/>
        <w:rPr>
          <w:rFonts w:asciiTheme="minorHAnsi" w:eastAsiaTheme="minorEastAsia" w:hAnsiTheme="minorHAnsi"/>
          <w:b/>
          <w:lang w:val="en-US"/>
        </w:rPr>
      </w:pPr>
    </w:p>
    <w:p w14:paraId="0B26170C" w14:textId="77777777" w:rsidR="009B3B38" w:rsidRDefault="009B3B38" w:rsidP="00B711D3">
      <w:pPr>
        <w:spacing w:line="480" w:lineRule="auto"/>
        <w:contextualSpacing/>
        <w:rPr>
          <w:rFonts w:asciiTheme="minorHAnsi" w:hAnsiTheme="minorHAnsi" w:cstheme="minorHAnsi"/>
          <w:b/>
          <w:lang w:val="en-GB"/>
        </w:rPr>
      </w:pPr>
    </w:p>
    <w:p w14:paraId="41FE13B2" w14:textId="644AE03D" w:rsidR="00B711D3" w:rsidRPr="00B711D3" w:rsidRDefault="00B711D3" w:rsidP="00B711D3">
      <w:pPr>
        <w:spacing w:line="480" w:lineRule="auto"/>
        <w:contextualSpacing/>
        <w:rPr>
          <w:rFonts w:asciiTheme="minorHAnsi" w:hAnsiTheme="minorHAnsi" w:cstheme="minorHAnsi"/>
          <w:lang w:val="en-GB"/>
        </w:rPr>
      </w:pPr>
      <w:r w:rsidRPr="00B711D3">
        <w:rPr>
          <w:rFonts w:asciiTheme="minorHAnsi" w:hAnsiTheme="minorHAnsi" w:cstheme="minorHAnsi"/>
          <w:lang w:val="en-GB"/>
        </w:rPr>
        <w:t xml:space="preserve">To empirically evaluate and explore the theoretical propositions explicated above, we use a two-step procedure. First, we explore pairwise correlations within and across various variables clustered at both the national-level and EU-level. Interpreting bivariate correlations singularly does not suffice in evaluating whether agency governance is mainly dyadic or compound. In addition, one needs to look at the broader picture and assess patterns of </w:t>
      </w:r>
      <w:r w:rsidRPr="00B711D3">
        <w:rPr>
          <w:rFonts w:asciiTheme="minorHAnsi" w:hAnsiTheme="minorHAnsi" w:cstheme="minorHAnsi"/>
          <w:lang w:val="en-GB"/>
        </w:rPr>
        <w:lastRenderedPageBreak/>
        <w:t xml:space="preserve">correlations within and between levels simultaneously. </w:t>
      </w:r>
      <w:r w:rsidR="00966DB0">
        <w:rPr>
          <w:rFonts w:asciiTheme="minorHAnsi" w:hAnsiTheme="minorHAnsi" w:cstheme="minorHAnsi"/>
          <w:lang w:val="en-GB"/>
        </w:rPr>
        <w:t xml:space="preserve">As outlined in the theoretical </w:t>
      </w:r>
      <w:r w:rsidR="00C26B98">
        <w:rPr>
          <w:rFonts w:asciiTheme="minorHAnsi" w:hAnsiTheme="minorHAnsi" w:cstheme="minorHAnsi"/>
          <w:lang w:val="en-GB"/>
        </w:rPr>
        <w:t>section</w:t>
      </w:r>
      <w:r w:rsidR="00966DB0">
        <w:rPr>
          <w:rFonts w:asciiTheme="minorHAnsi" w:hAnsiTheme="minorHAnsi" w:cstheme="minorHAnsi"/>
          <w:lang w:val="en-GB"/>
        </w:rPr>
        <w:t xml:space="preserve">, </w:t>
      </w:r>
      <w:r w:rsidRPr="00B711D3">
        <w:rPr>
          <w:rFonts w:asciiTheme="minorHAnsi" w:hAnsiTheme="minorHAnsi" w:cstheme="minorHAnsi"/>
          <w:lang w:val="en-GB"/>
        </w:rPr>
        <w:t xml:space="preserve">strong positive bivariate correlation across national-level and EU-level may indicate compound agency governance. However, this inference will be weakened, or appear arbitrary, if similar correlation patterns are not consistent for other pairs of variables across levels, or even if variables within levels correlate negatively. Likewise, while strong negative correlations between variables across national and EU levels correspond with a dyadic pattern, such an inference is more convincing if these correlations coexist with positive within-level correlations. If, on the other hand, correlations both within and across levels are strongly negative, the results would be indeterminate in supporting the regularity of a dyadic pattern. </w:t>
      </w:r>
      <w:r w:rsidR="007F4FF6">
        <w:rPr>
          <w:rFonts w:asciiTheme="minorHAnsi" w:hAnsiTheme="minorHAnsi" w:cstheme="minorHAnsi"/>
          <w:lang w:val="en-GB"/>
        </w:rPr>
        <w:t>Table 2</w:t>
      </w:r>
      <w:r w:rsidR="007F4FF6" w:rsidRPr="00B711D3">
        <w:rPr>
          <w:rFonts w:asciiTheme="minorHAnsi" w:hAnsiTheme="minorHAnsi" w:cstheme="minorHAnsi"/>
          <w:lang w:val="en-GB"/>
        </w:rPr>
        <w:t xml:space="preserve"> illustrates this complexity and thus the need to look at broader patterns of correlations. More particularly, the table maps four patterns of pairwise correlations between variables within and across levels, of which two accentuate the ideal-patterns for compound and dyadic governance, respectively.</w:t>
      </w:r>
    </w:p>
    <w:p w14:paraId="31F52825" w14:textId="77777777" w:rsidR="00024EC0" w:rsidRPr="00B711D3" w:rsidRDefault="00024EC0" w:rsidP="00B711D3">
      <w:pPr>
        <w:spacing w:line="480" w:lineRule="auto"/>
        <w:contextualSpacing/>
        <w:rPr>
          <w:rFonts w:asciiTheme="minorHAnsi" w:hAnsiTheme="minorHAnsi" w:cstheme="minorHAnsi"/>
          <w:lang w:val="en-GB"/>
        </w:rPr>
      </w:pPr>
    </w:p>
    <w:p w14:paraId="69706DB0" w14:textId="459BF187" w:rsidR="00B711D3" w:rsidRPr="00B711D3" w:rsidRDefault="00B711D3" w:rsidP="00B711D3">
      <w:pPr>
        <w:spacing w:line="480" w:lineRule="auto"/>
        <w:contextualSpacing/>
        <w:rPr>
          <w:rFonts w:asciiTheme="minorHAnsi" w:hAnsiTheme="minorHAnsi" w:cstheme="minorHAnsi"/>
          <w:b/>
          <w:lang w:val="en-GB"/>
        </w:rPr>
      </w:pPr>
      <w:r w:rsidRPr="00B711D3">
        <w:rPr>
          <w:rFonts w:asciiTheme="minorHAnsi" w:hAnsiTheme="minorHAnsi" w:cstheme="minorHAnsi"/>
          <w:b/>
          <w:lang w:val="en-GB"/>
        </w:rPr>
        <w:t xml:space="preserve">Table 2 </w:t>
      </w:r>
      <w:r w:rsidR="007F4FF6">
        <w:rPr>
          <w:rFonts w:asciiTheme="minorHAnsi" w:hAnsiTheme="minorHAnsi" w:cstheme="minorHAnsi"/>
          <w:b/>
          <w:lang w:val="en-GB"/>
        </w:rPr>
        <w:t>P</w:t>
      </w:r>
      <w:r w:rsidRPr="00B711D3">
        <w:rPr>
          <w:rFonts w:asciiTheme="minorHAnsi" w:hAnsiTheme="minorHAnsi" w:cstheme="minorHAnsi"/>
          <w:b/>
          <w:lang w:val="en-GB"/>
        </w:rPr>
        <w:t>atterns of pairwise correlations</w:t>
      </w:r>
    </w:p>
    <w:p w14:paraId="192CD913" w14:textId="77777777" w:rsidR="00B711D3" w:rsidRPr="00B711D3" w:rsidRDefault="00B711D3" w:rsidP="00B711D3">
      <w:pPr>
        <w:spacing w:line="480" w:lineRule="auto"/>
        <w:contextualSpacing/>
        <w:rPr>
          <w:rFonts w:asciiTheme="minorHAnsi" w:hAnsiTheme="minorHAnsi" w:cstheme="minorHAnsi"/>
          <w:lang w:val="en-GB"/>
        </w:rPr>
      </w:pPr>
      <w:r w:rsidRPr="00B711D3">
        <w:rPr>
          <w:rFonts w:asciiTheme="minorHAnsi" w:hAnsiTheme="minorHAnsi" w:cstheme="minorHAnsi"/>
          <w:noProof/>
        </w:rPr>
        <w:drawing>
          <wp:inline distT="0" distB="0" distL="0" distR="0" wp14:anchorId="7596EDC9" wp14:editId="6C972A02">
            <wp:extent cx="6090558" cy="2108064"/>
            <wp:effectExtent l="0" t="0" r="0" b="63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0640" cy="2115015"/>
                    </a:xfrm>
                    <a:prstGeom prst="rect">
                      <a:avLst/>
                    </a:prstGeom>
                  </pic:spPr>
                </pic:pic>
              </a:graphicData>
            </a:graphic>
          </wp:inline>
        </w:drawing>
      </w:r>
    </w:p>
    <w:p w14:paraId="68906319" w14:textId="77777777" w:rsidR="00B711D3" w:rsidRPr="00B711D3" w:rsidRDefault="00B711D3" w:rsidP="00B711D3">
      <w:pPr>
        <w:spacing w:line="480" w:lineRule="auto"/>
        <w:contextualSpacing/>
        <w:rPr>
          <w:rFonts w:asciiTheme="minorHAnsi" w:hAnsiTheme="minorHAnsi" w:cstheme="minorHAnsi"/>
          <w:lang w:val="en-GB"/>
        </w:rPr>
      </w:pPr>
    </w:p>
    <w:p w14:paraId="7F23F9D9" w14:textId="33EBE1EC" w:rsidR="00966DB0" w:rsidRDefault="00B711D3" w:rsidP="00B711D3">
      <w:pPr>
        <w:spacing w:line="480" w:lineRule="auto"/>
        <w:contextualSpacing/>
        <w:rPr>
          <w:rFonts w:asciiTheme="minorHAnsi" w:hAnsiTheme="minorHAnsi" w:cstheme="minorHAnsi"/>
          <w:lang w:val="en-GB"/>
        </w:rPr>
      </w:pPr>
      <w:r w:rsidRPr="00B711D3">
        <w:rPr>
          <w:rFonts w:asciiTheme="minorHAnsi" w:hAnsiTheme="minorHAnsi" w:cstheme="minorHAnsi"/>
          <w:lang w:val="en-GB"/>
        </w:rPr>
        <w:t xml:space="preserve">A clear compound governance pattern </w:t>
      </w:r>
      <w:r w:rsidR="007F4FF6">
        <w:rPr>
          <w:rFonts w:asciiTheme="minorHAnsi" w:hAnsiTheme="minorHAnsi" w:cstheme="minorHAnsi"/>
          <w:lang w:val="en-GB"/>
        </w:rPr>
        <w:t xml:space="preserve">thus </w:t>
      </w:r>
      <w:r w:rsidRPr="00B711D3">
        <w:rPr>
          <w:rFonts w:asciiTheme="minorHAnsi" w:hAnsiTheme="minorHAnsi" w:cstheme="minorHAnsi"/>
          <w:lang w:val="en-GB"/>
        </w:rPr>
        <w:t xml:space="preserve">emerges where positive correlations are visible both across and within levels. In a similar vein, a clear dyadic pattern becomes visible when </w:t>
      </w:r>
      <w:r w:rsidRPr="00B711D3">
        <w:rPr>
          <w:rFonts w:asciiTheme="minorHAnsi" w:hAnsiTheme="minorHAnsi" w:cstheme="minorHAnsi"/>
          <w:lang w:val="en-GB"/>
        </w:rPr>
        <w:lastRenderedPageBreak/>
        <w:t>correlations across levels are consistently negative whilst correlations within levels are predominantly positive.</w:t>
      </w:r>
      <w:r w:rsidR="00966DB0">
        <w:rPr>
          <w:rFonts w:asciiTheme="minorHAnsi" w:hAnsiTheme="minorHAnsi" w:cstheme="minorHAnsi"/>
          <w:lang w:val="en-GB"/>
        </w:rPr>
        <w:t xml:space="preserve"> </w:t>
      </w:r>
      <w:r w:rsidRPr="00B711D3">
        <w:rPr>
          <w:rFonts w:asciiTheme="minorHAnsi" w:hAnsiTheme="minorHAnsi" w:cstheme="minorHAnsi"/>
          <w:lang w:val="en-GB"/>
        </w:rPr>
        <w:t xml:space="preserve">Unfortunately, the terrain does not always fit the map. The complexity of interpreting correlational patterns thus increases with the emergence of low or non-significant correlations, within and/or across levels. In such instances, it becomes difficult to determine if a hypothesized strong correlation combined with low or no correlation are pointing towards compound or dyadic tendencies. </w:t>
      </w:r>
      <w:r w:rsidR="00966DB0">
        <w:rPr>
          <w:rFonts w:asciiTheme="minorHAnsi" w:hAnsiTheme="minorHAnsi" w:cstheme="minorHAnsi"/>
          <w:lang w:val="en-GB"/>
        </w:rPr>
        <w:t xml:space="preserve"> </w:t>
      </w:r>
    </w:p>
    <w:p w14:paraId="65633D46" w14:textId="77777777" w:rsidR="00966DB0" w:rsidRPr="00B711D3" w:rsidRDefault="00966DB0" w:rsidP="00B711D3">
      <w:pPr>
        <w:spacing w:line="480" w:lineRule="auto"/>
        <w:contextualSpacing/>
        <w:rPr>
          <w:rFonts w:asciiTheme="minorHAnsi" w:hAnsiTheme="minorHAnsi" w:cstheme="minorHAnsi"/>
          <w:lang w:val="en-GB"/>
        </w:rPr>
      </w:pPr>
    </w:p>
    <w:p w14:paraId="04AA3A87" w14:textId="77777777" w:rsidR="00B711D3" w:rsidRPr="00B711D3" w:rsidRDefault="00B711D3" w:rsidP="00B711D3">
      <w:pPr>
        <w:spacing w:line="480" w:lineRule="auto"/>
        <w:contextualSpacing/>
        <w:rPr>
          <w:rFonts w:asciiTheme="minorHAnsi" w:hAnsiTheme="minorHAnsi" w:cstheme="minorHAnsi"/>
          <w:lang w:val="en-GB"/>
        </w:rPr>
      </w:pPr>
      <w:r w:rsidRPr="00B711D3">
        <w:rPr>
          <w:rFonts w:asciiTheme="minorHAnsi" w:hAnsiTheme="minorHAnsi" w:cstheme="minorHAnsi"/>
          <w:lang w:val="en-GB"/>
        </w:rPr>
        <w:t>One way of taking this complexity into account, is to assess the dynamic and conditional nature of agency governance within the confines of a regression analysis. The next step is thus to explore the relationship between national level and EU-level variables using a classic multiplicative interaction model:</w:t>
      </w:r>
    </w:p>
    <w:p w14:paraId="1194082A" w14:textId="77777777" w:rsidR="00B711D3" w:rsidRPr="00B711D3" w:rsidRDefault="00B711D3" w:rsidP="00B711D3">
      <w:pPr>
        <w:spacing w:line="480" w:lineRule="auto"/>
        <w:contextualSpacing/>
        <w:rPr>
          <w:rFonts w:asciiTheme="minorHAnsi" w:hAnsiTheme="minorHAnsi" w:cstheme="minorHAnsi"/>
          <w:lang w:val="en-GB"/>
        </w:rPr>
      </w:pPr>
    </w:p>
    <w:p w14:paraId="7709F2CB" w14:textId="77777777" w:rsidR="00B711D3" w:rsidRPr="00B711D3" w:rsidRDefault="00B711D3" w:rsidP="00B711D3">
      <w:pPr>
        <w:spacing w:line="480" w:lineRule="auto"/>
        <w:contextualSpacing/>
        <w:rPr>
          <w:rFonts w:asciiTheme="minorHAnsi" w:hAnsiTheme="minorHAnsi" w:cstheme="minorHAnsi"/>
          <w:lang w:val="en-GB"/>
        </w:rPr>
      </w:pPr>
      <m:oMathPara>
        <m:oMath>
          <m:r>
            <w:rPr>
              <w:rFonts w:ascii="Cambria Math" w:hAnsi="Cambria Math" w:cstheme="minorHAnsi"/>
              <w:lang w:val="en-GB"/>
            </w:rPr>
            <m:t>Y= β0 + βX+ βZ+ β(XZ)+ ε</m:t>
          </m:r>
        </m:oMath>
      </m:oMathPara>
    </w:p>
    <w:p w14:paraId="53B45725" w14:textId="77777777" w:rsidR="00B711D3" w:rsidRPr="00B711D3" w:rsidRDefault="00B711D3" w:rsidP="00B711D3">
      <w:pPr>
        <w:spacing w:line="480" w:lineRule="auto"/>
        <w:contextualSpacing/>
        <w:rPr>
          <w:rFonts w:asciiTheme="minorHAnsi" w:hAnsiTheme="minorHAnsi" w:cstheme="minorHAnsi"/>
          <w:lang w:val="en-GB"/>
        </w:rPr>
      </w:pPr>
    </w:p>
    <w:p w14:paraId="48801AF4" w14:textId="61074EB2" w:rsidR="00B711D3" w:rsidRPr="00B711D3" w:rsidRDefault="00B711D3" w:rsidP="00B711D3">
      <w:pPr>
        <w:spacing w:line="480" w:lineRule="auto"/>
        <w:contextualSpacing/>
        <w:rPr>
          <w:rFonts w:asciiTheme="minorHAnsi" w:hAnsiTheme="minorHAnsi" w:cs="Arial"/>
          <w:color w:val="1C1D1E"/>
          <w:shd w:val="clear" w:color="auto" w:fill="FFFFFF"/>
          <w:lang w:val="en-US"/>
        </w:rPr>
      </w:pPr>
      <w:r w:rsidRPr="00B711D3">
        <w:rPr>
          <w:rFonts w:asciiTheme="minorHAnsi" w:hAnsiTheme="minorHAnsi" w:cstheme="minorHAnsi"/>
          <w:lang w:val="en-GB"/>
        </w:rPr>
        <w:t>In this model the outcome variable Y is the</w:t>
      </w:r>
      <w:r w:rsidR="00966DB0">
        <w:rPr>
          <w:rFonts w:asciiTheme="minorHAnsi" w:hAnsiTheme="minorHAnsi" w:cstheme="minorHAnsi"/>
          <w:lang w:val="en-GB"/>
        </w:rPr>
        <w:t xml:space="preserve"> </w:t>
      </w:r>
      <w:r w:rsidR="00897FEC">
        <w:rPr>
          <w:rFonts w:asciiTheme="minorHAnsi" w:hAnsiTheme="minorHAnsi" w:cstheme="minorHAnsi"/>
          <w:lang w:val="en-GB"/>
        </w:rPr>
        <w:t xml:space="preserve">perceived </w:t>
      </w:r>
      <w:r w:rsidR="00966DB0">
        <w:rPr>
          <w:rFonts w:asciiTheme="minorHAnsi" w:hAnsiTheme="minorHAnsi" w:cstheme="minorHAnsi"/>
          <w:lang w:val="en-GB"/>
        </w:rPr>
        <w:t>importance of institutions at the national level</w:t>
      </w:r>
      <w:r w:rsidRPr="00B711D3">
        <w:rPr>
          <w:rFonts w:asciiTheme="minorHAnsi" w:hAnsiTheme="minorHAnsi" w:cstheme="minorHAnsi"/>
          <w:lang w:val="en-GB"/>
        </w:rPr>
        <w:t xml:space="preserve"> while the key independent variable X is </w:t>
      </w:r>
      <w:r w:rsidR="00897FEC">
        <w:rPr>
          <w:rFonts w:asciiTheme="minorHAnsi" w:hAnsiTheme="minorHAnsi" w:cstheme="minorHAnsi"/>
          <w:lang w:val="en-GB"/>
        </w:rPr>
        <w:t xml:space="preserve">perceived </w:t>
      </w:r>
      <w:r w:rsidR="00966DB0">
        <w:rPr>
          <w:rFonts w:asciiTheme="minorHAnsi" w:hAnsiTheme="minorHAnsi" w:cstheme="minorHAnsi"/>
          <w:lang w:val="en-GB"/>
        </w:rPr>
        <w:t>importance of EU-level institutions</w:t>
      </w:r>
      <w:r w:rsidRPr="00B711D3">
        <w:rPr>
          <w:rFonts w:asciiTheme="minorHAnsi" w:hAnsiTheme="minorHAnsi" w:cstheme="minorHAnsi"/>
          <w:lang w:val="en-GB"/>
        </w:rPr>
        <w:t xml:space="preserve">. The moderator variable Z is included to investigate whether, or to what extent, the strength and/or direction of the relationship between X and Y is conditional, that is, varies with the level of Z. In other words, a multiplicative interaction model enables us to explore whether compound or dyadic tendencies may emerge under different institutional contexts, or, alternatively, whether a relationship is stable across various conditions or contexts. As such, the aim of the analysis is not to explain as much variance as possible but rather to investigate and reveal conditions under which a relationship </w:t>
      </w:r>
      <w:r w:rsidRPr="00B711D3">
        <w:rPr>
          <w:rFonts w:asciiTheme="minorHAnsi" w:hAnsiTheme="minorHAnsi" w:cstheme="minorHAnsi"/>
          <w:lang w:val="en-US"/>
        </w:rPr>
        <w:t xml:space="preserve">between an outcome </w:t>
      </w:r>
      <w:r w:rsidRPr="00B711D3">
        <w:rPr>
          <w:rFonts w:asciiTheme="minorHAnsi" w:hAnsiTheme="minorHAnsi" w:cstheme="minorHAnsi"/>
          <w:lang w:val="en-US"/>
        </w:rPr>
        <w:lastRenderedPageBreak/>
        <w:t>and an independent change. Interactions effects will then be plotted graphically for illustrative and interpretative purposes</w:t>
      </w:r>
      <w:r w:rsidRPr="00B711D3">
        <w:rPr>
          <w:rFonts w:asciiTheme="minorHAnsi" w:hAnsiTheme="minorHAnsi"/>
          <w:lang w:val="en-US"/>
        </w:rPr>
        <w:t xml:space="preserve">. </w:t>
      </w:r>
    </w:p>
    <w:p w14:paraId="412F3995" w14:textId="77777777" w:rsidR="00B711D3" w:rsidRDefault="00B711D3" w:rsidP="00954290">
      <w:pPr>
        <w:spacing w:line="480" w:lineRule="auto"/>
        <w:rPr>
          <w:rFonts w:asciiTheme="minorHAnsi" w:eastAsiaTheme="minorEastAsia" w:hAnsiTheme="minorHAnsi"/>
          <w:b/>
          <w:sz w:val="28"/>
          <w:szCs w:val="28"/>
          <w:lang w:val="en-US"/>
        </w:rPr>
      </w:pPr>
    </w:p>
    <w:p w14:paraId="2651C02E" w14:textId="6B2E461E" w:rsidR="00101C17" w:rsidRPr="001222A2" w:rsidRDefault="00954290" w:rsidP="00954290">
      <w:pPr>
        <w:spacing w:line="480" w:lineRule="auto"/>
        <w:rPr>
          <w:rFonts w:asciiTheme="minorHAnsi" w:eastAsiaTheme="minorEastAsia" w:hAnsiTheme="minorHAnsi"/>
          <w:b/>
          <w:sz w:val="28"/>
          <w:szCs w:val="28"/>
          <w:lang w:val="en-US"/>
        </w:rPr>
      </w:pPr>
      <w:r w:rsidRPr="00DC4A72">
        <w:rPr>
          <w:rFonts w:asciiTheme="minorHAnsi" w:eastAsiaTheme="minorEastAsia" w:hAnsiTheme="minorHAnsi"/>
          <w:b/>
          <w:sz w:val="28"/>
          <w:szCs w:val="28"/>
          <w:lang w:val="en-US"/>
        </w:rPr>
        <w:t>F</w:t>
      </w:r>
      <w:r w:rsidR="00723EFE" w:rsidRPr="0012110E">
        <w:rPr>
          <w:rFonts w:asciiTheme="minorHAnsi" w:eastAsiaTheme="minorEastAsia" w:hAnsiTheme="minorHAnsi"/>
          <w:b/>
          <w:sz w:val="28"/>
          <w:szCs w:val="28"/>
          <w:lang w:val="en-US"/>
        </w:rPr>
        <w:t>indings</w:t>
      </w:r>
      <w:r w:rsidR="005F799A" w:rsidRPr="0012110E">
        <w:rPr>
          <w:rFonts w:asciiTheme="minorHAnsi" w:eastAsiaTheme="minorEastAsia" w:hAnsiTheme="minorHAnsi"/>
          <w:b/>
          <w:sz w:val="28"/>
          <w:szCs w:val="28"/>
          <w:lang w:val="en-US"/>
        </w:rPr>
        <w:t xml:space="preserve"> </w:t>
      </w:r>
    </w:p>
    <w:p w14:paraId="191468F8" w14:textId="1A88F17E" w:rsidR="00E35FBF" w:rsidRDefault="009B3B38" w:rsidP="007F0FD8">
      <w:pPr>
        <w:spacing w:line="480" w:lineRule="auto"/>
        <w:rPr>
          <w:rFonts w:asciiTheme="minorHAnsi" w:hAnsiTheme="minorHAnsi"/>
          <w:lang w:val="en-GB"/>
        </w:rPr>
      </w:pPr>
      <w:r>
        <w:rPr>
          <w:rFonts w:asciiTheme="minorHAnsi" w:hAnsiTheme="minorHAnsi"/>
          <w:lang w:val="en-GB"/>
        </w:rPr>
        <w:t>Table 3</w:t>
      </w:r>
      <w:r w:rsidR="00E71AD3">
        <w:rPr>
          <w:rFonts w:asciiTheme="minorHAnsi" w:hAnsiTheme="minorHAnsi"/>
          <w:lang w:val="en-GB"/>
        </w:rPr>
        <w:t xml:space="preserve"> make a test of whether agency governance is mainly dyadic or compound by studying bivariate correlations </w:t>
      </w:r>
      <w:r w:rsidR="007F0FD8" w:rsidRPr="00B7201A">
        <w:rPr>
          <w:rFonts w:asciiTheme="minorHAnsi" w:hAnsiTheme="minorHAnsi"/>
          <w:lang w:val="en-GB"/>
        </w:rPr>
        <w:t xml:space="preserve">between </w:t>
      </w:r>
      <w:r w:rsidR="007F0FD8" w:rsidRPr="004F4563">
        <w:rPr>
          <w:rFonts w:asciiTheme="minorHAnsi" w:hAnsiTheme="minorHAnsi"/>
          <w:i/>
          <w:lang w:val="en-GB"/>
        </w:rPr>
        <w:t>ascribed importance</w:t>
      </w:r>
      <w:r w:rsidR="007F0FD8" w:rsidRPr="00B7201A">
        <w:rPr>
          <w:rFonts w:asciiTheme="minorHAnsi" w:hAnsiTheme="minorHAnsi"/>
          <w:lang w:val="en-GB"/>
        </w:rPr>
        <w:t xml:space="preserve"> to various institutions at the national and at the </w:t>
      </w:r>
      <w:r w:rsidR="00E71AD3">
        <w:rPr>
          <w:rFonts w:asciiTheme="minorHAnsi" w:hAnsiTheme="minorHAnsi"/>
          <w:lang w:val="en-GB"/>
        </w:rPr>
        <w:t>EU</w:t>
      </w:r>
      <w:r w:rsidR="007F0FD8" w:rsidRPr="00B7201A">
        <w:rPr>
          <w:rFonts w:asciiTheme="minorHAnsi" w:hAnsiTheme="minorHAnsi"/>
          <w:lang w:val="en-GB"/>
        </w:rPr>
        <w:t xml:space="preserve"> level. Three observations </w:t>
      </w:r>
      <w:r w:rsidR="00C544C5">
        <w:rPr>
          <w:rFonts w:asciiTheme="minorHAnsi" w:hAnsiTheme="minorHAnsi"/>
          <w:lang w:val="en-GB"/>
        </w:rPr>
        <w:t>are</w:t>
      </w:r>
      <w:r w:rsidR="007F0FD8" w:rsidRPr="00B7201A">
        <w:rPr>
          <w:rFonts w:asciiTheme="minorHAnsi" w:hAnsiTheme="minorHAnsi"/>
          <w:lang w:val="en-GB"/>
        </w:rPr>
        <w:t xml:space="preserve"> </w:t>
      </w:r>
      <w:r w:rsidR="00C544C5">
        <w:rPr>
          <w:rFonts w:asciiTheme="minorHAnsi" w:hAnsiTheme="minorHAnsi"/>
          <w:lang w:val="en-GB"/>
        </w:rPr>
        <w:t>made</w:t>
      </w:r>
      <w:r w:rsidR="002B038D">
        <w:rPr>
          <w:rFonts w:asciiTheme="minorHAnsi" w:hAnsiTheme="minorHAnsi"/>
          <w:lang w:val="en-GB"/>
        </w:rPr>
        <w:t>: First</w:t>
      </w:r>
      <w:r w:rsidR="007F0FD8" w:rsidRPr="00B7201A">
        <w:rPr>
          <w:rFonts w:asciiTheme="minorHAnsi" w:hAnsiTheme="minorHAnsi"/>
          <w:lang w:val="en-GB"/>
        </w:rPr>
        <w:t xml:space="preserve">, </w:t>
      </w:r>
      <w:r w:rsidR="003F52FD">
        <w:rPr>
          <w:rFonts w:asciiTheme="minorHAnsi" w:hAnsiTheme="minorHAnsi"/>
          <w:lang w:val="en-GB"/>
        </w:rPr>
        <w:t>we find strong, positive, and significant</w:t>
      </w:r>
      <w:r w:rsidR="007F0FD8" w:rsidRPr="00B7201A">
        <w:rPr>
          <w:rFonts w:asciiTheme="minorHAnsi" w:hAnsiTheme="minorHAnsi"/>
          <w:lang w:val="en-GB"/>
        </w:rPr>
        <w:t xml:space="preserve"> co</w:t>
      </w:r>
      <w:r w:rsidR="002B038D">
        <w:rPr>
          <w:rFonts w:asciiTheme="minorHAnsi" w:hAnsiTheme="minorHAnsi"/>
          <w:lang w:val="en-GB"/>
        </w:rPr>
        <w:t xml:space="preserve">rrelations between </w:t>
      </w:r>
      <w:r w:rsidR="00C544C5">
        <w:rPr>
          <w:rFonts w:asciiTheme="minorHAnsi" w:hAnsiTheme="minorHAnsi"/>
          <w:lang w:val="en-GB"/>
        </w:rPr>
        <w:t xml:space="preserve">ascribed importance of </w:t>
      </w:r>
      <w:r w:rsidR="002B038D">
        <w:rPr>
          <w:rFonts w:asciiTheme="minorHAnsi" w:hAnsiTheme="minorHAnsi"/>
          <w:lang w:val="en-GB"/>
        </w:rPr>
        <w:t>EU-</w:t>
      </w:r>
      <w:r w:rsidR="007F0FD8" w:rsidRPr="00B7201A">
        <w:rPr>
          <w:rFonts w:asciiTheme="minorHAnsi" w:hAnsiTheme="minorHAnsi"/>
          <w:lang w:val="en-GB"/>
        </w:rPr>
        <w:t>level institutions</w:t>
      </w:r>
      <w:r w:rsidR="002B038D">
        <w:rPr>
          <w:rFonts w:asciiTheme="minorHAnsi" w:hAnsiTheme="minorHAnsi"/>
          <w:lang w:val="en-GB"/>
        </w:rPr>
        <w:t>,</w:t>
      </w:r>
      <w:r w:rsidR="007F0FD8" w:rsidRPr="00B7201A">
        <w:rPr>
          <w:rFonts w:asciiTheme="minorHAnsi" w:hAnsiTheme="minorHAnsi"/>
          <w:lang w:val="en-GB"/>
        </w:rPr>
        <w:t xml:space="preserve"> with all the</w:t>
      </w:r>
      <w:r w:rsidR="002B038D">
        <w:rPr>
          <w:rFonts w:asciiTheme="minorHAnsi" w:hAnsiTheme="minorHAnsi"/>
          <w:lang w:val="en-GB"/>
        </w:rPr>
        <w:t xml:space="preserve"> correlations being well above ,</w:t>
      </w:r>
      <w:r w:rsidR="007F0FD8" w:rsidRPr="00B7201A">
        <w:rPr>
          <w:rFonts w:asciiTheme="minorHAnsi" w:hAnsiTheme="minorHAnsi"/>
          <w:lang w:val="en-GB"/>
        </w:rPr>
        <w:t>7</w:t>
      </w:r>
      <w:r w:rsidR="002B038D">
        <w:rPr>
          <w:rFonts w:asciiTheme="minorHAnsi" w:hAnsiTheme="minorHAnsi"/>
          <w:lang w:val="en-GB"/>
        </w:rPr>
        <w:t>00</w:t>
      </w:r>
      <w:r w:rsidR="007F0FD8" w:rsidRPr="00B7201A">
        <w:rPr>
          <w:rFonts w:asciiTheme="minorHAnsi" w:hAnsiTheme="minorHAnsi"/>
          <w:lang w:val="en-GB"/>
        </w:rPr>
        <w:t xml:space="preserve">. </w:t>
      </w:r>
      <w:r w:rsidR="002B038D">
        <w:rPr>
          <w:rFonts w:asciiTheme="minorHAnsi" w:hAnsiTheme="minorHAnsi"/>
          <w:lang w:val="en-GB"/>
        </w:rPr>
        <w:t>Not surprisingly, t</w:t>
      </w:r>
      <w:r w:rsidR="007F0FD8" w:rsidRPr="00B7201A">
        <w:rPr>
          <w:rFonts w:asciiTheme="minorHAnsi" w:hAnsiTheme="minorHAnsi"/>
          <w:lang w:val="en-GB"/>
        </w:rPr>
        <w:t>he highest correlation in this group is between political institutions</w:t>
      </w:r>
      <w:r w:rsidR="002B038D" w:rsidRPr="002B038D">
        <w:rPr>
          <w:rFonts w:asciiTheme="minorHAnsi" w:hAnsiTheme="minorHAnsi"/>
          <w:lang w:val="en-GB"/>
        </w:rPr>
        <w:t xml:space="preserve"> </w:t>
      </w:r>
      <w:r w:rsidR="002B038D">
        <w:rPr>
          <w:rFonts w:asciiTheme="minorHAnsi" w:hAnsiTheme="minorHAnsi"/>
          <w:lang w:val="en-GB"/>
        </w:rPr>
        <w:t xml:space="preserve">at the EU </w:t>
      </w:r>
      <w:r w:rsidR="002B038D" w:rsidRPr="00B7201A">
        <w:rPr>
          <w:rFonts w:asciiTheme="minorHAnsi" w:hAnsiTheme="minorHAnsi"/>
          <w:lang w:val="en-GB"/>
        </w:rPr>
        <w:t>level</w:t>
      </w:r>
      <w:r w:rsidR="007F0FD8" w:rsidRPr="00B7201A">
        <w:rPr>
          <w:rFonts w:asciiTheme="minorHAnsi" w:hAnsiTheme="minorHAnsi"/>
          <w:lang w:val="en-GB"/>
        </w:rPr>
        <w:t xml:space="preserve">, namely the EU Parliament and the EU Council (correlation of ,918). Secondly, </w:t>
      </w:r>
      <w:r w:rsidR="003F52FD">
        <w:rPr>
          <w:rFonts w:asciiTheme="minorHAnsi" w:hAnsiTheme="minorHAnsi"/>
          <w:lang w:val="en-GB"/>
        </w:rPr>
        <w:t>we</w:t>
      </w:r>
      <w:r w:rsidR="007F0FD8" w:rsidRPr="00B7201A">
        <w:rPr>
          <w:rFonts w:asciiTheme="minorHAnsi" w:hAnsiTheme="minorHAnsi"/>
          <w:lang w:val="en-GB"/>
        </w:rPr>
        <w:t xml:space="preserve"> also</w:t>
      </w:r>
      <w:r w:rsidR="003F52FD">
        <w:rPr>
          <w:rFonts w:asciiTheme="minorHAnsi" w:hAnsiTheme="minorHAnsi"/>
          <w:lang w:val="en-GB"/>
        </w:rPr>
        <w:t xml:space="preserve"> find strong, positive, and</w:t>
      </w:r>
      <w:r w:rsidR="007F0FD8" w:rsidRPr="00B7201A">
        <w:rPr>
          <w:rFonts w:asciiTheme="minorHAnsi" w:hAnsiTheme="minorHAnsi"/>
          <w:lang w:val="en-GB"/>
        </w:rPr>
        <w:t xml:space="preserve"> significant correlations between </w:t>
      </w:r>
      <w:r w:rsidR="00C544C5">
        <w:rPr>
          <w:rFonts w:asciiTheme="minorHAnsi" w:hAnsiTheme="minorHAnsi"/>
          <w:lang w:val="en-GB"/>
        </w:rPr>
        <w:t xml:space="preserve">ascribed importance of </w:t>
      </w:r>
      <w:r w:rsidR="007F0FD8" w:rsidRPr="00B7201A">
        <w:rPr>
          <w:rFonts w:asciiTheme="minorHAnsi" w:hAnsiTheme="minorHAnsi"/>
          <w:lang w:val="en-GB"/>
        </w:rPr>
        <w:t xml:space="preserve">institutions at the national level, albeit these are not as </w:t>
      </w:r>
      <w:r w:rsidR="00C544C5">
        <w:rPr>
          <w:rFonts w:asciiTheme="minorHAnsi" w:hAnsiTheme="minorHAnsi"/>
          <w:lang w:val="en-GB"/>
        </w:rPr>
        <w:t>high</w:t>
      </w:r>
      <w:r w:rsidR="00C544C5" w:rsidRPr="00B7201A">
        <w:rPr>
          <w:rFonts w:asciiTheme="minorHAnsi" w:hAnsiTheme="minorHAnsi"/>
          <w:lang w:val="en-GB"/>
        </w:rPr>
        <w:t xml:space="preserve"> </w:t>
      </w:r>
      <w:r w:rsidR="007F0FD8" w:rsidRPr="00B7201A">
        <w:rPr>
          <w:rFonts w:asciiTheme="minorHAnsi" w:hAnsiTheme="minorHAnsi"/>
          <w:lang w:val="en-GB"/>
        </w:rPr>
        <w:t xml:space="preserve">as </w:t>
      </w:r>
      <w:r w:rsidR="002B038D">
        <w:rPr>
          <w:rFonts w:asciiTheme="minorHAnsi" w:hAnsiTheme="minorHAnsi"/>
          <w:lang w:val="en-GB"/>
        </w:rPr>
        <w:t xml:space="preserve">in </w:t>
      </w:r>
      <w:r w:rsidR="007F0FD8" w:rsidRPr="00B7201A">
        <w:rPr>
          <w:rFonts w:asciiTheme="minorHAnsi" w:hAnsiTheme="minorHAnsi"/>
          <w:lang w:val="en-GB"/>
        </w:rPr>
        <w:t xml:space="preserve">the </w:t>
      </w:r>
      <w:r w:rsidR="002B11F0">
        <w:rPr>
          <w:rFonts w:asciiTheme="minorHAnsi" w:hAnsiTheme="minorHAnsi"/>
          <w:lang w:val="en-GB"/>
        </w:rPr>
        <w:t xml:space="preserve">EU-level </w:t>
      </w:r>
      <w:r w:rsidR="001A068F">
        <w:rPr>
          <w:rFonts w:asciiTheme="minorHAnsi" w:hAnsiTheme="minorHAnsi"/>
          <w:lang w:val="en-GB"/>
        </w:rPr>
        <w:t>cluster</w:t>
      </w:r>
      <w:r w:rsidR="007F0FD8" w:rsidRPr="00B7201A">
        <w:rPr>
          <w:rFonts w:asciiTheme="minorHAnsi" w:hAnsiTheme="minorHAnsi"/>
          <w:lang w:val="en-GB"/>
        </w:rPr>
        <w:t xml:space="preserve">. Among national-level institutions, correlation between </w:t>
      </w:r>
      <w:r w:rsidR="002B038D">
        <w:rPr>
          <w:rFonts w:asciiTheme="minorHAnsi" w:hAnsiTheme="minorHAnsi"/>
          <w:lang w:val="en-GB"/>
        </w:rPr>
        <w:t xml:space="preserve">the </w:t>
      </w:r>
      <w:r w:rsidR="007F0FD8" w:rsidRPr="00B7201A">
        <w:rPr>
          <w:rFonts w:asciiTheme="minorHAnsi" w:hAnsiTheme="minorHAnsi"/>
          <w:lang w:val="en-GB"/>
        </w:rPr>
        <w:t xml:space="preserve">government and the national parliament stands out as highest </w:t>
      </w:r>
      <w:r w:rsidR="002B038D">
        <w:rPr>
          <w:rFonts w:asciiTheme="minorHAnsi" w:hAnsiTheme="minorHAnsi"/>
          <w:lang w:val="en-GB"/>
        </w:rPr>
        <w:t>(correlation of</w:t>
      </w:r>
      <w:r w:rsidR="007F0FD8" w:rsidRPr="00B7201A">
        <w:rPr>
          <w:rFonts w:asciiTheme="minorHAnsi" w:hAnsiTheme="minorHAnsi"/>
          <w:lang w:val="en-GB"/>
        </w:rPr>
        <w:t xml:space="preserve"> ,841</w:t>
      </w:r>
      <w:r w:rsidR="002B038D">
        <w:rPr>
          <w:rFonts w:asciiTheme="minorHAnsi" w:hAnsiTheme="minorHAnsi"/>
          <w:lang w:val="en-GB"/>
        </w:rPr>
        <w:t>)</w:t>
      </w:r>
      <w:r w:rsidR="007F0FD8" w:rsidRPr="00B7201A">
        <w:rPr>
          <w:rFonts w:asciiTheme="minorHAnsi" w:hAnsiTheme="minorHAnsi"/>
          <w:lang w:val="en-GB"/>
        </w:rPr>
        <w:t xml:space="preserve">. This is followed by correlation between </w:t>
      </w:r>
      <w:r w:rsidR="002B038D">
        <w:rPr>
          <w:rFonts w:asciiTheme="minorHAnsi" w:hAnsiTheme="minorHAnsi"/>
          <w:lang w:val="en-GB"/>
        </w:rPr>
        <w:t xml:space="preserve">the </w:t>
      </w:r>
      <w:r w:rsidR="007F0FD8" w:rsidRPr="00B7201A">
        <w:rPr>
          <w:rFonts w:asciiTheme="minorHAnsi" w:hAnsiTheme="minorHAnsi"/>
          <w:lang w:val="en-GB"/>
        </w:rPr>
        <w:t>government and parent ministry at ,533. The remaining correlations in this group are also fairly high</w:t>
      </w:r>
      <w:r w:rsidR="002B038D">
        <w:rPr>
          <w:rFonts w:asciiTheme="minorHAnsi" w:hAnsiTheme="minorHAnsi"/>
          <w:lang w:val="en-GB"/>
        </w:rPr>
        <w:t>,</w:t>
      </w:r>
      <w:r w:rsidR="007F0FD8" w:rsidRPr="00B7201A">
        <w:rPr>
          <w:rFonts w:asciiTheme="minorHAnsi" w:hAnsiTheme="minorHAnsi"/>
          <w:lang w:val="en-GB"/>
        </w:rPr>
        <w:t xml:space="preserve"> ranging from ,218 to ,494. </w:t>
      </w:r>
      <w:r w:rsidR="002B038D">
        <w:rPr>
          <w:rFonts w:asciiTheme="minorHAnsi" w:hAnsiTheme="minorHAnsi"/>
          <w:lang w:val="en-GB"/>
        </w:rPr>
        <w:t>Third and most importantly</w:t>
      </w:r>
      <w:r w:rsidR="007F0FD8" w:rsidRPr="00B7201A">
        <w:rPr>
          <w:rFonts w:asciiTheme="minorHAnsi" w:hAnsiTheme="minorHAnsi"/>
          <w:lang w:val="en-GB"/>
        </w:rPr>
        <w:t xml:space="preserve">, the last set of </w:t>
      </w:r>
      <w:r w:rsidR="002B038D">
        <w:rPr>
          <w:rFonts w:asciiTheme="minorHAnsi" w:hAnsiTheme="minorHAnsi"/>
          <w:lang w:val="en-GB"/>
        </w:rPr>
        <w:t>correlations are those across level of governance</w:t>
      </w:r>
      <w:r w:rsidR="007F0FD8" w:rsidRPr="00B7201A">
        <w:rPr>
          <w:rFonts w:asciiTheme="minorHAnsi" w:hAnsiTheme="minorHAnsi"/>
          <w:lang w:val="en-GB"/>
        </w:rPr>
        <w:t xml:space="preserve">. Overall, significant correlations are lower </w:t>
      </w:r>
      <w:r w:rsidR="002B038D">
        <w:rPr>
          <w:rFonts w:asciiTheme="minorHAnsi" w:hAnsiTheme="minorHAnsi"/>
          <w:lang w:val="en-GB"/>
        </w:rPr>
        <w:t>than in the two previous groups</w:t>
      </w:r>
      <w:r w:rsidR="003F52FD">
        <w:rPr>
          <w:rFonts w:asciiTheme="minorHAnsi" w:hAnsiTheme="minorHAnsi"/>
          <w:lang w:val="en-GB"/>
        </w:rPr>
        <w:t>, yet most are positive and significant</w:t>
      </w:r>
      <w:r w:rsidR="007F0FD8" w:rsidRPr="00B7201A">
        <w:rPr>
          <w:rFonts w:asciiTheme="minorHAnsi" w:hAnsiTheme="minorHAnsi"/>
          <w:lang w:val="en-GB"/>
        </w:rPr>
        <w:t xml:space="preserve">. The highest correlation found is between </w:t>
      </w:r>
      <w:r w:rsidR="00C544C5">
        <w:rPr>
          <w:rFonts w:asciiTheme="minorHAnsi" w:hAnsiTheme="minorHAnsi"/>
          <w:lang w:val="en-GB"/>
        </w:rPr>
        <w:t xml:space="preserve">ascribed importance of </w:t>
      </w:r>
      <w:r w:rsidR="007F0FD8" w:rsidRPr="00B7201A">
        <w:rPr>
          <w:rFonts w:asciiTheme="minorHAnsi" w:hAnsiTheme="minorHAnsi"/>
          <w:lang w:val="en-GB"/>
        </w:rPr>
        <w:t>the national parliament and the EU council (,264)</w:t>
      </w:r>
      <w:r w:rsidR="00C544C5">
        <w:rPr>
          <w:rFonts w:asciiTheme="minorHAnsi" w:hAnsiTheme="minorHAnsi"/>
          <w:lang w:val="en-GB"/>
        </w:rPr>
        <w:t>.</w:t>
      </w:r>
      <w:r w:rsidR="007F0FD8" w:rsidRPr="00B7201A">
        <w:rPr>
          <w:rFonts w:asciiTheme="minorHAnsi" w:hAnsiTheme="minorHAnsi"/>
          <w:lang w:val="en-GB"/>
        </w:rPr>
        <w:t xml:space="preserve"> </w:t>
      </w:r>
      <w:r w:rsidR="00C544C5">
        <w:rPr>
          <w:rFonts w:asciiTheme="minorHAnsi" w:hAnsiTheme="minorHAnsi"/>
          <w:lang w:val="en-GB"/>
        </w:rPr>
        <w:t>M</w:t>
      </w:r>
      <w:r w:rsidR="002B038D">
        <w:rPr>
          <w:rFonts w:asciiTheme="minorHAnsi" w:hAnsiTheme="minorHAnsi"/>
          <w:lang w:val="en-GB"/>
        </w:rPr>
        <w:t xml:space="preserve">ost of the remaining correlations are significant, positive, yet </w:t>
      </w:r>
      <w:r w:rsidR="003F52FD">
        <w:rPr>
          <w:rFonts w:asciiTheme="minorHAnsi" w:hAnsiTheme="minorHAnsi"/>
          <w:lang w:val="en-GB"/>
        </w:rPr>
        <w:t>moderate</w:t>
      </w:r>
      <w:r w:rsidR="007F0FD8" w:rsidRPr="00B7201A">
        <w:rPr>
          <w:rFonts w:asciiTheme="minorHAnsi" w:hAnsiTheme="minorHAnsi"/>
          <w:lang w:val="en-GB"/>
        </w:rPr>
        <w:t>.</w:t>
      </w:r>
    </w:p>
    <w:p w14:paraId="41596FFB" w14:textId="77777777" w:rsidR="00E35FBF" w:rsidRDefault="00E35FBF" w:rsidP="007F0FD8">
      <w:pPr>
        <w:spacing w:line="480" w:lineRule="auto"/>
        <w:rPr>
          <w:rFonts w:asciiTheme="minorHAnsi" w:hAnsiTheme="minorHAnsi"/>
          <w:lang w:val="en-GB"/>
        </w:rPr>
      </w:pPr>
    </w:p>
    <w:p w14:paraId="3F0F0BE7" w14:textId="4AE767D8" w:rsidR="007F0FD8" w:rsidRDefault="00E35FBF" w:rsidP="007F0FD8">
      <w:pPr>
        <w:spacing w:line="480" w:lineRule="auto"/>
        <w:rPr>
          <w:rFonts w:asciiTheme="minorHAnsi" w:hAnsiTheme="minorHAnsi"/>
          <w:lang w:val="en-GB"/>
        </w:rPr>
      </w:pPr>
      <w:r>
        <w:rPr>
          <w:rFonts w:asciiTheme="minorHAnsi" w:hAnsiTheme="minorHAnsi"/>
          <w:lang w:val="en-GB"/>
        </w:rPr>
        <w:t>In sum</w:t>
      </w:r>
      <w:r w:rsidR="007F0FD8" w:rsidRPr="00B7201A">
        <w:rPr>
          <w:rFonts w:asciiTheme="minorHAnsi" w:hAnsiTheme="minorHAnsi"/>
          <w:lang w:val="en-GB"/>
        </w:rPr>
        <w:t xml:space="preserve">, we may draw the following two </w:t>
      </w:r>
      <w:r w:rsidR="003F52FD">
        <w:rPr>
          <w:rFonts w:asciiTheme="minorHAnsi" w:hAnsiTheme="minorHAnsi"/>
          <w:lang w:val="en-GB"/>
        </w:rPr>
        <w:t>conclusions: First,</w:t>
      </w:r>
      <w:r w:rsidR="007F0FD8" w:rsidRPr="00B7201A">
        <w:rPr>
          <w:rFonts w:asciiTheme="minorHAnsi" w:hAnsiTheme="minorHAnsi"/>
          <w:lang w:val="en-GB"/>
        </w:rPr>
        <w:t xml:space="preserve"> there are relatively strong </w:t>
      </w:r>
      <w:r w:rsidR="003F52FD">
        <w:rPr>
          <w:rFonts w:asciiTheme="minorHAnsi" w:hAnsiTheme="minorHAnsi"/>
          <w:lang w:val="en-GB"/>
        </w:rPr>
        <w:t xml:space="preserve">positive </w:t>
      </w:r>
      <w:r w:rsidR="007F0FD8" w:rsidRPr="00B7201A">
        <w:rPr>
          <w:rFonts w:asciiTheme="minorHAnsi" w:hAnsiTheme="minorHAnsi"/>
          <w:lang w:val="en-GB"/>
        </w:rPr>
        <w:t xml:space="preserve">correlations between ascribing importance to institutions at the same level of governance. </w:t>
      </w:r>
      <w:r w:rsidR="007F0FD8" w:rsidRPr="00B7201A">
        <w:rPr>
          <w:rFonts w:asciiTheme="minorHAnsi" w:hAnsiTheme="minorHAnsi"/>
          <w:lang w:val="en-GB"/>
        </w:rPr>
        <w:lastRenderedPageBreak/>
        <w:t xml:space="preserve">This relationship is strongest when it comes to EU-level institutions. Moreover, at the national level, </w:t>
      </w:r>
      <w:r w:rsidR="003F52FD">
        <w:rPr>
          <w:rFonts w:asciiTheme="minorHAnsi" w:hAnsiTheme="minorHAnsi"/>
          <w:lang w:val="en-GB"/>
        </w:rPr>
        <w:t xml:space="preserve">agency </w:t>
      </w:r>
      <w:r w:rsidR="007F0FD8" w:rsidRPr="00B7201A">
        <w:rPr>
          <w:rFonts w:asciiTheme="minorHAnsi" w:hAnsiTheme="minorHAnsi"/>
          <w:lang w:val="en-GB"/>
        </w:rPr>
        <w:t xml:space="preserve">officials </w:t>
      </w:r>
      <w:r w:rsidR="003F52FD">
        <w:rPr>
          <w:rFonts w:asciiTheme="minorHAnsi" w:hAnsiTheme="minorHAnsi"/>
          <w:lang w:val="en-GB"/>
        </w:rPr>
        <w:t>who</w:t>
      </w:r>
      <w:r w:rsidR="007F0FD8" w:rsidRPr="00B7201A">
        <w:rPr>
          <w:rFonts w:asciiTheme="minorHAnsi" w:hAnsiTheme="minorHAnsi"/>
          <w:lang w:val="en-GB"/>
        </w:rPr>
        <w:t xml:space="preserve"> ascribe importance to own organization are most likely to</w:t>
      </w:r>
      <w:r w:rsidR="003F52FD">
        <w:rPr>
          <w:rFonts w:asciiTheme="minorHAnsi" w:hAnsiTheme="minorHAnsi"/>
          <w:lang w:val="en-GB"/>
        </w:rPr>
        <w:t xml:space="preserve"> </w:t>
      </w:r>
      <w:r w:rsidR="007F0FD8" w:rsidRPr="00B7201A">
        <w:rPr>
          <w:rFonts w:asciiTheme="minorHAnsi" w:hAnsiTheme="minorHAnsi"/>
          <w:lang w:val="en-GB"/>
        </w:rPr>
        <w:t xml:space="preserve">ascribe importance to </w:t>
      </w:r>
      <w:r w:rsidR="00C544C5">
        <w:rPr>
          <w:rFonts w:asciiTheme="minorHAnsi" w:hAnsiTheme="minorHAnsi"/>
          <w:lang w:val="en-GB"/>
        </w:rPr>
        <w:t>own</w:t>
      </w:r>
      <w:r w:rsidR="00C544C5" w:rsidRPr="00B7201A">
        <w:rPr>
          <w:rFonts w:asciiTheme="minorHAnsi" w:hAnsiTheme="minorHAnsi"/>
          <w:lang w:val="en-GB"/>
        </w:rPr>
        <w:t xml:space="preserve"> </w:t>
      </w:r>
      <w:r w:rsidR="007F0FD8" w:rsidRPr="00B7201A">
        <w:rPr>
          <w:rFonts w:asciiTheme="minorHAnsi" w:hAnsiTheme="minorHAnsi"/>
          <w:lang w:val="en-GB"/>
        </w:rPr>
        <w:t xml:space="preserve">parent ministry while other ministries and political institutions are deemed less important. </w:t>
      </w:r>
      <w:r w:rsidR="003F52FD">
        <w:rPr>
          <w:rFonts w:asciiTheme="minorHAnsi" w:hAnsiTheme="minorHAnsi"/>
          <w:lang w:val="en-GB"/>
        </w:rPr>
        <w:t xml:space="preserve">This observation is largely due to the fact that </w:t>
      </w:r>
      <w:r w:rsidR="003F52FD">
        <w:rPr>
          <w:rFonts w:asciiTheme="minorHAnsi" w:hAnsiTheme="minorHAnsi"/>
          <w:lang w:val="en-US"/>
        </w:rPr>
        <w:t>g</w:t>
      </w:r>
      <w:r w:rsidR="003F52FD" w:rsidRPr="00DC4A72">
        <w:rPr>
          <w:rFonts w:asciiTheme="minorHAnsi" w:hAnsiTheme="minorHAnsi"/>
          <w:lang w:val="en-US"/>
        </w:rPr>
        <w:t>overnment agencies are organized at arm’s length</w:t>
      </w:r>
      <w:r w:rsidR="003F52FD" w:rsidRPr="00DC4A72">
        <w:rPr>
          <w:rFonts w:asciiTheme="minorHAnsi" w:hAnsiTheme="minorHAnsi"/>
          <w:i/>
          <w:lang w:val="en-US"/>
        </w:rPr>
        <w:t xml:space="preserve"> </w:t>
      </w:r>
      <w:r w:rsidR="003F52FD" w:rsidRPr="00DC4A72">
        <w:rPr>
          <w:rFonts w:asciiTheme="minorHAnsi" w:hAnsiTheme="minorHAnsi"/>
          <w:lang w:val="en-US"/>
        </w:rPr>
        <w:t xml:space="preserve">from their parent ministries, </w:t>
      </w:r>
      <w:r w:rsidR="00C544C5">
        <w:rPr>
          <w:rFonts w:asciiTheme="minorHAnsi" w:hAnsiTheme="minorHAnsi"/>
          <w:lang w:val="en-US"/>
        </w:rPr>
        <w:t>entrusting</w:t>
      </w:r>
      <w:r w:rsidR="00C544C5" w:rsidRPr="00DC4A72">
        <w:rPr>
          <w:rFonts w:asciiTheme="minorHAnsi" w:hAnsiTheme="minorHAnsi"/>
          <w:lang w:val="en-US"/>
        </w:rPr>
        <w:t xml:space="preserve"> </w:t>
      </w:r>
      <w:r w:rsidR="003F52FD" w:rsidRPr="00DC4A72">
        <w:rPr>
          <w:rFonts w:asciiTheme="minorHAnsi" w:hAnsiTheme="minorHAnsi"/>
          <w:lang w:val="en-US"/>
        </w:rPr>
        <w:t xml:space="preserve">agencies </w:t>
      </w:r>
      <w:r w:rsidR="00C544C5">
        <w:rPr>
          <w:rFonts w:asciiTheme="minorHAnsi" w:hAnsiTheme="minorHAnsi"/>
          <w:lang w:val="en-US"/>
        </w:rPr>
        <w:t>with</w:t>
      </w:r>
      <w:r w:rsidR="00C544C5" w:rsidRPr="00DC4A72">
        <w:rPr>
          <w:rFonts w:asciiTheme="minorHAnsi" w:hAnsiTheme="minorHAnsi"/>
          <w:lang w:val="en-US"/>
        </w:rPr>
        <w:t xml:space="preserve"> </w:t>
      </w:r>
      <w:r w:rsidR="00C544C5">
        <w:rPr>
          <w:rFonts w:asciiTheme="minorHAnsi" w:hAnsiTheme="minorHAnsi"/>
          <w:lang w:val="en-US"/>
        </w:rPr>
        <w:t>room of maneuver</w:t>
      </w:r>
      <w:r w:rsidR="003F52FD">
        <w:rPr>
          <w:rFonts w:asciiTheme="minorHAnsi" w:hAnsiTheme="minorHAnsi"/>
          <w:lang w:val="en-US"/>
        </w:rPr>
        <w:t xml:space="preserve"> from political steering</w:t>
      </w:r>
      <w:r w:rsidR="007F0FD8" w:rsidRPr="00B7201A">
        <w:rPr>
          <w:rFonts w:asciiTheme="minorHAnsi" w:hAnsiTheme="minorHAnsi"/>
          <w:lang w:val="en-GB"/>
        </w:rPr>
        <w:t xml:space="preserve">. </w:t>
      </w:r>
      <w:r w:rsidR="003F52FD">
        <w:rPr>
          <w:rFonts w:asciiTheme="minorHAnsi" w:hAnsiTheme="minorHAnsi"/>
          <w:lang w:val="en-GB"/>
        </w:rPr>
        <w:t>Such v</w:t>
      </w:r>
      <w:r w:rsidR="007F0FD8" w:rsidRPr="00B7201A">
        <w:rPr>
          <w:rFonts w:asciiTheme="minorHAnsi" w:hAnsiTheme="minorHAnsi"/>
          <w:lang w:val="en-GB"/>
        </w:rPr>
        <w:t xml:space="preserve">ertical specialization ensures that agencies are situated at </w:t>
      </w:r>
      <w:r w:rsidR="00C544C5">
        <w:rPr>
          <w:rFonts w:asciiTheme="minorHAnsi" w:hAnsiTheme="minorHAnsi"/>
          <w:lang w:val="en-GB"/>
        </w:rPr>
        <w:t xml:space="preserve">relative </w:t>
      </w:r>
      <w:r w:rsidR="007F0FD8" w:rsidRPr="00B7201A">
        <w:rPr>
          <w:rFonts w:asciiTheme="minorHAnsi" w:hAnsiTheme="minorHAnsi"/>
          <w:lang w:val="en-GB"/>
        </w:rPr>
        <w:t>distance from political institutions</w:t>
      </w:r>
      <w:r w:rsidR="003F52FD">
        <w:rPr>
          <w:rFonts w:asciiTheme="minorHAnsi" w:hAnsiTheme="minorHAnsi"/>
          <w:lang w:val="en-GB"/>
        </w:rPr>
        <w:t>. Moreover</w:t>
      </w:r>
      <w:r w:rsidR="007F0FD8" w:rsidRPr="00B7201A">
        <w:rPr>
          <w:rFonts w:asciiTheme="minorHAnsi" w:hAnsiTheme="minorHAnsi"/>
          <w:lang w:val="en-GB"/>
        </w:rPr>
        <w:t xml:space="preserve">, horizontal specialization ensures that </w:t>
      </w:r>
      <w:r w:rsidR="003F52FD">
        <w:rPr>
          <w:rFonts w:asciiTheme="minorHAnsi" w:hAnsiTheme="minorHAnsi"/>
          <w:lang w:val="en-GB"/>
        </w:rPr>
        <w:t xml:space="preserve">agencies operating in different policy </w:t>
      </w:r>
      <w:r w:rsidR="00C544C5">
        <w:rPr>
          <w:rFonts w:asciiTheme="minorHAnsi" w:hAnsiTheme="minorHAnsi"/>
          <w:lang w:val="en-GB"/>
        </w:rPr>
        <w:t>domains</w:t>
      </w:r>
      <w:r w:rsidR="00C544C5" w:rsidRPr="00B7201A">
        <w:rPr>
          <w:rFonts w:asciiTheme="minorHAnsi" w:hAnsiTheme="minorHAnsi"/>
          <w:lang w:val="en-GB"/>
        </w:rPr>
        <w:t xml:space="preserve"> </w:t>
      </w:r>
      <w:r w:rsidR="007F0FD8" w:rsidRPr="00B7201A">
        <w:rPr>
          <w:rFonts w:asciiTheme="minorHAnsi" w:hAnsiTheme="minorHAnsi"/>
          <w:lang w:val="en-GB"/>
        </w:rPr>
        <w:t xml:space="preserve">operate in relative isolation from </w:t>
      </w:r>
      <w:r w:rsidR="00C544C5">
        <w:rPr>
          <w:rFonts w:asciiTheme="minorHAnsi" w:hAnsiTheme="minorHAnsi"/>
          <w:lang w:val="en-GB"/>
        </w:rPr>
        <w:t>one an</w:t>
      </w:r>
      <w:r w:rsidR="007F0FD8" w:rsidRPr="00B7201A">
        <w:rPr>
          <w:rFonts w:asciiTheme="minorHAnsi" w:hAnsiTheme="minorHAnsi"/>
          <w:lang w:val="en-GB"/>
        </w:rPr>
        <w:t xml:space="preserve">other. </w:t>
      </w:r>
      <w:r w:rsidR="00C544C5">
        <w:rPr>
          <w:rFonts w:asciiTheme="minorHAnsi" w:hAnsiTheme="minorHAnsi"/>
          <w:lang w:val="en-GB"/>
        </w:rPr>
        <w:t>As a consequence</w:t>
      </w:r>
      <w:r w:rsidR="007F0FD8" w:rsidRPr="00B7201A">
        <w:rPr>
          <w:rFonts w:asciiTheme="minorHAnsi" w:hAnsiTheme="minorHAnsi"/>
          <w:lang w:val="en-GB"/>
        </w:rPr>
        <w:t xml:space="preserve">, the parent ministry becomes the </w:t>
      </w:r>
      <w:r w:rsidR="00C544C5">
        <w:rPr>
          <w:rFonts w:asciiTheme="minorHAnsi" w:hAnsiTheme="minorHAnsi"/>
          <w:lang w:val="en-GB"/>
        </w:rPr>
        <w:t xml:space="preserve">important institution </w:t>
      </w:r>
      <w:r w:rsidR="007F0FD8" w:rsidRPr="00B7201A">
        <w:rPr>
          <w:rFonts w:asciiTheme="minorHAnsi" w:hAnsiTheme="minorHAnsi"/>
          <w:lang w:val="en-GB"/>
        </w:rPr>
        <w:t xml:space="preserve">for </w:t>
      </w:r>
      <w:r w:rsidR="00C544C5">
        <w:rPr>
          <w:rFonts w:asciiTheme="minorHAnsi" w:hAnsiTheme="minorHAnsi"/>
          <w:lang w:val="en-GB"/>
        </w:rPr>
        <w:t>a</w:t>
      </w:r>
      <w:r w:rsidR="00C544C5" w:rsidRPr="00B7201A">
        <w:rPr>
          <w:rFonts w:asciiTheme="minorHAnsi" w:hAnsiTheme="minorHAnsi"/>
          <w:lang w:val="en-GB"/>
        </w:rPr>
        <w:t xml:space="preserve"> </w:t>
      </w:r>
      <w:r w:rsidR="007F0FD8" w:rsidRPr="00B7201A">
        <w:rPr>
          <w:rFonts w:asciiTheme="minorHAnsi" w:hAnsiTheme="minorHAnsi"/>
          <w:lang w:val="en-GB"/>
        </w:rPr>
        <w:t>majority of agency officials. At the EU level</w:t>
      </w:r>
      <w:r w:rsidR="00C544C5">
        <w:rPr>
          <w:rFonts w:asciiTheme="minorHAnsi" w:hAnsiTheme="minorHAnsi"/>
          <w:lang w:val="en-GB"/>
        </w:rPr>
        <w:t>,</w:t>
      </w:r>
      <w:r w:rsidR="007F0FD8" w:rsidRPr="00B7201A">
        <w:rPr>
          <w:rFonts w:asciiTheme="minorHAnsi" w:hAnsiTheme="minorHAnsi"/>
          <w:lang w:val="en-GB"/>
        </w:rPr>
        <w:t xml:space="preserve"> the distinction between administrative and political institutions is less clear</w:t>
      </w:r>
      <w:r w:rsidR="00C544C5">
        <w:rPr>
          <w:rFonts w:asciiTheme="minorHAnsi" w:hAnsiTheme="minorHAnsi"/>
          <w:lang w:val="en-GB"/>
        </w:rPr>
        <w:t xml:space="preserve"> to domestic agency officials</w:t>
      </w:r>
      <w:r w:rsidR="003F52FD">
        <w:rPr>
          <w:rFonts w:asciiTheme="minorHAnsi" w:hAnsiTheme="minorHAnsi"/>
          <w:lang w:val="en-GB"/>
        </w:rPr>
        <w:t>,</w:t>
      </w:r>
      <w:r w:rsidR="007F0FD8" w:rsidRPr="00B7201A">
        <w:rPr>
          <w:rFonts w:asciiTheme="minorHAnsi" w:hAnsiTheme="minorHAnsi"/>
          <w:lang w:val="en-GB"/>
        </w:rPr>
        <w:t xml:space="preserve"> although </w:t>
      </w:r>
      <w:r w:rsidR="003F52FD">
        <w:rPr>
          <w:rFonts w:asciiTheme="minorHAnsi" w:hAnsiTheme="minorHAnsi"/>
          <w:lang w:val="en-GB"/>
        </w:rPr>
        <w:t xml:space="preserve">the </w:t>
      </w:r>
      <w:r w:rsidR="007F0FD8" w:rsidRPr="00B7201A">
        <w:rPr>
          <w:rFonts w:asciiTheme="minorHAnsi" w:hAnsiTheme="minorHAnsi"/>
          <w:lang w:val="en-GB"/>
        </w:rPr>
        <w:t>correlation between the EU council and EU parliament stands out (,918)</w:t>
      </w:r>
      <w:r w:rsidR="003F52FD">
        <w:rPr>
          <w:rFonts w:asciiTheme="minorHAnsi" w:hAnsiTheme="minorHAnsi"/>
          <w:lang w:val="en-GB"/>
        </w:rPr>
        <w:t xml:space="preserve">. The second conclusion we can draw is that while we observe </w:t>
      </w:r>
      <w:r w:rsidR="007F0FD8" w:rsidRPr="00B7201A">
        <w:rPr>
          <w:rFonts w:asciiTheme="minorHAnsi" w:hAnsiTheme="minorHAnsi"/>
          <w:lang w:val="en-GB"/>
        </w:rPr>
        <w:t xml:space="preserve">relatively </w:t>
      </w:r>
      <w:r w:rsidR="003F52FD">
        <w:rPr>
          <w:rFonts w:asciiTheme="minorHAnsi" w:hAnsiTheme="minorHAnsi"/>
          <w:lang w:val="en-GB"/>
        </w:rPr>
        <w:t>strong</w:t>
      </w:r>
      <w:r w:rsidR="007F0FD8" w:rsidRPr="00B7201A">
        <w:rPr>
          <w:rFonts w:asciiTheme="minorHAnsi" w:hAnsiTheme="minorHAnsi"/>
          <w:lang w:val="en-GB"/>
        </w:rPr>
        <w:t xml:space="preserve"> correlations </w:t>
      </w:r>
      <w:r w:rsidR="007F0FD8" w:rsidRPr="003F52FD">
        <w:rPr>
          <w:rFonts w:asciiTheme="minorHAnsi" w:hAnsiTheme="minorHAnsi"/>
          <w:i/>
          <w:lang w:val="en-GB"/>
        </w:rPr>
        <w:t>within</w:t>
      </w:r>
      <w:r w:rsidR="007F0FD8" w:rsidRPr="00B7201A">
        <w:rPr>
          <w:rFonts w:asciiTheme="minorHAnsi" w:hAnsiTheme="minorHAnsi"/>
          <w:lang w:val="en-GB"/>
        </w:rPr>
        <w:t xml:space="preserve"> </w:t>
      </w:r>
      <w:r w:rsidR="003F52FD">
        <w:rPr>
          <w:rFonts w:asciiTheme="minorHAnsi" w:hAnsiTheme="minorHAnsi"/>
          <w:lang w:val="en-GB"/>
        </w:rPr>
        <w:t>each level</w:t>
      </w:r>
      <w:r w:rsidR="007F0FD8" w:rsidRPr="00B7201A">
        <w:rPr>
          <w:rFonts w:asciiTheme="minorHAnsi" w:hAnsiTheme="minorHAnsi"/>
          <w:lang w:val="en-GB"/>
        </w:rPr>
        <w:t xml:space="preserve"> of government, </w:t>
      </w:r>
      <w:r w:rsidR="003F52FD">
        <w:rPr>
          <w:rFonts w:asciiTheme="minorHAnsi" w:hAnsiTheme="minorHAnsi"/>
          <w:lang w:val="en-GB"/>
        </w:rPr>
        <w:t>we observe relatively lower</w:t>
      </w:r>
      <w:r w:rsidR="007F0FD8" w:rsidRPr="00B7201A">
        <w:rPr>
          <w:rFonts w:asciiTheme="minorHAnsi" w:hAnsiTheme="minorHAnsi"/>
          <w:lang w:val="en-GB"/>
        </w:rPr>
        <w:t xml:space="preserve"> cross-level correlation</w:t>
      </w:r>
      <w:r w:rsidR="003F52FD">
        <w:rPr>
          <w:rFonts w:asciiTheme="minorHAnsi" w:hAnsiTheme="minorHAnsi"/>
          <w:lang w:val="en-GB"/>
        </w:rPr>
        <w:t>s</w:t>
      </w:r>
      <w:r w:rsidR="007F0FD8" w:rsidRPr="00B7201A">
        <w:rPr>
          <w:rFonts w:asciiTheme="minorHAnsi" w:hAnsiTheme="minorHAnsi"/>
          <w:lang w:val="en-GB"/>
        </w:rPr>
        <w:t xml:space="preserve">. Nonetheless, contrary to the ideal-model </w:t>
      </w:r>
      <w:r w:rsidR="00C544C5">
        <w:rPr>
          <w:rFonts w:asciiTheme="minorHAnsi" w:hAnsiTheme="minorHAnsi"/>
          <w:lang w:val="en-GB"/>
        </w:rPr>
        <w:t>Image I</w:t>
      </w:r>
      <w:r w:rsidR="007F0FD8" w:rsidRPr="00B7201A">
        <w:rPr>
          <w:rFonts w:asciiTheme="minorHAnsi" w:hAnsiTheme="minorHAnsi"/>
          <w:lang w:val="en-GB"/>
        </w:rPr>
        <w:t xml:space="preserve">, the data does not </w:t>
      </w:r>
      <w:r w:rsidR="003F52FD" w:rsidRPr="00B7201A">
        <w:rPr>
          <w:rFonts w:asciiTheme="minorHAnsi" w:hAnsiTheme="minorHAnsi"/>
          <w:lang w:val="en-GB"/>
        </w:rPr>
        <w:t>demonstrat</w:t>
      </w:r>
      <w:r w:rsidR="002B11F0">
        <w:rPr>
          <w:rFonts w:asciiTheme="minorHAnsi" w:hAnsiTheme="minorHAnsi"/>
          <w:lang w:val="en-GB"/>
        </w:rPr>
        <w:t xml:space="preserve">e </w:t>
      </w:r>
      <w:r w:rsidR="007F0FD8" w:rsidRPr="00B7201A">
        <w:rPr>
          <w:rFonts w:asciiTheme="minorHAnsi" w:hAnsiTheme="minorHAnsi"/>
          <w:lang w:val="en-GB"/>
        </w:rPr>
        <w:t xml:space="preserve">an adverse relationship between governance dynamics across levels. </w:t>
      </w:r>
      <w:r w:rsidR="00C544C5">
        <w:rPr>
          <w:rFonts w:asciiTheme="minorHAnsi" w:hAnsiTheme="minorHAnsi"/>
          <w:lang w:val="en-GB"/>
        </w:rPr>
        <w:t>A</w:t>
      </w:r>
      <w:r w:rsidR="003F52FD">
        <w:rPr>
          <w:rFonts w:asciiTheme="minorHAnsi" w:hAnsiTheme="minorHAnsi"/>
          <w:lang w:val="en-GB"/>
        </w:rPr>
        <w:t xml:space="preserve">gency </w:t>
      </w:r>
      <w:r w:rsidR="007F0FD8" w:rsidRPr="00B7201A">
        <w:rPr>
          <w:rFonts w:asciiTheme="minorHAnsi" w:hAnsiTheme="minorHAnsi"/>
          <w:lang w:val="en-GB"/>
        </w:rPr>
        <w:t xml:space="preserve">officials may regard both national and European institutions as being of importance, yet it is more likely that they favour one set of institutions over the other. Translated into theoretical terms, </w:t>
      </w:r>
      <w:r w:rsidR="009B3B38">
        <w:rPr>
          <w:rFonts w:asciiTheme="minorHAnsi" w:hAnsiTheme="minorHAnsi"/>
          <w:lang w:val="en-GB"/>
        </w:rPr>
        <w:t>Table 3</w:t>
      </w:r>
      <w:r w:rsidR="007F0FD8" w:rsidRPr="00B7201A">
        <w:rPr>
          <w:rFonts w:asciiTheme="minorHAnsi" w:hAnsiTheme="minorHAnsi"/>
          <w:lang w:val="en-GB"/>
        </w:rPr>
        <w:t xml:space="preserve"> is overall</w:t>
      </w:r>
      <w:r w:rsidR="003F52FD">
        <w:rPr>
          <w:rFonts w:asciiTheme="minorHAnsi" w:hAnsiTheme="minorHAnsi"/>
          <w:lang w:val="en-GB"/>
        </w:rPr>
        <w:t xml:space="preserve"> in accordance with the </w:t>
      </w:r>
      <w:r w:rsidR="00C544C5">
        <w:rPr>
          <w:rFonts w:asciiTheme="minorHAnsi" w:hAnsiTheme="minorHAnsi"/>
          <w:lang w:val="en-GB"/>
        </w:rPr>
        <w:t>Image II</w:t>
      </w:r>
      <w:r w:rsidR="002B11F0">
        <w:rPr>
          <w:rFonts w:asciiTheme="minorHAnsi" w:hAnsiTheme="minorHAnsi"/>
          <w:lang w:val="en-GB"/>
        </w:rPr>
        <w:t xml:space="preserve">, </w:t>
      </w:r>
      <w:r w:rsidR="007F0FD8" w:rsidRPr="00B7201A">
        <w:rPr>
          <w:rFonts w:asciiTheme="minorHAnsi" w:hAnsiTheme="minorHAnsi"/>
          <w:lang w:val="en-GB"/>
        </w:rPr>
        <w:t>albeit</w:t>
      </w:r>
      <w:r w:rsidR="002B11F0">
        <w:rPr>
          <w:rFonts w:asciiTheme="minorHAnsi" w:hAnsiTheme="minorHAnsi"/>
          <w:lang w:val="en-GB"/>
        </w:rPr>
        <w:t xml:space="preserve"> insignificant and low cross-level correlation may arguably indicate</w:t>
      </w:r>
      <w:r w:rsidR="007F0FD8" w:rsidRPr="00B7201A">
        <w:rPr>
          <w:rFonts w:asciiTheme="minorHAnsi" w:hAnsiTheme="minorHAnsi"/>
          <w:lang w:val="en-GB"/>
        </w:rPr>
        <w:t xml:space="preserve"> moderate dyadic tendencies</w:t>
      </w:r>
      <w:r w:rsidR="002B11F0">
        <w:rPr>
          <w:rFonts w:asciiTheme="minorHAnsi" w:hAnsiTheme="minorHAnsi"/>
          <w:lang w:val="en-GB"/>
        </w:rPr>
        <w:t xml:space="preserve">. </w:t>
      </w:r>
    </w:p>
    <w:p w14:paraId="00955A39" w14:textId="77777777" w:rsidR="00E71AD3" w:rsidRDefault="00E71AD3" w:rsidP="007F0FD8">
      <w:pPr>
        <w:spacing w:line="480" w:lineRule="auto"/>
        <w:rPr>
          <w:rFonts w:asciiTheme="minorHAnsi" w:hAnsiTheme="minorHAnsi"/>
          <w:lang w:val="en-GB"/>
        </w:rPr>
      </w:pPr>
    </w:p>
    <w:p w14:paraId="097528F4" w14:textId="77777777" w:rsidR="007A79E0" w:rsidRDefault="007A79E0" w:rsidP="007F0FD8">
      <w:pPr>
        <w:spacing w:line="480" w:lineRule="auto"/>
        <w:rPr>
          <w:rFonts w:asciiTheme="minorHAnsi" w:hAnsiTheme="minorHAnsi"/>
          <w:lang w:val="en-GB"/>
        </w:rPr>
      </w:pPr>
    </w:p>
    <w:p w14:paraId="6EB0D1CF" w14:textId="77777777" w:rsidR="007A79E0" w:rsidRDefault="007A79E0" w:rsidP="007F0FD8">
      <w:pPr>
        <w:spacing w:line="480" w:lineRule="auto"/>
        <w:rPr>
          <w:rFonts w:asciiTheme="minorHAnsi" w:hAnsiTheme="minorHAnsi"/>
          <w:lang w:val="en-GB"/>
        </w:rPr>
      </w:pPr>
    </w:p>
    <w:p w14:paraId="106DE2BF" w14:textId="77777777" w:rsidR="007A79E0" w:rsidRPr="00B7201A" w:rsidRDefault="007A79E0" w:rsidP="007F0FD8">
      <w:pPr>
        <w:spacing w:line="480" w:lineRule="auto"/>
        <w:rPr>
          <w:rFonts w:asciiTheme="minorHAnsi" w:hAnsiTheme="minorHAnsi"/>
          <w:lang w:val="en-GB"/>
        </w:rPr>
      </w:pPr>
    </w:p>
    <w:p w14:paraId="79D5307B" w14:textId="253B8544" w:rsidR="00E71AD3" w:rsidRPr="00B7201A" w:rsidRDefault="00E71AD3" w:rsidP="00E71AD3">
      <w:pPr>
        <w:rPr>
          <w:rFonts w:asciiTheme="minorHAnsi" w:hAnsiTheme="minorHAnsi"/>
          <w:b/>
        </w:rPr>
      </w:pPr>
      <w:r w:rsidRPr="00B7201A">
        <w:rPr>
          <w:rFonts w:asciiTheme="minorHAnsi" w:hAnsiTheme="minorHAnsi"/>
          <w:b/>
          <w:lang w:val="en-AU"/>
        </w:rPr>
        <w:lastRenderedPageBreak/>
        <w:t>Table</w:t>
      </w:r>
      <w:r w:rsidR="009B3B38">
        <w:rPr>
          <w:rFonts w:asciiTheme="minorHAnsi" w:hAnsiTheme="minorHAnsi"/>
          <w:b/>
          <w:lang w:val="en-AU"/>
        </w:rPr>
        <w:t xml:space="preserve"> 3</w:t>
      </w:r>
      <w:r w:rsidRPr="00B7201A">
        <w:rPr>
          <w:rFonts w:asciiTheme="minorHAnsi" w:hAnsiTheme="minorHAnsi"/>
          <w:b/>
          <w:lang w:val="en-AU"/>
        </w:rPr>
        <w:t xml:space="preserve"> Inter-correlations matrix on the </w:t>
      </w:r>
      <w:r w:rsidRPr="00E71AD3">
        <w:rPr>
          <w:rFonts w:asciiTheme="minorHAnsi" w:hAnsiTheme="minorHAnsi"/>
          <w:b/>
          <w:u w:val="single"/>
          <w:lang w:val="en-AU"/>
        </w:rPr>
        <w:t>importance of institutions</w:t>
      </w:r>
      <w:r w:rsidRPr="00B7201A">
        <w:rPr>
          <w:rFonts w:asciiTheme="minorHAnsi" w:hAnsiTheme="minorHAnsi"/>
          <w:b/>
          <w:lang w:val="en-AU"/>
        </w:rPr>
        <w:t>. Pearson</w:t>
      </w:r>
      <w:r>
        <w:rPr>
          <w:rFonts w:asciiTheme="minorHAnsi" w:hAnsiTheme="minorHAnsi"/>
          <w:b/>
          <w:lang w:val="en-AU"/>
        </w:rPr>
        <w:t>´</w:t>
      </w:r>
      <w:r w:rsidRPr="00B7201A">
        <w:rPr>
          <w:rFonts w:asciiTheme="minorHAnsi" w:hAnsiTheme="minorHAnsi"/>
          <w:b/>
          <w:lang w:val="en-AU"/>
        </w:rPr>
        <w:t>s</w:t>
      </w:r>
      <w:r w:rsidRPr="00B7201A">
        <w:rPr>
          <w:rFonts w:asciiTheme="minorHAnsi" w:hAnsiTheme="minorHAnsi"/>
          <w:b/>
        </w:rPr>
        <w:t xml:space="preserve"> r.</w:t>
      </w:r>
    </w:p>
    <w:tbl>
      <w:tblPr>
        <w:tblStyle w:val="Tabellrutenett"/>
        <w:tblW w:w="0" w:type="auto"/>
        <w:tblLook w:val="04A0" w:firstRow="1" w:lastRow="0" w:firstColumn="1" w:lastColumn="0" w:noHBand="0" w:noVBand="1"/>
      </w:tblPr>
      <w:tblGrid>
        <w:gridCol w:w="1271"/>
        <w:gridCol w:w="891"/>
        <w:gridCol w:w="738"/>
        <w:gridCol w:w="843"/>
        <w:gridCol w:w="916"/>
        <w:gridCol w:w="1026"/>
        <w:gridCol w:w="997"/>
        <w:gridCol w:w="770"/>
        <w:gridCol w:w="688"/>
        <w:gridCol w:w="916"/>
      </w:tblGrid>
      <w:tr w:rsidR="00E71AD3" w:rsidRPr="00B7201A" w14:paraId="1E420827" w14:textId="77777777" w:rsidTr="00947D83">
        <w:tc>
          <w:tcPr>
            <w:tcW w:w="1271" w:type="dxa"/>
          </w:tcPr>
          <w:p w14:paraId="02B1DBAB" w14:textId="77777777" w:rsidR="00E71AD3" w:rsidRPr="00B7201A" w:rsidRDefault="00E71AD3" w:rsidP="00947D83">
            <w:pPr>
              <w:rPr>
                <w:rFonts w:asciiTheme="minorHAnsi" w:hAnsiTheme="minorHAnsi" w:cstheme="minorHAnsi"/>
                <w:sz w:val="16"/>
                <w:szCs w:val="16"/>
                <w:lang w:val="en-GB"/>
              </w:rPr>
            </w:pPr>
          </w:p>
        </w:tc>
        <w:tc>
          <w:tcPr>
            <w:tcW w:w="891" w:type="dxa"/>
          </w:tcPr>
          <w:p w14:paraId="7C44E1B2" w14:textId="77777777" w:rsidR="00E71AD3" w:rsidRPr="00B7201A" w:rsidRDefault="00E71AD3" w:rsidP="00947D83">
            <w:pPr>
              <w:rPr>
                <w:rFonts w:asciiTheme="minorHAnsi" w:hAnsiTheme="minorHAnsi" w:cstheme="minorHAnsi"/>
                <w:sz w:val="16"/>
                <w:szCs w:val="16"/>
                <w:lang w:val="en-GB"/>
              </w:rPr>
            </w:pPr>
            <w:r w:rsidRPr="00B7201A">
              <w:rPr>
                <w:rFonts w:asciiTheme="minorHAnsi" w:hAnsiTheme="minorHAnsi" w:cstheme="minorHAnsi"/>
                <w:sz w:val="16"/>
                <w:szCs w:val="16"/>
                <w:lang w:val="en-GB"/>
              </w:rPr>
              <w:t>1.</w:t>
            </w:r>
          </w:p>
        </w:tc>
        <w:tc>
          <w:tcPr>
            <w:tcW w:w="738" w:type="dxa"/>
          </w:tcPr>
          <w:p w14:paraId="79935ACE" w14:textId="77777777" w:rsidR="00E71AD3" w:rsidRPr="00B7201A" w:rsidRDefault="00E71AD3" w:rsidP="00947D83">
            <w:pPr>
              <w:rPr>
                <w:rFonts w:asciiTheme="minorHAnsi" w:hAnsiTheme="minorHAnsi" w:cstheme="minorHAnsi"/>
                <w:sz w:val="16"/>
                <w:szCs w:val="16"/>
                <w:lang w:val="en-GB"/>
              </w:rPr>
            </w:pPr>
            <w:r w:rsidRPr="00B7201A">
              <w:rPr>
                <w:rFonts w:asciiTheme="minorHAnsi" w:hAnsiTheme="minorHAnsi" w:cstheme="minorHAnsi"/>
                <w:sz w:val="16"/>
                <w:szCs w:val="16"/>
                <w:lang w:val="en-GB"/>
              </w:rPr>
              <w:t>2.</w:t>
            </w:r>
          </w:p>
        </w:tc>
        <w:tc>
          <w:tcPr>
            <w:tcW w:w="843" w:type="dxa"/>
          </w:tcPr>
          <w:p w14:paraId="250F8C65" w14:textId="77777777" w:rsidR="00E71AD3" w:rsidRPr="00B7201A" w:rsidRDefault="00E71AD3" w:rsidP="00947D83">
            <w:pPr>
              <w:rPr>
                <w:rFonts w:asciiTheme="minorHAnsi" w:hAnsiTheme="minorHAnsi" w:cstheme="minorHAnsi"/>
                <w:sz w:val="16"/>
                <w:szCs w:val="16"/>
                <w:lang w:val="en-GB"/>
              </w:rPr>
            </w:pPr>
            <w:r w:rsidRPr="00B7201A">
              <w:rPr>
                <w:rFonts w:asciiTheme="minorHAnsi" w:hAnsiTheme="minorHAnsi" w:cstheme="minorHAnsi"/>
                <w:sz w:val="16"/>
                <w:szCs w:val="16"/>
                <w:lang w:val="en-GB"/>
              </w:rPr>
              <w:t>3.</w:t>
            </w:r>
          </w:p>
        </w:tc>
        <w:tc>
          <w:tcPr>
            <w:tcW w:w="916" w:type="dxa"/>
          </w:tcPr>
          <w:p w14:paraId="6089C665" w14:textId="77777777" w:rsidR="00E71AD3" w:rsidRPr="00B7201A" w:rsidRDefault="00E71AD3" w:rsidP="00947D83">
            <w:pPr>
              <w:rPr>
                <w:rFonts w:asciiTheme="minorHAnsi" w:hAnsiTheme="minorHAnsi" w:cstheme="minorHAnsi"/>
                <w:sz w:val="16"/>
                <w:szCs w:val="16"/>
                <w:lang w:val="en-GB"/>
              </w:rPr>
            </w:pPr>
            <w:r w:rsidRPr="00B7201A">
              <w:rPr>
                <w:rFonts w:asciiTheme="minorHAnsi" w:hAnsiTheme="minorHAnsi" w:cstheme="minorHAnsi"/>
                <w:sz w:val="16"/>
                <w:szCs w:val="16"/>
                <w:lang w:val="en-GB"/>
              </w:rPr>
              <w:t>4.</w:t>
            </w:r>
          </w:p>
        </w:tc>
        <w:tc>
          <w:tcPr>
            <w:tcW w:w="1026" w:type="dxa"/>
          </w:tcPr>
          <w:p w14:paraId="208D0A61" w14:textId="77777777" w:rsidR="00E71AD3" w:rsidRPr="00B7201A" w:rsidRDefault="00E71AD3" w:rsidP="00947D83">
            <w:pPr>
              <w:rPr>
                <w:rFonts w:asciiTheme="minorHAnsi" w:hAnsiTheme="minorHAnsi" w:cstheme="minorHAnsi"/>
                <w:sz w:val="16"/>
                <w:szCs w:val="16"/>
                <w:lang w:val="en-GB"/>
              </w:rPr>
            </w:pPr>
            <w:r w:rsidRPr="00B7201A">
              <w:rPr>
                <w:rFonts w:asciiTheme="minorHAnsi" w:hAnsiTheme="minorHAnsi" w:cstheme="minorHAnsi"/>
                <w:sz w:val="16"/>
                <w:szCs w:val="16"/>
                <w:lang w:val="en-GB"/>
              </w:rPr>
              <w:t xml:space="preserve">5. </w:t>
            </w:r>
          </w:p>
        </w:tc>
        <w:tc>
          <w:tcPr>
            <w:tcW w:w="997" w:type="dxa"/>
            <w:tcBorders>
              <w:bottom w:val="single" w:sz="4" w:space="0" w:color="auto"/>
            </w:tcBorders>
          </w:tcPr>
          <w:p w14:paraId="5DD3DE1D" w14:textId="77777777" w:rsidR="00E71AD3" w:rsidRPr="00B7201A" w:rsidRDefault="00E71AD3" w:rsidP="00947D83">
            <w:pPr>
              <w:rPr>
                <w:rFonts w:asciiTheme="minorHAnsi" w:hAnsiTheme="minorHAnsi" w:cstheme="minorHAnsi"/>
                <w:sz w:val="16"/>
                <w:szCs w:val="16"/>
                <w:lang w:val="en-GB"/>
              </w:rPr>
            </w:pPr>
            <w:r w:rsidRPr="00B7201A">
              <w:rPr>
                <w:rFonts w:asciiTheme="minorHAnsi" w:hAnsiTheme="minorHAnsi" w:cstheme="minorHAnsi"/>
                <w:sz w:val="16"/>
                <w:szCs w:val="16"/>
                <w:lang w:val="en-GB"/>
              </w:rPr>
              <w:t>6.</w:t>
            </w:r>
          </w:p>
        </w:tc>
        <w:tc>
          <w:tcPr>
            <w:tcW w:w="770" w:type="dxa"/>
            <w:tcBorders>
              <w:bottom w:val="single" w:sz="4" w:space="0" w:color="auto"/>
            </w:tcBorders>
          </w:tcPr>
          <w:p w14:paraId="23FCE530" w14:textId="77777777" w:rsidR="00E71AD3" w:rsidRPr="00B7201A" w:rsidRDefault="00E71AD3" w:rsidP="00947D83">
            <w:pPr>
              <w:rPr>
                <w:rFonts w:asciiTheme="minorHAnsi" w:hAnsiTheme="minorHAnsi" w:cstheme="minorHAnsi"/>
                <w:sz w:val="16"/>
                <w:szCs w:val="16"/>
                <w:lang w:val="en-GB"/>
              </w:rPr>
            </w:pPr>
            <w:r w:rsidRPr="00B7201A">
              <w:rPr>
                <w:rFonts w:asciiTheme="minorHAnsi" w:hAnsiTheme="minorHAnsi" w:cstheme="minorHAnsi"/>
                <w:sz w:val="16"/>
                <w:szCs w:val="16"/>
                <w:lang w:val="en-GB"/>
              </w:rPr>
              <w:t>7.</w:t>
            </w:r>
          </w:p>
        </w:tc>
        <w:tc>
          <w:tcPr>
            <w:tcW w:w="688" w:type="dxa"/>
            <w:tcBorders>
              <w:bottom w:val="single" w:sz="4" w:space="0" w:color="auto"/>
            </w:tcBorders>
          </w:tcPr>
          <w:p w14:paraId="37F1366F" w14:textId="77777777" w:rsidR="00E71AD3" w:rsidRPr="00B7201A" w:rsidRDefault="00E71AD3" w:rsidP="00947D83">
            <w:pPr>
              <w:rPr>
                <w:rFonts w:asciiTheme="minorHAnsi" w:hAnsiTheme="minorHAnsi" w:cstheme="minorHAnsi"/>
                <w:sz w:val="16"/>
                <w:szCs w:val="16"/>
                <w:lang w:val="en-GB"/>
              </w:rPr>
            </w:pPr>
            <w:r w:rsidRPr="00B7201A">
              <w:rPr>
                <w:rFonts w:asciiTheme="minorHAnsi" w:hAnsiTheme="minorHAnsi" w:cstheme="minorHAnsi"/>
                <w:sz w:val="16"/>
                <w:szCs w:val="16"/>
                <w:lang w:val="en-GB"/>
              </w:rPr>
              <w:t>8.</w:t>
            </w:r>
          </w:p>
        </w:tc>
        <w:tc>
          <w:tcPr>
            <w:tcW w:w="916" w:type="dxa"/>
            <w:tcBorders>
              <w:bottom w:val="single" w:sz="4" w:space="0" w:color="auto"/>
            </w:tcBorders>
          </w:tcPr>
          <w:p w14:paraId="3BC20B8E" w14:textId="77777777" w:rsidR="00E71AD3" w:rsidRPr="00B7201A" w:rsidRDefault="00E71AD3" w:rsidP="00947D83">
            <w:pPr>
              <w:rPr>
                <w:rFonts w:asciiTheme="minorHAnsi" w:hAnsiTheme="minorHAnsi" w:cstheme="minorHAnsi"/>
                <w:sz w:val="16"/>
                <w:szCs w:val="16"/>
                <w:lang w:val="en-GB"/>
              </w:rPr>
            </w:pPr>
            <w:r w:rsidRPr="00B7201A">
              <w:rPr>
                <w:rFonts w:asciiTheme="minorHAnsi" w:hAnsiTheme="minorHAnsi" w:cstheme="minorHAnsi"/>
                <w:sz w:val="16"/>
                <w:szCs w:val="16"/>
                <w:lang w:val="en-GB"/>
              </w:rPr>
              <w:t>9.</w:t>
            </w:r>
          </w:p>
        </w:tc>
      </w:tr>
      <w:tr w:rsidR="00E71AD3" w:rsidRPr="00B7201A" w14:paraId="16C8DF50" w14:textId="77777777" w:rsidTr="00947D83">
        <w:tc>
          <w:tcPr>
            <w:tcW w:w="1271" w:type="dxa"/>
          </w:tcPr>
          <w:p w14:paraId="663F712B" w14:textId="77777777" w:rsidR="00E71AD3" w:rsidRPr="00B7201A" w:rsidRDefault="00E71AD3" w:rsidP="00947D83">
            <w:pPr>
              <w:rPr>
                <w:rFonts w:asciiTheme="minorHAnsi" w:hAnsiTheme="minorHAnsi" w:cstheme="minorHAnsi"/>
                <w:sz w:val="16"/>
                <w:szCs w:val="16"/>
                <w:lang w:val="en-GB"/>
              </w:rPr>
            </w:pPr>
            <w:r w:rsidRPr="00B7201A">
              <w:rPr>
                <w:rFonts w:asciiTheme="minorHAnsi" w:hAnsiTheme="minorHAnsi" w:cstheme="minorHAnsi"/>
                <w:sz w:val="16"/>
                <w:szCs w:val="16"/>
                <w:lang w:val="en-GB"/>
              </w:rPr>
              <w:t>1.Own organization</w:t>
            </w:r>
          </w:p>
        </w:tc>
        <w:tc>
          <w:tcPr>
            <w:tcW w:w="891" w:type="dxa"/>
          </w:tcPr>
          <w:p w14:paraId="2AE576E2" w14:textId="77777777" w:rsidR="00E71AD3" w:rsidRPr="00B7201A" w:rsidRDefault="00E71AD3" w:rsidP="00947D83">
            <w:pPr>
              <w:rPr>
                <w:rFonts w:asciiTheme="minorHAnsi" w:hAnsiTheme="minorHAnsi" w:cstheme="minorHAnsi"/>
                <w:sz w:val="16"/>
                <w:szCs w:val="16"/>
                <w:lang w:val="en-GB"/>
              </w:rPr>
            </w:pPr>
            <w:r w:rsidRPr="00B7201A">
              <w:rPr>
                <w:rFonts w:asciiTheme="minorHAnsi" w:hAnsiTheme="minorHAnsi" w:cstheme="minorHAnsi"/>
                <w:sz w:val="16"/>
                <w:szCs w:val="16"/>
                <w:lang w:val="en-GB"/>
              </w:rPr>
              <w:t>1</w:t>
            </w:r>
          </w:p>
        </w:tc>
        <w:tc>
          <w:tcPr>
            <w:tcW w:w="738" w:type="dxa"/>
          </w:tcPr>
          <w:p w14:paraId="400E8408" w14:textId="77777777" w:rsidR="00E71AD3" w:rsidRPr="00B7201A" w:rsidRDefault="00E71AD3" w:rsidP="00947D83">
            <w:pPr>
              <w:rPr>
                <w:rFonts w:asciiTheme="minorHAnsi" w:hAnsiTheme="minorHAnsi" w:cstheme="minorHAnsi"/>
                <w:sz w:val="16"/>
                <w:szCs w:val="16"/>
                <w:lang w:val="en-GB"/>
              </w:rPr>
            </w:pPr>
          </w:p>
        </w:tc>
        <w:tc>
          <w:tcPr>
            <w:tcW w:w="843" w:type="dxa"/>
          </w:tcPr>
          <w:p w14:paraId="07EC0F23" w14:textId="77777777" w:rsidR="00E71AD3" w:rsidRPr="00B7201A" w:rsidRDefault="00E71AD3" w:rsidP="00947D83">
            <w:pPr>
              <w:rPr>
                <w:rFonts w:asciiTheme="minorHAnsi" w:hAnsiTheme="minorHAnsi" w:cstheme="minorHAnsi"/>
                <w:sz w:val="16"/>
                <w:szCs w:val="16"/>
                <w:lang w:val="en-GB"/>
              </w:rPr>
            </w:pPr>
          </w:p>
        </w:tc>
        <w:tc>
          <w:tcPr>
            <w:tcW w:w="916" w:type="dxa"/>
          </w:tcPr>
          <w:p w14:paraId="060D583B" w14:textId="77777777" w:rsidR="00E71AD3" w:rsidRPr="00B7201A" w:rsidRDefault="00E71AD3" w:rsidP="00947D83">
            <w:pPr>
              <w:rPr>
                <w:rFonts w:asciiTheme="minorHAnsi" w:hAnsiTheme="minorHAnsi" w:cstheme="minorHAnsi"/>
                <w:sz w:val="16"/>
                <w:szCs w:val="16"/>
                <w:lang w:val="en-GB"/>
              </w:rPr>
            </w:pPr>
          </w:p>
        </w:tc>
        <w:tc>
          <w:tcPr>
            <w:tcW w:w="1026" w:type="dxa"/>
            <w:tcBorders>
              <w:right w:val="single" w:sz="4" w:space="0" w:color="auto"/>
            </w:tcBorders>
          </w:tcPr>
          <w:p w14:paraId="48FE90D9" w14:textId="77777777" w:rsidR="00E71AD3" w:rsidRPr="00B7201A" w:rsidRDefault="00E71AD3" w:rsidP="00947D83">
            <w:pPr>
              <w:rPr>
                <w:rFonts w:asciiTheme="minorHAnsi" w:hAnsiTheme="minorHAnsi" w:cstheme="minorHAnsi"/>
                <w:sz w:val="16"/>
                <w:szCs w:val="16"/>
                <w:lang w:val="en-GB"/>
              </w:rPr>
            </w:pPr>
          </w:p>
        </w:tc>
        <w:tc>
          <w:tcPr>
            <w:tcW w:w="997" w:type="dxa"/>
            <w:tcBorders>
              <w:top w:val="single" w:sz="4" w:space="0" w:color="auto"/>
              <w:left w:val="single" w:sz="4" w:space="0" w:color="auto"/>
            </w:tcBorders>
            <w:shd w:val="clear" w:color="auto" w:fill="auto"/>
          </w:tcPr>
          <w:p w14:paraId="69079E42" w14:textId="77777777" w:rsidR="00E71AD3" w:rsidRPr="00B7201A" w:rsidRDefault="00E71AD3" w:rsidP="00947D83">
            <w:pPr>
              <w:rPr>
                <w:rFonts w:asciiTheme="minorHAnsi" w:hAnsiTheme="minorHAnsi" w:cstheme="minorHAnsi"/>
                <w:sz w:val="16"/>
                <w:szCs w:val="16"/>
                <w:lang w:val="en-GB"/>
              </w:rPr>
            </w:pPr>
          </w:p>
        </w:tc>
        <w:tc>
          <w:tcPr>
            <w:tcW w:w="770" w:type="dxa"/>
            <w:tcBorders>
              <w:top w:val="single" w:sz="4" w:space="0" w:color="auto"/>
            </w:tcBorders>
            <w:shd w:val="clear" w:color="auto" w:fill="auto"/>
          </w:tcPr>
          <w:p w14:paraId="644F4A7A" w14:textId="77777777" w:rsidR="00E71AD3" w:rsidRPr="00B7201A" w:rsidRDefault="00E71AD3" w:rsidP="00947D83">
            <w:pPr>
              <w:rPr>
                <w:rFonts w:asciiTheme="minorHAnsi" w:hAnsiTheme="minorHAnsi" w:cstheme="minorHAnsi"/>
                <w:sz w:val="16"/>
                <w:szCs w:val="16"/>
                <w:lang w:val="en-GB"/>
              </w:rPr>
            </w:pPr>
          </w:p>
        </w:tc>
        <w:tc>
          <w:tcPr>
            <w:tcW w:w="688" w:type="dxa"/>
            <w:tcBorders>
              <w:top w:val="single" w:sz="4" w:space="0" w:color="auto"/>
            </w:tcBorders>
            <w:shd w:val="clear" w:color="auto" w:fill="auto"/>
          </w:tcPr>
          <w:p w14:paraId="50E917DD" w14:textId="77777777" w:rsidR="00E71AD3" w:rsidRPr="00B7201A" w:rsidRDefault="00E71AD3" w:rsidP="00947D83">
            <w:pPr>
              <w:rPr>
                <w:rFonts w:asciiTheme="minorHAnsi" w:hAnsiTheme="minorHAnsi" w:cstheme="minorHAnsi"/>
                <w:sz w:val="16"/>
                <w:szCs w:val="16"/>
                <w:lang w:val="en-GB"/>
              </w:rPr>
            </w:pPr>
          </w:p>
        </w:tc>
        <w:tc>
          <w:tcPr>
            <w:tcW w:w="916" w:type="dxa"/>
            <w:tcBorders>
              <w:top w:val="single" w:sz="4" w:space="0" w:color="auto"/>
              <w:right w:val="single" w:sz="4" w:space="0" w:color="auto"/>
            </w:tcBorders>
            <w:shd w:val="clear" w:color="auto" w:fill="auto"/>
          </w:tcPr>
          <w:p w14:paraId="1945688E" w14:textId="77777777" w:rsidR="00E71AD3" w:rsidRPr="00B7201A" w:rsidRDefault="00E71AD3" w:rsidP="00947D83">
            <w:pPr>
              <w:rPr>
                <w:rFonts w:asciiTheme="minorHAnsi" w:hAnsiTheme="minorHAnsi" w:cstheme="minorHAnsi"/>
                <w:sz w:val="16"/>
                <w:szCs w:val="16"/>
                <w:lang w:val="en-GB"/>
              </w:rPr>
            </w:pPr>
          </w:p>
        </w:tc>
      </w:tr>
      <w:tr w:rsidR="00E71AD3" w:rsidRPr="00B7201A" w14:paraId="3AD5718E" w14:textId="77777777" w:rsidTr="00947D83">
        <w:tc>
          <w:tcPr>
            <w:tcW w:w="1271" w:type="dxa"/>
          </w:tcPr>
          <w:p w14:paraId="332BBDBB" w14:textId="77777777" w:rsidR="00E71AD3" w:rsidRPr="00B7201A" w:rsidRDefault="00E71AD3" w:rsidP="00947D83">
            <w:pPr>
              <w:rPr>
                <w:rFonts w:asciiTheme="minorHAnsi" w:hAnsiTheme="minorHAnsi" w:cstheme="minorHAnsi"/>
                <w:sz w:val="16"/>
                <w:szCs w:val="16"/>
                <w:lang w:val="en-GB"/>
              </w:rPr>
            </w:pPr>
            <w:r w:rsidRPr="00B7201A">
              <w:rPr>
                <w:rFonts w:asciiTheme="minorHAnsi" w:hAnsiTheme="minorHAnsi" w:cstheme="minorHAnsi"/>
                <w:sz w:val="16"/>
                <w:szCs w:val="16"/>
                <w:lang w:val="en-GB"/>
              </w:rPr>
              <w:t>2.Parent ministry</w:t>
            </w:r>
          </w:p>
        </w:tc>
        <w:tc>
          <w:tcPr>
            <w:tcW w:w="891" w:type="dxa"/>
          </w:tcPr>
          <w:p w14:paraId="301A7538" w14:textId="77777777" w:rsidR="00E71AD3" w:rsidRPr="00B7201A" w:rsidRDefault="00E71AD3" w:rsidP="00947D83">
            <w:pPr>
              <w:rPr>
                <w:rFonts w:asciiTheme="minorHAnsi" w:hAnsiTheme="minorHAnsi" w:cstheme="minorHAnsi"/>
                <w:sz w:val="16"/>
                <w:szCs w:val="16"/>
                <w:lang w:val="en-GB"/>
              </w:rPr>
            </w:pPr>
            <w:r w:rsidRPr="00B7201A">
              <w:rPr>
                <w:rFonts w:asciiTheme="minorHAnsi" w:hAnsiTheme="minorHAnsi" w:cstheme="minorHAnsi"/>
                <w:sz w:val="16"/>
                <w:szCs w:val="16"/>
                <w:lang w:val="en-GB"/>
              </w:rPr>
              <w:t>,458**</w:t>
            </w:r>
          </w:p>
        </w:tc>
        <w:tc>
          <w:tcPr>
            <w:tcW w:w="738" w:type="dxa"/>
          </w:tcPr>
          <w:p w14:paraId="020FA75C" w14:textId="77777777" w:rsidR="00E71AD3" w:rsidRPr="00B7201A" w:rsidRDefault="00E71AD3" w:rsidP="00947D83">
            <w:pPr>
              <w:rPr>
                <w:rFonts w:asciiTheme="minorHAnsi" w:hAnsiTheme="minorHAnsi" w:cstheme="minorHAnsi"/>
                <w:sz w:val="16"/>
                <w:szCs w:val="16"/>
                <w:lang w:val="en-GB"/>
              </w:rPr>
            </w:pPr>
            <w:r w:rsidRPr="00B7201A">
              <w:rPr>
                <w:rFonts w:asciiTheme="minorHAnsi" w:hAnsiTheme="minorHAnsi" w:cstheme="minorHAnsi"/>
                <w:sz w:val="16"/>
                <w:szCs w:val="16"/>
                <w:lang w:val="en-GB"/>
              </w:rPr>
              <w:t>1</w:t>
            </w:r>
          </w:p>
        </w:tc>
        <w:tc>
          <w:tcPr>
            <w:tcW w:w="843" w:type="dxa"/>
          </w:tcPr>
          <w:p w14:paraId="2D9428E0" w14:textId="77777777" w:rsidR="00E71AD3" w:rsidRPr="00B7201A" w:rsidRDefault="00E71AD3" w:rsidP="00947D83">
            <w:pPr>
              <w:rPr>
                <w:rFonts w:asciiTheme="minorHAnsi" w:hAnsiTheme="minorHAnsi" w:cstheme="minorHAnsi"/>
                <w:sz w:val="16"/>
                <w:szCs w:val="16"/>
                <w:lang w:val="en-GB"/>
              </w:rPr>
            </w:pPr>
          </w:p>
        </w:tc>
        <w:tc>
          <w:tcPr>
            <w:tcW w:w="916" w:type="dxa"/>
          </w:tcPr>
          <w:p w14:paraId="27F0D28D" w14:textId="77777777" w:rsidR="00E71AD3" w:rsidRPr="00B7201A" w:rsidRDefault="00E71AD3" w:rsidP="00947D83">
            <w:pPr>
              <w:rPr>
                <w:rFonts w:asciiTheme="minorHAnsi" w:hAnsiTheme="minorHAnsi" w:cstheme="minorHAnsi"/>
                <w:sz w:val="16"/>
                <w:szCs w:val="16"/>
                <w:lang w:val="en-GB"/>
              </w:rPr>
            </w:pPr>
          </w:p>
        </w:tc>
        <w:tc>
          <w:tcPr>
            <w:tcW w:w="1026" w:type="dxa"/>
            <w:tcBorders>
              <w:right w:val="single" w:sz="4" w:space="0" w:color="auto"/>
            </w:tcBorders>
          </w:tcPr>
          <w:p w14:paraId="5CCA260A" w14:textId="77777777" w:rsidR="00E71AD3" w:rsidRPr="00B7201A" w:rsidRDefault="00E71AD3" w:rsidP="00947D83">
            <w:pPr>
              <w:rPr>
                <w:rFonts w:asciiTheme="minorHAnsi" w:hAnsiTheme="minorHAnsi" w:cstheme="minorHAnsi"/>
                <w:sz w:val="16"/>
                <w:szCs w:val="16"/>
                <w:lang w:val="en-GB"/>
              </w:rPr>
            </w:pPr>
          </w:p>
        </w:tc>
        <w:tc>
          <w:tcPr>
            <w:tcW w:w="997" w:type="dxa"/>
            <w:tcBorders>
              <w:left w:val="single" w:sz="4" w:space="0" w:color="auto"/>
            </w:tcBorders>
            <w:shd w:val="clear" w:color="auto" w:fill="auto"/>
          </w:tcPr>
          <w:p w14:paraId="52223E06" w14:textId="77777777" w:rsidR="00E71AD3" w:rsidRPr="00B7201A" w:rsidRDefault="00E71AD3" w:rsidP="00947D83">
            <w:pPr>
              <w:rPr>
                <w:rFonts w:asciiTheme="minorHAnsi" w:hAnsiTheme="minorHAnsi" w:cstheme="minorHAnsi"/>
                <w:sz w:val="16"/>
                <w:szCs w:val="16"/>
                <w:lang w:val="en-GB"/>
              </w:rPr>
            </w:pPr>
          </w:p>
        </w:tc>
        <w:tc>
          <w:tcPr>
            <w:tcW w:w="770" w:type="dxa"/>
            <w:shd w:val="clear" w:color="auto" w:fill="auto"/>
          </w:tcPr>
          <w:p w14:paraId="06B257B5" w14:textId="77777777" w:rsidR="00E71AD3" w:rsidRPr="00B7201A" w:rsidRDefault="00E71AD3" w:rsidP="00947D83">
            <w:pPr>
              <w:rPr>
                <w:rFonts w:asciiTheme="minorHAnsi" w:hAnsiTheme="minorHAnsi" w:cstheme="minorHAnsi"/>
                <w:sz w:val="16"/>
                <w:szCs w:val="16"/>
                <w:lang w:val="en-GB"/>
              </w:rPr>
            </w:pPr>
          </w:p>
        </w:tc>
        <w:tc>
          <w:tcPr>
            <w:tcW w:w="688" w:type="dxa"/>
            <w:shd w:val="clear" w:color="auto" w:fill="auto"/>
          </w:tcPr>
          <w:p w14:paraId="02DB60F9" w14:textId="77777777" w:rsidR="00E71AD3" w:rsidRPr="00B7201A" w:rsidRDefault="00E71AD3" w:rsidP="00947D83">
            <w:pPr>
              <w:rPr>
                <w:rFonts w:asciiTheme="minorHAnsi" w:hAnsiTheme="minorHAnsi" w:cstheme="minorHAnsi"/>
                <w:sz w:val="16"/>
                <w:szCs w:val="16"/>
                <w:lang w:val="en-GB"/>
              </w:rPr>
            </w:pPr>
          </w:p>
        </w:tc>
        <w:tc>
          <w:tcPr>
            <w:tcW w:w="916" w:type="dxa"/>
            <w:tcBorders>
              <w:right w:val="single" w:sz="4" w:space="0" w:color="auto"/>
            </w:tcBorders>
            <w:shd w:val="clear" w:color="auto" w:fill="auto"/>
          </w:tcPr>
          <w:p w14:paraId="3523D5FF" w14:textId="77777777" w:rsidR="00E71AD3" w:rsidRPr="00B7201A" w:rsidRDefault="00E71AD3" w:rsidP="00947D83">
            <w:pPr>
              <w:rPr>
                <w:rFonts w:asciiTheme="minorHAnsi" w:hAnsiTheme="minorHAnsi" w:cstheme="minorHAnsi"/>
                <w:sz w:val="16"/>
                <w:szCs w:val="16"/>
                <w:lang w:val="en-GB"/>
              </w:rPr>
            </w:pPr>
          </w:p>
        </w:tc>
      </w:tr>
      <w:tr w:rsidR="00E71AD3" w:rsidRPr="00B7201A" w14:paraId="62EDF62F" w14:textId="77777777" w:rsidTr="00947D83">
        <w:tc>
          <w:tcPr>
            <w:tcW w:w="1271" w:type="dxa"/>
          </w:tcPr>
          <w:p w14:paraId="29721DDE" w14:textId="77777777" w:rsidR="00E71AD3" w:rsidRPr="00B7201A" w:rsidRDefault="00E71AD3" w:rsidP="00947D83">
            <w:pPr>
              <w:rPr>
                <w:rFonts w:asciiTheme="minorHAnsi" w:hAnsiTheme="minorHAnsi" w:cstheme="minorHAnsi"/>
                <w:sz w:val="16"/>
                <w:szCs w:val="16"/>
                <w:lang w:val="en-GB"/>
              </w:rPr>
            </w:pPr>
            <w:r w:rsidRPr="00B7201A">
              <w:rPr>
                <w:rFonts w:asciiTheme="minorHAnsi" w:hAnsiTheme="minorHAnsi" w:cstheme="minorHAnsi"/>
                <w:sz w:val="16"/>
                <w:szCs w:val="16"/>
                <w:lang w:val="en-GB"/>
              </w:rPr>
              <w:t>3.Other ministries</w:t>
            </w:r>
          </w:p>
        </w:tc>
        <w:tc>
          <w:tcPr>
            <w:tcW w:w="891" w:type="dxa"/>
          </w:tcPr>
          <w:p w14:paraId="19F099DA" w14:textId="77777777" w:rsidR="00E71AD3" w:rsidRPr="00B7201A" w:rsidRDefault="00E71AD3" w:rsidP="00947D83">
            <w:pPr>
              <w:rPr>
                <w:rFonts w:asciiTheme="minorHAnsi" w:hAnsiTheme="minorHAnsi" w:cstheme="minorHAnsi"/>
                <w:sz w:val="16"/>
                <w:szCs w:val="16"/>
                <w:lang w:val="en-GB"/>
              </w:rPr>
            </w:pPr>
            <w:r w:rsidRPr="00B7201A">
              <w:rPr>
                <w:rFonts w:asciiTheme="minorHAnsi" w:hAnsiTheme="minorHAnsi" w:cstheme="minorHAnsi"/>
                <w:sz w:val="16"/>
                <w:szCs w:val="16"/>
                <w:lang w:val="en-GB"/>
              </w:rPr>
              <w:t>,218**</w:t>
            </w:r>
          </w:p>
        </w:tc>
        <w:tc>
          <w:tcPr>
            <w:tcW w:w="738" w:type="dxa"/>
          </w:tcPr>
          <w:p w14:paraId="3E4B0F9F" w14:textId="77777777" w:rsidR="00E71AD3" w:rsidRPr="00B7201A" w:rsidRDefault="00E71AD3" w:rsidP="00947D83">
            <w:pPr>
              <w:rPr>
                <w:rFonts w:asciiTheme="minorHAnsi" w:hAnsiTheme="minorHAnsi" w:cstheme="minorHAnsi"/>
                <w:sz w:val="16"/>
                <w:szCs w:val="16"/>
                <w:lang w:val="en-GB"/>
              </w:rPr>
            </w:pPr>
            <w:r w:rsidRPr="00B7201A">
              <w:rPr>
                <w:rFonts w:asciiTheme="minorHAnsi" w:hAnsiTheme="minorHAnsi" w:cstheme="minorHAnsi"/>
                <w:sz w:val="16"/>
                <w:szCs w:val="16"/>
                <w:lang w:val="en-GB"/>
              </w:rPr>
              <w:t>,329**</w:t>
            </w:r>
          </w:p>
        </w:tc>
        <w:tc>
          <w:tcPr>
            <w:tcW w:w="843" w:type="dxa"/>
          </w:tcPr>
          <w:p w14:paraId="60A30EEA" w14:textId="77777777" w:rsidR="00E71AD3" w:rsidRPr="00B7201A" w:rsidRDefault="00E71AD3" w:rsidP="00947D83">
            <w:pPr>
              <w:rPr>
                <w:rFonts w:asciiTheme="minorHAnsi" w:hAnsiTheme="minorHAnsi" w:cstheme="minorHAnsi"/>
                <w:sz w:val="16"/>
                <w:szCs w:val="16"/>
                <w:lang w:val="en-GB"/>
              </w:rPr>
            </w:pPr>
            <w:r w:rsidRPr="00B7201A">
              <w:rPr>
                <w:rFonts w:asciiTheme="minorHAnsi" w:hAnsiTheme="minorHAnsi" w:cstheme="minorHAnsi"/>
                <w:sz w:val="16"/>
                <w:szCs w:val="16"/>
                <w:lang w:val="en-GB"/>
              </w:rPr>
              <w:t>1</w:t>
            </w:r>
          </w:p>
        </w:tc>
        <w:tc>
          <w:tcPr>
            <w:tcW w:w="916" w:type="dxa"/>
          </w:tcPr>
          <w:p w14:paraId="6A802423" w14:textId="77777777" w:rsidR="00E71AD3" w:rsidRPr="00B7201A" w:rsidRDefault="00E71AD3" w:rsidP="00947D83">
            <w:pPr>
              <w:rPr>
                <w:rFonts w:asciiTheme="minorHAnsi" w:hAnsiTheme="minorHAnsi" w:cstheme="minorHAnsi"/>
                <w:sz w:val="16"/>
                <w:szCs w:val="16"/>
                <w:lang w:val="en-GB"/>
              </w:rPr>
            </w:pPr>
          </w:p>
        </w:tc>
        <w:tc>
          <w:tcPr>
            <w:tcW w:w="1026" w:type="dxa"/>
            <w:tcBorders>
              <w:right w:val="single" w:sz="4" w:space="0" w:color="auto"/>
            </w:tcBorders>
          </w:tcPr>
          <w:p w14:paraId="50F73997" w14:textId="77777777" w:rsidR="00E71AD3" w:rsidRPr="00B7201A" w:rsidRDefault="00E71AD3" w:rsidP="00947D83">
            <w:pPr>
              <w:rPr>
                <w:rFonts w:asciiTheme="minorHAnsi" w:hAnsiTheme="minorHAnsi" w:cstheme="minorHAnsi"/>
                <w:sz w:val="16"/>
                <w:szCs w:val="16"/>
                <w:lang w:val="en-GB"/>
              </w:rPr>
            </w:pPr>
          </w:p>
        </w:tc>
        <w:tc>
          <w:tcPr>
            <w:tcW w:w="997" w:type="dxa"/>
            <w:tcBorders>
              <w:left w:val="single" w:sz="4" w:space="0" w:color="auto"/>
            </w:tcBorders>
            <w:shd w:val="clear" w:color="auto" w:fill="auto"/>
          </w:tcPr>
          <w:p w14:paraId="37693EC2" w14:textId="77777777" w:rsidR="00E71AD3" w:rsidRPr="00B7201A" w:rsidRDefault="00E71AD3" w:rsidP="00947D83">
            <w:pPr>
              <w:rPr>
                <w:rFonts w:asciiTheme="minorHAnsi" w:hAnsiTheme="minorHAnsi" w:cstheme="minorHAnsi"/>
                <w:sz w:val="16"/>
                <w:szCs w:val="16"/>
                <w:lang w:val="en-GB"/>
              </w:rPr>
            </w:pPr>
          </w:p>
        </w:tc>
        <w:tc>
          <w:tcPr>
            <w:tcW w:w="770" w:type="dxa"/>
            <w:shd w:val="clear" w:color="auto" w:fill="auto"/>
          </w:tcPr>
          <w:p w14:paraId="5B995757" w14:textId="77777777" w:rsidR="00E71AD3" w:rsidRPr="00B7201A" w:rsidRDefault="00E71AD3" w:rsidP="00947D83">
            <w:pPr>
              <w:rPr>
                <w:rFonts w:asciiTheme="minorHAnsi" w:hAnsiTheme="minorHAnsi" w:cstheme="minorHAnsi"/>
                <w:sz w:val="16"/>
                <w:szCs w:val="16"/>
                <w:lang w:val="en-GB"/>
              </w:rPr>
            </w:pPr>
          </w:p>
        </w:tc>
        <w:tc>
          <w:tcPr>
            <w:tcW w:w="688" w:type="dxa"/>
            <w:shd w:val="clear" w:color="auto" w:fill="auto"/>
          </w:tcPr>
          <w:p w14:paraId="24B88DA8" w14:textId="77777777" w:rsidR="00E71AD3" w:rsidRPr="00B7201A" w:rsidRDefault="00E71AD3" w:rsidP="00947D83">
            <w:pPr>
              <w:rPr>
                <w:rFonts w:asciiTheme="minorHAnsi" w:hAnsiTheme="minorHAnsi" w:cstheme="minorHAnsi"/>
                <w:sz w:val="16"/>
                <w:szCs w:val="16"/>
                <w:lang w:val="en-GB"/>
              </w:rPr>
            </w:pPr>
          </w:p>
        </w:tc>
        <w:tc>
          <w:tcPr>
            <w:tcW w:w="916" w:type="dxa"/>
            <w:tcBorders>
              <w:right w:val="single" w:sz="4" w:space="0" w:color="auto"/>
            </w:tcBorders>
            <w:shd w:val="clear" w:color="auto" w:fill="auto"/>
          </w:tcPr>
          <w:p w14:paraId="571F32D5" w14:textId="77777777" w:rsidR="00E71AD3" w:rsidRPr="00B7201A" w:rsidRDefault="00E71AD3" w:rsidP="00947D83">
            <w:pPr>
              <w:rPr>
                <w:rFonts w:asciiTheme="minorHAnsi" w:hAnsiTheme="minorHAnsi" w:cstheme="minorHAnsi"/>
                <w:sz w:val="16"/>
                <w:szCs w:val="16"/>
                <w:lang w:val="en-GB"/>
              </w:rPr>
            </w:pPr>
          </w:p>
        </w:tc>
      </w:tr>
      <w:tr w:rsidR="00E71AD3" w:rsidRPr="00B7201A" w14:paraId="7719D919" w14:textId="77777777" w:rsidTr="00947D83">
        <w:tc>
          <w:tcPr>
            <w:tcW w:w="1271" w:type="dxa"/>
          </w:tcPr>
          <w:p w14:paraId="5E0A5CFD" w14:textId="77777777" w:rsidR="00E71AD3" w:rsidRPr="00B7201A" w:rsidRDefault="00E71AD3" w:rsidP="00947D83">
            <w:pPr>
              <w:rPr>
                <w:rFonts w:asciiTheme="minorHAnsi" w:hAnsiTheme="minorHAnsi" w:cstheme="minorHAnsi"/>
                <w:sz w:val="16"/>
                <w:szCs w:val="16"/>
                <w:lang w:val="en-GB"/>
              </w:rPr>
            </w:pPr>
            <w:r w:rsidRPr="00B7201A">
              <w:rPr>
                <w:rFonts w:asciiTheme="minorHAnsi" w:hAnsiTheme="minorHAnsi" w:cstheme="minorHAnsi"/>
                <w:sz w:val="16"/>
                <w:szCs w:val="16"/>
                <w:lang w:val="en-GB"/>
              </w:rPr>
              <w:t>4.National Parliament</w:t>
            </w:r>
          </w:p>
        </w:tc>
        <w:tc>
          <w:tcPr>
            <w:tcW w:w="891" w:type="dxa"/>
          </w:tcPr>
          <w:p w14:paraId="4E9E2FAC" w14:textId="77777777" w:rsidR="00E71AD3" w:rsidRPr="00B7201A" w:rsidRDefault="00E71AD3" w:rsidP="00947D83">
            <w:pPr>
              <w:rPr>
                <w:rFonts w:asciiTheme="minorHAnsi" w:hAnsiTheme="minorHAnsi" w:cstheme="minorHAnsi"/>
                <w:sz w:val="16"/>
                <w:szCs w:val="16"/>
                <w:lang w:val="en-GB"/>
              </w:rPr>
            </w:pPr>
            <w:r w:rsidRPr="00B7201A">
              <w:rPr>
                <w:rFonts w:asciiTheme="minorHAnsi" w:hAnsiTheme="minorHAnsi" w:cstheme="minorHAnsi"/>
                <w:sz w:val="16"/>
                <w:szCs w:val="16"/>
                <w:lang w:val="en-GB"/>
              </w:rPr>
              <w:t>,238**</w:t>
            </w:r>
          </w:p>
        </w:tc>
        <w:tc>
          <w:tcPr>
            <w:tcW w:w="738" w:type="dxa"/>
          </w:tcPr>
          <w:p w14:paraId="2597CA8E" w14:textId="77777777" w:rsidR="00E71AD3" w:rsidRPr="00B7201A" w:rsidRDefault="00E71AD3" w:rsidP="00947D83">
            <w:pPr>
              <w:rPr>
                <w:rFonts w:asciiTheme="minorHAnsi" w:hAnsiTheme="minorHAnsi" w:cstheme="minorHAnsi"/>
                <w:sz w:val="16"/>
                <w:szCs w:val="16"/>
                <w:lang w:val="en-GB"/>
              </w:rPr>
            </w:pPr>
            <w:r w:rsidRPr="00B7201A">
              <w:rPr>
                <w:rFonts w:asciiTheme="minorHAnsi" w:hAnsiTheme="minorHAnsi" w:cstheme="minorHAnsi"/>
                <w:sz w:val="16"/>
                <w:szCs w:val="16"/>
                <w:lang w:val="en-GB"/>
              </w:rPr>
              <w:t>,494**</w:t>
            </w:r>
          </w:p>
        </w:tc>
        <w:tc>
          <w:tcPr>
            <w:tcW w:w="843" w:type="dxa"/>
          </w:tcPr>
          <w:p w14:paraId="4B4260BC" w14:textId="77777777" w:rsidR="00E71AD3" w:rsidRPr="00B7201A" w:rsidRDefault="00E71AD3" w:rsidP="00947D83">
            <w:pPr>
              <w:rPr>
                <w:rFonts w:asciiTheme="minorHAnsi" w:hAnsiTheme="minorHAnsi" w:cstheme="minorHAnsi"/>
                <w:sz w:val="16"/>
                <w:szCs w:val="16"/>
                <w:lang w:val="en-GB"/>
              </w:rPr>
            </w:pPr>
            <w:r w:rsidRPr="00B7201A">
              <w:rPr>
                <w:rFonts w:asciiTheme="minorHAnsi" w:hAnsiTheme="minorHAnsi" w:cstheme="minorHAnsi"/>
                <w:sz w:val="16"/>
                <w:szCs w:val="16"/>
                <w:lang w:val="en-GB"/>
              </w:rPr>
              <w:t>,309**</w:t>
            </w:r>
          </w:p>
        </w:tc>
        <w:tc>
          <w:tcPr>
            <w:tcW w:w="916" w:type="dxa"/>
          </w:tcPr>
          <w:p w14:paraId="4C85DA26" w14:textId="77777777" w:rsidR="00E71AD3" w:rsidRPr="00B7201A" w:rsidRDefault="00E71AD3" w:rsidP="00947D83">
            <w:pPr>
              <w:rPr>
                <w:rFonts w:asciiTheme="minorHAnsi" w:hAnsiTheme="minorHAnsi" w:cstheme="minorHAnsi"/>
                <w:sz w:val="16"/>
                <w:szCs w:val="16"/>
                <w:lang w:val="en-GB"/>
              </w:rPr>
            </w:pPr>
            <w:r w:rsidRPr="00B7201A">
              <w:rPr>
                <w:rFonts w:asciiTheme="minorHAnsi" w:hAnsiTheme="minorHAnsi" w:cstheme="minorHAnsi"/>
                <w:sz w:val="16"/>
                <w:szCs w:val="16"/>
                <w:lang w:val="en-GB"/>
              </w:rPr>
              <w:t>1</w:t>
            </w:r>
          </w:p>
        </w:tc>
        <w:tc>
          <w:tcPr>
            <w:tcW w:w="1026" w:type="dxa"/>
            <w:tcBorders>
              <w:right w:val="single" w:sz="4" w:space="0" w:color="auto"/>
            </w:tcBorders>
          </w:tcPr>
          <w:p w14:paraId="460EB314" w14:textId="77777777" w:rsidR="00E71AD3" w:rsidRPr="00B7201A" w:rsidRDefault="00E71AD3" w:rsidP="00947D83">
            <w:pPr>
              <w:rPr>
                <w:rFonts w:asciiTheme="minorHAnsi" w:hAnsiTheme="minorHAnsi" w:cstheme="minorHAnsi"/>
                <w:sz w:val="16"/>
                <w:szCs w:val="16"/>
                <w:lang w:val="en-GB"/>
              </w:rPr>
            </w:pPr>
          </w:p>
        </w:tc>
        <w:tc>
          <w:tcPr>
            <w:tcW w:w="997" w:type="dxa"/>
            <w:tcBorders>
              <w:left w:val="single" w:sz="4" w:space="0" w:color="auto"/>
            </w:tcBorders>
            <w:shd w:val="clear" w:color="auto" w:fill="auto"/>
          </w:tcPr>
          <w:p w14:paraId="3CF8E6D9" w14:textId="77777777" w:rsidR="00E71AD3" w:rsidRPr="00B7201A" w:rsidRDefault="00E71AD3" w:rsidP="00947D83">
            <w:pPr>
              <w:rPr>
                <w:rFonts w:asciiTheme="minorHAnsi" w:hAnsiTheme="minorHAnsi" w:cstheme="minorHAnsi"/>
                <w:sz w:val="16"/>
                <w:szCs w:val="16"/>
                <w:lang w:val="en-GB"/>
              </w:rPr>
            </w:pPr>
          </w:p>
        </w:tc>
        <w:tc>
          <w:tcPr>
            <w:tcW w:w="770" w:type="dxa"/>
            <w:shd w:val="clear" w:color="auto" w:fill="auto"/>
          </w:tcPr>
          <w:p w14:paraId="33BCF1D8" w14:textId="77777777" w:rsidR="00E71AD3" w:rsidRPr="00B7201A" w:rsidRDefault="00E71AD3" w:rsidP="00947D83">
            <w:pPr>
              <w:rPr>
                <w:rFonts w:asciiTheme="minorHAnsi" w:hAnsiTheme="minorHAnsi" w:cstheme="minorHAnsi"/>
                <w:sz w:val="16"/>
                <w:szCs w:val="16"/>
                <w:lang w:val="en-GB"/>
              </w:rPr>
            </w:pPr>
          </w:p>
        </w:tc>
        <w:tc>
          <w:tcPr>
            <w:tcW w:w="688" w:type="dxa"/>
            <w:shd w:val="clear" w:color="auto" w:fill="auto"/>
          </w:tcPr>
          <w:p w14:paraId="7296AB3B" w14:textId="77777777" w:rsidR="00E71AD3" w:rsidRPr="00B7201A" w:rsidRDefault="00E71AD3" w:rsidP="00947D83">
            <w:pPr>
              <w:rPr>
                <w:rFonts w:asciiTheme="minorHAnsi" w:hAnsiTheme="minorHAnsi" w:cstheme="minorHAnsi"/>
                <w:sz w:val="16"/>
                <w:szCs w:val="16"/>
                <w:lang w:val="en-GB"/>
              </w:rPr>
            </w:pPr>
          </w:p>
        </w:tc>
        <w:tc>
          <w:tcPr>
            <w:tcW w:w="916" w:type="dxa"/>
            <w:tcBorders>
              <w:right w:val="single" w:sz="4" w:space="0" w:color="auto"/>
            </w:tcBorders>
            <w:shd w:val="clear" w:color="auto" w:fill="auto"/>
          </w:tcPr>
          <w:p w14:paraId="1933E661" w14:textId="77777777" w:rsidR="00E71AD3" w:rsidRPr="00B7201A" w:rsidRDefault="00E71AD3" w:rsidP="00947D83">
            <w:pPr>
              <w:rPr>
                <w:rFonts w:asciiTheme="minorHAnsi" w:hAnsiTheme="minorHAnsi" w:cstheme="minorHAnsi"/>
                <w:sz w:val="16"/>
                <w:szCs w:val="16"/>
                <w:lang w:val="en-GB"/>
              </w:rPr>
            </w:pPr>
          </w:p>
        </w:tc>
      </w:tr>
      <w:tr w:rsidR="00E71AD3" w:rsidRPr="00B7201A" w14:paraId="4471081B" w14:textId="77777777" w:rsidTr="00947D83">
        <w:tc>
          <w:tcPr>
            <w:tcW w:w="1271" w:type="dxa"/>
          </w:tcPr>
          <w:p w14:paraId="35AA8753" w14:textId="77777777" w:rsidR="00E71AD3" w:rsidRPr="00B7201A" w:rsidRDefault="00E71AD3" w:rsidP="00947D83">
            <w:pPr>
              <w:rPr>
                <w:rFonts w:asciiTheme="minorHAnsi" w:hAnsiTheme="minorHAnsi" w:cstheme="minorHAnsi"/>
                <w:sz w:val="16"/>
                <w:szCs w:val="16"/>
                <w:lang w:val="en-GB"/>
              </w:rPr>
            </w:pPr>
            <w:r w:rsidRPr="00B7201A">
              <w:rPr>
                <w:rFonts w:asciiTheme="minorHAnsi" w:hAnsiTheme="minorHAnsi" w:cstheme="minorHAnsi"/>
                <w:sz w:val="16"/>
                <w:szCs w:val="16"/>
                <w:lang w:val="en-GB"/>
              </w:rPr>
              <w:t>5.Government</w:t>
            </w:r>
          </w:p>
          <w:p w14:paraId="6A163CB6" w14:textId="77777777" w:rsidR="00E71AD3" w:rsidRPr="00B7201A" w:rsidRDefault="00E71AD3" w:rsidP="00947D83">
            <w:pPr>
              <w:rPr>
                <w:rFonts w:asciiTheme="minorHAnsi" w:hAnsiTheme="minorHAnsi" w:cstheme="minorHAnsi"/>
                <w:sz w:val="16"/>
                <w:szCs w:val="16"/>
                <w:lang w:val="en-GB"/>
              </w:rPr>
            </w:pPr>
          </w:p>
        </w:tc>
        <w:tc>
          <w:tcPr>
            <w:tcW w:w="891" w:type="dxa"/>
          </w:tcPr>
          <w:p w14:paraId="72240FD8" w14:textId="77777777" w:rsidR="00E71AD3" w:rsidRPr="00B7201A" w:rsidRDefault="00E71AD3" w:rsidP="00947D83">
            <w:pPr>
              <w:rPr>
                <w:rFonts w:asciiTheme="minorHAnsi" w:hAnsiTheme="minorHAnsi" w:cstheme="minorHAnsi"/>
                <w:sz w:val="16"/>
                <w:szCs w:val="16"/>
                <w:lang w:val="en-GB"/>
              </w:rPr>
            </w:pPr>
            <w:r w:rsidRPr="00B7201A">
              <w:rPr>
                <w:rFonts w:asciiTheme="minorHAnsi" w:hAnsiTheme="minorHAnsi" w:cstheme="minorHAnsi"/>
                <w:sz w:val="16"/>
                <w:szCs w:val="16"/>
                <w:lang w:val="en-GB"/>
              </w:rPr>
              <w:t>,238**</w:t>
            </w:r>
          </w:p>
        </w:tc>
        <w:tc>
          <w:tcPr>
            <w:tcW w:w="738" w:type="dxa"/>
          </w:tcPr>
          <w:p w14:paraId="6C80C9BA" w14:textId="77777777" w:rsidR="00E71AD3" w:rsidRPr="00B7201A" w:rsidRDefault="00E71AD3" w:rsidP="00947D83">
            <w:pPr>
              <w:rPr>
                <w:rFonts w:asciiTheme="minorHAnsi" w:hAnsiTheme="minorHAnsi" w:cstheme="minorHAnsi"/>
                <w:sz w:val="16"/>
                <w:szCs w:val="16"/>
                <w:lang w:val="en-GB"/>
              </w:rPr>
            </w:pPr>
            <w:r w:rsidRPr="00B7201A">
              <w:rPr>
                <w:rFonts w:asciiTheme="minorHAnsi" w:hAnsiTheme="minorHAnsi" w:cstheme="minorHAnsi"/>
                <w:sz w:val="16"/>
                <w:szCs w:val="16"/>
                <w:lang w:val="en-GB"/>
              </w:rPr>
              <w:t>,533**</w:t>
            </w:r>
          </w:p>
        </w:tc>
        <w:tc>
          <w:tcPr>
            <w:tcW w:w="843" w:type="dxa"/>
          </w:tcPr>
          <w:p w14:paraId="23C7D2F1" w14:textId="77777777" w:rsidR="00E71AD3" w:rsidRPr="00B7201A" w:rsidRDefault="00E71AD3" w:rsidP="00947D83">
            <w:pPr>
              <w:rPr>
                <w:rFonts w:asciiTheme="minorHAnsi" w:hAnsiTheme="minorHAnsi" w:cstheme="minorHAnsi"/>
                <w:sz w:val="16"/>
                <w:szCs w:val="16"/>
                <w:lang w:val="en-GB"/>
              </w:rPr>
            </w:pPr>
            <w:r w:rsidRPr="00B7201A">
              <w:rPr>
                <w:rFonts w:asciiTheme="minorHAnsi" w:hAnsiTheme="minorHAnsi" w:cstheme="minorHAnsi"/>
                <w:sz w:val="16"/>
                <w:szCs w:val="16"/>
                <w:lang w:val="en-GB"/>
              </w:rPr>
              <w:t>,335**</w:t>
            </w:r>
          </w:p>
        </w:tc>
        <w:tc>
          <w:tcPr>
            <w:tcW w:w="916" w:type="dxa"/>
          </w:tcPr>
          <w:p w14:paraId="43F43075" w14:textId="77777777" w:rsidR="00E71AD3" w:rsidRPr="00B7201A" w:rsidRDefault="00E71AD3" w:rsidP="00947D83">
            <w:pPr>
              <w:rPr>
                <w:rFonts w:asciiTheme="minorHAnsi" w:hAnsiTheme="minorHAnsi" w:cstheme="minorHAnsi"/>
                <w:sz w:val="16"/>
                <w:szCs w:val="16"/>
                <w:lang w:val="en-GB"/>
              </w:rPr>
            </w:pPr>
            <w:r w:rsidRPr="00B7201A">
              <w:rPr>
                <w:rFonts w:asciiTheme="minorHAnsi" w:hAnsiTheme="minorHAnsi" w:cstheme="minorHAnsi"/>
                <w:sz w:val="16"/>
                <w:szCs w:val="16"/>
                <w:lang w:val="en-GB"/>
              </w:rPr>
              <w:t>,841**</w:t>
            </w:r>
          </w:p>
        </w:tc>
        <w:tc>
          <w:tcPr>
            <w:tcW w:w="1026" w:type="dxa"/>
            <w:tcBorders>
              <w:right w:val="single" w:sz="4" w:space="0" w:color="auto"/>
            </w:tcBorders>
          </w:tcPr>
          <w:p w14:paraId="09F3C83B" w14:textId="77777777" w:rsidR="00E71AD3" w:rsidRPr="00B7201A" w:rsidRDefault="00E71AD3" w:rsidP="00947D83">
            <w:pPr>
              <w:rPr>
                <w:rFonts w:asciiTheme="minorHAnsi" w:hAnsiTheme="minorHAnsi" w:cstheme="minorHAnsi"/>
                <w:sz w:val="16"/>
                <w:szCs w:val="16"/>
                <w:lang w:val="en-GB"/>
              </w:rPr>
            </w:pPr>
            <w:r w:rsidRPr="00B7201A">
              <w:rPr>
                <w:rFonts w:asciiTheme="minorHAnsi" w:hAnsiTheme="minorHAnsi" w:cstheme="minorHAnsi"/>
                <w:sz w:val="16"/>
                <w:szCs w:val="16"/>
                <w:lang w:val="en-GB"/>
              </w:rPr>
              <w:t>1</w:t>
            </w:r>
          </w:p>
        </w:tc>
        <w:tc>
          <w:tcPr>
            <w:tcW w:w="997" w:type="dxa"/>
            <w:tcBorders>
              <w:left w:val="single" w:sz="4" w:space="0" w:color="auto"/>
              <w:bottom w:val="single" w:sz="4" w:space="0" w:color="auto"/>
            </w:tcBorders>
            <w:shd w:val="clear" w:color="auto" w:fill="auto"/>
          </w:tcPr>
          <w:p w14:paraId="68553D19" w14:textId="77777777" w:rsidR="00E71AD3" w:rsidRPr="00B7201A" w:rsidRDefault="00E71AD3" w:rsidP="00947D83">
            <w:pPr>
              <w:rPr>
                <w:rFonts w:asciiTheme="minorHAnsi" w:hAnsiTheme="minorHAnsi" w:cstheme="minorHAnsi"/>
                <w:sz w:val="16"/>
                <w:szCs w:val="16"/>
                <w:lang w:val="en-GB"/>
              </w:rPr>
            </w:pPr>
          </w:p>
        </w:tc>
        <w:tc>
          <w:tcPr>
            <w:tcW w:w="770" w:type="dxa"/>
            <w:tcBorders>
              <w:bottom w:val="single" w:sz="4" w:space="0" w:color="auto"/>
            </w:tcBorders>
            <w:shd w:val="clear" w:color="auto" w:fill="auto"/>
          </w:tcPr>
          <w:p w14:paraId="2915D4BB" w14:textId="77777777" w:rsidR="00E71AD3" w:rsidRPr="00B7201A" w:rsidRDefault="00E71AD3" w:rsidP="00947D83">
            <w:pPr>
              <w:rPr>
                <w:rFonts w:asciiTheme="minorHAnsi" w:hAnsiTheme="minorHAnsi" w:cstheme="minorHAnsi"/>
                <w:sz w:val="16"/>
                <w:szCs w:val="16"/>
                <w:lang w:val="en-GB"/>
              </w:rPr>
            </w:pPr>
          </w:p>
        </w:tc>
        <w:tc>
          <w:tcPr>
            <w:tcW w:w="688" w:type="dxa"/>
            <w:tcBorders>
              <w:bottom w:val="single" w:sz="4" w:space="0" w:color="auto"/>
            </w:tcBorders>
            <w:shd w:val="clear" w:color="auto" w:fill="auto"/>
          </w:tcPr>
          <w:p w14:paraId="458ECBF2" w14:textId="77777777" w:rsidR="00E71AD3" w:rsidRPr="00B7201A" w:rsidRDefault="00E71AD3" w:rsidP="00947D83">
            <w:pPr>
              <w:rPr>
                <w:rFonts w:asciiTheme="minorHAnsi" w:hAnsiTheme="minorHAnsi" w:cstheme="minorHAnsi"/>
                <w:sz w:val="16"/>
                <w:szCs w:val="16"/>
                <w:lang w:val="en-GB"/>
              </w:rPr>
            </w:pPr>
          </w:p>
        </w:tc>
        <w:tc>
          <w:tcPr>
            <w:tcW w:w="916" w:type="dxa"/>
            <w:tcBorders>
              <w:bottom w:val="single" w:sz="4" w:space="0" w:color="auto"/>
              <w:right w:val="single" w:sz="4" w:space="0" w:color="auto"/>
            </w:tcBorders>
            <w:shd w:val="clear" w:color="auto" w:fill="auto"/>
          </w:tcPr>
          <w:p w14:paraId="1232DDBB" w14:textId="77777777" w:rsidR="00E71AD3" w:rsidRPr="00B7201A" w:rsidRDefault="00E71AD3" w:rsidP="00947D83">
            <w:pPr>
              <w:rPr>
                <w:rFonts w:asciiTheme="minorHAnsi" w:hAnsiTheme="minorHAnsi" w:cstheme="minorHAnsi"/>
                <w:sz w:val="16"/>
                <w:szCs w:val="16"/>
                <w:lang w:val="en-GB"/>
              </w:rPr>
            </w:pPr>
          </w:p>
        </w:tc>
      </w:tr>
      <w:tr w:rsidR="00E71AD3" w:rsidRPr="00B7201A" w14:paraId="4024B9E3" w14:textId="77777777" w:rsidTr="00947D83">
        <w:tc>
          <w:tcPr>
            <w:tcW w:w="1271" w:type="dxa"/>
          </w:tcPr>
          <w:p w14:paraId="3F50BDFD" w14:textId="77777777" w:rsidR="00E71AD3" w:rsidRPr="00B7201A" w:rsidRDefault="00E71AD3" w:rsidP="00947D83">
            <w:pPr>
              <w:rPr>
                <w:rFonts w:asciiTheme="minorHAnsi" w:hAnsiTheme="minorHAnsi" w:cstheme="minorHAnsi"/>
                <w:sz w:val="16"/>
                <w:szCs w:val="16"/>
                <w:lang w:val="en-GB"/>
              </w:rPr>
            </w:pPr>
            <w:r w:rsidRPr="00B7201A">
              <w:rPr>
                <w:rFonts w:asciiTheme="minorHAnsi" w:hAnsiTheme="minorHAnsi" w:cstheme="minorHAnsi"/>
                <w:sz w:val="16"/>
                <w:szCs w:val="16"/>
                <w:lang w:val="en-GB"/>
              </w:rPr>
              <w:t>6.EU Commission</w:t>
            </w:r>
          </w:p>
        </w:tc>
        <w:tc>
          <w:tcPr>
            <w:tcW w:w="891" w:type="dxa"/>
            <w:shd w:val="clear" w:color="auto" w:fill="E7E6E6" w:themeFill="background2"/>
          </w:tcPr>
          <w:p w14:paraId="17956602" w14:textId="77777777" w:rsidR="00E71AD3" w:rsidRPr="00B7201A" w:rsidRDefault="00E71AD3" w:rsidP="00947D83">
            <w:pPr>
              <w:rPr>
                <w:rFonts w:asciiTheme="minorHAnsi" w:hAnsiTheme="minorHAnsi" w:cstheme="minorHAnsi"/>
                <w:b/>
                <w:sz w:val="16"/>
                <w:szCs w:val="16"/>
                <w:lang w:val="en-GB"/>
              </w:rPr>
            </w:pPr>
            <w:r w:rsidRPr="00B7201A">
              <w:rPr>
                <w:rFonts w:asciiTheme="minorHAnsi" w:hAnsiTheme="minorHAnsi" w:cstheme="minorHAnsi"/>
                <w:b/>
                <w:sz w:val="16"/>
                <w:szCs w:val="16"/>
                <w:lang w:val="en-GB"/>
              </w:rPr>
              <w:t>,030</w:t>
            </w:r>
          </w:p>
        </w:tc>
        <w:tc>
          <w:tcPr>
            <w:tcW w:w="738" w:type="dxa"/>
            <w:shd w:val="clear" w:color="auto" w:fill="E7E6E6" w:themeFill="background2"/>
          </w:tcPr>
          <w:p w14:paraId="59771F0F" w14:textId="77777777" w:rsidR="00E71AD3" w:rsidRPr="00B7201A" w:rsidRDefault="00E71AD3" w:rsidP="00947D83">
            <w:pPr>
              <w:rPr>
                <w:rFonts w:asciiTheme="minorHAnsi" w:hAnsiTheme="minorHAnsi" w:cstheme="minorHAnsi"/>
                <w:b/>
                <w:sz w:val="16"/>
                <w:szCs w:val="16"/>
                <w:lang w:val="en-GB"/>
              </w:rPr>
            </w:pPr>
            <w:r w:rsidRPr="00B7201A">
              <w:rPr>
                <w:rFonts w:asciiTheme="minorHAnsi" w:hAnsiTheme="minorHAnsi" w:cstheme="minorHAnsi"/>
                <w:b/>
                <w:sz w:val="16"/>
                <w:szCs w:val="16"/>
                <w:lang w:val="en-GB"/>
              </w:rPr>
              <w:t>,093*</w:t>
            </w:r>
          </w:p>
        </w:tc>
        <w:tc>
          <w:tcPr>
            <w:tcW w:w="843" w:type="dxa"/>
            <w:shd w:val="clear" w:color="auto" w:fill="E7E6E6" w:themeFill="background2"/>
          </w:tcPr>
          <w:p w14:paraId="49EF7577" w14:textId="77777777" w:rsidR="00E71AD3" w:rsidRPr="00B7201A" w:rsidRDefault="00E71AD3" w:rsidP="00947D83">
            <w:pPr>
              <w:rPr>
                <w:rFonts w:asciiTheme="minorHAnsi" w:hAnsiTheme="minorHAnsi" w:cstheme="minorHAnsi"/>
                <w:b/>
                <w:sz w:val="16"/>
                <w:szCs w:val="16"/>
                <w:lang w:val="en-GB"/>
              </w:rPr>
            </w:pPr>
            <w:r w:rsidRPr="00B7201A">
              <w:rPr>
                <w:rFonts w:asciiTheme="minorHAnsi" w:hAnsiTheme="minorHAnsi" w:cstheme="minorHAnsi"/>
                <w:b/>
                <w:sz w:val="16"/>
                <w:szCs w:val="16"/>
                <w:lang w:val="en-GB"/>
              </w:rPr>
              <w:t>,124**</w:t>
            </w:r>
          </w:p>
        </w:tc>
        <w:tc>
          <w:tcPr>
            <w:tcW w:w="916" w:type="dxa"/>
            <w:shd w:val="clear" w:color="auto" w:fill="E7E6E6" w:themeFill="background2"/>
          </w:tcPr>
          <w:p w14:paraId="027A291B" w14:textId="77777777" w:rsidR="00E71AD3" w:rsidRPr="00B7201A" w:rsidRDefault="00E71AD3" w:rsidP="00947D83">
            <w:pPr>
              <w:rPr>
                <w:rFonts w:asciiTheme="minorHAnsi" w:hAnsiTheme="minorHAnsi" w:cstheme="minorHAnsi"/>
                <w:b/>
                <w:sz w:val="16"/>
                <w:szCs w:val="16"/>
                <w:lang w:val="en-GB"/>
              </w:rPr>
            </w:pPr>
            <w:r w:rsidRPr="00B7201A">
              <w:rPr>
                <w:rFonts w:asciiTheme="minorHAnsi" w:hAnsiTheme="minorHAnsi" w:cstheme="minorHAnsi"/>
                <w:b/>
                <w:sz w:val="16"/>
                <w:szCs w:val="16"/>
                <w:lang w:val="en-GB"/>
              </w:rPr>
              <w:t>,196**</w:t>
            </w:r>
          </w:p>
        </w:tc>
        <w:tc>
          <w:tcPr>
            <w:tcW w:w="1026" w:type="dxa"/>
            <w:shd w:val="clear" w:color="auto" w:fill="E7E6E6" w:themeFill="background2"/>
          </w:tcPr>
          <w:p w14:paraId="2387A03E" w14:textId="77777777" w:rsidR="00E71AD3" w:rsidRPr="00B7201A" w:rsidRDefault="00E71AD3" w:rsidP="00947D83">
            <w:pPr>
              <w:rPr>
                <w:rFonts w:asciiTheme="minorHAnsi" w:hAnsiTheme="minorHAnsi" w:cstheme="minorHAnsi"/>
                <w:b/>
                <w:sz w:val="16"/>
                <w:szCs w:val="16"/>
                <w:lang w:val="en-GB"/>
              </w:rPr>
            </w:pPr>
            <w:r w:rsidRPr="00B7201A">
              <w:rPr>
                <w:rFonts w:asciiTheme="minorHAnsi" w:hAnsiTheme="minorHAnsi" w:cstheme="minorHAnsi"/>
                <w:b/>
                <w:sz w:val="16"/>
                <w:szCs w:val="16"/>
                <w:lang w:val="en-GB"/>
              </w:rPr>
              <w:t>,142**</w:t>
            </w:r>
          </w:p>
        </w:tc>
        <w:tc>
          <w:tcPr>
            <w:tcW w:w="997" w:type="dxa"/>
            <w:tcBorders>
              <w:top w:val="single" w:sz="4" w:space="0" w:color="auto"/>
            </w:tcBorders>
          </w:tcPr>
          <w:p w14:paraId="251B1D2E" w14:textId="77777777" w:rsidR="00E71AD3" w:rsidRPr="00B7201A" w:rsidRDefault="00E71AD3" w:rsidP="00947D83">
            <w:pPr>
              <w:rPr>
                <w:rFonts w:asciiTheme="minorHAnsi" w:hAnsiTheme="minorHAnsi" w:cstheme="minorHAnsi"/>
                <w:sz w:val="16"/>
                <w:szCs w:val="16"/>
                <w:lang w:val="en-GB"/>
              </w:rPr>
            </w:pPr>
            <w:r w:rsidRPr="00B7201A">
              <w:rPr>
                <w:rFonts w:asciiTheme="minorHAnsi" w:hAnsiTheme="minorHAnsi" w:cstheme="minorHAnsi"/>
                <w:sz w:val="16"/>
                <w:szCs w:val="16"/>
                <w:lang w:val="en-GB"/>
              </w:rPr>
              <w:t>1</w:t>
            </w:r>
          </w:p>
        </w:tc>
        <w:tc>
          <w:tcPr>
            <w:tcW w:w="770" w:type="dxa"/>
            <w:tcBorders>
              <w:top w:val="single" w:sz="4" w:space="0" w:color="auto"/>
            </w:tcBorders>
          </w:tcPr>
          <w:p w14:paraId="1C3B301A" w14:textId="77777777" w:rsidR="00E71AD3" w:rsidRPr="00B7201A" w:rsidRDefault="00E71AD3" w:rsidP="00947D83">
            <w:pPr>
              <w:rPr>
                <w:rFonts w:asciiTheme="minorHAnsi" w:hAnsiTheme="minorHAnsi" w:cstheme="minorHAnsi"/>
                <w:sz w:val="16"/>
                <w:szCs w:val="16"/>
                <w:lang w:val="en-GB"/>
              </w:rPr>
            </w:pPr>
          </w:p>
        </w:tc>
        <w:tc>
          <w:tcPr>
            <w:tcW w:w="688" w:type="dxa"/>
            <w:tcBorders>
              <w:top w:val="single" w:sz="4" w:space="0" w:color="auto"/>
            </w:tcBorders>
          </w:tcPr>
          <w:p w14:paraId="25B10660" w14:textId="77777777" w:rsidR="00E71AD3" w:rsidRPr="00B7201A" w:rsidRDefault="00E71AD3" w:rsidP="00947D83">
            <w:pPr>
              <w:rPr>
                <w:rFonts w:asciiTheme="minorHAnsi" w:hAnsiTheme="minorHAnsi" w:cstheme="minorHAnsi"/>
                <w:sz w:val="16"/>
                <w:szCs w:val="16"/>
                <w:lang w:val="en-GB"/>
              </w:rPr>
            </w:pPr>
          </w:p>
        </w:tc>
        <w:tc>
          <w:tcPr>
            <w:tcW w:w="916" w:type="dxa"/>
            <w:tcBorders>
              <w:top w:val="single" w:sz="4" w:space="0" w:color="auto"/>
            </w:tcBorders>
          </w:tcPr>
          <w:p w14:paraId="134E5BCE" w14:textId="77777777" w:rsidR="00E71AD3" w:rsidRPr="00B7201A" w:rsidRDefault="00E71AD3" w:rsidP="00947D83">
            <w:pPr>
              <w:rPr>
                <w:rFonts w:asciiTheme="minorHAnsi" w:hAnsiTheme="minorHAnsi" w:cstheme="minorHAnsi"/>
                <w:sz w:val="16"/>
                <w:szCs w:val="16"/>
                <w:lang w:val="en-GB"/>
              </w:rPr>
            </w:pPr>
          </w:p>
        </w:tc>
      </w:tr>
      <w:tr w:rsidR="00E71AD3" w:rsidRPr="00B7201A" w14:paraId="153B8DD4" w14:textId="77777777" w:rsidTr="00947D83">
        <w:tc>
          <w:tcPr>
            <w:tcW w:w="1271" w:type="dxa"/>
          </w:tcPr>
          <w:p w14:paraId="5BFC2150" w14:textId="77777777" w:rsidR="00E71AD3" w:rsidRPr="00B7201A" w:rsidRDefault="00E71AD3" w:rsidP="00947D83">
            <w:pPr>
              <w:rPr>
                <w:rFonts w:asciiTheme="minorHAnsi" w:hAnsiTheme="minorHAnsi" w:cstheme="minorHAnsi"/>
                <w:sz w:val="16"/>
                <w:szCs w:val="16"/>
                <w:lang w:val="en-GB"/>
              </w:rPr>
            </w:pPr>
            <w:r w:rsidRPr="00B7201A">
              <w:rPr>
                <w:rFonts w:asciiTheme="minorHAnsi" w:hAnsiTheme="minorHAnsi" w:cstheme="minorHAnsi"/>
                <w:sz w:val="16"/>
                <w:szCs w:val="16"/>
                <w:lang w:val="en-GB"/>
              </w:rPr>
              <w:t>7.EU agencies</w:t>
            </w:r>
          </w:p>
          <w:p w14:paraId="7296F0D2" w14:textId="77777777" w:rsidR="00E71AD3" w:rsidRPr="00B7201A" w:rsidRDefault="00E71AD3" w:rsidP="00947D83">
            <w:pPr>
              <w:rPr>
                <w:rFonts w:asciiTheme="minorHAnsi" w:hAnsiTheme="minorHAnsi" w:cstheme="minorHAnsi"/>
                <w:sz w:val="16"/>
                <w:szCs w:val="16"/>
                <w:lang w:val="en-GB"/>
              </w:rPr>
            </w:pPr>
          </w:p>
        </w:tc>
        <w:tc>
          <w:tcPr>
            <w:tcW w:w="891" w:type="dxa"/>
            <w:shd w:val="clear" w:color="auto" w:fill="E7E6E6" w:themeFill="background2"/>
          </w:tcPr>
          <w:p w14:paraId="23A1A4AC" w14:textId="77777777" w:rsidR="00E71AD3" w:rsidRPr="00B7201A" w:rsidRDefault="00E71AD3" w:rsidP="00947D83">
            <w:pPr>
              <w:rPr>
                <w:rFonts w:asciiTheme="minorHAnsi" w:hAnsiTheme="minorHAnsi" w:cstheme="minorHAnsi"/>
                <w:b/>
                <w:sz w:val="16"/>
                <w:szCs w:val="16"/>
                <w:lang w:val="en-GB"/>
              </w:rPr>
            </w:pPr>
            <w:r w:rsidRPr="00B7201A">
              <w:rPr>
                <w:rFonts w:asciiTheme="minorHAnsi" w:hAnsiTheme="minorHAnsi" w:cstheme="minorHAnsi"/>
                <w:b/>
                <w:sz w:val="16"/>
                <w:szCs w:val="16"/>
                <w:lang w:val="en-GB"/>
              </w:rPr>
              <w:t>,015</w:t>
            </w:r>
          </w:p>
        </w:tc>
        <w:tc>
          <w:tcPr>
            <w:tcW w:w="738" w:type="dxa"/>
            <w:shd w:val="clear" w:color="auto" w:fill="E7E6E6" w:themeFill="background2"/>
          </w:tcPr>
          <w:p w14:paraId="0B37220B" w14:textId="77777777" w:rsidR="00E71AD3" w:rsidRPr="00B7201A" w:rsidRDefault="00E71AD3" w:rsidP="00947D83">
            <w:pPr>
              <w:rPr>
                <w:rFonts w:asciiTheme="minorHAnsi" w:hAnsiTheme="minorHAnsi" w:cstheme="minorHAnsi"/>
                <w:b/>
                <w:sz w:val="16"/>
                <w:szCs w:val="16"/>
                <w:lang w:val="en-GB"/>
              </w:rPr>
            </w:pPr>
            <w:r w:rsidRPr="00B7201A">
              <w:rPr>
                <w:rFonts w:asciiTheme="minorHAnsi" w:hAnsiTheme="minorHAnsi" w:cstheme="minorHAnsi"/>
                <w:b/>
                <w:sz w:val="16"/>
                <w:szCs w:val="16"/>
                <w:lang w:val="en-GB"/>
              </w:rPr>
              <w:t>,079</w:t>
            </w:r>
          </w:p>
        </w:tc>
        <w:tc>
          <w:tcPr>
            <w:tcW w:w="843" w:type="dxa"/>
            <w:shd w:val="clear" w:color="auto" w:fill="E7E6E6" w:themeFill="background2"/>
          </w:tcPr>
          <w:p w14:paraId="5D21C561" w14:textId="77777777" w:rsidR="00E71AD3" w:rsidRPr="00B7201A" w:rsidRDefault="00E71AD3" w:rsidP="00947D83">
            <w:pPr>
              <w:rPr>
                <w:rFonts w:asciiTheme="minorHAnsi" w:hAnsiTheme="minorHAnsi" w:cstheme="minorHAnsi"/>
                <w:b/>
                <w:sz w:val="16"/>
                <w:szCs w:val="16"/>
                <w:lang w:val="en-GB"/>
              </w:rPr>
            </w:pPr>
            <w:r w:rsidRPr="00B7201A">
              <w:rPr>
                <w:rFonts w:asciiTheme="minorHAnsi" w:hAnsiTheme="minorHAnsi" w:cstheme="minorHAnsi"/>
                <w:b/>
                <w:sz w:val="16"/>
                <w:szCs w:val="16"/>
                <w:lang w:val="en-GB"/>
              </w:rPr>
              <w:t>,103**</w:t>
            </w:r>
          </w:p>
        </w:tc>
        <w:tc>
          <w:tcPr>
            <w:tcW w:w="916" w:type="dxa"/>
            <w:shd w:val="clear" w:color="auto" w:fill="E7E6E6" w:themeFill="background2"/>
          </w:tcPr>
          <w:p w14:paraId="739DFBB8" w14:textId="77777777" w:rsidR="00E71AD3" w:rsidRPr="00B7201A" w:rsidRDefault="00E71AD3" w:rsidP="00947D83">
            <w:pPr>
              <w:rPr>
                <w:rFonts w:asciiTheme="minorHAnsi" w:hAnsiTheme="minorHAnsi" w:cstheme="minorHAnsi"/>
                <w:b/>
                <w:sz w:val="16"/>
                <w:szCs w:val="16"/>
                <w:lang w:val="en-GB"/>
              </w:rPr>
            </w:pPr>
            <w:r w:rsidRPr="00B7201A">
              <w:rPr>
                <w:rFonts w:asciiTheme="minorHAnsi" w:hAnsiTheme="minorHAnsi" w:cstheme="minorHAnsi"/>
                <w:b/>
                <w:sz w:val="16"/>
                <w:szCs w:val="16"/>
                <w:lang w:val="en-GB"/>
              </w:rPr>
              <w:t>,151**</w:t>
            </w:r>
          </w:p>
        </w:tc>
        <w:tc>
          <w:tcPr>
            <w:tcW w:w="1026" w:type="dxa"/>
            <w:shd w:val="clear" w:color="auto" w:fill="E7E6E6" w:themeFill="background2"/>
          </w:tcPr>
          <w:p w14:paraId="0ECEA7C0" w14:textId="77777777" w:rsidR="00E71AD3" w:rsidRPr="00B7201A" w:rsidRDefault="00E71AD3" w:rsidP="00947D83">
            <w:pPr>
              <w:rPr>
                <w:rFonts w:asciiTheme="minorHAnsi" w:hAnsiTheme="minorHAnsi" w:cstheme="minorHAnsi"/>
                <w:b/>
                <w:sz w:val="16"/>
                <w:szCs w:val="16"/>
                <w:lang w:val="en-GB"/>
              </w:rPr>
            </w:pPr>
            <w:r w:rsidRPr="00B7201A">
              <w:rPr>
                <w:rFonts w:asciiTheme="minorHAnsi" w:hAnsiTheme="minorHAnsi" w:cstheme="minorHAnsi"/>
                <w:b/>
                <w:sz w:val="16"/>
                <w:szCs w:val="16"/>
                <w:lang w:val="en-GB"/>
              </w:rPr>
              <w:t>,116**</w:t>
            </w:r>
          </w:p>
        </w:tc>
        <w:tc>
          <w:tcPr>
            <w:tcW w:w="997" w:type="dxa"/>
          </w:tcPr>
          <w:p w14:paraId="2906256D" w14:textId="77777777" w:rsidR="00E71AD3" w:rsidRPr="00B7201A" w:rsidRDefault="00E71AD3" w:rsidP="00947D83">
            <w:pPr>
              <w:rPr>
                <w:rFonts w:asciiTheme="minorHAnsi" w:hAnsiTheme="minorHAnsi" w:cstheme="minorHAnsi"/>
                <w:sz w:val="16"/>
                <w:szCs w:val="16"/>
                <w:lang w:val="en-GB"/>
              </w:rPr>
            </w:pPr>
            <w:r w:rsidRPr="00B7201A">
              <w:rPr>
                <w:rFonts w:asciiTheme="minorHAnsi" w:hAnsiTheme="minorHAnsi" w:cstheme="minorHAnsi"/>
                <w:sz w:val="16"/>
                <w:szCs w:val="16"/>
                <w:lang w:val="en-GB"/>
              </w:rPr>
              <w:t>,770**</w:t>
            </w:r>
          </w:p>
        </w:tc>
        <w:tc>
          <w:tcPr>
            <w:tcW w:w="770" w:type="dxa"/>
          </w:tcPr>
          <w:p w14:paraId="6BD694AC" w14:textId="77777777" w:rsidR="00E71AD3" w:rsidRPr="00B7201A" w:rsidRDefault="00E71AD3" w:rsidP="00947D83">
            <w:pPr>
              <w:rPr>
                <w:rFonts w:asciiTheme="minorHAnsi" w:hAnsiTheme="minorHAnsi" w:cstheme="minorHAnsi"/>
                <w:sz w:val="16"/>
                <w:szCs w:val="16"/>
                <w:lang w:val="en-GB"/>
              </w:rPr>
            </w:pPr>
            <w:r w:rsidRPr="00B7201A">
              <w:rPr>
                <w:rFonts w:asciiTheme="minorHAnsi" w:hAnsiTheme="minorHAnsi" w:cstheme="minorHAnsi"/>
                <w:sz w:val="16"/>
                <w:szCs w:val="16"/>
                <w:lang w:val="en-GB"/>
              </w:rPr>
              <w:t>1</w:t>
            </w:r>
          </w:p>
        </w:tc>
        <w:tc>
          <w:tcPr>
            <w:tcW w:w="688" w:type="dxa"/>
          </w:tcPr>
          <w:p w14:paraId="22126EAA" w14:textId="77777777" w:rsidR="00E71AD3" w:rsidRPr="00B7201A" w:rsidRDefault="00E71AD3" w:rsidP="00947D83">
            <w:pPr>
              <w:rPr>
                <w:rFonts w:asciiTheme="minorHAnsi" w:hAnsiTheme="minorHAnsi" w:cstheme="minorHAnsi"/>
                <w:sz w:val="16"/>
                <w:szCs w:val="16"/>
                <w:lang w:val="en-GB"/>
              </w:rPr>
            </w:pPr>
          </w:p>
        </w:tc>
        <w:tc>
          <w:tcPr>
            <w:tcW w:w="916" w:type="dxa"/>
          </w:tcPr>
          <w:p w14:paraId="382C440E" w14:textId="77777777" w:rsidR="00E71AD3" w:rsidRPr="00B7201A" w:rsidRDefault="00E71AD3" w:rsidP="00947D83">
            <w:pPr>
              <w:rPr>
                <w:rFonts w:asciiTheme="minorHAnsi" w:hAnsiTheme="minorHAnsi" w:cstheme="minorHAnsi"/>
                <w:sz w:val="16"/>
                <w:szCs w:val="16"/>
                <w:lang w:val="en-GB"/>
              </w:rPr>
            </w:pPr>
          </w:p>
        </w:tc>
      </w:tr>
      <w:tr w:rsidR="00E71AD3" w:rsidRPr="00B7201A" w14:paraId="09053474" w14:textId="77777777" w:rsidTr="00947D83">
        <w:tc>
          <w:tcPr>
            <w:tcW w:w="1271" w:type="dxa"/>
          </w:tcPr>
          <w:p w14:paraId="28BCAF18" w14:textId="77777777" w:rsidR="00E71AD3" w:rsidRPr="00B7201A" w:rsidRDefault="00E71AD3" w:rsidP="00947D83">
            <w:pPr>
              <w:rPr>
                <w:rFonts w:asciiTheme="minorHAnsi" w:hAnsiTheme="minorHAnsi" w:cstheme="minorHAnsi"/>
                <w:sz w:val="16"/>
                <w:szCs w:val="16"/>
                <w:lang w:val="en-GB"/>
              </w:rPr>
            </w:pPr>
            <w:r w:rsidRPr="00B7201A">
              <w:rPr>
                <w:rFonts w:asciiTheme="minorHAnsi" w:hAnsiTheme="minorHAnsi" w:cstheme="minorHAnsi"/>
                <w:sz w:val="16"/>
                <w:szCs w:val="16"/>
                <w:lang w:val="en-GB"/>
              </w:rPr>
              <w:t>8.EU Council</w:t>
            </w:r>
          </w:p>
          <w:p w14:paraId="69960495" w14:textId="77777777" w:rsidR="00E71AD3" w:rsidRPr="00B7201A" w:rsidRDefault="00E71AD3" w:rsidP="00947D83">
            <w:pPr>
              <w:rPr>
                <w:rFonts w:asciiTheme="minorHAnsi" w:hAnsiTheme="minorHAnsi" w:cstheme="minorHAnsi"/>
                <w:sz w:val="16"/>
                <w:szCs w:val="16"/>
                <w:lang w:val="en-GB"/>
              </w:rPr>
            </w:pPr>
          </w:p>
        </w:tc>
        <w:tc>
          <w:tcPr>
            <w:tcW w:w="891" w:type="dxa"/>
            <w:shd w:val="clear" w:color="auto" w:fill="E7E6E6" w:themeFill="background2"/>
          </w:tcPr>
          <w:p w14:paraId="3B3AB24E" w14:textId="77777777" w:rsidR="00E71AD3" w:rsidRPr="00B7201A" w:rsidRDefault="00E71AD3" w:rsidP="00947D83">
            <w:pPr>
              <w:rPr>
                <w:rFonts w:asciiTheme="minorHAnsi" w:hAnsiTheme="minorHAnsi" w:cstheme="minorHAnsi"/>
                <w:b/>
                <w:sz w:val="16"/>
                <w:szCs w:val="16"/>
                <w:lang w:val="en-GB"/>
              </w:rPr>
            </w:pPr>
            <w:r w:rsidRPr="00B7201A">
              <w:rPr>
                <w:rFonts w:asciiTheme="minorHAnsi" w:hAnsiTheme="minorHAnsi" w:cstheme="minorHAnsi"/>
                <w:b/>
                <w:sz w:val="16"/>
                <w:szCs w:val="16"/>
                <w:lang w:val="en-GB"/>
              </w:rPr>
              <w:t>,037</w:t>
            </w:r>
          </w:p>
        </w:tc>
        <w:tc>
          <w:tcPr>
            <w:tcW w:w="738" w:type="dxa"/>
            <w:shd w:val="clear" w:color="auto" w:fill="E7E6E6" w:themeFill="background2"/>
          </w:tcPr>
          <w:p w14:paraId="55D71C92" w14:textId="77777777" w:rsidR="00E71AD3" w:rsidRPr="00B7201A" w:rsidRDefault="00E71AD3" w:rsidP="00947D83">
            <w:pPr>
              <w:rPr>
                <w:rFonts w:asciiTheme="minorHAnsi" w:hAnsiTheme="minorHAnsi" w:cstheme="minorHAnsi"/>
                <w:b/>
                <w:sz w:val="16"/>
                <w:szCs w:val="16"/>
                <w:lang w:val="en-GB"/>
              </w:rPr>
            </w:pPr>
            <w:r w:rsidRPr="00B7201A">
              <w:rPr>
                <w:rFonts w:asciiTheme="minorHAnsi" w:hAnsiTheme="minorHAnsi" w:cstheme="minorHAnsi"/>
                <w:b/>
                <w:sz w:val="16"/>
                <w:szCs w:val="16"/>
                <w:lang w:val="en-GB"/>
              </w:rPr>
              <w:t>,176**</w:t>
            </w:r>
          </w:p>
        </w:tc>
        <w:tc>
          <w:tcPr>
            <w:tcW w:w="843" w:type="dxa"/>
            <w:shd w:val="clear" w:color="auto" w:fill="E7E6E6" w:themeFill="background2"/>
          </w:tcPr>
          <w:p w14:paraId="386FFCC2" w14:textId="77777777" w:rsidR="00E71AD3" w:rsidRPr="00B7201A" w:rsidRDefault="00E71AD3" w:rsidP="00947D83">
            <w:pPr>
              <w:rPr>
                <w:rFonts w:asciiTheme="minorHAnsi" w:hAnsiTheme="minorHAnsi" w:cstheme="minorHAnsi"/>
                <w:b/>
                <w:sz w:val="16"/>
                <w:szCs w:val="16"/>
                <w:lang w:val="en-GB"/>
              </w:rPr>
            </w:pPr>
            <w:r w:rsidRPr="00B7201A">
              <w:rPr>
                <w:rFonts w:asciiTheme="minorHAnsi" w:hAnsiTheme="minorHAnsi" w:cstheme="minorHAnsi"/>
                <w:b/>
                <w:sz w:val="16"/>
                <w:szCs w:val="16"/>
                <w:lang w:val="en-GB"/>
              </w:rPr>
              <w:t>,159**</w:t>
            </w:r>
          </w:p>
        </w:tc>
        <w:tc>
          <w:tcPr>
            <w:tcW w:w="916" w:type="dxa"/>
            <w:shd w:val="clear" w:color="auto" w:fill="E7E6E6" w:themeFill="background2"/>
          </w:tcPr>
          <w:p w14:paraId="3B4071A6" w14:textId="77777777" w:rsidR="00E71AD3" w:rsidRPr="00B7201A" w:rsidRDefault="00E71AD3" w:rsidP="00947D83">
            <w:pPr>
              <w:rPr>
                <w:rFonts w:asciiTheme="minorHAnsi" w:hAnsiTheme="minorHAnsi" w:cstheme="minorHAnsi"/>
                <w:b/>
                <w:sz w:val="16"/>
                <w:szCs w:val="16"/>
                <w:lang w:val="en-GB"/>
              </w:rPr>
            </w:pPr>
            <w:r w:rsidRPr="00B7201A">
              <w:rPr>
                <w:rFonts w:asciiTheme="minorHAnsi" w:hAnsiTheme="minorHAnsi" w:cstheme="minorHAnsi"/>
                <w:b/>
                <w:sz w:val="16"/>
                <w:szCs w:val="16"/>
                <w:lang w:val="en-GB"/>
              </w:rPr>
              <w:t>,264**</w:t>
            </w:r>
          </w:p>
        </w:tc>
        <w:tc>
          <w:tcPr>
            <w:tcW w:w="1026" w:type="dxa"/>
            <w:shd w:val="clear" w:color="auto" w:fill="E7E6E6" w:themeFill="background2"/>
          </w:tcPr>
          <w:p w14:paraId="3254B89C" w14:textId="77777777" w:rsidR="00E71AD3" w:rsidRPr="00B7201A" w:rsidRDefault="00E71AD3" w:rsidP="00947D83">
            <w:pPr>
              <w:rPr>
                <w:rFonts w:asciiTheme="minorHAnsi" w:hAnsiTheme="minorHAnsi" w:cstheme="minorHAnsi"/>
                <w:b/>
                <w:sz w:val="16"/>
                <w:szCs w:val="16"/>
                <w:lang w:val="en-GB"/>
              </w:rPr>
            </w:pPr>
            <w:r w:rsidRPr="00B7201A">
              <w:rPr>
                <w:rFonts w:asciiTheme="minorHAnsi" w:hAnsiTheme="minorHAnsi" w:cstheme="minorHAnsi"/>
                <w:b/>
                <w:sz w:val="16"/>
                <w:szCs w:val="16"/>
                <w:lang w:val="en-GB"/>
              </w:rPr>
              <w:t>,214**</w:t>
            </w:r>
          </w:p>
        </w:tc>
        <w:tc>
          <w:tcPr>
            <w:tcW w:w="997" w:type="dxa"/>
          </w:tcPr>
          <w:p w14:paraId="773B0133" w14:textId="77777777" w:rsidR="00E71AD3" w:rsidRPr="00B7201A" w:rsidRDefault="00E71AD3" w:rsidP="00947D83">
            <w:pPr>
              <w:rPr>
                <w:rFonts w:asciiTheme="minorHAnsi" w:hAnsiTheme="minorHAnsi" w:cstheme="minorHAnsi"/>
                <w:sz w:val="16"/>
                <w:szCs w:val="16"/>
                <w:lang w:val="en-GB"/>
              </w:rPr>
            </w:pPr>
            <w:r w:rsidRPr="00B7201A">
              <w:rPr>
                <w:rFonts w:asciiTheme="minorHAnsi" w:hAnsiTheme="minorHAnsi" w:cstheme="minorHAnsi"/>
                <w:sz w:val="16"/>
                <w:szCs w:val="16"/>
                <w:lang w:val="en-GB"/>
              </w:rPr>
              <w:t>,801**</w:t>
            </w:r>
          </w:p>
        </w:tc>
        <w:tc>
          <w:tcPr>
            <w:tcW w:w="770" w:type="dxa"/>
          </w:tcPr>
          <w:p w14:paraId="2DA9FB23" w14:textId="77777777" w:rsidR="00E71AD3" w:rsidRPr="00B7201A" w:rsidRDefault="00E71AD3" w:rsidP="00947D83">
            <w:pPr>
              <w:rPr>
                <w:rFonts w:asciiTheme="minorHAnsi" w:hAnsiTheme="minorHAnsi" w:cstheme="minorHAnsi"/>
                <w:sz w:val="16"/>
                <w:szCs w:val="16"/>
                <w:lang w:val="en-GB"/>
              </w:rPr>
            </w:pPr>
            <w:r w:rsidRPr="00B7201A">
              <w:rPr>
                <w:rFonts w:asciiTheme="minorHAnsi" w:hAnsiTheme="minorHAnsi" w:cstheme="minorHAnsi"/>
                <w:sz w:val="16"/>
                <w:szCs w:val="16"/>
                <w:lang w:val="en-GB"/>
              </w:rPr>
              <w:t>,799**</w:t>
            </w:r>
          </w:p>
        </w:tc>
        <w:tc>
          <w:tcPr>
            <w:tcW w:w="688" w:type="dxa"/>
          </w:tcPr>
          <w:p w14:paraId="6D14400F" w14:textId="77777777" w:rsidR="00E71AD3" w:rsidRPr="00B7201A" w:rsidRDefault="00E71AD3" w:rsidP="00947D83">
            <w:pPr>
              <w:rPr>
                <w:rFonts w:asciiTheme="minorHAnsi" w:hAnsiTheme="minorHAnsi" w:cstheme="minorHAnsi"/>
                <w:sz w:val="16"/>
                <w:szCs w:val="16"/>
                <w:lang w:val="en-GB"/>
              </w:rPr>
            </w:pPr>
            <w:r w:rsidRPr="00B7201A">
              <w:rPr>
                <w:rFonts w:asciiTheme="minorHAnsi" w:hAnsiTheme="minorHAnsi" w:cstheme="minorHAnsi"/>
                <w:sz w:val="16"/>
                <w:szCs w:val="16"/>
                <w:lang w:val="en-GB"/>
              </w:rPr>
              <w:t>1</w:t>
            </w:r>
          </w:p>
        </w:tc>
        <w:tc>
          <w:tcPr>
            <w:tcW w:w="916" w:type="dxa"/>
          </w:tcPr>
          <w:p w14:paraId="3CEA7131" w14:textId="77777777" w:rsidR="00E71AD3" w:rsidRPr="00B7201A" w:rsidRDefault="00E71AD3" w:rsidP="00947D83">
            <w:pPr>
              <w:rPr>
                <w:rFonts w:asciiTheme="minorHAnsi" w:hAnsiTheme="minorHAnsi" w:cstheme="minorHAnsi"/>
                <w:sz w:val="16"/>
                <w:szCs w:val="16"/>
                <w:lang w:val="en-GB"/>
              </w:rPr>
            </w:pPr>
          </w:p>
        </w:tc>
      </w:tr>
      <w:tr w:rsidR="00E71AD3" w:rsidRPr="00B7201A" w14:paraId="0BA87A09" w14:textId="77777777" w:rsidTr="00947D83">
        <w:tc>
          <w:tcPr>
            <w:tcW w:w="1271" w:type="dxa"/>
          </w:tcPr>
          <w:p w14:paraId="27B9FCD7" w14:textId="77777777" w:rsidR="00E71AD3" w:rsidRPr="00B7201A" w:rsidRDefault="00E71AD3" w:rsidP="00947D83">
            <w:pPr>
              <w:rPr>
                <w:rFonts w:asciiTheme="minorHAnsi" w:hAnsiTheme="minorHAnsi" w:cstheme="minorHAnsi"/>
                <w:sz w:val="16"/>
                <w:szCs w:val="16"/>
                <w:lang w:val="en-GB"/>
              </w:rPr>
            </w:pPr>
            <w:r w:rsidRPr="00B7201A">
              <w:rPr>
                <w:rFonts w:asciiTheme="minorHAnsi" w:hAnsiTheme="minorHAnsi" w:cstheme="minorHAnsi"/>
                <w:sz w:val="16"/>
                <w:szCs w:val="16"/>
                <w:lang w:val="en-GB"/>
              </w:rPr>
              <w:t>9.EU Parliament</w:t>
            </w:r>
          </w:p>
          <w:p w14:paraId="25258E83" w14:textId="77777777" w:rsidR="00E71AD3" w:rsidRPr="00B7201A" w:rsidRDefault="00E71AD3" w:rsidP="00947D83">
            <w:pPr>
              <w:rPr>
                <w:rFonts w:asciiTheme="minorHAnsi" w:hAnsiTheme="minorHAnsi" w:cstheme="minorHAnsi"/>
                <w:sz w:val="16"/>
                <w:szCs w:val="16"/>
                <w:lang w:val="en-GB"/>
              </w:rPr>
            </w:pPr>
          </w:p>
        </w:tc>
        <w:tc>
          <w:tcPr>
            <w:tcW w:w="891" w:type="dxa"/>
            <w:shd w:val="clear" w:color="auto" w:fill="E7E6E6" w:themeFill="background2"/>
          </w:tcPr>
          <w:p w14:paraId="2CD8F93B" w14:textId="77777777" w:rsidR="00E71AD3" w:rsidRPr="00B7201A" w:rsidRDefault="00E71AD3" w:rsidP="00947D83">
            <w:pPr>
              <w:rPr>
                <w:rFonts w:asciiTheme="minorHAnsi" w:hAnsiTheme="minorHAnsi" w:cstheme="minorHAnsi"/>
                <w:b/>
                <w:sz w:val="16"/>
                <w:szCs w:val="16"/>
                <w:lang w:val="en-GB"/>
              </w:rPr>
            </w:pPr>
            <w:r w:rsidRPr="00B7201A">
              <w:rPr>
                <w:rFonts w:asciiTheme="minorHAnsi" w:hAnsiTheme="minorHAnsi" w:cstheme="minorHAnsi"/>
                <w:b/>
                <w:sz w:val="16"/>
                <w:szCs w:val="16"/>
                <w:lang w:val="en-GB"/>
              </w:rPr>
              <w:t>,026</w:t>
            </w:r>
          </w:p>
        </w:tc>
        <w:tc>
          <w:tcPr>
            <w:tcW w:w="738" w:type="dxa"/>
            <w:shd w:val="clear" w:color="auto" w:fill="E7E6E6" w:themeFill="background2"/>
          </w:tcPr>
          <w:p w14:paraId="1ADE0468" w14:textId="77777777" w:rsidR="00E71AD3" w:rsidRPr="00B7201A" w:rsidRDefault="00E71AD3" w:rsidP="00947D83">
            <w:pPr>
              <w:rPr>
                <w:rFonts w:asciiTheme="minorHAnsi" w:hAnsiTheme="minorHAnsi" w:cstheme="minorHAnsi"/>
                <w:b/>
                <w:sz w:val="16"/>
                <w:szCs w:val="16"/>
                <w:lang w:val="en-GB"/>
              </w:rPr>
            </w:pPr>
            <w:r w:rsidRPr="00B7201A">
              <w:rPr>
                <w:rFonts w:asciiTheme="minorHAnsi" w:hAnsiTheme="minorHAnsi" w:cstheme="minorHAnsi"/>
                <w:b/>
                <w:sz w:val="16"/>
                <w:szCs w:val="16"/>
                <w:lang w:val="en-GB"/>
              </w:rPr>
              <w:t>,160**</w:t>
            </w:r>
          </w:p>
        </w:tc>
        <w:tc>
          <w:tcPr>
            <w:tcW w:w="843" w:type="dxa"/>
            <w:shd w:val="clear" w:color="auto" w:fill="E7E6E6" w:themeFill="background2"/>
          </w:tcPr>
          <w:p w14:paraId="525BD78E" w14:textId="77777777" w:rsidR="00E71AD3" w:rsidRPr="00B7201A" w:rsidRDefault="00E71AD3" w:rsidP="00947D83">
            <w:pPr>
              <w:rPr>
                <w:rFonts w:asciiTheme="minorHAnsi" w:hAnsiTheme="minorHAnsi" w:cstheme="minorHAnsi"/>
                <w:b/>
                <w:sz w:val="16"/>
                <w:szCs w:val="16"/>
                <w:lang w:val="en-GB"/>
              </w:rPr>
            </w:pPr>
            <w:r w:rsidRPr="00B7201A">
              <w:rPr>
                <w:rFonts w:asciiTheme="minorHAnsi" w:hAnsiTheme="minorHAnsi" w:cstheme="minorHAnsi"/>
                <w:b/>
                <w:sz w:val="16"/>
                <w:szCs w:val="16"/>
                <w:lang w:val="en-GB"/>
              </w:rPr>
              <w:t>,156**</w:t>
            </w:r>
          </w:p>
        </w:tc>
        <w:tc>
          <w:tcPr>
            <w:tcW w:w="916" w:type="dxa"/>
            <w:shd w:val="clear" w:color="auto" w:fill="E7E6E6" w:themeFill="background2"/>
          </w:tcPr>
          <w:p w14:paraId="28695142" w14:textId="77777777" w:rsidR="00E71AD3" w:rsidRPr="00B7201A" w:rsidRDefault="00E71AD3" w:rsidP="00947D83">
            <w:pPr>
              <w:rPr>
                <w:rFonts w:asciiTheme="minorHAnsi" w:hAnsiTheme="minorHAnsi" w:cstheme="minorHAnsi"/>
                <w:b/>
                <w:sz w:val="16"/>
                <w:szCs w:val="16"/>
                <w:lang w:val="en-GB"/>
              </w:rPr>
            </w:pPr>
            <w:r w:rsidRPr="00B7201A">
              <w:rPr>
                <w:rFonts w:asciiTheme="minorHAnsi" w:hAnsiTheme="minorHAnsi" w:cstheme="minorHAnsi"/>
                <w:b/>
                <w:sz w:val="16"/>
                <w:szCs w:val="16"/>
                <w:lang w:val="en-GB"/>
              </w:rPr>
              <w:t>.245**</w:t>
            </w:r>
          </w:p>
        </w:tc>
        <w:tc>
          <w:tcPr>
            <w:tcW w:w="1026" w:type="dxa"/>
            <w:shd w:val="clear" w:color="auto" w:fill="E7E6E6" w:themeFill="background2"/>
          </w:tcPr>
          <w:p w14:paraId="6B5F0F51" w14:textId="77777777" w:rsidR="00E71AD3" w:rsidRPr="00B7201A" w:rsidRDefault="00E71AD3" w:rsidP="00947D83">
            <w:pPr>
              <w:rPr>
                <w:rFonts w:asciiTheme="minorHAnsi" w:hAnsiTheme="minorHAnsi" w:cstheme="minorHAnsi"/>
                <w:b/>
                <w:sz w:val="16"/>
                <w:szCs w:val="16"/>
                <w:lang w:val="en-GB"/>
              </w:rPr>
            </w:pPr>
            <w:r w:rsidRPr="00B7201A">
              <w:rPr>
                <w:rFonts w:asciiTheme="minorHAnsi" w:hAnsiTheme="minorHAnsi" w:cstheme="minorHAnsi"/>
                <w:b/>
                <w:sz w:val="16"/>
                <w:szCs w:val="16"/>
                <w:lang w:val="en-GB"/>
              </w:rPr>
              <w:t>,182**</w:t>
            </w:r>
          </w:p>
        </w:tc>
        <w:tc>
          <w:tcPr>
            <w:tcW w:w="997" w:type="dxa"/>
          </w:tcPr>
          <w:p w14:paraId="38DB7510" w14:textId="77777777" w:rsidR="00E71AD3" w:rsidRPr="00B7201A" w:rsidRDefault="00E71AD3" w:rsidP="00947D83">
            <w:pPr>
              <w:rPr>
                <w:rFonts w:asciiTheme="minorHAnsi" w:hAnsiTheme="minorHAnsi" w:cstheme="minorHAnsi"/>
                <w:sz w:val="16"/>
                <w:szCs w:val="16"/>
                <w:lang w:val="en-GB"/>
              </w:rPr>
            </w:pPr>
            <w:r w:rsidRPr="00B7201A">
              <w:rPr>
                <w:rFonts w:asciiTheme="minorHAnsi" w:hAnsiTheme="minorHAnsi" w:cstheme="minorHAnsi"/>
                <w:sz w:val="16"/>
                <w:szCs w:val="16"/>
                <w:lang w:val="en-GB"/>
              </w:rPr>
              <w:t>,767**</w:t>
            </w:r>
          </w:p>
        </w:tc>
        <w:tc>
          <w:tcPr>
            <w:tcW w:w="770" w:type="dxa"/>
          </w:tcPr>
          <w:p w14:paraId="5626AA2C" w14:textId="77777777" w:rsidR="00E71AD3" w:rsidRPr="00B7201A" w:rsidRDefault="00E71AD3" w:rsidP="00947D83">
            <w:pPr>
              <w:rPr>
                <w:rFonts w:asciiTheme="minorHAnsi" w:hAnsiTheme="minorHAnsi" w:cstheme="minorHAnsi"/>
                <w:sz w:val="16"/>
                <w:szCs w:val="16"/>
                <w:lang w:val="en-GB"/>
              </w:rPr>
            </w:pPr>
            <w:r w:rsidRPr="00B7201A">
              <w:rPr>
                <w:rFonts w:asciiTheme="minorHAnsi" w:hAnsiTheme="minorHAnsi" w:cstheme="minorHAnsi"/>
                <w:sz w:val="16"/>
                <w:szCs w:val="16"/>
                <w:lang w:val="en-GB"/>
              </w:rPr>
              <w:t>,773**</w:t>
            </w:r>
          </w:p>
        </w:tc>
        <w:tc>
          <w:tcPr>
            <w:tcW w:w="688" w:type="dxa"/>
          </w:tcPr>
          <w:p w14:paraId="245B3F24" w14:textId="77777777" w:rsidR="00E71AD3" w:rsidRPr="00B7201A" w:rsidRDefault="00E71AD3" w:rsidP="00947D83">
            <w:pPr>
              <w:rPr>
                <w:rFonts w:asciiTheme="minorHAnsi" w:hAnsiTheme="minorHAnsi" w:cstheme="minorHAnsi"/>
                <w:sz w:val="16"/>
                <w:szCs w:val="16"/>
                <w:lang w:val="en-GB"/>
              </w:rPr>
            </w:pPr>
            <w:r w:rsidRPr="00B7201A">
              <w:rPr>
                <w:rFonts w:asciiTheme="minorHAnsi" w:hAnsiTheme="minorHAnsi" w:cstheme="minorHAnsi"/>
                <w:sz w:val="16"/>
                <w:szCs w:val="16"/>
                <w:lang w:val="en-GB"/>
              </w:rPr>
              <w:t>,918**</w:t>
            </w:r>
          </w:p>
        </w:tc>
        <w:tc>
          <w:tcPr>
            <w:tcW w:w="916" w:type="dxa"/>
          </w:tcPr>
          <w:p w14:paraId="5B9203CB" w14:textId="77777777" w:rsidR="00E71AD3" w:rsidRPr="00B7201A" w:rsidRDefault="00E71AD3" w:rsidP="00947D83">
            <w:pPr>
              <w:rPr>
                <w:rFonts w:asciiTheme="minorHAnsi" w:hAnsiTheme="minorHAnsi" w:cstheme="minorHAnsi"/>
                <w:sz w:val="16"/>
                <w:szCs w:val="16"/>
                <w:lang w:val="en-GB"/>
              </w:rPr>
            </w:pPr>
            <w:r w:rsidRPr="00B7201A">
              <w:rPr>
                <w:rFonts w:asciiTheme="minorHAnsi" w:hAnsiTheme="minorHAnsi" w:cstheme="minorHAnsi"/>
                <w:sz w:val="16"/>
                <w:szCs w:val="16"/>
                <w:lang w:val="en-GB"/>
              </w:rPr>
              <w:t>1</w:t>
            </w:r>
          </w:p>
        </w:tc>
      </w:tr>
    </w:tbl>
    <w:p w14:paraId="595E6556" w14:textId="77777777" w:rsidR="00E71AD3" w:rsidRPr="00B7201A" w:rsidRDefault="00E71AD3" w:rsidP="00E71AD3">
      <w:pPr>
        <w:rPr>
          <w:rFonts w:asciiTheme="minorHAnsi" w:hAnsiTheme="minorHAnsi"/>
          <w:sz w:val="16"/>
          <w:szCs w:val="16"/>
          <w:lang w:val="en-GB"/>
        </w:rPr>
      </w:pPr>
      <w:r w:rsidRPr="00B7201A">
        <w:rPr>
          <w:rFonts w:asciiTheme="minorHAnsi" w:hAnsiTheme="minorHAnsi"/>
          <w:sz w:val="16"/>
          <w:szCs w:val="16"/>
          <w:lang w:val="en-GB"/>
        </w:rPr>
        <w:t>* Correlation is significant at the 0.01 level (2-tailed)</w:t>
      </w:r>
    </w:p>
    <w:p w14:paraId="15628BAE" w14:textId="77777777" w:rsidR="00E71AD3" w:rsidRPr="00B7201A" w:rsidRDefault="00E71AD3" w:rsidP="00E71AD3">
      <w:pPr>
        <w:rPr>
          <w:rFonts w:asciiTheme="minorHAnsi" w:hAnsiTheme="minorHAnsi"/>
          <w:sz w:val="16"/>
          <w:szCs w:val="16"/>
          <w:lang w:val="en-GB"/>
        </w:rPr>
      </w:pPr>
      <w:r w:rsidRPr="00B7201A">
        <w:rPr>
          <w:rFonts w:asciiTheme="minorHAnsi" w:hAnsiTheme="minorHAnsi"/>
          <w:sz w:val="16"/>
          <w:szCs w:val="16"/>
          <w:lang w:val="en-GB"/>
        </w:rPr>
        <w:t>** Correlation is significant at the 0.05 level (2-tailed)</w:t>
      </w:r>
    </w:p>
    <w:p w14:paraId="3F486E11" w14:textId="77777777" w:rsidR="007F0FD8" w:rsidRDefault="007F0FD8" w:rsidP="007F0FD8">
      <w:pPr>
        <w:spacing w:line="480" w:lineRule="auto"/>
        <w:rPr>
          <w:lang w:val="en-GB"/>
        </w:rPr>
      </w:pPr>
    </w:p>
    <w:p w14:paraId="58B35126" w14:textId="79EB1E91" w:rsidR="007F0FD8" w:rsidRPr="004F4563" w:rsidRDefault="009B3B38" w:rsidP="007F0FD8">
      <w:pPr>
        <w:spacing w:line="480" w:lineRule="auto"/>
        <w:rPr>
          <w:rFonts w:asciiTheme="minorHAnsi" w:hAnsiTheme="minorHAnsi" w:cstheme="minorHAnsi"/>
          <w:color w:val="000000" w:themeColor="text1"/>
          <w:lang w:val="en-GB"/>
        </w:rPr>
      </w:pPr>
      <w:r w:rsidRPr="004F4563">
        <w:rPr>
          <w:rFonts w:asciiTheme="minorHAnsi" w:hAnsiTheme="minorHAnsi" w:cstheme="minorHAnsi"/>
          <w:lang w:val="en-GB"/>
        </w:rPr>
        <w:t>While table 3</w:t>
      </w:r>
      <w:r w:rsidR="007F0FD8" w:rsidRPr="004F4563">
        <w:rPr>
          <w:rFonts w:asciiTheme="minorHAnsi" w:hAnsiTheme="minorHAnsi" w:cstheme="minorHAnsi"/>
          <w:lang w:val="en-GB"/>
        </w:rPr>
        <w:t xml:space="preserve"> serves as a starting point in the analysis of </w:t>
      </w:r>
      <w:r w:rsidR="002B11F0">
        <w:rPr>
          <w:rFonts w:asciiTheme="minorHAnsi" w:hAnsiTheme="minorHAnsi" w:cstheme="minorHAnsi"/>
          <w:lang w:val="en-GB"/>
        </w:rPr>
        <w:t>the alleged steering dilemma</w:t>
      </w:r>
      <w:r w:rsidR="007F0FD8" w:rsidRPr="004F4563">
        <w:rPr>
          <w:rFonts w:asciiTheme="minorHAnsi" w:hAnsiTheme="minorHAnsi" w:cstheme="minorHAnsi"/>
          <w:lang w:val="en-GB"/>
        </w:rPr>
        <w:t xml:space="preserve">, the </w:t>
      </w:r>
      <w:r w:rsidR="00D16E70" w:rsidRPr="004F4563">
        <w:rPr>
          <w:rFonts w:asciiTheme="minorHAnsi" w:hAnsiTheme="minorHAnsi" w:cstheme="minorHAnsi"/>
          <w:lang w:val="en-GB"/>
        </w:rPr>
        <w:t>succeeding</w:t>
      </w:r>
      <w:r w:rsidR="007F0FD8" w:rsidRPr="004F4563">
        <w:rPr>
          <w:rFonts w:asciiTheme="minorHAnsi" w:hAnsiTheme="minorHAnsi" w:cstheme="minorHAnsi"/>
          <w:lang w:val="en-GB"/>
        </w:rPr>
        <w:t xml:space="preserve"> tables (</w:t>
      </w:r>
      <w:proofErr w:type="spellStart"/>
      <w:r w:rsidR="00D16E70" w:rsidRPr="004F4563">
        <w:rPr>
          <w:rFonts w:asciiTheme="minorHAnsi" w:hAnsiTheme="minorHAnsi" w:cstheme="minorHAnsi"/>
          <w:lang w:val="en-GB"/>
        </w:rPr>
        <w:t>Tables</w:t>
      </w:r>
      <w:proofErr w:type="spellEnd"/>
      <w:r w:rsidR="00D16E70" w:rsidRPr="004F4563">
        <w:rPr>
          <w:rFonts w:asciiTheme="minorHAnsi" w:hAnsiTheme="minorHAnsi" w:cstheme="minorHAnsi"/>
          <w:lang w:val="en-GB"/>
        </w:rPr>
        <w:t xml:space="preserve"> </w:t>
      </w:r>
      <w:r w:rsidRPr="004F4563">
        <w:rPr>
          <w:rFonts w:asciiTheme="minorHAnsi" w:hAnsiTheme="minorHAnsi" w:cstheme="minorHAnsi"/>
          <w:lang w:val="en-GB"/>
        </w:rPr>
        <w:t>4</w:t>
      </w:r>
      <w:r w:rsidR="00D16E70" w:rsidRPr="004F4563">
        <w:rPr>
          <w:rFonts w:asciiTheme="minorHAnsi" w:hAnsiTheme="minorHAnsi" w:cstheme="minorHAnsi"/>
          <w:lang w:val="en-GB"/>
        </w:rPr>
        <w:t xml:space="preserve"> to </w:t>
      </w:r>
      <w:r w:rsidRPr="004F4563">
        <w:rPr>
          <w:rFonts w:asciiTheme="minorHAnsi" w:hAnsiTheme="minorHAnsi" w:cstheme="minorHAnsi"/>
          <w:lang w:val="en-GB"/>
        </w:rPr>
        <w:t>7</w:t>
      </w:r>
      <w:r w:rsidR="007F0FD8" w:rsidRPr="004F4563">
        <w:rPr>
          <w:rFonts w:asciiTheme="minorHAnsi" w:hAnsiTheme="minorHAnsi" w:cstheme="minorHAnsi"/>
          <w:lang w:val="en-GB"/>
        </w:rPr>
        <w:t xml:space="preserve">) examine conditions that </w:t>
      </w:r>
      <w:r w:rsidR="00D16E70" w:rsidRPr="004F4563">
        <w:rPr>
          <w:rFonts w:asciiTheme="minorHAnsi" w:hAnsiTheme="minorHAnsi" w:cstheme="minorHAnsi"/>
          <w:lang w:val="en-GB"/>
        </w:rPr>
        <w:t xml:space="preserve">might </w:t>
      </w:r>
      <w:r w:rsidR="00B92D9A">
        <w:rPr>
          <w:rFonts w:asciiTheme="minorHAnsi" w:hAnsiTheme="minorHAnsi" w:cstheme="minorHAnsi"/>
          <w:lang w:val="en-GB"/>
        </w:rPr>
        <w:t>push agency officials</w:t>
      </w:r>
      <w:r w:rsidR="00B92D9A" w:rsidRPr="004F4563">
        <w:rPr>
          <w:rFonts w:asciiTheme="minorHAnsi" w:hAnsiTheme="minorHAnsi" w:cstheme="minorHAnsi"/>
          <w:lang w:val="en-GB"/>
        </w:rPr>
        <w:t xml:space="preserve"> </w:t>
      </w:r>
      <w:r w:rsidR="001028B3" w:rsidRPr="004F4563">
        <w:rPr>
          <w:rFonts w:asciiTheme="minorHAnsi" w:hAnsiTheme="minorHAnsi" w:cstheme="minorHAnsi"/>
          <w:lang w:val="en-GB"/>
        </w:rPr>
        <w:t>towards dyadic or compound direction</w:t>
      </w:r>
      <w:r w:rsidR="00C00B81">
        <w:rPr>
          <w:rFonts w:asciiTheme="minorHAnsi" w:hAnsiTheme="minorHAnsi" w:cstheme="minorHAnsi"/>
          <w:lang w:val="en-GB"/>
        </w:rPr>
        <w:t>s</w:t>
      </w:r>
      <w:r w:rsidR="007F0FD8" w:rsidRPr="004F4563">
        <w:rPr>
          <w:rFonts w:asciiTheme="minorHAnsi" w:hAnsiTheme="minorHAnsi" w:cstheme="minorHAnsi"/>
          <w:lang w:val="en-GB"/>
        </w:rPr>
        <w:t xml:space="preserve">. Model 3 and 4 test the relationship between </w:t>
      </w:r>
      <w:r w:rsidR="001028B3" w:rsidRPr="004F4563">
        <w:rPr>
          <w:rFonts w:asciiTheme="minorHAnsi" w:hAnsiTheme="minorHAnsi" w:cstheme="minorHAnsi"/>
          <w:lang w:val="en-GB"/>
        </w:rPr>
        <w:t xml:space="preserve">ascribed importance of own </w:t>
      </w:r>
      <w:r w:rsidR="007F0FD8" w:rsidRPr="004F4563">
        <w:rPr>
          <w:rFonts w:asciiTheme="minorHAnsi" w:hAnsiTheme="minorHAnsi" w:cstheme="minorHAnsi"/>
          <w:lang w:val="en-GB"/>
        </w:rPr>
        <w:t xml:space="preserve">parent ministry (dependent variable 1) and </w:t>
      </w:r>
      <w:r w:rsidR="001028B3" w:rsidRPr="004F4563">
        <w:rPr>
          <w:rFonts w:asciiTheme="minorHAnsi" w:hAnsiTheme="minorHAnsi" w:cstheme="minorHAnsi"/>
          <w:lang w:val="en-GB"/>
        </w:rPr>
        <w:t xml:space="preserve">the </w:t>
      </w:r>
      <w:r w:rsidR="007F0FD8" w:rsidRPr="004F4563">
        <w:rPr>
          <w:rFonts w:asciiTheme="minorHAnsi" w:hAnsiTheme="minorHAnsi" w:cstheme="minorHAnsi"/>
          <w:lang w:val="en-GB"/>
        </w:rPr>
        <w:t xml:space="preserve">importance </w:t>
      </w:r>
      <w:r w:rsidR="001901C8">
        <w:rPr>
          <w:rFonts w:asciiTheme="minorHAnsi" w:hAnsiTheme="minorHAnsi" w:cstheme="minorHAnsi"/>
          <w:lang w:val="en-GB"/>
        </w:rPr>
        <w:t xml:space="preserve">of </w:t>
      </w:r>
      <w:r w:rsidR="00C00B81">
        <w:rPr>
          <w:rFonts w:asciiTheme="minorHAnsi" w:hAnsiTheme="minorHAnsi" w:cstheme="minorHAnsi"/>
          <w:lang w:val="en-GB"/>
        </w:rPr>
        <w:t xml:space="preserve">three </w:t>
      </w:r>
      <w:r w:rsidR="007F0FD8" w:rsidRPr="004F4563">
        <w:rPr>
          <w:rFonts w:asciiTheme="minorHAnsi" w:hAnsiTheme="minorHAnsi" w:cstheme="minorHAnsi"/>
          <w:lang w:val="en-GB"/>
        </w:rPr>
        <w:t>independent variables</w:t>
      </w:r>
      <w:r w:rsidR="00C00B81">
        <w:rPr>
          <w:rFonts w:asciiTheme="minorHAnsi" w:hAnsiTheme="minorHAnsi" w:cstheme="minorHAnsi"/>
          <w:lang w:val="en-GB"/>
        </w:rPr>
        <w:t xml:space="preserve">: </w:t>
      </w:r>
      <w:r w:rsidR="000C15CB" w:rsidRPr="004F4563">
        <w:rPr>
          <w:rFonts w:asciiTheme="minorHAnsi" w:hAnsiTheme="minorHAnsi" w:cstheme="minorHAnsi"/>
          <w:lang w:val="en-GB"/>
        </w:rPr>
        <w:t xml:space="preserve">the </w:t>
      </w:r>
      <w:r w:rsidR="001028B3" w:rsidRPr="004F4563">
        <w:rPr>
          <w:rFonts w:asciiTheme="minorHAnsi" w:hAnsiTheme="minorHAnsi" w:cstheme="minorHAnsi"/>
          <w:lang w:val="en-GB"/>
        </w:rPr>
        <w:t>importance ascribed to the</w:t>
      </w:r>
      <w:r w:rsidR="007F0FD8" w:rsidRPr="004F4563">
        <w:rPr>
          <w:rFonts w:asciiTheme="minorHAnsi" w:hAnsiTheme="minorHAnsi" w:cstheme="minorHAnsi"/>
          <w:lang w:val="en-GB"/>
        </w:rPr>
        <w:t xml:space="preserve"> Commis</w:t>
      </w:r>
      <w:r w:rsidR="001028B3" w:rsidRPr="004F4563">
        <w:rPr>
          <w:rFonts w:asciiTheme="minorHAnsi" w:hAnsiTheme="minorHAnsi" w:cstheme="minorHAnsi"/>
          <w:lang w:val="en-GB"/>
        </w:rPr>
        <w:t>sion</w:t>
      </w:r>
      <w:r w:rsidR="000C15CB" w:rsidRPr="004F4563">
        <w:rPr>
          <w:rFonts w:asciiTheme="minorHAnsi" w:hAnsiTheme="minorHAnsi" w:cstheme="minorHAnsi"/>
          <w:lang w:val="en-GB"/>
        </w:rPr>
        <w:t>, the importance ascribed to</w:t>
      </w:r>
      <w:r w:rsidR="001028B3" w:rsidRPr="004F4563">
        <w:rPr>
          <w:rFonts w:asciiTheme="minorHAnsi" w:hAnsiTheme="minorHAnsi" w:cstheme="minorHAnsi"/>
          <w:lang w:val="en-GB"/>
        </w:rPr>
        <w:t xml:space="preserve"> EU agencies</w:t>
      </w:r>
      <w:r w:rsidR="000C15CB" w:rsidRPr="004F4563">
        <w:rPr>
          <w:rFonts w:asciiTheme="minorHAnsi" w:hAnsiTheme="minorHAnsi" w:cstheme="minorHAnsi"/>
          <w:lang w:val="en-GB"/>
        </w:rPr>
        <w:t>, and the degree to which own policy area is affected by EEA/EU/Schengen (affectedness)</w:t>
      </w:r>
      <w:r w:rsidR="007F0FD8" w:rsidRPr="004F4563">
        <w:rPr>
          <w:rFonts w:asciiTheme="minorHAnsi" w:hAnsiTheme="minorHAnsi" w:cstheme="minorHAnsi"/>
          <w:lang w:val="en-GB"/>
        </w:rPr>
        <w:t>)</w:t>
      </w:r>
      <w:r w:rsidR="00C00B81">
        <w:rPr>
          <w:rFonts w:asciiTheme="minorHAnsi" w:hAnsiTheme="minorHAnsi" w:cstheme="minorHAnsi"/>
          <w:lang w:val="en-GB"/>
        </w:rPr>
        <w:t>,</w:t>
      </w:r>
      <w:r w:rsidR="007F0FD8" w:rsidRPr="004F4563">
        <w:rPr>
          <w:rFonts w:asciiTheme="minorHAnsi" w:hAnsiTheme="minorHAnsi" w:cstheme="minorHAnsi"/>
          <w:lang w:val="en-GB"/>
        </w:rPr>
        <w:t xml:space="preserve"> with </w:t>
      </w:r>
      <w:r w:rsidR="001028B3" w:rsidRPr="004F4563">
        <w:rPr>
          <w:rFonts w:asciiTheme="minorHAnsi" w:hAnsiTheme="minorHAnsi" w:cstheme="minorHAnsi"/>
          <w:lang w:val="en-GB"/>
        </w:rPr>
        <w:t xml:space="preserve">the list of </w:t>
      </w:r>
      <w:r w:rsidR="007F0FD8" w:rsidRPr="004F4563">
        <w:rPr>
          <w:rFonts w:asciiTheme="minorHAnsi" w:hAnsiTheme="minorHAnsi" w:cstheme="minorHAnsi"/>
          <w:lang w:val="en-GB"/>
        </w:rPr>
        <w:t>moderators. Table 5 and 6 test the relationship between the</w:t>
      </w:r>
      <w:r w:rsidR="001028B3" w:rsidRPr="004F4563">
        <w:rPr>
          <w:rFonts w:asciiTheme="minorHAnsi" w:hAnsiTheme="minorHAnsi" w:cstheme="minorHAnsi"/>
          <w:lang w:val="en-GB"/>
        </w:rPr>
        <w:t xml:space="preserve"> ascribed importance of the</w:t>
      </w:r>
      <w:r w:rsidR="007F0FD8" w:rsidRPr="004F4563">
        <w:rPr>
          <w:rFonts w:asciiTheme="minorHAnsi" w:hAnsiTheme="minorHAnsi" w:cstheme="minorHAnsi"/>
          <w:lang w:val="en-GB"/>
        </w:rPr>
        <w:t xml:space="preserve"> government (dependent variable 2) and the same </w:t>
      </w:r>
      <w:r w:rsidR="00C00B81">
        <w:rPr>
          <w:rFonts w:asciiTheme="minorHAnsi" w:hAnsiTheme="minorHAnsi" w:cstheme="minorHAnsi"/>
          <w:lang w:val="en-GB"/>
        </w:rPr>
        <w:t>list of</w:t>
      </w:r>
      <w:r w:rsidR="00C00B81" w:rsidRPr="004F4563">
        <w:rPr>
          <w:rFonts w:asciiTheme="minorHAnsi" w:hAnsiTheme="minorHAnsi" w:cstheme="minorHAnsi"/>
          <w:lang w:val="en-GB"/>
        </w:rPr>
        <w:t xml:space="preserve"> </w:t>
      </w:r>
      <w:r w:rsidR="007F0FD8" w:rsidRPr="004F4563">
        <w:rPr>
          <w:rFonts w:asciiTheme="minorHAnsi" w:hAnsiTheme="minorHAnsi" w:cstheme="minorHAnsi"/>
          <w:lang w:val="en-GB"/>
        </w:rPr>
        <w:t>independent variables</w:t>
      </w:r>
      <w:r w:rsidR="001901C8">
        <w:rPr>
          <w:rFonts w:asciiTheme="minorHAnsi" w:hAnsiTheme="minorHAnsi" w:cstheme="minorHAnsi"/>
          <w:lang w:val="en-GB"/>
        </w:rPr>
        <w:t xml:space="preserve"> and </w:t>
      </w:r>
      <w:r w:rsidR="007F0FD8" w:rsidRPr="004F4563">
        <w:rPr>
          <w:rFonts w:asciiTheme="minorHAnsi" w:hAnsiTheme="minorHAnsi" w:cstheme="minorHAnsi"/>
          <w:lang w:val="en-GB"/>
        </w:rPr>
        <w:t xml:space="preserve">moderators. </w:t>
      </w:r>
      <w:r w:rsidR="007F0FD8" w:rsidRPr="004F4563">
        <w:rPr>
          <w:rFonts w:asciiTheme="minorHAnsi" w:hAnsiTheme="minorHAnsi" w:cstheme="minorHAnsi"/>
          <w:color w:val="000000" w:themeColor="text1"/>
          <w:lang w:val="en-GB"/>
        </w:rPr>
        <w:t>Each table contains six models in which we regress the independent variable</w:t>
      </w:r>
      <w:r w:rsidR="00C00B81">
        <w:rPr>
          <w:rFonts w:asciiTheme="minorHAnsi" w:hAnsiTheme="minorHAnsi" w:cstheme="minorHAnsi"/>
          <w:color w:val="000000" w:themeColor="text1"/>
          <w:lang w:val="en-GB"/>
        </w:rPr>
        <w:t>s</w:t>
      </w:r>
      <w:r w:rsidR="007F0FD8" w:rsidRPr="004F4563">
        <w:rPr>
          <w:rFonts w:asciiTheme="minorHAnsi" w:hAnsiTheme="minorHAnsi" w:cstheme="minorHAnsi"/>
          <w:color w:val="000000" w:themeColor="text1"/>
          <w:lang w:val="en-GB"/>
        </w:rPr>
        <w:t xml:space="preserve"> on </w:t>
      </w:r>
      <w:r w:rsidR="001028B3" w:rsidRPr="004F4563">
        <w:rPr>
          <w:rFonts w:asciiTheme="minorHAnsi" w:hAnsiTheme="minorHAnsi" w:cstheme="minorHAnsi"/>
          <w:color w:val="000000" w:themeColor="text1"/>
          <w:lang w:val="en-GB"/>
        </w:rPr>
        <w:t>seven</w:t>
      </w:r>
      <w:r w:rsidR="007F0FD8" w:rsidRPr="004F4563">
        <w:rPr>
          <w:rFonts w:asciiTheme="minorHAnsi" w:hAnsiTheme="minorHAnsi" w:cstheme="minorHAnsi"/>
          <w:color w:val="000000" w:themeColor="text1"/>
          <w:lang w:val="en-GB"/>
        </w:rPr>
        <w:t xml:space="preserve"> different</w:t>
      </w:r>
      <w:r w:rsidR="001028B3" w:rsidRPr="004F4563">
        <w:rPr>
          <w:rFonts w:asciiTheme="minorHAnsi" w:hAnsiTheme="minorHAnsi" w:cstheme="minorHAnsi"/>
          <w:color w:val="000000" w:themeColor="text1"/>
          <w:lang w:val="en-GB"/>
        </w:rPr>
        <w:t xml:space="preserve"> moderators</w:t>
      </w:r>
      <w:r w:rsidR="007F0FD8" w:rsidRPr="004F4563">
        <w:rPr>
          <w:rFonts w:asciiTheme="minorHAnsi" w:hAnsiTheme="minorHAnsi" w:cstheme="minorHAnsi"/>
          <w:color w:val="000000" w:themeColor="text1"/>
          <w:lang w:val="en-GB"/>
        </w:rPr>
        <w:t xml:space="preserve">. </w:t>
      </w:r>
    </w:p>
    <w:p w14:paraId="723D09E0" w14:textId="77777777" w:rsidR="007F0FD8" w:rsidRPr="004F4563" w:rsidRDefault="007F0FD8" w:rsidP="007F0FD8">
      <w:pPr>
        <w:rPr>
          <w:rFonts w:asciiTheme="minorHAnsi" w:hAnsiTheme="minorHAnsi" w:cstheme="minorHAnsi"/>
          <w:lang w:val="en-GB"/>
        </w:rPr>
      </w:pPr>
    </w:p>
    <w:p w14:paraId="2AB0C5DF" w14:textId="45A7401F" w:rsidR="007F0FD8" w:rsidRPr="004F4563" w:rsidRDefault="007F0FD8" w:rsidP="007F0FD8">
      <w:pPr>
        <w:rPr>
          <w:rFonts w:asciiTheme="minorHAnsi" w:hAnsiTheme="minorHAnsi" w:cstheme="minorHAnsi"/>
          <w:b/>
          <w:lang w:val="en-GB"/>
        </w:rPr>
      </w:pPr>
      <w:r w:rsidRPr="004F4563">
        <w:rPr>
          <w:rFonts w:asciiTheme="minorHAnsi" w:hAnsiTheme="minorHAnsi" w:cstheme="minorHAnsi"/>
          <w:b/>
          <w:lang w:val="en-GB"/>
        </w:rPr>
        <w:t xml:space="preserve">Table </w:t>
      </w:r>
      <w:r w:rsidR="009B3B38" w:rsidRPr="004F4563">
        <w:rPr>
          <w:rFonts w:asciiTheme="minorHAnsi" w:hAnsiTheme="minorHAnsi" w:cstheme="minorHAnsi"/>
          <w:b/>
          <w:lang w:val="en-GB"/>
        </w:rPr>
        <w:t>4</w:t>
      </w:r>
      <w:r w:rsidRPr="004F4563">
        <w:rPr>
          <w:rFonts w:asciiTheme="minorHAnsi" w:hAnsiTheme="minorHAnsi" w:cstheme="minorHAnsi"/>
          <w:b/>
          <w:lang w:val="en-GB"/>
        </w:rPr>
        <w:t xml:space="preserve"> Relationship between perceived importance of</w:t>
      </w:r>
      <w:r w:rsidR="00F17F04" w:rsidRPr="004F4563">
        <w:rPr>
          <w:rFonts w:asciiTheme="minorHAnsi" w:hAnsiTheme="minorHAnsi" w:cstheme="minorHAnsi"/>
          <w:b/>
          <w:lang w:val="en-GB"/>
        </w:rPr>
        <w:t xml:space="preserve"> the </w:t>
      </w:r>
      <w:r w:rsidR="00F17F04" w:rsidRPr="004F4563">
        <w:rPr>
          <w:rFonts w:asciiTheme="minorHAnsi" w:hAnsiTheme="minorHAnsi" w:cstheme="minorHAnsi"/>
          <w:b/>
          <w:u w:val="single"/>
          <w:lang w:val="en-GB"/>
        </w:rPr>
        <w:t>Commission</w:t>
      </w:r>
      <w:r w:rsidR="00F17F04" w:rsidRPr="004F4563">
        <w:rPr>
          <w:rFonts w:asciiTheme="minorHAnsi" w:hAnsiTheme="minorHAnsi" w:cstheme="minorHAnsi"/>
          <w:b/>
          <w:lang w:val="en-GB"/>
        </w:rPr>
        <w:t xml:space="preserve"> and the perceived importance of own</w:t>
      </w:r>
      <w:r w:rsidRPr="004F4563">
        <w:rPr>
          <w:rFonts w:asciiTheme="minorHAnsi" w:hAnsiTheme="minorHAnsi" w:cstheme="minorHAnsi"/>
          <w:b/>
          <w:lang w:val="en-GB"/>
        </w:rPr>
        <w:t xml:space="preserve"> parent ministry</w:t>
      </w:r>
      <w:r w:rsidR="00F17F04" w:rsidRPr="004F4563">
        <w:rPr>
          <w:rFonts w:asciiTheme="minorHAnsi" w:hAnsiTheme="minorHAnsi" w:cstheme="minorHAnsi"/>
          <w:b/>
          <w:lang w:val="en-GB"/>
        </w:rPr>
        <w:t xml:space="preserve"> (dependent variable)</w:t>
      </w:r>
      <w:r w:rsidRPr="004F4563">
        <w:rPr>
          <w:rFonts w:asciiTheme="minorHAnsi" w:hAnsiTheme="minorHAnsi" w:cstheme="minorHAnsi"/>
          <w:b/>
          <w:lang w:val="en-GB"/>
        </w:rPr>
        <w:t>, with interaction effects. Multivariate regression models.</w:t>
      </w:r>
    </w:p>
    <w:tbl>
      <w:tblPr>
        <w:tblStyle w:val="Tabellrutenett"/>
        <w:tblW w:w="0" w:type="auto"/>
        <w:tblLook w:val="04A0" w:firstRow="1" w:lastRow="0" w:firstColumn="1" w:lastColumn="0" w:noHBand="0" w:noVBand="1"/>
      </w:tblPr>
      <w:tblGrid>
        <w:gridCol w:w="2056"/>
        <w:gridCol w:w="1311"/>
        <w:gridCol w:w="1200"/>
        <w:gridCol w:w="1129"/>
        <w:gridCol w:w="1189"/>
        <w:gridCol w:w="1024"/>
        <w:gridCol w:w="1147"/>
      </w:tblGrid>
      <w:tr w:rsidR="007F0FD8" w:rsidRPr="002B11F0" w14:paraId="48FF412B" w14:textId="77777777" w:rsidTr="009F38F2">
        <w:tc>
          <w:tcPr>
            <w:tcW w:w="2056" w:type="dxa"/>
          </w:tcPr>
          <w:p w14:paraId="5AA3BA47" w14:textId="32C60502" w:rsidR="007F0FD8" w:rsidRPr="004F4563" w:rsidRDefault="007F0FD8" w:rsidP="00B81BF6">
            <w:pPr>
              <w:rPr>
                <w:rFonts w:asciiTheme="minorHAnsi" w:hAnsiTheme="minorHAnsi" w:cstheme="minorHAnsi"/>
                <w:b/>
                <w:sz w:val="16"/>
                <w:szCs w:val="16"/>
                <w:lang w:val="en-GB"/>
              </w:rPr>
            </w:pPr>
          </w:p>
        </w:tc>
        <w:tc>
          <w:tcPr>
            <w:tcW w:w="1311" w:type="dxa"/>
          </w:tcPr>
          <w:p w14:paraId="562E0D75" w14:textId="77777777" w:rsidR="007F0FD8" w:rsidRPr="004F4563" w:rsidRDefault="007F0FD8" w:rsidP="00B81BF6">
            <w:pPr>
              <w:rPr>
                <w:rFonts w:asciiTheme="minorHAnsi" w:hAnsiTheme="minorHAnsi" w:cstheme="minorHAnsi"/>
                <w:b/>
                <w:sz w:val="16"/>
                <w:szCs w:val="16"/>
                <w:lang w:val="en-GB"/>
              </w:rPr>
            </w:pPr>
            <w:r w:rsidRPr="004F4563">
              <w:rPr>
                <w:rFonts w:asciiTheme="minorHAnsi" w:hAnsiTheme="minorHAnsi" w:cstheme="minorHAnsi"/>
                <w:b/>
                <w:sz w:val="16"/>
                <w:szCs w:val="16"/>
                <w:lang w:val="en-GB"/>
              </w:rPr>
              <w:t>Model 1: Cross-level cooperation</w:t>
            </w:r>
          </w:p>
        </w:tc>
        <w:tc>
          <w:tcPr>
            <w:tcW w:w="1200" w:type="dxa"/>
          </w:tcPr>
          <w:p w14:paraId="3FC72F46" w14:textId="77777777" w:rsidR="007F0FD8" w:rsidRPr="004F4563" w:rsidRDefault="007F0FD8" w:rsidP="00B81BF6">
            <w:pPr>
              <w:rPr>
                <w:rFonts w:asciiTheme="minorHAnsi" w:hAnsiTheme="minorHAnsi" w:cstheme="minorHAnsi"/>
                <w:b/>
                <w:sz w:val="16"/>
                <w:szCs w:val="16"/>
                <w:lang w:val="en-GB"/>
              </w:rPr>
            </w:pPr>
            <w:r w:rsidRPr="004F4563">
              <w:rPr>
                <w:rFonts w:asciiTheme="minorHAnsi" w:hAnsiTheme="minorHAnsi" w:cstheme="minorHAnsi"/>
                <w:b/>
                <w:sz w:val="16"/>
                <w:szCs w:val="16"/>
                <w:lang w:val="en-GB"/>
              </w:rPr>
              <w:t>Model 2: Administrative capacity</w:t>
            </w:r>
          </w:p>
        </w:tc>
        <w:tc>
          <w:tcPr>
            <w:tcW w:w="1129" w:type="dxa"/>
          </w:tcPr>
          <w:p w14:paraId="576D6E3D" w14:textId="77777777" w:rsidR="007F0FD8" w:rsidRPr="004F4563" w:rsidRDefault="007F0FD8" w:rsidP="00B81BF6">
            <w:pPr>
              <w:rPr>
                <w:rFonts w:asciiTheme="minorHAnsi" w:hAnsiTheme="minorHAnsi" w:cstheme="minorHAnsi"/>
                <w:b/>
                <w:sz w:val="16"/>
                <w:szCs w:val="16"/>
                <w:lang w:val="en-GB"/>
              </w:rPr>
            </w:pPr>
            <w:r w:rsidRPr="004F4563">
              <w:rPr>
                <w:rFonts w:asciiTheme="minorHAnsi" w:hAnsiTheme="minorHAnsi" w:cstheme="minorHAnsi"/>
                <w:b/>
                <w:sz w:val="16"/>
                <w:szCs w:val="16"/>
                <w:lang w:val="en-GB"/>
              </w:rPr>
              <w:t>Model 3: Formal rules</w:t>
            </w:r>
          </w:p>
        </w:tc>
        <w:tc>
          <w:tcPr>
            <w:tcW w:w="1189" w:type="dxa"/>
          </w:tcPr>
          <w:p w14:paraId="1C2B03E3" w14:textId="77777777" w:rsidR="007F0FD8" w:rsidRPr="004F4563" w:rsidRDefault="007F0FD8" w:rsidP="00B81BF6">
            <w:pPr>
              <w:rPr>
                <w:rFonts w:asciiTheme="minorHAnsi" w:hAnsiTheme="minorHAnsi" w:cstheme="minorHAnsi"/>
                <w:b/>
                <w:sz w:val="16"/>
                <w:szCs w:val="16"/>
                <w:lang w:val="en-GB"/>
              </w:rPr>
            </w:pPr>
            <w:r w:rsidRPr="004F4563">
              <w:rPr>
                <w:rFonts w:asciiTheme="minorHAnsi" w:hAnsiTheme="minorHAnsi" w:cstheme="minorHAnsi"/>
                <w:b/>
                <w:sz w:val="16"/>
                <w:szCs w:val="16"/>
                <w:lang w:val="en-GB"/>
              </w:rPr>
              <w:t>Model 4: Organizational duplication</w:t>
            </w:r>
          </w:p>
        </w:tc>
        <w:tc>
          <w:tcPr>
            <w:tcW w:w="1024" w:type="dxa"/>
          </w:tcPr>
          <w:p w14:paraId="3940DA41" w14:textId="77777777" w:rsidR="007F0FD8" w:rsidRPr="004F4563" w:rsidRDefault="007F0FD8" w:rsidP="00B81BF6">
            <w:pPr>
              <w:rPr>
                <w:rFonts w:asciiTheme="minorHAnsi" w:hAnsiTheme="minorHAnsi" w:cstheme="minorHAnsi"/>
                <w:b/>
                <w:sz w:val="16"/>
                <w:szCs w:val="16"/>
                <w:lang w:val="en-GB"/>
              </w:rPr>
            </w:pPr>
            <w:r w:rsidRPr="004F4563">
              <w:rPr>
                <w:rFonts w:asciiTheme="minorHAnsi" w:hAnsiTheme="minorHAnsi" w:cstheme="minorHAnsi"/>
                <w:b/>
                <w:sz w:val="16"/>
                <w:szCs w:val="16"/>
                <w:lang w:val="en-GB"/>
              </w:rPr>
              <w:t>Model 5:</w:t>
            </w:r>
          </w:p>
          <w:p w14:paraId="0801D1B3" w14:textId="77777777" w:rsidR="007F0FD8" w:rsidRPr="004F4563" w:rsidRDefault="007F0FD8" w:rsidP="00B81BF6">
            <w:pPr>
              <w:rPr>
                <w:rFonts w:asciiTheme="minorHAnsi" w:hAnsiTheme="minorHAnsi" w:cstheme="minorHAnsi"/>
                <w:b/>
                <w:sz w:val="16"/>
                <w:szCs w:val="16"/>
                <w:lang w:val="en-GB"/>
              </w:rPr>
            </w:pPr>
            <w:r w:rsidRPr="004F4563">
              <w:rPr>
                <w:rFonts w:asciiTheme="minorHAnsi" w:hAnsiTheme="minorHAnsi" w:cstheme="minorHAnsi"/>
                <w:b/>
                <w:sz w:val="16"/>
                <w:szCs w:val="16"/>
                <w:lang w:val="en-GB"/>
              </w:rPr>
              <w:t>Trust</w:t>
            </w:r>
          </w:p>
        </w:tc>
        <w:tc>
          <w:tcPr>
            <w:tcW w:w="1147" w:type="dxa"/>
          </w:tcPr>
          <w:p w14:paraId="48D66A96" w14:textId="77777777" w:rsidR="007F0FD8" w:rsidRPr="004F4563" w:rsidRDefault="007F0FD8" w:rsidP="00B81BF6">
            <w:pPr>
              <w:rPr>
                <w:rFonts w:asciiTheme="minorHAnsi" w:hAnsiTheme="minorHAnsi" w:cstheme="minorHAnsi"/>
                <w:b/>
                <w:sz w:val="16"/>
                <w:szCs w:val="16"/>
                <w:lang w:val="en-GB"/>
              </w:rPr>
            </w:pPr>
            <w:r w:rsidRPr="004F4563">
              <w:rPr>
                <w:rFonts w:asciiTheme="minorHAnsi" w:hAnsiTheme="minorHAnsi" w:cstheme="minorHAnsi"/>
                <w:b/>
                <w:sz w:val="16"/>
                <w:szCs w:val="16"/>
                <w:lang w:val="en-GB"/>
              </w:rPr>
              <w:t>Model 6:</w:t>
            </w:r>
          </w:p>
          <w:p w14:paraId="64C3DCEC" w14:textId="77777777" w:rsidR="007F0FD8" w:rsidRPr="004F4563" w:rsidRDefault="007F0FD8" w:rsidP="00B81BF6">
            <w:pPr>
              <w:rPr>
                <w:rFonts w:asciiTheme="minorHAnsi" w:hAnsiTheme="minorHAnsi" w:cstheme="minorHAnsi"/>
                <w:b/>
                <w:sz w:val="16"/>
                <w:szCs w:val="16"/>
                <w:lang w:val="en-GB"/>
              </w:rPr>
            </w:pPr>
            <w:r w:rsidRPr="004F4563">
              <w:rPr>
                <w:rFonts w:asciiTheme="minorHAnsi" w:hAnsiTheme="minorHAnsi" w:cstheme="minorHAnsi"/>
                <w:b/>
                <w:sz w:val="16"/>
                <w:szCs w:val="16"/>
                <w:lang w:val="en-GB"/>
              </w:rPr>
              <w:t>Politicization</w:t>
            </w:r>
          </w:p>
        </w:tc>
      </w:tr>
      <w:tr w:rsidR="007F0FD8" w:rsidRPr="002B11F0" w14:paraId="14877B3E" w14:textId="77777777" w:rsidTr="009F38F2">
        <w:tc>
          <w:tcPr>
            <w:tcW w:w="2056" w:type="dxa"/>
          </w:tcPr>
          <w:p w14:paraId="0373FCFF"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Constant</w:t>
            </w:r>
          </w:p>
          <w:p w14:paraId="13BD651B" w14:textId="77777777" w:rsidR="007F0FD8" w:rsidRPr="004F4563" w:rsidRDefault="007F0FD8" w:rsidP="00B81BF6">
            <w:pPr>
              <w:rPr>
                <w:rFonts w:asciiTheme="minorHAnsi" w:hAnsiTheme="minorHAnsi" w:cstheme="minorHAnsi"/>
                <w:sz w:val="16"/>
                <w:szCs w:val="16"/>
                <w:lang w:val="en-GB"/>
              </w:rPr>
            </w:pPr>
          </w:p>
        </w:tc>
        <w:tc>
          <w:tcPr>
            <w:tcW w:w="1311" w:type="dxa"/>
          </w:tcPr>
          <w:p w14:paraId="63DC8590"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1,697</w:t>
            </w:r>
          </w:p>
        </w:tc>
        <w:tc>
          <w:tcPr>
            <w:tcW w:w="1200" w:type="dxa"/>
          </w:tcPr>
          <w:p w14:paraId="1DFCCD77"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1,439</w:t>
            </w:r>
          </w:p>
        </w:tc>
        <w:tc>
          <w:tcPr>
            <w:tcW w:w="1129" w:type="dxa"/>
          </w:tcPr>
          <w:p w14:paraId="06631424"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2,163</w:t>
            </w:r>
          </w:p>
        </w:tc>
        <w:tc>
          <w:tcPr>
            <w:tcW w:w="1189" w:type="dxa"/>
          </w:tcPr>
          <w:p w14:paraId="22086E9D"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1,767</w:t>
            </w:r>
          </w:p>
        </w:tc>
        <w:tc>
          <w:tcPr>
            <w:tcW w:w="1024" w:type="dxa"/>
          </w:tcPr>
          <w:p w14:paraId="38884617"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1,852</w:t>
            </w:r>
          </w:p>
        </w:tc>
        <w:tc>
          <w:tcPr>
            <w:tcW w:w="1147" w:type="dxa"/>
          </w:tcPr>
          <w:p w14:paraId="5EF5BE04"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1,608</w:t>
            </w:r>
          </w:p>
        </w:tc>
      </w:tr>
      <w:tr w:rsidR="007F0FD8" w:rsidRPr="002B11F0" w14:paraId="5F17AB56" w14:textId="77777777" w:rsidTr="009F38F2">
        <w:tc>
          <w:tcPr>
            <w:tcW w:w="2056" w:type="dxa"/>
          </w:tcPr>
          <w:p w14:paraId="2C8FC08F" w14:textId="1C152C32" w:rsidR="007F0FD8" w:rsidRPr="004F4563" w:rsidRDefault="007F0FD8" w:rsidP="007779B1">
            <w:pPr>
              <w:rPr>
                <w:rFonts w:asciiTheme="minorHAnsi" w:hAnsiTheme="minorHAnsi" w:cstheme="minorHAnsi"/>
                <w:sz w:val="16"/>
                <w:szCs w:val="16"/>
                <w:lang w:val="en-GB"/>
              </w:rPr>
            </w:pPr>
            <w:r w:rsidRPr="004F4563">
              <w:rPr>
                <w:rFonts w:asciiTheme="minorHAnsi" w:hAnsiTheme="minorHAnsi" w:cstheme="minorHAnsi"/>
                <w:sz w:val="16"/>
                <w:szCs w:val="16"/>
                <w:lang w:val="en-GB"/>
              </w:rPr>
              <w:t xml:space="preserve">Importance of </w:t>
            </w:r>
            <w:r w:rsidR="007779B1">
              <w:rPr>
                <w:rFonts w:asciiTheme="minorHAnsi" w:hAnsiTheme="minorHAnsi" w:cstheme="minorHAnsi"/>
                <w:sz w:val="16"/>
                <w:szCs w:val="16"/>
                <w:lang w:val="en-GB"/>
              </w:rPr>
              <w:t>the</w:t>
            </w:r>
            <w:r w:rsidR="007779B1" w:rsidRPr="004F4563">
              <w:rPr>
                <w:rFonts w:asciiTheme="minorHAnsi" w:hAnsiTheme="minorHAnsi" w:cstheme="minorHAnsi"/>
                <w:sz w:val="16"/>
                <w:szCs w:val="16"/>
                <w:lang w:val="en-GB"/>
              </w:rPr>
              <w:t xml:space="preserve"> </w:t>
            </w:r>
            <w:r w:rsidRPr="004F4563">
              <w:rPr>
                <w:rFonts w:asciiTheme="minorHAnsi" w:hAnsiTheme="minorHAnsi" w:cstheme="minorHAnsi"/>
                <w:sz w:val="16"/>
                <w:szCs w:val="16"/>
                <w:lang w:val="en-GB"/>
              </w:rPr>
              <w:t>Commission</w:t>
            </w:r>
          </w:p>
        </w:tc>
        <w:tc>
          <w:tcPr>
            <w:tcW w:w="1311" w:type="dxa"/>
          </w:tcPr>
          <w:p w14:paraId="21DAE8EC"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-0,117</w:t>
            </w:r>
          </w:p>
        </w:tc>
        <w:tc>
          <w:tcPr>
            <w:tcW w:w="1200" w:type="dxa"/>
          </w:tcPr>
          <w:p w14:paraId="66265756"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0,081</w:t>
            </w:r>
          </w:p>
        </w:tc>
        <w:tc>
          <w:tcPr>
            <w:tcW w:w="1129" w:type="dxa"/>
          </w:tcPr>
          <w:p w14:paraId="67F16185"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-0,081</w:t>
            </w:r>
          </w:p>
        </w:tc>
        <w:tc>
          <w:tcPr>
            <w:tcW w:w="1189" w:type="dxa"/>
          </w:tcPr>
          <w:p w14:paraId="32371F02"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-0,143</w:t>
            </w:r>
          </w:p>
        </w:tc>
        <w:tc>
          <w:tcPr>
            <w:tcW w:w="1024" w:type="dxa"/>
          </w:tcPr>
          <w:p w14:paraId="07AD5497"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-0,051</w:t>
            </w:r>
          </w:p>
        </w:tc>
        <w:tc>
          <w:tcPr>
            <w:tcW w:w="1147" w:type="dxa"/>
          </w:tcPr>
          <w:p w14:paraId="1F92D590"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-0,095</w:t>
            </w:r>
          </w:p>
        </w:tc>
      </w:tr>
      <w:tr w:rsidR="007F0FD8" w:rsidRPr="002B11F0" w14:paraId="20288F54" w14:textId="77777777" w:rsidTr="009F38F2">
        <w:tc>
          <w:tcPr>
            <w:tcW w:w="2056" w:type="dxa"/>
          </w:tcPr>
          <w:p w14:paraId="2A14DAA9" w14:textId="56C98F58"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 xml:space="preserve">Degree to which </w:t>
            </w:r>
            <w:r w:rsidR="007779B1">
              <w:rPr>
                <w:rFonts w:asciiTheme="minorHAnsi" w:hAnsiTheme="minorHAnsi" w:cstheme="minorHAnsi"/>
                <w:sz w:val="16"/>
                <w:szCs w:val="16"/>
                <w:lang w:val="en-GB"/>
              </w:rPr>
              <w:t xml:space="preserve">own </w:t>
            </w:r>
            <w:r w:rsidRPr="004F4563">
              <w:rPr>
                <w:rFonts w:asciiTheme="minorHAnsi" w:hAnsiTheme="minorHAnsi" w:cstheme="minorHAnsi"/>
                <w:sz w:val="16"/>
                <w:szCs w:val="16"/>
                <w:lang w:val="en-GB"/>
              </w:rPr>
              <w:t xml:space="preserve">policy area is affected by </w:t>
            </w:r>
            <w:r w:rsidRPr="004F4563">
              <w:rPr>
                <w:rFonts w:asciiTheme="minorHAnsi" w:hAnsiTheme="minorHAnsi" w:cstheme="minorHAnsi"/>
                <w:sz w:val="16"/>
                <w:szCs w:val="16"/>
                <w:lang w:val="en-GB"/>
              </w:rPr>
              <w:lastRenderedPageBreak/>
              <w:t xml:space="preserve">EEA/EU/Schengen (affectedness) </w:t>
            </w:r>
          </w:p>
        </w:tc>
        <w:tc>
          <w:tcPr>
            <w:tcW w:w="1311" w:type="dxa"/>
          </w:tcPr>
          <w:p w14:paraId="7D1545C1"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lastRenderedPageBreak/>
              <w:t>-0,318**</w:t>
            </w:r>
          </w:p>
        </w:tc>
        <w:tc>
          <w:tcPr>
            <w:tcW w:w="1200" w:type="dxa"/>
          </w:tcPr>
          <w:p w14:paraId="3421FE71"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-0,310**</w:t>
            </w:r>
          </w:p>
        </w:tc>
        <w:tc>
          <w:tcPr>
            <w:tcW w:w="1129" w:type="dxa"/>
          </w:tcPr>
          <w:p w14:paraId="172AFC4F"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-0,324**</w:t>
            </w:r>
          </w:p>
        </w:tc>
        <w:tc>
          <w:tcPr>
            <w:tcW w:w="1189" w:type="dxa"/>
          </w:tcPr>
          <w:p w14:paraId="671E3292"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-0,284**</w:t>
            </w:r>
          </w:p>
        </w:tc>
        <w:tc>
          <w:tcPr>
            <w:tcW w:w="1024" w:type="dxa"/>
          </w:tcPr>
          <w:p w14:paraId="0C86FD02"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0,0325**</w:t>
            </w:r>
          </w:p>
        </w:tc>
        <w:tc>
          <w:tcPr>
            <w:tcW w:w="1147" w:type="dxa"/>
          </w:tcPr>
          <w:p w14:paraId="31A4F3C5"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-0,295**</w:t>
            </w:r>
          </w:p>
        </w:tc>
      </w:tr>
      <w:tr w:rsidR="007F0FD8" w:rsidRPr="002B11F0" w14:paraId="1666B21A" w14:textId="77777777" w:rsidTr="009F38F2">
        <w:tc>
          <w:tcPr>
            <w:tcW w:w="2056" w:type="dxa"/>
          </w:tcPr>
          <w:p w14:paraId="4F0F5D49" w14:textId="734D33DB" w:rsidR="007F0FD8" w:rsidRPr="004F4563" w:rsidRDefault="007F0FD8" w:rsidP="007779B1">
            <w:pPr>
              <w:rPr>
                <w:rFonts w:asciiTheme="minorHAnsi" w:hAnsiTheme="minorHAnsi" w:cstheme="minorHAnsi"/>
                <w:sz w:val="16"/>
                <w:szCs w:val="16"/>
                <w:lang w:val="en-GB"/>
              </w:rPr>
            </w:pPr>
            <w:r w:rsidRPr="004F4563">
              <w:rPr>
                <w:rFonts w:asciiTheme="minorHAnsi" w:hAnsiTheme="minorHAnsi" w:cstheme="minorHAnsi"/>
                <w:sz w:val="16"/>
                <w:szCs w:val="16"/>
                <w:lang w:val="en-GB"/>
              </w:rPr>
              <w:lastRenderedPageBreak/>
              <w:t xml:space="preserve">Interaction importance of </w:t>
            </w:r>
            <w:r w:rsidR="007779B1">
              <w:rPr>
                <w:rFonts w:asciiTheme="minorHAnsi" w:hAnsiTheme="minorHAnsi" w:cstheme="minorHAnsi"/>
                <w:sz w:val="16"/>
                <w:szCs w:val="16"/>
                <w:lang w:val="en-GB"/>
              </w:rPr>
              <w:t>the</w:t>
            </w:r>
            <w:r w:rsidR="007779B1" w:rsidRPr="004F4563">
              <w:rPr>
                <w:rFonts w:asciiTheme="minorHAnsi" w:hAnsiTheme="minorHAnsi" w:cstheme="minorHAnsi"/>
                <w:sz w:val="16"/>
                <w:szCs w:val="16"/>
                <w:lang w:val="en-GB"/>
              </w:rPr>
              <w:t xml:space="preserve"> </w:t>
            </w:r>
            <w:r w:rsidRPr="004F4563">
              <w:rPr>
                <w:rFonts w:asciiTheme="minorHAnsi" w:hAnsiTheme="minorHAnsi" w:cstheme="minorHAnsi"/>
                <w:sz w:val="16"/>
                <w:szCs w:val="16"/>
                <w:lang w:val="en-GB"/>
              </w:rPr>
              <w:t>Commission * affectedness</w:t>
            </w:r>
          </w:p>
        </w:tc>
        <w:tc>
          <w:tcPr>
            <w:tcW w:w="1311" w:type="dxa"/>
          </w:tcPr>
          <w:p w14:paraId="1B7A9635" w14:textId="77777777" w:rsidR="007F0FD8" w:rsidRPr="004F4563" w:rsidRDefault="007F0FD8" w:rsidP="00B81BF6">
            <w:pPr>
              <w:rPr>
                <w:rFonts w:asciiTheme="minorHAnsi" w:hAnsiTheme="minorHAnsi" w:cstheme="minorHAnsi"/>
                <w:b/>
                <w:sz w:val="16"/>
                <w:szCs w:val="16"/>
                <w:lang w:val="en-GB"/>
              </w:rPr>
            </w:pPr>
            <w:r w:rsidRPr="004F4563">
              <w:rPr>
                <w:rFonts w:asciiTheme="minorHAnsi" w:hAnsiTheme="minorHAnsi" w:cstheme="minorHAnsi"/>
                <w:b/>
                <w:sz w:val="16"/>
                <w:szCs w:val="16"/>
                <w:lang w:val="en-GB"/>
              </w:rPr>
              <w:t>0,071**</w:t>
            </w:r>
          </w:p>
        </w:tc>
        <w:tc>
          <w:tcPr>
            <w:tcW w:w="1200" w:type="dxa"/>
          </w:tcPr>
          <w:p w14:paraId="48E13D2E" w14:textId="77777777" w:rsidR="007F0FD8" w:rsidRPr="004F4563" w:rsidRDefault="007F0FD8" w:rsidP="00B81BF6">
            <w:pPr>
              <w:rPr>
                <w:rFonts w:asciiTheme="minorHAnsi" w:hAnsiTheme="minorHAnsi" w:cstheme="minorHAnsi"/>
                <w:b/>
                <w:sz w:val="16"/>
                <w:szCs w:val="16"/>
                <w:lang w:val="en-GB"/>
              </w:rPr>
            </w:pPr>
            <w:r w:rsidRPr="004F4563">
              <w:rPr>
                <w:rFonts w:asciiTheme="minorHAnsi" w:hAnsiTheme="minorHAnsi" w:cstheme="minorHAnsi"/>
                <w:b/>
                <w:sz w:val="16"/>
                <w:szCs w:val="16"/>
                <w:lang w:val="en-GB"/>
              </w:rPr>
              <w:t>0,077**</w:t>
            </w:r>
          </w:p>
        </w:tc>
        <w:tc>
          <w:tcPr>
            <w:tcW w:w="1129" w:type="dxa"/>
          </w:tcPr>
          <w:p w14:paraId="03F4E3F5" w14:textId="77777777" w:rsidR="007F0FD8" w:rsidRPr="004F4563" w:rsidRDefault="007F0FD8" w:rsidP="00B81BF6">
            <w:pPr>
              <w:rPr>
                <w:rFonts w:asciiTheme="minorHAnsi" w:hAnsiTheme="minorHAnsi" w:cstheme="minorHAnsi"/>
                <w:b/>
                <w:sz w:val="16"/>
                <w:szCs w:val="16"/>
                <w:lang w:val="en-GB"/>
              </w:rPr>
            </w:pPr>
            <w:r w:rsidRPr="004F4563">
              <w:rPr>
                <w:rFonts w:asciiTheme="minorHAnsi" w:hAnsiTheme="minorHAnsi" w:cstheme="minorHAnsi"/>
                <w:b/>
                <w:sz w:val="16"/>
                <w:szCs w:val="16"/>
                <w:lang w:val="en-GB"/>
              </w:rPr>
              <w:t>0,076**</w:t>
            </w:r>
          </w:p>
        </w:tc>
        <w:tc>
          <w:tcPr>
            <w:tcW w:w="1189" w:type="dxa"/>
          </w:tcPr>
          <w:p w14:paraId="64D9E41A" w14:textId="77777777" w:rsidR="007F0FD8" w:rsidRPr="004F4563" w:rsidRDefault="007F0FD8" w:rsidP="00B81BF6">
            <w:pPr>
              <w:rPr>
                <w:rFonts w:asciiTheme="minorHAnsi" w:hAnsiTheme="minorHAnsi" w:cstheme="minorHAnsi"/>
                <w:b/>
                <w:sz w:val="16"/>
                <w:szCs w:val="16"/>
                <w:lang w:val="en-GB"/>
              </w:rPr>
            </w:pPr>
            <w:r w:rsidRPr="004F4563">
              <w:rPr>
                <w:rFonts w:asciiTheme="minorHAnsi" w:hAnsiTheme="minorHAnsi" w:cstheme="minorHAnsi"/>
                <w:b/>
                <w:sz w:val="16"/>
                <w:szCs w:val="16"/>
                <w:lang w:val="en-GB"/>
              </w:rPr>
              <w:t>0,066**</w:t>
            </w:r>
          </w:p>
        </w:tc>
        <w:tc>
          <w:tcPr>
            <w:tcW w:w="1024" w:type="dxa"/>
          </w:tcPr>
          <w:p w14:paraId="161098D5" w14:textId="77777777" w:rsidR="007F0FD8" w:rsidRPr="004F4563" w:rsidRDefault="007F0FD8" w:rsidP="00B81BF6">
            <w:pPr>
              <w:rPr>
                <w:rFonts w:asciiTheme="minorHAnsi" w:hAnsiTheme="minorHAnsi" w:cstheme="minorHAnsi"/>
                <w:b/>
                <w:sz w:val="16"/>
                <w:szCs w:val="16"/>
                <w:lang w:val="en-GB"/>
              </w:rPr>
            </w:pPr>
            <w:r w:rsidRPr="004F4563">
              <w:rPr>
                <w:rFonts w:asciiTheme="minorHAnsi" w:hAnsiTheme="minorHAnsi" w:cstheme="minorHAnsi"/>
                <w:b/>
                <w:sz w:val="16"/>
                <w:szCs w:val="16"/>
                <w:lang w:val="en-GB"/>
              </w:rPr>
              <w:t>0,077**</w:t>
            </w:r>
          </w:p>
        </w:tc>
        <w:tc>
          <w:tcPr>
            <w:tcW w:w="1147" w:type="dxa"/>
          </w:tcPr>
          <w:p w14:paraId="15C3DFA0" w14:textId="77777777" w:rsidR="007F0FD8" w:rsidRPr="004F4563" w:rsidRDefault="007F0FD8" w:rsidP="00B81BF6">
            <w:pPr>
              <w:rPr>
                <w:rFonts w:asciiTheme="minorHAnsi" w:hAnsiTheme="minorHAnsi" w:cstheme="minorHAnsi"/>
                <w:b/>
                <w:sz w:val="16"/>
                <w:szCs w:val="16"/>
                <w:lang w:val="en-GB"/>
              </w:rPr>
            </w:pPr>
            <w:r w:rsidRPr="004F4563">
              <w:rPr>
                <w:rFonts w:asciiTheme="minorHAnsi" w:hAnsiTheme="minorHAnsi" w:cstheme="minorHAnsi"/>
                <w:b/>
                <w:sz w:val="16"/>
                <w:szCs w:val="16"/>
                <w:lang w:val="en-GB"/>
              </w:rPr>
              <w:t>0,065**</w:t>
            </w:r>
          </w:p>
        </w:tc>
      </w:tr>
      <w:tr w:rsidR="007F0FD8" w:rsidRPr="002B11F0" w14:paraId="64D3FC23" w14:textId="77777777" w:rsidTr="009F38F2">
        <w:tc>
          <w:tcPr>
            <w:tcW w:w="2056" w:type="dxa"/>
          </w:tcPr>
          <w:p w14:paraId="7CCB5307" w14:textId="18FCE5E3"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 xml:space="preserve">Degree to which </w:t>
            </w:r>
            <w:r w:rsidR="007779B1">
              <w:rPr>
                <w:rFonts w:asciiTheme="minorHAnsi" w:hAnsiTheme="minorHAnsi" w:cstheme="minorHAnsi"/>
                <w:sz w:val="16"/>
                <w:szCs w:val="16"/>
                <w:lang w:val="en-GB"/>
              </w:rPr>
              <w:t xml:space="preserve">own </w:t>
            </w:r>
            <w:r w:rsidRPr="004F4563">
              <w:rPr>
                <w:rFonts w:asciiTheme="minorHAnsi" w:hAnsiTheme="minorHAnsi" w:cstheme="minorHAnsi"/>
                <w:sz w:val="16"/>
                <w:szCs w:val="16"/>
                <w:lang w:val="en-GB"/>
              </w:rPr>
              <w:t>policy field requires cooperation across and between levels of governance (cooperation across levels)</w:t>
            </w:r>
          </w:p>
        </w:tc>
        <w:tc>
          <w:tcPr>
            <w:tcW w:w="1311" w:type="dxa"/>
          </w:tcPr>
          <w:p w14:paraId="1F3D2D9A"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0,087</w:t>
            </w:r>
          </w:p>
        </w:tc>
        <w:tc>
          <w:tcPr>
            <w:tcW w:w="1200" w:type="dxa"/>
          </w:tcPr>
          <w:p w14:paraId="090B42BE" w14:textId="77777777" w:rsidR="007F0FD8" w:rsidRPr="004F4563" w:rsidRDefault="007F0FD8" w:rsidP="00B81BF6">
            <w:pPr>
              <w:rPr>
                <w:rFonts w:asciiTheme="minorHAnsi" w:hAnsiTheme="minorHAnsi" w:cstheme="minorHAnsi"/>
                <w:sz w:val="16"/>
                <w:szCs w:val="16"/>
                <w:lang w:val="en-GB"/>
              </w:rPr>
            </w:pPr>
          </w:p>
        </w:tc>
        <w:tc>
          <w:tcPr>
            <w:tcW w:w="1129" w:type="dxa"/>
          </w:tcPr>
          <w:p w14:paraId="100C25AE" w14:textId="77777777" w:rsidR="007F0FD8" w:rsidRPr="004F4563" w:rsidRDefault="007F0FD8" w:rsidP="00B81BF6">
            <w:pPr>
              <w:rPr>
                <w:rFonts w:asciiTheme="minorHAnsi" w:hAnsiTheme="minorHAnsi" w:cstheme="minorHAnsi"/>
                <w:sz w:val="16"/>
                <w:szCs w:val="16"/>
                <w:lang w:val="en-GB"/>
              </w:rPr>
            </w:pPr>
          </w:p>
        </w:tc>
        <w:tc>
          <w:tcPr>
            <w:tcW w:w="1189" w:type="dxa"/>
          </w:tcPr>
          <w:p w14:paraId="3D0E2F98" w14:textId="77777777" w:rsidR="007F0FD8" w:rsidRPr="004F4563" w:rsidRDefault="007F0FD8" w:rsidP="00B81BF6">
            <w:pPr>
              <w:rPr>
                <w:rFonts w:asciiTheme="minorHAnsi" w:hAnsiTheme="minorHAnsi" w:cstheme="minorHAnsi"/>
                <w:sz w:val="16"/>
                <w:szCs w:val="16"/>
                <w:lang w:val="en-GB"/>
              </w:rPr>
            </w:pPr>
          </w:p>
        </w:tc>
        <w:tc>
          <w:tcPr>
            <w:tcW w:w="1024" w:type="dxa"/>
          </w:tcPr>
          <w:p w14:paraId="6444BA93" w14:textId="77777777" w:rsidR="007F0FD8" w:rsidRPr="004F4563" w:rsidRDefault="007F0FD8" w:rsidP="00B81BF6">
            <w:pPr>
              <w:rPr>
                <w:rFonts w:asciiTheme="minorHAnsi" w:hAnsiTheme="minorHAnsi" w:cstheme="minorHAnsi"/>
                <w:sz w:val="16"/>
                <w:szCs w:val="16"/>
                <w:lang w:val="en-GB"/>
              </w:rPr>
            </w:pPr>
          </w:p>
        </w:tc>
        <w:tc>
          <w:tcPr>
            <w:tcW w:w="1147" w:type="dxa"/>
          </w:tcPr>
          <w:p w14:paraId="3BB689DF" w14:textId="77777777" w:rsidR="007F0FD8" w:rsidRPr="004F4563" w:rsidRDefault="007F0FD8" w:rsidP="00B81BF6">
            <w:pPr>
              <w:rPr>
                <w:rFonts w:asciiTheme="minorHAnsi" w:hAnsiTheme="minorHAnsi" w:cstheme="minorHAnsi"/>
                <w:sz w:val="16"/>
                <w:szCs w:val="16"/>
                <w:lang w:val="en-GB"/>
              </w:rPr>
            </w:pPr>
          </w:p>
        </w:tc>
      </w:tr>
      <w:tr w:rsidR="007F0FD8" w:rsidRPr="002B11F0" w14:paraId="2816A186" w14:textId="77777777" w:rsidTr="009F38F2">
        <w:tc>
          <w:tcPr>
            <w:tcW w:w="2056" w:type="dxa"/>
          </w:tcPr>
          <w:p w14:paraId="337CB989" w14:textId="73CB5383" w:rsidR="007F0FD8" w:rsidRPr="004F4563" w:rsidRDefault="007F0FD8" w:rsidP="007779B1">
            <w:pPr>
              <w:rPr>
                <w:rFonts w:asciiTheme="minorHAnsi" w:hAnsiTheme="minorHAnsi" w:cstheme="minorHAnsi"/>
                <w:sz w:val="16"/>
                <w:szCs w:val="16"/>
                <w:lang w:val="en-GB"/>
              </w:rPr>
            </w:pPr>
            <w:r w:rsidRPr="004F4563">
              <w:rPr>
                <w:rFonts w:asciiTheme="minorHAnsi" w:hAnsiTheme="minorHAnsi" w:cstheme="minorHAnsi"/>
                <w:sz w:val="16"/>
                <w:szCs w:val="16"/>
                <w:lang w:val="en-GB"/>
              </w:rPr>
              <w:t xml:space="preserve">Interaction importance of </w:t>
            </w:r>
            <w:r w:rsidR="007779B1">
              <w:rPr>
                <w:rFonts w:asciiTheme="minorHAnsi" w:hAnsiTheme="minorHAnsi" w:cstheme="minorHAnsi"/>
                <w:sz w:val="16"/>
                <w:szCs w:val="16"/>
                <w:lang w:val="en-GB"/>
              </w:rPr>
              <w:t>the</w:t>
            </w:r>
            <w:r w:rsidR="007779B1" w:rsidRPr="004F4563">
              <w:rPr>
                <w:rFonts w:asciiTheme="minorHAnsi" w:hAnsiTheme="minorHAnsi" w:cstheme="minorHAnsi"/>
                <w:sz w:val="16"/>
                <w:szCs w:val="16"/>
                <w:lang w:val="en-GB"/>
              </w:rPr>
              <w:t xml:space="preserve"> </w:t>
            </w:r>
            <w:r w:rsidRPr="004F4563">
              <w:rPr>
                <w:rFonts w:asciiTheme="minorHAnsi" w:hAnsiTheme="minorHAnsi" w:cstheme="minorHAnsi"/>
                <w:sz w:val="16"/>
                <w:szCs w:val="16"/>
                <w:lang w:val="en-GB"/>
              </w:rPr>
              <w:t>Commission * cooperation across levels</w:t>
            </w:r>
          </w:p>
        </w:tc>
        <w:tc>
          <w:tcPr>
            <w:tcW w:w="1311" w:type="dxa"/>
          </w:tcPr>
          <w:p w14:paraId="52E6890C"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0,035</w:t>
            </w:r>
          </w:p>
        </w:tc>
        <w:tc>
          <w:tcPr>
            <w:tcW w:w="1200" w:type="dxa"/>
          </w:tcPr>
          <w:p w14:paraId="712467C0" w14:textId="77777777" w:rsidR="007F0FD8" w:rsidRPr="004F4563" w:rsidRDefault="007F0FD8" w:rsidP="00B81BF6">
            <w:pPr>
              <w:rPr>
                <w:rFonts w:asciiTheme="minorHAnsi" w:hAnsiTheme="minorHAnsi" w:cstheme="minorHAnsi"/>
                <w:sz w:val="16"/>
                <w:szCs w:val="16"/>
                <w:lang w:val="en-GB"/>
              </w:rPr>
            </w:pPr>
          </w:p>
        </w:tc>
        <w:tc>
          <w:tcPr>
            <w:tcW w:w="1129" w:type="dxa"/>
          </w:tcPr>
          <w:p w14:paraId="1CAD1B27" w14:textId="77777777" w:rsidR="007F0FD8" w:rsidRPr="004F4563" w:rsidRDefault="007F0FD8" w:rsidP="00B81BF6">
            <w:pPr>
              <w:rPr>
                <w:rFonts w:asciiTheme="minorHAnsi" w:hAnsiTheme="minorHAnsi" w:cstheme="minorHAnsi"/>
                <w:sz w:val="16"/>
                <w:szCs w:val="16"/>
                <w:lang w:val="en-GB"/>
              </w:rPr>
            </w:pPr>
          </w:p>
        </w:tc>
        <w:tc>
          <w:tcPr>
            <w:tcW w:w="1189" w:type="dxa"/>
          </w:tcPr>
          <w:p w14:paraId="37F757F2" w14:textId="77777777" w:rsidR="007F0FD8" w:rsidRPr="004F4563" w:rsidRDefault="007F0FD8" w:rsidP="00B81BF6">
            <w:pPr>
              <w:rPr>
                <w:rFonts w:asciiTheme="minorHAnsi" w:hAnsiTheme="minorHAnsi" w:cstheme="minorHAnsi"/>
                <w:sz w:val="16"/>
                <w:szCs w:val="16"/>
                <w:lang w:val="en-GB"/>
              </w:rPr>
            </w:pPr>
          </w:p>
        </w:tc>
        <w:tc>
          <w:tcPr>
            <w:tcW w:w="1024" w:type="dxa"/>
          </w:tcPr>
          <w:p w14:paraId="26F5C245" w14:textId="77777777" w:rsidR="007F0FD8" w:rsidRPr="004F4563" w:rsidRDefault="007F0FD8" w:rsidP="00B81BF6">
            <w:pPr>
              <w:rPr>
                <w:rFonts w:asciiTheme="minorHAnsi" w:hAnsiTheme="minorHAnsi" w:cstheme="minorHAnsi"/>
                <w:sz w:val="16"/>
                <w:szCs w:val="16"/>
                <w:lang w:val="en-GB"/>
              </w:rPr>
            </w:pPr>
          </w:p>
        </w:tc>
        <w:tc>
          <w:tcPr>
            <w:tcW w:w="1147" w:type="dxa"/>
          </w:tcPr>
          <w:p w14:paraId="3D2AA55C" w14:textId="77777777" w:rsidR="007F0FD8" w:rsidRPr="004F4563" w:rsidRDefault="007F0FD8" w:rsidP="00B81BF6">
            <w:pPr>
              <w:rPr>
                <w:rFonts w:asciiTheme="minorHAnsi" w:hAnsiTheme="minorHAnsi" w:cstheme="minorHAnsi"/>
                <w:sz w:val="16"/>
                <w:szCs w:val="16"/>
                <w:lang w:val="en-GB"/>
              </w:rPr>
            </w:pPr>
          </w:p>
        </w:tc>
      </w:tr>
      <w:tr w:rsidR="007F0FD8" w:rsidRPr="002B11F0" w14:paraId="2022D6D2" w14:textId="77777777" w:rsidTr="009F38F2">
        <w:tc>
          <w:tcPr>
            <w:tcW w:w="2056" w:type="dxa"/>
          </w:tcPr>
          <w:p w14:paraId="073F6920"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Administrative capacity to ensure coordination and collaboration between relevant actors (admin capacity)</w:t>
            </w:r>
          </w:p>
        </w:tc>
        <w:tc>
          <w:tcPr>
            <w:tcW w:w="1311" w:type="dxa"/>
          </w:tcPr>
          <w:p w14:paraId="26B0A321" w14:textId="77777777" w:rsidR="007F0FD8" w:rsidRPr="004F4563" w:rsidRDefault="007F0FD8" w:rsidP="00B81BF6">
            <w:pPr>
              <w:rPr>
                <w:rFonts w:asciiTheme="minorHAnsi" w:hAnsiTheme="minorHAnsi" w:cstheme="minorHAnsi"/>
                <w:sz w:val="16"/>
                <w:szCs w:val="16"/>
                <w:lang w:val="en-GB"/>
              </w:rPr>
            </w:pPr>
          </w:p>
        </w:tc>
        <w:tc>
          <w:tcPr>
            <w:tcW w:w="1200" w:type="dxa"/>
          </w:tcPr>
          <w:p w14:paraId="616EECCC"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0,211</w:t>
            </w:r>
          </w:p>
        </w:tc>
        <w:tc>
          <w:tcPr>
            <w:tcW w:w="1129" w:type="dxa"/>
          </w:tcPr>
          <w:p w14:paraId="777F36B5" w14:textId="77777777" w:rsidR="007F0FD8" w:rsidRPr="004F4563" w:rsidRDefault="007F0FD8" w:rsidP="00B81BF6">
            <w:pPr>
              <w:rPr>
                <w:rFonts w:asciiTheme="minorHAnsi" w:hAnsiTheme="minorHAnsi" w:cstheme="minorHAnsi"/>
                <w:sz w:val="16"/>
                <w:szCs w:val="16"/>
                <w:lang w:val="en-GB"/>
              </w:rPr>
            </w:pPr>
          </w:p>
        </w:tc>
        <w:tc>
          <w:tcPr>
            <w:tcW w:w="1189" w:type="dxa"/>
          </w:tcPr>
          <w:p w14:paraId="6662AD78" w14:textId="77777777" w:rsidR="007F0FD8" w:rsidRPr="004F4563" w:rsidRDefault="007F0FD8" w:rsidP="00B81BF6">
            <w:pPr>
              <w:rPr>
                <w:rFonts w:asciiTheme="minorHAnsi" w:hAnsiTheme="minorHAnsi" w:cstheme="minorHAnsi"/>
                <w:sz w:val="16"/>
                <w:szCs w:val="16"/>
                <w:lang w:val="en-GB"/>
              </w:rPr>
            </w:pPr>
          </w:p>
        </w:tc>
        <w:tc>
          <w:tcPr>
            <w:tcW w:w="1024" w:type="dxa"/>
          </w:tcPr>
          <w:p w14:paraId="72A5CE33" w14:textId="77777777" w:rsidR="007F0FD8" w:rsidRPr="004F4563" w:rsidRDefault="007F0FD8" w:rsidP="00B81BF6">
            <w:pPr>
              <w:rPr>
                <w:rFonts w:asciiTheme="minorHAnsi" w:hAnsiTheme="minorHAnsi" w:cstheme="minorHAnsi"/>
                <w:sz w:val="16"/>
                <w:szCs w:val="16"/>
                <w:lang w:val="en-GB"/>
              </w:rPr>
            </w:pPr>
          </w:p>
        </w:tc>
        <w:tc>
          <w:tcPr>
            <w:tcW w:w="1147" w:type="dxa"/>
          </w:tcPr>
          <w:p w14:paraId="5DE47329" w14:textId="77777777" w:rsidR="007F0FD8" w:rsidRPr="004F4563" w:rsidRDefault="007F0FD8" w:rsidP="00B81BF6">
            <w:pPr>
              <w:rPr>
                <w:rFonts w:asciiTheme="minorHAnsi" w:hAnsiTheme="minorHAnsi" w:cstheme="minorHAnsi"/>
                <w:sz w:val="16"/>
                <w:szCs w:val="16"/>
                <w:lang w:val="en-GB"/>
              </w:rPr>
            </w:pPr>
          </w:p>
        </w:tc>
      </w:tr>
      <w:tr w:rsidR="007F0FD8" w:rsidRPr="002B11F0" w14:paraId="6685165C" w14:textId="77777777" w:rsidTr="009F38F2">
        <w:tc>
          <w:tcPr>
            <w:tcW w:w="2056" w:type="dxa"/>
          </w:tcPr>
          <w:p w14:paraId="7397F17B" w14:textId="5A4FCBA3" w:rsidR="007F0FD8" w:rsidRPr="004F4563" w:rsidRDefault="007F0FD8" w:rsidP="007779B1">
            <w:pPr>
              <w:rPr>
                <w:rFonts w:asciiTheme="minorHAnsi" w:hAnsiTheme="minorHAnsi" w:cstheme="minorHAnsi"/>
                <w:sz w:val="16"/>
                <w:szCs w:val="16"/>
                <w:lang w:val="en-GB"/>
              </w:rPr>
            </w:pPr>
            <w:r w:rsidRPr="004F4563">
              <w:rPr>
                <w:rFonts w:asciiTheme="minorHAnsi" w:hAnsiTheme="minorHAnsi" w:cstheme="minorHAnsi"/>
                <w:sz w:val="16"/>
                <w:szCs w:val="16"/>
                <w:lang w:val="en-GB"/>
              </w:rPr>
              <w:t xml:space="preserve">Interaction importance of </w:t>
            </w:r>
            <w:r w:rsidR="007779B1">
              <w:rPr>
                <w:rFonts w:asciiTheme="minorHAnsi" w:hAnsiTheme="minorHAnsi" w:cstheme="minorHAnsi"/>
                <w:sz w:val="16"/>
                <w:szCs w:val="16"/>
                <w:lang w:val="en-GB"/>
              </w:rPr>
              <w:t>the</w:t>
            </w:r>
            <w:r w:rsidR="007779B1" w:rsidRPr="004F4563">
              <w:rPr>
                <w:rFonts w:asciiTheme="minorHAnsi" w:hAnsiTheme="minorHAnsi" w:cstheme="minorHAnsi"/>
                <w:sz w:val="16"/>
                <w:szCs w:val="16"/>
                <w:lang w:val="en-GB"/>
              </w:rPr>
              <w:t xml:space="preserve"> </w:t>
            </w:r>
            <w:r w:rsidRPr="004F4563">
              <w:rPr>
                <w:rFonts w:asciiTheme="minorHAnsi" w:hAnsiTheme="minorHAnsi" w:cstheme="minorHAnsi"/>
                <w:sz w:val="16"/>
                <w:szCs w:val="16"/>
                <w:lang w:val="en-GB"/>
              </w:rPr>
              <w:t>Commission * administrative capacity</w:t>
            </w:r>
          </w:p>
        </w:tc>
        <w:tc>
          <w:tcPr>
            <w:tcW w:w="1311" w:type="dxa"/>
          </w:tcPr>
          <w:p w14:paraId="2717E88E" w14:textId="77777777" w:rsidR="007F0FD8" w:rsidRPr="004F4563" w:rsidRDefault="007F0FD8" w:rsidP="00B81BF6">
            <w:pPr>
              <w:rPr>
                <w:rFonts w:asciiTheme="minorHAnsi" w:hAnsiTheme="minorHAnsi" w:cstheme="minorHAnsi"/>
                <w:sz w:val="16"/>
                <w:szCs w:val="16"/>
                <w:lang w:val="en-GB"/>
              </w:rPr>
            </w:pPr>
          </w:p>
        </w:tc>
        <w:tc>
          <w:tcPr>
            <w:tcW w:w="1200" w:type="dxa"/>
          </w:tcPr>
          <w:p w14:paraId="5B416694"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-0,059 (1)</w:t>
            </w:r>
          </w:p>
        </w:tc>
        <w:tc>
          <w:tcPr>
            <w:tcW w:w="1129" w:type="dxa"/>
          </w:tcPr>
          <w:p w14:paraId="7709112E" w14:textId="77777777" w:rsidR="007F0FD8" w:rsidRPr="004F4563" w:rsidRDefault="007F0FD8" w:rsidP="00B81BF6">
            <w:pPr>
              <w:rPr>
                <w:rFonts w:asciiTheme="minorHAnsi" w:hAnsiTheme="minorHAnsi" w:cstheme="minorHAnsi"/>
                <w:sz w:val="16"/>
                <w:szCs w:val="16"/>
                <w:lang w:val="en-GB"/>
              </w:rPr>
            </w:pPr>
          </w:p>
        </w:tc>
        <w:tc>
          <w:tcPr>
            <w:tcW w:w="1189" w:type="dxa"/>
          </w:tcPr>
          <w:p w14:paraId="31E5149D" w14:textId="77777777" w:rsidR="007F0FD8" w:rsidRPr="004F4563" w:rsidRDefault="007F0FD8" w:rsidP="00B81BF6">
            <w:pPr>
              <w:rPr>
                <w:rFonts w:asciiTheme="minorHAnsi" w:hAnsiTheme="minorHAnsi" w:cstheme="minorHAnsi"/>
                <w:sz w:val="16"/>
                <w:szCs w:val="16"/>
                <w:lang w:val="en-GB"/>
              </w:rPr>
            </w:pPr>
          </w:p>
        </w:tc>
        <w:tc>
          <w:tcPr>
            <w:tcW w:w="1024" w:type="dxa"/>
          </w:tcPr>
          <w:p w14:paraId="3C548B19" w14:textId="77777777" w:rsidR="007F0FD8" w:rsidRPr="004F4563" w:rsidRDefault="007F0FD8" w:rsidP="00B81BF6">
            <w:pPr>
              <w:rPr>
                <w:rFonts w:asciiTheme="minorHAnsi" w:hAnsiTheme="minorHAnsi" w:cstheme="minorHAnsi"/>
                <w:sz w:val="16"/>
                <w:szCs w:val="16"/>
                <w:lang w:val="en-GB"/>
              </w:rPr>
            </w:pPr>
          </w:p>
        </w:tc>
        <w:tc>
          <w:tcPr>
            <w:tcW w:w="1147" w:type="dxa"/>
          </w:tcPr>
          <w:p w14:paraId="1269238A" w14:textId="77777777" w:rsidR="007F0FD8" w:rsidRPr="004F4563" w:rsidRDefault="007F0FD8" w:rsidP="00B81BF6">
            <w:pPr>
              <w:rPr>
                <w:rFonts w:asciiTheme="minorHAnsi" w:hAnsiTheme="minorHAnsi" w:cstheme="minorHAnsi"/>
                <w:sz w:val="16"/>
                <w:szCs w:val="16"/>
                <w:lang w:val="en-GB"/>
              </w:rPr>
            </w:pPr>
          </w:p>
        </w:tc>
      </w:tr>
      <w:tr w:rsidR="007F0FD8" w:rsidRPr="002B11F0" w14:paraId="4BDBF0C0" w14:textId="77777777" w:rsidTr="009F38F2">
        <w:tc>
          <w:tcPr>
            <w:tcW w:w="2056" w:type="dxa"/>
          </w:tcPr>
          <w:p w14:paraId="1AB7AE3A"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Degree to which there are formal rules on how to conduct tasks (rules)</w:t>
            </w:r>
          </w:p>
        </w:tc>
        <w:tc>
          <w:tcPr>
            <w:tcW w:w="1311" w:type="dxa"/>
          </w:tcPr>
          <w:p w14:paraId="13A3A2A4" w14:textId="77777777" w:rsidR="007F0FD8" w:rsidRPr="004F4563" w:rsidRDefault="007F0FD8" w:rsidP="00B81BF6">
            <w:pPr>
              <w:rPr>
                <w:rFonts w:asciiTheme="minorHAnsi" w:hAnsiTheme="minorHAnsi" w:cstheme="minorHAnsi"/>
                <w:sz w:val="16"/>
                <w:szCs w:val="16"/>
                <w:lang w:val="en-GB"/>
              </w:rPr>
            </w:pPr>
          </w:p>
        </w:tc>
        <w:tc>
          <w:tcPr>
            <w:tcW w:w="1200" w:type="dxa"/>
          </w:tcPr>
          <w:p w14:paraId="07A33091" w14:textId="77777777" w:rsidR="007F0FD8" w:rsidRPr="004F4563" w:rsidRDefault="007F0FD8" w:rsidP="00B81BF6">
            <w:pPr>
              <w:rPr>
                <w:rFonts w:asciiTheme="minorHAnsi" w:hAnsiTheme="minorHAnsi" w:cstheme="minorHAnsi"/>
                <w:sz w:val="16"/>
                <w:szCs w:val="16"/>
                <w:lang w:val="en-GB"/>
              </w:rPr>
            </w:pPr>
          </w:p>
        </w:tc>
        <w:tc>
          <w:tcPr>
            <w:tcW w:w="1129" w:type="dxa"/>
          </w:tcPr>
          <w:p w14:paraId="1A8AECFD"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-0,078</w:t>
            </w:r>
          </w:p>
        </w:tc>
        <w:tc>
          <w:tcPr>
            <w:tcW w:w="1189" w:type="dxa"/>
          </w:tcPr>
          <w:p w14:paraId="5EB2763B" w14:textId="77777777" w:rsidR="007F0FD8" w:rsidRPr="004F4563" w:rsidRDefault="007F0FD8" w:rsidP="00B81BF6">
            <w:pPr>
              <w:rPr>
                <w:rFonts w:asciiTheme="minorHAnsi" w:hAnsiTheme="minorHAnsi" w:cstheme="minorHAnsi"/>
                <w:sz w:val="16"/>
                <w:szCs w:val="16"/>
                <w:lang w:val="en-GB"/>
              </w:rPr>
            </w:pPr>
          </w:p>
        </w:tc>
        <w:tc>
          <w:tcPr>
            <w:tcW w:w="1024" w:type="dxa"/>
          </w:tcPr>
          <w:p w14:paraId="7F6EAAD8" w14:textId="77777777" w:rsidR="007F0FD8" w:rsidRPr="004F4563" w:rsidRDefault="007F0FD8" w:rsidP="00B81BF6">
            <w:pPr>
              <w:rPr>
                <w:rFonts w:asciiTheme="minorHAnsi" w:hAnsiTheme="minorHAnsi" w:cstheme="minorHAnsi"/>
                <w:sz w:val="16"/>
                <w:szCs w:val="16"/>
                <w:lang w:val="en-GB"/>
              </w:rPr>
            </w:pPr>
          </w:p>
        </w:tc>
        <w:tc>
          <w:tcPr>
            <w:tcW w:w="1147" w:type="dxa"/>
          </w:tcPr>
          <w:p w14:paraId="539D1282" w14:textId="77777777" w:rsidR="007F0FD8" w:rsidRPr="004F4563" w:rsidRDefault="007F0FD8" w:rsidP="00B81BF6">
            <w:pPr>
              <w:rPr>
                <w:rFonts w:asciiTheme="minorHAnsi" w:hAnsiTheme="minorHAnsi" w:cstheme="minorHAnsi"/>
                <w:sz w:val="16"/>
                <w:szCs w:val="16"/>
                <w:lang w:val="en-GB"/>
              </w:rPr>
            </w:pPr>
          </w:p>
        </w:tc>
      </w:tr>
      <w:tr w:rsidR="007F0FD8" w:rsidRPr="002B11F0" w14:paraId="39153E67" w14:textId="77777777" w:rsidTr="009F38F2">
        <w:tc>
          <w:tcPr>
            <w:tcW w:w="2056" w:type="dxa"/>
          </w:tcPr>
          <w:p w14:paraId="4FAFC253"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Interaction importance of EU * rules</w:t>
            </w:r>
          </w:p>
        </w:tc>
        <w:tc>
          <w:tcPr>
            <w:tcW w:w="1311" w:type="dxa"/>
          </w:tcPr>
          <w:p w14:paraId="24BEDC6C" w14:textId="77777777" w:rsidR="007F0FD8" w:rsidRPr="004F4563" w:rsidRDefault="007F0FD8" w:rsidP="00B81BF6">
            <w:pPr>
              <w:rPr>
                <w:rFonts w:asciiTheme="minorHAnsi" w:hAnsiTheme="minorHAnsi" w:cstheme="minorHAnsi"/>
                <w:sz w:val="16"/>
                <w:szCs w:val="16"/>
                <w:lang w:val="en-GB"/>
              </w:rPr>
            </w:pPr>
          </w:p>
        </w:tc>
        <w:tc>
          <w:tcPr>
            <w:tcW w:w="1200" w:type="dxa"/>
          </w:tcPr>
          <w:p w14:paraId="491ACEC9" w14:textId="77777777" w:rsidR="007F0FD8" w:rsidRPr="004F4563" w:rsidRDefault="007F0FD8" w:rsidP="00B81BF6">
            <w:pPr>
              <w:rPr>
                <w:rFonts w:asciiTheme="minorHAnsi" w:hAnsiTheme="minorHAnsi" w:cstheme="minorHAnsi"/>
                <w:sz w:val="16"/>
                <w:szCs w:val="16"/>
                <w:lang w:val="en-GB"/>
              </w:rPr>
            </w:pPr>
          </w:p>
        </w:tc>
        <w:tc>
          <w:tcPr>
            <w:tcW w:w="1129" w:type="dxa"/>
          </w:tcPr>
          <w:p w14:paraId="247BCDA9"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0,015</w:t>
            </w:r>
          </w:p>
        </w:tc>
        <w:tc>
          <w:tcPr>
            <w:tcW w:w="1189" w:type="dxa"/>
          </w:tcPr>
          <w:p w14:paraId="3C8DA1AA" w14:textId="77777777" w:rsidR="007F0FD8" w:rsidRPr="004F4563" w:rsidRDefault="007F0FD8" w:rsidP="00B81BF6">
            <w:pPr>
              <w:rPr>
                <w:rFonts w:asciiTheme="minorHAnsi" w:hAnsiTheme="minorHAnsi" w:cstheme="minorHAnsi"/>
                <w:sz w:val="16"/>
                <w:szCs w:val="16"/>
                <w:lang w:val="en-GB"/>
              </w:rPr>
            </w:pPr>
          </w:p>
        </w:tc>
        <w:tc>
          <w:tcPr>
            <w:tcW w:w="1024" w:type="dxa"/>
          </w:tcPr>
          <w:p w14:paraId="207FC55C" w14:textId="77777777" w:rsidR="007F0FD8" w:rsidRPr="004F4563" w:rsidRDefault="007F0FD8" w:rsidP="00B81BF6">
            <w:pPr>
              <w:rPr>
                <w:rFonts w:asciiTheme="minorHAnsi" w:hAnsiTheme="minorHAnsi" w:cstheme="minorHAnsi"/>
                <w:sz w:val="16"/>
                <w:szCs w:val="16"/>
                <w:lang w:val="en-GB"/>
              </w:rPr>
            </w:pPr>
          </w:p>
        </w:tc>
        <w:tc>
          <w:tcPr>
            <w:tcW w:w="1147" w:type="dxa"/>
          </w:tcPr>
          <w:p w14:paraId="60C322A7" w14:textId="77777777" w:rsidR="007F0FD8" w:rsidRPr="004F4563" w:rsidRDefault="007F0FD8" w:rsidP="00B81BF6">
            <w:pPr>
              <w:rPr>
                <w:rFonts w:asciiTheme="minorHAnsi" w:hAnsiTheme="minorHAnsi" w:cstheme="minorHAnsi"/>
                <w:sz w:val="16"/>
                <w:szCs w:val="16"/>
                <w:lang w:val="en-GB"/>
              </w:rPr>
            </w:pPr>
          </w:p>
        </w:tc>
      </w:tr>
      <w:tr w:rsidR="007F0FD8" w:rsidRPr="002B11F0" w14:paraId="0B7561C1" w14:textId="77777777" w:rsidTr="009F38F2">
        <w:tc>
          <w:tcPr>
            <w:tcW w:w="2056" w:type="dxa"/>
          </w:tcPr>
          <w:p w14:paraId="7F07D82C"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Organizational duplication</w:t>
            </w:r>
          </w:p>
          <w:p w14:paraId="6AFCF942" w14:textId="77777777" w:rsidR="007F0FD8" w:rsidRPr="004F4563" w:rsidRDefault="007F0FD8" w:rsidP="00B81BF6">
            <w:pPr>
              <w:rPr>
                <w:rFonts w:asciiTheme="minorHAnsi" w:hAnsiTheme="minorHAnsi" w:cstheme="minorHAnsi"/>
                <w:sz w:val="16"/>
                <w:szCs w:val="16"/>
                <w:lang w:val="en-GB"/>
              </w:rPr>
            </w:pPr>
          </w:p>
        </w:tc>
        <w:tc>
          <w:tcPr>
            <w:tcW w:w="1311" w:type="dxa"/>
          </w:tcPr>
          <w:p w14:paraId="05F33AC3" w14:textId="77777777" w:rsidR="007F0FD8" w:rsidRPr="004F4563" w:rsidRDefault="007F0FD8" w:rsidP="00B81BF6">
            <w:pPr>
              <w:rPr>
                <w:rFonts w:asciiTheme="minorHAnsi" w:hAnsiTheme="minorHAnsi" w:cstheme="minorHAnsi"/>
                <w:sz w:val="16"/>
                <w:szCs w:val="16"/>
                <w:lang w:val="en-GB"/>
              </w:rPr>
            </w:pPr>
          </w:p>
        </w:tc>
        <w:tc>
          <w:tcPr>
            <w:tcW w:w="1200" w:type="dxa"/>
          </w:tcPr>
          <w:p w14:paraId="5F21FFF6" w14:textId="77777777" w:rsidR="007F0FD8" w:rsidRPr="004F4563" w:rsidRDefault="007F0FD8" w:rsidP="00B81BF6">
            <w:pPr>
              <w:rPr>
                <w:rFonts w:asciiTheme="minorHAnsi" w:hAnsiTheme="minorHAnsi" w:cstheme="minorHAnsi"/>
                <w:sz w:val="16"/>
                <w:szCs w:val="16"/>
                <w:lang w:val="en-GB"/>
              </w:rPr>
            </w:pPr>
          </w:p>
        </w:tc>
        <w:tc>
          <w:tcPr>
            <w:tcW w:w="1129" w:type="dxa"/>
          </w:tcPr>
          <w:p w14:paraId="36657841" w14:textId="77777777" w:rsidR="007F0FD8" w:rsidRPr="004F4563" w:rsidRDefault="007F0FD8" w:rsidP="00B81BF6">
            <w:pPr>
              <w:rPr>
                <w:rFonts w:asciiTheme="minorHAnsi" w:hAnsiTheme="minorHAnsi" w:cstheme="minorHAnsi"/>
                <w:sz w:val="16"/>
                <w:szCs w:val="16"/>
                <w:lang w:val="en-GB"/>
              </w:rPr>
            </w:pPr>
          </w:p>
        </w:tc>
        <w:tc>
          <w:tcPr>
            <w:tcW w:w="1189" w:type="dxa"/>
          </w:tcPr>
          <w:p w14:paraId="6DC32110"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0,074</w:t>
            </w:r>
          </w:p>
        </w:tc>
        <w:tc>
          <w:tcPr>
            <w:tcW w:w="1024" w:type="dxa"/>
          </w:tcPr>
          <w:p w14:paraId="71D85FA4" w14:textId="77777777" w:rsidR="007F0FD8" w:rsidRPr="004F4563" w:rsidRDefault="007F0FD8" w:rsidP="00B81BF6">
            <w:pPr>
              <w:rPr>
                <w:rFonts w:asciiTheme="minorHAnsi" w:hAnsiTheme="minorHAnsi" w:cstheme="minorHAnsi"/>
                <w:sz w:val="16"/>
                <w:szCs w:val="16"/>
                <w:lang w:val="en-GB"/>
              </w:rPr>
            </w:pPr>
          </w:p>
        </w:tc>
        <w:tc>
          <w:tcPr>
            <w:tcW w:w="1147" w:type="dxa"/>
          </w:tcPr>
          <w:p w14:paraId="14DA0819" w14:textId="77777777" w:rsidR="007F0FD8" w:rsidRPr="004F4563" w:rsidRDefault="007F0FD8" w:rsidP="00B81BF6">
            <w:pPr>
              <w:rPr>
                <w:rFonts w:asciiTheme="minorHAnsi" w:hAnsiTheme="minorHAnsi" w:cstheme="minorHAnsi"/>
                <w:sz w:val="16"/>
                <w:szCs w:val="16"/>
                <w:lang w:val="en-GB"/>
              </w:rPr>
            </w:pPr>
          </w:p>
        </w:tc>
      </w:tr>
      <w:tr w:rsidR="007F0FD8" w:rsidRPr="002B11F0" w14:paraId="16CE8CF4" w14:textId="77777777" w:rsidTr="009F38F2">
        <w:tc>
          <w:tcPr>
            <w:tcW w:w="2056" w:type="dxa"/>
          </w:tcPr>
          <w:p w14:paraId="3133E535"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Interaction importance of EU * organizational duplication</w:t>
            </w:r>
          </w:p>
        </w:tc>
        <w:tc>
          <w:tcPr>
            <w:tcW w:w="1311" w:type="dxa"/>
          </w:tcPr>
          <w:p w14:paraId="2EECEFA8" w14:textId="77777777" w:rsidR="007F0FD8" w:rsidRPr="004F4563" w:rsidRDefault="007F0FD8" w:rsidP="00B81BF6">
            <w:pPr>
              <w:rPr>
                <w:rFonts w:asciiTheme="minorHAnsi" w:hAnsiTheme="minorHAnsi" w:cstheme="minorHAnsi"/>
                <w:sz w:val="16"/>
                <w:szCs w:val="16"/>
                <w:lang w:val="en-GB"/>
              </w:rPr>
            </w:pPr>
          </w:p>
        </w:tc>
        <w:tc>
          <w:tcPr>
            <w:tcW w:w="1200" w:type="dxa"/>
          </w:tcPr>
          <w:p w14:paraId="52B2CBDC" w14:textId="77777777" w:rsidR="007F0FD8" w:rsidRPr="004F4563" w:rsidRDefault="007F0FD8" w:rsidP="00B81BF6">
            <w:pPr>
              <w:rPr>
                <w:rFonts w:asciiTheme="minorHAnsi" w:hAnsiTheme="minorHAnsi" w:cstheme="minorHAnsi"/>
                <w:sz w:val="16"/>
                <w:szCs w:val="16"/>
                <w:lang w:val="en-GB"/>
              </w:rPr>
            </w:pPr>
          </w:p>
        </w:tc>
        <w:tc>
          <w:tcPr>
            <w:tcW w:w="1129" w:type="dxa"/>
          </w:tcPr>
          <w:p w14:paraId="304389DE" w14:textId="77777777" w:rsidR="007F0FD8" w:rsidRPr="004F4563" w:rsidRDefault="007F0FD8" w:rsidP="00B81BF6">
            <w:pPr>
              <w:rPr>
                <w:rFonts w:asciiTheme="minorHAnsi" w:hAnsiTheme="minorHAnsi" w:cstheme="minorHAnsi"/>
                <w:sz w:val="16"/>
                <w:szCs w:val="16"/>
                <w:lang w:val="en-GB"/>
              </w:rPr>
            </w:pPr>
          </w:p>
        </w:tc>
        <w:tc>
          <w:tcPr>
            <w:tcW w:w="1189" w:type="dxa"/>
          </w:tcPr>
          <w:p w14:paraId="2A0CE669" w14:textId="77777777" w:rsidR="007F0FD8" w:rsidRPr="004F4563" w:rsidRDefault="007F0FD8" w:rsidP="00B81BF6">
            <w:pPr>
              <w:rPr>
                <w:rFonts w:asciiTheme="minorHAnsi" w:hAnsiTheme="minorHAnsi" w:cstheme="minorHAnsi"/>
                <w:b/>
                <w:sz w:val="16"/>
                <w:szCs w:val="16"/>
                <w:lang w:val="en-GB"/>
              </w:rPr>
            </w:pPr>
            <w:r w:rsidRPr="004F4563">
              <w:rPr>
                <w:rFonts w:asciiTheme="minorHAnsi" w:hAnsiTheme="minorHAnsi" w:cstheme="minorHAnsi"/>
                <w:b/>
                <w:sz w:val="16"/>
                <w:szCs w:val="16"/>
                <w:lang w:val="en-GB"/>
              </w:rPr>
              <w:t>0,046*</w:t>
            </w:r>
          </w:p>
        </w:tc>
        <w:tc>
          <w:tcPr>
            <w:tcW w:w="1024" w:type="dxa"/>
          </w:tcPr>
          <w:p w14:paraId="4BF01F0A" w14:textId="77777777" w:rsidR="007F0FD8" w:rsidRPr="004F4563" w:rsidRDefault="007F0FD8" w:rsidP="00B81BF6">
            <w:pPr>
              <w:rPr>
                <w:rFonts w:asciiTheme="minorHAnsi" w:hAnsiTheme="minorHAnsi" w:cstheme="minorHAnsi"/>
                <w:sz w:val="16"/>
                <w:szCs w:val="16"/>
                <w:lang w:val="en-GB"/>
              </w:rPr>
            </w:pPr>
          </w:p>
        </w:tc>
        <w:tc>
          <w:tcPr>
            <w:tcW w:w="1147" w:type="dxa"/>
          </w:tcPr>
          <w:p w14:paraId="55E394C1" w14:textId="77777777" w:rsidR="007F0FD8" w:rsidRPr="004F4563" w:rsidRDefault="007F0FD8" w:rsidP="00B81BF6">
            <w:pPr>
              <w:rPr>
                <w:rFonts w:asciiTheme="minorHAnsi" w:hAnsiTheme="minorHAnsi" w:cstheme="minorHAnsi"/>
                <w:sz w:val="16"/>
                <w:szCs w:val="16"/>
                <w:lang w:val="en-GB"/>
              </w:rPr>
            </w:pPr>
          </w:p>
        </w:tc>
      </w:tr>
      <w:tr w:rsidR="007F0FD8" w:rsidRPr="002B11F0" w14:paraId="373A2293" w14:textId="77777777" w:rsidTr="009F38F2">
        <w:tc>
          <w:tcPr>
            <w:tcW w:w="2056" w:type="dxa"/>
          </w:tcPr>
          <w:p w14:paraId="0D022225"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Perceived trust between own agency and parent ministry (trust)</w:t>
            </w:r>
          </w:p>
        </w:tc>
        <w:tc>
          <w:tcPr>
            <w:tcW w:w="1311" w:type="dxa"/>
          </w:tcPr>
          <w:p w14:paraId="25E48D15" w14:textId="77777777" w:rsidR="007F0FD8" w:rsidRPr="004F4563" w:rsidRDefault="007F0FD8" w:rsidP="00B81BF6">
            <w:pPr>
              <w:rPr>
                <w:rFonts w:asciiTheme="minorHAnsi" w:hAnsiTheme="minorHAnsi" w:cstheme="minorHAnsi"/>
                <w:sz w:val="16"/>
                <w:szCs w:val="16"/>
                <w:lang w:val="en-GB"/>
              </w:rPr>
            </w:pPr>
          </w:p>
        </w:tc>
        <w:tc>
          <w:tcPr>
            <w:tcW w:w="1200" w:type="dxa"/>
          </w:tcPr>
          <w:p w14:paraId="4C05157A" w14:textId="77777777" w:rsidR="007F0FD8" w:rsidRPr="004F4563" w:rsidRDefault="007F0FD8" w:rsidP="00B81BF6">
            <w:pPr>
              <w:rPr>
                <w:rFonts w:asciiTheme="minorHAnsi" w:hAnsiTheme="minorHAnsi" w:cstheme="minorHAnsi"/>
                <w:sz w:val="16"/>
                <w:szCs w:val="16"/>
                <w:lang w:val="en-GB"/>
              </w:rPr>
            </w:pPr>
          </w:p>
        </w:tc>
        <w:tc>
          <w:tcPr>
            <w:tcW w:w="1129" w:type="dxa"/>
          </w:tcPr>
          <w:p w14:paraId="7A15C1A8" w14:textId="77777777" w:rsidR="007F0FD8" w:rsidRPr="004F4563" w:rsidRDefault="007F0FD8" w:rsidP="00B81BF6">
            <w:pPr>
              <w:rPr>
                <w:rFonts w:asciiTheme="minorHAnsi" w:hAnsiTheme="minorHAnsi" w:cstheme="minorHAnsi"/>
                <w:sz w:val="16"/>
                <w:szCs w:val="16"/>
                <w:lang w:val="en-GB"/>
              </w:rPr>
            </w:pPr>
          </w:p>
        </w:tc>
        <w:tc>
          <w:tcPr>
            <w:tcW w:w="1189" w:type="dxa"/>
          </w:tcPr>
          <w:p w14:paraId="2FB35027" w14:textId="77777777" w:rsidR="007F0FD8" w:rsidRPr="004F4563" w:rsidRDefault="007F0FD8" w:rsidP="00B81BF6">
            <w:pPr>
              <w:rPr>
                <w:rFonts w:asciiTheme="minorHAnsi" w:hAnsiTheme="minorHAnsi" w:cstheme="minorHAnsi"/>
                <w:sz w:val="16"/>
                <w:szCs w:val="16"/>
                <w:lang w:val="en-GB"/>
              </w:rPr>
            </w:pPr>
          </w:p>
        </w:tc>
        <w:tc>
          <w:tcPr>
            <w:tcW w:w="1024" w:type="dxa"/>
          </w:tcPr>
          <w:p w14:paraId="0D16C768"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0,080</w:t>
            </w:r>
          </w:p>
        </w:tc>
        <w:tc>
          <w:tcPr>
            <w:tcW w:w="1147" w:type="dxa"/>
          </w:tcPr>
          <w:p w14:paraId="3DEC8F16" w14:textId="77777777" w:rsidR="007F0FD8" w:rsidRPr="004F4563" w:rsidRDefault="007F0FD8" w:rsidP="00B81BF6">
            <w:pPr>
              <w:rPr>
                <w:rFonts w:asciiTheme="minorHAnsi" w:hAnsiTheme="minorHAnsi" w:cstheme="minorHAnsi"/>
                <w:sz w:val="16"/>
                <w:szCs w:val="16"/>
                <w:lang w:val="en-GB"/>
              </w:rPr>
            </w:pPr>
          </w:p>
        </w:tc>
      </w:tr>
      <w:tr w:rsidR="007F0FD8" w:rsidRPr="002B11F0" w14:paraId="6C548631" w14:textId="77777777" w:rsidTr="009F38F2">
        <w:tc>
          <w:tcPr>
            <w:tcW w:w="2056" w:type="dxa"/>
          </w:tcPr>
          <w:p w14:paraId="4C4D243D"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Interaction importance of EU Commission * trust</w:t>
            </w:r>
          </w:p>
        </w:tc>
        <w:tc>
          <w:tcPr>
            <w:tcW w:w="1311" w:type="dxa"/>
          </w:tcPr>
          <w:p w14:paraId="467412E6" w14:textId="77777777" w:rsidR="007F0FD8" w:rsidRPr="004F4563" w:rsidRDefault="007F0FD8" w:rsidP="00B81BF6">
            <w:pPr>
              <w:rPr>
                <w:rFonts w:asciiTheme="minorHAnsi" w:hAnsiTheme="minorHAnsi" w:cstheme="minorHAnsi"/>
                <w:sz w:val="16"/>
                <w:szCs w:val="16"/>
                <w:lang w:val="en-GB"/>
              </w:rPr>
            </w:pPr>
          </w:p>
        </w:tc>
        <w:tc>
          <w:tcPr>
            <w:tcW w:w="1200" w:type="dxa"/>
          </w:tcPr>
          <w:p w14:paraId="6E05DA1E" w14:textId="77777777" w:rsidR="007F0FD8" w:rsidRPr="004F4563" w:rsidRDefault="007F0FD8" w:rsidP="00B81BF6">
            <w:pPr>
              <w:rPr>
                <w:rFonts w:asciiTheme="minorHAnsi" w:hAnsiTheme="minorHAnsi" w:cstheme="minorHAnsi"/>
                <w:sz w:val="16"/>
                <w:szCs w:val="16"/>
                <w:lang w:val="en-GB"/>
              </w:rPr>
            </w:pPr>
          </w:p>
        </w:tc>
        <w:tc>
          <w:tcPr>
            <w:tcW w:w="1129" w:type="dxa"/>
          </w:tcPr>
          <w:p w14:paraId="718DA58F" w14:textId="77777777" w:rsidR="007F0FD8" w:rsidRPr="004F4563" w:rsidRDefault="007F0FD8" w:rsidP="00B81BF6">
            <w:pPr>
              <w:rPr>
                <w:rFonts w:asciiTheme="minorHAnsi" w:hAnsiTheme="minorHAnsi" w:cstheme="minorHAnsi"/>
                <w:sz w:val="16"/>
                <w:szCs w:val="16"/>
                <w:lang w:val="en-GB"/>
              </w:rPr>
            </w:pPr>
          </w:p>
        </w:tc>
        <w:tc>
          <w:tcPr>
            <w:tcW w:w="1189" w:type="dxa"/>
          </w:tcPr>
          <w:p w14:paraId="6215581B" w14:textId="77777777" w:rsidR="007F0FD8" w:rsidRPr="004F4563" w:rsidRDefault="007F0FD8" w:rsidP="00B81BF6">
            <w:pPr>
              <w:rPr>
                <w:rFonts w:asciiTheme="minorHAnsi" w:hAnsiTheme="minorHAnsi" w:cstheme="minorHAnsi"/>
                <w:sz w:val="16"/>
                <w:szCs w:val="16"/>
                <w:lang w:val="en-GB"/>
              </w:rPr>
            </w:pPr>
          </w:p>
        </w:tc>
        <w:tc>
          <w:tcPr>
            <w:tcW w:w="1024" w:type="dxa"/>
          </w:tcPr>
          <w:p w14:paraId="67E1F912"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-0,008</w:t>
            </w:r>
          </w:p>
        </w:tc>
        <w:tc>
          <w:tcPr>
            <w:tcW w:w="1147" w:type="dxa"/>
          </w:tcPr>
          <w:p w14:paraId="631D0BA4" w14:textId="77777777" w:rsidR="007F0FD8" w:rsidRPr="004F4563" w:rsidRDefault="007F0FD8" w:rsidP="00B81BF6">
            <w:pPr>
              <w:rPr>
                <w:rFonts w:asciiTheme="minorHAnsi" w:hAnsiTheme="minorHAnsi" w:cstheme="minorHAnsi"/>
                <w:sz w:val="16"/>
                <w:szCs w:val="16"/>
                <w:lang w:val="en-GB"/>
              </w:rPr>
            </w:pPr>
          </w:p>
        </w:tc>
      </w:tr>
      <w:tr w:rsidR="007F0FD8" w:rsidRPr="002B11F0" w14:paraId="16B0CCC4" w14:textId="77777777" w:rsidTr="009F38F2">
        <w:tc>
          <w:tcPr>
            <w:tcW w:w="2056" w:type="dxa"/>
          </w:tcPr>
          <w:p w14:paraId="01ACEA0F" w14:textId="02C14D48"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 xml:space="preserve">Degree of politicization of </w:t>
            </w:r>
            <w:r w:rsidR="007779B1">
              <w:rPr>
                <w:rFonts w:asciiTheme="minorHAnsi" w:hAnsiTheme="minorHAnsi" w:cstheme="minorHAnsi"/>
                <w:sz w:val="16"/>
                <w:szCs w:val="16"/>
                <w:lang w:val="en-GB"/>
              </w:rPr>
              <w:t xml:space="preserve">own </w:t>
            </w:r>
            <w:r w:rsidRPr="004F4563">
              <w:rPr>
                <w:rFonts w:asciiTheme="minorHAnsi" w:hAnsiTheme="minorHAnsi" w:cstheme="minorHAnsi"/>
                <w:sz w:val="16"/>
                <w:szCs w:val="16"/>
                <w:lang w:val="en-GB"/>
              </w:rPr>
              <w:t>policy field</w:t>
            </w:r>
          </w:p>
        </w:tc>
        <w:tc>
          <w:tcPr>
            <w:tcW w:w="1311" w:type="dxa"/>
          </w:tcPr>
          <w:p w14:paraId="619BF66C" w14:textId="77777777" w:rsidR="007F0FD8" w:rsidRPr="004F4563" w:rsidRDefault="007F0FD8" w:rsidP="00B81BF6">
            <w:pPr>
              <w:rPr>
                <w:rFonts w:asciiTheme="minorHAnsi" w:hAnsiTheme="minorHAnsi" w:cstheme="minorHAnsi"/>
                <w:sz w:val="16"/>
                <w:szCs w:val="16"/>
                <w:lang w:val="en-GB"/>
              </w:rPr>
            </w:pPr>
          </w:p>
        </w:tc>
        <w:tc>
          <w:tcPr>
            <w:tcW w:w="1200" w:type="dxa"/>
          </w:tcPr>
          <w:p w14:paraId="37497730" w14:textId="77777777" w:rsidR="007F0FD8" w:rsidRPr="004F4563" w:rsidRDefault="007F0FD8" w:rsidP="00B81BF6">
            <w:pPr>
              <w:rPr>
                <w:rFonts w:asciiTheme="minorHAnsi" w:hAnsiTheme="minorHAnsi" w:cstheme="minorHAnsi"/>
                <w:sz w:val="16"/>
                <w:szCs w:val="16"/>
                <w:lang w:val="en-GB"/>
              </w:rPr>
            </w:pPr>
          </w:p>
        </w:tc>
        <w:tc>
          <w:tcPr>
            <w:tcW w:w="1129" w:type="dxa"/>
          </w:tcPr>
          <w:p w14:paraId="186E30C6" w14:textId="77777777" w:rsidR="007F0FD8" w:rsidRPr="004F4563" w:rsidRDefault="007F0FD8" w:rsidP="00B81BF6">
            <w:pPr>
              <w:rPr>
                <w:rFonts w:asciiTheme="minorHAnsi" w:hAnsiTheme="minorHAnsi" w:cstheme="minorHAnsi"/>
                <w:sz w:val="16"/>
                <w:szCs w:val="16"/>
                <w:lang w:val="en-GB"/>
              </w:rPr>
            </w:pPr>
          </w:p>
        </w:tc>
        <w:tc>
          <w:tcPr>
            <w:tcW w:w="1189" w:type="dxa"/>
          </w:tcPr>
          <w:p w14:paraId="5651E895" w14:textId="77777777" w:rsidR="007F0FD8" w:rsidRPr="004F4563" w:rsidRDefault="007F0FD8" w:rsidP="00B81BF6">
            <w:pPr>
              <w:rPr>
                <w:rFonts w:asciiTheme="minorHAnsi" w:hAnsiTheme="minorHAnsi" w:cstheme="minorHAnsi"/>
                <w:sz w:val="16"/>
                <w:szCs w:val="16"/>
                <w:lang w:val="en-GB"/>
              </w:rPr>
            </w:pPr>
          </w:p>
        </w:tc>
        <w:tc>
          <w:tcPr>
            <w:tcW w:w="1024" w:type="dxa"/>
          </w:tcPr>
          <w:p w14:paraId="1F546F00" w14:textId="77777777" w:rsidR="007F0FD8" w:rsidRPr="004F4563" w:rsidRDefault="007F0FD8" w:rsidP="00B81BF6">
            <w:pPr>
              <w:rPr>
                <w:rFonts w:asciiTheme="minorHAnsi" w:hAnsiTheme="minorHAnsi" w:cstheme="minorHAnsi"/>
                <w:sz w:val="16"/>
                <w:szCs w:val="16"/>
                <w:lang w:val="en-GB"/>
              </w:rPr>
            </w:pPr>
          </w:p>
        </w:tc>
        <w:tc>
          <w:tcPr>
            <w:tcW w:w="1147" w:type="dxa"/>
          </w:tcPr>
          <w:p w14:paraId="053328CC"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0,127</w:t>
            </w:r>
          </w:p>
        </w:tc>
      </w:tr>
      <w:tr w:rsidR="007F0FD8" w:rsidRPr="002B11F0" w14:paraId="77E07FB9" w14:textId="77777777" w:rsidTr="009F38F2">
        <w:tc>
          <w:tcPr>
            <w:tcW w:w="2056" w:type="dxa"/>
          </w:tcPr>
          <w:p w14:paraId="17AC2697" w14:textId="42442094" w:rsidR="007F0FD8" w:rsidRPr="004F4563" w:rsidRDefault="007F0FD8" w:rsidP="007779B1">
            <w:pPr>
              <w:rPr>
                <w:rFonts w:asciiTheme="minorHAnsi" w:hAnsiTheme="minorHAnsi" w:cstheme="minorHAnsi"/>
                <w:sz w:val="16"/>
                <w:szCs w:val="16"/>
                <w:lang w:val="en-GB"/>
              </w:rPr>
            </w:pPr>
            <w:r w:rsidRPr="004F4563">
              <w:rPr>
                <w:rFonts w:asciiTheme="minorHAnsi" w:hAnsiTheme="minorHAnsi" w:cstheme="minorHAnsi"/>
                <w:sz w:val="16"/>
                <w:szCs w:val="16"/>
                <w:lang w:val="en-GB"/>
              </w:rPr>
              <w:t xml:space="preserve">Interaction importance of </w:t>
            </w:r>
            <w:r w:rsidR="007779B1">
              <w:rPr>
                <w:rFonts w:asciiTheme="minorHAnsi" w:hAnsiTheme="minorHAnsi" w:cstheme="minorHAnsi"/>
                <w:sz w:val="16"/>
                <w:szCs w:val="16"/>
                <w:lang w:val="en-GB"/>
              </w:rPr>
              <w:t>the</w:t>
            </w:r>
            <w:r w:rsidR="007779B1" w:rsidRPr="004F4563">
              <w:rPr>
                <w:rFonts w:asciiTheme="minorHAnsi" w:hAnsiTheme="minorHAnsi" w:cstheme="minorHAnsi"/>
                <w:sz w:val="16"/>
                <w:szCs w:val="16"/>
                <w:lang w:val="en-GB"/>
              </w:rPr>
              <w:t xml:space="preserve"> </w:t>
            </w:r>
            <w:r w:rsidRPr="004F4563">
              <w:rPr>
                <w:rFonts w:asciiTheme="minorHAnsi" w:hAnsiTheme="minorHAnsi" w:cstheme="minorHAnsi"/>
                <w:sz w:val="16"/>
                <w:szCs w:val="16"/>
                <w:lang w:val="en-GB"/>
              </w:rPr>
              <w:t>Commission * politicization</w:t>
            </w:r>
          </w:p>
        </w:tc>
        <w:tc>
          <w:tcPr>
            <w:tcW w:w="1311" w:type="dxa"/>
          </w:tcPr>
          <w:p w14:paraId="425128DA" w14:textId="77777777" w:rsidR="007F0FD8" w:rsidRPr="004F4563" w:rsidRDefault="007F0FD8" w:rsidP="00B81BF6">
            <w:pPr>
              <w:rPr>
                <w:rFonts w:asciiTheme="minorHAnsi" w:hAnsiTheme="minorHAnsi" w:cstheme="minorHAnsi"/>
                <w:sz w:val="16"/>
                <w:szCs w:val="16"/>
                <w:lang w:val="en-GB"/>
              </w:rPr>
            </w:pPr>
          </w:p>
        </w:tc>
        <w:tc>
          <w:tcPr>
            <w:tcW w:w="1200" w:type="dxa"/>
          </w:tcPr>
          <w:p w14:paraId="3E98FD4D" w14:textId="77777777" w:rsidR="007F0FD8" w:rsidRPr="004F4563" w:rsidRDefault="007F0FD8" w:rsidP="00B81BF6">
            <w:pPr>
              <w:rPr>
                <w:rFonts w:asciiTheme="minorHAnsi" w:hAnsiTheme="minorHAnsi" w:cstheme="minorHAnsi"/>
                <w:sz w:val="16"/>
                <w:szCs w:val="16"/>
                <w:lang w:val="en-GB"/>
              </w:rPr>
            </w:pPr>
          </w:p>
        </w:tc>
        <w:tc>
          <w:tcPr>
            <w:tcW w:w="1129" w:type="dxa"/>
          </w:tcPr>
          <w:p w14:paraId="0E3A3F1A" w14:textId="77777777" w:rsidR="007F0FD8" w:rsidRPr="004F4563" w:rsidRDefault="007F0FD8" w:rsidP="00B81BF6">
            <w:pPr>
              <w:rPr>
                <w:rFonts w:asciiTheme="minorHAnsi" w:hAnsiTheme="minorHAnsi" w:cstheme="minorHAnsi"/>
                <w:sz w:val="16"/>
                <w:szCs w:val="16"/>
                <w:lang w:val="en-GB"/>
              </w:rPr>
            </w:pPr>
          </w:p>
        </w:tc>
        <w:tc>
          <w:tcPr>
            <w:tcW w:w="1189" w:type="dxa"/>
          </w:tcPr>
          <w:p w14:paraId="6B9390E6" w14:textId="77777777" w:rsidR="007F0FD8" w:rsidRPr="004F4563" w:rsidRDefault="007F0FD8" w:rsidP="00B81BF6">
            <w:pPr>
              <w:rPr>
                <w:rFonts w:asciiTheme="minorHAnsi" w:hAnsiTheme="minorHAnsi" w:cstheme="minorHAnsi"/>
                <w:sz w:val="16"/>
                <w:szCs w:val="16"/>
                <w:lang w:val="en-GB"/>
              </w:rPr>
            </w:pPr>
          </w:p>
        </w:tc>
        <w:tc>
          <w:tcPr>
            <w:tcW w:w="1024" w:type="dxa"/>
          </w:tcPr>
          <w:p w14:paraId="172ABA33" w14:textId="77777777" w:rsidR="007F0FD8" w:rsidRPr="004F4563" w:rsidRDefault="007F0FD8" w:rsidP="00B81BF6">
            <w:pPr>
              <w:rPr>
                <w:rFonts w:asciiTheme="minorHAnsi" w:hAnsiTheme="minorHAnsi" w:cstheme="minorHAnsi"/>
                <w:sz w:val="16"/>
                <w:szCs w:val="16"/>
                <w:lang w:val="en-GB"/>
              </w:rPr>
            </w:pPr>
          </w:p>
        </w:tc>
        <w:tc>
          <w:tcPr>
            <w:tcW w:w="1147" w:type="dxa"/>
          </w:tcPr>
          <w:p w14:paraId="5D35E6B4"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0,027</w:t>
            </w:r>
          </w:p>
        </w:tc>
      </w:tr>
    </w:tbl>
    <w:p w14:paraId="75CB38EC" w14:textId="77777777" w:rsidR="007F0FD8" w:rsidRPr="004F4563" w:rsidRDefault="007F0FD8" w:rsidP="007F0FD8">
      <w:pPr>
        <w:rPr>
          <w:rFonts w:asciiTheme="minorHAnsi" w:hAnsiTheme="minorHAnsi" w:cstheme="minorHAnsi"/>
          <w:sz w:val="16"/>
          <w:szCs w:val="16"/>
          <w:lang w:val="en-GB"/>
        </w:rPr>
      </w:pPr>
      <w:r w:rsidRPr="004F4563">
        <w:rPr>
          <w:rFonts w:asciiTheme="minorHAnsi" w:hAnsiTheme="minorHAnsi" w:cstheme="minorHAnsi"/>
          <w:sz w:val="16"/>
          <w:szCs w:val="16"/>
          <w:lang w:val="en-GB"/>
        </w:rPr>
        <w:t>* Correlation is significant at the 0.01 level (2-tailed)</w:t>
      </w:r>
    </w:p>
    <w:p w14:paraId="1053AB26" w14:textId="77777777" w:rsidR="007F0FD8" w:rsidRPr="004F4563" w:rsidRDefault="007F0FD8" w:rsidP="007F0FD8">
      <w:pPr>
        <w:rPr>
          <w:rFonts w:asciiTheme="minorHAnsi" w:hAnsiTheme="minorHAnsi" w:cstheme="minorHAnsi"/>
          <w:sz w:val="16"/>
          <w:szCs w:val="16"/>
          <w:lang w:val="en-GB"/>
        </w:rPr>
      </w:pPr>
      <w:r w:rsidRPr="004F4563">
        <w:rPr>
          <w:rFonts w:asciiTheme="minorHAnsi" w:hAnsiTheme="minorHAnsi" w:cstheme="minorHAnsi"/>
          <w:sz w:val="16"/>
          <w:szCs w:val="16"/>
          <w:lang w:val="en-GB"/>
        </w:rPr>
        <w:t>** Correlation is significant at the 0.05 level (2-tailed)</w:t>
      </w:r>
    </w:p>
    <w:p w14:paraId="74D99C8E" w14:textId="77777777" w:rsidR="007F0FD8" w:rsidRPr="004F4563" w:rsidRDefault="007F0FD8" w:rsidP="007F0FD8">
      <w:pPr>
        <w:rPr>
          <w:rFonts w:asciiTheme="minorHAnsi" w:hAnsiTheme="minorHAnsi" w:cstheme="minorHAnsi"/>
          <w:sz w:val="16"/>
          <w:szCs w:val="16"/>
          <w:lang w:val="en-GB"/>
        </w:rPr>
      </w:pPr>
      <w:r w:rsidRPr="004F4563">
        <w:rPr>
          <w:rFonts w:asciiTheme="minorHAnsi" w:hAnsiTheme="minorHAnsi" w:cstheme="minorHAnsi"/>
          <w:sz w:val="16"/>
          <w:szCs w:val="16"/>
          <w:lang w:val="en-GB"/>
        </w:rPr>
        <w:t>(1) Significant at the 0.05 level (one-tailed)</w:t>
      </w:r>
    </w:p>
    <w:p w14:paraId="5B57E5ED" w14:textId="77777777" w:rsidR="007F0FD8" w:rsidRPr="009F38F2" w:rsidRDefault="007F0FD8" w:rsidP="007F0FD8">
      <w:pPr>
        <w:rPr>
          <w:rFonts w:asciiTheme="minorHAnsi" w:hAnsiTheme="minorHAnsi" w:cstheme="minorHAnsi"/>
          <w:lang w:val="en-US"/>
        </w:rPr>
      </w:pPr>
    </w:p>
    <w:p w14:paraId="561C9621" w14:textId="77777777" w:rsidR="007F0FD8" w:rsidRPr="009F38F2" w:rsidRDefault="007F0FD8" w:rsidP="007F0FD8">
      <w:pPr>
        <w:rPr>
          <w:rFonts w:asciiTheme="minorHAnsi" w:hAnsiTheme="minorHAnsi" w:cstheme="minorHAnsi"/>
          <w:lang w:val="en-US"/>
        </w:rPr>
      </w:pPr>
    </w:p>
    <w:p w14:paraId="21B85272" w14:textId="7283E960" w:rsidR="007F0FD8" w:rsidRPr="004F4563" w:rsidRDefault="007F0FD8" w:rsidP="007F0FD8">
      <w:pPr>
        <w:rPr>
          <w:rFonts w:asciiTheme="minorHAnsi" w:hAnsiTheme="minorHAnsi" w:cstheme="minorHAnsi"/>
          <w:b/>
          <w:lang w:val="en-GB"/>
        </w:rPr>
      </w:pPr>
      <w:r w:rsidRPr="004F4563">
        <w:rPr>
          <w:rFonts w:asciiTheme="minorHAnsi" w:hAnsiTheme="minorHAnsi" w:cstheme="minorHAnsi"/>
          <w:b/>
          <w:lang w:val="en-GB"/>
        </w:rPr>
        <w:t xml:space="preserve">Table </w:t>
      </w:r>
      <w:r w:rsidR="009B3B38" w:rsidRPr="004F4563">
        <w:rPr>
          <w:rFonts w:asciiTheme="minorHAnsi" w:hAnsiTheme="minorHAnsi" w:cstheme="minorHAnsi"/>
          <w:b/>
          <w:lang w:val="en-GB"/>
        </w:rPr>
        <w:t>5</w:t>
      </w:r>
      <w:r w:rsidRPr="004F4563">
        <w:rPr>
          <w:rFonts w:asciiTheme="minorHAnsi" w:hAnsiTheme="minorHAnsi" w:cstheme="minorHAnsi"/>
          <w:b/>
          <w:lang w:val="en-GB"/>
        </w:rPr>
        <w:t xml:space="preserve"> Relationship between perceived importance of</w:t>
      </w:r>
      <w:r w:rsidR="00F17F04" w:rsidRPr="004F4563">
        <w:rPr>
          <w:rFonts w:asciiTheme="minorHAnsi" w:hAnsiTheme="minorHAnsi" w:cstheme="minorHAnsi"/>
          <w:b/>
          <w:lang w:val="en-GB"/>
        </w:rPr>
        <w:t xml:space="preserve"> </w:t>
      </w:r>
      <w:r w:rsidR="00F17F04" w:rsidRPr="004F4563">
        <w:rPr>
          <w:rFonts w:asciiTheme="minorHAnsi" w:hAnsiTheme="minorHAnsi" w:cstheme="minorHAnsi"/>
          <w:b/>
          <w:u w:val="single"/>
          <w:lang w:val="en-GB"/>
        </w:rPr>
        <w:t>EU agencies</w:t>
      </w:r>
      <w:r w:rsidR="00F17F04" w:rsidRPr="004F4563">
        <w:rPr>
          <w:rFonts w:asciiTheme="minorHAnsi" w:hAnsiTheme="minorHAnsi" w:cstheme="minorHAnsi"/>
          <w:b/>
          <w:lang w:val="en-GB"/>
        </w:rPr>
        <w:t xml:space="preserve"> and the perceived importance of own</w:t>
      </w:r>
      <w:r w:rsidRPr="004F4563">
        <w:rPr>
          <w:rFonts w:asciiTheme="minorHAnsi" w:hAnsiTheme="minorHAnsi" w:cstheme="minorHAnsi"/>
          <w:b/>
          <w:lang w:val="en-GB"/>
        </w:rPr>
        <w:t xml:space="preserve"> parent ministry</w:t>
      </w:r>
      <w:r w:rsidR="00F17F04" w:rsidRPr="004F4563">
        <w:rPr>
          <w:rFonts w:asciiTheme="minorHAnsi" w:hAnsiTheme="minorHAnsi" w:cstheme="minorHAnsi"/>
          <w:b/>
          <w:lang w:val="en-GB"/>
        </w:rPr>
        <w:t xml:space="preserve"> (dependent variable)</w:t>
      </w:r>
      <w:r w:rsidRPr="004F4563">
        <w:rPr>
          <w:rFonts w:asciiTheme="minorHAnsi" w:hAnsiTheme="minorHAnsi" w:cstheme="minorHAnsi"/>
          <w:b/>
          <w:lang w:val="en-GB"/>
        </w:rPr>
        <w:t>, with interaction effects. Multivariate regression models.</w:t>
      </w:r>
    </w:p>
    <w:tbl>
      <w:tblPr>
        <w:tblStyle w:val="Tabellrutenett"/>
        <w:tblW w:w="0" w:type="auto"/>
        <w:tblLook w:val="04A0" w:firstRow="1" w:lastRow="0" w:firstColumn="1" w:lastColumn="0" w:noHBand="0" w:noVBand="1"/>
      </w:tblPr>
      <w:tblGrid>
        <w:gridCol w:w="2123"/>
        <w:gridCol w:w="1177"/>
        <w:gridCol w:w="1200"/>
        <w:gridCol w:w="1169"/>
        <w:gridCol w:w="1189"/>
        <w:gridCol w:w="1043"/>
        <w:gridCol w:w="1155"/>
      </w:tblGrid>
      <w:tr w:rsidR="007F0FD8" w:rsidRPr="002B11F0" w14:paraId="1D3ECA80" w14:textId="77777777" w:rsidTr="00B81BF6">
        <w:tc>
          <w:tcPr>
            <w:tcW w:w="2145" w:type="dxa"/>
          </w:tcPr>
          <w:p w14:paraId="373FACD1" w14:textId="71BAE02F" w:rsidR="007F0FD8" w:rsidRPr="004F4563" w:rsidRDefault="007F0FD8" w:rsidP="00B81BF6">
            <w:pPr>
              <w:rPr>
                <w:rFonts w:asciiTheme="minorHAnsi" w:hAnsiTheme="minorHAnsi" w:cstheme="minorHAnsi"/>
                <w:b/>
                <w:sz w:val="16"/>
                <w:szCs w:val="16"/>
                <w:lang w:val="en-GB"/>
              </w:rPr>
            </w:pPr>
          </w:p>
        </w:tc>
        <w:tc>
          <w:tcPr>
            <w:tcW w:w="1182" w:type="dxa"/>
          </w:tcPr>
          <w:p w14:paraId="20D599C1" w14:textId="77777777" w:rsidR="007F0FD8" w:rsidRPr="004F4563" w:rsidRDefault="007F0FD8" w:rsidP="00B81BF6">
            <w:pPr>
              <w:rPr>
                <w:rFonts w:asciiTheme="minorHAnsi" w:hAnsiTheme="minorHAnsi" w:cstheme="minorHAnsi"/>
                <w:b/>
                <w:sz w:val="16"/>
                <w:szCs w:val="16"/>
                <w:lang w:val="en-GB"/>
              </w:rPr>
            </w:pPr>
            <w:r w:rsidRPr="004F4563">
              <w:rPr>
                <w:rFonts w:asciiTheme="minorHAnsi" w:hAnsiTheme="minorHAnsi" w:cstheme="minorHAnsi"/>
                <w:b/>
                <w:sz w:val="16"/>
                <w:szCs w:val="16"/>
                <w:lang w:val="en-GB"/>
              </w:rPr>
              <w:t>Model 1: Cross-level cooperation</w:t>
            </w:r>
          </w:p>
        </w:tc>
        <w:tc>
          <w:tcPr>
            <w:tcW w:w="1182" w:type="dxa"/>
          </w:tcPr>
          <w:p w14:paraId="3D78540F" w14:textId="77777777" w:rsidR="007F0FD8" w:rsidRPr="004F4563" w:rsidRDefault="007F0FD8" w:rsidP="00B81BF6">
            <w:pPr>
              <w:rPr>
                <w:rFonts w:asciiTheme="minorHAnsi" w:hAnsiTheme="minorHAnsi" w:cstheme="minorHAnsi"/>
                <w:b/>
                <w:sz w:val="16"/>
                <w:szCs w:val="16"/>
                <w:lang w:val="en-GB"/>
              </w:rPr>
            </w:pPr>
            <w:r w:rsidRPr="004F4563">
              <w:rPr>
                <w:rFonts w:asciiTheme="minorHAnsi" w:hAnsiTheme="minorHAnsi" w:cstheme="minorHAnsi"/>
                <w:b/>
                <w:sz w:val="16"/>
                <w:szCs w:val="16"/>
                <w:lang w:val="en-GB"/>
              </w:rPr>
              <w:t>Model 2: Administrative capacity</w:t>
            </w:r>
          </w:p>
        </w:tc>
        <w:tc>
          <w:tcPr>
            <w:tcW w:w="1182" w:type="dxa"/>
          </w:tcPr>
          <w:p w14:paraId="4C3DA036" w14:textId="77777777" w:rsidR="007F0FD8" w:rsidRPr="004F4563" w:rsidRDefault="007F0FD8" w:rsidP="00B81BF6">
            <w:pPr>
              <w:rPr>
                <w:rFonts w:asciiTheme="minorHAnsi" w:hAnsiTheme="minorHAnsi" w:cstheme="minorHAnsi"/>
                <w:b/>
                <w:sz w:val="16"/>
                <w:szCs w:val="16"/>
                <w:lang w:val="en-GB"/>
              </w:rPr>
            </w:pPr>
            <w:r w:rsidRPr="004F4563">
              <w:rPr>
                <w:rFonts w:asciiTheme="minorHAnsi" w:hAnsiTheme="minorHAnsi" w:cstheme="minorHAnsi"/>
                <w:b/>
                <w:sz w:val="16"/>
                <w:szCs w:val="16"/>
                <w:lang w:val="en-GB"/>
              </w:rPr>
              <w:t>Model 3: Formal rules</w:t>
            </w:r>
          </w:p>
        </w:tc>
        <w:tc>
          <w:tcPr>
            <w:tcW w:w="1156" w:type="dxa"/>
          </w:tcPr>
          <w:p w14:paraId="73380C82" w14:textId="77777777" w:rsidR="007F0FD8" w:rsidRPr="004F4563" w:rsidRDefault="007F0FD8" w:rsidP="00B81BF6">
            <w:pPr>
              <w:rPr>
                <w:rFonts w:asciiTheme="minorHAnsi" w:hAnsiTheme="minorHAnsi" w:cstheme="minorHAnsi"/>
                <w:b/>
                <w:sz w:val="16"/>
                <w:szCs w:val="16"/>
                <w:lang w:val="en-GB"/>
              </w:rPr>
            </w:pPr>
            <w:r w:rsidRPr="004F4563">
              <w:rPr>
                <w:rFonts w:asciiTheme="minorHAnsi" w:hAnsiTheme="minorHAnsi" w:cstheme="minorHAnsi"/>
                <w:b/>
                <w:sz w:val="16"/>
                <w:szCs w:val="16"/>
                <w:lang w:val="en-GB"/>
              </w:rPr>
              <w:t>Model 4: Organizational duplication</w:t>
            </w:r>
          </w:p>
        </w:tc>
        <w:tc>
          <w:tcPr>
            <w:tcW w:w="1052" w:type="dxa"/>
          </w:tcPr>
          <w:p w14:paraId="4844CFB6" w14:textId="77777777" w:rsidR="007F0FD8" w:rsidRPr="004F4563" w:rsidRDefault="007F0FD8" w:rsidP="00B81BF6">
            <w:pPr>
              <w:rPr>
                <w:rFonts w:asciiTheme="minorHAnsi" w:hAnsiTheme="minorHAnsi" w:cstheme="minorHAnsi"/>
                <w:b/>
                <w:sz w:val="16"/>
                <w:szCs w:val="16"/>
                <w:lang w:val="en-GB"/>
              </w:rPr>
            </w:pPr>
            <w:r w:rsidRPr="004F4563">
              <w:rPr>
                <w:rFonts w:asciiTheme="minorHAnsi" w:hAnsiTheme="minorHAnsi" w:cstheme="minorHAnsi"/>
                <w:b/>
                <w:sz w:val="16"/>
                <w:szCs w:val="16"/>
                <w:lang w:val="en-GB"/>
              </w:rPr>
              <w:t>Model 5:</w:t>
            </w:r>
          </w:p>
          <w:p w14:paraId="12E155F5" w14:textId="77777777" w:rsidR="007F0FD8" w:rsidRPr="004F4563" w:rsidRDefault="007F0FD8" w:rsidP="00B81BF6">
            <w:pPr>
              <w:rPr>
                <w:rFonts w:asciiTheme="minorHAnsi" w:hAnsiTheme="minorHAnsi" w:cstheme="minorHAnsi"/>
                <w:b/>
                <w:sz w:val="16"/>
                <w:szCs w:val="16"/>
                <w:lang w:val="en-GB"/>
              </w:rPr>
            </w:pPr>
            <w:r w:rsidRPr="004F4563">
              <w:rPr>
                <w:rFonts w:asciiTheme="minorHAnsi" w:hAnsiTheme="minorHAnsi" w:cstheme="minorHAnsi"/>
                <w:b/>
                <w:sz w:val="16"/>
                <w:szCs w:val="16"/>
                <w:lang w:val="en-GB"/>
              </w:rPr>
              <w:t>Trust</w:t>
            </w:r>
          </w:p>
        </w:tc>
        <w:tc>
          <w:tcPr>
            <w:tcW w:w="1157" w:type="dxa"/>
          </w:tcPr>
          <w:p w14:paraId="69AB4D80" w14:textId="77777777" w:rsidR="007F0FD8" w:rsidRPr="004F4563" w:rsidRDefault="007F0FD8" w:rsidP="00B81BF6">
            <w:pPr>
              <w:rPr>
                <w:rFonts w:asciiTheme="minorHAnsi" w:hAnsiTheme="minorHAnsi" w:cstheme="minorHAnsi"/>
                <w:b/>
                <w:sz w:val="16"/>
                <w:szCs w:val="16"/>
                <w:lang w:val="en-GB"/>
              </w:rPr>
            </w:pPr>
            <w:r w:rsidRPr="004F4563">
              <w:rPr>
                <w:rFonts w:asciiTheme="minorHAnsi" w:hAnsiTheme="minorHAnsi" w:cstheme="minorHAnsi"/>
                <w:b/>
                <w:sz w:val="16"/>
                <w:szCs w:val="16"/>
                <w:lang w:val="en-GB"/>
              </w:rPr>
              <w:t>Model 6:</w:t>
            </w:r>
          </w:p>
          <w:p w14:paraId="6BC91BDC" w14:textId="77777777" w:rsidR="007F0FD8" w:rsidRPr="004F4563" w:rsidRDefault="007F0FD8" w:rsidP="00B81BF6">
            <w:pPr>
              <w:rPr>
                <w:rFonts w:asciiTheme="minorHAnsi" w:hAnsiTheme="minorHAnsi" w:cstheme="minorHAnsi"/>
                <w:b/>
                <w:sz w:val="16"/>
                <w:szCs w:val="16"/>
                <w:lang w:val="en-GB"/>
              </w:rPr>
            </w:pPr>
            <w:r w:rsidRPr="004F4563">
              <w:rPr>
                <w:rFonts w:asciiTheme="minorHAnsi" w:hAnsiTheme="minorHAnsi" w:cstheme="minorHAnsi"/>
                <w:b/>
                <w:sz w:val="16"/>
                <w:szCs w:val="16"/>
                <w:lang w:val="en-GB"/>
              </w:rPr>
              <w:t>Politicization</w:t>
            </w:r>
          </w:p>
        </w:tc>
      </w:tr>
      <w:tr w:rsidR="007F0FD8" w:rsidRPr="002B11F0" w14:paraId="100380B3" w14:textId="77777777" w:rsidTr="00B81BF6">
        <w:tc>
          <w:tcPr>
            <w:tcW w:w="2145" w:type="dxa"/>
          </w:tcPr>
          <w:p w14:paraId="0CEB427B"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Constant</w:t>
            </w:r>
          </w:p>
          <w:p w14:paraId="38622214" w14:textId="77777777" w:rsidR="007F0FD8" w:rsidRPr="004F4563" w:rsidRDefault="007F0FD8" w:rsidP="00B81BF6">
            <w:pPr>
              <w:rPr>
                <w:rFonts w:asciiTheme="minorHAnsi" w:hAnsiTheme="minorHAnsi" w:cstheme="minorHAnsi"/>
                <w:sz w:val="16"/>
                <w:szCs w:val="16"/>
                <w:lang w:val="en-GB"/>
              </w:rPr>
            </w:pPr>
          </w:p>
        </w:tc>
        <w:tc>
          <w:tcPr>
            <w:tcW w:w="1182" w:type="dxa"/>
          </w:tcPr>
          <w:p w14:paraId="27C2385A"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1,496</w:t>
            </w:r>
          </w:p>
        </w:tc>
        <w:tc>
          <w:tcPr>
            <w:tcW w:w="1182" w:type="dxa"/>
          </w:tcPr>
          <w:p w14:paraId="60F89B6D"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1,413</w:t>
            </w:r>
          </w:p>
        </w:tc>
        <w:tc>
          <w:tcPr>
            <w:tcW w:w="1182" w:type="dxa"/>
          </w:tcPr>
          <w:p w14:paraId="3C6F906C"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2,080</w:t>
            </w:r>
          </w:p>
        </w:tc>
        <w:tc>
          <w:tcPr>
            <w:tcW w:w="1156" w:type="dxa"/>
          </w:tcPr>
          <w:p w14:paraId="1F044153"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1,868</w:t>
            </w:r>
          </w:p>
        </w:tc>
        <w:tc>
          <w:tcPr>
            <w:tcW w:w="1052" w:type="dxa"/>
          </w:tcPr>
          <w:p w14:paraId="014AC893"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1,863</w:t>
            </w:r>
          </w:p>
        </w:tc>
        <w:tc>
          <w:tcPr>
            <w:tcW w:w="1157" w:type="dxa"/>
          </w:tcPr>
          <w:p w14:paraId="2CFD6474"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1,405</w:t>
            </w:r>
          </w:p>
        </w:tc>
      </w:tr>
      <w:tr w:rsidR="007F0FD8" w:rsidRPr="002B11F0" w14:paraId="35F3E66E" w14:textId="77777777" w:rsidTr="00B81BF6">
        <w:tc>
          <w:tcPr>
            <w:tcW w:w="2145" w:type="dxa"/>
          </w:tcPr>
          <w:p w14:paraId="716D07BD"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Importance of EU agencies</w:t>
            </w:r>
          </w:p>
          <w:p w14:paraId="7ECEC266" w14:textId="77777777" w:rsidR="007F0FD8" w:rsidRPr="004F4563" w:rsidRDefault="007F0FD8" w:rsidP="00B81BF6">
            <w:pPr>
              <w:rPr>
                <w:rFonts w:asciiTheme="minorHAnsi" w:hAnsiTheme="minorHAnsi" w:cstheme="minorHAnsi"/>
                <w:sz w:val="16"/>
                <w:szCs w:val="16"/>
                <w:lang w:val="en-GB"/>
              </w:rPr>
            </w:pPr>
          </w:p>
        </w:tc>
        <w:tc>
          <w:tcPr>
            <w:tcW w:w="1182" w:type="dxa"/>
          </w:tcPr>
          <w:p w14:paraId="5D04B877"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-0,079</w:t>
            </w:r>
          </w:p>
        </w:tc>
        <w:tc>
          <w:tcPr>
            <w:tcW w:w="1182" w:type="dxa"/>
          </w:tcPr>
          <w:p w14:paraId="19259F59"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0,072</w:t>
            </w:r>
          </w:p>
        </w:tc>
        <w:tc>
          <w:tcPr>
            <w:tcW w:w="1182" w:type="dxa"/>
          </w:tcPr>
          <w:p w14:paraId="535EE54F"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-0,082</w:t>
            </w:r>
          </w:p>
        </w:tc>
        <w:tc>
          <w:tcPr>
            <w:tcW w:w="1156" w:type="dxa"/>
          </w:tcPr>
          <w:p w14:paraId="7A8FE894"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-0,157</w:t>
            </w:r>
          </w:p>
        </w:tc>
        <w:tc>
          <w:tcPr>
            <w:tcW w:w="1052" w:type="dxa"/>
          </w:tcPr>
          <w:p w14:paraId="7DDA70A5"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-0,058</w:t>
            </w:r>
          </w:p>
        </w:tc>
        <w:tc>
          <w:tcPr>
            <w:tcW w:w="1157" w:type="dxa"/>
          </w:tcPr>
          <w:p w14:paraId="402065F3"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-0,045</w:t>
            </w:r>
          </w:p>
        </w:tc>
      </w:tr>
      <w:tr w:rsidR="007F0FD8" w:rsidRPr="002B11F0" w14:paraId="65974BEA" w14:textId="77777777" w:rsidTr="00B81BF6">
        <w:tc>
          <w:tcPr>
            <w:tcW w:w="2145" w:type="dxa"/>
          </w:tcPr>
          <w:p w14:paraId="68DBEAEA" w14:textId="0CED64D9"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 xml:space="preserve">Degree to which </w:t>
            </w:r>
            <w:r w:rsidR="007779B1">
              <w:rPr>
                <w:rFonts w:asciiTheme="minorHAnsi" w:hAnsiTheme="minorHAnsi" w:cstheme="minorHAnsi"/>
                <w:sz w:val="16"/>
                <w:szCs w:val="16"/>
                <w:lang w:val="en-GB"/>
              </w:rPr>
              <w:t xml:space="preserve">own </w:t>
            </w:r>
            <w:r w:rsidRPr="004F4563">
              <w:rPr>
                <w:rFonts w:asciiTheme="minorHAnsi" w:hAnsiTheme="minorHAnsi" w:cstheme="minorHAnsi"/>
                <w:sz w:val="16"/>
                <w:szCs w:val="16"/>
                <w:lang w:val="en-GB"/>
              </w:rPr>
              <w:t xml:space="preserve">policy area is affected by EEA/EU/Schengen (affectedness) </w:t>
            </w:r>
          </w:p>
        </w:tc>
        <w:tc>
          <w:tcPr>
            <w:tcW w:w="1182" w:type="dxa"/>
          </w:tcPr>
          <w:p w14:paraId="57D014DB"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-0,268**</w:t>
            </w:r>
          </w:p>
        </w:tc>
        <w:tc>
          <w:tcPr>
            <w:tcW w:w="1182" w:type="dxa"/>
          </w:tcPr>
          <w:p w14:paraId="64BD0D71"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-0,277**</w:t>
            </w:r>
          </w:p>
        </w:tc>
        <w:tc>
          <w:tcPr>
            <w:tcW w:w="1182" w:type="dxa"/>
          </w:tcPr>
          <w:p w14:paraId="43B999DE"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-0,281**</w:t>
            </w:r>
          </w:p>
        </w:tc>
        <w:tc>
          <w:tcPr>
            <w:tcW w:w="1156" w:type="dxa"/>
          </w:tcPr>
          <w:p w14:paraId="4250B01E"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-0,256**</w:t>
            </w:r>
          </w:p>
        </w:tc>
        <w:tc>
          <w:tcPr>
            <w:tcW w:w="1052" w:type="dxa"/>
          </w:tcPr>
          <w:p w14:paraId="2C8139E7"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-0,263**</w:t>
            </w:r>
          </w:p>
        </w:tc>
        <w:tc>
          <w:tcPr>
            <w:tcW w:w="1157" w:type="dxa"/>
          </w:tcPr>
          <w:p w14:paraId="749725F0"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-0,0264**</w:t>
            </w:r>
          </w:p>
        </w:tc>
      </w:tr>
      <w:tr w:rsidR="007F0FD8" w:rsidRPr="002B11F0" w14:paraId="2B12E2E1" w14:textId="77777777" w:rsidTr="00B81BF6">
        <w:tc>
          <w:tcPr>
            <w:tcW w:w="2145" w:type="dxa"/>
          </w:tcPr>
          <w:p w14:paraId="78484737"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Interaction importance of EU agencies * affectedness</w:t>
            </w:r>
          </w:p>
        </w:tc>
        <w:tc>
          <w:tcPr>
            <w:tcW w:w="1182" w:type="dxa"/>
          </w:tcPr>
          <w:p w14:paraId="07E108D0" w14:textId="77777777" w:rsidR="007F0FD8" w:rsidRPr="004F4563" w:rsidRDefault="007F0FD8" w:rsidP="00B81BF6">
            <w:pPr>
              <w:rPr>
                <w:rFonts w:asciiTheme="minorHAnsi" w:hAnsiTheme="minorHAnsi" w:cstheme="minorHAnsi"/>
                <w:b/>
                <w:sz w:val="16"/>
                <w:szCs w:val="16"/>
                <w:lang w:val="en-GB"/>
              </w:rPr>
            </w:pPr>
            <w:r w:rsidRPr="004F4563">
              <w:rPr>
                <w:rFonts w:asciiTheme="minorHAnsi" w:hAnsiTheme="minorHAnsi" w:cstheme="minorHAnsi"/>
                <w:b/>
                <w:sz w:val="16"/>
                <w:szCs w:val="16"/>
                <w:lang w:val="en-GB"/>
              </w:rPr>
              <w:t>0,058**</w:t>
            </w:r>
          </w:p>
        </w:tc>
        <w:tc>
          <w:tcPr>
            <w:tcW w:w="1182" w:type="dxa"/>
          </w:tcPr>
          <w:p w14:paraId="5F1BC28A" w14:textId="77777777" w:rsidR="007F0FD8" w:rsidRPr="004F4563" w:rsidRDefault="007F0FD8" w:rsidP="00B81BF6">
            <w:pPr>
              <w:rPr>
                <w:rFonts w:asciiTheme="minorHAnsi" w:hAnsiTheme="minorHAnsi" w:cstheme="minorHAnsi"/>
                <w:b/>
                <w:sz w:val="16"/>
                <w:szCs w:val="16"/>
                <w:lang w:val="en-GB"/>
              </w:rPr>
            </w:pPr>
            <w:r w:rsidRPr="004F4563">
              <w:rPr>
                <w:rFonts w:asciiTheme="minorHAnsi" w:hAnsiTheme="minorHAnsi" w:cstheme="minorHAnsi"/>
                <w:b/>
                <w:sz w:val="16"/>
                <w:szCs w:val="16"/>
                <w:lang w:val="en-GB"/>
              </w:rPr>
              <w:t>0,069**</w:t>
            </w:r>
          </w:p>
        </w:tc>
        <w:tc>
          <w:tcPr>
            <w:tcW w:w="1182" w:type="dxa"/>
          </w:tcPr>
          <w:p w14:paraId="47032410" w14:textId="77777777" w:rsidR="007F0FD8" w:rsidRPr="004F4563" w:rsidRDefault="007F0FD8" w:rsidP="00B81BF6">
            <w:pPr>
              <w:rPr>
                <w:rFonts w:asciiTheme="minorHAnsi" w:hAnsiTheme="minorHAnsi" w:cstheme="minorHAnsi"/>
                <w:b/>
                <w:sz w:val="16"/>
                <w:szCs w:val="16"/>
                <w:lang w:val="en-GB"/>
              </w:rPr>
            </w:pPr>
            <w:r w:rsidRPr="004F4563">
              <w:rPr>
                <w:rFonts w:asciiTheme="minorHAnsi" w:hAnsiTheme="minorHAnsi" w:cstheme="minorHAnsi"/>
                <w:b/>
                <w:sz w:val="16"/>
                <w:szCs w:val="16"/>
                <w:lang w:val="en-GB"/>
              </w:rPr>
              <w:t>0,065**</w:t>
            </w:r>
          </w:p>
        </w:tc>
        <w:tc>
          <w:tcPr>
            <w:tcW w:w="1156" w:type="dxa"/>
          </w:tcPr>
          <w:p w14:paraId="5E8B6449" w14:textId="77777777" w:rsidR="007F0FD8" w:rsidRPr="004F4563" w:rsidRDefault="007F0FD8" w:rsidP="00B81BF6">
            <w:pPr>
              <w:rPr>
                <w:rFonts w:asciiTheme="minorHAnsi" w:hAnsiTheme="minorHAnsi" w:cstheme="minorHAnsi"/>
                <w:b/>
                <w:sz w:val="16"/>
                <w:szCs w:val="16"/>
                <w:lang w:val="en-GB"/>
              </w:rPr>
            </w:pPr>
            <w:r w:rsidRPr="004F4563">
              <w:rPr>
                <w:rFonts w:asciiTheme="minorHAnsi" w:hAnsiTheme="minorHAnsi" w:cstheme="minorHAnsi"/>
                <w:b/>
                <w:sz w:val="16"/>
                <w:szCs w:val="16"/>
                <w:lang w:val="en-GB"/>
              </w:rPr>
              <w:t>0,057**</w:t>
            </w:r>
          </w:p>
        </w:tc>
        <w:tc>
          <w:tcPr>
            <w:tcW w:w="1052" w:type="dxa"/>
          </w:tcPr>
          <w:p w14:paraId="249322A2" w14:textId="77777777" w:rsidR="007F0FD8" w:rsidRPr="004F4563" w:rsidRDefault="007F0FD8" w:rsidP="00B81BF6">
            <w:pPr>
              <w:rPr>
                <w:rFonts w:asciiTheme="minorHAnsi" w:hAnsiTheme="minorHAnsi" w:cstheme="minorHAnsi"/>
                <w:b/>
                <w:sz w:val="16"/>
                <w:szCs w:val="16"/>
                <w:lang w:val="en-GB"/>
              </w:rPr>
            </w:pPr>
            <w:r w:rsidRPr="004F4563">
              <w:rPr>
                <w:rFonts w:asciiTheme="minorHAnsi" w:hAnsiTheme="minorHAnsi" w:cstheme="minorHAnsi"/>
                <w:b/>
                <w:sz w:val="16"/>
                <w:szCs w:val="16"/>
                <w:lang w:val="en-GB"/>
              </w:rPr>
              <w:t>0,060**</w:t>
            </w:r>
          </w:p>
        </w:tc>
        <w:tc>
          <w:tcPr>
            <w:tcW w:w="1157" w:type="dxa"/>
          </w:tcPr>
          <w:p w14:paraId="3BA459B9" w14:textId="77777777" w:rsidR="007F0FD8" w:rsidRPr="004F4563" w:rsidRDefault="007F0FD8" w:rsidP="00B81BF6">
            <w:pPr>
              <w:rPr>
                <w:rFonts w:asciiTheme="minorHAnsi" w:hAnsiTheme="minorHAnsi" w:cstheme="minorHAnsi"/>
                <w:b/>
                <w:sz w:val="16"/>
                <w:szCs w:val="16"/>
                <w:lang w:val="en-GB"/>
              </w:rPr>
            </w:pPr>
            <w:r w:rsidRPr="004F4563">
              <w:rPr>
                <w:rFonts w:asciiTheme="minorHAnsi" w:hAnsiTheme="minorHAnsi" w:cstheme="minorHAnsi"/>
                <w:b/>
                <w:sz w:val="16"/>
                <w:szCs w:val="16"/>
                <w:lang w:val="en-GB"/>
              </w:rPr>
              <w:t>0,058**</w:t>
            </w:r>
          </w:p>
        </w:tc>
      </w:tr>
      <w:tr w:rsidR="007F0FD8" w:rsidRPr="002B11F0" w14:paraId="07DAE3ED" w14:textId="77777777" w:rsidTr="00B81BF6">
        <w:tc>
          <w:tcPr>
            <w:tcW w:w="2145" w:type="dxa"/>
          </w:tcPr>
          <w:p w14:paraId="0E968EF5" w14:textId="0A427E4D"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 xml:space="preserve">Degree to which </w:t>
            </w:r>
            <w:r w:rsidR="007779B1">
              <w:rPr>
                <w:rFonts w:asciiTheme="minorHAnsi" w:hAnsiTheme="minorHAnsi" w:cstheme="minorHAnsi"/>
                <w:sz w:val="16"/>
                <w:szCs w:val="16"/>
                <w:lang w:val="en-GB"/>
              </w:rPr>
              <w:t xml:space="preserve">own </w:t>
            </w:r>
            <w:r w:rsidRPr="004F4563">
              <w:rPr>
                <w:rFonts w:asciiTheme="minorHAnsi" w:hAnsiTheme="minorHAnsi" w:cstheme="minorHAnsi"/>
                <w:sz w:val="16"/>
                <w:szCs w:val="16"/>
                <w:lang w:val="en-GB"/>
              </w:rPr>
              <w:t>policy field requires cooperation across and between levels of governance (cooperation across levels)</w:t>
            </w:r>
          </w:p>
        </w:tc>
        <w:tc>
          <w:tcPr>
            <w:tcW w:w="1182" w:type="dxa"/>
          </w:tcPr>
          <w:p w14:paraId="40F70FD7"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0,121</w:t>
            </w:r>
          </w:p>
        </w:tc>
        <w:tc>
          <w:tcPr>
            <w:tcW w:w="1182" w:type="dxa"/>
          </w:tcPr>
          <w:p w14:paraId="612785D8" w14:textId="77777777" w:rsidR="007F0FD8" w:rsidRPr="004F4563" w:rsidRDefault="007F0FD8" w:rsidP="00B81BF6">
            <w:pPr>
              <w:rPr>
                <w:rFonts w:asciiTheme="minorHAnsi" w:hAnsiTheme="minorHAnsi" w:cstheme="minorHAnsi"/>
                <w:sz w:val="16"/>
                <w:szCs w:val="16"/>
                <w:lang w:val="en-GB"/>
              </w:rPr>
            </w:pPr>
          </w:p>
        </w:tc>
        <w:tc>
          <w:tcPr>
            <w:tcW w:w="1182" w:type="dxa"/>
          </w:tcPr>
          <w:p w14:paraId="44468809" w14:textId="77777777" w:rsidR="007F0FD8" w:rsidRPr="004F4563" w:rsidRDefault="007F0FD8" w:rsidP="00B81BF6">
            <w:pPr>
              <w:rPr>
                <w:rFonts w:asciiTheme="minorHAnsi" w:hAnsiTheme="minorHAnsi" w:cstheme="minorHAnsi"/>
                <w:sz w:val="16"/>
                <w:szCs w:val="16"/>
                <w:lang w:val="en-GB"/>
              </w:rPr>
            </w:pPr>
          </w:p>
        </w:tc>
        <w:tc>
          <w:tcPr>
            <w:tcW w:w="1156" w:type="dxa"/>
          </w:tcPr>
          <w:p w14:paraId="60DD8F91" w14:textId="77777777" w:rsidR="007F0FD8" w:rsidRPr="004F4563" w:rsidRDefault="007F0FD8" w:rsidP="00B81BF6">
            <w:pPr>
              <w:rPr>
                <w:rFonts w:asciiTheme="minorHAnsi" w:hAnsiTheme="minorHAnsi" w:cstheme="minorHAnsi"/>
                <w:sz w:val="16"/>
                <w:szCs w:val="16"/>
                <w:lang w:val="en-GB"/>
              </w:rPr>
            </w:pPr>
          </w:p>
        </w:tc>
        <w:tc>
          <w:tcPr>
            <w:tcW w:w="1052" w:type="dxa"/>
          </w:tcPr>
          <w:p w14:paraId="2ED9A6C3" w14:textId="77777777" w:rsidR="007F0FD8" w:rsidRPr="004F4563" w:rsidRDefault="007F0FD8" w:rsidP="00B81BF6">
            <w:pPr>
              <w:rPr>
                <w:rFonts w:asciiTheme="minorHAnsi" w:hAnsiTheme="minorHAnsi" w:cstheme="minorHAnsi"/>
                <w:sz w:val="16"/>
                <w:szCs w:val="16"/>
                <w:lang w:val="en-GB"/>
              </w:rPr>
            </w:pPr>
          </w:p>
        </w:tc>
        <w:tc>
          <w:tcPr>
            <w:tcW w:w="1157" w:type="dxa"/>
          </w:tcPr>
          <w:p w14:paraId="6EDF4EB2" w14:textId="77777777" w:rsidR="007F0FD8" w:rsidRPr="004F4563" w:rsidRDefault="007F0FD8" w:rsidP="00B81BF6">
            <w:pPr>
              <w:rPr>
                <w:rFonts w:asciiTheme="minorHAnsi" w:hAnsiTheme="minorHAnsi" w:cstheme="minorHAnsi"/>
                <w:sz w:val="16"/>
                <w:szCs w:val="16"/>
                <w:lang w:val="en-GB"/>
              </w:rPr>
            </w:pPr>
          </w:p>
        </w:tc>
      </w:tr>
      <w:tr w:rsidR="007F0FD8" w:rsidRPr="002B11F0" w14:paraId="636E0732" w14:textId="77777777" w:rsidTr="00B81BF6">
        <w:tc>
          <w:tcPr>
            <w:tcW w:w="2145" w:type="dxa"/>
          </w:tcPr>
          <w:p w14:paraId="7366A5E1"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lastRenderedPageBreak/>
              <w:t>Interaction importance of EU agencies * cooperation across levels</w:t>
            </w:r>
          </w:p>
        </w:tc>
        <w:tc>
          <w:tcPr>
            <w:tcW w:w="1182" w:type="dxa"/>
          </w:tcPr>
          <w:p w14:paraId="43F69E13"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0,029</w:t>
            </w:r>
          </w:p>
        </w:tc>
        <w:tc>
          <w:tcPr>
            <w:tcW w:w="1182" w:type="dxa"/>
          </w:tcPr>
          <w:p w14:paraId="671B2A1F" w14:textId="77777777" w:rsidR="007F0FD8" w:rsidRPr="004F4563" w:rsidRDefault="007F0FD8" w:rsidP="00B81BF6">
            <w:pPr>
              <w:rPr>
                <w:rFonts w:asciiTheme="minorHAnsi" w:hAnsiTheme="minorHAnsi" w:cstheme="minorHAnsi"/>
                <w:sz w:val="16"/>
                <w:szCs w:val="16"/>
                <w:lang w:val="en-GB"/>
              </w:rPr>
            </w:pPr>
          </w:p>
        </w:tc>
        <w:tc>
          <w:tcPr>
            <w:tcW w:w="1182" w:type="dxa"/>
          </w:tcPr>
          <w:p w14:paraId="182BE4B2" w14:textId="77777777" w:rsidR="007F0FD8" w:rsidRPr="004F4563" w:rsidRDefault="007F0FD8" w:rsidP="00B81BF6">
            <w:pPr>
              <w:rPr>
                <w:rFonts w:asciiTheme="minorHAnsi" w:hAnsiTheme="minorHAnsi" w:cstheme="minorHAnsi"/>
                <w:sz w:val="16"/>
                <w:szCs w:val="16"/>
                <w:lang w:val="en-GB"/>
              </w:rPr>
            </w:pPr>
          </w:p>
        </w:tc>
        <w:tc>
          <w:tcPr>
            <w:tcW w:w="1156" w:type="dxa"/>
          </w:tcPr>
          <w:p w14:paraId="66F136AF" w14:textId="77777777" w:rsidR="007F0FD8" w:rsidRPr="004F4563" w:rsidRDefault="007F0FD8" w:rsidP="00B81BF6">
            <w:pPr>
              <w:rPr>
                <w:rFonts w:asciiTheme="minorHAnsi" w:hAnsiTheme="minorHAnsi" w:cstheme="minorHAnsi"/>
                <w:sz w:val="16"/>
                <w:szCs w:val="16"/>
                <w:lang w:val="en-GB"/>
              </w:rPr>
            </w:pPr>
          </w:p>
        </w:tc>
        <w:tc>
          <w:tcPr>
            <w:tcW w:w="1052" w:type="dxa"/>
          </w:tcPr>
          <w:p w14:paraId="4ECBD65A" w14:textId="77777777" w:rsidR="007F0FD8" w:rsidRPr="004F4563" w:rsidRDefault="007F0FD8" w:rsidP="00B81BF6">
            <w:pPr>
              <w:rPr>
                <w:rFonts w:asciiTheme="minorHAnsi" w:hAnsiTheme="minorHAnsi" w:cstheme="minorHAnsi"/>
                <w:sz w:val="16"/>
                <w:szCs w:val="16"/>
                <w:lang w:val="en-GB"/>
              </w:rPr>
            </w:pPr>
          </w:p>
        </w:tc>
        <w:tc>
          <w:tcPr>
            <w:tcW w:w="1157" w:type="dxa"/>
          </w:tcPr>
          <w:p w14:paraId="7CEB216B" w14:textId="77777777" w:rsidR="007F0FD8" w:rsidRPr="004F4563" w:rsidRDefault="007F0FD8" w:rsidP="00B81BF6">
            <w:pPr>
              <w:rPr>
                <w:rFonts w:asciiTheme="minorHAnsi" w:hAnsiTheme="minorHAnsi" w:cstheme="minorHAnsi"/>
                <w:sz w:val="16"/>
                <w:szCs w:val="16"/>
                <w:lang w:val="en-GB"/>
              </w:rPr>
            </w:pPr>
          </w:p>
        </w:tc>
      </w:tr>
      <w:tr w:rsidR="007F0FD8" w:rsidRPr="002B11F0" w14:paraId="3F2C266D" w14:textId="77777777" w:rsidTr="00B81BF6">
        <w:tc>
          <w:tcPr>
            <w:tcW w:w="2145" w:type="dxa"/>
          </w:tcPr>
          <w:p w14:paraId="0F16F6CA"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Administrative capacity to ensure coordination and collaboration between relevant actors (admin capacity)</w:t>
            </w:r>
          </w:p>
        </w:tc>
        <w:tc>
          <w:tcPr>
            <w:tcW w:w="1182" w:type="dxa"/>
          </w:tcPr>
          <w:p w14:paraId="7F064CE4" w14:textId="77777777" w:rsidR="007F0FD8" w:rsidRPr="004F4563" w:rsidRDefault="007F0FD8" w:rsidP="00B81BF6">
            <w:pPr>
              <w:rPr>
                <w:rFonts w:asciiTheme="minorHAnsi" w:hAnsiTheme="minorHAnsi" w:cstheme="minorHAnsi"/>
                <w:sz w:val="16"/>
                <w:szCs w:val="16"/>
                <w:lang w:val="en-GB"/>
              </w:rPr>
            </w:pPr>
          </w:p>
        </w:tc>
        <w:tc>
          <w:tcPr>
            <w:tcW w:w="1182" w:type="dxa"/>
          </w:tcPr>
          <w:p w14:paraId="2FC0B8CC"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0,210</w:t>
            </w:r>
          </w:p>
        </w:tc>
        <w:tc>
          <w:tcPr>
            <w:tcW w:w="1182" w:type="dxa"/>
          </w:tcPr>
          <w:p w14:paraId="0F7E283A" w14:textId="77777777" w:rsidR="007F0FD8" w:rsidRPr="004F4563" w:rsidRDefault="007F0FD8" w:rsidP="00B81BF6">
            <w:pPr>
              <w:rPr>
                <w:rFonts w:asciiTheme="minorHAnsi" w:hAnsiTheme="minorHAnsi" w:cstheme="minorHAnsi"/>
                <w:sz w:val="16"/>
                <w:szCs w:val="16"/>
                <w:lang w:val="en-GB"/>
              </w:rPr>
            </w:pPr>
          </w:p>
        </w:tc>
        <w:tc>
          <w:tcPr>
            <w:tcW w:w="1156" w:type="dxa"/>
          </w:tcPr>
          <w:p w14:paraId="75DA02CC" w14:textId="77777777" w:rsidR="007F0FD8" w:rsidRPr="004F4563" w:rsidRDefault="007F0FD8" w:rsidP="00B81BF6">
            <w:pPr>
              <w:rPr>
                <w:rFonts w:asciiTheme="minorHAnsi" w:hAnsiTheme="minorHAnsi" w:cstheme="minorHAnsi"/>
                <w:sz w:val="16"/>
                <w:szCs w:val="16"/>
                <w:lang w:val="en-GB"/>
              </w:rPr>
            </w:pPr>
          </w:p>
        </w:tc>
        <w:tc>
          <w:tcPr>
            <w:tcW w:w="1052" w:type="dxa"/>
          </w:tcPr>
          <w:p w14:paraId="47AA421F" w14:textId="77777777" w:rsidR="007F0FD8" w:rsidRPr="004F4563" w:rsidRDefault="007F0FD8" w:rsidP="00B81BF6">
            <w:pPr>
              <w:rPr>
                <w:rFonts w:asciiTheme="minorHAnsi" w:hAnsiTheme="minorHAnsi" w:cstheme="minorHAnsi"/>
                <w:sz w:val="16"/>
                <w:szCs w:val="16"/>
                <w:lang w:val="en-GB"/>
              </w:rPr>
            </w:pPr>
          </w:p>
        </w:tc>
        <w:tc>
          <w:tcPr>
            <w:tcW w:w="1157" w:type="dxa"/>
          </w:tcPr>
          <w:p w14:paraId="69B77C65" w14:textId="77777777" w:rsidR="007F0FD8" w:rsidRPr="004F4563" w:rsidRDefault="007F0FD8" w:rsidP="00B81BF6">
            <w:pPr>
              <w:rPr>
                <w:rFonts w:asciiTheme="minorHAnsi" w:hAnsiTheme="minorHAnsi" w:cstheme="minorHAnsi"/>
                <w:sz w:val="16"/>
                <w:szCs w:val="16"/>
                <w:lang w:val="en-GB"/>
              </w:rPr>
            </w:pPr>
          </w:p>
        </w:tc>
      </w:tr>
      <w:tr w:rsidR="007F0FD8" w:rsidRPr="002B11F0" w14:paraId="38010B4A" w14:textId="77777777" w:rsidTr="00B81BF6">
        <w:tc>
          <w:tcPr>
            <w:tcW w:w="2145" w:type="dxa"/>
          </w:tcPr>
          <w:p w14:paraId="1BCB077B"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Interaction importance of EU agencies * administrative capacity</w:t>
            </w:r>
          </w:p>
        </w:tc>
        <w:tc>
          <w:tcPr>
            <w:tcW w:w="1182" w:type="dxa"/>
          </w:tcPr>
          <w:p w14:paraId="56EAB207" w14:textId="77777777" w:rsidR="007F0FD8" w:rsidRPr="004F4563" w:rsidRDefault="007F0FD8" w:rsidP="00B81BF6">
            <w:pPr>
              <w:rPr>
                <w:rFonts w:asciiTheme="minorHAnsi" w:hAnsiTheme="minorHAnsi" w:cstheme="minorHAnsi"/>
                <w:sz w:val="16"/>
                <w:szCs w:val="16"/>
                <w:lang w:val="en-GB"/>
              </w:rPr>
            </w:pPr>
          </w:p>
        </w:tc>
        <w:tc>
          <w:tcPr>
            <w:tcW w:w="1182" w:type="dxa"/>
          </w:tcPr>
          <w:p w14:paraId="04BCA72A"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-0,056</w:t>
            </w:r>
          </w:p>
        </w:tc>
        <w:tc>
          <w:tcPr>
            <w:tcW w:w="1182" w:type="dxa"/>
          </w:tcPr>
          <w:p w14:paraId="5465A9F5" w14:textId="77777777" w:rsidR="007F0FD8" w:rsidRPr="004F4563" w:rsidRDefault="007F0FD8" w:rsidP="00B81BF6">
            <w:pPr>
              <w:rPr>
                <w:rFonts w:asciiTheme="minorHAnsi" w:hAnsiTheme="minorHAnsi" w:cstheme="minorHAnsi"/>
                <w:sz w:val="16"/>
                <w:szCs w:val="16"/>
                <w:lang w:val="en-GB"/>
              </w:rPr>
            </w:pPr>
          </w:p>
        </w:tc>
        <w:tc>
          <w:tcPr>
            <w:tcW w:w="1156" w:type="dxa"/>
          </w:tcPr>
          <w:p w14:paraId="5B360294" w14:textId="77777777" w:rsidR="007F0FD8" w:rsidRPr="004F4563" w:rsidRDefault="007F0FD8" w:rsidP="00B81BF6">
            <w:pPr>
              <w:rPr>
                <w:rFonts w:asciiTheme="minorHAnsi" w:hAnsiTheme="minorHAnsi" w:cstheme="minorHAnsi"/>
                <w:sz w:val="16"/>
                <w:szCs w:val="16"/>
                <w:lang w:val="en-GB"/>
              </w:rPr>
            </w:pPr>
          </w:p>
        </w:tc>
        <w:tc>
          <w:tcPr>
            <w:tcW w:w="1052" w:type="dxa"/>
          </w:tcPr>
          <w:p w14:paraId="420DDB28" w14:textId="77777777" w:rsidR="007F0FD8" w:rsidRPr="004F4563" w:rsidRDefault="007F0FD8" w:rsidP="00B81BF6">
            <w:pPr>
              <w:rPr>
                <w:rFonts w:asciiTheme="minorHAnsi" w:hAnsiTheme="minorHAnsi" w:cstheme="minorHAnsi"/>
                <w:sz w:val="16"/>
                <w:szCs w:val="16"/>
                <w:lang w:val="en-GB"/>
              </w:rPr>
            </w:pPr>
          </w:p>
        </w:tc>
        <w:tc>
          <w:tcPr>
            <w:tcW w:w="1157" w:type="dxa"/>
          </w:tcPr>
          <w:p w14:paraId="289D5CE2" w14:textId="77777777" w:rsidR="007F0FD8" w:rsidRPr="004F4563" w:rsidRDefault="007F0FD8" w:rsidP="00B81BF6">
            <w:pPr>
              <w:rPr>
                <w:rFonts w:asciiTheme="minorHAnsi" w:hAnsiTheme="minorHAnsi" w:cstheme="minorHAnsi"/>
                <w:sz w:val="16"/>
                <w:szCs w:val="16"/>
                <w:lang w:val="en-GB"/>
              </w:rPr>
            </w:pPr>
          </w:p>
        </w:tc>
      </w:tr>
      <w:tr w:rsidR="007F0FD8" w:rsidRPr="002B11F0" w14:paraId="6A318425" w14:textId="77777777" w:rsidTr="00B81BF6">
        <w:tc>
          <w:tcPr>
            <w:tcW w:w="2145" w:type="dxa"/>
          </w:tcPr>
          <w:p w14:paraId="1B1AF0C6"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Degree to which there are formal rules on how to conduct tasks (rules)</w:t>
            </w:r>
          </w:p>
        </w:tc>
        <w:tc>
          <w:tcPr>
            <w:tcW w:w="1182" w:type="dxa"/>
          </w:tcPr>
          <w:p w14:paraId="73939C11" w14:textId="77777777" w:rsidR="007F0FD8" w:rsidRPr="004F4563" w:rsidRDefault="007F0FD8" w:rsidP="00B81BF6">
            <w:pPr>
              <w:rPr>
                <w:rFonts w:asciiTheme="minorHAnsi" w:hAnsiTheme="minorHAnsi" w:cstheme="minorHAnsi"/>
                <w:sz w:val="16"/>
                <w:szCs w:val="16"/>
                <w:lang w:val="en-GB"/>
              </w:rPr>
            </w:pPr>
          </w:p>
        </w:tc>
        <w:tc>
          <w:tcPr>
            <w:tcW w:w="1182" w:type="dxa"/>
          </w:tcPr>
          <w:p w14:paraId="00D7249A" w14:textId="77777777" w:rsidR="007F0FD8" w:rsidRPr="004F4563" w:rsidRDefault="007F0FD8" w:rsidP="00B81BF6">
            <w:pPr>
              <w:rPr>
                <w:rFonts w:asciiTheme="minorHAnsi" w:hAnsiTheme="minorHAnsi" w:cstheme="minorHAnsi"/>
                <w:sz w:val="16"/>
                <w:szCs w:val="16"/>
                <w:lang w:val="en-GB"/>
              </w:rPr>
            </w:pPr>
          </w:p>
        </w:tc>
        <w:tc>
          <w:tcPr>
            <w:tcW w:w="1182" w:type="dxa"/>
          </w:tcPr>
          <w:p w14:paraId="58A3D520"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-0,069</w:t>
            </w:r>
          </w:p>
        </w:tc>
        <w:tc>
          <w:tcPr>
            <w:tcW w:w="1156" w:type="dxa"/>
          </w:tcPr>
          <w:p w14:paraId="20341AC6" w14:textId="77777777" w:rsidR="007F0FD8" w:rsidRPr="004F4563" w:rsidRDefault="007F0FD8" w:rsidP="00B81BF6">
            <w:pPr>
              <w:rPr>
                <w:rFonts w:asciiTheme="minorHAnsi" w:hAnsiTheme="minorHAnsi" w:cstheme="minorHAnsi"/>
                <w:sz w:val="16"/>
                <w:szCs w:val="16"/>
                <w:lang w:val="en-GB"/>
              </w:rPr>
            </w:pPr>
          </w:p>
        </w:tc>
        <w:tc>
          <w:tcPr>
            <w:tcW w:w="1052" w:type="dxa"/>
          </w:tcPr>
          <w:p w14:paraId="09F3DD53" w14:textId="77777777" w:rsidR="007F0FD8" w:rsidRPr="004F4563" w:rsidRDefault="007F0FD8" w:rsidP="00B81BF6">
            <w:pPr>
              <w:rPr>
                <w:rFonts w:asciiTheme="minorHAnsi" w:hAnsiTheme="minorHAnsi" w:cstheme="minorHAnsi"/>
                <w:sz w:val="16"/>
                <w:szCs w:val="16"/>
                <w:lang w:val="en-GB"/>
              </w:rPr>
            </w:pPr>
          </w:p>
        </w:tc>
        <w:tc>
          <w:tcPr>
            <w:tcW w:w="1157" w:type="dxa"/>
          </w:tcPr>
          <w:p w14:paraId="6B7E5FE3" w14:textId="77777777" w:rsidR="007F0FD8" w:rsidRPr="004F4563" w:rsidRDefault="007F0FD8" w:rsidP="00B81BF6">
            <w:pPr>
              <w:rPr>
                <w:rFonts w:asciiTheme="minorHAnsi" w:hAnsiTheme="minorHAnsi" w:cstheme="minorHAnsi"/>
                <w:sz w:val="16"/>
                <w:szCs w:val="16"/>
                <w:lang w:val="en-GB"/>
              </w:rPr>
            </w:pPr>
          </w:p>
        </w:tc>
      </w:tr>
      <w:tr w:rsidR="007F0FD8" w:rsidRPr="002B11F0" w14:paraId="680E2E8B" w14:textId="77777777" w:rsidTr="00B81BF6">
        <w:tc>
          <w:tcPr>
            <w:tcW w:w="2145" w:type="dxa"/>
          </w:tcPr>
          <w:p w14:paraId="08A762E0"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Interaction importance of EU agencies * rules</w:t>
            </w:r>
          </w:p>
        </w:tc>
        <w:tc>
          <w:tcPr>
            <w:tcW w:w="1182" w:type="dxa"/>
          </w:tcPr>
          <w:p w14:paraId="1888E047" w14:textId="77777777" w:rsidR="007F0FD8" w:rsidRPr="004F4563" w:rsidRDefault="007F0FD8" w:rsidP="00B81BF6">
            <w:pPr>
              <w:rPr>
                <w:rFonts w:asciiTheme="minorHAnsi" w:hAnsiTheme="minorHAnsi" w:cstheme="minorHAnsi"/>
                <w:sz w:val="16"/>
                <w:szCs w:val="16"/>
                <w:lang w:val="en-GB"/>
              </w:rPr>
            </w:pPr>
          </w:p>
        </w:tc>
        <w:tc>
          <w:tcPr>
            <w:tcW w:w="1182" w:type="dxa"/>
          </w:tcPr>
          <w:p w14:paraId="5610C069" w14:textId="77777777" w:rsidR="007F0FD8" w:rsidRPr="004F4563" w:rsidRDefault="007F0FD8" w:rsidP="00B81BF6">
            <w:pPr>
              <w:rPr>
                <w:rFonts w:asciiTheme="minorHAnsi" w:hAnsiTheme="minorHAnsi" w:cstheme="minorHAnsi"/>
                <w:sz w:val="16"/>
                <w:szCs w:val="16"/>
                <w:lang w:val="en-GB"/>
              </w:rPr>
            </w:pPr>
          </w:p>
        </w:tc>
        <w:tc>
          <w:tcPr>
            <w:tcW w:w="1182" w:type="dxa"/>
          </w:tcPr>
          <w:p w14:paraId="5BB253F6"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0,018</w:t>
            </w:r>
          </w:p>
        </w:tc>
        <w:tc>
          <w:tcPr>
            <w:tcW w:w="1156" w:type="dxa"/>
          </w:tcPr>
          <w:p w14:paraId="634BD9B5" w14:textId="77777777" w:rsidR="007F0FD8" w:rsidRPr="004F4563" w:rsidRDefault="007F0FD8" w:rsidP="00B81BF6">
            <w:pPr>
              <w:rPr>
                <w:rFonts w:asciiTheme="minorHAnsi" w:hAnsiTheme="minorHAnsi" w:cstheme="minorHAnsi"/>
                <w:sz w:val="16"/>
                <w:szCs w:val="16"/>
                <w:lang w:val="en-GB"/>
              </w:rPr>
            </w:pPr>
          </w:p>
        </w:tc>
        <w:tc>
          <w:tcPr>
            <w:tcW w:w="1052" w:type="dxa"/>
          </w:tcPr>
          <w:p w14:paraId="6FEBF0AF" w14:textId="77777777" w:rsidR="007F0FD8" w:rsidRPr="004F4563" w:rsidRDefault="007F0FD8" w:rsidP="00B81BF6">
            <w:pPr>
              <w:rPr>
                <w:rFonts w:asciiTheme="minorHAnsi" w:hAnsiTheme="minorHAnsi" w:cstheme="minorHAnsi"/>
                <w:sz w:val="16"/>
                <w:szCs w:val="16"/>
                <w:lang w:val="en-GB"/>
              </w:rPr>
            </w:pPr>
          </w:p>
        </w:tc>
        <w:tc>
          <w:tcPr>
            <w:tcW w:w="1157" w:type="dxa"/>
          </w:tcPr>
          <w:p w14:paraId="497D540C" w14:textId="77777777" w:rsidR="007F0FD8" w:rsidRPr="004F4563" w:rsidRDefault="007F0FD8" w:rsidP="00B81BF6">
            <w:pPr>
              <w:rPr>
                <w:rFonts w:asciiTheme="minorHAnsi" w:hAnsiTheme="minorHAnsi" w:cstheme="minorHAnsi"/>
                <w:sz w:val="16"/>
                <w:szCs w:val="16"/>
                <w:lang w:val="en-GB"/>
              </w:rPr>
            </w:pPr>
          </w:p>
        </w:tc>
      </w:tr>
      <w:tr w:rsidR="007F0FD8" w:rsidRPr="002B11F0" w14:paraId="7262CA26" w14:textId="77777777" w:rsidTr="00B81BF6">
        <w:tc>
          <w:tcPr>
            <w:tcW w:w="2145" w:type="dxa"/>
          </w:tcPr>
          <w:p w14:paraId="031C70B4"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Organizational duplication</w:t>
            </w:r>
          </w:p>
          <w:p w14:paraId="751C5393" w14:textId="77777777" w:rsidR="007F0FD8" w:rsidRPr="004F4563" w:rsidRDefault="007F0FD8" w:rsidP="00B81BF6">
            <w:pPr>
              <w:rPr>
                <w:rFonts w:asciiTheme="minorHAnsi" w:hAnsiTheme="minorHAnsi" w:cstheme="minorHAnsi"/>
                <w:sz w:val="16"/>
                <w:szCs w:val="16"/>
                <w:lang w:val="en-GB"/>
              </w:rPr>
            </w:pPr>
          </w:p>
        </w:tc>
        <w:tc>
          <w:tcPr>
            <w:tcW w:w="1182" w:type="dxa"/>
          </w:tcPr>
          <w:p w14:paraId="5ABF125C" w14:textId="77777777" w:rsidR="007F0FD8" w:rsidRPr="004F4563" w:rsidRDefault="007F0FD8" w:rsidP="00B81BF6">
            <w:pPr>
              <w:rPr>
                <w:rFonts w:asciiTheme="minorHAnsi" w:hAnsiTheme="minorHAnsi" w:cstheme="minorHAnsi"/>
                <w:sz w:val="16"/>
                <w:szCs w:val="16"/>
                <w:lang w:val="en-GB"/>
              </w:rPr>
            </w:pPr>
          </w:p>
        </w:tc>
        <w:tc>
          <w:tcPr>
            <w:tcW w:w="1182" w:type="dxa"/>
          </w:tcPr>
          <w:p w14:paraId="6F3029D0" w14:textId="77777777" w:rsidR="007F0FD8" w:rsidRPr="004F4563" w:rsidRDefault="007F0FD8" w:rsidP="00B81BF6">
            <w:pPr>
              <w:rPr>
                <w:rFonts w:asciiTheme="minorHAnsi" w:hAnsiTheme="minorHAnsi" w:cstheme="minorHAnsi"/>
                <w:sz w:val="16"/>
                <w:szCs w:val="16"/>
                <w:lang w:val="en-GB"/>
              </w:rPr>
            </w:pPr>
          </w:p>
        </w:tc>
        <w:tc>
          <w:tcPr>
            <w:tcW w:w="1182" w:type="dxa"/>
          </w:tcPr>
          <w:p w14:paraId="25C0FAF6" w14:textId="77777777" w:rsidR="007F0FD8" w:rsidRPr="004F4563" w:rsidRDefault="007F0FD8" w:rsidP="00B81BF6">
            <w:pPr>
              <w:rPr>
                <w:rFonts w:asciiTheme="minorHAnsi" w:hAnsiTheme="minorHAnsi" w:cstheme="minorHAnsi"/>
                <w:sz w:val="16"/>
                <w:szCs w:val="16"/>
                <w:lang w:val="en-GB"/>
              </w:rPr>
            </w:pPr>
          </w:p>
        </w:tc>
        <w:tc>
          <w:tcPr>
            <w:tcW w:w="1156" w:type="dxa"/>
          </w:tcPr>
          <w:p w14:paraId="77688681"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0,013</w:t>
            </w:r>
          </w:p>
        </w:tc>
        <w:tc>
          <w:tcPr>
            <w:tcW w:w="1052" w:type="dxa"/>
          </w:tcPr>
          <w:p w14:paraId="7FFD0C94" w14:textId="77777777" w:rsidR="007F0FD8" w:rsidRPr="004F4563" w:rsidRDefault="007F0FD8" w:rsidP="00B81BF6">
            <w:pPr>
              <w:rPr>
                <w:rFonts w:asciiTheme="minorHAnsi" w:hAnsiTheme="minorHAnsi" w:cstheme="minorHAnsi"/>
                <w:sz w:val="16"/>
                <w:szCs w:val="16"/>
                <w:lang w:val="en-GB"/>
              </w:rPr>
            </w:pPr>
          </w:p>
        </w:tc>
        <w:tc>
          <w:tcPr>
            <w:tcW w:w="1157" w:type="dxa"/>
          </w:tcPr>
          <w:p w14:paraId="29D88493" w14:textId="77777777" w:rsidR="007F0FD8" w:rsidRPr="004F4563" w:rsidRDefault="007F0FD8" w:rsidP="00B81BF6">
            <w:pPr>
              <w:rPr>
                <w:rFonts w:asciiTheme="minorHAnsi" w:hAnsiTheme="minorHAnsi" w:cstheme="minorHAnsi"/>
                <w:sz w:val="16"/>
                <w:szCs w:val="16"/>
                <w:lang w:val="en-GB"/>
              </w:rPr>
            </w:pPr>
          </w:p>
        </w:tc>
      </w:tr>
      <w:tr w:rsidR="007F0FD8" w:rsidRPr="002B11F0" w14:paraId="4721D6A6" w14:textId="77777777" w:rsidTr="00B81BF6">
        <w:tc>
          <w:tcPr>
            <w:tcW w:w="2145" w:type="dxa"/>
          </w:tcPr>
          <w:p w14:paraId="52F21056"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Interaction importance of EU agencies* organizational duplication</w:t>
            </w:r>
          </w:p>
        </w:tc>
        <w:tc>
          <w:tcPr>
            <w:tcW w:w="1182" w:type="dxa"/>
          </w:tcPr>
          <w:p w14:paraId="2B6988E3" w14:textId="77777777" w:rsidR="007F0FD8" w:rsidRPr="004F4563" w:rsidRDefault="007F0FD8" w:rsidP="00B81BF6">
            <w:pPr>
              <w:rPr>
                <w:rFonts w:asciiTheme="minorHAnsi" w:hAnsiTheme="minorHAnsi" w:cstheme="minorHAnsi"/>
                <w:sz w:val="16"/>
                <w:szCs w:val="16"/>
                <w:lang w:val="en-GB"/>
              </w:rPr>
            </w:pPr>
          </w:p>
        </w:tc>
        <w:tc>
          <w:tcPr>
            <w:tcW w:w="1182" w:type="dxa"/>
          </w:tcPr>
          <w:p w14:paraId="0AB5378C" w14:textId="77777777" w:rsidR="007F0FD8" w:rsidRPr="004F4563" w:rsidRDefault="007F0FD8" w:rsidP="00B81BF6">
            <w:pPr>
              <w:rPr>
                <w:rFonts w:asciiTheme="minorHAnsi" w:hAnsiTheme="minorHAnsi" w:cstheme="minorHAnsi"/>
                <w:sz w:val="16"/>
                <w:szCs w:val="16"/>
                <w:lang w:val="en-GB"/>
              </w:rPr>
            </w:pPr>
          </w:p>
        </w:tc>
        <w:tc>
          <w:tcPr>
            <w:tcW w:w="1182" w:type="dxa"/>
          </w:tcPr>
          <w:p w14:paraId="6520A97C" w14:textId="77777777" w:rsidR="007F0FD8" w:rsidRPr="004F4563" w:rsidRDefault="007F0FD8" w:rsidP="00B81BF6">
            <w:pPr>
              <w:rPr>
                <w:rFonts w:asciiTheme="minorHAnsi" w:hAnsiTheme="minorHAnsi" w:cstheme="minorHAnsi"/>
                <w:sz w:val="16"/>
                <w:szCs w:val="16"/>
                <w:lang w:val="en-GB"/>
              </w:rPr>
            </w:pPr>
          </w:p>
        </w:tc>
        <w:tc>
          <w:tcPr>
            <w:tcW w:w="1156" w:type="dxa"/>
          </w:tcPr>
          <w:p w14:paraId="3112D9A8" w14:textId="77777777" w:rsidR="007F0FD8" w:rsidRPr="004F4563" w:rsidRDefault="007F0FD8" w:rsidP="00B81BF6">
            <w:pPr>
              <w:rPr>
                <w:rFonts w:asciiTheme="minorHAnsi" w:hAnsiTheme="minorHAnsi" w:cstheme="minorHAnsi"/>
                <w:b/>
                <w:sz w:val="16"/>
                <w:szCs w:val="16"/>
                <w:lang w:val="en-GB"/>
              </w:rPr>
            </w:pPr>
            <w:r w:rsidRPr="004F4563">
              <w:rPr>
                <w:rFonts w:asciiTheme="minorHAnsi" w:hAnsiTheme="minorHAnsi" w:cstheme="minorHAnsi"/>
                <w:b/>
                <w:sz w:val="16"/>
                <w:szCs w:val="16"/>
                <w:lang w:val="en-GB"/>
              </w:rPr>
              <w:t>0,056*</w:t>
            </w:r>
          </w:p>
        </w:tc>
        <w:tc>
          <w:tcPr>
            <w:tcW w:w="1052" w:type="dxa"/>
          </w:tcPr>
          <w:p w14:paraId="3B34D32E" w14:textId="77777777" w:rsidR="007F0FD8" w:rsidRPr="004F4563" w:rsidRDefault="007F0FD8" w:rsidP="00B81BF6">
            <w:pPr>
              <w:rPr>
                <w:rFonts w:asciiTheme="minorHAnsi" w:hAnsiTheme="minorHAnsi" w:cstheme="minorHAnsi"/>
                <w:sz w:val="16"/>
                <w:szCs w:val="16"/>
                <w:lang w:val="en-GB"/>
              </w:rPr>
            </w:pPr>
          </w:p>
        </w:tc>
        <w:tc>
          <w:tcPr>
            <w:tcW w:w="1157" w:type="dxa"/>
          </w:tcPr>
          <w:p w14:paraId="74965AAF" w14:textId="77777777" w:rsidR="007F0FD8" w:rsidRPr="004F4563" w:rsidRDefault="007F0FD8" w:rsidP="00B81BF6">
            <w:pPr>
              <w:rPr>
                <w:rFonts w:asciiTheme="minorHAnsi" w:hAnsiTheme="minorHAnsi" w:cstheme="minorHAnsi"/>
                <w:sz w:val="16"/>
                <w:szCs w:val="16"/>
                <w:lang w:val="en-GB"/>
              </w:rPr>
            </w:pPr>
          </w:p>
        </w:tc>
      </w:tr>
      <w:tr w:rsidR="007F0FD8" w:rsidRPr="002B11F0" w14:paraId="4F397E96" w14:textId="77777777" w:rsidTr="00B81BF6">
        <w:tc>
          <w:tcPr>
            <w:tcW w:w="2145" w:type="dxa"/>
          </w:tcPr>
          <w:p w14:paraId="78346782"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Perceived trust between own agency and parent ministry (trust)</w:t>
            </w:r>
          </w:p>
        </w:tc>
        <w:tc>
          <w:tcPr>
            <w:tcW w:w="1182" w:type="dxa"/>
          </w:tcPr>
          <w:p w14:paraId="0D73D1D4" w14:textId="77777777" w:rsidR="007F0FD8" w:rsidRPr="004F4563" w:rsidRDefault="007F0FD8" w:rsidP="00B81BF6">
            <w:pPr>
              <w:rPr>
                <w:rFonts w:asciiTheme="minorHAnsi" w:hAnsiTheme="minorHAnsi" w:cstheme="minorHAnsi"/>
                <w:sz w:val="16"/>
                <w:szCs w:val="16"/>
                <w:lang w:val="en-GB"/>
              </w:rPr>
            </w:pPr>
          </w:p>
        </w:tc>
        <w:tc>
          <w:tcPr>
            <w:tcW w:w="1182" w:type="dxa"/>
          </w:tcPr>
          <w:p w14:paraId="2F455F33" w14:textId="77777777" w:rsidR="007F0FD8" w:rsidRPr="004F4563" w:rsidRDefault="007F0FD8" w:rsidP="00B81BF6">
            <w:pPr>
              <w:rPr>
                <w:rFonts w:asciiTheme="minorHAnsi" w:hAnsiTheme="minorHAnsi" w:cstheme="minorHAnsi"/>
                <w:sz w:val="16"/>
                <w:szCs w:val="16"/>
                <w:lang w:val="en-GB"/>
              </w:rPr>
            </w:pPr>
          </w:p>
        </w:tc>
        <w:tc>
          <w:tcPr>
            <w:tcW w:w="1182" w:type="dxa"/>
          </w:tcPr>
          <w:p w14:paraId="1361EF50" w14:textId="77777777" w:rsidR="007F0FD8" w:rsidRPr="004F4563" w:rsidRDefault="007F0FD8" w:rsidP="00B81BF6">
            <w:pPr>
              <w:rPr>
                <w:rFonts w:asciiTheme="minorHAnsi" w:hAnsiTheme="minorHAnsi" w:cstheme="minorHAnsi"/>
                <w:sz w:val="16"/>
                <w:szCs w:val="16"/>
                <w:lang w:val="en-GB"/>
              </w:rPr>
            </w:pPr>
          </w:p>
        </w:tc>
        <w:tc>
          <w:tcPr>
            <w:tcW w:w="1156" w:type="dxa"/>
          </w:tcPr>
          <w:p w14:paraId="2F2683FD" w14:textId="77777777" w:rsidR="007F0FD8" w:rsidRPr="004F4563" w:rsidRDefault="007F0FD8" w:rsidP="00B81BF6">
            <w:pPr>
              <w:rPr>
                <w:rFonts w:asciiTheme="minorHAnsi" w:hAnsiTheme="minorHAnsi" w:cstheme="minorHAnsi"/>
                <w:sz w:val="16"/>
                <w:szCs w:val="16"/>
                <w:lang w:val="en-GB"/>
              </w:rPr>
            </w:pPr>
          </w:p>
        </w:tc>
        <w:tc>
          <w:tcPr>
            <w:tcW w:w="1052" w:type="dxa"/>
          </w:tcPr>
          <w:p w14:paraId="73A25607"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0,010</w:t>
            </w:r>
          </w:p>
        </w:tc>
        <w:tc>
          <w:tcPr>
            <w:tcW w:w="1157" w:type="dxa"/>
          </w:tcPr>
          <w:p w14:paraId="35CB3192" w14:textId="77777777" w:rsidR="007F0FD8" w:rsidRPr="004F4563" w:rsidRDefault="007F0FD8" w:rsidP="00B81BF6">
            <w:pPr>
              <w:rPr>
                <w:rFonts w:asciiTheme="minorHAnsi" w:hAnsiTheme="minorHAnsi" w:cstheme="minorHAnsi"/>
                <w:sz w:val="16"/>
                <w:szCs w:val="16"/>
                <w:lang w:val="en-GB"/>
              </w:rPr>
            </w:pPr>
          </w:p>
        </w:tc>
      </w:tr>
      <w:tr w:rsidR="007F0FD8" w:rsidRPr="002B11F0" w14:paraId="437F04FB" w14:textId="77777777" w:rsidTr="00B81BF6">
        <w:tc>
          <w:tcPr>
            <w:tcW w:w="2145" w:type="dxa"/>
          </w:tcPr>
          <w:p w14:paraId="6BBA2472"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Interaction importance of EU agencies * trust</w:t>
            </w:r>
          </w:p>
        </w:tc>
        <w:tc>
          <w:tcPr>
            <w:tcW w:w="1182" w:type="dxa"/>
          </w:tcPr>
          <w:p w14:paraId="5F150F17" w14:textId="77777777" w:rsidR="007F0FD8" w:rsidRPr="004F4563" w:rsidRDefault="007F0FD8" w:rsidP="00B81BF6">
            <w:pPr>
              <w:rPr>
                <w:rFonts w:asciiTheme="minorHAnsi" w:hAnsiTheme="minorHAnsi" w:cstheme="minorHAnsi"/>
                <w:sz w:val="16"/>
                <w:szCs w:val="16"/>
                <w:lang w:val="en-GB"/>
              </w:rPr>
            </w:pPr>
          </w:p>
        </w:tc>
        <w:tc>
          <w:tcPr>
            <w:tcW w:w="1182" w:type="dxa"/>
          </w:tcPr>
          <w:p w14:paraId="45F0D1ED" w14:textId="77777777" w:rsidR="007F0FD8" w:rsidRPr="004F4563" w:rsidRDefault="007F0FD8" w:rsidP="00B81BF6">
            <w:pPr>
              <w:rPr>
                <w:rFonts w:asciiTheme="minorHAnsi" w:hAnsiTheme="minorHAnsi" w:cstheme="minorHAnsi"/>
                <w:sz w:val="16"/>
                <w:szCs w:val="16"/>
                <w:lang w:val="en-GB"/>
              </w:rPr>
            </w:pPr>
          </w:p>
        </w:tc>
        <w:tc>
          <w:tcPr>
            <w:tcW w:w="1182" w:type="dxa"/>
          </w:tcPr>
          <w:p w14:paraId="42B25281" w14:textId="77777777" w:rsidR="007F0FD8" w:rsidRPr="004F4563" w:rsidRDefault="007F0FD8" w:rsidP="00B81BF6">
            <w:pPr>
              <w:rPr>
                <w:rFonts w:asciiTheme="minorHAnsi" w:hAnsiTheme="minorHAnsi" w:cstheme="minorHAnsi"/>
                <w:sz w:val="16"/>
                <w:szCs w:val="16"/>
                <w:lang w:val="en-GB"/>
              </w:rPr>
            </w:pPr>
          </w:p>
        </w:tc>
        <w:tc>
          <w:tcPr>
            <w:tcW w:w="1156" w:type="dxa"/>
          </w:tcPr>
          <w:p w14:paraId="4E13FDCC" w14:textId="77777777" w:rsidR="007F0FD8" w:rsidRPr="004F4563" w:rsidRDefault="007F0FD8" w:rsidP="00B81BF6">
            <w:pPr>
              <w:rPr>
                <w:rFonts w:asciiTheme="minorHAnsi" w:hAnsiTheme="minorHAnsi" w:cstheme="minorHAnsi"/>
                <w:sz w:val="16"/>
                <w:szCs w:val="16"/>
                <w:lang w:val="en-GB"/>
              </w:rPr>
            </w:pPr>
          </w:p>
        </w:tc>
        <w:tc>
          <w:tcPr>
            <w:tcW w:w="1052" w:type="dxa"/>
          </w:tcPr>
          <w:p w14:paraId="6FFC5A44"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0,013</w:t>
            </w:r>
          </w:p>
        </w:tc>
        <w:tc>
          <w:tcPr>
            <w:tcW w:w="1157" w:type="dxa"/>
          </w:tcPr>
          <w:p w14:paraId="3F1FD6C4" w14:textId="77777777" w:rsidR="007F0FD8" w:rsidRPr="004F4563" w:rsidRDefault="007F0FD8" w:rsidP="00B81BF6">
            <w:pPr>
              <w:rPr>
                <w:rFonts w:asciiTheme="minorHAnsi" w:hAnsiTheme="minorHAnsi" w:cstheme="minorHAnsi"/>
                <w:sz w:val="16"/>
                <w:szCs w:val="16"/>
                <w:lang w:val="en-GB"/>
              </w:rPr>
            </w:pPr>
          </w:p>
        </w:tc>
      </w:tr>
      <w:tr w:rsidR="007F0FD8" w:rsidRPr="002B11F0" w14:paraId="350DA3B9" w14:textId="77777777" w:rsidTr="00B81BF6">
        <w:tc>
          <w:tcPr>
            <w:tcW w:w="2145" w:type="dxa"/>
          </w:tcPr>
          <w:p w14:paraId="7AEEDA9C" w14:textId="33F3FC8E"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 xml:space="preserve">Degree of politicization of </w:t>
            </w:r>
            <w:r w:rsidR="007779B1">
              <w:rPr>
                <w:rFonts w:asciiTheme="minorHAnsi" w:hAnsiTheme="minorHAnsi" w:cstheme="minorHAnsi"/>
                <w:sz w:val="16"/>
                <w:szCs w:val="16"/>
                <w:lang w:val="en-GB"/>
              </w:rPr>
              <w:t xml:space="preserve">own </w:t>
            </w:r>
            <w:r w:rsidRPr="004F4563">
              <w:rPr>
                <w:rFonts w:asciiTheme="minorHAnsi" w:hAnsiTheme="minorHAnsi" w:cstheme="minorHAnsi"/>
                <w:sz w:val="16"/>
                <w:szCs w:val="16"/>
                <w:lang w:val="en-GB"/>
              </w:rPr>
              <w:t>policy field</w:t>
            </w:r>
          </w:p>
        </w:tc>
        <w:tc>
          <w:tcPr>
            <w:tcW w:w="1182" w:type="dxa"/>
          </w:tcPr>
          <w:p w14:paraId="3845932D" w14:textId="77777777" w:rsidR="007F0FD8" w:rsidRPr="004F4563" w:rsidRDefault="007F0FD8" w:rsidP="00B81BF6">
            <w:pPr>
              <w:rPr>
                <w:rFonts w:asciiTheme="minorHAnsi" w:hAnsiTheme="minorHAnsi" w:cstheme="minorHAnsi"/>
                <w:sz w:val="16"/>
                <w:szCs w:val="16"/>
                <w:lang w:val="en-GB"/>
              </w:rPr>
            </w:pPr>
          </w:p>
        </w:tc>
        <w:tc>
          <w:tcPr>
            <w:tcW w:w="1182" w:type="dxa"/>
          </w:tcPr>
          <w:p w14:paraId="602BEC9A" w14:textId="77777777" w:rsidR="007F0FD8" w:rsidRPr="004F4563" w:rsidRDefault="007F0FD8" w:rsidP="00B81BF6">
            <w:pPr>
              <w:rPr>
                <w:rFonts w:asciiTheme="minorHAnsi" w:hAnsiTheme="minorHAnsi" w:cstheme="minorHAnsi"/>
                <w:sz w:val="16"/>
                <w:szCs w:val="16"/>
                <w:lang w:val="en-GB"/>
              </w:rPr>
            </w:pPr>
          </w:p>
        </w:tc>
        <w:tc>
          <w:tcPr>
            <w:tcW w:w="1182" w:type="dxa"/>
          </w:tcPr>
          <w:p w14:paraId="1020C62F" w14:textId="77777777" w:rsidR="007F0FD8" w:rsidRPr="004F4563" w:rsidRDefault="007F0FD8" w:rsidP="00B81BF6">
            <w:pPr>
              <w:rPr>
                <w:rFonts w:asciiTheme="minorHAnsi" w:hAnsiTheme="minorHAnsi" w:cstheme="minorHAnsi"/>
                <w:sz w:val="16"/>
                <w:szCs w:val="16"/>
                <w:lang w:val="en-GB"/>
              </w:rPr>
            </w:pPr>
          </w:p>
        </w:tc>
        <w:tc>
          <w:tcPr>
            <w:tcW w:w="1156" w:type="dxa"/>
          </w:tcPr>
          <w:p w14:paraId="545FC4AD" w14:textId="77777777" w:rsidR="007F0FD8" w:rsidRPr="004F4563" w:rsidRDefault="007F0FD8" w:rsidP="00B81BF6">
            <w:pPr>
              <w:rPr>
                <w:rFonts w:asciiTheme="minorHAnsi" w:hAnsiTheme="minorHAnsi" w:cstheme="minorHAnsi"/>
                <w:sz w:val="16"/>
                <w:szCs w:val="16"/>
                <w:lang w:val="en-GB"/>
              </w:rPr>
            </w:pPr>
          </w:p>
        </w:tc>
        <w:tc>
          <w:tcPr>
            <w:tcW w:w="1052" w:type="dxa"/>
          </w:tcPr>
          <w:p w14:paraId="79090540" w14:textId="77777777" w:rsidR="007F0FD8" w:rsidRPr="004F4563" w:rsidRDefault="007F0FD8" w:rsidP="00B81BF6">
            <w:pPr>
              <w:rPr>
                <w:rFonts w:asciiTheme="minorHAnsi" w:hAnsiTheme="minorHAnsi" w:cstheme="minorHAnsi"/>
                <w:sz w:val="16"/>
                <w:szCs w:val="16"/>
                <w:lang w:val="en-GB"/>
              </w:rPr>
            </w:pPr>
          </w:p>
        </w:tc>
        <w:tc>
          <w:tcPr>
            <w:tcW w:w="1157" w:type="dxa"/>
          </w:tcPr>
          <w:p w14:paraId="6A1B515F"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0,194</w:t>
            </w:r>
          </w:p>
        </w:tc>
      </w:tr>
      <w:tr w:rsidR="007F0FD8" w:rsidRPr="002B11F0" w14:paraId="62B868F7" w14:textId="77777777" w:rsidTr="00B81BF6">
        <w:tc>
          <w:tcPr>
            <w:tcW w:w="2145" w:type="dxa"/>
          </w:tcPr>
          <w:p w14:paraId="674EAD7F"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Interaction importance of EU agencies * politicization</w:t>
            </w:r>
          </w:p>
        </w:tc>
        <w:tc>
          <w:tcPr>
            <w:tcW w:w="1182" w:type="dxa"/>
          </w:tcPr>
          <w:p w14:paraId="5062D14E" w14:textId="77777777" w:rsidR="007F0FD8" w:rsidRPr="004F4563" w:rsidRDefault="007F0FD8" w:rsidP="00B81BF6">
            <w:pPr>
              <w:rPr>
                <w:rFonts w:asciiTheme="minorHAnsi" w:hAnsiTheme="minorHAnsi" w:cstheme="minorHAnsi"/>
                <w:sz w:val="16"/>
                <w:szCs w:val="16"/>
                <w:lang w:val="en-GB"/>
              </w:rPr>
            </w:pPr>
          </w:p>
        </w:tc>
        <w:tc>
          <w:tcPr>
            <w:tcW w:w="1182" w:type="dxa"/>
          </w:tcPr>
          <w:p w14:paraId="7A0473F3" w14:textId="77777777" w:rsidR="007F0FD8" w:rsidRPr="004F4563" w:rsidRDefault="007F0FD8" w:rsidP="00B81BF6">
            <w:pPr>
              <w:rPr>
                <w:rFonts w:asciiTheme="minorHAnsi" w:hAnsiTheme="minorHAnsi" w:cstheme="minorHAnsi"/>
                <w:sz w:val="16"/>
                <w:szCs w:val="16"/>
                <w:lang w:val="en-GB"/>
              </w:rPr>
            </w:pPr>
          </w:p>
        </w:tc>
        <w:tc>
          <w:tcPr>
            <w:tcW w:w="1182" w:type="dxa"/>
          </w:tcPr>
          <w:p w14:paraId="17E13095" w14:textId="77777777" w:rsidR="007F0FD8" w:rsidRPr="004F4563" w:rsidRDefault="007F0FD8" w:rsidP="00B81BF6">
            <w:pPr>
              <w:rPr>
                <w:rFonts w:asciiTheme="minorHAnsi" w:hAnsiTheme="minorHAnsi" w:cstheme="minorHAnsi"/>
                <w:sz w:val="16"/>
                <w:szCs w:val="16"/>
                <w:lang w:val="en-GB"/>
              </w:rPr>
            </w:pPr>
          </w:p>
        </w:tc>
        <w:tc>
          <w:tcPr>
            <w:tcW w:w="1156" w:type="dxa"/>
          </w:tcPr>
          <w:p w14:paraId="35118EFC" w14:textId="77777777" w:rsidR="007F0FD8" w:rsidRPr="004F4563" w:rsidRDefault="007F0FD8" w:rsidP="00B81BF6">
            <w:pPr>
              <w:rPr>
                <w:rFonts w:asciiTheme="minorHAnsi" w:hAnsiTheme="minorHAnsi" w:cstheme="minorHAnsi"/>
                <w:sz w:val="16"/>
                <w:szCs w:val="16"/>
                <w:lang w:val="en-GB"/>
              </w:rPr>
            </w:pPr>
          </w:p>
        </w:tc>
        <w:tc>
          <w:tcPr>
            <w:tcW w:w="1052" w:type="dxa"/>
          </w:tcPr>
          <w:p w14:paraId="7DA71EA1" w14:textId="77777777" w:rsidR="007F0FD8" w:rsidRPr="004F4563" w:rsidRDefault="007F0FD8" w:rsidP="00B81BF6">
            <w:pPr>
              <w:rPr>
                <w:rFonts w:asciiTheme="minorHAnsi" w:hAnsiTheme="minorHAnsi" w:cstheme="minorHAnsi"/>
                <w:sz w:val="16"/>
                <w:szCs w:val="16"/>
                <w:lang w:val="en-GB"/>
              </w:rPr>
            </w:pPr>
          </w:p>
        </w:tc>
        <w:tc>
          <w:tcPr>
            <w:tcW w:w="1157" w:type="dxa"/>
          </w:tcPr>
          <w:p w14:paraId="0F4EF277"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0,008</w:t>
            </w:r>
          </w:p>
        </w:tc>
      </w:tr>
    </w:tbl>
    <w:p w14:paraId="579FAC3D" w14:textId="77777777" w:rsidR="007F0FD8" w:rsidRPr="004F4563" w:rsidRDefault="007F0FD8" w:rsidP="007F0FD8">
      <w:pPr>
        <w:rPr>
          <w:rFonts w:asciiTheme="minorHAnsi" w:hAnsiTheme="minorHAnsi" w:cstheme="minorHAnsi"/>
          <w:sz w:val="16"/>
          <w:szCs w:val="16"/>
          <w:lang w:val="en-GB"/>
        </w:rPr>
      </w:pPr>
      <w:r w:rsidRPr="004F4563">
        <w:rPr>
          <w:rFonts w:asciiTheme="minorHAnsi" w:hAnsiTheme="minorHAnsi" w:cstheme="minorHAnsi"/>
          <w:sz w:val="16"/>
          <w:szCs w:val="16"/>
          <w:lang w:val="en-GB"/>
        </w:rPr>
        <w:t>* Correlation is significant at the 0.01 level (2-tailed)</w:t>
      </w:r>
    </w:p>
    <w:p w14:paraId="239F7834" w14:textId="77777777" w:rsidR="007F0FD8" w:rsidRPr="004F4563" w:rsidRDefault="007F0FD8" w:rsidP="007F0FD8">
      <w:pPr>
        <w:rPr>
          <w:rFonts w:asciiTheme="minorHAnsi" w:hAnsiTheme="minorHAnsi" w:cstheme="minorHAnsi"/>
          <w:sz w:val="16"/>
          <w:szCs w:val="16"/>
          <w:lang w:val="en-GB"/>
        </w:rPr>
      </w:pPr>
      <w:r w:rsidRPr="004F4563">
        <w:rPr>
          <w:rFonts w:asciiTheme="minorHAnsi" w:hAnsiTheme="minorHAnsi" w:cstheme="minorHAnsi"/>
          <w:sz w:val="16"/>
          <w:szCs w:val="16"/>
          <w:lang w:val="en-GB"/>
        </w:rPr>
        <w:t>** Correlation is significant at the 0.05 level (2-tailed)</w:t>
      </w:r>
    </w:p>
    <w:p w14:paraId="37D326C7" w14:textId="77777777" w:rsidR="007F0FD8" w:rsidRPr="009F38F2" w:rsidRDefault="007F0FD8" w:rsidP="007F0FD8">
      <w:pPr>
        <w:rPr>
          <w:rFonts w:asciiTheme="minorHAnsi" w:hAnsiTheme="minorHAnsi" w:cstheme="minorHAnsi"/>
          <w:lang w:val="en-US"/>
        </w:rPr>
      </w:pPr>
    </w:p>
    <w:p w14:paraId="3A836980" w14:textId="77777777" w:rsidR="007F0FD8" w:rsidRPr="009F38F2" w:rsidRDefault="007F0FD8" w:rsidP="007F0FD8">
      <w:pPr>
        <w:rPr>
          <w:rFonts w:asciiTheme="minorHAnsi" w:hAnsiTheme="minorHAnsi" w:cstheme="minorHAnsi"/>
          <w:lang w:val="en-US"/>
        </w:rPr>
      </w:pPr>
    </w:p>
    <w:p w14:paraId="5E7318BB" w14:textId="265D4F42" w:rsidR="007F0FD8" w:rsidRPr="004F4563" w:rsidRDefault="007F0FD8" w:rsidP="007F0FD8">
      <w:pPr>
        <w:rPr>
          <w:rFonts w:asciiTheme="minorHAnsi" w:hAnsiTheme="minorHAnsi" w:cstheme="minorHAnsi"/>
          <w:b/>
          <w:lang w:val="en-GB"/>
        </w:rPr>
      </w:pPr>
      <w:r w:rsidRPr="004F4563">
        <w:rPr>
          <w:rFonts w:asciiTheme="minorHAnsi" w:hAnsiTheme="minorHAnsi" w:cstheme="minorHAnsi"/>
          <w:b/>
          <w:lang w:val="en-GB"/>
        </w:rPr>
        <w:t xml:space="preserve">Table </w:t>
      </w:r>
      <w:r w:rsidR="009B3B38" w:rsidRPr="004F4563">
        <w:rPr>
          <w:rFonts w:asciiTheme="minorHAnsi" w:hAnsiTheme="minorHAnsi" w:cstheme="minorHAnsi"/>
          <w:b/>
          <w:lang w:val="en-GB"/>
        </w:rPr>
        <w:t>6</w:t>
      </w:r>
      <w:r w:rsidRPr="004F4563">
        <w:rPr>
          <w:rFonts w:asciiTheme="minorHAnsi" w:hAnsiTheme="minorHAnsi" w:cstheme="minorHAnsi"/>
          <w:b/>
          <w:lang w:val="en-GB"/>
        </w:rPr>
        <w:t xml:space="preserve"> Relationship between perceived importance of</w:t>
      </w:r>
      <w:r w:rsidR="00F17F04" w:rsidRPr="004F4563">
        <w:rPr>
          <w:rFonts w:asciiTheme="minorHAnsi" w:hAnsiTheme="minorHAnsi" w:cstheme="minorHAnsi"/>
          <w:b/>
          <w:lang w:val="en-GB"/>
        </w:rPr>
        <w:t xml:space="preserve"> </w:t>
      </w:r>
      <w:r w:rsidR="00F17F04" w:rsidRPr="004F4563">
        <w:rPr>
          <w:rFonts w:asciiTheme="minorHAnsi" w:hAnsiTheme="minorHAnsi" w:cstheme="minorHAnsi"/>
          <w:b/>
          <w:u w:val="single"/>
          <w:lang w:val="en-GB"/>
        </w:rPr>
        <w:t>the Commission</w:t>
      </w:r>
      <w:r w:rsidR="00F17F04" w:rsidRPr="004F4563">
        <w:rPr>
          <w:rFonts w:asciiTheme="minorHAnsi" w:hAnsiTheme="minorHAnsi" w:cstheme="minorHAnsi"/>
          <w:b/>
          <w:lang w:val="en-GB"/>
        </w:rPr>
        <w:t xml:space="preserve"> and the perceived importance of the</w:t>
      </w:r>
      <w:r w:rsidRPr="004F4563">
        <w:rPr>
          <w:rFonts w:asciiTheme="minorHAnsi" w:hAnsiTheme="minorHAnsi" w:cstheme="minorHAnsi"/>
          <w:b/>
          <w:lang w:val="en-GB"/>
        </w:rPr>
        <w:t xml:space="preserve"> government</w:t>
      </w:r>
      <w:r w:rsidR="00F17F04" w:rsidRPr="004F4563">
        <w:rPr>
          <w:rFonts w:asciiTheme="minorHAnsi" w:hAnsiTheme="minorHAnsi" w:cstheme="minorHAnsi"/>
          <w:b/>
          <w:lang w:val="en-GB"/>
        </w:rPr>
        <w:t xml:space="preserve"> (dependent variable)</w:t>
      </w:r>
      <w:r w:rsidRPr="004F4563">
        <w:rPr>
          <w:rFonts w:asciiTheme="minorHAnsi" w:hAnsiTheme="minorHAnsi" w:cstheme="minorHAnsi"/>
          <w:b/>
          <w:lang w:val="en-GB"/>
        </w:rPr>
        <w:t>, with interaction effects. Multivariate regression models.</w:t>
      </w:r>
    </w:p>
    <w:tbl>
      <w:tblPr>
        <w:tblStyle w:val="Tabellrutenett"/>
        <w:tblW w:w="0" w:type="auto"/>
        <w:tblLook w:val="04A0" w:firstRow="1" w:lastRow="0" w:firstColumn="1" w:lastColumn="0" w:noHBand="0" w:noVBand="1"/>
      </w:tblPr>
      <w:tblGrid>
        <w:gridCol w:w="2123"/>
        <w:gridCol w:w="1177"/>
        <w:gridCol w:w="1200"/>
        <w:gridCol w:w="1169"/>
        <w:gridCol w:w="1189"/>
        <w:gridCol w:w="1043"/>
        <w:gridCol w:w="1155"/>
      </w:tblGrid>
      <w:tr w:rsidR="007F0FD8" w:rsidRPr="002B11F0" w14:paraId="454C5698" w14:textId="77777777" w:rsidTr="00B81BF6">
        <w:tc>
          <w:tcPr>
            <w:tcW w:w="2145" w:type="dxa"/>
          </w:tcPr>
          <w:p w14:paraId="0088B7D9" w14:textId="29376FB3" w:rsidR="007F0FD8" w:rsidRPr="004F4563" w:rsidRDefault="007F0FD8" w:rsidP="00B81BF6">
            <w:pPr>
              <w:rPr>
                <w:rFonts w:asciiTheme="minorHAnsi" w:hAnsiTheme="minorHAnsi" w:cstheme="minorHAnsi"/>
                <w:b/>
                <w:sz w:val="16"/>
                <w:szCs w:val="16"/>
                <w:lang w:val="en-GB"/>
              </w:rPr>
            </w:pPr>
          </w:p>
        </w:tc>
        <w:tc>
          <w:tcPr>
            <w:tcW w:w="1182" w:type="dxa"/>
          </w:tcPr>
          <w:p w14:paraId="1801A141" w14:textId="77777777" w:rsidR="007F0FD8" w:rsidRPr="004F4563" w:rsidRDefault="007F0FD8" w:rsidP="00B81BF6">
            <w:pPr>
              <w:rPr>
                <w:rFonts w:asciiTheme="minorHAnsi" w:hAnsiTheme="minorHAnsi" w:cstheme="minorHAnsi"/>
                <w:b/>
                <w:sz w:val="16"/>
                <w:szCs w:val="16"/>
                <w:lang w:val="en-GB"/>
              </w:rPr>
            </w:pPr>
            <w:r w:rsidRPr="004F4563">
              <w:rPr>
                <w:rFonts w:asciiTheme="minorHAnsi" w:hAnsiTheme="minorHAnsi" w:cstheme="minorHAnsi"/>
                <w:b/>
                <w:sz w:val="16"/>
                <w:szCs w:val="16"/>
                <w:lang w:val="en-GB"/>
              </w:rPr>
              <w:t>Model 1: Cross-level cooperation</w:t>
            </w:r>
          </w:p>
        </w:tc>
        <w:tc>
          <w:tcPr>
            <w:tcW w:w="1182" w:type="dxa"/>
          </w:tcPr>
          <w:p w14:paraId="1193EE8B" w14:textId="77777777" w:rsidR="007F0FD8" w:rsidRPr="004F4563" w:rsidRDefault="007F0FD8" w:rsidP="00B81BF6">
            <w:pPr>
              <w:rPr>
                <w:rFonts w:asciiTheme="minorHAnsi" w:hAnsiTheme="minorHAnsi" w:cstheme="minorHAnsi"/>
                <w:b/>
                <w:sz w:val="16"/>
                <w:szCs w:val="16"/>
                <w:lang w:val="en-GB"/>
              </w:rPr>
            </w:pPr>
            <w:r w:rsidRPr="004F4563">
              <w:rPr>
                <w:rFonts w:asciiTheme="minorHAnsi" w:hAnsiTheme="minorHAnsi" w:cstheme="minorHAnsi"/>
                <w:b/>
                <w:sz w:val="16"/>
                <w:szCs w:val="16"/>
                <w:lang w:val="en-GB"/>
              </w:rPr>
              <w:t>Model 2: Administrative capacity</w:t>
            </w:r>
          </w:p>
        </w:tc>
        <w:tc>
          <w:tcPr>
            <w:tcW w:w="1182" w:type="dxa"/>
          </w:tcPr>
          <w:p w14:paraId="733304C0" w14:textId="77777777" w:rsidR="007F0FD8" w:rsidRPr="004F4563" w:rsidRDefault="007F0FD8" w:rsidP="00B81BF6">
            <w:pPr>
              <w:rPr>
                <w:rFonts w:asciiTheme="minorHAnsi" w:hAnsiTheme="minorHAnsi" w:cstheme="minorHAnsi"/>
                <w:b/>
                <w:sz w:val="16"/>
                <w:szCs w:val="16"/>
                <w:lang w:val="en-GB"/>
              </w:rPr>
            </w:pPr>
            <w:r w:rsidRPr="004F4563">
              <w:rPr>
                <w:rFonts w:asciiTheme="minorHAnsi" w:hAnsiTheme="minorHAnsi" w:cstheme="minorHAnsi"/>
                <w:b/>
                <w:sz w:val="16"/>
                <w:szCs w:val="16"/>
                <w:lang w:val="en-GB"/>
              </w:rPr>
              <w:t>Model 3: Formal rules</w:t>
            </w:r>
          </w:p>
        </w:tc>
        <w:tc>
          <w:tcPr>
            <w:tcW w:w="1156" w:type="dxa"/>
          </w:tcPr>
          <w:p w14:paraId="074A2F6E" w14:textId="77777777" w:rsidR="007F0FD8" w:rsidRPr="004F4563" w:rsidRDefault="007F0FD8" w:rsidP="00B81BF6">
            <w:pPr>
              <w:rPr>
                <w:rFonts w:asciiTheme="minorHAnsi" w:hAnsiTheme="minorHAnsi" w:cstheme="minorHAnsi"/>
                <w:b/>
                <w:sz w:val="16"/>
                <w:szCs w:val="16"/>
                <w:lang w:val="en-GB"/>
              </w:rPr>
            </w:pPr>
            <w:r w:rsidRPr="004F4563">
              <w:rPr>
                <w:rFonts w:asciiTheme="minorHAnsi" w:hAnsiTheme="minorHAnsi" w:cstheme="minorHAnsi"/>
                <w:b/>
                <w:sz w:val="16"/>
                <w:szCs w:val="16"/>
                <w:lang w:val="en-GB"/>
              </w:rPr>
              <w:t>Model 4: Organizational duplication</w:t>
            </w:r>
          </w:p>
        </w:tc>
        <w:tc>
          <w:tcPr>
            <w:tcW w:w="1052" w:type="dxa"/>
          </w:tcPr>
          <w:p w14:paraId="440A3998" w14:textId="77777777" w:rsidR="007F0FD8" w:rsidRPr="004F4563" w:rsidRDefault="007F0FD8" w:rsidP="00B81BF6">
            <w:pPr>
              <w:rPr>
                <w:rFonts w:asciiTheme="minorHAnsi" w:hAnsiTheme="minorHAnsi" w:cstheme="minorHAnsi"/>
                <w:b/>
                <w:sz w:val="16"/>
                <w:szCs w:val="16"/>
                <w:lang w:val="en-GB"/>
              </w:rPr>
            </w:pPr>
            <w:r w:rsidRPr="004F4563">
              <w:rPr>
                <w:rFonts w:asciiTheme="minorHAnsi" w:hAnsiTheme="minorHAnsi" w:cstheme="minorHAnsi"/>
                <w:b/>
                <w:sz w:val="16"/>
                <w:szCs w:val="16"/>
                <w:lang w:val="en-GB"/>
              </w:rPr>
              <w:t>Model 5:</w:t>
            </w:r>
          </w:p>
          <w:p w14:paraId="5750639E" w14:textId="77777777" w:rsidR="007F0FD8" w:rsidRPr="004F4563" w:rsidRDefault="007F0FD8" w:rsidP="00B81BF6">
            <w:pPr>
              <w:rPr>
                <w:rFonts w:asciiTheme="minorHAnsi" w:hAnsiTheme="minorHAnsi" w:cstheme="minorHAnsi"/>
                <w:b/>
                <w:sz w:val="16"/>
                <w:szCs w:val="16"/>
                <w:lang w:val="en-GB"/>
              </w:rPr>
            </w:pPr>
            <w:r w:rsidRPr="004F4563">
              <w:rPr>
                <w:rFonts w:asciiTheme="minorHAnsi" w:hAnsiTheme="minorHAnsi" w:cstheme="minorHAnsi"/>
                <w:b/>
                <w:sz w:val="16"/>
                <w:szCs w:val="16"/>
                <w:lang w:val="en-GB"/>
              </w:rPr>
              <w:t>Trust</w:t>
            </w:r>
          </w:p>
        </w:tc>
        <w:tc>
          <w:tcPr>
            <w:tcW w:w="1157" w:type="dxa"/>
          </w:tcPr>
          <w:p w14:paraId="420A97B7" w14:textId="77777777" w:rsidR="007F0FD8" w:rsidRPr="004F4563" w:rsidRDefault="007F0FD8" w:rsidP="00B81BF6">
            <w:pPr>
              <w:rPr>
                <w:rFonts w:asciiTheme="minorHAnsi" w:hAnsiTheme="minorHAnsi" w:cstheme="minorHAnsi"/>
                <w:b/>
                <w:sz w:val="16"/>
                <w:szCs w:val="16"/>
                <w:lang w:val="en-GB"/>
              </w:rPr>
            </w:pPr>
            <w:r w:rsidRPr="004F4563">
              <w:rPr>
                <w:rFonts w:asciiTheme="minorHAnsi" w:hAnsiTheme="minorHAnsi" w:cstheme="minorHAnsi"/>
                <w:b/>
                <w:sz w:val="16"/>
                <w:szCs w:val="16"/>
                <w:lang w:val="en-GB"/>
              </w:rPr>
              <w:t>Model 6:</w:t>
            </w:r>
          </w:p>
          <w:p w14:paraId="2B6B0FDD" w14:textId="77777777" w:rsidR="007F0FD8" w:rsidRPr="004F4563" w:rsidRDefault="007F0FD8" w:rsidP="00B81BF6">
            <w:pPr>
              <w:rPr>
                <w:rFonts w:asciiTheme="minorHAnsi" w:hAnsiTheme="minorHAnsi" w:cstheme="minorHAnsi"/>
                <w:b/>
                <w:sz w:val="16"/>
                <w:szCs w:val="16"/>
                <w:lang w:val="en-GB"/>
              </w:rPr>
            </w:pPr>
            <w:r w:rsidRPr="004F4563">
              <w:rPr>
                <w:rFonts w:asciiTheme="minorHAnsi" w:hAnsiTheme="minorHAnsi" w:cstheme="minorHAnsi"/>
                <w:b/>
                <w:sz w:val="16"/>
                <w:szCs w:val="16"/>
                <w:lang w:val="en-GB"/>
              </w:rPr>
              <w:t>Politicization</w:t>
            </w:r>
          </w:p>
        </w:tc>
      </w:tr>
      <w:tr w:rsidR="007F0FD8" w:rsidRPr="002B11F0" w14:paraId="152E88DC" w14:textId="77777777" w:rsidTr="00B81BF6">
        <w:tc>
          <w:tcPr>
            <w:tcW w:w="2145" w:type="dxa"/>
          </w:tcPr>
          <w:p w14:paraId="1CA2DFBC"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Constant</w:t>
            </w:r>
          </w:p>
          <w:p w14:paraId="2F6DF2F5" w14:textId="77777777" w:rsidR="007F0FD8" w:rsidRPr="004F4563" w:rsidRDefault="007F0FD8" w:rsidP="00B81BF6">
            <w:pPr>
              <w:rPr>
                <w:rFonts w:asciiTheme="minorHAnsi" w:hAnsiTheme="minorHAnsi" w:cstheme="minorHAnsi"/>
                <w:sz w:val="16"/>
                <w:szCs w:val="16"/>
                <w:lang w:val="en-GB"/>
              </w:rPr>
            </w:pPr>
          </w:p>
        </w:tc>
        <w:tc>
          <w:tcPr>
            <w:tcW w:w="1182" w:type="dxa"/>
          </w:tcPr>
          <w:p w14:paraId="280E7BAB"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2,2021</w:t>
            </w:r>
          </w:p>
        </w:tc>
        <w:tc>
          <w:tcPr>
            <w:tcW w:w="1182" w:type="dxa"/>
          </w:tcPr>
          <w:p w14:paraId="4EAB20B8"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2,305</w:t>
            </w:r>
          </w:p>
        </w:tc>
        <w:tc>
          <w:tcPr>
            <w:tcW w:w="1182" w:type="dxa"/>
          </w:tcPr>
          <w:p w14:paraId="16130545"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2,720</w:t>
            </w:r>
          </w:p>
        </w:tc>
        <w:tc>
          <w:tcPr>
            <w:tcW w:w="1156" w:type="dxa"/>
          </w:tcPr>
          <w:p w14:paraId="72BDD40C"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1,934</w:t>
            </w:r>
          </w:p>
        </w:tc>
        <w:tc>
          <w:tcPr>
            <w:tcW w:w="1052" w:type="dxa"/>
          </w:tcPr>
          <w:p w14:paraId="777CC219"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1,843</w:t>
            </w:r>
          </w:p>
        </w:tc>
        <w:tc>
          <w:tcPr>
            <w:tcW w:w="1157" w:type="dxa"/>
          </w:tcPr>
          <w:p w14:paraId="082F2F19"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1,636</w:t>
            </w:r>
          </w:p>
        </w:tc>
      </w:tr>
      <w:tr w:rsidR="007F0FD8" w:rsidRPr="002B11F0" w14:paraId="73F83AAA" w14:textId="77777777" w:rsidTr="00B81BF6">
        <w:tc>
          <w:tcPr>
            <w:tcW w:w="2145" w:type="dxa"/>
          </w:tcPr>
          <w:p w14:paraId="35450AEF" w14:textId="7B4D31A6" w:rsidR="007F0FD8" w:rsidRPr="004F4563" w:rsidRDefault="007F0FD8" w:rsidP="007779B1">
            <w:pPr>
              <w:rPr>
                <w:rFonts w:asciiTheme="minorHAnsi" w:hAnsiTheme="minorHAnsi" w:cstheme="minorHAnsi"/>
                <w:sz w:val="16"/>
                <w:szCs w:val="16"/>
                <w:lang w:val="en-GB"/>
              </w:rPr>
            </w:pPr>
            <w:r w:rsidRPr="004F4563">
              <w:rPr>
                <w:rFonts w:asciiTheme="minorHAnsi" w:hAnsiTheme="minorHAnsi" w:cstheme="minorHAnsi"/>
                <w:sz w:val="16"/>
                <w:szCs w:val="16"/>
                <w:lang w:val="en-GB"/>
              </w:rPr>
              <w:t xml:space="preserve">Importance of </w:t>
            </w:r>
            <w:r w:rsidR="007779B1">
              <w:rPr>
                <w:rFonts w:asciiTheme="minorHAnsi" w:hAnsiTheme="minorHAnsi" w:cstheme="minorHAnsi"/>
                <w:sz w:val="16"/>
                <w:szCs w:val="16"/>
                <w:lang w:val="en-GB"/>
              </w:rPr>
              <w:t>the</w:t>
            </w:r>
            <w:r w:rsidR="007779B1" w:rsidRPr="004F4563">
              <w:rPr>
                <w:rFonts w:asciiTheme="minorHAnsi" w:hAnsiTheme="minorHAnsi" w:cstheme="minorHAnsi"/>
                <w:sz w:val="16"/>
                <w:szCs w:val="16"/>
                <w:lang w:val="en-GB"/>
              </w:rPr>
              <w:t xml:space="preserve"> </w:t>
            </w:r>
            <w:r w:rsidRPr="004F4563">
              <w:rPr>
                <w:rFonts w:asciiTheme="minorHAnsi" w:hAnsiTheme="minorHAnsi" w:cstheme="minorHAnsi"/>
                <w:sz w:val="16"/>
                <w:szCs w:val="16"/>
                <w:lang w:val="en-GB"/>
              </w:rPr>
              <w:t>Commission</w:t>
            </w:r>
          </w:p>
        </w:tc>
        <w:tc>
          <w:tcPr>
            <w:tcW w:w="1182" w:type="dxa"/>
          </w:tcPr>
          <w:p w14:paraId="34C13057"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-0,048</w:t>
            </w:r>
          </w:p>
        </w:tc>
        <w:tc>
          <w:tcPr>
            <w:tcW w:w="1182" w:type="dxa"/>
          </w:tcPr>
          <w:p w14:paraId="72685850"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0,000</w:t>
            </w:r>
          </w:p>
        </w:tc>
        <w:tc>
          <w:tcPr>
            <w:tcW w:w="1182" w:type="dxa"/>
          </w:tcPr>
          <w:p w14:paraId="2810E5AE"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-0,051</w:t>
            </w:r>
          </w:p>
        </w:tc>
        <w:tc>
          <w:tcPr>
            <w:tcW w:w="1156" w:type="dxa"/>
          </w:tcPr>
          <w:p w14:paraId="2B481E5A"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-0,015</w:t>
            </w:r>
          </w:p>
        </w:tc>
        <w:tc>
          <w:tcPr>
            <w:tcW w:w="1052" w:type="dxa"/>
          </w:tcPr>
          <w:p w14:paraId="08C129E2"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0,157</w:t>
            </w:r>
          </w:p>
        </w:tc>
        <w:tc>
          <w:tcPr>
            <w:tcW w:w="1157" w:type="dxa"/>
          </w:tcPr>
          <w:p w14:paraId="757065A4"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0,021</w:t>
            </w:r>
          </w:p>
        </w:tc>
      </w:tr>
      <w:tr w:rsidR="007F0FD8" w:rsidRPr="002B11F0" w14:paraId="1AD657CE" w14:textId="77777777" w:rsidTr="00B81BF6">
        <w:tc>
          <w:tcPr>
            <w:tcW w:w="2145" w:type="dxa"/>
          </w:tcPr>
          <w:p w14:paraId="14EF6FCA" w14:textId="75D2E170"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 xml:space="preserve">Degree to which </w:t>
            </w:r>
            <w:r w:rsidR="007779B1">
              <w:rPr>
                <w:rFonts w:asciiTheme="minorHAnsi" w:hAnsiTheme="minorHAnsi" w:cstheme="minorHAnsi"/>
                <w:sz w:val="16"/>
                <w:szCs w:val="16"/>
                <w:lang w:val="en-GB"/>
              </w:rPr>
              <w:t xml:space="preserve">own </w:t>
            </w:r>
            <w:r w:rsidRPr="004F4563">
              <w:rPr>
                <w:rFonts w:asciiTheme="minorHAnsi" w:hAnsiTheme="minorHAnsi" w:cstheme="minorHAnsi"/>
                <w:sz w:val="16"/>
                <w:szCs w:val="16"/>
                <w:lang w:val="en-GB"/>
              </w:rPr>
              <w:t xml:space="preserve">policy area is affected by EEA/EU/Schengen (affectedness) </w:t>
            </w:r>
          </w:p>
        </w:tc>
        <w:tc>
          <w:tcPr>
            <w:tcW w:w="1182" w:type="dxa"/>
          </w:tcPr>
          <w:p w14:paraId="40A05EBE"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-0,565**</w:t>
            </w:r>
          </w:p>
        </w:tc>
        <w:tc>
          <w:tcPr>
            <w:tcW w:w="1182" w:type="dxa"/>
          </w:tcPr>
          <w:p w14:paraId="635F6800"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-0,560**</w:t>
            </w:r>
          </w:p>
        </w:tc>
        <w:tc>
          <w:tcPr>
            <w:tcW w:w="1182" w:type="dxa"/>
          </w:tcPr>
          <w:p w14:paraId="5E25C50E"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-0,560**</w:t>
            </w:r>
          </w:p>
        </w:tc>
        <w:tc>
          <w:tcPr>
            <w:tcW w:w="1156" w:type="dxa"/>
          </w:tcPr>
          <w:p w14:paraId="6A0589FE"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-0,504**</w:t>
            </w:r>
          </w:p>
        </w:tc>
        <w:tc>
          <w:tcPr>
            <w:tcW w:w="1052" w:type="dxa"/>
          </w:tcPr>
          <w:p w14:paraId="718BC24B"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-0,576**</w:t>
            </w:r>
          </w:p>
        </w:tc>
        <w:tc>
          <w:tcPr>
            <w:tcW w:w="1157" w:type="dxa"/>
          </w:tcPr>
          <w:p w14:paraId="19A99C1A"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-0,525**</w:t>
            </w:r>
          </w:p>
        </w:tc>
      </w:tr>
      <w:tr w:rsidR="007F0FD8" w:rsidRPr="002B11F0" w14:paraId="7AFE45AD" w14:textId="77777777" w:rsidTr="00B81BF6">
        <w:tc>
          <w:tcPr>
            <w:tcW w:w="2145" w:type="dxa"/>
          </w:tcPr>
          <w:p w14:paraId="2BF342D1" w14:textId="5B76B2C0" w:rsidR="007F0FD8" w:rsidRPr="004F4563" w:rsidRDefault="007F0FD8" w:rsidP="007779B1">
            <w:pPr>
              <w:rPr>
                <w:rFonts w:asciiTheme="minorHAnsi" w:hAnsiTheme="minorHAnsi" w:cstheme="minorHAnsi"/>
                <w:sz w:val="16"/>
                <w:szCs w:val="16"/>
                <w:lang w:val="en-GB"/>
              </w:rPr>
            </w:pPr>
            <w:r w:rsidRPr="004F4563">
              <w:rPr>
                <w:rFonts w:asciiTheme="minorHAnsi" w:hAnsiTheme="minorHAnsi" w:cstheme="minorHAnsi"/>
                <w:sz w:val="16"/>
                <w:szCs w:val="16"/>
                <w:lang w:val="en-GB"/>
              </w:rPr>
              <w:t xml:space="preserve">Interaction importance of </w:t>
            </w:r>
            <w:r w:rsidR="007779B1">
              <w:rPr>
                <w:rFonts w:asciiTheme="minorHAnsi" w:hAnsiTheme="minorHAnsi" w:cstheme="minorHAnsi"/>
                <w:sz w:val="16"/>
                <w:szCs w:val="16"/>
                <w:lang w:val="en-GB"/>
              </w:rPr>
              <w:t>the</w:t>
            </w:r>
            <w:r w:rsidR="007779B1" w:rsidRPr="004F4563">
              <w:rPr>
                <w:rFonts w:asciiTheme="minorHAnsi" w:hAnsiTheme="minorHAnsi" w:cstheme="minorHAnsi"/>
                <w:sz w:val="16"/>
                <w:szCs w:val="16"/>
                <w:lang w:val="en-GB"/>
              </w:rPr>
              <w:t xml:space="preserve"> </w:t>
            </w:r>
            <w:r w:rsidRPr="004F4563">
              <w:rPr>
                <w:rFonts w:asciiTheme="minorHAnsi" w:hAnsiTheme="minorHAnsi" w:cstheme="minorHAnsi"/>
                <w:sz w:val="16"/>
                <w:szCs w:val="16"/>
                <w:lang w:val="en-GB"/>
              </w:rPr>
              <w:t>Commission * affectedness</w:t>
            </w:r>
          </w:p>
        </w:tc>
        <w:tc>
          <w:tcPr>
            <w:tcW w:w="1182" w:type="dxa"/>
          </w:tcPr>
          <w:p w14:paraId="2E57229F" w14:textId="77777777" w:rsidR="007F0FD8" w:rsidRPr="004F4563" w:rsidRDefault="007F0FD8" w:rsidP="00B81BF6">
            <w:pPr>
              <w:rPr>
                <w:rFonts w:asciiTheme="minorHAnsi" w:hAnsiTheme="minorHAnsi" w:cstheme="minorHAnsi"/>
                <w:b/>
                <w:sz w:val="16"/>
                <w:szCs w:val="16"/>
                <w:lang w:val="en-GB"/>
              </w:rPr>
            </w:pPr>
            <w:r w:rsidRPr="004F4563">
              <w:rPr>
                <w:rFonts w:asciiTheme="minorHAnsi" w:hAnsiTheme="minorHAnsi" w:cstheme="minorHAnsi"/>
                <w:b/>
                <w:sz w:val="16"/>
                <w:szCs w:val="16"/>
                <w:lang w:val="en-GB"/>
              </w:rPr>
              <w:t>0,120**</w:t>
            </w:r>
          </w:p>
        </w:tc>
        <w:tc>
          <w:tcPr>
            <w:tcW w:w="1182" w:type="dxa"/>
          </w:tcPr>
          <w:p w14:paraId="5FD7E74E" w14:textId="77777777" w:rsidR="007F0FD8" w:rsidRPr="004F4563" w:rsidRDefault="007F0FD8" w:rsidP="00B81BF6">
            <w:pPr>
              <w:rPr>
                <w:rFonts w:asciiTheme="minorHAnsi" w:hAnsiTheme="minorHAnsi" w:cstheme="minorHAnsi"/>
                <w:b/>
                <w:sz w:val="16"/>
                <w:szCs w:val="16"/>
                <w:lang w:val="en-GB"/>
              </w:rPr>
            </w:pPr>
            <w:r w:rsidRPr="004F4563">
              <w:rPr>
                <w:rFonts w:asciiTheme="minorHAnsi" w:hAnsiTheme="minorHAnsi" w:cstheme="minorHAnsi"/>
                <w:b/>
                <w:sz w:val="16"/>
                <w:szCs w:val="16"/>
                <w:lang w:val="en-GB"/>
              </w:rPr>
              <w:t>0,125**</w:t>
            </w:r>
          </w:p>
        </w:tc>
        <w:tc>
          <w:tcPr>
            <w:tcW w:w="1182" w:type="dxa"/>
          </w:tcPr>
          <w:p w14:paraId="78D1885A" w14:textId="77777777" w:rsidR="007F0FD8" w:rsidRPr="004F4563" w:rsidRDefault="007F0FD8" w:rsidP="00B81BF6">
            <w:pPr>
              <w:rPr>
                <w:rFonts w:asciiTheme="minorHAnsi" w:hAnsiTheme="minorHAnsi" w:cstheme="minorHAnsi"/>
                <w:b/>
                <w:sz w:val="16"/>
                <w:szCs w:val="16"/>
                <w:lang w:val="en-GB"/>
              </w:rPr>
            </w:pPr>
            <w:r w:rsidRPr="004F4563">
              <w:rPr>
                <w:rFonts w:asciiTheme="minorHAnsi" w:hAnsiTheme="minorHAnsi" w:cstheme="minorHAnsi"/>
                <w:b/>
                <w:sz w:val="16"/>
                <w:szCs w:val="16"/>
                <w:lang w:val="en-GB"/>
              </w:rPr>
              <w:t>0,119**</w:t>
            </w:r>
          </w:p>
        </w:tc>
        <w:tc>
          <w:tcPr>
            <w:tcW w:w="1156" w:type="dxa"/>
          </w:tcPr>
          <w:p w14:paraId="1968EFEA" w14:textId="77777777" w:rsidR="007F0FD8" w:rsidRPr="004F4563" w:rsidRDefault="007F0FD8" w:rsidP="00B81BF6">
            <w:pPr>
              <w:rPr>
                <w:rFonts w:asciiTheme="minorHAnsi" w:hAnsiTheme="minorHAnsi" w:cstheme="minorHAnsi"/>
                <w:b/>
                <w:sz w:val="16"/>
                <w:szCs w:val="16"/>
                <w:lang w:val="en-GB"/>
              </w:rPr>
            </w:pPr>
            <w:r w:rsidRPr="004F4563">
              <w:rPr>
                <w:rFonts w:asciiTheme="minorHAnsi" w:hAnsiTheme="minorHAnsi" w:cstheme="minorHAnsi"/>
                <w:b/>
                <w:sz w:val="16"/>
                <w:szCs w:val="16"/>
                <w:lang w:val="en-GB"/>
              </w:rPr>
              <w:t>0,107**</w:t>
            </w:r>
          </w:p>
        </w:tc>
        <w:tc>
          <w:tcPr>
            <w:tcW w:w="1052" w:type="dxa"/>
          </w:tcPr>
          <w:p w14:paraId="69C8AA5D" w14:textId="77777777" w:rsidR="007F0FD8" w:rsidRPr="004F4563" w:rsidRDefault="007F0FD8" w:rsidP="00B81BF6">
            <w:pPr>
              <w:rPr>
                <w:rFonts w:asciiTheme="minorHAnsi" w:hAnsiTheme="minorHAnsi" w:cstheme="minorHAnsi"/>
                <w:b/>
                <w:sz w:val="16"/>
                <w:szCs w:val="16"/>
                <w:lang w:val="en-GB"/>
              </w:rPr>
            </w:pPr>
            <w:r w:rsidRPr="004F4563">
              <w:rPr>
                <w:rFonts w:asciiTheme="minorHAnsi" w:hAnsiTheme="minorHAnsi" w:cstheme="minorHAnsi"/>
                <w:b/>
                <w:sz w:val="16"/>
                <w:szCs w:val="16"/>
                <w:lang w:val="en-GB"/>
              </w:rPr>
              <w:t>0,127**</w:t>
            </w:r>
          </w:p>
        </w:tc>
        <w:tc>
          <w:tcPr>
            <w:tcW w:w="1157" w:type="dxa"/>
          </w:tcPr>
          <w:p w14:paraId="523CA121" w14:textId="77777777" w:rsidR="007F0FD8" w:rsidRPr="004F4563" w:rsidRDefault="007F0FD8" w:rsidP="00B81BF6">
            <w:pPr>
              <w:rPr>
                <w:rFonts w:asciiTheme="minorHAnsi" w:hAnsiTheme="minorHAnsi" w:cstheme="minorHAnsi"/>
                <w:b/>
                <w:sz w:val="16"/>
                <w:szCs w:val="16"/>
                <w:lang w:val="en-GB"/>
              </w:rPr>
            </w:pPr>
            <w:r w:rsidRPr="004F4563">
              <w:rPr>
                <w:rFonts w:asciiTheme="minorHAnsi" w:hAnsiTheme="minorHAnsi" w:cstheme="minorHAnsi"/>
                <w:b/>
                <w:sz w:val="16"/>
                <w:szCs w:val="16"/>
                <w:lang w:val="en-GB"/>
              </w:rPr>
              <w:t>0,108**</w:t>
            </w:r>
          </w:p>
        </w:tc>
      </w:tr>
      <w:tr w:rsidR="007F0FD8" w:rsidRPr="002B11F0" w14:paraId="53E29E1D" w14:textId="77777777" w:rsidTr="00B81BF6">
        <w:tc>
          <w:tcPr>
            <w:tcW w:w="2145" w:type="dxa"/>
          </w:tcPr>
          <w:p w14:paraId="07C4041F" w14:textId="0453384A"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 xml:space="preserve">Degree to which </w:t>
            </w:r>
            <w:r w:rsidR="007779B1">
              <w:rPr>
                <w:rFonts w:asciiTheme="minorHAnsi" w:hAnsiTheme="minorHAnsi" w:cstheme="minorHAnsi"/>
                <w:sz w:val="16"/>
                <w:szCs w:val="16"/>
                <w:lang w:val="en-GB"/>
              </w:rPr>
              <w:t xml:space="preserve">own </w:t>
            </w:r>
            <w:r w:rsidRPr="004F4563">
              <w:rPr>
                <w:rFonts w:asciiTheme="minorHAnsi" w:hAnsiTheme="minorHAnsi" w:cstheme="minorHAnsi"/>
                <w:sz w:val="16"/>
                <w:szCs w:val="16"/>
                <w:lang w:val="en-GB"/>
              </w:rPr>
              <w:t>policy field requires cooperation across and between levels of governance (cooperation across levels)</w:t>
            </w:r>
          </w:p>
        </w:tc>
        <w:tc>
          <w:tcPr>
            <w:tcW w:w="1182" w:type="dxa"/>
          </w:tcPr>
          <w:p w14:paraId="05DEDFEC"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0,199</w:t>
            </w:r>
          </w:p>
        </w:tc>
        <w:tc>
          <w:tcPr>
            <w:tcW w:w="1182" w:type="dxa"/>
          </w:tcPr>
          <w:p w14:paraId="52411F39" w14:textId="77777777" w:rsidR="007F0FD8" w:rsidRPr="004F4563" w:rsidRDefault="007F0FD8" w:rsidP="00B81BF6">
            <w:pPr>
              <w:rPr>
                <w:rFonts w:asciiTheme="minorHAnsi" w:hAnsiTheme="minorHAnsi" w:cstheme="minorHAnsi"/>
                <w:sz w:val="16"/>
                <w:szCs w:val="16"/>
                <w:lang w:val="en-GB"/>
              </w:rPr>
            </w:pPr>
          </w:p>
        </w:tc>
        <w:tc>
          <w:tcPr>
            <w:tcW w:w="1182" w:type="dxa"/>
          </w:tcPr>
          <w:p w14:paraId="2757BA48" w14:textId="77777777" w:rsidR="007F0FD8" w:rsidRPr="004F4563" w:rsidRDefault="007F0FD8" w:rsidP="00B81BF6">
            <w:pPr>
              <w:rPr>
                <w:rFonts w:asciiTheme="minorHAnsi" w:hAnsiTheme="minorHAnsi" w:cstheme="minorHAnsi"/>
                <w:sz w:val="16"/>
                <w:szCs w:val="16"/>
                <w:lang w:val="en-GB"/>
              </w:rPr>
            </w:pPr>
          </w:p>
        </w:tc>
        <w:tc>
          <w:tcPr>
            <w:tcW w:w="1156" w:type="dxa"/>
          </w:tcPr>
          <w:p w14:paraId="6B921733" w14:textId="77777777" w:rsidR="007F0FD8" w:rsidRPr="004F4563" w:rsidRDefault="007F0FD8" w:rsidP="00B81BF6">
            <w:pPr>
              <w:rPr>
                <w:rFonts w:asciiTheme="minorHAnsi" w:hAnsiTheme="minorHAnsi" w:cstheme="minorHAnsi"/>
                <w:sz w:val="16"/>
                <w:szCs w:val="16"/>
                <w:lang w:val="en-GB"/>
              </w:rPr>
            </w:pPr>
          </w:p>
        </w:tc>
        <w:tc>
          <w:tcPr>
            <w:tcW w:w="1052" w:type="dxa"/>
          </w:tcPr>
          <w:p w14:paraId="5E90DE76" w14:textId="77777777" w:rsidR="007F0FD8" w:rsidRPr="004F4563" w:rsidRDefault="007F0FD8" w:rsidP="00B81BF6">
            <w:pPr>
              <w:rPr>
                <w:rFonts w:asciiTheme="minorHAnsi" w:hAnsiTheme="minorHAnsi" w:cstheme="minorHAnsi"/>
                <w:sz w:val="16"/>
                <w:szCs w:val="16"/>
                <w:lang w:val="en-GB"/>
              </w:rPr>
            </w:pPr>
          </w:p>
        </w:tc>
        <w:tc>
          <w:tcPr>
            <w:tcW w:w="1157" w:type="dxa"/>
          </w:tcPr>
          <w:p w14:paraId="76B33419" w14:textId="77777777" w:rsidR="007F0FD8" w:rsidRPr="004F4563" w:rsidRDefault="007F0FD8" w:rsidP="00B81BF6">
            <w:pPr>
              <w:rPr>
                <w:rFonts w:asciiTheme="minorHAnsi" w:hAnsiTheme="minorHAnsi" w:cstheme="minorHAnsi"/>
                <w:sz w:val="16"/>
                <w:szCs w:val="16"/>
                <w:lang w:val="en-GB"/>
              </w:rPr>
            </w:pPr>
          </w:p>
        </w:tc>
      </w:tr>
      <w:tr w:rsidR="007F0FD8" w:rsidRPr="002B11F0" w14:paraId="48407390" w14:textId="77777777" w:rsidTr="00B81BF6">
        <w:tc>
          <w:tcPr>
            <w:tcW w:w="2145" w:type="dxa"/>
          </w:tcPr>
          <w:p w14:paraId="37D8A244" w14:textId="73B45CEB" w:rsidR="007F0FD8" w:rsidRPr="004F4563" w:rsidRDefault="007F0FD8" w:rsidP="007779B1">
            <w:pPr>
              <w:rPr>
                <w:rFonts w:asciiTheme="minorHAnsi" w:hAnsiTheme="minorHAnsi" w:cstheme="minorHAnsi"/>
                <w:sz w:val="16"/>
                <w:szCs w:val="16"/>
                <w:lang w:val="en-GB"/>
              </w:rPr>
            </w:pPr>
            <w:r w:rsidRPr="004F4563">
              <w:rPr>
                <w:rFonts w:asciiTheme="minorHAnsi" w:hAnsiTheme="minorHAnsi" w:cstheme="minorHAnsi"/>
                <w:sz w:val="16"/>
                <w:szCs w:val="16"/>
                <w:lang w:val="en-GB"/>
              </w:rPr>
              <w:t xml:space="preserve">Interaction importance of </w:t>
            </w:r>
            <w:r w:rsidR="007779B1">
              <w:rPr>
                <w:rFonts w:asciiTheme="minorHAnsi" w:hAnsiTheme="minorHAnsi" w:cstheme="minorHAnsi"/>
                <w:sz w:val="16"/>
                <w:szCs w:val="16"/>
                <w:lang w:val="en-GB"/>
              </w:rPr>
              <w:t>the</w:t>
            </w:r>
            <w:r w:rsidR="007779B1" w:rsidRPr="004F4563">
              <w:rPr>
                <w:rFonts w:asciiTheme="minorHAnsi" w:hAnsiTheme="minorHAnsi" w:cstheme="minorHAnsi"/>
                <w:sz w:val="16"/>
                <w:szCs w:val="16"/>
                <w:lang w:val="en-GB"/>
              </w:rPr>
              <w:t xml:space="preserve"> </w:t>
            </w:r>
            <w:r w:rsidRPr="004F4563">
              <w:rPr>
                <w:rFonts w:asciiTheme="minorHAnsi" w:hAnsiTheme="minorHAnsi" w:cstheme="minorHAnsi"/>
                <w:sz w:val="16"/>
                <w:szCs w:val="16"/>
                <w:lang w:val="en-GB"/>
              </w:rPr>
              <w:t>Commission * cooperation across levels</w:t>
            </w:r>
          </w:p>
        </w:tc>
        <w:tc>
          <w:tcPr>
            <w:tcW w:w="1182" w:type="dxa"/>
          </w:tcPr>
          <w:p w14:paraId="0CD5DB7B"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0,016</w:t>
            </w:r>
          </w:p>
        </w:tc>
        <w:tc>
          <w:tcPr>
            <w:tcW w:w="1182" w:type="dxa"/>
          </w:tcPr>
          <w:p w14:paraId="0351A9D2" w14:textId="77777777" w:rsidR="007F0FD8" w:rsidRPr="004F4563" w:rsidRDefault="007F0FD8" w:rsidP="00B81BF6">
            <w:pPr>
              <w:rPr>
                <w:rFonts w:asciiTheme="minorHAnsi" w:hAnsiTheme="minorHAnsi" w:cstheme="minorHAnsi"/>
                <w:sz w:val="16"/>
                <w:szCs w:val="16"/>
                <w:lang w:val="en-GB"/>
              </w:rPr>
            </w:pPr>
          </w:p>
        </w:tc>
        <w:tc>
          <w:tcPr>
            <w:tcW w:w="1182" w:type="dxa"/>
          </w:tcPr>
          <w:p w14:paraId="6EEC903D" w14:textId="77777777" w:rsidR="007F0FD8" w:rsidRPr="004F4563" w:rsidRDefault="007F0FD8" w:rsidP="00B81BF6">
            <w:pPr>
              <w:rPr>
                <w:rFonts w:asciiTheme="minorHAnsi" w:hAnsiTheme="minorHAnsi" w:cstheme="minorHAnsi"/>
                <w:sz w:val="16"/>
                <w:szCs w:val="16"/>
                <w:lang w:val="en-GB"/>
              </w:rPr>
            </w:pPr>
          </w:p>
        </w:tc>
        <w:tc>
          <w:tcPr>
            <w:tcW w:w="1156" w:type="dxa"/>
          </w:tcPr>
          <w:p w14:paraId="046661C9" w14:textId="77777777" w:rsidR="007F0FD8" w:rsidRPr="004F4563" w:rsidRDefault="007F0FD8" w:rsidP="00B81BF6">
            <w:pPr>
              <w:rPr>
                <w:rFonts w:asciiTheme="minorHAnsi" w:hAnsiTheme="minorHAnsi" w:cstheme="minorHAnsi"/>
                <w:sz w:val="16"/>
                <w:szCs w:val="16"/>
                <w:lang w:val="en-GB"/>
              </w:rPr>
            </w:pPr>
          </w:p>
        </w:tc>
        <w:tc>
          <w:tcPr>
            <w:tcW w:w="1052" w:type="dxa"/>
          </w:tcPr>
          <w:p w14:paraId="66C21C88" w14:textId="77777777" w:rsidR="007F0FD8" w:rsidRPr="004F4563" w:rsidRDefault="007F0FD8" w:rsidP="00B81BF6">
            <w:pPr>
              <w:rPr>
                <w:rFonts w:asciiTheme="minorHAnsi" w:hAnsiTheme="minorHAnsi" w:cstheme="minorHAnsi"/>
                <w:sz w:val="16"/>
                <w:szCs w:val="16"/>
                <w:lang w:val="en-GB"/>
              </w:rPr>
            </w:pPr>
          </w:p>
        </w:tc>
        <w:tc>
          <w:tcPr>
            <w:tcW w:w="1157" w:type="dxa"/>
          </w:tcPr>
          <w:p w14:paraId="3FCD764E" w14:textId="77777777" w:rsidR="007F0FD8" w:rsidRPr="004F4563" w:rsidRDefault="007F0FD8" w:rsidP="00B81BF6">
            <w:pPr>
              <w:rPr>
                <w:rFonts w:asciiTheme="minorHAnsi" w:hAnsiTheme="minorHAnsi" w:cstheme="minorHAnsi"/>
                <w:sz w:val="16"/>
                <w:szCs w:val="16"/>
                <w:lang w:val="en-GB"/>
              </w:rPr>
            </w:pPr>
          </w:p>
        </w:tc>
      </w:tr>
      <w:tr w:rsidR="007F0FD8" w:rsidRPr="002B11F0" w14:paraId="20A5F4E7" w14:textId="77777777" w:rsidTr="004F4563">
        <w:trPr>
          <w:trHeight w:val="1004"/>
        </w:trPr>
        <w:tc>
          <w:tcPr>
            <w:tcW w:w="2145" w:type="dxa"/>
          </w:tcPr>
          <w:p w14:paraId="6B9E445C"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Administrative capacity to ensure coordination and collaboration between relevant actors (admin capacity)</w:t>
            </w:r>
          </w:p>
        </w:tc>
        <w:tc>
          <w:tcPr>
            <w:tcW w:w="1182" w:type="dxa"/>
          </w:tcPr>
          <w:p w14:paraId="31B17096" w14:textId="77777777" w:rsidR="007F0FD8" w:rsidRPr="004F4563" w:rsidRDefault="007F0FD8" w:rsidP="00B81BF6">
            <w:pPr>
              <w:rPr>
                <w:rFonts w:asciiTheme="minorHAnsi" w:hAnsiTheme="minorHAnsi" w:cstheme="minorHAnsi"/>
                <w:sz w:val="16"/>
                <w:szCs w:val="16"/>
                <w:lang w:val="en-GB"/>
              </w:rPr>
            </w:pPr>
          </w:p>
        </w:tc>
        <w:tc>
          <w:tcPr>
            <w:tcW w:w="1182" w:type="dxa"/>
          </w:tcPr>
          <w:p w14:paraId="7F390B5F"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0,121</w:t>
            </w:r>
          </w:p>
        </w:tc>
        <w:tc>
          <w:tcPr>
            <w:tcW w:w="1182" w:type="dxa"/>
          </w:tcPr>
          <w:p w14:paraId="4A763665" w14:textId="77777777" w:rsidR="007F0FD8" w:rsidRPr="004F4563" w:rsidRDefault="007F0FD8" w:rsidP="00B81BF6">
            <w:pPr>
              <w:rPr>
                <w:rFonts w:asciiTheme="minorHAnsi" w:hAnsiTheme="minorHAnsi" w:cstheme="minorHAnsi"/>
                <w:sz w:val="16"/>
                <w:szCs w:val="16"/>
                <w:lang w:val="en-GB"/>
              </w:rPr>
            </w:pPr>
          </w:p>
        </w:tc>
        <w:tc>
          <w:tcPr>
            <w:tcW w:w="1156" w:type="dxa"/>
          </w:tcPr>
          <w:p w14:paraId="34119656" w14:textId="77777777" w:rsidR="007F0FD8" w:rsidRPr="004F4563" w:rsidRDefault="007F0FD8" w:rsidP="00B81BF6">
            <w:pPr>
              <w:rPr>
                <w:rFonts w:asciiTheme="minorHAnsi" w:hAnsiTheme="minorHAnsi" w:cstheme="minorHAnsi"/>
                <w:sz w:val="16"/>
                <w:szCs w:val="16"/>
                <w:lang w:val="en-GB"/>
              </w:rPr>
            </w:pPr>
          </w:p>
        </w:tc>
        <w:tc>
          <w:tcPr>
            <w:tcW w:w="1052" w:type="dxa"/>
          </w:tcPr>
          <w:p w14:paraId="21C12C53" w14:textId="77777777" w:rsidR="007F0FD8" w:rsidRPr="004F4563" w:rsidRDefault="007F0FD8" w:rsidP="00B81BF6">
            <w:pPr>
              <w:rPr>
                <w:rFonts w:asciiTheme="minorHAnsi" w:hAnsiTheme="minorHAnsi" w:cstheme="minorHAnsi"/>
                <w:sz w:val="16"/>
                <w:szCs w:val="16"/>
                <w:lang w:val="en-GB"/>
              </w:rPr>
            </w:pPr>
          </w:p>
        </w:tc>
        <w:tc>
          <w:tcPr>
            <w:tcW w:w="1157" w:type="dxa"/>
          </w:tcPr>
          <w:p w14:paraId="0ACE1FC8" w14:textId="77777777" w:rsidR="007F0FD8" w:rsidRPr="004F4563" w:rsidRDefault="007F0FD8" w:rsidP="00B81BF6">
            <w:pPr>
              <w:rPr>
                <w:rFonts w:asciiTheme="minorHAnsi" w:hAnsiTheme="minorHAnsi" w:cstheme="minorHAnsi"/>
                <w:sz w:val="16"/>
                <w:szCs w:val="16"/>
                <w:lang w:val="en-GB"/>
              </w:rPr>
            </w:pPr>
          </w:p>
        </w:tc>
      </w:tr>
      <w:tr w:rsidR="007F0FD8" w:rsidRPr="002B11F0" w14:paraId="0CEDF73E" w14:textId="77777777" w:rsidTr="00B81BF6">
        <w:tc>
          <w:tcPr>
            <w:tcW w:w="2145" w:type="dxa"/>
          </w:tcPr>
          <w:p w14:paraId="19B11311" w14:textId="695D9629" w:rsidR="007F0FD8" w:rsidRPr="004F4563" w:rsidRDefault="007F0FD8" w:rsidP="007779B1">
            <w:pPr>
              <w:rPr>
                <w:rFonts w:asciiTheme="minorHAnsi" w:hAnsiTheme="minorHAnsi" w:cstheme="minorHAnsi"/>
                <w:sz w:val="16"/>
                <w:szCs w:val="16"/>
                <w:lang w:val="en-GB"/>
              </w:rPr>
            </w:pPr>
            <w:r w:rsidRPr="004F4563">
              <w:rPr>
                <w:rFonts w:asciiTheme="minorHAnsi" w:hAnsiTheme="minorHAnsi" w:cstheme="minorHAnsi"/>
                <w:sz w:val="16"/>
                <w:szCs w:val="16"/>
                <w:lang w:val="en-GB"/>
              </w:rPr>
              <w:t xml:space="preserve">Interaction importance of </w:t>
            </w:r>
            <w:r w:rsidR="007779B1">
              <w:rPr>
                <w:rFonts w:asciiTheme="minorHAnsi" w:hAnsiTheme="minorHAnsi" w:cstheme="minorHAnsi"/>
                <w:sz w:val="16"/>
                <w:szCs w:val="16"/>
                <w:lang w:val="en-GB"/>
              </w:rPr>
              <w:t>the</w:t>
            </w:r>
            <w:r w:rsidR="007779B1" w:rsidRPr="004F4563">
              <w:rPr>
                <w:rFonts w:asciiTheme="minorHAnsi" w:hAnsiTheme="minorHAnsi" w:cstheme="minorHAnsi"/>
                <w:sz w:val="16"/>
                <w:szCs w:val="16"/>
                <w:lang w:val="en-GB"/>
              </w:rPr>
              <w:t xml:space="preserve"> </w:t>
            </w:r>
            <w:r w:rsidRPr="004F4563">
              <w:rPr>
                <w:rFonts w:asciiTheme="minorHAnsi" w:hAnsiTheme="minorHAnsi" w:cstheme="minorHAnsi"/>
                <w:sz w:val="16"/>
                <w:szCs w:val="16"/>
                <w:lang w:val="en-GB"/>
              </w:rPr>
              <w:t>Commission * administrative capacity</w:t>
            </w:r>
          </w:p>
        </w:tc>
        <w:tc>
          <w:tcPr>
            <w:tcW w:w="1182" w:type="dxa"/>
          </w:tcPr>
          <w:p w14:paraId="39354227" w14:textId="77777777" w:rsidR="007F0FD8" w:rsidRPr="004F4563" w:rsidRDefault="007F0FD8" w:rsidP="00B81BF6">
            <w:pPr>
              <w:rPr>
                <w:rFonts w:asciiTheme="minorHAnsi" w:hAnsiTheme="minorHAnsi" w:cstheme="minorHAnsi"/>
                <w:sz w:val="16"/>
                <w:szCs w:val="16"/>
                <w:lang w:val="en-GB"/>
              </w:rPr>
            </w:pPr>
          </w:p>
        </w:tc>
        <w:tc>
          <w:tcPr>
            <w:tcW w:w="1182" w:type="dxa"/>
          </w:tcPr>
          <w:p w14:paraId="4B3796E0"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-0,022</w:t>
            </w:r>
          </w:p>
        </w:tc>
        <w:tc>
          <w:tcPr>
            <w:tcW w:w="1182" w:type="dxa"/>
          </w:tcPr>
          <w:p w14:paraId="2EA3FEDF" w14:textId="77777777" w:rsidR="007F0FD8" w:rsidRPr="004F4563" w:rsidRDefault="007F0FD8" w:rsidP="00B81BF6">
            <w:pPr>
              <w:rPr>
                <w:rFonts w:asciiTheme="minorHAnsi" w:hAnsiTheme="minorHAnsi" w:cstheme="minorHAnsi"/>
                <w:sz w:val="16"/>
                <w:szCs w:val="16"/>
                <w:lang w:val="en-GB"/>
              </w:rPr>
            </w:pPr>
          </w:p>
        </w:tc>
        <w:tc>
          <w:tcPr>
            <w:tcW w:w="1156" w:type="dxa"/>
          </w:tcPr>
          <w:p w14:paraId="64756F46" w14:textId="77777777" w:rsidR="007F0FD8" w:rsidRPr="004F4563" w:rsidRDefault="007F0FD8" w:rsidP="00B81BF6">
            <w:pPr>
              <w:rPr>
                <w:rFonts w:asciiTheme="minorHAnsi" w:hAnsiTheme="minorHAnsi" w:cstheme="minorHAnsi"/>
                <w:sz w:val="16"/>
                <w:szCs w:val="16"/>
                <w:lang w:val="en-GB"/>
              </w:rPr>
            </w:pPr>
          </w:p>
        </w:tc>
        <w:tc>
          <w:tcPr>
            <w:tcW w:w="1052" w:type="dxa"/>
          </w:tcPr>
          <w:p w14:paraId="083ACE76" w14:textId="77777777" w:rsidR="007F0FD8" w:rsidRPr="004F4563" w:rsidRDefault="007F0FD8" w:rsidP="00B81BF6">
            <w:pPr>
              <w:rPr>
                <w:rFonts w:asciiTheme="minorHAnsi" w:hAnsiTheme="minorHAnsi" w:cstheme="minorHAnsi"/>
                <w:sz w:val="16"/>
                <w:szCs w:val="16"/>
                <w:lang w:val="en-GB"/>
              </w:rPr>
            </w:pPr>
          </w:p>
        </w:tc>
        <w:tc>
          <w:tcPr>
            <w:tcW w:w="1157" w:type="dxa"/>
          </w:tcPr>
          <w:p w14:paraId="530F4C46" w14:textId="77777777" w:rsidR="007F0FD8" w:rsidRPr="004F4563" w:rsidRDefault="007F0FD8" w:rsidP="00B81BF6">
            <w:pPr>
              <w:rPr>
                <w:rFonts w:asciiTheme="minorHAnsi" w:hAnsiTheme="minorHAnsi" w:cstheme="minorHAnsi"/>
                <w:sz w:val="16"/>
                <w:szCs w:val="16"/>
                <w:lang w:val="en-GB"/>
              </w:rPr>
            </w:pPr>
          </w:p>
        </w:tc>
      </w:tr>
      <w:tr w:rsidR="007F0FD8" w:rsidRPr="002B11F0" w14:paraId="4E314DD8" w14:textId="77777777" w:rsidTr="00B81BF6">
        <w:tc>
          <w:tcPr>
            <w:tcW w:w="2145" w:type="dxa"/>
          </w:tcPr>
          <w:p w14:paraId="2032C8E3"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lastRenderedPageBreak/>
              <w:t>Degree to which there are formal rules on how to conduct tasks (rules)</w:t>
            </w:r>
          </w:p>
        </w:tc>
        <w:tc>
          <w:tcPr>
            <w:tcW w:w="1182" w:type="dxa"/>
          </w:tcPr>
          <w:p w14:paraId="57516B41" w14:textId="77777777" w:rsidR="007F0FD8" w:rsidRPr="004F4563" w:rsidRDefault="007F0FD8" w:rsidP="00B81BF6">
            <w:pPr>
              <w:rPr>
                <w:rFonts w:asciiTheme="minorHAnsi" w:hAnsiTheme="minorHAnsi" w:cstheme="minorHAnsi"/>
                <w:sz w:val="16"/>
                <w:szCs w:val="16"/>
                <w:lang w:val="en-GB"/>
              </w:rPr>
            </w:pPr>
          </w:p>
        </w:tc>
        <w:tc>
          <w:tcPr>
            <w:tcW w:w="1182" w:type="dxa"/>
          </w:tcPr>
          <w:p w14:paraId="698C7EB1" w14:textId="77777777" w:rsidR="007F0FD8" w:rsidRPr="004F4563" w:rsidRDefault="007F0FD8" w:rsidP="00B81BF6">
            <w:pPr>
              <w:rPr>
                <w:rFonts w:asciiTheme="minorHAnsi" w:hAnsiTheme="minorHAnsi" w:cstheme="minorHAnsi"/>
                <w:sz w:val="16"/>
                <w:szCs w:val="16"/>
                <w:lang w:val="en-GB"/>
              </w:rPr>
            </w:pPr>
          </w:p>
        </w:tc>
        <w:tc>
          <w:tcPr>
            <w:tcW w:w="1182" w:type="dxa"/>
          </w:tcPr>
          <w:p w14:paraId="4DE54396"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-0,063</w:t>
            </w:r>
          </w:p>
        </w:tc>
        <w:tc>
          <w:tcPr>
            <w:tcW w:w="1156" w:type="dxa"/>
          </w:tcPr>
          <w:p w14:paraId="6F5EB1EC" w14:textId="77777777" w:rsidR="007F0FD8" w:rsidRPr="004F4563" w:rsidRDefault="007F0FD8" w:rsidP="00B81BF6">
            <w:pPr>
              <w:rPr>
                <w:rFonts w:asciiTheme="minorHAnsi" w:hAnsiTheme="minorHAnsi" w:cstheme="minorHAnsi"/>
                <w:sz w:val="16"/>
                <w:szCs w:val="16"/>
                <w:lang w:val="en-GB"/>
              </w:rPr>
            </w:pPr>
          </w:p>
        </w:tc>
        <w:tc>
          <w:tcPr>
            <w:tcW w:w="1052" w:type="dxa"/>
          </w:tcPr>
          <w:p w14:paraId="1EDCA22C" w14:textId="77777777" w:rsidR="007F0FD8" w:rsidRPr="004F4563" w:rsidRDefault="007F0FD8" w:rsidP="00B81BF6">
            <w:pPr>
              <w:rPr>
                <w:rFonts w:asciiTheme="minorHAnsi" w:hAnsiTheme="minorHAnsi" w:cstheme="minorHAnsi"/>
                <w:sz w:val="16"/>
                <w:szCs w:val="16"/>
                <w:lang w:val="en-GB"/>
              </w:rPr>
            </w:pPr>
          </w:p>
        </w:tc>
        <w:tc>
          <w:tcPr>
            <w:tcW w:w="1157" w:type="dxa"/>
          </w:tcPr>
          <w:p w14:paraId="11463A25" w14:textId="77777777" w:rsidR="007F0FD8" w:rsidRPr="004F4563" w:rsidRDefault="007F0FD8" w:rsidP="00B81BF6">
            <w:pPr>
              <w:rPr>
                <w:rFonts w:asciiTheme="minorHAnsi" w:hAnsiTheme="minorHAnsi" w:cstheme="minorHAnsi"/>
                <w:sz w:val="16"/>
                <w:szCs w:val="16"/>
                <w:lang w:val="en-GB"/>
              </w:rPr>
            </w:pPr>
          </w:p>
        </w:tc>
      </w:tr>
      <w:tr w:rsidR="007F0FD8" w:rsidRPr="002B11F0" w14:paraId="6DC7F9DF" w14:textId="77777777" w:rsidTr="00B81BF6">
        <w:tc>
          <w:tcPr>
            <w:tcW w:w="2145" w:type="dxa"/>
          </w:tcPr>
          <w:p w14:paraId="54843E58"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Interaction importance of EU * rules</w:t>
            </w:r>
          </w:p>
        </w:tc>
        <w:tc>
          <w:tcPr>
            <w:tcW w:w="1182" w:type="dxa"/>
          </w:tcPr>
          <w:p w14:paraId="70589EDE" w14:textId="77777777" w:rsidR="007F0FD8" w:rsidRPr="004F4563" w:rsidRDefault="007F0FD8" w:rsidP="00B81BF6">
            <w:pPr>
              <w:rPr>
                <w:rFonts w:asciiTheme="minorHAnsi" w:hAnsiTheme="minorHAnsi" w:cstheme="minorHAnsi"/>
                <w:sz w:val="16"/>
                <w:szCs w:val="16"/>
                <w:lang w:val="en-GB"/>
              </w:rPr>
            </w:pPr>
          </w:p>
        </w:tc>
        <w:tc>
          <w:tcPr>
            <w:tcW w:w="1182" w:type="dxa"/>
          </w:tcPr>
          <w:p w14:paraId="12D38FE1" w14:textId="77777777" w:rsidR="007F0FD8" w:rsidRPr="004F4563" w:rsidRDefault="007F0FD8" w:rsidP="00B81BF6">
            <w:pPr>
              <w:rPr>
                <w:rFonts w:asciiTheme="minorHAnsi" w:hAnsiTheme="minorHAnsi" w:cstheme="minorHAnsi"/>
                <w:sz w:val="16"/>
                <w:szCs w:val="16"/>
                <w:lang w:val="en-GB"/>
              </w:rPr>
            </w:pPr>
          </w:p>
        </w:tc>
        <w:tc>
          <w:tcPr>
            <w:tcW w:w="1182" w:type="dxa"/>
          </w:tcPr>
          <w:p w14:paraId="59436D80"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0,014</w:t>
            </w:r>
          </w:p>
        </w:tc>
        <w:tc>
          <w:tcPr>
            <w:tcW w:w="1156" w:type="dxa"/>
          </w:tcPr>
          <w:p w14:paraId="0ACC9B46" w14:textId="77777777" w:rsidR="007F0FD8" w:rsidRPr="004F4563" w:rsidRDefault="007F0FD8" w:rsidP="00B81BF6">
            <w:pPr>
              <w:rPr>
                <w:rFonts w:asciiTheme="minorHAnsi" w:hAnsiTheme="minorHAnsi" w:cstheme="minorHAnsi"/>
                <w:sz w:val="16"/>
                <w:szCs w:val="16"/>
                <w:lang w:val="en-GB"/>
              </w:rPr>
            </w:pPr>
          </w:p>
        </w:tc>
        <w:tc>
          <w:tcPr>
            <w:tcW w:w="1052" w:type="dxa"/>
          </w:tcPr>
          <w:p w14:paraId="666D82C0" w14:textId="77777777" w:rsidR="007F0FD8" w:rsidRPr="004F4563" w:rsidRDefault="007F0FD8" w:rsidP="00B81BF6">
            <w:pPr>
              <w:rPr>
                <w:rFonts w:asciiTheme="minorHAnsi" w:hAnsiTheme="minorHAnsi" w:cstheme="minorHAnsi"/>
                <w:sz w:val="16"/>
                <w:szCs w:val="16"/>
                <w:lang w:val="en-GB"/>
              </w:rPr>
            </w:pPr>
          </w:p>
        </w:tc>
        <w:tc>
          <w:tcPr>
            <w:tcW w:w="1157" w:type="dxa"/>
          </w:tcPr>
          <w:p w14:paraId="123DF40B" w14:textId="77777777" w:rsidR="007F0FD8" w:rsidRPr="004F4563" w:rsidRDefault="007F0FD8" w:rsidP="00B81BF6">
            <w:pPr>
              <w:rPr>
                <w:rFonts w:asciiTheme="minorHAnsi" w:hAnsiTheme="minorHAnsi" w:cstheme="minorHAnsi"/>
                <w:sz w:val="16"/>
                <w:szCs w:val="16"/>
                <w:lang w:val="en-GB"/>
              </w:rPr>
            </w:pPr>
          </w:p>
        </w:tc>
      </w:tr>
      <w:tr w:rsidR="007F0FD8" w:rsidRPr="002B11F0" w14:paraId="64ED7998" w14:textId="77777777" w:rsidTr="00B81BF6">
        <w:tc>
          <w:tcPr>
            <w:tcW w:w="2145" w:type="dxa"/>
          </w:tcPr>
          <w:p w14:paraId="2BC9E2D7"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Organizational duplication</w:t>
            </w:r>
          </w:p>
          <w:p w14:paraId="7B100B46" w14:textId="77777777" w:rsidR="007F0FD8" w:rsidRPr="004F4563" w:rsidRDefault="007F0FD8" w:rsidP="00B81BF6">
            <w:pPr>
              <w:rPr>
                <w:rFonts w:asciiTheme="minorHAnsi" w:hAnsiTheme="minorHAnsi" w:cstheme="minorHAnsi"/>
                <w:sz w:val="16"/>
                <w:szCs w:val="16"/>
                <w:lang w:val="en-GB"/>
              </w:rPr>
            </w:pPr>
          </w:p>
        </w:tc>
        <w:tc>
          <w:tcPr>
            <w:tcW w:w="1182" w:type="dxa"/>
          </w:tcPr>
          <w:p w14:paraId="318D6CF9" w14:textId="77777777" w:rsidR="007F0FD8" w:rsidRPr="004F4563" w:rsidRDefault="007F0FD8" w:rsidP="00B81BF6">
            <w:pPr>
              <w:rPr>
                <w:rFonts w:asciiTheme="minorHAnsi" w:hAnsiTheme="minorHAnsi" w:cstheme="minorHAnsi"/>
                <w:sz w:val="16"/>
                <w:szCs w:val="16"/>
                <w:lang w:val="en-GB"/>
              </w:rPr>
            </w:pPr>
          </w:p>
        </w:tc>
        <w:tc>
          <w:tcPr>
            <w:tcW w:w="1182" w:type="dxa"/>
          </w:tcPr>
          <w:p w14:paraId="199A5FB4" w14:textId="77777777" w:rsidR="007F0FD8" w:rsidRPr="004F4563" w:rsidRDefault="007F0FD8" w:rsidP="00B81BF6">
            <w:pPr>
              <w:rPr>
                <w:rFonts w:asciiTheme="minorHAnsi" w:hAnsiTheme="minorHAnsi" w:cstheme="minorHAnsi"/>
                <w:sz w:val="16"/>
                <w:szCs w:val="16"/>
                <w:lang w:val="en-GB"/>
              </w:rPr>
            </w:pPr>
          </w:p>
        </w:tc>
        <w:tc>
          <w:tcPr>
            <w:tcW w:w="1182" w:type="dxa"/>
          </w:tcPr>
          <w:p w14:paraId="52564EA9" w14:textId="77777777" w:rsidR="007F0FD8" w:rsidRPr="004F4563" w:rsidRDefault="007F0FD8" w:rsidP="00B81BF6">
            <w:pPr>
              <w:rPr>
                <w:rFonts w:asciiTheme="minorHAnsi" w:hAnsiTheme="minorHAnsi" w:cstheme="minorHAnsi"/>
                <w:sz w:val="16"/>
                <w:szCs w:val="16"/>
                <w:lang w:val="en-GB"/>
              </w:rPr>
            </w:pPr>
          </w:p>
        </w:tc>
        <w:tc>
          <w:tcPr>
            <w:tcW w:w="1156" w:type="dxa"/>
          </w:tcPr>
          <w:p w14:paraId="5414942B"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0,258</w:t>
            </w:r>
          </w:p>
        </w:tc>
        <w:tc>
          <w:tcPr>
            <w:tcW w:w="1052" w:type="dxa"/>
          </w:tcPr>
          <w:p w14:paraId="3485093E" w14:textId="77777777" w:rsidR="007F0FD8" w:rsidRPr="004F4563" w:rsidRDefault="007F0FD8" w:rsidP="00B81BF6">
            <w:pPr>
              <w:rPr>
                <w:rFonts w:asciiTheme="minorHAnsi" w:hAnsiTheme="minorHAnsi" w:cstheme="minorHAnsi"/>
                <w:sz w:val="16"/>
                <w:szCs w:val="16"/>
                <w:lang w:val="en-GB"/>
              </w:rPr>
            </w:pPr>
          </w:p>
        </w:tc>
        <w:tc>
          <w:tcPr>
            <w:tcW w:w="1157" w:type="dxa"/>
          </w:tcPr>
          <w:p w14:paraId="6EC05E45" w14:textId="77777777" w:rsidR="007F0FD8" w:rsidRPr="004F4563" w:rsidRDefault="007F0FD8" w:rsidP="00B81BF6">
            <w:pPr>
              <w:rPr>
                <w:rFonts w:asciiTheme="minorHAnsi" w:hAnsiTheme="minorHAnsi" w:cstheme="minorHAnsi"/>
                <w:sz w:val="16"/>
                <w:szCs w:val="16"/>
                <w:lang w:val="en-GB"/>
              </w:rPr>
            </w:pPr>
          </w:p>
        </w:tc>
      </w:tr>
      <w:tr w:rsidR="007F0FD8" w:rsidRPr="002B11F0" w14:paraId="1D6D2293" w14:textId="77777777" w:rsidTr="00B81BF6">
        <w:tc>
          <w:tcPr>
            <w:tcW w:w="2145" w:type="dxa"/>
          </w:tcPr>
          <w:p w14:paraId="055EB83B"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Interaction importance of EU * organizational duplication</w:t>
            </w:r>
          </w:p>
        </w:tc>
        <w:tc>
          <w:tcPr>
            <w:tcW w:w="1182" w:type="dxa"/>
          </w:tcPr>
          <w:p w14:paraId="1DCE5427" w14:textId="77777777" w:rsidR="007F0FD8" w:rsidRPr="004F4563" w:rsidRDefault="007F0FD8" w:rsidP="00B81BF6">
            <w:pPr>
              <w:rPr>
                <w:rFonts w:asciiTheme="minorHAnsi" w:hAnsiTheme="minorHAnsi" w:cstheme="minorHAnsi"/>
                <w:sz w:val="16"/>
                <w:szCs w:val="16"/>
                <w:lang w:val="en-GB"/>
              </w:rPr>
            </w:pPr>
          </w:p>
        </w:tc>
        <w:tc>
          <w:tcPr>
            <w:tcW w:w="1182" w:type="dxa"/>
          </w:tcPr>
          <w:p w14:paraId="0F7F0FCC" w14:textId="77777777" w:rsidR="007F0FD8" w:rsidRPr="004F4563" w:rsidRDefault="007F0FD8" w:rsidP="00B81BF6">
            <w:pPr>
              <w:rPr>
                <w:rFonts w:asciiTheme="minorHAnsi" w:hAnsiTheme="minorHAnsi" w:cstheme="minorHAnsi"/>
                <w:sz w:val="16"/>
                <w:szCs w:val="16"/>
                <w:lang w:val="en-GB"/>
              </w:rPr>
            </w:pPr>
          </w:p>
        </w:tc>
        <w:tc>
          <w:tcPr>
            <w:tcW w:w="1182" w:type="dxa"/>
          </w:tcPr>
          <w:p w14:paraId="188DBE5B" w14:textId="77777777" w:rsidR="007F0FD8" w:rsidRPr="004F4563" w:rsidRDefault="007F0FD8" w:rsidP="00B81BF6">
            <w:pPr>
              <w:rPr>
                <w:rFonts w:asciiTheme="minorHAnsi" w:hAnsiTheme="minorHAnsi" w:cstheme="minorHAnsi"/>
                <w:sz w:val="16"/>
                <w:szCs w:val="16"/>
                <w:lang w:val="en-GB"/>
              </w:rPr>
            </w:pPr>
          </w:p>
        </w:tc>
        <w:tc>
          <w:tcPr>
            <w:tcW w:w="1156" w:type="dxa"/>
          </w:tcPr>
          <w:p w14:paraId="10CC7A36"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0,003</w:t>
            </w:r>
          </w:p>
        </w:tc>
        <w:tc>
          <w:tcPr>
            <w:tcW w:w="1052" w:type="dxa"/>
          </w:tcPr>
          <w:p w14:paraId="0F79123B" w14:textId="77777777" w:rsidR="007F0FD8" w:rsidRPr="004F4563" w:rsidRDefault="007F0FD8" w:rsidP="00B81BF6">
            <w:pPr>
              <w:rPr>
                <w:rFonts w:asciiTheme="minorHAnsi" w:hAnsiTheme="minorHAnsi" w:cstheme="minorHAnsi"/>
                <w:sz w:val="16"/>
                <w:szCs w:val="16"/>
                <w:lang w:val="en-GB"/>
              </w:rPr>
            </w:pPr>
          </w:p>
        </w:tc>
        <w:tc>
          <w:tcPr>
            <w:tcW w:w="1157" w:type="dxa"/>
          </w:tcPr>
          <w:p w14:paraId="32BD2625" w14:textId="77777777" w:rsidR="007F0FD8" w:rsidRPr="004F4563" w:rsidRDefault="007F0FD8" w:rsidP="00B81BF6">
            <w:pPr>
              <w:rPr>
                <w:rFonts w:asciiTheme="minorHAnsi" w:hAnsiTheme="minorHAnsi" w:cstheme="minorHAnsi"/>
                <w:sz w:val="16"/>
                <w:szCs w:val="16"/>
                <w:lang w:val="en-GB"/>
              </w:rPr>
            </w:pPr>
          </w:p>
        </w:tc>
      </w:tr>
      <w:tr w:rsidR="007F0FD8" w:rsidRPr="002B11F0" w14:paraId="7D7DBE01" w14:textId="77777777" w:rsidTr="00B81BF6">
        <w:tc>
          <w:tcPr>
            <w:tcW w:w="2145" w:type="dxa"/>
          </w:tcPr>
          <w:p w14:paraId="7ED41FAA"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Perceived trust between own agency and parent ministry (trust)</w:t>
            </w:r>
          </w:p>
        </w:tc>
        <w:tc>
          <w:tcPr>
            <w:tcW w:w="1182" w:type="dxa"/>
          </w:tcPr>
          <w:p w14:paraId="2ACFBACA" w14:textId="77777777" w:rsidR="007F0FD8" w:rsidRPr="004F4563" w:rsidRDefault="007F0FD8" w:rsidP="00B81BF6">
            <w:pPr>
              <w:rPr>
                <w:rFonts w:asciiTheme="minorHAnsi" w:hAnsiTheme="minorHAnsi" w:cstheme="minorHAnsi"/>
                <w:sz w:val="16"/>
                <w:szCs w:val="16"/>
                <w:lang w:val="en-GB"/>
              </w:rPr>
            </w:pPr>
          </w:p>
        </w:tc>
        <w:tc>
          <w:tcPr>
            <w:tcW w:w="1182" w:type="dxa"/>
          </w:tcPr>
          <w:p w14:paraId="7E3D9EF0" w14:textId="77777777" w:rsidR="007F0FD8" w:rsidRPr="004F4563" w:rsidRDefault="007F0FD8" w:rsidP="00B81BF6">
            <w:pPr>
              <w:rPr>
                <w:rFonts w:asciiTheme="minorHAnsi" w:hAnsiTheme="minorHAnsi" w:cstheme="minorHAnsi"/>
                <w:sz w:val="16"/>
                <w:szCs w:val="16"/>
                <w:lang w:val="en-GB"/>
              </w:rPr>
            </w:pPr>
          </w:p>
        </w:tc>
        <w:tc>
          <w:tcPr>
            <w:tcW w:w="1182" w:type="dxa"/>
          </w:tcPr>
          <w:p w14:paraId="1D0748F0" w14:textId="77777777" w:rsidR="007F0FD8" w:rsidRPr="004F4563" w:rsidRDefault="007F0FD8" w:rsidP="00B81BF6">
            <w:pPr>
              <w:rPr>
                <w:rFonts w:asciiTheme="minorHAnsi" w:hAnsiTheme="minorHAnsi" w:cstheme="minorHAnsi"/>
                <w:sz w:val="16"/>
                <w:szCs w:val="16"/>
                <w:lang w:val="en-GB"/>
              </w:rPr>
            </w:pPr>
          </w:p>
        </w:tc>
        <w:tc>
          <w:tcPr>
            <w:tcW w:w="1156" w:type="dxa"/>
          </w:tcPr>
          <w:p w14:paraId="3B85DA75" w14:textId="77777777" w:rsidR="007F0FD8" w:rsidRPr="004F4563" w:rsidRDefault="007F0FD8" w:rsidP="00B81BF6">
            <w:pPr>
              <w:rPr>
                <w:rFonts w:asciiTheme="minorHAnsi" w:hAnsiTheme="minorHAnsi" w:cstheme="minorHAnsi"/>
                <w:sz w:val="16"/>
                <w:szCs w:val="16"/>
                <w:lang w:val="en-GB"/>
              </w:rPr>
            </w:pPr>
          </w:p>
        </w:tc>
        <w:tc>
          <w:tcPr>
            <w:tcW w:w="1052" w:type="dxa"/>
          </w:tcPr>
          <w:p w14:paraId="191A87FC"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0,398</w:t>
            </w:r>
          </w:p>
        </w:tc>
        <w:tc>
          <w:tcPr>
            <w:tcW w:w="1157" w:type="dxa"/>
          </w:tcPr>
          <w:p w14:paraId="29DF7AFB" w14:textId="77777777" w:rsidR="007F0FD8" w:rsidRPr="004F4563" w:rsidRDefault="007F0FD8" w:rsidP="00B81BF6">
            <w:pPr>
              <w:rPr>
                <w:rFonts w:asciiTheme="minorHAnsi" w:hAnsiTheme="minorHAnsi" w:cstheme="minorHAnsi"/>
                <w:sz w:val="16"/>
                <w:szCs w:val="16"/>
                <w:lang w:val="en-GB"/>
              </w:rPr>
            </w:pPr>
          </w:p>
        </w:tc>
      </w:tr>
      <w:tr w:rsidR="007F0FD8" w:rsidRPr="002B11F0" w14:paraId="0B1A5254" w14:textId="77777777" w:rsidTr="00B81BF6">
        <w:tc>
          <w:tcPr>
            <w:tcW w:w="2145" w:type="dxa"/>
          </w:tcPr>
          <w:p w14:paraId="5BEF2FDC" w14:textId="46568739" w:rsidR="007F0FD8" w:rsidRPr="004F4563" w:rsidRDefault="007F0FD8" w:rsidP="007779B1">
            <w:pPr>
              <w:rPr>
                <w:rFonts w:asciiTheme="minorHAnsi" w:hAnsiTheme="minorHAnsi" w:cstheme="minorHAnsi"/>
                <w:sz w:val="16"/>
                <w:szCs w:val="16"/>
                <w:lang w:val="en-GB"/>
              </w:rPr>
            </w:pPr>
            <w:r w:rsidRPr="004F4563">
              <w:rPr>
                <w:rFonts w:asciiTheme="minorHAnsi" w:hAnsiTheme="minorHAnsi" w:cstheme="minorHAnsi"/>
                <w:sz w:val="16"/>
                <w:szCs w:val="16"/>
                <w:lang w:val="en-GB"/>
              </w:rPr>
              <w:t xml:space="preserve">Interaction importance of </w:t>
            </w:r>
            <w:r w:rsidR="007779B1">
              <w:rPr>
                <w:rFonts w:asciiTheme="minorHAnsi" w:hAnsiTheme="minorHAnsi" w:cstheme="minorHAnsi"/>
                <w:sz w:val="16"/>
                <w:szCs w:val="16"/>
                <w:lang w:val="en-GB"/>
              </w:rPr>
              <w:t>the</w:t>
            </w:r>
            <w:r w:rsidR="007779B1" w:rsidRPr="004F4563">
              <w:rPr>
                <w:rFonts w:asciiTheme="minorHAnsi" w:hAnsiTheme="minorHAnsi" w:cstheme="minorHAnsi"/>
                <w:sz w:val="16"/>
                <w:szCs w:val="16"/>
                <w:lang w:val="en-GB"/>
              </w:rPr>
              <w:t xml:space="preserve"> </w:t>
            </w:r>
            <w:r w:rsidRPr="004F4563">
              <w:rPr>
                <w:rFonts w:asciiTheme="minorHAnsi" w:hAnsiTheme="minorHAnsi" w:cstheme="minorHAnsi"/>
                <w:sz w:val="16"/>
                <w:szCs w:val="16"/>
                <w:lang w:val="en-GB"/>
              </w:rPr>
              <w:t>Commission * trust</w:t>
            </w:r>
          </w:p>
        </w:tc>
        <w:tc>
          <w:tcPr>
            <w:tcW w:w="1182" w:type="dxa"/>
          </w:tcPr>
          <w:p w14:paraId="020C02BC" w14:textId="77777777" w:rsidR="007F0FD8" w:rsidRPr="004F4563" w:rsidRDefault="007F0FD8" w:rsidP="00B81BF6">
            <w:pPr>
              <w:rPr>
                <w:rFonts w:asciiTheme="minorHAnsi" w:hAnsiTheme="minorHAnsi" w:cstheme="minorHAnsi"/>
                <w:sz w:val="16"/>
                <w:szCs w:val="16"/>
                <w:lang w:val="en-GB"/>
              </w:rPr>
            </w:pPr>
          </w:p>
        </w:tc>
        <w:tc>
          <w:tcPr>
            <w:tcW w:w="1182" w:type="dxa"/>
          </w:tcPr>
          <w:p w14:paraId="21D1AAC9" w14:textId="77777777" w:rsidR="007F0FD8" w:rsidRPr="004F4563" w:rsidRDefault="007F0FD8" w:rsidP="00B81BF6">
            <w:pPr>
              <w:rPr>
                <w:rFonts w:asciiTheme="minorHAnsi" w:hAnsiTheme="minorHAnsi" w:cstheme="minorHAnsi"/>
                <w:sz w:val="16"/>
                <w:szCs w:val="16"/>
                <w:lang w:val="en-GB"/>
              </w:rPr>
            </w:pPr>
          </w:p>
        </w:tc>
        <w:tc>
          <w:tcPr>
            <w:tcW w:w="1182" w:type="dxa"/>
          </w:tcPr>
          <w:p w14:paraId="03919540" w14:textId="77777777" w:rsidR="007F0FD8" w:rsidRPr="004F4563" w:rsidRDefault="007F0FD8" w:rsidP="00B81BF6">
            <w:pPr>
              <w:rPr>
                <w:rFonts w:asciiTheme="minorHAnsi" w:hAnsiTheme="minorHAnsi" w:cstheme="minorHAnsi"/>
                <w:sz w:val="16"/>
                <w:szCs w:val="16"/>
                <w:lang w:val="en-GB"/>
              </w:rPr>
            </w:pPr>
          </w:p>
        </w:tc>
        <w:tc>
          <w:tcPr>
            <w:tcW w:w="1156" w:type="dxa"/>
          </w:tcPr>
          <w:p w14:paraId="03177386" w14:textId="77777777" w:rsidR="007F0FD8" w:rsidRPr="004F4563" w:rsidRDefault="007F0FD8" w:rsidP="00B81BF6">
            <w:pPr>
              <w:rPr>
                <w:rFonts w:asciiTheme="minorHAnsi" w:hAnsiTheme="minorHAnsi" w:cstheme="minorHAnsi"/>
                <w:sz w:val="16"/>
                <w:szCs w:val="16"/>
                <w:lang w:val="en-GB"/>
              </w:rPr>
            </w:pPr>
          </w:p>
        </w:tc>
        <w:tc>
          <w:tcPr>
            <w:tcW w:w="1052" w:type="dxa"/>
          </w:tcPr>
          <w:p w14:paraId="35B782CB" w14:textId="77777777" w:rsidR="007F0FD8" w:rsidRPr="004F4563" w:rsidRDefault="007F0FD8" w:rsidP="00B81BF6">
            <w:pPr>
              <w:rPr>
                <w:rFonts w:asciiTheme="minorHAnsi" w:hAnsiTheme="minorHAnsi" w:cstheme="minorHAnsi"/>
                <w:b/>
                <w:sz w:val="16"/>
                <w:szCs w:val="16"/>
                <w:lang w:val="en-GB"/>
              </w:rPr>
            </w:pPr>
            <w:r w:rsidRPr="004F4563">
              <w:rPr>
                <w:rFonts w:asciiTheme="minorHAnsi" w:hAnsiTheme="minorHAnsi" w:cstheme="minorHAnsi"/>
                <w:b/>
                <w:sz w:val="16"/>
                <w:szCs w:val="16"/>
                <w:lang w:val="en-GB"/>
              </w:rPr>
              <w:t>-0,102*</w:t>
            </w:r>
          </w:p>
        </w:tc>
        <w:tc>
          <w:tcPr>
            <w:tcW w:w="1157" w:type="dxa"/>
          </w:tcPr>
          <w:p w14:paraId="5C21788B" w14:textId="77777777" w:rsidR="007F0FD8" w:rsidRPr="004F4563" w:rsidRDefault="007F0FD8" w:rsidP="00B81BF6">
            <w:pPr>
              <w:rPr>
                <w:rFonts w:asciiTheme="minorHAnsi" w:hAnsiTheme="minorHAnsi" w:cstheme="minorHAnsi"/>
                <w:sz w:val="16"/>
                <w:szCs w:val="16"/>
                <w:lang w:val="en-GB"/>
              </w:rPr>
            </w:pPr>
          </w:p>
        </w:tc>
      </w:tr>
      <w:tr w:rsidR="007F0FD8" w:rsidRPr="002B11F0" w14:paraId="096C03F3" w14:textId="77777777" w:rsidTr="00B81BF6">
        <w:tc>
          <w:tcPr>
            <w:tcW w:w="2145" w:type="dxa"/>
          </w:tcPr>
          <w:p w14:paraId="0BD50E3A"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Degree of politicization of policy field</w:t>
            </w:r>
          </w:p>
        </w:tc>
        <w:tc>
          <w:tcPr>
            <w:tcW w:w="1182" w:type="dxa"/>
          </w:tcPr>
          <w:p w14:paraId="078F72E8" w14:textId="77777777" w:rsidR="007F0FD8" w:rsidRPr="004F4563" w:rsidRDefault="007F0FD8" w:rsidP="00B81BF6">
            <w:pPr>
              <w:rPr>
                <w:rFonts w:asciiTheme="minorHAnsi" w:hAnsiTheme="minorHAnsi" w:cstheme="minorHAnsi"/>
                <w:sz w:val="16"/>
                <w:szCs w:val="16"/>
                <w:lang w:val="en-GB"/>
              </w:rPr>
            </w:pPr>
          </w:p>
        </w:tc>
        <w:tc>
          <w:tcPr>
            <w:tcW w:w="1182" w:type="dxa"/>
          </w:tcPr>
          <w:p w14:paraId="2537EBB9" w14:textId="77777777" w:rsidR="007F0FD8" w:rsidRPr="004F4563" w:rsidRDefault="007F0FD8" w:rsidP="00B81BF6">
            <w:pPr>
              <w:rPr>
                <w:rFonts w:asciiTheme="minorHAnsi" w:hAnsiTheme="minorHAnsi" w:cstheme="minorHAnsi"/>
                <w:sz w:val="16"/>
                <w:szCs w:val="16"/>
                <w:lang w:val="en-GB"/>
              </w:rPr>
            </w:pPr>
          </w:p>
        </w:tc>
        <w:tc>
          <w:tcPr>
            <w:tcW w:w="1182" w:type="dxa"/>
          </w:tcPr>
          <w:p w14:paraId="6D5AEFF2" w14:textId="77777777" w:rsidR="007F0FD8" w:rsidRPr="004F4563" w:rsidRDefault="007F0FD8" w:rsidP="00B81BF6">
            <w:pPr>
              <w:rPr>
                <w:rFonts w:asciiTheme="minorHAnsi" w:hAnsiTheme="minorHAnsi" w:cstheme="minorHAnsi"/>
                <w:sz w:val="16"/>
                <w:szCs w:val="16"/>
                <w:lang w:val="en-GB"/>
              </w:rPr>
            </w:pPr>
          </w:p>
        </w:tc>
        <w:tc>
          <w:tcPr>
            <w:tcW w:w="1156" w:type="dxa"/>
          </w:tcPr>
          <w:p w14:paraId="54B40BA7" w14:textId="77777777" w:rsidR="007F0FD8" w:rsidRPr="004F4563" w:rsidRDefault="007F0FD8" w:rsidP="00B81BF6">
            <w:pPr>
              <w:rPr>
                <w:rFonts w:asciiTheme="minorHAnsi" w:hAnsiTheme="minorHAnsi" w:cstheme="minorHAnsi"/>
                <w:sz w:val="16"/>
                <w:szCs w:val="16"/>
                <w:lang w:val="en-GB"/>
              </w:rPr>
            </w:pPr>
          </w:p>
        </w:tc>
        <w:tc>
          <w:tcPr>
            <w:tcW w:w="1052" w:type="dxa"/>
          </w:tcPr>
          <w:p w14:paraId="1A2FDF82" w14:textId="77777777" w:rsidR="007F0FD8" w:rsidRPr="004F4563" w:rsidRDefault="007F0FD8" w:rsidP="00B81BF6">
            <w:pPr>
              <w:rPr>
                <w:rFonts w:asciiTheme="minorHAnsi" w:hAnsiTheme="minorHAnsi" w:cstheme="minorHAnsi"/>
                <w:sz w:val="16"/>
                <w:szCs w:val="16"/>
                <w:lang w:val="en-GB"/>
              </w:rPr>
            </w:pPr>
          </w:p>
        </w:tc>
        <w:tc>
          <w:tcPr>
            <w:tcW w:w="1157" w:type="dxa"/>
          </w:tcPr>
          <w:p w14:paraId="399E4FE6"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0,343</w:t>
            </w:r>
          </w:p>
        </w:tc>
      </w:tr>
      <w:tr w:rsidR="007F0FD8" w:rsidRPr="002B11F0" w14:paraId="2E9E5D29" w14:textId="77777777" w:rsidTr="00B81BF6">
        <w:tc>
          <w:tcPr>
            <w:tcW w:w="2145" w:type="dxa"/>
          </w:tcPr>
          <w:p w14:paraId="0FE02924" w14:textId="008E77DE" w:rsidR="007F0FD8" w:rsidRPr="004F4563" w:rsidRDefault="007F0FD8" w:rsidP="007779B1">
            <w:pPr>
              <w:rPr>
                <w:rFonts w:asciiTheme="minorHAnsi" w:hAnsiTheme="minorHAnsi" w:cstheme="minorHAnsi"/>
                <w:sz w:val="16"/>
                <w:szCs w:val="16"/>
                <w:lang w:val="en-GB"/>
              </w:rPr>
            </w:pPr>
            <w:r w:rsidRPr="004F4563">
              <w:rPr>
                <w:rFonts w:asciiTheme="minorHAnsi" w:hAnsiTheme="minorHAnsi" w:cstheme="minorHAnsi"/>
                <w:sz w:val="16"/>
                <w:szCs w:val="16"/>
                <w:lang w:val="en-GB"/>
              </w:rPr>
              <w:t xml:space="preserve">Interaction importance of </w:t>
            </w:r>
            <w:r w:rsidR="007779B1">
              <w:rPr>
                <w:rFonts w:asciiTheme="minorHAnsi" w:hAnsiTheme="minorHAnsi" w:cstheme="minorHAnsi"/>
                <w:sz w:val="16"/>
                <w:szCs w:val="16"/>
                <w:lang w:val="en-GB"/>
              </w:rPr>
              <w:t>the</w:t>
            </w:r>
            <w:r w:rsidR="007779B1" w:rsidRPr="004F4563">
              <w:rPr>
                <w:rFonts w:asciiTheme="minorHAnsi" w:hAnsiTheme="minorHAnsi" w:cstheme="minorHAnsi"/>
                <w:sz w:val="16"/>
                <w:szCs w:val="16"/>
                <w:lang w:val="en-GB"/>
              </w:rPr>
              <w:t xml:space="preserve"> </w:t>
            </w:r>
            <w:r w:rsidRPr="004F4563">
              <w:rPr>
                <w:rFonts w:asciiTheme="minorHAnsi" w:hAnsiTheme="minorHAnsi" w:cstheme="minorHAnsi"/>
                <w:sz w:val="16"/>
                <w:szCs w:val="16"/>
                <w:lang w:val="en-GB"/>
              </w:rPr>
              <w:t>Commission * politicization</w:t>
            </w:r>
          </w:p>
        </w:tc>
        <w:tc>
          <w:tcPr>
            <w:tcW w:w="1182" w:type="dxa"/>
          </w:tcPr>
          <w:p w14:paraId="259715D5" w14:textId="77777777" w:rsidR="007F0FD8" w:rsidRPr="004F4563" w:rsidRDefault="007F0FD8" w:rsidP="00B81BF6">
            <w:pPr>
              <w:rPr>
                <w:rFonts w:asciiTheme="minorHAnsi" w:hAnsiTheme="minorHAnsi" w:cstheme="minorHAnsi"/>
                <w:sz w:val="16"/>
                <w:szCs w:val="16"/>
                <w:lang w:val="en-GB"/>
              </w:rPr>
            </w:pPr>
          </w:p>
        </w:tc>
        <w:tc>
          <w:tcPr>
            <w:tcW w:w="1182" w:type="dxa"/>
          </w:tcPr>
          <w:p w14:paraId="302D585C" w14:textId="77777777" w:rsidR="007F0FD8" w:rsidRPr="004F4563" w:rsidRDefault="007F0FD8" w:rsidP="00B81BF6">
            <w:pPr>
              <w:rPr>
                <w:rFonts w:asciiTheme="minorHAnsi" w:hAnsiTheme="minorHAnsi" w:cstheme="minorHAnsi"/>
                <w:sz w:val="16"/>
                <w:szCs w:val="16"/>
                <w:lang w:val="en-GB"/>
              </w:rPr>
            </w:pPr>
          </w:p>
        </w:tc>
        <w:tc>
          <w:tcPr>
            <w:tcW w:w="1182" w:type="dxa"/>
          </w:tcPr>
          <w:p w14:paraId="56A37BF1" w14:textId="77777777" w:rsidR="007F0FD8" w:rsidRPr="004F4563" w:rsidRDefault="007F0FD8" w:rsidP="00B81BF6">
            <w:pPr>
              <w:rPr>
                <w:rFonts w:asciiTheme="minorHAnsi" w:hAnsiTheme="minorHAnsi" w:cstheme="minorHAnsi"/>
                <w:sz w:val="16"/>
                <w:szCs w:val="16"/>
                <w:lang w:val="en-GB"/>
              </w:rPr>
            </w:pPr>
          </w:p>
        </w:tc>
        <w:tc>
          <w:tcPr>
            <w:tcW w:w="1156" w:type="dxa"/>
          </w:tcPr>
          <w:p w14:paraId="58D6A112" w14:textId="77777777" w:rsidR="007F0FD8" w:rsidRPr="004F4563" w:rsidRDefault="007F0FD8" w:rsidP="00B81BF6">
            <w:pPr>
              <w:rPr>
                <w:rFonts w:asciiTheme="minorHAnsi" w:hAnsiTheme="minorHAnsi" w:cstheme="minorHAnsi"/>
                <w:sz w:val="16"/>
                <w:szCs w:val="16"/>
                <w:lang w:val="en-GB"/>
              </w:rPr>
            </w:pPr>
          </w:p>
        </w:tc>
        <w:tc>
          <w:tcPr>
            <w:tcW w:w="1052" w:type="dxa"/>
          </w:tcPr>
          <w:p w14:paraId="3CEE052F" w14:textId="77777777" w:rsidR="007F0FD8" w:rsidRPr="004F4563" w:rsidRDefault="007F0FD8" w:rsidP="00B81BF6">
            <w:pPr>
              <w:rPr>
                <w:rFonts w:asciiTheme="minorHAnsi" w:hAnsiTheme="minorHAnsi" w:cstheme="minorHAnsi"/>
                <w:sz w:val="16"/>
                <w:szCs w:val="16"/>
                <w:lang w:val="en-GB"/>
              </w:rPr>
            </w:pPr>
          </w:p>
        </w:tc>
        <w:tc>
          <w:tcPr>
            <w:tcW w:w="1157" w:type="dxa"/>
          </w:tcPr>
          <w:p w14:paraId="1249A728"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-0,005</w:t>
            </w:r>
          </w:p>
        </w:tc>
      </w:tr>
    </w:tbl>
    <w:p w14:paraId="0C68A725" w14:textId="77777777" w:rsidR="007F0FD8" w:rsidRPr="004F4563" w:rsidRDefault="007F0FD8" w:rsidP="007F0FD8">
      <w:pPr>
        <w:rPr>
          <w:rFonts w:asciiTheme="minorHAnsi" w:hAnsiTheme="minorHAnsi" w:cstheme="minorHAnsi"/>
          <w:sz w:val="16"/>
          <w:szCs w:val="16"/>
          <w:lang w:val="en-GB"/>
        </w:rPr>
      </w:pPr>
      <w:r w:rsidRPr="004F4563">
        <w:rPr>
          <w:rFonts w:asciiTheme="minorHAnsi" w:hAnsiTheme="minorHAnsi" w:cstheme="minorHAnsi"/>
          <w:sz w:val="16"/>
          <w:szCs w:val="16"/>
          <w:lang w:val="en-GB"/>
        </w:rPr>
        <w:t>* Correlation is significant at the 0.01 level (2-tailed)</w:t>
      </w:r>
    </w:p>
    <w:p w14:paraId="25E0E13A" w14:textId="77777777" w:rsidR="007F0FD8" w:rsidRPr="004F4563" w:rsidRDefault="007F0FD8" w:rsidP="007F0FD8">
      <w:pPr>
        <w:rPr>
          <w:rFonts w:asciiTheme="minorHAnsi" w:hAnsiTheme="minorHAnsi" w:cstheme="minorHAnsi"/>
          <w:sz w:val="16"/>
          <w:szCs w:val="16"/>
          <w:lang w:val="en-GB"/>
        </w:rPr>
      </w:pPr>
      <w:r w:rsidRPr="004F4563">
        <w:rPr>
          <w:rFonts w:asciiTheme="minorHAnsi" w:hAnsiTheme="minorHAnsi" w:cstheme="minorHAnsi"/>
          <w:sz w:val="16"/>
          <w:szCs w:val="16"/>
          <w:lang w:val="en-GB"/>
        </w:rPr>
        <w:t>** Correlation is significant at the 0.05 level (2-tailed)</w:t>
      </w:r>
    </w:p>
    <w:p w14:paraId="3F2D3D0C" w14:textId="77777777" w:rsidR="007F0FD8" w:rsidRPr="004F4563" w:rsidRDefault="007F0FD8" w:rsidP="007F0FD8">
      <w:pPr>
        <w:rPr>
          <w:rFonts w:asciiTheme="minorHAnsi" w:hAnsiTheme="minorHAnsi" w:cstheme="minorHAnsi"/>
          <w:lang w:val="en-GB"/>
        </w:rPr>
      </w:pPr>
    </w:p>
    <w:p w14:paraId="458BBA12" w14:textId="77777777" w:rsidR="007F0FD8" w:rsidRPr="004F4563" w:rsidRDefault="007F0FD8" w:rsidP="007F0FD8">
      <w:pPr>
        <w:rPr>
          <w:rFonts w:asciiTheme="minorHAnsi" w:hAnsiTheme="minorHAnsi" w:cstheme="minorHAnsi"/>
          <w:lang w:val="en-GB"/>
        </w:rPr>
      </w:pPr>
    </w:p>
    <w:p w14:paraId="1C6E0DAC" w14:textId="440A8B01" w:rsidR="007F0FD8" w:rsidRPr="004F4563" w:rsidRDefault="007F0FD8" w:rsidP="007F0FD8">
      <w:pPr>
        <w:rPr>
          <w:rFonts w:asciiTheme="minorHAnsi" w:hAnsiTheme="minorHAnsi" w:cstheme="minorHAnsi"/>
          <w:b/>
          <w:lang w:val="en-GB"/>
        </w:rPr>
      </w:pPr>
      <w:r w:rsidRPr="004F4563">
        <w:rPr>
          <w:rFonts w:asciiTheme="minorHAnsi" w:hAnsiTheme="minorHAnsi" w:cstheme="minorHAnsi"/>
          <w:b/>
          <w:lang w:val="en-GB"/>
        </w:rPr>
        <w:t xml:space="preserve">Table </w:t>
      </w:r>
      <w:r w:rsidR="009B3B38" w:rsidRPr="004F4563">
        <w:rPr>
          <w:rFonts w:asciiTheme="minorHAnsi" w:hAnsiTheme="minorHAnsi" w:cstheme="minorHAnsi"/>
          <w:b/>
          <w:lang w:val="en-GB"/>
        </w:rPr>
        <w:t>7</w:t>
      </w:r>
      <w:r w:rsidRPr="004F4563">
        <w:rPr>
          <w:rFonts w:asciiTheme="minorHAnsi" w:hAnsiTheme="minorHAnsi" w:cstheme="minorHAnsi"/>
          <w:b/>
          <w:lang w:val="en-GB"/>
        </w:rPr>
        <w:t xml:space="preserve"> Relationship between perceived importance of</w:t>
      </w:r>
      <w:r w:rsidR="00F17F04" w:rsidRPr="004F4563">
        <w:rPr>
          <w:rFonts w:asciiTheme="minorHAnsi" w:hAnsiTheme="minorHAnsi" w:cstheme="minorHAnsi"/>
          <w:b/>
          <w:lang w:val="en-GB"/>
        </w:rPr>
        <w:t xml:space="preserve"> </w:t>
      </w:r>
      <w:r w:rsidR="00F17F04" w:rsidRPr="004F4563">
        <w:rPr>
          <w:rFonts w:asciiTheme="minorHAnsi" w:hAnsiTheme="minorHAnsi" w:cstheme="minorHAnsi"/>
          <w:b/>
          <w:u w:val="single"/>
          <w:lang w:val="en-GB"/>
        </w:rPr>
        <w:t>EU agencies</w:t>
      </w:r>
      <w:r w:rsidR="00F17F04" w:rsidRPr="004F4563">
        <w:rPr>
          <w:rFonts w:asciiTheme="minorHAnsi" w:hAnsiTheme="minorHAnsi" w:cstheme="minorHAnsi"/>
          <w:b/>
          <w:lang w:val="en-GB"/>
        </w:rPr>
        <w:t xml:space="preserve"> and perceived importance of the</w:t>
      </w:r>
      <w:r w:rsidRPr="004F4563">
        <w:rPr>
          <w:rFonts w:asciiTheme="minorHAnsi" w:hAnsiTheme="minorHAnsi" w:cstheme="minorHAnsi"/>
          <w:b/>
          <w:lang w:val="en-GB"/>
        </w:rPr>
        <w:t xml:space="preserve"> government</w:t>
      </w:r>
      <w:r w:rsidR="00F17F04" w:rsidRPr="004F4563">
        <w:rPr>
          <w:rFonts w:asciiTheme="minorHAnsi" w:hAnsiTheme="minorHAnsi" w:cstheme="minorHAnsi"/>
          <w:b/>
          <w:lang w:val="en-GB"/>
        </w:rPr>
        <w:t xml:space="preserve"> (dependent variable)</w:t>
      </w:r>
      <w:r w:rsidRPr="004F4563">
        <w:rPr>
          <w:rFonts w:asciiTheme="minorHAnsi" w:hAnsiTheme="minorHAnsi" w:cstheme="minorHAnsi"/>
          <w:b/>
          <w:lang w:val="en-GB"/>
        </w:rPr>
        <w:t>, with interaction effects. Multivariate regression models.</w:t>
      </w:r>
    </w:p>
    <w:tbl>
      <w:tblPr>
        <w:tblStyle w:val="Tabellrutenett"/>
        <w:tblW w:w="0" w:type="auto"/>
        <w:tblLook w:val="04A0" w:firstRow="1" w:lastRow="0" w:firstColumn="1" w:lastColumn="0" w:noHBand="0" w:noVBand="1"/>
      </w:tblPr>
      <w:tblGrid>
        <w:gridCol w:w="2123"/>
        <w:gridCol w:w="1177"/>
        <w:gridCol w:w="1200"/>
        <w:gridCol w:w="1169"/>
        <w:gridCol w:w="1189"/>
        <w:gridCol w:w="1043"/>
        <w:gridCol w:w="1155"/>
      </w:tblGrid>
      <w:tr w:rsidR="007F0FD8" w:rsidRPr="002B11F0" w14:paraId="42960B68" w14:textId="77777777" w:rsidTr="00B81BF6">
        <w:tc>
          <w:tcPr>
            <w:tcW w:w="2145" w:type="dxa"/>
          </w:tcPr>
          <w:p w14:paraId="450F3DC0" w14:textId="4EC4ECFC" w:rsidR="007F0FD8" w:rsidRPr="004F4563" w:rsidRDefault="007F0FD8" w:rsidP="00B81BF6">
            <w:pPr>
              <w:rPr>
                <w:rFonts w:asciiTheme="minorHAnsi" w:hAnsiTheme="minorHAnsi" w:cstheme="minorHAnsi"/>
                <w:b/>
                <w:sz w:val="16"/>
                <w:szCs w:val="16"/>
                <w:lang w:val="en-GB"/>
              </w:rPr>
            </w:pPr>
          </w:p>
        </w:tc>
        <w:tc>
          <w:tcPr>
            <w:tcW w:w="1182" w:type="dxa"/>
          </w:tcPr>
          <w:p w14:paraId="74C0C66A" w14:textId="77777777" w:rsidR="007F0FD8" w:rsidRPr="004F4563" w:rsidRDefault="007F0FD8" w:rsidP="00B81BF6">
            <w:pPr>
              <w:rPr>
                <w:rFonts w:asciiTheme="minorHAnsi" w:hAnsiTheme="minorHAnsi" w:cstheme="minorHAnsi"/>
                <w:b/>
                <w:sz w:val="16"/>
                <w:szCs w:val="16"/>
                <w:lang w:val="en-GB"/>
              </w:rPr>
            </w:pPr>
            <w:r w:rsidRPr="004F4563">
              <w:rPr>
                <w:rFonts w:asciiTheme="minorHAnsi" w:hAnsiTheme="minorHAnsi" w:cstheme="minorHAnsi"/>
                <w:b/>
                <w:sz w:val="16"/>
                <w:szCs w:val="16"/>
                <w:lang w:val="en-GB"/>
              </w:rPr>
              <w:t>Model 1: Cross-level cooperation</w:t>
            </w:r>
          </w:p>
        </w:tc>
        <w:tc>
          <w:tcPr>
            <w:tcW w:w="1182" w:type="dxa"/>
          </w:tcPr>
          <w:p w14:paraId="2288BE48" w14:textId="77777777" w:rsidR="007F0FD8" w:rsidRPr="004F4563" w:rsidRDefault="007F0FD8" w:rsidP="00B81BF6">
            <w:pPr>
              <w:rPr>
                <w:rFonts w:asciiTheme="minorHAnsi" w:hAnsiTheme="minorHAnsi" w:cstheme="minorHAnsi"/>
                <w:b/>
                <w:sz w:val="16"/>
                <w:szCs w:val="16"/>
                <w:lang w:val="en-GB"/>
              </w:rPr>
            </w:pPr>
            <w:r w:rsidRPr="004F4563">
              <w:rPr>
                <w:rFonts w:asciiTheme="minorHAnsi" w:hAnsiTheme="minorHAnsi" w:cstheme="minorHAnsi"/>
                <w:b/>
                <w:sz w:val="16"/>
                <w:szCs w:val="16"/>
                <w:lang w:val="en-GB"/>
              </w:rPr>
              <w:t>Model 2: Administrative capacity</w:t>
            </w:r>
          </w:p>
        </w:tc>
        <w:tc>
          <w:tcPr>
            <w:tcW w:w="1182" w:type="dxa"/>
          </w:tcPr>
          <w:p w14:paraId="72F887AD" w14:textId="77777777" w:rsidR="007F0FD8" w:rsidRPr="004F4563" w:rsidRDefault="007F0FD8" w:rsidP="00B81BF6">
            <w:pPr>
              <w:rPr>
                <w:rFonts w:asciiTheme="minorHAnsi" w:hAnsiTheme="minorHAnsi" w:cstheme="minorHAnsi"/>
                <w:b/>
                <w:sz w:val="16"/>
                <w:szCs w:val="16"/>
                <w:lang w:val="en-GB"/>
              </w:rPr>
            </w:pPr>
            <w:r w:rsidRPr="004F4563">
              <w:rPr>
                <w:rFonts w:asciiTheme="minorHAnsi" w:hAnsiTheme="minorHAnsi" w:cstheme="minorHAnsi"/>
                <w:b/>
                <w:sz w:val="16"/>
                <w:szCs w:val="16"/>
                <w:lang w:val="en-GB"/>
              </w:rPr>
              <w:t>Model 3: Formal rules</w:t>
            </w:r>
          </w:p>
        </w:tc>
        <w:tc>
          <w:tcPr>
            <w:tcW w:w="1156" w:type="dxa"/>
          </w:tcPr>
          <w:p w14:paraId="4379E88A" w14:textId="77777777" w:rsidR="007F0FD8" w:rsidRPr="004F4563" w:rsidRDefault="007F0FD8" w:rsidP="00B81BF6">
            <w:pPr>
              <w:rPr>
                <w:rFonts w:asciiTheme="minorHAnsi" w:hAnsiTheme="minorHAnsi" w:cstheme="minorHAnsi"/>
                <w:b/>
                <w:sz w:val="16"/>
                <w:szCs w:val="16"/>
                <w:lang w:val="en-GB"/>
              </w:rPr>
            </w:pPr>
            <w:r w:rsidRPr="004F4563">
              <w:rPr>
                <w:rFonts w:asciiTheme="minorHAnsi" w:hAnsiTheme="minorHAnsi" w:cstheme="minorHAnsi"/>
                <w:b/>
                <w:sz w:val="16"/>
                <w:szCs w:val="16"/>
                <w:lang w:val="en-GB"/>
              </w:rPr>
              <w:t>Model 4: Organizational duplication</w:t>
            </w:r>
          </w:p>
        </w:tc>
        <w:tc>
          <w:tcPr>
            <w:tcW w:w="1052" w:type="dxa"/>
          </w:tcPr>
          <w:p w14:paraId="36DAD72A" w14:textId="77777777" w:rsidR="007F0FD8" w:rsidRPr="004F4563" w:rsidRDefault="007F0FD8" w:rsidP="00B81BF6">
            <w:pPr>
              <w:rPr>
                <w:rFonts w:asciiTheme="minorHAnsi" w:hAnsiTheme="minorHAnsi" w:cstheme="minorHAnsi"/>
                <w:b/>
                <w:sz w:val="16"/>
                <w:szCs w:val="16"/>
                <w:lang w:val="en-GB"/>
              </w:rPr>
            </w:pPr>
            <w:r w:rsidRPr="004F4563">
              <w:rPr>
                <w:rFonts w:asciiTheme="minorHAnsi" w:hAnsiTheme="minorHAnsi" w:cstheme="minorHAnsi"/>
                <w:b/>
                <w:sz w:val="16"/>
                <w:szCs w:val="16"/>
                <w:lang w:val="en-GB"/>
              </w:rPr>
              <w:t>Model 5:</w:t>
            </w:r>
          </w:p>
          <w:p w14:paraId="047D48B8" w14:textId="77777777" w:rsidR="007F0FD8" w:rsidRPr="004F4563" w:rsidRDefault="007F0FD8" w:rsidP="00B81BF6">
            <w:pPr>
              <w:rPr>
                <w:rFonts w:asciiTheme="minorHAnsi" w:hAnsiTheme="minorHAnsi" w:cstheme="minorHAnsi"/>
                <w:b/>
                <w:sz w:val="16"/>
                <w:szCs w:val="16"/>
                <w:lang w:val="en-GB"/>
              </w:rPr>
            </w:pPr>
            <w:r w:rsidRPr="004F4563">
              <w:rPr>
                <w:rFonts w:asciiTheme="minorHAnsi" w:hAnsiTheme="minorHAnsi" w:cstheme="minorHAnsi"/>
                <w:b/>
                <w:sz w:val="16"/>
                <w:szCs w:val="16"/>
                <w:lang w:val="en-GB"/>
              </w:rPr>
              <w:t>Trust</w:t>
            </w:r>
          </w:p>
        </w:tc>
        <w:tc>
          <w:tcPr>
            <w:tcW w:w="1157" w:type="dxa"/>
          </w:tcPr>
          <w:p w14:paraId="555B61E1" w14:textId="77777777" w:rsidR="007F0FD8" w:rsidRPr="004F4563" w:rsidRDefault="007F0FD8" w:rsidP="00B81BF6">
            <w:pPr>
              <w:rPr>
                <w:rFonts w:asciiTheme="minorHAnsi" w:hAnsiTheme="minorHAnsi" w:cstheme="minorHAnsi"/>
                <w:b/>
                <w:sz w:val="16"/>
                <w:szCs w:val="16"/>
                <w:lang w:val="en-GB"/>
              </w:rPr>
            </w:pPr>
            <w:r w:rsidRPr="004F4563">
              <w:rPr>
                <w:rFonts w:asciiTheme="minorHAnsi" w:hAnsiTheme="minorHAnsi" w:cstheme="minorHAnsi"/>
                <w:b/>
                <w:sz w:val="16"/>
                <w:szCs w:val="16"/>
                <w:lang w:val="en-GB"/>
              </w:rPr>
              <w:t>Model 6:</w:t>
            </w:r>
          </w:p>
          <w:p w14:paraId="2DC6E6EE" w14:textId="77777777" w:rsidR="007F0FD8" w:rsidRPr="004F4563" w:rsidRDefault="007F0FD8" w:rsidP="00B81BF6">
            <w:pPr>
              <w:rPr>
                <w:rFonts w:asciiTheme="minorHAnsi" w:hAnsiTheme="minorHAnsi" w:cstheme="minorHAnsi"/>
                <w:b/>
                <w:sz w:val="16"/>
                <w:szCs w:val="16"/>
                <w:lang w:val="en-GB"/>
              </w:rPr>
            </w:pPr>
            <w:r w:rsidRPr="004F4563">
              <w:rPr>
                <w:rFonts w:asciiTheme="minorHAnsi" w:hAnsiTheme="minorHAnsi" w:cstheme="minorHAnsi"/>
                <w:b/>
                <w:sz w:val="16"/>
                <w:szCs w:val="16"/>
                <w:lang w:val="en-GB"/>
              </w:rPr>
              <w:t>Politicization</w:t>
            </w:r>
          </w:p>
        </w:tc>
      </w:tr>
      <w:tr w:rsidR="007F0FD8" w:rsidRPr="002B11F0" w14:paraId="1154808A" w14:textId="77777777" w:rsidTr="00B81BF6">
        <w:tc>
          <w:tcPr>
            <w:tcW w:w="2145" w:type="dxa"/>
          </w:tcPr>
          <w:p w14:paraId="1140718C"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Constant</w:t>
            </w:r>
          </w:p>
          <w:p w14:paraId="7050B663" w14:textId="77777777" w:rsidR="007F0FD8" w:rsidRPr="004F4563" w:rsidRDefault="007F0FD8" w:rsidP="00B81BF6">
            <w:pPr>
              <w:rPr>
                <w:rFonts w:asciiTheme="minorHAnsi" w:hAnsiTheme="minorHAnsi" w:cstheme="minorHAnsi"/>
                <w:sz w:val="16"/>
                <w:szCs w:val="16"/>
                <w:lang w:val="en-GB"/>
              </w:rPr>
            </w:pPr>
          </w:p>
        </w:tc>
        <w:tc>
          <w:tcPr>
            <w:tcW w:w="1182" w:type="dxa"/>
          </w:tcPr>
          <w:p w14:paraId="6371EC73"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1,475</w:t>
            </w:r>
          </w:p>
        </w:tc>
        <w:tc>
          <w:tcPr>
            <w:tcW w:w="1182" w:type="dxa"/>
          </w:tcPr>
          <w:p w14:paraId="2488D49E"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2,077</w:t>
            </w:r>
          </w:p>
        </w:tc>
        <w:tc>
          <w:tcPr>
            <w:tcW w:w="1182" w:type="dxa"/>
          </w:tcPr>
          <w:p w14:paraId="305166E6"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3,519</w:t>
            </w:r>
          </w:p>
        </w:tc>
        <w:tc>
          <w:tcPr>
            <w:tcW w:w="1156" w:type="dxa"/>
          </w:tcPr>
          <w:p w14:paraId="3DE5538E"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1,591</w:t>
            </w:r>
          </w:p>
        </w:tc>
        <w:tc>
          <w:tcPr>
            <w:tcW w:w="1052" w:type="dxa"/>
          </w:tcPr>
          <w:p w14:paraId="21C34BCD"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1,911</w:t>
            </w:r>
          </w:p>
        </w:tc>
        <w:tc>
          <w:tcPr>
            <w:tcW w:w="1157" w:type="dxa"/>
          </w:tcPr>
          <w:p w14:paraId="5C3FA973"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1,676</w:t>
            </w:r>
          </w:p>
        </w:tc>
      </w:tr>
      <w:tr w:rsidR="007F0FD8" w:rsidRPr="002B11F0" w14:paraId="474A1D62" w14:textId="77777777" w:rsidTr="00B81BF6">
        <w:tc>
          <w:tcPr>
            <w:tcW w:w="2145" w:type="dxa"/>
          </w:tcPr>
          <w:p w14:paraId="71D3E6DA"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Importance of EU agencies</w:t>
            </w:r>
          </w:p>
          <w:p w14:paraId="694C264A" w14:textId="77777777" w:rsidR="007F0FD8" w:rsidRPr="004F4563" w:rsidRDefault="007F0FD8" w:rsidP="00B81BF6">
            <w:pPr>
              <w:rPr>
                <w:rFonts w:asciiTheme="minorHAnsi" w:hAnsiTheme="minorHAnsi" w:cstheme="minorHAnsi"/>
                <w:sz w:val="16"/>
                <w:szCs w:val="16"/>
                <w:lang w:val="en-GB"/>
              </w:rPr>
            </w:pPr>
          </w:p>
        </w:tc>
        <w:tc>
          <w:tcPr>
            <w:tcW w:w="1182" w:type="dxa"/>
          </w:tcPr>
          <w:p w14:paraId="2965D0B5"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0,076</w:t>
            </w:r>
          </w:p>
        </w:tc>
        <w:tc>
          <w:tcPr>
            <w:tcW w:w="1182" w:type="dxa"/>
          </w:tcPr>
          <w:p w14:paraId="420471D7"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0,032</w:t>
            </w:r>
          </w:p>
        </w:tc>
        <w:tc>
          <w:tcPr>
            <w:tcW w:w="1182" w:type="dxa"/>
          </w:tcPr>
          <w:p w14:paraId="3F9026E3"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-0,277</w:t>
            </w:r>
          </w:p>
        </w:tc>
        <w:tc>
          <w:tcPr>
            <w:tcW w:w="1156" w:type="dxa"/>
          </w:tcPr>
          <w:p w14:paraId="1830ADE1"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0,079</w:t>
            </w:r>
          </w:p>
        </w:tc>
        <w:tc>
          <w:tcPr>
            <w:tcW w:w="1052" w:type="dxa"/>
          </w:tcPr>
          <w:p w14:paraId="1E8B5B4B"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0,103</w:t>
            </w:r>
          </w:p>
        </w:tc>
        <w:tc>
          <w:tcPr>
            <w:tcW w:w="1157" w:type="dxa"/>
          </w:tcPr>
          <w:p w14:paraId="633A1BD1"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-0,018</w:t>
            </w:r>
          </w:p>
        </w:tc>
      </w:tr>
      <w:tr w:rsidR="007F0FD8" w:rsidRPr="002B11F0" w14:paraId="071247BF" w14:textId="77777777" w:rsidTr="00B81BF6">
        <w:tc>
          <w:tcPr>
            <w:tcW w:w="2145" w:type="dxa"/>
          </w:tcPr>
          <w:p w14:paraId="01560721" w14:textId="557BD37F"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Degree to which</w:t>
            </w:r>
            <w:r w:rsidR="007779B1">
              <w:rPr>
                <w:rFonts w:asciiTheme="minorHAnsi" w:hAnsiTheme="minorHAnsi" w:cstheme="minorHAnsi"/>
                <w:sz w:val="16"/>
                <w:szCs w:val="16"/>
                <w:lang w:val="en-GB"/>
              </w:rPr>
              <w:t xml:space="preserve"> own</w:t>
            </w:r>
            <w:r w:rsidRPr="004F4563">
              <w:rPr>
                <w:rFonts w:asciiTheme="minorHAnsi" w:hAnsiTheme="minorHAnsi" w:cstheme="minorHAnsi"/>
                <w:sz w:val="16"/>
                <w:szCs w:val="16"/>
                <w:lang w:val="en-GB"/>
              </w:rPr>
              <w:t xml:space="preserve"> policy area is affected by EEA/EU/Schengen (affectedness) </w:t>
            </w:r>
          </w:p>
        </w:tc>
        <w:tc>
          <w:tcPr>
            <w:tcW w:w="1182" w:type="dxa"/>
          </w:tcPr>
          <w:p w14:paraId="5C5C3E40"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-0,503**</w:t>
            </w:r>
          </w:p>
        </w:tc>
        <w:tc>
          <w:tcPr>
            <w:tcW w:w="1182" w:type="dxa"/>
          </w:tcPr>
          <w:p w14:paraId="59CCFF1B"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-0,522**</w:t>
            </w:r>
          </w:p>
        </w:tc>
        <w:tc>
          <w:tcPr>
            <w:tcW w:w="1182" w:type="dxa"/>
          </w:tcPr>
          <w:p w14:paraId="28639CA8"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-0,518**</w:t>
            </w:r>
          </w:p>
        </w:tc>
        <w:tc>
          <w:tcPr>
            <w:tcW w:w="1156" w:type="dxa"/>
          </w:tcPr>
          <w:p w14:paraId="107D9773"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-0,454**</w:t>
            </w:r>
          </w:p>
        </w:tc>
        <w:tc>
          <w:tcPr>
            <w:tcW w:w="1052" w:type="dxa"/>
          </w:tcPr>
          <w:p w14:paraId="3D27D604"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-0,538**</w:t>
            </w:r>
          </w:p>
        </w:tc>
        <w:tc>
          <w:tcPr>
            <w:tcW w:w="1157" w:type="dxa"/>
          </w:tcPr>
          <w:p w14:paraId="3C4A3CFB"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-0,489**</w:t>
            </w:r>
          </w:p>
        </w:tc>
      </w:tr>
      <w:tr w:rsidR="007F0FD8" w:rsidRPr="002B11F0" w14:paraId="4F068876" w14:textId="77777777" w:rsidTr="00B81BF6">
        <w:tc>
          <w:tcPr>
            <w:tcW w:w="2145" w:type="dxa"/>
          </w:tcPr>
          <w:p w14:paraId="635726B4"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Interaction importance of EU agencies * affectedness</w:t>
            </w:r>
          </w:p>
        </w:tc>
        <w:tc>
          <w:tcPr>
            <w:tcW w:w="1182" w:type="dxa"/>
          </w:tcPr>
          <w:p w14:paraId="2174A9B3" w14:textId="77777777" w:rsidR="007F0FD8" w:rsidRPr="004F4563" w:rsidRDefault="007F0FD8" w:rsidP="00B81BF6">
            <w:pPr>
              <w:rPr>
                <w:rFonts w:asciiTheme="minorHAnsi" w:hAnsiTheme="minorHAnsi" w:cstheme="minorHAnsi"/>
                <w:b/>
                <w:sz w:val="16"/>
                <w:szCs w:val="16"/>
                <w:lang w:val="en-GB"/>
              </w:rPr>
            </w:pPr>
            <w:r w:rsidRPr="004F4563">
              <w:rPr>
                <w:rFonts w:asciiTheme="minorHAnsi" w:hAnsiTheme="minorHAnsi" w:cstheme="minorHAnsi"/>
                <w:b/>
                <w:sz w:val="16"/>
                <w:szCs w:val="16"/>
                <w:lang w:val="en-GB"/>
              </w:rPr>
              <w:t>0,106**</w:t>
            </w:r>
          </w:p>
        </w:tc>
        <w:tc>
          <w:tcPr>
            <w:tcW w:w="1182" w:type="dxa"/>
          </w:tcPr>
          <w:p w14:paraId="139EF77F" w14:textId="77777777" w:rsidR="007F0FD8" w:rsidRPr="004F4563" w:rsidRDefault="007F0FD8" w:rsidP="00B81BF6">
            <w:pPr>
              <w:rPr>
                <w:rFonts w:asciiTheme="minorHAnsi" w:hAnsiTheme="minorHAnsi" w:cstheme="minorHAnsi"/>
                <w:b/>
                <w:sz w:val="16"/>
                <w:szCs w:val="16"/>
                <w:lang w:val="en-GB"/>
              </w:rPr>
            </w:pPr>
            <w:r w:rsidRPr="004F4563">
              <w:rPr>
                <w:rFonts w:asciiTheme="minorHAnsi" w:hAnsiTheme="minorHAnsi" w:cstheme="minorHAnsi"/>
                <w:b/>
                <w:sz w:val="16"/>
                <w:szCs w:val="16"/>
                <w:lang w:val="en-GB"/>
              </w:rPr>
              <w:t>0,118**</w:t>
            </w:r>
          </w:p>
        </w:tc>
        <w:tc>
          <w:tcPr>
            <w:tcW w:w="1182" w:type="dxa"/>
          </w:tcPr>
          <w:p w14:paraId="548970D8" w14:textId="77777777" w:rsidR="007F0FD8" w:rsidRPr="004F4563" w:rsidRDefault="007F0FD8" w:rsidP="00B81BF6">
            <w:pPr>
              <w:rPr>
                <w:rFonts w:asciiTheme="minorHAnsi" w:hAnsiTheme="minorHAnsi" w:cstheme="minorHAnsi"/>
                <w:b/>
                <w:sz w:val="16"/>
                <w:szCs w:val="16"/>
                <w:lang w:val="en-GB"/>
              </w:rPr>
            </w:pPr>
            <w:r w:rsidRPr="004F4563">
              <w:rPr>
                <w:rFonts w:asciiTheme="minorHAnsi" w:hAnsiTheme="minorHAnsi" w:cstheme="minorHAnsi"/>
                <w:b/>
                <w:sz w:val="16"/>
                <w:szCs w:val="16"/>
                <w:lang w:val="en-GB"/>
              </w:rPr>
              <w:t>0,111**</w:t>
            </w:r>
          </w:p>
        </w:tc>
        <w:tc>
          <w:tcPr>
            <w:tcW w:w="1156" w:type="dxa"/>
          </w:tcPr>
          <w:p w14:paraId="37BAE0AA" w14:textId="77777777" w:rsidR="007F0FD8" w:rsidRPr="004F4563" w:rsidRDefault="007F0FD8" w:rsidP="00B81BF6">
            <w:pPr>
              <w:rPr>
                <w:rFonts w:asciiTheme="minorHAnsi" w:hAnsiTheme="minorHAnsi" w:cstheme="minorHAnsi"/>
                <w:b/>
                <w:sz w:val="16"/>
                <w:szCs w:val="16"/>
                <w:lang w:val="en-GB"/>
              </w:rPr>
            </w:pPr>
            <w:r w:rsidRPr="004F4563">
              <w:rPr>
                <w:rFonts w:asciiTheme="minorHAnsi" w:hAnsiTheme="minorHAnsi" w:cstheme="minorHAnsi"/>
                <w:b/>
                <w:sz w:val="16"/>
                <w:szCs w:val="16"/>
                <w:lang w:val="en-GB"/>
              </w:rPr>
              <w:t>0,097**</w:t>
            </w:r>
          </w:p>
        </w:tc>
        <w:tc>
          <w:tcPr>
            <w:tcW w:w="1052" w:type="dxa"/>
          </w:tcPr>
          <w:p w14:paraId="1749BD91" w14:textId="77777777" w:rsidR="007F0FD8" w:rsidRPr="004F4563" w:rsidRDefault="007F0FD8" w:rsidP="00B81BF6">
            <w:pPr>
              <w:rPr>
                <w:rFonts w:asciiTheme="minorHAnsi" w:hAnsiTheme="minorHAnsi" w:cstheme="minorHAnsi"/>
                <w:b/>
                <w:sz w:val="16"/>
                <w:szCs w:val="16"/>
                <w:lang w:val="en-GB"/>
              </w:rPr>
            </w:pPr>
            <w:r w:rsidRPr="004F4563">
              <w:rPr>
                <w:rFonts w:asciiTheme="minorHAnsi" w:hAnsiTheme="minorHAnsi" w:cstheme="minorHAnsi"/>
                <w:b/>
                <w:sz w:val="16"/>
                <w:szCs w:val="16"/>
                <w:lang w:val="en-GB"/>
              </w:rPr>
              <w:t>0,121**</w:t>
            </w:r>
          </w:p>
        </w:tc>
        <w:tc>
          <w:tcPr>
            <w:tcW w:w="1157" w:type="dxa"/>
          </w:tcPr>
          <w:p w14:paraId="02FA150F" w14:textId="77777777" w:rsidR="007F0FD8" w:rsidRPr="004F4563" w:rsidRDefault="007F0FD8" w:rsidP="00B81BF6">
            <w:pPr>
              <w:rPr>
                <w:rFonts w:asciiTheme="minorHAnsi" w:hAnsiTheme="minorHAnsi" w:cstheme="minorHAnsi"/>
                <w:b/>
                <w:sz w:val="16"/>
                <w:szCs w:val="16"/>
                <w:lang w:val="en-GB"/>
              </w:rPr>
            </w:pPr>
            <w:r w:rsidRPr="004F4563">
              <w:rPr>
                <w:rFonts w:asciiTheme="minorHAnsi" w:hAnsiTheme="minorHAnsi" w:cstheme="minorHAnsi"/>
                <w:b/>
                <w:sz w:val="16"/>
                <w:szCs w:val="16"/>
                <w:lang w:val="en-GB"/>
              </w:rPr>
              <w:t>0,103**</w:t>
            </w:r>
          </w:p>
        </w:tc>
      </w:tr>
      <w:tr w:rsidR="007F0FD8" w:rsidRPr="002B11F0" w14:paraId="58BFDCD3" w14:textId="77777777" w:rsidTr="00B81BF6">
        <w:tc>
          <w:tcPr>
            <w:tcW w:w="2145" w:type="dxa"/>
          </w:tcPr>
          <w:p w14:paraId="48ADF08F" w14:textId="0A6DA0A8"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 xml:space="preserve">Degree to which </w:t>
            </w:r>
            <w:r w:rsidR="007779B1">
              <w:rPr>
                <w:rFonts w:asciiTheme="minorHAnsi" w:hAnsiTheme="minorHAnsi" w:cstheme="minorHAnsi"/>
                <w:sz w:val="16"/>
                <w:szCs w:val="16"/>
                <w:lang w:val="en-GB"/>
              </w:rPr>
              <w:t xml:space="preserve">own </w:t>
            </w:r>
            <w:r w:rsidRPr="004F4563">
              <w:rPr>
                <w:rFonts w:asciiTheme="minorHAnsi" w:hAnsiTheme="minorHAnsi" w:cstheme="minorHAnsi"/>
                <w:sz w:val="16"/>
                <w:szCs w:val="16"/>
                <w:lang w:val="en-GB"/>
              </w:rPr>
              <w:t>policy field requires cooperation across and between levels of governance (cooperation across levels)</w:t>
            </w:r>
          </w:p>
        </w:tc>
        <w:tc>
          <w:tcPr>
            <w:tcW w:w="1182" w:type="dxa"/>
          </w:tcPr>
          <w:p w14:paraId="53F278B0"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0,372</w:t>
            </w:r>
          </w:p>
        </w:tc>
        <w:tc>
          <w:tcPr>
            <w:tcW w:w="1182" w:type="dxa"/>
          </w:tcPr>
          <w:p w14:paraId="180CD081" w14:textId="77777777" w:rsidR="007F0FD8" w:rsidRPr="004F4563" w:rsidRDefault="007F0FD8" w:rsidP="00B81BF6">
            <w:pPr>
              <w:rPr>
                <w:rFonts w:asciiTheme="minorHAnsi" w:hAnsiTheme="minorHAnsi" w:cstheme="minorHAnsi"/>
                <w:sz w:val="16"/>
                <w:szCs w:val="16"/>
                <w:lang w:val="en-GB"/>
              </w:rPr>
            </w:pPr>
          </w:p>
        </w:tc>
        <w:tc>
          <w:tcPr>
            <w:tcW w:w="1182" w:type="dxa"/>
          </w:tcPr>
          <w:p w14:paraId="3EA7B32A" w14:textId="77777777" w:rsidR="007F0FD8" w:rsidRPr="004F4563" w:rsidRDefault="007F0FD8" w:rsidP="00B81BF6">
            <w:pPr>
              <w:rPr>
                <w:rFonts w:asciiTheme="minorHAnsi" w:hAnsiTheme="minorHAnsi" w:cstheme="minorHAnsi"/>
                <w:sz w:val="16"/>
                <w:szCs w:val="16"/>
                <w:lang w:val="en-GB"/>
              </w:rPr>
            </w:pPr>
          </w:p>
        </w:tc>
        <w:tc>
          <w:tcPr>
            <w:tcW w:w="1156" w:type="dxa"/>
          </w:tcPr>
          <w:p w14:paraId="429124FB" w14:textId="77777777" w:rsidR="007F0FD8" w:rsidRPr="004F4563" w:rsidRDefault="007F0FD8" w:rsidP="00B81BF6">
            <w:pPr>
              <w:rPr>
                <w:rFonts w:asciiTheme="minorHAnsi" w:hAnsiTheme="minorHAnsi" w:cstheme="minorHAnsi"/>
                <w:sz w:val="16"/>
                <w:szCs w:val="16"/>
                <w:lang w:val="en-GB"/>
              </w:rPr>
            </w:pPr>
          </w:p>
        </w:tc>
        <w:tc>
          <w:tcPr>
            <w:tcW w:w="1052" w:type="dxa"/>
          </w:tcPr>
          <w:p w14:paraId="5544790A" w14:textId="77777777" w:rsidR="007F0FD8" w:rsidRPr="004F4563" w:rsidRDefault="007F0FD8" w:rsidP="00B81BF6">
            <w:pPr>
              <w:rPr>
                <w:rFonts w:asciiTheme="minorHAnsi" w:hAnsiTheme="minorHAnsi" w:cstheme="minorHAnsi"/>
                <w:sz w:val="16"/>
                <w:szCs w:val="16"/>
                <w:lang w:val="en-GB"/>
              </w:rPr>
            </w:pPr>
          </w:p>
        </w:tc>
        <w:tc>
          <w:tcPr>
            <w:tcW w:w="1157" w:type="dxa"/>
          </w:tcPr>
          <w:p w14:paraId="3EE455E4" w14:textId="77777777" w:rsidR="007F0FD8" w:rsidRPr="004F4563" w:rsidRDefault="007F0FD8" w:rsidP="00B81BF6">
            <w:pPr>
              <w:rPr>
                <w:rFonts w:asciiTheme="minorHAnsi" w:hAnsiTheme="minorHAnsi" w:cstheme="minorHAnsi"/>
                <w:sz w:val="16"/>
                <w:szCs w:val="16"/>
                <w:lang w:val="en-GB"/>
              </w:rPr>
            </w:pPr>
          </w:p>
        </w:tc>
      </w:tr>
      <w:tr w:rsidR="007F0FD8" w:rsidRPr="002B11F0" w14:paraId="7B2390D2" w14:textId="77777777" w:rsidTr="00B81BF6">
        <w:tc>
          <w:tcPr>
            <w:tcW w:w="2145" w:type="dxa"/>
          </w:tcPr>
          <w:p w14:paraId="5387720D"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Interaction importance of EU agencies * cooperation across levels</w:t>
            </w:r>
          </w:p>
        </w:tc>
        <w:tc>
          <w:tcPr>
            <w:tcW w:w="1182" w:type="dxa"/>
          </w:tcPr>
          <w:p w14:paraId="0E2F500A"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-0,025</w:t>
            </w:r>
          </w:p>
        </w:tc>
        <w:tc>
          <w:tcPr>
            <w:tcW w:w="1182" w:type="dxa"/>
          </w:tcPr>
          <w:p w14:paraId="481E5803" w14:textId="77777777" w:rsidR="007F0FD8" w:rsidRPr="004F4563" w:rsidRDefault="007F0FD8" w:rsidP="00B81BF6">
            <w:pPr>
              <w:rPr>
                <w:rFonts w:asciiTheme="minorHAnsi" w:hAnsiTheme="minorHAnsi" w:cstheme="minorHAnsi"/>
                <w:sz w:val="16"/>
                <w:szCs w:val="16"/>
                <w:lang w:val="en-GB"/>
              </w:rPr>
            </w:pPr>
          </w:p>
        </w:tc>
        <w:tc>
          <w:tcPr>
            <w:tcW w:w="1182" w:type="dxa"/>
          </w:tcPr>
          <w:p w14:paraId="4F2356C3" w14:textId="77777777" w:rsidR="007F0FD8" w:rsidRPr="004F4563" w:rsidRDefault="007F0FD8" w:rsidP="00B81BF6">
            <w:pPr>
              <w:rPr>
                <w:rFonts w:asciiTheme="minorHAnsi" w:hAnsiTheme="minorHAnsi" w:cstheme="minorHAnsi"/>
                <w:sz w:val="16"/>
                <w:szCs w:val="16"/>
                <w:lang w:val="en-GB"/>
              </w:rPr>
            </w:pPr>
          </w:p>
        </w:tc>
        <w:tc>
          <w:tcPr>
            <w:tcW w:w="1156" w:type="dxa"/>
          </w:tcPr>
          <w:p w14:paraId="19C4515B" w14:textId="77777777" w:rsidR="007F0FD8" w:rsidRPr="004F4563" w:rsidRDefault="007F0FD8" w:rsidP="00B81BF6">
            <w:pPr>
              <w:rPr>
                <w:rFonts w:asciiTheme="minorHAnsi" w:hAnsiTheme="minorHAnsi" w:cstheme="minorHAnsi"/>
                <w:sz w:val="16"/>
                <w:szCs w:val="16"/>
                <w:lang w:val="en-GB"/>
              </w:rPr>
            </w:pPr>
          </w:p>
        </w:tc>
        <w:tc>
          <w:tcPr>
            <w:tcW w:w="1052" w:type="dxa"/>
          </w:tcPr>
          <w:p w14:paraId="1B71D3B9" w14:textId="77777777" w:rsidR="007F0FD8" w:rsidRPr="004F4563" w:rsidRDefault="007F0FD8" w:rsidP="00B81BF6">
            <w:pPr>
              <w:rPr>
                <w:rFonts w:asciiTheme="minorHAnsi" w:hAnsiTheme="minorHAnsi" w:cstheme="minorHAnsi"/>
                <w:sz w:val="16"/>
                <w:szCs w:val="16"/>
                <w:lang w:val="en-GB"/>
              </w:rPr>
            </w:pPr>
          </w:p>
        </w:tc>
        <w:tc>
          <w:tcPr>
            <w:tcW w:w="1157" w:type="dxa"/>
          </w:tcPr>
          <w:p w14:paraId="78D41481" w14:textId="77777777" w:rsidR="007F0FD8" w:rsidRPr="004F4563" w:rsidRDefault="007F0FD8" w:rsidP="00B81BF6">
            <w:pPr>
              <w:rPr>
                <w:rFonts w:asciiTheme="minorHAnsi" w:hAnsiTheme="minorHAnsi" w:cstheme="minorHAnsi"/>
                <w:sz w:val="16"/>
                <w:szCs w:val="16"/>
                <w:lang w:val="en-GB"/>
              </w:rPr>
            </w:pPr>
          </w:p>
        </w:tc>
      </w:tr>
      <w:tr w:rsidR="007F0FD8" w:rsidRPr="002B11F0" w14:paraId="7CB70F6E" w14:textId="77777777" w:rsidTr="00B81BF6">
        <w:tc>
          <w:tcPr>
            <w:tcW w:w="2145" w:type="dxa"/>
          </w:tcPr>
          <w:p w14:paraId="1E77C127"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Administrative capacity to ensure coordination and collaboration between relevant actors (admin capacity)</w:t>
            </w:r>
          </w:p>
        </w:tc>
        <w:tc>
          <w:tcPr>
            <w:tcW w:w="1182" w:type="dxa"/>
          </w:tcPr>
          <w:p w14:paraId="7339A831" w14:textId="77777777" w:rsidR="007F0FD8" w:rsidRPr="004F4563" w:rsidRDefault="007F0FD8" w:rsidP="00B81BF6">
            <w:pPr>
              <w:rPr>
                <w:rFonts w:asciiTheme="minorHAnsi" w:hAnsiTheme="minorHAnsi" w:cstheme="minorHAnsi"/>
                <w:sz w:val="16"/>
                <w:szCs w:val="16"/>
                <w:lang w:val="en-GB"/>
              </w:rPr>
            </w:pPr>
          </w:p>
        </w:tc>
        <w:tc>
          <w:tcPr>
            <w:tcW w:w="1182" w:type="dxa"/>
          </w:tcPr>
          <w:p w14:paraId="05F65465"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0,223</w:t>
            </w:r>
          </w:p>
        </w:tc>
        <w:tc>
          <w:tcPr>
            <w:tcW w:w="1182" w:type="dxa"/>
          </w:tcPr>
          <w:p w14:paraId="56104C14" w14:textId="77777777" w:rsidR="007F0FD8" w:rsidRPr="004F4563" w:rsidRDefault="007F0FD8" w:rsidP="00B81BF6">
            <w:pPr>
              <w:rPr>
                <w:rFonts w:asciiTheme="minorHAnsi" w:hAnsiTheme="minorHAnsi" w:cstheme="minorHAnsi"/>
                <w:sz w:val="16"/>
                <w:szCs w:val="16"/>
                <w:lang w:val="en-GB"/>
              </w:rPr>
            </w:pPr>
          </w:p>
        </w:tc>
        <w:tc>
          <w:tcPr>
            <w:tcW w:w="1156" w:type="dxa"/>
          </w:tcPr>
          <w:p w14:paraId="4A438D9B" w14:textId="77777777" w:rsidR="007F0FD8" w:rsidRPr="004F4563" w:rsidRDefault="007F0FD8" w:rsidP="00B81BF6">
            <w:pPr>
              <w:rPr>
                <w:rFonts w:asciiTheme="minorHAnsi" w:hAnsiTheme="minorHAnsi" w:cstheme="minorHAnsi"/>
                <w:sz w:val="16"/>
                <w:szCs w:val="16"/>
                <w:lang w:val="en-GB"/>
              </w:rPr>
            </w:pPr>
          </w:p>
        </w:tc>
        <w:tc>
          <w:tcPr>
            <w:tcW w:w="1052" w:type="dxa"/>
          </w:tcPr>
          <w:p w14:paraId="1C9C5432" w14:textId="77777777" w:rsidR="007F0FD8" w:rsidRPr="004F4563" w:rsidRDefault="007F0FD8" w:rsidP="00B81BF6">
            <w:pPr>
              <w:rPr>
                <w:rFonts w:asciiTheme="minorHAnsi" w:hAnsiTheme="minorHAnsi" w:cstheme="minorHAnsi"/>
                <w:sz w:val="16"/>
                <w:szCs w:val="16"/>
                <w:lang w:val="en-GB"/>
              </w:rPr>
            </w:pPr>
          </w:p>
        </w:tc>
        <w:tc>
          <w:tcPr>
            <w:tcW w:w="1157" w:type="dxa"/>
          </w:tcPr>
          <w:p w14:paraId="3456B052" w14:textId="77777777" w:rsidR="007F0FD8" w:rsidRPr="004F4563" w:rsidRDefault="007F0FD8" w:rsidP="00B81BF6">
            <w:pPr>
              <w:rPr>
                <w:rFonts w:asciiTheme="minorHAnsi" w:hAnsiTheme="minorHAnsi" w:cstheme="minorHAnsi"/>
                <w:sz w:val="16"/>
                <w:szCs w:val="16"/>
                <w:lang w:val="en-GB"/>
              </w:rPr>
            </w:pPr>
          </w:p>
        </w:tc>
      </w:tr>
      <w:tr w:rsidR="007F0FD8" w:rsidRPr="002B11F0" w14:paraId="498E304F" w14:textId="77777777" w:rsidTr="00B81BF6">
        <w:tc>
          <w:tcPr>
            <w:tcW w:w="2145" w:type="dxa"/>
          </w:tcPr>
          <w:p w14:paraId="15D7E068"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Interaction importance of EU agencies * administrative capacity</w:t>
            </w:r>
          </w:p>
        </w:tc>
        <w:tc>
          <w:tcPr>
            <w:tcW w:w="1182" w:type="dxa"/>
          </w:tcPr>
          <w:p w14:paraId="15C8A98F" w14:textId="77777777" w:rsidR="007F0FD8" w:rsidRPr="004F4563" w:rsidRDefault="007F0FD8" w:rsidP="00B81BF6">
            <w:pPr>
              <w:rPr>
                <w:rFonts w:asciiTheme="minorHAnsi" w:hAnsiTheme="minorHAnsi" w:cstheme="minorHAnsi"/>
                <w:sz w:val="16"/>
                <w:szCs w:val="16"/>
                <w:lang w:val="en-GB"/>
              </w:rPr>
            </w:pPr>
          </w:p>
        </w:tc>
        <w:tc>
          <w:tcPr>
            <w:tcW w:w="1182" w:type="dxa"/>
          </w:tcPr>
          <w:p w14:paraId="4E1D9A21"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-0,041</w:t>
            </w:r>
          </w:p>
        </w:tc>
        <w:tc>
          <w:tcPr>
            <w:tcW w:w="1182" w:type="dxa"/>
          </w:tcPr>
          <w:p w14:paraId="60AED341" w14:textId="77777777" w:rsidR="007F0FD8" w:rsidRPr="004F4563" w:rsidRDefault="007F0FD8" w:rsidP="00B81BF6">
            <w:pPr>
              <w:rPr>
                <w:rFonts w:asciiTheme="minorHAnsi" w:hAnsiTheme="minorHAnsi" w:cstheme="minorHAnsi"/>
                <w:sz w:val="16"/>
                <w:szCs w:val="16"/>
                <w:lang w:val="en-GB"/>
              </w:rPr>
            </w:pPr>
          </w:p>
        </w:tc>
        <w:tc>
          <w:tcPr>
            <w:tcW w:w="1156" w:type="dxa"/>
          </w:tcPr>
          <w:p w14:paraId="2DEB5AB4" w14:textId="77777777" w:rsidR="007F0FD8" w:rsidRPr="004F4563" w:rsidRDefault="007F0FD8" w:rsidP="00B81BF6">
            <w:pPr>
              <w:rPr>
                <w:rFonts w:asciiTheme="minorHAnsi" w:hAnsiTheme="minorHAnsi" w:cstheme="minorHAnsi"/>
                <w:sz w:val="16"/>
                <w:szCs w:val="16"/>
                <w:lang w:val="en-GB"/>
              </w:rPr>
            </w:pPr>
          </w:p>
        </w:tc>
        <w:tc>
          <w:tcPr>
            <w:tcW w:w="1052" w:type="dxa"/>
          </w:tcPr>
          <w:p w14:paraId="3903690F" w14:textId="77777777" w:rsidR="007F0FD8" w:rsidRPr="004F4563" w:rsidRDefault="007F0FD8" w:rsidP="00B81BF6">
            <w:pPr>
              <w:rPr>
                <w:rFonts w:asciiTheme="minorHAnsi" w:hAnsiTheme="minorHAnsi" w:cstheme="minorHAnsi"/>
                <w:sz w:val="16"/>
                <w:szCs w:val="16"/>
                <w:lang w:val="en-GB"/>
              </w:rPr>
            </w:pPr>
          </w:p>
        </w:tc>
        <w:tc>
          <w:tcPr>
            <w:tcW w:w="1157" w:type="dxa"/>
          </w:tcPr>
          <w:p w14:paraId="52E22ABB" w14:textId="77777777" w:rsidR="007F0FD8" w:rsidRPr="004F4563" w:rsidRDefault="007F0FD8" w:rsidP="00B81BF6">
            <w:pPr>
              <w:rPr>
                <w:rFonts w:asciiTheme="minorHAnsi" w:hAnsiTheme="minorHAnsi" w:cstheme="minorHAnsi"/>
                <w:sz w:val="16"/>
                <w:szCs w:val="16"/>
                <w:lang w:val="en-GB"/>
              </w:rPr>
            </w:pPr>
          </w:p>
        </w:tc>
      </w:tr>
      <w:tr w:rsidR="007F0FD8" w:rsidRPr="002B11F0" w14:paraId="1A281A1E" w14:textId="77777777" w:rsidTr="00B81BF6">
        <w:tc>
          <w:tcPr>
            <w:tcW w:w="2145" w:type="dxa"/>
          </w:tcPr>
          <w:p w14:paraId="6EE02183"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Degree to which there are formal rules on how to conduct tasks (rules)</w:t>
            </w:r>
          </w:p>
        </w:tc>
        <w:tc>
          <w:tcPr>
            <w:tcW w:w="1182" w:type="dxa"/>
          </w:tcPr>
          <w:p w14:paraId="27727E20" w14:textId="77777777" w:rsidR="007F0FD8" w:rsidRPr="004F4563" w:rsidRDefault="007F0FD8" w:rsidP="00B81BF6">
            <w:pPr>
              <w:rPr>
                <w:rFonts w:asciiTheme="minorHAnsi" w:hAnsiTheme="minorHAnsi" w:cstheme="minorHAnsi"/>
                <w:sz w:val="16"/>
                <w:szCs w:val="16"/>
                <w:lang w:val="en-GB"/>
              </w:rPr>
            </w:pPr>
          </w:p>
        </w:tc>
        <w:tc>
          <w:tcPr>
            <w:tcW w:w="1182" w:type="dxa"/>
          </w:tcPr>
          <w:p w14:paraId="6E5D5BE0" w14:textId="77777777" w:rsidR="007F0FD8" w:rsidRPr="004F4563" w:rsidRDefault="007F0FD8" w:rsidP="00B81BF6">
            <w:pPr>
              <w:rPr>
                <w:rFonts w:asciiTheme="minorHAnsi" w:hAnsiTheme="minorHAnsi" w:cstheme="minorHAnsi"/>
                <w:sz w:val="16"/>
                <w:szCs w:val="16"/>
                <w:lang w:val="en-GB"/>
              </w:rPr>
            </w:pPr>
          </w:p>
        </w:tc>
        <w:tc>
          <w:tcPr>
            <w:tcW w:w="1182" w:type="dxa"/>
          </w:tcPr>
          <w:p w14:paraId="0E9AA0CE"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-0,372</w:t>
            </w:r>
          </w:p>
        </w:tc>
        <w:tc>
          <w:tcPr>
            <w:tcW w:w="1156" w:type="dxa"/>
          </w:tcPr>
          <w:p w14:paraId="5D17BF33" w14:textId="77777777" w:rsidR="007F0FD8" w:rsidRPr="004F4563" w:rsidRDefault="007F0FD8" w:rsidP="00B81BF6">
            <w:pPr>
              <w:rPr>
                <w:rFonts w:asciiTheme="minorHAnsi" w:hAnsiTheme="minorHAnsi" w:cstheme="minorHAnsi"/>
                <w:sz w:val="16"/>
                <w:szCs w:val="16"/>
                <w:lang w:val="en-GB"/>
              </w:rPr>
            </w:pPr>
          </w:p>
        </w:tc>
        <w:tc>
          <w:tcPr>
            <w:tcW w:w="1052" w:type="dxa"/>
          </w:tcPr>
          <w:p w14:paraId="730EE27D" w14:textId="77777777" w:rsidR="007F0FD8" w:rsidRPr="004F4563" w:rsidRDefault="007F0FD8" w:rsidP="00B81BF6">
            <w:pPr>
              <w:rPr>
                <w:rFonts w:asciiTheme="minorHAnsi" w:hAnsiTheme="minorHAnsi" w:cstheme="minorHAnsi"/>
                <w:sz w:val="16"/>
                <w:szCs w:val="16"/>
                <w:lang w:val="en-GB"/>
              </w:rPr>
            </w:pPr>
          </w:p>
        </w:tc>
        <w:tc>
          <w:tcPr>
            <w:tcW w:w="1157" w:type="dxa"/>
          </w:tcPr>
          <w:p w14:paraId="1D13C2E2" w14:textId="77777777" w:rsidR="007F0FD8" w:rsidRPr="004F4563" w:rsidRDefault="007F0FD8" w:rsidP="00B81BF6">
            <w:pPr>
              <w:rPr>
                <w:rFonts w:asciiTheme="minorHAnsi" w:hAnsiTheme="minorHAnsi" w:cstheme="minorHAnsi"/>
                <w:sz w:val="16"/>
                <w:szCs w:val="16"/>
                <w:lang w:val="en-GB"/>
              </w:rPr>
            </w:pPr>
          </w:p>
        </w:tc>
      </w:tr>
      <w:tr w:rsidR="007F0FD8" w:rsidRPr="002B11F0" w14:paraId="13D9116F" w14:textId="77777777" w:rsidTr="00B81BF6">
        <w:tc>
          <w:tcPr>
            <w:tcW w:w="2145" w:type="dxa"/>
          </w:tcPr>
          <w:p w14:paraId="0F7EA55A"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Interaction importance of EU agencies * rules</w:t>
            </w:r>
          </w:p>
        </w:tc>
        <w:tc>
          <w:tcPr>
            <w:tcW w:w="1182" w:type="dxa"/>
          </w:tcPr>
          <w:p w14:paraId="089A26DF" w14:textId="77777777" w:rsidR="007F0FD8" w:rsidRPr="004F4563" w:rsidRDefault="007F0FD8" w:rsidP="00B81BF6">
            <w:pPr>
              <w:rPr>
                <w:rFonts w:asciiTheme="minorHAnsi" w:hAnsiTheme="minorHAnsi" w:cstheme="minorHAnsi"/>
                <w:sz w:val="16"/>
                <w:szCs w:val="16"/>
                <w:lang w:val="en-GB"/>
              </w:rPr>
            </w:pPr>
          </w:p>
        </w:tc>
        <w:tc>
          <w:tcPr>
            <w:tcW w:w="1182" w:type="dxa"/>
          </w:tcPr>
          <w:p w14:paraId="1CD1DCD4" w14:textId="77777777" w:rsidR="007F0FD8" w:rsidRPr="004F4563" w:rsidRDefault="007F0FD8" w:rsidP="00B81BF6">
            <w:pPr>
              <w:rPr>
                <w:rFonts w:asciiTheme="minorHAnsi" w:hAnsiTheme="minorHAnsi" w:cstheme="minorHAnsi"/>
                <w:sz w:val="16"/>
                <w:szCs w:val="16"/>
                <w:lang w:val="en-GB"/>
              </w:rPr>
            </w:pPr>
          </w:p>
        </w:tc>
        <w:tc>
          <w:tcPr>
            <w:tcW w:w="1182" w:type="dxa"/>
          </w:tcPr>
          <w:p w14:paraId="3A11841D" w14:textId="77777777" w:rsidR="007F0FD8" w:rsidRPr="004F4563" w:rsidRDefault="007F0FD8" w:rsidP="00B81BF6">
            <w:pPr>
              <w:rPr>
                <w:rFonts w:asciiTheme="minorHAnsi" w:hAnsiTheme="minorHAnsi" w:cstheme="minorHAnsi"/>
                <w:b/>
                <w:sz w:val="16"/>
                <w:szCs w:val="16"/>
                <w:lang w:val="en-GB"/>
              </w:rPr>
            </w:pPr>
            <w:r w:rsidRPr="004F4563">
              <w:rPr>
                <w:rFonts w:asciiTheme="minorHAnsi" w:hAnsiTheme="minorHAnsi" w:cstheme="minorHAnsi"/>
                <w:b/>
                <w:sz w:val="16"/>
                <w:szCs w:val="16"/>
                <w:lang w:val="en-GB"/>
              </w:rPr>
              <w:t>0,097**</w:t>
            </w:r>
          </w:p>
        </w:tc>
        <w:tc>
          <w:tcPr>
            <w:tcW w:w="1156" w:type="dxa"/>
          </w:tcPr>
          <w:p w14:paraId="4D0610DF" w14:textId="77777777" w:rsidR="007F0FD8" w:rsidRPr="004F4563" w:rsidRDefault="007F0FD8" w:rsidP="00B81BF6">
            <w:pPr>
              <w:rPr>
                <w:rFonts w:asciiTheme="minorHAnsi" w:hAnsiTheme="minorHAnsi" w:cstheme="minorHAnsi"/>
                <w:sz w:val="16"/>
                <w:szCs w:val="16"/>
                <w:lang w:val="en-GB"/>
              </w:rPr>
            </w:pPr>
          </w:p>
        </w:tc>
        <w:tc>
          <w:tcPr>
            <w:tcW w:w="1052" w:type="dxa"/>
          </w:tcPr>
          <w:p w14:paraId="7CC207A9" w14:textId="77777777" w:rsidR="007F0FD8" w:rsidRPr="004F4563" w:rsidRDefault="007F0FD8" w:rsidP="00B81BF6">
            <w:pPr>
              <w:rPr>
                <w:rFonts w:asciiTheme="minorHAnsi" w:hAnsiTheme="minorHAnsi" w:cstheme="minorHAnsi"/>
                <w:sz w:val="16"/>
                <w:szCs w:val="16"/>
                <w:lang w:val="en-GB"/>
              </w:rPr>
            </w:pPr>
          </w:p>
        </w:tc>
        <w:tc>
          <w:tcPr>
            <w:tcW w:w="1157" w:type="dxa"/>
          </w:tcPr>
          <w:p w14:paraId="3AACD7A1" w14:textId="77777777" w:rsidR="007F0FD8" w:rsidRPr="004F4563" w:rsidRDefault="007F0FD8" w:rsidP="00B81BF6">
            <w:pPr>
              <w:rPr>
                <w:rFonts w:asciiTheme="minorHAnsi" w:hAnsiTheme="minorHAnsi" w:cstheme="minorHAnsi"/>
                <w:sz w:val="16"/>
                <w:szCs w:val="16"/>
                <w:lang w:val="en-GB"/>
              </w:rPr>
            </w:pPr>
          </w:p>
        </w:tc>
      </w:tr>
      <w:tr w:rsidR="007F0FD8" w:rsidRPr="002B11F0" w14:paraId="18BE2CFA" w14:textId="77777777" w:rsidTr="00B81BF6">
        <w:tc>
          <w:tcPr>
            <w:tcW w:w="2145" w:type="dxa"/>
          </w:tcPr>
          <w:p w14:paraId="097E8FEB"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Organizational duplication</w:t>
            </w:r>
          </w:p>
          <w:p w14:paraId="5763CD83" w14:textId="77777777" w:rsidR="007F0FD8" w:rsidRPr="004F4563" w:rsidRDefault="007F0FD8" w:rsidP="00B81BF6">
            <w:pPr>
              <w:rPr>
                <w:rFonts w:asciiTheme="minorHAnsi" w:hAnsiTheme="minorHAnsi" w:cstheme="minorHAnsi"/>
                <w:sz w:val="16"/>
                <w:szCs w:val="16"/>
                <w:lang w:val="en-GB"/>
              </w:rPr>
            </w:pPr>
          </w:p>
        </w:tc>
        <w:tc>
          <w:tcPr>
            <w:tcW w:w="1182" w:type="dxa"/>
          </w:tcPr>
          <w:p w14:paraId="2ACFFBB3" w14:textId="77777777" w:rsidR="007F0FD8" w:rsidRPr="004F4563" w:rsidRDefault="007F0FD8" w:rsidP="00B81BF6">
            <w:pPr>
              <w:rPr>
                <w:rFonts w:asciiTheme="minorHAnsi" w:hAnsiTheme="minorHAnsi" w:cstheme="minorHAnsi"/>
                <w:sz w:val="16"/>
                <w:szCs w:val="16"/>
                <w:lang w:val="en-GB"/>
              </w:rPr>
            </w:pPr>
          </w:p>
        </w:tc>
        <w:tc>
          <w:tcPr>
            <w:tcW w:w="1182" w:type="dxa"/>
          </w:tcPr>
          <w:p w14:paraId="07F7C518" w14:textId="77777777" w:rsidR="007F0FD8" w:rsidRPr="004F4563" w:rsidRDefault="007F0FD8" w:rsidP="00B81BF6">
            <w:pPr>
              <w:rPr>
                <w:rFonts w:asciiTheme="minorHAnsi" w:hAnsiTheme="minorHAnsi" w:cstheme="minorHAnsi"/>
                <w:sz w:val="16"/>
                <w:szCs w:val="16"/>
                <w:lang w:val="en-GB"/>
              </w:rPr>
            </w:pPr>
          </w:p>
        </w:tc>
        <w:tc>
          <w:tcPr>
            <w:tcW w:w="1182" w:type="dxa"/>
          </w:tcPr>
          <w:p w14:paraId="4750CCA3" w14:textId="77777777" w:rsidR="007F0FD8" w:rsidRPr="004F4563" w:rsidRDefault="007F0FD8" w:rsidP="00B81BF6">
            <w:pPr>
              <w:rPr>
                <w:rFonts w:asciiTheme="minorHAnsi" w:hAnsiTheme="minorHAnsi" w:cstheme="minorHAnsi"/>
                <w:sz w:val="16"/>
                <w:szCs w:val="16"/>
                <w:lang w:val="en-GB"/>
              </w:rPr>
            </w:pPr>
          </w:p>
        </w:tc>
        <w:tc>
          <w:tcPr>
            <w:tcW w:w="1156" w:type="dxa"/>
          </w:tcPr>
          <w:p w14:paraId="01C7556C"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0,415</w:t>
            </w:r>
          </w:p>
        </w:tc>
        <w:tc>
          <w:tcPr>
            <w:tcW w:w="1052" w:type="dxa"/>
          </w:tcPr>
          <w:p w14:paraId="5724B94B" w14:textId="77777777" w:rsidR="007F0FD8" w:rsidRPr="004F4563" w:rsidRDefault="007F0FD8" w:rsidP="00B81BF6">
            <w:pPr>
              <w:rPr>
                <w:rFonts w:asciiTheme="minorHAnsi" w:hAnsiTheme="minorHAnsi" w:cstheme="minorHAnsi"/>
                <w:sz w:val="16"/>
                <w:szCs w:val="16"/>
                <w:lang w:val="en-GB"/>
              </w:rPr>
            </w:pPr>
          </w:p>
        </w:tc>
        <w:tc>
          <w:tcPr>
            <w:tcW w:w="1157" w:type="dxa"/>
          </w:tcPr>
          <w:p w14:paraId="36E560C5" w14:textId="77777777" w:rsidR="007F0FD8" w:rsidRPr="004F4563" w:rsidRDefault="007F0FD8" w:rsidP="00B81BF6">
            <w:pPr>
              <w:rPr>
                <w:rFonts w:asciiTheme="minorHAnsi" w:hAnsiTheme="minorHAnsi" w:cstheme="minorHAnsi"/>
                <w:sz w:val="16"/>
                <w:szCs w:val="16"/>
                <w:lang w:val="en-GB"/>
              </w:rPr>
            </w:pPr>
          </w:p>
        </w:tc>
      </w:tr>
      <w:tr w:rsidR="007F0FD8" w:rsidRPr="002B11F0" w14:paraId="405FE2C5" w14:textId="77777777" w:rsidTr="00B81BF6">
        <w:tc>
          <w:tcPr>
            <w:tcW w:w="2145" w:type="dxa"/>
          </w:tcPr>
          <w:p w14:paraId="52D02A44"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Interaction importance of EU agencies * organizational duplication</w:t>
            </w:r>
          </w:p>
        </w:tc>
        <w:tc>
          <w:tcPr>
            <w:tcW w:w="1182" w:type="dxa"/>
          </w:tcPr>
          <w:p w14:paraId="16F25C6E" w14:textId="77777777" w:rsidR="007F0FD8" w:rsidRPr="004F4563" w:rsidRDefault="007F0FD8" w:rsidP="00B81BF6">
            <w:pPr>
              <w:rPr>
                <w:rFonts w:asciiTheme="minorHAnsi" w:hAnsiTheme="minorHAnsi" w:cstheme="minorHAnsi"/>
                <w:sz w:val="16"/>
                <w:szCs w:val="16"/>
                <w:lang w:val="en-GB"/>
              </w:rPr>
            </w:pPr>
          </w:p>
        </w:tc>
        <w:tc>
          <w:tcPr>
            <w:tcW w:w="1182" w:type="dxa"/>
          </w:tcPr>
          <w:p w14:paraId="6AD0A6C0" w14:textId="77777777" w:rsidR="007F0FD8" w:rsidRPr="004F4563" w:rsidRDefault="007F0FD8" w:rsidP="00B81BF6">
            <w:pPr>
              <w:rPr>
                <w:rFonts w:asciiTheme="minorHAnsi" w:hAnsiTheme="minorHAnsi" w:cstheme="minorHAnsi"/>
                <w:sz w:val="16"/>
                <w:szCs w:val="16"/>
                <w:lang w:val="en-GB"/>
              </w:rPr>
            </w:pPr>
          </w:p>
        </w:tc>
        <w:tc>
          <w:tcPr>
            <w:tcW w:w="1182" w:type="dxa"/>
          </w:tcPr>
          <w:p w14:paraId="6199F5D4" w14:textId="77777777" w:rsidR="007F0FD8" w:rsidRPr="004F4563" w:rsidRDefault="007F0FD8" w:rsidP="00B81BF6">
            <w:pPr>
              <w:rPr>
                <w:rFonts w:asciiTheme="minorHAnsi" w:hAnsiTheme="minorHAnsi" w:cstheme="minorHAnsi"/>
                <w:sz w:val="16"/>
                <w:szCs w:val="16"/>
                <w:lang w:val="en-GB"/>
              </w:rPr>
            </w:pPr>
          </w:p>
        </w:tc>
        <w:tc>
          <w:tcPr>
            <w:tcW w:w="1156" w:type="dxa"/>
          </w:tcPr>
          <w:p w14:paraId="6A78BD60"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-0,043</w:t>
            </w:r>
          </w:p>
        </w:tc>
        <w:tc>
          <w:tcPr>
            <w:tcW w:w="1052" w:type="dxa"/>
          </w:tcPr>
          <w:p w14:paraId="3505F347" w14:textId="77777777" w:rsidR="007F0FD8" w:rsidRPr="004F4563" w:rsidRDefault="007F0FD8" w:rsidP="00B81BF6">
            <w:pPr>
              <w:rPr>
                <w:rFonts w:asciiTheme="minorHAnsi" w:hAnsiTheme="minorHAnsi" w:cstheme="minorHAnsi"/>
                <w:sz w:val="16"/>
                <w:szCs w:val="16"/>
                <w:lang w:val="en-GB"/>
              </w:rPr>
            </w:pPr>
          </w:p>
        </w:tc>
        <w:tc>
          <w:tcPr>
            <w:tcW w:w="1157" w:type="dxa"/>
          </w:tcPr>
          <w:p w14:paraId="4052B7BF" w14:textId="77777777" w:rsidR="007F0FD8" w:rsidRPr="004F4563" w:rsidRDefault="007F0FD8" w:rsidP="00B81BF6">
            <w:pPr>
              <w:rPr>
                <w:rFonts w:asciiTheme="minorHAnsi" w:hAnsiTheme="minorHAnsi" w:cstheme="minorHAnsi"/>
                <w:sz w:val="16"/>
                <w:szCs w:val="16"/>
                <w:lang w:val="en-GB"/>
              </w:rPr>
            </w:pPr>
          </w:p>
        </w:tc>
      </w:tr>
      <w:tr w:rsidR="007F0FD8" w:rsidRPr="002B11F0" w14:paraId="22112615" w14:textId="77777777" w:rsidTr="00B81BF6">
        <w:tc>
          <w:tcPr>
            <w:tcW w:w="2145" w:type="dxa"/>
          </w:tcPr>
          <w:p w14:paraId="398B64E0"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lastRenderedPageBreak/>
              <w:t>Perceived trust between own agency and parent ministry (trust)</w:t>
            </w:r>
          </w:p>
        </w:tc>
        <w:tc>
          <w:tcPr>
            <w:tcW w:w="1182" w:type="dxa"/>
          </w:tcPr>
          <w:p w14:paraId="33A9BFE4" w14:textId="77777777" w:rsidR="007F0FD8" w:rsidRPr="004F4563" w:rsidRDefault="007F0FD8" w:rsidP="00B81BF6">
            <w:pPr>
              <w:rPr>
                <w:rFonts w:asciiTheme="minorHAnsi" w:hAnsiTheme="minorHAnsi" w:cstheme="minorHAnsi"/>
                <w:sz w:val="16"/>
                <w:szCs w:val="16"/>
                <w:lang w:val="en-GB"/>
              </w:rPr>
            </w:pPr>
          </w:p>
        </w:tc>
        <w:tc>
          <w:tcPr>
            <w:tcW w:w="1182" w:type="dxa"/>
          </w:tcPr>
          <w:p w14:paraId="1233517E" w14:textId="77777777" w:rsidR="007F0FD8" w:rsidRPr="004F4563" w:rsidRDefault="007F0FD8" w:rsidP="00B81BF6">
            <w:pPr>
              <w:rPr>
                <w:rFonts w:asciiTheme="minorHAnsi" w:hAnsiTheme="minorHAnsi" w:cstheme="minorHAnsi"/>
                <w:sz w:val="16"/>
                <w:szCs w:val="16"/>
                <w:lang w:val="en-GB"/>
              </w:rPr>
            </w:pPr>
          </w:p>
        </w:tc>
        <w:tc>
          <w:tcPr>
            <w:tcW w:w="1182" w:type="dxa"/>
          </w:tcPr>
          <w:p w14:paraId="55CA0313" w14:textId="77777777" w:rsidR="007F0FD8" w:rsidRPr="004F4563" w:rsidRDefault="007F0FD8" w:rsidP="00B81BF6">
            <w:pPr>
              <w:rPr>
                <w:rFonts w:asciiTheme="minorHAnsi" w:hAnsiTheme="minorHAnsi" w:cstheme="minorHAnsi"/>
                <w:sz w:val="16"/>
                <w:szCs w:val="16"/>
                <w:lang w:val="en-GB"/>
              </w:rPr>
            </w:pPr>
          </w:p>
        </w:tc>
        <w:tc>
          <w:tcPr>
            <w:tcW w:w="1156" w:type="dxa"/>
          </w:tcPr>
          <w:p w14:paraId="41E4C180" w14:textId="77777777" w:rsidR="007F0FD8" w:rsidRPr="004F4563" w:rsidRDefault="007F0FD8" w:rsidP="00B81BF6">
            <w:pPr>
              <w:rPr>
                <w:rFonts w:asciiTheme="minorHAnsi" w:hAnsiTheme="minorHAnsi" w:cstheme="minorHAnsi"/>
                <w:sz w:val="16"/>
                <w:szCs w:val="16"/>
                <w:lang w:val="en-GB"/>
              </w:rPr>
            </w:pPr>
          </w:p>
        </w:tc>
        <w:tc>
          <w:tcPr>
            <w:tcW w:w="1052" w:type="dxa"/>
          </w:tcPr>
          <w:p w14:paraId="7FE01DEB"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0,382</w:t>
            </w:r>
          </w:p>
        </w:tc>
        <w:tc>
          <w:tcPr>
            <w:tcW w:w="1157" w:type="dxa"/>
          </w:tcPr>
          <w:p w14:paraId="53E8B914" w14:textId="77777777" w:rsidR="007F0FD8" w:rsidRPr="004F4563" w:rsidRDefault="007F0FD8" w:rsidP="00B81BF6">
            <w:pPr>
              <w:rPr>
                <w:rFonts w:asciiTheme="minorHAnsi" w:hAnsiTheme="minorHAnsi" w:cstheme="minorHAnsi"/>
                <w:sz w:val="16"/>
                <w:szCs w:val="16"/>
                <w:lang w:val="en-GB"/>
              </w:rPr>
            </w:pPr>
          </w:p>
        </w:tc>
      </w:tr>
      <w:tr w:rsidR="007F0FD8" w:rsidRPr="002B11F0" w14:paraId="3BBA7E7E" w14:textId="77777777" w:rsidTr="00B81BF6">
        <w:tc>
          <w:tcPr>
            <w:tcW w:w="2145" w:type="dxa"/>
          </w:tcPr>
          <w:p w14:paraId="06EECA1A"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Interaction importance of EU agencies * trust</w:t>
            </w:r>
          </w:p>
        </w:tc>
        <w:tc>
          <w:tcPr>
            <w:tcW w:w="1182" w:type="dxa"/>
          </w:tcPr>
          <w:p w14:paraId="11CBEC17" w14:textId="77777777" w:rsidR="007F0FD8" w:rsidRPr="004F4563" w:rsidRDefault="007F0FD8" w:rsidP="00B81BF6">
            <w:pPr>
              <w:rPr>
                <w:rFonts w:asciiTheme="minorHAnsi" w:hAnsiTheme="minorHAnsi" w:cstheme="minorHAnsi"/>
                <w:sz w:val="16"/>
                <w:szCs w:val="16"/>
                <w:lang w:val="en-GB"/>
              </w:rPr>
            </w:pPr>
          </w:p>
        </w:tc>
        <w:tc>
          <w:tcPr>
            <w:tcW w:w="1182" w:type="dxa"/>
          </w:tcPr>
          <w:p w14:paraId="572CDB03" w14:textId="77777777" w:rsidR="007F0FD8" w:rsidRPr="004F4563" w:rsidRDefault="007F0FD8" w:rsidP="00B81BF6">
            <w:pPr>
              <w:rPr>
                <w:rFonts w:asciiTheme="minorHAnsi" w:hAnsiTheme="minorHAnsi" w:cstheme="minorHAnsi"/>
                <w:sz w:val="16"/>
                <w:szCs w:val="16"/>
                <w:lang w:val="en-GB"/>
              </w:rPr>
            </w:pPr>
          </w:p>
        </w:tc>
        <w:tc>
          <w:tcPr>
            <w:tcW w:w="1182" w:type="dxa"/>
          </w:tcPr>
          <w:p w14:paraId="6EDAE5D1" w14:textId="77777777" w:rsidR="007F0FD8" w:rsidRPr="004F4563" w:rsidRDefault="007F0FD8" w:rsidP="00B81BF6">
            <w:pPr>
              <w:rPr>
                <w:rFonts w:asciiTheme="minorHAnsi" w:hAnsiTheme="minorHAnsi" w:cstheme="minorHAnsi"/>
                <w:sz w:val="16"/>
                <w:szCs w:val="16"/>
                <w:lang w:val="en-GB"/>
              </w:rPr>
            </w:pPr>
          </w:p>
        </w:tc>
        <w:tc>
          <w:tcPr>
            <w:tcW w:w="1156" w:type="dxa"/>
          </w:tcPr>
          <w:p w14:paraId="5EAF7A0F" w14:textId="77777777" w:rsidR="007F0FD8" w:rsidRPr="004F4563" w:rsidRDefault="007F0FD8" w:rsidP="00B81BF6">
            <w:pPr>
              <w:rPr>
                <w:rFonts w:asciiTheme="minorHAnsi" w:hAnsiTheme="minorHAnsi" w:cstheme="minorHAnsi"/>
                <w:sz w:val="16"/>
                <w:szCs w:val="16"/>
                <w:lang w:val="en-GB"/>
              </w:rPr>
            </w:pPr>
          </w:p>
        </w:tc>
        <w:tc>
          <w:tcPr>
            <w:tcW w:w="1052" w:type="dxa"/>
          </w:tcPr>
          <w:p w14:paraId="0CEA8A76" w14:textId="77777777" w:rsidR="007F0FD8" w:rsidRPr="004F4563" w:rsidRDefault="007F0FD8" w:rsidP="00B81BF6">
            <w:pPr>
              <w:rPr>
                <w:rFonts w:asciiTheme="minorHAnsi" w:hAnsiTheme="minorHAnsi" w:cstheme="minorHAnsi"/>
                <w:b/>
                <w:sz w:val="16"/>
                <w:szCs w:val="16"/>
                <w:lang w:val="en-GB"/>
              </w:rPr>
            </w:pPr>
            <w:r w:rsidRPr="004F4563">
              <w:rPr>
                <w:rFonts w:asciiTheme="minorHAnsi" w:hAnsiTheme="minorHAnsi" w:cstheme="minorHAnsi"/>
                <w:b/>
                <w:sz w:val="16"/>
                <w:szCs w:val="16"/>
                <w:lang w:val="en-GB"/>
              </w:rPr>
              <w:t>-0,085 (1)</w:t>
            </w:r>
          </w:p>
        </w:tc>
        <w:tc>
          <w:tcPr>
            <w:tcW w:w="1157" w:type="dxa"/>
          </w:tcPr>
          <w:p w14:paraId="1CCE91C2" w14:textId="77777777" w:rsidR="007F0FD8" w:rsidRPr="004F4563" w:rsidRDefault="007F0FD8" w:rsidP="00B81BF6">
            <w:pPr>
              <w:rPr>
                <w:rFonts w:asciiTheme="minorHAnsi" w:hAnsiTheme="minorHAnsi" w:cstheme="minorHAnsi"/>
                <w:sz w:val="16"/>
                <w:szCs w:val="16"/>
                <w:lang w:val="en-GB"/>
              </w:rPr>
            </w:pPr>
          </w:p>
        </w:tc>
      </w:tr>
      <w:tr w:rsidR="007F0FD8" w:rsidRPr="002B11F0" w14:paraId="42676FA6" w14:textId="77777777" w:rsidTr="00B81BF6">
        <w:tc>
          <w:tcPr>
            <w:tcW w:w="2145" w:type="dxa"/>
          </w:tcPr>
          <w:p w14:paraId="7C937865" w14:textId="2AB907A0"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 xml:space="preserve">Degree of politicization of </w:t>
            </w:r>
            <w:r w:rsidR="007779B1">
              <w:rPr>
                <w:rFonts w:asciiTheme="minorHAnsi" w:hAnsiTheme="minorHAnsi" w:cstheme="minorHAnsi"/>
                <w:sz w:val="16"/>
                <w:szCs w:val="16"/>
                <w:lang w:val="en-GB"/>
              </w:rPr>
              <w:t xml:space="preserve">own </w:t>
            </w:r>
            <w:r w:rsidRPr="004F4563">
              <w:rPr>
                <w:rFonts w:asciiTheme="minorHAnsi" w:hAnsiTheme="minorHAnsi" w:cstheme="minorHAnsi"/>
                <w:sz w:val="16"/>
                <w:szCs w:val="16"/>
                <w:lang w:val="en-GB"/>
              </w:rPr>
              <w:t>policy field</w:t>
            </w:r>
          </w:p>
        </w:tc>
        <w:tc>
          <w:tcPr>
            <w:tcW w:w="1182" w:type="dxa"/>
          </w:tcPr>
          <w:p w14:paraId="407EA59D" w14:textId="77777777" w:rsidR="007F0FD8" w:rsidRPr="004F4563" w:rsidRDefault="007F0FD8" w:rsidP="00B81BF6">
            <w:pPr>
              <w:rPr>
                <w:rFonts w:asciiTheme="minorHAnsi" w:hAnsiTheme="minorHAnsi" w:cstheme="minorHAnsi"/>
                <w:sz w:val="16"/>
                <w:szCs w:val="16"/>
                <w:lang w:val="en-GB"/>
              </w:rPr>
            </w:pPr>
          </w:p>
        </w:tc>
        <w:tc>
          <w:tcPr>
            <w:tcW w:w="1182" w:type="dxa"/>
          </w:tcPr>
          <w:p w14:paraId="55A459AA" w14:textId="77777777" w:rsidR="007F0FD8" w:rsidRPr="004F4563" w:rsidRDefault="007F0FD8" w:rsidP="00B81BF6">
            <w:pPr>
              <w:rPr>
                <w:rFonts w:asciiTheme="minorHAnsi" w:hAnsiTheme="minorHAnsi" w:cstheme="minorHAnsi"/>
                <w:sz w:val="16"/>
                <w:szCs w:val="16"/>
                <w:lang w:val="en-GB"/>
              </w:rPr>
            </w:pPr>
          </w:p>
        </w:tc>
        <w:tc>
          <w:tcPr>
            <w:tcW w:w="1182" w:type="dxa"/>
          </w:tcPr>
          <w:p w14:paraId="1D10C299" w14:textId="77777777" w:rsidR="007F0FD8" w:rsidRPr="004F4563" w:rsidRDefault="007F0FD8" w:rsidP="00B81BF6">
            <w:pPr>
              <w:rPr>
                <w:rFonts w:asciiTheme="minorHAnsi" w:hAnsiTheme="minorHAnsi" w:cstheme="minorHAnsi"/>
                <w:sz w:val="16"/>
                <w:szCs w:val="16"/>
                <w:lang w:val="en-GB"/>
              </w:rPr>
            </w:pPr>
          </w:p>
        </w:tc>
        <w:tc>
          <w:tcPr>
            <w:tcW w:w="1156" w:type="dxa"/>
          </w:tcPr>
          <w:p w14:paraId="27063A61" w14:textId="77777777" w:rsidR="007F0FD8" w:rsidRPr="004F4563" w:rsidRDefault="007F0FD8" w:rsidP="00B81BF6">
            <w:pPr>
              <w:rPr>
                <w:rFonts w:asciiTheme="minorHAnsi" w:hAnsiTheme="minorHAnsi" w:cstheme="minorHAnsi"/>
                <w:sz w:val="16"/>
                <w:szCs w:val="16"/>
                <w:lang w:val="en-GB"/>
              </w:rPr>
            </w:pPr>
          </w:p>
        </w:tc>
        <w:tc>
          <w:tcPr>
            <w:tcW w:w="1052" w:type="dxa"/>
          </w:tcPr>
          <w:p w14:paraId="34FA6A10" w14:textId="77777777" w:rsidR="007F0FD8" w:rsidRPr="004F4563" w:rsidRDefault="007F0FD8" w:rsidP="00B81BF6">
            <w:pPr>
              <w:rPr>
                <w:rFonts w:asciiTheme="minorHAnsi" w:hAnsiTheme="minorHAnsi" w:cstheme="minorHAnsi"/>
                <w:sz w:val="16"/>
                <w:szCs w:val="16"/>
                <w:lang w:val="en-GB"/>
              </w:rPr>
            </w:pPr>
          </w:p>
        </w:tc>
        <w:tc>
          <w:tcPr>
            <w:tcW w:w="1157" w:type="dxa"/>
          </w:tcPr>
          <w:p w14:paraId="05C3C4F4"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0,357</w:t>
            </w:r>
          </w:p>
        </w:tc>
      </w:tr>
      <w:tr w:rsidR="007F0FD8" w:rsidRPr="002B11F0" w14:paraId="16C23A70" w14:textId="77777777" w:rsidTr="00B81BF6">
        <w:tc>
          <w:tcPr>
            <w:tcW w:w="2145" w:type="dxa"/>
          </w:tcPr>
          <w:p w14:paraId="15331730"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Interaction importance of EU agencies * politicization</w:t>
            </w:r>
          </w:p>
        </w:tc>
        <w:tc>
          <w:tcPr>
            <w:tcW w:w="1182" w:type="dxa"/>
          </w:tcPr>
          <w:p w14:paraId="640D44C8" w14:textId="77777777" w:rsidR="007F0FD8" w:rsidRPr="004F4563" w:rsidRDefault="007F0FD8" w:rsidP="00B81BF6">
            <w:pPr>
              <w:rPr>
                <w:rFonts w:asciiTheme="minorHAnsi" w:hAnsiTheme="minorHAnsi" w:cstheme="minorHAnsi"/>
                <w:sz w:val="16"/>
                <w:szCs w:val="16"/>
                <w:lang w:val="en-GB"/>
              </w:rPr>
            </w:pPr>
          </w:p>
        </w:tc>
        <w:tc>
          <w:tcPr>
            <w:tcW w:w="1182" w:type="dxa"/>
          </w:tcPr>
          <w:p w14:paraId="6C149D45" w14:textId="77777777" w:rsidR="007F0FD8" w:rsidRPr="004F4563" w:rsidRDefault="007F0FD8" w:rsidP="00B81BF6">
            <w:pPr>
              <w:rPr>
                <w:rFonts w:asciiTheme="minorHAnsi" w:hAnsiTheme="minorHAnsi" w:cstheme="minorHAnsi"/>
                <w:sz w:val="16"/>
                <w:szCs w:val="16"/>
                <w:lang w:val="en-GB"/>
              </w:rPr>
            </w:pPr>
          </w:p>
        </w:tc>
        <w:tc>
          <w:tcPr>
            <w:tcW w:w="1182" w:type="dxa"/>
          </w:tcPr>
          <w:p w14:paraId="6DE2607E" w14:textId="77777777" w:rsidR="007F0FD8" w:rsidRPr="004F4563" w:rsidRDefault="007F0FD8" w:rsidP="00B81BF6">
            <w:pPr>
              <w:rPr>
                <w:rFonts w:asciiTheme="minorHAnsi" w:hAnsiTheme="minorHAnsi" w:cstheme="minorHAnsi"/>
                <w:sz w:val="16"/>
                <w:szCs w:val="16"/>
                <w:lang w:val="en-GB"/>
              </w:rPr>
            </w:pPr>
          </w:p>
        </w:tc>
        <w:tc>
          <w:tcPr>
            <w:tcW w:w="1156" w:type="dxa"/>
          </w:tcPr>
          <w:p w14:paraId="209CA881" w14:textId="77777777" w:rsidR="007F0FD8" w:rsidRPr="004F4563" w:rsidRDefault="007F0FD8" w:rsidP="00B81BF6">
            <w:pPr>
              <w:rPr>
                <w:rFonts w:asciiTheme="minorHAnsi" w:hAnsiTheme="minorHAnsi" w:cstheme="minorHAnsi"/>
                <w:sz w:val="16"/>
                <w:szCs w:val="16"/>
                <w:lang w:val="en-GB"/>
              </w:rPr>
            </w:pPr>
          </w:p>
        </w:tc>
        <w:tc>
          <w:tcPr>
            <w:tcW w:w="1052" w:type="dxa"/>
          </w:tcPr>
          <w:p w14:paraId="34F9118A" w14:textId="77777777" w:rsidR="007F0FD8" w:rsidRPr="004F4563" w:rsidRDefault="007F0FD8" w:rsidP="00B81BF6">
            <w:pPr>
              <w:rPr>
                <w:rFonts w:asciiTheme="minorHAnsi" w:hAnsiTheme="minorHAnsi" w:cstheme="minorHAnsi"/>
                <w:sz w:val="16"/>
                <w:szCs w:val="16"/>
                <w:lang w:val="en-GB"/>
              </w:rPr>
            </w:pPr>
          </w:p>
        </w:tc>
        <w:tc>
          <w:tcPr>
            <w:tcW w:w="1157" w:type="dxa"/>
          </w:tcPr>
          <w:p w14:paraId="5222A935" w14:textId="77777777" w:rsidR="007F0FD8" w:rsidRPr="004F4563" w:rsidRDefault="007F0FD8" w:rsidP="00B81BF6">
            <w:pPr>
              <w:rPr>
                <w:rFonts w:asciiTheme="minorHAnsi" w:hAnsiTheme="minorHAnsi" w:cstheme="minorHAnsi"/>
                <w:sz w:val="16"/>
                <w:szCs w:val="16"/>
                <w:lang w:val="en-GB"/>
              </w:rPr>
            </w:pPr>
            <w:r w:rsidRPr="004F4563">
              <w:rPr>
                <w:rFonts w:asciiTheme="minorHAnsi" w:hAnsiTheme="minorHAnsi" w:cstheme="minorHAnsi"/>
                <w:sz w:val="16"/>
                <w:szCs w:val="16"/>
                <w:lang w:val="en-GB"/>
              </w:rPr>
              <w:t>-0,003</w:t>
            </w:r>
          </w:p>
        </w:tc>
      </w:tr>
    </w:tbl>
    <w:p w14:paraId="3448888B" w14:textId="77777777" w:rsidR="007F0FD8" w:rsidRPr="004F4563" w:rsidRDefault="007F0FD8" w:rsidP="007F0FD8">
      <w:pPr>
        <w:rPr>
          <w:rFonts w:asciiTheme="minorHAnsi" w:hAnsiTheme="minorHAnsi" w:cstheme="minorHAnsi"/>
          <w:sz w:val="16"/>
          <w:szCs w:val="16"/>
          <w:lang w:val="en-GB"/>
        </w:rPr>
      </w:pPr>
      <w:r w:rsidRPr="004F4563">
        <w:rPr>
          <w:rFonts w:asciiTheme="minorHAnsi" w:hAnsiTheme="minorHAnsi" w:cstheme="minorHAnsi"/>
          <w:sz w:val="16"/>
          <w:szCs w:val="16"/>
          <w:lang w:val="en-GB"/>
        </w:rPr>
        <w:t>* Correlation is significant at the 0.01 level (2-tailed)</w:t>
      </w:r>
    </w:p>
    <w:p w14:paraId="5DAB1CA1" w14:textId="77777777" w:rsidR="007F0FD8" w:rsidRPr="004F4563" w:rsidRDefault="007F0FD8" w:rsidP="007F0FD8">
      <w:pPr>
        <w:rPr>
          <w:rFonts w:asciiTheme="minorHAnsi" w:hAnsiTheme="minorHAnsi" w:cstheme="minorHAnsi"/>
          <w:sz w:val="16"/>
          <w:szCs w:val="16"/>
          <w:lang w:val="en-GB"/>
        </w:rPr>
      </w:pPr>
      <w:r w:rsidRPr="004F4563">
        <w:rPr>
          <w:rFonts w:asciiTheme="minorHAnsi" w:hAnsiTheme="minorHAnsi" w:cstheme="minorHAnsi"/>
          <w:sz w:val="16"/>
          <w:szCs w:val="16"/>
          <w:lang w:val="en-GB"/>
        </w:rPr>
        <w:t>** Correlation is significant at the 0.05 level (2-tailed)</w:t>
      </w:r>
    </w:p>
    <w:p w14:paraId="0876280E" w14:textId="77777777" w:rsidR="007F0FD8" w:rsidRPr="004F4563" w:rsidRDefault="007F0FD8" w:rsidP="007F0FD8">
      <w:pPr>
        <w:rPr>
          <w:rFonts w:asciiTheme="minorHAnsi" w:hAnsiTheme="minorHAnsi" w:cstheme="minorHAnsi"/>
          <w:sz w:val="16"/>
          <w:szCs w:val="16"/>
          <w:lang w:val="en-GB"/>
        </w:rPr>
      </w:pPr>
      <w:r w:rsidRPr="004F4563">
        <w:rPr>
          <w:rFonts w:asciiTheme="minorHAnsi" w:hAnsiTheme="minorHAnsi" w:cstheme="minorHAnsi"/>
          <w:sz w:val="16"/>
          <w:szCs w:val="16"/>
          <w:lang w:val="en-GB"/>
        </w:rPr>
        <w:t>(1) Correlation is significant at the 0.05 level (1-tailed)</w:t>
      </w:r>
    </w:p>
    <w:p w14:paraId="37EB5337" w14:textId="77777777" w:rsidR="007F0FD8" w:rsidRPr="009F38F2" w:rsidRDefault="007F0FD8" w:rsidP="007F0FD8">
      <w:pPr>
        <w:rPr>
          <w:rFonts w:asciiTheme="minorHAnsi" w:hAnsiTheme="minorHAnsi" w:cstheme="minorHAnsi"/>
          <w:lang w:val="en-US"/>
        </w:rPr>
      </w:pPr>
    </w:p>
    <w:p w14:paraId="59E42C50" w14:textId="77777777" w:rsidR="007F0FD8" w:rsidRPr="004F4563" w:rsidRDefault="007F0FD8" w:rsidP="007F0FD8">
      <w:pPr>
        <w:spacing w:line="480" w:lineRule="auto"/>
        <w:rPr>
          <w:rFonts w:asciiTheme="minorHAnsi" w:hAnsiTheme="minorHAnsi" w:cstheme="minorHAnsi"/>
          <w:lang w:val="en-GB"/>
        </w:rPr>
      </w:pPr>
    </w:p>
    <w:p w14:paraId="1BC0AA17" w14:textId="4B99F9C8" w:rsidR="001901C8" w:rsidRPr="004F4563" w:rsidRDefault="001901C8" w:rsidP="001901C8">
      <w:pPr>
        <w:spacing w:line="480" w:lineRule="auto"/>
        <w:contextualSpacing/>
        <w:rPr>
          <w:rFonts w:asciiTheme="minorHAnsi" w:hAnsiTheme="minorHAnsi" w:cstheme="minorHAnsi"/>
          <w:lang w:val="en-US"/>
        </w:rPr>
      </w:pPr>
      <w:r>
        <w:rPr>
          <w:rFonts w:asciiTheme="minorHAnsi" w:hAnsiTheme="minorHAnsi" w:cstheme="minorHAnsi"/>
          <w:color w:val="000000" w:themeColor="text1"/>
          <w:lang w:val="en-GB"/>
        </w:rPr>
        <w:t>A</w:t>
      </w:r>
      <w:r w:rsidRPr="004F4563">
        <w:rPr>
          <w:rFonts w:asciiTheme="minorHAnsi" w:hAnsiTheme="minorHAnsi" w:cstheme="minorHAnsi"/>
          <w:color w:val="000000" w:themeColor="text1"/>
          <w:lang w:val="en-GB"/>
        </w:rPr>
        <w:t xml:space="preserve"> </w:t>
      </w:r>
      <w:r w:rsidR="007F0FD8" w:rsidRPr="004F4563">
        <w:rPr>
          <w:rFonts w:asciiTheme="minorHAnsi" w:hAnsiTheme="minorHAnsi" w:cstheme="minorHAnsi"/>
          <w:color w:val="000000" w:themeColor="text1"/>
          <w:lang w:val="en-GB"/>
        </w:rPr>
        <w:t xml:space="preserve">first </w:t>
      </w:r>
      <w:r w:rsidR="007779B1">
        <w:rPr>
          <w:rFonts w:asciiTheme="minorHAnsi" w:hAnsiTheme="minorHAnsi" w:cstheme="minorHAnsi"/>
          <w:color w:val="000000" w:themeColor="text1"/>
          <w:lang w:val="en-GB"/>
        </w:rPr>
        <w:t>observation</w:t>
      </w:r>
      <w:r w:rsidR="007F0FD8" w:rsidRPr="004F4563">
        <w:rPr>
          <w:rFonts w:asciiTheme="minorHAnsi" w:hAnsiTheme="minorHAnsi" w:cstheme="minorHAnsi"/>
          <w:color w:val="000000" w:themeColor="text1"/>
          <w:lang w:val="en-GB"/>
        </w:rPr>
        <w:t xml:space="preserve"> is that ‘affectedness’ significantly </w:t>
      </w:r>
      <w:r w:rsidR="00897FEC">
        <w:rPr>
          <w:rFonts w:asciiTheme="minorHAnsi" w:hAnsiTheme="minorHAnsi" w:cstheme="minorHAnsi"/>
          <w:color w:val="000000" w:themeColor="text1"/>
          <w:lang w:val="en-GB"/>
        </w:rPr>
        <w:t>moderates the impact of</w:t>
      </w:r>
      <w:r w:rsidR="007F0FD8" w:rsidRPr="004F4563">
        <w:rPr>
          <w:rFonts w:asciiTheme="minorHAnsi" w:hAnsiTheme="minorHAnsi" w:cstheme="minorHAnsi"/>
          <w:color w:val="000000" w:themeColor="text1"/>
          <w:lang w:val="en-GB"/>
        </w:rPr>
        <w:t xml:space="preserve"> the independent variable</w:t>
      </w:r>
      <w:r>
        <w:rPr>
          <w:rFonts w:asciiTheme="minorHAnsi" w:hAnsiTheme="minorHAnsi" w:cstheme="minorHAnsi"/>
          <w:color w:val="000000" w:themeColor="text1"/>
          <w:lang w:val="en-GB"/>
        </w:rPr>
        <w:t xml:space="preserve"> suggesting</w:t>
      </w:r>
      <w:r w:rsidRPr="004F4563">
        <w:rPr>
          <w:rFonts w:asciiTheme="minorHAnsi" w:hAnsiTheme="minorHAnsi" w:cstheme="minorHAnsi"/>
          <w:color w:val="000000" w:themeColor="text1"/>
          <w:lang w:val="en-GB"/>
        </w:rPr>
        <w:t xml:space="preserve"> </w:t>
      </w:r>
      <w:r w:rsidR="007F0FD8" w:rsidRPr="004F4563">
        <w:rPr>
          <w:rFonts w:asciiTheme="minorHAnsi" w:hAnsiTheme="minorHAnsi" w:cstheme="minorHAnsi"/>
          <w:color w:val="000000" w:themeColor="text1"/>
          <w:lang w:val="en-GB"/>
        </w:rPr>
        <w:t xml:space="preserve">that the effect of the supranational institution on </w:t>
      </w:r>
      <w:r w:rsidR="007779B1">
        <w:rPr>
          <w:rFonts w:asciiTheme="minorHAnsi" w:hAnsiTheme="minorHAnsi" w:cstheme="minorHAnsi"/>
          <w:color w:val="000000" w:themeColor="text1"/>
          <w:lang w:val="en-GB"/>
        </w:rPr>
        <w:t>agency governance</w:t>
      </w:r>
      <w:r w:rsidR="007F0FD8" w:rsidRPr="004F4563">
        <w:rPr>
          <w:rFonts w:asciiTheme="minorHAnsi" w:hAnsiTheme="minorHAnsi" w:cstheme="minorHAnsi"/>
          <w:color w:val="000000" w:themeColor="text1"/>
          <w:lang w:val="en-GB"/>
        </w:rPr>
        <w:t xml:space="preserve"> is contingent on the degree to which officials are affected by EU/EEA/Schengen. </w:t>
      </w:r>
      <w:r w:rsidR="007F0FD8" w:rsidRPr="004F4563">
        <w:rPr>
          <w:rFonts w:asciiTheme="minorHAnsi" w:hAnsiTheme="minorHAnsi" w:cstheme="minorHAnsi"/>
          <w:lang w:val="en-GB"/>
        </w:rPr>
        <w:t>Table 3 shows t</w:t>
      </w:r>
      <w:r w:rsidR="004645C8">
        <w:rPr>
          <w:rFonts w:asciiTheme="minorHAnsi" w:hAnsiTheme="minorHAnsi" w:cstheme="minorHAnsi"/>
          <w:lang w:val="en-GB"/>
        </w:rPr>
        <w:t>w</w:t>
      </w:r>
      <w:r w:rsidR="007F0FD8" w:rsidRPr="004F4563">
        <w:rPr>
          <w:rFonts w:asciiTheme="minorHAnsi" w:hAnsiTheme="minorHAnsi" w:cstheme="minorHAnsi"/>
          <w:lang w:val="en-GB"/>
        </w:rPr>
        <w:t xml:space="preserve">o significant interaction effects: administrative capacity is significant close to the 0.05 level (1-tailed). Moreover, organizational duplication is significant at the 0.05 level (2-tailed). From this we </w:t>
      </w:r>
      <w:r w:rsidR="007779B1">
        <w:rPr>
          <w:rFonts w:asciiTheme="minorHAnsi" w:hAnsiTheme="minorHAnsi" w:cstheme="minorHAnsi"/>
          <w:lang w:val="en-GB"/>
        </w:rPr>
        <w:t>learn</w:t>
      </w:r>
      <w:r w:rsidR="007F0FD8" w:rsidRPr="004F4563">
        <w:rPr>
          <w:rFonts w:asciiTheme="minorHAnsi" w:hAnsiTheme="minorHAnsi" w:cstheme="minorHAnsi"/>
          <w:lang w:val="en-GB"/>
        </w:rPr>
        <w:t xml:space="preserve"> that the effect of the EU Commission on the parent ministry is dependent on administrative capacity </w:t>
      </w:r>
      <w:r>
        <w:rPr>
          <w:rFonts w:asciiTheme="minorHAnsi" w:hAnsiTheme="minorHAnsi" w:cstheme="minorHAnsi"/>
          <w:lang w:val="en-GB"/>
        </w:rPr>
        <w:t>and</w:t>
      </w:r>
      <w:r w:rsidR="007F0FD8" w:rsidRPr="004F4563">
        <w:rPr>
          <w:rFonts w:asciiTheme="minorHAnsi" w:hAnsiTheme="minorHAnsi" w:cstheme="minorHAnsi"/>
          <w:lang w:val="en-GB"/>
        </w:rPr>
        <w:t xml:space="preserve"> organizational </w:t>
      </w:r>
      <w:r w:rsidR="004645C8">
        <w:rPr>
          <w:rFonts w:asciiTheme="minorHAnsi" w:hAnsiTheme="minorHAnsi" w:cstheme="minorHAnsi"/>
          <w:lang w:val="en-GB"/>
        </w:rPr>
        <w:t xml:space="preserve">duplication. </w:t>
      </w:r>
      <w:r w:rsidR="007F0FD8" w:rsidRPr="004F4563">
        <w:rPr>
          <w:rFonts w:asciiTheme="minorHAnsi" w:hAnsiTheme="minorHAnsi" w:cstheme="minorHAnsi"/>
          <w:lang w:val="en-GB"/>
        </w:rPr>
        <w:t xml:space="preserve">Similarly, </w:t>
      </w:r>
      <w:r w:rsidR="004645C8">
        <w:rPr>
          <w:rFonts w:asciiTheme="minorHAnsi" w:hAnsiTheme="minorHAnsi" w:cstheme="minorHAnsi"/>
          <w:lang w:val="en-GB"/>
        </w:rPr>
        <w:t>t</w:t>
      </w:r>
      <w:r w:rsidR="007F0FD8" w:rsidRPr="004F4563">
        <w:rPr>
          <w:rFonts w:asciiTheme="minorHAnsi" w:hAnsiTheme="minorHAnsi" w:cstheme="minorHAnsi"/>
          <w:lang w:val="en-GB"/>
        </w:rPr>
        <w:t>he data reveals that organizational duplication renders significant interaction effects</w:t>
      </w:r>
      <w:r w:rsidR="004645C8">
        <w:rPr>
          <w:rFonts w:asciiTheme="minorHAnsi" w:hAnsiTheme="minorHAnsi" w:cstheme="minorHAnsi"/>
          <w:lang w:val="en-GB"/>
        </w:rPr>
        <w:t xml:space="preserve"> also in table 4, </w:t>
      </w:r>
      <w:r>
        <w:rPr>
          <w:rFonts w:asciiTheme="minorHAnsi" w:hAnsiTheme="minorHAnsi" w:cstheme="minorHAnsi"/>
          <w:lang w:val="en-GB"/>
        </w:rPr>
        <w:t>suggesting</w:t>
      </w:r>
      <w:r>
        <w:rPr>
          <w:rFonts w:asciiTheme="minorHAnsi" w:hAnsiTheme="minorHAnsi" w:cstheme="minorHAnsi"/>
          <w:lang w:val="en-GB"/>
        </w:rPr>
        <w:t xml:space="preserve"> </w:t>
      </w:r>
      <w:r w:rsidR="004645C8">
        <w:rPr>
          <w:rFonts w:asciiTheme="minorHAnsi" w:hAnsiTheme="minorHAnsi" w:cstheme="minorHAnsi"/>
          <w:lang w:val="en-GB"/>
        </w:rPr>
        <w:t xml:space="preserve">that the same holds true for the effect of EU agencies on the parent ministry. </w:t>
      </w:r>
      <w:r w:rsidR="007F0FD8" w:rsidRPr="004F4563">
        <w:rPr>
          <w:rFonts w:asciiTheme="minorHAnsi" w:hAnsiTheme="minorHAnsi" w:cstheme="minorHAnsi"/>
          <w:lang w:val="en-GB"/>
        </w:rPr>
        <w:t xml:space="preserve">Table 5 </w:t>
      </w:r>
      <w:r w:rsidR="004645C8">
        <w:rPr>
          <w:rFonts w:asciiTheme="minorHAnsi" w:hAnsiTheme="minorHAnsi" w:cstheme="minorHAnsi"/>
          <w:lang w:val="en-GB"/>
        </w:rPr>
        <w:t xml:space="preserve">tests </w:t>
      </w:r>
      <w:r w:rsidR="007F0FD8" w:rsidRPr="004F4563">
        <w:rPr>
          <w:rFonts w:asciiTheme="minorHAnsi" w:hAnsiTheme="minorHAnsi" w:cstheme="minorHAnsi"/>
          <w:lang w:val="en-GB"/>
        </w:rPr>
        <w:t xml:space="preserve">the relationship between the Commission and the national government </w:t>
      </w:r>
      <w:r>
        <w:rPr>
          <w:rFonts w:asciiTheme="minorHAnsi" w:hAnsiTheme="minorHAnsi" w:cstheme="minorHAnsi"/>
          <w:lang w:val="en-GB"/>
        </w:rPr>
        <w:t>revealing</w:t>
      </w:r>
      <w:r w:rsidR="007F0FD8" w:rsidRPr="004F4563">
        <w:rPr>
          <w:rFonts w:asciiTheme="minorHAnsi" w:hAnsiTheme="minorHAnsi" w:cstheme="minorHAnsi"/>
          <w:lang w:val="en-GB"/>
        </w:rPr>
        <w:t xml:space="preserve"> significant interaction effects of trust. This </w:t>
      </w:r>
      <w:r>
        <w:rPr>
          <w:rFonts w:asciiTheme="minorHAnsi" w:hAnsiTheme="minorHAnsi" w:cstheme="minorHAnsi"/>
          <w:lang w:val="en-GB"/>
        </w:rPr>
        <w:t>suggests</w:t>
      </w:r>
      <w:r w:rsidRPr="004F4563">
        <w:rPr>
          <w:rFonts w:asciiTheme="minorHAnsi" w:hAnsiTheme="minorHAnsi" w:cstheme="minorHAnsi"/>
          <w:lang w:val="en-GB"/>
        </w:rPr>
        <w:t xml:space="preserve"> </w:t>
      </w:r>
      <w:r w:rsidR="007F0FD8" w:rsidRPr="004F4563">
        <w:rPr>
          <w:rFonts w:asciiTheme="minorHAnsi" w:hAnsiTheme="minorHAnsi" w:cstheme="minorHAnsi"/>
          <w:lang w:val="en-GB"/>
        </w:rPr>
        <w:t>that the effect of the Commission on the national government dependent</w:t>
      </w:r>
      <w:r>
        <w:rPr>
          <w:rFonts w:asciiTheme="minorHAnsi" w:hAnsiTheme="minorHAnsi" w:cstheme="minorHAnsi"/>
          <w:lang w:val="en-GB"/>
        </w:rPr>
        <w:t>s</w:t>
      </w:r>
      <w:r w:rsidR="007F0FD8" w:rsidRPr="004F4563">
        <w:rPr>
          <w:rFonts w:asciiTheme="minorHAnsi" w:hAnsiTheme="minorHAnsi" w:cstheme="minorHAnsi"/>
          <w:lang w:val="en-GB"/>
        </w:rPr>
        <w:t xml:space="preserve"> on </w:t>
      </w:r>
      <w:r>
        <w:rPr>
          <w:rFonts w:asciiTheme="minorHAnsi" w:hAnsiTheme="minorHAnsi" w:cstheme="minorHAnsi"/>
          <w:lang w:val="en-GB"/>
        </w:rPr>
        <w:t xml:space="preserve">significant </w:t>
      </w:r>
      <w:r w:rsidR="007F0FD8" w:rsidRPr="004F4563">
        <w:rPr>
          <w:rFonts w:asciiTheme="minorHAnsi" w:hAnsiTheme="minorHAnsi" w:cstheme="minorHAnsi"/>
          <w:lang w:val="en-GB"/>
        </w:rPr>
        <w:t xml:space="preserve">trust </w:t>
      </w:r>
      <w:r>
        <w:rPr>
          <w:rFonts w:asciiTheme="minorHAnsi" w:hAnsiTheme="minorHAnsi" w:cstheme="minorHAnsi"/>
          <w:lang w:val="en-GB"/>
        </w:rPr>
        <w:t xml:space="preserve">relationships </w:t>
      </w:r>
      <w:r w:rsidR="007F0FD8" w:rsidRPr="004F4563">
        <w:rPr>
          <w:rFonts w:asciiTheme="minorHAnsi" w:hAnsiTheme="minorHAnsi" w:cstheme="minorHAnsi"/>
          <w:lang w:val="en-GB"/>
        </w:rPr>
        <w:t>between agencies and their parent ministry. The five rem</w:t>
      </w:r>
      <w:r w:rsidR="00897FEC">
        <w:rPr>
          <w:rFonts w:asciiTheme="minorHAnsi" w:hAnsiTheme="minorHAnsi" w:cstheme="minorHAnsi"/>
          <w:lang w:val="en-GB"/>
        </w:rPr>
        <w:t>a</w:t>
      </w:r>
      <w:r w:rsidR="007F0FD8" w:rsidRPr="004F4563">
        <w:rPr>
          <w:rFonts w:asciiTheme="minorHAnsi" w:hAnsiTheme="minorHAnsi" w:cstheme="minorHAnsi"/>
          <w:lang w:val="en-GB"/>
        </w:rPr>
        <w:t>ining moderator variables show no significant effects</w:t>
      </w:r>
      <w:r w:rsidR="004645C8">
        <w:rPr>
          <w:rFonts w:asciiTheme="minorHAnsi" w:hAnsiTheme="minorHAnsi" w:cstheme="minorHAnsi"/>
          <w:lang w:val="en-GB"/>
        </w:rPr>
        <w:t xml:space="preserve">. </w:t>
      </w:r>
      <w:r w:rsidR="007F0FD8" w:rsidRPr="004F4563">
        <w:rPr>
          <w:rFonts w:asciiTheme="minorHAnsi" w:hAnsiTheme="minorHAnsi" w:cstheme="minorHAnsi"/>
          <w:lang w:val="en-GB"/>
        </w:rPr>
        <w:t>Lastly, table 6 reveals that the effect of EU agencies on the national government depend</w:t>
      </w:r>
      <w:r>
        <w:rPr>
          <w:rFonts w:asciiTheme="minorHAnsi" w:hAnsiTheme="minorHAnsi" w:cstheme="minorHAnsi"/>
          <w:lang w:val="en-GB"/>
        </w:rPr>
        <w:t>s</w:t>
      </w:r>
      <w:r w:rsidR="007F0FD8" w:rsidRPr="004F4563">
        <w:rPr>
          <w:rFonts w:asciiTheme="minorHAnsi" w:hAnsiTheme="minorHAnsi" w:cstheme="minorHAnsi"/>
          <w:lang w:val="en-GB"/>
        </w:rPr>
        <w:t xml:space="preserve"> on formal rules and trust, </w:t>
      </w:r>
      <w:r w:rsidR="004645C8">
        <w:rPr>
          <w:rFonts w:asciiTheme="minorHAnsi" w:hAnsiTheme="minorHAnsi" w:cstheme="minorHAnsi"/>
          <w:lang w:val="en-GB"/>
        </w:rPr>
        <w:t xml:space="preserve">albeit with </w:t>
      </w:r>
      <w:r w:rsidR="007F0FD8" w:rsidRPr="004F4563">
        <w:rPr>
          <w:rFonts w:asciiTheme="minorHAnsi" w:hAnsiTheme="minorHAnsi" w:cstheme="minorHAnsi"/>
          <w:lang w:val="en-GB"/>
        </w:rPr>
        <w:t xml:space="preserve">the latter being </w:t>
      </w:r>
      <w:r w:rsidR="002D0860">
        <w:rPr>
          <w:rFonts w:asciiTheme="minorHAnsi" w:hAnsiTheme="minorHAnsi" w:cstheme="minorHAnsi"/>
          <w:lang w:val="en-GB"/>
        </w:rPr>
        <w:t xml:space="preserve">merely </w:t>
      </w:r>
      <w:r w:rsidR="007F0FD8" w:rsidRPr="004F4563">
        <w:rPr>
          <w:rFonts w:asciiTheme="minorHAnsi" w:hAnsiTheme="minorHAnsi" w:cstheme="minorHAnsi"/>
          <w:lang w:val="en-GB"/>
        </w:rPr>
        <w:t>significant at the 0.05 level in a one-tailed tes</w:t>
      </w:r>
      <w:r w:rsidR="004645C8">
        <w:rPr>
          <w:rFonts w:asciiTheme="minorHAnsi" w:hAnsiTheme="minorHAnsi" w:cstheme="minorHAnsi"/>
          <w:lang w:val="en-GB"/>
        </w:rPr>
        <w:t xml:space="preserve">t. </w:t>
      </w:r>
      <w:r w:rsidR="0001035F" w:rsidRPr="004F4563">
        <w:rPr>
          <w:rFonts w:asciiTheme="minorHAnsi" w:hAnsiTheme="minorHAnsi" w:cstheme="minorHAnsi"/>
          <w:lang w:val="en-US"/>
        </w:rPr>
        <w:t xml:space="preserve">Table </w:t>
      </w:r>
      <w:r w:rsidR="0001035F">
        <w:rPr>
          <w:rFonts w:asciiTheme="minorHAnsi" w:hAnsiTheme="minorHAnsi" w:cstheme="minorHAnsi"/>
          <w:lang w:val="en-US"/>
        </w:rPr>
        <w:t>8</w:t>
      </w:r>
      <w:r w:rsidR="0001035F" w:rsidRPr="004F4563">
        <w:rPr>
          <w:rFonts w:asciiTheme="minorHAnsi" w:hAnsiTheme="minorHAnsi" w:cstheme="minorHAnsi"/>
          <w:lang w:val="en-US"/>
        </w:rPr>
        <w:t xml:space="preserve"> summarizes selected results by highlighting the significant moderating variables as found across the</w:t>
      </w:r>
      <w:r w:rsidR="0001035F">
        <w:rPr>
          <w:rFonts w:asciiTheme="minorHAnsi" w:hAnsiTheme="minorHAnsi" w:cstheme="minorHAnsi"/>
          <w:lang w:val="en-US"/>
        </w:rPr>
        <w:t xml:space="preserve"> four main models</w:t>
      </w:r>
      <w:r w:rsidR="0001035F" w:rsidRPr="004F4563">
        <w:rPr>
          <w:rFonts w:asciiTheme="minorHAnsi" w:hAnsiTheme="minorHAnsi" w:cstheme="minorHAnsi"/>
          <w:lang w:val="en-US"/>
        </w:rPr>
        <w:t xml:space="preserve">, </w:t>
      </w:r>
      <w:r w:rsidR="0001035F">
        <w:rPr>
          <w:rFonts w:asciiTheme="minorHAnsi" w:hAnsiTheme="minorHAnsi" w:cstheme="minorHAnsi"/>
          <w:lang w:val="en-US"/>
        </w:rPr>
        <w:t xml:space="preserve">where two different dependent variables are regressed on </w:t>
      </w:r>
      <w:r w:rsidR="0001035F" w:rsidRPr="004F4563">
        <w:rPr>
          <w:rFonts w:asciiTheme="minorHAnsi" w:hAnsiTheme="minorHAnsi" w:cstheme="minorHAnsi"/>
          <w:lang w:val="en-US"/>
        </w:rPr>
        <w:t>two independent variables</w:t>
      </w:r>
      <w:r w:rsidR="0001035F">
        <w:rPr>
          <w:rFonts w:asciiTheme="minorHAnsi" w:hAnsiTheme="minorHAnsi" w:cstheme="minorHAnsi"/>
          <w:lang w:val="en-US"/>
        </w:rPr>
        <w:t xml:space="preserve">, respectively. </w:t>
      </w:r>
      <w:r w:rsidR="0001035F" w:rsidRPr="004F4563" w:rsidDel="001901C8">
        <w:rPr>
          <w:rFonts w:asciiTheme="minorHAnsi" w:hAnsiTheme="minorHAnsi" w:cstheme="minorHAnsi"/>
          <w:lang w:val="en-US"/>
        </w:rPr>
        <w:t xml:space="preserve"> </w:t>
      </w:r>
      <w:r w:rsidRPr="004F4563">
        <w:rPr>
          <w:rFonts w:asciiTheme="minorHAnsi" w:hAnsiTheme="minorHAnsi" w:cstheme="minorHAnsi"/>
          <w:lang w:val="en-US"/>
        </w:rPr>
        <w:t>As</w:t>
      </w:r>
      <w:r>
        <w:rPr>
          <w:rFonts w:asciiTheme="minorHAnsi" w:hAnsiTheme="minorHAnsi" w:cstheme="minorHAnsi"/>
          <w:lang w:val="en-US"/>
        </w:rPr>
        <w:t xml:space="preserve"> </w:t>
      </w:r>
      <w:r w:rsidR="00CC2D88">
        <w:rPr>
          <w:rFonts w:asciiTheme="minorHAnsi" w:hAnsiTheme="minorHAnsi" w:cstheme="minorHAnsi"/>
          <w:lang w:val="en-US"/>
        </w:rPr>
        <w:lastRenderedPageBreak/>
        <w:t>illustrated in T</w:t>
      </w:r>
      <w:r>
        <w:rPr>
          <w:rFonts w:asciiTheme="minorHAnsi" w:hAnsiTheme="minorHAnsi" w:cstheme="minorHAnsi"/>
          <w:lang w:val="en-US"/>
        </w:rPr>
        <w:t xml:space="preserve">able 8, </w:t>
      </w:r>
      <w:r w:rsidR="00CC2D88">
        <w:rPr>
          <w:rFonts w:asciiTheme="minorHAnsi" w:hAnsiTheme="minorHAnsi" w:cstheme="minorHAnsi"/>
          <w:lang w:val="en-US"/>
        </w:rPr>
        <w:t>Tables 4 to 7</w:t>
      </w:r>
      <w:r w:rsidRPr="004F4563">
        <w:rPr>
          <w:rFonts w:asciiTheme="minorHAnsi" w:hAnsiTheme="minorHAnsi" w:cstheme="minorHAnsi"/>
          <w:lang w:val="en-US"/>
        </w:rPr>
        <w:t xml:space="preserve"> revealed four significant moderators. The moderating effect of affectedness was consistent across all models. In addition, organizational duplication, perceived trust</w:t>
      </w:r>
      <w:r>
        <w:rPr>
          <w:rFonts w:asciiTheme="minorHAnsi" w:hAnsiTheme="minorHAnsi" w:cstheme="minorHAnsi"/>
          <w:lang w:val="en-US"/>
        </w:rPr>
        <w:t>,</w:t>
      </w:r>
      <w:r w:rsidRPr="004F4563">
        <w:rPr>
          <w:rFonts w:asciiTheme="minorHAnsi" w:hAnsiTheme="minorHAnsi" w:cstheme="minorHAnsi"/>
          <w:lang w:val="en-US"/>
        </w:rPr>
        <w:t xml:space="preserve"> and formal rules were also significant mo</w:t>
      </w:r>
      <w:r w:rsidR="00CC2D88">
        <w:rPr>
          <w:rFonts w:asciiTheme="minorHAnsi" w:hAnsiTheme="minorHAnsi" w:cstheme="minorHAnsi"/>
          <w:lang w:val="en-US"/>
        </w:rPr>
        <w:t>derators in one or more models</w:t>
      </w:r>
      <w:r w:rsidRPr="004F4563">
        <w:rPr>
          <w:rFonts w:asciiTheme="minorHAnsi" w:hAnsiTheme="minorHAnsi" w:cstheme="minorHAnsi"/>
          <w:lang w:val="en-US"/>
        </w:rPr>
        <w:t xml:space="preserve">. </w:t>
      </w:r>
    </w:p>
    <w:p w14:paraId="494A07E6" w14:textId="77777777" w:rsidR="001901C8" w:rsidRPr="004F4563" w:rsidRDefault="001901C8" w:rsidP="001901C8">
      <w:pPr>
        <w:spacing w:line="480" w:lineRule="auto"/>
        <w:contextualSpacing/>
        <w:rPr>
          <w:rFonts w:asciiTheme="minorHAnsi" w:hAnsiTheme="minorHAnsi" w:cstheme="minorHAnsi"/>
          <w:lang w:val="en-US"/>
        </w:rPr>
      </w:pPr>
    </w:p>
    <w:p w14:paraId="381DF0B3" w14:textId="2D37C48C" w:rsidR="001901C8" w:rsidRPr="004F4563" w:rsidRDefault="001901C8" w:rsidP="001901C8">
      <w:pPr>
        <w:contextualSpacing/>
        <w:rPr>
          <w:rFonts w:asciiTheme="minorHAnsi" w:hAnsiTheme="minorHAnsi" w:cstheme="minorHAnsi"/>
          <w:b/>
          <w:lang w:val="en-US"/>
        </w:rPr>
      </w:pPr>
      <w:r w:rsidRPr="004F4563">
        <w:rPr>
          <w:rFonts w:asciiTheme="minorHAnsi" w:hAnsiTheme="minorHAnsi" w:cstheme="minorHAnsi"/>
          <w:b/>
          <w:lang w:val="en-US"/>
        </w:rPr>
        <w:t xml:space="preserve">Table 8 </w:t>
      </w:r>
      <w:r w:rsidR="00AD4063">
        <w:rPr>
          <w:rFonts w:asciiTheme="minorHAnsi" w:hAnsiTheme="minorHAnsi" w:cstheme="minorHAnsi"/>
          <w:b/>
          <w:lang w:val="en-US"/>
        </w:rPr>
        <w:t>Summary of findings</w:t>
      </w:r>
      <w:r w:rsidRPr="00F07A16">
        <w:rPr>
          <w:rFonts w:asciiTheme="minorHAnsi" w:hAnsiTheme="minorHAnsi" w:cstheme="minorHAnsi"/>
          <w:b/>
          <w:lang w:val="en-US"/>
        </w:rPr>
        <w:t>*</w:t>
      </w:r>
    </w:p>
    <w:p w14:paraId="6FA7DD50" w14:textId="77777777" w:rsidR="001901C8" w:rsidRPr="004F4563" w:rsidRDefault="001901C8" w:rsidP="001901C8">
      <w:pPr>
        <w:spacing w:line="480" w:lineRule="auto"/>
        <w:contextualSpacing/>
        <w:rPr>
          <w:rFonts w:asciiTheme="minorHAnsi" w:hAnsiTheme="minorHAnsi" w:cstheme="minorHAnsi"/>
          <w:lang w:val="en-US"/>
        </w:rPr>
      </w:pPr>
      <w:r w:rsidRPr="004F4563">
        <w:rPr>
          <w:rFonts w:asciiTheme="minorHAnsi" w:hAnsiTheme="minorHAnsi" w:cstheme="minorHAnsi"/>
          <w:noProof/>
        </w:rPr>
        <w:drawing>
          <wp:inline distT="0" distB="0" distL="0" distR="0" wp14:anchorId="2FC5DD27" wp14:editId="54C1FE27">
            <wp:extent cx="5760720" cy="2073910"/>
            <wp:effectExtent l="0" t="0" r="0" b="254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2073910"/>
                    </a:xfrm>
                    <a:prstGeom prst="rect">
                      <a:avLst/>
                    </a:prstGeom>
                  </pic:spPr>
                </pic:pic>
              </a:graphicData>
            </a:graphic>
          </wp:inline>
        </w:drawing>
      </w:r>
    </w:p>
    <w:p w14:paraId="15E2418C" w14:textId="77777777" w:rsidR="001901C8" w:rsidRPr="004F4563" w:rsidRDefault="001901C8" w:rsidP="001901C8">
      <w:pPr>
        <w:spacing w:line="480" w:lineRule="auto"/>
        <w:contextualSpacing/>
        <w:rPr>
          <w:rFonts w:asciiTheme="minorHAnsi" w:hAnsiTheme="minorHAnsi" w:cstheme="minorHAnsi"/>
          <w:sz w:val="16"/>
          <w:szCs w:val="16"/>
          <w:lang w:val="en-US"/>
        </w:rPr>
      </w:pPr>
      <w:r w:rsidRPr="004F4563">
        <w:rPr>
          <w:rFonts w:asciiTheme="minorHAnsi" w:hAnsiTheme="minorHAnsi" w:cstheme="minorHAnsi"/>
          <w:sz w:val="16"/>
          <w:szCs w:val="16"/>
          <w:lang w:val="en-US"/>
        </w:rPr>
        <w:t>*Includes only 2-tailed significant values</w:t>
      </w:r>
    </w:p>
    <w:p w14:paraId="134E2EEA" w14:textId="77777777" w:rsidR="007F0FD8" w:rsidRPr="004F4563" w:rsidRDefault="007F0FD8" w:rsidP="007F0FD8">
      <w:pPr>
        <w:spacing w:line="480" w:lineRule="auto"/>
        <w:rPr>
          <w:rFonts w:asciiTheme="minorHAnsi" w:hAnsiTheme="minorHAnsi" w:cstheme="minorHAnsi"/>
          <w:lang w:val="en-GB"/>
        </w:rPr>
      </w:pPr>
    </w:p>
    <w:p w14:paraId="12D51D01" w14:textId="777BDF99" w:rsidR="00947D83" w:rsidRPr="004F4563" w:rsidRDefault="001901C8" w:rsidP="00947D83">
      <w:pPr>
        <w:spacing w:line="480" w:lineRule="auto"/>
        <w:contextualSpacing/>
        <w:rPr>
          <w:rFonts w:asciiTheme="minorHAnsi" w:hAnsiTheme="minorHAnsi" w:cstheme="minorHAnsi"/>
          <w:lang w:val="en-US"/>
        </w:rPr>
      </w:pPr>
      <w:bookmarkStart w:id="0" w:name="_Hlk7767418"/>
      <w:bookmarkStart w:id="1" w:name="_Hlk7800128"/>
      <w:bookmarkEnd w:id="0"/>
      <w:r>
        <w:rPr>
          <w:rFonts w:asciiTheme="minorHAnsi" w:hAnsiTheme="minorHAnsi" w:cstheme="minorHAnsi"/>
          <w:lang w:val="en-US"/>
        </w:rPr>
        <w:t>G</w:t>
      </w:r>
      <w:r w:rsidR="00947D83" w:rsidRPr="004F4563">
        <w:rPr>
          <w:rFonts w:asciiTheme="minorHAnsi" w:hAnsiTheme="minorHAnsi" w:cstheme="minorHAnsi"/>
          <w:lang w:val="en-US"/>
        </w:rPr>
        <w:t xml:space="preserve">raphical plots are needed for further interpretation of the interaction effects. </w:t>
      </w:r>
      <w:r w:rsidR="007025C8">
        <w:rPr>
          <w:rFonts w:asciiTheme="minorHAnsi" w:hAnsiTheme="minorHAnsi" w:cstheme="minorHAnsi"/>
          <w:lang w:val="en-US"/>
        </w:rPr>
        <w:t>T</w:t>
      </w:r>
      <w:r w:rsidR="007025C8" w:rsidRPr="00672728">
        <w:rPr>
          <w:rFonts w:asciiTheme="minorHAnsi" w:hAnsiTheme="minorHAnsi" w:cstheme="minorHAnsi"/>
          <w:lang w:val="en-US"/>
        </w:rPr>
        <w:t>o illustrate and examine the conditional nature of agency governance</w:t>
      </w:r>
      <w:r w:rsidR="007025C8">
        <w:rPr>
          <w:rFonts w:asciiTheme="minorHAnsi" w:hAnsiTheme="minorHAnsi" w:cstheme="minorHAnsi"/>
          <w:lang w:val="en-US"/>
        </w:rPr>
        <w:t>,</w:t>
      </w:r>
      <w:r w:rsidR="007025C8" w:rsidRPr="007025C8" w:rsidDel="007025C8">
        <w:rPr>
          <w:rFonts w:asciiTheme="minorHAnsi" w:hAnsiTheme="minorHAnsi" w:cstheme="minorHAnsi"/>
          <w:lang w:val="en-US"/>
        </w:rPr>
        <w:t xml:space="preserve"> </w:t>
      </w:r>
      <w:r w:rsidR="007025C8">
        <w:rPr>
          <w:rFonts w:asciiTheme="minorHAnsi" w:hAnsiTheme="minorHAnsi" w:cstheme="minorHAnsi"/>
          <w:lang w:val="en-US"/>
        </w:rPr>
        <w:t>F</w:t>
      </w:r>
      <w:r w:rsidR="00947D83" w:rsidRPr="004F4563">
        <w:rPr>
          <w:rFonts w:asciiTheme="minorHAnsi" w:hAnsiTheme="minorHAnsi" w:cstheme="minorHAnsi"/>
          <w:lang w:val="en-US"/>
        </w:rPr>
        <w:t>igures</w:t>
      </w:r>
      <w:r w:rsidR="007025C8">
        <w:rPr>
          <w:rFonts w:asciiTheme="minorHAnsi" w:hAnsiTheme="minorHAnsi" w:cstheme="minorHAnsi"/>
          <w:lang w:val="en-US"/>
        </w:rPr>
        <w:t xml:space="preserve"> 1 to 4</w:t>
      </w:r>
      <w:r w:rsidR="00947D83" w:rsidRPr="004F4563">
        <w:rPr>
          <w:rFonts w:asciiTheme="minorHAnsi" w:hAnsiTheme="minorHAnsi" w:cstheme="minorHAnsi"/>
          <w:lang w:val="en-US"/>
        </w:rPr>
        <w:t xml:space="preserve"> plot the interaction effects</w:t>
      </w:r>
      <w:r w:rsidR="0001035F">
        <w:rPr>
          <w:rFonts w:asciiTheme="minorHAnsi" w:hAnsiTheme="minorHAnsi" w:cstheme="minorHAnsi"/>
          <w:lang w:val="en-US"/>
        </w:rPr>
        <w:t xml:space="preserve"> from Tables 4 to 7</w:t>
      </w:r>
      <w:r w:rsidR="00947D83" w:rsidRPr="004F4563">
        <w:rPr>
          <w:rFonts w:asciiTheme="minorHAnsi" w:hAnsiTheme="minorHAnsi" w:cstheme="minorHAnsi"/>
          <w:lang w:val="en-US"/>
        </w:rPr>
        <w:t xml:space="preserve">. </w:t>
      </w:r>
      <w:bookmarkEnd w:id="1"/>
      <w:r w:rsidR="00947D83" w:rsidRPr="004F4563">
        <w:rPr>
          <w:rFonts w:asciiTheme="minorHAnsi" w:hAnsiTheme="minorHAnsi" w:cstheme="minorHAnsi"/>
          <w:lang w:val="en-US"/>
        </w:rPr>
        <w:t xml:space="preserve">As the plotted lines in </w:t>
      </w:r>
      <w:r w:rsidR="007025C8">
        <w:rPr>
          <w:rFonts w:asciiTheme="minorHAnsi" w:hAnsiTheme="minorHAnsi" w:cstheme="minorHAnsi"/>
          <w:lang w:val="en-US"/>
        </w:rPr>
        <w:t>F</w:t>
      </w:r>
      <w:r w:rsidR="00947D83" w:rsidRPr="004F4563">
        <w:rPr>
          <w:rFonts w:asciiTheme="minorHAnsi" w:hAnsiTheme="minorHAnsi" w:cstheme="minorHAnsi"/>
          <w:lang w:val="en-US"/>
        </w:rPr>
        <w:t>igures 1</w:t>
      </w:r>
      <w:r w:rsidR="007025C8">
        <w:rPr>
          <w:rFonts w:asciiTheme="minorHAnsi" w:hAnsiTheme="minorHAnsi" w:cstheme="minorHAnsi"/>
          <w:lang w:val="en-US"/>
        </w:rPr>
        <w:t xml:space="preserve"> to </w:t>
      </w:r>
      <w:r w:rsidR="00947D83" w:rsidRPr="004F4563">
        <w:rPr>
          <w:rFonts w:asciiTheme="minorHAnsi" w:hAnsiTheme="minorHAnsi" w:cstheme="minorHAnsi"/>
          <w:lang w:val="en-US"/>
        </w:rPr>
        <w:t xml:space="preserve">4 </w:t>
      </w:r>
      <w:r w:rsidR="00AD4063">
        <w:rPr>
          <w:rFonts w:asciiTheme="minorHAnsi" w:hAnsiTheme="minorHAnsi" w:cstheme="minorHAnsi"/>
          <w:lang w:val="en-US"/>
        </w:rPr>
        <w:t>suggests</w:t>
      </w:r>
      <w:r w:rsidR="00947D83" w:rsidRPr="004F4563">
        <w:rPr>
          <w:rFonts w:asciiTheme="minorHAnsi" w:hAnsiTheme="minorHAnsi" w:cstheme="minorHAnsi"/>
          <w:lang w:val="en-US"/>
        </w:rPr>
        <w:t xml:space="preserve">, the relationship between the dependent variables and the independent variables varies across categories of the moderating variables. Each line represents the relationship </w:t>
      </w:r>
      <w:r w:rsidR="00947D83" w:rsidRPr="009F38F2">
        <w:rPr>
          <w:rFonts w:asciiTheme="minorHAnsi" w:hAnsiTheme="minorHAnsi" w:cstheme="minorHAnsi"/>
          <w:i/>
          <w:lang w:val="en-US"/>
        </w:rPr>
        <w:t>within</w:t>
      </w:r>
      <w:r w:rsidR="00947D83" w:rsidRPr="004F4563">
        <w:rPr>
          <w:rFonts w:asciiTheme="minorHAnsi" w:hAnsiTheme="minorHAnsi" w:cstheme="minorHAnsi"/>
          <w:lang w:val="en-US"/>
        </w:rPr>
        <w:t xml:space="preserve"> a category. Interactions occur whenever lines are not parallel. </w:t>
      </w:r>
      <w:proofErr w:type="spellStart"/>
      <w:r w:rsidR="00005579">
        <w:rPr>
          <w:rFonts w:asciiTheme="minorHAnsi" w:hAnsiTheme="minorHAnsi" w:cstheme="minorHAnsi"/>
          <w:lang w:val="en-US"/>
        </w:rPr>
        <w:t>Un</w:t>
      </w:r>
      <w:r w:rsidR="007025C8" w:rsidRPr="00023413">
        <w:rPr>
          <w:rFonts w:asciiTheme="minorHAnsi" w:hAnsiTheme="minorHAnsi" w:cstheme="minorHAnsi"/>
          <w:lang w:val="en-US"/>
        </w:rPr>
        <w:t>parallel</w:t>
      </w:r>
      <w:proofErr w:type="spellEnd"/>
      <w:r w:rsidR="00947D83" w:rsidRPr="004F4563">
        <w:rPr>
          <w:rFonts w:asciiTheme="minorHAnsi" w:hAnsiTheme="minorHAnsi" w:cstheme="minorHAnsi"/>
          <w:lang w:val="en-US"/>
        </w:rPr>
        <w:t xml:space="preserve"> lines may indicate significant and </w:t>
      </w:r>
      <w:r w:rsidR="00005579">
        <w:rPr>
          <w:rFonts w:asciiTheme="minorHAnsi" w:hAnsiTheme="minorHAnsi" w:cstheme="minorHAnsi"/>
          <w:lang w:val="en-US"/>
        </w:rPr>
        <w:t xml:space="preserve">thus </w:t>
      </w:r>
      <w:r w:rsidR="00947D83" w:rsidRPr="004F4563">
        <w:rPr>
          <w:rFonts w:asciiTheme="minorHAnsi" w:hAnsiTheme="minorHAnsi" w:cstheme="minorHAnsi"/>
          <w:lang w:val="en-US"/>
        </w:rPr>
        <w:t xml:space="preserve">important interactions </w:t>
      </w:r>
      <w:r w:rsidR="00AD4063">
        <w:rPr>
          <w:rFonts w:asciiTheme="minorHAnsi" w:hAnsiTheme="minorHAnsi" w:cstheme="minorHAnsi"/>
          <w:lang w:val="en-US"/>
        </w:rPr>
        <w:t>in which</w:t>
      </w:r>
      <w:r w:rsidR="00947D83" w:rsidRPr="004F4563">
        <w:rPr>
          <w:rFonts w:asciiTheme="minorHAnsi" w:hAnsiTheme="minorHAnsi" w:cstheme="minorHAnsi"/>
          <w:lang w:val="en-US"/>
        </w:rPr>
        <w:t xml:space="preserve"> a compound or dyadic tendency </w:t>
      </w:r>
      <w:r w:rsidR="00005579">
        <w:rPr>
          <w:rFonts w:asciiTheme="minorHAnsi" w:hAnsiTheme="minorHAnsi" w:cstheme="minorHAnsi"/>
          <w:lang w:val="en-US"/>
        </w:rPr>
        <w:t>is</w:t>
      </w:r>
      <w:r w:rsidR="00947D83" w:rsidRPr="004F4563">
        <w:rPr>
          <w:rFonts w:asciiTheme="minorHAnsi" w:hAnsiTheme="minorHAnsi" w:cstheme="minorHAnsi"/>
          <w:lang w:val="en-US"/>
        </w:rPr>
        <w:t xml:space="preserve"> amplified or muted. </w:t>
      </w:r>
      <w:r w:rsidR="00005579">
        <w:rPr>
          <w:rFonts w:asciiTheme="minorHAnsi" w:hAnsiTheme="minorHAnsi" w:cstheme="minorHAnsi"/>
          <w:lang w:val="en-US"/>
        </w:rPr>
        <w:t>Moreover</w:t>
      </w:r>
      <w:r w:rsidR="00947D83" w:rsidRPr="004F4563">
        <w:rPr>
          <w:rFonts w:asciiTheme="minorHAnsi" w:hAnsiTheme="minorHAnsi" w:cstheme="minorHAnsi"/>
          <w:lang w:val="en-US"/>
        </w:rPr>
        <w:t xml:space="preserve">, if lines are cross-cutting to the extent that they </w:t>
      </w:r>
      <w:r w:rsidR="00005579">
        <w:rPr>
          <w:rFonts w:asciiTheme="minorHAnsi" w:hAnsiTheme="minorHAnsi" w:cstheme="minorHAnsi"/>
          <w:lang w:val="en-US"/>
        </w:rPr>
        <w:t>point</w:t>
      </w:r>
      <w:r w:rsidR="00947D83" w:rsidRPr="004F4563">
        <w:rPr>
          <w:rFonts w:asciiTheme="minorHAnsi" w:hAnsiTheme="minorHAnsi" w:cstheme="minorHAnsi"/>
          <w:lang w:val="en-US"/>
        </w:rPr>
        <w:t xml:space="preserve"> in different direction</w:t>
      </w:r>
      <w:r w:rsidR="007025C8">
        <w:rPr>
          <w:rFonts w:asciiTheme="minorHAnsi" w:hAnsiTheme="minorHAnsi" w:cstheme="minorHAnsi"/>
          <w:lang w:val="en-US"/>
        </w:rPr>
        <w:t>s</w:t>
      </w:r>
      <w:r w:rsidR="00947D83" w:rsidRPr="004F4563">
        <w:rPr>
          <w:rFonts w:asciiTheme="minorHAnsi" w:hAnsiTheme="minorHAnsi" w:cstheme="minorHAnsi"/>
          <w:lang w:val="en-US"/>
        </w:rPr>
        <w:t xml:space="preserve">, a relationship may change diametrically, from </w:t>
      </w:r>
      <w:r w:rsidR="002D0860">
        <w:rPr>
          <w:rFonts w:asciiTheme="minorHAnsi" w:hAnsiTheme="minorHAnsi" w:cstheme="minorHAnsi"/>
          <w:lang w:val="en-US"/>
        </w:rPr>
        <w:t>compound</w:t>
      </w:r>
      <w:r w:rsidR="00947D83" w:rsidRPr="004F4563">
        <w:rPr>
          <w:rFonts w:asciiTheme="minorHAnsi" w:hAnsiTheme="minorHAnsi" w:cstheme="minorHAnsi"/>
          <w:lang w:val="en-US"/>
        </w:rPr>
        <w:t xml:space="preserve"> </w:t>
      </w:r>
      <w:proofErr w:type="gramStart"/>
      <w:r w:rsidR="00947D83" w:rsidRPr="004F4563">
        <w:rPr>
          <w:rFonts w:asciiTheme="minorHAnsi" w:hAnsiTheme="minorHAnsi" w:cstheme="minorHAnsi"/>
          <w:lang w:val="en-US"/>
        </w:rPr>
        <w:t>t</w:t>
      </w:r>
      <w:bookmarkStart w:id="2" w:name="_GoBack"/>
      <w:bookmarkEnd w:id="2"/>
      <w:r w:rsidR="00257F73">
        <w:rPr>
          <w:rFonts w:asciiTheme="minorHAnsi" w:hAnsiTheme="minorHAnsi" w:cstheme="minorHAnsi"/>
          <w:lang w:val="en-US"/>
        </w:rPr>
        <w:t>o</w:t>
      </w:r>
      <w:proofErr w:type="gramEnd"/>
      <w:r w:rsidR="00947D83" w:rsidRPr="004F4563">
        <w:rPr>
          <w:rFonts w:asciiTheme="minorHAnsi" w:hAnsiTheme="minorHAnsi" w:cstheme="minorHAnsi"/>
          <w:lang w:val="en-US"/>
        </w:rPr>
        <w:t xml:space="preserve"> </w:t>
      </w:r>
      <w:r w:rsidR="00295649">
        <w:rPr>
          <w:rFonts w:asciiTheme="minorHAnsi" w:hAnsiTheme="minorHAnsi" w:cstheme="minorHAnsi"/>
          <w:lang w:val="en-US"/>
        </w:rPr>
        <w:t>dyadic</w:t>
      </w:r>
      <w:r w:rsidR="00947D83" w:rsidRPr="004F4563">
        <w:rPr>
          <w:rFonts w:asciiTheme="minorHAnsi" w:hAnsiTheme="minorHAnsi" w:cstheme="minorHAnsi"/>
          <w:lang w:val="en-US"/>
        </w:rPr>
        <w:t xml:space="preserve"> (or vice versa) within the categories of the moderating variable. </w:t>
      </w:r>
      <w:r w:rsidR="00295649">
        <w:rPr>
          <w:rFonts w:asciiTheme="minorHAnsi" w:hAnsiTheme="minorHAnsi" w:cstheme="minorHAnsi"/>
          <w:lang w:val="en-US"/>
        </w:rPr>
        <w:t xml:space="preserve">To be specific, a compound pattern is recognized by lines pointing upwards, which indicates a positive relationship, while lines </w:t>
      </w:r>
      <w:r w:rsidR="00295649">
        <w:rPr>
          <w:rFonts w:asciiTheme="minorHAnsi" w:hAnsiTheme="minorHAnsi" w:cstheme="minorHAnsi"/>
          <w:lang w:val="en-US"/>
        </w:rPr>
        <w:lastRenderedPageBreak/>
        <w:t>pointing downwards reflect a negative relationship conforming to a dyadic pattern</w:t>
      </w:r>
      <w:r w:rsidR="00D91CDC">
        <w:rPr>
          <w:rFonts w:asciiTheme="minorHAnsi" w:hAnsiTheme="minorHAnsi" w:cstheme="minorHAnsi"/>
          <w:lang w:val="en-US"/>
        </w:rPr>
        <w:t>.</w:t>
      </w:r>
      <w:r w:rsidR="00295649">
        <w:rPr>
          <w:rFonts w:asciiTheme="minorHAnsi" w:hAnsiTheme="minorHAnsi" w:cstheme="minorHAnsi"/>
          <w:lang w:val="en-US"/>
        </w:rPr>
        <w:t xml:space="preserve"> </w:t>
      </w:r>
      <w:r w:rsidR="001C1154" w:rsidRPr="004F4563">
        <w:rPr>
          <w:rFonts w:asciiTheme="minorHAnsi" w:hAnsiTheme="minorHAnsi" w:cstheme="minorHAnsi"/>
          <w:lang w:val="en-US"/>
        </w:rPr>
        <w:t xml:space="preserve">Figure 1a and 1b are graphical illustrations of the moderating effects of </w:t>
      </w:r>
      <w:r w:rsidR="001C1154" w:rsidRPr="004F4563">
        <w:rPr>
          <w:rFonts w:asciiTheme="minorHAnsi" w:hAnsiTheme="minorHAnsi" w:cstheme="minorHAnsi"/>
          <w:i/>
          <w:lang w:val="en-US"/>
        </w:rPr>
        <w:t>affectedness</w:t>
      </w:r>
      <w:r w:rsidR="001C1154" w:rsidRPr="004F4563">
        <w:rPr>
          <w:rFonts w:asciiTheme="minorHAnsi" w:hAnsiTheme="minorHAnsi" w:cstheme="minorHAnsi"/>
          <w:lang w:val="en-US"/>
        </w:rPr>
        <w:t xml:space="preserve"> and </w:t>
      </w:r>
      <w:r w:rsidR="001C1154" w:rsidRPr="004F4563">
        <w:rPr>
          <w:rFonts w:asciiTheme="minorHAnsi" w:hAnsiTheme="minorHAnsi" w:cstheme="minorHAnsi"/>
          <w:i/>
          <w:lang w:val="en-US"/>
        </w:rPr>
        <w:t>organizational duplication</w:t>
      </w:r>
      <w:r w:rsidR="001C1154" w:rsidRPr="004F4563">
        <w:rPr>
          <w:rFonts w:asciiTheme="minorHAnsi" w:hAnsiTheme="minorHAnsi" w:cstheme="minorHAnsi"/>
          <w:lang w:val="en-US"/>
        </w:rPr>
        <w:t>, respectively.</w:t>
      </w:r>
    </w:p>
    <w:p w14:paraId="14C65D72" w14:textId="77777777" w:rsidR="00947D83" w:rsidRPr="004F4563" w:rsidRDefault="00947D83" w:rsidP="00947D83">
      <w:pPr>
        <w:spacing w:line="480" w:lineRule="auto"/>
        <w:contextualSpacing/>
        <w:rPr>
          <w:rFonts w:asciiTheme="minorHAnsi" w:hAnsiTheme="minorHAnsi" w:cstheme="minorHAnsi"/>
          <w:lang w:val="en-US"/>
        </w:rPr>
      </w:pPr>
    </w:p>
    <w:p w14:paraId="18FBAD17" w14:textId="177A3492" w:rsidR="00947D83" w:rsidRPr="004F4563" w:rsidRDefault="00947D83" w:rsidP="004F4563">
      <w:pPr>
        <w:contextualSpacing/>
        <w:rPr>
          <w:rFonts w:asciiTheme="minorHAnsi" w:hAnsiTheme="minorHAnsi" w:cstheme="minorHAnsi"/>
          <w:lang w:val="en-US"/>
        </w:rPr>
      </w:pPr>
      <w:r w:rsidRPr="004F4563">
        <w:rPr>
          <w:rFonts w:asciiTheme="minorHAnsi" w:hAnsiTheme="minorHAnsi" w:cstheme="minorHAnsi"/>
          <w:b/>
          <w:lang w:val="en-US"/>
        </w:rPr>
        <w:t>Figure 1</w:t>
      </w:r>
      <w:r w:rsidR="007025C8">
        <w:rPr>
          <w:rFonts w:asciiTheme="minorHAnsi" w:hAnsiTheme="minorHAnsi" w:cstheme="minorHAnsi"/>
          <w:b/>
          <w:lang w:val="en-US"/>
        </w:rPr>
        <w:t>a and 1b</w:t>
      </w:r>
      <w:r w:rsidRPr="004F4563">
        <w:rPr>
          <w:rFonts w:asciiTheme="minorHAnsi" w:hAnsiTheme="minorHAnsi" w:cstheme="minorHAnsi"/>
          <w:b/>
          <w:lang w:val="en-US"/>
        </w:rPr>
        <w:t xml:space="preserve"> </w:t>
      </w:r>
      <w:r w:rsidRPr="004F4563">
        <w:rPr>
          <w:rFonts w:asciiTheme="minorHAnsi" w:hAnsiTheme="minorHAnsi" w:cstheme="minorHAnsi"/>
          <w:b/>
          <w:lang w:val="en-GB"/>
        </w:rPr>
        <w:t xml:space="preserve">Relationship between perceived importance of the </w:t>
      </w:r>
      <w:r w:rsidRPr="004F4563">
        <w:rPr>
          <w:rFonts w:asciiTheme="minorHAnsi" w:hAnsiTheme="minorHAnsi" w:cstheme="minorHAnsi"/>
          <w:b/>
          <w:u w:val="single"/>
          <w:lang w:val="en-GB"/>
        </w:rPr>
        <w:t>Commission</w:t>
      </w:r>
      <w:r w:rsidRPr="004F4563">
        <w:rPr>
          <w:rFonts w:asciiTheme="minorHAnsi" w:hAnsiTheme="minorHAnsi" w:cstheme="minorHAnsi"/>
          <w:b/>
          <w:lang w:val="en-GB"/>
        </w:rPr>
        <w:t xml:space="preserve"> and the perceived importance of own parent ministry (dependent variable), with interaction effects.</w:t>
      </w:r>
    </w:p>
    <w:p w14:paraId="0A2C1A8F" w14:textId="77777777" w:rsidR="00947D83" w:rsidRPr="004F4563" w:rsidRDefault="00947D83" w:rsidP="00947D83">
      <w:pPr>
        <w:spacing w:line="480" w:lineRule="auto"/>
        <w:contextualSpacing/>
        <w:rPr>
          <w:rFonts w:asciiTheme="minorHAnsi" w:hAnsiTheme="minorHAnsi" w:cstheme="minorHAnsi"/>
          <w:lang w:val="en-US"/>
        </w:rPr>
      </w:pPr>
      <w:r w:rsidRPr="004F4563">
        <w:rPr>
          <w:rFonts w:asciiTheme="minorHAnsi" w:hAnsiTheme="minorHAnsi" w:cstheme="minorHAnsi"/>
          <w:i/>
          <w:lang w:val="en-US"/>
        </w:rPr>
        <w:t>1a</w:t>
      </w:r>
      <w:r w:rsidRPr="004F4563">
        <w:rPr>
          <w:rFonts w:asciiTheme="minorHAnsi" w:hAnsiTheme="minorHAnsi" w:cstheme="minorHAnsi"/>
          <w:i/>
          <w:lang w:val="en-US"/>
        </w:rPr>
        <w:tab/>
      </w:r>
      <w:r w:rsidRPr="004F4563">
        <w:rPr>
          <w:rFonts w:asciiTheme="minorHAnsi" w:hAnsiTheme="minorHAnsi" w:cstheme="minorHAnsi"/>
          <w:i/>
          <w:lang w:val="en-US"/>
        </w:rPr>
        <w:tab/>
      </w:r>
      <w:r w:rsidRPr="004F4563">
        <w:rPr>
          <w:rFonts w:asciiTheme="minorHAnsi" w:hAnsiTheme="minorHAnsi" w:cstheme="minorHAnsi"/>
          <w:i/>
          <w:lang w:val="en-US"/>
        </w:rPr>
        <w:tab/>
      </w:r>
      <w:r w:rsidRPr="004F4563">
        <w:rPr>
          <w:rFonts w:asciiTheme="minorHAnsi" w:hAnsiTheme="minorHAnsi" w:cstheme="minorHAnsi"/>
          <w:i/>
          <w:lang w:val="en-US"/>
        </w:rPr>
        <w:tab/>
      </w:r>
      <w:r w:rsidRPr="004F4563">
        <w:rPr>
          <w:rFonts w:asciiTheme="minorHAnsi" w:hAnsiTheme="minorHAnsi" w:cstheme="minorHAnsi"/>
          <w:i/>
          <w:lang w:val="en-US"/>
        </w:rPr>
        <w:tab/>
      </w:r>
      <w:r w:rsidRPr="004F4563">
        <w:rPr>
          <w:rFonts w:asciiTheme="minorHAnsi" w:hAnsiTheme="minorHAnsi" w:cstheme="minorHAnsi"/>
          <w:i/>
          <w:lang w:val="en-US"/>
        </w:rPr>
        <w:tab/>
      </w:r>
      <w:r w:rsidRPr="004F4563">
        <w:rPr>
          <w:rFonts w:asciiTheme="minorHAnsi" w:hAnsiTheme="minorHAnsi" w:cstheme="minorHAnsi"/>
          <w:i/>
          <w:lang w:val="en-US"/>
        </w:rPr>
        <w:tab/>
        <w:t>1b</w:t>
      </w:r>
      <w:r w:rsidRPr="004F4563">
        <w:rPr>
          <w:rFonts w:asciiTheme="minorHAnsi" w:hAnsiTheme="minorHAnsi" w:cstheme="minorHAnsi"/>
          <w:noProof/>
        </w:rPr>
        <w:drawing>
          <wp:inline distT="0" distB="0" distL="0" distR="0" wp14:anchorId="05967B7D" wp14:editId="5C8CA560">
            <wp:extent cx="2838244" cy="1675039"/>
            <wp:effectExtent l="0" t="0" r="0" b="1905"/>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50483" cy="1682262"/>
                    </a:xfrm>
                    <a:prstGeom prst="rect">
                      <a:avLst/>
                    </a:prstGeom>
                  </pic:spPr>
                </pic:pic>
              </a:graphicData>
            </a:graphic>
          </wp:inline>
        </w:drawing>
      </w:r>
      <w:r w:rsidRPr="004F4563">
        <w:rPr>
          <w:rFonts w:asciiTheme="minorHAnsi" w:hAnsiTheme="minorHAnsi" w:cstheme="minorHAnsi"/>
          <w:noProof/>
        </w:rPr>
        <w:drawing>
          <wp:inline distT="0" distB="0" distL="0" distR="0" wp14:anchorId="61537A17" wp14:editId="5A7FBCEA">
            <wp:extent cx="2728531" cy="1610289"/>
            <wp:effectExtent l="0" t="0" r="0" b="9525"/>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1774" cy="1659416"/>
                    </a:xfrm>
                    <a:prstGeom prst="rect">
                      <a:avLst/>
                    </a:prstGeom>
                  </pic:spPr>
                </pic:pic>
              </a:graphicData>
            </a:graphic>
          </wp:inline>
        </w:drawing>
      </w:r>
    </w:p>
    <w:p w14:paraId="59039333" w14:textId="75E99359" w:rsidR="00947D83" w:rsidRPr="004F4563" w:rsidRDefault="00947D83" w:rsidP="00947D83">
      <w:pPr>
        <w:spacing w:line="480" w:lineRule="auto"/>
        <w:contextualSpacing/>
        <w:rPr>
          <w:rFonts w:asciiTheme="minorHAnsi" w:hAnsiTheme="minorHAnsi" w:cstheme="minorHAnsi"/>
          <w:lang w:val="en-US"/>
        </w:rPr>
      </w:pPr>
      <w:r w:rsidRPr="004F4563">
        <w:rPr>
          <w:rFonts w:asciiTheme="minorHAnsi" w:hAnsiTheme="minorHAnsi" w:cstheme="minorHAnsi"/>
          <w:lang w:val="en-US"/>
        </w:rPr>
        <w:t xml:space="preserve">Figure 1a illustrates how the relationship between importance ascribed to the parent ministry and the </w:t>
      </w:r>
      <w:r w:rsidR="00023413" w:rsidRPr="00023413">
        <w:rPr>
          <w:rFonts w:asciiTheme="minorHAnsi" w:hAnsiTheme="minorHAnsi" w:cstheme="minorHAnsi"/>
          <w:lang w:val="en-US"/>
        </w:rPr>
        <w:t>Commission</w:t>
      </w:r>
      <w:r w:rsidRPr="004F4563">
        <w:rPr>
          <w:rFonts w:asciiTheme="minorHAnsi" w:hAnsiTheme="minorHAnsi" w:cstheme="minorHAnsi"/>
          <w:lang w:val="en-US"/>
        </w:rPr>
        <w:t xml:space="preserve"> varies </w:t>
      </w:r>
      <w:r w:rsidR="00D91CDC">
        <w:rPr>
          <w:rFonts w:asciiTheme="minorHAnsi" w:hAnsiTheme="minorHAnsi" w:cstheme="minorHAnsi"/>
          <w:lang w:val="en-US"/>
        </w:rPr>
        <w:t xml:space="preserve">across the range of </w:t>
      </w:r>
      <w:r w:rsidR="007A0ABF">
        <w:rPr>
          <w:rFonts w:asciiTheme="minorHAnsi" w:hAnsiTheme="minorHAnsi" w:cstheme="minorHAnsi"/>
          <w:lang w:val="en-US"/>
        </w:rPr>
        <w:t>degrees</w:t>
      </w:r>
      <w:r w:rsidR="00D91CDC">
        <w:rPr>
          <w:rFonts w:asciiTheme="minorHAnsi" w:hAnsiTheme="minorHAnsi" w:cstheme="minorHAnsi"/>
          <w:lang w:val="en-US"/>
        </w:rPr>
        <w:t xml:space="preserve"> </w:t>
      </w:r>
      <w:r w:rsidR="007A0ABF">
        <w:rPr>
          <w:rFonts w:asciiTheme="minorHAnsi" w:hAnsiTheme="minorHAnsi" w:cstheme="minorHAnsi"/>
          <w:lang w:val="en-US"/>
        </w:rPr>
        <w:t>in</w:t>
      </w:r>
      <w:r w:rsidR="00D91CDC">
        <w:rPr>
          <w:rFonts w:asciiTheme="minorHAnsi" w:hAnsiTheme="minorHAnsi" w:cstheme="minorHAnsi"/>
          <w:lang w:val="en-US"/>
        </w:rPr>
        <w:t xml:space="preserve"> </w:t>
      </w:r>
      <w:r w:rsidRPr="004F4563">
        <w:rPr>
          <w:rFonts w:asciiTheme="minorHAnsi" w:hAnsiTheme="minorHAnsi" w:cstheme="minorHAnsi"/>
          <w:lang w:val="en-US"/>
        </w:rPr>
        <w:t xml:space="preserve">affectedness. </w:t>
      </w:r>
      <w:r w:rsidR="00257F73">
        <w:rPr>
          <w:rFonts w:asciiTheme="minorHAnsi" w:hAnsiTheme="minorHAnsi" w:cstheme="minorHAnsi"/>
          <w:lang w:val="en-US"/>
        </w:rPr>
        <w:t>C</w:t>
      </w:r>
      <w:r w:rsidRPr="004F4563">
        <w:rPr>
          <w:rFonts w:asciiTheme="minorHAnsi" w:hAnsiTheme="minorHAnsi" w:cstheme="minorHAnsi"/>
          <w:lang w:val="en-US"/>
        </w:rPr>
        <w:t>rossing</w:t>
      </w:r>
      <w:r w:rsidR="00023413">
        <w:rPr>
          <w:rFonts w:asciiTheme="minorHAnsi" w:hAnsiTheme="minorHAnsi" w:cstheme="minorHAnsi"/>
          <w:lang w:val="en-US"/>
        </w:rPr>
        <w:t xml:space="preserve"> lines</w:t>
      </w:r>
      <w:r w:rsidRPr="004F4563">
        <w:rPr>
          <w:rFonts w:asciiTheme="minorHAnsi" w:hAnsiTheme="minorHAnsi" w:cstheme="minorHAnsi"/>
          <w:lang w:val="en-US"/>
        </w:rPr>
        <w:t xml:space="preserve"> illustrate a significant interaction effect. As the lines demonstrate, a more compound relationship emerges as affectedness decreases. </w:t>
      </w:r>
      <w:r w:rsidR="00D91CDC">
        <w:rPr>
          <w:rFonts w:asciiTheme="minorHAnsi" w:hAnsiTheme="minorHAnsi" w:cstheme="minorHAnsi"/>
          <w:lang w:val="en-US"/>
        </w:rPr>
        <w:t>And likewise, the compound image decreases as</w:t>
      </w:r>
      <w:r w:rsidR="001C1154">
        <w:rPr>
          <w:rFonts w:asciiTheme="minorHAnsi" w:hAnsiTheme="minorHAnsi" w:cstheme="minorHAnsi"/>
          <w:lang w:val="en-US"/>
        </w:rPr>
        <w:t xml:space="preserve"> </w:t>
      </w:r>
      <w:r w:rsidR="00023413" w:rsidRPr="004F4563">
        <w:rPr>
          <w:rFonts w:asciiTheme="minorHAnsi" w:hAnsiTheme="minorHAnsi" w:cstheme="minorHAnsi"/>
          <w:i/>
          <w:lang w:val="en-US"/>
        </w:rPr>
        <w:t>affectedness</w:t>
      </w:r>
      <w:r w:rsidR="00023413">
        <w:rPr>
          <w:rFonts w:asciiTheme="minorHAnsi" w:hAnsiTheme="minorHAnsi" w:cstheme="minorHAnsi"/>
          <w:lang w:val="en-US"/>
        </w:rPr>
        <w:t xml:space="preserve"> increases. From this we may infer that </w:t>
      </w:r>
      <w:r w:rsidR="00516FB7">
        <w:rPr>
          <w:rFonts w:asciiTheme="minorHAnsi" w:hAnsiTheme="minorHAnsi" w:cstheme="minorHAnsi"/>
          <w:lang w:val="en-US"/>
        </w:rPr>
        <w:t>the effect of EU level institutions is conditioned by the degree of affectedness.</w:t>
      </w:r>
      <w:r w:rsidR="007025C8">
        <w:rPr>
          <w:rFonts w:asciiTheme="minorHAnsi" w:hAnsiTheme="minorHAnsi" w:cstheme="minorHAnsi"/>
          <w:lang w:val="en-US"/>
        </w:rPr>
        <w:t xml:space="preserve"> </w:t>
      </w:r>
      <w:r w:rsidRPr="004F4563">
        <w:rPr>
          <w:rFonts w:asciiTheme="minorHAnsi" w:hAnsiTheme="minorHAnsi" w:cstheme="minorHAnsi"/>
          <w:lang w:val="en-US"/>
        </w:rPr>
        <w:t xml:space="preserve">Figure 1b demonstrates the moderating effect of </w:t>
      </w:r>
      <w:r w:rsidRPr="004F4563">
        <w:rPr>
          <w:rFonts w:asciiTheme="minorHAnsi" w:hAnsiTheme="minorHAnsi" w:cstheme="minorHAnsi"/>
          <w:i/>
          <w:lang w:val="en-US"/>
        </w:rPr>
        <w:t>organizational duplication</w:t>
      </w:r>
      <w:r w:rsidRPr="004F4563">
        <w:rPr>
          <w:rFonts w:asciiTheme="minorHAnsi" w:hAnsiTheme="minorHAnsi" w:cstheme="minorHAnsi"/>
          <w:lang w:val="en-US"/>
        </w:rPr>
        <w:t xml:space="preserve">. While the interaction is less </w:t>
      </w:r>
      <w:r w:rsidR="00D91CDC">
        <w:rPr>
          <w:rFonts w:asciiTheme="minorHAnsi" w:hAnsiTheme="minorHAnsi" w:cstheme="minorHAnsi"/>
          <w:lang w:val="en-US"/>
        </w:rPr>
        <w:t>prominent</w:t>
      </w:r>
      <w:r w:rsidRPr="004F4563">
        <w:rPr>
          <w:rFonts w:asciiTheme="minorHAnsi" w:hAnsiTheme="minorHAnsi" w:cstheme="minorHAnsi"/>
          <w:lang w:val="en-US"/>
        </w:rPr>
        <w:t xml:space="preserve">, the lines illustrates that a compound pattern emerges as duplication increases. </w:t>
      </w:r>
      <w:r w:rsidR="00516FB7">
        <w:rPr>
          <w:rFonts w:asciiTheme="minorHAnsi" w:hAnsiTheme="minorHAnsi" w:cstheme="minorHAnsi"/>
          <w:lang w:val="en-US"/>
        </w:rPr>
        <w:t xml:space="preserve">This indicates that increasing degree of organizational duplication </w:t>
      </w:r>
      <w:r w:rsidR="00E969FB">
        <w:rPr>
          <w:rFonts w:asciiTheme="minorHAnsi" w:hAnsiTheme="minorHAnsi" w:cstheme="minorHAnsi"/>
          <w:lang w:val="en-US"/>
        </w:rPr>
        <w:t>also increases agencies´ ability to act compound.</w:t>
      </w:r>
    </w:p>
    <w:p w14:paraId="31FA88C9" w14:textId="06F706B1" w:rsidR="00947D83" w:rsidRDefault="00947D83" w:rsidP="00947D83">
      <w:pPr>
        <w:spacing w:line="480" w:lineRule="auto"/>
        <w:contextualSpacing/>
        <w:rPr>
          <w:rFonts w:asciiTheme="minorHAnsi" w:hAnsiTheme="minorHAnsi" w:cstheme="minorHAnsi"/>
          <w:lang w:val="en-US"/>
        </w:rPr>
      </w:pPr>
      <w:r w:rsidRPr="004F4563">
        <w:rPr>
          <w:rFonts w:asciiTheme="minorHAnsi" w:hAnsiTheme="minorHAnsi" w:cstheme="minorHAnsi"/>
          <w:lang w:val="en-US"/>
        </w:rPr>
        <w:t xml:space="preserve">   </w:t>
      </w:r>
    </w:p>
    <w:p w14:paraId="10D511FA" w14:textId="77777777" w:rsidR="004F4563" w:rsidRDefault="004F4563" w:rsidP="00947D83">
      <w:pPr>
        <w:spacing w:line="480" w:lineRule="auto"/>
        <w:contextualSpacing/>
        <w:rPr>
          <w:rFonts w:asciiTheme="minorHAnsi" w:hAnsiTheme="minorHAnsi" w:cstheme="minorHAnsi"/>
          <w:lang w:val="en-US"/>
        </w:rPr>
      </w:pPr>
    </w:p>
    <w:p w14:paraId="735E5445" w14:textId="4DC85B90" w:rsidR="00947D83" w:rsidRPr="004F4563" w:rsidRDefault="00947D83" w:rsidP="004F4563">
      <w:pPr>
        <w:contextualSpacing/>
        <w:rPr>
          <w:rFonts w:asciiTheme="minorHAnsi" w:hAnsiTheme="minorHAnsi" w:cstheme="minorHAnsi"/>
          <w:b/>
          <w:lang w:val="en-GB"/>
        </w:rPr>
      </w:pPr>
      <w:r w:rsidRPr="004F4563">
        <w:rPr>
          <w:rFonts w:asciiTheme="minorHAnsi" w:hAnsiTheme="minorHAnsi" w:cstheme="minorHAnsi"/>
          <w:b/>
          <w:lang w:val="en-US"/>
        </w:rPr>
        <w:lastRenderedPageBreak/>
        <w:t>Figure 2</w:t>
      </w:r>
      <w:r w:rsidR="007025C8">
        <w:rPr>
          <w:rFonts w:asciiTheme="minorHAnsi" w:hAnsiTheme="minorHAnsi" w:cstheme="minorHAnsi"/>
          <w:b/>
          <w:lang w:val="en-US"/>
        </w:rPr>
        <w:t>a and 2b</w:t>
      </w:r>
      <w:r w:rsidRPr="004F4563">
        <w:rPr>
          <w:rFonts w:asciiTheme="minorHAnsi" w:hAnsiTheme="minorHAnsi" w:cstheme="minorHAnsi"/>
          <w:b/>
          <w:lang w:val="en-US"/>
        </w:rPr>
        <w:t xml:space="preserve"> </w:t>
      </w:r>
      <w:r w:rsidRPr="004F4563">
        <w:rPr>
          <w:rFonts w:asciiTheme="minorHAnsi" w:hAnsiTheme="minorHAnsi" w:cstheme="minorHAnsi"/>
          <w:b/>
          <w:lang w:val="en-GB"/>
        </w:rPr>
        <w:t xml:space="preserve">Relationship between perceived importance of </w:t>
      </w:r>
      <w:r w:rsidRPr="004F4563">
        <w:rPr>
          <w:rFonts w:asciiTheme="minorHAnsi" w:hAnsiTheme="minorHAnsi" w:cstheme="minorHAnsi"/>
          <w:b/>
          <w:u w:val="single"/>
          <w:lang w:val="en-GB"/>
        </w:rPr>
        <w:t>EU agencies</w:t>
      </w:r>
      <w:r w:rsidRPr="004F4563">
        <w:rPr>
          <w:rFonts w:asciiTheme="minorHAnsi" w:hAnsiTheme="minorHAnsi" w:cstheme="minorHAnsi"/>
          <w:b/>
          <w:lang w:val="en-GB"/>
        </w:rPr>
        <w:t xml:space="preserve"> and the perceived importance of own parent ministry (dependent variable), with interaction effects.</w:t>
      </w:r>
    </w:p>
    <w:p w14:paraId="04D3BF53" w14:textId="77777777" w:rsidR="00947D83" w:rsidRPr="004F4563" w:rsidRDefault="00947D83" w:rsidP="004F4563">
      <w:pPr>
        <w:contextualSpacing/>
        <w:rPr>
          <w:rFonts w:asciiTheme="minorHAnsi" w:hAnsiTheme="minorHAnsi" w:cstheme="minorHAnsi"/>
          <w:i/>
          <w:lang w:val="en-US"/>
        </w:rPr>
      </w:pPr>
      <w:r w:rsidRPr="004F4563">
        <w:rPr>
          <w:rFonts w:asciiTheme="minorHAnsi" w:hAnsiTheme="minorHAnsi" w:cstheme="minorHAnsi"/>
          <w:i/>
          <w:lang w:val="en-GB"/>
        </w:rPr>
        <w:t>2a</w:t>
      </w:r>
      <w:r w:rsidRPr="004F4563">
        <w:rPr>
          <w:rFonts w:asciiTheme="minorHAnsi" w:hAnsiTheme="minorHAnsi" w:cstheme="minorHAnsi"/>
          <w:b/>
          <w:i/>
          <w:lang w:val="en-GB"/>
        </w:rPr>
        <w:tab/>
      </w:r>
      <w:r w:rsidRPr="004F4563">
        <w:rPr>
          <w:rFonts w:asciiTheme="minorHAnsi" w:hAnsiTheme="minorHAnsi" w:cstheme="minorHAnsi"/>
          <w:b/>
          <w:i/>
          <w:lang w:val="en-GB"/>
        </w:rPr>
        <w:tab/>
      </w:r>
      <w:r w:rsidRPr="004F4563">
        <w:rPr>
          <w:rFonts w:asciiTheme="minorHAnsi" w:hAnsiTheme="minorHAnsi" w:cstheme="minorHAnsi"/>
          <w:b/>
          <w:i/>
          <w:lang w:val="en-GB"/>
        </w:rPr>
        <w:tab/>
      </w:r>
      <w:r w:rsidRPr="004F4563">
        <w:rPr>
          <w:rFonts w:asciiTheme="minorHAnsi" w:hAnsiTheme="minorHAnsi" w:cstheme="minorHAnsi"/>
          <w:b/>
          <w:i/>
          <w:lang w:val="en-GB"/>
        </w:rPr>
        <w:tab/>
      </w:r>
      <w:r w:rsidRPr="004F4563">
        <w:rPr>
          <w:rFonts w:asciiTheme="minorHAnsi" w:hAnsiTheme="minorHAnsi" w:cstheme="minorHAnsi"/>
          <w:b/>
          <w:i/>
          <w:lang w:val="en-GB"/>
        </w:rPr>
        <w:tab/>
      </w:r>
      <w:r w:rsidRPr="004F4563">
        <w:rPr>
          <w:rFonts w:asciiTheme="minorHAnsi" w:hAnsiTheme="minorHAnsi" w:cstheme="minorHAnsi"/>
          <w:b/>
          <w:i/>
          <w:lang w:val="en-GB"/>
        </w:rPr>
        <w:tab/>
      </w:r>
      <w:r w:rsidRPr="004F4563">
        <w:rPr>
          <w:rFonts w:asciiTheme="minorHAnsi" w:hAnsiTheme="minorHAnsi" w:cstheme="minorHAnsi"/>
          <w:b/>
          <w:i/>
          <w:lang w:val="en-GB"/>
        </w:rPr>
        <w:tab/>
      </w:r>
      <w:r w:rsidRPr="004F4563">
        <w:rPr>
          <w:rFonts w:asciiTheme="minorHAnsi" w:hAnsiTheme="minorHAnsi" w:cstheme="minorHAnsi"/>
          <w:i/>
          <w:lang w:val="en-GB"/>
        </w:rPr>
        <w:t>2b</w:t>
      </w:r>
    </w:p>
    <w:p w14:paraId="4A5F8820" w14:textId="77777777" w:rsidR="00947D83" w:rsidRPr="004F4563" w:rsidRDefault="00947D83" w:rsidP="00947D83">
      <w:pPr>
        <w:spacing w:line="480" w:lineRule="auto"/>
        <w:contextualSpacing/>
        <w:rPr>
          <w:rFonts w:asciiTheme="minorHAnsi" w:hAnsiTheme="minorHAnsi" w:cstheme="minorHAnsi"/>
          <w:lang w:val="en-US"/>
        </w:rPr>
      </w:pPr>
      <w:r w:rsidRPr="004F4563">
        <w:rPr>
          <w:rFonts w:asciiTheme="minorHAnsi" w:hAnsiTheme="minorHAnsi" w:cstheme="minorHAnsi"/>
          <w:noProof/>
        </w:rPr>
        <w:drawing>
          <wp:inline distT="0" distB="0" distL="0" distR="0" wp14:anchorId="717F40CF" wp14:editId="39E6434E">
            <wp:extent cx="2922173" cy="1724572"/>
            <wp:effectExtent l="0" t="0" r="0" b="9525"/>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66629" cy="1750808"/>
                    </a:xfrm>
                    <a:prstGeom prst="rect">
                      <a:avLst/>
                    </a:prstGeom>
                  </pic:spPr>
                </pic:pic>
              </a:graphicData>
            </a:graphic>
          </wp:inline>
        </w:drawing>
      </w:r>
      <w:r w:rsidRPr="004F4563">
        <w:rPr>
          <w:rFonts w:asciiTheme="minorHAnsi" w:hAnsiTheme="minorHAnsi" w:cstheme="minorHAnsi"/>
          <w:noProof/>
        </w:rPr>
        <w:drawing>
          <wp:inline distT="0" distB="0" distL="0" distR="0" wp14:anchorId="51B0D5C9" wp14:editId="080660AE">
            <wp:extent cx="2806466" cy="1656285"/>
            <wp:effectExtent l="0" t="0" r="0" b="127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17453" cy="1662769"/>
                    </a:xfrm>
                    <a:prstGeom prst="rect">
                      <a:avLst/>
                    </a:prstGeom>
                  </pic:spPr>
                </pic:pic>
              </a:graphicData>
            </a:graphic>
          </wp:inline>
        </w:drawing>
      </w:r>
    </w:p>
    <w:p w14:paraId="4DF61D93" w14:textId="77777777" w:rsidR="00947D83" w:rsidRPr="004F4563" w:rsidRDefault="00947D83" w:rsidP="00947D83">
      <w:pPr>
        <w:spacing w:line="480" w:lineRule="auto"/>
        <w:contextualSpacing/>
        <w:rPr>
          <w:rFonts w:asciiTheme="minorHAnsi" w:hAnsiTheme="minorHAnsi" w:cstheme="minorHAnsi"/>
          <w:lang w:val="en-US"/>
        </w:rPr>
      </w:pPr>
    </w:p>
    <w:p w14:paraId="75D96418" w14:textId="11579BC4" w:rsidR="00947D83" w:rsidRPr="004F4563" w:rsidRDefault="00947D83" w:rsidP="00947D83">
      <w:pPr>
        <w:spacing w:line="480" w:lineRule="auto"/>
        <w:contextualSpacing/>
        <w:rPr>
          <w:rFonts w:asciiTheme="minorHAnsi" w:hAnsiTheme="minorHAnsi" w:cstheme="minorHAnsi"/>
          <w:lang w:val="en-US"/>
        </w:rPr>
      </w:pPr>
      <w:r w:rsidRPr="004F4563">
        <w:rPr>
          <w:rFonts w:asciiTheme="minorHAnsi" w:hAnsiTheme="minorHAnsi" w:cstheme="minorHAnsi"/>
          <w:lang w:val="en-US"/>
        </w:rPr>
        <w:t>Figure 2a and 2b demonstrate that the previous findings are robust</w:t>
      </w:r>
      <w:r w:rsidR="001C1154">
        <w:rPr>
          <w:rFonts w:asciiTheme="minorHAnsi" w:hAnsiTheme="minorHAnsi" w:cstheme="minorHAnsi"/>
          <w:lang w:val="en-US"/>
        </w:rPr>
        <w:t xml:space="preserve"> </w:t>
      </w:r>
      <w:r w:rsidR="00F827F4">
        <w:rPr>
          <w:rFonts w:asciiTheme="minorHAnsi" w:hAnsiTheme="minorHAnsi" w:cstheme="minorHAnsi"/>
          <w:lang w:val="en-US"/>
        </w:rPr>
        <w:t>also on</w:t>
      </w:r>
      <w:r w:rsidRPr="004F4563">
        <w:rPr>
          <w:rFonts w:asciiTheme="minorHAnsi" w:hAnsiTheme="minorHAnsi" w:cstheme="minorHAnsi"/>
          <w:lang w:val="en-US"/>
        </w:rPr>
        <w:t xml:space="preserve"> </w:t>
      </w:r>
      <w:r w:rsidR="001C1154">
        <w:rPr>
          <w:rFonts w:asciiTheme="minorHAnsi" w:hAnsiTheme="minorHAnsi" w:cstheme="minorHAnsi"/>
          <w:lang w:val="en-US"/>
        </w:rPr>
        <w:t xml:space="preserve">the </w:t>
      </w:r>
      <w:r w:rsidRPr="004F4563">
        <w:rPr>
          <w:rFonts w:asciiTheme="minorHAnsi" w:hAnsiTheme="minorHAnsi" w:cstheme="minorHAnsi"/>
          <w:lang w:val="en-US"/>
        </w:rPr>
        <w:t>perceived importance of EU agencies</w:t>
      </w:r>
      <w:r w:rsidR="00F827F4">
        <w:rPr>
          <w:rFonts w:asciiTheme="minorHAnsi" w:hAnsiTheme="minorHAnsi" w:cstheme="minorHAnsi"/>
          <w:lang w:val="en-US"/>
        </w:rPr>
        <w:t xml:space="preserve"> as dependent variable</w:t>
      </w:r>
      <w:r w:rsidRPr="004F4563">
        <w:rPr>
          <w:rFonts w:asciiTheme="minorHAnsi" w:hAnsiTheme="minorHAnsi" w:cstheme="minorHAnsi"/>
          <w:lang w:val="en-US"/>
        </w:rPr>
        <w:t xml:space="preserve">. Still, the interaction effects remain </w:t>
      </w:r>
      <w:r w:rsidR="007A0ABF">
        <w:rPr>
          <w:rFonts w:asciiTheme="minorHAnsi" w:hAnsiTheme="minorHAnsi" w:cstheme="minorHAnsi"/>
          <w:lang w:val="en-US"/>
        </w:rPr>
        <w:t xml:space="preserve">almost </w:t>
      </w:r>
      <w:r w:rsidRPr="004F4563">
        <w:rPr>
          <w:rFonts w:asciiTheme="minorHAnsi" w:hAnsiTheme="minorHAnsi" w:cstheme="minorHAnsi"/>
          <w:lang w:val="en-US"/>
        </w:rPr>
        <w:t xml:space="preserve">identical. </w:t>
      </w:r>
      <w:r w:rsidR="00F827F4">
        <w:rPr>
          <w:rFonts w:asciiTheme="minorHAnsi" w:hAnsiTheme="minorHAnsi" w:cstheme="minorHAnsi"/>
          <w:lang w:val="en-US"/>
        </w:rPr>
        <w:t>As perceived</w:t>
      </w:r>
      <w:r w:rsidRPr="004F4563">
        <w:rPr>
          <w:rFonts w:asciiTheme="minorHAnsi" w:hAnsiTheme="minorHAnsi" w:cstheme="minorHAnsi"/>
          <w:lang w:val="en-US"/>
        </w:rPr>
        <w:t xml:space="preserve"> </w:t>
      </w:r>
      <w:r w:rsidRPr="004F4563">
        <w:rPr>
          <w:rFonts w:asciiTheme="minorHAnsi" w:hAnsiTheme="minorHAnsi" w:cstheme="minorHAnsi"/>
          <w:i/>
          <w:lang w:val="en-US"/>
        </w:rPr>
        <w:t>affectedness</w:t>
      </w:r>
      <w:r w:rsidRPr="004F4563">
        <w:rPr>
          <w:rFonts w:asciiTheme="minorHAnsi" w:hAnsiTheme="minorHAnsi" w:cstheme="minorHAnsi"/>
          <w:lang w:val="en-US"/>
        </w:rPr>
        <w:t xml:space="preserve"> </w:t>
      </w:r>
      <w:r w:rsidR="00F827F4">
        <w:rPr>
          <w:rFonts w:asciiTheme="minorHAnsi" w:hAnsiTheme="minorHAnsi" w:cstheme="minorHAnsi"/>
          <w:lang w:val="en-US"/>
        </w:rPr>
        <w:t>increases</w:t>
      </w:r>
      <w:r w:rsidR="007025C8">
        <w:rPr>
          <w:rFonts w:asciiTheme="minorHAnsi" w:hAnsiTheme="minorHAnsi" w:cstheme="minorHAnsi"/>
          <w:lang w:val="en-US"/>
        </w:rPr>
        <w:t>,</w:t>
      </w:r>
      <w:r w:rsidRPr="004F4563">
        <w:rPr>
          <w:rFonts w:asciiTheme="minorHAnsi" w:hAnsiTheme="minorHAnsi" w:cstheme="minorHAnsi"/>
          <w:lang w:val="en-US"/>
        </w:rPr>
        <w:t xml:space="preserve"> the relationship becomes</w:t>
      </w:r>
      <w:r w:rsidR="00F827F4">
        <w:rPr>
          <w:rFonts w:asciiTheme="minorHAnsi" w:hAnsiTheme="minorHAnsi" w:cstheme="minorHAnsi"/>
          <w:lang w:val="en-US"/>
        </w:rPr>
        <w:t xml:space="preserve"> less compound</w:t>
      </w:r>
      <w:r w:rsidRPr="004F4563">
        <w:rPr>
          <w:rFonts w:asciiTheme="minorHAnsi" w:hAnsiTheme="minorHAnsi" w:cstheme="minorHAnsi"/>
          <w:lang w:val="en-US"/>
        </w:rPr>
        <w:t xml:space="preserve">. And likewise, </w:t>
      </w:r>
      <w:r w:rsidRPr="004F4563">
        <w:rPr>
          <w:rFonts w:asciiTheme="minorHAnsi" w:hAnsiTheme="minorHAnsi" w:cstheme="minorHAnsi"/>
          <w:i/>
          <w:lang w:val="en-US"/>
        </w:rPr>
        <w:t>organizational duplication</w:t>
      </w:r>
      <w:r w:rsidRPr="004F4563">
        <w:rPr>
          <w:rFonts w:asciiTheme="minorHAnsi" w:hAnsiTheme="minorHAnsi" w:cstheme="minorHAnsi"/>
          <w:lang w:val="en-US"/>
        </w:rPr>
        <w:t xml:space="preserve"> reinforces the compound pattern. </w:t>
      </w:r>
    </w:p>
    <w:p w14:paraId="2FE1E8CD" w14:textId="42939614" w:rsidR="00947D83" w:rsidRDefault="00947D83" w:rsidP="00516FB7">
      <w:pPr>
        <w:contextualSpacing/>
        <w:rPr>
          <w:rFonts w:asciiTheme="minorHAnsi" w:hAnsiTheme="minorHAnsi" w:cstheme="minorHAnsi"/>
          <w:lang w:val="en-US"/>
        </w:rPr>
      </w:pPr>
    </w:p>
    <w:p w14:paraId="08ACD286" w14:textId="1322DA14" w:rsidR="00947D83" w:rsidRPr="004F4563" w:rsidRDefault="00947D83" w:rsidP="004F4563">
      <w:pPr>
        <w:contextualSpacing/>
        <w:rPr>
          <w:rFonts w:asciiTheme="minorHAnsi" w:hAnsiTheme="minorHAnsi" w:cstheme="minorHAnsi"/>
          <w:b/>
          <w:lang w:val="en-GB"/>
        </w:rPr>
      </w:pPr>
      <w:r w:rsidRPr="004F4563">
        <w:rPr>
          <w:rFonts w:asciiTheme="minorHAnsi" w:hAnsiTheme="minorHAnsi" w:cstheme="minorHAnsi"/>
          <w:b/>
          <w:lang w:val="en-US"/>
        </w:rPr>
        <w:t>Figure 3</w:t>
      </w:r>
      <w:r w:rsidR="007025C8">
        <w:rPr>
          <w:rFonts w:asciiTheme="minorHAnsi" w:hAnsiTheme="minorHAnsi" w:cstheme="minorHAnsi"/>
          <w:b/>
          <w:lang w:val="en-US"/>
        </w:rPr>
        <w:t>a and 3b</w:t>
      </w:r>
      <w:r w:rsidRPr="004F4563">
        <w:rPr>
          <w:rFonts w:asciiTheme="minorHAnsi" w:hAnsiTheme="minorHAnsi" w:cstheme="minorHAnsi"/>
          <w:b/>
          <w:lang w:val="en-US"/>
        </w:rPr>
        <w:t xml:space="preserve"> </w:t>
      </w:r>
      <w:r w:rsidRPr="004F4563">
        <w:rPr>
          <w:rFonts w:asciiTheme="minorHAnsi" w:hAnsiTheme="minorHAnsi" w:cstheme="minorHAnsi"/>
          <w:b/>
          <w:lang w:val="en-GB"/>
        </w:rPr>
        <w:t xml:space="preserve">Relationship between perceived importance of </w:t>
      </w:r>
      <w:r w:rsidRPr="004F4563">
        <w:rPr>
          <w:rFonts w:asciiTheme="minorHAnsi" w:hAnsiTheme="minorHAnsi" w:cstheme="minorHAnsi"/>
          <w:b/>
          <w:u w:val="single"/>
          <w:lang w:val="en-GB"/>
        </w:rPr>
        <w:t>the Commission</w:t>
      </w:r>
      <w:r w:rsidRPr="004F4563">
        <w:rPr>
          <w:rFonts w:asciiTheme="minorHAnsi" w:hAnsiTheme="minorHAnsi" w:cstheme="minorHAnsi"/>
          <w:b/>
          <w:lang w:val="en-GB"/>
        </w:rPr>
        <w:t xml:space="preserve"> and the perceived importance of the government (dependent variable), with interaction effects.</w:t>
      </w:r>
    </w:p>
    <w:p w14:paraId="69150E2F" w14:textId="77777777" w:rsidR="00947D83" w:rsidRPr="004F4563" w:rsidRDefault="00947D83" w:rsidP="00947D83">
      <w:pPr>
        <w:spacing w:line="480" w:lineRule="auto"/>
        <w:contextualSpacing/>
        <w:rPr>
          <w:rFonts w:asciiTheme="minorHAnsi" w:hAnsiTheme="minorHAnsi" w:cstheme="minorHAnsi"/>
          <w:i/>
          <w:lang w:val="en-US"/>
        </w:rPr>
      </w:pPr>
      <w:r w:rsidRPr="004F4563">
        <w:rPr>
          <w:rFonts w:asciiTheme="minorHAnsi" w:hAnsiTheme="minorHAnsi" w:cstheme="minorHAnsi"/>
          <w:i/>
          <w:lang w:val="en-GB"/>
        </w:rPr>
        <w:t>3a</w:t>
      </w:r>
      <w:r w:rsidRPr="004F4563">
        <w:rPr>
          <w:rFonts w:asciiTheme="minorHAnsi" w:hAnsiTheme="minorHAnsi" w:cstheme="minorHAnsi"/>
          <w:i/>
          <w:lang w:val="en-GB"/>
        </w:rPr>
        <w:tab/>
      </w:r>
      <w:r w:rsidRPr="004F4563">
        <w:rPr>
          <w:rFonts w:asciiTheme="minorHAnsi" w:hAnsiTheme="minorHAnsi" w:cstheme="minorHAnsi"/>
          <w:i/>
          <w:lang w:val="en-GB"/>
        </w:rPr>
        <w:tab/>
      </w:r>
      <w:r w:rsidRPr="004F4563">
        <w:rPr>
          <w:rFonts w:asciiTheme="minorHAnsi" w:hAnsiTheme="minorHAnsi" w:cstheme="minorHAnsi"/>
          <w:i/>
          <w:lang w:val="en-GB"/>
        </w:rPr>
        <w:tab/>
      </w:r>
      <w:r w:rsidRPr="004F4563">
        <w:rPr>
          <w:rFonts w:asciiTheme="minorHAnsi" w:hAnsiTheme="minorHAnsi" w:cstheme="minorHAnsi"/>
          <w:i/>
          <w:lang w:val="en-GB"/>
        </w:rPr>
        <w:tab/>
      </w:r>
      <w:r w:rsidRPr="004F4563">
        <w:rPr>
          <w:rFonts w:asciiTheme="minorHAnsi" w:hAnsiTheme="minorHAnsi" w:cstheme="minorHAnsi"/>
          <w:i/>
          <w:lang w:val="en-GB"/>
        </w:rPr>
        <w:tab/>
      </w:r>
      <w:r w:rsidRPr="004F4563">
        <w:rPr>
          <w:rFonts w:asciiTheme="minorHAnsi" w:hAnsiTheme="minorHAnsi" w:cstheme="minorHAnsi"/>
          <w:i/>
          <w:lang w:val="en-GB"/>
        </w:rPr>
        <w:tab/>
      </w:r>
      <w:r w:rsidRPr="004F4563">
        <w:rPr>
          <w:rFonts w:asciiTheme="minorHAnsi" w:hAnsiTheme="minorHAnsi" w:cstheme="minorHAnsi"/>
          <w:i/>
          <w:lang w:val="en-GB"/>
        </w:rPr>
        <w:tab/>
        <w:t>3b</w:t>
      </w:r>
    </w:p>
    <w:p w14:paraId="67CE010E" w14:textId="77777777" w:rsidR="00947D83" w:rsidRPr="004F4563" w:rsidRDefault="00947D83" w:rsidP="00947D83">
      <w:pPr>
        <w:spacing w:line="480" w:lineRule="auto"/>
        <w:contextualSpacing/>
        <w:rPr>
          <w:rFonts w:asciiTheme="minorHAnsi" w:hAnsiTheme="minorHAnsi" w:cstheme="minorHAnsi"/>
        </w:rPr>
      </w:pPr>
      <w:r w:rsidRPr="004F4563">
        <w:rPr>
          <w:rFonts w:asciiTheme="minorHAnsi" w:hAnsiTheme="minorHAnsi" w:cstheme="minorHAnsi"/>
          <w:noProof/>
        </w:rPr>
        <w:drawing>
          <wp:inline distT="0" distB="0" distL="0" distR="0" wp14:anchorId="77B7B2D2" wp14:editId="5D542AA8">
            <wp:extent cx="2765833" cy="1632305"/>
            <wp:effectExtent l="0" t="0" r="0" b="635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46141" cy="1679700"/>
                    </a:xfrm>
                    <a:prstGeom prst="rect">
                      <a:avLst/>
                    </a:prstGeom>
                  </pic:spPr>
                </pic:pic>
              </a:graphicData>
            </a:graphic>
          </wp:inline>
        </w:drawing>
      </w:r>
      <w:r w:rsidRPr="004F4563">
        <w:rPr>
          <w:rFonts w:asciiTheme="minorHAnsi" w:hAnsiTheme="minorHAnsi" w:cstheme="minorHAnsi"/>
          <w:noProof/>
        </w:rPr>
        <w:drawing>
          <wp:inline distT="0" distB="0" distL="0" distR="0" wp14:anchorId="00F55F5A" wp14:editId="6057BDE2">
            <wp:extent cx="2678667" cy="1580864"/>
            <wp:effectExtent l="0" t="0" r="7620" b="635"/>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33641" cy="1613308"/>
                    </a:xfrm>
                    <a:prstGeom prst="rect">
                      <a:avLst/>
                    </a:prstGeom>
                  </pic:spPr>
                </pic:pic>
              </a:graphicData>
            </a:graphic>
          </wp:inline>
        </w:drawing>
      </w:r>
    </w:p>
    <w:p w14:paraId="650B6A13" w14:textId="30C500A3" w:rsidR="00947D83" w:rsidRPr="004F4563" w:rsidRDefault="00947D83" w:rsidP="00947D83">
      <w:pPr>
        <w:spacing w:line="480" w:lineRule="auto"/>
        <w:contextualSpacing/>
        <w:rPr>
          <w:rFonts w:asciiTheme="minorHAnsi" w:hAnsiTheme="minorHAnsi" w:cstheme="minorHAnsi"/>
          <w:lang w:val="en-US"/>
        </w:rPr>
      </w:pPr>
      <w:r w:rsidRPr="004F4563">
        <w:rPr>
          <w:rFonts w:asciiTheme="minorHAnsi" w:hAnsiTheme="minorHAnsi" w:cstheme="minorHAnsi"/>
          <w:lang w:val="en-US"/>
        </w:rPr>
        <w:t xml:space="preserve">Although less evident, the moderating effect of </w:t>
      </w:r>
      <w:r w:rsidRPr="004F4563">
        <w:rPr>
          <w:rFonts w:asciiTheme="minorHAnsi" w:hAnsiTheme="minorHAnsi" w:cstheme="minorHAnsi"/>
          <w:i/>
          <w:lang w:val="en-US"/>
        </w:rPr>
        <w:t>affectedness</w:t>
      </w:r>
      <w:r w:rsidRPr="004F4563">
        <w:rPr>
          <w:rFonts w:asciiTheme="minorHAnsi" w:hAnsiTheme="minorHAnsi" w:cstheme="minorHAnsi"/>
          <w:lang w:val="en-US"/>
        </w:rPr>
        <w:t xml:space="preserve"> remain </w:t>
      </w:r>
      <w:r w:rsidR="00F827F4">
        <w:rPr>
          <w:rFonts w:asciiTheme="minorHAnsi" w:hAnsiTheme="minorHAnsi" w:cstheme="minorHAnsi"/>
          <w:lang w:val="en-US"/>
        </w:rPr>
        <w:t>identical</w:t>
      </w:r>
      <w:r w:rsidRPr="004F4563">
        <w:rPr>
          <w:rFonts w:asciiTheme="minorHAnsi" w:hAnsiTheme="minorHAnsi" w:cstheme="minorHAnsi"/>
          <w:lang w:val="en-US"/>
        </w:rPr>
        <w:t xml:space="preserve"> </w:t>
      </w:r>
      <w:r w:rsidR="00F827F4">
        <w:rPr>
          <w:rFonts w:asciiTheme="minorHAnsi" w:hAnsiTheme="minorHAnsi" w:cstheme="minorHAnsi"/>
          <w:lang w:val="en-US"/>
        </w:rPr>
        <w:t>when</w:t>
      </w:r>
      <w:r w:rsidRPr="004F4563">
        <w:rPr>
          <w:rFonts w:asciiTheme="minorHAnsi" w:hAnsiTheme="minorHAnsi" w:cstheme="minorHAnsi"/>
          <w:lang w:val="en-US"/>
        </w:rPr>
        <w:t xml:space="preserve"> the dependent variable is changed to perceived importance of government</w:t>
      </w:r>
      <w:r w:rsidR="00F827F4">
        <w:rPr>
          <w:rFonts w:asciiTheme="minorHAnsi" w:hAnsiTheme="minorHAnsi" w:cstheme="minorHAnsi"/>
          <w:lang w:val="en-US"/>
        </w:rPr>
        <w:t>:</w:t>
      </w:r>
      <w:r w:rsidRPr="004F4563">
        <w:rPr>
          <w:rFonts w:asciiTheme="minorHAnsi" w:hAnsiTheme="minorHAnsi" w:cstheme="minorHAnsi"/>
          <w:lang w:val="en-US"/>
        </w:rPr>
        <w:t xml:space="preserve"> The compound pattern </w:t>
      </w:r>
      <w:r w:rsidR="007A0ABF">
        <w:rPr>
          <w:rFonts w:asciiTheme="minorHAnsi" w:hAnsiTheme="minorHAnsi" w:cstheme="minorHAnsi"/>
          <w:lang w:val="en-US"/>
        </w:rPr>
        <w:t xml:space="preserve">still </w:t>
      </w:r>
      <w:r w:rsidRPr="004F4563">
        <w:rPr>
          <w:rFonts w:asciiTheme="minorHAnsi" w:hAnsiTheme="minorHAnsi" w:cstheme="minorHAnsi"/>
          <w:lang w:val="en-US"/>
        </w:rPr>
        <w:t xml:space="preserve">decreases as affectedness increases. Another moderator that becomes significant is perceived </w:t>
      </w:r>
      <w:r w:rsidRPr="004F4563">
        <w:rPr>
          <w:rFonts w:asciiTheme="minorHAnsi" w:hAnsiTheme="minorHAnsi" w:cstheme="minorHAnsi"/>
          <w:i/>
          <w:lang w:val="en-US"/>
        </w:rPr>
        <w:t>trust</w:t>
      </w:r>
      <w:r w:rsidRPr="004F4563">
        <w:rPr>
          <w:rFonts w:asciiTheme="minorHAnsi" w:hAnsiTheme="minorHAnsi" w:cstheme="minorHAnsi"/>
          <w:lang w:val="en-US"/>
        </w:rPr>
        <w:t xml:space="preserve"> between own agency and parent ministry. As the lines </w:t>
      </w:r>
      <w:r w:rsidRPr="004F4563">
        <w:rPr>
          <w:rFonts w:asciiTheme="minorHAnsi" w:hAnsiTheme="minorHAnsi" w:cstheme="minorHAnsi"/>
          <w:lang w:val="en-US"/>
        </w:rPr>
        <w:lastRenderedPageBreak/>
        <w:t xml:space="preserve">illustrates, a compound tendency becomes more evident as trust increases. Among those reporting </w:t>
      </w:r>
      <w:r w:rsidR="007A0ABF">
        <w:rPr>
          <w:rFonts w:asciiTheme="minorHAnsi" w:hAnsiTheme="minorHAnsi" w:cstheme="minorHAnsi"/>
          <w:lang w:val="en-US"/>
        </w:rPr>
        <w:t>lower levels of</w:t>
      </w:r>
      <w:r w:rsidRPr="004F4563">
        <w:rPr>
          <w:rFonts w:asciiTheme="minorHAnsi" w:hAnsiTheme="minorHAnsi" w:cstheme="minorHAnsi"/>
          <w:lang w:val="en-US"/>
        </w:rPr>
        <w:t xml:space="preserve"> trust</w:t>
      </w:r>
      <w:r w:rsidR="007025C8">
        <w:rPr>
          <w:rFonts w:asciiTheme="minorHAnsi" w:hAnsiTheme="minorHAnsi" w:cstheme="minorHAnsi"/>
          <w:lang w:val="en-US"/>
        </w:rPr>
        <w:t>,</w:t>
      </w:r>
      <w:r w:rsidRPr="004F4563">
        <w:rPr>
          <w:rFonts w:asciiTheme="minorHAnsi" w:hAnsiTheme="minorHAnsi" w:cstheme="minorHAnsi"/>
          <w:lang w:val="en-US"/>
        </w:rPr>
        <w:t xml:space="preserve"> the relationship </w:t>
      </w:r>
      <w:r w:rsidR="00F827F4" w:rsidRPr="004F4563">
        <w:rPr>
          <w:rFonts w:asciiTheme="minorHAnsi" w:hAnsiTheme="minorHAnsi" w:cstheme="minorHAnsi"/>
          <w:lang w:val="en-US"/>
        </w:rPr>
        <w:t>weaken</w:t>
      </w:r>
      <w:r w:rsidR="00F827F4">
        <w:rPr>
          <w:rFonts w:asciiTheme="minorHAnsi" w:hAnsiTheme="minorHAnsi" w:cstheme="minorHAnsi"/>
          <w:lang w:val="en-US"/>
        </w:rPr>
        <w:t>s</w:t>
      </w:r>
      <w:r w:rsidRPr="004F4563">
        <w:rPr>
          <w:rFonts w:asciiTheme="minorHAnsi" w:hAnsiTheme="minorHAnsi" w:cstheme="minorHAnsi"/>
          <w:lang w:val="en-US"/>
        </w:rPr>
        <w:t xml:space="preserve">. </w:t>
      </w:r>
      <w:r w:rsidR="00516FB7">
        <w:rPr>
          <w:rFonts w:asciiTheme="minorHAnsi" w:hAnsiTheme="minorHAnsi" w:cstheme="minorHAnsi"/>
          <w:lang w:val="en-US"/>
        </w:rPr>
        <w:t xml:space="preserve">This indicates that higher levels of trust between agencies and ministries </w:t>
      </w:r>
      <w:r w:rsidR="007025C8">
        <w:rPr>
          <w:rFonts w:asciiTheme="minorHAnsi" w:hAnsiTheme="minorHAnsi" w:cstheme="minorHAnsi"/>
          <w:lang w:val="en-US"/>
        </w:rPr>
        <w:t>increases the stronghold of Image II.</w:t>
      </w:r>
    </w:p>
    <w:p w14:paraId="01F13BA4" w14:textId="77777777" w:rsidR="00947D83" w:rsidRPr="004F4563" w:rsidRDefault="00947D83" w:rsidP="004F4563">
      <w:pPr>
        <w:contextualSpacing/>
        <w:rPr>
          <w:rFonts w:asciiTheme="minorHAnsi" w:hAnsiTheme="minorHAnsi" w:cstheme="minorHAnsi"/>
          <w:lang w:val="en-US"/>
        </w:rPr>
      </w:pPr>
    </w:p>
    <w:p w14:paraId="1E89A2CD" w14:textId="7426136B" w:rsidR="00947D83" w:rsidRPr="004F4563" w:rsidRDefault="00947D83" w:rsidP="004F4563">
      <w:pPr>
        <w:contextualSpacing/>
        <w:rPr>
          <w:rFonts w:asciiTheme="minorHAnsi" w:hAnsiTheme="minorHAnsi" w:cstheme="minorHAnsi"/>
          <w:b/>
          <w:lang w:val="en-GB"/>
        </w:rPr>
      </w:pPr>
      <w:r w:rsidRPr="004F4563">
        <w:rPr>
          <w:rFonts w:asciiTheme="minorHAnsi" w:hAnsiTheme="minorHAnsi" w:cstheme="minorHAnsi"/>
          <w:b/>
          <w:lang w:val="en-US"/>
        </w:rPr>
        <w:t>Figure 4</w:t>
      </w:r>
      <w:r w:rsidR="007025C8">
        <w:rPr>
          <w:rFonts w:asciiTheme="minorHAnsi" w:hAnsiTheme="minorHAnsi" w:cstheme="minorHAnsi"/>
          <w:b/>
          <w:lang w:val="en-US"/>
        </w:rPr>
        <w:t>a and 4b</w:t>
      </w:r>
      <w:r w:rsidRPr="004F4563">
        <w:rPr>
          <w:rFonts w:asciiTheme="minorHAnsi" w:hAnsiTheme="minorHAnsi" w:cstheme="minorHAnsi"/>
          <w:b/>
          <w:lang w:val="en-US"/>
        </w:rPr>
        <w:t xml:space="preserve"> </w:t>
      </w:r>
      <w:r w:rsidRPr="004F4563">
        <w:rPr>
          <w:rFonts w:asciiTheme="minorHAnsi" w:hAnsiTheme="minorHAnsi" w:cstheme="minorHAnsi"/>
          <w:b/>
          <w:lang w:val="en-GB"/>
        </w:rPr>
        <w:t xml:space="preserve">Relationship between perceived importance of </w:t>
      </w:r>
      <w:r w:rsidRPr="004F4563">
        <w:rPr>
          <w:rFonts w:asciiTheme="minorHAnsi" w:hAnsiTheme="minorHAnsi" w:cstheme="minorHAnsi"/>
          <w:b/>
          <w:u w:val="single"/>
          <w:lang w:val="en-GB"/>
        </w:rPr>
        <w:t>EU agencies</w:t>
      </w:r>
      <w:r w:rsidRPr="004F4563">
        <w:rPr>
          <w:rFonts w:asciiTheme="minorHAnsi" w:hAnsiTheme="minorHAnsi" w:cstheme="minorHAnsi"/>
          <w:b/>
          <w:lang w:val="en-GB"/>
        </w:rPr>
        <w:t xml:space="preserve"> and perceived importance of the government (dependent variable), with interaction effects.</w:t>
      </w:r>
    </w:p>
    <w:p w14:paraId="21374A00" w14:textId="77777777" w:rsidR="00947D83" w:rsidRPr="004F4563" w:rsidRDefault="00947D83" w:rsidP="00947D83">
      <w:pPr>
        <w:spacing w:line="480" w:lineRule="auto"/>
        <w:contextualSpacing/>
        <w:rPr>
          <w:rFonts w:asciiTheme="minorHAnsi" w:hAnsiTheme="minorHAnsi" w:cstheme="minorHAnsi"/>
          <w:i/>
          <w:lang w:val="en-US"/>
        </w:rPr>
      </w:pPr>
      <w:r w:rsidRPr="004F4563">
        <w:rPr>
          <w:rFonts w:asciiTheme="minorHAnsi" w:hAnsiTheme="minorHAnsi" w:cstheme="minorHAnsi"/>
          <w:i/>
          <w:lang w:val="en-GB"/>
        </w:rPr>
        <w:t>4a</w:t>
      </w:r>
      <w:r w:rsidRPr="004F4563">
        <w:rPr>
          <w:rFonts w:asciiTheme="minorHAnsi" w:hAnsiTheme="minorHAnsi" w:cstheme="minorHAnsi"/>
          <w:i/>
          <w:lang w:val="en-GB"/>
        </w:rPr>
        <w:tab/>
      </w:r>
      <w:r w:rsidRPr="004F4563">
        <w:rPr>
          <w:rFonts w:asciiTheme="minorHAnsi" w:hAnsiTheme="minorHAnsi" w:cstheme="minorHAnsi"/>
          <w:i/>
          <w:lang w:val="en-GB"/>
        </w:rPr>
        <w:tab/>
      </w:r>
      <w:r w:rsidRPr="004F4563">
        <w:rPr>
          <w:rFonts w:asciiTheme="minorHAnsi" w:hAnsiTheme="minorHAnsi" w:cstheme="minorHAnsi"/>
          <w:i/>
          <w:lang w:val="en-GB"/>
        </w:rPr>
        <w:tab/>
      </w:r>
      <w:r w:rsidRPr="004F4563">
        <w:rPr>
          <w:rFonts w:asciiTheme="minorHAnsi" w:hAnsiTheme="minorHAnsi" w:cstheme="minorHAnsi"/>
          <w:i/>
          <w:lang w:val="en-GB"/>
        </w:rPr>
        <w:tab/>
      </w:r>
      <w:r w:rsidRPr="004F4563">
        <w:rPr>
          <w:rFonts w:asciiTheme="minorHAnsi" w:hAnsiTheme="minorHAnsi" w:cstheme="minorHAnsi"/>
          <w:i/>
          <w:lang w:val="en-GB"/>
        </w:rPr>
        <w:tab/>
      </w:r>
      <w:r w:rsidRPr="004F4563">
        <w:rPr>
          <w:rFonts w:asciiTheme="minorHAnsi" w:hAnsiTheme="minorHAnsi" w:cstheme="minorHAnsi"/>
          <w:i/>
          <w:lang w:val="en-GB"/>
        </w:rPr>
        <w:tab/>
      </w:r>
      <w:r w:rsidRPr="004F4563">
        <w:rPr>
          <w:rFonts w:asciiTheme="minorHAnsi" w:hAnsiTheme="minorHAnsi" w:cstheme="minorHAnsi"/>
          <w:i/>
          <w:lang w:val="en-GB"/>
        </w:rPr>
        <w:tab/>
        <w:t>4b</w:t>
      </w:r>
    </w:p>
    <w:p w14:paraId="611E9CF8" w14:textId="77777777" w:rsidR="00947D83" w:rsidRPr="004F4563" w:rsidRDefault="00947D83" w:rsidP="00947D83">
      <w:pPr>
        <w:spacing w:line="480" w:lineRule="auto"/>
        <w:contextualSpacing/>
        <w:rPr>
          <w:rFonts w:asciiTheme="minorHAnsi" w:hAnsiTheme="minorHAnsi" w:cstheme="minorHAnsi"/>
        </w:rPr>
      </w:pPr>
      <w:r w:rsidRPr="004F4563">
        <w:rPr>
          <w:rFonts w:asciiTheme="minorHAnsi" w:hAnsiTheme="minorHAnsi" w:cstheme="minorHAnsi"/>
          <w:noProof/>
        </w:rPr>
        <w:drawing>
          <wp:inline distT="0" distB="0" distL="0" distR="0" wp14:anchorId="211C7E2A" wp14:editId="5D20E840">
            <wp:extent cx="2915216" cy="1720467"/>
            <wp:effectExtent l="0" t="0" r="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06889" cy="1774569"/>
                    </a:xfrm>
                    <a:prstGeom prst="rect">
                      <a:avLst/>
                    </a:prstGeom>
                  </pic:spPr>
                </pic:pic>
              </a:graphicData>
            </a:graphic>
          </wp:inline>
        </w:drawing>
      </w:r>
      <w:r w:rsidRPr="004F4563">
        <w:rPr>
          <w:rFonts w:asciiTheme="minorHAnsi" w:hAnsiTheme="minorHAnsi" w:cstheme="minorHAnsi"/>
          <w:noProof/>
        </w:rPr>
        <w:drawing>
          <wp:inline distT="0" distB="0" distL="0" distR="0" wp14:anchorId="527AB4AB" wp14:editId="4871E0A8">
            <wp:extent cx="2791479" cy="1647441"/>
            <wp:effectExtent l="0" t="0" r="889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42494" cy="1677549"/>
                    </a:xfrm>
                    <a:prstGeom prst="rect">
                      <a:avLst/>
                    </a:prstGeom>
                  </pic:spPr>
                </pic:pic>
              </a:graphicData>
            </a:graphic>
          </wp:inline>
        </w:drawing>
      </w:r>
    </w:p>
    <w:p w14:paraId="3B8EF7CE" w14:textId="77777777" w:rsidR="007025C8" w:rsidRDefault="007025C8" w:rsidP="00947D83">
      <w:pPr>
        <w:spacing w:line="480" w:lineRule="auto"/>
        <w:contextualSpacing/>
        <w:rPr>
          <w:rFonts w:asciiTheme="minorHAnsi" w:hAnsiTheme="minorHAnsi" w:cstheme="minorHAnsi"/>
          <w:lang w:val="en-US"/>
        </w:rPr>
      </w:pPr>
    </w:p>
    <w:p w14:paraId="6E78AE0F" w14:textId="2A801D1C" w:rsidR="00947D83" w:rsidRPr="009F38F2" w:rsidRDefault="00F827F4" w:rsidP="00947D83">
      <w:pPr>
        <w:spacing w:line="480" w:lineRule="auto"/>
        <w:contextualSpacing/>
        <w:rPr>
          <w:rFonts w:asciiTheme="minorHAnsi" w:hAnsiTheme="minorHAnsi" w:cstheme="minorHAnsi"/>
        </w:rPr>
      </w:pPr>
      <w:r>
        <w:rPr>
          <w:rFonts w:asciiTheme="minorHAnsi" w:hAnsiTheme="minorHAnsi" w:cstheme="minorHAnsi"/>
          <w:lang w:val="en-US"/>
        </w:rPr>
        <w:t>Finally, when plotting the relationship between perceived importance of EU agencies and the perceived importance of the government, t</w:t>
      </w:r>
      <w:r w:rsidR="00947D83" w:rsidRPr="004F4563">
        <w:rPr>
          <w:rFonts w:asciiTheme="minorHAnsi" w:hAnsiTheme="minorHAnsi" w:cstheme="minorHAnsi"/>
          <w:lang w:val="en-US"/>
        </w:rPr>
        <w:t xml:space="preserve">he moderating effect of </w:t>
      </w:r>
      <w:r w:rsidR="00947D83" w:rsidRPr="004F4563">
        <w:rPr>
          <w:rFonts w:asciiTheme="minorHAnsi" w:hAnsiTheme="minorHAnsi" w:cstheme="minorHAnsi"/>
          <w:i/>
          <w:lang w:val="en-US"/>
        </w:rPr>
        <w:t>affectedness</w:t>
      </w:r>
      <w:r w:rsidR="00947D83" w:rsidRPr="004F4563">
        <w:rPr>
          <w:rFonts w:asciiTheme="minorHAnsi" w:hAnsiTheme="minorHAnsi" w:cstheme="minorHAnsi"/>
          <w:lang w:val="en-US"/>
        </w:rPr>
        <w:t xml:space="preserve"> is still robust</w:t>
      </w:r>
      <w:r>
        <w:rPr>
          <w:rFonts w:asciiTheme="minorHAnsi" w:hAnsiTheme="minorHAnsi" w:cstheme="minorHAnsi"/>
          <w:lang w:val="en-US"/>
        </w:rPr>
        <w:t>.</w:t>
      </w:r>
      <w:r w:rsidR="00947D83" w:rsidRPr="004F4563">
        <w:rPr>
          <w:rFonts w:asciiTheme="minorHAnsi" w:hAnsiTheme="minorHAnsi" w:cstheme="minorHAnsi"/>
          <w:lang w:val="en-US"/>
        </w:rPr>
        <w:t xml:space="preserve"> </w:t>
      </w:r>
      <w:r>
        <w:rPr>
          <w:rFonts w:asciiTheme="minorHAnsi" w:hAnsiTheme="minorHAnsi" w:cstheme="minorHAnsi"/>
          <w:lang w:val="en-US"/>
        </w:rPr>
        <w:t>The</w:t>
      </w:r>
      <w:r w:rsidR="00947D83" w:rsidRPr="004F4563">
        <w:rPr>
          <w:rFonts w:asciiTheme="minorHAnsi" w:hAnsiTheme="minorHAnsi" w:cstheme="minorHAnsi"/>
          <w:lang w:val="en-US"/>
        </w:rPr>
        <w:t xml:space="preserve"> compound pattern becomes more evident as affectedness decreases. The fourth moderator that turns out significant is the degree to which </w:t>
      </w:r>
      <w:r>
        <w:rPr>
          <w:rFonts w:asciiTheme="minorHAnsi" w:hAnsiTheme="minorHAnsi" w:cstheme="minorHAnsi"/>
          <w:lang w:val="en-US"/>
        </w:rPr>
        <w:t>agency officials report</w:t>
      </w:r>
      <w:r w:rsidR="00947D83" w:rsidRPr="004F4563">
        <w:rPr>
          <w:rFonts w:asciiTheme="minorHAnsi" w:hAnsiTheme="minorHAnsi" w:cstheme="minorHAnsi"/>
          <w:lang w:val="en-US"/>
        </w:rPr>
        <w:t xml:space="preserve"> clear and formal </w:t>
      </w:r>
      <w:r w:rsidR="00947D83" w:rsidRPr="004F4563">
        <w:rPr>
          <w:rFonts w:asciiTheme="minorHAnsi" w:hAnsiTheme="minorHAnsi" w:cstheme="minorHAnsi"/>
          <w:i/>
          <w:lang w:val="en-US"/>
        </w:rPr>
        <w:t>rules</w:t>
      </w:r>
      <w:r w:rsidR="00947D83" w:rsidRPr="004F4563">
        <w:rPr>
          <w:rFonts w:asciiTheme="minorHAnsi" w:hAnsiTheme="minorHAnsi" w:cstheme="minorHAnsi"/>
          <w:lang w:val="en-US"/>
        </w:rPr>
        <w:t xml:space="preserve"> on how to conduct tasks. In this </w:t>
      </w:r>
      <w:r w:rsidR="007A0ABF">
        <w:rPr>
          <w:rFonts w:asciiTheme="minorHAnsi" w:hAnsiTheme="minorHAnsi" w:cstheme="minorHAnsi"/>
          <w:lang w:val="en-US"/>
        </w:rPr>
        <w:t>context</w:t>
      </w:r>
      <w:r w:rsidR="00947D83" w:rsidRPr="004F4563">
        <w:rPr>
          <w:rFonts w:asciiTheme="minorHAnsi" w:hAnsiTheme="minorHAnsi" w:cstheme="minorHAnsi"/>
          <w:lang w:val="en-US"/>
        </w:rPr>
        <w:t>, a compound pattern is evident whe</w:t>
      </w:r>
      <w:r>
        <w:rPr>
          <w:rFonts w:asciiTheme="minorHAnsi" w:hAnsiTheme="minorHAnsi" w:cstheme="minorHAnsi"/>
          <w:lang w:val="en-US"/>
        </w:rPr>
        <w:t>n</w:t>
      </w:r>
      <w:r w:rsidR="00947D83" w:rsidRPr="004F4563">
        <w:rPr>
          <w:rFonts w:asciiTheme="minorHAnsi" w:hAnsiTheme="minorHAnsi" w:cstheme="minorHAnsi"/>
          <w:lang w:val="en-US"/>
        </w:rPr>
        <w:t xml:space="preserve"> clear and established rules</w:t>
      </w:r>
      <w:r>
        <w:rPr>
          <w:rFonts w:asciiTheme="minorHAnsi" w:hAnsiTheme="minorHAnsi" w:cstheme="minorHAnsi"/>
          <w:lang w:val="en-US"/>
        </w:rPr>
        <w:t xml:space="preserve"> are present</w:t>
      </w:r>
      <w:r w:rsidR="00947D83" w:rsidRPr="004F4563">
        <w:rPr>
          <w:rFonts w:asciiTheme="minorHAnsi" w:hAnsiTheme="minorHAnsi" w:cstheme="minorHAnsi"/>
          <w:lang w:val="en-US"/>
        </w:rPr>
        <w:t xml:space="preserve">. Where rules are established the relationship, a compound tendency tends to diminish. </w:t>
      </w:r>
    </w:p>
    <w:p w14:paraId="6F41D206" w14:textId="77777777" w:rsidR="00947D83" w:rsidRPr="009F38F2" w:rsidRDefault="00947D83" w:rsidP="00DC4A72">
      <w:pPr>
        <w:spacing w:line="480" w:lineRule="auto"/>
        <w:rPr>
          <w:rFonts w:asciiTheme="minorHAnsi" w:eastAsia="SimSun" w:hAnsiTheme="minorHAnsi" w:cstheme="minorHAnsi"/>
          <w:lang w:eastAsia="zh-CN"/>
        </w:rPr>
      </w:pPr>
    </w:p>
    <w:p w14:paraId="56D2130A" w14:textId="2D6399CD" w:rsidR="002B27B2" w:rsidRPr="002B11F0" w:rsidRDefault="002B27B2" w:rsidP="00DC4A72">
      <w:pPr>
        <w:spacing w:line="480" w:lineRule="auto"/>
        <w:rPr>
          <w:rFonts w:asciiTheme="minorHAnsi" w:eastAsia="SimSun" w:hAnsiTheme="minorHAnsi" w:cstheme="minorHAnsi"/>
          <w:b/>
          <w:sz w:val="28"/>
          <w:szCs w:val="28"/>
          <w:lang w:val="en-US" w:eastAsia="zh-CN"/>
        </w:rPr>
      </w:pPr>
      <w:r w:rsidRPr="002B11F0">
        <w:rPr>
          <w:rFonts w:asciiTheme="minorHAnsi" w:eastAsia="SimSun" w:hAnsiTheme="minorHAnsi" w:cstheme="minorHAnsi"/>
          <w:b/>
          <w:sz w:val="28"/>
          <w:szCs w:val="28"/>
          <w:lang w:val="en-US" w:eastAsia="zh-CN"/>
        </w:rPr>
        <w:t>Conclusion</w:t>
      </w:r>
      <w:r w:rsidR="004F4563">
        <w:rPr>
          <w:rFonts w:asciiTheme="minorHAnsi" w:eastAsia="SimSun" w:hAnsiTheme="minorHAnsi" w:cstheme="minorHAnsi"/>
          <w:b/>
          <w:sz w:val="28"/>
          <w:szCs w:val="28"/>
          <w:lang w:val="en-US" w:eastAsia="zh-CN"/>
        </w:rPr>
        <w:t>s</w:t>
      </w:r>
    </w:p>
    <w:p w14:paraId="3913BAEF" w14:textId="19D08DAE" w:rsidR="00E969FB" w:rsidRDefault="00F827F4" w:rsidP="00DC4A72">
      <w:pPr>
        <w:spacing w:line="480" w:lineRule="auto"/>
        <w:rPr>
          <w:rFonts w:asciiTheme="minorHAnsi" w:hAnsiTheme="minorHAnsi" w:cstheme="minorHAnsi"/>
          <w:lang w:val="en-US"/>
        </w:rPr>
      </w:pPr>
      <w:r>
        <w:rPr>
          <w:rFonts w:asciiTheme="minorHAnsi" w:hAnsiTheme="minorHAnsi" w:cstheme="minorHAnsi"/>
          <w:lang w:val="en-US"/>
        </w:rPr>
        <w:t>T</w:t>
      </w:r>
      <w:r w:rsidR="00E969FB">
        <w:rPr>
          <w:rFonts w:asciiTheme="minorHAnsi" w:hAnsiTheme="minorHAnsi" w:cstheme="minorHAnsi"/>
          <w:lang w:val="en-US"/>
        </w:rPr>
        <w:t xml:space="preserve">his study </w:t>
      </w:r>
      <w:r>
        <w:rPr>
          <w:rFonts w:asciiTheme="minorHAnsi" w:hAnsiTheme="minorHAnsi" w:cstheme="minorHAnsi"/>
          <w:lang w:val="en-US"/>
        </w:rPr>
        <w:t xml:space="preserve">has </w:t>
      </w:r>
      <w:r w:rsidR="00E969FB">
        <w:rPr>
          <w:rFonts w:asciiTheme="minorHAnsi" w:hAnsiTheme="minorHAnsi" w:cstheme="minorHAnsi"/>
          <w:lang w:val="en-US"/>
        </w:rPr>
        <w:t>outlined</w:t>
      </w:r>
      <w:r w:rsidR="0033794C">
        <w:rPr>
          <w:rFonts w:asciiTheme="minorHAnsi" w:hAnsiTheme="minorHAnsi" w:cstheme="minorHAnsi"/>
          <w:lang w:val="en-US"/>
        </w:rPr>
        <w:t xml:space="preserve"> a framework </w:t>
      </w:r>
      <w:r w:rsidR="00E969FB">
        <w:rPr>
          <w:rFonts w:asciiTheme="minorHAnsi" w:hAnsiTheme="minorHAnsi" w:cstheme="minorHAnsi"/>
          <w:lang w:val="en-US"/>
        </w:rPr>
        <w:t>for</w:t>
      </w:r>
      <w:r w:rsidR="0033794C">
        <w:rPr>
          <w:rFonts w:asciiTheme="minorHAnsi" w:hAnsiTheme="minorHAnsi" w:cstheme="minorHAnsi"/>
          <w:lang w:val="en-US"/>
        </w:rPr>
        <w:t xml:space="preserve"> analyz</w:t>
      </w:r>
      <w:r w:rsidR="00E969FB">
        <w:rPr>
          <w:rFonts w:asciiTheme="minorHAnsi" w:hAnsiTheme="minorHAnsi" w:cstheme="minorHAnsi"/>
          <w:lang w:val="en-US"/>
        </w:rPr>
        <w:t>ing</w:t>
      </w:r>
      <w:r w:rsidR="0033794C">
        <w:rPr>
          <w:rFonts w:asciiTheme="minorHAnsi" w:hAnsiTheme="minorHAnsi" w:cstheme="minorHAnsi"/>
          <w:lang w:val="en-US"/>
        </w:rPr>
        <w:t xml:space="preserve"> agency governance in integrated administrative system</w:t>
      </w:r>
      <w:r w:rsidR="00E969FB">
        <w:rPr>
          <w:rFonts w:asciiTheme="minorHAnsi" w:hAnsiTheme="minorHAnsi" w:cstheme="minorHAnsi"/>
          <w:lang w:val="en-US"/>
        </w:rPr>
        <w:t>s</w:t>
      </w:r>
      <w:r w:rsidR="0033794C">
        <w:rPr>
          <w:rFonts w:asciiTheme="minorHAnsi" w:hAnsiTheme="minorHAnsi" w:cstheme="minorHAnsi"/>
          <w:lang w:val="en-US"/>
        </w:rPr>
        <w:t xml:space="preserve">. Empirically, </w:t>
      </w:r>
      <w:r>
        <w:rPr>
          <w:rFonts w:asciiTheme="minorHAnsi" w:hAnsiTheme="minorHAnsi" w:cstheme="minorHAnsi"/>
          <w:lang w:val="en-US"/>
        </w:rPr>
        <w:t>data</w:t>
      </w:r>
      <w:r>
        <w:rPr>
          <w:rFonts w:asciiTheme="minorHAnsi" w:hAnsiTheme="minorHAnsi" w:cstheme="minorHAnsi"/>
          <w:lang w:val="en-US"/>
        </w:rPr>
        <w:t xml:space="preserve"> </w:t>
      </w:r>
      <w:r w:rsidR="00D1673B">
        <w:rPr>
          <w:rFonts w:asciiTheme="minorHAnsi" w:hAnsiTheme="minorHAnsi" w:cstheme="minorHAnsi"/>
          <w:lang w:val="en-US"/>
        </w:rPr>
        <w:t xml:space="preserve">conveys a largely compound </w:t>
      </w:r>
      <w:r w:rsidR="00E969FB">
        <w:rPr>
          <w:rFonts w:asciiTheme="minorHAnsi" w:hAnsiTheme="minorHAnsi" w:cstheme="minorHAnsi"/>
          <w:lang w:val="en-US"/>
        </w:rPr>
        <w:t xml:space="preserve">(type II) </w:t>
      </w:r>
      <w:r w:rsidR="00D1673B">
        <w:rPr>
          <w:rFonts w:asciiTheme="minorHAnsi" w:hAnsiTheme="minorHAnsi" w:cstheme="minorHAnsi"/>
          <w:lang w:val="en-US"/>
        </w:rPr>
        <w:t xml:space="preserve">image of </w:t>
      </w:r>
      <w:r>
        <w:rPr>
          <w:rFonts w:asciiTheme="minorHAnsi" w:hAnsiTheme="minorHAnsi" w:cstheme="minorHAnsi"/>
          <w:lang w:val="en-US"/>
        </w:rPr>
        <w:t>agency</w:t>
      </w:r>
      <w:r>
        <w:rPr>
          <w:rFonts w:asciiTheme="minorHAnsi" w:hAnsiTheme="minorHAnsi" w:cstheme="minorHAnsi"/>
          <w:lang w:val="en-US"/>
        </w:rPr>
        <w:t xml:space="preserve"> </w:t>
      </w:r>
      <w:r w:rsidR="00D1673B">
        <w:rPr>
          <w:rFonts w:asciiTheme="minorHAnsi" w:hAnsiTheme="minorHAnsi" w:cstheme="minorHAnsi"/>
          <w:lang w:val="en-US"/>
        </w:rPr>
        <w:t>governance processes</w:t>
      </w:r>
      <w:r>
        <w:rPr>
          <w:rFonts w:asciiTheme="minorHAnsi" w:hAnsiTheme="minorHAnsi" w:cstheme="minorHAnsi"/>
          <w:lang w:val="en-US"/>
        </w:rPr>
        <w:t xml:space="preserve"> under these conditions</w:t>
      </w:r>
      <w:r w:rsidR="00D1673B">
        <w:rPr>
          <w:rFonts w:asciiTheme="minorHAnsi" w:hAnsiTheme="minorHAnsi" w:cstheme="minorHAnsi"/>
          <w:lang w:val="en-US"/>
        </w:rPr>
        <w:t>. The</w:t>
      </w:r>
      <w:r w:rsidR="005F799A" w:rsidRPr="00023413">
        <w:rPr>
          <w:rFonts w:asciiTheme="minorHAnsi" w:eastAsiaTheme="minorEastAsia" w:hAnsiTheme="minorHAnsi" w:cstheme="minorHAnsi"/>
          <w:lang w:val="en-US"/>
        </w:rPr>
        <w:t xml:space="preserve"> findings </w:t>
      </w:r>
      <w:r w:rsidR="00D1673B">
        <w:rPr>
          <w:rFonts w:asciiTheme="minorHAnsi" w:eastAsiaTheme="minorEastAsia" w:hAnsiTheme="minorHAnsi" w:cstheme="minorHAnsi"/>
          <w:lang w:val="en-US"/>
        </w:rPr>
        <w:t>align with</w:t>
      </w:r>
      <w:r w:rsidR="00C517CE" w:rsidRPr="00516FB7">
        <w:rPr>
          <w:rFonts w:asciiTheme="minorHAnsi" w:eastAsiaTheme="minorEastAsia" w:hAnsiTheme="minorHAnsi" w:cstheme="minorHAnsi"/>
          <w:lang w:val="en-US"/>
        </w:rPr>
        <w:t xml:space="preserve"> recent studies </w:t>
      </w:r>
      <w:r>
        <w:rPr>
          <w:rFonts w:asciiTheme="minorHAnsi" w:eastAsiaTheme="minorEastAsia" w:hAnsiTheme="minorHAnsi" w:cstheme="minorHAnsi"/>
          <w:lang w:val="en-US"/>
        </w:rPr>
        <w:lastRenderedPageBreak/>
        <w:t>that have shown the</w:t>
      </w:r>
      <w:r w:rsidRPr="00516FB7">
        <w:rPr>
          <w:rFonts w:asciiTheme="minorHAnsi" w:eastAsiaTheme="minorEastAsia" w:hAnsiTheme="minorHAnsi" w:cstheme="minorHAnsi"/>
          <w:lang w:val="en-US"/>
        </w:rPr>
        <w:t xml:space="preserve"> </w:t>
      </w:r>
      <w:r w:rsidR="00C517CE" w:rsidRPr="00516FB7">
        <w:rPr>
          <w:rFonts w:asciiTheme="minorHAnsi" w:eastAsiaTheme="minorEastAsia" w:hAnsiTheme="minorHAnsi" w:cstheme="minorHAnsi"/>
          <w:lang w:val="en-US"/>
        </w:rPr>
        <w:t xml:space="preserve">compound roles of public </w:t>
      </w:r>
      <w:r>
        <w:rPr>
          <w:rFonts w:asciiTheme="minorHAnsi" w:eastAsiaTheme="minorEastAsia" w:hAnsiTheme="minorHAnsi" w:cstheme="minorHAnsi"/>
          <w:lang w:val="en-US"/>
        </w:rPr>
        <w:t>agencies and their staff</w:t>
      </w:r>
      <w:r w:rsidR="00C517CE" w:rsidRPr="00516FB7">
        <w:rPr>
          <w:rFonts w:asciiTheme="minorHAnsi" w:eastAsiaTheme="minorEastAsia" w:hAnsiTheme="minorHAnsi" w:cstheme="minorHAnsi"/>
          <w:lang w:val="en-US"/>
        </w:rPr>
        <w:t xml:space="preserve"> (</w:t>
      </w:r>
      <w:r w:rsidR="00D1673B">
        <w:rPr>
          <w:rFonts w:asciiTheme="minorHAnsi" w:eastAsiaTheme="minorEastAsia" w:hAnsiTheme="minorHAnsi" w:cstheme="minorHAnsi"/>
          <w:lang w:val="en-US"/>
        </w:rPr>
        <w:t xml:space="preserve">e.g. </w:t>
      </w:r>
      <w:proofErr w:type="spellStart"/>
      <w:r w:rsidR="00C517CE" w:rsidRPr="00516FB7">
        <w:rPr>
          <w:rFonts w:asciiTheme="minorHAnsi" w:eastAsiaTheme="minorEastAsia" w:hAnsiTheme="minorHAnsi" w:cstheme="minorHAnsi"/>
          <w:lang w:val="en-US"/>
        </w:rPr>
        <w:t>Dorp</w:t>
      </w:r>
      <w:proofErr w:type="spellEnd"/>
      <w:r w:rsidR="00C517CE" w:rsidRPr="00516FB7">
        <w:rPr>
          <w:rFonts w:asciiTheme="minorHAnsi" w:eastAsiaTheme="minorEastAsia" w:hAnsiTheme="minorHAnsi" w:cstheme="minorHAnsi"/>
          <w:lang w:val="en-US"/>
        </w:rPr>
        <w:t xml:space="preserve"> a</w:t>
      </w:r>
      <w:r w:rsidR="00C517CE" w:rsidRPr="00C70433">
        <w:rPr>
          <w:rFonts w:asciiTheme="minorHAnsi" w:eastAsiaTheme="minorEastAsia" w:hAnsiTheme="minorHAnsi" w:cstheme="minorHAnsi"/>
          <w:lang w:val="en-US"/>
        </w:rPr>
        <w:t>nd Hart 2019</w:t>
      </w:r>
      <w:r w:rsidR="00D1673B">
        <w:rPr>
          <w:rFonts w:asciiTheme="minorHAnsi" w:eastAsiaTheme="minorEastAsia" w:hAnsiTheme="minorHAnsi" w:cstheme="minorHAnsi"/>
          <w:lang w:val="en-US"/>
        </w:rPr>
        <w:t xml:space="preserve">; </w:t>
      </w:r>
      <w:proofErr w:type="spellStart"/>
      <w:r w:rsidR="00D1673B">
        <w:rPr>
          <w:rFonts w:asciiTheme="minorHAnsi" w:eastAsiaTheme="minorEastAsia" w:hAnsiTheme="minorHAnsi" w:cstheme="minorHAnsi"/>
          <w:lang w:val="en-US"/>
        </w:rPr>
        <w:t>Egeberg</w:t>
      </w:r>
      <w:proofErr w:type="spellEnd"/>
      <w:r w:rsidR="00D1673B">
        <w:rPr>
          <w:rFonts w:asciiTheme="minorHAnsi" w:eastAsiaTheme="minorEastAsia" w:hAnsiTheme="minorHAnsi" w:cstheme="minorHAnsi"/>
          <w:lang w:val="en-US"/>
        </w:rPr>
        <w:t xml:space="preserve"> 2006; </w:t>
      </w:r>
      <w:r w:rsidR="005F799A" w:rsidRPr="00D1673B">
        <w:rPr>
          <w:rFonts w:asciiTheme="minorHAnsi" w:eastAsia="SimSun" w:hAnsiTheme="minorHAnsi" w:cstheme="minorHAnsi"/>
          <w:lang w:val="en-US" w:eastAsia="zh-CN"/>
        </w:rPr>
        <w:t xml:space="preserve">Bach and Ruffing 2013; </w:t>
      </w:r>
      <w:proofErr w:type="spellStart"/>
      <w:r w:rsidR="005F799A" w:rsidRPr="00D1673B">
        <w:rPr>
          <w:rFonts w:asciiTheme="minorHAnsi" w:eastAsia="SimSun" w:hAnsiTheme="minorHAnsi" w:cstheme="minorHAnsi"/>
          <w:lang w:val="en-US" w:eastAsia="zh-CN"/>
        </w:rPr>
        <w:t>Egeberg</w:t>
      </w:r>
      <w:proofErr w:type="spellEnd"/>
      <w:r w:rsidR="005F799A" w:rsidRPr="00D1673B">
        <w:rPr>
          <w:rFonts w:asciiTheme="minorHAnsi" w:eastAsia="SimSun" w:hAnsiTheme="minorHAnsi" w:cstheme="minorHAnsi"/>
          <w:lang w:val="en-US" w:eastAsia="zh-CN"/>
        </w:rPr>
        <w:t xml:space="preserve"> 2006; Trondal 2011)</w:t>
      </w:r>
      <w:r>
        <w:rPr>
          <w:rFonts w:asciiTheme="minorHAnsi" w:eastAsia="SimSun" w:hAnsiTheme="minorHAnsi" w:cstheme="minorHAnsi"/>
          <w:lang w:val="en-US" w:eastAsia="zh-CN"/>
        </w:rPr>
        <w:t>. This paper, however,</w:t>
      </w:r>
      <w:r w:rsidR="00E969FB">
        <w:rPr>
          <w:rFonts w:asciiTheme="minorHAnsi" w:eastAsia="SimSun" w:hAnsiTheme="minorHAnsi" w:cstheme="minorHAnsi"/>
          <w:lang w:val="en-US" w:eastAsia="zh-CN"/>
        </w:rPr>
        <w:t xml:space="preserve"> challenges the</w:t>
      </w:r>
      <w:r>
        <w:rPr>
          <w:rFonts w:asciiTheme="minorHAnsi" w:eastAsia="SimSun" w:hAnsiTheme="minorHAnsi" w:cstheme="minorHAnsi"/>
          <w:lang w:val="en-US" w:eastAsia="zh-CN"/>
        </w:rPr>
        <w:t xml:space="preserve"> alleged</w:t>
      </w:r>
      <w:r w:rsidR="00E969FB">
        <w:rPr>
          <w:rFonts w:asciiTheme="minorHAnsi" w:eastAsia="SimSun" w:hAnsiTheme="minorHAnsi" w:cstheme="minorHAnsi"/>
          <w:lang w:val="en-US" w:eastAsia="zh-CN"/>
        </w:rPr>
        <w:t xml:space="preserve"> “coordination dilemma”</w:t>
      </w:r>
      <w:r w:rsidR="009F38F2">
        <w:rPr>
          <w:rFonts w:asciiTheme="minorHAnsi" w:eastAsia="SimSun" w:hAnsiTheme="minorHAnsi" w:cstheme="minorHAnsi"/>
          <w:lang w:val="en-US" w:eastAsia="zh-CN"/>
        </w:rPr>
        <w:t xml:space="preserve"> (Image I)</w:t>
      </w:r>
      <w:r w:rsidR="00E969FB">
        <w:rPr>
          <w:rFonts w:asciiTheme="minorHAnsi" w:eastAsia="SimSun" w:hAnsiTheme="minorHAnsi" w:cstheme="minorHAnsi"/>
          <w:lang w:val="en-US" w:eastAsia="zh-CN"/>
        </w:rPr>
        <w:t xml:space="preserve"> </w:t>
      </w:r>
      <w:r>
        <w:rPr>
          <w:rFonts w:asciiTheme="minorHAnsi" w:eastAsia="SimSun" w:hAnsiTheme="minorHAnsi" w:cstheme="minorHAnsi"/>
          <w:lang w:val="en-US" w:eastAsia="zh-CN"/>
        </w:rPr>
        <w:t>facing agencies</w:t>
      </w:r>
      <w:r w:rsidR="009F38F2">
        <w:rPr>
          <w:rFonts w:asciiTheme="minorHAnsi" w:eastAsia="SimSun" w:hAnsiTheme="minorHAnsi" w:cstheme="minorHAnsi"/>
          <w:lang w:val="en-US" w:eastAsia="zh-CN"/>
        </w:rPr>
        <w:t xml:space="preserve"> embedded in multilevel structures</w:t>
      </w:r>
      <w:r w:rsidR="005F799A" w:rsidRPr="00D1673B">
        <w:rPr>
          <w:rFonts w:asciiTheme="minorHAnsi" w:eastAsia="SimSun" w:hAnsiTheme="minorHAnsi" w:cstheme="minorHAnsi"/>
          <w:lang w:val="en-US" w:eastAsia="zh-CN"/>
        </w:rPr>
        <w:t xml:space="preserve">. </w:t>
      </w:r>
      <w:r w:rsidR="009F38F2">
        <w:rPr>
          <w:rFonts w:asciiTheme="minorHAnsi" w:eastAsia="SimSun" w:hAnsiTheme="minorHAnsi" w:cstheme="minorHAnsi"/>
          <w:lang w:val="en-US" w:eastAsia="zh-CN"/>
        </w:rPr>
        <w:t>Our</w:t>
      </w:r>
      <w:r w:rsidR="009F38F2">
        <w:rPr>
          <w:rFonts w:asciiTheme="minorHAnsi" w:eastAsia="SimSun" w:hAnsiTheme="minorHAnsi" w:cstheme="minorHAnsi"/>
          <w:lang w:val="en-US" w:eastAsia="zh-CN"/>
        </w:rPr>
        <w:t xml:space="preserve"> </w:t>
      </w:r>
      <w:r w:rsidR="00E969FB">
        <w:rPr>
          <w:rFonts w:asciiTheme="minorHAnsi" w:eastAsia="SimSun" w:hAnsiTheme="minorHAnsi" w:cstheme="minorHAnsi"/>
          <w:lang w:val="en-US" w:eastAsia="zh-CN"/>
        </w:rPr>
        <w:t xml:space="preserve">study also suggests that </w:t>
      </w:r>
      <w:r w:rsidR="00E969FB" w:rsidRPr="0080009B">
        <w:rPr>
          <w:rFonts w:asciiTheme="minorHAnsi" w:hAnsiTheme="minorHAnsi" w:cstheme="minorHAnsi"/>
          <w:lang w:val="en-US"/>
        </w:rPr>
        <w:t>four significant moderators</w:t>
      </w:r>
      <w:r w:rsidR="009F38F2">
        <w:rPr>
          <w:rFonts w:asciiTheme="minorHAnsi" w:hAnsiTheme="minorHAnsi" w:cstheme="minorHAnsi"/>
          <w:lang w:val="en-US"/>
        </w:rPr>
        <w:t xml:space="preserve"> influence agency governance consistently</w:t>
      </w:r>
      <w:r w:rsidR="00E969FB" w:rsidRPr="0080009B">
        <w:rPr>
          <w:rFonts w:asciiTheme="minorHAnsi" w:hAnsiTheme="minorHAnsi" w:cstheme="minorHAnsi"/>
          <w:lang w:val="en-US"/>
        </w:rPr>
        <w:t xml:space="preserve"> across all models</w:t>
      </w:r>
      <w:r w:rsidR="009F38F2">
        <w:rPr>
          <w:rFonts w:asciiTheme="minorHAnsi" w:hAnsiTheme="minorHAnsi" w:cstheme="minorHAnsi"/>
          <w:lang w:val="en-US"/>
        </w:rPr>
        <w:t xml:space="preserve"> (Figures 1 to 4)</w:t>
      </w:r>
      <w:r w:rsidR="00E969FB" w:rsidRPr="0080009B">
        <w:rPr>
          <w:rFonts w:asciiTheme="minorHAnsi" w:hAnsiTheme="minorHAnsi" w:cstheme="minorHAnsi"/>
          <w:lang w:val="en-US"/>
        </w:rPr>
        <w:t>. In addition, organizational duplication, perceived trust</w:t>
      </w:r>
      <w:r w:rsidR="00E969FB">
        <w:rPr>
          <w:rFonts w:asciiTheme="minorHAnsi" w:hAnsiTheme="minorHAnsi" w:cstheme="minorHAnsi"/>
          <w:lang w:val="en-US"/>
        </w:rPr>
        <w:t>,</w:t>
      </w:r>
      <w:r w:rsidR="00E969FB" w:rsidRPr="0080009B">
        <w:rPr>
          <w:rFonts w:asciiTheme="minorHAnsi" w:hAnsiTheme="minorHAnsi" w:cstheme="minorHAnsi"/>
          <w:lang w:val="en-US"/>
        </w:rPr>
        <w:t xml:space="preserve"> and formal rules were also significant moderators in one or more models</w:t>
      </w:r>
      <w:r w:rsidR="00E969FB">
        <w:rPr>
          <w:rFonts w:asciiTheme="minorHAnsi" w:hAnsiTheme="minorHAnsi" w:cstheme="minorHAnsi"/>
          <w:lang w:val="en-US"/>
        </w:rPr>
        <w:t>. These</w:t>
      </w:r>
      <w:r w:rsidR="009F38F2">
        <w:rPr>
          <w:rFonts w:asciiTheme="minorHAnsi" w:hAnsiTheme="minorHAnsi" w:cstheme="minorHAnsi"/>
          <w:lang w:val="en-US"/>
        </w:rPr>
        <w:t xml:space="preserve"> moderators</w:t>
      </w:r>
      <w:r w:rsidR="00E969FB">
        <w:rPr>
          <w:rFonts w:asciiTheme="minorHAnsi" w:hAnsiTheme="minorHAnsi" w:cstheme="minorHAnsi"/>
          <w:lang w:val="en-US"/>
        </w:rPr>
        <w:t xml:space="preserve"> bias agency governance towards Image I and II, however, not changing relationships diametrically</w:t>
      </w:r>
      <w:r w:rsidR="00A14C43" w:rsidRPr="00A14C43">
        <w:rPr>
          <w:rFonts w:asciiTheme="minorHAnsi" w:hAnsiTheme="minorHAnsi" w:cstheme="minorHAnsi"/>
          <w:lang w:val="en-US"/>
        </w:rPr>
        <w:t xml:space="preserve"> </w:t>
      </w:r>
      <w:r w:rsidR="00A14C43" w:rsidRPr="0080009B">
        <w:rPr>
          <w:rFonts w:asciiTheme="minorHAnsi" w:hAnsiTheme="minorHAnsi" w:cstheme="minorHAnsi"/>
          <w:lang w:val="en-US"/>
        </w:rPr>
        <w:t>from dyadic to compound (or vice versa) within the categories of the moderating variable</w:t>
      </w:r>
      <w:r w:rsidR="00E969FB">
        <w:rPr>
          <w:rFonts w:asciiTheme="minorHAnsi" w:hAnsiTheme="minorHAnsi" w:cstheme="minorHAnsi"/>
          <w:lang w:val="en-US"/>
        </w:rPr>
        <w:t xml:space="preserve">. </w:t>
      </w:r>
    </w:p>
    <w:p w14:paraId="58A61C8C" w14:textId="77777777" w:rsidR="00E969FB" w:rsidRDefault="00E969FB" w:rsidP="00DC4A72">
      <w:pPr>
        <w:spacing w:line="480" w:lineRule="auto"/>
        <w:rPr>
          <w:rFonts w:asciiTheme="minorHAnsi" w:hAnsiTheme="minorHAnsi" w:cstheme="minorHAnsi"/>
          <w:lang w:val="en-US"/>
        </w:rPr>
      </w:pPr>
    </w:p>
    <w:p w14:paraId="20692D71" w14:textId="16DD86D5" w:rsidR="000144CC" w:rsidRPr="00A14C43" w:rsidRDefault="000144CC" w:rsidP="00DC4A72">
      <w:pPr>
        <w:spacing w:line="480" w:lineRule="auto"/>
        <w:rPr>
          <w:rFonts w:asciiTheme="minorHAnsi" w:eastAsia="SimSun" w:hAnsiTheme="minorHAnsi" w:cstheme="minorHAnsi"/>
          <w:lang w:val="en-US" w:eastAsia="zh-CN"/>
        </w:rPr>
      </w:pPr>
      <w:r w:rsidRPr="00D1673B">
        <w:rPr>
          <w:rFonts w:asciiTheme="minorHAnsi" w:hAnsiTheme="minorHAnsi" w:cstheme="minorHAnsi"/>
          <w:lang w:val="en-US"/>
        </w:rPr>
        <w:t xml:space="preserve">The affiliated status grants the Norwegian central administration privileged access to most parts of the EU administration, which in turn paves the way for </w:t>
      </w:r>
      <w:r w:rsidRPr="00821AEF">
        <w:rPr>
          <w:rFonts w:asciiTheme="minorHAnsi" w:hAnsiTheme="minorHAnsi" w:cstheme="minorHAnsi"/>
          <w:lang w:val="en-US"/>
        </w:rPr>
        <w:t xml:space="preserve">deep administrative </w:t>
      </w:r>
      <w:r w:rsidRPr="005B6D2C">
        <w:rPr>
          <w:rFonts w:asciiTheme="minorHAnsi" w:hAnsiTheme="minorHAnsi" w:cstheme="minorHAnsi"/>
          <w:lang w:val="en-US"/>
        </w:rPr>
        <w:t>integration</w:t>
      </w:r>
      <w:r w:rsidR="00A14C43">
        <w:rPr>
          <w:rFonts w:asciiTheme="minorHAnsi" w:hAnsiTheme="minorHAnsi" w:cstheme="minorHAnsi"/>
          <w:lang w:val="en-US"/>
        </w:rPr>
        <w:t xml:space="preserve"> at agency level</w:t>
      </w:r>
      <w:r w:rsidRPr="005B6D2C">
        <w:rPr>
          <w:rFonts w:asciiTheme="minorHAnsi" w:hAnsiTheme="minorHAnsi" w:cstheme="minorHAnsi"/>
          <w:lang w:val="en-US"/>
        </w:rPr>
        <w:t>.</w:t>
      </w:r>
      <w:r w:rsidR="007063E1" w:rsidRPr="00D55B15">
        <w:rPr>
          <w:rFonts w:asciiTheme="minorHAnsi" w:hAnsiTheme="minorHAnsi" w:cstheme="minorHAnsi"/>
          <w:lang w:val="en-US"/>
        </w:rPr>
        <w:t xml:space="preserve"> Agency-driven a</w:t>
      </w:r>
      <w:r w:rsidRPr="00D55B15">
        <w:rPr>
          <w:rFonts w:asciiTheme="minorHAnsi" w:hAnsiTheme="minorHAnsi" w:cstheme="minorHAnsi"/>
          <w:lang w:val="en-US"/>
        </w:rPr>
        <w:t>dministrative integration</w:t>
      </w:r>
      <w:r w:rsidR="009049A6" w:rsidRPr="00E969FB">
        <w:rPr>
          <w:rFonts w:asciiTheme="minorHAnsi" w:hAnsiTheme="minorHAnsi" w:cstheme="minorHAnsi"/>
          <w:lang w:val="en-US"/>
        </w:rPr>
        <w:t xml:space="preserve"> across levels of governance </w:t>
      </w:r>
      <w:r w:rsidRPr="00E969FB">
        <w:rPr>
          <w:rFonts w:asciiTheme="minorHAnsi" w:hAnsiTheme="minorHAnsi" w:cstheme="minorHAnsi"/>
          <w:lang w:val="en-US"/>
        </w:rPr>
        <w:t>mobilizes an administrative bias towards agency bodies in strong</w:t>
      </w:r>
      <w:r w:rsidR="007063E1" w:rsidRPr="00E969FB">
        <w:rPr>
          <w:rFonts w:asciiTheme="minorHAnsi" w:hAnsiTheme="minorHAnsi" w:cstheme="minorHAnsi"/>
          <w:lang w:val="en-US"/>
        </w:rPr>
        <w:t>ly affiliated non-member states, which in</w:t>
      </w:r>
      <w:r w:rsidRPr="00E969FB">
        <w:rPr>
          <w:rFonts w:asciiTheme="minorHAnsi" w:hAnsiTheme="minorHAnsi" w:cstheme="minorHAnsi"/>
          <w:lang w:val="en-US"/>
        </w:rPr>
        <w:t xml:space="preserve"> </w:t>
      </w:r>
      <w:r w:rsidR="007063E1" w:rsidRPr="00E969FB">
        <w:rPr>
          <w:rFonts w:asciiTheme="minorHAnsi" w:hAnsiTheme="minorHAnsi" w:cstheme="minorHAnsi"/>
          <w:lang w:val="en-US"/>
        </w:rPr>
        <w:t>effect</w:t>
      </w:r>
      <w:r w:rsidRPr="00E969FB">
        <w:rPr>
          <w:rFonts w:asciiTheme="minorHAnsi" w:hAnsiTheme="minorHAnsi" w:cstheme="minorHAnsi"/>
          <w:lang w:val="en-US"/>
        </w:rPr>
        <w:t xml:space="preserve"> fuel</w:t>
      </w:r>
      <w:r w:rsidR="007063E1" w:rsidRPr="00E969FB">
        <w:rPr>
          <w:rFonts w:asciiTheme="minorHAnsi" w:hAnsiTheme="minorHAnsi" w:cstheme="minorHAnsi"/>
          <w:lang w:val="en-US"/>
        </w:rPr>
        <w:t>s</w:t>
      </w:r>
      <w:r w:rsidRPr="00E969FB">
        <w:rPr>
          <w:rFonts w:asciiTheme="minorHAnsi" w:hAnsiTheme="minorHAnsi" w:cstheme="minorHAnsi"/>
          <w:lang w:val="en-US"/>
        </w:rPr>
        <w:t xml:space="preserve"> the ´administrative state´</w:t>
      </w:r>
      <w:r w:rsidR="00D1673B">
        <w:rPr>
          <w:rFonts w:asciiTheme="minorHAnsi" w:hAnsiTheme="minorHAnsi" w:cstheme="minorHAnsi"/>
          <w:lang w:val="en-US"/>
        </w:rPr>
        <w:t xml:space="preserve">. Nonetheless, rather than a </w:t>
      </w:r>
      <w:r w:rsidR="003815E0">
        <w:rPr>
          <w:rFonts w:asciiTheme="minorHAnsi" w:hAnsiTheme="minorHAnsi" w:cstheme="minorHAnsi"/>
          <w:lang w:val="en-US"/>
        </w:rPr>
        <w:t>binary</w:t>
      </w:r>
      <w:r w:rsidR="00D1673B">
        <w:rPr>
          <w:rFonts w:asciiTheme="minorHAnsi" w:hAnsiTheme="minorHAnsi" w:cstheme="minorHAnsi"/>
          <w:lang w:val="en-US"/>
        </w:rPr>
        <w:t>, or dyadic, understanding</w:t>
      </w:r>
      <w:r w:rsidR="00A14C43">
        <w:rPr>
          <w:rFonts w:asciiTheme="minorHAnsi" w:hAnsiTheme="minorHAnsi" w:cstheme="minorHAnsi"/>
          <w:lang w:val="en-US"/>
        </w:rPr>
        <w:t xml:space="preserve"> of agency governance, this paper supports </w:t>
      </w:r>
      <w:r w:rsidR="00A14C43" w:rsidRPr="00A14C43">
        <w:rPr>
          <w:rFonts w:asciiTheme="minorHAnsi" w:hAnsiTheme="minorHAnsi" w:cstheme="minorHAnsi"/>
          <w:lang w:val="en-US"/>
        </w:rPr>
        <w:t xml:space="preserve">Image II </w:t>
      </w:r>
      <w:r w:rsidR="00A14C43" w:rsidRPr="004F4563">
        <w:rPr>
          <w:rFonts w:asciiTheme="minorHAnsi" w:eastAsiaTheme="minorEastAsia" w:hAnsiTheme="minorHAnsi"/>
          <w:lang w:val="en-US"/>
        </w:rPr>
        <w:t xml:space="preserve">characterized by </w:t>
      </w:r>
      <w:r w:rsidR="00A14C43">
        <w:rPr>
          <w:rFonts w:asciiTheme="minorHAnsi" w:eastAsiaTheme="minorEastAsia" w:hAnsiTheme="minorHAnsi"/>
          <w:lang w:val="en-US"/>
        </w:rPr>
        <w:t xml:space="preserve">agencies making </w:t>
      </w:r>
      <w:r w:rsidR="00A14C43" w:rsidRPr="004F4563">
        <w:rPr>
          <w:rFonts w:asciiTheme="minorHAnsi" w:eastAsiaTheme="minorEastAsia" w:hAnsiTheme="minorHAnsi"/>
          <w:lang w:val="en-US"/>
        </w:rPr>
        <w:t xml:space="preserve">compromises and </w:t>
      </w:r>
      <w:r w:rsidR="00A14C43">
        <w:rPr>
          <w:rFonts w:asciiTheme="minorHAnsi" w:eastAsiaTheme="minorEastAsia" w:hAnsiTheme="minorHAnsi"/>
          <w:lang w:val="en-US"/>
        </w:rPr>
        <w:t xml:space="preserve">showing </w:t>
      </w:r>
      <w:r w:rsidR="00A14C43" w:rsidRPr="004F4563">
        <w:rPr>
          <w:rFonts w:asciiTheme="minorHAnsi" w:eastAsiaTheme="minorEastAsia" w:hAnsiTheme="minorHAnsi"/>
          <w:lang w:val="en-US"/>
        </w:rPr>
        <w:t>abilities to navigate conflicting concerns</w:t>
      </w:r>
    </w:p>
    <w:p w14:paraId="54314963" w14:textId="77777777" w:rsidR="002B27B2" w:rsidRPr="00821AEF" w:rsidRDefault="002B27B2" w:rsidP="001077AD">
      <w:pPr>
        <w:spacing w:line="480" w:lineRule="auto"/>
        <w:rPr>
          <w:rFonts w:asciiTheme="minorHAnsi" w:eastAsia="SimSun" w:hAnsiTheme="minorHAnsi" w:cstheme="minorHAnsi"/>
          <w:lang w:val="en-US" w:eastAsia="zh-CN"/>
        </w:rPr>
      </w:pPr>
    </w:p>
    <w:p w14:paraId="071BB9DF" w14:textId="570918B6" w:rsidR="002B27B2" w:rsidRPr="00CA0C0B" w:rsidRDefault="002B27B2" w:rsidP="00CA0C0B">
      <w:pPr>
        <w:spacing w:before="120" w:line="480" w:lineRule="auto"/>
        <w:rPr>
          <w:rFonts w:asciiTheme="minorHAnsi" w:eastAsia="SimSun" w:hAnsiTheme="minorHAnsi"/>
          <w:b/>
          <w:sz w:val="28"/>
          <w:szCs w:val="28"/>
          <w:lang w:val="en-US" w:eastAsia="zh-CN"/>
        </w:rPr>
      </w:pPr>
      <w:r w:rsidRPr="00CA0C0B">
        <w:rPr>
          <w:rFonts w:asciiTheme="minorHAnsi" w:eastAsia="SimSun" w:hAnsiTheme="minorHAnsi"/>
          <w:b/>
          <w:sz w:val="28"/>
          <w:szCs w:val="28"/>
          <w:lang w:val="en-US" w:eastAsia="zh-CN"/>
        </w:rPr>
        <w:t>References</w:t>
      </w:r>
      <w:r w:rsidR="00DC4A72" w:rsidRPr="00CA0C0B">
        <w:rPr>
          <w:rFonts w:asciiTheme="minorHAnsi" w:eastAsia="SimSun" w:hAnsiTheme="minorHAnsi"/>
          <w:b/>
          <w:sz w:val="28"/>
          <w:szCs w:val="28"/>
          <w:lang w:val="en-US" w:eastAsia="zh-CN"/>
        </w:rPr>
        <w:t xml:space="preserve"> </w:t>
      </w:r>
    </w:p>
    <w:p w14:paraId="73039256" w14:textId="77199851" w:rsidR="001B6A03" w:rsidRPr="00CA0C0B" w:rsidRDefault="001B6A03" w:rsidP="00CA0C0B">
      <w:pPr>
        <w:widowControl w:val="0"/>
        <w:autoSpaceDE w:val="0"/>
        <w:autoSpaceDN w:val="0"/>
        <w:adjustRightInd w:val="0"/>
        <w:spacing w:before="120" w:after="120" w:line="480" w:lineRule="auto"/>
        <w:rPr>
          <w:rFonts w:asciiTheme="minorHAnsi" w:hAnsiTheme="minorHAnsi" w:cs="Times"/>
          <w:lang w:val="en-US" w:eastAsia="en-US"/>
        </w:rPr>
      </w:pPr>
      <w:r w:rsidRPr="00CA0C0B">
        <w:rPr>
          <w:rFonts w:asciiTheme="minorHAnsi" w:eastAsia="SimSun" w:hAnsiTheme="minorHAnsi"/>
          <w:lang w:val="en-US" w:eastAsia="zh-CN"/>
        </w:rPr>
        <w:t>Ansell, C. and J. Trondal (2018) ´</w:t>
      </w:r>
      <w:r w:rsidR="006E7C57" w:rsidRPr="00CA0C0B">
        <w:rPr>
          <w:rFonts w:asciiTheme="minorHAnsi" w:hAnsiTheme="minorHAnsi" w:cs="Times"/>
          <w:bCs/>
          <w:lang w:val="en-US" w:eastAsia="en-US"/>
        </w:rPr>
        <w:t>Governing turbulence: An organizational-institutional a</w:t>
      </w:r>
      <w:r w:rsidRPr="00CA0C0B">
        <w:rPr>
          <w:rFonts w:asciiTheme="minorHAnsi" w:hAnsiTheme="minorHAnsi" w:cs="Times"/>
          <w:bCs/>
          <w:lang w:val="en-US" w:eastAsia="en-US"/>
        </w:rPr>
        <w:t xml:space="preserve">genda´, </w:t>
      </w:r>
      <w:r w:rsidRPr="00CA0C0B">
        <w:rPr>
          <w:rFonts w:asciiTheme="minorHAnsi" w:hAnsiTheme="minorHAnsi" w:cs="Times"/>
          <w:bCs/>
          <w:i/>
          <w:lang w:val="en-US" w:eastAsia="en-US"/>
        </w:rPr>
        <w:t>Perspectives on Public Management and Governance</w:t>
      </w:r>
      <w:r w:rsidRPr="00CA0C0B">
        <w:rPr>
          <w:rFonts w:asciiTheme="minorHAnsi" w:hAnsiTheme="minorHAnsi" w:cs="Times"/>
          <w:bCs/>
          <w:lang w:val="en-US" w:eastAsia="en-US"/>
        </w:rPr>
        <w:t xml:space="preserve"> 1</w:t>
      </w:r>
      <w:r w:rsidR="002810CB" w:rsidRPr="00CA0C0B">
        <w:rPr>
          <w:rFonts w:asciiTheme="minorHAnsi" w:hAnsiTheme="minorHAnsi" w:cs="Times"/>
          <w:bCs/>
          <w:lang w:val="en-US" w:eastAsia="en-US"/>
        </w:rPr>
        <w:t>(1): 43-57.</w:t>
      </w:r>
      <w:r w:rsidRPr="00CA0C0B">
        <w:rPr>
          <w:rFonts w:asciiTheme="minorHAnsi" w:hAnsiTheme="minorHAnsi" w:cs="Times"/>
          <w:bCs/>
          <w:lang w:val="en-US" w:eastAsia="en-US"/>
        </w:rPr>
        <w:t xml:space="preserve"> </w:t>
      </w:r>
    </w:p>
    <w:p w14:paraId="60BE369D" w14:textId="376D3128" w:rsidR="006B7FA8" w:rsidRPr="00CA0C0B" w:rsidRDefault="006B7FA8" w:rsidP="00CA0C0B">
      <w:pPr>
        <w:pStyle w:val="Overskrift1"/>
        <w:spacing w:before="120" w:beforeAutospacing="0" w:after="120" w:afterAutospacing="0" w:line="480" w:lineRule="auto"/>
        <w:rPr>
          <w:rFonts w:asciiTheme="minorHAnsi" w:eastAsia="SimSun" w:hAnsiTheme="minorHAnsi"/>
          <w:b w:val="0"/>
          <w:sz w:val="24"/>
          <w:szCs w:val="24"/>
          <w:lang w:val="en-US" w:eastAsia="zh-CN"/>
        </w:rPr>
      </w:pPr>
      <w:r w:rsidRPr="00CA0C0B">
        <w:rPr>
          <w:rFonts w:asciiTheme="minorHAnsi" w:eastAsia="SimSun" w:hAnsiTheme="minorHAnsi"/>
          <w:b w:val="0"/>
          <w:sz w:val="24"/>
          <w:szCs w:val="24"/>
          <w:lang w:val="en-US" w:eastAsia="zh-CN"/>
        </w:rPr>
        <w:lastRenderedPageBreak/>
        <w:t xml:space="preserve">Ansell, C., J. Trondal and M. </w:t>
      </w:r>
      <w:proofErr w:type="spellStart"/>
      <w:r w:rsidRPr="00CA0C0B">
        <w:rPr>
          <w:rFonts w:asciiTheme="minorHAnsi" w:eastAsia="SimSun" w:hAnsiTheme="minorHAnsi"/>
          <w:b w:val="0"/>
          <w:sz w:val="24"/>
          <w:szCs w:val="24"/>
          <w:lang w:val="en-US" w:eastAsia="zh-CN"/>
        </w:rPr>
        <w:t>Ogard</w:t>
      </w:r>
      <w:proofErr w:type="spellEnd"/>
      <w:r w:rsidRPr="00CA0C0B">
        <w:rPr>
          <w:rFonts w:asciiTheme="minorHAnsi" w:eastAsia="SimSun" w:hAnsiTheme="minorHAnsi"/>
          <w:b w:val="0"/>
          <w:sz w:val="24"/>
          <w:szCs w:val="24"/>
          <w:lang w:val="en-US" w:eastAsia="zh-CN"/>
        </w:rPr>
        <w:t xml:space="preserve"> (eds.) (2017)</w:t>
      </w:r>
      <w:r w:rsidR="001B6A03" w:rsidRPr="00CA0C0B">
        <w:rPr>
          <w:rFonts w:asciiTheme="minorHAnsi" w:eastAsia="SimSun" w:hAnsiTheme="minorHAnsi"/>
          <w:b w:val="0"/>
          <w:sz w:val="24"/>
          <w:szCs w:val="24"/>
          <w:lang w:val="en-US" w:eastAsia="zh-CN"/>
        </w:rPr>
        <w:t xml:space="preserve"> </w:t>
      </w:r>
      <w:r w:rsidR="001B6A03" w:rsidRPr="00CA0C0B">
        <w:rPr>
          <w:rFonts w:asciiTheme="minorHAnsi" w:eastAsia="SimSun" w:hAnsiTheme="minorHAnsi"/>
          <w:b w:val="0"/>
          <w:i/>
          <w:sz w:val="24"/>
          <w:szCs w:val="24"/>
          <w:lang w:val="en-US" w:eastAsia="zh-CN"/>
        </w:rPr>
        <w:t>Governance in Turbulent Times</w:t>
      </w:r>
      <w:r w:rsidR="001B6A03" w:rsidRPr="00CA0C0B">
        <w:rPr>
          <w:rFonts w:asciiTheme="minorHAnsi" w:eastAsia="SimSun" w:hAnsiTheme="minorHAnsi"/>
          <w:b w:val="0"/>
          <w:sz w:val="24"/>
          <w:szCs w:val="24"/>
          <w:lang w:val="en-US" w:eastAsia="zh-CN"/>
        </w:rPr>
        <w:t>. Oxford: Oxford University Press.</w:t>
      </w:r>
    </w:p>
    <w:p w14:paraId="63707797" w14:textId="426B4670" w:rsidR="00B02644" w:rsidRPr="00CA0C0B" w:rsidRDefault="00B02644" w:rsidP="00CA0C0B">
      <w:pPr>
        <w:spacing w:before="120" w:after="120" w:line="480" w:lineRule="auto"/>
        <w:rPr>
          <w:rFonts w:asciiTheme="minorHAnsi" w:eastAsia="Times New Roman" w:hAnsiTheme="minorHAnsi"/>
          <w:lang w:val="en-US"/>
        </w:rPr>
      </w:pPr>
      <w:r w:rsidRPr="00CA0C0B">
        <w:rPr>
          <w:rFonts w:asciiTheme="minorHAnsi" w:eastAsia="Times New Roman" w:hAnsiTheme="minorHAnsi"/>
          <w:lang w:val="en-US"/>
        </w:rPr>
        <w:t xml:space="preserve">Bach, T. and E. Ruffing </w:t>
      </w:r>
      <w:r w:rsidR="006E7C57" w:rsidRPr="00CA0C0B">
        <w:rPr>
          <w:rFonts w:asciiTheme="minorHAnsi" w:eastAsia="Times New Roman" w:hAnsiTheme="minorHAnsi"/>
          <w:lang w:val="en-US"/>
        </w:rPr>
        <w:t>(2013)</w:t>
      </w:r>
      <w:r w:rsidRPr="00CA0C0B">
        <w:rPr>
          <w:rFonts w:asciiTheme="minorHAnsi" w:eastAsia="Times New Roman" w:hAnsiTheme="minorHAnsi"/>
          <w:lang w:val="en-US"/>
        </w:rPr>
        <w:t xml:space="preserve"> ‘Networking for autonomy? National agencies in European n</w:t>
      </w:r>
      <w:r w:rsidR="006E7C57" w:rsidRPr="00CA0C0B">
        <w:rPr>
          <w:rFonts w:asciiTheme="minorHAnsi" w:eastAsia="Times New Roman" w:hAnsiTheme="minorHAnsi"/>
          <w:lang w:val="en-US"/>
        </w:rPr>
        <w:t>etworks’, Public Administration 91(</w:t>
      </w:r>
      <w:r w:rsidRPr="00CA0C0B">
        <w:rPr>
          <w:rFonts w:asciiTheme="minorHAnsi" w:eastAsia="Times New Roman" w:hAnsiTheme="minorHAnsi"/>
          <w:lang w:val="en-US"/>
        </w:rPr>
        <w:t>3</w:t>
      </w:r>
      <w:r w:rsidR="006E7C57" w:rsidRPr="00CA0C0B">
        <w:rPr>
          <w:rFonts w:asciiTheme="minorHAnsi" w:eastAsia="Times New Roman" w:hAnsiTheme="minorHAnsi"/>
          <w:lang w:val="en-US"/>
        </w:rPr>
        <w:t>):</w:t>
      </w:r>
      <w:r w:rsidRPr="00CA0C0B">
        <w:rPr>
          <w:rFonts w:asciiTheme="minorHAnsi" w:eastAsia="Times New Roman" w:hAnsiTheme="minorHAnsi"/>
          <w:lang w:val="en-US"/>
        </w:rPr>
        <w:t xml:space="preserve"> 712-26.</w:t>
      </w:r>
    </w:p>
    <w:p w14:paraId="25D791E2" w14:textId="10C70FDD" w:rsidR="00F05FAA" w:rsidRPr="00CA0C0B" w:rsidRDefault="00F05FAA" w:rsidP="00CA0C0B">
      <w:pPr>
        <w:pStyle w:val="Overskrift1"/>
        <w:spacing w:before="120" w:beforeAutospacing="0" w:after="120" w:afterAutospacing="0" w:line="480" w:lineRule="auto"/>
        <w:rPr>
          <w:rFonts w:asciiTheme="minorHAnsi" w:eastAsia="SimSun" w:hAnsiTheme="minorHAnsi"/>
          <w:b w:val="0"/>
          <w:sz w:val="24"/>
          <w:szCs w:val="24"/>
          <w:lang w:val="en-US" w:eastAsia="zh-CN"/>
        </w:rPr>
      </w:pPr>
      <w:r w:rsidRPr="00CA0C0B">
        <w:rPr>
          <w:rFonts w:asciiTheme="minorHAnsi" w:eastAsia="SimSun" w:hAnsiTheme="minorHAnsi"/>
          <w:b w:val="0"/>
          <w:sz w:val="24"/>
          <w:szCs w:val="24"/>
          <w:lang w:val="en-US" w:eastAsia="zh-CN"/>
        </w:rPr>
        <w:t xml:space="preserve">Bach, T. and E. Ruffing (2018) ´The Transformative effects of transnational administrative coordination in the European multi-level system´, in E. </w:t>
      </w:r>
      <w:proofErr w:type="spellStart"/>
      <w:r w:rsidRPr="00CA0C0B">
        <w:rPr>
          <w:rFonts w:asciiTheme="minorHAnsi" w:eastAsia="SimSun" w:hAnsiTheme="minorHAnsi"/>
          <w:b w:val="0"/>
          <w:sz w:val="24"/>
          <w:szCs w:val="24"/>
          <w:lang w:val="en-US" w:eastAsia="zh-CN"/>
        </w:rPr>
        <w:t>Ongaro</w:t>
      </w:r>
      <w:proofErr w:type="spellEnd"/>
      <w:r w:rsidRPr="00CA0C0B">
        <w:rPr>
          <w:rFonts w:asciiTheme="minorHAnsi" w:eastAsia="SimSun" w:hAnsiTheme="minorHAnsi"/>
          <w:b w:val="0"/>
          <w:sz w:val="24"/>
          <w:szCs w:val="24"/>
          <w:lang w:val="en-US" w:eastAsia="zh-CN"/>
        </w:rPr>
        <w:t xml:space="preserve"> and S. </w:t>
      </w:r>
      <w:r w:rsidR="00D43199" w:rsidRPr="00CA0C0B">
        <w:rPr>
          <w:rFonts w:asciiTheme="minorHAnsi" w:eastAsia="SimSun" w:hAnsiTheme="minorHAnsi"/>
          <w:b w:val="0"/>
          <w:sz w:val="24"/>
          <w:szCs w:val="24"/>
          <w:lang w:val="en-US" w:eastAsia="zh-CN"/>
        </w:rPr>
        <w:t xml:space="preserve">Van Thiel (eds.) </w:t>
      </w:r>
      <w:r w:rsidR="00D43199" w:rsidRPr="00CA0C0B">
        <w:rPr>
          <w:rFonts w:asciiTheme="minorHAnsi" w:eastAsia="SimSun" w:hAnsiTheme="minorHAnsi"/>
          <w:b w:val="0"/>
          <w:i/>
          <w:sz w:val="24"/>
          <w:szCs w:val="24"/>
          <w:lang w:val="en-US" w:eastAsia="zh-CN"/>
        </w:rPr>
        <w:t>The Palgrave of</w:t>
      </w:r>
      <w:r w:rsidRPr="00CA0C0B">
        <w:rPr>
          <w:rFonts w:asciiTheme="minorHAnsi" w:eastAsia="SimSun" w:hAnsiTheme="minorHAnsi"/>
          <w:b w:val="0"/>
          <w:i/>
          <w:sz w:val="24"/>
          <w:szCs w:val="24"/>
          <w:lang w:val="en-US" w:eastAsia="zh-CN"/>
        </w:rPr>
        <w:t xml:space="preserve"> Public Administration </w:t>
      </w:r>
      <w:r w:rsidR="00D43199" w:rsidRPr="00CA0C0B">
        <w:rPr>
          <w:rFonts w:asciiTheme="minorHAnsi" w:eastAsia="SimSun" w:hAnsiTheme="minorHAnsi"/>
          <w:b w:val="0"/>
          <w:i/>
          <w:sz w:val="24"/>
          <w:szCs w:val="24"/>
          <w:lang w:val="en-US" w:eastAsia="zh-CN"/>
        </w:rPr>
        <w:t>and Management in Europe.</w:t>
      </w:r>
      <w:r w:rsidR="00D43199" w:rsidRPr="00CA0C0B">
        <w:rPr>
          <w:rFonts w:asciiTheme="minorHAnsi" w:eastAsia="SimSun" w:hAnsiTheme="minorHAnsi"/>
          <w:b w:val="0"/>
          <w:sz w:val="24"/>
          <w:szCs w:val="24"/>
          <w:lang w:val="en-US" w:eastAsia="zh-CN"/>
        </w:rPr>
        <w:t xml:space="preserve"> </w:t>
      </w:r>
      <w:proofErr w:type="spellStart"/>
      <w:r w:rsidR="00D43199" w:rsidRPr="00CA0C0B">
        <w:rPr>
          <w:rFonts w:asciiTheme="minorHAnsi" w:eastAsia="SimSun" w:hAnsiTheme="minorHAnsi"/>
          <w:b w:val="0"/>
          <w:sz w:val="24"/>
          <w:szCs w:val="24"/>
          <w:lang w:val="en-US" w:eastAsia="zh-CN"/>
        </w:rPr>
        <w:t>Houndmills</w:t>
      </w:r>
      <w:proofErr w:type="spellEnd"/>
      <w:r w:rsidR="00D43199" w:rsidRPr="00CA0C0B">
        <w:rPr>
          <w:rFonts w:asciiTheme="minorHAnsi" w:eastAsia="SimSun" w:hAnsiTheme="minorHAnsi"/>
          <w:b w:val="0"/>
          <w:sz w:val="24"/>
          <w:szCs w:val="24"/>
          <w:lang w:val="en-US" w:eastAsia="zh-CN"/>
        </w:rPr>
        <w:t>: Palgrave Macmillan.</w:t>
      </w:r>
    </w:p>
    <w:p w14:paraId="70409C80" w14:textId="34C5BB20" w:rsidR="00006B56" w:rsidRPr="00CA0C0B" w:rsidRDefault="00006B56" w:rsidP="00CA0C0B">
      <w:pPr>
        <w:spacing w:before="120" w:after="120" w:line="480" w:lineRule="auto"/>
        <w:rPr>
          <w:rFonts w:asciiTheme="minorHAnsi" w:eastAsia="Times New Roman" w:hAnsiTheme="minorHAnsi"/>
          <w:lang w:val="en-US"/>
        </w:rPr>
      </w:pPr>
      <w:r w:rsidRPr="00CA0C0B">
        <w:rPr>
          <w:rFonts w:asciiTheme="minorHAnsi" w:eastAsia="SimSun" w:hAnsiTheme="minorHAnsi"/>
          <w:lang w:val="en-US" w:eastAsia="zh-CN"/>
        </w:rPr>
        <w:t xml:space="preserve">Bauer, </w:t>
      </w:r>
      <w:proofErr w:type="spellStart"/>
      <w:r w:rsidRPr="00CA0C0B">
        <w:rPr>
          <w:rFonts w:asciiTheme="minorHAnsi" w:eastAsia="SimSun" w:hAnsiTheme="minorHAnsi"/>
          <w:lang w:val="en-US" w:eastAsia="zh-CN"/>
        </w:rPr>
        <w:t>M.W</w:t>
      </w:r>
      <w:proofErr w:type="spellEnd"/>
      <w:r w:rsidRPr="00CA0C0B">
        <w:rPr>
          <w:rFonts w:asciiTheme="minorHAnsi" w:eastAsia="SimSun" w:hAnsiTheme="minorHAnsi"/>
          <w:lang w:val="en-US" w:eastAsia="zh-CN"/>
        </w:rPr>
        <w:t>. and S. Becker (2014) ´</w:t>
      </w:r>
      <w:r w:rsidR="006E7C57" w:rsidRPr="00CA0C0B">
        <w:rPr>
          <w:rStyle w:val="nlmarticle-title"/>
          <w:rFonts w:asciiTheme="minorHAnsi" w:eastAsia="Times New Roman" w:hAnsiTheme="minorHAnsi"/>
          <w:lang w:val="en-US"/>
        </w:rPr>
        <w:t>The unexpected winner of the c</w:t>
      </w:r>
      <w:r w:rsidRPr="00CA0C0B">
        <w:rPr>
          <w:rStyle w:val="nlmarticle-title"/>
          <w:rFonts w:asciiTheme="minorHAnsi" w:eastAsia="Times New Roman" w:hAnsiTheme="minorHAnsi"/>
          <w:lang w:val="en-US"/>
        </w:rPr>
        <w:t>ri</w:t>
      </w:r>
      <w:r w:rsidR="006E7C57" w:rsidRPr="00CA0C0B">
        <w:rPr>
          <w:rStyle w:val="nlmarticle-title"/>
          <w:rFonts w:asciiTheme="minorHAnsi" w:eastAsia="Times New Roman" w:hAnsiTheme="minorHAnsi"/>
          <w:lang w:val="en-US"/>
        </w:rPr>
        <w:t>sis: The European Commission’s strengthened role in economic g</w:t>
      </w:r>
      <w:r w:rsidRPr="00CA0C0B">
        <w:rPr>
          <w:rStyle w:val="nlmarticle-title"/>
          <w:rFonts w:asciiTheme="minorHAnsi" w:eastAsia="Times New Roman" w:hAnsiTheme="minorHAnsi"/>
          <w:lang w:val="en-US"/>
        </w:rPr>
        <w:t xml:space="preserve">overnance´, </w:t>
      </w:r>
      <w:r w:rsidRPr="00CA0C0B">
        <w:rPr>
          <w:rStyle w:val="nlmarticle-title"/>
          <w:rFonts w:asciiTheme="minorHAnsi" w:eastAsia="Times New Roman" w:hAnsiTheme="minorHAnsi"/>
          <w:i/>
          <w:lang w:val="en-US"/>
        </w:rPr>
        <w:t>Journal of European Integration</w:t>
      </w:r>
      <w:r w:rsidRPr="00CA0C0B">
        <w:rPr>
          <w:rStyle w:val="nlmarticle-title"/>
          <w:rFonts w:asciiTheme="minorHAnsi" w:eastAsia="Times New Roman" w:hAnsiTheme="minorHAnsi"/>
          <w:lang w:val="en-US"/>
        </w:rPr>
        <w:t xml:space="preserve"> 36(3): </w:t>
      </w:r>
      <w:r w:rsidRPr="00CA0C0B">
        <w:rPr>
          <w:rFonts w:asciiTheme="minorHAnsi" w:eastAsia="Times New Roman" w:hAnsiTheme="minorHAnsi"/>
          <w:lang w:val="en-US"/>
        </w:rPr>
        <w:t>213-229.</w:t>
      </w:r>
    </w:p>
    <w:p w14:paraId="1BFD605F" w14:textId="324698A5" w:rsidR="00006B56" w:rsidRPr="00CA0C0B" w:rsidRDefault="00A255E4" w:rsidP="00CA0C0B">
      <w:pPr>
        <w:pStyle w:val="Overskrift1"/>
        <w:spacing w:before="120" w:beforeAutospacing="0" w:after="120" w:afterAutospacing="0" w:line="480" w:lineRule="auto"/>
        <w:rPr>
          <w:rFonts w:asciiTheme="minorHAnsi" w:eastAsia="SimSun" w:hAnsiTheme="minorHAnsi"/>
          <w:b w:val="0"/>
          <w:sz w:val="24"/>
          <w:szCs w:val="24"/>
          <w:lang w:val="en-US" w:eastAsia="zh-CN"/>
        </w:rPr>
      </w:pPr>
      <w:r w:rsidRPr="00CA0C0B">
        <w:rPr>
          <w:rFonts w:asciiTheme="minorHAnsi" w:eastAsia="SimSun" w:hAnsiTheme="minorHAnsi"/>
          <w:b w:val="0"/>
          <w:sz w:val="24"/>
          <w:szCs w:val="24"/>
          <w:lang w:val="en-US" w:eastAsia="zh-CN"/>
        </w:rPr>
        <w:t xml:space="preserve">Bauer, </w:t>
      </w:r>
      <w:proofErr w:type="spellStart"/>
      <w:r w:rsidRPr="00CA0C0B">
        <w:rPr>
          <w:rFonts w:asciiTheme="minorHAnsi" w:eastAsia="SimSun" w:hAnsiTheme="minorHAnsi"/>
          <w:b w:val="0"/>
          <w:sz w:val="24"/>
          <w:szCs w:val="24"/>
          <w:lang w:val="en-US" w:eastAsia="zh-CN"/>
        </w:rPr>
        <w:t>M.W</w:t>
      </w:r>
      <w:proofErr w:type="spellEnd"/>
      <w:r w:rsidRPr="00CA0C0B">
        <w:rPr>
          <w:rFonts w:asciiTheme="minorHAnsi" w:eastAsia="SimSun" w:hAnsiTheme="minorHAnsi"/>
          <w:b w:val="0"/>
          <w:sz w:val="24"/>
          <w:szCs w:val="24"/>
          <w:lang w:val="en-US" w:eastAsia="zh-CN"/>
        </w:rPr>
        <w:t xml:space="preserve">. and J. Trondal (eds.) (2015) </w:t>
      </w:r>
      <w:r w:rsidRPr="00CA0C0B">
        <w:rPr>
          <w:rFonts w:asciiTheme="minorHAnsi" w:eastAsia="SimSun" w:hAnsiTheme="minorHAnsi"/>
          <w:b w:val="0"/>
          <w:i/>
          <w:sz w:val="24"/>
          <w:szCs w:val="24"/>
          <w:lang w:val="en-US" w:eastAsia="zh-CN"/>
        </w:rPr>
        <w:t>The Palgrave Handbook of the European Administrative System.</w:t>
      </w:r>
      <w:r w:rsidRPr="00CA0C0B">
        <w:rPr>
          <w:rFonts w:asciiTheme="minorHAnsi" w:eastAsia="SimSun" w:hAnsiTheme="minorHAnsi"/>
          <w:b w:val="0"/>
          <w:sz w:val="24"/>
          <w:szCs w:val="24"/>
          <w:lang w:val="en-US" w:eastAsia="zh-CN"/>
        </w:rPr>
        <w:t xml:space="preserve"> </w:t>
      </w:r>
      <w:proofErr w:type="spellStart"/>
      <w:r w:rsidRPr="00CA0C0B">
        <w:rPr>
          <w:rFonts w:asciiTheme="minorHAnsi" w:eastAsia="SimSun" w:hAnsiTheme="minorHAnsi"/>
          <w:b w:val="0"/>
          <w:sz w:val="24"/>
          <w:szCs w:val="24"/>
          <w:lang w:val="en-US" w:eastAsia="zh-CN"/>
        </w:rPr>
        <w:t>Houndmills</w:t>
      </w:r>
      <w:proofErr w:type="spellEnd"/>
      <w:r w:rsidRPr="00CA0C0B">
        <w:rPr>
          <w:rFonts w:asciiTheme="minorHAnsi" w:eastAsia="SimSun" w:hAnsiTheme="minorHAnsi"/>
          <w:b w:val="0"/>
          <w:sz w:val="24"/>
          <w:szCs w:val="24"/>
          <w:lang w:val="en-US" w:eastAsia="zh-CN"/>
        </w:rPr>
        <w:t>: Palgrave Macmillan.</w:t>
      </w:r>
    </w:p>
    <w:p w14:paraId="51D777EB" w14:textId="2BA542B7" w:rsidR="00F47DB9" w:rsidRPr="00CA0C0B" w:rsidRDefault="00F47DB9" w:rsidP="00CA0C0B">
      <w:pPr>
        <w:pStyle w:val="Overskrift1"/>
        <w:spacing w:before="120" w:beforeAutospacing="0" w:after="120" w:afterAutospacing="0" w:line="480" w:lineRule="auto"/>
        <w:rPr>
          <w:rFonts w:asciiTheme="minorHAnsi" w:eastAsia="Times New Roman" w:hAnsiTheme="minorHAnsi" w:cs="Arial"/>
          <w:b w:val="0"/>
          <w:bCs w:val="0"/>
          <w:sz w:val="24"/>
          <w:szCs w:val="24"/>
          <w:lang w:val="en-US"/>
        </w:rPr>
      </w:pPr>
      <w:proofErr w:type="spellStart"/>
      <w:r w:rsidRPr="00CA0C0B">
        <w:rPr>
          <w:rFonts w:asciiTheme="minorHAnsi" w:eastAsia="SimSun" w:hAnsiTheme="minorHAnsi"/>
          <w:b w:val="0"/>
          <w:sz w:val="24"/>
          <w:szCs w:val="24"/>
          <w:lang w:val="en-US" w:eastAsia="zh-CN"/>
        </w:rPr>
        <w:t>Boin</w:t>
      </w:r>
      <w:proofErr w:type="spellEnd"/>
      <w:r w:rsidRPr="00CA0C0B">
        <w:rPr>
          <w:rFonts w:asciiTheme="minorHAnsi" w:eastAsia="SimSun" w:hAnsiTheme="minorHAnsi"/>
          <w:b w:val="0"/>
          <w:sz w:val="24"/>
          <w:szCs w:val="24"/>
          <w:lang w:val="en-US" w:eastAsia="zh-CN"/>
        </w:rPr>
        <w:t xml:space="preserve">, </w:t>
      </w:r>
      <w:r w:rsidR="00172957" w:rsidRPr="00CA0C0B">
        <w:rPr>
          <w:rFonts w:asciiTheme="minorHAnsi" w:eastAsia="SimSun" w:hAnsiTheme="minorHAnsi"/>
          <w:b w:val="0"/>
          <w:sz w:val="24"/>
          <w:szCs w:val="24"/>
          <w:lang w:val="en-US" w:eastAsia="zh-CN"/>
        </w:rPr>
        <w:t xml:space="preserve">A., </w:t>
      </w:r>
      <w:proofErr w:type="spellStart"/>
      <w:r w:rsidR="00172957" w:rsidRPr="00CA0C0B">
        <w:rPr>
          <w:rFonts w:asciiTheme="minorHAnsi" w:eastAsia="SimSun" w:hAnsiTheme="minorHAnsi"/>
          <w:b w:val="0"/>
          <w:sz w:val="24"/>
          <w:szCs w:val="24"/>
          <w:lang w:val="en-US" w:eastAsia="zh-CN"/>
        </w:rPr>
        <w:t>P.´t</w:t>
      </w:r>
      <w:proofErr w:type="spellEnd"/>
      <w:r w:rsidR="00172957" w:rsidRPr="00CA0C0B">
        <w:rPr>
          <w:rFonts w:asciiTheme="minorHAnsi" w:eastAsia="SimSun" w:hAnsiTheme="minorHAnsi"/>
          <w:b w:val="0"/>
          <w:sz w:val="24"/>
          <w:szCs w:val="24"/>
          <w:lang w:val="en-US" w:eastAsia="zh-CN"/>
        </w:rPr>
        <w:t xml:space="preserve"> Hart, E. Stern and B. </w:t>
      </w:r>
      <w:proofErr w:type="spellStart"/>
      <w:r w:rsidR="00172957" w:rsidRPr="00CA0C0B">
        <w:rPr>
          <w:rFonts w:asciiTheme="minorHAnsi" w:eastAsia="SimSun" w:hAnsiTheme="minorHAnsi"/>
          <w:b w:val="0"/>
          <w:sz w:val="24"/>
          <w:szCs w:val="24"/>
          <w:lang w:val="en-US" w:eastAsia="zh-CN"/>
        </w:rPr>
        <w:t>Sundelius</w:t>
      </w:r>
      <w:proofErr w:type="spellEnd"/>
      <w:r w:rsidR="00172957" w:rsidRPr="00CA0C0B">
        <w:rPr>
          <w:rFonts w:asciiTheme="minorHAnsi" w:eastAsia="SimSun" w:hAnsiTheme="minorHAnsi"/>
          <w:b w:val="0"/>
          <w:sz w:val="24"/>
          <w:szCs w:val="24"/>
          <w:lang w:val="en-US" w:eastAsia="zh-CN"/>
        </w:rPr>
        <w:t xml:space="preserve"> (eds.) (2017) </w:t>
      </w:r>
      <w:r w:rsidR="00172957" w:rsidRPr="00CA0C0B">
        <w:rPr>
          <w:rStyle w:val="a-size-extra-large"/>
          <w:rFonts w:asciiTheme="minorHAnsi" w:eastAsia="Times New Roman" w:hAnsiTheme="minorHAnsi" w:cs="Arial"/>
          <w:b w:val="0"/>
          <w:bCs w:val="0"/>
          <w:i/>
          <w:sz w:val="24"/>
          <w:szCs w:val="24"/>
          <w:lang w:val="en-US"/>
        </w:rPr>
        <w:t>The Politics of Crisis Management</w:t>
      </w:r>
      <w:r w:rsidR="00172957" w:rsidRPr="00CA0C0B">
        <w:rPr>
          <w:rStyle w:val="apple-converted-space"/>
          <w:rFonts w:asciiTheme="minorHAnsi" w:eastAsia="Times New Roman" w:hAnsiTheme="minorHAnsi" w:cs="Arial"/>
          <w:b w:val="0"/>
          <w:bCs w:val="0"/>
          <w:i/>
          <w:sz w:val="24"/>
          <w:szCs w:val="24"/>
          <w:lang w:val="en-US"/>
        </w:rPr>
        <w:t xml:space="preserve">. </w:t>
      </w:r>
      <w:r w:rsidR="00172957" w:rsidRPr="00CA0C0B">
        <w:rPr>
          <w:rStyle w:val="apple-converted-space"/>
          <w:rFonts w:asciiTheme="minorHAnsi" w:eastAsia="Times New Roman" w:hAnsiTheme="minorHAnsi" w:cs="Arial"/>
          <w:b w:val="0"/>
          <w:bCs w:val="0"/>
          <w:sz w:val="24"/>
          <w:szCs w:val="24"/>
          <w:lang w:val="en-US"/>
        </w:rPr>
        <w:t>Cambridge: Cambridge University Press.</w:t>
      </w:r>
    </w:p>
    <w:p w14:paraId="022FBDE9" w14:textId="77777777" w:rsidR="00101DA8" w:rsidRPr="00CA0C0B" w:rsidRDefault="00897FEC" w:rsidP="00CA0C0B">
      <w:pPr>
        <w:spacing w:before="120" w:after="120" w:line="480" w:lineRule="auto"/>
        <w:rPr>
          <w:rFonts w:asciiTheme="minorHAnsi" w:eastAsia="Times New Roman" w:hAnsiTheme="minorHAnsi"/>
          <w:lang w:val="en-US"/>
        </w:rPr>
      </w:pPr>
      <w:hyperlink r:id="rId18" w:history="1">
        <w:r w:rsidR="00101DA8" w:rsidRPr="00CA0C0B">
          <w:rPr>
            <w:rStyle w:val="Hyperkobling"/>
            <w:rFonts w:asciiTheme="minorHAnsi" w:eastAsia="Times New Roman" w:hAnsiTheme="minorHAnsi" w:cs="Arial"/>
            <w:color w:val="auto"/>
            <w:u w:val="none"/>
            <w:lang w:val="en-US"/>
          </w:rPr>
          <w:t>Bulmer</w:t>
        </w:r>
      </w:hyperlink>
      <w:r w:rsidR="00101DA8" w:rsidRPr="00CA0C0B">
        <w:rPr>
          <w:rStyle w:val="contribdegrees"/>
          <w:rFonts w:asciiTheme="minorHAnsi" w:eastAsia="Times New Roman" w:hAnsiTheme="minorHAnsi" w:cs="Arial"/>
          <w:lang w:val="en-US"/>
        </w:rPr>
        <w:t>, S. and J. Joseph (2016)</w:t>
      </w:r>
      <w:r w:rsidR="00101DA8" w:rsidRPr="00CA0C0B">
        <w:rPr>
          <w:rFonts w:asciiTheme="minorHAnsi" w:eastAsia="Times New Roman" w:hAnsiTheme="minorHAnsi" w:cs="Arial"/>
          <w:lang w:val="en-US"/>
        </w:rPr>
        <w:t xml:space="preserve"> ´European integration in crisis? Of supranational integration, hegemonic projects and domestic politics´,</w:t>
      </w:r>
      <w:r w:rsidR="00101DA8" w:rsidRPr="00CA0C0B">
        <w:rPr>
          <w:rFonts w:asciiTheme="minorHAnsi" w:eastAsia="Times New Roman" w:hAnsiTheme="minorHAnsi"/>
          <w:lang w:val="en-US"/>
        </w:rPr>
        <w:t xml:space="preserve"> </w:t>
      </w:r>
      <w:r w:rsidR="00101DA8" w:rsidRPr="00CA0C0B">
        <w:rPr>
          <w:rFonts w:asciiTheme="minorHAnsi" w:eastAsia="Times New Roman" w:hAnsiTheme="minorHAnsi"/>
          <w:i/>
          <w:lang w:val="en-US"/>
        </w:rPr>
        <w:t>European Journal of International Relations</w:t>
      </w:r>
      <w:r w:rsidR="00101DA8" w:rsidRPr="00CA0C0B">
        <w:rPr>
          <w:rFonts w:asciiTheme="minorHAnsi" w:eastAsia="Times New Roman" w:hAnsiTheme="minorHAnsi"/>
          <w:lang w:val="en-US"/>
        </w:rPr>
        <w:t xml:space="preserve"> 22(4): 725–748.</w:t>
      </w:r>
    </w:p>
    <w:p w14:paraId="0585FBBD" w14:textId="71DE95C3" w:rsidR="00A255E4" w:rsidRPr="00CA0C0B" w:rsidRDefault="006E7C57" w:rsidP="00CA0C0B">
      <w:pPr>
        <w:spacing w:before="120" w:after="120" w:line="480" w:lineRule="auto"/>
        <w:rPr>
          <w:rFonts w:asciiTheme="minorHAnsi" w:eastAsia="Times New Roman" w:hAnsiTheme="minorHAnsi"/>
          <w:lang w:val="en-US"/>
        </w:rPr>
      </w:pPr>
      <w:r w:rsidRPr="00CA0C0B">
        <w:rPr>
          <w:rFonts w:asciiTheme="minorHAnsi" w:eastAsia="Times New Roman" w:hAnsiTheme="minorHAnsi"/>
          <w:lang w:val="en-US"/>
        </w:rPr>
        <w:t xml:space="preserve">Christensen, T., and P. </w:t>
      </w:r>
      <w:proofErr w:type="spellStart"/>
      <w:r w:rsidRPr="00CA0C0B">
        <w:rPr>
          <w:rFonts w:asciiTheme="minorHAnsi" w:eastAsia="Times New Roman" w:hAnsiTheme="minorHAnsi"/>
          <w:lang w:val="en-US"/>
        </w:rPr>
        <w:t>Lægreid</w:t>
      </w:r>
      <w:proofErr w:type="spellEnd"/>
      <w:r w:rsidR="00A255E4" w:rsidRPr="00CA0C0B">
        <w:rPr>
          <w:rFonts w:asciiTheme="minorHAnsi" w:eastAsia="Times New Roman" w:hAnsiTheme="minorHAnsi"/>
          <w:lang w:val="en-US"/>
        </w:rPr>
        <w:t xml:space="preserve"> </w:t>
      </w:r>
      <w:r w:rsidR="0000538A" w:rsidRPr="00CA0C0B">
        <w:rPr>
          <w:rFonts w:asciiTheme="minorHAnsi" w:eastAsia="Times New Roman" w:hAnsiTheme="minorHAnsi"/>
          <w:lang w:val="en-US"/>
        </w:rPr>
        <w:t>(2008)</w:t>
      </w:r>
      <w:r w:rsidR="00A255E4" w:rsidRPr="00CA0C0B">
        <w:rPr>
          <w:rFonts w:asciiTheme="minorHAnsi" w:eastAsia="Times New Roman" w:hAnsiTheme="minorHAnsi"/>
          <w:lang w:val="en-US"/>
        </w:rPr>
        <w:t xml:space="preserve"> </w:t>
      </w:r>
      <w:r w:rsidRPr="00CA0C0B">
        <w:rPr>
          <w:rFonts w:asciiTheme="minorHAnsi" w:eastAsia="Times New Roman" w:hAnsiTheme="minorHAnsi"/>
          <w:lang w:val="en-US"/>
        </w:rPr>
        <w:t>´</w:t>
      </w:r>
      <w:r w:rsidR="00A255E4" w:rsidRPr="00CA0C0B">
        <w:rPr>
          <w:rFonts w:asciiTheme="minorHAnsi" w:eastAsia="Times New Roman" w:hAnsiTheme="minorHAnsi"/>
          <w:lang w:val="en-US"/>
        </w:rPr>
        <w:t>The challenge of coordination</w:t>
      </w:r>
      <w:r w:rsidRPr="00CA0C0B">
        <w:rPr>
          <w:rFonts w:asciiTheme="minorHAnsi" w:eastAsia="Times New Roman" w:hAnsiTheme="minorHAnsi"/>
          <w:lang w:val="en-US"/>
        </w:rPr>
        <w:t xml:space="preserve"> in central government organiza</w:t>
      </w:r>
      <w:r w:rsidR="004A0E9D" w:rsidRPr="00CA0C0B">
        <w:rPr>
          <w:rFonts w:asciiTheme="minorHAnsi" w:eastAsia="Times New Roman" w:hAnsiTheme="minorHAnsi"/>
          <w:lang w:val="en-US"/>
        </w:rPr>
        <w:t>tions: T</w:t>
      </w:r>
      <w:r w:rsidRPr="00CA0C0B">
        <w:rPr>
          <w:rFonts w:asciiTheme="minorHAnsi" w:eastAsia="Times New Roman" w:hAnsiTheme="minorHAnsi"/>
          <w:lang w:val="en-US"/>
        </w:rPr>
        <w:t>he Norwegian case´,</w:t>
      </w:r>
      <w:r w:rsidR="00A255E4" w:rsidRPr="00CA0C0B">
        <w:rPr>
          <w:rFonts w:asciiTheme="minorHAnsi" w:eastAsia="Times New Roman" w:hAnsiTheme="minorHAnsi"/>
          <w:lang w:val="en-US"/>
        </w:rPr>
        <w:t xml:space="preserve"> </w:t>
      </w:r>
      <w:r w:rsidR="00A255E4" w:rsidRPr="00CA0C0B">
        <w:rPr>
          <w:rFonts w:asciiTheme="minorHAnsi" w:eastAsia="Times New Roman" w:hAnsiTheme="minorHAnsi"/>
          <w:i/>
          <w:lang w:val="en-US"/>
        </w:rPr>
        <w:t>Public Organization Review</w:t>
      </w:r>
      <w:r w:rsidRPr="00CA0C0B">
        <w:rPr>
          <w:rFonts w:asciiTheme="minorHAnsi" w:eastAsia="Times New Roman" w:hAnsiTheme="minorHAnsi"/>
          <w:lang w:val="en-US"/>
        </w:rPr>
        <w:t xml:space="preserve"> </w:t>
      </w:r>
      <w:r w:rsidR="00A255E4" w:rsidRPr="00CA0C0B">
        <w:rPr>
          <w:rFonts w:asciiTheme="minorHAnsi" w:eastAsia="Times New Roman" w:hAnsiTheme="minorHAnsi"/>
          <w:lang w:val="en-US"/>
        </w:rPr>
        <w:t>68: 97–116.</w:t>
      </w:r>
    </w:p>
    <w:p w14:paraId="339AF350" w14:textId="6FA7D117" w:rsidR="00C517CE" w:rsidRPr="00CA0C0B" w:rsidRDefault="00C517CE" w:rsidP="00CA0C0B">
      <w:pPr>
        <w:spacing w:before="120" w:after="120" w:line="480" w:lineRule="auto"/>
        <w:ind w:left="709" w:hanging="709"/>
        <w:rPr>
          <w:rFonts w:asciiTheme="minorHAnsi" w:hAnsiTheme="minorHAnsi"/>
          <w:lang w:val="en-US"/>
        </w:rPr>
      </w:pPr>
      <w:proofErr w:type="spellStart"/>
      <w:r w:rsidRPr="00CA0C0B">
        <w:rPr>
          <w:rFonts w:asciiTheme="minorHAnsi" w:hAnsiTheme="minorHAnsi"/>
          <w:lang w:val="en-US"/>
        </w:rPr>
        <w:t>Dorp</w:t>
      </w:r>
      <w:proofErr w:type="spellEnd"/>
      <w:r w:rsidRPr="00CA0C0B">
        <w:rPr>
          <w:rFonts w:asciiTheme="minorHAnsi" w:hAnsiTheme="minorHAnsi"/>
          <w:lang w:val="en-US"/>
        </w:rPr>
        <w:t xml:space="preserve">, E.-J. van and P. ´t Hart (2019) ´Navigating the dichotomy: The top public servant´s </w:t>
      </w:r>
    </w:p>
    <w:p w14:paraId="44B1AF88" w14:textId="64D7F183" w:rsidR="00C517CE" w:rsidRPr="00CA0C0B" w:rsidRDefault="00C517CE" w:rsidP="00CA0C0B">
      <w:pPr>
        <w:spacing w:before="120" w:after="120" w:line="480" w:lineRule="auto"/>
        <w:ind w:left="709" w:hanging="709"/>
        <w:rPr>
          <w:rFonts w:asciiTheme="minorHAnsi" w:eastAsia="Times New Roman" w:hAnsiTheme="minorHAnsi"/>
          <w:lang w:val="en-US"/>
        </w:rPr>
      </w:pPr>
      <w:r w:rsidRPr="00CA0C0B">
        <w:rPr>
          <w:rFonts w:asciiTheme="minorHAnsi" w:hAnsiTheme="minorHAnsi"/>
          <w:lang w:val="en-US"/>
        </w:rPr>
        <w:t xml:space="preserve">role´, </w:t>
      </w:r>
      <w:r w:rsidRPr="00CA0C0B">
        <w:rPr>
          <w:rFonts w:asciiTheme="minorHAnsi" w:hAnsiTheme="minorHAnsi"/>
          <w:i/>
          <w:lang w:val="en-US"/>
        </w:rPr>
        <w:t>Public Administration</w:t>
      </w:r>
      <w:r w:rsidRPr="00CA0C0B">
        <w:rPr>
          <w:rFonts w:asciiTheme="minorHAnsi" w:hAnsiTheme="minorHAnsi"/>
          <w:lang w:val="en-US"/>
        </w:rPr>
        <w:t xml:space="preserve">, </w:t>
      </w:r>
      <w:proofErr w:type="spellStart"/>
      <w:r w:rsidRPr="00CA0C0B">
        <w:rPr>
          <w:rFonts w:asciiTheme="minorHAnsi" w:hAnsiTheme="minorHAnsi"/>
          <w:lang w:val="en-US"/>
        </w:rPr>
        <w:t>DOI</w:t>
      </w:r>
      <w:proofErr w:type="spellEnd"/>
      <w:r w:rsidRPr="00CA0C0B">
        <w:rPr>
          <w:rFonts w:asciiTheme="minorHAnsi" w:hAnsiTheme="minorHAnsi"/>
          <w:lang w:val="en-US"/>
        </w:rPr>
        <w:t>: 10.1111/padm.12600.</w:t>
      </w:r>
    </w:p>
    <w:p w14:paraId="47E20614" w14:textId="0A88C5EE" w:rsidR="006E7C57" w:rsidRPr="00CA0C0B" w:rsidRDefault="003C09D0" w:rsidP="00CA0C0B">
      <w:pPr>
        <w:spacing w:before="120" w:after="120" w:line="480" w:lineRule="auto"/>
        <w:ind w:left="709" w:hanging="709"/>
        <w:rPr>
          <w:rFonts w:asciiTheme="minorHAnsi" w:eastAsia="Times New Roman" w:hAnsiTheme="minorHAnsi"/>
          <w:lang w:val="en-US"/>
        </w:rPr>
      </w:pPr>
      <w:r w:rsidRPr="00CA0C0B">
        <w:rPr>
          <w:rFonts w:asciiTheme="minorHAnsi" w:eastAsia="Times New Roman" w:hAnsiTheme="minorHAnsi"/>
          <w:lang w:val="en-US"/>
        </w:rPr>
        <w:lastRenderedPageBreak/>
        <w:t>Curti</w:t>
      </w:r>
      <w:r w:rsidR="004A0E9D" w:rsidRPr="00CA0C0B">
        <w:rPr>
          <w:rFonts w:asciiTheme="minorHAnsi" w:eastAsia="Times New Roman" w:hAnsiTheme="minorHAnsi"/>
          <w:lang w:val="en-US"/>
        </w:rPr>
        <w:t xml:space="preserve">n, D. and M. </w:t>
      </w:r>
      <w:proofErr w:type="spellStart"/>
      <w:r w:rsidR="006E7C57" w:rsidRPr="00CA0C0B">
        <w:rPr>
          <w:rFonts w:asciiTheme="minorHAnsi" w:eastAsia="Times New Roman" w:hAnsiTheme="minorHAnsi"/>
          <w:lang w:val="en-US"/>
        </w:rPr>
        <w:t>Egeberg</w:t>
      </w:r>
      <w:proofErr w:type="spellEnd"/>
      <w:r w:rsidR="004A0E9D" w:rsidRPr="00CA0C0B">
        <w:rPr>
          <w:rFonts w:asciiTheme="minorHAnsi" w:eastAsia="Times New Roman" w:hAnsiTheme="minorHAnsi"/>
          <w:lang w:val="en-US"/>
        </w:rPr>
        <w:t xml:space="preserve"> </w:t>
      </w:r>
      <w:r w:rsidR="006E7C57" w:rsidRPr="00CA0C0B">
        <w:rPr>
          <w:rFonts w:asciiTheme="minorHAnsi" w:eastAsia="Times New Roman" w:hAnsiTheme="minorHAnsi"/>
          <w:lang w:val="en-US"/>
        </w:rPr>
        <w:t>(2008) ´</w:t>
      </w:r>
      <w:r w:rsidR="004A0E9D" w:rsidRPr="00CA0C0B">
        <w:rPr>
          <w:rFonts w:asciiTheme="minorHAnsi" w:eastAsia="Times New Roman" w:hAnsiTheme="minorHAnsi"/>
          <w:lang w:val="en-US"/>
        </w:rPr>
        <w:t xml:space="preserve">Tradition and </w:t>
      </w:r>
      <w:r w:rsidRPr="00CA0C0B">
        <w:rPr>
          <w:rFonts w:asciiTheme="minorHAnsi" w:eastAsia="Times New Roman" w:hAnsiTheme="minorHAnsi"/>
          <w:lang w:val="en-US"/>
        </w:rPr>
        <w:t>inno</w:t>
      </w:r>
      <w:r w:rsidR="004A0E9D" w:rsidRPr="00CA0C0B">
        <w:rPr>
          <w:rFonts w:asciiTheme="minorHAnsi" w:eastAsia="Times New Roman" w:hAnsiTheme="minorHAnsi"/>
          <w:lang w:val="en-US"/>
        </w:rPr>
        <w:t xml:space="preserve">vation: </w:t>
      </w:r>
      <w:proofErr w:type="gramStart"/>
      <w:r w:rsidR="006E7C57" w:rsidRPr="00CA0C0B">
        <w:rPr>
          <w:rFonts w:asciiTheme="minorHAnsi" w:eastAsia="Times New Roman" w:hAnsiTheme="minorHAnsi"/>
          <w:lang w:val="en-US"/>
        </w:rPr>
        <w:t>Europe’s  accumulated</w:t>
      </w:r>
      <w:proofErr w:type="gramEnd"/>
      <w:r w:rsidR="006E7C57" w:rsidRPr="00CA0C0B">
        <w:rPr>
          <w:rFonts w:asciiTheme="minorHAnsi" w:eastAsia="Times New Roman" w:hAnsiTheme="minorHAnsi"/>
          <w:lang w:val="en-US"/>
        </w:rPr>
        <w:t xml:space="preserve"> </w:t>
      </w:r>
    </w:p>
    <w:p w14:paraId="277DDE8B" w14:textId="44D7B9B2" w:rsidR="00A255E4" w:rsidRPr="00CA0C0B" w:rsidRDefault="004A0E9D" w:rsidP="00CA0C0B">
      <w:pPr>
        <w:spacing w:before="120" w:after="120" w:line="480" w:lineRule="auto"/>
        <w:ind w:left="709" w:hanging="709"/>
        <w:rPr>
          <w:rFonts w:asciiTheme="minorHAnsi" w:hAnsiTheme="minorHAnsi"/>
          <w:lang w:val="en-US"/>
        </w:rPr>
      </w:pPr>
      <w:r w:rsidRPr="00CA0C0B">
        <w:rPr>
          <w:rFonts w:asciiTheme="minorHAnsi" w:eastAsia="Times New Roman" w:hAnsiTheme="minorHAnsi"/>
          <w:lang w:val="en-US"/>
        </w:rPr>
        <w:t xml:space="preserve">executive </w:t>
      </w:r>
      <w:r w:rsidR="006E7C57" w:rsidRPr="00CA0C0B">
        <w:rPr>
          <w:rFonts w:asciiTheme="minorHAnsi" w:eastAsia="Times New Roman" w:hAnsiTheme="minorHAnsi"/>
          <w:lang w:val="en-US"/>
        </w:rPr>
        <w:t xml:space="preserve">order´, </w:t>
      </w:r>
      <w:r w:rsidR="003C09D0" w:rsidRPr="00CA0C0B">
        <w:rPr>
          <w:rFonts w:asciiTheme="minorHAnsi" w:eastAsia="Times New Roman" w:hAnsiTheme="minorHAnsi"/>
          <w:i/>
          <w:lang w:val="en-US"/>
        </w:rPr>
        <w:t>West European Politics</w:t>
      </w:r>
      <w:r w:rsidR="006E7C57" w:rsidRPr="00CA0C0B">
        <w:rPr>
          <w:rFonts w:asciiTheme="minorHAnsi" w:eastAsia="Times New Roman" w:hAnsiTheme="minorHAnsi"/>
          <w:lang w:val="en-US"/>
        </w:rPr>
        <w:t xml:space="preserve"> 31(</w:t>
      </w:r>
      <w:r w:rsidR="003C09D0" w:rsidRPr="00CA0C0B">
        <w:rPr>
          <w:rFonts w:asciiTheme="minorHAnsi" w:eastAsia="Times New Roman" w:hAnsiTheme="minorHAnsi"/>
          <w:lang w:val="en-US"/>
        </w:rPr>
        <w:t>4</w:t>
      </w:r>
      <w:r w:rsidR="006E7C57" w:rsidRPr="00CA0C0B">
        <w:rPr>
          <w:rFonts w:asciiTheme="minorHAnsi" w:eastAsia="Times New Roman" w:hAnsiTheme="minorHAnsi"/>
          <w:lang w:val="en-US"/>
        </w:rPr>
        <w:t>)</w:t>
      </w:r>
      <w:r w:rsidR="003C09D0" w:rsidRPr="00CA0C0B">
        <w:rPr>
          <w:rFonts w:asciiTheme="minorHAnsi" w:eastAsia="Times New Roman" w:hAnsiTheme="minorHAnsi"/>
          <w:lang w:val="en-US"/>
        </w:rPr>
        <w:t>: 639–661.</w:t>
      </w:r>
    </w:p>
    <w:p w14:paraId="6492A1E9" w14:textId="6E43C343" w:rsidR="00A255E4" w:rsidRPr="00CA0C0B" w:rsidRDefault="006E7C57" w:rsidP="00CA0C0B">
      <w:pPr>
        <w:widowControl w:val="0"/>
        <w:autoSpaceDE w:val="0"/>
        <w:autoSpaceDN w:val="0"/>
        <w:adjustRightInd w:val="0"/>
        <w:spacing w:before="120" w:after="120" w:line="480" w:lineRule="auto"/>
        <w:rPr>
          <w:rFonts w:asciiTheme="minorHAnsi" w:hAnsiTheme="minorHAnsi" w:cs="Times"/>
          <w:lang w:val="en-US" w:eastAsia="en-US"/>
        </w:rPr>
      </w:pPr>
      <w:proofErr w:type="spellStart"/>
      <w:r w:rsidRPr="00CA0C0B">
        <w:rPr>
          <w:rFonts w:asciiTheme="minorHAnsi" w:hAnsiTheme="minorHAnsi" w:cs="Times"/>
          <w:lang w:val="en-US" w:eastAsia="en-US"/>
        </w:rPr>
        <w:t>Cyert</w:t>
      </w:r>
      <w:proofErr w:type="spellEnd"/>
      <w:r w:rsidRPr="00CA0C0B">
        <w:rPr>
          <w:rFonts w:asciiTheme="minorHAnsi" w:hAnsiTheme="minorHAnsi" w:cs="Times"/>
          <w:lang w:val="en-US" w:eastAsia="en-US"/>
        </w:rPr>
        <w:t>, R. M. and J. G. March</w:t>
      </w:r>
      <w:r w:rsidR="00A255E4" w:rsidRPr="00CA0C0B">
        <w:rPr>
          <w:rFonts w:asciiTheme="minorHAnsi" w:hAnsiTheme="minorHAnsi" w:cs="Times"/>
          <w:lang w:val="en-US" w:eastAsia="en-US"/>
        </w:rPr>
        <w:t xml:space="preserve"> </w:t>
      </w:r>
      <w:r w:rsidRPr="00CA0C0B">
        <w:rPr>
          <w:rFonts w:asciiTheme="minorHAnsi" w:hAnsiTheme="minorHAnsi" w:cs="Times"/>
          <w:lang w:val="en-US" w:eastAsia="en-US"/>
        </w:rPr>
        <w:t>(1963)</w:t>
      </w:r>
      <w:r w:rsidR="00A255E4" w:rsidRPr="00CA0C0B">
        <w:rPr>
          <w:rFonts w:asciiTheme="minorHAnsi" w:hAnsiTheme="minorHAnsi" w:cs="Times"/>
          <w:lang w:val="en-US" w:eastAsia="en-US"/>
        </w:rPr>
        <w:t xml:space="preserve"> </w:t>
      </w:r>
      <w:r w:rsidRPr="00CA0C0B">
        <w:rPr>
          <w:rFonts w:asciiTheme="minorHAnsi" w:hAnsiTheme="minorHAnsi" w:cs="Times"/>
          <w:i/>
          <w:iCs/>
          <w:lang w:val="en-US" w:eastAsia="en-US"/>
        </w:rPr>
        <w:t>A Behavioral T</w:t>
      </w:r>
      <w:r w:rsidR="00A255E4" w:rsidRPr="00CA0C0B">
        <w:rPr>
          <w:rFonts w:asciiTheme="minorHAnsi" w:hAnsiTheme="minorHAnsi" w:cs="Times"/>
          <w:i/>
          <w:iCs/>
          <w:lang w:val="en-US" w:eastAsia="en-US"/>
        </w:rPr>
        <w:t xml:space="preserve">heory of the </w:t>
      </w:r>
      <w:r w:rsidRPr="00CA0C0B">
        <w:rPr>
          <w:rFonts w:asciiTheme="minorHAnsi" w:hAnsiTheme="minorHAnsi" w:cs="Times"/>
          <w:i/>
          <w:iCs/>
          <w:lang w:val="en-US" w:eastAsia="en-US"/>
        </w:rPr>
        <w:t>Fi</w:t>
      </w:r>
      <w:r w:rsidR="00A255E4" w:rsidRPr="00CA0C0B">
        <w:rPr>
          <w:rFonts w:asciiTheme="minorHAnsi" w:hAnsiTheme="minorHAnsi" w:cs="Times"/>
          <w:i/>
          <w:iCs/>
          <w:lang w:val="en-US" w:eastAsia="en-US"/>
        </w:rPr>
        <w:t>rm</w:t>
      </w:r>
      <w:r w:rsidR="00A255E4" w:rsidRPr="00CA0C0B">
        <w:rPr>
          <w:rFonts w:asciiTheme="minorHAnsi" w:hAnsiTheme="minorHAnsi" w:cs="Times"/>
          <w:lang w:val="en-US" w:eastAsia="en-US"/>
        </w:rPr>
        <w:t xml:space="preserve">. Englewood Cliffs, NJ: Prentice-Hall. </w:t>
      </w:r>
    </w:p>
    <w:p w14:paraId="491DAF63" w14:textId="751A1A78" w:rsidR="00264CC9" w:rsidRPr="00CA0C0B" w:rsidRDefault="00264CC9" w:rsidP="00CA0C0B">
      <w:pPr>
        <w:spacing w:before="120" w:after="120" w:line="480" w:lineRule="auto"/>
        <w:jc w:val="both"/>
        <w:rPr>
          <w:rFonts w:asciiTheme="minorHAnsi" w:eastAsia="Times New Roman" w:hAnsiTheme="minorHAnsi"/>
          <w:shd w:val="clear" w:color="auto" w:fill="FFFFFF"/>
          <w:lang w:val="en-US"/>
        </w:rPr>
      </w:pPr>
      <w:r w:rsidRPr="00CA0C0B">
        <w:rPr>
          <w:rFonts w:asciiTheme="minorHAnsi" w:eastAsia="Times New Roman" w:hAnsiTheme="minorHAnsi"/>
          <w:shd w:val="clear" w:color="auto" w:fill="FFFFFF"/>
          <w:lang w:val="en-US"/>
        </w:rPr>
        <w:t>Dahl, R. (2000) </w:t>
      </w:r>
      <w:r w:rsidRPr="00CA0C0B">
        <w:rPr>
          <w:rFonts w:asciiTheme="minorHAnsi" w:eastAsia="Times New Roman" w:hAnsiTheme="minorHAnsi"/>
          <w:i/>
          <w:iCs/>
          <w:shd w:val="clear" w:color="auto" w:fill="FFFFFF"/>
          <w:lang w:val="en-US"/>
        </w:rPr>
        <w:t>On Democracy</w:t>
      </w:r>
      <w:r w:rsidRPr="00CA0C0B">
        <w:rPr>
          <w:rFonts w:asciiTheme="minorHAnsi" w:eastAsia="Times New Roman" w:hAnsiTheme="minorHAnsi"/>
          <w:shd w:val="clear" w:color="auto" w:fill="FFFFFF"/>
          <w:lang w:val="en-US"/>
        </w:rPr>
        <w:t>. New Haven: Yale University Press. </w:t>
      </w:r>
    </w:p>
    <w:p w14:paraId="2FD04031" w14:textId="7994DCFB" w:rsidR="00AD7755" w:rsidRPr="00CA0C0B" w:rsidRDefault="00AD7755" w:rsidP="00CA0C0B">
      <w:pPr>
        <w:widowControl w:val="0"/>
        <w:autoSpaceDE w:val="0"/>
        <w:autoSpaceDN w:val="0"/>
        <w:adjustRightInd w:val="0"/>
        <w:spacing w:before="120" w:after="120" w:line="480" w:lineRule="auto"/>
        <w:jc w:val="both"/>
        <w:rPr>
          <w:rFonts w:asciiTheme="minorHAnsi" w:hAnsiTheme="minorHAnsi"/>
          <w:lang w:val="en-US"/>
        </w:rPr>
      </w:pPr>
      <w:proofErr w:type="spellStart"/>
      <w:r w:rsidRPr="00CA0C0B">
        <w:rPr>
          <w:rFonts w:asciiTheme="minorHAnsi" w:hAnsiTheme="minorHAnsi"/>
          <w:lang w:val="en-US"/>
        </w:rPr>
        <w:t>Danielsen</w:t>
      </w:r>
      <w:proofErr w:type="spellEnd"/>
      <w:r w:rsidRPr="00CA0C0B">
        <w:rPr>
          <w:rFonts w:asciiTheme="minorHAnsi" w:hAnsiTheme="minorHAnsi"/>
          <w:lang w:val="en-US"/>
        </w:rPr>
        <w:t xml:space="preserve">, O. A. and K. </w:t>
      </w:r>
      <w:proofErr w:type="spellStart"/>
      <w:r w:rsidRPr="00CA0C0B">
        <w:rPr>
          <w:rFonts w:asciiTheme="minorHAnsi" w:hAnsiTheme="minorHAnsi"/>
          <w:lang w:val="en-US"/>
        </w:rPr>
        <w:t>Yesilkagit</w:t>
      </w:r>
      <w:proofErr w:type="spellEnd"/>
      <w:r w:rsidRPr="00CA0C0B">
        <w:rPr>
          <w:rFonts w:asciiTheme="minorHAnsi" w:hAnsiTheme="minorHAnsi"/>
          <w:lang w:val="en-US"/>
        </w:rPr>
        <w:t xml:space="preserve"> (2014) ‘The effects of European regulatory networks on the bureaucratic autonomy of national regulatory authorities’, </w:t>
      </w:r>
      <w:r w:rsidRPr="00CA0C0B">
        <w:rPr>
          <w:rFonts w:asciiTheme="minorHAnsi" w:hAnsiTheme="minorHAnsi"/>
          <w:i/>
          <w:iCs/>
          <w:lang w:val="en-US"/>
        </w:rPr>
        <w:t xml:space="preserve">Public Organization Review </w:t>
      </w:r>
      <w:r w:rsidRPr="00CA0C0B">
        <w:rPr>
          <w:rFonts w:asciiTheme="minorHAnsi" w:hAnsiTheme="minorHAnsi"/>
          <w:lang w:val="en-US"/>
        </w:rPr>
        <w:t xml:space="preserve">14(3): 353–71. </w:t>
      </w:r>
    </w:p>
    <w:p w14:paraId="59884B6E" w14:textId="28B780FE" w:rsidR="00963A1E" w:rsidRPr="00CA0C0B" w:rsidRDefault="00963A1E" w:rsidP="00CA0C0B">
      <w:pPr>
        <w:spacing w:before="120" w:after="120" w:line="480" w:lineRule="auto"/>
        <w:rPr>
          <w:rFonts w:asciiTheme="minorHAnsi" w:eastAsia="Times New Roman" w:hAnsiTheme="minorHAnsi"/>
          <w:lang w:val="en-US"/>
        </w:rPr>
      </w:pPr>
      <w:proofErr w:type="spellStart"/>
      <w:r w:rsidRPr="00CA0C0B">
        <w:rPr>
          <w:rFonts w:asciiTheme="minorHAnsi" w:eastAsia="Times New Roman" w:hAnsiTheme="minorHAnsi"/>
          <w:lang w:val="en-US"/>
        </w:rPr>
        <w:t>Dehousse</w:t>
      </w:r>
      <w:proofErr w:type="spellEnd"/>
      <w:r w:rsidRPr="00CA0C0B">
        <w:rPr>
          <w:rFonts w:asciiTheme="minorHAnsi" w:eastAsia="Times New Roman" w:hAnsiTheme="minorHAnsi"/>
          <w:lang w:val="en-US"/>
        </w:rPr>
        <w:t xml:space="preserve">, R. </w:t>
      </w:r>
      <w:r w:rsidR="006E7C57" w:rsidRPr="00CA0C0B">
        <w:rPr>
          <w:rFonts w:asciiTheme="minorHAnsi" w:eastAsia="Times New Roman" w:hAnsiTheme="minorHAnsi"/>
          <w:lang w:val="en-US"/>
        </w:rPr>
        <w:t>(2008)</w:t>
      </w:r>
      <w:r w:rsidRPr="00CA0C0B">
        <w:rPr>
          <w:rFonts w:asciiTheme="minorHAnsi" w:eastAsia="Times New Roman" w:hAnsiTheme="minorHAnsi"/>
          <w:lang w:val="en-US"/>
        </w:rPr>
        <w:t xml:space="preserve"> </w:t>
      </w:r>
      <w:r w:rsidR="006E7C57" w:rsidRPr="00CA0C0B">
        <w:rPr>
          <w:rFonts w:asciiTheme="minorHAnsi" w:eastAsia="Times New Roman" w:hAnsiTheme="minorHAnsi"/>
          <w:lang w:val="en-US"/>
        </w:rPr>
        <w:t>´</w:t>
      </w:r>
      <w:r w:rsidRPr="00CA0C0B">
        <w:rPr>
          <w:rFonts w:asciiTheme="minorHAnsi" w:eastAsia="Times New Roman" w:hAnsiTheme="minorHAnsi"/>
          <w:lang w:val="en-US"/>
        </w:rPr>
        <w:t>Delegation of powers in the Europ</w:t>
      </w:r>
      <w:r w:rsidR="00351AEC" w:rsidRPr="00CA0C0B">
        <w:rPr>
          <w:rFonts w:asciiTheme="minorHAnsi" w:eastAsia="Times New Roman" w:hAnsiTheme="minorHAnsi"/>
          <w:lang w:val="en-US"/>
        </w:rPr>
        <w:t>ean Union: the need for a multi-</w:t>
      </w:r>
      <w:proofErr w:type="gramStart"/>
      <w:r w:rsidRPr="00CA0C0B">
        <w:rPr>
          <w:rFonts w:asciiTheme="minorHAnsi" w:eastAsia="Times New Roman" w:hAnsiTheme="minorHAnsi"/>
          <w:lang w:val="en-US"/>
        </w:rPr>
        <w:t>princi</w:t>
      </w:r>
      <w:r w:rsidR="006E7C57" w:rsidRPr="00CA0C0B">
        <w:rPr>
          <w:rFonts w:asciiTheme="minorHAnsi" w:eastAsia="Times New Roman" w:hAnsiTheme="minorHAnsi"/>
          <w:lang w:val="en-US"/>
        </w:rPr>
        <w:t>pals</w:t>
      </w:r>
      <w:proofErr w:type="gramEnd"/>
      <w:r w:rsidR="006E7C57" w:rsidRPr="00CA0C0B">
        <w:rPr>
          <w:rFonts w:asciiTheme="minorHAnsi" w:eastAsia="Times New Roman" w:hAnsiTheme="minorHAnsi"/>
          <w:lang w:val="en-US"/>
        </w:rPr>
        <w:t xml:space="preserve"> model´, </w:t>
      </w:r>
      <w:r w:rsidR="006E7C57" w:rsidRPr="00CA0C0B">
        <w:rPr>
          <w:rFonts w:asciiTheme="minorHAnsi" w:eastAsia="Times New Roman" w:hAnsiTheme="minorHAnsi"/>
          <w:i/>
          <w:lang w:val="en-US"/>
        </w:rPr>
        <w:t>West European Politics</w:t>
      </w:r>
      <w:r w:rsidR="006E7C57" w:rsidRPr="00CA0C0B">
        <w:rPr>
          <w:rFonts w:asciiTheme="minorHAnsi" w:eastAsia="Times New Roman" w:hAnsiTheme="minorHAnsi"/>
          <w:lang w:val="en-US"/>
        </w:rPr>
        <w:t xml:space="preserve"> 31(</w:t>
      </w:r>
      <w:r w:rsidRPr="00CA0C0B">
        <w:rPr>
          <w:rFonts w:asciiTheme="minorHAnsi" w:eastAsia="Times New Roman" w:hAnsiTheme="minorHAnsi"/>
          <w:lang w:val="en-US"/>
        </w:rPr>
        <w:t>4</w:t>
      </w:r>
      <w:r w:rsidR="006E7C57" w:rsidRPr="00CA0C0B">
        <w:rPr>
          <w:rFonts w:asciiTheme="minorHAnsi" w:eastAsia="Times New Roman" w:hAnsiTheme="minorHAnsi"/>
          <w:lang w:val="en-US"/>
        </w:rPr>
        <w:t>)</w:t>
      </w:r>
      <w:r w:rsidRPr="00CA0C0B">
        <w:rPr>
          <w:rFonts w:asciiTheme="minorHAnsi" w:eastAsia="Times New Roman" w:hAnsiTheme="minorHAnsi"/>
          <w:lang w:val="en-US"/>
        </w:rPr>
        <w:t>: 789–805.</w:t>
      </w:r>
    </w:p>
    <w:p w14:paraId="39EEF921" w14:textId="7AEC5CCF" w:rsidR="002810CB" w:rsidRPr="00CA0C0B" w:rsidRDefault="002810CB" w:rsidP="00CA0C0B">
      <w:pPr>
        <w:widowControl w:val="0"/>
        <w:autoSpaceDE w:val="0"/>
        <w:autoSpaceDN w:val="0"/>
        <w:adjustRightInd w:val="0"/>
        <w:spacing w:before="120" w:after="120" w:line="480" w:lineRule="auto"/>
        <w:rPr>
          <w:rFonts w:asciiTheme="minorHAnsi" w:hAnsiTheme="minorHAnsi" w:cs="Times"/>
          <w:lang w:val="en-US" w:eastAsia="en-US"/>
        </w:rPr>
      </w:pPr>
      <w:r w:rsidRPr="00CA0C0B">
        <w:rPr>
          <w:rFonts w:asciiTheme="minorHAnsi" w:hAnsiTheme="minorHAnsi" w:cs="Times"/>
          <w:lang w:val="en-US" w:eastAsia="en-US"/>
        </w:rPr>
        <w:t xml:space="preserve">Easton, D. </w:t>
      </w:r>
      <w:r w:rsidR="006E7C57" w:rsidRPr="00CA0C0B">
        <w:rPr>
          <w:rFonts w:asciiTheme="minorHAnsi" w:hAnsiTheme="minorHAnsi" w:cs="Times"/>
          <w:lang w:val="en-US" w:eastAsia="en-US"/>
        </w:rPr>
        <w:t>(1965)</w:t>
      </w:r>
      <w:r w:rsidRPr="00CA0C0B">
        <w:rPr>
          <w:rFonts w:asciiTheme="minorHAnsi" w:hAnsiTheme="minorHAnsi" w:cs="Times"/>
          <w:lang w:val="en-US" w:eastAsia="en-US"/>
        </w:rPr>
        <w:t xml:space="preserve"> </w:t>
      </w:r>
      <w:r w:rsidR="006E7C57" w:rsidRPr="00CA0C0B">
        <w:rPr>
          <w:rFonts w:asciiTheme="minorHAnsi" w:hAnsiTheme="minorHAnsi" w:cs="Times"/>
          <w:i/>
          <w:iCs/>
          <w:lang w:val="en-US" w:eastAsia="en-US"/>
        </w:rPr>
        <w:t>A Systems Analysis of Political L</w:t>
      </w:r>
      <w:r w:rsidRPr="00CA0C0B">
        <w:rPr>
          <w:rFonts w:asciiTheme="minorHAnsi" w:hAnsiTheme="minorHAnsi" w:cs="Times"/>
          <w:i/>
          <w:iCs/>
          <w:lang w:val="en-US" w:eastAsia="en-US"/>
        </w:rPr>
        <w:t>ife</w:t>
      </w:r>
      <w:r w:rsidRPr="00CA0C0B">
        <w:rPr>
          <w:rFonts w:asciiTheme="minorHAnsi" w:hAnsiTheme="minorHAnsi" w:cs="Times"/>
          <w:lang w:val="en-US" w:eastAsia="en-US"/>
        </w:rPr>
        <w:t>. New York: John Wiley and Sons.</w:t>
      </w:r>
      <w:r w:rsidRPr="00CA0C0B">
        <w:rPr>
          <w:rFonts w:ascii="MS Mincho" w:eastAsia="MS Mincho" w:hAnsi="MS Mincho" w:cs="MS Mincho"/>
          <w:lang w:val="en-US" w:eastAsia="en-US"/>
        </w:rPr>
        <w:t> </w:t>
      </w:r>
    </w:p>
    <w:p w14:paraId="595AC363" w14:textId="63F6C982" w:rsidR="00A255E4" w:rsidRPr="00CA0C0B" w:rsidRDefault="00A255E4" w:rsidP="00CA0C0B">
      <w:pPr>
        <w:spacing w:before="120" w:after="120" w:line="480" w:lineRule="auto"/>
        <w:rPr>
          <w:rFonts w:asciiTheme="minorHAnsi" w:eastAsia="Times New Roman" w:hAnsiTheme="minorHAnsi"/>
          <w:lang w:val="en-US"/>
        </w:rPr>
      </w:pPr>
      <w:proofErr w:type="spellStart"/>
      <w:r w:rsidRPr="00CA0C0B">
        <w:rPr>
          <w:rFonts w:asciiTheme="minorHAnsi" w:eastAsia="Times New Roman" w:hAnsiTheme="minorHAnsi"/>
          <w:lang w:val="en-US"/>
        </w:rPr>
        <w:t>Egeberg</w:t>
      </w:r>
      <w:proofErr w:type="spellEnd"/>
      <w:r w:rsidRPr="00CA0C0B">
        <w:rPr>
          <w:rFonts w:asciiTheme="minorHAnsi" w:eastAsia="Times New Roman" w:hAnsiTheme="minorHAnsi"/>
          <w:lang w:val="en-US"/>
        </w:rPr>
        <w:t xml:space="preserve">, M. (ed.) </w:t>
      </w:r>
      <w:r w:rsidR="006E7C57" w:rsidRPr="00CA0C0B">
        <w:rPr>
          <w:rFonts w:asciiTheme="minorHAnsi" w:eastAsia="Times New Roman" w:hAnsiTheme="minorHAnsi"/>
          <w:lang w:val="en-US"/>
        </w:rPr>
        <w:t>(2006)</w:t>
      </w:r>
      <w:r w:rsidRPr="00CA0C0B">
        <w:rPr>
          <w:rFonts w:asciiTheme="minorHAnsi" w:eastAsia="Times New Roman" w:hAnsiTheme="minorHAnsi"/>
          <w:lang w:val="en-US"/>
        </w:rPr>
        <w:t xml:space="preserve"> </w:t>
      </w:r>
      <w:r w:rsidRPr="00CA0C0B">
        <w:rPr>
          <w:rFonts w:asciiTheme="minorHAnsi" w:eastAsia="Times New Roman" w:hAnsiTheme="minorHAnsi"/>
          <w:i/>
          <w:lang w:val="en-US"/>
        </w:rPr>
        <w:t>Multilevel Union Administration</w:t>
      </w:r>
      <w:r w:rsidRPr="00CA0C0B">
        <w:rPr>
          <w:rFonts w:asciiTheme="minorHAnsi" w:eastAsia="Times New Roman" w:hAnsiTheme="minorHAnsi"/>
          <w:lang w:val="en-US"/>
        </w:rPr>
        <w:t xml:space="preserve">. </w:t>
      </w:r>
      <w:proofErr w:type="spellStart"/>
      <w:r w:rsidRPr="00CA0C0B">
        <w:rPr>
          <w:rFonts w:asciiTheme="minorHAnsi" w:eastAsia="Times New Roman" w:hAnsiTheme="minorHAnsi"/>
          <w:lang w:val="en-US"/>
        </w:rPr>
        <w:t>Houndmills</w:t>
      </w:r>
      <w:proofErr w:type="spellEnd"/>
      <w:r w:rsidRPr="00CA0C0B">
        <w:rPr>
          <w:rFonts w:asciiTheme="minorHAnsi" w:eastAsia="Times New Roman" w:hAnsiTheme="minorHAnsi"/>
          <w:lang w:val="en-US"/>
        </w:rPr>
        <w:t>: Palgrave Macmillan.</w:t>
      </w:r>
    </w:p>
    <w:p w14:paraId="521CA3D3" w14:textId="4C739CC1" w:rsidR="00A255E4" w:rsidRPr="00CA0C0B" w:rsidRDefault="00A255E4" w:rsidP="00CA0C0B">
      <w:pPr>
        <w:spacing w:before="120" w:after="120" w:line="480" w:lineRule="auto"/>
        <w:rPr>
          <w:rFonts w:asciiTheme="minorHAnsi" w:eastAsia="Times New Roman" w:hAnsiTheme="minorHAnsi"/>
          <w:lang w:val="en-US"/>
        </w:rPr>
      </w:pPr>
      <w:proofErr w:type="spellStart"/>
      <w:r w:rsidRPr="00CA0C0B">
        <w:rPr>
          <w:rFonts w:asciiTheme="minorHAnsi" w:eastAsia="Times New Roman" w:hAnsiTheme="minorHAnsi"/>
          <w:lang w:val="en-US"/>
        </w:rPr>
        <w:t>Egeberg</w:t>
      </w:r>
      <w:proofErr w:type="spellEnd"/>
      <w:r w:rsidRPr="00CA0C0B">
        <w:rPr>
          <w:rFonts w:asciiTheme="minorHAnsi" w:eastAsia="Times New Roman" w:hAnsiTheme="minorHAnsi"/>
          <w:lang w:val="en-US"/>
        </w:rPr>
        <w:t xml:space="preserve">, M. </w:t>
      </w:r>
      <w:r w:rsidR="006E7C57" w:rsidRPr="00CA0C0B">
        <w:rPr>
          <w:rFonts w:asciiTheme="minorHAnsi" w:eastAsia="Times New Roman" w:hAnsiTheme="minorHAnsi"/>
          <w:lang w:val="en-US"/>
        </w:rPr>
        <w:t>(2012)</w:t>
      </w:r>
      <w:r w:rsidRPr="00CA0C0B">
        <w:rPr>
          <w:rFonts w:asciiTheme="minorHAnsi" w:eastAsia="Times New Roman" w:hAnsiTheme="minorHAnsi"/>
          <w:lang w:val="en-US"/>
        </w:rPr>
        <w:t xml:space="preserve"> ‘How bureaucratic structure matters: An organizational perspective’, in </w:t>
      </w:r>
      <w:proofErr w:type="spellStart"/>
      <w:r w:rsidRPr="00CA0C0B">
        <w:rPr>
          <w:rFonts w:asciiTheme="minorHAnsi" w:eastAsia="Times New Roman" w:hAnsiTheme="minorHAnsi"/>
          <w:lang w:val="en-US"/>
        </w:rPr>
        <w:t>B.G</w:t>
      </w:r>
      <w:proofErr w:type="spellEnd"/>
      <w:r w:rsidRPr="00CA0C0B">
        <w:rPr>
          <w:rFonts w:asciiTheme="minorHAnsi" w:eastAsia="Times New Roman" w:hAnsiTheme="minorHAnsi"/>
          <w:lang w:val="en-US"/>
        </w:rPr>
        <w:t xml:space="preserve">. Peters and J. Pierre (eds.) </w:t>
      </w:r>
      <w:r w:rsidRPr="00CA0C0B">
        <w:rPr>
          <w:rFonts w:asciiTheme="minorHAnsi" w:eastAsia="Times New Roman" w:hAnsiTheme="minorHAnsi"/>
          <w:i/>
          <w:lang w:val="en-US"/>
        </w:rPr>
        <w:t>The SAGE Handbook of Public Administration</w:t>
      </w:r>
      <w:r w:rsidRPr="00CA0C0B">
        <w:rPr>
          <w:rFonts w:asciiTheme="minorHAnsi" w:eastAsia="Times New Roman" w:hAnsiTheme="minorHAnsi"/>
          <w:lang w:val="en-US"/>
        </w:rPr>
        <w:t>. London: SAGE.</w:t>
      </w:r>
    </w:p>
    <w:p w14:paraId="685A6094" w14:textId="7C7550FD" w:rsidR="00A255E4" w:rsidRPr="00CA0C0B" w:rsidRDefault="00B02644" w:rsidP="00CA0C0B">
      <w:pPr>
        <w:widowControl w:val="0"/>
        <w:autoSpaceDE w:val="0"/>
        <w:autoSpaceDN w:val="0"/>
        <w:adjustRightInd w:val="0"/>
        <w:spacing w:before="120" w:after="120" w:line="480" w:lineRule="auto"/>
        <w:rPr>
          <w:rFonts w:asciiTheme="minorHAnsi" w:hAnsiTheme="minorHAnsi" w:cs="Times"/>
          <w:lang w:val="en-US" w:eastAsia="en-US"/>
        </w:rPr>
      </w:pPr>
      <w:proofErr w:type="spellStart"/>
      <w:r w:rsidRPr="00CA0C0B">
        <w:rPr>
          <w:rFonts w:asciiTheme="minorHAnsi" w:hAnsiTheme="minorHAnsi" w:cs="Times"/>
          <w:lang w:val="en-US" w:eastAsia="en-US"/>
        </w:rPr>
        <w:t>Egeberg</w:t>
      </w:r>
      <w:proofErr w:type="spellEnd"/>
      <w:r w:rsidRPr="00CA0C0B">
        <w:rPr>
          <w:rFonts w:asciiTheme="minorHAnsi" w:hAnsiTheme="minorHAnsi" w:cs="Times"/>
          <w:lang w:val="en-US" w:eastAsia="en-US"/>
        </w:rPr>
        <w:t xml:space="preserve">, M. and H. </w:t>
      </w:r>
      <w:proofErr w:type="spellStart"/>
      <w:r w:rsidRPr="00CA0C0B">
        <w:rPr>
          <w:rFonts w:asciiTheme="minorHAnsi" w:hAnsiTheme="minorHAnsi" w:cs="Times"/>
          <w:lang w:val="en-US" w:eastAsia="en-US"/>
        </w:rPr>
        <w:t>Sætren</w:t>
      </w:r>
      <w:proofErr w:type="spellEnd"/>
      <w:r w:rsidRPr="00CA0C0B">
        <w:rPr>
          <w:rFonts w:asciiTheme="minorHAnsi" w:hAnsiTheme="minorHAnsi" w:cs="Times"/>
          <w:lang w:val="en-US" w:eastAsia="en-US"/>
        </w:rPr>
        <w:t xml:space="preserve"> (1999) ‘Identities in complex organizations: A </w:t>
      </w:r>
      <w:proofErr w:type="spellStart"/>
      <w:r w:rsidRPr="00CA0C0B">
        <w:rPr>
          <w:rFonts w:asciiTheme="minorHAnsi" w:hAnsiTheme="minorHAnsi" w:cs="Times"/>
          <w:lang w:val="en-US" w:eastAsia="en-US"/>
        </w:rPr>
        <w:t>atudy</w:t>
      </w:r>
      <w:proofErr w:type="spellEnd"/>
      <w:r w:rsidRPr="00CA0C0B">
        <w:rPr>
          <w:rFonts w:asciiTheme="minorHAnsi" w:hAnsiTheme="minorHAnsi" w:cs="Times"/>
          <w:lang w:val="en-US" w:eastAsia="en-US"/>
        </w:rPr>
        <w:t xml:space="preserve"> of ministerial bureaucrats’, in M. </w:t>
      </w:r>
      <w:proofErr w:type="spellStart"/>
      <w:r w:rsidRPr="00CA0C0B">
        <w:rPr>
          <w:rFonts w:asciiTheme="minorHAnsi" w:hAnsiTheme="minorHAnsi" w:cs="Times"/>
          <w:lang w:val="en-US" w:eastAsia="en-US"/>
        </w:rPr>
        <w:t>Egeberg</w:t>
      </w:r>
      <w:proofErr w:type="spellEnd"/>
      <w:r w:rsidRPr="00CA0C0B">
        <w:rPr>
          <w:rFonts w:asciiTheme="minorHAnsi" w:hAnsiTheme="minorHAnsi" w:cs="Times"/>
          <w:lang w:val="en-US" w:eastAsia="en-US"/>
        </w:rPr>
        <w:t xml:space="preserve"> and P. </w:t>
      </w:r>
      <w:proofErr w:type="spellStart"/>
      <w:r w:rsidRPr="00CA0C0B">
        <w:rPr>
          <w:rFonts w:asciiTheme="minorHAnsi" w:hAnsiTheme="minorHAnsi" w:cs="Times"/>
          <w:lang w:val="en-US" w:eastAsia="en-US"/>
        </w:rPr>
        <w:t>Lægreid</w:t>
      </w:r>
      <w:proofErr w:type="spellEnd"/>
      <w:r w:rsidRPr="00CA0C0B">
        <w:rPr>
          <w:rFonts w:asciiTheme="minorHAnsi" w:hAnsiTheme="minorHAnsi" w:cs="Times"/>
          <w:lang w:val="en-US" w:eastAsia="en-US"/>
        </w:rPr>
        <w:t xml:space="preserve"> (eds.) </w:t>
      </w:r>
      <w:r w:rsidRPr="00CA0C0B">
        <w:rPr>
          <w:rFonts w:asciiTheme="minorHAnsi" w:hAnsiTheme="minorHAnsi" w:cs="Times"/>
          <w:i/>
          <w:iCs/>
          <w:lang w:val="en-US" w:eastAsia="en-US"/>
        </w:rPr>
        <w:t>Organizing Political Institutions</w:t>
      </w:r>
      <w:r w:rsidRPr="00CA0C0B">
        <w:rPr>
          <w:rFonts w:asciiTheme="minorHAnsi" w:hAnsiTheme="minorHAnsi" w:cs="Times"/>
          <w:lang w:val="en-US" w:eastAsia="en-US"/>
        </w:rPr>
        <w:t xml:space="preserve">. Oslo: Scandinavian University Press. </w:t>
      </w:r>
    </w:p>
    <w:p w14:paraId="2BEE6187" w14:textId="3848AFEA" w:rsidR="00264CC9" w:rsidRPr="00CA0C0B" w:rsidRDefault="00264CC9" w:rsidP="00CA0C0B">
      <w:pPr>
        <w:spacing w:before="120" w:after="120" w:line="480" w:lineRule="auto"/>
        <w:jc w:val="both"/>
        <w:rPr>
          <w:rStyle w:val="spellingerror"/>
          <w:rFonts w:asciiTheme="minorHAnsi" w:eastAsia="Times New Roman" w:hAnsiTheme="minorHAnsi"/>
          <w:lang w:val="en-US"/>
        </w:rPr>
      </w:pPr>
      <w:proofErr w:type="spellStart"/>
      <w:r w:rsidRPr="00CA0C0B">
        <w:rPr>
          <w:rFonts w:asciiTheme="minorHAnsi" w:eastAsia="Times New Roman" w:hAnsiTheme="minorHAnsi"/>
          <w:shd w:val="clear" w:color="auto" w:fill="FFFFFF"/>
          <w:lang w:val="en-US"/>
        </w:rPr>
        <w:t>Egeberg</w:t>
      </w:r>
      <w:proofErr w:type="spellEnd"/>
      <w:r w:rsidRPr="00CA0C0B">
        <w:rPr>
          <w:rFonts w:asciiTheme="minorHAnsi" w:eastAsia="Times New Roman" w:hAnsiTheme="minorHAnsi"/>
          <w:shd w:val="clear" w:color="auto" w:fill="FFFFFF"/>
          <w:lang w:val="en-US"/>
        </w:rPr>
        <w:t>, M. and J. Trondal (1999) ’Differentiated integration in Europe: The case of the EEA country Norway’, </w:t>
      </w:r>
      <w:r w:rsidRPr="00CA0C0B">
        <w:rPr>
          <w:rFonts w:asciiTheme="minorHAnsi" w:eastAsia="Times New Roman" w:hAnsiTheme="minorHAnsi"/>
          <w:i/>
          <w:iCs/>
          <w:shd w:val="clear" w:color="auto" w:fill="FFFFFF"/>
          <w:lang w:val="en-US"/>
        </w:rPr>
        <w:t>Journal of Common Market Studies</w:t>
      </w:r>
      <w:r w:rsidRPr="00CA0C0B">
        <w:rPr>
          <w:rFonts w:asciiTheme="minorHAnsi" w:eastAsia="Times New Roman" w:hAnsiTheme="minorHAnsi"/>
          <w:shd w:val="clear" w:color="auto" w:fill="FFFFFF"/>
          <w:lang w:val="en-US"/>
        </w:rPr>
        <w:t> 37(1): 133-42. </w:t>
      </w:r>
    </w:p>
    <w:p w14:paraId="2551A8F1" w14:textId="2C3C0D74" w:rsidR="00264CC9" w:rsidRPr="00CA0C0B" w:rsidRDefault="00264CC9" w:rsidP="00CA0C0B">
      <w:pPr>
        <w:spacing w:before="120" w:after="120" w:line="480" w:lineRule="auto"/>
        <w:jc w:val="both"/>
        <w:rPr>
          <w:rStyle w:val="spellingerror"/>
          <w:rFonts w:asciiTheme="minorHAnsi" w:eastAsia="Times New Roman" w:hAnsiTheme="minorHAnsi"/>
          <w:shd w:val="clear" w:color="auto" w:fill="FFFFFF"/>
          <w:lang w:val="en-US"/>
        </w:rPr>
      </w:pPr>
      <w:proofErr w:type="spellStart"/>
      <w:r w:rsidRPr="00CA0C0B">
        <w:rPr>
          <w:rFonts w:asciiTheme="minorHAnsi" w:eastAsia="Times New Roman" w:hAnsiTheme="minorHAnsi"/>
          <w:shd w:val="clear" w:color="auto" w:fill="FFFFFF"/>
          <w:lang w:val="en-US"/>
        </w:rPr>
        <w:t>Egeberg</w:t>
      </w:r>
      <w:proofErr w:type="spellEnd"/>
      <w:r w:rsidRPr="00CA0C0B">
        <w:rPr>
          <w:rFonts w:asciiTheme="minorHAnsi" w:eastAsia="Times New Roman" w:hAnsiTheme="minorHAnsi"/>
          <w:shd w:val="clear" w:color="auto" w:fill="FFFFFF"/>
          <w:lang w:val="en-US"/>
        </w:rPr>
        <w:t xml:space="preserve">, M. and J. Trondal (2015) ‘National administrative sovereignty – under pressure’, in </w:t>
      </w:r>
      <w:proofErr w:type="spellStart"/>
      <w:r w:rsidRPr="00CA0C0B">
        <w:rPr>
          <w:rFonts w:asciiTheme="minorHAnsi" w:eastAsia="Times New Roman" w:hAnsiTheme="minorHAnsi"/>
          <w:shd w:val="clear" w:color="auto" w:fill="FFFFFF"/>
          <w:lang w:val="en-US"/>
        </w:rPr>
        <w:t>E.O</w:t>
      </w:r>
      <w:proofErr w:type="spellEnd"/>
      <w:r w:rsidRPr="00CA0C0B">
        <w:rPr>
          <w:rFonts w:asciiTheme="minorHAnsi" w:eastAsia="Times New Roman" w:hAnsiTheme="minorHAnsi"/>
          <w:shd w:val="clear" w:color="auto" w:fill="FFFFFF"/>
          <w:lang w:val="en-US"/>
        </w:rPr>
        <w:t xml:space="preserve">. </w:t>
      </w:r>
      <w:proofErr w:type="spellStart"/>
      <w:r w:rsidRPr="00CA0C0B">
        <w:rPr>
          <w:rFonts w:asciiTheme="minorHAnsi" w:eastAsia="Times New Roman" w:hAnsiTheme="minorHAnsi"/>
          <w:shd w:val="clear" w:color="auto" w:fill="FFFFFF"/>
          <w:lang w:val="en-US"/>
        </w:rPr>
        <w:t>Eriksen</w:t>
      </w:r>
      <w:proofErr w:type="spellEnd"/>
      <w:r w:rsidRPr="00CA0C0B">
        <w:rPr>
          <w:rFonts w:asciiTheme="minorHAnsi" w:eastAsia="Times New Roman" w:hAnsiTheme="minorHAnsi"/>
          <w:shd w:val="clear" w:color="auto" w:fill="FFFFFF"/>
          <w:lang w:val="en-US"/>
        </w:rPr>
        <w:t xml:space="preserve"> and </w:t>
      </w:r>
      <w:proofErr w:type="spellStart"/>
      <w:r w:rsidRPr="00CA0C0B">
        <w:rPr>
          <w:rFonts w:asciiTheme="minorHAnsi" w:eastAsia="Times New Roman" w:hAnsiTheme="minorHAnsi"/>
          <w:shd w:val="clear" w:color="auto" w:fill="FFFFFF"/>
          <w:lang w:val="en-US"/>
        </w:rPr>
        <w:t>J.E</w:t>
      </w:r>
      <w:proofErr w:type="spellEnd"/>
      <w:r w:rsidRPr="00CA0C0B">
        <w:rPr>
          <w:rFonts w:asciiTheme="minorHAnsi" w:eastAsia="Times New Roman" w:hAnsiTheme="minorHAnsi"/>
          <w:shd w:val="clear" w:color="auto" w:fill="FFFFFF"/>
          <w:lang w:val="en-US"/>
        </w:rPr>
        <w:t xml:space="preserve">. </w:t>
      </w:r>
      <w:proofErr w:type="spellStart"/>
      <w:r w:rsidRPr="00CA0C0B">
        <w:rPr>
          <w:rFonts w:asciiTheme="minorHAnsi" w:eastAsia="Times New Roman" w:hAnsiTheme="minorHAnsi"/>
          <w:shd w:val="clear" w:color="auto" w:fill="FFFFFF"/>
          <w:lang w:val="en-US"/>
        </w:rPr>
        <w:t>Fossum</w:t>
      </w:r>
      <w:proofErr w:type="spellEnd"/>
      <w:r w:rsidRPr="00CA0C0B">
        <w:rPr>
          <w:rFonts w:asciiTheme="minorHAnsi" w:eastAsia="Times New Roman" w:hAnsiTheme="minorHAnsi"/>
          <w:shd w:val="clear" w:color="auto" w:fill="FFFFFF"/>
          <w:lang w:val="en-US"/>
        </w:rPr>
        <w:t xml:space="preserve"> (eds.) </w:t>
      </w:r>
      <w:r w:rsidRPr="00CA0C0B">
        <w:rPr>
          <w:rFonts w:asciiTheme="minorHAnsi" w:eastAsia="Times New Roman" w:hAnsiTheme="minorHAnsi"/>
          <w:i/>
          <w:iCs/>
          <w:shd w:val="clear" w:color="auto" w:fill="FFFFFF"/>
          <w:lang w:val="en-US"/>
        </w:rPr>
        <w:t>The European Union's non-members.</w:t>
      </w:r>
      <w:r w:rsidRPr="00CA0C0B">
        <w:rPr>
          <w:rFonts w:asciiTheme="minorHAnsi" w:eastAsia="Times New Roman" w:hAnsiTheme="minorHAnsi"/>
          <w:shd w:val="clear" w:color="auto" w:fill="FFFFFF"/>
          <w:lang w:val="en-US"/>
        </w:rPr>
        <w:t> London: Routledge. </w:t>
      </w:r>
    </w:p>
    <w:p w14:paraId="33F792BE" w14:textId="70B2F923" w:rsidR="00C952BC" w:rsidRPr="00CA0C0B" w:rsidRDefault="00C952BC" w:rsidP="00CA0C0B">
      <w:pPr>
        <w:spacing w:before="120" w:after="120" w:line="480" w:lineRule="auto"/>
        <w:rPr>
          <w:rFonts w:asciiTheme="minorHAnsi" w:eastAsia="Times New Roman" w:hAnsiTheme="minorHAnsi"/>
          <w:lang w:val="en-US"/>
        </w:rPr>
      </w:pPr>
      <w:proofErr w:type="spellStart"/>
      <w:r w:rsidRPr="00CA0C0B">
        <w:rPr>
          <w:rStyle w:val="spellingerror"/>
          <w:rFonts w:asciiTheme="minorHAnsi" w:eastAsia="Times New Roman" w:hAnsiTheme="minorHAnsi"/>
          <w:shd w:val="clear" w:color="auto" w:fill="FFFFFF"/>
          <w:lang w:val="en-US"/>
        </w:rPr>
        <w:lastRenderedPageBreak/>
        <w:t>Egeberg</w:t>
      </w:r>
      <w:proofErr w:type="spellEnd"/>
      <w:r w:rsidRPr="00CA0C0B">
        <w:rPr>
          <w:rStyle w:val="normaltextrun"/>
          <w:rFonts w:asciiTheme="minorHAnsi" w:eastAsia="Times New Roman" w:hAnsiTheme="minorHAnsi"/>
          <w:shd w:val="clear" w:color="auto" w:fill="FFFFFF"/>
          <w:lang w:val="en-US"/>
        </w:rPr>
        <w:t>, M. and J.</w:t>
      </w:r>
      <w:r w:rsidRPr="00CA0C0B">
        <w:rPr>
          <w:rStyle w:val="apple-converted-space"/>
          <w:rFonts w:asciiTheme="minorHAnsi" w:eastAsia="Times New Roman" w:hAnsiTheme="minorHAnsi"/>
          <w:shd w:val="clear" w:color="auto" w:fill="FFFFFF"/>
          <w:lang w:val="en-US"/>
        </w:rPr>
        <w:t> </w:t>
      </w:r>
      <w:r w:rsidRPr="00CA0C0B">
        <w:rPr>
          <w:rStyle w:val="spellingerror"/>
          <w:rFonts w:asciiTheme="minorHAnsi" w:eastAsia="Times New Roman" w:hAnsiTheme="minorHAnsi"/>
          <w:shd w:val="clear" w:color="auto" w:fill="FFFFFF"/>
          <w:lang w:val="en-US"/>
        </w:rPr>
        <w:t>Trondal</w:t>
      </w:r>
      <w:r w:rsidRPr="00CA0C0B">
        <w:rPr>
          <w:rStyle w:val="apple-converted-space"/>
          <w:rFonts w:asciiTheme="minorHAnsi" w:eastAsia="Times New Roman" w:hAnsiTheme="minorHAnsi"/>
          <w:shd w:val="clear" w:color="auto" w:fill="FFFFFF"/>
          <w:lang w:val="en-US"/>
        </w:rPr>
        <w:t> </w:t>
      </w:r>
      <w:r w:rsidRPr="00CA0C0B">
        <w:rPr>
          <w:rStyle w:val="normaltextrun"/>
          <w:rFonts w:asciiTheme="minorHAnsi" w:eastAsia="Times New Roman" w:hAnsiTheme="minorHAnsi"/>
          <w:shd w:val="clear" w:color="auto" w:fill="FFFFFF"/>
          <w:lang w:val="en-US"/>
        </w:rPr>
        <w:t>(2016)</w:t>
      </w:r>
      <w:r w:rsidRPr="00CA0C0B">
        <w:rPr>
          <w:rStyle w:val="apple-converted-space"/>
          <w:rFonts w:asciiTheme="minorHAnsi" w:eastAsia="Times New Roman" w:hAnsiTheme="minorHAnsi"/>
          <w:shd w:val="clear" w:color="auto" w:fill="FFFFFF"/>
          <w:lang w:val="en-US"/>
        </w:rPr>
        <w:t> </w:t>
      </w:r>
      <w:r w:rsidRPr="00CA0C0B">
        <w:rPr>
          <w:rStyle w:val="normaltextrun"/>
          <w:rFonts w:asciiTheme="minorHAnsi" w:eastAsia="Times New Roman" w:hAnsiTheme="minorHAnsi"/>
          <w:shd w:val="clear" w:color="auto" w:fill="FFFFFF"/>
          <w:lang w:val="en-US"/>
        </w:rPr>
        <w:t>‘Why strong coordination at one level of government is incompatible with strong coordination across levels (and how to live with it). The case of the European Union’,</w:t>
      </w:r>
      <w:r w:rsidRPr="00CA0C0B">
        <w:rPr>
          <w:rStyle w:val="apple-converted-space"/>
          <w:rFonts w:asciiTheme="minorHAnsi" w:eastAsia="Times New Roman" w:hAnsiTheme="minorHAnsi"/>
          <w:shd w:val="clear" w:color="auto" w:fill="FFFFFF"/>
          <w:lang w:val="en-US"/>
        </w:rPr>
        <w:t> </w:t>
      </w:r>
      <w:r w:rsidRPr="00CA0C0B">
        <w:rPr>
          <w:rStyle w:val="normaltextrun"/>
          <w:rFonts w:asciiTheme="minorHAnsi" w:eastAsia="Times New Roman" w:hAnsiTheme="minorHAnsi"/>
          <w:i/>
          <w:iCs/>
          <w:shd w:val="clear" w:color="auto" w:fill="FFFFFF"/>
          <w:lang w:val="en-US"/>
        </w:rPr>
        <w:t>Public Administration</w:t>
      </w:r>
      <w:r w:rsidRPr="00CA0C0B">
        <w:rPr>
          <w:rStyle w:val="apple-converted-space"/>
          <w:rFonts w:asciiTheme="minorHAnsi" w:eastAsia="Times New Roman" w:hAnsiTheme="minorHAnsi"/>
          <w:shd w:val="clear" w:color="auto" w:fill="FFFFFF"/>
          <w:lang w:val="en-US"/>
        </w:rPr>
        <w:t> </w:t>
      </w:r>
      <w:r w:rsidRPr="00CA0C0B">
        <w:rPr>
          <w:rStyle w:val="normaltextrun"/>
          <w:rFonts w:asciiTheme="minorHAnsi" w:eastAsia="Times New Roman" w:hAnsiTheme="minorHAnsi"/>
          <w:shd w:val="clear" w:color="auto" w:fill="FFFFFF"/>
          <w:lang w:val="en-US"/>
        </w:rPr>
        <w:t>94(3): 579–592.</w:t>
      </w:r>
      <w:r w:rsidRPr="00CA0C0B">
        <w:rPr>
          <w:rStyle w:val="eop"/>
          <w:rFonts w:asciiTheme="minorHAnsi" w:eastAsia="Times New Roman" w:hAnsiTheme="minorHAnsi"/>
          <w:shd w:val="clear" w:color="auto" w:fill="FFFFFF"/>
          <w:lang w:val="en-US"/>
        </w:rPr>
        <w:t> </w:t>
      </w:r>
    </w:p>
    <w:p w14:paraId="4E367B91" w14:textId="77777777" w:rsidR="00C0444E" w:rsidRPr="00CA0C0B" w:rsidRDefault="00C0444E" w:rsidP="00CA0C0B">
      <w:pPr>
        <w:widowControl w:val="0"/>
        <w:autoSpaceDE w:val="0"/>
        <w:autoSpaceDN w:val="0"/>
        <w:adjustRightInd w:val="0"/>
        <w:spacing w:before="120" w:after="120" w:line="480" w:lineRule="auto"/>
        <w:rPr>
          <w:rFonts w:asciiTheme="minorHAnsi" w:hAnsiTheme="minorHAnsi" w:cs="Times"/>
          <w:lang w:val="en-US" w:eastAsia="en-US"/>
        </w:rPr>
      </w:pPr>
      <w:proofErr w:type="spellStart"/>
      <w:r w:rsidRPr="00CA0C0B">
        <w:rPr>
          <w:rFonts w:asciiTheme="minorHAnsi" w:hAnsiTheme="minorHAnsi" w:cs="Times"/>
          <w:lang w:val="en-US" w:eastAsia="en-US"/>
        </w:rPr>
        <w:t>Egeberg</w:t>
      </w:r>
      <w:proofErr w:type="spellEnd"/>
      <w:r w:rsidRPr="00CA0C0B">
        <w:rPr>
          <w:rFonts w:asciiTheme="minorHAnsi" w:hAnsiTheme="minorHAnsi" w:cs="Times"/>
          <w:lang w:val="en-US" w:eastAsia="en-US"/>
        </w:rPr>
        <w:t xml:space="preserve">, M. and J. Trondal (2017) ‘Researching European Union agencies: What have we learnt (and where do we go from here)’, </w:t>
      </w:r>
      <w:r w:rsidRPr="00CA0C0B">
        <w:rPr>
          <w:rFonts w:asciiTheme="minorHAnsi" w:hAnsiTheme="minorHAnsi" w:cs="Times"/>
          <w:i/>
          <w:iCs/>
          <w:lang w:val="en-US" w:eastAsia="en-US"/>
        </w:rPr>
        <w:t xml:space="preserve">Journal of Common Market Studies </w:t>
      </w:r>
      <w:r w:rsidRPr="00CA0C0B">
        <w:rPr>
          <w:rFonts w:asciiTheme="minorHAnsi" w:hAnsiTheme="minorHAnsi" w:cs="Times"/>
          <w:lang w:val="en-US" w:eastAsia="en-US"/>
        </w:rPr>
        <w:t>55(4): 675–90.</w:t>
      </w:r>
      <w:r w:rsidRPr="00CA0C0B">
        <w:rPr>
          <w:rFonts w:ascii="MS Mincho" w:eastAsia="MS Mincho" w:hAnsi="MS Mincho" w:cs="MS Mincho"/>
          <w:lang w:val="en-US" w:eastAsia="en-US"/>
        </w:rPr>
        <w:t> </w:t>
      </w:r>
    </w:p>
    <w:p w14:paraId="1B2F4504" w14:textId="77777777" w:rsidR="00C0444E" w:rsidRPr="00CA0C0B" w:rsidRDefault="00C0444E" w:rsidP="00CA0C0B">
      <w:pPr>
        <w:spacing w:before="120" w:after="120" w:line="480" w:lineRule="auto"/>
        <w:ind w:left="709" w:hanging="709"/>
        <w:rPr>
          <w:rFonts w:asciiTheme="minorHAnsi" w:hAnsiTheme="minorHAnsi"/>
          <w:lang w:val="en-US"/>
        </w:rPr>
      </w:pPr>
      <w:proofErr w:type="spellStart"/>
      <w:r w:rsidRPr="00CA0C0B">
        <w:rPr>
          <w:rFonts w:asciiTheme="minorHAnsi" w:hAnsiTheme="minorHAnsi"/>
          <w:lang w:val="en-US"/>
        </w:rPr>
        <w:t>Egeberg</w:t>
      </w:r>
      <w:proofErr w:type="spellEnd"/>
      <w:r w:rsidRPr="00CA0C0B">
        <w:rPr>
          <w:rFonts w:asciiTheme="minorHAnsi" w:hAnsiTheme="minorHAnsi"/>
          <w:lang w:val="en-US"/>
        </w:rPr>
        <w:t xml:space="preserve">, M. and J. Trondal (2018) </w:t>
      </w:r>
      <w:r w:rsidRPr="00CA0C0B">
        <w:rPr>
          <w:rFonts w:asciiTheme="minorHAnsi" w:hAnsiTheme="minorHAnsi"/>
          <w:i/>
          <w:lang w:val="en-US"/>
        </w:rPr>
        <w:t>An Organizational Approach to Public Governance</w:t>
      </w:r>
      <w:r w:rsidRPr="00CA0C0B">
        <w:rPr>
          <w:rFonts w:asciiTheme="minorHAnsi" w:hAnsiTheme="minorHAnsi"/>
          <w:lang w:val="en-US"/>
        </w:rPr>
        <w:t>. Oxford:</w:t>
      </w:r>
    </w:p>
    <w:p w14:paraId="7F776E09" w14:textId="77777777" w:rsidR="00C0444E" w:rsidRPr="00CA0C0B" w:rsidRDefault="00C0444E" w:rsidP="00CA0C0B">
      <w:pPr>
        <w:spacing w:before="120" w:after="120" w:line="480" w:lineRule="auto"/>
        <w:ind w:left="709" w:hanging="709"/>
        <w:rPr>
          <w:rFonts w:asciiTheme="minorHAnsi" w:hAnsiTheme="minorHAnsi"/>
          <w:lang w:val="en-US"/>
        </w:rPr>
      </w:pPr>
      <w:r w:rsidRPr="00CA0C0B">
        <w:rPr>
          <w:rFonts w:asciiTheme="minorHAnsi" w:hAnsiTheme="minorHAnsi"/>
          <w:lang w:val="en-US"/>
        </w:rPr>
        <w:t>Oxford University Press.</w:t>
      </w:r>
    </w:p>
    <w:p w14:paraId="6EE7D07F" w14:textId="4422B324" w:rsidR="00C0444E" w:rsidRPr="00CA0C0B" w:rsidRDefault="006E7C57" w:rsidP="00CA0C0B">
      <w:pPr>
        <w:widowControl w:val="0"/>
        <w:autoSpaceDE w:val="0"/>
        <w:autoSpaceDN w:val="0"/>
        <w:adjustRightInd w:val="0"/>
        <w:spacing w:before="120" w:after="120" w:line="480" w:lineRule="auto"/>
        <w:rPr>
          <w:rFonts w:asciiTheme="minorHAnsi" w:eastAsia="MS Mincho" w:hAnsiTheme="minorHAnsi" w:cs="MS Mincho"/>
          <w:lang w:val="en-US" w:eastAsia="en-US"/>
        </w:rPr>
      </w:pPr>
      <w:r w:rsidRPr="00CA0C0B">
        <w:rPr>
          <w:rFonts w:asciiTheme="minorHAnsi" w:hAnsiTheme="minorHAnsi" w:cs="Times"/>
          <w:lang w:val="en-US" w:eastAsia="en-US"/>
        </w:rPr>
        <w:t>Emery, Y., and D. Giauque</w:t>
      </w:r>
      <w:r w:rsidR="00A255E4" w:rsidRPr="00CA0C0B">
        <w:rPr>
          <w:rFonts w:asciiTheme="minorHAnsi" w:hAnsiTheme="minorHAnsi" w:cs="Times"/>
          <w:lang w:val="en-US" w:eastAsia="en-US"/>
        </w:rPr>
        <w:t xml:space="preserve"> </w:t>
      </w:r>
      <w:r w:rsidRPr="00CA0C0B">
        <w:rPr>
          <w:rFonts w:asciiTheme="minorHAnsi" w:hAnsiTheme="minorHAnsi" w:cs="Times"/>
          <w:lang w:val="en-US" w:eastAsia="en-US"/>
        </w:rPr>
        <w:t>(2014)</w:t>
      </w:r>
      <w:r w:rsidR="00A255E4" w:rsidRPr="00CA0C0B">
        <w:rPr>
          <w:rFonts w:asciiTheme="minorHAnsi" w:hAnsiTheme="minorHAnsi" w:cs="Times"/>
          <w:lang w:val="en-US" w:eastAsia="en-US"/>
        </w:rPr>
        <w:t xml:space="preserve"> </w:t>
      </w:r>
      <w:r w:rsidRPr="00CA0C0B">
        <w:rPr>
          <w:rFonts w:asciiTheme="minorHAnsi" w:hAnsiTheme="minorHAnsi" w:cs="Times"/>
          <w:lang w:val="en-US" w:eastAsia="en-US"/>
        </w:rPr>
        <w:t>´</w:t>
      </w:r>
      <w:r w:rsidR="00A255E4" w:rsidRPr="00CA0C0B">
        <w:rPr>
          <w:rFonts w:asciiTheme="minorHAnsi" w:hAnsiTheme="minorHAnsi" w:cs="Times"/>
          <w:lang w:val="en-US" w:eastAsia="en-US"/>
        </w:rPr>
        <w:t>The hybrid</w:t>
      </w:r>
      <w:r w:rsidRPr="00CA0C0B">
        <w:rPr>
          <w:rFonts w:asciiTheme="minorHAnsi" w:hAnsiTheme="minorHAnsi" w:cs="Times"/>
          <w:lang w:val="en-US" w:eastAsia="en-US"/>
        </w:rPr>
        <w:t xml:space="preserve"> universe of public administration in the 21st century´,</w:t>
      </w:r>
      <w:r w:rsidR="00A255E4" w:rsidRPr="00CA0C0B">
        <w:rPr>
          <w:rFonts w:asciiTheme="minorHAnsi" w:hAnsiTheme="minorHAnsi" w:cs="Times"/>
          <w:lang w:val="en-US" w:eastAsia="en-US"/>
        </w:rPr>
        <w:t xml:space="preserve"> </w:t>
      </w:r>
      <w:r w:rsidR="00A255E4" w:rsidRPr="00CA0C0B">
        <w:rPr>
          <w:rFonts w:asciiTheme="minorHAnsi" w:hAnsiTheme="minorHAnsi" w:cs="Times"/>
          <w:i/>
          <w:iCs/>
          <w:lang w:val="en-US" w:eastAsia="en-US"/>
        </w:rPr>
        <w:t xml:space="preserve">International Review of Administrative Sciences </w:t>
      </w:r>
      <w:r w:rsidR="00A255E4" w:rsidRPr="00CA0C0B">
        <w:rPr>
          <w:rFonts w:asciiTheme="minorHAnsi" w:hAnsiTheme="minorHAnsi" w:cs="Times"/>
          <w:bCs/>
          <w:lang w:val="en-US" w:eastAsia="en-US"/>
        </w:rPr>
        <w:t>80</w:t>
      </w:r>
      <w:r w:rsidR="00A255E4" w:rsidRPr="00CA0C0B">
        <w:rPr>
          <w:rFonts w:asciiTheme="minorHAnsi" w:hAnsiTheme="minorHAnsi" w:cs="Times"/>
          <w:lang w:val="en-US" w:eastAsia="en-US"/>
        </w:rPr>
        <w:t>:</w:t>
      </w:r>
      <w:r w:rsidRPr="00CA0C0B">
        <w:rPr>
          <w:rFonts w:asciiTheme="minorHAnsi" w:hAnsiTheme="minorHAnsi" w:cs="Times"/>
          <w:lang w:val="en-US" w:eastAsia="en-US"/>
        </w:rPr>
        <w:t xml:space="preserve"> </w:t>
      </w:r>
      <w:r w:rsidR="00A255E4" w:rsidRPr="00CA0C0B">
        <w:rPr>
          <w:rFonts w:asciiTheme="minorHAnsi" w:hAnsiTheme="minorHAnsi" w:cs="Times"/>
          <w:lang w:val="en-US" w:eastAsia="en-US"/>
        </w:rPr>
        <w:t>23–32.</w:t>
      </w:r>
      <w:r w:rsidR="00A255E4" w:rsidRPr="00CA0C0B">
        <w:rPr>
          <w:rFonts w:ascii="MS Mincho" w:eastAsia="MS Mincho" w:hAnsi="MS Mincho" w:cs="MS Mincho"/>
          <w:lang w:val="en-US" w:eastAsia="en-US"/>
        </w:rPr>
        <w:t> </w:t>
      </w:r>
    </w:p>
    <w:p w14:paraId="11F19644" w14:textId="23F92AE1" w:rsidR="001B25F1" w:rsidRPr="00CA0C0B" w:rsidRDefault="001B25F1" w:rsidP="00CA0C0B">
      <w:pPr>
        <w:widowControl w:val="0"/>
        <w:autoSpaceDE w:val="0"/>
        <w:autoSpaceDN w:val="0"/>
        <w:adjustRightInd w:val="0"/>
        <w:spacing w:before="120" w:after="120" w:line="480" w:lineRule="auto"/>
        <w:rPr>
          <w:rFonts w:asciiTheme="minorHAnsi" w:eastAsia="MS Mincho" w:hAnsiTheme="minorHAnsi" w:cs="MS Mincho"/>
          <w:lang w:val="en-US" w:eastAsia="en-US"/>
        </w:rPr>
      </w:pPr>
      <w:proofErr w:type="spellStart"/>
      <w:r w:rsidRPr="00CA0C0B">
        <w:rPr>
          <w:rFonts w:asciiTheme="minorHAnsi" w:eastAsia="MS Mincho" w:hAnsiTheme="minorHAnsi" w:cs="MS Mincho"/>
          <w:lang w:val="en-US" w:eastAsia="en-US"/>
        </w:rPr>
        <w:t>Fossum</w:t>
      </w:r>
      <w:proofErr w:type="spellEnd"/>
      <w:r w:rsidRPr="00CA0C0B">
        <w:rPr>
          <w:rFonts w:asciiTheme="minorHAnsi" w:eastAsia="MS Mincho" w:hAnsiTheme="minorHAnsi" w:cs="MS Mincho"/>
          <w:lang w:val="en-US" w:eastAsia="en-US"/>
        </w:rPr>
        <w:t xml:space="preserve">, </w:t>
      </w:r>
      <w:proofErr w:type="spellStart"/>
      <w:r w:rsidRPr="00CA0C0B">
        <w:rPr>
          <w:rFonts w:asciiTheme="minorHAnsi" w:eastAsia="MS Mincho" w:hAnsiTheme="minorHAnsi" w:cs="MS Mincho"/>
          <w:lang w:val="en-US" w:eastAsia="en-US"/>
        </w:rPr>
        <w:t>J.E</w:t>
      </w:r>
      <w:proofErr w:type="spellEnd"/>
      <w:r w:rsidRPr="00CA0C0B">
        <w:rPr>
          <w:rFonts w:asciiTheme="minorHAnsi" w:eastAsia="MS Mincho" w:hAnsiTheme="minorHAnsi" w:cs="MS Mincho"/>
          <w:lang w:val="en-US" w:eastAsia="en-US"/>
        </w:rPr>
        <w:t>. (2019</w:t>
      </w:r>
      <w:r w:rsidR="003C22EA" w:rsidRPr="00CA0C0B">
        <w:rPr>
          <w:rFonts w:asciiTheme="minorHAnsi" w:eastAsia="MS Mincho" w:hAnsiTheme="minorHAnsi" w:cs="MS Mincho"/>
          <w:lang w:val="en-US" w:eastAsia="en-US"/>
        </w:rPr>
        <w:t>a</w:t>
      </w:r>
      <w:r w:rsidRPr="00CA0C0B">
        <w:rPr>
          <w:rFonts w:asciiTheme="minorHAnsi" w:eastAsia="MS Mincho" w:hAnsiTheme="minorHAnsi" w:cs="MS Mincho"/>
          <w:lang w:val="en-US" w:eastAsia="en-US"/>
        </w:rPr>
        <w:t xml:space="preserve">) </w:t>
      </w:r>
      <w:r w:rsidR="002147F1" w:rsidRPr="00CA0C0B">
        <w:rPr>
          <w:rFonts w:asciiTheme="minorHAnsi" w:eastAsia="MS Mincho" w:hAnsiTheme="minorHAnsi" w:cs="MS Mincho"/>
          <w:lang w:val="en-US" w:eastAsia="en-US"/>
        </w:rPr>
        <w:t>´The un</w:t>
      </w:r>
      <w:r w:rsidR="006661F1" w:rsidRPr="00CA0C0B">
        <w:rPr>
          <w:rFonts w:asciiTheme="minorHAnsi" w:eastAsia="MS Mincho" w:hAnsiTheme="minorHAnsi" w:cs="MS Mincho"/>
          <w:lang w:val="en-US" w:eastAsia="en-US"/>
        </w:rPr>
        <w:t>bearable lightness of differentiated integration´, unpublished manuscript, ARENA Centre for European Studies, University of Oslo.</w:t>
      </w:r>
    </w:p>
    <w:p w14:paraId="50369EAA" w14:textId="743FA53A" w:rsidR="003C22EA" w:rsidRPr="009F38F2" w:rsidRDefault="003C22EA" w:rsidP="00CA0C0B">
      <w:pPr>
        <w:spacing w:before="120" w:after="120" w:line="480" w:lineRule="auto"/>
        <w:rPr>
          <w:rFonts w:asciiTheme="minorHAnsi" w:eastAsia="Times New Roman" w:hAnsiTheme="minorHAnsi"/>
          <w:lang w:val="en-US"/>
        </w:rPr>
      </w:pPr>
      <w:proofErr w:type="spellStart"/>
      <w:r w:rsidRPr="00CA0C0B">
        <w:rPr>
          <w:rFonts w:asciiTheme="minorHAnsi" w:eastAsia="MS Mincho" w:hAnsiTheme="minorHAnsi" w:cs="MS Mincho"/>
          <w:lang w:val="en-US" w:eastAsia="en-US"/>
        </w:rPr>
        <w:t>Fossum</w:t>
      </w:r>
      <w:proofErr w:type="spellEnd"/>
      <w:r w:rsidRPr="00CA0C0B">
        <w:rPr>
          <w:rFonts w:asciiTheme="minorHAnsi" w:eastAsia="MS Mincho" w:hAnsiTheme="minorHAnsi" w:cs="MS Mincho"/>
          <w:lang w:val="en-US" w:eastAsia="en-US"/>
        </w:rPr>
        <w:t xml:space="preserve">, </w:t>
      </w:r>
      <w:proofErr w:type="spellStart"/>
      <w:r w:rsidRPr="00CA0C0B">
        <w:rPr>
          <w:rFonts w:asciiTheme="minorHAnsi" w:eastAsia="MS Mincho" w:hAnsiTheme="minorHAnsi" w:cs="MS Mincho"/>
          <w:lang w:val="en-US" w:eastAsia="en-US"/>
        </w:rPr>
        <w:t>J.E</w:t>
      </w:r>
      <w:proofErr w:type="spellEnd"/>
      <w:r w:rsidRPr="00CA0C0B">
        <w:rPr>
          <w:rFonts w:asciiTheme="minorHAnsi" w:eastAsia="MS Mincho" w:hAnsiTheme="minorHAnsi" w:cs="MS Mincho"/>
          <w:lang w:val="en-US" w:eastAsia="en-US"/>
        </w:rPr>
        <w:t xml:space="preserve">. (2019b) ´What is the Norway Model? Mode of affiliation or political </w:t>
      </w:r>
      <w:proofErr w:type="gramStart"/>
      <w:r w:rsidRPr="00CA0C0B">
        <w:rPr>
          <w:rFonts w:asciiTheme="minorHAnsi" w:eastAsia="MS Mincho" w:hAnsiTheme="minorHAnsi" w:cs="MS Mincho"/>
          <w:lang w:val="en-US" w:eastAsia="en-US"/>
        </w:rPr>
        <w:t>compromise?´</w:t>
      </w:r>
      <w:proofErr w:type="gramEnd"/>
      <w:r w:rsidRPr="00CA0C0B">
        <w:rPr>
          <w:rFonts w:asciiTheme="minorHAnsi" w:eastAsia="MS Mincho" w:hAnsiTheme="minorHAnsi" w:cs="MS Mincho"/>
          <w:lang w:val="en-US" w:eastAsia="en-US"/>
        </w:rPr>
        <w:t xml:space="preserve">, </w:t>
      </w:r>
      <w:r w:rsidRPr="00CA0C0B">
        <w:rPr>
          <w:rFonts w:asciiTheme="minorHAnsi" w:eastAsia="MS Mincho" w:hAnsiTheme="minorHAnsi" w:cs="MS Mincho"/>
          <w:i/>
          <w:lang w:val="en-US" w:eastAsia="en-US"/>
        </w:rPr>
        <w:t>The Political Quarterly</w:t>
      </w:r>
      <w:r w:rsidRPr="00CA0C0B">
        <w:rPr>
          <w:rFonts w:asciiTheme="minorHAnsi" w:eastAsia="MS Mincho" w:hAnsiTheme="minorHAnsi" w:cs="MS Mincho"/>
          <w:lang w:val="en-US" w:eastAsia="en-US"/>
        </w:rPr>
        <w:t xml:space="preserve">, </w:t>
      </w:r>
      <w:hyperlink r:id="rId19" w:history="1">
        <w:r w:rsidRPr="009F38F2">
          <w:rPr>
            <w:rStyle w:val="Hyperkobling"/>
            <w:rFonts w:asciiTheme="minorHAnsi" w:eastAsia="Times New Roman" w:hAnsiTheme="minorHAnsi"/>
            <w:bCs/>
            <w:color w:val="005274"/>
            <w:shd w:val="clear" w:color="auto" w:fill="FFFFFF"/>
            <w:lang w:val="en-US"/>
          </w:rPr>
          <w:t>doi.org/10.1111/1467-923X.12684</w:t>
        </w:r>
      </w:hyperlink>
    </w:p>
    <w:p w14:paraId="77CB23F4" w14:textId="79E17249" w:rsidR="00712411" w:rsidRPr="00CA0C0B" w:rsidRDefault="00712411" w:rsidP="00CA0C0B">
      <w:pPr>
        <w:pStyle w:val="Overskrift1"/>
        <w:shd w:val="clear" w:color="auto" w:fill="FFFFFF"/>
        <w:spacing w:before="120" w:beforeAutospacing="0" w:after="120" w:afterAutospacing="0" w:line="480" w:lineRule="auto"/>
        <w:jc w:val="both"/>
        <w:rPr>
          <w:rFonts w:asciiTheme="minorHAnsi" w:eastAsia="Times New Roman" w:hAnsiTheme="minorHAnsi"/>
          <w:b w:val="0"/>
          <w:bCs w:val="0"/>
          <w:sz w:val="24"/>
          <w:szCs w:val="24"/>
          <w:lang w:val="en-US"/>
        </w:rPr>
      </w:pPr>
      <w:proofErr w:type="spellStart"/>
      <w:r w:rsidRPr="00CA0C0B">
        <w:rPr>
          <w:rFonts w:asciiTheme="minorHAnsi" w:eastAsia="Times New Roman" w:hAnsiTheme="minorHAnsi"/>
          <w:b w:val="0"/>
          <w:sz w:val="24"/>
          <w:szCs w:val="24"/>
          <w:lang w:val="en-US"/>
        </w:rPr>
        <w:t>Fossum</w:t>
      </w:r>
      <w:proofErr w:type="spellEnd"/>
      <w:r w:rsidRPr="00CA0C0B">
        <w:rPr>
          <w:rFonts w:asciiTheme="minorHAnsi" w:eastAsia="Times New Roman" w:hAnsiTheme="minorHAnsi"/>
          <w:b w:val="0"/>
          <w:sz w:val="24"/>
          <w:szCs w:val="24"/>
          <w:lang w:val="en-US"/>
        </w:rPr>
        <w:t xml:space="preserve">, </w:t>
      </w:r>
      <w:proofErr w:type="spellStart"/>
      <w:r w:rsidRPr="00CA0C0B">
        <w:rPr>
          <w:rFonts w:asciiTheme="minorHAnsi" w:eastAsia="Times New Roman" w:hAnsiTheme="minorHAnsi"/>
          <w:b w:val="0"/>
          <w:sz w:val="24"/>
          <w:szCs w:val="24"/>
          <w:lang w:val="en-US"/>
        </w:rPr>
        <w:t>J.E</w:t>
      </w:r>
      <w:proofErr w:type="spellEnd"/>
      <w:r w:rsidRPr="00CA0C0B">
        <w:rPr>
          <w:rFonts w:asciiTheme="minorHAnsi" w:eastAsia="Times New Roman" w:hAnsiTheme="minorHAnsi"/>
          <w:b w:val="0"/>
          <w:sz w:val="24"/>
          <w:szCs w:val="24"/>
          <w:lang w:val="en-US"/>
        </w:rPr>
        <w:t xml:space="preserve">. and </w:t>
      </w:r>
      <w:proofErr w:type="spellStart"/>
      <w:r w:rsidRPr="00CA0C0B">
        <w:rPr>
          <w:rFonts w:asciiTheme="minorHAnsi" w:eastAsia="Times New Roman" w:hAnsiTheme="minorHAnsi"/>
          <w:b w:val="0"/>
          <w:sz w:val="24"/>
          <w:szCs w:val="24"/>
          <w:lang w:val="en-US"/>
        </w:rPr>
        <w:t>H.P</w:t>
      </w:r>
      <w:proofErr w:type="spellEnd"/>
      <w:r w:rsidRPr="00CA0C0B">
        <w:rPr>
          <w:rFonts w:asciiTheme="minorHAnsi" w:eastAsia="Times New Roman" w:hAnsiTheme="minorHAnsi"/>
          <w:b w:val="0"/>
          <w:sz w:val="24"/>
          <w:szCs w:val="24"/>
          <w:lang w:val="en-US"/>
        </w:rPr>
        <w:t xml:space="preserve">. Graver (2018) </w:t>
      </w:r>
      <w:r w:rsidRPr="00CA0C0B">
        <w:rPr>
          <w:rStyle w:val="a-size-extra-large"/>
          <w:rFonts w:asciiTheme="minorHAnsi" w:hAnsiTheme="minorHAnsi"/>
          <w:b w:val="0"/>
          <w:bCs w:val="0"/>
          <w:i/>
          <w:sz w:val="24"/>
          <w:szCs w:val="24"/>
          <w:lang w:val="en-US"/>
        </w:rPr>
        <w:t>Squaring the Circle on Brexit</w:t>
      </w:r>
      <w:r w:rsidRPr="00CA0C0B">
        <w:rPr>
          <w:rStyle w:val="a-size-extra-large"/>
          <w:rFonts w:asciiTheme="minorHAnsi" w:hAnsiTheme="minorHAnsi"/>
          <w:b w:val="0"/>
          <w:bCs w:val="0"/>
          <w:sz w:val="24"/>
          <w:szCs w:val="24"/>
          <w:lang w:val="en-US"/>
        </w:rPr>
        <w:t>. Bristol: Bristol University Press.</w:t>
      </w:r>
    </w:p>
    <w:p w14:paraId="10FE3D35" w14:textId="4B2DDF56" w:rsidR="009D12B0" w:rsidRPr="00CA0C0B" w:rsidRDefault="009D12B0" w:rsidP="00CA0C0B">
      <w:pPr>
        <w:pStyle w:val="Overskrift1"/>
        <w:spacing w:before="120" w:beforeAutospacing="0" w:after="120" w:afterAutospacing="0" w:line="480" w:lineRule="auto"/>
        <w:rPr>
          <w:rFonts w:asciiTheme="minorHAnsi" w:eastAsia="Times New Roman" w:hAnsiTheme="minorHAnsi"/>
          <w:b w:val="0"/>
          <w:bCs w:val="0"/>
          <w:spacing w:val="2"/>
          <w:sz w:val="24"/>
          <w:szCs w:val="24"/>
          <w:lang w:val="en-US"/>
        </w:rPr>
      </w:pPr>
      <w:proofErr w:type="spellStart"/>
      <w:r w:rsidRPr="00CA0C0B">
        <w:rPr>
          <w:rFonts w:asciiTheme="minorHAnsi" w:eastAsia="Times New Roman" w:hAnsiTheme="minorHAnsi"/>
          <w:b w:val="0"/>
          <w:bCs w:val="0"/>
          <w:spacing w:val="2"/>
          <w:sz w:val="24"/>
          <w:szCs w:val="24"/>
          <w:lang w:val="en-US"/>
        </w:rPr>
        <w:t>Fossum</w:t>
      </w:r>
      <w:proofErr w:type="spellEnd"/>
      <w:r w:rsidRPr="00CA0C0B">
        <w:rPr>
          <w:rFonts w:asciiTheme="minorHAnsi" w:eastAsia="Times New Roman" w:hAnsiTheme="minorHAnsi"/>
          <w:b w:val="0"/>
          <w:bCs w:val="0"/>
          <w:spacing w:val="2"/>
          <w:sz w:val="24"/>
          <w:szCs w:val="24"/>
          <w:lang w:val="en-US"/>
        </w:rPr>
        <w:t xml:space="preserve">, </w:t>
      </w:r>
      <w:proofErr w:type="spellStart"/>
      <w:r w:rsidRPr="00CA0C0B">
        <w:rPr>
          <w:rFonts w:asciiTheme="minorHAnsi" w:eastAsia="Times New Roman" w:hAnsiTheme="minorHAnsi"/>
          <w:b w:val="0"/>
          <w:bCs w:val="0"/>
          <w:spacing w:val="2"/>
          <w:sz w:val="24"/>
          <w:szCs w:val="24"/>
          <w:lang w:val="en-US"/>
        </w:rPr>
        <w:t>J.E</w:t>
      </w:r>
      <w:proofErr w:type="spellEnd"/>
      <w:r w:rsidRPr="00CA0C0B">
        <w:rPr>
          <w:rFonts w:asciiTheme="minorHAnsi" w:eastAsia="Times New Roman" w:hAnsiTheme="minorHAnsi"/>
          <w:b w:val="0"/>
          <w:bCs w:val="0"/>
          <w:spacing w:val="2"/>
          <w:sz w:val="24"/>
          <w:szCs w:val="24"/>
          <w:lang w:val="en-US"/>
        </w:rPr>
        <w:t xml:space="preserve">. and M. </w:t>
      </w:r>
      <w:proofErr w:type="spellStart"/>
      <w:r w:rsidRPr="00CA0C0B">
        <w:rPr>
          <w:rFonts w:asciiTheme="minorHAnsi" w:eastAsia="Times New Roman" w:hAnsiTheme="minorHAnsi"/>
          <w:b w:val="0"/>
          <w:bCs w:val="0"/>
          <w:spacing w:val="2"/>
          <w:sz w:val="24"/>
          <w:szCs w:val="24"/>
          <w:lang w:val="en-US"/>
        </w:rPr>
        <w:t>Jachtenfuchs</w:t>
      </w:r>
      <w:proofErr w:type="spellEnd"/>
      <w:r w:rsidRPr="00CA0C0B">
        <w:rPr>
          <w:rFonts w:asciiTheme="minorHAnsi" w:eastAsia="Times New Roman" w:hAnsiTheme="minorHAnsi"/>
          <w:b w:val="0"/>
          <w:bCs w:val="0"/>
          <w:spacing w:val="2"/>
          <w:sz w:val="24"/>
          <w:szCs w:val="24"/>
          <w:lang w:val="en-US"/>
        </w:rPr>
        <w:t xml:space="preserve"> (2017) ´Federal challenges and challenges to federalism. Insights from the EU and federal states´, </w:t>
      </w:r>
      <w:r w:rsidRPr="00CA0C0B">
        <w:rPr>
          <w:rFonts w:asciiTheme="minorHAnsi" w:eastAsia="Times New Roman" w:hAnsiTheme="minorHAnsi"/>
          <w:b w:val="0"/>
          <w:bCs w:val="0"/>
          <w:i/>
          <w:spacing w:val="2"/>
          <w:sz w:val="24"/>
          <w:szCs w:val="24"/>
          <w:lang w:val="en-US"/>
        </w:rPr>
        <w:t>Journal of European Public Policy</w:t>
      </w:r>
      <w:r w:rsidRPr="00CA0C0B">
        <w:rPr>
          <w:rFonts w:asciiTheme="minorHAnsi" w:eastAsia="Times New Roman" w:hAnsiTheme="minorHAnsi"/>
          <w:b w:val="0"/>
          <w:bCs w:val="0"/>
          <w:spacing w:val="2"/>
          <w:sz w:val="24"/>
          <w:szCs w:val="24"/>
          <w:lang w:val="en-US"/>
        </w:rPr>
        <w:t xml:space="preserve"> 24(4): 467-485.</w:t>
      </w:r>
    </w:p>
    <w:p w14:paraId="3C507CE3" w14:textId="09E56015" w:rsidR="009C611D" w:rsidRPr="00CA0C0B" w:rsidRDefault="009C611D" w:rsidP="00CA0C0B">
      <w:pPr>
        <w:pStyle w:val="Overskrift1"/>
        <w:spacing w:before="120" w:beforeAutospacing="0" w:after="120" w:afterAutospacing="0" w:line="480" w:lineRule="auto"/>
        <w:rPr>
          <w:rFonts w:asciiTheme="minorHAnsi" w:eastAsia="Times New Roman" w:hAnsiTheme="minorHAnsi"/>
          <w:b w:val="0"/>
          <w:bCs w:val="0"/>
          <w:spacing w:val="2"/>
          <w:sz w:val="24"/>
          <w:szCs w:val="24"/>
          <w:lang w:val="en-US"/>
        </w:rPr>
      </w:pPr>
      <w:proofErr w:type="spellStart"/>
      <w:r w:rsidRPr="00CA0C0B">
        <w:rPr>
          <w:rFonts w:asciiTheme="minorHAnsi" w:eastAsia="Times New Roman" w:hAnsiTheme="minorHAnsi"/>
          <w:b w:val="0"/>
          <w:bCs w:val="0"/>
          <w:spacing w:val="2"/>
          <w:sz w:val="24"/>
          <w:szCs w:val="24"/>
          <w:lang w:val="en-US"/>
        </w:rPr>
        <w:t>Genschel</w:t>
      </w:r>
      <w:proofErr w:type="spellEnd"/>
      <w:r w:rsidRPr="00CA0C0B">
        <w:rPr>
          <w:rFonts w:asciiTheme="minorHAnsi" w:eastAsia="Times New Roman" w:hAnsiTheme="minorHAnsi"/>
          <w:b w:val="0"/>
          <w:bCs w:val="0"/>
          <w:spacing w:val="2"/>
          <w:sz w:val="24"/>
          <w:szCs w:val="24"/>
          <w:lang w:val="en-US"/>
        </w:rPr>
        <w:t xml:space="preserve">, P. and M. </w:t>
      </w:r>
      <w:proofErr w:type="spellStart"/>
      <w:r w:rsidRPr="00CA0C0B">
        <w:rPr>
          <w:rFonts w:asciiTheme="minorHAnsi" w:eastAsia="Times New Roman" w:hAnsiTheme="minorHAnsi"/>
          <w:b w:val="0"/>
          <w:bCs w:val="0"/>
          <w:spacing w:val="2"/>
          <w:sz w:val="24"/>
          <w:szCs w:val="24"/>
          <w:lang w:val="en-US"/>
        </w:rPr>
        <w:t>Jachtenfuchs</w:t>
      </w:r>
      <w:proofErr w:type="spellEnd"/>
      <w:r w:rsidRPr="00CA0C0B">
        <w:rPr>
          <w:rFonts w:asciiTheme="minorHAnsi" w:eastAsia="Times New Roman" w:hAnsiTheme="minorHAnsi"/>
          <w:b w:val="0"/>
          <w:bCs w:val="0"/>
          <w:spacing w:val="2"/>
          <w:sz w:val="24"/>
          <w:szCs w:val="24"/>
          <w:lang w:val="en-US"/>
        </w:rPr>
        <w:t xml:space="preserve"> (eds.) (2014) </w:t>
      </w:r>
      <w:r w:rsidRPr="00CA0C0B">
        <w:rPr>
          <w:rFonts w:asciiTheme="minorHAnsi" w:eastAsia="Times New Roman" w:hAnsiTheme="minorHAnsi"/>
          <w:b w:val="0"/>
          <w:bCs w:val="0"/>
          <w:i/>
          <w:spacing w:val="2"/>
          <w:sz w:val="24"/>
          <w:szCs w:val="24"/>
          <w:lang w:val="en-US"/>
        </w:rPr>
        <w:t>Beyond the Regulatory Polity?</w:t>
      </w:r>
      <w:r w:rsidRPr="00CA0C0B">
        <w:rPr>
          <w:rFonts w:asciiTheme="minorHAnsi" w:eastAsia="Times New Roman" w:hAnsiTheme="minorHAnsi"/>
          <w:b w:val="0"/>
          <w:bCs w:val="0"/>
          <w:spacing w:val="2"/>
          <w:sz w:val="24"/>
          <w:szCs w:val="24"/>
          <w:lang w:val="en-US"/>
        </w:rPr>
        <w:t xml:space="preserve"> Oxford: Oxford University Press.</w:t>
      </w:r>
    </w:p>
    <w:p w14:paraId="75CF289E" w14:textId="56E7C25F" w:rsidR="00A255E4" w:rsidRPr="00CA0C0B" w:rsidRDefault="00F26204" w:rsidP="00CA0C0B">
      <w:pPr>
        <w:spacing w:before="120" w:after="120" w:line="480" w:lineRule="auto"/>
        <w:rPr>
          <w:rFonts w:asciiTheme="minorHAnsi" w:eastAsia="Times New Roman" w:hAnsiTheme="minorHAnsi"/>
          <w:lang w:val="en-US"/>
        </w:rPr>
      </w:pPr>
      <w:r w:rsidRPr="00CA0C0B">
        <w:rPr>
          <w:rFonts w:asciiTheme="minorHAnsi" w:eastAsia="Times New Roman" w:hAnsiTheme="minorHAnsi"/>
          <w:lang w:val="en-US"/>
        </w:rPr>
        <w:t>Goet</w:t>
      </w:r>
      <w:r w:rsidR="006E7C57" w:rsidRPr="00CA0C0B">
        <w:rPr>
          <w:rFonts w:asciiTheme="minorHAnsi" w:eastAsia="Times New Roman" w:hAnsiTheme="minorHAnsi"/>
          <w:lang w:val="en-US"/>
        </w:rPr>
        <w:t xml:space="preserve">z, </w:t>
      </w:r>
      <w:proofErr w:type="spellStart"/>
      <w:r w:rsidR="006E7C57" w:rsidRPr="00CA0C0B">
        <w:rPr>
          <w:rFonts w:asciiTheme="minorHAnsi" w:eastAsia="Times New Roman" w:hAnsiTheme="minorHAnsi"/>
          <w:lang w:val="en-US"/>
        </w:rPr>
        <w:t>K.H</w:t>
      </w:r>
      <w:proofErr w:type="spellEnd"/>
      <w:r w:rsidR="006E7C57" w:rsidRPr="00CA0C0B">
        <w:rPr>
          <w:rFonts w:asciiTheme="minorHAnsi" w:eastAsia="Times New Roman" w:hAnsiTheme="minorHAnsi"/>
          <w:lang w:val="en-US"/>
        </w:rPr>
        <w:t>., and J.-H. Meyer-</w:t>
      </w:r>
      <w:proofErr w:type="spellStart"/>
      <w:r w:rsidR="006E7C57" w:rsidRPr="00CA0C0B">
        <w:rPr>
          <w:rFonts w:asciiTheme="minorHAnsi" w:eastAsia="Times New Roman" w:hAnsiTheme="minorHAnsi"/>
          <w:lang w:val="en-US"/>
        </w:rPr>
        <w:t>Sahlin</w:t>
      </w:r>
      <w:proofErr w:type="spellEnd"/>
      <w:r w:rsidRPr="00CA0C0B">
        <w:rPr>
          <w:rFonts w:asciiTheme="minorHAnsi" w:eastAsia="Times New Roman" w:hAnsiTheme="minorHAnsi"/>
          <w:lang w:val="en-US"/>
        </w:rPr>
        <w:t xml:space="preserve"> </w:t>
      </w:r>
      <w:r w:rsidR="00AD7755" w:rsidRPr="00CA0C0B">
        <w:rPr>
          <w:rFonts w:asciiTheme="minorHAnsi" w:eastAsia="Times New Roman" w:hAnsiTheme="minorHAnsi"/>
          <w:lang w:val="en-US"/>
        </w:rPr>
        <w:t>(2008)</w:t>
      </w:r>
      <w:r w:rsidRPr="00CA0C0B">
        <w:rPr>
          <w:rFonts w:asciiTheme="minorHAnsi" w:eastAsia="Times New Roman" w:hAnsiTheme="minorHAnsi"/>
          <w:lang w:val="en-US"/>
        </w:rPr>
        <w:t xml:space="preserve"> </w:t>
      </w:r>
      <w:r w:rsidR="006E7C57" w:rsidRPr="00CA0C0B">
        <w:rPr>
          <w:rFonts w:asciiTheme="minorHAnsi" w:eastAsia="Times New Roman" w:hAnsiTheme="minorHAnsi"/>
          <w:lang w:val="en-US"/>
        </w:rPr>
        <w:t>´</w:t>
      </w:r>
      <w:r w:rsidRPr="00CA0C0B">
        <w:rPr>
          <w:rFonts w:asciiTheme="minorHAnsi" w:eastAsia="Times New Roman" w:hAnsiTheme="minorHAnsi"/>
          <w:lang w:val="en-US"/>
        </w:rPr>
        <w:t>The Europeanization of national political systems: parlia</w:t>
      </w:r>
      <w:r w:rsidR="006E7C57" w:rsidRPr="00CA0C0B">
        <w:rPr>
          <w:rFonts w:asciiTheme="minorHAnsi" w:eastAsia="Times New Roman" w:hAnsiTheme="minorHAnsi"/>
          <w:lang w:val="en-US"/>
        </w:rPr>
        <w:t>ments and executives´,</w:t>
      </w:r>
      <w:r w:rsidRPr="00CA0C0B">
        <w:rPr>
          <w:rFonts w:asciiTheme="minorHAnsi" w:eastAsia="Times New Roman" w:hAnsiTheme="minorHAnsi"/>
          <w:lang w:val="en-US"/>
        </w:rPr>
        <w:t xml:space="preserve"> </w:t>
      </w:r>
      <w:r w:rsidRPr="00CA0C0B">
        <w:rPr>
          <w:rFonts w:asciiTheme="minorHAnsi" w:eastAsia="Times New Roman" w:hAnsiTheme="minorHAnsi"/>
          <w:i/>
          <w:lang w:val="en-US"/>
        </w:rPr>
        <w:t>Living Reviews in European governance</w:t>
      </w:r>
      <w:r w:rsidRPr="00CA0C0B">
        <w:rPr>
          <w:rFonts w:asciiTheme="minorHAnsi" w:eastAsia="Times New Roman" w:hAnsiTheme="minorHAnsi"/>
          <w:lang w:val="en-US"/>
        </w:rPr>
        <w:t>.</w:t>
      </w:r>
    </w:p>
    <w:p w14:paraId="275622B8" w14:textId="0069EFA9" w:rsidR="00A255E4" w:rsidRPr="00CA0C0B" w:rsidRDefault="00A255E4" w:rsidP="00CA0C0B">
      <w:pPr>
        <w:spacing w:before="120" w:after="120" w:line="480" w:lineRule="auto"/>
        <w:rPr>
          <w:rFonts w:asciiTheme="minorHAnsi" w:eastAsia="Times New Roman" w:hAnsiTheme="minorHAnsi"/>
          <w:lang w:val="en-US"/>
        </w:rPr>
      </w:pPr>
      <w:proofErr w:type="spellStart"/>
      <w:r w:rsidRPr="00CA0C0B">
        <w:rPr>
          <w:rFonts w:asciiTheme="minorHAnsi" w:eastAsia="Times New Roman" w:hAnsiTheme="minorHAnsi"/>
          <w:lang w:val="en-US"/>
        </w:rPr>
        <w:lastRenderedPageBreak/>
        <w:t>Gulick</w:t>
      </w:r>
      <w:proofErr w:type="spellEnd"/>
      <w:r w:rsidRPr="00CA0C0B">
        <w:rPr>
          <w:rFonts w:asciiTheme="minorHAnsi" w:eastAsia="Times New Roman" w:hAnsiTheme="minorHAnsi"/>
          <w:lang w:val="en-US"/>
        </w:rPr>
        <w:t xml:space="preserve">, L. </w:t>
      </w:r>
      <w:r w:rsidR="006E7C57" w:rsidRPr="00CA0C0B">
        <w:rPr>
          <w:rFonts w:asciiTheme="minorHAnsi" w:eastAsia="Times New Roman" w:hAnsiTheme="minorHAnsi"/>
          <w:lang w:val="en-US"/>
        </w:rPr>
        <w:t>(1937)</w:t>
      </w:r>
      <w:r w:rsidRPr="00CA0C0B">
        <w:rPr>
          <w:rFonts w:asciiTheme="minorHAnsi" w:eastAsia="Times New Roman" w:hAnsiTheme="minorHAnsi"/>
          <w:lang w:val="en-US"/>
        </w:rPr>
        <w:t xml:space="preserve"> ‘Notes on the theory of organizations. With special references to government in the United States’, in L. </w:t>
      </w:r>
      <w:proofErr w:type="spellStart"/>
      <w:r w:rsidRPr="00CA0C0B">
        <w:rPr>
          <w:rFonts w:asciiTheme="minorHAnsi" w:eastAsia="Times New Roman" w:hAnsiTheme="minorHAnsi"/>
          <w:lang w:val="en-US"/>
        </w:rPr>
        <w:t>Gulick</w:t>
      </w:r>
      <w:proofErr w:type="spellEnd"/>
      <w:r w:rsidRPr="00CA0C0B">
        <w:rPr>
          <w:rFonts w:asciiTheme="minorHAnsi" w:eastAsia="Times New Roman" w:hAnsiTheme="minorHAnsi"/>
          <w:lang w:val="en-US"/>
        </w:rPr>
        <w:t xml:space="preserve"> and L. </w:t>
      </w:r>
      <w:proofErr w:type="spellStart"/>
      <w:r w:rsidRPr="00CA0C0B">
        <w:rPr>
          <w:rFonts w:asciiTheme="minorHAnsi" w:eastAsia="Times New Roman" w:hAnsiTheme="minorHAnsi"/>
          <w:lang w:val="en-US"/>
        </w:rPr>
        <w:t>Urwick</w:t>
      </w:r>
      <w:proofErr w:type="spellEnd"/>
      <w:r w:rsidRPr="00CA0C0B">
        <w:rPr>
          <w:rFonts w:asciiTheme="minorHAnsi" w:eastAsia="Times New Roman" w:hAnsiTheme="minorHAnsi"/>
          <w:lang w:val="en-US"/>
        </w:rPr>
        <w:t xml:space="preserve"> (eds.) </w:t>
      </w:r>
      <w:r w:rsidRPr="00CA0C0B">
        <w:rPr>
          <w:rFonts w:asciiTheme="minorHAnsi" w:eastAsia="Times New Roman" w:hAnsiTheme="minorHAnsi"/>
          <w:i/>
          <w:lang w:val="en-US"/>
        </w:rPr>
        <w:t>Papers on the Science of Administration</w:t>
      </w:r>
      <w:r w:rsidRPr="00CA0C0B">
        <w:rPr>
          <w:rFonts w:asciiTheme="minorHAnsi" w:eastAsia="Times New Roman" w:hAnsiTheme="minorHAnsi"/>
          <w:lang w:val="en-US"/>
        </w:rPr>
        <w:t>. New York: Ins</w:t>
      </w:r>
      <w:r w:rsidR="00B4790E" w:rsidRPr="00CA0C0B">
        <w:rPr>
          <w:rFonts w:asciiTheme="minorHAnsi" w:eastAsia="Times New Roman" w:hAnsiTheme="minorHAnsi"/>
          <w:lang w:val="en-US"/>
        </w:rPr>
        <w:t>titute of Public Administration</w:t>
      </w:r>
      <w:r w:rsidRPr="00CA0C0B">
        <w:rPr>
          <w:rFonts w:asciiTheme="minorHAnsi" w:eastAsia="Times New Roman" w:hAnsiTheme="minorHAnsi"/>
          <w:lang w:val="en-US"/>
        </w:rPr>
        <w:t>.</w:t>
      </w:r>
    </w:p>
    <w:p w14:paraId="38AB9215" w14:textId="236824DB" w:rsidR="002810CB" w:rsidRPr="00CA0C0B" w:rsidRDefault="002810CB" w:rsidP="00CA0C0B">
      <w:pPr>
        <w:widowControl w:val="0"/>
        <w:autoSpaceDE w:val="0"/>
        <w:autoSpaceDN w:val="0"/>
        <w:adjustRightInd w:val="0"/>
        <w:spacing w:before="120" w:after="120" w:line="480" w:lineRule="auto"/>
        <w:rPr>
          <w:rFonts w:asciiTheme="minorHAnsi" w:hAnsiTheme="minorHAnsi" w:cs="Times"/>
          <w:lang w:val="en-US" w:eastAsia="en-US"/>
        </w:rPr>
      </w:pPr>
      <w:proofErr w:type="spellStart"/>
      <w:r w:rsidRPr="00CA0C0B">
        <w:rPr>
          <w:rFonts w:asciiTheme="minorHAnsi" w:hAnsiTheme="minorHAnsi" w:cs="Times"/>
          <w:lang w:val="en-US" w:eastAsia="en-US"/>
        </w:rPr>
        <w:t>Gunnell</w:t>
      </w:r>
      <w:proofErr w:type="spellEnd"/>
      <w:r w:rsidRPr="00CA0C0B">
        <w:rPr>
          <w:rFonts w:asciiTheme="minorHAnsi" w:hAnsiTheme="minorHAnsi" w:cs="Times"/>
          <w:lang w:val="en-US" w:eastAsia="en-US"/>
        </w:rPr>
        <w:t xml:space="preserve">, J. G. </w:t>
      </w:r>
      <w:r w:rsidR="00B4790E" w:rsidRPr="00CA0C0B">
        <w:rPr>
          <w:rFonts w:asciiTheme="minorHAnsi" w:hAnsiTheme="minorHAnsi" w:cs="Times"/>
          <w:lang w:val="en-US" w:eastAsia="en-US"/>
        </w:rPr>
        <w:t>(</w:t>
      </w:r>
      <w:r w:rsidRPr="00CA0C0B">
        <w:rPr>
          <w:rFonts w:asciiTheme="minorHAnsi" w:hAnsiTheme="minorHAnsi" w:cs="Times"/>
          <w:lang w:val="en-US" w:eastAsia="en-US"/>
        </w:rPr>
        <w:t>2011.</w:t>
      </w:r>
      <w:r w:rsidR="00B4790E" w:rsidRPr="00CA0C0B">
        <w:rPr>
          <w:rFonts w:asciiTheme="minorHAnsi" w:hAnsiTheme="minorHAnsi" w:cs="Times"/>
          <w:lang w:val="en-US" w:eastAsia="en-US"/>
        </w:rPr>
        <w:t>)</w:t>
      </w:r>
      <w:r w:rsidRPr="00CA0C0B">
        <w:rPr>
          <w:rFonts w:asciiTheme="minorHAnsi" w:hAnsiTheme="minorHAnsi" w:cs="Times"/>
          <w:lang w:val="en-US" w:eastAsia="en-US"/>
        </w:rPr>
        <w:t xml:space="preserve"> </w:t>
      </w:r>
      <w:r w:rsidR="00B4790E" w:rsidRPr="00CA0C0B">
        <w:rPr>
          <w:rFonts w:asciiTheme="minorHAnsi" w:hAnsiTheme="minorHAnsi" w:cs="Times"/>
          <w:lang w:val="en-US" w:eastAsia="en-US"/>
        </w:rPr>
        <w:t>´</w:t>
      </w:r>
      <w:r w:rsidRPr="00CA0C0B">
        <w:rPr>
          <w:rFonts w:asciiTheme="minorHAnsi" w:hAnsiTheme="minorHAnsi" w:cs="Times"/>
          <w:lang w:val="en-US" w:eastAsia="en-US"/>
        </w:rPr>
        <w:t>Davi</w:t>
      </w:r>
      <w:r w:rsidR="00B4790E" w:rsidRPr="00CA0C0B">
        <w:rPr>
          <w:rFonts w:asciiTheme="minorHAnsi" w:hAnsiTheme="minorHAnsi" w:cs="Times"/>
          <w:lang w:val="en-US" w:eastAsia="en-US"/>
        </w:rPr>
        <w:t>d Easton and the road to system´,</w:t>
      </w:r>
      <w:r w:rsidRPr="00CA0C0B">
        <w:rPr>
          <w:rFonts w:asciiTheme="minorHAnsi" w:hAnsiTheme="minorHAnsi" w:cs="Times"/>
          <w:lang w:val="en-US" w:eastAsia="en-US"/>
        </w:rPr>
        <w:t xml:space="preserve"> Paper presented at the </w:t>
      </w:r>
      <w:proofErr w:type="spellStart"/>
      <w:r w:rsidRPr="00CA0C0B">
        <w:rPr>
          <w:rFonts w:asciiTheme="minorHAnsi" w:hAnsiTheme="minorHAnsi" w:cs="Times"/>
          <w:lang w:val="en-US" w:eastAsia="en-US"/>
        </w:rPr>
        <w:t>ECPR</w:t>
      </w:r>
      <w:proofErr w:type="spellEnd"/>
      <w:r w:rsidRPr="00CA0C0B">
        <w:rPr>
          <w:rFonts w:asciiTheme="minorHAnsi" w:hAnsiTheme="minorHAnsi" w:cs="Times"/>
          <w:lang w:val="en-US" w:eastAsia="en-US"/>
        </w:rPr>
        <w:t xml:space="preserve"> General Conference, Reykjavik, Iceland.</w:t>
      </w:r>
      <w:r w:rsidRPr="00CA0C0B">
        <w:rPr>
          <w:rFonts w:ascii="MS Mincho" w:eastAsia="MS Mincho" w:hAnsi="MS Mincho" w:cs="MS Mincho"/>
          <w:lang w:val="en-US" w:eastAsia="en-US"/>
        </w:rPr>
        <w:t> </w:t>
      </w:r>
    </w:p>
    <w:p w14:paraId="5A4B7B18" w14:textId="091BA630" w:rsidR="00101DA8" w:rsidRPr="00CA0C0B" w:rsidRDefault="00101DA8" w:rsidP="00CA0C0B">
      <w:pPr>
        <w:widowControl w:val="0"/>
        <w:autoSpaceDE w:val="0"/>
        <w:autoSpaceDN w:val="0"/>
        <w:adjustRightInd w:val="0"/>
        <w:spacing w:before="120" w:after="120" w:line="480" w:lineRule="auto"/>
        <w:rPr>
          <w:rFonts w:asciiTheme="minorHAnsi" w:hAnsiTheme="minorHAnsi" w:cs="Times"/>
          <w:lang w:val="en-US" w:eastAsia="en-US"/>
        </w:rPr>
      </w:pPr>
      <w:proofErr w:type="spellStart"/>
      <w:r w:rsidRPr="00CA0C0B">
        <w:rPr>
          <w:rFonts w:asciiTheme="minorHAnsi" w:hAnsiTheme="minorHAnsi" w:cs="Times"/>
          <w:lang w:val="en-US" w:eastAsia="en-US"/>
        </w:rPr>
        <w:t>Grindle</w:t>
      </w:r>
      <w:proofErr w:type="spellEnd"/>
      <w:r w:rsidRPr="00CA0C0B">
        <w:rPr>
          <w:rFonts w:asciiTheme="minorHAnsi" w:hAnsiTheme="minorHAnsi" w:cs="Times"/>
          <w:lang w:val="en-US" w:eastAsia="en-US"/>
        </w:rPr>
        <w:t xml:space="preserve">, M. S. </w:t>
      </w:r>
      <w:r w:rsidR="00B4790E" w:rsidRPr="00CA0C0B">
        <w:rPr>
          <w:rFonts w:asciiTheme="minorHAnsi" w:hAnsiTheme="minorHAnsi" w:cs="Times"/>
          <w:lang w:val="en-US" w:eastAsia="en-US"/>
        </w:rPr>
        <w:t>(2017)</w:t>
      </w:r>
      <w:r w:rsidRPr="00CA0C0B">
        <w:rPr>
          <w:rFonts w:asciiTheme="minorHAnsi" w:hAnsiTheme="minorHAnsi" w:cs="Times"/>
          <w:lang w:val="en-US" w:eastAsia="en-US"/>
        </w:rPr>
        <w:t xml:space="preserve"> </w:t>
      </w:r>
      <w:r w:rsidR="00B4790E" w:rsidRPr="00CA0C0B">
        <w:rPr>
          <w:rFonts w:asciiTheme="minorHAnsi" w:hAnsiTheme="minorHAnsi" w:cs="Times"/>
          <w:lang w:val="en-US" w:eastAsia="en-US"/>
        </w:rPr>
        <w:t>´</w:t>
      </w:r>
      <w:r w:rsidRPr="00CA0C0B">
        <w:rPr>
          <w:rFonts w:asciiTheme="minorHAnsi" w:hAnsiTheme="minorHAnsi" w:cs="Times"/>
          <w:lang w:val="en-US" w:eastAsia="en-US"/>
        </w:rPr>
        <w:t>Good governance, R.I.P.:</w:t>
      </w:r>
      <w:r w:rsidR="00B4790E" w:rsidRPr="00CA0C0B">
        <w:rPr>
          <w:rFonts w:asciiTheme="minorHAnsi" w:hAnsiTheme="minorHAnsi" w:cs="Times"/>
          <w:lang w:val="en-US" w:eastAsia="en-US"/>
        </w:rPr>
        <w:t xml:space="preserve"> A critique and an alternative´, </w:t>
      </w:r>
      <w:r w:rsidRPr="00CA0C0B">
        <w:rPr>
          <w:rFonts w:asciiTheme="minorHAnsi" w:hAnsiTheme="minorHAnsi" w:cs="Times"/>
          <w:i/>
          <w:iCs/>
          <w:lang w:val="en-US" w:eastAsia="en-US"/>
        </w:rPr>
        <w:t xml:space="preserve">Governance </w:t>
      </w:r>
      <w:r w:rsidRPr="00CA0C0B">
        <w:rPr>
          <w:rFonts w:asciiTheme="minorHAnsi" w:hAnsiTheme="minorHAnsi" w:cs="Times"/>
          <w:bCs/>
          <w:lang w:val="en-US" w:eastAsia="en-US"/>
        </w:rPr>
        <w:t>30</w:t>
      </w:r>
      <w:r w:rsidRPr="00CA0C0B">
        <w:rPr>
          <w:rFonts w:asciiTheme="minorHAnsi" w:hAnsiTheme="minorHAnsi" w:cs="Times"/>
          <w:lang w:val="en-US" w:eastAsia="en-US"/>
        </w:rPr>
        <w:t>:</w:t>
      </w:r>
      <w:r w:rsidR="00B4790E" w:rsidRPr="00CA0C0B">
        <w:rPr>
          <w:rFonts w:asciiTheme="minorHAnsi" w:hAnsiTheme="minorHAnsi" w:cs="Times"/>
          <w:lang w:val="en-US" w:eastAsia="en-US"/>
        </w:rPr>
        <w:t xml:space="preserve"> </w:t>
      </w:r>
      <w:r w:rsidRPr="00CA0C0B">
        <w:rPr>
          <w:rFonts w:asciiTheme="minorHAnsi" w:hAnsiTheme="minorHAnsi" w:cs="Times"/>
          <w:lang w:val="en-US" w:eastAsia="en-US"/>
        </w:rPr>
        <w:t>17–22</w:t>
      </w:r>
      <w:r w:rsidR="00B4790E" w:rsidRPr="00CA0C0B">
        <w:rPr>
          <w:rFonts w:asciiTheme="minorHAnsi" w:hAnsiTheme="minorHAnsi" w:cs="Times"/>
          <w:lang w:val="en-US" w:eastAsia="en-US"/>
        </w:rPr>
        <w:t>.</w:t>
      </w:r>
      <w:r w:rsidRPr="00CA0C0B">
        <w:rPr>
          <w:rFonts w:ascii="MS Mincho" w:eastAsia="MS Mincho" w:hAnsi="MS Mincho" w:cs="MS Mincho"/>
          <w:lang w:val="en-US" w:eastAsia="en-US"/>
        </w:rPr>
        <w:t> </w:t>
      </w:r>
    </w:p>
    <w:p w14:paraId="5C4FBBB8" w14:textId="04C34533" w:rsidR="00101DA8" w:rsidRPr="00CA0C0B" w:rsidRDefault="00101DA8" w:rsidP="00CA0C0B">
      <w:pPr>
        <w:spacing w:before="120" w:after="120" w:line="480" w:lineRule="auto"/>
        <w:rPr>
          <w:rFonts w:asciiTheme="minorHAnsi" w:eastAsia="Times New Roman" w:hAnsiTheme="minorHAnsi"/>
          <w:lang w:val="en-US"/>
        </w:rPr>
      </w:pPr>
      <w:proofErr w:type="spellStart"/>
      <w:r w:rsidRPr="00CA0C0B">
        <w:rPr>
          <w:rFonts w:asciiTheme="minorHAnsi" w:eastAsia="Times New Roman" w:hAnsiTheme="minorHAnsi"/>
          <w:lang w:val="en-US"/>
        </w:rPr>
        <w:t>Heidbreder</w:t>
      </w:r>
      <w:proofErr w:type="spellEnd"/>
      <w:r w:rsidRPr="00CA0C0B">
        <w:rPr>
          <w:rFonts w:asciiTheme="minorHAnsi" w:eastAsia="Times New Roman" w:hAnsiTheme="minorHAnsi"/>
          <w:lang w:val="en-US"/>
        </w:rPr>
        <w:t>, E. (2011) ´</w:t>
      </w:r>
      <w:r w:rsidRPr="00CA0C0B">
        <w:rPr>
          <w:rStyle w:val="nlmarticle-title"/>
          <w:rFonts w:asciiTheme="minorHAnsi" w:eastAsia="Times New Roman" w:hAnsiTheme="minorHAnsi"/>
          <w:lang w:val="en-US"/>
        </w:rPr>
        <w:t xml:space="preserve">Structuring the European administrative space: policy instruments of multi-level administration, </w:t>
      </w:r>
      <w:r w:rsidRPr="00CA0C0B">
        <w:rPr>
          <w:rStyle w:val="nlmarticle-title"/>
          <w:rFonts w:asciiTheme="minorHAnsi" w:eastAsia="Times New Roman" w:hAnsiTheme="minorHAnsi"/>
          <w:i/>
          <w:lang w:val="en-US"/>
        </w:rPr>
        <w:t>Journal of European Public Policy</w:t>
      </w:r>
      <w:r w:rsidRPr="00CA0C0B">
        <w:rPr>
          <w:rStyle w:val="nlmarticle-title"/>
          <w:rFonts w:asciiTheme="minorHAnsi" w:eastAsia="Times New Roman" w:hAnsiTheme="minorHAnsi"/>
          <w:lang w:val="en-US"/>
        </w:rPr>
        <w:t xml:space="preserve"> 18(5): </w:t>
      </w:r>
      <w:r w:rsidRPr="00CA0C0B">
        <w:rPr>
          <w:rFonts w:asciiTheme="minorHAnsi" w:eastAsia="Times New Roman" w:hAnsiTheme="minorHAnsi"/>
          <w:lang w:val="en-US"/>
        </w:rPr>
        <w:t>709-727</w:t>
      </w:r>
      <w:r w:rsidRPr="00CA0C0B">
        <w:rPr>
          <w:rStyle w:val="apple-converted-space"/>
          <w:rFonts w:asciiTheme="minorHAnsi" w:eastAsia="Times New Roman" w:hAnsiTheme="minorHAnsi"/>
          <w:lang w:val="en-US"/>
        </w:rPr>
        <w:t> </w:t>
      </w:r>
    </w:p>
    <w:p w14:paraId="6B8AFAF1" w14:textId="2F7E9B94" w:rsidR="00A630F1" w:rsidRPr="00CA0C0B" w:rsidRDefault="00A630F1" w:rsidP="00CA0C0B">
      <w:pPr>
        <w:spacing w:before="120" w:after="120" w:line="480" w:lineRule="auto"/>
        <w:rPr>
          <w:rFonts w:asciiTheme="minorHAnsi" w:eastAsia="Times New Roman" w:hAnsiTheme="minorHAnsi"/>
          <w:lang w:val="en-US"/>
        </w:rPr>
      </w:pPr>
      <w:r w:rsidRPr="00CA0C0B">
        <w:rPr>
          <w:rFonts w:asciiTheme="minorHAnsi" w:eastAsia="Times New Roman" w:hAnsiTheme="minorHAnsi"/>
          <w:lang w:val="en-US"/>
        </w:rPr>
        <w:t xml:space="preserve">Hofmann, </w:t>
      </w:r>
      <w:proofErr w:type="spellStart"/>
      <w:r w:rsidRPr="00CA0C0B">
        <w:rPr>
          <w:rFonts w:asciiTheme="minorHAnsi" w:eastAsia="Times New Roman" w:hAnsiTheme="minorHAnsi"/>
          <w:lang w:val="en-US"/>
        </w:rPr>
        <w:t>H.C.H</w:t>
      </w:r>
      <w:proofErr w:type="spellEnd"/>
      <w:r w:rsidRPr="00CA0C0B">
        <w:rPr>
          <w:rFonts w:asciiTheme="minorHAnsi" w:eastAsia="Times New Roman" w:hAnsiTheme="minorHAnsi"/>
          <w:lang w:val="en-US"/>
        </w:rPr>
        <w:t xml:space="preserve">. </w:t>
      </w:r>
      <w:r w:rsidR="00B4790E" w:rsidRPr="00CA0C0B">
        <w:rPr>
          <w:rFonts w:asciiTheme="minorHAnsi" w:eastAsia="Times New Roman" w:hAnsiTheme="minorHAnsi"/>
          <w:lang w:val="en-US"/>
        </w:rPr>
        <w:t>(2008) ‘Mapping the European administrative s</w:t>
      </w:r>
      <w:r w:rsidRPr="00CA0C0B">
        <w:rPr>
          <w:rFonts w:asciiTheme="minorHAnsi" w:eastAsia="Times New Roman" w:hAnsiTheme="minorHAnsi"/>
          <w:lang w:val="en-US"/>
        </w:rPr>
        <w:t xml:space="preserve">pace’, </w:t>
      </w:r>
      <w:r w:rsidRPr="00CA0C0B">
        <w:rPr>
          <w:rFonts w:asciiTheme="minorHAnsi" w:eastAsia="Times New Roman" w:hAnsiTheme="minorHAnsi"/>
          <w:i/>
          <w:lang w:val="en-US"/>
        </w:rPr>
        <w:t>West European Politic</w:t>
      </w:r>
      <w:r w:rsidR="00B4790E" w:rsidRPr="00CA0C0B">
        <w:rPr>
          <w:rFonts w:asciiTheme="minorHAnsi" w:eastAsia="Times New Roman" w:hAnsiTheme="minorHAnsi"/>
          <w:i/>
          <w:lang w:val="en-US"/>
        </w:rPr>
        <w:t>s</w:t>
      </w:r>
      <w:r w:rsidR="00B4790E" w:rsidRPr="00CA0C0B">
        <w:rPr>
          <w:rFonts w:asciiTheme="minorHAnsi" w:eastAsia="Times New Roman" w:hAnsiTheme="minorHAnsi"/>
          <w:lang w:val="en-US"/>
        </w:rPr>
        <w:t xml:space="preserve"> 31(4):</w:t>
      </w:r>
      <w:r w:rsidRPr="00CA0C0B">
        <w:rPr>
          <w:rFonts w:asciiTheme="minorHAnsi" w:eastAsia="Times New Roman" w:hAnsiTheme="minorHAnsi"/>
          <w:lang w:val="en-US"/>
        </w:rPr>
        <w:t xml:space="preserve"> 662–76.</w:t>
      </w:r>
    </w:p>
    <w:p w14:paraId="5C23FE3F" w14:textId="118817C5" w:rsidR="00A630F1" w:rsidRPr="00CA0C0B" w:rsidRDefault="002A78D0" w:rsidP="00CA0C0B">
      <w:pPr>
        <w:widowControl w:val="0"/>
        <w:autoSpaceDE w:val="0"/>
        <w:autoSpaceDN w:val="0"/>
        <w:adjustRightInd w:val="0"/>
        <w:spacing w:before="120" w:after="120" w:line="480" w:lineRule="auto"/>
        <w:rPr>
          <w:rFonts w:asciiTheme="minorHAnsi" w:hAnsiTheme="minorHAnsi" w:cs="Times"/>
          <w:lang w:val="en-US" w:eastAsia="en-US"/>
        </w:rPr>
      </w:pPr>
      <w:r w:rsidRPr="00CA0C0B">
        <w:rPr>
          <w:rFonts w:asciiTheme="minorHAnsi" w:hAnsiTheme="minorHAnsi" w:cs="Times"/>
          <w:lang w:val="en-US" w:eastAsia="en-US"/>
        </w:rPr>
        <w:t xml:space="preserve">Hofmann, </w:t>
      </w:r>
      <w:proofErr w:type="spellStart"/>
      <w:r w:rsidRPr="00CA0C0B">
        <w:rPr>
          <w:rFonts w:asciiTheme="minorHAnsi" w:hAnsiTheme="minorHAnsi" w:cs="Times"/>
          <w:lang w:val="en-US" w:eastAsia="en-US"/>
        </w:rPr>
        <w:t>H.C.H</w:t>
      </w:r>
      <w:proofErr w:type="spellEnd"/>
      <w:r w:rsidRPr="00CA0C0B">
        <w:rPr>
          <w:rFonts w:asciiTheme="minorHAnsi" w:hAnsiTheme="minorHAnsi" w:cs="Times"/>
          <w:lang w:val="en-US" w:eastAsia="en-US"/>
        </w:rPr>
        <w:t xml:space="preserve">. and A. Turk (eds.) (2006) </w:t>
      </w:r>
      <w:r w:rsidRPr="00CA0C0B">
        <w:rPr>
          <w:rFonts w:asciiTheme="minorHAnsi" w:hAnsiTheme="minorHAnsi" w:cs="Times"/>
          <w:i/>
          <w:lang w:val="en-US" w:eastAsia="en-US"/>
        </w:rPr>
        <w:t>EU Administrative Governance</w:t>
      </w:r>
      <w:r w:rsidRPr="00CA0C0B">
        <w:rPr>
          <w:rFonts w:asciiTheme="minorHAnsi" w:hAnsiTheme="minorHAnsi" w:cs="Times"/>
          <w:lang w:val="en-US" w:eastAsia="en-US"/>
        </w:rPr>
        <w:t>. Cheltenham: Edward Elgar.</w:t>
      </w:r>
    </w:p>
    <w:p w14:paraId="4B3CA93E" w14:textId="554F9C21" w:rsidR="00A4619F" w:rsidRPr="00CA0C0B" w:rsidRDefault="00A4619F" w:rsidP="00CA0C0B">
      <w:pPr>
        <w:pStyle w:val="Overskrift1"/>
        <w:spacing w:before="120" w:beforeAutospacing="0" w:after="120" w:afterAutospacing="0" w:line="480" w:lineRule="auto"/>
        <w:rPr>
          <w:rStyle w:val="apple-converted-space"/>
          <w:rFonts w:asciiTheme="minorHAnsi" w:eastAsia="Times New Roman" w:hAnsiTheme="minorHAnsi" w:cs="Arial"/>
          <w:b w:val="0"/>
          <w:sz w:val="24"/>
          <w:szCs w:val="24"/>
          <w:lang w:val="en-US"/>
        </w:rPr>
      </w:pPr>
      <w:proofErr w:type="spellStart"/>
      <w:r w:rsidRPr="00CA0C0B">
        <w:rPr>
          <w:rFonts w:asciiTheme="minorHAnsi" w:eastAsia="Times New Roman" w:hAnsiTheme="minorHAnsi"/>
          <w:b w:val="0"/>
          <w:bCs w:val="0"/>
          <w:spacing w:val="2"/>
          <w:sz w:val="24"/>
          <w:szCs w:val="24"/>
          <w:lang w:val="en-US"/>
        </w:rPr>
        <w:t>Hooghe</w:t>
      </w:r>
      <w:proofErr w:type="spellEnd"/>
      <w:r w:rsidRPr="00CA0C0B">
        <w:rPr>
          <w:rFonts w:asciiTheme="minorHAnsi" w:eastAsia="Times New Roman" w:hAnsiTheme="minorHAnsi"/>
          <w:b w:val="0"/>
          <w:bCs w:val="0"/>
          <w:spacing w:val="2"/>
          <w:sz w:val="24"/>
          <w:szCs w:val="24"/>
          <w:lang w:val="en-US"/>
        </w:rPr>
        <w:t xml:space="preserve">, L. and G. Marks (2016) </w:t>
      </w:r>
      <w:r w:rsidRPr="00CA0C0B">
        <w:rPr>
          <w:rStyle w:val="a-size-extra-large"/>
          <w:rFonts w:asciiTheme="minorHAnsi" w:eastAsia="Times New Roman" w:hAnsiTheme="minorHAnsi" w:cs="Arial"/>
          <w:b w:val="0"/>
          <w:i/>
          <w:sz w:val="24"/>
          <w:szCs w:val="24"/>
          <w:lang w:val="en-US"/>
        </w:rPr>
        <w:t>Community, Scale, a</w:t>
      </w:r>
      <w:r w:rsidR="00B4790E" w:rsidRPr="00CA0C0B">
        <w:rPr>
          <w:rStyle w:val="a-size-extra-large"/>
          <w:rFonts w:asciiTheme="minorHAnsi" w:eastAsia="Times New Roman" w:hAnsiTheme="minorHAnsi" w:cs="Arial"/>
          <w:b w:val="0"/>
          <w:i/>
          <w:sz w:val="24"/>
          <w:szCs w:val="24"/>
          <w:lang w:val="en-US"/>
        </w:rPr>
        <w:t>nd Regional Governance</w:t>
      </w:r>
      <w:r w:rsidRPr="00CA0C0B">
        <w:rPr>
          <w:rStyle w:val="apple-converted-space"/>
          <w:rFonts w:asciiTheme="minorHAnsi" w:eastAsia="Times New Roman" w:hAnsiTheme="minorHAnsi" w:cs="Arial"/>
          <w:b w:val="0"/>
          <w:sz w:val="24"/>
          <w:szCs w:val="24"/>
          <w:lang w:val="en-US"/>
        </w:rPr>
        <w:t>. Oxford: Oxford University Press.</w:t>
      </w:r>
    </w:p>
    <w:p w14:paraId="3B8BFA6C" w14:textId="48BD532A" w:rsidR="00E66BEC" w:rsidRPr="009F38F2" w:rsidRDefault="00E66BEC" w:rsidP="00CA0C0B">
      <w:pPr>
        <w:pStyle w:val="Overskrift1"/>
        <w:spacing w:before="120" w:beforeAutospacing="0" w:after="120" w:afterAutospacing="0" w:line="480" w:lineRule="auto"/>
        <w:rPr>
          <w:rStyle w:val="apple-converted-space"/>
          <w:rFonts w:asciiTheme="minorHAnsi" w:eastAsia="Times New Roman" w:hAnsiTheme="minorHAnsi"/>
          <w:b w:val="0"/>
          <w:bCs w:val="0"/>
          <w:color w:val="111111"/>
          <w:sz w:val="24"/>
          <w:szCs w:val="24"/>
          <w:lang w:val="en-US"/>
        </w:rPr>
      </w:pPr>
      <w:proofErr w:type="spellStart"/>
      <w:r w:rsidRPr="00CA0C0B">
        <w:rPr>
          <w:rStyle w:val="apple-converted-space"/>
          <w:rFonts w:asciiTheme="minorHAnsi" w:eastAsia="Times New Roman" w:hAnsiTheme="minorHAnsi" w:cs="Arial"/>
          <w:b w:val="0"/>
          <w:sz w:val="24"/>
          <w:szCs w:val="24"/>
          <w:lang w:val="en-US"/>
        </w:rPr>
        <w:t>Howlett</w:t>
      </w:r>
      <w:proofErr w:type="spellEnd"/>
      <w:r w:rsidRPr="00CA0C0B">
        <w:rPr>
          <w:rStyle w:val="apple-converted-space"/>
          <w:rFonts w:asciiTheme="minorHAnsi" w:eastAsia="Times New Roman" w:hAnsiTheme="minorHAnsi" w:cs="Arial"/>
          <w:b w:val="0"/>
          <w:sz w:val="24"/>
          <w:szCs w:val="24"/>
          <w:lang w:val="en-US"/>
        </w:rPr>
        <w:t>, M. and I. Mukherjee (2018) ´</w:t>
      </w:r>
      <w:r w:rsidR="00ED70D8" w:rsidRPr="009F38F2">
        <w:rPr>
          <w:rFonts w:asciiTheme="minorHAnsi" w:eastAsia="Times New Roman" w:hAnsiTheme="minorHAnsi"/>
          <w:b w:val="0"/>
          <w:bCs w:val="0"/>
          <w:color w:val="111111"/>
          <w:sz w:val="24"/>
          <w:szCs w:val="24"/>
          <w:lang w:val="en-US"/>
        </w:rPr>
        <w:t>The contribution of comparative policy analysis to policy design: Articulating principles of effectiveness and clarifying d</w:t>
      </w:r>
      <w:r w:rsidRPr="009F38F2">
        <w:rPr>
          <w:rFonts w:asciiTheme="minorHAnsi" w:eastAsia="Times New Roman" w:hAnsiTheme="minorHAnsi"/>
          <w:b w:val="0"/>
          <w:bCs w:val="0"/>
          <w:color w:val="111111"/>
          <w:sz w:val="24"/>
          <w:szCs w:val="24"/>
          <w:lang w:val="en-US"/>
        </w:rPr>
        <w:t>e</w:t>
      </w:r>
      <w:r w:rsidR="00ED70D8" w:rsidRPr="009F38F2">
        <w:rPr>
          <w:rFonts w:asciiTheme="minorHAnsi" w:eastAsia="Times New Roman" w:hAnsiTheme="minorHAnsi"/>
          <w:b w:val="0"/>
          <w:bCs w:val="0"/>
          <w:color w:val="111111"/>
          <w:sz w:val="24"/>
          <w:szCs w:val="24"/>
          <w:lang w:val="en-US"/>
        </w:rPr>
        <w:t>sign s</w:t>
      </w:r>
      <w:r w:rsidRPr="009F38F2">
        <w:rPr>
          <w:rFonts w:asciiTheme="minorHAnsi" w:eastAsia="Times New Roman" w:hAnsiTheme="minorHAnsi"/>
          <w:b w:val="0"/>
          <w:bCs w:val="0"/>
          <w:color w:val="111111"/>
          <w:sz w:val="24"/>
          <w:szCs w:val="24"/>
          <w:lang w:val="en-US"/>
        </w:rPr>
        <w:t xml:space="preserve">paces´, </w:t>
      </w:r>
      <w:r w:rsidRPr="00CA0C0B">
        <w:rPr>
          <w:rStyle w:val="apple-converted-space"/>
          <w:rFonts w:asciiTheme="minorHAnsi" w:eastAsia="Times New Roman" w:hAnsiTheme="minorHAnsi" w:cs="Arial"/>
          <w:b w:val="0"/>
          <w:i/>
          <w:sz w:val="24"/>
          <w:szCs w:val="24"/>
          <w:lang w:val="en-US"/>
        </w:rPr>
        <w:t>Journal of Comparative Policy Analysis</w:t>
      </w:r>
      <w:r w:rsidRPr="00CA0C0B">
        <w:rPr>
          <w:rStyle w:val="apple-converted-space"/>
          <w:rFonts w:asciiTheme="minorHAnsi" w:eastAsia="Times New Roman" w:hAnsiTheme="minorHAnsi" w:cs="Arial"/>
          <w:b w:val="0"/>
          <w:sz w:val="24"/>
          <w:szCs w:val="24"/>
          <w:lang w:val="en-US"/>
        </w:rPr>
        <w:t xml:space="preserve"> </w:t>
      </w:r>
      <w:r w:rsidRPr="009F38F2">
        <w:rPr>
          <w:rFonts w:asciiTheme="minorHAnsi" w:eastAsia="Times New Roman" w:hAnsiTheme="minorHAnsi"/>
          <w:b w:val="0"/>
          <w:color w:val="555555"/>
          <w:sz w:val="24"/>
          <w:szCs w:val="24"/>
          <w:lang w:val="en-US"/>
        </w:rPr>
        <w:t>20(1):72-87</w:t>
      </w:r>
    </w:p>
    <w:p w14:paraId="79A5F11A" w14:textId="034998CE" w:rsidR="00A26F74" w:rsidRPr="00CA0C0B" w:rsidRDefault="00A26F74" w:rsidP="00CA0C0B">
      <w:pPr>
        <w:pStyle w:val="Overskrift1"/>
        <w:spacing w:before="120" w:beforeAutospacing="0" w:after="120" w:afterAutospacing="0" w:line="480" w:lineRule="auto"/>
        <w:rPr>
          <w:rStyle w:val="apple-converted-space"/>
          <w:rFonts w:asciiTheme="minorHAnsi" w:eastAsia="Times New Roman" w:hAnsiTheme="minorHAnsi" w:cs="Arial"/>
          <w:b w:val="0"/>
          <w:sz w:val="24"/>
          <w:szCs w:val="24"/>
          <w:lang w:val="en-US"/>
        </w:rPr>
      </w:pPr>
      <w:proofErr w:type="spellStart"/>
      <w:r w:rsidRPr="00CA0C0B">
        <w:rPr>
          <w:rStyle w:val="apple-converted-space"/>
          <w:rFonts w:asciiTheme="minorHAnsi" w:eastAsia="Times New Roman" w:hAnsiTheme="minorHAnsi" w:cs="Arial"/>
          <w:b w:val="0"/>
          <w:sz w:val="24"/>
          <w:szCs w:val="24"/>
          <w:lang w:val="en-US"/>
        </w:rPr>
        <w:t>Jacobsson</w:t>
      </w:r>
      <w:proofErr w:type="spellEnd"/>
      <w:r w:rsidRPr="00CA0C0B">
        <w:rPr>
          <w:rStyle w:val="apple-converted-space"/>
          <w:rFonts w:asciiTheme="minorHAnsi" w:eastAsia="Times New Roman" w:hAnsiTheme="minorHAnsi" w:cs="Arial"/>
          <w:b w:val="0"/>
          <w:sz w:val="24"/>
          <w:szCs w:val="24"/>
          <w:lang w:val="en-US"/>
        </w:rPr>
        <w:t xml:space="preserve">, B., J. Pierre and G. </w:t>
      </w:r>
      <w:proofErr w:type="spellStart"/>
      <w:r w:rsidRPr="00CA0C0B">
        <w:rPr>
          <w:rStyle w:val="apple-converted-space"/>
          <w:rFonts w:asciiTheme="minorHAnsi" w:eastAsia="Times New Roman" w:hAnsiTheme="minorHAnsi" w:cs="Arial"/>
          <w:b w:val="0"/>
          <w:sz w:val="24"/>
          <w:szCs w:val="24"/>
          <w:lang w:val="en-US"/>
        </w:rPr>
        <w:t>Sundstrom</w:t>
      </w:r>
      <w:proofErr w:type="spellEnd"/>
      <w:r w:rsidRPr="00CA0C0B">
        <w:rPr>
          <w:rStyle w:val="apple-converted-space"/>
          <w:rFonts w:asciiTheme="minorHAnsi" w:eastAsia="Times New Roman" w:hAnsiTheme="minorHAnsi" w:cs="Arial"/>
          <w:b w:val="0"/>
          <w:sz w:val="24"/>
          <w:szCs w:val="24"/>
          <w:lang w:val="en-US"/>
        </w:rPr>
        <w:t xml:space="preserve"> (2015) </w:t>
      </w:r>
      <w:r w:rsidRPr="00CA0C0B">
        <w:rPr>
          <w:rStyle w:val="a-size-extra-large"/>
          <w:rFonts w:asciiTheme="minorHAnsi" w:eastAsia="Times New Roman" w:hAnsiTheme="minorHAnsi" w:cs="Arial"/>
          <w:b w:val="0"/>
          <w:i/>
          <w:sz w:val="24"/>
          <w:szCs w:val="24"/>
          <w:lang w:val="en-US"/>
        </w:rPr>
        <w:t>Governing the Embedded State</w:t>
      </w:r>
      <w:r w:rsidRPr="00CA0C0B">
        <w:rPr>
          <w:rStyle w:val="a-size-extra-large"/>
          <w:rFonts w:asciiTheme="minorHAnsi" w:eastAsia="Times New Roman" w:hAnsiTheme="minorHAnsi" w:cs="Arial"/>
          <w:b w:val="0"/>
          <w:sz w:val="24"/>
          <w:szCs w:val="24"/>
          <w:lang w:val="en-US"/>
        </w:rPr>
        <w:t>. Oxford: Oxford University Press.</w:t>
      </w:r>
    </w:p>
    <w:p w14:paraId="0633DC89" w14:textId="07BE0088" w:rsidR="00C36C83" w:rsidRPr="00CA0C0B" w:rsidRDefault="00897FEC" w:rsidP="00CA0C0B">
      <w:pPr>
        <w:pStyle w:val="Overskrift2"/>
        <w:spacing w:before="120" w:after="120" w:line="480" w:lineRule="auto"/>
        <w:rPr>
          <w:rStyle w:val="pages"/>
          <w:rFonts w:asciiTheme="minorHAnsi" w:eastAsia="Times New Roman" w:hAnsiTheme="minorHAnsi" w:cs="Arial"/>
          <w:color w:val="auto"/>
          <w:sz w:val="24"/>
          <w:szCs w:val="24"/>
          <w:shd w:val="clear" w:color="auto" w:fill="FFFFFF"/>
          <w:lang w:val="en-US"/>
        </w:rPr>
      </w:pPr>
      <w:hyperlink r:id="rId20" w:history="1">
        <w:proofErr w:type="spellStart"/>
        <w:r w:rsidR="009D12B0" w:rsidRPr="00CA0C0B">
          <w:rPr>
            <w:rStyle w:val="Hyperkobling"/>
            <w:rFonts w:asciiTheme="minorHAnsi" w:eastAsia="Times New Roman" w:hAnsiTheme="minorHAnsi" w:cs="Arial"/>
            <w:color w:val="auto"/>
            <w:sz w:val="24"/>
            <w:szCs w:val="24"/>
            <w:u w:val="none"/>
            <w:shd w:val="clear" w:color="auto" w:fill="FFFFFF"/>
            <w:lang w:val="en-US"/>
          </w:rPr>
          <w:t>Kassim</w:t>
        </w:r>
        <w:proofErr w:type="spellEnd"/>
        <w:r w:rsidR="009D12B0" w:rsidRPr="00CA0C0B">
          <w:rPr>
            <w:rStyle w:val="Hyperkobling"/>
            <w:rFonts w:asciiTheme="minorHAnsi" w:eastAsia="Times New Roman" w:hAnsiTheme="minorHAnsi" w:cs="Arial"/>
            <w:color w:val="auto"/>
            <w:sz w:val="24"/>
            <w:szCs w:val="24"/>
            <w:u w:val="none"/>
            <w:shd w:val="clear" w:color="auto" w:fill="FFFFFF"/>
            <w:lang w:val="en-US"/>
          </w:rPr>
          <w:t>, H.</w:t>
        </w:r>
      </w:hyperlink>
      <w:r w:rsidR="009D12B0" w:rsidRPr="00CA0C0B">
        <w:rPr>
          <w:rFonts w:asciiTheme="minorHAnsi" w:eastAsia="Times New Roman" w:hAnsiTheme="minorHAnsi" w:cs="Arial"/>
          <w:color w:val="auto"/>
          <w:sz w:val="24"/>
          <w:szCs w:val="24"/>
          <w:shd w:val="clear" w:color="auto" w:fill="FFFFFF"/>
          <w:lang w:val="en-US"/>
        </w:rPr>
        <w:t xml:space="preserve">, S. Connolly, R. </w:t>
      </w:r>
      <w:proofErr w:type="spellStart"/>
      <w:r w:rsidR="009D12B0" w:rsidRPr="00CA0C0B">
        <w:rPr>
          <w:rFonts w:asciiTheme="minorHAnsi" w:eastAsia="Times New Roman" w:hAnsiTheme="minorHAnsi" w:cs="Arial"/>
          <w:color w:val="auto"/>
          <w:sz w:val="24"/>
          <w:szCs w:val="24"/>
          <w:shd w:val="clear" w:color="auto" w:fill="FFFFFF"/>
          <w:lang w:val="en-US"/>
        </w:rPr>
        <w:t>Dehousse</w:t>
      </w:r>
      <w:proofErr w:type="spellEnd"/>
      <w:r w:rsidR="009D12B0" w:rsidRPr="00CA0C0B">
        <w:rPr>
          <w:rFonts w:asciiTheme="minorHAnsi" w:eastAsia="Times New Roman" w:hAnsiTheme="minorHAnsi" w:cs="Arial"/>
          <w:color w:val="auto"/>
          <w:sz w:val="24"/>
          <w:szCs w:val="24"/>
          <w:shd w:val="clear" w:color="auto" w:fill="FFFFFF"/>
          <w:lang w:val="en-US"/>
        </w:rPr>
        <w:t xml:space="preserve">, O. </w:t>
      </w:r>
      <w:proofErr w:type="spellStart"/>
      <w:r w:rsidR="009D12B0" w:rsidRPr="00CA0C0B">
        <w:rPr>
          <w:rFonts w:asciiTheme="minorHAnsi" w:eastAsia="Times New Roman" w:hAnsiTheme="minorHAnsi" w:cs="Arial"/>
          <w:color w:val="auto"/>
          <w:sz w:val="24"/>
          <w:szCs w:val="24"/>
          <w:shd w:val="clear" w:color="auto" w:fill="FFFFFF"/>
          <w:lang w:val="en-US"/>
        </w:rPr>
        <w:t>Rozenberg</w:t>
      </w:r>
      <w:proofErr w:type="spellEnd"/>
      <w:r w:rsidR="009D12B0" w:rsidRPr="00CA0C0B">
        <w:rPr>
          <w:rFonts w:asciiTheme="minorHAnsi" w:eastAsia="Times New Roman" w:hAnsiTheme="minorHAnsi" w:cs="Arial"/>
          <w:color w:val="auto"/>
          <w:sz w:val="24"/>
          <w:szCs w:val="24"/>
          <w:shd w:val="clear" w:color="auto" w:fill="FFFFFF"/>
          <w:lang w:val="en-US"/>
        </w:rPr>
        <w:t xml:space="preserve"> and S. </w:t>
      </w:r>
      <w:proofErr w:type="spellStart"/>
      <w:r w:rsidR="009D12B0" w:rsidRPr="00CA0C0B">
        <w:rPr>
          <w:rFonts w:asciiTheme="minorHAnsi" w:eastAsia="Times New Roman" w:hAnsiTheme="minorHAnsi" w:cs="Arial"/>
          <w:color w:val="auto"/>
          <w:sz w:val="24"/>
          <w:szCs w:val="24"/>
          <w:shd w:val="clear" w:color="auto" w:fill="FFFFFF"/>
          <w:lang w:val="en-US"/>
        </w:rPr>
        <w:t>Benjaballah</w:t>
      </w:r>
      <w:proofErr w:type="spellEnd"/>
      <w:r w:rsidR="009D12B0" w:rsidRPr="00CA0C0B">
        <w:rPr>
          <w:rFonts w:asciiTheme="minorHAnsi" w:eastAsia="Times New Roman" w:hAnsiTheme="minorHAnsi" w:cs="Arial"/>
          <w:color w:val="auto"/>
          <w:sz w:val="24"/>
          <w:szCs w:val="24"/>
          <w:shd w:val="clear" w:color="auto" w:fill="FFFFFF"/>
          <w:lang w:val="en-US"/>
        </w:rPr>
        <w:t xml:space="preserve"> (</w:t>
      </w:r>
      <w:r w:rsidR="009D12B0" w:rsidRPr="00CA0C0B">
        <w:rPr>
          <w:rStyle w:val="Dato1"/>
          <w:rFonts w:asciiTheme="minorHAnsi" w:eastAsia="Times New Roman" w:hAnsiTheme="minorHAnsi" w:cs="Arial"/>
          <w:color w:val="auto"/>
          <w:sz w:val="24"/>
          <w:szCs w:val="24"/>
          <w:shd w:val="clear" w:color="auto" w:fill="FFFFFF"/>
          <w:lang w:val="en-US"/>
        </w:rPr>
        <w:t xml:space="preserve">2017) ´Managing the house: The Presidency, agenda control and policy activism´, </w:t>
      </w:r>
      <w:r w:rsidR="00D61C00" w:rsidRPr="00CA0C0B">
        <w:rPr>
          <w:rStyle w:val="journal"/>
          <w:rFonts w:asciiTheme="minorHAnsi" w:eastAsia="Times New Roman" w:hAnsiTheme="minorHAnsi" w:cs="Arial"/>
          <w:i/>
          <w:color w:val="auto"/>
          <w:sz w:val="24"/>
          <w:szCs w:val="24"/>
          <w:shd w:val="clear" w:color="auto" w:fill="FFFFFF"/>
          <w:lang w:val="en-US"/>
        </w:rPr>
        <w:t>Journal of European Public Policy</w:t>
      </w:r>
      <w:r w:rsidR="009D12B0" w:rsidRPr="00CA0C0B">
        <w:rPr>
          <w:rStyle w:val="journal"/>
          <w:rFonts w:asciiTheme="minorHAnsi" w:eastAsia="Times New Roman" w:hAnsiTheme="minorHAnsi" w:cs="Arial"/>
          <w:color w:val="auto"/>
          <w:sz w:val="24"/>
          <w:szCs w:val="24"/>
          <w:shd w:val="clear" w:color="auto" w:fill="FFFFFF"/>
          <w:lang w:val="en-US"/>
        </w:rPr>
        <w:t xml:space="preserve"> </w:t>
      </w:r>
      <w:r w:rsidR="00D61C00" w:rsidRPr="00CA0C0B">
        <w:rPr>
          <w:rStyle w:val="volume"/>
          <w:rFonts w:asciiTheme="minorHAnsi" w:eastAsia="Times New Roman" w:hAnsiTheme="minorHAnsi" w:cs="Arial"/>
          <w:color w:val="auto"/>
          <w:sz w:val="24"/>
          <w:szCs w:val="24"/>
          <w:shd w:val="clear" w:color="auto" w:fill="FFFFFF"/>
          <w:lang w:val="en-US"/>
        </w:rPr>
        <w:t>24</w:t>
      </w:r>
      <w:r w:rsidR="009D12B0" w:rsidRPr="00CA0C0B">
        <w:rPr>
          <w:rFonts w:asciiTheme="minorHAnsi" w:eastAsia="Times New Roman" w:hAnsiTheme="minorHAnsi" w:cs="Arial"/>
          <w:color w:val="auto"/>
          <w:sz w:val="24"/>
          <w:szCs w:val="24"/>
          <w:shd w:val="clear" w:color="auto" w:fill="FFFFFF"/>
          <w:lang w:val="en-US"/>
        </w:rPr>
        <w:t>(</w:t>
      </w:r>
      <w:r w:rsidR="00D61C00" w:rsidRPr="00CA0C0B">
        <w:rPr>
          <w:rStyle w:val="journalnumber"/>
          <w:rFonts w:asciiTheme="minorHAnsi" w:eastAsia="Times New Roman" w:hAnsiTheme="minorHAnsi" w:cs="Arial"/>
          <w:color w:val="auto"/>
          <w:sz w:val="24"/>
          <w:szCs w:val="24"/>
          <w:shd w:val="clear" w:color="auto" w:fill="FFFFFF"/>
          <w:lang w:val="en-US"/>
        </w:rPr>
        <w:t>5</w:t>
      </w:r>
      <w:r w:rsidR="009D12B0" w:rsidRPr="00CA0C0B">
        <w:rPr>
          <w:rStyle w:val="journalnumber"/>
          <w:rFonts w:asciiTheme="minorHAnsi" w:eastAsia="Times New Roman" w:hAnsiTheme="minorHAnsi" w:cs="Arial"/>
          <w:color w:val="auto"/>
          <w:sz w:val="24"/>
          <w:szCs w:val="24"/>
          <w:shd w:val="clear" w:color="auto" w:fill="FFFFFF"/>
          <w:lang w:val="en-US"/>
        </w:rPr>
        <w:t>)</w:t>
      </w:r>
      <w:r w:rsidR="009D12B0" w:rsidRPr="00CA0C0B">
        <w:rPr>
          <w:rFonts w:asciiTheme="minorHAnsi" w:eastAsia="Times New Roman" w:hAnsiTheme="minorHAnsi" w:cs="Arial"/>
          <w:color w:val="auto"/>
          <w:sz w:val="24"/>
          <w:szCs w:val="24"/>
          <w:shd w:val="clear" w:color="auto" w:fill="FFFFFF"/>
          <w:lang w:val="en-US"/>
        </w:rPr>
        <w:t>:</w:t>
      </w:r>
      <w:r w:rsidR="00D61C00" w:rsidRPr="00CA0C0B">
        <w:rPr>
          <w:rStyle w:val="pages"/>
          <w:rFonts w:asciiTheme="minorHAnsi" w:eastAsia="Times New Roman" w:hAnsiTheme="minorHAnsi" w:cs="Arial"/>
          <w:color w:val="auto"/>
          <w:sz w:val="24"/>
          <w:szCs w:val="24"/>
          <w:shd w:val="clear" w:color="auto" w:fill="FFFFFF"/>
          <w:lang w:val="en-US"/>
        </w:rPr>
        <w:t xml:space="preserve"> 653-674</w:t>
      </w:r>
      <w:r w:rsidR="009D12B0" w:rsidRPr="00CA0C0B">
        <w:rPr>
          <w:rStyle w:val="pages"/>
          <w:rFonts w:asciiTheme="minorHAnsi" w:eastAsia="Times New Roman" w:hAnsiTheme="minorHAnsi" w:cs="Arial"/>
          <w:color w:val="auto"/>
          <w:sz w:val="24"/>
          <w:szCs w:val="24"/>
          <w:shd w:val="clear" w:color="auto" w:fill="FFFFFF"/>
          <w:lang w:val="en-US"/>
        </w:rPr>
        <w:t>.</w:t>
      </w:r>
    </w:p>
    <w:p w14:paraId="6897B134" w14:textId="6A2580E4" w:rsidR="000413A7" w:rsidRPr="00CA0C0B" w:rsidRDefault="00B36E6E" w:rsidP="00CA0C0B">
      <w:pPr>
        <w:spacing w:before="120" w:after="120" w:line="480" w:lineRule="auto"/>
        <w:rPr>
          <w:rStyle w:val="eop"/>
          <w:rFonts w:asciiTheme="minorHAnsi" w:eastAsia="Times New Roman" w:hAnsiTheme="minorHAnsi"/>
          <w:shd w:val="clear" w:color="auto" w:fill="FFFFFF"/>
          <w:lang w:val="en-US"/>
        </w:rPr>
      </w:pPr>
      <w:proofErr w:type="spellStart"/>
      <w:r w:rsidRPr="00CA0C0B">
        <w:rPr>
          <w:rStyle w:val="normaltextrun"/>
          <w:rFonts w:asciiTheme="minorHAnsi" w:eastAsia="Times New Roman" w:hAnsiTheme="minorHAnsi"/>
          <w:shd w:val="clear" w:color="auto" w:fill="FFFFFF"/>
          <w:lang w:val="en-US"/>
        </w:rPr>
        <w:t>Kühn</w:t>
      </w:r>
      <w:proofErr w:type="spellEnd"/>
      <w:r w:rsidRPr="00CA0C0B">
        <w:rPr>
          <w:rStyle w:val="normaltextrun"/>
          <w:rFonts w:asciiTheme="minorHAnsi" w:eastAsia="Times New Roman" w:hAnsiTheme="minorHAnsi"/>
          <w:shd w:val="clear" w:color="auto" w:fill="FFFFFF"/>
          <w:lang w:val="en-US"/>
        </w:rPr>
        <w:t xml:space="preserve">, </w:t>
      </w:r>
      <w:proofErr w:type="spellStart"/>
      <w:r w:rsidRPr="00CA0C0B">
        <w:rPr>
          <w:rStyle w:val="normaltextrun"/>
          <w:rFonts w:asciiTheme="minorHAnsi" w:eastAsia="Times New Roman" w:hAnsiTheme="minorHAnsi"/>
          <w:shd w:val="clear" w:color="auto" w:fill="FFFFFF"/>
          <w:lang w:val="en-US"/>
        </w:rPr>
        <w:t>N.S</w:t>
      </w:r>
      <w:proofErr w:type="spellEnd"/>
      <w:r w:rsidRPr="00CA0C0B">
        <w:rPr>
          <w:rStyle w:val="normaltextrun"/>
          <w:rFonts w:asciiTheme="minorHAnsi" w:eastAsia="Times New Roman" w:hAnsiTheme="minorHAnsi"/>
          <w:shd w:val="clear" w:color="auto" w:fill="FFFFFF"/>
          <w:lang w:val="en-US"/>
        </w:rPr>
        <w:t>. and J.</w:t>
      </w:r>
      <w:r w:rsidRPr="00CA0C0B">
        <w:rPr>
          <w:rStyle w:val="apple-converted-space"/>
          <w:rFonts w:asciiTheme="minorHAnsi" w:eastAsia="Times New Roman" w:hAnsiTheme="minorHAnsi"/>
          <w:shd w:val="clear" w:color="auto" w:fill="FFFFFF"/>
          <w:lang w:val="en-US"/>
        </w:rPr>
        <w:t> </w:t>
      </w:r>
      <w:r w:rsidRPr="00CA0C0B">
        <w:rPr>
          <w:rStyle w:val="spellingerror"/>
          <w:rFonts w:asciiTheme="minorHAnsi" w:eastAsia="Times New Roman" w:hAnsiTheme="minorHAnsi"/>
          <w:shd w:val="clear" w:color="auto" w:fill="FFFFFF"/>
          <w:lang w:val="en-US"/>
        </w:rPr>
        <w:t>Trondal</w:t>
      </w:r>
      <w:r w:rsidRPr="00CA0C0B">
        <w:rPr>
          <w:rStyle w:val="apple-converted-space"/>
          <w:rFonts w:asciiTheme="minorHAnsi" w:eastAsia="Times New Roman" w:hAnsiTheme="minorHAnsi"/>
          <w:shd w:val="clear" w:color="auto" w:fill="FFFFFF"/>
          <w:lang w:val="en-US"/>
        </w:rPr>
        <w:t> </w:t>
      </w:r>
      <w:r w:rsidRPr="00CA0C0B">
        <w:rPr>
          <w:rStyle w:val="normaltextrun"/>
          <w:rFonts w:asciiTheme="minorHAnsi" w:eastAsia="Times New Roman" w:hAnsiTheme="minorHAnsi"/>
          <w:shd w:val="clear" w:color="auto" w:fill="FFFFFF"/>
          <w:lang w:val="en-US"/>
        </w:rPr>
        <w:t>(2018) ´European integration and the administrative state a longitudinal study on self-reinforcing administrative bias´,</w:t>
      </w:r>
      <w:r w:rsidRPr="00CA0C0B">
        <w:rPr>
          <w:rStyle w:val="apple-converted-space"/>
          <w:rFonts w:asciiTheme="minorHAnsi" w:eastAsia="Times New Roman" w:hAnsiTheme="minorHAnsi"/>
          <w:shd w:val="clear" w:color="auto" w:fill="FFFFFF"/>
          <w:lang w:val="en-US"/>
        </w:rPr>
        <w:t> </w:t>
      </w:r>
      <w:r w:rsidRPr="00CA0C0B">
        <w:rPr>
          <w:rStyle w:val="normaltextrun"/>
          <w:rFonts w:asciiTheme="minorHAnsi" w:eastAsia="Times New Roman" w:hAnsiTheme="minorHAnsi"/>
          <w:i/>
          <w:iCs/>
          <w:shd w:val="clear" w:color="auto" w:fill="FFFFFF"/>
          <w:lang w:val="en-US"/>
        </w:rPr>
        <w:t>Journal of European Public Policy</w:t>
      </w:r>
      <w:r w:rsidRPr="00CA0C0B">
        <w:rPr>
          <w:rStyle w:val="normaltextrun"/>
          <w:rFonts w:asciiTheme="minorHAnsi" w:eastAsia="Times New Roman" w:hAnsiTheme="minorHAnsi"/>
          <w:shd w:val="clear" w:color="auto" w:fill="FFFFFF"/>
          <w:lang w:val="en-US"/>
        </w:rPr>
        <w:t>,</w:t>
      </w:r>
      <w:r w:rsidRPr="00CA0C0B">
        <w:rPr>
          <w:rStyle w:val="apple-converted-space"/>
          <w:rFonts w:asciiTheme="minorHAnsi" w:eastAsia="Times New Roman" w:hAnsiTheme="minorHAnsi"/>
          <w:shd w:val="clear" w:color="auto" w:fill="FFFFFF"/>
          <w:lang w:val="en-US"/>
        </w:rPr>
        <w:t> </w:t>
      </w:r>
      <w:hyperlink r:id="rId21" w:tgtFrame="_blank" w:history="1">
        <w:r w:rsidRPr="00CA0C0B">
          <w:rPr>
            <w:rStyle w:val="normaltextrun"/>
            <w:rFonts w:asciiTheme="minorHAnsi" w:eastAsia="Times New Roman" w:hAnsiTheme="minorHAnsi" w:cs="Segoe UI"/>
            <w:shd w:val="clear" w:color="auto" w:fill="FFFFFF"/>
            <w:lang w:val="en-US"/>
          </w:rPr>
          <w:t>doi.org/10.1080/13501763.2018.1520913</w:t>
        </w:r>
      </w:hyperlink>
      <w:r w:rsidRPr="00CA0C0B">
        <w:rPr>
          <w:rStyle w:val="eop"/>
          <w:rFonts w:asciiTheme="minorHAnsi" w:eastAsia="Times New Roman" w:hAnsiTheme="minorHAnsi"/>
          <w:shd w:val="clear" w:color="auto" w:fill="FFFFFF"/>
          <w:lang w:val="en-US"/>
        </w:rPr>
        <w:t> </w:t>
      </w:r>
    </w:p>
    <w:p w14:paraId="3C54309B" w14:textId="21047355" w:rsidR="00B36E6E" w:rsidRPr="00CA0C0B" w:rsidRDefault="0034758F" w:rsidP="00CA0C0B">
      <w:pPr>
        <w:spacing w:before="120" w:after="120" w:line="480" w:lineRule="auto"/>
        <w:rPr>
          <w:rFonts w:asciiTheme="minorHAnsi" w:eastAsia="Times New Roman" w:hAnsiTheme="minorHAnsi"/>
          <w:lang w:val="en-US"/>
        </w:rPr>
      </w:pPr>
      <w:r w:rsidRPr="00CA0C0B">
        <w:rPr>
          <w:rFonts w:asciiTheme="minorHAnsi" w:eastAsia="Times New Roman" w:hAnsiTheme="minorHAnsi"/>
          <w:lang w:val="en-US"/>
        </w:rPr>
        <w:t xml:space="preserve">Landau, M. </w:t>
      </w:r>
      <w:r w:rsidR="00B4790E" w:rsidRPr="00CA0C0B">
        <w:rPr>
          <w:rFonts w:asciiTheme="minorHAnsi" w:eastAsia="Times New Roman" w:hAnsiTheme="minorHAnsi"/>
          <w:lang w:val="en-US"/>
        </w:rPr>
        <w:t>(1969)</w:t>
      </w:r>
      <w:r w:rsidR="00761627" w:rsidRPr="00CA0C0B">
        <w:rPr>
          <w:rFonts w:asciiTheme="minorHAnsi" w:eastAsia="Times New Roman" w:hAnsiTheme="minorHAnsi"/>
          <w:lang w:val="en-US"/>
        </w:rPr>
        <w:t xml:space="preserve"> </w:t>
      </w:r>
      <w:r w:rsidR="00B4790E" w:rsidRPr="00CA0C0B">
        <w:rPr>
          <w:rFonts w:asciiTheme="minorHAnsi" w:eastAsia="Times New Roman" w:hAnsiTheme="minorHAnsi"/>
          <w:lang w:val="en-US"/>
        </w:rPr>
        <w:t>´</w:t>
      </w:r>
      <w:r w:rsidRPr="00CA0C0B">
        <w:rPr>
          <w:rFonts w:asciiTheme="minorHAnsi" w:eastAsia="Times New Roman" w:hAnsiTheme="minorHAnsi"/>
          <w:lang w:val="en-US"/>
        </w:rPr>
        <w:t xml:space="preserve">Redundancy, </w:t>
      </w:r>
      <w:r w:rsidR="00CD09E4" w:rsidRPr="00CA0C0B">
        <w:rPr>
          <w:rFonts w:asciiTheme="minorHAnsi" w:eastAsia="Times New Roman" w:hAnsiTheme="minorHAnsi"/>
          <w:lang w:val="en-US"/>
        </w:rPr>
        <w:t xml:space="preserve">rationality, </w:t>
      </w:r>
      <w:r w:rsidR="00712411" w:rsidRPr="00CA0C0B">
        <w:rPr>
          <w:rFonts w:asciiTheme="minorHAnsi" w:eastAsia="Times New Roman" w:hAnsiTheme="minorHAnsi"/>
          <w:lang w:val="en-US"/>
        </w:rPr>
        <w:t xml:space="preserve">and </w:t>
      </w:r>
      <w:r w:rsidR="0000538A" w:rsidRPr="00CA0C0B">
        <w:rPr>
          <w:rFonts w:asciiTheme="minorHAnsi" w:eastAsia="Times New Roman" w:hAnsiTheme="minorHAnsi"/>
          <w:lang w:val="en-US"/>
        </w:rPr>
        <w:t xml:space="preserve">the </w:t>
      </w:r>
      <w:proofErr w:type="gramStart"/>
      <w:r w:rsidR="000413A7" w:rsidRPr="00CA0C0B">
        <w:rPr>
          <w:rFonts w:asciiTheme="minorHAnsi" w:eastAsia="Times New Roman" w:hAnsiTheme="minorHAnsi"/>
          <w:lang w:val="en-US"/>
        </w:rPr>
        <w:t xml:space="preserve">problem </w:t>
      </w:r>
      <w:r w:rsidR="00B4790E" w:rsidRPr="00CA0C0B">
        <w:rPr>
          <w:rFonts w:asciiTheme="minorHAnsi" w:eastAsia="Times New Roman" w:hAnsiTheme="minorHAnsi"/>
          <w:lang w:val="en-US"/>
        </w:rPr>
        <w:t xml:space="preserve"> of</w:t>
      </w:r>
      <w:proofErr w:type="gramEnd"/>
      <w:r w:rsidR="00B4790E" w:rsidRPr="00CA0C0B">
        <w:rPr>
          <w:rFonts w:asciiTheme="minorHAnsi" w:eastAsia="Times New Roman" w:hAnsiTheme="minorHAnsi"/>
          <w:lang w:val="en-US"/>
        </w:rPr>
        <w:t xml:space="preserve">  duplication  and  overlap´,</w:t>
      </w:r>
      <w:r w:rsidR="000413A7" w:rsidRPr="00CA0C0B">
        <w:rPr>
          <w:rFonts w:asciiTheme="minorHAnsi" w:eastAsia="Times New Roman" w:hAnsiTheme="minorHAnsi"/>
          <w:lang w:val="en-US"/>
        </w:rPr>
        <w:t xml:space="preserve"> Public</w:t>
      </w:r>
      <w:r w:rsidR="00B4790E" w:rsidRPr="00CA0C0B">
        <w:rPr>
          <w:rFonts w:asciiTheme="minorHAnsi" w:eastAsia="Times New Roman" w:hAnsiTheme="minorHAnsi"/>
          <w:lang w:val="en-US"/>
        </w:rPr>
        <w:t xml:space="preserve"> </w:t>
      </w:r>
      <w:r w:rsidR="000413A7" w:rsidRPr="00CA0C0B">
        <w:rPr>
          <w:rFonts w:asciiTheme="minorHAnsi" w:eastAsia="Times New Roman" w:hAnsiTheme="minorHAnsi"/>
          <w:lang w:val="en-US"/>
        </w:rPr>
        <w:t>Administration Review</w:t>
      </w:r>
      <w:r w:rsidR="00B4790E" w:rsidRPr="00CA0C0B">
        <w:rPr>
          <w:rFonts w:asciiTheme="minorHAnsi" w:eastAsia="Times New Roman" w:hAnsiTheme="minorHAnsi"/>
          <w:lang w:val="en-US"/>
        </w:rPr>
        <w:t xml:space="preserve"> 29(</w:t>
      </w:r>
      <w:r w:rsidR="000413A7" w:rsidRPr="00CA0C0B">
        <w:rPr>
          <w:rFonts w:asciiTheme="minorHAnsi" w:eastAsia="Times New Roman" w:hAnsiTheme="minorHAnsi"/>
          <w:lang w:val="en-US"/>
        </w:rPr>
        <w:t>4</w:t>
      </w:r>
      <w:r w:rsidR="00B4790E" w:rsidRPr="00CA0C0B">
        <w:rPr>
          <w:rFonts w:asciiTheme="minorHAnsi" w:eastAsia="Times New Roman" w:hAnsiTheme="minorHAnsi"/>
          <w:lang w:val="en-US"/>
        </w:rPr>
        <w:t>)</w:t>
      </w:r>
      <w:r w:rsidR="000413A7" w:rsidRPr="00CA0C0B">
        <w:rPr>
          <w:rFonts w:asciiTheme="minorHAnsi" w:eastAsia="Times New Roman" w:hAnsiTheme="minorHAnsi"/>
          <w:lang w:val="en-US"/>
        </w:rPr>
        <w:t>: 346–58.</w:t>
      </w:r>
    </w:p>
    <w:p w14:paraId="0943A386" w14:textId="2369F88B" w:rsidR="00712411" w:rsidRPr="00CA0C0B" w:rsidRDefault="00712411" w:rsidP="00CA0C0B">
      <w:pPr>
        <w:spacing w:before="120" w:after="120" w:line="480" w:lineRule="auto"/>
        <w:jc w:val="both"/>
        <w:rPr>
          <w:rFonts w:asciiTheme="minorHAnsi" w:eastAsia="Times New Roman" w:hAnsiTheme="minorHAnsi"/>
          <w:lang w:val="en-US"/>
        </w:rPr>
      </w:pPr>
      <w:proofErr w:type="spellStart"/>
      <w:r w:rsidRPr="00CA0C0B">
        <w:rPr>
          <w:rFonts w:asciiTheme="minorHAnsi" w:hAnsiTheme="minorHAnsi"/>
          <w:lang w:val="en-US"/>
        </w:rPr>
        <w:t>Lavenex</w:t>
      </w:r>
      <w:proofErr w:type="spellEnd"/>
      <w:r w:rsidRPr="00CA0C0B">
        <w:rPr>
          <w:rFonts w:asciiTheme="minorHAnsi" w:hAnsiTheme="minorHAnsi"/>
          <w:lang w:val="en-US"/>
        </w:rPr>
        <w:t>, S. (2009) ´</w:t>
      </w:r>
      <w:r w:rsidRPr="00CA0C0B">
        <w:rPr>
          <w:rFonts w:asciiTheme="minorHAnsi" w:eastAsia="Times New Roman" w:hAnsiTheme="minorHAnsi"/>
          <w:bCs/>
          <w:lang w:val="en-US"/>
        </w:rPr>
        <w:t xml:space="preserve">EU rules beyond EU borders: theorizing external governance in European politics´, </w:t>
      </w:r>
      <w:r w:rsidRPr="00CA0C0B">
        <w:rPr>
          <w:rFonts w:asciiTheme="minorHAnsi" w:eastAsia="Times New Roman" w:hAnsiTheme="minorHAnsi"/>
          <w:bCs/>
          <w:i/>
          <w:lang w:val="en-US"/>
        </w:rPr>
        <w:t>Journal of European Public Policy</w:t>
      </w:r>
      <w:r w:rsidRPr="00CA0C0B">
        <w:rPr>
          <w:rFonts w:asciiTheme="minorHAnsi" w:eastAsia="Times New Roman" w:hAnsiTheme="minorHAnsi"/>
          <w:bCs/>
          <w:lang w:val="en-US"/>
        </w:rPr>
        <w:t xml:space="preserve"> 16(6): 791-812.</w:t>
      </w:r>
    </w:p>
    <w:p w14:paraId="3E71597C" w14:textId="7472A62D" w:rsidR="00B02644" w:rsidRPr="00CA0C0B" w:rsidRDefault="00C952BC" w:rsidP="00CA0C0B">
      <w:pPr>
        <w:spacing w:before="120" w:after="120" w:line="480" w:lineRule="auto"/>
        <w:rPr>
          <w:rFonts w:asciiTheme="minorHAnsi" w:eastAsia="Times New Roman" w:hAnsiTheme="minorHAnsi"/>
          <w:lang w:val="en-US"/>
        </w:rPr>
      </w:pPr>
      <w:r w:rsidRPr="00CA0C0B">
        <w:rPr>
          <w:rFonts w:asciiTheme="minorHAnsi" w:eastAsia="Times New Roman" w:hAnsiTheme="minorHAnsi"/>
          <w:lang w:val="en-US"/>
        </w:rPr>
        <w:t>Levi-</w:t>
      </w:r>
      <w:proofErr w:type="spellStart"/>
      <w:r w:rsidRPr="00CA0C0B">
        <w:rPr>
          <w:rFonts w:asciiTheme="minorHAnsi" w:eastAsia="Times New Roman" w:hAnsiTheme="minorHAnsi"/>
          <w:lang w:val="en-US"/>
        </w:rPr>
        <w:t>Faur</w:t>
      </w:r>
      <w:proofErr w:type="spellEnd"/>
      <w:r w:rsidRPr="00CA0C0B">
        <w:rPr>
          <w:rFonts w:asciiTheme="minorHAnsi" w:eastAsia="Times New Roman" w:hAnsiTheme="minorHAnsi"/>
          <w:lang w:val="en-US"/>
        </w:rPr>
        <w:t xml:space="preserve"> D. </w:t>
      </w:r>
      <w:r w:rsidR="00B4790E" w:rsidRPr="00CA0C0B">
        <w:rPr>
          <w:rFonts w:asciiTheme="minorHAnsi" w:eastAsia="Times New Roman" w:hAnsiTheme="minorHAnsi"/>
          <w:lang w:val="en-US"/>
        </w:rPr>
        <w:t>(2011)</w:t>
      </w:r>
      <w:r w:rsidRPr="00CA0C0B">
        <w:rPr>
          <w:rFonts w:asciiTheme="minorHAnsi" w:eastAsia="Times New Roman" w:hAnsiTheme="minorHAnsi"/>
          <w:lang w:val="en-US"/>
        </w:rPr>
        <w:t xml:space="preserve"> ‘Regulatory networks and regulatory agencification: towards a single European regulatory space’, </w:t>
      </w:r>
      <w:r w:rsidRPr="00CA0C0B">
        <w:rPr>
          <w:rFonts w:asciiTheme="minorHAnsi" w:eastAsia="Times New Roman" w:hAnsiTheme="minorHAnsi"/>
          <w:i/>
          <w:lang w:val="en-US"/>
        </w:rPr>
        <w:t>Journal of European Public Policy</w:t>
      </w:r>
      <w:r w:rsidR="00B4790E" w:rsidRPr="00CA0C0B">
        <w:rPr>
          <w:rFonts w:asciiTheme="minorHAnsi" w:eastAsia="Times New Roman" w:hAnsiTheme="minorHAnsi"/>
          <w:lang w:val="en-US"/>
        </w:rPr>
        <w:t xml:space="preserve"> 18(6):</w:t>
      </w:r>
      <w:r w:rsidRPr="00CA0C0B">
        <w:rPr>
          <w:rFonts w:asciiTheme="minorHAnsi" w:eastAsia="Times New Roman" w:hAnsiTheme="minorHAnsi"/>
          <w:lang w:val="en-US"/>
        </w:rPr>
        <w:t xml:space="preserve"> 810-29.</w:t>
      </w:r>
    </w:p>
    <w:p w14:paraId="6C50677A" w14:textId="5D0BAE82" w:rsidR="00D61C00" w:rsidRPr="00CA0C0B" w:rsidRDefault="009D12B0" w:rsidP="00CA0C0B">
      <w:pPr>
        <w:pStyle w:val="Overskrift1"/>
        <w:spacing w:before="120" w:beforeAutospacing="0" w:after="120" w:afterAutospacing="0" w:line="480" w:lineRule="auto"/>
        <w:textAlignment w:val="baseline"/>
        <w:rPr>
          <w:rStyle w:val="apple-converted-space"/>
          <w:rFonts w:asciiTheme="minorHAnsi" w:eastAsia="Times New Roman" w:hAnsiTheme="minorHAnsi" w:cs="Gill Sans"/>
          <w:b w:val="0"/>
          <w:bCs w:val="0"/>
          <w:spacing w:val="5"/>
          <w:sz w:val="24"/>
          <w:szCs w:val="24"/>
          <w:lang w:val="en-US"/>
        </w:rPr>
      </w:pPr>
      <w:proofErr w:type="spellStart"/>
      <w:r w:rsidRPr="00CA0C0B">
        <w:rPr>
          <w:rFonts w:asciiTheme="minorHAnsi" w:eastAsia="Times New Roman" w:hAnsiTheme="minorHAnsi" w:cs="Gill Sans"/>
          <w:b w:val="0"/>
          <w:bCs w:val="0"/>
          <w:spacing w:val="5"/>
          <w:sz w:val="24"/>
          <w:szCs w:val="24"/>
          <w:lang w:val="en-US"/>
        </w:rPr>
        <w:t>Lægreid</w:t>
      </w:r>
      <w:proofErr w:type="spellEnd"/>
      <w:r w:rsidRPr="00CA0C0B">
        <w:rPr>
          <w:rFonts w:asciiTheme="minorHAnsi" w:eastAsia="Times New Roman" w:hAnsiTheme="minorHAnsi" w:cs="Gill Sans"/>
          <w:b w:val="0"/>
          <w:bCs w:val="0"/>
          <w:spacing w:val="5"/>
          <w:sz w:val="24"/>
          <w:szCs w:val="24"/>
          <w:lang w:val="en-US"/>
        </w:rPr>
        <w:t xml:space="preserve">, P., K. </w:t>
      </w:r>
      <w:proofErr w:type="spellStart"/>
      <w:r w:rsidRPr="00CA0C0B">
        <w:rPr>
          <w:rFonts w:asciiTheme="minorHAnsi" w:eastAsia="Times New Roman" w:hAnsiTheme="minorHAnsi" w:cs="Gill Sans"/>
          <w:b w:val="0"/>
          <w:bCs w:val="0"/>
          <w:spacing w:val="5"/>
          <w:sz w:val="24"/>
          <w:szCs w:val="24"/>
          <w:lang w:val="en-US"/>
        </w:rPr>
        <w:t>Sarapuu</w:t>
      </w:r>
      <w:proofErr w:type="spellEnd"/>
      <w:r w:rsidRPr="00CA0C0B">
        <w:rPr>
          <w:rFonts w:asciiTheme="minorHAnsi" w:eastAsia="Times New Roman" w:hAnsiTheme="minorHAnsi" w:cs="Gill Sans"/>
          <w:b w:val="0"/>
          <w:bCs w:val="0"/>
          <w:spacing w:val="5"/>
          <w:sz w:val="24"/>
          <w:szCs w:val="24"/>
          <w:lang w:val="en-US"/>
        </w:rPr>
        <w:t xml:space="preserve">, L. </w:t>
      </w:r>
      <w:proofErr w:type="spellStart"/>
      <w:r w:rsidRPr="00CA0C0B">
        <w:rPr>
          <w:rFonts w:asciiTheme="minorHAnsi" w:eastAsia="Times New Roman" w:hAnsiTheme="minorHAnsi" w:cs="Gill Sans"/>
          <w:b w:val="0"/>
          <w:bCs w:val="0"/>
          <w:spacing w:val="5"/>
          <w:sz w:val="24"/>
          <w:szCs w:val="24"/>
          <w:lang w:val="en-US"/>
        </w:rPr>
        <w:t>Rykkja</w:t>
      </w:r>
      <w:proofErr w:type="spellEnd"/>
      <w:r w:rsidRPr="00CA0C0B">
        <w:rPr>
          <w:rFonts w:asciiTheme="minorHAnsi" w:eastAsia="Times New Roman" w:hAnsiTheme="minorHAnsi" w:cs="Gill Sans"/>
          <w:b w:val="0"/>
          <w:bCs w:val="0"/>
          <w:spacing w:val="5"/>
          <w:sz w:val="24"/>
          <w:szCs w:val="24"/>
          <w:lang w:val="en-US"/>
        </w:rPr>
        <w:t xml:space="preserve"> and T. </w:t>
      </w:r>
      <w:proofErr w:type="spellStart"/>
      <w:r w:rsidRPr="00CA0C0B">
        <w:rPr>
          <w:rFonts w:asciiTheme="minorHAnsi" w:eastAsia="Times New Roman" w:hAnsiTheme="minorHAnsi" w:cs="Gill Sans"/>
          <w:b w:val="0"/>
          <w:bCs w:val="0"/>
          <w:spacing w:val="5"/>
          <w:sz w:val="24"/>
          <w:szCs w:val="24"/>
          <w:lang w:val="en-US"/>
        </w:rPr>
        <w:t>Randma-Liiv</w:t>
      </w:r>
      <w:proofErr w:type="spellEnd"/>
      <w:r w:rsidRPr="00CA0C0B">
        <w:rPr>
          <w:rFonts w:asciiTheme="minorHAnsi" w:eastAsia="Times New Roman" w:hAnsiTheme="minorHAnsi" w:cs="Gill Sans"/>
          <w:b w:val="0"/>
          <w:bCs w:val="0"/>
          <w:spacing w:val="5"/>
          <w:sz w:val="24"/>
          <w:szCs w:val="24"/>
          <w:lang w:val="en-US"/>
        </w:rPr>
        <w:t xml:space="preserve"> (eds.)</w:t>
      </w:r>
      <w:r w:rsidR="00F35175" w:rsidRPr="00CA0C0B">
        <w:rPr>
          <w:rFonts w:asciiTheme="minorHAnsi" w:eastAsia="Times New Roman" w:hAnsiTheme="minorHAnsi" w:cs="Gill Sans"/>
          <w:b w:val="0"/>
          <w:bCs w:val="0"/>
          <w:spacing w:val="5"/>
          <w:sz w:val="24"/>
          <w:szCs w:val="24"/>
          <w:lang w:val="en-US"/>
        </w:rPr>
        <w:t xml:space="preserve"> (2014)</w:t>
      </w:r>
      <w:r w:rsidRPr="00CA0C0B">
        <w:rPr>
          <w:rFonts w:asciiTheme="minorHAnsi" w:eastAsia="Times New Roman" w:hAnsiTheme="minorHAnsi" w:cs="Gill Sans"/>
          <w:b w:val="0"/>
          <w:bCs w:val="0"/>
          <w:spacing w:val="5"/>
          <w:sz w:val="24"/>
          <w:szCs w:val="24"/>
          <w:lang w:val="en-US"/>
        </w:rPr>
        <w:t xml:space="preserve"> </w:t>
      </w:r>
      <w:r w:rsidR="00C36C83" w:rsidRPr="00CA0C0B">
        <w:rPr>
          <w:rFonts w:asciiTheme="minorHAnsi" w:eastAsia="Times New Roman" w:hAnsiTheme="minorHAnsi" w:cs="Gill Sans"/>
          <w:b w:val="0"/>
          <w:bCs w:val="0"/>
          <w:i/>
          <w:spacing w:val="5"/>
          <w:sz w:val="24"/>
          <w:szCs w:val="24"/>
          <w:lang w:val="en-US"/>
        </w:rPr>
        <w:t>Organizing for Coordination in the Public Sector</w:t>
      </w:r>
      <w:r w:rsidR="00F35175" w:rsidRPr="00CA0C0B">
        <w:rPr>
          <w:rFonts w:asciiTheme="minorHAnsi" w:eastAsia="Times New Roman" w:hAnsiTheme="minorHAnsi" w:cs="Gill Sans"/>
          <w:b w:val="0"/>
          <w:bCs w:val="0"/>
          <w:sz w:val="24"/>
          <w:szCs w:val="24"/>
          <w:lang w:val="en-US"/>
        </w:rPr>
        <w:t xml:space="preserve">. </w:t>
      </w:r>
      <w:proofErr w:type="spellStart"/>
      <w:r w:rsidR="00F35175" w:rsidRPr="00CA0C0B">
        <w:rPr>
          <w:rFonts w:asciiTheme="minorHAnsi" w:eastAsia="Times New Roman" w:hAnsiTheme="minorHAnsi" w:cs="Gill Sans"/>
          <w:b w:val="0"/>
          <w:bCs w:val="0"/>
          <w:sz w:val="24"/>
          <w:szCs w:val="24"/>
          <w:lang w:val="en-US"/>
        </w:rPr>
        <w:t>Houndmills</w:t>
      </w:r>
      <w:proofErr w:type="spellEnd"/>
      <w:r w:rsidR="00F35175" w:rsidRPr="00CA0C0B">
        <w:rPr>
          <w:rFonts w:asciiTheme="minorHAnsi" w:eastAsia="Times New Roman" w:hAnsiTheme="minorHAnsi" w:cs="Gill Sans"/>
          <w:b w:val="0"/>
          <w:bCs w:val="0"/>
          <w:sz w:val="24"/>
          <w:szCs w:val="24"/>
          <w:lang w:val="en-US"/>
        </w:rPr>
        <w:t>. Palgrave Macmillan.</w:t>
      </w:r>
    </w:p>
    <w:p w14:paraId="1F06F26A" w14:textId="430AD178" w:rsidR="00D43199" w:rsidRPr="00CA0C0B" w:rsidRDefault="00B4790E" w:rsidP="00CA0C0B">
      <w:pPr>
        <w:pStyle w:val="Overskrift1"/>
        <w:spacing w:before="120" w:beforeAutospacing="0" w:after="120" w:afterAutospacing="0" w:line="480" w:lineRule="auto"/>
        <w:rPr>
          <w:rFonts w:asciiTheme="minorHAnsi" w:eastAsia="SimSun" w:hAnsiTheme="minorHAnsi"/>
          <w:b w:val="0"/>
          <w:sz w:val="24"/>
          <w:szCs w:val="24"/>
          <w:lang w:val="en-US" w:eastAsia="zh-CN"/>
        </w:rPr>
      </w:pPr>
      <w:proofErr w:type="spellStart"/>
      <w:r w:rsidRPr="00CA0C0B">
        <w:rPr>
          <w:rStyle w:val="apple-converted-space"/>
          <w:rFonts w:asciiTheme="minorHAnsi" w:eastAsia="Times New Roman" w:hAnsiTheme="minorHAnsi" w:cs="Arial"/>
          <w:b w:val="0"/>
          <w:sz w:val="24"/>
          <w:szCs w:val="24"/>
          <w:lang w:val="en-US"/>
        </w:rPr>
        <w:t>MacCarthaigh</w:t>
      </w:r>
      <w:proofErr w:type="spellEnd"/>
      <w:r w:rsidRPr="00CA0C0B">
        <w:rPr>
          <w:rStyle w:val="apple-converted-space"/>
          <w:rFonts w:asciiTheme="minorHAnsi" w:eastAsia="Times New Roman" w:hAnsiTheme="minorHAnsi" w:cs="Arial"/>
          <w:b w:val="0"/>
          <w:sz w:val="24"/>
          <w:szCs w:val="24"/>
          <w:lang w:val="en-US"/>
        </w:rPr>
        <w:t>, M. a</w:t>
      </w:r>
      <w:r w:rsidR="00D43199" w:rsidRPr="00CA0C0B">
        <w:rPr>
          <w:rStyle w:val="apple-converted-space"/>
          <w:rFonts w:asciiTheme="minorHAnsi" w:eastAsia="Times New Roman" w:hAnsiTheme="minorHAnsi" w:cs="Arial"/>
          <w:b w:val="0"/>
          <w:sz w:val="24"/>
          <w:szCs w:val="24"/>
          <w:lang w:val="en-US"/>
        </w:rPr>
        <w:t xml:space="preserve">nd A. </w:t>
      </w:r>
      <w:proofErr w:type="spellStart"/>
      <w:r w:rsidR="00D43199" w:rsidRPr="00CA0C0B">
        <w:rPr>
          <w:rStyle w:val="apple-converted-space"/>
          <w:rFonts w:asciiTheme="minorHAnsi" w:eastAsia="Times New Roman" w:hAnsiTheme="minorHAnsi" w:cs="Arial"/>
          <w:b w:val="0"/>
          <w:sz w:val="24"/>
          <w:szCs w:val="24"/>
          <w:lang w:val="en-US"/>
        </w:rPr>
        <w:t>Molenveld</w:t>
      </w:r>
      <w:proofErr w:type="spellEnd"/>
      <w:r w:rsidR="00D43199" w:rsidRPr="00CA0C0B">
        <w:rPr>
          <w:rStyle w:val="apple-converted-space"/>
          <w:rFonts w:asciiTheme="minorHAnsi" w:eastAsia="Times New Roman" w:hAnsiTheme="minorHAnsi" w:cs="Arial"/>
          <w:b w:val="0"/>
          <w:sz w:val="24"/>
          <w:szCs w:val="24"/>
          <w:lang w:val="en-US"/>
        </w:rPr>
        <w:t xml:space="preserve"> (2018) ´Coordination in Europe´, </w:t>
      </w:r>
      <w:r w:rsidR="00D43199" w:rsidRPr="00CA0C0B">
        <w:rPr>
          <w:rFonts w:asciiTheme="minorHAnsi" w:eastAsia="SimSun" w:hAnsiTheme="minorHAnsi"/>
          <w:b w:val="0"/>
          <w:sz w:val="24"/>
          <w:szCs w:val="24"/>
          <w:lang w:val="en-US" w:eastAsia="zh-CN"/>
        </w:rPr>
        <w:t xml:space="preserve">in E. </w:t>
      </w:r>
      <w:proofErr w:type="spellStart"/>
      <w:r w:rsidR="00D43199" w:rsidRPr="00CA0C0B">
        <w:rPr>
          <w:rFonts w:asciiTheme="minorHAnsi" w:eastAsia="SimSun" w:hAnsiTheme="minorHAnsi"/>
          <w:b w:val="0"/>
          <w:sz w:val="24"/>
          <w:szCs w:val="24"/>
          <w:lang w:val="en-US" w:eastAsia="zh-CN"/>
        </w:rPr>
        <w:t>Ongaro</w:t>
      </w:r>
      <w:proofErr w:type="spellEnd"/>
      <w:r w:rsidR="00D43199" w:rsidRPr="00CA0C0B">
        <w:rPr>
          <w:rFonts w:asciiTheme="minorHAnsi" w:eastAsia="SimSun" w:hAnsiTheme="minorHAnsi"/>
          <w:b w:val="0"/>
          <w:sz w:val="24"/>
          <w:szCs w:val="24"/>
          <w:lang w:val="en-US" w:eastAsia="zh-CN"/>
        </w:rPr>
        <w:t xml:space="preserve"> and S. Van Thiel (eds.) </w:t>
      </w:r>
      <w:r w:rsidR="00D43199" w:rsidRPr="00CA0C0B">
        <w:rPr>
          <w:rFonts w:asciiTheme="minorHAnsi" w:eastAsia="SimSun" w:hAnsiTheme="minorHAnsi"/>
          <w:b w:val="0"/>
          <w:i/>
          <w:sz w:val="24"/>
          <w:szCs w:val="24"/>
          <w:lang w:val="en-US" w:eastAsia="zh-CN"/>
        </w:rPr>
        <w:t>The Palgrave of Public Administration and Management in Europe.</w:t>
      </w:r>
      <w:r w:rsidR="00D43199" w:rsidRPr="00CA0C0B">
        <w:rPr>
          <w:rFonts w:asciiTheme="minorHAnsi" w:eastAsia="SimSun" w:hAnsiTheme="minorHAnsi"/>
          <w:b w:val="0"/>
          <w:sz w:val="24"/>
          <w:szCs w:val="24"/>
          <w:lang w:val="en-US" w:eastAsia="zh-CN"/>
        </w:rPr>
        <w:t xml:space="preserve"> </w:t>
      </w:r>
      <w:proofErr w:type="spellStart"/>
      <w:r w:rsidR="00D43199" w:rsidRPr="00CA0C0B">
        <w:rPr>
          <w:rFonts w:asciiTheme="minorHAnsi" w:eastAsia="SimSun" w:hAnsiTheme="minorHAnsi"/>
          <w:b w:val="0"/>
          <w:sz w:val="24"/>
          <w:szCs w:val="24"/>
          <w:lang w:val="en-US" w:eastAsia="zh-CN"/>
        </w:rPr>
        <w:t>Houndmills</w:t>
      </w:r>
      <w:proofErr w:type="spellEnd"/>
      <w:r w:rsidR="00D43199" w:rsidRPr="00CA0C0B">
        <w:rPr>
          <w:rFonts w:asciiTheme="minorHAnsi" w:eastAsia="SimSun" w:hAnsiTheme="minorHAnsi"/>
          <w:b w:val="0"/>
          <w:sz w:val="24"/>
          <w:szCs w:val="24"/>
          <w:lang w:val="en-US" w:eastAsia="zh-CN"/>
        </w:rPr>
        <w:t>: Palgrave Macmillan.</w:t>
      </w:r>
    </w:p>
    <w:p w14:paraId="30548A48" w14:textId="5DBEFCA7" w:rsidR="00B02644" w:rsidRPr="00CA0C0B" w:rsidRDefault="00B02644" w:rsidP="00CA0C0B">
      <w:pPr>
        <w:spacing w:before="120" w:after="120" w:line="480" w:lineRule="auto"/>
        <w:rPr>
          <w:rFonts w:asciiTheme="minorHAnsi" w:eastAsia="Times New Roman" w:hAnsiTheme="minorHAnsi"/>
          <w:lang w:val="en-US"/>
        </w:rPr>
      </w:pPr>
      <w:proofErr w:type="spellStart"/>
      <w:r w:rsidRPr="00CA0C0B">
        <w:rPr>
          <w:rFonts w:asciiTheme="minorHAnsi" w:eastAsia="Times New Roman" w:hAnsiTheme="minorHAnsi"/>
          <w:lang w:val="en-US"/>
        </w:rPr>
        <w:t>Maggetti</w:t>
      </w:r>
      <w:proofErr w:type="spellEnd"/>
      <w:r w:rsidRPr="00CA0C0B">
        <w:rPr>
          <w:rFonts w:asciiTheme="minorHAnsi" w:eastAsia="Times New Roman" w:hAnsiTheme="minorHAnsi"/>
          <w:lang w:val="en-US"/>
        </w:rPr>
        <w:t xml:space="preserve">, M. </w:t>
      </w:r>
      <w:r w:rsidR="00B4790E" w:rsidRPr="00CA0C0B">
        <w:rPr>
          <w:rFonts w:asciiTheme="minorHAnsi" w:eastAsia="Times New Roman" w:hAnsiTheme="minorHAnsi"/>
          <w:lang w:val="en-US"/>
        </w:rPr>
        <w:t>(2014) ‘The rewards of cooperation: The effects of membership in European regulatory n</w:t>
      </w:r>
      <w:r w:rsidRPr="00CA0C0B">
        <w:rPr>
          <w:rFonts w:asciiTheme="minorHAnsi" w:eastAsia="Times New Roman" w:hAnsiTheme="minorHAnsi"/>
          <w:lang w:val="en-US"/>
        </w:rPr>
        <w:t xml:space="preserve">etworks’, </w:t>
      </w:r>
      <w:r w:rsidRPr="00CA0C0B">
        <w:rPr>
          <w:rFonts w:asciiTheme="minorHAnsi" w:eastAsia="Times New Roman" w:hAnsiTheme="minorHAnsi"/>
          <w:i/>
          <w:lang w:val="en-US"/>
        </w:rPr>
        <w:t>European Journal of Political Research</w:t>
      </w:r>
      <w:r w:rsidR="00B4790E" w:rsidRPr="00CA0C0B">
        <w:rPr>
          <w:rFonts w:asciiTheme="minorHAnsi" w:eastAsia="Times New Roman" w:hAnsiTheme="minorHAnsi"/>
          <w:lang w:val="en-US"/>
        </w:rPr>
        <w:t xml:space="preserve"> 53(3):</w:t>
      </w:r>
      <w:r w:rsidRPr="00CA0C0B">
        <w:rPr>
          <w:rFonts w:asciiTheme="minorHAnsi" w:eastAsia="Times New Roman" w:hAnsiTheme="minorHAnsi"/>
          <w:lang w:val="en-US"/>
        </w:rPr>
        <w:t xml:space="preserve"> 480-99.</w:t>
      </w:r>
    </w:p>
    <w:p w14:paraId="2530C65A" w14:textId="20035240" w:rsidR="00B02644" w:rsidRPr="00CA0C0B" w:rsidRDefault="00B02644" w:rsidP="00CA0C0B">
      <w:pPr>
        <w:spacing w:before="120" w:after="120" w:line="480" w:lineRule="auto"/>
        <w:rPr>
          <w:rFonts w:asciiTheme="minorHAnsi" w:eastAsia="Times New Roman" w:hAnsiTheme="minorHAnsi"/>
          <w:lang w:val="en-US"/>
        </w:rPr>
      </w:pPr>
      <w:proofErr w:type="spellStart"/>
      <w:r w:rsidRPr="00CA0C0B">
        <w:rPr>
          <w:rFonts w:asciiTheme="minorHAnsi" w:eastAsia="Times New Roman" w:hAnsiTheme="minorHAnsi"/>
          <w:lang w:val="en-US"/>
        </w:rPr>
        <w:t>Majone</w:t>
      </w:r>
      <w:proofErr w:type="spellEnd"/>
      <w:r w:rsidRPr="00CA0C0B">
        <w:rPr>
          <w:rFonts w:asciiTheme="minorHAnsi" w:eastAsia="Times New Roman" w:hAnsiTheme="minorHAnsi"/>
          <w:lang w:val="en-US"/>
        </w:rPr>
        <w:t xml:space="preserve">, G. </w:t>
      </w:r>
      <w:r w:rsidR="00B4790E" w:rsidRPr="00CA0C0B">
        <w:rPr>
          <w:rFonts w:asciiTheme="minorHAnsi" w:eastAsia="Times New Roman" w:hAnsiTheme="minorHAnsi"/>
          <w:lang w:val="en-US"/>
        </w:rPr>
        <w:t>(1996)</w:t>
      </w:r>
      <w:r w:rsidRPr="00CA0C0B">
        <w:rPr>
          <w:rFonts w:asciiTheme="minorHAnsi" w:eastAsia="Times New Roman" w:hAnsiTheme="minorHAnsi"/>
          <w:lang w:val="en-US"/>
        </w:rPr>
        <w:t xml:space="preserve"> </w:t>
      </w:r>
      <w:r w:rsidRPr="00CA0C0B">
        <w:rPr>
          <w:rFonts w:asciiTheme="minorHAnsi" w:eastAsia="Times New Roman" w:hAnsiTheme="minorHAnsi"/>
          <w:i/>
          <w:lang w:val="en-US"/>
        </w:rPr>
        <w:t>Regulating Europe</w:t>
      </w:r>
      <w:r w:rsidRPr="00CA0C0B">
        <w:rPr>
          <w:rFonts w:asciiTheme="minorHAnsi" w:eastAsia="Times New Roman" w:hAnsiTheme="minorHAnsi"/>
          <w:lang w:val="en-US"/>
        </w:rPr>
        <w:t>. London: Routledge.</w:t>
      </w:r>
    </w:p>
    <w:p w14:paraId="1D774185" w14:textId="7D9E7A1D" w:rsidR="00A255E4" w:rsidRPr="00CA0C0B" w:rsidRDefault="00F554F6" w:rsidP="00CA0C0B">
      <w:pPr>
        <w:spacing w:before="120" w:after="120" w:line="480" w:lineRule="auto"/>
        <w:rPr>
          <w:rFonts w:asciiTheme="minorHAnsi" w:eastAsia="Times New Roman" w:hAnsiTheme="minorHAnsi"/>
          <w:lang w:val="en-US"/>
        </w:rPr>
      </w:pPr>
      <w:r w:rsidRPr="00CA0C0B">
        <w:rPr>
          <w:rFonts w:asciiTheme="minorHAnsi" w:eastAsia="Times New Roman" w:hAnsiTheme="minorHAnsi"/>
          <w:lang w:val="en-US"/>
        </w:rPr>
        <w:lastRenderedPageBreak/>
        <w:t xml:space="preserve">Martens, M. </w:t>
      </w:r>
      <w:r w:rsidR="00B4790E" w:rsidRPr="00CA0C0B">
        <w:rPr>
          <w:rFonts w:asciiTheme="minorHAnsi" w:eastAsia="Times New Roman" w:hAnsiTheme="minorHAnsi"/>
          <w:lang w:val="en-US"/>
        </w:rPr>
        <w:t>(2008) ‘Administrative integration through the back door? The role and i</w:t>
      </w:r>
      <w:r w:rsidRPr="00CA0C0B">
        <w:rPr>
          <w:rFonts w:asciiTheme="minorHAnsi" w:eastAsia="Times New Roman" w:hAnsiTheme="minorHAnsi"/>
          <w:lang w:val="en-US"/>
        </w:rPr>
        <w:t>nfluence</w:t>
      </w:r>
      <w:r w:rsidR="00B4790E" w:rsidRPr="00CA0C0B">
        <w:rPr>
          <w:rFonts w:asciiTheme="minorHAnsi" w:eastAsia="Times New Roman" w:hAnsiTheme="minorHAnsi"/>
          <w:lang w:val="en-US"/>
        </w:rPr>
        <w:t xml:space="preserve"> of the European Commission in </w:t>
      </w:r>
      <w:proofErr w:type="spellStart"/>
      <w:r w:rsidR="00B4790E" w:rsidRPr="00CA0C0B">
        <w:rPr>
          <w:rFonts w:asciiTheme="minorHAnsi" w:eastAsia="Times New Roman" w:hAnsiTheme="minorHAnsi"/>
          <w:lang w:val="en-US"/>
        </w:rPr>
        <w:t>transgovernmental</w:t>
      </w:r>
      <w:proofErr w:type="spellEnd"/>
      <w:r w:rsidR="00B4790E" w:rsidRPr="00CA0C0B">
        <w:rPr>
          <w:rFonts w:asciiTheme="minorHAnsi" w:eastAsia="Times New Roman" w:hAnsiTheme="minorHAnsi"/>
          <w:lang w:val="en-US"/>
        </w:rPr>
        <w:t xml:space="preserve"> networks within the environmental policy f</w:t>
      </w:r>
      <w:r w:rsidRPr="00CA0C0B">
        <w:rPr>
          <w:rFonts w:asciiTheme="minorHAnsi" w:eastAsia="Times New Roman" w:hAnsiTheme="minorHAnsi"/>
          <w:lang w:val="en-US"/>
        </w:rPr>
        <w:t xml:space="preserve">ield’, </w:t>
      </w:r>
      <w:r w:rsidRPr="00CA0C0B">
        <w:rPr>
          <w:rFonts w:asciiTheme="minorHAnsi" w:eastAsia="Times New Roman" w:hAnsiTheme="minorHAnsi"/>
          <w:i/>
          <w:lang w:val="en-US"/>
        </w:rPr>
        <w:t>Journal of European Integration</w:t>
      </w:r>
      <w:r w:rsidR="00B4790E" w:rsidRPr="00CA0C0B">
        <w:rPr>
          <w:rFonts w:asciiTheme="minorHAnsi" w:eastAsia="Times New Roman" w:hAnsiTheme="minorHAnsi"/>
          <w:lang w:val="en-US"/>
        </w:rPr>
        <w:t xml:space="preserve"> 30(5):</w:t>
      </w:r>
      <w:r w:rsidRPr="00CA0C0B">
        <w:rPr>
          <w:rFonts w:asciiTheme="minorHAnsi" w:eastAsia="Times New Roman" w:hAnsiTheme="minorHAnsi"/>
          <w:lang w:val="en-US"/>
        </w:rPr>
        <w:t xml:space="preserve"> 635-51.</w:t>
      </w:r>
    </w:p>
    <w:p w14:paraId="4E3A88E6" w14:textId="2E775CAD" w:rsidR="00101DA8" w:rsidRPr="00CA0C0B" w:rsidRDefault="00101DA8" w:rsidP="00CA0C0B">
      <w:pPr>
        <w:spacing w:before="120" w:after="120" w:line="480" w:lineRule="auto"/>
        <w:rPr>
          <w:rFonts w:asciiTheme="minorHAnsi" w:eastAsia="Times New Roman" w:hAnsiTheme="minorHAnsi"/>
          <w:lang w:val="en-US"/>
        </w:rPr>
      </w:pPr>
      <w:r w:rsidRPr="00CA0C0B">
        <w:rPr>
          <w:rFonts w:asciiTheme="minorHAnsi" w:eastAsia="Times New Roman" w:hAnsiTheme="minorHAnsi"/>
          <w:lang w:val="en-US"/>
        </w:rPr>
        <w:t xml:space="preserve">Metcalfe, L. </w:t>
      </w:r>
      <w:r w:rsidR="00B4790E" w:rsidRPr="00CA0C0B">
        <w:rPr>
          <w:rFonts w:asciiTheme="minorHAnsi" w:eastAsia="Times New Roman" w:hAnsiTheme="minorHAnsi"/>
          <w:lang w:val="en-US"/>
        </w:rPr>
        <w:t>(1994)</w:t>
      </w:r>
      <w:r w:rsidRPr="00CA0C0B">
        <w:rPr>
          <w:rFonts w:asciiTheme="minorHAnsi" w:eastAsia="Times New Roman" w:hAnsiTheme="minorHAnsi"/>
          <w:lang w:val="en-US"/>
        </w:rPr>
        <w:t xml:space="preserve"> ‘International policy co-ordination and public management reform’, </w:t>
      </w:r>
      <w:r w:rsidRPr="00CA0C0B">
        <w:rPr>
          <w:rFonts w:asciiTheme="minorHAnsi" w:eastAsia="Times New Roman" w:hAnsiTheme="minorHAnsi"/>
          <w:i/>
          <w:lang w:val="en-US"/>
        </w:rPr>
        <w:t>International Review of Administrative Sciences</w:t>
      </w:r>
      <w:r w:rsidR="00B4790E" w:rsidRPr="00CA0C0B">
        <w:rPr>
          <w:rFonts w:asciiTheme="minorHAnsi" w:eastAsia="Times New Roman" w:hAnsiTheme="minorHAnsi"/>
          <w:lang w:val="en-US"/>
        </w:rPr>
        <w:t xml:space="preserve"> 60:</w:t>
      </w:r>
      <w:r w:rsidRPr="00CA0C0B">
        <w:rPr>
          <w:rFonts w:asciiTheme="minorHAnsi" w:eastAsia="Times New Roman" w:hAnsiTheme="minorHAnsi"/>
          <w:lang w:val="en-US"/>
        </w:rPr>
        <w:t xml:space="preserve"> 271-90.</w:t>
      </w:r>
    </w:p>
    <w:p w14:paraId="6D1C2890" w14:textId="1479AB87" w:rsidR="002810CB" w:rsidRPr="00CA0C0B" w:rsidRDefault="002810CB" w:rsidP="00CA0C0B">
      <w:pPr>
        <w:widowControl w:val="0"/>
        <w:autoSpaceDE w:val="0"/>
        <w:autoSpaceDN w:val="0"/>
        <w:adjustRightInd w:val="0"/>
        <w:spacing w:before="120" w:after="120" w:line="480" w:lineRule="auto"/>
        <w:rPr>
          <w:rFonts w:asciiTheme="minorHAnsi" w:hAnsiTheme="minorHAnsi" w:cs="Times"/>
          <w:lang w:val="en-US" w:eastAsia="en-US"/>
        </w:rPr>
      </w:pPr>
      <w:r w:rsidRPr="00CA0C0B">
        <w:rPr>
          <w:rFonts w:asciiTheme="minorHAnsi" w:hAnsiTheme="minorHAnsi" w:cs="Times"/>
          <w:lang w:val="en-US" w:eastAsia="en-US"/>
        </w:rPr>
        <w:t xml:space="preserve">Miller, E. F. </w:t>
      </w:r>
      <w:r w:rsidR="00B4790E" w:rsidRPr="00CA0C0B">
        <w:rPr>
          <w:rFonts w:asciiTheme="minorHAnsi" w:hAnsiTheme="minorHAnsi" w:cs="Times"/>
          <w:lang w:val="en-US" w:eastAsia="en-US"/>
        </w:rPr>
        <w:t>(1971)</w:t>
      </w:r>
      <w:r w:rsidRPr="00CA0C0B">
        <w:rPr>
          <w:rFonts w:asciiTheme="minorHAnsi" w:hAnsiTheme="minorHAnsi" w:cs="Times"/>
          <w:lang w:val="en-US" w:eastAsia="en-US"/>
        </w:rPr>
        <w:t xml:space="preserve"> </w:t>
      </w:r>
      <w:r w:rsidR="00B4790E" w:rsidRPr="00CA0C0B">
        <w:rPr>
          <w:rFonts w:asciiTheme="minorHAnsi" w:hAnsiTheme="minorHAnsi" w:cs="Times"/>
          <w:lang w:val="en-US" w:eastAsia="en-US"/>
        </w:rPr>
        <w:t>´</w:t>
      </w:r>
      <w:r w:rsidRPr="00CA0C0B">
        <w:rPr>
          <w:rFonts w:asciiTheme="minorHAnsi" w:hAnsiTheme="minorHAnsi" w:cs="Times"/>
          <w:lang w:val="en-US" w:eastAsia="en-US"/>
        </w:rPr>
        <w:t>David Easto</w:t>
      </w:r>
      <w:r w:rsidR="00B4790E" w:rsidRPr="00CA0C0B">
        <w:rPr>
          <w:rFonts w:asciiTheme="minorHAnsi" w:hAnsiTheme="minorHAnsi" w:cs="Times"/>
          <w:lang w:val="en-US" w:eastAsia="en-US"/>
        </w:rPr>
        <w:t>n’s political theory´,</w:t>
      </w:r>
      <w:r w:rsidRPr="00CA0C0B">
        <w:rPr>
          <w:rFonts w:asciiTheme="minorHAnsi" w:hAnsiTheme="minorHAnsi" w:cs="Times"/>
          <w:lang w:val="en-US" w:eastAsia="en-US"/>
        </w:rPr>
        <w:t xml:space="preserve"> </w:t>
      </w:r>
      <w:r w:rsidRPr="00CA0C0B">
        <w:rPr>
          <w:rFonts w:asciiTheme="minorHAnsi" w:hAnsiTheme="minorHAnsi" w:cs="Times"/>
          <w:i/>
          <w:iCs/>
          <w:lang w:val="en-US" w:eastAsia="en-US"/>
        </w:rPr>
        <w:t xml:space="preserve">The Political Science Reviewer </w:t>
      </w:r>
      <w:r w:rsidRPr="00CA0C0B">
        <w:rPr>
          <w:rFonts w:asciiTheme="minorHAnsi" w:hAnsiTheme="minorHAnsi" w:cs="Times"/>
          <w:bCs/>
          <w:lang w:val="en-US" w:eastAsia="en-US"/>
        </w:rPr>
        <w:t>1</w:t>
      </w:r>
      <w:r w:rsidRPr="00CA0C0B">
        <w:rPr>
          <w:rFonts w:asciiTheme="minorHAnsi" w:hAnsiTheme="minorHAnsi" w:cs="Times"/>
          <w:lang w:val="en-US" w:eastAsia="en-US"/>
        </w:rPr>
        <w:t>:</w:t>
      </w:r>
      <w:r w:rsidR="00B4790E" w:rsidRPr="00CA0C0B">
        <w:rPr>
          <w:rFonts w:asciiTheme="minorHAnsi" w:hAnsiTheme="minorHAnsi" w:cs="Times"/>
          <w:lang w:val="en-US" w:eastAsia="en-US"/>
        </w:rPr>
        <w:t xml:space="preserve"> </w:t>
      </w:r>
      <w:r w:rsidRPr="00CA0C0B">
        <w:rPr>
          <w:rFonts w:asciiTheme="minorHAnsi" w:hAnsiTheme="minorHAnsi" w:cs="Times"/>
          <w:lang w:val="en-US" w:eastAsia="en-US"/>
        </w:rPr>
        <w:t>184–235.</w:t>
      </w:r>
      <w:r w:rsidRPr="00CA0C0B">
        <w:rPr>
          <w:rFonts w:ascii="MS Mincho" w:eastAsia="MS Mincho" w:hAnsi="MS Mincho" w:cs="MS Mincho"/>
          <w:lang w:val="en-US" w:eastAsia="en-US"/>
        </w:rPr>
        <w:t> </w:t>
      </w:r>
    </w:p>
    <w:p w14:paraId="0501B268" w14:textId="7540C8AD" w:rsidR="00F35175" w:rsidRPr="00CA0C0B" w:rsidRDefault="00F35175" w:rsidP="00CA0C0B">
      <w:pPr>
        <w:spacing w:before="120" w:after="120" w:line="480" w:lineRule="auto"/>
        <w:rPr>
          <w:rFonts w:asciiTheme="minorHAnsi" w:eastAsia="Times New Roman" w:hAnsiTheme="minorHAnsi"/>
          <w:lang w:val="en-US"/>
        </w:rPr>
      </w:pPr>
      <w:proofErr w:type="spellStart"/>
      <w:r w:rsidRPr="00CA0C0B">
        <w:rPr>
          <w:rFonts w:asciiTheme="minorHAnsi" w:eastAsia="SimSun" w:hAnsiTheme="minorHAnsi"/>
          <w:lang w:val="en-US" w:eastAsia="zh-CN"/>
        </w:rPr>
        <w:t>Moravcsik</w:t>
      </w:r>
      <w:proofErr w:type="spellEnd"/>
      <w:r w:rsidRPr="00CA0C0B">
        <w:rPr>
          <w:rFonts w:asciiTheme="minorHAnsi" w:eastAsia="SimSun" w:hAnsiTheme="minorHAnsi"/>
          <w:lang w:val="en-US" w:eastAsia="zh-CN"/>
        </w:rPr>
        <w:t>, A. (2018) ´Preferences, power and institutions in 21</w:t>
      </w:r>
      <w:r w:rsidRPr="00CA0C0B">
        <w:rPr>
          <w:rFonts w:asciiTheme="minorHAnsi" w:eastAsia="SimSun" w:hAnsiTheme="minorHAnsi"/>
          <w:vertAlign w:val="superscript"/>
          <w:lang w:val="en-US" w:eastAsia="zh-CN"/>
        </w:rPr>
        <w:t>st</w:t>
      </w:r>
      <w:r w:rsidRPr="00CA0C0B">
        <w:rPr>
          <w:rFonts w:asciiTheme="minorHAnsi" w:eastAsia="SimSun" w:hAnsiTheme="minorHAnsi"/>
          <w:lang w:val="en-US" w:eastAsia="zh-CN"/>
        </w:rPr>
        <w:t xml:space="preserve">-century Europe´, Journal of Common Market Studies, </w:t>
      </w:r>
      <w:proofErr w:type="spellStart"/>
      <w:r w:rsidRPr="00CA0C0B">
        <w:rPr>
          <w:rFonts w:asciiTheme="minorHAnsi" w:eastAsia="SimSun" w:hAnsiTheme="minorHAnsi"/>
          <w:lang w:val="en-US" w:eastAsia="zh-CN"/>
        </w:rPr>
        <w:t>DOI</w:t>
      </w:r>
      <w:proofErr w:type="spellEnd"/>
      <w:r w:rsidRPr="00CA0C0B">
        <w:rPr>
          <w:rFonts w:asciiTheme="minorHAnsi" w:eastAsia="SimSun" w:hAnsiTheme="minorHAnsi"/>
          <w:lang w:val="en-US" w:eastAsia="zh-CN"/>
        </w:rPr>
        <w:t xml:space="preserve">: </w:t>
      </w:r>
      <w:r w:rsidRPr="00CA0C0B">
        <w:rPr>
          <w:rFonts w:asciiTheme="minorHAnsi" w:eastAsia="Times New Roman" w:hAnsiTheme="minorHAnsi"/>
          <w:shd w:val="clear" w:color="auto" w:fill="FFFFFF"/>
          <w:lang w:val="en-US"/>
        </w:rPr>
        <w:t>10.1111/jcms.12804</w:t>
      </w:r>
    </w:p>
    <w:p w14:paraId="46BF541A" w14:textId="77777777" w:rsidR="00B4790E" w:rsidRPr="00CA0C0B" w:rsidRDefault="00B4790E" w:rsidP="00CA0C0B">
      <w:pPr>
        <w:widowControl w:val="0"/>
        <w:autoSpaceDE w:val="0"/>
        <w:autoSpaceDN w:val="0"/>
        <w:adjustRightInd w:val="0"/>
        <w:spacing w:before="120" w:after="120" w:line="480" w:lineRule="auto"/>
        <w:rPr>
          <w:rFonts w:asciiTheme="minorHAnsi" w:hAnsiTheme="minorHAnsi" w:cs="Times"/>
          <w:lang w:val="en-US" w:eastAsia="en-US"/>
        </w:rPr>
      </w:pPr>
      <w:r w:rsidRPr="00CA0C0B">
        <w:rPr>
          <w:rFonts w:asciiTheme="minorHAnsi" w:hAnsiTheme="minorHAnsi" w:cs="Times"/>
          <w:lang w:val="en-US" w:eastAsia="en-US"/>
        </w:rPr>
        <w:t>Olsen, J.P.</w:t>
      </w:r>
      <w:r w:rsidR="00B36E6E" w:rsidRPr="00CA0C0B">
        <w:rPr>
          <w:rFonts w:asciiTheme="minorHAnsi" w:hAnsiTheme="minorHAnsi" w:cs="Times"/>
          <w:lang w:val="en-US" w:eastAsia="en-US"/>
        </w:rPr>
        <w:t xml:space="preserve"> </w:t>
      </w:r>
      <w:r w:rsidRPr="00CA0C0B">
        <w:rPr>
          <w:rFonts w:asciiTheme="minorHAnsi" w:hAnsiTheme="minorHAnsi" w:cs="Times"/>
          <w:lang w:val="en-US" w:eastAsia="en-US"/>
        </w:rPr>
        <w:t>(2007)</w:t>
      </w:r>
      <w:r w:rsidR="00B36E6E" w:rsidRPr="00CA0C0B">
        <w:rPr>
          <w:rFonts w:asciiTheme="minorHAnsi" w:hAnsiTheme="minorHAnsi" w:cs="Times"/>
          <w:lang w:val="en-US" w:eastAsia="en-US"/>
        </w:rPr>
        <w:t xml:space="preserve"> </w:t>
      </w:r>
      <w:r w:rsidRPr="00CA0C0B">
        <w:rPr>
          <w:rFonts w:asciiTheme="minorHAnsi" w:hAnsiTheme="minorHAnsi" w:cs="Times"/>
          <w:i/>
          <w:iCs/>
          <w:lang w:val="en-US" w:eastAsia="en-US"/>
        </w:rPr>
        <w:t>Europe in Search of Political O</w:t>
      </w:r>
      <w:r w:rsidR="00B36E6E" w:rsidRPr="00CA0C0B">
        <w:rPr>
          <w:rFonts w:asciiTheme="minorHAnsi" w:hAnsiTheme="minorHAnsi" w:cs="Times"/>
          <w:i/>
          <w:iCs/>
          <w:lang w:val="en-US" w:eastAsia="en-US"/>
        </w:rPr>
        <w:t>rder</w:t>
      </w:r>
      <w:r w:rsidR="00B36E6E" w:rsidRPr="00CA0C0B">
        <w:rPr>
          <w:rFonts w:asciiTheme="minorHAnsi" w:hAnsiTheme="minorHAnsi" w:cs="Times"/>
          <w:lang w:val="en-US" w:eastAsia="en-US"/>
        </w:rPr>
        <w:t xml:space="preserve">. Oxford: Oxford Univ. Press. </w:t>
      </w:r>
    </w:p>
    <w:p w14:paraId="5AEDC338" w14:textId="03A52F64" w:rsidR="00B36E6E" w:rsidRPr="00CA0C0B" w:rsidRDefault="00B4790E" w:rsidP="00CA0C0B">
      <w:pPr>
        <w:spacing w:before="120" w:after="120" w:line="480" w:lineRule="auto"/>
        <w:rPr>
          <w:rFonts w:asciiTheme="minorHAnsi" w:eastAsia="Times New Roman" w:hAnsiTheme="minorHAnsi"/>
          <w:shd w:val="clear" w:color="auto" w:fill="FFFFFF"/>
          <w:lang w:val="en-US"/>
        </w:rPr>
      </w:pPr>
      <w:r w:rsidRPr="00CA0C0B">
        <w:rPr>
          <w:rFonts w:asciiTheme="minorHAnsi" w:eastAsia="Times New Roman" w:hAnsiTheme="minorHAnsi"/>
          <w:shd w:val="clear" w:color="auto" w:fill="FFFFFF"/>
          <w:lang w:val="en-US"/>
        </w:rPr>
        <w:t>Olsen, J.</w:t>
      </w:r>
      <w:r w:rsidR="00120EC2" w:rsidRPr="00CA0C0B">
        <w:rPr>
          <w:rFonts w:asciiTheme="minorHAnsi" w:eastAsia="Times New Roman" w:hAnsiTheme="minorHAnsi"/>
          <w:shd w:val="clear" w:color="auto" w:fill="FFFFFF"/>
          <w:lang w:val="en-US"/>
        </w:rPr>
        <w:t>P.</w:t>
      </w:r>
      <w:r w:rsidRPr="00CA0C0B">
        <w:rPr>
          <w:rFonts w:asciiTheme="minorHAnsi" w:eastAsia="Times New Roman" w:hAnsiTheme="minorHAnsi"/>
          <w:shd w:val="clear" w:color="auto" w:fill="FFFFFF"/>
          <w:lang w:val="en-US"/>
        </w:rPr>
        <w:t xml:space="preserve"> (2008)</w:t>
      </w:r>
      <w:r w:rsidR="00120EC2" w:rsidRPr="00CA0C0B">
        <w:rPr>
          <w:rFonts w:asciiTheme="minorHAnsi" w:eastAsia="Times New Roman" w:hAnsiTheme="minorHAnsi"/>
          <w:shd w:val="clear" w:color="auto" w:fill="FFFFFF"/>
          <w:lang w:val="en-US"/>
        </w:rPr>
        <w:t xml:space="preserve"> </w:t>
      </w:r>
      <w:r w:rsidRPr="00CA0C0B">
        <w:rPr>
          <w:rFonts w:asciiTheme="minorHAnsi" w:eastAsia="Times New Roman" w:hAnsiTheme="minorHAnsi"/>
          <w:shd w:val="clear" w:color="auto" w:fill="FFFFFF"/>
          <w:lang w:val="en-US"/>
        </w:rPr>
        <w:t>´The ups and downs of bureaucratic organization´,</w:t>
      </w:r>
      <w:r w:rsidR="00120EC2" w:rsidRPr="00CA0C0B">
        <w:rPr>
          <w:rFonts w:asciiTheme="minorHAnsi" w:eastAsia="Times New Roman" w:hAnsiTheme="minorHAnsi"/>
          <w:shd w:val="clear" w:color="auto" w:fill="FFFFFF"/>
          <w:lang w:val="en-US"/>
        </w:rPr>
        <w:t xml:space="preserve"> </w:t>
      </w:r>
      <w:r w:rsidR="00120EC2" w:rsidRPr="00CA0C0B">
        <w:rPr>
          <w:rFonts w:asciiTheme="minorHAnsi" w:eastAsia="Times New Roman" w:hAnsiTheme="minorHAnsi"/>
          <w:i/>
          <w:shd w:val="clear" w:color="auto" w:fill="FFFFFF"/>
          <w:lang w:val="en-US"/>
        </w:rPr>
        <w:t>Annual Review of Political Science</w:t>
      </w:r>
      <w:r w:rsidRPr="00CA0C0B">
        <w:rPr>
          <w:rFonts w:asciiTheme="minorHAnsi" w:eastAsia="Times New Roman" w:hAnsiTheme="minorHAnsi"/>
          <w:shd w:val="clear" w:color="auto" w:fill="FFFFFF"/>
          <w:lang w:val="en-US"/>
        </w:rPr>
        <w:t xml:space="preserve"> </w:t>
      </w:r>
      <w:r w:rsidR="00120EC2" w:rsidRPr="00CA0C0B">
        <w:rPr>
          <w:rFonts w:asciiTheme="minorHAnsi" w:eastAsia="Times New Roman" w:hAnsiTheme="minorHAnsi"/>
          <w:shd w:val="clear" w:color="auto" w:fill="FFFFFF"/>
          <w:lang w:val="en-US"/>
        </w:rPr>
        <w:t>11</w:t>
      </w:r>
      <w:r w:rsidR="001428E3" w:rsidRPr="00CA0C0B">
        <w:rPr>
          <w:rFonts w:asciiTheme="minorHAnsi" w:eastAsia="Times New Roman" w:hAnsiTheme="minorHAnsi"/>
          <w:shd w:val="clear" w:color="auto" w:fill="FFFFFF"/>
          <w:lang w:val="en-US"/>
        </w:rPr>
        <w:t>.</w:t>
      </w:r>
    </w:p>
    <w:p w14:paraId="00C5D1E8" w14:textId="741A2DAA" w:rsidR="00465FCD" w:rsidRPr="00CA0C0B" w:rsidRDefault="00465FCD" w:rsidP="00CA0C0B">
      <w:pPr>
        <w:pStyle w:val="Overskrift1"/>
        <w:spacing w:before="120" w:beforeAutospacing="0" w:after="120" w:afterAutospacing="0" w:line="480" w:lineRule="auto"/>
        <w:rPr>
          <w:rStyle w:val="a-size-extra-large"/>
          <w:rFonts w:asciiTheme="minorHAnsi" w:eastAsia="Times New Roman" w:hAnsiTheme="minorHAnsi" w:cs="Arial"/>
          <w:b w:val="0"/>
          <w:bCs w:val="0"/>
          <w:sz w:val="24"/>
          <w:szCs w:val="24"/>
          <w:lang w:val="en-US"/>
        </w:rPr>
      </w:pPr>
      <w:r w:rsidRPr="00CA0C0B">
        <w:rPr>
          <w:rFonts w:asciiTheme="minorHAnsi" w:eastAsia="SimSun" w:hAnsiTheme="minorHAnsi"/>
          <w:b w:val="0"/>
          <w:sz w:val="24"/>
          <w:szCs w:val="24"/>
          <w:lang w:val="en-US" w:eastAsia="zh-CN"/>
        </w:rPr>
        <w:t xml:space="preserve">Olsen, J.P. (2017) </w:t>
      </w:r>
      <w:r w:rsidR="00F35175" w:rsidRPr="00CA0C0B">
        <w:rPr>
          <w:rStyle w:val="a-size-extra-large"/>
          <w:rFonts w:asciiTheme="minorHAnsi" w:eastAsia="Times New Roman" w:hAnsiTheme="minorHAnsi" w:cs="Arial"/>
          <w:b w:val="0"/>
          <w:bCs w:val="0"/>
          <w:i/>
          <w:sz w:val="24"/>
          <w:szCs w:val="24"/>
          <w:lang w:val="en-US"/>
        </w:rPr>
        <w:t>Democratic Accountability, Political Order, and Change</w:t>
      </w:r>
      <w:r w:rsidR="00F35175" w:rsidRPr="00CA0C0B">
        <w:rPr>
          <w:rStyle w:val="a-size-extra-large"/>
          <w:rFonts w:asciiTheme="minorHAnsi" w:eastAsia="Times New Roman" w:hAnsiTheme="minorHAnsi" w:cs="Arial"/>
          <w:b w:val="0"/>
          <w:bCs w:val="0"/>
          <w:sz w:val="24"/>
          <w:szCs w:val="24"/>
          <w:lang w:val="en-US"/>
        </w:rPr>
        <w:t>. Oxford: Oxford University Press.</w:t>
      </w:r>
    </w:p>
    <w:p w14:paraId="6CEA23B6" w14:textId="2B56D44F" w:rsidR="00B36E6E" w:rsidRPr="00CA0C0B" w:rsidRDefault="00B36E6E" w:rsidP="00CA0C0B">
      <w:pPr>
        <w:spacing w:before="120" w:after="120" w:line="480" w:lineRule="auto"/>
        <w:rPr>
          <w:rFonts w:asciiTheme="minorHAnsi" w:eastAsia="Times New Roman" w:hAnsiTheme="minorHAnsi"/>
          <w:shd w:val="clear" w:color="auto" w:fill="FFFFFF"/>
          <w:lang w:val="en-US"/>
        </w:rPr>
      </w:pPr>
      <w:r w:rsidRPr="00CA0C0B">
        <w:rPr>
          <w:rFonts w:asciiTheme="minorHAnsi" w:hAnsiTheme="minorHAnsi"/>
          <w:lang w:val="en-US"/>
        </w:rPr>
        <w:t xml:space="preserve">Olsen, J.P. (2018) ´Democratic accountability and the changing European political order´, </w:t>
      </w:r>
      <w:r w:rsidRPr="00CA0C0B">
        <w:rPr>
          <w:rFonts w:asciiTheme="minorHAnsi" w:hAnsiTheme="minorHAnsi"/>
          <w:i/>
          <w:lang w:val="en-US"/>
        </w:rPr>
        <w:t>European Law Journal</w:t>
      </w:r>
      <w:r w:rsidRPr="00CA0C0B">
        <w:rPr>
          <w:rFonts w:asciiTheme="minorHAnsi" w:hAnsiTheme="minorHAnsi"/>
          <w:lang w:val="en-US"/>
        </w:rPr>
        <w:t xml:space="preserve"> 24(1): </w:t>
      </w:r>
      <w:r w:rsidRPr="00CA0C0B">
        <w:rPr>
          <w:rFonts w:asciiTheme="minorHAnsi" w:eastAsia="Times New Roman" w:hAnsiTheme="minorHAnsi"/>
          <w:shd w:val="clear" w:color="auto" w:fill="FFFFFF"/>
          <w:lang w:val="en-US"/>
        </w:rPr>
        <w:t>77-98.</w:t>
      </w:r>
    </w:p>
    <w:p w14:paraId="22B44B6A" w14:textId="46E5695A" w:rsidR="005D0E1D" w:rsidRPr="00CA0C0B" w:rsidRDefault="005D0E1D" w:rsidP="00CA0C0B">
      <w:pPr>
        <w:spacing w:before="120" w:after="120" w:line="480" w:lineRule="auto"/>
        <w:rPr>
          <w:rStyle w:val="a-size-extra-large"/>
          <w:rFonts w:asciiTheme="minorHAnsi" w:eastAsia="Times New Roman" w:hAnsiTheme="minorHAnsi"/>
          <w:lang w:val="en-US"/>
        </w:rPr>
      </w:pPr>
      <w:r w:rsidRPr="00CA0C0B">
        <w:rPr>
          <w:rFonts w:asciiTheme="minorHAnsi" w:eastAsia="Times New Roman" w:hAnsiTheme="minorHAnsi"/>
          <w:shd w:val="clear" w:color="auto" w:fill="FFFFFF"/>
          <w:lang w:val="en-US"/>
        </w:rPr>
        <w:t xml:space="preserve">Pollitt, C. (2016) </w:t>
      </w:r>
      <w:r w:rsidRPr="00CA0C0B">
        <w:rPr>
          <w:rFonts w:asciiTheme="minorHAnsi" w:eastAsia="Times New Roman" w:hAnsiTheme="minorHAnsi"/>
          <w:i/>
          <w:shd w:val="clear" w:color="auto" w:fill="FFFFFF"/>
          <w:lang w:val="en-US"/>
        </w:rPr>
        <w:t>Advanced Introduction to Public Management and Administration</w:t>
      </w:r>
      <w:r w:rsidRPr="00CA0C0B">
        <w:rPr>
          <w:rFonts w:asciiTheme="minorHAnsi" w:eastAsia="Times New Roman" w:hAnsiTheme="minorHAnsi"/>
          <w:shd w:val="clear" w:color="auto" w:fill="FFFFFF"/>
          <w:lang w:val="en-US"/>
        </w:rPr>
        <w:t>. Cheltenham: Edward Elgar.</w:t>
      </w:r>
    </w:p>
    <w:p w14:paraId="6D5C55E2" w14:textId="77777777" w:rsidR="00C952BC" w:rsidRPr="00CA0C0B" w:rsidRDefault="00C952BC" w:rsidP="00CA0C0B">
      <w:pPr>
        <w:spacing w:before="120" w:after="120" w:line="480" w:lineRule="auto"/>
        <w:rPr>
          <w:rFonts w:asciiTheme="minorHAnsi" w:eastAsia="Times New Roman" w:hAnsiTheme="minorHAnsi"/>
          <w:lang w:val="en-US"/>
        </w:rPr>
      </w:pPr>
      <w:proofErr w:type="spellStart"/>
      <w:r w:rsidRPr="00CA0C0B">
        <w:rPr>
          <w:rStyle w:val="a-size-extra-large"/>
          <w:rFonts w:asciiTheme="minorHAnsi" w:eastAsia="Times New Roman" w:hAnsiTheme="minorHAnsi" w:cs="Arial"/>
          <w:bCs/>
          <w:lang w:val="en-US"/>
        </w:rPr>
        <w:t>Rittberger</w:t>
      </w:r>
      <w:proofErr w:type="spellEnd"/>
      <w:r w:rsidRPr="00CA0C0B">
        <w:rPr>
          <w:rStyle w:val="a-size-extra-large"/>
          <w:rFonts w:asciiTheme="minorHAnsi" w:eastAsia="Times New Roman" w:hAnsiTheme="minorHAnsi" w:cs="Arial"/>
          <w:bCs/>
          <w:lang w:val="en-US"/>
        </w:rPr>
        <w:t>, B. and A. Wonka (2011) ´</w:t>
      </w:r>
      <w:r w:rsidRPr="00CA0C0B">
        <w:rPr>
          <w:rStyle w:val="nlmarticle-title"/>
          <w:rFonts w:asciiTheme="minorHAnsi" w:eastAsia="Times New Roman" w:hAnsiTheme="minorHAnsi"/>
          <w:lang w:val="en-US"/>
        </w:rPr>
        <w:t xml:space="preserve">Introduction: agency governance in the European Union´, </w:t>
      </w:r>
      <w:r w:rsidRPr="00CA0C0B">
        <w:rPr>
          <w:rStyle w:val="nlmarticle-title"/>
          <w:rFonts w:asciiTheme="minorHAnsi" w:eastAsia="Times New Roman" w:hAnsiTheme="minorHAnsi"/>
          <w:i/>
          <w:lang w:val="en-US"/>
        </w:rPr>
        <w:t>Journal of European Public Policy</w:t>
      </w:r>
      <w:r w:rsidRPr="00CA0C0B">
        <w:rPr>
          <w:rStyle w:val="nlmarticle-title"/>
          <w:rFonts w:asciiTheme="minorHAnsi" w:eastAsia="Times New Roman" w:hAnsiTheme="minorHAnsi"/>
          <w:lang w:val="en-US"/>
        </w:rPr>
        <w:t xml:space="preserve"> 18(6): </w:t>
      </w:r>
      <w:r w:rsidRPr="00CA0C0B">
        <w:rPr>
          <w:rFonts w:asciiTheme="minorHAnsi" w:eastAsia="Times New Roman" w:hAnsiTheme="minorHAnsi"/>
          <w:lang w:val="en-US"/>
        </w:rPr>
        <w:t>780-789</w:t>
      </w:r>
    </w:p>
    <w:p w14:paraId="1135F892" w14:textId="5895096E" w:rsidR="000413A7" w:rsidRPr="00CA0C0B" w:rsidRDefault="000413A7" w:rsidP="00CA0C0B">
      <w:pPr>
        <w:spacing w:before="120" w:after="120" w:line="480" w:lineRule="auto"/>
        <w:rPr>
          <w:rFonts w:asciiTheme="minorHAnsi" w:eastAsia="Times New Roman" w:hAnsiTheme="minorHAnsi" w:cs="Arial"/>
          <w:shd w:val="clear" w:color="auto" w:fill="FFFFFF"/>
          <w:lang w:val="en-US"/>
        </w:rPr>
      </w:pPr>
      <w:proofErr w:type="spellStart"/>
      <w:r w:rsidRPr="00CA0C0B">
        <w:rPr>
          <w:rFonts w:asciiTheme="minorHAnsi" w:eastAsia="Times New Roman" w:hAnsiTheme="minorHAnsi"/>
          <w:lang w:val="en-US"/>
        </w:rPr>
        <w:t>Rokkan</w:t>
      </w:r>
      <w:proofErr w:type="spellEnd"/>
      <w:r w:rsidRPr="00CA0C0B">
        <w:rPr>
          <w:rFonts w:asciiTheme="minorHAnsi" w:eastAsia="Times New Roman" w:hAnsiTheme="minorHAnsi"/>
          <w:lang w:val="en-US"/>
        </w:rPr>
        <w:t xml:space="preserve">, S. (1999) </w:t>
      </w:r>
      <w:r w:rsidRPr="00CA0C0B">
        <w:rPr>
          <w:rFonts w:asciiTheme="minorHAnsi" w:eastAsia="Times New Roman" w:hAnsiTheme="minorHAnsi"/>
          <w:i/>
          <w:lang w:val="en-US"/>
        </w:rPr>
        <w:t>State Formation, Nation-Building, and Mass Politics in Europe</w:t>
      </w:r>
      <w:r w:rsidRPr="00CA0C0B">
        <w:rPr>
          <w:rFonts w:asciiTheme="minorHAnsi" w:eastAsia="Times New Roman" w:hAnsiTheme="minorHAnsi"/>
          <w:lang w:val="en-US"/>
        </w:rPr>
        <w:t>.</w:t>
      </w:r>
      <w:r w:rsidRPr="00CA0C0B">
        <w:rPr>
          <w:rFonts w:asciiTheme="minorHAnsi" w:eastAsia="Times New Roman" w:hAnsiTheme="minorHAnsi"/>
          <w:lang w:val="en-US"/>
        </w:rPr>
        <w:fldChar w:fldCharType="begin"/>
      </w:r>
      <w:r w:rsidRPr="00CA0C0B">
        <w:rPr>
          <w:rFonts w:asciiTheme="minorHAnsi" w:eastAsia="Times New Roman" w:hAnsiTheme="minorHAnsi"/>
          <w:lang w:val="en-US"/>
        </w:rPr>
        <w:instrText xml:space="preserve"> HYPERLINK "https://www.amazon.com/State-Formation-Nation-Building-Politics-Europe/dp/B01K0SR0YA/ref=sr_1_1?ie=UTF8&amp;qid=1537479835&amp;sr=8-1&amp;keywords=stein+rokkan+1999" \o "State Formation, Nation-Building, and Mass Politics in Europe: The Theory of Stein Rokkan (Comparative European Politics) by Stein Rokkan (1999-06-10)" </w:instrText>
      </w:r>
      <w:r w:rsidRPr="00CA0C0B">
        <w:rPr>
          <w:rFonts w:asciiTheme="minorHAnsi" w:eastAsia="Times New Roman" w:hAnsiTheme="minorHAnsi"/>
          <w:lang w:val="en-US"/>
        </w:rPr>
        <w:fldChar w:fldCharType="separate"/>
      </w:r>
      <w:r w:rsidRPr="00CA0C0B">
        <w:rPr>
          <w:rFonts w:asciiTheme="minorHAnsi" w:eastAsia="Times New Roman" w:hAnsiTheme="minorHAnsi" w:cs="Arial"/>
          <w:shd w:val="clear" w:color="auto" w:fill="FFFFFF"/>
          <w:lang w:val="en-US"/>
        </w:rPr>
        <w:t xml:space="preserve"> Oxford: Oxford University Press.</w:t>
      </w:r>
    </w:p>
    <w:p w14:paraId="6CB9A20A" w14:textId="26E3D0AB" w:rsidR="00B36E6E" w:rsidRPr="00CA0C0B" w:rsidRDefault="000413A7" w:rsidP="00CA0C0B">
      <w:pPr>
        <w:spacing w:before="120" w:after="120" w:line="480" w:lineRule="auto"/>
        <w:rPr>
          <w:rFonts w:asciiTheme="minorHAnsi" w:eastAsia="Times New Roman" w:hAnsiTheme="minorHAnsi"/>
          <w:lang w:val="en-US"/>
        </w:rPr>
      </w:pPr>
      <w:r w:rsidRPr="00CA0C0B">
        <w:rPr>
          <w:rFonts w:asciiTheme="minorHAnsi" w:eastAsia="Times New Roman" w:hAnsiTheme="minorHAnsi"/>
          <w:lang w:val="en-US"/>
        </w:rPr>
        <w:lastRenderedPageBreak/>
        <w:fldChar w:fldCharType="end"/>
      </w:r>
      <w:proofErr w:type="spellStart"/>
      <w:r w:rsidR="001428E3" w:rsidRPr="00CA0C0B">
        <w:rPr>
          <w:rFonts w:asciiTheme="minorHAnsi" w:hAnsiTheme="minorHAnsi" w:cs="Times"/>
          <w:lang w:val="en-US" w:eastAsia="en-US"/>
        </w:rPr>
        <w:t>Rosenau</w:t>
      </w:r>
      <w:proofErr w:type="spellEnd"/>
      <w:r w:rsidR="001428E3" w:rsidRPr="00CA0C0B">
        <w:rPr>
          <w:rFonts w:asciiTheme="minorHAnsi" w:hAnsiTheme="minorHAnsi" w:cs="Times"/>
          <w:lang w:val="en-US" w:eastAsia="en-US"/>
        </w:rPr>
        <w:t xml:space="preserve">, </w:t>
      </w:r>
      <w:proofErr w:type="spellStart"/>
      <w:r w:rsidR="001428E3" w:rsidRPr="00CA0C0B">
        <w:rPr>
          <w:rFonts w:asciiTheme="minorHAnsi" w:hAnsiTheme="minorHAnsi" w:cs="Times"/>
          <w:lang w:val="en-US" w:eastAsia="en-US"/>
        </w:rPr>
        <w:t>J.</w:t>
      </w:r>
      <w:r w:rsidR="00B36E6E" w:rsidRPr="00CA0C0B">
        <w:rPr>
          <w:rFonts w:asciiTheme="minorHAnsi" w:hAnsiTheme="minorHAnsi" w:cs="Times"/>
          <w:lang w:val="en-US" w:eastAsia="en-US"/>
        </w:rPr>
        <w:t>N</w:t>
      </w:r>
      <w:proofErr w:type="spellEnd"/>
      <w:r w:rsidR="00B36E6E" w:rsidRPr="00CA0C0B">
        <w:rPr>
          <w:rFonts w:asciiTheme="minorHAnsi" w:hAnsiTheme="minorHAnsi" w:cs="Times"/>
          <w:lang w:val="en-US" w:eastAsia="en-US"/>
        </w:rPr>
        <w:t xml:space="preserve">. </w:t>
      </w:r>
      <w:r w:rsidR="001428E3" w:rsidRPr="00CA0C0B">
        <w:rPr>
          <w:rFonts w:asciiTheme="minorHAnsi" w:hAnsiTheme="minorHAnsi" w:cs="Times"/>
          <w:lang w:val="en-US" w:eastAsia="en-US"/>
        </w:rPr>
        <w:t>(1990)</w:t>
      </w:r>
      <w:r w:rsidR="00B36E6E" w:rsidRPr="00CA0C0B">
        <w:rPr>
          <w:rFonts w:asciiTheme="minorHAnsi" w:hAnsiTheme="minorHAnsi" w:cs="Times"/>
          <w:lang w:val="en-US" w:eastAsia="en-US"/>
        </w:rPr>
        <w:t xml:space="preserve"> </w:t>
      </w:r>
      <w:r w:rsidR="001428E3" w:rsidRPr="00CA0C0B">
        <w:rPr>
          <w:rFonts w:asciiTheme="minorHAnsi" w:hAnsiTheme="minorHAnsi" w:cs="Times"/>
          <w:i/>
          <w:iCs/>
          <w:lang w:val="en-US" w:eastAsia="en-US"/>
        </w:rPr>
        <w:t>Turbulence in World P</w:t>
      </w:r>
      <w:r w:rsidR="00B36E6E" w:rsidRPr="00CA0C0B">
        <w:rPr>
          <w:rFonts w:asciiTheme="minorHAnsi" w:hAnsiTheme="minorHAnsi" w:cs="Times"/>
          <w:i/>
          <w:iCs/>
          <w:lang w:val="en-US" w:eastAsia="en-US"/>
        </w:rPr>
        <w:t>olitics</w:t>
      </w:r>
      <w:r w:rsidR="001428E3" w:rsidRPr="00CA0C0B">
        <w:rPr>
          <w:rFonts w:asciiTheme="minorHAnsi" w:hAnsiTheme="minorHAnsi" w:cs="Times"/>
          <w:lang w:val="en-US" w:eastAsia="en-US"/>
        </w:rPr>
        <w:t>. Princeton, NJ: Princeton University</w:t>
      </w:r>
      <w:r w:rsidR="00B36E6E" w:rsidRPr="00CA0C0B">
        <w:rPr>
          <w:rFonts w:asciiTheme="minorHAnsi" w:hAnsiTheme="minorHAnsi" w:cs="Times"/>
          <w:lang w:val="en-US" w:eastAsia="en-US"/>
        </w:rPr>
        <w:t xml:space="preserve"> Press. </w:t>
      </w:r>
    </w:p>
    <w:p w14:paraId="08FDC768" w14:textId="31598421" w:rsidR="00C952BC" w:rsidRPr="00CA0C0B" w:rsidRDefault="00A255E4" w:rsidP="00CA0C0B">
      <w:pPr>
        <w:widowControl w:val="0"/>
        <w:autoSpaceDE w:val="0"/>
        <w:autoSpaceDN w:val="0"/>
        <w:adjustRightInd w:val="0"/>
        <w:spacing w:before="120" w:after="120" w:line="480" w:lineRule="auto"/>
        <w:rPr>
          <w:rFonts w:asciiTheme="minorHAnsi" w:hAnsiTheme="minorHAnsi" w:cs="Times"/>
          <w:lang w:val="en-US" w:eastAsia="en-US"/>
        </w:rPr>
      </w:pPr>
      <w:proofErr w:type="spellStart"/>
      <w:r w:rsidRPr="00CA0C0B">
        <w:rPr>
          <w:rFonts w:asciiTheme="minorHAnsi" w:hAnsiTheme="minorHAnsi" w:cs="Times"/>
          <w:lang w:val="en-US" w:eastAsia="en-US"/>
        </w:rPr>
        <w:t>Schattschneider</w:t>
      </w:r>
      <w:proofErr w:type="spellEnd"/>
      <w:r w:rsidRPr="00CA0C0B">
        <w:rPr>
          <w:rFonts w:asciiTheme="minorHAnsi" w:hAnsiTheme="minorHAnsi" w:cs="Times"/>
          <w:lang w:val="en-US" w:eastAsia="en-US"/>
        </w:rPr>
        <w:t xml:space="preserve">, E. E. (1975) </w:t>
      </w:r>
      <w:r w:rsidRPr="00CA0C0B">
        <w:rPr>
          <w:rFonts w:asciiTheme="minorHAnsi" w:hAnsiTheme="minorHAnsi" w:cs="Times"/>
          <w:i/>
          <w:iCs/>
          <w:lang w:val="en-US" w:eastAsia="en-US"/>
        </w:rPr>
        <w:t xml:space="preserve">The </w:t>
      </w:r>
      <w:proofErr w:type="spellStart"/>
      <w:r w:rsidRPr="00CA0C0B">
        <w:rPr>
          <w:rFonts w:asciiTheme="minorHAnsi" w:hAnsiTheme="minorHAnsi" w:cs="Times"/>
          <w:i/>
          <w:iCs/>
          <w:lang w:val="en-US" w:eastAsia="en-US"/>
        </w:rPr>
        <w:t>Semisovereign</w:t>
      </w:r>
      <w:proofErr w:type="spellEnd"/>
      <w:r w:rsidRPr="00CA0C0B">
        <w:rPr>
          <w:rFonts w:asciiTheme="minorHAnsi" w:hAnsiTheme="minorHAnsi" w:cs="Times"/>
          <w:i/>
          <w:iCs/>
          <w:lang w:val="en-US" w:eastAsia="en-US"/>
        </w:rPr>
        <w:t xml:space="preserve"> People</w:t>
      </w:r>
      <w:r w:rsidRPr="00CA0C0B">
        <w:rPr>
          <w:rFonts w:asciiTheme="minorHAnsi" w:hAnsiTheme="minorHAnsi" w:cs="Times"/>
          <w:lang w:val="en-US" w:eastAsia="en-US"/>
        </w:rPr>
        <w:t xml:space="preserve">. Fort Worth, TX: Harcourt Brace Jovanovich College Publishers. </w:t>
      </w:r>
    </w:p>
    <w:p w14:paraId="40126D86" w14:textId="132372BB" w:rsidR="00465FCD" w:rsidRPr="00CA0C0B" w:rsidRDefault="00465FCD" w:rsidP="00CA0C0B">
      <w:pPr>
        <w:spacing w:before="120" w:after="120" w:line="480" w:lineRule="auto"/>
        <w:rPr>
          <w:rFonts w:asciiTheme="minorHAnsi" w:eastAsia="Times New Roman" w:hAnsiTheme="minorHAnsi"/>
          <w:lang w:val="en-US"/>
        </w:rPr>
      </w:pPr>
      <w:r w:rsidRPr="00CA0C0B">
        <w:rPr>
          <w:rFonts w:asciiTheme="minorHAnsi" w:eastAsia="SimSun" w:hAnsiTheme="minorHAnsi"/>
          <w:lang w:val="en-US" w:eastAsia="zh-CN"/>
        </w:rPr>
        <w:t>Schmidt, V.A. (2018) ´</w:t>
      </w:r>
      <w:r w:rsidR="001428E3" w:rsidRPr="00CA0C0B">
        <w:rPr>
          <w:rFonts w:asciiTheme="minorHAnsi" w:eastAsia="Times New Roman" w:hAnsiTheme="minorHAnsi"/>
          <w:lang w:val="en-US"/>
        </w:rPr>
        <w:t>Rethinking EU governance: From ‘old’ to ‘new’ approaches to who steers i</w:t>
      </w:r>
      <w:r w:rsidRPr="00CA0C0B">
        <w:rPr>
          <w:rFonts w:asciiTheme="minorHAnsi" w:eastAsia="Times New Roman" w:hAnsiTheme="minorHAnsi"/>
          <w:lang w:val="en-US"/>
        </w:rPr>
        <w:t xml:space="preserve">ntegration´, </w:t>
      </w:r>
      <w:r w:rsidRPr="00CA0C0B">
        <w:rPr>
          <w:rFonts w:asciiTheme="minorHAnsi" w:eastAsia="Times New Roman" w:hAnsiTheme="minorHAnsi"/>
          <w:i/>
          <w:lang w:val="en-US"/>
        </w:rPr>
        <w:t>Journal of Common Market Studies</w:t>
      </w:r>
      <w:r w:rsidRPr="00CA0C0B">
        <w:rPr>
          <w:rFonts w:asciiTheme="minorHAnsi" w:eastAsia="Times New Roman" w:hAnsiTheme="minorHAnsi"/>
          <w:lang w:val="en-US"/>
        </w:rPr>
        <w:t xml:space="preserve">, </w:t>
      </w:r>
      <w:proofErr w:type="spellStart"/>
      <w:r w:rsidRPr="00CA0C0B">
        <w:rPr>
          <w:rFonts w:asciiTheme="minorHAnsi" w:eastAsia="Times New Roman" w:hAnsiTheme="minorHAnsi"/>
          <w:lang w:val="en-US"/>
        </w:rPr>
        <w:t>DOI</w:t>
      </w:r>
      <w:proofErr w:type="spellEnd"/>
      <w:r w:rsidRPr="00CA0C0B">
        <w:rPr>
          <w:rFonts w:asciiTheme="minorHAnsi" w:eastAsia="Times New Roman" w:hAnsiTheme="minorHAnsi"/>
          <w:lang w:val="en-US"/>
        </w:rPr>
        <w:t>: 10.1111/jcms.12783</w:t>
      </w:r>
    </w:p>
    <w:p w14:paraId="5CC2AE80" w14:textId="0D63BE80" w:rsidR="00963A1E" w:rsidRPr="00CA0C0B" w:rsidRDefault="00AD7755" w:rsidP="00CA0C0B">
      <w:pPr>
        <w:spacing w:before="120" w:after="120" w:line="480" w:lineRule="auto"/>
        <w:rPr>
          <w:rFonts w:asciiTheme="minorHAnsi" w:eastAsia="Times New Roman" w:hAnsiTheme="minorHAnsi"/>
          <w:lang w:val="en-US"/>
        </w:rPr>
      </w:pPr>
      <w:r w:rsidRPr="00CA0C0B">
        <w:rPr>
          <w:rFonts w:asciiTheme="minorHAnsi" w:eastAsia="Times New Roman" w:hAnsiTheme="minorHAnsi"/>
          <w:lang w:val="en-US"/>
        </w:rPr>
        <w:t xml:space="preserve">Shapiro, </w:t>
      </w:r>
      <w:r w:rsidR="0034758F" w:rsidRPr="00CA0C0B">
        <w:rPr>
          <w:rFonts w:asciiTheme="minorHAnsi" w:eastAsia="Times New Roman" w:hAnsiTheme="minorHAnsi"/>
          <w:lang w:val="en-US"/>
        </w:rPr>
        <w:t xml:space="preserve">I., S. </w:t>
      </w:r>
      <w:proofErr w:type="spellStart"/>
      <w:r w:rsidR="00A255E4" w:rsidRPr="00CA0C0B">
        <w:rPr>
          <w:rFonts w:asciiTheme="minorHAnsi" w:eastAsia="Times New Roman" w:hAnsiTheme="minorHAnsi"/>
          <w:lang w:val="en-US"/>
        </w:rPr>
        <w:t>Skowro</w:t>
      </w:r>
      <w:r w:rsidR="0034758F" w:rsidRPr="00CA0C0B">
        <w:rPr>
          <w:rFonts w:asciiTheme="minorHAnsi" w:eastAsia="Times New Roman" w:hAnsiTheme="minorHAnsi"/>
          <w:lang w:val="en-US"/>
        </w:rPr>
        <w:t>nek</w:t>
      </w:r>
      <w:proofErr w:type="spellEnd"/>
      <w:r w:rsidR="0034758F" w:rsidRPr="00CA0C0B">
        <w:rPr>
          <w:rFonts w:asciiTheme="minorHAnsi" w:eastAsia="Times New Roman" w:hAnsiTheme="minorHAnsi"/>
          <w:lang w:val="en-US"/>
        </w:rPr>
        <w:t xml:space="preserve"> and D. </w:t>
      </w:r>
      <w:r w:rsidR="001428E3" w:rsidRPr="00CA0C0B">
        <w:rPr>
          <w:rFonts w:asciiTheme="minorHAnsi" w:eastAsia="Times New Roman" w:hAnsiTheme="minorHAnsi"/>
          <w:lang w:val="en-US"/>
        </w:rPr>
        <w:t>Galvin</w:t>
      </w:r>
      <w:r w:rsidR="00A255E4" w:rsidRPr="00CA0C0B">
        <w:rPr>
          <w:rFonts w:asciiTheme="minorHAnsi" w:eastAsia="Times New Roman" w:hAnsiTheme="minorHAnsi"/>
          <w:lang w:val="en-US"/>
        </w:rPr>
        <w:t xml:space="preserve"> </w:t>
      </w:r>
      <w:r w:rsidR="001428E3" w:rsidRPr="00CA0C0B">
        <w:rPr>
          <w:rFonts w:asciiTheme="minorHAnsi" w:eastAsia="Times New Roman" w:hAnsiTheme="minorHAnsi"/>
          <w:lang w:val="en-US"/>
        </w:rPr>
        <w:t xml:space="preserve">(eds.) (2006) </w:t>
      </w:r>
      <w:r w:rsidR="0034758F" w:rsidRPr="00CA0C0B">
        <w:rPr>
          <w:rFonts w:asciiTheme="minorHAnsi" w:eastAsia="Times New Roman" w:hAnsiTheme="minorHAnsi"/>
          <w:lang w:val="en-US"/>
        </w:rPr>
        <w:t xml:space="preserve">Rethinking </w:t>
      </w:r>
      <w:r w:rsidR="001428E3" w:rsidRPr="00CA0C0B">
        <w:rPr>
          <w:rFonts w:asciiTheme="minorHAnsi" w:eastAsia="Times New Roman" w:hAnsiTheme="minorHAnsi"/>
          <w:lang w:val="en-US"/>
        </w:rPr>
        <w:t>P</w:t>
      </w:r>
      <w:r w:rsidR="0034758F" w:rsidRPr="00CA0C0B">
        <w:rPr>
          <w:rFonts w:asciiTheme="minorHAnsi" w:eastAsia="Times New Roman" w:hAnsiTheme="minorHAnsi"/>
          <w:lang w:val="en-US"/>
        </w:rPr>
        <w:t xml:space="preserve">olitical </w:t>
      </w:r>
      <w:r w:rsidR="001428E3" w:rsidRPr="00CA0C0B">
        <w:rPr>
          <w:rFonts w:asciiTheme="minorHAnsi" w:eastAsia="Times New Roman" w:hAnsiTheme="minorHAnsi"/>
          <w:lang w:val="en-US"/>
        </w:rPr>
        <w:t xml:space="preserve">Institutions. </w:t>
      </w:r>
      <w:r w:rsidR="00A255E4" w:rsidRPr="00CA0C0B">
        <w:rPr>
          <w:rFonts w:asciiTheme="minorHAnsi" w:eastAsia="Times New Roman" w:hAnsiTheme="minorHAnsi"/>
          <w:lang w:val="en-US"/>
        </w:rPr>
        <w:t>New York: New York University Press.</w:t>
      </w:r>
    </w:p>
    <w:p w14:paraId="634D731A" w14:textId="5B094752" w:rsidR="007E6A89" w:rsidRPr="00CA0C0B" w:rsidRDefault="00655A13" w:rsidP="00CA0C0B">
      <w:pPr>
        <w:spacing w:before="120" w:after="120" w:line="480" w:lineRule="auto"/>
        <w:rPr>
          <w:rFonts w:asciiTheme="minorHAnsi" w:eastAsia="Times New Roman" w:hAnsiTheme="minorHAnsi"/>
          <w:lang w:val="en-US"/>
        </w:rPr>
      </w:pPr>
      <w:proofErr w:type="spellStart"/>
      <w:r w:rsidRPr="00CA0C0B">
        <w:rPr>
          <w:rFonts w:asciiTheme="minorHAnsi" w:eastAsia="Times New Roman" w:hAnsiTheme="minorHAnsi"/>
          <w:lang w:val="en-US"/>
        </w:rPr>
        <w:t>T</w:t>
      </w:r>
      <w:r w:rsidR="00FE5A33" w:rsidRPr="00CA0C0B">
        <w:rPr>
          <w:rFonts w:asciiTheme="minorHAnsi" w:eastAsia="Times New Roman" w:hAnsiTheme="minorHAnsi"/>
          <w:lang w:val="en-US"/>
        </w:rPr>
        <w:t>haler</w:t>
      </w:r>
      <w:proofErr w:type="spellEnd"/>
      <w:r w:rsidR="00FE5A33" w:rsidRPr="00CA0C0B">
        <w:rPr>
          <w:rFonts w:asciiTheme="minorHAnsi" w:eastAsia="Times New Roman" w:hAnsiTheme="minorHAnsi"/>
          <w:lang w:val="en-US"/>
        </w:rPr>
        <w:t xml:space="preserve">, </w:t>
      </w:r>
      <w:proofErr w:type="spellStart"/>
      <w:r w:rsidR="00FE5A33" w:rsidRPr="00CA0C0B">
        <w:rPr>
          <w:rFonts w:asciiTheme="minorHAnsi" w:eastAsia="Times New Roman" w:hAnsiTheme="minorHAnsi"/>
          <w:lang w:val="en-US"/>
        </w:rPr>
        <w:t>R</w:t>
      </w:r>
      <w:r w:rsidR="001428E3" w:rsidRPr="00CA0C0B">
        <w:rPr>
          <w:rFonts w:asciiTheme="minorHAnsi" w:eastAsia="Times New Roman" w:hAnsiTheme="minorHAnsi"/>
          <w:lang w:val="en-US"/>
        </w:rPr>
        <w:t>.</w:t>
      </w:r>
      <w:r w:rsidR="00FE5A33" w:rsidRPr="00CA0C0B">
        <w:rPr>
          <w:rFonts w:asciiTheme="minorHAnsi" w:eastAsia="Times New Roman" w:hAnsiTheme="minorHAnsi"/>
          <w:lang w:val="en-US"/>
        </w:rPr>
        <w:t>H</w:t>
      </w:r>
      <w:proofErr w:type="spellEnd"/>
      <w:r w:rsidR="001428E3" w:rsidRPr="00CA0C0B">
        <w:rPr>
          <w:rFonts w:asciiTheme="minorHAnsi" w:eastAsia="Times New Roman" w:hAnsiTheme="minorHAnsi"/>
          <w:lang w:val="en-US"/>
        </w:rPr>
        <w:t>.</w:t>
      </w:r>
      <w:r w:rsidR="00FE5A33" w:rsidRPr="00CA0C0B">
        <w:rPr>
          <w:rFonts w:asciiTheme="minorHAnsi" w:eastAsia="Times New Roman" w:hAnsiTheme="minorHAnsi"/>
          <w:lang w:val="en-US"/>
        </w:rPr>
        <w:t xml:space="preserve"> and</w:t>
      </w:r>
      <w:r w:rsidR="001428E3" w:rsidRPr="00CA0C0B">
        <w:rPr>
          <w:rFonts w:asciiTheme="minorHAnsi" w:eastAsia="Times New Roman" w:hAnsiTheme="minorHAnsi"/>
          <w:lang w:val="en-US"/>
        </w:rPr>
        <w:t xml:space="preserve"> C.R. </w:t>
      </w:r>
      <w:proofErr w:type="spellStart"/>
      <w:r w:rsidR="001428E3" w:rsidRPr="00CA0C0B">
        <w:rPr>
          <w:rFonts w:asciiTheme="minorHAnsi" w:eastAsia="Times New Roman" w:hAnsiTheme="minorHAnsi"/>
          <w:lang w:val="en-US"/>
        </w:rPr>
        <w:t>Sunstein</w:t>
      </w:r>
      <w:proofErr w:type="spellEnd"/>
      <w:r w:rsidR="00FE5A33" w:rsidRPr="00CA0C0B">
        <w:rPr>
          <w:rFonts w:asciiTheme="minorHAnsi" w:eastAsia="Times New Roman" w:hAnsiTheme="minorHAnsi"/>
          <w:lang w:val="en-US"/>
        </w:rPr>
        <w:t xml:space="preserve"> (2009</w:t>
      </w:r>
      <w:r w:rsidRPr="00CA0C0B">
        <w:rPr>
          <w:rFonts w:asciiTheme="minorHAnsi" w:eastAsia="Times New Roman" w:hAnsiTheme="minorHAnsi"/>
          <w:lang w:val="en-US"/>
        </w:rPr>
        <w:t xml:space="preserve">) </w:t>
      </w:r>
      <w:r w:rsidRPr="00CA0C0B">
        <w:rPr>
          <w:rFonts w:asciiTheme="minorHAnsi" w:eastAsia="Times New Roman" w:hAnsiTheme="minorHAnsi"/>
          <w:i/>
          <w:lang w:val="en-US"/>
        </w:rPr>
        <w:t>Nudge. Improving Decisions About Health, Wealth and Happiness.</w:t>
      </w:r>
      <w:r w:rsidRPr="00CA0C0B">
        <w:rPr>
          <w:rFonts w:asciiTheme="minorHAnsi" w:eastAsia="Times New Roman" w:hAnsiTheme="minorHAnsi"/>
          <w:lang w:val="en-US"/>
        </w:rPr>
        <w:t xml:space="preserve"> London: Penguin Books.</w:t>
      </w:r>
    </w:p>
    <w:p w14:paraId="240C8E41" w14:textId="50E1D828" w:rsidR="00655A13" w:rsidRPr="00CA0C0B" w:rsidRDefault="007E6A89" w:rsidP="00CA0C0B">
      <w:pPr>
        <w:spacing w:before="120" w:after="120" w:line="480" w:lineRule="auto"/>
        <w:rPr>
          <w:rFonts w:asciiTheme="minorHAnsi" w:eastAsia="Times New Roman" w:hAnsiTheme="minorHAnsi"/>
          <w:lang w:val="en-US"/>
        </w:rPr>
      </w:pPr>
      <w:proofErr w:type="spellStart"/>
      <w:r w:rsidRPr="00CA0C0B">
        <w:rPr>
          <w:rFonts w:asciiTheme="minorHAnsi" w:eastAsia="Times New Roman" w:hAnsiTheme="minorHAnsi"/>
          <w:lang w:val="en-US"/>
        </w:rPr>
        <w:t>Trein</w:t>
      </w:r>
      <w:proofErr w:type="spellEnd"/>
      <w:r w:rsidRPr="00CA0C0B">
        <w:rPr>
          <w:rFonts w:asciiTheme="minorHAnsi" w:eastAsia="Times New Roman" w:hAnsiTheme="minorHAnsi"/>
          <w:lang w:val="en-US"/>
        </w:rPr>
        <w:t xml:space="preserve">, P. and M. </w:t>
      </w:r>
      <w:proofErr w:type="spellStart"/>
      <w:r w:rsidRPr="00CA0C0B">
        <w:rPr>
          <w:rFonts w:asciiTheme="minorHAnsi" w:eastAsia="Times New Roman" w:hAnsiTheme="minorHAnsi"/>
          <w:lang w:val="en-US"/>
        </w:rPr>
        <w:t>Maggetti</w:t>
      </w:r>
      <w:proofErr w:type="spellEnd"/>
      <w:r w:rsidRPr="00CA0C0B">
        <w:rPr>
          <w:rFonts w:asciiTheme="minorHAnsi" w:eastAsia="Times New Roman" w:hAnsiTheme="minorHAnsi"/>
          <w:lang w:val="en-US"/>
        </w:rPr>
        <w:t xml:space="preserve"> (2018) ´Reasserting the center of the nation state: How supranational institutions reshape the public sector´, manuscript, </w:t>
      </w:r>
      <w:r w:rsidR="00711EA9" w:rsidRPr="00CA0C0B">
        <w:rPr>
          <w:rFonts w:asciiTheme="minorHAnsi" w:eastAsia="Times New Roman" w:hAnsiTheme="minorHAnsi"/>
          <w:lang w:val="en-US"/>
        </w:rPr>
        <w:t>University</w:t>
      </w:r>
      <w:r w:rsidRPr="00CA0C0B">
        <w:rPr>
          <w:rFonts w:asciiTheme="minorHAnsi" w:eastAsia="Times New Roman" w:hAnsiTheme="minorHAnsi"/>
          <w:lang w:val="en-US"/>
        </w:rPr>
        <w:t xml:space="preserve"> of Lausanne. </w:t>
      </w:r>
    </w:p>
    <w:p w14:paraId="4DA01809" w14:textId="11C6F334" w:rsidR="00F26204" w:rsidRPr="00CA0C0B" w:rsidRDefault="00F26204" w:rsidP="00CA0C0B">
      <w:pPr>
        <w:spacing w:before="120" w:after="120" w:line="480" w:lineRule="auto"/>
        <w:rPr>
          <w:rFonts w:asciiTheme="minorHAnsi" w:eastAsia="Times New Roman" w:hAnsiTheme="minorHAnsi"/>
          <w:lang w:val="en-US"/>
        </w:rPr>
      </w:pPr>
      <w:r w:rsidRPr="00CA0C0B">
        <w:rPr>
          <w:rFonts w:asciiTheme="minorHAnsi" w:eastAsia="Times New Roman" w:hAnsiTheme="minorHAnsi"/>
          <w:lang w:val="en-US"/>
        </w:rPr>
        <w:t xml:space="preserve">Trondal, J. (2010) </w:t>
      </w:r>
      <w:r w:rsidRPr="00CA0C0B">
        <w:rPr>
          <w:rFonts w:asciiTheme="minorHAnsi" w:eastAsia="Times New Roman" w:hAnsiTheme="minorHAnsi"/>
          <w:i/>
          <w:lang w:val="en-US"/>
        </w:rPr>
        <w:t>An Emergent European Executive Order</w:t>
      </w:r>
      <w:r w:rsidRPr="00CA0C0B">
        <w:rPr>
          <w:rFonts w:asciiTheme="minorHAnsi" w:eastAsia="Times New Roman" w:hAnsiTheme="minorHAnsi"/>
          <w:lang w:val="en-US"/>
        </w:rPr>
        <w:t>. Oxford: Oxford University Press.</w:t>
      </w:r>
    </w:p>
    <w:p w14:paraId="63314BBC" w14:textId="149F2131" w:rsidR="00B02644" w:rsidRPr="00CA0C0B" w:rsidRDefault="00B02644" w:rsidP="00CA0C0B">
      <w:pPr>
        <w:spacing w:before="120" w:after="120" w:line="480" w:lineRule="auto"/>
        <w:rPr>
          <w:rStyle w:val="normaltextrun"/>
          <w:rFonts w:asciiTheme="minorHAnsi" w:eastAsia="Times New Roman" w:hAnsiTheme="minorHAnsi"/>
          <w:lang w:val="en-US"/>
        </w:rPr>
      </w:pPr>
      <w:r w:rsidRPr="00CA0C0B">
        <w:rPr>
          <w:rFonts w:asciiTheme="minorHAnsi" w:eastAsia="Times New Roman" w:hAnsiTheme="minorHAnsi"/>
          <w:lang w:val="en-US"/>
        </w:rPr>
        <w:t xml:space="preserve">Trondal, J. </w:t>
      </w:r>
      <w:r w:rsidR="00711EA9" w:rsidRPr="00CA0C0B">
        <w:rPr>
          <w:rFonts w:asciiTheme="minorHAnsi" w:eastAsia="Times New Roman" w:hAnsiTheme="minorHAnsi"/>
          <w:lang w:val="en-US"/>
        </w:rPr>
        <w:t>(2011)</w:t>
      </w:r>
      <w:r w:rsidRPr="00CA0C0B">
        <w:rPr>
          <w:rFonts w:asciiTheme="minorHAnsi" w:eastAsia="Times New Roman" w:hAnsiTheme="minorHAnsi"/>
          <w:lang w:val="en-US"/>
        </w:rPr>
        <w:t xml:space="preserve"> ‘Domestic agencies in an emergent European Executive Order’, </w:t>
      </w:r>
      <w:r w:rsidRPr="00CA0C0B">
        <w:rPr>
          <w:rFonts w:asciiTheme="minorHAnsi" w:eastAsia="Times New Roman" w:hAnsiTheme="minorHAnsi"/>
          <w:i/>
          <w:lang w:val="en-US"/>
        </w:rPr>
        <w:t>Journal of European Integration</w:t>
      </w:r>
      <w:r w:rsidR="00711EA9" w:rsidRPr="00CA0C0B">
        <w:rPr>
          <w:rFonts w:asciiTheme="minorHAnsi" w:eastAsia="Times New Roman" w:hAnsiTheme="minorHAnsi"/>
          <w:lang w:val="en-US"/>
        </w:rPr>
        <w:t xml:space="preserve"> 33(1):</w:t>
      </w:r>
      <w:r w:rsidRPr="00CA0C0B">
        <w:rPr>
          <w:rFonts w:asciiTheme="minorHAnsi" w:eastAsia="Times New Roman" w:hAnsiTheme="minorHAnsi"/>
          <w:lang w:val="en-US"/>
        </w:rPr>
        <w:t xml:space="preserve"> 55-74.</w:t>
      </w:r>
    </w:p>
    <w:p w14:paraId="161606C5" w14:textId="3C4E25F2" w:rsidR="00374979" w:rsidRPr="00CA0C0B" w:rsidRDefault="00374979" w:rsidP="00CA0C0B">
      <w:pPr>
        <w:spacing w:before="120" w:after="120" w:line="480" w:lineRule="auto"/>
        <w:rPr>
          <w:rStyle w:val="eop"/>
          <w:rFonts w:asciiTheme="minorHAnsi" w:eastAsia="Times New Roman" w:hAnsiTheme="minorHAnsi"/>
          <w:shd w:val="clear" w:color="auto" w:fill="FFFFFF"/>
          <w:lang w:val="en-US"/>
        </w:rPr>
      </w:pPr>
      <w:r w:rsidRPr="00CA0C0B">
        <w:rPr>
          <w:rStyle w:val="normaltextrun"/>
          <w:rFonts w:asciiTheme="minorHAnsi" w:eastAsia="Times New Roman" w:hAnsiTheme="minorHAnsi"/>
          <w:shd w:val="clear" w:color="auto" w:fill="FFFFFF"/>
          <w:lang w:val="en-US"/>
        </w:rPr>
        <w:t xml:space="preserve">Trondal, J. and </w:t>
      </w:r>
      <w:proofErr w:type="spellStart"/>
      <w:r w:rsidRPr="00CA0C0B">
        <w:rPr>
          <w:rStyle w:val="normaltextrun"/>
          <w:rFonts w:asciiTheme="minorHAnsi" w:eastAsia="Times New Roman" w:hAnsiTheme="minorHAnsi"/>
          <w:shd w:val="clear" w:color="auto" w:fill="FFFFFF"/>
          <w:lang w:val="en-US"/>
        </w:rPr>
        <w:t>B.G</w:t>
      </w:r>
      <w:proofErr w:type="spellEnd"/>
      <w:r w:rsidRPr="00CA0C0B">
        <w:rPr>
          <w:rStyle w:val="normaltextrun"/>
          <w:rFonts w:asciiTheme="minorHAnsi" w:eastAsia="Times New Roman" w:hAnsiTheme="minorHAnsi"/>
          <w:shd w:val="clear" w:color="auto" w:fill="FFFFFF"/>
          <w:lang w:val="en-US"/>
        </w:rPr>
        <w:t>. Peters (2013) ‘The rise</w:t>
      </w:r>
      <w:r w:rsidRPr="00CA0C0B">
        <w:rPr>
          <w:rStyle w:val="apple-converted-space"/>
          <w:rFonts w:asciiTheme="minorHAnsi" w:eastAsia="Times New Roman" w:hAnsiTheme="minorHAnsi"/>
          <w:shd w:val="clear" w:color="auto" w:fill="FFFFFF"/>
          <w:lang w:val="en-US"/>
        </w:rPr>
        <w:t> </w:t>
      </w:r>
      <w:r w:rsidRPr="00CA0C0B">
        <w:rPr>
          <w:rStyle w:val="spellingerror"/>
          <w:rFonts w:asciiTheme="minorHAnsi" w:eastAsia="Times New Roman" w:hAnsiTheme="minorHAnsi"/>
          <w:shd w:val="clear" w:color="auto" w:fill="FFFFFF"/>
          <w:lang w:val="en-US"/>
        </w:rPr>
        <w:t>of</w:t>
      </w:r>
      <w:r w:rsidRPr="00CA0C0B">
        <w:rPr>
          <w:rStyle w:val="apple-converted-space"/>
          <w:rFonts w:asciiTheme="minorHAnsi" w:eastAsia="Times New Roman" w:hAnsiTheme="minorHAnsi"/>
          <w:shd w:val="clear" w:color="auto" w:fill="FFFFFF"/>
          <w:lang w:val="en-US"/>
        </w:rPr>
        <w:t> </w:t>
      </w:r>
      <w:r w:rsidR="00711EA9" w:rsidRPr="00CA0C0B">
        <w:rPr>
          <w:rStyle w:val="normaltextrun"/>
          <w:rFonts w:asciiTheme="minorHAnsi" w:eastAsia="Times New Roman" w:hAnsiTheme="minorHAnsi"/>
          <w:shd w:val="clear" w:color="auto" w:fill="FFFFFF"/>
          <w:lang w:val="en-US"/>
        </w:rPr>
        <w:t>European administrative s</w:t>
      </w:r>
      <w:r w:rsidRPr="00CA0C0B">
        <w:rPr>
          <w:rStyle w:val="normaltextrun"/>
          <w:rFonts w:asciiTheme="minorHAnsi" w:eastAsia="Times New Roman" w:hAnsiTheme="minorHAnsi"/>
          <w:shd w:val="clear" w:color="auto" w:fill="FFFFFF"/>
          <w:lang w:val="en-US"/>
        </w:rPr>
        <w:t>pace.</w:t>
      </w:r>
      <w:r w:rsidRPr="00CA0C0B">
        <w:rPr>
          <w:rStyle w:val="apple-converted-space"/>
          <w:rFonts w:asciiTheme="minorHAnsi" w:eastAsia="Times New Roman" w:hAnsiTheme="minorHAnsi"/>
          <w:shd w:val="clear" w:color="auto" w:fill="FFFFFF"/>
          <w:lang w:val="en-US"/>
        </w:rPr>
        <w:t> </w:t>
      </w:r>
      <w:r w:rsidRPr="00CA0C0B">
        <w:rPr>
          <w:rStyle w:val="normaltextrun"/>
          <w:rFonts w:asciiTheme="minorHAnsi" w:eastAsia="Times New Roman" w:hAnsiTheme="minorHAnsi"/>
          <w:shd w:val="clear" w:color="auto" w:fill="FFFFFF"/>
          <w:lang w:val="en-US"/>
        </w:rPr>
        <w:t>Lessons learned’,</w:t>
      </w:r>
      <w:r w:rsidRPr="00CA0C0B">
        <w:rPr>
          <w:rStyle w:val="apple-converted-space"/>
          <w:rFonts w:asciiTheme="minorHAnsi" w:eastAsia="Times New Roman" w:hAnsiTheme="minorHAnsi"/>
          <w:shd w:val="clear" w:color="auto" w:fill="FFFFFF"/>
          <w:lang w:val="en-US"/>
        </w:rPr>
        <w:t> </w:t>
      </w:r>
      <w:r w:rsidRPr="00CA0C0B">
        <w:rPr>
          <w:rStyle w:val="normaltextrun"/>
          <w:rFonts w:asciiTheme="minorHAnsi" w:eastAsia="Times New Roman" w:hAnsiTheme="minorHAnsi"/>
          <w:i/>
          <w:iCs/>
          <w:shd w:val="clear" w:color="auto" w:fill="FFFFFF"/>
          <w:lang w:val="en-US"/>
        </w:rPr>
        <w:t>Journal of European Public Policy</w:t>
      </w:r>
      <w:r w:rsidRPr="00CA0C0B">
        <w:rPr>
          <w:rStyle w:val="apple-converted-space"/>
          <w:rFonts w:asciiTheme="minorHAnsi" w:eastAsia="Times New Roman" w:hAnsiTheme="minorHAnsi"/>
          <w:shd w:val="clear" w:color="auto" w:fill="FFFFFF"/>
          <w:lang w:val="en-US"/>
        </w:rPr>
        <w:t> </w:t>
      </w:r>
      <w:r w:rsidRPr="00CA0C0B">
        <w:rPr>
          <w:rStyle w:val="normaltextrun"/>
          <w:rFonts w:asciiTheme="minorHAnsi" w:eastAsia="Times New Roman" w:hAnsiTheme="minorHAnsi"/>
          <w:shd w:val="clear" w:color="auto" w:fill="FFFFFF"/>
          <w:lang w:val="en-US"/>
        </w:rPr>
        <w:t>20(2): 295-307.</w:t>
      </w:r>
      <w:r w:rsidRPr="00CA0C0B">
        <w:rPr>
          <w:rStyle w:val="eop"/>
          <w:rFonts w:asciiTheme="minorHAnsi" w:eastAsia="Times New Roman" w:hAnsiTheme="minorHAnsi"/>
          <w:shd w:val="clear" w:color="auto" w:fill="FFFFFF"/>
          <w:lang w:val="en-US"/>
        </w:rPr>
        <w:t> </w:t>
      </w:r>
    </w:p>
    <w:p w14:paraId="7D77CA35" w14:textId="1A257411" w:rsidR="00323289" w:rsidRPr="009F38F2" w:rsidRDefault="00323289" w:rsidP="00CA0C0B">
      <w:pPr>
        <w:spacing w:before="120" w:after="120" w:line="480" w:lineRule="auto"/>
        <w:rPr>
          <w:rFonts w:asciiTheme="minorHAnsi" w:eastAsia="Times New Roman" w:hAnsiTheme="minorHAnsi"/>
          <w:lang w:val="en-US"/>
        </w:rPr>
      </w:pPr>
      <w:r w:rsidRPr="00CA0C0B">
        <w:rPr>
          <w:rStyle w:val="normaltextrun"/>
          <w:rFonts w:asciiTheme="minorHAnsi" w:eastAsia="Times New Roman" w:hAnsiTheme="minorHAnsi"/>
          <w:color w:val="000000"/>
          <w:shd w:val="clear" w:color="auto" w:fill="FFFFFF"/>
          <w:lang w:val="en-GB"/>
        </w:rPr>
        <w:t xml:space="preserve">Trondal, J., M. </w:t>
      </w:r>
      <w:proofErr w:type="spellStart"/>
      <w:r w:rsidRPr="00CA0C0B">
        <w:rPr>
          <w:rStyle w:val="normaltextrun"/>
          <w:rFonts w:asciiTheme="minorHAnsi" w:eastAsia="Times New Roman" w:hAnsiTheme="minorHAnsi"/>
          <w:color w:val="000000"/>
          <w:shd w:val="clear" w:color="auto" w:fill="FFFFFF"/>
          <w:lang w:val="en-GB"/>
        </w:rPr>
        <w:t>Marcussen</w:t>
      </w:r>
      <w:proofErr w:type="spellEnd"/>
      <w:r w:rsidRPr="00CA0C0B">
        <w:rPr>
          <w:rStyle w:val="normaltextrun"/>
          <w:rFonts w:asciiTheme="minorHAnsi" w:eastAsia="Times New Roman" w:hAnsiTheme="minorHAnsi"/>
          <w:color w:val="000000"/>
          <w:shd w:val="clear" w:color="auto" w:fill="FFFFFF"/>
          <w:lang w:val="en-GB"/>
        </w:rPr>
        <w:t>, T. Larsson and F.</w:t>
      </w:r>
      <w:r w:rsidRPr="00CA0C0B">
        <w:rPr>
          <w:rStyle w:val="apple-converted-space"/>
          <w:rFonts w:asciiTheme="minorHAnsi" w:eastAsia="Times New Roman" w:hAnsiTheme="minorHAnsi"/>
          <w:color w:val="000000"/>
          <w:shd w:val="clear" w:color="auto" w:fill="FFFFFF"/>
          <w:lang w:val="en-GB"/>
        </w:rPr>
        <w:t> </w:t>
      </w:r>
      <w:r w:rsidRPr="00CA0C0B">
        <w:rPr>
          <w:rStyle w:val="normaltextrun"/>
          <w:rFonts w:asciiTheme="minorHAnsi" w:eastAsia="Times New Roman" w:hAnsiTheme="minorHAnsi"/>
          <w:color w:val="000000"/>
          <w:shd w:val="clear" w:color="auto" w:fill="FFFFFF"/>
          <w:lang w:val="en-GB"/>
        </w:rPr>
        <w:t>Veggeland</w:t>
      </w:r>
      <w:r w:rsidRPr="00CA0C0B">
        <w:rPr>
          <w:rStyle w:val="apple-converted-space"/>
          <w:rFonts w:asciiTheme="minorHAnsi" w:eastAsia="Times New Roman" w:hAnsiTheme="minorHAnsi"/>
          <w:color w:val="000000"/>
          <w:shd w:val="clear" w:color="auto" w:fill="FFFFFF"/>
          <w:lang w:val="en-GB"/>
        </w:rPr>
        <w:t> </w:t>
      </w:r>
      <w:r w:rsidRPr="00CA0C0B">
        <w:rPr>
          <w:rStyle w:val="normaltextrun"/>
          <w:rFonts w:asciiTheme="minorHAnsi" w:eastAsia="Times New Roman" w:hAnsiTheme="minorHAnsi"/>
          <w:color w:val="000000"/>
          <w:shd w:val="clear" w:color="auto" w:fill="FFFFFF"/>
          <w:lang w:val="en-GB"/>
        </w:rPr>
        <w:t>(2010)</w:t>
      </w:r>
      <w:r w:rsidRPr="00CA0C0B">
        <w:rPr>
          <w:rStyle w:val="apple-converted-space"/>
          <w:rFonts w:asciiTheme="minorHAnsi" w:eastAsia="Times New Roman" w:hAnsiTheme="minorHAnsi"/>
          <w:color w:val="000000"/>
          <w:shd w:val="clear" w:color="auto" w:fill="FFFFFF"/>
          <w:lang w:val="en-GB"/>
        </w:rPr>
        <w:t> </w:t>
      </w:r>
      <w:r w:rsidRPr="00CA0C0B">
        <w:rPr>
          <w:rStyle w:val="normaltextrun"/>
          <w:rFonts w:asciiTheme="minorHAnsi" w:eastAsia="Times New Roman" w:hAnsiTheme="minorHAnsi"/>
          <w:i/>
          <w:iCs/>
          <w:color w:val="000000"/>
          <w:shd w:val="clear" w:color="auto" w:fill="FFFFFF"/>
          <w:lang w:val="en-GB"/>
        </w:rPr>
        <w:t xml:space="preserve">Unpacking International Organisations. </w:t>
      </w:r>
      <w:r w:rsidRPr="00CA0C0B">
        <w:rPr>
          <w:rStyle w:val="normaltextrun"/>
          <w:rFonts w:asciiTheme="minorHAnsi" w:eastAsia="Times New Roman" w:hAnsiTheme="minorHAnsi"/>
          <w:color w:val="000000"/>
          <w:shd w:val="clear" w:color="auto" w:fill="FFFFFF"/>
          <w:lang w:val="en-GB"/>
        </w:rPr>
        <w:t>Manchester:</w:t>
      </w:r>
      <w:r w:rsidRPr="00CA0C0B">
        <w:rPr>
          <w:rStyle w:val="apple-converted-space"/>
          <w:rFonts w:asciiTheme="minorHAnsi" w:eastAsia="Times New Roman" w:hAnsiTheme="minorHAnsi"/>
          <w:color w:val="000000"/>
          <w:shd w:val="clear" w:color="auto" w:fill="FFFFFF"/>
          <w:lang w:val="en-GB"/>
        </w:rPr>
        <w:t> </w:t>
      </w:r>
      <w:r w:rsidRPr="00CA0C0B">
        <w:rPr>
          <w:rStyle w:val="normaltextrun"/>
          <w:rFonts w:asciiTheme="minorHAnsi" w:eastAsia="Times New Roman" w:hAnsiTheme="minorHAnsi"/>
          <w:color w:val="000000"/>
          <w:shd w:val="clear" w:color="auto" w:fill="FFFFFF"/>
          <w:lang w:val="en-GB"/>
        </w:rPr>
        <w:t>Manchester</w:t>
      </w:r>
      <w:r w:rsidRPr="00CA0C0B">
        <w:rPr>
          <w:rStyle w:val="apple-converted-space"/>
          <w:rFonts w:asciiTheme="minorHAnsi" w:eastAsia="Times New Roman" w:hAnsiTheme="minorHAnsi"/>
          <w:color w:val="000000"/>
          <w:shd w:val="clear" w:color="auto" w:fill="FFFFFF"/>
          <w:lang w:val="en-GB"/>
        </w:rPr>
        <w:t> </w:t>
      </w:r>
      <w:r w:rsidRPr="00CA0C0B">
        <w:rPr>
          <w:rStyle w:val="normaltextrun"/>
          <w:rFonts w:asciiTheme="minorHAnsi" w:eastAsia="Times New Roman" w:hAnsiTheme="minorHAnsi"/>
          <w:color w:val="000000"/>
          <w:shd w:val="clear" w:color="auto" w:fill="FFFFFF"/>
          <w:lang w:val="en-GB"/>
        </w:rPr>
        <w:t>University</w:t>
      </w:r>
      <w:r w:rsidRPr="00CA0C0B">
        <w:rPr>
          <w:rStyle w:val="apple-converted-space"/>
          <w:rFonts w:asciiTheme="minorHAnsi" w:eastAsia="Times New Roman" w:hAnsiTheme="minorHAnsi"/>
          <w:color w:val="000000"/>
          <w:shd w:val="clear" w:color="auto" w:fill="FFFFFF"/>
          <w:lang w:val="en-GB"/>
        </w:rPr>
        <w:t> </w:t>
      </w:r>
      <w:r w:rsidRPr="00CA0C0B">
        <w:rPr>
          <w:rStyle w:val="normaltextrun"/>
          <w:rFonts w:asciiTheme="minorHAnsi" w:eastAsia="Times New Roman" w:hAnsiTheme="minorHAnsi"/>
          <w:color w:val="000000"/>
          <w:shd w:val="clear" w:color="auto" w:fill="FFFFFF"/>
          <w:lang w:val="en-GB"/>
        </w:rPr>
        <w:t>Press.</w:t>
      </w:r>
      <w:r w:rsidRPr="009F38F2">
        <w:rPr>
          <w:rStyle w:val="eop"/>
          <w:rFonts w:asciiTheme="minorHAnsi" w:eastAsia="Times New Roman" w:hAnsiTheme="minorHAnsi"/>
          <w:color w:val="000000"/>
          <w:shd w:val="clear" w:color="auto" w:fill="FFFFFF"/>
          <w:lang w:val="en-US"/>
        </w:rPr>
        <w:t> </w:t>
      </w:r>
    </w:p>
    <w:p w14:paraId="3F5993E9" w14:textId="290CE271" w:rsidR="00F05FAA" w:rsidRPr="00CA0C0B" w:rsidRDefault="000F7514" w:rsidP="00CA0C0B">
      <w:pPr>
        <w:spacing w:before="120" w:after="120" w:line="480" w:lineRule="auto"/>
        <w:rPr>
          <w:rFonts w:asciiTheme="minorHAnsi" w:eastAsia="Times New Roman" w:hAnsiTheme="minorHAnsi" w:cs="Arial"/>
          <w:shd w:val="clear" w:color="auto" w:fill="FFFFFF"/>
          <w:lang w:val="en-US"/>
        </w:rPr>
      </w:pPr>
      <w:proofErr w:type="spellStart"/>
      <w:r w:rsidRPr="00CA0C0B">
        <w:rPr>
          <w:rFonts w:asciiTheme="minorHAnsi" w:eastAsia="Times New Roman" w:hAnsiTheme="minorHAnsi" w:cs="Arial"/>
          <w:shd w:val="clear" w:color="auto" w:fill="FFFFFF"/>
          <w:lang w:val="en-US"/>
        </w:rPr>
        <w:t>Quarantelli</w:t>
      </w:r>
      <w:proofErr w:type="spellEnd"/>
      <w:r w:rsidRPr="00CA0C0B">
        <w:rPr>
          <w:rFonts w:asciiTheme="minorHAnsi" w:eastAsia="Times New Roman" w:hAnsiTheme="minorHAnsi" w:cs="Arial"/>
          <w:shd w:val="clear" w:color="auto" w:fill="FFFFFF"/>
          <w:lang w:val="en-US"/>
        </w:rPr>
        <w:t xml:space="preserve"> </w:t>
      </w:r>
      <w:proofErr w:type="spellStart"/>
      <w:r w:rsidRPr="00CA0C0B">
        <w:rPr>
          <w:rFonts w:asciiTheme="minorHAnsi" w:eastAsia="Times New Roman" w:hAnsiTheme="minorHAnsi" w:cs="Arial"/>
          <w:shd w:val="clear" w:color="auto" w:fill="FFFFFF"/>
          <w:lang w:val="en-US"/>
        </w:rPr>
        <w:t>E.L</w:t>
      </w:r>
      <w:proofErr w:type="spellEnd"/>
      <w:r w:rsidRPr="00CA0C0B">
        <w:rPr>
          <w:rFonts w:asciiTheme="minorHAnsi" w:eastAsia="Times New Roman" w:hAnsiTheme="minorHAnsi" w:cs="Arial"/>
          <w:shd w:val="clear" w:color="auto" w:fill="FFFFFF"/>
          <w:lang w:val="en-US"/>
        </w:rPr>
        <w:t>.,</w:t>
      </w:r>
      <w:r w:rsidR="00711EA9" w:rsidRPr="00CA0C0B">
        <w:rPr>
          <w:rFonts w:asciiTheme="minorHAnsi" w:eastAsia="Times New Roman" w:hAnsiTheme="minorHAnsi" w:cs="Arial"/>
          <w:shd w:val="clear" w:color="auto" w:fill="FFFFFF"/>
          <w:lang w:val="en-US"/>
        </w:rPr>
        <w:t xml:space="preserve"> A. </w:t>
      </w:r>
      <w:proofErr w:type="spellStart"/>
      <w:r w:rsidR="00711EA9" w:rsidRPr="00CA0C0B">
        <w:rPr>
          <w:rFonts w:asciiTheme="minorHAnsi" w:eastAsia="Times New Roman" w:hAnsiTheme="minorHAnsi" w:cs="Arial"/>
          <w:shd w:val="clear" w:color="auto" w:fill="FFFFFF"/>
          <w:lang w:val="en-US"/>
        </w:rPr>
        <w:t>Boin</w:t>
      </w:r>
      <w:proofErr w:type="spellEnd"/>
      <w:r w:rsidR="00711EA9" w:rsidRPr="00CA0C0B">
        <w:rPr>
          <w:rFonts w:asciiTheme="minorHAnsi" w:eastAsia="Times New Roman" w:hAnsiTheme="minorHAnsi" w:cs="Arial"/>
          <w:shd w:val="clear" w:color="auto" w:fill="FFFFFF"/>
          <w:lang w:val="en-US"/>
        </w:rPr>
        <w:t xml:space="preserve"> and P. </w:t>
      </w:r>
      <w:proofErr w:type="spellStart"/>
      <w:r w:rsidR="00711EA9" w:rsidRPr="00CA0C0B">
        <w:rPr>
          <w:rFonts w:asciiTheme="minorHAnsi" w:eastAsia="Times New Roman" w:hAnsiTheme="minorHAnsi" w:cs="Arial"/>
          <w:shd w:val="clear" w:color="auto" w:fill="FFFFFF"/>
          <w:lang w:val="en-US"/>
        </w:rPr>
        <w:t>Lagadec</w:t>
      </w:r>
      <w:proofErr w:type="spellEnd"/>
      <w:r w:rsidR="00711EA9" w:rsidRPr="00CA0C0B">
        <w:rPr>
          <w:rFonts w:asciiTheme="minorHAnsi" w:eastAsia="Times New Roman" w:hAnsiTheme="minorHAnsi" w:cs="Arial"/>
          <w:shd w:val="clear" w:color="auto" w:fill="FFFFFF"/>
          <w:lang w:val="en-US"/>
        </w:rPr>
        <w:t xml:space="preserve"> (2018)</w:t>
      </w:r>
      <w:r w:rsidRPr="00CA0C0B">
        <w:rPr>
          <w:rFonts w:asciiTheme="minorHAnsi" w:eastAsia="Times New Roman" w:hAnsiTheme="minorHAnsi" w:cs="Arial"/>
          <w:shd w:val="clear" w:color="auto" w:fill="FFFFFF"/>
          <w:lang w:val="en-US"/>
        </w:rPr>
        <w:t xml:space="preserve"> </w:t>
      </w:r>
      <w:r w:rsidR="00711EA9" w:rsidRPr="00CA0C0B">
        <w:rPr>
          <w:rFonts w:asciiTheme="minorHAnsi" w:eastAsia="Times New Roman" w:hAnsiTheme="minorHAnsi" w:cs="Arial"/>
          <w:shd w:val="clear" w:color="auto" w:fill="FFFFFF"/>
          <w:lang w:val="en-US"/>
        </w:rPr>
        <w:t>´</w:t>
      </w:r>
      <w:r w:rsidRPr="00CA0C0B">
        <w:rPr>
          <w:rFonts w:asciiTheme="minorHAnsi" w:eastAsia="Times New Roman" w:hAnsiTheme="minorHAnsi" w:cs="Arial"/>
          <w:shd w:val="clear" w:color="auto" w:fill="FFFFFF"/>
          <w:lang w:val="en-US"/>
        </w:rPr>
        <w:t>Studying future disasters an</w:t>
      </w:r>
      <w:r w:rsidR="00711EA9" w:rsidRPr="00CA0C0B">
        <w:rPr>
          <w:rFonts w:asciiTheme="minorHAnsi" w:eastAsia="Times New Roman" w:hAnsiTheme="minorHAnsi" w:cs="Arial"/>
          <w:shd w:val="clear" w:color="auto" w:fill="FFFFFF"/>
          <w:lang w:val="en-US"/>
        </w:rPr>
        <w:t>d crises: A heuristic approach´, in H. Rodriguez</w:t>
      </w:r>
      <w:r w:rsidRPr="00CA0C0B">
        <w:rPr>
          <w:rFonts w:asciiTheme="minorHAnsi" w:eastAsia="Times New Roman" w:hAnsiTheme="minorHAnsi" w:cs="Arial"/>
          <w:shd w:val="clear" w:color="auto" w:fill="FFFFFF"/>
          <w:lang w:val="en-US"/>
        </w:rPr>
        <w:t>,</w:t>
      </w:r>
      <w:r w:rsidR="00711EA9" w:rsidRPr="00CA0C0B">
        <w:rPr>
          <w:rFonts w:asciiTheme="minorHAnsi" w:eastAsia="Times New Roman" w:hAnsiTheme="minorHAnsi" w:cs="Arial"/>
          <w:shd w:val="clear" w:color="auto" w:fill="FFFFFF"/>
          <w:lang w:val="en-US"/>
        </w:rPr>
        <w:t xml:space="preserve"> W. Donner and J.</w:t>
      </w:r>
      <w:r w:rsidR="00AA5267" w:rsidRPr="00CA0C0B">
        <w:rPr>
          <w:rFonts w:asciiTheme="minorHAnsi" w:eastAsia="Times New Roman" w:hAnsiTheme="minorHAnsi" w:cs="Arial"/>
          <w:shd w:val="clear" w:color="auto" w:fill="FFFFFF"/>
          <w:lang w:val="en-US"/>
        </w:rPr>
        <w:t xml:space="preserve"> </w:t>
      </w:r>
      <w:r w:rsidR="00711EA9" w:rsidRPr="00CA0C0B">
        <w:rPr>
          <w:rFonts w:asciiTheme="minorHAnsi" w:eastAsia="Times New Roman" w:hAnsiTheme="minorHAnsi" w:cs="Arial"/>
          <w:shd w:val="clear" w:color="auto" w:fill="FFFFFF"/>
          <w:lang w:val="en-US"/>
        </w:rPr>
        <w:t>Trainor (e</w:t>
      </w:r>
      <w:r w:rsidRPr="00CA0C0B">
        <w:rPr>
          <w:rFonts w:asciiTheme="minorHAnsi" w:eastAsia="Times New Roman" w:hAnsiTheme="minorHAnsi" w:cs="Arial"/>
          <w:shd w:val="clear" w:color="auto" w:fill="FFFFFF"/>
          <w:lang w:val="en-US"/>
        </w:rPr>
        <w:t>ds.) </w:t>
      </w:r>
      <w:r w:rsidRPr="00CA0C0B">
        <w:rPr>
          <w:rFonts w:asciiTheme="minorHAnsi" w:eastAsia="Times New Roman" w:hAnsiTheme="minorHAnsi" w:cs="Arial"/>
          <w:i/>
          <w:iCs/>
          <w:shd w:val="clear" w:color="auto" w:fill="FFFFFF"/>
          <w:lang w:val="en-US"/>
        </w:rPr>
        <w:t>Handbook of Disaster Research.</w:t>
      </w:r>
      <w:r w:rsidR="00711EA9" w:rsidRPr="00CA0C0B">
        <w:rPr>
          <w:rFonts w:asciiTheme="minorHAnsi" w:eastAsia="Times New Roman" w:hAnsiTheme="minorHAnsi" w:cs="Arial"/>
          <w:shd w:val="clear" w:color="auto" w:fill="FFFFFF"/>
          <w:lang w:val="en-US"/>
        </w:rPr>
        <w:t> New York: Springer</w:t>
      </w:r>
      <w:r w:rsidRPr="00CA0C0B">
        <w:rPr>
          <w:rFonts w:asciiTheme="minorHAnsi" w:eastAsia="Times New Roman" w:hAnsiTheme="minorHAnsi" w:cs="Arial"/>
          <w:shd w:val="clear" w:color="auto" w:fill="FFFFFF"/>
          <w:lang w:val="en-US"/>
        </w:rPr>
        <w:t>.</w:t>
      </w:r>
      <w:r w:rsidR="00F05FAA" w:rsidRPr="00CA0C0B">
        <w:rPr>
          <w:rFonts w:asciiTheme="minorHAnsi" w:eastAsia="Times New Roman" w:hAnsiTheme="minorHAnsi" w:cs="Arial"/>
          <w:shd w:val="clear" w:color="auto" w:fill="FFFFFF"/>
          <w:lang w:val="en-US"/>
        </w:rPr>
        <w:t xml:space="preserve"> </w:t>
      </w:r>
    </w:p>
    <w:p w14:paraId="26BDE37A" w14:textId="0A072BC5" w:rsidR="00B02644" w:rsidRPr="00CA0C0B" w:rsidRDefault="00B02644" w:rsidP="00CA0C0B">
      <w:pPr>
        <w:spacing w:before="120" w:after="120" w:line="480" w:lineRule="auto"/>
        <w:rPr>
          <w:rFonts w:asciiTheme="minorHAnsi" w:eastAsia="Times New Roman" w:hAnsiTheme="minorHAnsi"/>
          <w:lang w:val="en-US"/>
        </w:rPr>
      </w:pPr>
      <w:proofErr w:type="spellStart"/>
      <w:r w:rsidRPr="00CA0C0B">
        <w:rPr>
          <w:rFonts w:asciiTheme="minorHAnsi" w:eastAsia="Times New Roman" w:hAnsiTheme="minorHAnsi"/>
          <w:lang w:val="en-US"/>
        </w:rPr>
        <w:lastRenderedPageBreak/>
        <w:t>Yesilkagit</w:t>
      </w:r>
      <w:proofErr w:type="spellEnd"/>
      <w:r w:rsidRPr="00CA0C0B">
        <w:rPr>
          <w:rFonts w:asciiTheme="minorHAnsi" w:eastAsia="Times New Roman" w:hAnsiTheme="minorHAnsi"/>
          <w:lang w:val="en-US"/>
        </w:rPr>
        <w:t xml:space="preserve">, K. </w:t>
      </w:r>
      <w:r w:rsidR="00711EA9" w:rsidRPr="00CA0C0B">
        <w:rPr>
          <w:rFonts w:asciiTheme="minorHAnsi" w:eastAsia="Times New Roman" w:hAnsiTheme="minorHAnsi"/>
          <w:lang w:val="en-US"/>
        </w:rPr>
        <w:t>(2011)</w:t>
      </w:r>
      <w:r w:rsidRPr="00CA0C0B">
        <w:rPr>
          <w:rFonts w:asciiTheme="minorHAnsi" w:eastAsia="Times New Roman" w:hAnsiTheme="minorHAnsi"/>
          <w:lang w:val="en-US"/>
        </w:rPr>
        <w:t xml:space="preserve"> ‘Institutional compliance, European networks of regulation and the bureaucratic autonomy of national regulatory authorities’, </w:t>
      </w:r>
      <w:r w:rsidRPr="00CA0C0B">
        <w:rPr>
          <w:rFonts w:asciiTheme="minorHAnsi" w:eastAsia="Times New Roman" w:hAnsiTheme="minorHAnsi"/>
          <w:i/>
          <w:lang w:val="en-US"/>
        </w:rPr>
        <w:t>Journal of European Public Policy</w:t>
      </w:r>
      <w:r w:rsidR="00711EA9" w:rsidRPr="00CA0C0B">
        <w:rPr>
          <w:rFonts w:asciiTheme="minorHAnsi" w:eastAsia="Times New Roman" w:hAnsiTheme="minorHAnsi"/>
          <w:lang w:val="en-US"/>
        </w:rPr>
        <w:t xml:space="preserve"> 18(7):</w:t>
      </w:r>
      <w:r w:rsidRPr="00CA0C0B">
        <w:rPr>
          <w:rFonts w:asciiTheme="minorHAnsi" w:eastAsia="Times New Roman" w:hAnsiTheme="minorHAnsi"/>
          <w:lang w:val="en-US"/>
        </w:rPr>
        <w:t xml:space="preserve"> 962–79.</w:t>
      </w:r>
    </w:p>
    <w:p w14:paraId="05BB56E1" w14:textId="51BEC29F" w:rsidR="00050525" w:rsidRPr="00CA0C0B" w:rsidRDefault="00050525" w:rsidP="00CA0C0B">
      <w:pPr>
        <w:spacing w:before="120" w:after="120" w:line="480" w:lineRule="auto"/>
        <w:rPr>
          <w:rFonts w:asciiTheme="minorHAnsi" w:eastAsia="Times New Roman" w:hAnsiTheme="minorHAnsi"/>
          <w:lang w:val="en-US"/>
        </w:rPr>
      </w:pPr>
      <w:proofErr w:type="spellStart"/>
      <w:r w:rsidRPr="00CA0C0B">
        <w:rPr>
          <w:rFonts w:asciiTheme="minorHAnsi" w:eastAsia="Times New Roman" w:hAnsiTheme="minorHAnsi"/>
          <w:lang w:val="en-US"/>
        </w:rPr>
        <w:t>Vantaggiato</w:t>
      </w:r>
      <w:proofErr w:type="spellEnd"/>
      <w:r w:rsidRPr="00CA0C0B">
        <w:rPr>
          <w:rFonts w:asciiTheme="minorHAnsi" w:eastAsia="Times New Roman" w:hAnsiTheme="minorHAnsi"/>
          <w:lang w:val="en-US"/>
        </w:rPr>
        <w:t xml:space="preserve">, </w:t>
      </w:r>
      <w:proofErr w:type="spellStart"/>
      <w:r w:rsidRPr="00CA0C0B">
        <w:rPr>
          <w:rFonts w:asciiTheme="minorHAnsi" w:eastAsia="Times New Roman" w:hAnsiTheme="minorHAnsi"/>
          <w:lang w:val="en-US"/>
        </w:rPr>
        <w:t>F.P</w:t>
      </w:r>
      <w:proofErr w:type="spellEnd"/>
      <w:r w:rsidRPr="00CA0C0B">
        <w:rPr>
          <w:rFonts w:asciiTheme="minorHAnsi" w:eastAsia="Times New Roman" w:hAnsiTheme="minorHAnsi"/>
          <w:lang w:val="en-US"/>
        </w:rPr>
        <w:t xml:space="preserve">. (2019) ´Regulatory relationships across level of multilevel governance systems: From collaboration to competition´, </w:t>
      </w:r>
      <w:r w:rsidRPr="00CA0C0B">
        <w:rPr>
          <w:rFonts w:asciiTheme="minorHAnsi" w:eastAsia="Times New Roman" w:hAnsiTheme="minorHAnsi"/>
          <w:i/>
          <w:lang w:val="en-US"/>
        </w:rPr>
        <w:t>Governance</w:t>
      </w:r>
      <w:r w:rsidRPr="00CA0C0B">
        <w:rPr>
          <w:rFonts w:asciiTheme="minorHAnsi" w:eastAsia="Times New Roman" w:hAnsiTheme="minorHAnsi"/>
          <w:lang w:val="en-US"/>
        </w:rPr>
        <w:t xml:space="preserve">, </w:t>
      </w:r>
      <w:proofErr w:type="spellStart"/>
      <w:r w:rsidRPr="00CA0C0B">
        <w:rPr>
          <w:rFonts w:asciiTheme="minorHAnsi" w:eastAsia="Times New Roman" w:hAnsiTheme="minorHAnsi"/>
          <w:lang w:val="en-US"/>
        </w:rPr>
        <w:t>DOI</w:t>
      </w:r>
      <w:proofErr w:type="spellEnd"/>
      <w:r w:rsidRPr="00CA0C0B">
        <w:rPr>
          <w:rFonts w:asciiTheme="minorHAnsi" w:eastAsia="Times New Roman" w:hAnsiTheme="minorHAnsi"/>
          <w:lang w:val="en-US"/>
        </w:rPr>
        <w:t>: 10.1111/gove.12409.</w:t>
      </w:r>
    </w:p>
    <w:p w14:paraId="7F9B8DC2" w14:textId="71D22C6B" w:rsidR="00AD7755" w:rsidRPr="00CA0C0B" w:rsidRDefault="00AD7755" w:rsidP="00CA0C0B">
      <w:pPr>
        <w:widowControl w:val="0"/>
        <w:autoSpaceDE w:val="0"/>
        <w:autoSpaceDN w:val="0"/>
        <w:adjustRightInd w:val="0"/>
        <w:spacing w:before="120" w:after="120" w:line="480" w:lineRule="auto"/>
        <w:jc w:val="both"/>
        <w:rPr>
          <w:rFonts w:asciiTheme="minorHAnsi" w:hAnsiTheme="minorHAnsi"/>
          <w:lang w:val="en-US"/>
        </w:rPr>
      </w:pPr>
      <w:proofErr w:type="spellStart"/>
      <w:r w:rsidRPr="00CA0C0B">
        <w:rPr>
          <w:rFonts w:asciiTheme="minorHAnsi" w:hAnsiTheme="minorHAnsi"/>
          <w:lang w:val="en-US"/>
        </w:rPr>
        <w:t>Verhoest</w:t>
      </w:r>
      <w:proofErr w:type="spellEnd"/>
      <w:r w:rsidRPr="00CA0C0B">
        <w:rPr>
          <w:rFonts w:asciiTheme="minorHAnsi" w:hAnsiTheme="minorHAnsi"/>
          <w:lang w:val="en-US"/>
        </w:rPr>
        <w:t xml:space="preserve">, K., S. van Thiel, G. </w:t>
      </w:r>
      <w:proofErr w:type="spellStart"/>
      <w:r w:rsidRPr="00CA0C0B">
        <w:rPr>
          <w:rFonts w:asciiTheme="minorHAnsi" w:hAnsiTheme="minorHAnsi"/>
          <w:lang w:val="en-US"/>
        </w:rPr>
        <w:t>Bouckaert</w:t>
      </w:r>
      <w:proofErr w:type="spellEnd"/>
      <w:r w:rsidRPr="00CA0C0B">
        <w:rPr>
          <w:rFonts w:asciiTheme="minorHAnsi" w:hAnsiTheme="minorHAnsi"/>
          <w:lang w:val="en-US"/>
        </w:rPr>
        <w:t xml:space="preserve">, and P. </w:t>
      </w:r>
      <w:proofErr w:type="spellStart"/>
      <w:r w:rsidRPr="00CA0C0B">
        <w:rPr>
          <w:rFonts w:asciiTheme="minorHAnsi" w:hAnsiTheme="minorHAnsi"/>
          <w:lang w:val="en-US"/>
        </w:rPr>
        <w:t>Lægreid</w:t>
      </w:r>
      <w:proofErr w:type="spellEnd"/>
      <w:r w:rsidRPr="00CA0C0B">
        <w:rPr>
          <w:rFonts w:asciiTheme="minorHAnsi" w:hAnsiTheme="minorHAnsi"/>
          <w:lang w:val="en-US"/>
        </w:rPr>
        <w:t xml:space="preserve"> (eds.) (2012) </w:t>
      </w:r>
      <w:r w:rsidRPr="00CA0C0B">
        <w:rPr>
          <w:rFonts w:asciiTheme="minorHAnsi" w:hAnsiTheme="minorHAnsi"/>
          <w:i/>
          <w:iCs/>
          <w:lang w:val="en-US"/>
        </w:rPr>
        <w:t xml:space="preserve">Government Agencies. </w:t>
      </w:r>
      <w:r w:rsidRPr="00CA0C0B">
        <w:rPr>
          <w:rFonts w:asciiTheme="minorHAnsi" w:hAnsiTheme="minorHAnsi"/>
          <w:lang w:val="en-US"/>
        </w:rPr>
        <w:t xml:space="preserve">Basingstoke: Palgrave. </w:t>
      </w:r>
    </w:p>
    <w:p w14:paraId="01E7F001" w14:textId="542FA564" w:rsidR="002810CB" w:rsidRPr="00CA0C0B" w:rsidRDefault="00711EA9" w:rsidP="00CA0C0B">
      <w:pPr>
        <w:widowControl w:val="0"/>
        <w:autoSpaceDE w:val="0"/>
        <w:autoSpaceDN w:val="0"/>
        <w:adjustRightInd w:val="0"/>
        <w:spacing w:before="120" w:after="120" w:line="480" w:lineRule="auto"/>
        <w:rPr>
          <w:rFonts w:asciiTheme="minorHAnsi" w:hAnsiTheme="minorHAnsi" w:cs="Times"/>
          <w:lang w:val="en-US" w:eastAsia="en-US"/>
        </w:rPr>
      </w:pPr>
      <w:proofErr w:type="spellStart"/>
      <w:r w:rsidRPr="00CA0C0B">
        <w:rPr>
          <w:rFonts w:asciiTheme="minorHAnsi" w:hAnsiTheme="minorHAnsi" w:cs="Times"/>
          <w:lang w:val="en-US" w:eastAsia="en-US"/>
        </w:rPr>
        <w:t>Vigoda-Gadot</w:t>
      </w:r>
      <w:proofErr w:type="spellEnd"/>
      <w:r w:rsidRPr="00CA0C0B">
        <w:rPr>
          <w:rFonts w:asciiTheme="minorHAnsi" w:hAnsiTheme="minorHAnsi" w:cs="Times"/>
          <w:lang w:val="en-US" w:eastAsia="en-US"/>
        </w:rPr>
        <w:t>, E. and S. Mizrahi</w:t>
      </w:r>
      <w:r w:rsidR="002810CB" w:rsidRPr="00CA0C0B">
        <w:rPr>
          <w:rFonts w:asciiTheme="minorHAnsi" w:hAnsiTheme="minorHAnsi" w:cs="Times"/>
          <w:lang w:val="en-US" w:eastAsia="en-US"/>
        </w:rPr>
        <w:t xml:space="preserve"> </w:t>
      </w:r>
      <w:r w:rsidRPr="00CA0C0B">
        <w:rPr>
          <w:rFonts w:asciiTheme="minorHAnsi" w:hAnsiTheme="minorHAnsi" w:cs="Times"/>
          <w:lang w:val="en-US" w:eastAsia="en-US"/>
        </w:rPr>
        <w:t>(2014)</w:t>
      </w:r>
      <w:r w:rsidR="002810CB" w:rsidRPr="00CA0C0B">
        <w:rPr>
          <w:rFonts w:asciiTheme="minorHAnsi" w:hAnsiTheme="minorHAnsi" w:cs="Times"/>
          <w:lang w:val="en-US" w:eastAsia="en-US"/>
        </w:rPr>
        <w:t xml:space="preserve"> </w:t>
      </w:r>
      <w:r w:rsidRPr="00CA0C0B">
        <w:rPr>
          <w:rFonts w:asciiTheme="minorHAnsi" w:hAnsiTheme="minorHAnsi" w:cs="Times"/>
          <w:i/>
          <w:iCs/>
          <w:lang w:val="en-US" w:eastAsia="en-US"/>
        </w:rPr>
        <w:t>Managing Democracies in Turbulent T</w:t>
      </w:r>
      <w:r w:rsidR="002810CB" w:rsidRPr="00CA0C0B">
        <w:rPr>
          <w:rFonts w:asciiTheme="minorHAnsi" w:hAnsiTheme="minorHAnsi" w:cs="Times"/>
          <w:i/>
          <w:iCs/>
          <w:lang w:val="en-US" w:eastAsia="en-US"/>
        </w:rPr>
        <w:t>imes</w:t>
      </w:r>
      <w:r w:rsidRPr="00CA0C0B">
        <w:rPr>
          <w:rFonts w:asciiTheme="minorHAnsi" w:hAnsiTheme="minorHAnsi" w:cs="Times"/>
          <w:lang w:val="en-US" w:eastAsia="en-US"/>
        </w:rPr>
        <w:t>. Dordrecht</w:t>
      </w:r>
      <w:r w:rsidR="002810CB" w:rsidRPr="00CA0C0B">
        <w:rPr>
          <w:rFonts w:asciiTheme="minorHAnsi" w:hAnsiTheme="minorHAnsi" w:cs="Times"/>
          <w:lang w:val="en-US" w:eastAsia="en-US"/>
        </w:rPr>
        <w:t xml:space="preserve">: Springer. </w:t>
      </w:r>
    </w:p>
    <w:p w14:paraId="6708B2D9" w14:textId="5834E4BD" w:rsidR="003B7D31" w:rsidRPr="00CA0C0B" w:rsidRDefault="003B7D31" w:rsidP="00CA0C0B">
      <w:pPr>
        <w:widowControl w:val="0"/>
        <w:autoSpaceDE w:val="0"/>
        <w:autoSpaceDN w:val="0"/>
        <w:adjustRightInd w:val="0"/>
        <w:spacing w:before="120" w:after="120" w:line="480" w:lineRule="auto"/>
        <w:jc w:val="both"/>
        <w:rPr>
          <w:rFonts w:asciiTheme="minorHAnsi" w:eastAsia="Times New Roman" w:hAnsiTheme="minorHAnsi"/>
          <w:lang w:val="en-US"/>
        </w:rPr>
      </w:pPr>
      <w:r w:rsidRPr="00CA0C0B">
        <w:rPr>
          <w:rFonts w:asciiTheme="minorHAnsi" w:eastAsia="Times New Roman" w:hAnsiTheme="minorHAnsi"/>
          <w:bCs/>
          <w:kern w:val="36"/>
          <w:lang w:val="en-US"/>
        </w:rPr>
        <w:t xml:space="preserve">Waldo, D. (1952) ´Development of theory of democratic administration´, </w:t>
      </w:r>
      <w:r w:rsidRPr="00CA0C0B">
        <w:rPr>
          <w:rFonts w:asciiTheme="minorHAnsi" w:eastAsia="Times New Roman" w:hAnsiTheme="minorHAnsi"/>
          <w:i/>
          <w:iCs/>
          <w:lang w:val="en-US"/>
        </w:rPr>
        <w:t>American Political Science Review</w:t>
      </w:r>
      <w:r w:rsidRPr="00CA0C0B">
        <w:rPr>
          <w:rFonts w:asciiTheme="minorHAnsi" w:eastAsia="Times New Roman" w:hAnsiTheme="minorHAnsi"/>
          <w:bCs/>
          <w:kern w:val="36"/>
          <w:lang w:val="en-US"/>
        </w:rPr>
        <w:t xml:space="preserve"> </w:t>
      </w:r>
      <w:r w:rsidRPr="00CA0C0B">
        <w:rPr>
          <w:rFonts w:asciiTheme="minorHAnsi" w:eastAsia="Times New Roman" w:hAnsiTheme="minorHAnsi"/>
          <w:lang w:val="en-US"/>
        </w:rPr>
        <w:t>46(1): 81-103.</w:t>
      </w:r>
    </w:p>
    <w:p w14:paraId="3A64D674" w14:textId="3038DA09" w:rsidR="00F33CEE" w:rsidRPr="009F38F2" w:rsidRDefault="00F33CEE" w:rsidP="00CA0C0B">
      <w:pPr>
        <w:spacing w:before="120" w:after="120" w:line="480" w:lineRule="auto"/>
        <w:rPr>
          <w:rFonts w:asciiTheme="minorHAnsi" w:eastAsia="Times New Roman" w:hAnsiTheme="minorHAnsi"/>
          <w:lang w:val="en-US"/>
        </w:rPr>
      </w:pPr>
      <w:r w:rsidRPr="00CA0C0B">
        <w:rPr>
          <w:rFonts w:asciiTheme="minorHAnsi" w:eastAsia="Times New Roman" w:hAnsiTheme="minorHAnsi"/>
          <w:lang w:val="en-US"/>
        </w:rPr>
        <w:t xml:space="preserve">Wilson, W. (1887) ´The study of administration´, </w:t>
      </w:r>
      <w:r w:rsidRPr="00CA0C0B">
        <w:rPr>
          <w:rFonts w:asciiTheme="minorHAnsi" w:eastAsia="Times New Roman" w:hAnsiTheme="minorHAnsi"/>
          <w:i/>
          <w:lang w:val="en-US"/>
        </w:rPr>
        <w:t>Political Science Quarterly</w:t>
      </w:r>
      <w:r w:rsidRPr="00CA0C0B">
        <w:rPr>
          <w:rFonts w:asciiTheme="minorHAnsi" w:eastAsia="Times New Roman" w:hAnsiTheme="minorHAnsi"/>
          <w:lang w:val="en-US"/>
        </w:rPr>
        <w:t xml:space="preserve"> 2(2)</w:t>
      </w:r>
      <w:r w:rsidR="00662A4F" w:rsidRPr="00CA0C0B">
        <w:rPr>
          <w:rFonts w:asciiTheme="minorHAnsi" w:eastAsia="Times New Roman" w:hAnsiTheme="minorHAnsi"/>
          <w:lang w:val="en-US"/>
        </w:rPr>
        <w:t>: 197-222.</w:t>
      </w:r>
    </w:p>
    <w:p w14:paraId="49CA8FBD" w14:textId="49B68D3F" w:rsidR="00101DA8" w:rsidRPr="00CA0C0B" w:rsidRDefault="00101DA8" w:rsidP="00CA0C0B">
      <w:pPr>
        <w:spacing w:before="120" w:after="120" w:line="480" w:lineRule="auto"/>
        <w:rPr>
          <w:rFonts w:asciiTheme="minorHAnsi" w:eastAsia="Times New Roman" w:hAnsiTheme="minorHAnsi"/>
          <w:lang w:val="en-US"/>
        </w:rPr>
      </w:pPr>
      <w:proofErr w:type="spellStart"/>
      <w:r w:rsidRPr="00CA0C0B">
        <w:rPr>
          <w:rFonts w:asciiTheme="minorHAnsi" w:eastAsia="Times New Roman" w:hAnsiTheme="minorHAnsi"/>
          <w:lang w:val="en-US"/>
        </w:rPr>
        <w:t>Wessels</w:t>
      </w:r>
      <w:proofErr w:type="spellEnd"/>
      <w:r w:rsidRPr="00CA0C0B">
        <w:rPr>
          <w:rFonts w:asciiTheme="minorHAnsi" w:eastAsia="Times New Roman" w:hAnsiTheme="minorHAnsi"/>
          <w:lang w:val="en-US"/>
        </w:rPr>
        <w:t xml:space="preserve">, W. </w:t>
      </w:r>
      <w:r w:rsidR="00711EA9" w:rsidRPr="00CA0C0B">
        <w:rPr>
          <w:rFonts w:asciiTheme="minorHAnsi" w:eastAsia="Times New Roman" w:hAnsiTheme="minorHAnsi"/>
          <w:lang w:val="en-US"/>
        </w:rPr>
        <w:t>(1997)</w:t>
      </w:r>
      <w:r w:rsidRPr="00CA0C0B">
        <w:rPr>
          <w:rFonts w:asciiTheme="minorHAnsi" w:eastAsia="Times New Roman" w:hAnsiTheme="minorHAnsi"/>
          <w:lang w:val="en-US"/>
        </w:rPr>
        <w:t xml:space="preserve"> ‘An ever closer fusion? A dynamic </w:t>
      </w:r>
      <w:proofErr w:type="spellStart"/>
      <w:r w:rsidRPr="00CA0C0B">
        <w:rPr>
          <w:rFonts w:asciiTheme="minorHAnsi" w:eastAsia="Times New Roman" w:hAnsiTheme="minorHAnsi"/>
          <w:lang w:val="en-US"/>
        </w:rPr>
        <w:t>macropolitical</w:t>
      </w:r>
      <w:proofErr w:type="spellEnd"/>
      <w:r w:rsidRPr="00CA0C0B">
        <w:rPr>
          <w:rFonts w:asciiTheme="minorHAnsi" w:eastAsia="Times New Roman" w:hAnsiTheme="minorHAnsi"/>
          <w:lang w:val="en-US"/>
        </w:rPr>
        <w:t xml:space="preserve"> view on integration processes’, </w:t>
      </w:r>
      <w:r w:rsidRPr="00CA0C0B">
        <w:rPr>
          <w:rFonts w:asciiTheme="minorHAnsi" w:eastAsia="Times New Roman" w:hAnsiTheme="minorHAnsi"/>
          <w:i/>
          <w:lang w:val="en-US"/>
        </w:rPr>
        <w:t>Journal of Common Market Studies</w:t>
      </w:r>
      <w:r w:rsidR="00711EA9" w:rsidRPr="00CA0C0B">
        <w:rPr>
          <w:rFonts w:asciiTheme="minorHAnsi" w:eastAsia="Times New Roman" w:hAnsiTheme="minorHAnsi"/>
          <w:lang w:val="en-US"/>
        </w:rPr>
        <w:t xml:space="preserve"> 35(2):</w:t>
      </w:r>
      <w:r w:rsidRPr="00CA0C0B">
        <w:rPr>
          <w:rFonts w:asciiTheme="minorHAnsi" w:eastAsia="Times New Roman" w:hAnsiTheme="minorHAnsi"/>
          <w:lang w:val="en-US"/>
        </w:rPr>
        <w:t xml:space="preserve"> 267–299.</w:t>
      </w:r>
    </w:p>
    <w:p w14:paraId="254A35FA" w14:textId="5F252137" w:rsidR="00655A13" w:rsidRPr="009F38F2" w:rsidRDefault="00B02644" w:rsidP="00CA0C0B">
      <w:pPr>
        <w:spacing w:before="120" w:after="120" w:line="480" w:lineRule="auto"/>
        <w:rPr>
          <w:rFonts w:asciiTheme="minorHAnsi" w:eastAsia="Times New Roman" w:hAnsiTheme="minorHAnsi"/>
          <w:lang w:val="en-US"/>
        </w:rPr>
      </w:pPr>
      <w:proofErr w:type="spellStart"/>
      <w:r w:rsidRPr="00CA0C0B">
        <w:rPr>
          <w:rFonts w:asciiTheme="minorHAnsi" w:eastAsia="Times New Roman" w:hAnsiTheme="minorHAnsi"/>
          <w:lang w:val="en-US"/>
        </w:rPr>
        <w:t>Wockelberg</w:t>
      </w:r>
      <w:proofErr w:type="spellEnd"/>
      <w:r w:rsidRPr="00CA0C0B">
        <w:rPr>
          <w:rFonts w:asciiTheme="minorHAnsi" w:eastAsia="Times New Roman" w:hAnsiTheme="minorHAnsi"/>
          <w:lang w:val="en-US"/>
        </w:rPr>
        <w:t xml:space="preserve">, H. </w:t>
      </w:r>
      <w:r w:rsidR="00711EA9" w:rsidRPr="00CA0C0B">
        <w:rPr>
          <w:rFonts w:asciiTheme="minorHAnsi" w:eastAsia="Times New Roman" w:hAnsiTheme="minorHAnsi"/>
          <w:lang w:val="en-US"/>
        </w:rPr>
        <w:t>(2014)</w:t>
      </w:r>
      <w:r w:rsidRPr="00CA0C0B">
        <w:rPr>
          <w:rFonts w:asciiTheme="minorHAnsi" w:eastAsia="Times New Roman" w:hAnsiTheme="minorHAnsi"/>
          <w:lang w:val="en-US"/>
        </w:rPr>
        <w:t xml:space="preserve"> ‘Political servants or independent experts? A comparative study of bureaucratic role perceptions and the implementation of EU law in Denmark and Sweden’, </w:t>
      </w:r>
      <w:r w:rsidRPr="00CA0C0B">
        <w:rPr>
          <w:rFonts w:asciiTheme="minorHAnsi" w:eastAsia="Times New Roman" w:hAnsiTheme="minorHAnsi"/>
          <w:i/>
          <w:lang w:val="en-US"/>
        </w:rPr>
        <w:t>Journal of European Integration</w:t>
      </w:r>
      <w:r w:rsidR="00711EA9" w:rsidRPr="00CA0C0B">
        <w:rPr>
          <w:rFonts w:asciiTheme="minorHAnsi" w:eastAsia="Times New Roman" w:hAnsiTheme="minorHAnsi"/>
          <w:lang w:val="en-US"/>
        </w:rPr>
        <w:t xml:space="preserve"> 36(7):</w:t>
      </w:r>
      <w:r w:rsidRPr="00CA0C0B">
        <w:rPr>
          <w:rFonts w:asciiTheme="minorHAnsi" w:eastAsia="Times New Roman" w:hAnsiTheme="minorHAnsi"/>
          <w:lang w:val="en-US"/>
        </w:rPr>
        <w:t xml:space="preserve"> 731</w:t>
      </w:r>
      <w:r w:rsidRPr="009F38F2">
        <w:rPr>
          <w:rFonts w:asciiTheme="minorHAnsi" w:eastAsia="Times New Roman" w:hAnsiTheme="minorHAnsi"/>
          <w:lang w:val="en-US"/>
        </w:rPr>
        <w:t>-47.</w:t>
      </w:r>
    </w:p>
    <w:sectPr w:rsidR="00655A13" w:rsidRPr="009F38F2" w:rsidSect="00D0699B">
      <w:footerReference w:type="even" r:id="rId22"/>
      <w:footerReference w:type="default" r:id="rId23"/>
      <w:pgSz w:w="11900" w:h="16840"/>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4F5C05" w16cid:durableId="2076932F"/>
  <w16cid:commentId w16cid:paraId="2E0B60AE" w16cid:durableId="2076A6D8"/>
  <w16cid:commentId w16cid:paraId="12BCAC13" w16cid:durableId="20769330"/>
  <w16cid:commentId w16cid:paraId="6B221830" w16cid:durableId="20769331"/>
  <w16cid:commentId w16cid:paraId="1606C7A0" w16cid:durableId="20769332"/>
  <w16cid:commentId w16cid:paraId="1D25050B" w16cid:durableId="20769333"/>
  <w16cid:commentId w16cid:paraId="01F419A4" w16cid:durableId="20769335"/>
  <w16cid:commentId w16cid:paraId="0C886845" w16cid:durableId="20769336"/>
  <w16cid:commentId w16cid:paraId="6176A17C" w16cid:durableId="207702CB"/>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C519EC" w14:textId="77777777" w:rsidR="004F0AF7" w:rsidRDefault="004F0AF7" w:rsidP="00101C17">
      <w:r>
        <w:separator/>
      </w:r>
    </w:p>
  </w:endnote>
  <w:endnote w:type="continuationSeparator" w:id="0">
    <w:p w14:paraId="2759FCD6" w14:textId="77777777" w:rsidR="004F0AF7" w:rsidRDefault="004F0AF7" w:rsidP="00101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 w:name="Consolas">
    <w:panose1 w:val="020B0609020204030204"/>
    <w:charset w:val="00"/>
    <w:family w:val="auto"/>
    <w:pitch w:val="variable"/>
    <w:sig w:usb0="E10002FF" w:usb1="4000FCFF" w:usb2="00000009" w:usb3="00000000" w:csb0="0000019F"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Segoe UI">
    <w:altName w:val="Calibri"/>
    <w:charset w:val="00"/>
    <w:family w:val="swiss"/>
    <w:pitch w:val="variable"/>
    <w:sig w:usb0="E4002EFF" w:usb1="C000E47F" w:usb2="00000009" w:usb3="00000000" w:csb0="000001FF" w:csb1="00000000"/>
  </w:font>
  <w:font w:name="Gill Sans">
    <w:panose1 w:val="020B0502020104020203"/>
    <w:charset w:val="00"/>
    <w:family w:val="auto"/>
    <w:pitch w:val="variable"/>
    <w:sig w:usb0="80000267" w:usb1="00000000" w:usb2="00000000" w:usb3="00000000" w:csb0="000001F7"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0D1B6" w14:textId="77777777" w:rsidR="00387DC8" w:rsidRDefault="00387DC8" w:rsidP="0077783D">
    <w:pPr>
      <w:pStyle w:val="Bunntekst"/>
      <w:framePr w:wrap="none"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454D707A" w14:textId="77777777" w:rsidR="00387DC8" w:rsidRDefault="00387DC8" w:rsidP="004F4ECA">
    <w:pPr>
      <w:pStyle w:val="Bunn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27D2F" w14:textId="77777777" w:rsidR="00387DC8" w:rsidRDefault="00387DC8" w:rsidP="0077783D">
    <w:pPr>
      <w:pStyle w:val="Bunntekst"/>
      <w:framePr w:wrap="none"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005579">
      <w:rPr>
        <w:rStyle w:val="Sidetall"/>
        <w:noProof/>
      </w:rPr>
      <w:t>23</w:t>
    </w:r>
    <w:r>
      <w:rPr>
        <w:rStyle w:val="Sidetall"/>
      </w:rPr>
      <w:fldChar w:fldCharType="end"/>
    </w:r>
  </w:p>
  <w:p w14:paraId="7B7258B8" w14:textId="77777777" w:rsidR="00387DC8" w:rsidRDefault="00387DC8" w:rsidP="004F4ECA">
    <w:pPr>
      <w:pStyle w:val="Bunn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E3E3B" w14:textId="77777777" w:rsidR="004F0AF7" w:rsidRDefault="004F0AF7" w:rsidP="00101C17">
      <w:r>
        <w:separator/>
      </w:r>
    </w:p>
  </w:footnote>
  <w:footnote w:type="continuationSeparator" w:id="0">
    <w:p w14:paraId="50E3398C" w14:textId="77777777" w:rsidR="004F0AF7" w:rsidRDefault="004F0AF7" w:rsidP="00101C17">
      <w:r>
        <w:continuationSeparator/>
      </w:r>
    </w:p>
  </w:footnote>
  <w:footnote w:id="1">
    <w:p w14:paraId="407A9E1F" w14:textId="39D369C6" w:rsidR="00387DC8" w:rsidRPr="004F4563" w:rsidRDefault="00387DC8">
      <w:pPr>
        <w:pStyle w:val="Fotnotetekst"/>
        <w:rPr>
          <w:sz w:val="16"/>
          <w:szCs w:val="16"/>
        </w:rPr>
      </w:pPr>
      <w:r w:rsidRPr="004F4563">
        <w:rPr>
          <w:rStyle w:val="Fotnotereferanse"/>
          <w:sz w:val="16"/>
          <w:szCs w:val="16"/>
        </w:rPr>
        <w:footnoteRef/>
      </w:r>
      <w:r w:rsidRPr="009F38F2">
        <w:rPr>
          <w:sz w:val="16"/>
          <w:szCs w:val="16"/>
          <w:lang w:val="en-US"/>
        </w:rPr>
        <w:t xml:space="preserve"> </w:t>
      </w:r>
      <w:r w:rsidRPr="004F4563">
        <w:rPr>
          <w:rFonts w:asciiTheme="minorHAnsi" w:hAnsiTheme="minorHAnsi"/>
          <w:sz w:val="16"/>
          <w:szCs w:val="16"/>
          <w:lang w:val="en-US"/>
        </w:rPr>
        <w:t xml:space="preserve">When selecting respondents, one-third of all officials at the ´A-level´ was selected for the survey. This limitation was pragmatically made due to the huge number of agency officials. </w:t>
      </w:r>
      <w:r w:rsidRPr="004F4563">
        <w:rPr>
          <w:rFonts w:asciiTheme="minorHAnsi" w:eastAsia="Times New Roman" w:hAnsiTheme="minorHAnsi"/>
          <w:color w:val="212121"/>
          <w:sz w:val="16"/>
          <w:szCs w:val="16"/>
          <w:shd w:val="clear" w:color="auto" w:fill="FFFFFF"/>
          <w:lang w:val="en-US"/>
        </w:rPr>
        <w:t>The surveys were conducted as online surveys by the Norwegian Social Science Data Service.</w:t>
      </w:r>
      <w:r>
        <w:rPr>
          <w:rFonts w:asciiTheme="minorHAnsi" w:eastAsia="Times New Roman" w:hAnsiTheme="minorHAnsi"/>
          <w:color w:val="212121"/>
          <w:sz w:val="16"/>
          <w:szCs w:val="16"/>
          <w:shd w:val="clear" w:color="auto" w:fill="FFFFFF"/>
          <w:lang w:val="en-US"/>
        </w:rPr>
        <w:t xml:space="preserve"> The </w:t>
      </w:r>
      <w:r w:rsidRPr="004F4563">
        <w:rPr>
          <w:rFonts w:asciiTheme="minorHAnsi" w:eastAsia="Times New Roman" w:hAnsiTheme="minorHAnsi"/>
          <w:color w:val="212121"/>
          <w:sz w:val="16"/>
          <w:szCs w:val="16"/>
          <w:shd w:val="clear" w:color="auto" w:fill="FFFFFF"/>
          <w:lang w:val="en-US"/>
        </w:rPr>
        <w:t xml:space="preserve">overall response rate is </w:t>
      </w:r>
      <w:r>
        <w:rPr>
          <w:rFonts w:asciiTheme="minorHAnsi" w:eastAsia="Times New Roman" w:hAnsiTheme="minorHAnsi"/>
          <w:color w:val="212121"/>
          <w:sz w:val="16"/>
          <w:szCs w:val="16"/>
          <w:shd w:val="clear" w:color="auto" w:fill="FFFFFF"/>
          <w:lang w:val="en-US"/>
        </w:rPr>
        <w:t xml:space="preserve">around 60%.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566A7"/>
    <w:multiLevelType w:val="hybridMultilevel"/>
    <w:tmpl w:val="009816A4"/>
    <w:lvl w:ilvl="0" w:tplc="F302557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CD3959"/>
    <w:multiLevelType w:val="hybridMultilevel"/>
    <w:tmpl w:val="7456A4C4"/>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232D2A3A"/>
    <w:multiLevelType w:val="hybridMultilevel"/>
    <w:tmpl w:val="BD726D48"/>
    <w:lvl w:ilvl="0" w:tplc="04140011">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2871210D"/>
    <w:multiLevelType w:val="hybridMultilevel"/>
    <w:tmpl w:val="8A00CD84"/>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2C016F5D"/>
    <w:multiLevelType w:val="hybridMultilevel"/>
    <w:tmpl w:val="A78085DC"/>
    <w:lvl w:ilvl="0" w:tplc="04140011">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339F11D1"/>
    <w:multiLevelType w:val="hybridMultilevel"/>
    <w:tmpl w:val="450436C6"/>
    <w:lvl w:ilvl="0" w:tplc="95265214">
      <w:numFmt w:val="bullet"/>
      <w:lvlText w:val="-"/>
      <w:lvlJc w:val="left"/>
      <w:pPr>
        <w:ind w:left="720" w:hanging="360"/>
      </w:pPr>
      <w:rPr>
        <w:rFonts w:ascii="Calibri" w:eastAsia="SimSu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4F4F4DCB"/>
    <w:multiLevelType w:val="multilevel"/>
    <w:tmpl w:val="7AEAF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91447F"/>
    <w:multiLevelType w:val="hybridMultilevel"/>
    <w:tmpl w:val="8D06AFD0"/>
    <w:lvl w:ilvl="0" w:tplc="5E48533C">
      <w:start w:val="1"/>
      <w:numFmt w:val="bullet"/>
      <w:lvlText w:val="-"/>
      <w:lvlJc w:val="left"/>
      <w:pPr>
        <w:ind w:left="720" w:hanging="360"/>
      </w:pPr>
      <w:rPr>
        <w:rFonts w:ascii="Calibri" w:eastAsiaTheme="minorEastAsia" w:hAnsi="Calibri"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6887559E"/>
    <w:multiLevelType w:val="hybridMultilevel"/>
    <w:tmpl w:val="8A00CD84"/>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nsid w:val="72323D64"/>
    <w:multiLevelType w:val="hybridMultilevel"/>
    <w:tmpl w:val="96D4BD8C"/>
    <w:lvl w:ilvl="0" w:tplc="E1C03250">
      <w:start w:val="20"/>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8"/>
  </w:num>
  <w:num w:numId="6">
    <w:abstractNumId w:val="3"/>
  </w:num>
  <w:num w:numId="7">
    <w:abstractNumId w:val="7"/>
  </w:num>
  <w:num w:numId="8">
    <w:abstractNumId w:val="6"/>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C17"/>
    <w:rsid w:val="000012A1"/>
    <w:rsid w:val="0000301D"/>
    <w:rsid w:val="0000538A"/>
    <w:rsid w:val="00005579"/>
    <w:rsid w:val="00006B56"/>
    <w:rsid w:val="0001002F"/>
    <w:rsid w:val="0001035F"/>
    <w:rsid w:val="000144CC"/>
    <w:rsid w:val="00017479"/>
    <w:rsid w:val="00023413"/>
    <w:rsid w:val="00024EC0"/>
    <w:rsid w:val="00032228"/>
    <w:rsid w:val="00032A1D"/>
    <w:rsid w:val="00040AA2"/>
    <w:rsid w:val="000413A7"/>
    <w:rsid w:val="00050525"/>
    <w:rsid w:val="00052C19"/>
    <w:rsid w:val="00061CBA"/>
    <w:rsid w:val="00071705"/>
    <w:rsid w:val="00081356"/>
    <w:rsid w:val="00091E9C"/>
    <w:rsid w:val="000969FC"/>
    <w:rsid w:val="000A6A61"/>
    <w:rsid w:val="000B2E2C"/>
    <w:rsid w:val="000C15CB"/>
    <w:rsid w:val="000C6877"/>
    <w:rsid w:val="000C7BEC"/>
    <w:rsid w:val="000D104F"/>
    <w:rsid w:val="000E7BFB"/>
    <w:rsid w:val="000F03DA"/>
    <w:rsid w:val="000F4AA9"/>
    <w:rsid w:val="000F697F"/>
    <w:rsid w:val="000F7514"/>
    <w:rsid w:val="00101C17"/>
    <w:rsid w:val="00101DA8"/>
    <w:rsid w:val="001028B3"/>
    <w:rsid w:val="001077AD"/>
    <w:rsid w:val="00112399"/>
    <w:rsid w:val="00113123"/>
    <w:rsid w:val="00120EC2"/>
    <w:rsid w:val="0012110E"/>
    <w:rsid w:val="001215F2"/>
    <w:rsid w:val="001222A2"/>
    <w:rsid w:val="0012239F"/>
    <w:rsid w:val="001244FB"/>
    <w:rsid w:val="0013787B"/>
    <w:rsid w:val="001428E3"/>
    <w:rsid w:val="00145189"/>
    <w:rsid w:val="00151496"/>
    <w:rsid w:val="0015261C"/>
    <w:rsid w:val="0016170C"/>
    <w:rsid w:val="00162BCD"/>
    <w:rsid w:val="001631ED"/>
    <w:rsid w:val="00172957"/>
    <w:rsid w:val="00176609"/>
    <w:rsid w:val="00180FFB"/>
    <w:rsid w:val="0018516E"/>
    <w:rsid w:val="001853F8"/>
    <w:rsid w:val="001901C8"/>
    <w:rsid w:val="0019174F"/>
    <w:rsid w:val="001A068F"/>
    <w:rsid w:val="001B1E1F"/>
    <w:rsid w:val="001B25F1"/>
    <w:rsid w:val="001B6A03"/>
    <w:rsid w:val="001C1154"/>
    <w:rsid w:val="001C4837"/>
    <w:rsid w:val="001D3182"/>
    <w:rsid w:val="001F21C8"/>
    <w:rsid w:val="001F3D19"/>
    <w:rsid w:val="001F7B6D"/>
    <w:rsid w:val="00206EB9"/>
    <w:rsid w:val="002147F1"/>
    <w:rsid w:val="0022319B"/>
    <w:rsid w:val="002439DB"/>
    <w:rsid w:val="00256592"/>
    <w:rsid w:val="00257F73"/>
    <w:rsid w:val="00264CC9"/>
    <w:rsid w:val="002805A0"/>
    <w:rsid w:val="002807A0"/>
    <w:rsid w:val="002810CB"/>
    <w:rsid w:val="00281F7E"/>
    <w:rsid w:val="00283F30"/>
    <w:rsid w:val="00292164"/>
    <w:rsid w:val="00293929"/>
    <w:rsid w:val="00295649"/>
    <w:rsid w:val="00297419"/>
    <w:rsid w:val="002A6A7C"/>
    <w:rsid w:val="002A732A"/>
    <w:rsid w:val="002A78D0"/>
    <w:rsid w:val="002B038D"/>
    <w:rsid w:val="002B11F0"/>
    <w:rsid w:val="002B27B2"/>
    <w:rsid w:val="002B670C"/>
    <w:rsid w:val="002D0860"/>
    <w:rsid w:val="002E2B96"/>
    <w:rsid w:val="0030561D"/>
    <w:rsid w:val="003060C0"/>
    <w:rsid w:val="00323289"/>
    <w:rsid w:val="00326333"/>
    <w:rsid w:val="00330334"/>
    <w:rsid w:val="00337648"/>
    <w:rsid w:val="0033794C"/>
    <w:rsid w:val="00337F19"/>
    <w:rsid w:val="00341418"/>
    <w:rsid w:val="003454AB"/>
    <w:rsid w:val="0034758F"/>
    <w:rsid w:val="00351AEC"/>
    <w:rsid w:val="003536FF"/>
    <w:rsid w:val="00353ABA"/>
    <w:rsid w:val="00363922"/>
    <w:rsid w:val="003659E6"/>
    <w:rsid w:val="003708F7"/>
    <w:rsid w:val="00374979"/>
    <w:rsid w:val="00374C6C"/>
    <w:rsid w:val="00377825"/>
    <w:rsid w:val="00377964"/>
    <w:rsid w:val="00380570"/>
    <w:rsid w:val="00381503"/>
    <w:rsid w:val="003815E0"/>
    <w:rsid w:val="00387DC8"/>
    <w:rsid w:val="003974F9"/>
    <w:rsid w:val="003A6EC7"/>
    <w:rsid w:val="003A7984"/>
    <w:rsid w:val="003B0F12"/>
    <w:rsid w:val="003B4CA3"/>
    <w:rsid w:val="003B7673"/>
    <w:rsid w:val="003B7D31"/>
    <w:rsid w:val="003C09D0"/>
    <w:rsid w:val="003C0DC9"/>
    <w:rsid w:val="003C14F8"/>
    <w:rsid w:val="003C22EA"/>
    <w:rsid w:val="003C4069"/>
    <w:rsid w:val="003D29E1"/>
    <w:rsid w:val="003E1623"/>
    <w:rsid w:val="003E4684"/>
    <w:rsid w:val="003E490D"/>
    <w:rsid w:val="003E69F7"/>
    <w:rsid w:val="003F52FD"/>
    <w:rsid w:val="00407071"/>
    <w:rsid w:val="004106EC"/>
    <w:rsid w:val="0041153A"/>
    <w:rsid w:val="00422F0A"/>
    <w:rsid w:val="00423776"/>
    <w:rsid w:val="00432895"/>
    <w:rsid w:val="004335BC"/>
    <w:rsid w:val="00433FE0"/>
    <w:rsid w:val="004346B9"/>
    <w:rsid w:val="00437846"/>
    <w:rsid w:val="00441AE0"/>
    <w:rsid w:val="00444164"/>
    <w:rsid w:val="004566D4"/>
    <w:rsid w:val="004578CE"/>
    <w:rsid w:val="00460E03"/>
    <w:rsid w:val="00462F10"/>
    <w:rsid w:val="004645C8"/>
    <w:rsid w:val="00465FCD"/>
    <w:rsid w:val="004805CB"/>
    <w:rsid w:val="00485323"/>
    <w:rsid w:val="00485B6D"/>
    <w:rsid w:val="00487183"/>
    <w:rsid w:val="00494A9A"/>
    <w:rsid w:val="0049666D"/>
    <w:rsid w:val="004A0E9D"/>
    <w:rsid w:val="004A2CD2"/>
    <w:rsid w:val="004B6865"/>
    <w:rsid w:val="004B6C47"/>
    <w:rsid w:val="004B7A47"/>
    <w:rsid w:val="004C3761"/>
    <w:rsid w:val="004C6427"/>
    <w:rsid w:val="004D458F"/>
    <w:rsid w:val="004E14B2"/>
    <w:rsid w:val="004E348C"/>
    <w:rsid w:val="004F0AF7"/>
    <w:rsid w:val="004F0CA2"/>
    <w:rsid w:val="004F0F48"/>
    <w:rsid w:val="004F3309"/>
    <w:rsid w:val="004F4563"/>
    <w:rsid w:val="004F4ECA"/>
    <w:rsid w:val="004F6807"/>
    <w:rsid w:val="004F6C9B"/>
    <w:rsid w:val="00504255"/>
    <w:rsid w:val="00510FD5"/>
    <w:rsid w:val="00512375"/>
    <w:rsid w:val="00513556"/>
    <w:rsid w:val="00516FB7"/>
    <w:rsid w:val="005170A7"/>
    <w:rsid w:val="00520C33"/>
    <w:rsid w:val="0052490D"/>
    <w:rsid w:val="00524F67"/>
    <w:rsid w:val="0053039E"/>
    <w:rsid w:val="00536B2A"/>
    <w:rsid w:val="00542C3E"/>
    <w:rsid w:val="00550931"/>
    <w:rsid w:val="00557E49"/>
    <w:rsid w:val="0056105C"/>
    <w:rsid w:val="00571355"/>
    <w:rsid w:val="00580257"/>
    <w:rsid w:val="00593614"/>
    <w:rsid w:val="005A61E9"/>
    <w:rsid w:val="005B0E28"/>
    <w:rsid w:val="005B2F68"/>
    <w:rsid w:val="005B568D"/>
    <w:rsid w:val="005B6D2C"/>
    <w:rsid w:val="005C5282"/>
    <w:rsid w:val="005D0E1D"/>
    <w:rsid w:val="005D3979"/>
    <w:rsid w:val="005D5C11"/>
    <w:rsid w:val="005E5FC8"/>
    <w:rsid w:val="005F5C09"/>
    <w:rsid w:val="005F73A6"/>
    <w:rsid w:val="005F799A"/>
    <w:rsid w:val="00620CEC"/>
    <w:rsid w:val="00624B9B"/>
    <w:rsid w:val="006265DC"/>
    <w:rsid w:val="00633AE2"/>
    <w:rsid w:val="006345C7"/>
    <w:rsid w:val="0065077B"/>
    <w:rsid w:val="00655A13"/>
    <w:rsid w:val="00662A4F"/>
    <w:rsid w:val="006661F1"/>
    <w:rsid w:val="00681027"/>
    <w:rsid w:val="00696E7A"/>
    <w:rsid w:val="006A06DB"/>
    <w:rsid w:val="006A2115"/>
    <w:rsid w:val="006A2C1A"/>
    <w:rsid w:val="006A51F0"/>
    <w:rsid w:val="006B7FA8"/>
    <w:rsid w:val="006C60EC"/>
    <w:rsid w:val="006D6180"/>
    <w:rsid w:val="006E21A1"/>
    <w:rsid w:val="006E795F"/>
    <w:rsid w:val="006E7C57"/>
    <w:rsid w:val="006F31D3"/>
    <w:rsid w:val="006F6606"/>
    <w:rsid w:val="007003A1"/>
    <w:rsid w:val="00700CE4"/>
    <w:rsid w:val="007025C8"/>
    <w:rsid w:val="00704D39"/>
    <w:rsid w:val="007063E1"/>
    <w:rsid w:val="00710978"/>
    <w:rsid w:val="00711EA9"/>
    <w:rsid w:val="00712411"/>
    <w:rsid w:val="00714B5F"/>
    <w:rsid w:val="0071780F"/>
    <w:rsid w:val="0072143D"/>
    <w:rsid w:val="00723EFE"/>
    <w:rsid w:val="0072466B"/>
    <w:rsid w:val="00731F23"/>
    <w:rsid w:val="007507E3"/>
    <w:rsid w:val="00761627"/>
    <w:rsid w:val="00761E97"/>
    <w:rsid w:val="007710FF"/>
    <w:rsid w:val="00772A37"/>
    <w:rsid w:val="007764AB"/>
    <w:rsid w:val="0077783D"/>
    <w:rsid w:val="007779B1"/>
    <w:rsid w:val="00780893"/>
    <w:rsid w:val="007958F3"/>
    <w:rsid w:val="007A0ABF"/>
    <w:rsid w:val="007A0CC5"/>
    <w:rsid w:val="007A3753"/>
    <w:rsid w:val="007A79E0"/>
    <w:rsid w:val="007B08B5"/>
    <w:rsid w:val="007B5B3D"/>
    <w:rsid w:val="007C0D76"/>
    <w:rsid w:val="007C2C5B"/>
    <w:rsid w:val="007C41D3"/>
    <w:rsid w:val="007C74AA"/>
    <w:rsid w:val="007D2828"/>
    <w:rsid w:val="007D3FB5"/>
    <w:rsid w:val="007E3805"/>
    <w:rsid w:val="007E6A89"/>
    <w:rsid w:val="007E7A7C"/>
    <w:rsid w:val="007F0FD8"/>
    <w:rsid w:val="007F40EE"/>
    <w:rsid w:val="007F4FF6"/>
    <w:rsid w:val="0080018C"/>
    <w:rsid w:val="00821AEF"/>
    <w:rsid w:val="00831E3C"/>
    <w:rsid w:val="00832F63"/>
    <w:rsid w:val="00833D83"/>
    <w:rsid w:val="0084744F"/>
    <w:rsid w:val="0085569D"/>
    <w:rsid w:val="008750FE"/>
    <w:rsid w:val="00881246"/>
    <w:rsid w:val="00885122"/>
    <w:rsid w:val="00893269"/>
    <w:rsid w:val="00897FEC"/>
    <w:rsid w:val="008A0467"/>
    <w:rsid w:val="008A0869"/>
    <w:rsid w:val="008A0C01"/>
    <w:rsid w:val="008A3044"/>
    <w:rsid w:val="008A35DB"/>
    <w:rsid w:val="008A773E"/>
    <w:rsid w:val="008A7DE2"/>
    <w:rsid w:val="008B1E03"/>
    <w:rsid w:val="008C100E"/>
    <w:rsid w:val="008C6413"/>
    <w:rsid w:val="008C6650"/>
    <w:rsid w:val="008D2165"/>
    <w:rsid w:val="008D2DA8"/>
    <w:rsid w:val="008D395F"/>
    <w:rsid w:val="008D39EF"/>
    <w:rsid w:val="008E4C08"/>
    <w:rsid w:val="008E706A"/>
    <w:rsid w:val="008F398E"/>
    <w:rsid w:val="008F6A9D"/>
    <w:rsid w:val="0090017B"/>
    <w:rsid w:val="0090041B"/>
    <w:rsid w:val="0090159A"/>
    <w:rsid w:val="009049A6"/>
    <w:rsid w:val="009076E4"/>
    <w:rsid w:val="00910C3D"/>
    <w:rsid w:val="00914BD2"/>
    <w:rsid w:val="00932C4B"/>
    <w:rsid w:val="00941BE7"/>
    <w:rsid w:val="009440C1"/>
    <w:rsid w:val="00947549"/>
    <w:rsid w:val="00947D83"/>
    <w:rsid w:val="00954290"/>
    <w:rsid w:val="00956668"/>
    <w:rsid w:val="00963A1E"/>
    <w:rsid w:val="00966DB0"/>
    <w:rsid w:val="00975BD7"/>
    <w:rsid w:val="0098121D"/>
    <w:rsid w:val="00981DBE"/>
    <w:rsid w:val="00992949"/>
    <w:rsid w:val="009A1261"/>
    <w:rsid w:val="009A158C"/>
    <w:rsid w:val="009A3A9F"/>
    <w:rsid w:val="009A79BA"/>
    <w:rsid w:val="009B0391"/>
    <w:rsid w:val="009B3B38"/>
    <w:rsid w:val="009B76F4"/>
    <w:rsid w:val="009C1179"/>
    <w:rsid w:val="009C5F18"/>
    <w:rsid w:val="009C611D"/>
    <w:rsid w:val="009C719F"/>
    <w:rsid w:val="009D12B0"/>
    <w:rsid w:val="009D3341"/>
    <w:rsid w:val="009D35EB"/>
    <w:rsid w:val="009D7575"/>
    <w:rsid w:val="009E441D"/>
    <w:rsid w:val="009E623C"/>
    <w:rsid w:val="009E6649"/>
    <w:rsid w:val="009F38F2"/>
    <w:rsid w:val="009F3C60"/>
    <w:rsid w:val="00A06933"/>
    <w:rsid w:val="00A12445"/>
    <w:rsid w:val="00A140C8"/>
    <w:rsid w:val="00A14C43"/>
    <w:rsid w:val="00A15DBD"/>
    <w:rsid w:val="00A255E4"/>
    <w:rsid w:val="00A26F74"/>
    <w:rsid w:val="00A270BF"/>
    <w:rsid w:val="00A3714F"/>
    <w:rsid w:val="00A41BCE"/>
    <w:rsid w:val="00A4303E"/>
    <w:rsid w:val="00A4619F"/>
    <w:rsid w:val="00A5193F"/>
    <w:rsid w:val="00A56C83"/>
    <w:rsid w:val="00A57444"/>
    <w:rsid w:val="00A630F1"/>
    <w:rsid w:val="00A63426"/>
    <w:rsid w:val="00A654F5"/>
    <w:rsid w:val="00A66A8F"/>
    <w:rsid w:val="00A91240"/>
    <w:rsid w:val="00A94F3B"/>
    <w:rsid w:val="00A9731A"/>
    <w:rsid w:val="00AA5267"/>
    <w:rsid w:val="00AB1375"/>
    <w:rsid w:val="00AB2284"/>
    <w:rsid w:val="00AB37F8"/>
    <w:rsid w:val="00AC18FF"/>
    <w:rsid w:val="00AC1C03"/>
    <w:rsid w:val="00AC49E5"/>
    <w:rsid w:val="00AC60B3"/>
    <w:rsid w:val="00AC7C6C"/>
    <w:rsid w:val="00AD4063"/>
    <w:rsid w:val="00AD7755"/>
    <w:rsid w:val="00B02644"/>
    <w:rsid w:val="00B027A4"/>
    <w:rsid w:val="00B03A37"/>
    <w:rsid w:val="00B04ADD"/>
    <w:rsid w:val="00B05D2D"/>
    <w:rsid w:val="00B06510"/>
    <w:rsid w:val="00B1192D"/>
    <w:rsid w:val="00B15C62"/>
    <w:rsid w:val="00B24807"/>
    <w:rsid w:val="00B264D7"/>
    <w:rsid w:val="00B27B3B"/>
    <w:rsid w:val="00B3587B"/>
    <w:rsid w:val="00B36E6E"/>
    <w:rsid w:val="00B42F74"/>
    <w:rsid w:val="00B464EA"/>
    <w:rsid w:val="00B4790E"/>
    <w:rsid w:val="00B53D1F"/>
    <w:rsid w:val="00B53E1A"/>
    <w:rsid w:val="00B60DD0"/>
    <w:rsid w:val="00B711D3"/>
    <w:rsid w:val="00B71C1A"/>
    <w:rsid w:val="00B7201A"/>
    <w:rsid w:val="00B738ED"/>
    <w:rsid w:val="00B741FB"/>
    <w:rsid w:val="00B775EA"/>
    <w:rsid w:val="00B77DAB"/>
    <w:rsid w:val="00B80651"/>
    <w:rsid w:val="00B8135B"/>
    <w:rsid w:val="00B81BF6"/>
    <w:rsid w:val="00B91112"/>
    <w:rsid w:val="00B92D9A"/>
    <w:rsid w:val="00B933F6"/>
    <w:rsid w:val="00B96DA8"/>
    <w:rsid w:val="00BB005D"/>
    <w:rsid w:val="00BB165C"/>
    <w:rsid w:val="00BB48D5"/>
    <w:rsid w:val="00BB5A76"/>
    <w:rsid w:val="00BD06A4"/>
    <w:rsid w:val="00BD39E2"/>
    <w:rsid w:val="00BD515A"/>
    <w:rsid w:val="00BF03AD"/>
    <w:rsid w:val="00BF3776"/>
    <w:rsid w:val="00BF4D13"/>
    <w:rsid w:val="00C00B81"/>
    <w:rsid w:val="00C0444E"/>
    <w:rsid w:val="00C11111"/>
    <w:rsid w:val="00C26B98"/>
    <w:rsid w:val="00C36C83"/>
    <w:rsid w:val="00C402E6"/>
    <w:rsid w:val="00C41326"/>
    <w:rsid w:val="00C4233F"/>
    <w:rsid w:val="00C45912"/>
    <w:rsid w:val="00C47954"/>
    <w:rsid w:val="00C517CE"/>
    <w:rsid w:val="00C544C5"/>
    <w:rsid w:val="00C551BC"/>
    <w:rsid w:val="00C55637"/>
    <w:rsid w:val="00C569B2"/>
    <w:rsid w:val="00C63099"/>
    <w:rsid w:val="00C70433"/>
    <w:rsid w:val="00C716B9"/>
    <w:rsid w:val="00C71967"/>
    <w:rsid w:val="00C74E81"/>
    <w:rsid w:val="00C77EDE"/>
    <w:rsid w:val="00C83860"/>
    <w:rsid w:val="00C83A5B"/>
    <w:rsid w:val="00C855B2"/>
    <w:rsid w:val="00C90C73"/>
    <w:rsid w:val="00C91A6B"/>
    <w:rsid w:val="00C93FD5"/>
    <w:rsid w:val="00C952BC"/>
    <w:rsid w:val="00C9687B"/>
    <w:rsid w:val="00C97326"/>
    <w:rsid w:val="00CA0C0B"/>
    <w:rsid w:val="00CB3D38"/>
    <w:rsid w:val="00CB4156"/>
    <w:rsid w:val="00CC2D88"/>
    <w:rsid w:val="00CD09E4"/>
    <w:rsid w:val="00CD3FDF"/>
    <w:rsid w:val="00CD5E3E"/>
    <w:rsid w:val="00CE4239"/>
    <w:rsid w:val="00CF442C"/>
    <w:rsid w:val="00CF61E5"/>
    <w:rsid w:val="00CF6B1C"/>
    <w:rsid w:val="00D0699B"/>
    <w:rsid w:val="00D141EE"/>
    <w:rsid w:val="00D15C0B"/>
    <w:rsid w:val="00D1673B"/>
    <w:rsid w:val="00D16E70"/>
    <w:rsid w:val="00D20286"/>
    <w:rsid w:val="00D25142"/>
    <w:rsid w:val="00D2565D"/>
    <w:rsid w:val="00D30C7E"/>
    <w:rsid w:val="00D43199"/>
    <w:rsid w:val="00D43B76"/>
    <w:rsid w:val="00D4564B"/>
    <w:rsid w:val="00D465CC"/>
    <w:rsid w:val="00D55B15"/>
    <w:rsid w:val="00D56282"/>
    <w:rsid w:val="00D602C7"/>
    <w:rsid w:val="00D61C00"/>
    <w:rsid w:val="00D63486"/>
    <w:rsid w:val="00D748C6"/>
    <w:rsid w:val="00D8150F"/>
    <w:rsid w:val="00D90ACA"/>
    <w:rsid w:val="00D915EE"/>
    <w:rsid w:val="00D91CDC"/>
    <w:rsid w:val="00D923DD"/>
    <w:rsid w:val="00DB3CD7"/>
    <w:rsid w:val="00DB5010"/>
    <w:rsid w:val="00DB50D0"/>
    <w:rsid w:val="00DC4A72"/>
    <w:rsid w:val="00DC5A29"/>
    <w:rsid w:val="00DD25C6"/>
    <w:rsid w:val="00DE0177"/>
    <w:rsid w:val="00DE0BA6"/>
    <w:rsid w:val="00DF60AE"/>
    <w:rsid w:val="00E01206"/>
    <w:rsid w:val="00E03A1D"/>
    <w:rsid w:val="00E03AC0"/>
    <w:rsid w:val="00E12C22"/>
    <w:rsid w:val="00E23A7F"/>
    <w:rsid w:val="00E30980"/>
    <w:rsid w:val="00E35FBF"/>
    <w:rsid w:val="00E374E2"/>
    <w:rsid w:val="00E37C1C"/>
    <w:rsid w:val="00E52B1C"/>
    <w:rsid w:val="00E532B8"/>
    <w:rsid w:val="00E55C0E"/>
    <w:rsid w:val="00E574AB"/>
    <w:rsid w:val="00E664B8"/>
    <w:rsid w:val="00E66BEC"/>
    <w:rsid w:val="00E71AD3"/>
    <w:rsid w:val="00E90513"/>
    <w:rsid w:val="00E92E88"/>
    <w:rsid w:val="00E969FB"/>
    <w:rsid w:val="00EA00AC"/>
    <w:rsid w:val="00EA0794"/>
    <w:rsid w:val="00EA0CA1"/>
    <w:rsid w:val="00EB1F52"/>
    <w:rsid w:val="00EB3876"/>
    <w:rsid w:val="00ED4A69"/>
    <w:rsid w:val="00ED4E5B"/>
    <w:rsid w:val="00ED5A1C"/>
    <w:rsid w:val="00ED70D8"/>
    <w:rsid w:val="00EE6879"/>
    <w:rsid w:val="00F04F8F"/>
    <w:rsid w:val="00F05FAA"/>
    <w:rsid w:val="00F07A16"/>
    <w:rsid w:val="00F10F1F"/>
    <w:rsid w:val="00F11895"/>
    <w:rsid w:val="00F14F06"/>
    <w:rsid w:val="00F155A0"/>
    <w:rsid w:val="00F1617E"/>
    <w:rsid w:val="00F17F04"/>
    <w:rsid w:val="00F22C5C"/>
    <w:rsid w:val="00F23CEE"/>
    <w:rsid w:val="00F26204"/>
    <w:rsid w:val="00F33CEE"/>
    <w:rsid w:val="00F349CB"/>
    <w:rsid w:val="00F35175"/>
    <w:rsid w:val="00F47DB9"/>
    <w:rsid w:val="00F50EC7"/>
    <w:rsid w:val="00F554F6"/>
    <w:rsid w:val="00F7457C"/>
    <w:rsid w:val="00F75B1E"/>
    <w:rsid w:val="00F827F4"/>
    <w:rsid w:val="00FA46E6"/>
    <w:rsid w:val="00FA67FB"/>
    <w:rsid w:val="00FC600D"/>
    <w:rsid w:val="00FC6682"/>
    <w:rsid w:val="00FD018F"/>
    <w:rsid w:val="00FE30A7"/>
    <w:rsid w:val="00FE425B"/>
    <w:rsid w:val="00FE5A33"/>
    <w:rsid w:val="00FF515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4757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65FCD"/>
    <w:rPr>
      <w:rFonts w:ascii="Times New Roman" w:hAnsi="Times New Roman" w:cs="Times New Roman"/>
      <w:lang w:eastAsia="nb-NO"/>
    </w:rPr>
  </w:style>
  <w:style w:type="paragraph" w:styleId="Overskrift1">
    <w:name w:val="heading 1"/>
    <w:basedOn w:val="Normal"/>
    <w:link w:val="Overskrift1Tegn"/>
    <w:uiPriority w:val="9"/>
    <w:qFormat/>
    <w:rsid w:val="005C5282"/>
    <w:pPr>
      <w:spacing w:before="100" w:beforeAutospacing="1" w:after="100" w:afterAutospacing="1"/>
      <w:outlineLvl w:val="0"/>
    </w:pPr>
    <w:rPr>
      <w:b/>
      <w:bCs/>
      <w:kern w:val="36"/>
      <w:sz w:val="48"/>
      <w:szCs w:val="48"/>
    </w:rPr>
  </w:style>
  <w:style w:type="paragraph" w:styleId="Overskrift2">
    <w:name w:val="heading 2"/>
    <w:basedOn w:val="Normal"/>
    <w:next w:val="Normal"/>
    <w:link w:val="Overskrift2Tegn"/>
    <w:uiPriority w:val="9"/>
    <w:unhideWhenUsed/>
    <w:qFormat/>
    <w:rsid w:val="005C5282"/>
    <w:pPr>
      <w:keepNext/>
      <w:keepLines/>
      <w:spacing w:before="40"/>
      <w:outlineLvl w:val="1"/>
    </w:pPr>
    <w:rPr>
      <w:rFonts w:asciiTheme="majorHAnsi" w:eastAsiaTheme="majorEastAsia" w:hAnsiTheme="majorHAnsi" w:cstheme="majorBidi"/>
      <w:color w:val="2E74B5" w:themeColor="accent1" w:themeShade="BF"/>
      <w:sz w:val="26"/>
      <w:szCs w:val="26"/>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luttnotetekst">
    <w:name w:val="endnote text"/>
    <w:basedOn w:val="Normal"/>
    <w:link w:val="SluttnotetekstTegn"/>
    <w:semiHidden/>
    <w:unhideWhenUsed/>
    <w:rsid w:val="00101C17"/>
    <w:rPr>
      <w:rFonts w:ascii="Calibri" w:eastAsia="SimSun" w:hAnsi="Calibri"/>
      <w:sz w:val="20"/>
      <w:szCs w:val="20"/>
      <w:lang w:eastAsia="zh-CN"/>
    </w:rPr>
  </w:style>
  <w:style w:type="character" w:customStyle="1" w:styleId="SluttnotetekstTegn">
    <w:name w:val="Sluttnotetekst Tegn"/>
    <w:basedOn w:val="Standardskriftforavsnitt"/>
    <w:link w:val="Sluttnotetekst"/>
    <w:rsid w:val="00101C17"/>
    <w:rPr>
      <w:rFonts w:ascii="Calibri" w:eastAsia="SimSun" w:hAnsi="Calibri" w:cs="Times New Roman"/>
      <w:sz w:val="20"/>
      <w:szCs w:val="20"/>
      <w:lang w:eastAsia="zh-CN"/>
    </w:rPr>
  </w:style>
  <w:style w:type="character" w:styleId="Sluttnotereferanse">
    <w:name w:val="endnote reference"/>
    <w:basedOn w:val="Standardskriftforavsnitt"/>
    <w:semiHidden/>
    <w:unhideWhenUsed/>
    <w:rsid w:val="00101C17"/>
    <w:rPr>
      <w:vertAlign w:val="superscript"/>
    </w:rPr>
  </w:style>
  <w:style w:type="paragraph" w:styleId="Bunntekst">
    <w:name w:val="footer"/>
    <w:basedOn w:val="Normal"/>
    <w:link w:val="BunntekstTegn"/>
    <w:uiPriority w:val="99"/>
    <w:unhideWhenUsed/>
    <w:rsid w:val="004F4ECA"/>
    <w:pPr>
      <w:tabs>
        <w:tab w:val="center" w:pos="4536"/>
        <w:tab w:val="right" w:pos="9072"/>
      </w:tabs>
    </w:pPr>
    <w:rPr>
      <w:rFonts w:asciiTheme="minorHAnsi" w:hAnsiTheme="minorHAnsi" w:cstheme="minorBidi"/>
      <w:lang w:eastAsia="en-US"/>
    </w:rPr>
  </w:style>
  <w:style w:type="character" w:customStyle="1" w:styleId="BunntekstTegn">
    <w:name w:val="Bunntekst Tegn"/>
    <w:basedOn w:val="Standardskriftforavsnitt"/>
    <w:link w:val="Bunntekst"/>
    <w:uiPriority w:val="99"/>
    <w:rsid w:val="004F4ECA"/>
  </w:style>
  <w:style w:type="character" w:styleId="Sidetall">
    <w:name w:val="page number"/>
    <w:basedOn w:val="Standardskriftforavsnitt"/>
    <w:uiPriority w:val="99"/>
    <w:semiHidden/>
    <w:unhideWhenUsed/>
    <w:rsid w:val="004F4ECA"/>
  </w:style>
  <w:style w:type="character" w:customStyle="1" w:styleId="RentekstTegn">
    <w:name w:val="Ren tekst Tegn"/>
    <w:link w:val="Rentekst"/>
    <w:semiHidden/>
    <w:locked/>
    <w:rsid w:val="0090041B"/>
    <w:rPr>
      <w:rFonts w:ascii="Consolas" w:hAnsi="Consolas"/>
      <w:sz w:val="21"/>
      <w:szCs w:val="21"/>
    </w:rPr>
  </w:style>
  <w:style w:type="paragraph" w:styleId="Rentekst">
    <w:name w:val="Plain Text"/>
    <w:basedOn w:val="Normal"/>
    <w:link w:val="RentekstTegn"/>
    <w:semiHidden/>
    <w:rsid w:val="0090041B"/>
    <w:rPr>
      <w:rFonts w:ascii="Consolas" w:hAnsi="Consolas" w:cstheme="minorBidi"/>
      <w:sz w:val="21"/>
      <w:szCs w:val="21"/>
      <w:lang w:eastAsia="en-US"/>
    </w:rPr>
  </w:style>
  <w:style w:type="character" w:customStyle="1" w:styleId="RentekstTegn1">
    <w:name w:val="Ren tekst Tegn1"/>
    <w:basedOn w:val="Standardskriftforavsnitt"/>
    <w:uiPriority w:val="99"/>
    <w:semiHidden/>
    <w:rsid w:val="0090041B"/>
    <w:rPr>
      <w:rFonts w:ascii="Courier" w:hAnsi="Courier"/>
      <w:sz w:val="21"/>
      <w:szCs w:val="21"/>
    </w:rPr>
  </w:style>
  <w:style w:type="paragraph" w:styleId="Normalweb">
    <w:name w:val="Normal (Web)"/>
    <w:basedOn w:val="Normal"/>
    <w:uiPriority w:val="99"/>
    <w:unhideWhenUsed/>
    <w:rsid w:val="0056105C"/>
    <w:pPr>
      <w:spacing w:before="100" w:beforeAutospacing="1" w:after="100" w:afterAutospacing="1"/>
    </w:pPr>
  </w:style>
  <w:style w:type="table" w:styleId="Tabellrutenett">
    <w:name w:val="Table Grid"/>
    <w:basedOn w:val="Vanligtabell"/>
    <w:uiPriority w:val="39"/>
    <w:rsid w:val="007246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vsnitt">
    <w:name w:val="List Paragraph"/>
    <w:basedOn w:val="Normal"/>
    <w:uiPriority w:val="34"/>
    <w:qFormat/>
    <w:rsid w:val="0072466B"/>
    <w:pPr>
      <w:ind w:left="720"/>
      <w:contextualSpacing/>
    </w:pPr>
    <w:rPr>
      <w:rFonts w:asciiTheme="minorHAnsi" w:hAnsiTheme="minorHAnsi" w:cstheme="minorBidi"/>
      <w:lang w:eastAsia="en-US"/>
    </w:rPr>
  </w:style>
  <w:style w:type="character" w:customStyle="1" w:styleId="apple-converted-space">
    <w:name w:val="apple-converted-space"/>
    <w:basedOn w:val="Standardskriftforavsnitt"/>
    <w:rsid w:val="000F7514"/>
  </w:style>
  <w:style w:type="character" w:customStyle="1" w:styleId="Overskrift1Tegn">
    <w:name w:val="Overskrift 1 Tegn"/>
    <w:basedOn w:val="Standardskriftforavsnitt"/>
    <w:link w:val="Overskrift1"/>
    <w:uiPriority w:val="9"/>
    <w:rsid w:val="005C5282"/>
    <w:rPr>
      <w:rFonts w:ascii="Times New Roman" w:hAnsi="Times New Roman" w:cs="Times New Roman"/>
      <w:b/>
      <w:bCs/>
      <w:kern w:val="36"/>
      <w:sz w:val="48"/>
      <w:szCs w:val="48"/>
      <w:lang w:eastAsia="nb-NO"/>
    </w:rPr>
  </w:style>
  <w:style w:type="character" w:customStyle="1" w:styleId="Overskrift2Tegn">
    <w:name w:val="Overskrift 2 Tegn"/>
    <w:basedOn w:val="Standardskriftforavsnitt"/>
    <w:link w:val="Overskrift2"/>
    <w:uiPriority w:val="9"/>
    <w:rsid w:val="005C5282"/>
    <w:rPr>
      <w:rFonts w:asciiTheme="majorHAnsi" w:eastAsiaTheme="majorEastAsia" w:hAnsiTheme="majorHAnsi" w:cstheme="majorBidi"/>
      <w:color w:val="2E74B5" w:themeColor="accent1" w:themeShade="BF"/>
      <w:sz w:val="26"/>
      <w:szCs w:val="26"/>
    </w:rPr>
  </w:style>
  <w:style w:type="character" w:customStyle="1" w:styleId="normaltextrun">
    <w:name w:val="normaltextrun"/>
    <w:basedOn w:val="Standardskriftforavsnitt"/>
    <w:rsid w:val="009C719F"/>
  </w:style>
  <w:style w:type="character" w:customStyle="1" w:styleId="spellingerror">
    <w:name w:val="spellingerror"/>
    <w:basedOn w:val="Standardskriftforavsnitt"/>
    <w:rsid w:val="003E69F7"/>
  </w:style>
  <w:style w:type="character" w:customStyle="1" w:styleId="eop">
    <w:name w:val="eop"/>
    <w:basedOn w:val="Standardskriftforavsnitt"/>
    <w:rsid w:val="003E1623"/>
  </w:style>
  <w:style w:type="character" w:customStyle="1" w:styleId="a-size-extra-large">
    <w:name w:val="a-size-extra-large"/>
    <w:basedOn w:val="Standardskriftforavsnitt"/>
    <w:rsid w:val="00A4619F"/>
  </w:style>
  <w:style w:type="character" w:styleId="Hyperkobling">
    <w:name w:val="Hyperlink"/>
    <w:basedOn w:val="Standardskriftforavsnitt"/>
    <w:uiPriority w:val="99"/>
    <w:semiHidden/>
    <w:unhideWhenUsed/>
    <w:rsid w:val="00D61C00"/>
    <w:rPr>
      <w:color w:val="0000FF"/>
      <w:u w:val="single"/>
    </w:rPr>
  </w:style>
  <w:style w:type="character" w:customStyle="1" w:styleId="Dato1">
    <w:name w:val="Dato1"/>
    <w:basedOn w:val="Standardskriftforavsnitt"/>
    <w:rsid w:val="00D61C00"/>
  </w:style>
  <w:style w:type="character" w:customStyle="1" w:styleId="journal">
    <w:name w:val="journal"/>
    <w:basedOn w:val="Standardskriftforavsnitt"/>
    <w:rsid w:val="00D61C00"/>
  </w:style>
  <w:style w:type="character" w:customStyle="1" w:styleId="volume">
    <w:name w:val="volume"/>
    <w:basedOn w:val="Standardskriftforavsnitt"/>
    <w:rsid w:val="00D61C00"/>
  </w:style>
  <w:style w:type="character" w:customStyle="1" w:styleId="journalnumber">
    <w:name w:val="journalnumber"/>
    <w:basedOn w:val="Standardskriftforavsnitt"/>
    <w:rsid w:val="00D61C00"/>
  </w:style>
  <w:style w:type="character" w:customStyle="1" w:styleId="pages">
    <w:name w:val="pages"/>
    <w:basedOn w:val="Standardskriftforavsnitt"/>
    <w:rsid w:val="00D61C00"/>
  </w:style>
  <w:style w:type="character" w:styleId="Sterk">
    <w:name w:val="Strong"/>
    <w:basedOn w:val="Standardskriftforavsnitt"/>
    <w:uiPriority w:val="22"/>
    <w:qFormat/>
    <w:rsid w:val="00C36C83"/>
    <w:rPr>
      <w:b/>
      <w:bCs/>
    </w:rPr>
  </w:style>
  <w:style w:type="character" w:styleId="Fulgthyperkobling">
    <w:name w:val="FollowedHyperlink"/>
    <w:basedOn w:val="Standardskriftforavsnitt"/>
    <w:uiPriority w:val="99"/>
    <w:semiHidden/>
    <w:unhideWhenUsed/>
    <w:rsid w:val="009D12B0"/>
    <w:rPr>
      <w:color w:val="954F72" w:themeColor="followedHyperlink"/>
      <w:u w:val="single"/>
    </w:rPr>
  </w:style>
  <w:style w:type="character" w:customStyle="1" w:styleId="nlmarticle-title">
    <w:name w:val="nlm_article-title"/>
    <w:basedOn w:val="Standardskriftforavsnitt"/>
    <w:rsid w:val="00C952BC"/>
  </w:style>
  <w:style w:type="character" w:customStyle="1" w:styleId="contribdegrees">
    <w:name w:val="contribdegrees"/>
    <w:basedOn w:val="Standardskriftforavsnitt"/>
    <w:rsid w:val="00101DA8"/>
  </w:style>
  <w:style w:type="character" w:customStyle="1" w:styleId="uib-cristin-authors">
    <w:name w:val="uib-cristin-authors"/>
    <w:basedOn w:val="Standardskriftforavsnitt"/>
    <w:rsid w:val="00B02644"/>
  </w:style>
  <w:style w:type="character" w:customStyle="1" w:styleId="uib-cristin-year">
    <w:name w:val="uib-cristin-year"/>
    <w:basedOn w:val="Standardskriftforavsnitt"/>
    <w:rsid w:val="00B02644"/>
  </w:style>
  <w:style w:type="character" w:customStyle="1" w:styleId="uib-cristin-title">
    <w:name w:val="uib-cristin-title"/>
    <w:basedOn w:val="Standardskriftforavsnitt"/>
    <w:rsid w:val="00B02644"/>
  </w:style>
  <w:style w:type="character" w:customStyle="1" w:styleId="uib-cristin-section">
    <w:name w:val="uib-cristin-section"/>
    <w:basedOn w:val="Standardskriftforavsnitt"/>
    <w:rsid w:val="00B02644"/>
  </w:style>
  <w:style w:type="character" w:customStyle="1" w:styleId="uib-cristin-section-pages">
    <w:name w:val="uib-cristin-section-pages"/>
    <w:basedOn w:val="Standardskriftforavsnitt"/>
    <w:rsid w:val="00B02644"/>
  </w:style>
  <w:style w:type="character" w:customStyle="1" w:styleId="uib-cristin-publisher">
    <w:name w:val="uib-cristin-publisher"/>
    <w:basedOn w:val="Standardskriftforavsnitt"/>
    <w:rsid w:val="00B02644"/>
  </w:style>
  <w:style w:type="character" w:customStyle="1" w:styleId="uib-cristin-pages">
    <w:name w:val="uib-cristin-pages"/>
    <w:basedOn w:val="Standardskriftforavsnitt"/>
    <w:rsid w:val="00B02644"/>
  </w:style>
  <w:style w:type="character" w:customStyle="1" w:styleId="uib-cristin-isbn">
    <w:name w:val="uib-cristin-isbn"/>
    <w:basedOn w:val="Standardskriftforavsnitt"/>
    <w:rsid w:val="00B02644"/>
  </w:style>
  <w:style w:type="character" w:styleId="Merknadsreferanse">
    <w:name w:val="annotation reference"/>
    <w:basedOn w:val="Standardskriftforavsnitt"/>
    <w:uiPriority w:val="99"/>
    <w:semiHidden/>
    <w:unhideWhenUsed/>
    <w:rsid w:val="006D6180"/>
    <w:rPr>
      <w:sz w:val="18"/>
      <w:szCs w:val="18"/>
    </w:rPr>
  </w:style>
  <w:style w:type="paragraph" w:styleId="Merknadstekst">
    <w:name w:val="annotation text"/>
    <w:basedOn w:val="Normal"/>
    <w:link w:val="MerknadstekstTegn"/>
    <w:uiPriority w:val="99"/>
    <w:semiHidden/>
    <w:unhideWhenUsed/>
    <w:rsid w:val="006D6180"/>
  </w:style>
  <w:style w:type="character" w:customStyle="1" w:styleId="MerknadstekstTegn">
    <w:name w:val="Merknadstekst Tegn"/>
    <w:basedOn w:val="Standardskriftforavsnitt"/>
    <w:link w:val="Merknadstekst"/>
    <w:uiPriority w:val="99"/>
    <w:semiHidden/>
    <w:rsid w:val="006D6180"/>
    <w:rPr>
      <w:rFonts w:ascii="Times New Roman" w:hAnsi="Times New Roman" w:cs="Times New Roman"/>
      <w:lang w:eastAsia="nb-NO"/>
    </w:rPr>
  </w:style>
  <w:style w:type="paragraph" w:styleId="Kommentaremne">
    <w:name w:val="annotation subject"/>
    <w:basedOn w:val="Merknadstekst"/>
    <w:next w:val="Merknadstekst"/>
    <w:link w:val="KommentaremneTegn"/>
    <w:uiPriority w:val="99"/>
    <w:semiHidden/>
    <w:unhideWhenUsed/>
    <w:rsid w:val="006D6180"/>
    <w:rPr>
      <w:b/>
      <w:bCs/>
      <w:sz w:val="20"/>
      <w:szCs w:val="20"/>
    </w:rPr>
  </w:style>
  <w:style w:type="character" w:customStyle="1" w:styleId="KommentaremneTegn">
    <w:name w:val="Kommentaremne Tegn"/>
    <w:basedOn w:val="MerknadstekstTegn"/>
    <w:link w:val="Kommentaremne"/>
    <w:uiPriority w:val="99"/>
    <w:semiHidden/>
    <w:rsid w:val="006D6180"/>
    <w:rPr>
      <w:rFonts w:ascii="Times New Roman" w:hAnsi="Times New Roman" w:cs="Times New Roman"/>
      <w:b/>
      <w:bCs/>
      <w:sz w:val="20"/>
      <w:szCs w:val="20"/>
      <w:lang w:eastAsia="nb-NO"/>
    </w:rPr>
  </w:style>
  <w:style w:type="paragraph" w:styleId="Bobletekst">
    <w:name w:val="Balloon Text"/>
    <w:basedOn w:val="Normal"/>
    <w:link w:val="BobletekstTegn"/>
    <w:uiPriority w:val="99"/>
    <w:semiHidden/>
    <w:unhideWhenUsed/>
    <w:rsid w:val="006D6180"/>
    <w:rPr>
      <w:sz w:val="18"/>
      <w:szCs w:val="18"/>
    </w:rPr>
  </w:style>
  <w:style w:type="character" w:customStyle="1" w:styleId="BobletekstTegn">
    <w:name w:val="Bobletekst Tegn"/>
    <w:basedOn w:val="Standardskriftforavsnitt"/>
    <w:link w:val="Bobletekst"/>
    <w:uiPriority w:val="99"/>
    <w:semiHidden/>
    <w:rsid w:val="006D6180"/>
    <w:rPr>
      <w:rFonts w:ascii="Times New Roman" w:hAnsi="Times New Roman" w:cs="Times New Roman"/>
      <w:sz w:val="18"/>
      <w:szCs w:val="18"/>
      <w:lang w:eastAsia="nb-NO"/>
    </w:rPr>
  </w:style>
  <w:style w:type="paragraph" w:styleId="Topptekst">
    <w:name w:val="header"/>
    <w:basedOn w:val="Normal"/>
    <w:link w:val="TopptekstTegn"/>
    <w:uiPriority w:val="99"/>
    <w:unhideWhenUsed/>
    <w:rsid w:val="007F0FD8"/>
    <w:pPr>
      <w:tabs>
        <w:tab w:val="center" w:pos="4536"/>
        <w:tab w:val="right" w:pos="9072"/>
      </w:tabs>
    </w:pPr>
    <w:rPr>
      <w:rFonts w:asciiTheme="minorHAnsi" w:hAnsiTheme="minorHAnsi" w:cstheme="minorBidi"/>
      <w:lang w:eastAsia="en-US"/>
    </w:rPr>
  </w:style>
  <w:style w:type="character" w:customStyle="1" w:styleId="TopptekstTegn">
    <w:name w:val="Topptekst Tegn"/>
    <w:basedOn w:val="Standardskriftforavsnitt"/>
    <w:link w:val="Topptekst"/>
    <w:uiPriority w:val="99"/>
    <w:rsid w:val="007F0FD8"/>
  </w:style>
  <w:style w:type="paragraph" w:styleId="Fotnotetekst">
    <w:name w:val="footnote text"/>
    <w:basedOn w:val="Normal"/>
    <w:link w:val="FotnotetekstTegn"/>
    <w:uiPriority w:val="99"/>
    <w:semiHidden/>
    <w:unhideWhenUsed/>
    <w:rsid w:val="00966DB0"/>
    <w:rPr>
      <w:sz w:val="20"/>
      <w:szCs w:val="20"/>
    </w:rPr>
  </w:style>
  <w:style w:type="character" w:customStyle="1" w:styleId="FotnotetekstTegn">
    <w:name w:val="Fotnotetekst Tegn"/>
    <w:basedOn w:val="Standardskriftforavsnitt"/>
    <w:link w:val="Fotnotetekst"/>
    <w:uiPriority w:val="99"/>
    <w:semiHidden/>
    <w:rsid w:val="00966DB0"/>
    <w:rPr>
      <w:rFonts w:ascii="Times New Roman" w:hAnsi="Times New Roman" w:cs="Times New Roman"/>
      <w:sz w:val="20"/>
      <w:szCs w:val="20"/>
      <w:lang w:eastAsia="nb-NO"/>
    </w:rPr>
  </w:style>
  <w:style w:type="character" w:styleId="Fotnotereferanse">
    <w:name w:val="footnote reference"/>
    <w:basedOn w:val="Standardskriftforavsnitt"/>
    <w:uiPriority w:val="99"/>
    <w:semiHidden/>
    <w:unhideWhenUsed/>
    <w:rsid w:val="00966D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0065">
      <w:bodyDiv w:val="1"/>
      <w:marLeft w:val="0"/>
      <w:marRight w:val="0"/>
      <w:marTop w:val="0"/>
      <w:marBottom w:val="0"/>
      <w:divBdr>
        <w:top w:val="none" w:sz="0" w:space="0" w:color="auto"/>
        <w:left w:val="none" w:sz="0" w:space="0" w:color="auto"/>
        <w:bottom w:val="none" w:sz="0" w:space="0" w:color="auto"/>
        <w:right w:val="none" w:sz="0" w:space="0" w:color="auto"/>
      </w:divBdr>
      <w:divsChild>
        <w:div w:id="962419499">
          <w:marLeft w:val="0"/>
          <w:marRight w:val="0"/>
          <w:marTop w:val="0"/>
          <w:marBottom w:val="0"/>
          <w:divBdr>
            <w:top w:val="none" w:sz="0" w:space="0" w:color="auto"/>
            <w:left w:val="none" w:sz="0" w:space="0" w:color="auto"/>
            <w:bottom w:val="none" w:sz="0" w:space="0" w:color="auto"/>
            <w:right w:val="none" w:sz="0" w:space="0" w:color="auto"/>
          </w:divBdr>
        </w:div>
        <w:div w:id="438574580">
          <w:marLeft w:val="0"/>
          <w:marRight w:val="0"/>
          <w:marTop w:val="0"/>
          <w:marBottom w:val="0"/>
          <w:divBdr>
            <w:top w:val="none" w:sz="0" w:space="0" w:color="auto"/>
            <w:left w:val="none" w:sz="0" w:space="0" w:color="auto"/>
            <w:bottom w:val="none" w:sz="0" w:space="0" w:color="auto"/>
            <w:right w:val="none" w:sz="0" w:space="0" w:color="auto"/>
          </w:divBdr>
        </w:div>
        <w:div w:id="952437590">
          <w:marLeft w:val="0"/>
          <w:marRight w:val="0"/>
          <w:marTop w:val="0"/>
          <w:marBottom w:val="0"/>
          <w:divBdr>
            <w:top w:val="none" w:sz="0" w:space="0" w:color="auto"/>
            <w:left w:val="none" w:sz="0" w:space="0" w:color="auto"/>
            <w:bottom w:val="none" w:sz="0" w:space="0" w:color="auto"/>
            <w:right w:val="none" w:sz="0" w:space="0" w:color="auto"/>
          </w:divBdr>
        </w:div>
        <w:div w:id="1752312711">
          <w:marLeft w:val="0"/>
          <w:marRight w:val="0"/>
          <w:marTop w:val="0"/>
          <w:marBottom w:val="0"/>
          <w:divBdr>
            <w:top w:val="none" w:sz="0" w:space="0" w:color="auto"/>
            <w:left w:val="none" w:sz="0" w:space="0" w:color="auto"/>
            <w:bottom w:val="none" w:sz="0" w:space="0" w:color="auto"/>
            <w:right w:val="none" w:sz="0" w:space="0" w:color="auto"/>
          </w:divBdr>
        </w:div>
      </w:divsChild>
    </w:div>
    <w:div w:id="48187733">
      <w:bodyDiv w:val="1"/>
      <w:marLeft w:val="0"/>
      <w:marRight w:val="0"/>
      <w:marTop w:val="0"/>
      <w:marBottom w:val="0"/>
      <w:divBdr>
        <w:top w:val="none" w:sz="0" w:space="0" w:color="auto"/>
        <w:left w:val="none" w:sz="0" w:space="0" w:color="auto"/>
        <w:bottom w:val="none" w:sz="0" w:space="0" w:color="auto"/>
        <w:right w:val="none" w:sz="0" w:space="0" w:color="auto"/>
      </w:divBdr>
    </w:div>
    <w:div w:id="78840339">
      <w:bodyDiv w:val="1"/>
      <w:marLeft w:val="0"/>
      <w:marRight w:val="0"/>
      <w:marTop w:val="0"/>
      <w:marBottom w:val="0"/>
      <w:divBdr>
        <w:top w:val="none" w:sz="0" w:space="0" w:color="auto"/>
        <w:left w:val="none" w:sz="0" w:space="0" w:color="auto"/>
        <w:bottom w:val="none" w:sz="0" w:space="0" w:color="auto"/>
        <w:right w:val="none" w:sz="0" w:space="0" w:color="auto"/>
      </w:divBdr>
    </w:div>
    <w:div w:id="99615737">
      <w:bodyDiv w:val="1"/>
      <w:marLeft w:val="0"/>
      <w:marRight w:val="0"/>
      <w:marTop w:val="0"/>
      <w:marBottom w:val="0"/>
      <w:divBdr>
        <w:top w:val="none" w:sz="0" w:space="0" w:color="auto"/>
        <w:left w:val="none" w:sz="0" w:space="0" w:color="auto"/>
        <w:bottom w:val="none" w:sz="0" w:space="0" w:color="auto"/>
        <w:right w:val="none" w:sz="0" w:space="0" w:color="auto"/>
      </w:divBdr>
      <w:divsChild>
        <w:div w:id="1405568904">
          <w:marLeft w:val="0"/>
          <w:marRight w:val="0"/>
          <w:marTop w:val="0"/>
          <w:marBottom w:val="0"/>
          <w:divBdr>
            <w:top w:val="none" w:sz="0" w:space="0" w:color="auto"/>
            <w:left w:val="none" w:sz="0" w:space="0" w:color="auto"/>
            <w:bottom w:val="none" w:sz="0" w:space="0" w:color="auto"/>
            <w:right w:val="none" w:sz="0" w:space="0" w:color="auto"/>
          </w:divBdr>
        </w:div>
        <w:div w:id="1422143729">
          <w:marLeft w:val="0"/>
          <w:marRight w:val="0"/>
          <w:marTop w:val="0"/>
          <w:marBottom w:val="0"/>
          <w:divBdr>
            <w:top w:val="none" w:sz="0" w:space="0" w:color="auto"/>
            <w:left w:val="none" w:sz="0" w:space="0" w:color="auto"/>
            <w:bottom w:val="none" w:sz="0" w:space="0" w:color="auto"/>
            <w:right w:val="none" w:sz="0" w:space="0" w:color="auto"/>
          </w:divBdr>
        </w:div>
        <w:div w:id="836462316">
          <w:marLeft w:val="0"/>
          <w:marRight w:val="0"/>
          <w:marTop w:val="0"/>
          <w:marBottom w:val="0"/>
          <w:divBdr>
            <w:top w:val="none" w:sz="0" w:space="0" w:color="auto"/>
            <w:left w:val="none" w:sz="0" w:space="0" w:color="auto"/>
            <w:bottom w:val="none" w:sz="0" w:space="0" w:color="auto"/>
            <w:right w:val="none" w:sz="0" w:space="0" w:color="auto"/>
          </w:divBdr>
        </w:div>
        <w:div w:id="2143037706">
          <w:marLeft w:val="0"/>
          <w:marRight w:val="0"/>
          <w:marTop w:val="0"/>
          <w:marBottom w:val="0"/>
          <w:divBdr>
            <w:top w:val="none" w:sz="0" w:space="0" w:color="auto"/>
            <w:left w:val="none" w:sz="0" w:space="0" w:color="auto"/>
            <w:bottom w:val="none" w:sz="0" w:space="0" w:color="auto"/>
            <w:right w:val="none" w:sz="0" w:space="0" w:color="auto"/>
          </w:divBdr>
        </w:div>
        <w:div w:id="51857733">
          <w:marLeft w:val="0"/>
          <w:marRight w:val="0"/>
          <w:marTop w:val="0"/>
          <w:marBottom w:val="0"/>
          <w:divBdr>
            <w:top w:val="none" w:sz="0" w:space="0" w:color="auto"/>
            <w:left w:val="none" w:sz="0" w:space="0" w:color="auto"/>
            <w:bottom w:val="none" w:sz="0" w:space="0" w:color="auto"/>
            <w:right w:val="none" w:sz="0" w:space="0" w:color="auto"/>
          </w:divBdr>
        </w:div>
      </w:divsChild>
    </w:div>
    <w:div w:id="109135265">
      <w:bodyDiv w:val="1"/>
      <w:marLeft w:val="0"/>
      <w:marRight w:val="0"/>
      <w:marTop w:val="0"/>
      <w:marBottom w:val="0"/>
      <w:divBdr>
        <w:top w:val="none" w:sz="0" w:space="0" w:color="auto"/>
        <w:left w:val="none" w:sz="0" w:space="0" w:color="auto"/>
        <w:bottom w:val="none" w:sz="0" w:space="0" w:color="auto"/>
        <w:right w:val="none" w:sz="0" w:space="0" w:color="auto"/>
      </w:divBdr>
    </w:div>
    <w:div w:id="116262656">
      <w:bodyDiv w:val="1"/>
      <w:marLeft w:val="0"/>
      <w:marRight w:val="0"/>
      <w:marTop w:val="0"/>
      <w:marBottom w:val="0"/>
      <w:divBdr>
        <w:top w:val="none" w:sz="0" w:space="0" w:color="auto"/>
        <w:left w:val="none" w:sz="0" w:space="0" w:color="auto"/>
        <w:bottom w:val="none" w:sz="0" w:space="0" w:color="auto"/>
        <w:right w:val="none" w:sz="0" w:space="0" w:color="auto"/>
      </w:divBdr>
      <w:divsChild>
        <w:div w:id="2171819">
          <w:marLeft w:val="0"/>
          <w:marRight w:val="0"/>
          <w:marTop w:val="0"/>
          <w:marBottom w:val="0"/>
          <w:divBdr>
            <w:top w:val="none" w:sz="0" w:space="0" w:color="auto"/>
            <w:left w:val="none" w:sz="0" w:space="0" w:color="auto"/>
            <w:bottom w:val="none" w:sz="0" w:space="0" w:color="auto"/>
            <w:right w:val="none" w:sz="0" w:space="0" w:color="auto"/>
          </w:divBdr>
        </w:div>
        <w:div w:id="1947804409">
          <w:marLeft w:val="0"/>
          <w:marRight w:val="0"/>
          <w:marTop w:val="0"/>
          <w:marBottom w:val="0"/>
          <w:divBdr>
            <w:top w:val="none" w:sz="0" w:space="0" w:color="auto"/>
            <w:left w:val="none" w:sz="0" w:space="0" w:color="auto"/>
            <w:bottom w:val="none" w:sz="0" w:space="0" w:color="auto"/>
            <w:right w:val="none" w:sz="0" w:space="0" w:color="auto"/>
          </w:divBdr>
        </w:div>
        <w:div w:id="745225440">
          <w:marLeft w:val="0"/>
          <w:marRight w:val="0"/>
          <w:marTop w:val="0"/>
          <w:marBottom w:val="0"/>
          <w:divBdr>
            <w:top w:val="none" w:sz="0" w:space="0" w:color="auto"/>
            <w:left w:val="none" w:sz="0" w:space="0" w:color="auto"/>
            <w:bottom w:val="none" w:sz="0" w:space="0" w:color="auto"/>
            <w:right w:val="none" w:sz="0" w:space="0" w:color="auto"/>
          </w:divBdr>
        </w:div>
      </w:divsChild>
    </w:div>
    <w:div w:id="164715135">
      <w:bodyDiv w:val="1"/>
      <w:marLeft w:val="0"/>
      <w:marRight w:val="0"/>
      <w:marTop w:val="0"/>
      <w:marBottom w:val="0"/>
      <w:divBdr>
        <w:top w:val="none" w:sz="0" w:space="0" w:color="auto"/>
        <w:left w:val="none" w:sz="0" w:space="0" w:color="auto"/>
        <w:bottom w:val="none" w:sz="0" w:space="0" w:color="auto"/>
        <w:right w:val="none" w:sz="0" w:space="0" w:color="auto"/>
      </w:divBdr>
    </w:div>
    <w:div w:id="184364107">
      <w:bodyDiv w:val="1"/>
      <w:marLeft w:val="0"/>
      <w:marRight w:val="0"/>
      <w:marTop w:val="0"/>
      <w:marBottom w:val="0"/>
      <w:divBdr>
        <w:top w:val="none" w:sz="0" w:space="0" w:color="auto"/>
        <w:left w:val="none" w:sz="0" w:space="0" w:color="auto"/>
        <w:bottom w:val="none" w:sz="0" w:space="0" w:color="auto"/>
        <w:right w:val="none" w:sz="0" w:space="0" w:color="auto"/>
      </w:divBdr>
    </w:div>
    <w:div w:id="220024996">
      <w:bodyDiv w:val="1"/>
      <w:marLeft w:val="0"/>
      <w:marRight w:val="0"/>
      <w:marTop w:val="0"/>
      <w:marBottom w:val="0"/>
      <w:divBdr>
        <w:top w:val="none" w:sz="0" w:space="0" w:color="auto"/>
        <w:left w:val="none" w:sz="0" w:space="0" w:color="auto"/>
        <w:bottom w:val="none" w:sz="0" w:space="0" w:color="auto"/>
        <w:right w:val="none" w:sz="0" w:space="0" w:color="auto"/>
      </w:divBdr>
    </w:div>
    <w:div w:id="259218938">
      <w:bodyDiv w:val="1"/>
      <w:marLeft w:val="0"/>
      <w:marRight w:val="0"/>
      <w:marTop w:val="0"/>
      <w:marBottom w:val="0"/>
      <w:divBdr>
        <w:top w:val="none" w:sz="0" w:space="0" w:color="auto"/>
        <w:left w:val="none" w:sz="0" w:space="0" w:color="auto"/>
        <w:bottom w:val="none" w:sz="0" w:space="0" w:color="auto"/>
        <w:right w:val="none" w:sz="0" w:space="0" w:color="auto"/>
      </w:divBdr>
      <w:divsChild>
        <w:div w:id="232934682">
          <w:marLeft w:val="0"/>
          <w:marRight w:val="0"/>
          <w:marTop w:val="0"/>
          <w:marBottom w:val="120"/>
          <w:divBdr>
            <w:top w:val="none" w:sz="0" w:space="0" w:color="auto"/>
            <w:left w:val="none" w:sz="0" w:space="0" w:color="auto"/>
            <w:bottom w:val="none" w:sz="0" w:space="0" w:color="auto"/>
            <w:right w:val="none" w:sz="0" w:space="0" w:color="auto"/>
          </w:divBdr>
          <w:divsChild>
            <w:div w:id="1440100686">
              <w:marLeft w:val="0"/>
              <w:marRight w:val="0"/>
              <w:marTop w:val="0"/>
              <w:marBottom w:val="0"/>
              <w:divBdr>
                <w:top w:val="none" w:sz="0" w:space="0" w:color="auto"/>
                <w:left w:val="none" w:sz="0" w:space="0" w:color="auto"/>
                <w:bottom w:val="none" w:sz="0" w:space="0" w:color="auto"/>
                <w:right w:val="none" w:sz="0" w:space="0" w:color="auto"/>
              </w:divBdr>
              <w:divsChild>
                <w:div w:id="1894997740">
                  <w:marLeft w:val="0"/>
                  <w:marRight w:val="0"/>
                  <w:marTop w:val="0"/>
                  <w:marBottom w:val="0"/>
                  <w:divBdr>
                    <w:top w:val="none" w:sz="0" w:space="0" w:color="auto"/>
                    <w:left w:val="none" w:sz="0" w:space="0" w:color="auto"/>
                    <w:bottom w:val="none" w:sz="0" w:space="0" w:color="auto"/>
                    <w:right w:val="none" w:sz="0" w:space="0" w:color="auto"/>
                  </w:divBdr>
                </w:div>
                <w:div w:id="924339049">
                  <w:marLeft w:val="0"/>
                  <w:marRight w:val="0"/>
                  <w:marTop w:val="0"/>
                  <w:marBottom w:val="0"/>
                  <w:divBdr>
                    <w:top w:val="none" w:sz="0" w:space="0" w:color="auto"/>
                    <w:left w:val="none" w:sz="0" w:space="0" w:color="auto"/>
                    <w:bottom w:val="none" w:sz="0" w:space="0" w:color="auto"/>
                    <w:right w:val="none" w:sz="0" w:space="0" w:color="auto"/>
                  </w:divBdr>
                </w:div>
                <w:div w:id="343675762">
                  <w:marLeft w:val="0"/>
                  <w:marRight w:val="0"/>
                  <w:marTop w:val="0"/>
                  <w:marBottom w:val="0"/>
                  <w:divBdr>
                    <w:top w:val="none" w:sz="0" w:space="0" w:color="auto"/>
                    <w:left w:val="none" w:sz="0" w:space="0" w:color="auto"/>
                    <w:bottom w:val="none" w:sz="0" w:space="0" w:color="auto"/>
                    <w:right w:val="none" w:sz="0" w:space="0" w:color="auto"/>
                  </w:divBdr>
                </w:div>
                <w:div w:id="323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95542">
          <w:marLeft w:val="0"/>
          <w:marRight w:val="0"/>
          <w:marTop w:val="0"/>
          <w:marBottom w:val="120"/>
          <w:divBdr>
            <w:top w:val="none" w:sz="0" w:space="0" w:color="auto"/>
            <w:left w:val="none" w:sz="0" w:space="0" w:color="auto"/>
            <w:bottom w:val="none" w:sz="0" w:space="0" w:color="auto"/>
            <w:right w:val="none" w:sz="0" w:space="0" w:color="auto"/>
          </w:divBdr>
          <w:divsChild>
            <w:div w:id="1222784929">
              <w:marLeft w:val="0"/>
              <w:marRight w:val="0"/>
              <w:marTop w:val="0"/>
              <w:marBottom w:val="0"/>
              <w:divBdr>
                <w:top w:val="none" w:sz="0" w:space="0" w:color="auto"/>
                <w:left w:val="none" w:sz="0" w:space="0" w:color="auto"/>
                <w:bottom w:val="none" w:sz="0" w:space="0" w:color="auto"/>
                <w:right w:val="none" w:sz="0" w:space="0" w:color="auto"/>
              </w:divBdr>
              <w:divsChild>
                <w:div w:id="1862476307">
                  <w:marLeft w:val="0"/>
                  <w:marRight w:val="0"/>
                  <w:marTop w:val="0"/>
                  <w:marBottom w:val="0"/>
                  <w:divBdr>
                    <w:top w:val="none" w:sz="0" w:space="0" w:color="auto"/>
                    <w:left w:val="none" w:sz="0" w:space="0" w:color="auto"/>
                    <w:bottom w:val="none" w:sz="0" w:space="0" w:color="auto"/>
                    <w:right w:val="none" w:sz="0" w:space="0" w:color="auto"/>
                  </w:divBdr>
                </w:div>
                <w:div w:id="1396511366">
                  <w:marLeft w:val="0"/>
                  <w:marRight w:val="0"/>
                  <w:marTop w:val="0"/>
                  <w:marBottom w:val="0"/>
                  <w:divBdr>
                    <w:top w:val="none" w:sz="0" w:space="0" w:color="auto"/>
                    <w:left w:val="none" w:sz="0" w:space="0" w:color="auto"/>
                    <w:bottom w:val="none" w:sz="0" w:space="0" w:color="auto"/>
                    <w:right w:val="none" w:sz="0" w:space="0" w:color="auto"/>
                  </w:divBdr>
                </w:div>
                <w:div w:id="87038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295635">
      <w:bodyDiv w:val="1"/>
      <w:marLeft w:val="0"/>
      <w:marRight w:val="0"/>
      <w:marTop w:val="0"/>
      <w:marBottom w:val="0"/>
      <w:divBdr>
        <w:top w:val="none" w:sz="0" w:space="0" w:color="auto"/>
        <w:left w:val="none" w:sz="0" w:space="0" w:color="auto"/>
        <w:bottom w:val="none" w:sz="0" w:space="0" w:color="auto"/>
        <w:right w:val="none" w:sz="0" w:space="0" w:color="auto"/>
      </w:divBdr>
    </w:div>
    <w:div w:id="279537255">
      <w:bodyDiv w:val="1"/>
      <w:marLeft w:val="0"/>
      <w:marRight w:val="0"/>
      <w:marTop w:val="0"/>
      <w:marBottom w:val="0"/>
      <w:divBdr>
        <w:top w:val="none" w:sz="0" w:space="0" w:color="auto"/>
        <w:left w:val="none" w:sz="0" w:space="0" w:color="auto"/>
        <w:bottom w:val="none" w:sz="0" w:space="0" w:color="auto"/>
        <w:right w:val="none" w:sz="0" w:space="0" w:color="auto"/>
      </w:divBdr>
    </w:div>
    <w:div w:id="289947069">
      <w:bodyDiv w:val="1"/>
      <w:marLeft w:val="0"/>
      <w:marRight w:val="0"/>
      <w:marTop w:val="0"/>
      <w:marBottom w:val="0"/>
      <w:divBdr>
        <w:top w:val="none" w:sz="0" w:space="0" w:color="auto"/>
        <w:left w:val="none" w:sz="0" w:space="0" w:color="auto"/>
        <w:bottom w:val="none" w:sz="0" w:space="0" w:color="auto"/>
        <w:right w:val="none" w:sz="0" w:space="0" w:color="auto"/>
      </w:divBdr>
    </w:div>
    <w:div w:id="320282482">
      <w:bodyDiv w:val="1"/>
      <w:marLeft w:val="0"/>
      <w:marRight w:val="0"/>
      <w:marTop w:val="0"/>
      <w:marBottom w:val="0"/>
      <w:divBdr>
        <w:top w:val="none" w:sz="0" w:space="0" w:color="auto"/>
        <w:left w:val="none" w:sz="0" w:space="0" w:color="auto"/>
        <w:bottom w:val="none" w:sz="0" w:space="0" w:color="auto"/>
        <w:right w:val="none" w:sz="0" w:space="0" w:color="auto"/>
      </w:divBdr>
    </w:div>
    <w:div w:id="443766386">
      <w:bodyDiv w:val="1"/>
      <w:marLeft w:val="0"/>
      <w:marRight w:val="0"/>
      <w:marTop w:val="0"/>
      <w:marBottom w:val="0"/>
      <w:divBdr>
        <w:top w:val="none" w:sz="0" w:space="0" w:color="auto"/>
        <w:left w:val="none" w:sz="0" w:space="0" w:color="auto"/>
        <w:bottom w:val="none" w:sz="0" w:space="0" w:color="auto"/>
        <w:right w:val="none" w:sz="0" w:space="0" w:color="auto"/>
      </w:divBdr>
    </w:div>
    <w:div w:id="447041508">
      <w:bodyDiv w:val="1"/>
      <w:marLeft w:val="0"/>
      <w:marRight w:val="0"/>
      <w:marTop w:val="0"/>
      <w:marBottom w:val="0"/>
      <w:divBdr>
        <w:top w:val="none" w:sz="0" w:space="0" w:color="auto"/>
        <w:left w:val="none" w:sz="0" w:space="0" w:color="auto"/>
        <w:bottom w:val="none" w:sz="0" w:space="0" w:color="auto"/>
        <w:right w:val="none" w:sz="0" w:space="0" w:color="auto"/>
      </w:divBdr>
      <w:divsChild>
        <w:div w:id="514152985">
          <w:marLeft w:val="0"/>
          <w:marRight w:val="0"/>
          <w:marTop w:val="0"/>
          <w:marBottom w:val="0"/>
          <w:divBdr>
            <w:top w:val="none" w:sz="0" w:space="0" w:color="auto"/>
            <w:left w:val="none" w:sz="0" w:space="0" w:color="auto"/>
            <w:bottom w:val="none" w:sz="0" w:space="0" w:color="auto"/>
            <w:right w:val="none" w:sz="0" w:space="0" w:color="auto"/>
          </w:divBdr>
        </w:div>
        <w:div w:id="165676077">
          <w:marLeft w:val="0"/>
          <w:marRight w:val="0"/>
          <w:marTop w:val="0"/>
          <w:marBottom w:val="0"/>
          <w:divBdr>
            <w:top w:val="none" w:sz="0" w:space="0" w:color="auto"/>
            <w:left w:val="none" w:sz="0" w:space="0" w:color="auto"/>
            <w:bottom w:val="none" w:sz="0" w:space="0" w:color="auto"/>
            <w:right w:val="none" w:sz="0" w:space="0" w:color="auto"/>
          </w:divBdr>
        </w:div>
        <w:div w:id="908921543">
          <w:marLeft w:val="0"/>
          <w:marRight w:val="0"/>
          <w:marTop w:val="0"/>
          <w:marBottom w:val="0"/>
          <w:divBdr>
            <w:top w:val="none" w:sz="0" w:space="0" w:color="auto"/>
            <w:left w:val="none" w:sz="0" w:space="0" w:color="auto"/>
            <w:bottom w:val="none" w:sz="0" w:space="0" w:color="auto"/>
            <w:right w:val="none" w:sz="0" w:space="0" w:color="auto"/>
          </w:divBdr>
        </w:div>
        <w:div w:id="2104447425">
          <w:marLeft w:val="0"/>
          <w:marRight w:val="0"/>
          <w:marTop w:val="0"/>
          <w:marBottom w:val="0"/>
          <w:divBdr>
            <w:top w:val="none" w:sz="0" w:space="0" w:color="auto"/>
            <w:left w:val="none" w:sz="0" w:space="0" w:color="auto"/>
            <w:bottom w:val="none" w:sz="0" w:space="0" w:color="auto"/>
            <w:right w:val="none" w:sz="0" w:space="0" w:color="auto"/>
          </w:divBdr>
        </w:div>
        <w:div w:id="1852144013">
          <w:marLeft w:val="0"/>
          <w:marRight w:val="0"/>
          <w:marTop w:val="0"/>
          <w:marBottom w:val="0"/>
          <w:divBdr>
            <w:top w:val="none" w:sz="0" w:space="0" w:color="auto"/>
            <w:left w:val="none" w:sz="0" w:space="0" w:color="auto"/>
            <w:bottom w:val="none" w:sz="0" w:space="0" w:color="auto"/>
            <w:right w:val="none" w:sz="0" w:space="0" w:color="auto"/>
          </w:divBdr>
        </w:div>
        <w:div w:id="1320377625">
          <w:marLeft w:val="0"/>
          <w:marRight w:val="0"/>
          <w:marTop w:val="0"/>
          <w:marBottom w:val="0"/>
          <w:divBdr>
            <w:top w:val="none" w:sz="0" w:space="0" w:color="auto"/>
            <w:left w:val="none" w:sz="0" w:space="0" w:color="auto"/>
            <w:bottom w:val="none" w:sz="0" w:space="0" w:color="auto"/>
            <w:right w:val="none" w:sz="0" w:space="0" w:color="auto"/>
          </w:divBdr>
        </w:div>
        <w:div w:id="631131308">
          <w:marLeft w:val="0"/>
          <w:marRight w:val="0"/>
          <w:marTop w:val="0"/>
          <w:marBottom w:val="0"/>
          <w:divBdr>
            <w:top w:val="none" w:sz="0" w:space="0" w:color="auto"/>
            <w:left w:val="none" w:sz="0" w:space="0" w:color="auto"/>
            <w:bottom w:val="none" w:sz="0" w:space="0" w:color="auto"/>
            <w:right w:val="none" w:sz="0" w:space="0" w:color="auto"/>
          </w:divBdr>
        </w:div>
        <w:div w:id="1874418554">
          <w:marLeft w:val="0"/>
          <w:marRight w:val="0"/>
          <w:marTop w:val="0"/>
          <w:marBottom w:val="0"/>
          <w:divBdr>
            <w:top w:val="none" w:sz="0" w:space="0" w:color="auto"/>
            <w:left w:val="none" w:sz="0" w:space="0" w:color="auto"/>
            <w:bottom w:val="none" w:sz="0" w:space="0" w:color="auto"/>
            <w:right w:val="none" w:sz="0" w:space="0" w:color="auto"/>
          </w:divBdr>
        </w:div>
        <w:div w:id="1762991198">
          <w:marLeft w:val="0"/>
          <w:marRight w:val="0"/>
          <w:marTop w:val="0"/>
          <w:marBottom w:val="0"/>
          <w:divBdr>
            <w:top w:val="none" w:sz="0" w:space="0" w:color="auto"/>
            <w:left w:val="none" w:sz="0" w:space="0" w:color="auto"/>
            <w:bottom w:val="none" w:sz="0" w:space="0" w:color="auto"/>
            <w:right w:val="none" w:sz="0" w:space="0" w:color="auto"/>
          </w:divBdr>
        </w:div>
        <w:div w:id="1286425613">
          <w:marLeft w:val="0"/>
          <w:marRight w:val="0"/>
          <w:marTop w:val="0"/>
          <w:marBottom w:val="0"/>
          <w:divBdr>
            <w:top w:val="none" w:sz="0" w:space="0" w:color="auto"/>
            <w:left w:val="none" w:sz="0" w:space="0" w:color="auto"/>
            <w:bottom w:val="none" w:sz="0" w:space="0" w:color="auto"/>
            <w:right w:val="none" w:sz="0" w:space="0" w:color="auto"/>
          </w:divBdr>
        </w:div>
        <w:div w:id="1033262387">
          <w:marLeft w:val="0"/>
          <w:marRight w:val="0"/>
          <w:marTop w:val="0"/>
          <w:marBottom w:val="0"/>
          <w:divBdr>
            <w:top w:val="none" w:sz="0" w:space="0" w:color="auto"/>
            <w:left w:val="none" w:sz="0" w:space="0" w:color="auto"/>
            <w:bottom w:val="none" w:sz="0" w:space="0" w:color="auto"/>
            <w:right w:val="none" w:sz="0" w:space="0" w:color="auto"/>
          </w:divBdr>
        </w:div>
      </w:divsChild>
    </w:div>
    <w:div w:id="451093212">
      <w:bodyDiv w:val="1"/>
      <w:marLeft w:val="0"/>
      <w:marRight w:val="0"/>
      <w:marTop w:val="0"/>
      <w:marBottom w:val="0"/>
      <w:divBdr>
        <w:top w:val="none" w:sz="0" w:space="0" w:color="auto"/>
        <w:left w:val="none" w:sz="0" w:space="0" w:color="auto"/>
        <w:bottom w:val="none" w:sz="0" w:space="0" w:color="auto"/>
        <w:right w:val="none" w:sz="0" w:space="0" w:color="auto"/>
      </w:divBdr>
      <w:divsChild>
        <w:div w:id="1338116418">
          <w:marLeft w:val="0"/>
          <w:marRight w:val="0"/>
          <w:marTop w:val="0"/>
          <w:marBottom w:val="0"/>
          <w:divBdr>
            <w:top w:val="none" w:sz="0" w:space="0" w:color="auto"/>
            <w:left w:val="none" w:sz="0" w:space="0" w:color="auto"/>
            <w:bottom w:val="none" w:sz="0" w:space="0" w:color="auto"/>
            <w:right w:val="none" w:sz="0" w:space="0" w:color="auto"/>
          </w:divBdr>
        </w:div>
        <w:div w:id="1086610939">
          <w:marLeft w:val="0"/>
          <w:marRight w:val="0"/>
          <w:marTop w:val="0"/>
          <w:marBottom w:val="0"/>
          <w:divBdr>
            <w:top w:val="none" w:sz="0" w:space="0" w:color="auto"/>
            <w:left w:val="none" w:sz="0" w:space="0" w:color="auto"/>
            <w:bottom w:val="none" w:sz="0" w:space="0" w:color="auto"/>
            <w:right w:val="none" w:sz="0" w:space="0" w:color="auto"/>
          </w:divBdr>
        </w:div>
        <w:div w:id="317733006">
          <w:marLeft w:val="0"/>
          <w:marRight w:val="0"/>
          <w:marTop w:val="0"/>
          <w:marBottom w:val="0"/>
          <w:divBdr>
            <w:top w:val="none" w:sz="0" w:space="0" w:color="auto"/>
            <w:left w:val="none" w:sz="0" w:space="0" w:color="auto"/>
            <w:bottom w:val="none" w:sz="0" w:space="0" w:color="auto"/>
            <w:right w:val="none" w:sz="0" w:space="0" w:color="auto"/>
          </w:divBdr>
        </w:div>
        <w:div w:id="1066150372">
          <w:marLeft w:val="0"/>
          <w:marRight w:val="0"/>
          <w:marTop w:val="0"/>
          <w:marBottom w:val="0"/>
          <w:divBdr>
            <w:top w:val="none" w:sz="0" w:space="0" w:color="auto"/>
            <w:left w:val="none" w:sz="0" w:space="0" w:color="auto"/>
            <w:bottom w:val="none" w:sz="0" w:space="0" w:color="auto"/>
            <w:right w:val="none" w:sz="0" w:space="0" w:color="auto"/>
          </w:divBdr>
        </w:div>
      </w:divsChild>
    </w:div>
    <w:div w:id="453981836">
      <w:bodyDiv w:val="1"/>
      <w:marLeft w:val="0"/>
      <w:marRight w:val="0"/>
      <w:marTop w:val="0"/>
      <w:marBottom w:val="0"/>
      <w:divBdr>
        <w:top w:val="none" w:sz="0" w:space="0" w:color="auto"/>
        <w:left w:val="none" w:sz="0" w:space="0" w:color="auto"/>
        <w:bottom w:val="none" w:sz="0" w:space="0" w:color="auto"/>
        <w:right w:val="none" w:sz="0" w:space="0" w:color="auto"/>
      </w:divBdr>
    </w:div>
    <w:div w:id="454183100">
      <w:bodyDiv w:val="1"/>
      <w:marLeft w:val="0"/>
      <w:marRight w:val="0"/>
      <w:marTop w:val="0"/>
      <w:marBottom w:val="0"/>
      <w:divBdr>
        <w:top w:val="none" w:sz="0" w:space="0" w:color="auto"/>
        <w:left w:val="none" w:sz="0" w:space="0" w:color="auto"/>
        <w:bottom w:val="none" w:sz="0" w:space="0" w:color="auto"/>
        <w:right w:val="none" w:sz="0" w:space="0" w:color="auto"/>
      </w:divBdr>
      <w:divsChild>
        <w:div w:id="463499957">
          <w:marLeft w:val="0"/>
          <w:marRight w:val="0"/>
          <w:marTop w:val="0"/>
          <w:marBottom w:val="0"/>
          <w:divBdr>
            <w:top w:val="none" w:sz="0" w:space="0" w:color="auto"/>
            <w:left w:val="none" w:sz="0" w:space="0" w:color="auto"/>
            <w:bottom w:val="none" w:sz="0" w:space="0" w:color="auto"/>
            <w:right w:val="none" w:sz="0" w:space="0" w:color="auto"/>
          </w:divBdr>
        </w:div>
        <w:div w:id="749035926">
          <w:marLeft w:val="0"/>
          <w:marRight w:val="0"/>
          <w:marTop w:val="0"/>
          <w:marBottom w:val="0"/>
          <w:divBdr>
            <w:top w:val="none" w:sz="0" w:space="0" w:color="auto"/>
            <w:left w:val="none" w:sz="0" w:space="0" w:color="auto"/>
            <w:bottom w:val="none" w:sz="0" w:space="0" w:color="auto"/>
            <w:right w:val="none" w:sz="0" w:space="0" w:color="auto"/>
          </w:divBdr>
        </w:div>
        <w:div w:id="1252204933">
          <w:marLeft w:val="0"/>
          <w:marRight w:val="0"/>
          <w:marTop w:val="0"/>
          <w:marBottom w:val="0"/>
          <w:divBdr>
            <w:top w:val="none" w:sz="0" w:space="0" w:color="auto"/>
            <w:left w:val="none" w:sz="0" w:space="0" w:color="auto"/>
            <w:bottom w:val="none" w:sz="0" w:space="0" w:color="auto"/>
            <w:right w:val="none" w:sz="0" w:space="0" w:color="auto"/>
          </w:divBdr>
        </w:div>
        <w:div w:id="2039619701">
          <w:marLeft w:val="0"/>
          <w:marRight w:val="0"/>
          <w:marTop w:val="0"/>
          <w:marBottom w:val="0"/>
          <w:divBdr>
            <w:top w:val="none" w:sz="0" w:space="0" w:color="auto"/>
            <w:left w:val="none" w:sz="0" w:space="0" w:color="auto"/>
            <w:bottom w:val="none" w:sz="0" w:space="0" w:color="auto"/>
            <w:right w:val="none" w:sz="0" w:space="0" w:color="auto"/>
          </w:divBdr>
        </w:div>
        <w:div w:id="951548333">
          <w:marLeft w:val="0"/>
          <w:marRight w:val="0"/>
          <w:marTop w:val="0"/>
          <w:marBottom w:val="0"/>
          <w:divBdr>
            <w:top w:val="none" w:sz="0" w:space="0" w:color="auto"/>
            <w:left w:val="none" w:sz="0" w:space="0" w:color="auto"/>
            <w:bottom w:val="none" w:sz="0" w:space="0" w:color="auto"/>
            <w:right w:val="none" w:sz="0" w:space="0" w:color="auto"/>
          </w:divBdr>
        </w:div>
        <w:div w:id="317076986">
          <w:marLeft w:val="0"/>
          <w:marRight w:val="0"/>
          <w:marTop w:val="0"/>
          <w:marBottom w:val="0"/>
          <w:divBdr>
            <w:top w:val="none" w:sz="0" w:space="0" w:color="auto"/>
            <w:left w:val="none" w:sz="0" w:space="0" w:color="auto"/>
            <w:bottom w:val="none" w:sz="0" w:space="0" w:color="auto"/>
            <w:right w:val="none" w:sz="0" w:space="0" w:color="auto"/>
          </w:divBdr>
        </w:div>
        <w:div w:id="1336302379">
          <w:marLeft w:val="0"/>
          <w:marRight w:val="0"/>
          <w:marTop w:val="0"/>
          <w:marBottom w:val="0"/>
          <w:divBdr>
            <w:top w:val="none" w:sz="0" w:space="0" w:color="auto"/>
            <w:left w:val="none" w:sz="0" w:space="0" w:color="auto"/>
            <w:bottom w:val="none" w:sz="0" w:space="0" w:color="auto"/>
            <w:right w:val="none" w:sz="0" w:space="0" w:color="auto"/>
          </w:divBdr>
        </w:div>
        <w:div w:id="411392455">
          <w:marLeft w:val="0"/>
          <w:marRight w:val="0"/>
          <w:marTop w:val="0"/>
          <w:marBottom w:val="0"/>
          <w:divBdr>
            <w:top w:val="none" w:sz="0" w:space="0" w:color="auto"/>
            <w:left w:val="none" w:sz="0" w:space="0" w:color="auto"/>
            <w:bottom w:val="none" w:sz="0" w:space="0" w:color="auto"/>
            <w:right w:val="none" w:sz="0" w:space="0" w:color="auto"/>
          </w:divBdr>
        </w:div>
        <w:div w:id="1446269674">
          <w:marLeft w:val="0"/>
          <w:marRight w:val="0"/>
          <w:marTop w:val="0"/>
          <w:marBottom w:val="0"/>
          <w:divBdr>
            <w:top w:val="none" w:sz="0" w:space="0" w:color="auto"/>
            <w:left w:val="none" w:sz="0" w:space="0" w:color="auto"/>
            <w:bottom w:val="none" w:sz="0" w:space="0" w:color="auto"/>
            <w:right w:val="none" w:sz="0" w:space="0" w:color="auto"/>
          </w:divBdr>
        </w:div>
        <w:div w:id="99841325">
          <w:marLeft w:val="0"/>
          <w:marRight w:val="0"/>
          <w:marTop w:val="0"/>
          <w:marBottom w:val="0"/>
          <w:divBdr>
            <w:top w:val="none" w:sz="0" w:space="0" w:color="auto"/>
            <w:left w:val="none" w:sz="0" w:space="0" w:color="auto"/>
            <w:bottom w:val="none" w:sz="0" w:space="0" w:color="auto"/>
            <w:right w:val="none" w:sz="0" w:space="0" w:color="auto"/>
          </w:divBdr>
        </w:div>
        <w:div w:id="1839033718">
          <w:marLeft w:val="0"/>
          <w:marRight w:val="0"/>
          <w:marTop w:val="0"/>
          <w:marBottom w:val="0"/>
          <w:divBdr>
            <w:top w:val="none" w:sz="0" w:space="0" w:color="auto"/>
            <w:left w:val="none" w:sz="0" w:space="0" w:color="auto"/>
            <w:bottom w:val="none" w:sz="0" w:space="0" w:color="auto"/>
            <w:right w:val="none" w:sz="0" w:space="0" w:color="auto"/>
          </w:divBdr>
        </w:div>
        <w:div w:id="2013725151">
          <w:marLeft w:val="0"/>
          <w:marRight w:val="0"/>
          <w:marTop w:val="0"/>
          <w:marBottom w:val="0"/>
          <w:divBdr>
            <w:top w:val="none" w:sz="0" w:space="0" w:color="auto"/>
            <w:left w:val="none" w:sz="0" w:space="0" w:color="auto"/>
            <w:bottom w:val="none" w:sz="0" w:space="0" w:color="auto"/>
            <w:right w:val="none" w:sz="0" w:space="0" w:color="auto"/>
          </w:divBdr>
        </w:div>
        <w:div w:id="1245339330">
          <w:marLeft w:val="0"/>
          <w:marRight w:val="0"/>
          <w:marTop w:val="0"/>
          <w:marBottom w:val="0"/>
          <w:divBdr>
            <w:top w:val="none" w:sz="0" w:space="0" w:color="auto"/>
            <w:left w:val="none" w:sz="0" w:space="0" w:color="auto"/>
            <w:bottom w:val="none" w:sz="0" w:space="0" w:color="auto"/>
            <w:right w:val="none" w:sz="0" w:space="0" w:color="auto"/>
          </w:divBdr>
        </w:div>
        <w:div w:id="1596209733">
          <w:marLeft w:val="0"/>
          <w:marRight w:val="0"/>
          <w:marTop w:val="0"/>
          <w:marBottom w:val="0"/>
          <w:divBdr>
            <w:top w:val="none" w:sz="0" w:space="0" w:color="auto"/>
            <w:left w:val="none" w:sz="0" w:space="0" w:color="auto"/>
            <w:bottom w:val="none" w:sz="0" w:space="0" w:color="auto"/>
            <w:right w:val="none" w:sz="0" w:space="0" w:color="auto"/>
          </w:divBdr>
        </w:div>
        <w:div w:id="148179772">
          <w:marLeft w:val="0"/>
          <w:marRight w:val="0"/>
          <w:marTop w:val="0"/>
          <w:marBottom w:val="0"/>
          <w:divBdr>
            <w:top w:val="none" w:sz="0" w:space="0" w:color="auto"/>
            <w:left w:val="none" w:sz="0" w:space="0" w:color="auto"/>
            <w:bottom w:val="none" w:sz="0" w:space="0" w:color="auto"/>
            <w:right w:val="none" w:sz="0" w:space="0" w:color="auto"/>
          </w:divBdr>
        </w:div>
        <w:div w:id="2010525020">
          <w:marLeft w:val="0"/>
          <w:marRight w:val="0"/>
          <w:marTop w:val="0"/>
          <w:marBottom w:val="0"/>
          <w:divBdr>
            <w:top w:val="none" w:sz="0" w:space="0" w:color="auto"/>
            <w:left w:val="none" w:sz="0" w:space="0" w:color="auto"/>
            <w:bottom w:val="none" w:sz="0" w:space="0" w:color="auto"/>
            <w:right w:val="none" w:sz="0" w:space="0" w:color="auto"/>
          </w:divBdr>
        </w:div>
        <w:div w:id="960301422">
          <w:marLeft w:val="0"/>
          <w:marRight w:val="0"/>
          <w:marTop w:val="0"/>
          <w:marBottom w:val="0"/>
          <w:divBdr>
            <w:top w:val="none" w:sz="0" w:space="0" w:color="auto"/>
            <w:left w:val="none" w:sz="0" w:space="0" w:color="auto"/>
            <w:bottom w:val="none" w:sz="0" w:space="0" w:color="auto"/>
            <w:right w:val="none" w:sz="0" w:space="0" w:color="auto"/>
          </w:divBdr>
        </w:div>
        <w:div w:id="988435931">
          <w:marLeft w:val="0"/>
          <w:marRight w:val="0"/>
          <w:marTop w:val="0"/>
          <w:marBottom w:val="0"/>
          <w:divBdr>
            <w:top w:val="none" w:sz="0" w:space="0" w:color="auto"/>
            <w:left w:val="none" w:sz="0" w:space="0" w:color="auto"/>
            <w:bottom w:val="none" w:sz="0" w:space="0" w:color="auto"/>
            <w:right w:val="none" w:sz="0" w:space="0" w:color="auto"/>
          </w:divBdr>
        </w:div>
        <w:div w:id="1398866810">
          <w:marLeft w:val="0"/>
          <w:marRight w:val="0"/>
          <w:marTop w:val="0"/>
          <w:marBottom w:val="0"/>
          <w:divBdr>
            <w:top w:val="none" w:sz="0" w:space="0" w:color="auto"/>
            <w:left w:val="none" w:sz="0" w:space="0" w:color="auto"/>
            <w:bottom w:val="none" w:sz="0" w:space="0" w:color="auto"/>
            <w:right w:val="none" w:sz="0" w:space="0" w:color="auto"/>
          </w:divBdr>
        </w:div>
        <w:div w:id="1917746600">
          <w:marLeft w:val="0"/>
          <w:marRight w:val="0"/>
          <w:marTop w:val="0"/>
          <w:marBottom w:val="0"/>
          <w:divBdr>
            <w:top w:val="none" w:sz="0" w:space="0" w:color="auto"/>
            <w:left w:val="none" w:sz="0" w:space="0" w:color="auto"/>
            <w:bottom w:val="none" w:sz="0" w:space="0" w:color="auto"/>
            <w:right w:val="none" w:sz="0" w:space="0" w:color="auto"/>
          </w:divBdr>
        </w:div>
        <w:div w:id="1011179145">
          <w:marLeft w:val="0"/>
          <w:marRight w:val="0"/>
          <w:marTop w:val="0"/>
          <w:marBottom w:val="0"/>
          <w:divBdr>
            <w:top w:val="none" w:sz="0" w:space="0" w:color="auto"/>
            <w:left w:val="none" w:sz="0" w:space="0" w:color="auto"/>
            <w:bottom w:val="none" w:sz="0" w:space="0" w:color="auto"/>
            <w:right w:val="none" w:sz="0" w:space="0" w:color="auto"/>
          </w:divBdr>
        </w:div>
        <w:div w:id="1481726017">
          <w:marLeft w:val="0"/>
          <w:marRight w:val="0"/>
          <w:marTop w:val="0"/>
          <w:marBottom w:val="0"/>
          <w:divBdr>
            <w:top w:val="none" w:sz="0" w:space="0" w:color="auto"/>
            <w:left w:val="none" w:sz="0" w:space="0" w:color="auto"/>
            <w:bottom w:val="none" w:sz="0" w:space="0" w:color="auto"/>
            <w:right w:val="none" w:sz="0" w:space="0" w:color="auto"/>
          </w:divBdr>
        </w:div>
        <w:div w:id="1156845066">
          <w:marLeft w:val="0"/>
          <w:marRight w:val="0"/>
          <w:marTop w:val="0"/>
          <w:marBottom w:val="0"/>
          <w:divBdr>
            <w:top w:val="none" w:sz="0" w:space="0" w:color="auto"/>
            <w:left w:val="none" w:sz="0" w:space="0" w:color="auto"/>
            <w:bottom w:val="none" w:sz="0" w:space="0" w:color="auto"/>
            <w:right w:val="none" w:sz="0" w:space="0" w:color="auto"/>
          </w:divBdr>
        </w:div>
      </w:divsChild>
    </w:div>
    <w:div w:id="464588029">
      <w:bodyDiv w:val="1"/>
      <w:marLeft w:val="0"/>
      <w:marRight w:val="0"/>
      <w:marTop w:val="0"/>
      <w:marBottom w:val="0"/>
      <w:divBdr>
        <w:top w:val="none" w:sz="0" w:space="0" w:color="auto"/>
        <w:left w:val="none" w:sz="0" w:space="0" w:color="auto"/>
        <w:bottom w:val="none" w:sz="0" w:space="0" w:color="auto"/>
        <w:right w:val="none" w:sz="0" w:space="0" w:color="auto"/>
      </w:divBdr>
    </w:div>
    <w:div w:id="487788358">
      <w:bodyDiv w:val="1"/>
      <w:marLeft w:val="0"/>
      <w:marRight w:val="0"/>
      <w:marTop w:val="0"/>
      <w:marBottom w:val="0"/>
      <w:divBdr>
        <w:top w:val="none" w:sz="0" w:space="0" w:color="auto"/>
        <w:left w:val="none" w:sz="0" w:space="0" w:color="auto"/>
        <w:bottom w:val="none" w:sz="0" w:space="0" w:color="auto"/>
        <w:right w:val="none" w:sz="0" w:space="0" w:color="auto"/>
      </w:divBdr>
    </w:div>
    <w:div w:id="539319592">
      <w:bodyDiv w:val="1"/>
      <w:marLeft w:val="0"/>
      <w:marRight w:val="0"/>
      <w:marTop w:val="0"/>
      <w:marBottom w:val="0"/>
      <w:divBdr>
        <w:top w:val="none" w:sz="0" w:space="0" w:color="auto"/>
        <w:left w:val="none" w:sz="0" w:space="0" w:color="auto"/>
        <w:bottom w:val="none" w:sz="0" w:space="0" w:color="auto"/>
        <w:right w:val="none" w:sz="0" w:space="0" w:color="auto"/>
      </w:divBdr>
    </w:div>
    <w:div w:id="571550229">
      <w:bodyDiv w:val="1"/>
      <w:marLeft w:val="0"/>
      <w:marRight w:val="0"/>
      <w:marTop w:val="0"/>
      <w:marBottom w:val="0"/>
      <w:divBdr>
        <w:top w:val="none" w:sz="0" w:space="0" w:color="auto"/>
        <w:left w:val="none" w:sz="0" w:space="0" w:color="auto"/>
        <w:bottom w:val="none" w:sz="0" w:space="0" w:color="auto"/>
        <w:right w:val="none" w:sz="0" w:space="0" w:color="auto"/>
      </w:divBdr>
    </w:div>
    <w:div w:id="581572775">
      <w:bodyDiv w:val="1"/>
      <w:marLeft w:val="0"/>
      <w:marRight w:val="0"/>
      <w:marTop w:val="0"/>
      <w:marBottom w:val="0"/>
      <w:divBdr>
        <w:top w:val="none" w:sz="0" w:space="0" w:color="auto"/>
        <w:left w:val="none" w:sz="0" w:space="0" w:color="auto"/>
        <w:bottom w:val="none" w:sz="0" w:space="0" w:color="auto"/>
        <w:right w:val="none" w:sz="0" w:space="0" w:color="auto"/>
      </w:divBdr>
    </w:div>
    <w:div w:id="657391642">
      <w:bodyDiv w:val="1"/>
      <w:marLeft w:val="0"/>
      <w:marRight w:val="0"/>
      <w:marTop w:val="0"/>
      <w:marBottom w:val="0"/>
      <w:divBdr>
        <w:top w:val="none" w:sz="0" w:space="0" w:color="auto"/>
        <w:left w:val="none" w:sz="0" w:space="0" w:color="auto"/>
        <w:bottom w:val="none" w:sz="0" w:space="0" w:color="auto"/>
        <w:right w:val="none" w:sz="0" w:space="0" w:color="auto"/>
      </w:divBdr>
    </w:div>
    <w:div w:id="730857910">
      <w:bodyDiv w:val="1"/>
      <w:marLeft w:val="0"/>
      <w:marRight w:val="0"/>
      <w:marTop w:val="0"/>
      <w:marBottom w:val="0"/>
      <w:divBdr>
        <w:top w:val="none" w:sz="0" w:space="0" w:color="auto"/>
        <w:left w:val="none" w:sz="0" w:space="0" w:color="auto"/>
        <w:bottom w:val="none" w:sz="0" w:space="0" w:color="auto"/>
        <w:right w:val="none" w:sz="0" w:space="0" w:color="auto"/>
      </w:divBdr>
    </w:div>
    <w:div w:id="767846311">
      <w:bodyDiv w:val="1"/>
      <w:marLeft w:val="0"/>
      <w:marRight w:val="0"/>
      <w:marTop w:val="0"/>
      <w:marBottom w:val="0"/>
      <w:divBdr>
        <w:top w:val="none" w:sz="0" w:space="0" w:color="auto"/>
        <w:left w:val="none" w:sz="0" w:space="0" w:color="auto"/>
        <w:bottom w:val="none" w:sz="0" w:space="0" w:color="auto"/>
        <w:right w:val="none" w:sz="0" w:space="0" w:color="auto"/>
      </w:divBdr>
    </w:div>
    <w:div w:id="768039227">
      <w:bodyDiv w:val="1"/>
      <w:marLeft w:val="0"/>
      <w:marRight w:val="0"/>
      <w:marTop w:val="0"/>
      <w:marBottom w:val="0"/>
      <w:divBdr>
        <w:top w:val="none" w:sz="0" w:space="0" w:color="auto"/>
        <w:left w:val="none" w:sz="0" w:space="0" w:color="auto"/>
        <w:bottom w:val="none" w:sz="0" w:space="0" w:color="auto"/>
        <w:right w:val="none" w:sz="0" w:space="0" w:color="auto"/>
      </w:divBdr>
      <w:divsChild>
        <w:div w:id="88039162">
          <w:marLeft w:val="0"/>
          <w:marRight w:val="0"/>
          <w:marTop w:val="0"/>
          <w:marBottom w:val="0"/>
          <w:divBdr>
            <w:top w:val="none" w:sz="0" w:space="0" w:color="auto"/>
            <w:left w:val="none" w:sz="0" w:space="0" w:color="auto"/>
            <w:bottom w:val="none" w:sz="0" w:space="0" w:color="auto"/>
            <w:right w:val="none" w:sz="0" w:space="0" w:color="auto"/>
          </w:divBdr>
        </w:div>
        <w:div w:id="1153990360">
          <w:marLeft w:val="0"/>
          <w:marRight w:val="0"/>
          <w:marTop w:val="0"/>
          <w:marBottom w:val="0"/>
          <w:divBdr>
            <w:top w:val="none" w:sz="0" w:space="0" w:color="auto"/>
            <w:left w:val="none" w:sz="0" w:space="0" w:color="auto"/>
            <w:bottom w:val="none" w:sz="0" w:space="0" w:color="auto"/>
            <w:right w:val="none" w:sz="0" w:space="0" w:color="auto"/>
          </w:divBdr>
        </w:div>
        <w:div w:id="1205751474">
          <w:marLeft w:val="0"/>
          <w:marRight w:val="0"/>
          <w:marTop w:val="0"/>
          <w:marBottom w:val="0"/>
          <w:divBdr>
            <w:top w:val="none" w:sz="0" w:space="0" w:color="auto"/>
            <w:left w:val="none" w:sz="0" w:space="0" w:color="auto"/>
            <w:bottom w:val="none" w:sz="0" w:space="0" w:color="auto"/>
            <w:right w:val="none" w:sz="0" w:space="0" w:color="auto"/>
          </w:divBdr>
        </w:div>
        <w:div w:id="364449581">
          <w:marLeft w:val="0"/>
          <w:marRight w:val="0"/>
          <w:marTop w:val="0"/>
          <w:marBottom w:val="0"/>
          <w:divBdr>
            <w:top w:val="none" w:sz="0" w:space="0" w:color="auto"/>
            <w:left w:val="none" w:sz="0" w:space="0" w:color="auto"/>
            <w:bottom w:val="none" w:sz="0" w:space="0" w:color="auto"/>
            <w:right w:val="none" w:sz="0" w:space="0" w:color="auto"/>
          </w:divBdr>
        </w:div>
        <w:div w:id="772239561">
          <w:marLeft w:val="0"/>
          <w:marRight w:val="0"/>
          <w:marTop w:val="0"/>
          <w:marBottom w:val="0"/>
          <w:divBdr>
            <w:top w:val="none" w:sz="0" w:space="0" w:color="auto"/>
            <w:left w:val="none" w:sz="0" w:space="0" w:color="auto"/>
            <w:bottom w:val="none" w:sz="0" w:space="0" w:color="auto"/>
            <w:right w:val="none" w:sz="0" w:space="0" w:color="auto"/>
          </w:divBdr>
        </w:div>
        <w:div w:id="2093577299">
          <w:marLeft w:val="0"/>
          <w:marRight w:val="0"/>
          <w:marTop w:val="0"/>
          <w:marBottom w:val="0"/>
          <w:divBdr>
            <w:top w:val="none" w:sz="0" w:space="0" w:color="auto"/>
            <w:left w:val="none" w:sz="0" w:space="0" w:color="auto"/>
            <w:bottom w:val="none" w:sz="0" w:space="0" w:color="auto"/>
            <w:right w:val="none" w:sz="0" w:space="0" w:color="auto"/>
          </w:divBdr>
        </w:div>
        <w:div w:id="897011909">
          <w:marLeft w:val="0"/>
          <w:marRight w:val="0"/>
          <w:marTop w:val="0"/>
          <w:marBottom w:val="0"/>
          <w:divBdr>
            <w:top w:val="none" w:sz="0" w:space="0" w:color="auto"/>
            <w:left w:val="none" w:sz="0" w:space="0" w:color="auto"/>
            <w:bottom w:val="none" w:sz="0" w:space="0" w:color="auto"/>
            <w:right w:val="none" w:sz="0" w:space="0" w:color="auto"/>
          </w:divBdr>
        </w:div>
      </w:divsChild>
    </w:div>
    <w:div w:id="778064796">
      <w:bodyDiv w:val="1"/>
      <w:marLeft w:val="0"/>
      <w:marRight w:val="0"/>
      <w:marTop w:val="0"/>
      <w:marBottom w:val="0"/>
      <w:divBdr>
        <w:top w:val="none" w:sz="0" w:space="0" w:color="auto"/>
        <w:left w:val="none" w:sz="0" w:space="0" w:color="auto"/>
        <w:bottom w:val="none" w:sz="0" w:space="0" w:color="auto"/>
        <w:right w:val="none" w:sz="0" w:space="0" w:color="auto"/>
      </w:divBdr>
    </w:div>
    <w:div w:id="786001467">
      <w:bodyDiv w:val="1"/>
      <w:marLeft w:val="0"/>
      <w:marRight w:val="0"/>
      <w:marTop w:val="0"/>
      <w:marBottom w:val="0"/>
      <w:divBdr>
        <w:top w:val="none" w:sz="0" w:space="0" w:color="auto"/>
        <w:left w:val="none" w:sz="0" w:space="0" w:color="auto"/>
        <w:bottom w:val="none" w:sz="0" w:space="0" w:color="auto"/>
        <w:right w:val="none" w:sz="0" w:space="0" w:color="auto"/>
      </w:divBdr>
    </w:div>
    <w:div w:id="859078108">
      <w:bodyDiv w:val="1"/>
      <w:marLeft w:val="0"/>
      <w:marRight w:val="0"/>
      <w:marTop w:val="0"/>
      <w:marBottom w:val="0"/>
      <w:divBdr>
        <w:top w:val="none" w:sz="0" w:space="0" w:color="auto"/>
        <w:left w:val="none" w:sz="0" w:space="0" w:color="auto"/>
        <w:bottom w:val="none" w:sz="0" w:space="0" w:color="auto"/>
        <w:right w:val="none" w:sz="0" w:space="0" w:color="auto"/>
      </w:divBdr>
    </w:div>
    <w:div w:id="915893070">
      <w:bodyDiv w:val="1"/>
      <w:marLeft w:val="0"/>
      <w:marRight w:val="0"/>
      <w:marTop w:val="0"/>
      <w:marBottom w:val="0"/>
      <w:divBdr>
        <w:top w:val="none" w:sz="0" w:space="0" w:color="auto"/>
        <w:left w:val="none" w:sz="0" w:space="0" w:color="auto"/>
        <w:bottom w:val="none" w:sz="0" w:space="0" w:color="auto"/>
        <w:right w:val="none" w:sz="0" w:space="0" w:color="auto"/>
      </w:divBdr>
      <w:divsChild>
        <w:div w:id="227808709">
          <w:marLeft w:val="0"/>
          <w:marRight w:val="0"/>
          <w:marTop w:val="0"/>
          <w:marBottom w:val="120"/>
          <w:divBdr>
            <w:top w:val="none" w:sz="0" w:space="0" w:color="auto"/>
            <w:left w:val="none" w:sz="0" w:space="0" w:color="auto"/>
            <w:bottom w:val="none" w:sz="0" w:space="0" w:color="auto"/>
            <w:right w:val="none" w:sz="0" w:space="0" w:color="auto"/>
          </w:divBdr>
          <w:divsChild>
            <w:div w:id="1976763306">
              <w:marLeft w:val="0"/>
              <w:marRight w:val="0"/>
              <w:marTop w:val="0"/>
              <w:marBottom w:val="0"/>
              <w:divBdr>
                <w:top w:val="none" w:sz="0" w:space="0" w:color="auto"/>
                <w:left w:val="none" w:sz="0" w:space="0" w:color="auto"/>
                <w:bottom w:val="none" w:sz="0" w:space="0" w:color="auto"/>
                <w:right w:val="none" w:sz="0" w:space="0" w:color="auto"/>
              </w:divBdr>
              <w:divsChild>
                <w:div w:id="1688748094">
                  <w:marLeft w:val="0"/>
                  <w:marRight w:val="0"/>
                  <w:marTop w:val="0"/>
                  <w:marBottom w:val="0"/>
                  <w:divBdr>
                    <w:top w:val="none" w:sz="0" w:space="0" w:color="auto"/>
                    <w:left w:val="none" w:sz="0" w:space="0" w:color="auto"/>
                    <w:bottom w:val="none" w:sz="0" w:space="0" w:color="auto"/>
                    <w:right w:val="none" w:sz="0" w:space="0" w:color="auto"/>
                  </w:divBdr>
                </w:div>
                <w:div w:id="322973027">
                  <w:marLeft w:val="0"/>
                  <w:marRight w:val="0"/>
                  <w:marTop w:val="0"/>
                  <w:marBottom w:val="0"/>
                  <w:divBdr>
                    <w:top w:val="none" w:sz="0" w:space="0" w:color="auto"/>
                    <w:left w:val="none" w:sz="0" w:space="0" w:color="auto"/>
                    <w:bottom w:val="none" w:sz="0" w:space="0" w:color="auto"/>
                    <w:right w:val="none" w:sz="0" w:space="0" w:color="auto"/>
                  </w:divBdr>
                </w:div>
                <w:div w:id="1308164344">
                  <w:marLeft w:val="0"/>
                  <w:marRight w:val="0"/>
                  <w:marTop w:val="0"/>
                  <w:marBottom w:val="0"/>
                  <w:divBdr>
                    <w:top w:val="none" w:sz="0" w:space="0" w:color="auto"/>
                    <w:left w:val="none" w:sz="0" w:space="0" w:color="auto"/>
                    <w:bottom w:val="none" w:sz="0" w:space="0" w:color="auto"/>
                    <w:right w:val="none" w:sz="0" w:space="0" w:color="auto"/>
                  </w:divBdr>
                </w:div>
                <w:div w:id="77333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16505">
          <w:marLeft w:val="0"/>
          <w:marRight w:val="0"/>
          <w:marTop w:val="0"/>
          <w:marBottom w:val="120"/>
          <w:divBdr>
            <w:top w:val="none" w:sz="0" w:space="0" w:color="auto"/>
            <w:left w:val="none" w:sz="0" w:space="0" w:color="auto"/>
            <w:bottom w:val="none" w:sz="0" w:space="0" w:color="auto"/>
            <w:right w:val="none" w:sz="0" w:space="0" w:color="auto"/>
          </w:divBdr>
          <w:divsChild>
            <w:div w:id="667055154">
              <w:marLeft w:val="0"/>
              <w:marRight w:val="0"/>
              <w:marTop w:val="0"/>
              <w:marBottom w:val="0"/>
              <w:divBdr>
                <w:top w:val="none" w:sz="0" w:space="0" w:color="auto"/>
                <w:left w:val="none" w:sz="0" w:space="0" w:color="auto"/>
                <w:bottom w:val="none" w:sz="0" w:space="0" w:color="auto"/>
                <w:right w:val="none" w:sz="0" w:space="0" w:color="auto"/>
              </w:divBdr>
              <w:divsChild>
                <w:div w:id="581456359">
                  <w:marLeft w:val="0"/>
                  <w:marRight w:val="0"/>
                  <w:marTop w:val="0"/>
                  <w:marBottom w:val="0"/>
                  <w:divBdr>
                    <w:top w:val="none" w:sz="0" w:space="0" w:color="auto"/>
                    <w:left w:val="none" w:sz="0" w:space="0" w:color="auto"/>
                    <w:bottom w:val="none" w:sz="0" w:space="0" w:color="auto"/>
                    <w:right w:val="none" w:sz="0" w:space="0" w:color="auto"/>
                  </w:divBdr>
                </w:div>
                <w:div w:id="926765136">
                  <w:marLeft w:val="0"/>
                  <w:marRight w:val="0"/>
                  <w:marTop w:val="0"/>
                  <w:marBottom w:val="0"/>
                  <w:divBdr>
                    <w:top w:val="none" w:sz="0" w:space="0" w:color="auto"/>
                    <w:left w:val="none" w:sz="0" w:space="0" w:color="auto"/>
                    <w:bottom w:val="none" w:sz="0" w:space="0" w:color="auto"/>
                    <w:right w:val="none" w:sz="0" w:space="0" w:color="auto"/>
                  </w:divBdr>
                </w:div>
                <w:div w:id="99033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774423">
      <w:bodyDiv w:val="1"/>
      <w:marLeft w:val="0"/>
      <w:marRight w:val="0"/>
      <w:marTop w:val="0"/>
      <w:marBottom w:val="0"/>
      <w:divBdr>
        <w:top w:val="none" w:sz="0" w:space="0" w:color="auto"/>
        <w:left w:val="none" w:sz="0" w:space="0" w:color="auto"/>
        <w:bottom w:val="none" w:sz="0" w:space="0" w:color="auto"/>
        <w:right w:val="none" w:sz="0" w:space="0" w:color="auto"/>
      </w:divBdr>
    </w:div>
    <w:div w:id="952832088">
      <w:bodyDiv w:val="1"/>
      <w:marLeft w:val="0"/>
      <w:marRight w:val="0"/>
      <w:marTop w:val="0"/>
      <w:marBottom w:val="0"/>
      <w:divBdr>
        <w:top w:val="none" w:sz="0" w:space="0" w:color="auto"/>
        <w:left w:val="none" w:sz="0" w:space="0" w:color="auto"/>
        <w:bottom w:val="none" w:sz="0" w:space="0" w:color="auto"/>
        <w:right w:val="none" w:sz="0" w:space="0" w:color="auto"/>
      </w:divBdr>
    </w:div>
    <w:div w:id="965698127">
      <w:bodyDiv w:val="1"/>
      <w:marLeft w:val="0"/>
      <w:marRight w:val="0"/>
      <w:marTop w:val="0"/>
      <w:marBottom w:val="0"/>
      <w:divBdr>
        <w:top w:val="none" w:sz="0" w:space="0" w:color="auto"/>
        <w:left w:val="none" w:sz="0" w:space="0" w:color="auto"/>
        <w:bottom w:val="none" w:sz="0" w:space="0" w:color="auto"/>
        <w:right w:val="none" w:sz="0" w:space="0" w:color="auto"/>
      </w:divBdr>
    </w:div>
    <w:div w:id="979774920">
      <w:bodyDiv w:val="1"/>
      <w:marLeft w:val="0"/>
      <w:marRight w:val="0"/>
      <w:marTop w:val="0"/>
      <w:marBottom w:val="0"/>
      <w:divBdr>
        <w:top w:val="none" w:sz="0" w:space="0" w:color="auto"/>
        <w:left w:val="none" w:sz="0" w:space="0" w:color="auto"/>
        <w:bottom w:val="none" w:sz="0" w:space="0" w:color="auto"/>
        <w:right w:val="none" w:sz="0" w:space="0" w:color="auto"/>
      </w:divBdr>
    </w:div>
    <w:div w:id="982465525">
      <w:bodyDiv w:val="1"/>
      <w:marLeft w:val="0"/>
      <w:marRight w:val="0"/>
      <w:marTop w:val="0"/>
      <w:marBottom w:val="0"/>
      <w:divBdr>
        <w:top w:val="none" w:sz="0" w:space="0" w:color="auto"/>
        <w:left w:val="none" w:sz="0" w:space="0" w:color="auto"/>
        <w:bottom w:val="none" w:sz="0" w:space="0" w:color="auto"/>
        <w:right w:val="none" w:sz="0" w:space="0" w:color="auto"/>
      </w:divBdr>
    </w:div>
    <w:div w:id="993491292">
      <w:bodyDiv w:val="1"/>
      <w:marLeft w:val="0"/>
      <w:marRight w:val="0"/>
      <w:marTop w:val="0"/>
      <w:marBottom w:val="0"/>
      <w:divBdr>
        <w:top w:val="none" w:sz="0" w:space="0" w:color="auto"/>
        <w:left w:val="none" w:sz="0" w:space="0" w:color="auto"/>
        <w:bottom w:val="none" w:sz="0" w:space="0" w:color="auto"/>
        <w:right w:val="none" w:sz="0" w:space="0" w:color="auto"/>
      </w:divBdr>
    </w:div>
    <w:div w:id="1008677348">
      <w:bodyDiv w:val="1"/>
      <w:marLeft w:val="0"/>
      <w:marRight w:val="0"/>
      <w:marTop w:val="0"/>
      <w:marBottom w:val="0"/>
      <w:divBdr>
        <w:top w:val="none" w:sz="0" w:space="0" w:color="auto"/>
        <w:left w:val="none" w:sz="0" w:space="0" w:color="auto"/>
        <w:bottom w:val="none" w:sz="0" w:space="0" w:color="auto"/>
        <w:right w:val="none" w:sz="0" w:space="0" w:color="auto"/>
      </w:divBdr>
    </w:div>
    <w:div w:id="1034774736">
      <w:bodyDiv w:val="1"/>
      <w:marLeft w:val="0"/>
      <w:marRight w:val="0"/>
      <w:marTop w:val="0"/>
      <w:marBottom w:val="0"/>
      <w:divBdr>
        <w:top w:val="none" w:sz="0" w:space="0" w:color="auto"/>
        <w:left w:val="none" w:sz="0" w:space="0" w:color="auto"/>
        <w:bottom w:val="none" w:sz="0" w:space="0" w:color="auto"/>
        <w:right w:val="none" w:sz="0" w:space="0" w:color="auto"/>
      </w:divBdr>
    </w:div>
    <w:div w:id="1086271886">
      <w:bodyDiv w:val="1"/>
      <w:marLeft w:val="0"/>
      <w:marRight w:val="0"/>
      <w:marTop w:val="0"/>
      <w:marBottom w:val="0"/>
      <w:divBdr>
        <w:top w:val="none" w:sz="0" w:space="0" w:color="auto"/>
        <w:left w:val="none" w:sz="0" w:space="0" w:color="auto"/>
        <w:bottom w:val="none" w:sz="0" w:space="0" w:color="auto"/>
        <w:right w:val="none" w:sz="0" w:space="0" w:color="auto"/>
      </w:divBdr>
      <w:divsChild>
        <w:div w:id="1450196655">
          <w:marLeft w:val="0"/>
          <w:marRight w:val="0"/>
          <w:marTop w:val="0"/>
          <w:marBottom w:val="0"/>
          <w:divBdr>
            <w:top w:val="none" w:sz="0" w:space="0" w:color="auto"/>
            <w:left w:val="none" w:sz="0" w:space="0" w:color="auto"/>
            <w:bottom w:val="none" w:sz="0" w:space="0" w:color="auto"/>
            <w:right w:val="none" w:sz="0" w:space="0" w:color="auto"/>
          </w:divBdr>
        </w:div>
        <w:div w:id="1411344136">
          <w:marLeft w:val="0"/>
          <w:marRight w:val="0"/>
          <w:marTop w:val="0"/>
          <w:marBottom w:val="0"/>
          <w:divBdr>
            <w:top w:val="none" w:sz="0" w:space="0" w:color="auto"/>
            <w:left w:val="none" w:sz="0" w:space="0" w:color="auto"/>
            <w:bottom w:val="none" w:sz="0" w:space="0" w:color="auto"/>
            <w:right w:val="none" w:sz="0" w:space="0" w:color="auto"/>
          </w:divBdr>
        </w:div>
        <w:div w:id="1330717876">
          <w:marLeft w:val="0"/>
          <w:marRight w:val="0"/>
          <w:marTop w:val="0"/>
          <w:marBottom w:val="0"/>
          <w:divBdr>
            <w:top w:val="none" w:sz="0" w:space="0" w:color="auto"/>
            <w:left w:val="none" w:sz="0" w:space="0" w:color="auto"/>
            <w:bottom w:val="none" w:sz="0" w:space="0" w:color="auto"/>
            <w:right w:val="none" w:sz="0" w:space="0" w:color="auto"/>
          </w:divBdr>
        </w:div>
        <w:div w:id="814220854">
          <w:marLeft w:val="0"/>
          <w:marRight w:val="0"/>
          <w:marTop w:val="0"/>
          <w:marBottom w:val="0"/>
          <w:divBdr>
            <w:top w:val="none" w:sz="0" w:space="0" w:color="auto"/>
            <w:left w:val="none" w:sz="0" w:space="0" w:color="auto"/>
            <w:bottom w:val="none" w:sz="0" w:space="0" w:color="auto"/>
            <w:right w:val="none" w:sz="0" w:space="0" w:color="auto"/>
          </w:divBdr>
        </w:div>
      </w:divsChild>
    </w:div>
    <w:div w:id="1126704405">
      <w:bodyDiv w:val="1"/>
      <w:marLeft w:val="0"/>
      <w:marRight w:val="0"/>
      <w:marTop w:val="0"/>
      <w:marBottom w:val="0"/>
      <w:divBdr>
        <w:top w:val="none" w:sz="0" w:space="0" w:color="auto"/>
        <w:left w:val="none" w:sz="0" w:space="0" w:color="auto"/>
        <w:bottom w:val="none" w:sz="0" w:space="0" w:color="auto"/>
        <w:right w:val="none" w:sz="0" w:space="0" w:color="auto"/>
      </w:divBdr>
    </w:div>
    <w:div w:id="1131635489">
      <w:bodyDiv w:val="1"/>
      <w:marLeft w:val="0"/>
      <w:marRight w:val="0"/>
      <w:marTop w:val="0"/>
      <w:marBottom w:val="0"/>
      <w:divBdr>
        <w:top w:val="none" w:sz="0" w:space="0" w:color="auto"/>
        <w:left w:val="none" w:sz="0" w:space="0" w:color="auto"/>
        <w:bottom w:val="none" w:sz="0" w:space="0" w:color="auto"/>
        <w:right w:val="none" w:sz="0" w:space="0" w:color="auto"/>
      </w:divBdr>
    </w:div>
    <w:div w:id="1151675584">
      <w:bodyDiv w:val="1"/>
      <w:marLeft w:val="0"/>
      <w:marRight w:val="0"/>
      <w:marTop w:val="0"/>
      <w:marBottom w:val="0"/>
      <w:divBdr>
        <w:top w:val="none" w:sz="0" w:space="0" w:color="auto"/>
        <w:left w:val="none" w:sz="0" w:space="0" w:color="auto"/>
        <w:bottom w:val="none" w:sz="0" w:space="0" w:color="auto"/>
        <w:right w:val="none" w:sz="0" w:space="0" w:color="auto"/>
      </w:divBdr>
    </w:div>
    <w:div w:id="1166559318">
      <w:bodyDiv w:val="1"/>
      <w:marLeft w:val="0"/>
      <w:marRight w:val="0"/>
      <w:marTop w:val="0"/>
      <w:marBottom w:val="0"/>
      <w:divBdr>
        <w:top w:val="none" w:sz="0" w:space="0" w:color="auto"/>
        <w:left w:val="none" w:sz="0" w:space="0" w:color="auto"/>
        <w:bottom w:val="none" w:sz="0" w:space="0" w:color="auto"/>
        <w:right w:val="none" w:sz="0" w:space="0" w:color="auto"/>
      </w:divBdr>
    </w:div>
    <w:div w:id="1198471277">
      <w:bodyDiv w:val="1"/>
      <w:marLeft w:val="0"/>
      <w:marRight w:val="0"/>
      <w:marTop w:val="0"/>
      <w:marBottom w:val="0"/>
      <w:divBdr>
        <w:top w:val="none" w:sz="0" w:space="0" w:color="auto"/>
        <w:left w:val="none" w:sz="0" w:space="0" w:color="auto"/>
        <w:bottom w:val="none" w:sz="0" w:space="0" w:color="auto"/>
        <w:right w:val="none" w:sz="0" w:space="0" w:color="auto"/>
      </w:divBdr>
    </w:div>
    <w:div w:id="1283926979">
      <w:bodyDiv w:val="1"/>
      <w:marLeft w:val="0"/>
      <w:marRight w:val="0"/>
      <w:marTop w:val="0"/>
      <w:marBottom w:val="0"/>
      <w:divBdr>
        <w:top w:val="none" w:sz="0" w:space="0" w:color="auto"/>
        <w:left w:val="none" w:sz="0" w:space="0" w:color="auto"/>
        <w:bottom w:val="none" w:sz="0" w:space="0" w:color="auto"/>
        <w:right w:val="none" w:sz="0" w:space="0" w:color="auto"/>
      </w:divBdr>
    </w:div>
    <w:div w:id="1284731075">
      <w:bodyDiv w:val="1"/>
      <w:marLeft w:val="0"/>
      <w:marRight w:val="0"/>
      <w:marTop w:val="0"/>
      <w:marBottom w:val="0"/>
      <w:divBdr>
        <w:top w:val="none" w:sz="0" w:space="0" w:color="auto"/>
        <w:left w:val="none" w:sz="0" w:space="0" w:color="auto"/>
        <w:bottom w:val="none" w:sz="0" w:space="0" w:color="auto"/>
        <w:right w:val="none" w:sz="0" w:space="0" w:color="auto"/>
      </w:divBdr>
    </w:div>
    <w:div w:id="1322350064">
      <w:bodyDiv w:val="1"/>
      <w:marLeft w:val="0"/>
      <w:marRight w:val="0"/>
      <w:marTop w:val="0"/>
      <w:marBottom w:val="0"/>
      <w:divBdr>
        <w:top w:val="none" w:sz="0" w:space="0" w:color="auto"/>
        <w:left w:val="none" w:sz="0" w:space="0" w:color="auto"/>
        <w:bottom w:val="none" w:sz="0" w:space="0" w:color="auto"/>
        <w:right w:val="none" w:sz="0" w:space="0" w:color="auto"/>
      </w:divBdr>
    </w:div>
    <w:div w:id="1362247078">
      <w:bodyDiv w:val="1"/>
      <w:marLeft w:val="0"/>
      <w:marRight w:val="0"/>
      <w:marTop w:val="0"/>
      <w:marBottom w:val="0"/>
      <w:divBdr>
        <w:top w:val="none" w:sz="0" w:space="0" w:color="auto"/>
        <w:left w:val="none" w:sz="0" w:space="0" w:color="auto"/>
        <w:bottom w:val="none" w:sz="0" w:space="0" w:color="auto"/>
        <w:right w:val="none" w:sz="0" w:space="0" w:color="auto"/>
      </w:divBdr>
    </w:div>
    <w:div w:id="1380668932">
      <w:bodyDiv w:val="1"/>
      <w:marLeft w:val="0"/>
      <w:marRight w:val="0"/>
      <w:marTop w:val="0"/>
      <w:marBottom w:val="0"/>
      <w:divBdr>
        <w:top w:val="none" w:sz="0" w:space="0" w:color="auto"/>
        <w:left w:val="none" w:sz="0" w:space="0" w:color="auto"/>
        <w:bottom w:val="none" w:sz="0" w:space="0" w:color="auto"/>
        <w:right w:val="none" w:sz="0" w:space="0" w:color="auto"/>
      </w:divBdr>
      <w:divsChild>
        <w:div w:id="1941986894">
          <w:marLeft w:val="0"/>
          <w:marRight w:val="0"/>
          <w:marTop w:val="0"/>
          <w:marBottom w:val="0"/>
          <w:divBdr>
            <w:top w:val="none" w:sz="0" w:space="0" w:color="auto"/>
            <w:left w:val="none" w:sz="0" w:space="0" w:color="auto"/>
            <w:bottom w:val="none" w:sz="0" w:space="0" w:color="auto"/>
            <w:right w:val="none" w:sz="0" w:space="0" w:color="auto"/>
          </w:divBdr>
        </w:div>
        <w:div w:id="118766427">
          <w:marLeft w:val="0"/>
          <w:marRight w:val="0"/>
          <w:marTop w:val="0"/>
          <w:marBottom w:val="0"/>
          <w:divBdr>
            <w:top w:val="none" w:sz="0" w:space="0" w:color="auto"/>
            <w:left w:val="none" w:sz="0" w:space="0" w:color="auto"/>
            <w:bottom w:val="none" w:sz="0" w:space="0" w:color="auto"/>
            <w:right w:val="none" w:sz="0" w:space="0" w:color="auto"/>
          </w:divBdr>
        </w:div>
        <w:div w:id="1026635432">
          <w:marLeft w:val="0"/>
          <w:marRight w:val="0"/>
          <w:marTop w:val="0"/>
          <w:marBottom w:val="0"/>
          <w:divBdr>
            <w:top w:val="none" w:sz="0" w:space="0" w:color="auto"/>
            <w:left w:val="none" w:sz="0" w:space="0" w:color="auto"/>
            <w:bottom w:val="none" w:sz="0" w:space="0" w:color="auto"/>
            <w:right w:val="none" w:sz="0" w:space="0" w:color="auto"/>
          </w:divBdr>
        </w:div>
      </w:divsChild>
    </w:div>
    <w:div w:id="1382829554">
      <w:bodyDiv w:val="1"/>
      <w:marLeft w:val="0"/>
      <w:marRight w:val="0"/>
      <w:marTop w:val="0"/>
      <w:marBottom w:val="0"/>
      <w:divBdr>
        <w:top w:val="none" w:sz="0" w:space="0" w:color="auto"/>
        <w:left w:val="none" w:sz="0" w:space="0" w:color="auto"/>
        <w:bottom w:val="none" w:sz="0" w:space="0" w:color="auto"/>
        <w:right w:val="none" w:sz="0" w:space="0" w:color="auto"/>
      </w:divBdr>
    </w:div>
    <w:div w:id="1520199105">
      <w:bodyDiv w:val="1"/>
      <w:marLeft w:val="0"/>
      <w:marRight w:val="0"/>
      <w:marTop w:val="0"/>
      <w:marBottom w:val="0"/>
      <w:divBdr>
        <w:top w:val="none" w:sz="0" w:space="0" w:color="auto"/>
        <w:left w:val="none" w:sz="0" w:space="0" w:color="auto"/>
        <w:bottom w:val="none" w:sz="0" w:space="0" w:color="auto"/>
        <w:right w:val="none" w:sz="0" w:space="0" w:color="auto"/>
      </w:divBdr>
      <w:divsChild>
        <w:div w:id="1959068588">
          <w:marLeft w:val="0"/>
          <w:marRight w:val="0"/>
          <w:marTop w:val="0"/>
          <w:marBottom w:val="120"/>
          <w:divBdr>
            <w:top w:val="none" w:sz="0" w:space="0" w:color="auto"/>
            <w:left w:val="none" w:sz="0" w:space="0" w:color="auto"/>
            <w:bottom w:val="none" w:sz="0" w:space="0" w:color="auto"/>
            <w:right w:val="none" w:sz="0" w:space="0" w:color="auto"/>
          </w:divBdr>
          <w:divsChild>
            <w:div w:id="1021393867">
              <w:marLeft w:val="0"/>
              <w:marRight w:val="0"/>
              <w:marTop w:val="0"/>
              <w:marBottom w:val="0"/>
              <w:divBdr>
                <w:top w:val="none" w:sz="0" w:space="0" w:color="auto"/>
                <w:left w:val="none" w:sz="0" w:space="0" w:color="auto"/>
                <w:bottom w:val="none" w:sz="0" w:space="0" w:color="auto"/>
                <w:right w:val="none" w:sz="0" w:space="0" w:color="auto"/>
              </w:divBdr>
              <w:divsChild>
                <w:div w:id="699088470">
                  <w:marLeft w:val="0"/>
                  <w:marRight w:val="0"/>
                  <w:marTop w:val="0"/>
                  <w:marBottom w:val="0"/>
                  <w:divBdr>
                    <w:top w:val="none" w:sz="0" w:space="0" w:color="auto"/>
                    <w:left w:val="none" w:sz="0" w:space="0" w:color="auto"/>
                    <w:bottom w:val="none" w:sz="0" w:space="0" w:color="auto"/>
                    <w:right w:val="none" w:sz="0" w:space="0" w:color="auto"/>
                  </w:divBdr>
                </w:div>
                <w:div w:id="352459520">
                  <w:marLeft w:val="0"/>
                  <w:marRight w:val="0"/>
                  <w:marTop w:val="0"/>
                  <w:marBottom w:val="0"/>
                  <w:divBdr>
                    <w:top w:val="none" w:sz="0" w:space="0" w:color="auto"/>
                    <w:left w:val="none" w:sz="0" w:space="0" w:color="auto"/>
                    <w:bottom w:val="none" w:sz="0" w:space="0" w:color="auto"/>
                    <w:right w:val="none" w:sz="0" w:space="0" w:color="auto"/>
                  </w:divBdr>
                </w:div>
                <w:div w:id="1543708568">
                  <w:marLeft w:val="0"/>
                  <w:marRight w:val="0"/>
                  <w:marTop w:val="0"/>
                  <w:marBottom w:val="0"/>
                  <w:divBdr>
                    <w:top w:val="none" w:sz="0" w:space="0" w:color="auto"/>
                    <w:left w:val="none" w:sz="0" w:space="0" w:color="auto"/>
                    <w:bottom w:val="none" w:sz="0" w:space="0" w:color="auto"/>
                    <w:right w:val="none" w:sz="0" w:space="0" w:color="auto"/>
                  </w:divBdr>
                </w:div>
                <w:div w:id="16196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79141">
          <w:marLeft w:val="0"/>
          <w:marRight w:val="0"/>
          <w:marTop w:val="0"/>
          <w:marBottom w:val="120"/>
          <w:divBdr>
            <w:top w:val="none" w:sz="0" w:space="0" w:color="auto"/>
            <w:left w:val="none" w:sz="0" w:space="0" w:color="auto"/>
            <w:bottom w:val="none" w:sz="0" w:space="0" w:color="auto"/>
            <w:right w:val="none" w:sz="0" w:space="0" w:color="auto"/>
          </w:divBdr>
          <w:divsChild>
            <w:div w:id="1620646068">
              <w:marLeft w:val="0"/>
              <w:marRight w:val="0"/>
              <w:marTop w:val="0"/>
              <w:marBottom w:val="0"/>
              <w:divBdr>
                <w:top w:val="none" w:sz="0" w:space="0" w:color="auto"/>
                <w:left w:val="none" w:sz="0" w:space="0" w:color="auto"/>
                <w:bottom w:val="none" w:sz="0" w:space="0" w:color="auto"/>
                <w:right w:val="none" w:sz="0" w:space="0" w:color="auto"/>
              </w:divBdr>
              <w:divsChild>
                <w:div w:id="1917781754">
                  <w:marLeft w:val="0"/>
                  <w:marRight w:val="0"/>
                  <w:marTop w:val="0"/>
                  <w:marBottom w:val="0"/>
                  <w:divBdr>
                    <w:top w:val="none" w:sz="0" w:space="0" w:color="auto"/>
                    <w:left w:val="none" w:sz="0" w:space="0" w:color="auto"/>
                    <w:bottom w:val="none" w:sz="0" w:space="0" w:color="auto"/>
                    <w:right w:val="none" w:sz="0" w:space="0" w:color="auto"/>
                  </w:divBdr>
                </w:div>
                <w:div w:id="849294445">
                  <w:marLeft w:val="0"/>
                  <w:marRight w:val="0"/>
                  <w:marTop w:val="0"/>
                  <w:marBottom w:val="0"/>
                  <w:divBdr>
                    <w:top w:val="none" w:sz="0" w:space="0" w:color="auto"/>
                    <w:left w:val="none" w:sz="0" w:space="0" w:color="auto"/>
                    <w:bottom w:val="none" w:sz="0" w:space="0" w:color="auto"/>
                    <w:right w:val="none" w:sz="0" w:space="0" w:color="auto"/>
                  </w:divBdr>
                </w:div>
                <w:div w:id="106406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598004">
      <w:bodyDiv w:val="1"/>
      <w:marLeft w:val="0"/>
      <w:marRight w:val="0"/>
      <w:marTop w:val="0"/>
      <w:marBottom w:val="0"/>
      <w:divBdr>
        <w:top w:val="none" w:sz="0" w:space="0" w:color="auto"/>
        <w:left w:val="none" w:sz="0" w:space="0" w:color="auto"/>
        <w:bottom w:val="none" w:sz="0" w:space="0" w:color="auto"/>
        <w:right w:val="none" w:sz="0" w:space="0" w:color="auto"/>
      </w:divBdr>
      <w:divsChild>
        <w:div w:id="1292977528">
          <w:marLeft w:val="0"/>
          <w:marRight w:val="0"/>
          <w:marTop w:val="0"/>
          <w:marBottom w:val="0"/>
          <w:divBdr>
            <w:top w:val="none" w:sz="0" w:space="0" w:color="auto"/>
            <w:left w:val="none" w:sz="0" w:space="0" w:color="auto"/>
            <w:bottom w:val="none" w:sz="0" w:space="0" w:color="auto"/>
            <w:right w:val="none" w:sz="0" w:space="0" w:color="auto"/>
          </w:divBdr>
        </w:div>
        <w:div w:id="688607888">
          <w:marLeft w:val="0"/>
          <w:marRight w:val="0"/>
          <w:marTop w:val="0"/>
          <w:marBottom w:val="0"/>
          <w:divBdr>
            <w:top w:val="none" w:sz="0" w:space="0" w:color="auto"/>
            <w:left w:val="none" w:sz="0" w:space="0" w:color="auto"/>
            <w:bottom w:val="none" w:sz="0" w:space="0" w:color="auto"/>
            <w:right w:val="none" w:sz="0" w:space="0" w:color="auto"/>
          </w:divBdr>
        </w:div>
        <w:div w:id="261105905">
          <w:marLeft w:val="0"/>
          <w:marRight w:val="0"/>
          <w:marTop w:val="0"/>
          <w:marBottom w:val="0"/>
          <w:divBdr>
            <w:top w:val="none" w:sz="0" w:space="0" w:color="auto"/>
            <w:left w:val="none" w:sz="0" w:space="0" w:color="auto"/>
            <w:bottom w:val="none" w:sz="0" w:space="0" w:color="auto"/>
            <w:right w:val="none" w:sz="0" w:space="0" w:color="auto"/>
          </w:divBdr>
        </w:div>
        <w:div w:id="1154948614">
          <w:marLeft w:val="0"/>
          <w:marRight w:val="0"/>
          <w:marTop w:val="0"/>
          <w:marBottom w:val="0"/>
          <w:divBdr>
            <w:top w:val="none" w:sz="0" w:space="0" w:color="auto"/>
            <w:left w:val="none" w:sz="0" w:space="0" w:color="auto"/>
            <w:bottom w:val="none" w:sz="0" w:space="0" w:color="auto"/>
            <w:right w:val="none" w:sz="0" w:space="0" w:color="auto"/>
          </w:divBdr>
        </w:div>
        <w:div w:id="1251893518">
          <w:marLeft w:val="0"/>
          <w:marRight w:val="0"/>
          <w:marTop w:val="0"/>
          <w:marBottom w:val="0"/>
          <w:divBdr>
            <w:top w:val="none" w:sz="0" w:space="0" w:color="auto"/>
            <w:left w:val="none" w:sz="0" w:space="0" w:color="auto"/>
            <w:bottom w:val="none" w:sz="0" w:space="0" w:color="auto"/>
            <w:right w:val="none" w:sz="0" w:space="0" w:color="auto"/>
          </w:divBdr>
        </w:div>
        <w:div w:id="2024672422">
          <w:marLeft w:val="0"/>
          <w:marRight w:val="0"/>
          <w:marTop w:val="0"/>
          <w:marBottom w:val="0"/>
          <w:divBdr>
            <w:top w:val="none" w:sz="0" w:space="0" w:color="auto"/>
            <w:left w:val="none" w:sz="0" w:space="0" w:color="auto"/>
            <w:bottom w:val="none" w:sz="0" w:space="0" w:color="auto"/>
            <w:right w:val="none" w:sz="0" w:space="0" w:color="auto"/>
          </w:divBdr>
        </w:div>
        <w:div w:id="1094978349">
          <w:marLeft w:val="0"/>
          <w:marRight w:val="0"/>
          <w:marTop w:val="0"/>
          <w:marBottom w:val="0"/>
          <w:divBdr>
            <w:top w:val="none" w:sz="0" w:space="0" w:color="auto"/>
            <w:left w:val="none" w:sz="0" w:space="0" w:color="auto"/>
            <w:bottom w:val="none" w:sz="0" w:space="0" w:color="auto"/>
            <w:right w:val="none" w:sz="0" w:space="0" w:color="auto"/>
          </w:divBdr>
        </w:div>
      </w:divsChild>
    </w:div>
    <w:div w:id="1546136294">
      <w:bodyDiv w:val="1"/>
      <w:marLeft w:val="0"/>
      <w:marRight w:val="0"/>
      <w:marTop w:val="0"/>
      <w:marBottom w:val="0"/>
      <w:divBdr>
        <w:top w:val="none" w:sz="0" w:space="0" w:color="auto"/>
        <w:left w:val="none" w:sz="0" w:space="0" w:color="auto"/>
        <w:bottom w:val="none" w:sz="0" w:space="0" w:color="auto"/>
        <w:right w:val="none" w:sz="0" w:space="0" w:color="auto"/>
      </w:divBdr>
    </w:div>
    <w:div w:id="1553930738">
      <w:bodyDiv w:val="1"/>
      <w:marLeft w:val="0"/>
      <w:marRight w:val="0"/>
      <w:marTop w:val="0"/>
      <w:marBottom w:val="0"/>
      <w:divBdr>
        <w:top w:val="none" w:sz="0" w:space="0" w:color="auto"/>
        <w:left w:val="none" w:sz="0" w:space="0" w:color="auto"/>
        <w:bottom w:val="none" w:sz="0" w:space="0" w:color="auto"/>
        <w:right w:val="none" w:sz="0" w:space="0" w:color="auto"/>
      </w:divBdr>
      <w:divsChild>
        <w:div w:id="590704142">
          <w:marLeft w:val="0"/>
          <w:marRight w:val="0"/>
          <w:marTop w:val="0"/>
          <w:marBottom w:val="0"/>
          <w:divBdr>
            <w:top w:val="none" w:sz="0" w:space="0" w:color="auto"/>
            <w:left w:val="none" w:sz="0" w:space="0" w:color="auto"/>
            <w:bottom w:val="none" w:sz="0" w:space="0" w:color="auto"/>
            <w:right w:val="none" w:sz="0" w:space="0" w:color="auto"/>
          </w:divBdr>
        </w:div>
        <w:div w:id="755977706">
          <w:marLeft w:val="0"/>
          <w:marRight w:val="0"/>
          <w:marTop w:val="0"/>
          <w:marBottom w:val="0"/>
          <w:divBdr>
            <w:top w:val="none" w:sz="0" w:space="0" w:color="auto"/>
            <w:left w:val="none" w:sz="0" w:space="0" w:color="auto"/>
            <w:bottom w:val="none" w:sz="0" w:space="0" w:color="auto"/>
            <w:right w:val="none" w:sz="0" w:space="0" w:color="auto"/>
          </w:divBdr>
        </w:div>
        <w:div w:id="947078224">
          <w:marLeft w:val="0"/>
          <w:marRight w:val="0"/>
          <w:marTop w:val="0"/>
          <w:marBottom w:val="0"/>
          <w:divBdr>
            <w:top w:val="none" w:sz="0" w:space="0" w:color="auto"/>
            <w:left w:val="none" w:sz="0" w:space="0" w:color="auto"/>
            <w:bottom w:val="none" w:sz="0" w:space="0" w:color="auto"/>
            <w:right w:val="none" w:sz="0" w:space="0" w:color="auto"/>
          </w:divBdr>
        </w:div>
      </w:divsChild>
    </w:div>
    <w:div w:id="1563057247">
      <w:bodyDiv w:val="1"/>
      <w:marLeft w:val="0"/>
      <w:marRight w:val="0"/>
      <w:marTop w:val="0"/>
      <w:marBottom w:val="0"/>
      <w:divBdr>
        <w:top w:val="none" w:sz="0" w:space="0" w:color="auto"/>
        <w:left w:val="none" w:sz="0" w:space="0" w:color="auto"/>
        <w:bottom w:val="none" w:sz="0" w:space="0" w:color="auto"/>
        <w:right w:val="none" w:sz="0" w:space="0" w:color="auto"/>
      </w:divBdr>
      <w:divsChild>
        <w:div w:id="258876250">
          <w:marLeft w:val="0"/>
          <w:marRight w:val="0"/>
          <w:marTop w:val="0"/>
          <w:marBottom w:val="0"/>
          <w:divBdr>
            <w:top w:val="none" w:sz="0" w:space="0" w:color="auto"/>
            <w:left w:val="none" w:sz="0" w:space="0" w:color="auto"/>
            <w:bottom w:val="none" w:sz="0" w:space="0" w:color="auto"/>
            <w:right w:val="none" w:sz="0" w:space="0" w:color="auto"/>
          </w:divBdr>
        </w:div>
        <w:div w:id="1281953158">
          <w:marLeft w:val="0"/>
          <w:marRight w:val="0"/>
          <w:marTop w:val="0"/>
          <w:marBottom w:val="0"/>
          <w:divBdr>
            <w:top w:val="none" w:sz="0" w:space="0" w:color="auto"/>
            <w:left w:val="none" w:sz="0" w:space="0" w:color="auto"/>
            <w:bottom w:val="none" w:sz="0" w:space="0" w:color="auto"/>
            <w:right w:val="none" w:sz="0" w:space="0" w:color="auto"/>
          </w:divBdr>
        </w:div>
      </w:divsChild>
    </w:div>
    <w:div w:id="1569150426">
      <w:bodyDiv w:val="1"/>
      <w:marLeft w:val="0"/>
      <w:marRight w:val="0"/>
      <w:marTop w:val="0"/>
      <w:marBottom w:val="0"/>
      <w:divBdr>
        <w:top w:val="none" w:sz="0" w:space="0" w:color="auto"/>
        <w:left w:val="none" w:sz="0" w:space="0" w:color="auto"/>
        <w:bottom w:val="none" w:sz="0" w:space="0" w:color="auto"/>
        <w:right w:val="none" w:sz="0" w:space="0" w:color="auto"/>
      </w:divBdr>
      <w:divsChild>
        <w:div w:id="1375226821">
          <w:marLeft w:val="0"/>
          <w:marRight w:val="0"/>
          <w:marTop w:val="0"/>
          <w:marBottom w:val="0"/>
          <w:divBdr>
            <w:top w:val="none" w:sz="0" w:space="0" w:color="auto"/>
            <w:left w:val="none" w:sz="0" w:space="0" w:color="auto"/>
            <w:bottom w:val="none" w:sz="0" w:space="0" w:color="auto"/>
            <w:right w:val="none" w:sz="0" w:space="0" w:color="auto"/>
          </w:divBdr>
        </w:div>
      </w:divsChild>
    </w:div>
    <w:div w:id="1582637367">
      <w:bodyDiv w:val="1"/>
      <w:marLeft w:val="0"/>
      <w:marRight w:val="0"/>
      <w:marTop w:val="0"/>
      <w:marBottom w:val="0"/>
      <w:divBdr>
        <w:top w:val="none" w:sz="0" w:space="0" w:color="auto"/>
        <w:left w:val="none" w:sz="0" w:space="0" w:color="auto"/>
        <w:bottom w:val="none" w:sz="0" w:space="0" w:color="auto"/>
        <w:right w:val="none" w:sz="0" w:space="0" w:color="auto"/>
      </w:divBdr>
    </w:div>
    <w:div w:id="1592394380">
      <w:bodyDiv w:val="1"/>
      <w:marLeft w:val="0"/>
      <w:marRight w:val="0"/>
      <w:marTop w:val="0"/>
      <w:marBottom w:val="0"/>
      <w:divBdr>
        <w:top w:val="none" w:sz="0" w:space="0" w:color="auto"/>
        <w:left w:val="none" w:sz="0" w:space="0" w:color="auto"/>
        <w:bottom w:val="none" w:sz="0" w:space="0" w:color="auto"/>
        <w:right w:val="none" w:sz="0" w:space="0" w:color="auto"/>
      </w:divBdr>
    </w:div>
    <w:div w:id="1594779158">
      <w:bodyDiv w:val="1"/>
      <w:marLeft w:val="0"/>
      <w:marRight w:val="0"/>
      <w:marTop w:val="0"/>
      <w:marBottom w:val="0"/>
      <w:divBdr>
        <w:top w:val="none" w:sz="0" w:space="0" w:color="auto"/>
        <w:left w:val="none" w:sz="0" w:space="0" w:color="auto"/>
        <w:bottom w:val="none" w:sz="0" w:space="0" w:color="auto"/>
        <w:right w:val="none" w:sz="0" w:space="0" w:color="auto"/>
      </w:divBdr>
    </w:div>
    <w:div w:id="1606621644">
      <w:bodyDiv w:val="1"/>
      <w:marLeft w:val="0"/>
      <w:marRight w:val="0"/>
      <w:marTop w:val="0"/>
      <w:marBottom w:val="0"/>
      <w:divBdr>
        <w:top w:val="none" w:sz="0" w:space="0" w:color="auto"/>
        <w:left w:val="none" w:sz="0" w:space="0" w:color="auto"/>
        <w:bottom w:val="none" w:sz="0" w:space="0" w:color="auto"/>
        <w:right w:val="none" w:sz="0" w:space="0" w:color="auto"/>
      </w:divBdr>
    </w:div>
    <w:div w:id="1615282822">
      <w:bodyDiv w:val="1"/>
      <w:marLeft w:val="0"/>
      <w:marRight w:val="0"/>
      <w:marTop w:val="0"/>
      <w:marBottom w:val="0"/>
      <w:divBdr>
        <w:top w:val="none" w:sz="0" w:space="0" w:color="auto"/>
        <w:left w:val="none" w:sz="0" w:space="0" w:color="auto"/>
        <w:bottom w:val="none" w:sz="0" w:space="0" w:color="auto"/>
        <w:right w:val="none" w:sz="0" w:space="0" w:color="auto"/>
      </w:divBdr>
    </w:div>
    <w:div w:id="1625037339">
      <w:bodyDiv w:val="1"/>
      <w:marLeft w:val="0"/>
      <w:marRight w:val="0"/>
      <w:marTop w:val="0"/>
      <w:marBottom w:val="0"/>
      <w:divBdr>
        <w:top w:val="none" w:sz="0" w:space="0" w:color="auto"/>
        <w:left w:val="none" w:sz="0" w:space="0" w:color="auto"/>
        <w:bottom w:val="none" w:sz="0" w:space="0" w:color="auto"/>
        <w:right w:val="none" w:sz="0" w:space="0" w:color="auto"/>
      </w:divBdr>
    </w:div>
    <w:div w:id="1632634327">
      <w:bodyDiv w:val="1"/>
      <w:marLeft w:val="0"/>
      <w:marRight w:val="0"/>
      <w:marTop w:val="0"/>
      <w:marBottom w:val="0"/>
      <w:divBdr>
        <w:top w:val="none" w:sz="0" w:space="0" w:color="auto"/>
        <w:left w:val="none" w:sz="0" w:space="0" w:color="auto"/>
        <w:bottom w:val="none" w:sz="0" w:space="0" w:color="auto"/>
        <w:right w:val="none" w:sz="0" w:space="0" w:color="auto"/>
      </w:divBdr>
      <w:divsChild>
        <w:div w:id="1138912195">
          <w:marLeft w:val="0"/>
          <w:marRight w:val="0"/>
          <w:marTop w:val="0"/>
          <w:marBottom w:val="0"/>
          <w:divBdr>
            <w:top w:val="none" w:sz="0" w:space="0" w:color="auto"/>
            <w:left w:val="none" w:sz="0" w:space="0" w:color="auto"/>
            <w:bottom w:val="none" w:sz="0" w:space="0" w:color="auto"/>
            <w:right w:val="none" w:sz="0" w:space="0" w:color="auto"/>
          </w:divBdr>
        </w:div>
        <w:div w:id="860050222">
          <w:marLeft w:val="0"/>
          <w:marRight w:val="0"/>
          <w:marTop w:val="0"/>
          <w:marBottom w:val="0"/>
          <w:divBdr>
            <w:top w:val="none" w:sz="0" w:space="0" w:color="auto"/>
            <w:left w:val="none" w:sz="0" w:space="0" w:color="auto"/>
            <w:bottom w:val="none" w:sz="0" w:space="0" w:color="auto"/>
            <w:right w:val="none" w:sz="0" w:space="0" w:color="auto"/>
          </w:divBdr>
        </w:div>
        <w:div w:id="826089395">
          <w:marLeft w:val="0"/>
          <w:marRight w:val="0"/>
          <w:marTop w:val="0"/>
          <w:marBottom w:val="0"/>
          <w:divBdr>
            <w:top w:val="none" w:sz="0" w:space="0" w:color="auto"/>
            <w:left w:val="none" w:sz="0" w:space="0" w:color="auto"/>
            <w:bottom w:val="none" w:sz="0" w:space="0" w:color="auto"/>
            <w:right w:val="none" w:sz="0" w:space="0" w:color="auto"/>
          </w:divBdr>
        </w:div>
        <w:div w:id="657146848">
          <w:marLeft w:val="0"/>
          <w:marRight w:val="0"/>
          <w:marTop w:val="0"/>
          <w:marBottom w:val="0"/>
          <w:divBdr>
            <w:top w:val="none" w:sz="0" w:space="0" w:color="auto"/>
            <w:left w:val="none" w:sz="0" w:space="0" w:color="auto"/>
            <w:bottom w:val="none" w:sz="0" w:space="0" w:color="auto"/>
            <w:right w:val="none" w:sz="0" w:space="0" w:color="auto"/>
          </w:divBdr>
        </w:div>
        <w:div w:id="2069104049">
          <w:marLeft w:val="0"/>
          <w:marRight w:val="0"/>
          <w:marTop w:val="0"/>
          <w:marBottom w:val="0"/>
          <w:divBdr>
            <w:top w:val="none" w:sz="0" w:space="0" w:color="auto"/>
            <w:left w:val="none" w:sz="0" w:space="0" w:color="auto"/>
            <w:bottom w:val="none" w:sz="0" w:space="0" w:color="auto"/>
            <w:right w:val="none" w:sz="0" w:space="0" w:color="auto"/>
          </w:divBdr>
        </w:div>
      </w:divsChild>
    </w:div>
    <w:div w:id="1637906448">
      <w:bodyDiv w:val="1"/>
      <w:marLeft w:val="0"/>
      <w:marRight w:val="0"/>
      <w:marTop w:val="0"/>
      <w:marBottom w:val="0"/>
      <w:divBdr>
        <w:top w:val="none" w:sz="0" w:space="0" w:color="auto"/>
        <w:left w:val="none" w:sz="0" w:space="0" w:color="auto"/>
        <w:bottom w:val="none" w:sz="0" w:space="0" w:color="auto"/>
        <w:right w:val="none" w:sz="0" w:space="0" w:color="auto"/>
      </w:divBdr>
    </w:div>
    <w:div w:id="1639456374">
      <w:bodyDiv w:val="1"/>
      <w:marLeft w:val="0"/>
      <w:marRight w:val="0"/>
      <w:marTop w:val="0"/>
      <w:marBottom w:val="0"/>
      <w:divBdr>
        <w:top w:val="none" w:sz="0" w:space="0" w:color="auto"/>
        <w:left w:val="none" w:sz="0" w:space="0" w:color="auto"/>
        <w:bottom w:val="none" w:sz="0" w:space="0" w:color="auto"/>
        <w:right w:val="none" w:sz="0" w:space="0" w:color="auto"/>
      </w:divBdr>
    </w:div>
    <w:div w:id="1645162155">
      <w:bodyDiv w:val="1"/>
      <w:marLeft w:val="0"/>
      <w:marRight w:val="0"/>
      <w:marTop w:val="0"/>
      <w:marBottom w:val="0"/>
      <w:divBdr>
        <w:top w:val="none" w:sz="0" w:space="0" w:color="auto"/>
        <w:left w:val="none" w:sz="0" w:space="0" w:color="auto"/>
        <w:bottom w:val="none" w:sz="0" w:space="0" w:color="auto"/>
        <w:right w:val="none" w:sz="0" w:space="0" w:color="auto"/>
      </w:divBdr>
      <w:divsChild>
        <w:div w:id="1785805043">
          <w:marLeft w:val="0"/>
          <w:marRight w:val="0"/>
          <w:marTop w:val="0"/>
          <w:marBottom w:val="0"/>
          <w:divBdr>
            <w:top w:val="none" w:sz="0" w:space="0" w:color="auto"/>
            <w:left w:val="none" w:sz="0" w:space="0" w:color="auto"/>
            <w:bottom w:val="none" w:sz="0" w:space="0" w:color="auto"/>
            <w:right w:val="none" w:sz="0" w:space="0" w:color="auto"/>
          </w:divBdr>
        </w:div>
        <w:div w:id="1492991098">
          <w:marLeft w:val="0"/>
          <w:marRight w:val="0"/>
          <w:marTop w:val="0"/>
          <w:marBottom w:val="0"/>
          <w:divBdr>
            <w:top w:val="none" w:sz="0" w:space="0" w:color="auto"/>
            <w:left w:val="none" w:sz="0" w:space="0" w:color="auto"/>
            <w:bottom w:val="none" w:sz="0" w:space="0" w:color="auto"/>
            <w:right w:val="none" w:sz="0" w:space="0" w:color="auto"/>
          </w:divBdr>
        </w:div>
        <w:div w:id="769663502">
          <w:marLeft w:val="0"/>
          <w:marRight w:val="0"/>
          <w:marTop w:val="0"/>
          <w:marBottom w:val="0"/>
          <w:divBdr>
            <w:top w:val="none" w:sz="0" w:space="0" w:color="auto"/>
            <w:left w:val="none" w:sz="0" w:space="0" w:color="auto"/>
            <w:bottom w:val="none" w:sz="0" w:space="0" w:color="auto"/>
            <w:right w:val="none" w:sz="0" w:space="0" w:color="auto"/>
          </w:divBdr>
        </w:div>
        <w:div w:id="80182462">
          <w:marLeft w:val="0"/>
          <w:marRight w:val="0"/>
          <w:marTop w:val="0"/>
          <w:marBottom w:val="0"/>
          <w:divBdr>
            <w:top w:val="none" w:sz="0" w:space="0" w:color="auto"/>
            <w:left w:val="none" w:sz="0" w:space="0" w:color="auto"/>
            <w:bottom w:val="none" w:sz="0" w:space="0" w:color="auto"/>
            <w:right w:val="none" w:sz="0" w:space="0" w:color="auto"/>
          </w:divBdr>
        </w:div>
        <w:div w:id="531651257">
          <w:marLeft w:val="0"/>
          <w:marRight w:val="0"/>
          <w:marTop w:val="0"/>
          <w:marBottom w:val="0"/>
          <w:divBdr>
            <w:top w:val="none" w:sz="0" w:space="0" w:color="auto"/>
            <w:left w:val="none" w:sz="0" w:space="0" w:color="auto"/>
            <w:bottom w:val="none" w:sz="0" w:space="0" w:color="auto"/>
            <w:right w:val="none" w:sz="0" w:space="0" w:color="auto"/>
          </w:divBdr>
        </w:div>
        <w:div w:id="149172397">
          <w:marLeft w:val="0"/>
          <w:marRight w:val="0"/>
          <w:marTop w:val="0"/>
          <w:marBottom w:val="0"/>
          <w:divBdr>
            <w:top w:val="none" w:sz="0" w:space="0" w:color="auto"/>
            <w:left w:val="none" w:sz="0" w:space="0" w:color="auto"/>
            <w:bottom w:val="none" w:sz="0" w:space="0" w:color="auto"/>
            <w:right w:val="none" w:sz="0" w:space="0" w:color="auto"/>
          </w:divBdr>
        </w:div>
        <w:div w:id="1877153139">
          <w:marLeft w:val="0"/>
          <w:marRight w:val="0"/>
          <w:marTop w:val="0"/>
          <w:marBottom w:val="0"/>
          <w:divBdr>
            <w:top w:val="none" w:sz="0" w:space="0" w:color="auto"/>
            <w:left w:val="none" w:sz="0" w:space="0" w:color="auto"/>
            <w:bottom w:val="none" w:sz="0" w:space="0" w:color="auto"/>
            <w:right w:val="none" w:sz="0" w:space="0" w:color="auto"/>
          </w:divBdr>
        </w:div>
      </w:divsChild>
    </w:div>
    <w:div w:id="1755009556">
      <w:bodyDiv w:val="1"/>
      <w:marLeft w:val="0"/>
      <w:marRight w:val="0"/>
      <w:marTop w:val="0"/>
      <w:marBottom w:val="0"/>
      <w:divBdr>
        <w:top w:val="none" w:sz="0" w:space="0" w:color="auto"/>
        <w:left w:val="none" w:sz="0" w:space="0" w:color="auto"/>
        <w:bottom w:val="none" w:sz="0" w:space="0" w:color="auto"/>
        <w:right w:val="none" w:sz="0" w:space="0" w:color="auto"/>
      </w:divBdr>
    </w:div>
    <w:div w:id="1786926290">
      <w:bodyDiv w:val="1"/>
      <w:marLeft w:val="0"/>
      <w:marRight w:val="0"/>
      <w:marTop w:val="0"/>
      <w:marBottom w:val="0"/>
      <w:divBdr>
        <w:top w:val="none" w:sz="0" w:space="0" w:color="auto"/>
        <w:left w:val="none" w:sz="0" w:space="0" w:color="auto"/>
        <w:bottom w:val="none" w:sz="0" w:space="0" w:color="auto"/>
        <w:right w:val="none" w:sz="0" w:space="0" w:color="auto"/>
      </w:divBdr>
    </w:div>
    <w:div w:id="1798597794">
      <w:bodyDiv w:val="1"/>
      <w:marLeft w:val="0"/>
      <w:marRight w:val="0"/>
      <w:marTop w:val="0"/>
      <w:marBottom w:val="0"/>
      <w:divBdr>
        <w:top w:val="none" w:sz="0" w:space="0" w:color="auto"/>
        <w:left w:val="none" w:sz="0" w:space="0" w:color="auto"/>
        <w:bottom w:val="none" w:sz="0" w:space="0" w:color="auto"/>
        <w:right w:val="none" w:sz="0" w:space="0" w:color="auto"/>
      </w:divBdr>
    </w:div>
    <w:div w:id="1820919748">
      <w:bodyDiv w:val="1"/>
      <w:marLeft w:val="0"/>
      <w:marRight w:val="0"/>
      <w:marTop w:val="0"/>
      <w:marBottom w:val="0"/>
      <w:divBdr>
        <w:top w:val="none" w:sz="0" w:space="0" w:color="auto"/>
        <w:left w:val="none" w:sz="0" w:space="0" w:color="auto"/>
        <w:bottom w:val="none" w:sz="0" w:space="0" w:color="auto"/>
        <w:right w:val="none" w:sz="0" w:space="0" w:color="auto"/>
      </w:divBdr>
    </w:div>
    <w:div w:id="1839037646">
      <w:bodyDiv w:val="1"/>
      <w:marLeft w:val="0"/>
      <w:marRight w:val="0"/>
      <w:marTop w:val="0"/>
      <w:marBottom w:val="0"/>
      <w:divBdr>
        <w:top w:val="none" w:sz="0" w:space="0" w:color="auto"/>
        <w:left w:val="none" w:sz="0" w:space="0" w:color="auto"/>
        <w:bottom w:val="none" w:sz="0" w:space="0" w:color="auto"/>
        <w:right w:val="none" w:sz="0" w:space="0" w:color="auto"/>
      </w:divBdr>
      <w:divsChild>
        <w:div w:id="984816471">
          <w:marLeft w:val="0"/>
          <w:marRight w:val="0"/>
          <w:marTop w:val="0"/>
          <w:marBottom w:val="0"/>
          <w:divBdr>
            <w:top w:val="none" w:sz="0" w:space="0" w:color="auto"/>
            <w:left w:val="none" w:sz="0" w:space="0" w:color="auto"/>
            <w:bottom w:val="none" w:sz="0" w:space="0" w:color="auto"/>
            <w:right w:val="none" w:sz="0" w:space="0" w:color="auto"/>
          </w:divBdr>
        </w:div>
        <w:div w:id="1954632962">
          <w:marLeft w:val="0"/>
          <w:marRight w:val="0"/>
          <w:marTop w:val="0"/>
          <w:marBottom w:val="0"/>
          <w:divBdr>
            <w:top w:val="none" w:sz="0" w:space="0" w:color="auto"/>
            <w:left w:val="none" w:sz="0" w:space="0" w:color="auto"/>
            <w:bottom w:val="none" w:sz="0" w:space="0" w:color="auto"/>
            <w:right w:val="none" w:sz="0" w:space="0" w:color="auto"/>
          </w:divBdr>
        </w:div>
        <w:div w:id="1554464004">
          <w:marLeft w:val="0"/>
          <w:marRight w:val="0"/>
          <w:marTop w:val="0"/>
          <w:marBottom w:val="0"/>
          <w:divBdr>
            <w:top w:val="none" w:sz="0" w:space="0" w:color="auto"/>
            <w:left w:val="none" w:sz="0" w:space="0" w:color="auto"/>
            <w:bottom w:val="none" w:sz="0" w:space="0" w:color="auto"/>
            <w:right w:val="none" w:sz="0" w:space="0" w:color="auto"/>
          </w:divBdr>
        </w:div>
        <w:div w:id="1324629199">
          <w:marLeft w:val="0"/>
          <w:marRight w:val="0"/>
          <w:marTop w:val="0"/>
          <w:marBottom w:val="0"/>
          <w:divBdr>
            <w:top w:val="none" w:sz="0" w:space="0" w:color="auto"/>
            <w:left w:val="none" w:sz="0" w:space="0" w:color="auto"/>
            <w:bottom w:val="none" w:sz="0" w:space="0" w:color="auto"/>
            <w:right w:val="none" w:sz="0" w:space="0" w:color="auto"/>
          </w:divBdr>
        </w:div>
      </w:divsChild>
    </w:div>
    <w:div w:id="1875389292">
      <w:bodyDiv w:val="1"/>
      <w:marLeft w:val="0"/>
      <w:marRight w:val="0"/>
      <w:marTop w:val="0"/>
      <w:marBottom w:val="0"/>
      <w:divBdr>
        <w:top w:val="none" w:sz="0" w:space="0" w:color="auto"/>
        <w:left w:val="none" w:sz="0" w:space="0" w:color="auto"/>
        <w:bottom w:val="none" w:sz="0" w:space="0" w:color="auto"/>
        <w:right w:val="none" w:sz="0" w:space="0" w:color="auto"/>
      </w:divBdr>
    </w:div>
    <w:div w:id="1877888629">
      <w:bodyDiv w:val="1"/>
      <w:marLeft w:val="0"/>
      <w:marRight w:val="0"/>
      <w:marTop w:val="0"/>
      <w:marBottom w:val="0"/>
      <w:divBdr>
        <w:top w:val="none" w:sz="0" w:space="0" w:color="auto"/>
        <w:left w:val="none" w:sz="0" w:space="0" w:color="auto"/>
        <w:bottom w:val="none" w:sz="0" w:space="0" w:color="auto"/>
        <w:right w:val="none" w:sz="0" w:space="0" w:color="auto"/>
      </w:divBdr>
    </w:div>
    <w:div w:id="1893541164">
      <w:bodyDiv w:val="1"/>
      <w:marLeft w:val="0"/>
      <w:marRight w:val="0"/>
      <w:marTop w:val="0"/>
      <w:marBottom w:val="0"/>
      <w:divBdr>
        <w:top w:val="none" w:sz="0" w:space="0" w:color="auto"/>
        <w:left w:val="none" w:sz="0" w:space="0" w:color="auto"/>
        <w:bottom w:val="none" w:sz="0" w:space="0" w:color="auto"/>
        <w:right w:val="none" w:sz="0" w:space="0" w:color="auto"/>
      </w:divBdr>
      <w:divsChild>
        <w:div w:id="606354383">
          <w:marLeft w:val="0"/>
          <w:marRight w:val="0"/>
          <w:marTop w:val="0"/>
          <w:marBottom w:val="0"/>
          <w:divBdr>
            <w:top w:val="none" w:sz="0" w:space="0" w:color="auto"/>
            <w:left w:val="none" w:sz="0" w:space="0" w:color="auto"/>
            <w:bottom w:val="none" w:sz="0" w:space="0" w:color="auto"/>
            <w:right w:val="none" w:sz="0" w:space="0" w:color="auto"/>
          </w:divBdr>
        </w:div>
        <w:div w:id="482283635">
          <w:marLeft w:val="0"/>
          <w:marRight w:val="0"/>
          <w:marTop w:val="0"/>
          <w:marBottom w:val="0"/>
          <w:divBdr>
            <w:top w:val="none" w:sz="0" w:space="0" w:color="auto"/>
            <w:left w:val="none" w:sz="0" w:space="0" w:color="auto"/>
            <w:bottom w:val="none" w:sz="0" w:space="0" w:color="auto"/>
            <w:right w:val="none" w:sz="0" w:space="0" w:color="auto"/>
          </w:divBdr>
        </w:div>
        <w:div w:id="512376516">
          <w:marLeft w:val="0"/>
          <w:marRight w:val="0"/>
          <w:marTop w:val="0"/>
          <w:marBottom w:val="0"/>
          <w:divBdr>
            <w:top w:val="none" w:sz="0" w:space="0" w:color="auto"/>
            <w:left w:val="none" w:sz="0" w:space="0" w:color="auto"/>
            <w:bottom w:val="none" w:sz="0" w:space="0" w:color="auto"/>
            <w:right w:val="none" w:sz="0" w:space="0" w:color="auto"/>
          </w:divBdr>
        </w:div>
      </w:divsChild>
    </w:div>
    <w:div w:id="1908833163">
      <w:bodyDiv w:val="1"/>
      <w:marLeft w:val="0"/>
      <w:marRight w:val="0"/>
      <w:marTop w:val="0"/>
      <w:marBottom w:val="0"/>
      <w:divBdr>
        <w:top w:val="none" w:sz="0" w:space="0" w:color="auto"/>
        <w:left w:val="none" w:sz="0" w:space="0" w:color="auto"/>
        <w:bottom w:val="none" w:sz="0" w:space="0" w:color="auto"/>
        <w:right w:val="none" w:sz="0" w:space="0" w:color="auto"/>
      </w:divBdr>
      <w:divsChild>
        <w:div w:id="978461446">
          <w:marLeft w:val="0"/>
          <w:marRight w:val="0"/>
          <w:marTop w:val="0"/>
          <w:marBottom w:val="0"/>
          <w:divBdr>
            <w:top w:val="none" w:sz="0" w:space="0" w:color="auto"/>
            <w:left w:val="none" w:sz="0" w:space="0" w:color="auto"/>
            <w:bottom w:val="none" w:sz="0" w:space="0" w:color="auto"/>
            <w:right w:val="none" w:sz="0" w:space="0" w:color="auto"/>
          </w:divBdr>
        </w:div>
        <w:div w:id="539703710">
          <w:marLeft w:val="0"/>
          <w:marRight w:val="0"/>
          <w:marTop w:val="0"/>
          <w:marBottom w:val="0"/>
          <w:divBdr>
            <w:top w:val="none" w:sz="0" w:space="0" w:color="auto"/>
            <w:left w:val="none" w:sz="0" w:space="0" w:color="auto"/>
            <w:bottom w:val="none" w:sz="0" w:space="0" w:color="auto"/>
            <w:right w:val="none" w:sz="0" w:space="0" w:color="auto"/>
          </w:divBdr>
        </w:div>
        <w:div w:id="1886868728">
          <w:marLeft w:val="0"/>
          <w:marRight w:val="0"/>
          <w:marTop w:val="0"/>
          <w:marBottom w:val="0"/>
          <w:divBdr>
            <w:top w:val="none" w:sz="0" w:space="0" w:color="auto"/>
            <w:left w:val="none" w:sz="0" w:space="0" w:color="auto"/>
            <w:bottom w:val="none" w:sz="0" w:space="0" w:color="auto"/>
            <w:right w:val="none" w:sz="0" w:space="0" w:color="auto"/>
          </w:divBdr>
        </w:div>
        <w:div w:id="1034617362">
          <w:marLeft w:val="0"/>
          <w:marRight w:val="0"/>
          <w:marTop w:val="0"/>
          <w:marBottom w:val="0"/>
          <w:divBdr>
            <w:top w:val="none" w:sz="0" w:space="0" w:color="auto"/>
            <w:left w:val="none" w:sz="0" w:space="0" w:color="auto"/>
            <w:bottom w:val="none" w:sz="0" w:space="0" w:color="auto"/>
            <w:right w:val="none" w:sz="0" w:space="0" w:color="auto"/>
          </w:divBdr>
        </w:div>
        <w:div w:id="1786928251">
          <w:marLeft w:val="0"/>
          <w:marRight w:val="0"/>
          <w:marTop w:val="0"/>
          <w:marBottom w:val="0"/>
          <w:divBdr>
            <w:top w:val="none" w:sz="0" w:space="0" w:color="auto"/>
            <w:left w:val="none" w:sz="0" w:space="0" w:color="auto"/>
            <w:bottom w:val="none" w:sz="0" w:space="0" w:color="auto"/>
            <w:right w:val="none" w:sz="0" w:space="0" w:color="auto"/>
          </w:divBdr>
        </w:div>
        <w:div w:id="39791044">
          <w:marLeft w:val="0"/>
          <w:marRight w:val="0"/>
          <w:marTop w:val="0"/>
          <w:marBottom w:val="0"/>
          <w:divBdr>
            <w:top w:val="none" w:sz="0" w:space="0" w:color="auto"/>
            <w:left w:val="none" w:sz="0" w:space="0" w:color="auto"/>
            <w:bottom w:val="none" w:sz="0" w:space="0" w:color="auto"/>
            <w:right w:val="none" w:sz="0" w:space="0" w:color="auto"/>
          </w:divBdr>
        </w:div>
        <w:div w:id="1632829913">
          <w:marLeft w:val="0"/>
          <w:marRight w:val="0"/>
          <w:marTop w:val="0"/>
          <w:marBottom w:val="0"/>
          <w:divBdr>
            <w:top w:val="none" w:sz="0" w:space="0" w:color="auto"/>
            <w:left w:val="none" w:sz="0" w:space="0" w:color="auto"/>
            <w:bottom w:val="none" w:sz="0" w:space="0" w:color="auto"/>
            <w:right w:val="none" w:sz="0" w:space="0" w:color="auto"/>
          </w:divBdr>
        </w:div>
        <w:div w:id="1584680232">
          <w:marLeft w:val="0"/>
          <w:marRight w:val="0"/>
          <w:marTop w:val="0"/>
          <w:marBottom w:val="0"/>
          <w:divBdr>
            <w:top w:val="none" w:sz="0" w:space="0" w:color="auto"/>
            <w:left w:val="none" w:sz="0" w:space="0" w:color="auto"/>
            <w:bottom w:val="none" w:sz="0" w:space="0" w:color="auto"/>
            <w:right w:val="none" w:sz="0" w:space="0" w:color="auto"/>
          </w:divBdr>
        </w:div>
        <w:div w:id="297806457">
          <w:marLeft w:val="0"/>
          <w:marRight w:val="0"/>
          <w:marTop w:val="0"/>
          <w:marBottom w:val="0"/>
          <w:divBdr>
            <w:top w:val="none" w:sz="0" w:space="0" w:color="auto"/>
            <w:left w:val="none" w:sz="0" w:space="0" w:color="auto"/>
            <w:bottom w:val="none" w:sz="0" w:space="0" w:color="auto"/>
            <w:right w:val="none" w:sz="0" w:space="0" w:color="auto"/>
          </w:divBdr>
        </w:div>
        <w:div w:id="37945941">
          <w:marLeft w:val="0"/>
          <w:marRight w:val="0"/>
          <w:marTop w:val="0"/>
          <w:marBottom w:val="0"/>
          <w:divBdr>
            <w:top w:val="none" w:sz="0" w:space="0" w:color="auto"/>
            <w:left w:val="none" w:sz="0" w:space="0" w:color="auto"/>
            <w:bottom w:val="none" w:sz="0" w:space="0" w:color="auto"/>
            <w:right w:val="none" w:sz="0" w:space="0" w:color="auto"/>
          </w:divBdr>
        </w:div>
      </w:divsChild>
    </w:div>
    <w:div w:id="2008631694">
      <w:bodyDiv w:val="1"/>
      <w:marLeft w:val="0"/>
      <w:marRight w:val="0"/>
      <w:marTop w:val="0"/>
      <w:marBottom w:val="0"/>
      <w:divBdr>
        <w:top w:val="none" w:sz="0" w:space="0" w:color="auto"/>
        <w:left w:val="none" w:sz="0" w:space="0" w:color="auto"/>
        <w:bottom w:val="none" w:sz="0" w:space="0" w:color="auto"/>
        <w:right w:val="none" w:sz="0" w:space="0" w:color="auto"/>
      </w:divBdr>
    </w:div>
    <w:div w:id="2032800656">
      <w:bodyDiv w:val="1"/>
      <w:marLeft w:val="0"/>
      <w:marRight w:val="0"/>
      <w:marTop w:val="0"/>
      <w:marBottom w:val="0"/>
      <w:divBdr>
        <w:top w:val="none" w:sz="0" w:space="0" w:color="auto"/>
        <w:left w:val="none" w:sz="0" w:space="0" w:color="auto"/>
        <w:bottom w:val="none" w:sz="0" w:space="0" w:color="auto"/>
        <w:right w:val="none" w:sz="0" w:space="0" w:color="auto"/>
      </w:divBdr>
      <w:divsChild>
        <w:div w:id="1147698962">
          <w:marLeft w:val="0"/>
          <w:marRight w:val="0"/>
          <w:marTop w:val="0"/>
          <w:marBottom w:val="0"/>
          <w:divBdr>
            <w:top w:val="none" w:sz="0" w:space="0" w:color="auto"/>
            <w:left w:val="none" w:sz="0" w:space="0" w:color="auto"/>
            <w:bottom w:val="none" w:sz="0" w:space="0" w:color="auto"/>
            <w:right w:val="none" w:sz="0" w:space="0" w:color="auto"/>
          </w:divBdr>
        </w:div>
      </w:divsChild>
    </w:div>
    <w:div w:id="2038122371">
      <w:bodyDiv w:val="1"/>
      <w:marLeft w:val="0"/>
      <w:marRight w:val="0"/>
      <w:marTop w:val="0"/>
      <w:marBottom w:val="0"/>
      <w:divBdr>
        <w:top w:val="none" w:sz="0" w:space="0" w:color="auto"/>
        <w:left w:val="none" w:sz="0" w:space="0" w:color="auto"/>
        <w:bottom w:val="none" w:sz="0" w:space="0" w:color="auto"/>
        <w:right w:val="none" w:sz="0" w:space="0" w:color="auto"/>
      </w:divBdr>
    </w:div>
    <w:div w:id="2121335133">
      <w:bodyDiv w:val="1"/>
      <w:marLeft w:val="0"/>
      <w:marRight w:val="0"/>
      <w:marTop w:val="0"/>
      <w:marBottom w:val="0"/>
      <w:divBdr>
        <w:top w:val="none" w:sz="0" w:space="0" w:color="auto"/>
        <w:left w:val="none" w:sz="0" w:space="0" w:color="auto"/>
        <w:bottom w:val="none" w:sz="0" w:space="0" w:color="auto"/>
        <w:right w:val="none" w:sz="0" w:space="0" w:color="auto"/>
      </w:divBdr>
      <w:divsChild>
        <w:div w:id="1536893995">
          <w:marLeft w:val="0"/>
          <w:marRight w:val="0"/>
          <w:marTop w:val="0"/>
          <w:marBottom w:val="120"/>
          <w:divBdr>
            <w:top w:val="none" w:sz="0" w:space="0" w:color="auto"/>
            <w:left w:val="none" w:sz="0" w:space="0" w:color="auto"/>
            <w:bottom w:val="none" w:sz="0" w:space="0" w:color="auto"/>
            <w:right w:val="none" w:sz="0" w:space="0" w:color="auto"/>
          </w:divBdr>
          <w:divsChild>
            <w:div w:id="2057879">
              <w:marLeft w:val="0"/>
              <w:marRight w:val="0"/>
              <w:marTop w:val="0"/>
              <w:marBottom w:val="0"/>
              <w:divBdr>
                <w:top w:val="none" w:sz="0" w:space="0" w:color="auto"/>
                <w:left w:val="none" w:sz="0" w:space="0" w:color="auto"/>
                <w:bottom w:val="none" w:sz="0" w:space="0" w:color="auto"/>
                <w:right w:val="none" w:sz="0" w:space="0" w:color="auto"/>
              </w:divBdr>
              <w:divsChild>
                <w:div w:id="304506766">
                  <w:marLeft w:val="0"/>
                  <w:marRight w:val="0"/>
                  <w:marTop w:val="0"/>
                  <w:marBottom w:val="0"/>
                  <w:divBdr>
                    <w:top w:val="none" w:sz="0" w:space="0" w:color="auto"/>
                    <w:left w:val="none" w:sz="0" w:space="0" w:color="auto"/>
                    <w:bottom w:val="none" w:sz="0" w:space="0" w:color="auto"/>
                    <w:right w:val="none" w:sz="0" w:space="0" w:color="auto"/>
                  </w:divBdr>
                </w:div>
                <w:div w:id="1239242591">
                  <w:marLeft w:val="0"/>
                  <w:marRight w:val="0"/>
                  <w:marTop w:val="0"/>
                  <w:marBottom w:val="0"/>
                  <w:divBdr>
                    <w:top w:val="none" w:sz="0" w:space="0" w:color="auto"/>
                    <w:left w:val="none" w:sz="0" w:space="0" w:color="auto"/>
                    <w:bottom w:val="none" w:sz="0" w:space="0" w:color="auto"/>
                    <w:right w:val="none" w:sz="0" w:space="0" w:color="auto"/>
                  </w:divBdr>
                </w:div>
                <w:div w:id="1872450110">
                  <w:marLeft w:val="0"/>
                  <w:marRight w:val="0"/>
                  <w:marTop w:val="0"/>
                  <w:marBottom w:val="0"/>
                  <w:divBdr>
                    <w:top w:val="none" w:sz="0" w:space="0" w:color="auto"/>
                    <w:left w:val="none" w:sz="0" w:space="0" w:color="auto"/>
                    <w:bottom w:val="none" w:sz="0" w:space="0" w:color="auto"/>
                    <w:right w:val="none" w:sz="0" w:space="0" w:color="auto"/>
                  </w:divBdr>
                </w:div>
                <w:div w:id="91521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9619">
          <w:marLeft w:val="0"/>
          <w:marRight w:val="0"/>
          <w:marTop w:val="0"/>
          <w:marBottom w:val="120"/>
          <w:divBdr>
            <w:top w:val="none" w:sz="0" w:space="0" w:color="auto"/>
            <w:left w:val="none" w:sz="0" w:space="0" w:color="auto"/>
            <w:bottom w:val="none" w:sz="0" w:space="0" w:color="auto"/>
            <w:right w:val="none" w:sz="0" w:space="0" w:color="auto"/>
          </w:divBdr>
          <w:divsChild>
            <w:div w:id="1490517581">
              <w:marLeft w:val="0"/>
              <w:marRight w:val="0"/>
              <w:marTop w:val="0"/>
              <w:marBottom w:val="0"/>
              <w:divBdr>
                <w:top w:val="none" w:sz="0" w:space="0" w:color="auto"/>
                <w:left w:val="none" w:sz="0" w:space="0" w:color="auto"/>
                <w:bottom w:val="none" w:sz="0" w:space="0" w:color="auto"/>
                <w:right w:val="none" w:sz="0" w:space="0" w:color="auto"/>
              </w:divBdr>
              <w:divsChild>
                <w:div w:id="106388927">
                  <w:marLeft w:val="0"/>
                  <w:marRight w:val="0"/>
                  <w:marTop w:val="0"/>
                  <w:marBottom w:val="0"/>
                  <w:divBdr>
                    <w:top w:val="none" w:sz="0" w:space="0" w:color="auto"/>
                    <w:left w:val="none" w:sz="0" w:space="0" w:color="auto"/>
                    <w:bottom w:val="none" w:sz="0" w:space="0" w:color="auto"/>
                    <w:right w:val="none" w:sz="0" w:space="0" w:color="auto"/>
                  </w:divBdr>
                </w:div>
                <w:div w:id="2075348086">
                  <w:marLeft w:val="0"/>
                  <w:marRight w:val="0"/>
                  <w:marTop w:val="0"/>
                  <w:marBottom w:val="0"/>
                  <w:divBdr>
                    <w:top w:val="none" w:sz="0" w:space="0" w:color="auto"/>
                    <w:left w:val="none" w:sz="0" w:space="0" w:color="auto"/>
                    <w:bottom w:val="none" w:sz="0" w:space="0" w:color="auto"/>
                    <w:right w:val="none" w:sz="0" w:space="0" w:color="auto"/>
                  </w:divBdr>
                </w:div>
                <w:div w:id="182427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hyperlink" Target="https://people.uea.ac.uk/portal/en/persons/h-kassim" TargetMode="External"/><Relationship Id="rId21" Type="http://schemas.openxmlformats.org/officeDocument/2006/relationships/hyperlink" Target="https://doi.org/10.1080/13501763.2018.1520913" TargetMode="Externa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fontTable" Target="fontTable.xml"/><Relationship Id="rId25" Type="http://schemas.openxmlformats.org/officeDocument/2006/relationships/theme" Target="theme/theme1.xml"/><Relationship Id="rId26" Type="http://schemas.microsoft.com/office/2016/09/relationships/commentsIds" Target="commentsIds.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hyperlink" Target="http://journals.sagepub.com/doi/10.1177/1354066115612558" TargetMode="External"/><Relationship Id="rId19" Type="http://schemas.openxmlformats.org/officeDocument/2006/relationships/hyperlink" Target="https://doi.org/10.1111/1467-923X.12684"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FCCF5-E702-AF4F-9AC3-D56067FB6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35</Pages>
  <Words>9542</Words>
  <Characters>50577</Characters>
  <Application>Microsoft Macintosh Word</Application>
  <DocSecurity>0</DocSecurity>
  <Lines>421</Lines>
  <Paragraphs>119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60000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Office-bruker</dc:creator>
  <cp:keywords/>
  <dc:description/>
  <cp:lastModifiedBy>Jarle Trondal</cp:lastModifiedBy>
  <cp:revision>8</cp:revision>
  <cp:lastPrinted>2019-05-03T08:18:00Z</cp:lastPrinted>
  <dcterms:created xsi:type="dcterms:W3CDTF">2019-05-04T08:22:00Z</dcterms:created>
  <dcterms:modified xsi:type="dcterms:W3CDTF">2019-05-05T08:56:00Z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684840-629b-41cd-9b8c-5e9eea511f17_Enabled">
    <vt:lpwstr>True</vt:lpwstr>
  </property>
  <property fmtid="{D5CDD505-2E9C-101B-9397-08002B2CF9AE}" pid="3" name="MSIP_Label_92684840-629b-41cd-9b8c-5e9eea511f17_SiteId">
    <vt:lpwstr>8482881e-3699-4b3f-b135-cf4800bc1efb</vt:lpwstr>
  </property>
  <property fmtid="{D5CDD505-2E9C-101B-9397-08002B2CF9AE}" pid="4" name="MSIP_Label_92684840-629b-41cd-9b8c-5e9eea511f17_Owner">
    <vt:lpwstr>gjermunh@uia.no</vt:lpwstr>
  </property>
  <property fmtid="{D5CDD505-2E9C-101B-9397-08002B2CF9AE}" pid="5" name="MSIP_Label_92684840-629b-41cd-9b8c-5e9eea511f17_SetDate">
    <vt:lpwstr>2019-05-03T17:20:20.2089934Z</vt:lpwstr>
  </property>
  <property fmtid="{D5CDD505-2E9C-101B-9397-08002B2CF9AE}" pid="6" name="MSIP_Label_92684840-629b-41cd-9b8c-5e9eea511f17_Name">
    <vt:lpwstr>Internal</vt:lpwstr>
  </property>
  <property fmtid="{D5CDD505-2E9C-101B-9397-08002B2CF9AE}" pid="7" name="MSIP_Label_92684840-629b-41cd-9b8c-5e9eea511f17_Application">
    <vt:lpwstr>Microsoft Azure Information Protection</vt:lpwstr>
  </property>
  <property fmtid="{D5CDD505-2E9C-101B-9397-08002B2CF9AE}" pid="8" name="MSIP_Label_92684840-629b-41cd-9b8c-5e9eea511f17_Extended_MSFT_Method">
    <vt:lpwstr>Automatic</vt:lpwstr>
  </property>
  <property fmtid="{D5CDD505-2E9C-101B-9397-08002B2CF9AE}" pid="9" name="MSIP_Label_b4114459-e220-4ae9-b339-4ebe6008cdd4_Enabled">
    <vt:lpwstr>True</vt:lpwstr>
  </property>
  <property fmtid="{D5CDD505-2E9C-101B-9397-08002B2CF9AE}" pid="10" name="MSIP_Label_b4114459-e220-4ae9-b339-4ebe6008cdd4_SiteId">
    <vt:lpwstr>8482881e-3699-4b3f-b135-cf4800bc1efb</vt:lpwstr>
  </property>
  <property fmtid="{D5CDD505-2E9C-101B-9397-08002B2CF9AE}" pid="11" name="MSIP_Label_b4114459-e220-4ae9-b339-4ebe6008cdd4_Owner">
    <vt:lpwstr>gjermunh@uia.no</vt:lpwstr>
  </property>
  <property fmtid="{D5CDD505-2E9C-101B-9397-08002B2CF9AE}" pid="12" name="MSIP_Label_b4114459-e220-4ae9-b339-4ebe6008cdd4_SetDate">
    <vt:lpwstr>2019-05-03T17:20:20.2089934Z</vt:lpwstr>
  </property>
  <property fmtid="{D5CDD505-2E9C-101B-9397-08002B2CF9AE}" pid="13" name="MSIP_Label_b4114459-e220-4ae9-b339-4ebe6008cdd4_Name">
    <vt:lpwstr>Normal</vt:lpwstr>
  </property>
  <property fmtid="{D5CDD505-2E9C-101B-9397-08002B2CF9AE}" pid="14" name="MSIP_Label_b4114459-e220-4ae9-b339-4ebe6008cdd4_Application">
    <vt:lpwstr>Microsoft Azure Information Protection</vt:lpwstr>
  </property>
  <property fmtid="{D5CDD505-2E9C-101B-9397-08002B2CF9AE}" pid="15" name="MSIP_Label_b4114459-e220-4ae9-b339-4ebe6008cdd4_Parent">
    <vt:lpwstr>92684840-629b-41cd-9b8c-5e9eea511f17</vt:lpwstr>
  </property>
  <property fmtid="{D5CDD505-2E9C-101B-9397-08002B2CF9AE}" pid="16" name="MSIP_Label_b4114459-e220-4ae9-b339-4ebe6008cdd4_Extended_MSFT_Method">
    <vt:lpwstr>Automatic</vt:lpwstr>
  </property>
  <property fmtid="{D5CDD505-2E9C-101B-9397-08002B2CF9AE}" pid="17" name="Sensitivity">
    <vt:lpwstr>Internal Normal</vt:lpwstr>
  </property>
</Properties>
</file>