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72E17" w14:textId="77777777" w:rsidR="0060415A" w:rsidRPr="00CB0001" w:rsidRDefault="0060415A" w:rsidP="00F66AA0">
      <w:pPr>
        <w:jc w:val="both"/>
        <w:rPr>
          <w:rFonts w:ascii="Times New Roman" w:hAnsi="Times New Roman" w:cs="Times New Roman"/>
        </w:rPr>
      </w:pPr>
    </w:p>
    <w:p w14:paraId="0C419285" w14:textId="77777777" w:rsidR="0060415A" w:rsidRPr="00CB0001" w:rsidRDefault="0060415A" w:rsidP="00F66AA0">
      <w:pPr>
        <w:jc w:val="both"/>
        <w:rPr>
          <w:rFonts w:ascii="Times New Roman" w:hAnsi="Times New Roman" w:cs="Times New Roman"/>
          <w:b/>
        </w:rPr>
      </w:pPr>
    </w:p>
    <w:p w14:paraId="3C6E48F7" w14:textId="77777777" w:rsidR="00EE6215" w:rsidRPr="00E80069" w:rsidRDefault="00EE6215" w:rsidP="00E80069">
      <w:pPr>
        <w:jc w:val="center"/>
        <w:rPr>
          <w:rFonts w:ascii="Times New Roman" w:hAnsi="Times New Roman" w:cs="Times New Roman"/>
          <w:b/>
          <w:sz w:val="40"/>
          <w:szCs w:val="40"/>
        </w:rPr>
      </w:pPr>
    </w:p>
    <w:p w14:paraId="7E8A6E87" w14:textId="77777777" w:rsidR="00E80069" w:rsidRDefault="00E80069" w:rsidP="00E80069">
      <w:pPr>
        <w:jc w:val="center"/>
        <w:rPr>
          <w:rFonts w:ascii="Times New Roman" w:hAnsi="Times New Roman" w:cs="Times New Roman"/>
          <w:b/>
          <w:sz w:val="40"/>
          <w:szCs w:val="40"/>
        </w:rPr>
      </w:pPr>
    </w:p>
    <w:p w14:paraId="1FBF23D6" w14:textId="77777777" w:rsidR="00E80069" w:rsidRDefault="00E80069" w:rsidP="00E80069">
      <w:pPr>
        <w:jc w:val="center"/>
        <w:rPr>
          <w:rFonts w:ascii="Times New Roman" w:hAnsi="Times New Roman" w:cs="Times New Roman"/>
          <w:b/>
          <w:sz w:val="40"/>
          <w:szCs w:val="40"/>
        </w:rPr>
      </w:pPr>
    </w:p>
    <w:p w14:paraId="02CE86B6" w14:textId="77777777" w:rsidR="00E80069" w:rsidRDefault="00E80069" w:rsidP="00E80069">
      <w:pPr>
        <w:jc w:val="center"/>
        <w:rPr>
          <w:rFonts w:ascii="Times New Roman" w:hAnsi="Times New Roman" w:cs="Times New Roman"/>
          <w:b/>
          <w:sz w:val="40"/>
          <w:szCs w:val="40"/>
        </w:rPr>
      </w:pPr>
    </w:p>
    <w:p w14:paraId="4812AFE9" w14:textId="77777777" w:rsidR="00E80069" w:rsidRDefault="00E80069" w:rsidP="00E80069">
      <w:pPr>
        <w:jc w:val="center"/>
        <w:rPr>
          <w:rFonts w:ascii="Times New Roman" w:hAnsi="Times New Roman" w:cs="Times New Roman"/>
          <w:b/>
          <w:sz w:val="40"/>
          <w:szCs w:val="40"/>
        </w:rPr>
      </w:pPr>
    </w:p>
    <w:p w14:paraId="0FF3558B" w14:textId="77777777" w:rsidR="00E80069" w:rsidRDefault="00E80069" w:rsidP="00E80069">
      <w:pPr>
        <w:jc w:val="center"/>
        <w:rPr>
          <w:rFonts w:ascii="Times New Roman" w:hAnsi="Times New Roman" w:cs="Times New Roman"/>
          <w:b/>
          <w:sz w:val="40"/>
          <w:szCs w:val="40"/>
        </w:rPr>
      </w:pPr>
    </w:p>
    <w:p w14:paraId="4A9EB994" w14:textId="65055D5D" w:rsidR="0060415A" w:rsidRPr="00E80069" w:rsidRDefault="00CF166B" w:rsidP="00E80069">
      <w:pPr>
        <w:jc w:val="center"/>
        <w:rPr>
          <w:rFonts w:ascii="Times New Roman" w:hAnsi="Times New Roman" w:cs="Times New Roman"/>
          <w:b/>
          <w:sz w:val="40"/>
          <w:szCs w:val="40"/>
        </w:rPr>
      </w:pPr>
      <w:r>
        <w:rPr>
          <w:rFonts w:ascii="Times New Roman" w:hAnsi="Times New Roman" w:cs="Times New Roman"/>
          <w:b/>
          <w:sz w:val="40"/>
          <w:szCs w:val="40"/>
        </w:rPr>
        <w:t xml:space="preserve">Conscience </w:t>
      </w:r>
      <w:r w:rsidR="00C943B8">
        <w:rPr>
          <w:rFonts w:ascii="Times New Roman" w:hAnsi="Times New Roman" w:cs="Times New Roman"/>
          <w:b/>
          <w:sz w:val="40"/>
          <w:szCs w:val="40"/>
        </w:rPr>
        <w:t xml:space="preserve">and Religion </w:t>
      </w:r>
      <w:r>
        <w:rPr>
          <w:rFonts w:ascii="Times New Roman" w:hAnsi="Times New Roman" w:cs="Times New Roman"/>
          <w:b/>
          <w:sz w:val="40"/>
          <w:szCs w:val="40"/>
        </w:rPr>
        <w:t>in European</w:t>
      </w:r>
      <w:r w:rsidR="000C0F8A">
        <w:rPr>
          <w:rFonts w:ascii="Times New Roman" w:hAnsi="Times New Roman" w:cs="Times New Roman"/>
          <w:b/>
          <w:sz w:val="40"/>
          <w:szCs w:val="40"/>
        </w:rPr>
        <w:t xml:space="preserve"> Politics, </w:t>
      </w:r>
      <w:r w:rsidR="0006666D" w:rsidRPr="00E80069">
        <w:rPr>
          <w:rFonts w:ascii="Times New Roman" w:hAnsi="Times New Roman" w:cs="Times New Roman"/>
          <w:b/>
          <w:sz w:val="40"/>
          <w:szCs w:val="40"/>
        </w:rPr>
        <w:t>and t</w:t>
      </w:r>
      <w:r w:rsidR="00377304" w:rsidRPr="00E80069">
        <w:rPr>
          <w:rFonts w:ascii="Times New Roman" w:hAnsi="Times New Roman" w:cs="Times New Roman"/>
          <w:b/>
          <w:sz w:val="40"/>
          <w:szCs w:val="40"/>
        </w:rPr>
        <w:t>he Case of Cyprus</w:t>
      </w:r>
    </w:p>
    <w:p w14:paraId="2E084C17" w14:textId="77777777" w:rsidR="00E80069" w:rsidRDefault="00E80069" w:rsidP="00E80069">
      <w:pPr>
        <w:jc w:val="center"/>
        <w:rPr>
          <w:rFonts w:ascii="Times New Roman" w:hAnsi="Times New Roman" w:cs="Times New Roman"/>
          <w:sz w:val="28"/>
          <w:szCs w:val="28"/>
        </w:rPr>
      </w:pPr>
    </w:p>
    <w:p w14:paraId="0F5BD5C4" w14:textId="77777777" w:rsidR="00E80069" w:rsidRDefault="00E80069" w:rsidP="00E80069">
      <w:pPr>
        <w:jc w:val="center"/>
        <w:rPr>
          <w:rFonts w:ascii="Times New Roman" w:hAnsi="Times New Roman" w:cs="Times New Roman"/>
          <w:sz w:val="28"/>
          <w:szCs w:val="28"/>
        </w:rPr>
      </w:pPr>
    </w:p>
    <w:p w14:paraId="65EECBF7" w14:textId="1513A75D" w:rsidR="00E80069" w:rsidRPr="00E80069" w:rsidRDefault="00E80069" w:rsidP="00E80069">
      <w:pPr>
        <w:jc w:val="center"/>
        <w:rPr>
          <w:rFonts w:ascii="Times New Roman" w:hAnsi="Times New Roman" w:cs="Times New Roman"/>
          <w:sz w:val="28"/>
          <w:szCs w:val="28"/>
        </w:rPr>
      </w:pPr>
      <w:r w:rsidRPr="00E80069">
        <w:rPr>
          <w:rFonts w:ascii="Times New Roman" w:hAnsi="Times New Roman" w:cs="Times New Roman"/>
          <w:sz w:val="28"/>
          <w:szCs w:val="28"/>
        </w:rPr>
        <w:t>Catherine Guisan, University of Minnesota, USA</w:t>
      </w:r>
    </w:p>
    <w:p w14:paraId="6DF1F143" w14:textId="77777777" w:rsidR="00EE6215" w:rsidRDefault="00EE6215" w:rsidP="00E80069">
      <w:pPr>
        <w:jc w:val="center"/>
        <w:rPr>
          <w:rFonts w:ascii="Times New Roman" w:hAnsi="Times New Roman" w:cs="Times New Roman"/>
          <w:b/>
        </w:rPr>
      </w:pPr>
    </w:p>
    <w:p w14:paraId="7E40C2B1" w14:textId="77777777" w:rsidR="00E80069" w:rsidRDefault="00E80069" w:rsidP="00EE6215">
      <w:pPr>
        <w:jc w:val="both"/>
        <w:rPr>
          <w:rFonts w:ascii="Times New Roman" w:hAnsi="Times New Roman" w:cs="Times New Roman"/>
          <w:b/>
        </w:rPr>
      </w:pPr>
    </w:p>
    <w:p w14:paraId="157A08E6" w14:textId="77777777" w:rsidR="00E80069" w:rsidRDefault="00E80069" w:rsidP="00EE6215">
      <w:pPr>
        <w:jc w:val="both"/>
        <w:rPr>
          <w:rFonts w:ascii="Times New Roman" w:hAnsi="Times New Roman" w:cs="Times New Roman"/>
          <w:b/>
        </w:rPr>
      </w:pPr>
    </w:p>
    <w:p w14:paraId="05B41821" w14:textId="77777777" w:rsidR="00E80069" w:rsidRDefault="00E80069" w:rsidP="00EE6215">
      <w:pPr>
        <w:jc w:val="both"/>
        <w:rPr>
          <w:rFonts w:ascii="Times New Roman" w:hAnsi="Times New Roman" w:cs="Times New Roman"/>
          <w:b/>
        </w:rPr>
      </w:pPr>
    </w:p>
    <w:p w14:paraId="1C5B9E37" w14:textId="6686FF12" w:rsidR="00EE6215" w:rsidRPr="00CB0001" w:rsidRDefault="00E80069" w:rsidP="00EE6215">
      <w:pPr>
        <w:jc w:val="both"/>
        <w:rPr>
          <w:rFonts w:ascii="Times New Roman" w:hAnsi="Times New Roman" w:cs="Times New Roman"/>
        </w:rPr>
      </w:pPr>
      <w:r>
        <w:rPr>
          <w:rFonts w:ascii="Times New Roman" w:hAnsi="Times New Roman" w:cs="Times New Roman"/>
          <w:b/>
        </w:rPr>
        <w:t>D</w:t>
      </w:r>
      <w:r w:rsidR="00EE6215" w:rsidRPr="00D35302">
        <w:rPr>
          <w:rFonts w:ascii="Times New Roman" w:hAnsi="Times New Roman" w:cs="Times New Roman"/>
          <w:b/>
        </w:rPr>
        <w:t>raft</w:t>
      </w:r>
      <w:r w:rsidR="000C0F8A">
        <w:rPr>
          <w:rFonts w:ascii="Times New Roman" w:hAnsi="Times New Roman" w:cs="Times New Roman"/>
        </w:rPr>
        <w:t xml:space="preserve"> (May 6</w:t>
      </w:r>
      <w:r w:rsidR="00EE6215" w:rsidRPr="00CB0001">
        <w:rPr>
          <w:rFonts w:ascii="Times New Roman" w:hAnsi="Times New Roman" w:cs="Times New Roman"/>
        </w:rPr>
        <w:t xml:space="preserve">, 2019) </w:t>
      </w:r>
    </w:p>
    <w:p w14:paraId="512477A6" w14:textId="77777777" w:rsidR="00E80069" w:rsidRDefault="00E80069" w:rsidP="00EE6215">
      <w:pPr>
        <w:jc w:val="both"/>
        <w:rPr>
          <w:rFonts w:ascii="Times New Roman" w:hAnsi="Times New Roman" w:cs="Times New Roman"/>
        </w:rPr>
      </w:pPr>
    </w:p>
    <w:p w14:paraId="7F0F0506" w14:textId="77777777" w:rsidR="00E80069" w:rsidRDefault="00E80069" w:rsidP="00EE6215">
      <w:pPr>
        <w:jc w:val="both"/>
        <w:rPr>
          <w:rFonts w:ascii="Times New Roman" w:hAnsi="Times New Roman" w:cs="Times New Roman"/>
        </w:rPr>
      </w:pPr>
    </w:p>
    <w:p w14:paraId="01D16074" w14:textId="08CC0839" w:rsidR="00EE6215" w:rsidRPr="00CB0001" w:rsidRDefault="00EE6215" w:rsidP="00EE6215">
      <w:pPr>
        <w:jc w:val="both"/>
        <w:rPr>
          <w:rFonts w:ascii="Times New Roman" w:hAnsi="Times New Roman" w:cs="Times New Roman"/>
        </w:rPr>
      </w:pPr>
      <w:r>
        <w:rPr>
          <w:rFonts w:ascii="Times New Roman" w:hAnsi="Times New Roman" w:cs="Times New Roman"/>
        </w:rPr>
        <w:t xml:space="preserve">Prepared for </w:t>
      </w:r>
      <w:r w:rsidRPr="00CB0001">
        <w:rPr>
          <w:rFonts w:ascii="Times New Roman" w:hAnsi="Times New Roman" w:cs="Times New Roman"/>
        </w:rPr>
        <w:t>the European Union Studies Association Conference, Denver</w:t>
      </w:r>
      <w:r>
        <w:rPr>
          <w:rFonts w:ascii="Times New Roman" w:hAnsi="Times New Roman" w:cs="Times New Roman"/>
        </w:rPr>
        <w:t>, May 8-11</w:t>
      </w:r>
      <w:r w:rsidRPr="00CB0001">
        <w:rPr>
          <w:rFonts w:ascii="Times New Roman" w:hAnsi="Times New Roman" w:cs="Times New Roman"/>
        </w:rPr>
        <w:t>, 2019</w:t>
      </w:r>
    </w:p>
    <w:p w14:paraId="116D288C" w14:textId="77777777" w:rsidR="00E80069" w:rsidRDefault="00E80069" w:rsidP="00F66AA0">
      <w:pPr>
        <w:jc w:val="both"/>
        <w:rPr>
          <w:rFonts w:ascii="Times New Roman" w:hAnsi="Times New Roman" w:cs="Times New Roman"/>
        </w:rPr>
      </w:pPr>
    </w:p>
    <w:p w14:paraId="75C186C1" w14:textId="15A5390D" w:rsidR="00EE6215" w:rsidRPr="00EE6215" w:rsidRDefault="00EE6215" w:rsidP="00F66AA0">
      <w:pPr>
        <w:jc w:val="both"/>
        <w:rPr>
          <w:rFonts w:ascii="Times New Roman" w:hAnsi="Times New Roman" w:cs="Times New Roman"/>
        </w:rPr>
      </w:pPr>
      <w:r w:rsidRPr="00EE6215">
        <w:rPr>
          <w:rFonts w:ascii="Times New Roman" w:hAnsi="Times New Roman" w:cs="Times New Roman"/>
        </w:rPr>
        <w:t>Please, do not cite. All commen</w:t>
      </w:r>
      <w:r w:rsidR="00E80069">
        <w:rPr>
          <w:rFonts w:ascii="Times New Roman" w:hAnsi="Times New Roman" w:cs="Times New Roman"/>
        </w:rPr>
        <w:t>ts and suggestions most welcome at: &lt;guis0001@umn.edu&gt;</w:t>
      </w:r>
    </w:p>
    <w:p w14:paraId="46425020" w14:textId="77777777" w:rsidR="0060415A" w:rsidRPr="00CB0001" w:rsidRDefault="0060415A" w:rsidP="00F66AA0">
      <w:pPr>
        <w:jc w:val="both"/>
        <w:rPr>
          <w:rFonts w:ascii="Times New Roman" w:hAnsi="Times New Roman" w:cs="Times New Roman"/>
        </w:rPr>
      </w:pPr>
    </w:p>
    <w:p w14:paraId="05255C17" w14:textId="77777777" w:rsidR="00E80069" w:rsidRDefault="00E80069" w:rsidP="00F66AA0">
      <w:pPr>
        <w:jc w:val="both"/>
        <w:rPr>
          <w:rFonts w:ascii="Times New Roman" w:hAnsi="Times New Roman" w:cs="Times New Roman"/>
          <w:b/>
        </w:rPr>
      </w:pPr>
    </w:p>
    <w:p w14:paraId="054A8060" w14:textId="77777777" w:rsidR="00E80069" w:rsidRDefault="00E80069" w:rsidP="00F66AA0">
      <w:pPr>
        <w:jc w:val="both"/>
        <w:rPr>
          <w:rFonts w:ascii="Times New Roman" w:hAnsi="Times New Roman" w:cs="Times New Roman"/>
          <w:b/>
        </w:rPr>
      </w:pPr>
    </w:p>
    <w:p w14:paraId="162BA830" w14:textId="77777777" w:rsidR="00E80069" w:rsidRDefault="00E80069" w:rsidP="00F66AA0">
      <w:pPr>
        <w:jc w:val="both"/>
        <w:rPr>
          <w:rFonts w:ascii="Times New Roman" w:hAnsi="Times New Roman" w:cs="Times New Roman"/>
          <w:b/>
        </w:rPr>
      </w:pPr>
    </w:p>
    <w:p w14:paraId="23DFED97" w14:textId="77777777" w:rsidR="00E80069" w:rsidRDefault="00E80069" w:rsidP="00F66AA0">
      <w:pPr>
        <w:jc w:val="both"/>
        <w:rPr>
          <w:rFonts w:ascii="Times New Roman" w:hAnsi="Times New Roman" w:cs="Times New Roman"/>
          <w:b/>
        </w:rPr>
      </w:pPr>
    </w:p>
    <w:p w14:paraId="60AA7D84" w14:textId="77777777" w:rsidR="00E80069" w:rsidRDefault="00E80069" w:rsidP="00F66AA0">
      <w:pPr>
        <w:jc w:val="both"/>
        <w:rPr>
          <w:rFonts w:ascii="Times New Roman" w:hAnsi="Times New Roman" w:cs="Times New Roman"/>
          <w:b/>
        </w:rPr>
      </w:pPr>
    </w:p>
    <w:p w14:paraId="079E0B9F" w14:textId="77777777" w:rsidR="00E80069" w:rsidRDefault="00E80069" w:rsidP="00F66AA0">
      <w:pPr>
        <w:jc w:val="both"/>
        <w:rPr>
          <w:rFonts w:ascii="Times New Roman" w:hAnsi="Times New Roman" w:cs="Times New Roman"/>
          <w:b/>
        </w:rPr>
      </w:pPr>
    </w:p>
    <w:p w14:paraId="55307DFF" w14:textId="77777777" w:rsidR="00E80069" w:rsidRDefault="00E80069" w:rsidP="00F66AA0">
      <w:pPr>
        <w:jc w:val="both"/>
        <w:rPr>
          <w:rFonts w:ascii="Times New Roman" w:hAnsi="Times New Roman" w:cs="Times New Roman"/>
          <w:b/>
        </w:rPr>
      </w:pPr>
    </w:p>
    <w:p w14:paraId="405E720F" w14:textId="77777777" w:rsidR="00E80069" w:rsidRDefault="00E80069" w:rsidP="00F66AA0">
      <w:pPr>
        <w:jc w:val="both"/>
        <w:rPr>
          <w:rFonts w:ascii="Times New Roman" w:hAnsi="Times New Roman" w:cs="Times New Roman"/>
          <w:b/>
        </w:rPr>
      </w:pPr>
    </w:p>
    <w:p w14:paraId="024A7BCD" w14:textId="77777777" w:rsidR="00E80069" w:rsidRDefault="00E80069" w:rsidP="00F66AA0">
      <w:pPr>
        <w:jc w:val="both"/>
        <w:rPr>
          <w:rFonts w:ascii="Times New Roman" w:hAnsi="Times New Roman" w:cs="Times New Roman"/>
          <w:b/>
        </w:rPr>
      </w:pPr>
    </w:p>
    <w:p w14:paraId="7E7C0C7C" w14:textId="77777777" w:rsidR="00E80069" w:rsidRDefault="00E80069" w:rsidP="00F66AA0">
      <w:pPr>
        <w:jc w:val="both"/>
        <w:rPr>
          <w:rFonts w:ascii="Times New Roman" w:hAnsi="Times New Roman" w:cs="Times New Roman"/>
          <w:b/>
        </w:rPr>
      </w:pPr>
    </w:p>
    <w:p w14:paraId="77F7E6E9" w14:textId="77777777" w:rsidR="00E80069" w:rsidRDefault="00E80069" w:rsidP="00F66AA0">
      <w:pPr>
        <w:jc w:val="both"/>
        <w:rPr>
          <w:rFonts w:ascii="Times New Roman" w:hAnsi="Times New Roman" w:cs="Times New Roman"/>
          <w:b/>
        </w:rPr>
      </w:pPr>
    </w:p>
    <w:p w14:paraId="7C625EC5" w14:textId="77777777" w:rsidR="00E80069" w:rsidRDefault="00E80069" w:rsidP="00F66AA0">
      <w:pPr>
        <w:jc w:val="both"/>
        <w:rPr>
          <w:rFonts w:ascii="Times New Roman" w:hAnsi="Times New Roman" w:cs="Times New Roman"/>
          <w:b/>
        </w:rPr>
      </w:pPr>
    </w:p>
    <w:p w14:paraId="64DA9B95" w14:textId="77777777" w:rsidR="00E80069" w:rsidRDefault="00E80069" w:rsidP="00F66AA0">
      <w:pPr>
        <w:jc w:val="both"/>
        <w:rPr>
          <w:rFonts w:ascii="Times New Roman" w:hAnsi="Times New Roman" w:cs="Times New Roman"/>
          <w:b/>
        </w:rPr>
      </w:pPr>
    </w:p>
    <w:p w14:paraId="318F9240" w14:textId="77777777" w:rsidR="00E80069" w:rsidRDefault="00E80069" w:rsidP="00F66AA0">
      <w:pPr>
        <w:jc w:val="both"/>
        <w:rPr>
          <w:rFonts w:ascii="Times New Roman" w:hAnsi="Times New Roman" w:cs="Times New Roman"/>
          <w:b/>
        </w:rPr>
      </w:pPr>
    </w:p>
    <w:p w14:paraId="6BEA6309" w14:textId="77777777" w:rsidR="00E80069" w:rsidRDefault="00E80069" w:rsidP="00F66AA0">
      <w:pPr>
        <w:jc w:val="both"/>
        <w:rPr>
          <w:rFonts w:ascii="Times New Roman" w:hAnsi="Times New Roman" w:cs="Times New Roman"/>
          <w:b/>
        </w:rPr>
      </w:pPr>
    </w:p>
    <w:p w14:paraId="791D49A1" w14:textId="2BA8C90A" w:rsidR="00F02C96" w:rsidRPr="00CB0001" w:rsidRDefault="00F02C96" w:rsidP="00F66AA0">
      <w:pPr>
        <w:jc w:val="both"/>
        <w:rPr>
          <w:rFonts w:ascii="Times New Roman" w:hAnsi="Times New Roman" w:cs="Times New Roman"/>
          <w:b/>
        </w:rPr>
      </w:pPr>
      <w:r w:rsidRPr="00CB0001">
        <w:rPr>
          <w:rFonts w:ascii="Times New Roman" w:hAnsi="Times New Roman" w:cs="Times New Roman"/>
          <w:b/>
        </w:rPr>
        <w:lastRenderedPageBreak/>
        <w:t>Abstract</w:t>
      </w:r>
    </w:p>
    <w:p w14:paraId="01D7B6DF" w14:textId="3DDFEBDC" w:rsidR="008634B5" w:rsidRDefault="00A91219" w:rsidP="00F66AA0">
      <w:pPr>
        <w:jc w:val="both"/>
        <w:rPr>
          <w:rFonts w:ascii="Times New Roman" w:hAnsi="Times New Roman" w:cs="Times New Roman"/>
        </w:rPr>
      </w:pPr>
      <w:r>
        <w:rPr>
          <w:rFonts w:ascii="Times New Roman" w:hAnsi="Times New Roman" w:cs="Times New Roman"/>
        </w:rPr>
        <w:t>This essay</w:t>
      </w:r>
      <w:r w:rsidR="008634B5">
        <w:rPr>
          <w:rFonts w:ascii="Times New Roman" w:hAnsi="Times New Roman" w:cs="Times New Roman"/>
        </w:rPr>
        <w:t>’s first part</w:t>
      </w:r>
      <w:r>
        <w:rPr>
          <w:rFonts w:ascii="Times New Roman" w:hAnsi="Times New Roman" w:cs="Times New Roman"/>
        </w:rPr>
        <w:t xml:space="preserve"> offers a</w:t>
      </w:r>
      <w:r w:rsidR="007F5D2D">
        <w:rPr>
          <w:rFonts w:ascii="Times New Roman" w:hAnsi="Times New Roman" w:cs="Times New Roman"/>
        </w:rPr>
        <w:t>n</w:t>
      </w:r>
      <w:r>
        <w:rPr>
          <w:rFonts w:ascii="Times New Roman" w:hAnsi="Times New Roman" w:cs="Times New Roman"/>
        </w:rPr>
        <w:t xml:space="preserve"> original interpretation of the impact of religion on European inte</w:t>
      </w:r>
      <w:r w:rsidR="008634B5">
        <w:rPr>
          <w:rFonts w:ascii="Times New Roman" w:hAnsi="Times New Roman" w:cs="Times New Roman"/>
        </w:rPr>
        <w:t>gration, which it</w:t>
      </w:r>
      <w:r w:rsidR="007F5D2D">
        <w:rPr>
          <w:rFonts w:ascii="Times New Roman" w:hAnsi="Times New Roman" w:cs="Times New Roman"/>
        </w:rPr>
        <w:t xml:space="preserve"> defines as a</w:t>
      </w:r>
      <w:r>
        <w:rPr>
          <w:rFonts w:ascii="Times New Roman" w:hAnsi="Times New Roman" w:cs="Times New Roman"/>
        </w:rPr>
        <w:t xml:space="preserve"> “turn to conscience</w:t>
      </w:r>
      <w:r w:rsidR="007A1824">
        <w:rPr>
          <w:rFonts w:ascii="Times New Roman" w:hAnsi="Times New Roman" w:cs="Times New Roman"/>
        </w:rPr>
        <w:t>” (</w:t>
      </w:r>
      <w:r>
        <w:rPr>
          <w:rFonts w:ascii="Times New Roman" w:hAnsi="Times New Roman" w:cs="Times New Roman"/>
        </w:rPr>
        <w:t>K</w:t>
      </w:r>
      <w:r w:rsidR="008634B5">
        <w:rPr>
          <w:rFonts w:ascii="Times New Roman" w:hAnsi="Times New Roman" w:cs="Times New Roman"/>
        </w:rPr>
        <w:t>arl Jaspers and Hannah Arendt</w:t>
      </w:r>
      <w:r w:rsidR="00214A62">
        <w:rPr>
          <w:rFonts w:ascii="Times New Roman" w:hAnsi="Times New Roman" w:cs="Times New Roman"/>
        </w:rPr>
        <w:t xml:space="preserve">). This </w:t>
      </w:r>
      <w:r w:rsidR="001C04C1">
        <w:rPr>
          <w:rFonts w:ascii="Times New Roman" w:hAnsi="Times New Roman" w:cs="Times New Roman"/>
        </w:rPr>
        <w:t xml:space="preserve">interpretation </w:t>
      </w:r>
      <w:r w:rsidR="00214A62">
        <w:rPr>
          <w:rFonts w:ascii="Times New Roman" w:hAnsi="Times New Roman" w:cs="Times New Roman"/>
        </w:rPr>
        <w:t xml:space="preserve">complements the </w:t>
      </w:r>
      <w:r w:rsidR="007F5D2D">
        <w:rPr>
          <w:rFonts w:ascii="Times New Roman" w:hAnsi="Times New Roman" w:cs="Times New Roman"/>
        </w:rPr>
        <w:t xml:space="preserve">fast developing </w:t>
      </w:r>
      <w:r w:rsidR="00214A62">
        <w:rPr>
          <w:rFonts w:ascii="Times New Roman" w:hAnsi="Times New Roman" w:cs="Times New Roman"/>
        </w:rPr>
        <w:t xml:space="preserve">theoretical studies </w:t>
      </w:r>
      <w:r w:rsidR="007F5D2D">
        <w:rPr>
          <w:rFonts w:ascii="Times New Roman" w:hAnsi="Times New Roman" w:cs="Times New Roman"/>
        </w:rPr>
        <w:t>on religion and European</w:t>
      </w:r>
      <w:r w:rsidR="008634B5">
        <w:rPr>
          <w:rFonts w:ascii="Times New Roman" w:hAnsi="Times New Roman" w:cs="Times New Roman"/>
        </w:rPr>
        <w:t xml:space="preserve"> integration</w:t>
      </w:r>
      <w:r w:rsidR="008263FF">
        <w:rPr>
          <w:rFonts w:ascii="Times New Roman" w:hAnsi="Times New Roman" w:cs="Times New Roman"/>
        </w:rPr>
        <w:t xml:space="preserve"> usefully</w:t>
      </w:r>
      <w:r w:rsidR="008634B5">
        <w:rPr>
          <w:rFonts w:ascii="Times New Roman" w:hAnsi="Times New Roman" w:cs="Times New Roman"/>
        </w:rPr>
        <w:t xml:space="preserve">, by offering </w:t>
      </w:r>
      <w:r w:rsidR="007A1824">
        <w:rPr>
          <w:rFonts w:ascii="Times New Roman" w:hAnsi="Times New Roman" w:cs="Times New Roman"/>
        </w:rPr>
        <w:t>an account of</w:t>
      </w:r>
      <w:r w:rsidR="008634B5">
        <w:rPr>
          <w:rFonts w:ascii="Times New Roman" w:hAnsi="Times New Roman" w:cs="Times New Roman"/>
        </w:rPr>
        <w:t xml:space="preserve"> individual and collective self-transformatio</w:t>
      </w:r>
      <w:r w:rsidR="007A1824">
        <w:rPr>
          <w:rFonts w:ascii="Times New Roman" w:hAnsi="Times New Roman" w:cs="Times New Roman"/>
        </w:rPr>
        <w:t xml:space="preserve">ns motivated by conscience </w:t>
      </w:r>
      <w:r w:rsidR="005E4F6B">
        <w:rPr>
          <w:rFonts w:ascii="Times New Roman" w:hAnsi="Times New Roman" w:cs="Times New Roman"/>
        </w:rPr>
        <w:t xml:space="preserve">rather than </w:t>
      </w:r>
      <w:r w:rsidR="008634B5">
        <w:rPr>
          <w:rFonts w:ascii="Times New Roman" w:hAnsi="Times New Roman" w:cs="Times New Roman"/>
        </w:rPr>
        <w:t>adherence to a specific faith</w:t>
      </w:r>
      <w:r w:rsidR="007F5D2D">
        <w:rPr>
          <w:rFonts w:ascii="Times New Roman" w:hAnsi="Times New Roman" w:cs="Times New Roman"/>
        </w:rPr>
        <w:t xml:space="preserve">. </w:t>
      </w:r>
      <w:r w:rsidR="00C741D9">
        <w:rPr>
          <w:rFonts w:ascii="Times New Roman" w:hAnsi="Times New Roman" w:cs="Times New Roman"/>
        </w:rPr>
        <w:t>It shows also how Ernst Haas’ early work took into account “psychological changes</w:t>
      </w:r>
      <w:r w:rsidR="00C8609C">
        <w:rPr>
          <w:rFonts w:ascii="Times New Roman" w:hAnsi="Times New Roman" w:cs="Times New Roman"/>
        </w:rPr>
        <w:t>,</w:t>
      </w:r>
      <w:r w:rsidR="00C741D9">
        <w:rPr>
          <w:rFonts w:ascii="Times New Roman" w:hAnsi="Times New Roman" w:cs="Times New Roman"/>
        </w:rPr>
        <w:t xml:space="preserve">” which </w:t>
      </w:r>
      <w:r w:rsidR="00C8609C">
        <w:rPr>
          <w:rFonts w:ascii="Times New Roman" w:hAnsi="Times New Roman" w:cs="Times New Roman"/>
        </w:rPr>
        <w:t xml:space="preserve">other </w:t>
      </w:r>
      <w:r w:rsidR="00C741D9">
        <w:rPr>
          <w:rFonts w:ascii="Times New Roman" w:hAnsi="Times New Roman" w:cs="Times New Roman"/>
        </w:rPr>
        <w:t>theoretical models shed later on.</w:t>
      </w:r>
    </w:p>
    <w:p w14:paraId="24EBFEC4" w14:textId="77777777" w:rsidR="008634B5" w:rsidRDefault="008634B5" w:rsidP="00F66AA0">
      <w:pPr>
        <w:jc w:val="both"/>
        <w:rPr>
          <w:rFonts w:ascii="Times New Roman" w:hAnsi="Times New Roman" w:cs="Times New Roman"/>
        </w:rPr>
      </w:pPr>
    </w:p>
    <w:p w14:paraId="37D8A371" w14:textId="49D4BBD9" w:rsidR="008634B5" w:rsidRDefault="007A1824" w:rsidP="00F66AA0">
      <w:pPr>
        <w:jc w:val="both"/>
        <w:rPr>
          <w:rFonts w:ascii="Times New Roman" w:hAnsi="Times New Roman" w:cs="Times New Roman"/>
        </w:rPr>
      </w:pPr>
      <w:r>
        <w:rPr>
          <w:rFonts w:ascii="Times New Roman" w:hAnsi="Times New Roman" w:cs="Times New Roman"/>
        </w:rPr>
        <w:t xml:space="preserve">The second part </w:t>
      </w:r>
      <w:r w:rsidR="001C04C1">
        <w:rPr>
          <w:rFonts w:ascii="Times New Roman" w:hAnsi="Times New Roman" w:cs="Times New Roman"/>
        </w:rPr>
        <w:t xml:space="preserve">discusses </w:t>
      </w:r>
      <w:r>
        <w:rPr>
          <w:rFonts w:ascii="Times New Roman" w:hAnsi="Times New Roman" w:cs="Times New Roman"/>
        </w:rPr>
        <w:t xml:space="preserve">two </w:t>
      </w:r>
      <w:r w:rsidR="001C04C1">
        <w:rPr>
          <w:rFonts w:ascii="Times New Roman" w:hAnsi="Times New Roman" w:cs="Times New Roman"/>
        </w:rPr>
        <w:t xml:space="preserve">overlooked but </w:t>
      </w:r>
      <w:r>
        <w:rPr>
          <w:rFonts w:ascii="Times New Roman" w:hAnsi="Times New Roman" w:cs="Times New Roman"/>
        </w:rPr>
        <w:t>important pieces of empirical evidence,</w:t>
      </w:r>
      <w:r w:rsidR="007F5D2D">
        <w:rPr>
          <w:rFonts w:ascii="Times New Roman" w:hAnsi="Times New Roman" w:cs="Times New Roman"/>
        </w:rPr>
        <w:t xml:space="preserve"> the contribution</w:t>
      </w:r>
      <w:r w:rsidR="001C04C1">
        <w:rPr>
          <w:rFonts w:ascii="Times New Roman" w:hAnsi="Times New Roman" w:cs="Times New Roman"/>
        </w:rPr>
        <w:t>s of agnostics and Socialist political leaders</w:t>
      </w:r>
      <w:r w:rsidR="007F5D2D">
        <w:rPr>
          <w:rFonts w:ascii="Times New Roman" w:hAnsi="Times New Roman" w:cs="Times New Roman"/>
        </w:rPr>
        <w:t xml:space="preserve"> </w:t>
      </w:r>
      <w:r w:rsidR="001C04C1">
        <w:rPr>
          <w:rFonts w:ascii="Times New Roman" w:hAnsi="Times New Roman" w:cs="Times New Roman"/>
        </w:rPr>
        <w:t xml:space="preserve">and administrators, </w:t>
      </w:r>
      <w:r w:rsidR="007F5D2D">
        <w:rPr>
          <w:rFonts w:ascii="Times New Roman" w:hAnsi="Times New Roman" w:cs="Times New Roman"/>
        </w:rPr>
        <w:t>and of peace-motivated grassroots m</w:t>
      </w:r>
      <w:r>
        <w:rPr>
          <w:rFonts w:ascii="Times New Roman" w:hAnsi="Times New Roman" w:cs="Times New Roman"/>
        </w:rPr>
        <w:t xml:space="preserve">ovements </w:t>
      </w:r>
      <w:r w:rsidR="001C04C1">
        <w:rPr>
          <w:rFonts w:ascii="Times New Roman" w:hAnsi="Times New Roman" w:cs="Times New Roman"/>
        </w:rPr>
        <w:t xml:space="preserve">to the founding of the first European Communities in the 1940s and 1950s. </w:t>
      </w:r>
      <w:r w:rsidR="00C741D9">
        <w:rPr>
          <w:rFonts w:ascii="Times New Roman" w:hAnsi="Times New Roman" w:cs="Times New Roman"/>
        </w:rPr>
        <w:t xml:space="preserve">It </w:t>
      </w:r>
      <w:r w:rsidR="00EE20F7">
        <w:rPr>
          <w:rFonts w:ascii="Times New Roman" w:hAnsi="Times New Roman" w:cs="Times New Roman"/>
        </w:rPr>
        <w:t>argue</w:t>
      </w:r>
      <w:r w:rsidR="00C741D9">
        <w:rPr>
          <w:rFonts w:ascii="Times New Roman" w:hAnsi="Times New Roman" w:cs="Times New Roman"/>
        </w:rPr>
        <w:t>s</w:t>
      </w:r>
      <w:r w:rsidR="00EE20F7">
        <w:rPr>
          <w:rFonts w:ascii="Times New Roman" w:hAnsi="Times New Roman" w:cs="Times New Roman"/>
        </w:rPr>
        <w:t xml:space="preserve"> </w:t>
      </w:r>
      <w:r w:rsidR="00C741D9">
        <w:rPr>
          <w:rFonts w:ascii="Times New Roman" w:hAnsi="Times New Roman" w:cs="Times New Roman"/>
        </w:rPr>
        <w:t>that scholarly</w:t>
      </w:r>
      <w:r w:rsidR="001C04C1">
        <w:rPr>
          <w:rFonts w:ascii="Times New Roman" w:hAnsi="Times New Roman" w:cs="Times New Roman"/>
        </w:rPr>
        <w:t xml:space="preserve"> neglect is due</w:t>
      </w:r>
      <w:r>
        <w:rPr>
          <w:rFonts w:ascii="Times New Roman" w:hAnsi="Times New Roman" w:cs="Times New Roman"/>
        </w:rPr>
        <w:t xml:space="preserve"> partly </w:t>
      </w:r>
      <w:r w:rsidR="001C04C1">
        <w:rPr>
          <w:rFonts w:ascii="Times New Roman" w:hAnsi="Times New Roman" w:cs="Times New Roman"/>
        </w:rPr>
        <w:t xml:space="preserve">to the lack of models and </w:t>
      </w:r>
      <w:r w:rsidR="00EE20F7">
        <w:rPr>
          <w:rFonts w:ascii="Times New Roman" w:hAnsi="Times New Roman" w:cs="Times New Roman"/>
        </w:rPr>
        <w:t>theory to account for these two phenomena</w:t>
      </w:r>
      <w:r>
        <w:rPr>
          <w:rFonts w:ascii="Times New Roman" w:hAnsi="Times New Roman" w:cs="Times New Roman"/>
        </w:rPr>
        <w:t>. The definition offered in part I</w:t>
      </w:r>
      <w:r w:rsidR="00EE20F7">
        <w:rPr>
          <w:rFonts w:ascii="Times New Roman" w:hAnsi="Times New Roman" w:cs="Times New Roman"/>
        </w:rPr>
        <w:t>,</w:t>
      </w:r>
      <w:r w:rsidR="001C04C1">
        <w:rPr>
          <w:rFonts w:ascii="Times New Roman" w:hAnsi="Times New Roman" w:cs="Times New Roman"/>
        </w:rPr>
        <w:t xml:space="preserve"> help</w:t>
      </w:r>
      <w:r w:rsidR="00EE20F7">
        <w:rPr>
          <w:rFonts w:ascii="Times New Roman" w:hAnsi="Times New Roman" w:cs="Times New Roman"/>
        </w:rPr>
        <w:t>s</w:t>
      </w:r>
      <w:r>
        <w:rPr>
          <w:rFonts w:ascii="Times New Roman" w:hAnsi="Times New Roman" w:cs="Times New Roman"/>
        </w:rPr>
        <w:t xml:space="preserve"> mitigate this gap in our knowledge.</w:t>
      </w:r>
    </w:p>
    <w:p w14:paraId="0C997155" w14:textId="77777777" w:rsidR="008634B5" w:rsidRDefault="008634B5" w:rsidP="00F66AA0">
      <w:pPr>
        <w:jc w:val="both"/>
        <w:rPr>
          <w:rFonts w:ascii="Times New Roman" w:hAnsi="Times New Roman" w:cs="Times New Roman"/>
        </w:rPr>
      </w:pPr>
    </w:p>
    <w:p w14:paraId="3EB2A5A6" w14:textId="36808FE4" w:rsidR="00F02C96" w:rsidRPr="00A91219" w:rsidRDefault="008634B5" w:rsidP="00F66AA0">
      <w:pPr>
        <w:jc w:val="both"/>
        <w:rPr>
          <w:rFonts w:ascii="Times New Roman" w:hAnsi="Times New Roman" w:cs="Times New Roman"/>
        </w:rPr>
      </w:pPr>
      <w:r>
        <w:rPr>
          <w:rFonts w:ascii="Times New Roman" w:hAnsi="Times New Roman" w:cs="Times New Roman"/>
        </w:rPr>
        <w:t>The third part consists of a case study</w:t>
      </w:r>
      <w:r w:rsidR="00EE20F7">
        <w:rPr>
          <w:rFonts w:ascii="Times New Roman" w:hAnsi="Times New Roman" w:cs="Times New Roman"/>
        </w:rPr>
        <w:t xml:space="preserve">, which shows the relevance of this interpretation for current dilemmas. </w:t>
      </w:r>
      <w:r w:rsidR="00F750C6">
        <w:rPr>
          <w:rFonts w:ascii="Times New Roman" w:hAnsi="Times New Roman" w:cs="Times New Roman"/>
        </w:rPr>
        <w:t xml:space="preserve">It </w:t>
      </w:r>
      <w:r w:rsidR="005E4F6B">
        <w:rPr>
          <w:rFonts w:ascii="Times New Roman" w:hAnsi="Times New Roman" w:cs="Times New Roman"/>
        </w:rPr>
        <w:t>discusses the lived experience of the turn to conscience of</w:t>
      </w:r>
      <w:r w:rsidR="002D15EA">
        <w:rPr>
          <w:rFonts w:ascii="Times New Roman" w:hAnsi="Times New Roman" w:cs="Times New Roman"/>
        </w:rPr>
        <w:t xml:space="preserve"> </w:t>
      </w:r>
      <w:r w:rsidR="005E4F6B">
        <w:rPr>
          <w:rFonts w:ascii="Times New Roman" w:hAnsi="Times New Roman" w:cs="Times New Roman"/>
        </w:rPr>
        <w:t xml:space="preserve">ethnically diverse </w:t>
      </w:r>
      <w:r w:rsidR="00F750C6">
        <w:rPr>
          <w:rFonts w:ascii="Times New Roman" w:hAnsi="Times New Roman" w:cs="Times New Roman"/>
        </w:rPr>
        <w:t>Cypriots</w:t>
      </w:r>
      <w:r w:rsidR="008263FF">
        <w:rPr>
          <w:rFonts w:ascii="Times New Roman" w:hAnsi="Times New Roman" w:cs="Times New Roman"/>
        </w:rPr>
        <w:t xml:space="preserve"> academics, officials and grassroots movements;</w:t>
      </w:r>
      <w:r w:rsidR="005E4F6B">
        <w:rPr>
          <w:rFonts w:ascii="Times New Roman" w:hAnsi="Times New Roman" w:cs="Times New Roman"/>
        </w:rPr>
        <w:t xml:space="preserve"> and</w:t>
      </w:r>
      <w:r w:rsidR="00F750C6">
        <w:rPr>
          <w:rFonts w:ascii="Times New Roman" w:hAnsi="Times New Roman" w:cs="Times New Roman"/>
        </w:rPr>
        <w:t xml:space="preserve"> </w:t>
      </w:r>
      <w:r w:rsidR="008263FF">
        <w:rPr>
          <w:rFonts w:ascii="Times New Roman" w:hAnsi="Times New Roman" w:cs="Times New Roman"/>
        </w:rPr>
        <w:t xml:space="preserve">it </w:t>
      </w:r>
      <w:r w:rsidR="001C04C1">
        <w:rPr>
          <w:rFonts w:ascii="Times New Roman" w:hAnsi="Times New Roman" w:cs="Times New Roman"/>
        </w:rPr>
        <w:t>ponders to what extent</w:t>
      </w:r>
      <w:r w:rsidR="00EE20F7">
        <w:rPr>
          <w:rFonts w:ascii="Times New Roman" w:hAnsi="Times New Roman" w:cs="Times New Roman"/>
        </w:rPr>
        <w:t xml:space="preserve"> religion understood as self-transformation</w:t>
      </w:r>
      <w:r>
        <w:rPr>
          <w:rFonts w:ascii="Times New Roman" w:hAnsi="Times New Roman" w:cs="Times New Roman"/>
        </w:rPr>
        <w:t xml:space="preserve"> contribute</w:t>
      </w:r>
      <w:r w:rsidR="002D15EA">
        <w:rPr>
          <w:rFonts w:ascii="Times New Roman" w:hAnsi="Times New Roman" w:cs="Times New Roman"/>
        </w:rPr>
        <w:t>s</w:t>
      </w:r>
      <w:r>
        <w:rPr>
          <w:rFonts w:ascii="Times New Roman" w:hAnsi="Times New Roman" w:cs="Times New Roman"/>
        </w:rPr>
        <w:t xml:space="preserve"> to main</w:t>
      </w:r>
      <w:r w:rsidR="00F750C6">
        <w:rPr>
          <w:rFonts w:ascii="Times New Roman" w:hAnsi="Times New Roman" w:cs="Times New Roman"/>
        </w:rPr>
        <w:t xml:space="preserve">taining a non-violent </w:t>
      </w:r>
      <w:r w:rsidR="00F750C6" w:rsidRPr="00F750C6">
        <w:rPr>
          <w:rFonts w:ascii="Times New Roman" w:hAnsi="Times New Roman" w:cs="Times New Roman"/>
          <w:i/>
        </w:rPr>
        <w:t>status quo</w:t>
      </w:r>
      <w:r w:rsidR="00F750C6">
        <w:rPr>
          <w:rFonts w:ascii="Times New Roman" w:hAnsi="Times New Roman" w:cs="Times New Roman"/>
        </w:rPr>
        <w:t xml:space="preserve"> polit</w:t>
      </w:r>
      <w:r w:rsidR="00EE6215">
        <w:rPr>
          <w:rFonts w:ascii="Times New Roman" w:hAnsi="Times New Roman" w:cs="Times New Roman"/>
        </w:rPr>
        <w:t>ics in spite of the lack of a</w:t>
      </w:r>
      <w:r w:rsidR="00F750C6">
        <w:rPr>
          <w:rFonts w:ascii="Times New Roman" w:hAnsi="Times New Roman" w:cs="Times New Roman"/>
        </w:rPr>
        <w:t xml:space="preserve"> </w:t>
      </w:r>
      <w:r w:rsidR="00EE20F7">
        <w:rPr>
          <w:rFonts w:ascii="Times New Roman" w:hAnsi="Times New Roman" w:cs="Times New Roman"/>
        </w:rPr>
        <w:t xml:space="preserve">political </w:t>
      </w:r>
      <w:r w:rsidR="00F750C6">
        <w:rPr>
          <w:rFonts w:ascii="Times New Roman" w:hAnsi="Times New Roman" w:cs="Times New Roman"/>
        </w:rPr>
        <w:t xml:space="preserve">resolution </w:t>
      </w:r>
      <w:r w:rsidR="002D15EA">
        <w:rPr>
          <w:rFonts w:ascii="Times New Roman" w:hAnsi="Times New Roman" w:cs="Times New Roman"/>
        </w:rPr>
        <w:t xml:space="preserve">to the </w:t>
      </w:r>
      <w:r w:rsidR="003746C2">
        <w:rPr>
          <w:rFonts w:ascii="Times New Roman" w:hAnsi="Times New Roman" w:cs="Times New Roman"/>
        </w:rPr>
        <w:t>island’s division</w:t>
      </w:r>
      <w:r>
        <w:rPr>
          <w:rFonts w:ascii="Times New Roman" w:hAnsi="Times New Roman" w:cs="Times New Roman"/>
        </w:rPr>
        <w:t>.</w:t>
      </w:r>
      <w:r w:rsidR="007F5D2D">
        <w:rPr>
          <w:rFonts w:ascii="Times New Roman" w:hAnsi="Times New Roman" w:cs="Times New Roman"/>
        </w:rPr>
        <w:t xml:space="preserve"> </w:t>
      </w:r>
      <w:r w:rsidR="00EE20F7">
        <w:rPr>
          <w:rFonts w:ascii="Times New Roman" w:hAnsi="Times New Roman" w:cs="Times New Roman"/>
        </w:rPr>
        <w:t>The research relies on anthropological observation and interviews in Cyprus</w:t>
      </w:r>
      <w:r w:rsidR="008263FF">
        <w:rPr>
          <w:rFonts w:ascii="Times New Roman" w:hAnsi="Times New Roman" w:cs="Times New Roman"/>
        </w:rPr>
        <w:t xml:space="preserve"> (2018 and 2020)</w:t>
      </w:r>
      <w:r w:rsidR="00EE20F7">
        <w:rPr>
          <w:rFonts w:ascii="Times New Roman" w:hAnsi="Times New Roman" w:cs="Times New Roman"/>
        </w:rPr>
        <w:t>, as well as the scholarship on Cyprus’ politics and society</w:t>
      </w:r>
      <w:r w:rsidR="008263FF">
        <w:rPr>
          <w:rFonts w:ascii="Times New Roman" w:hAnsi="Times New Roman" w:cs="Times New Roman"/>
        </w:rPr>
        <w:t>.</w:t>
      </w:r>
      <w:r w:rsidR="00EE20F7">
        <w:rPr>
          <w:rFonts w:ascii="Times New Roman" w:hAnsi="Times New Roman" w:cs="Times New Roman"/>
        </w:rPr>
        <w:t xml:space="preserve"> </w:t>
      </w:r>
    </w:p>
    <w:p w14:paraId="6689956A" w14:textId="77777777" w:rsidR="00F02C96" w:rsidRPr="00CB0001" w:rsidRDefault="00F02C96" w:rsidP="00F66AA0">
      <w:pPr>
        <w:jc w:val="both"/>
        <w:rPr>
          <w:rFonts w:ascii="Times New Roman" w:hAnsi="Times New Roman" w:cs="Times New Roman"/>
          <w:b/>
        </w:rPr>
      </w:pPr>
    </w:p>
    <w:p w14:paraId="4735E19E" w14:textId="77777777" w:rsidR="00F02C96" w:rsidRPr="00CB0001" w:rsidRDefault="00F02C96" w:rsidP="00F66AA0">
      <w:pPr>
        <w:jc w:val="both"/>
        <w:rPr>
          <w:rFonts w:ascii="Times New Roman" w:hAnsi="Times New Roman" w:cs="Times New Roman"/>
          <w:b/>
        </w:rPr>
      </w:pPr>
    </w:p>
    <w:p w14:paraId="19E63C8B" w14:textId="77777777" w:rsidR="00E80069" w:rsidRDefault="00E80069" w:rsidP="00F66AA0">
      <w:pPr>
        <w:jc w:val="both"/>
        <w:rPr>
          <w:rFonts w:ascii="Times New Roman" w:hAnsi="Times New Roman" w:cs="Times New Roman"/>
          <w:b/>
        </w:rPr>
      </w:pPr>
    </w:p>
    <w:p w14:paraId="30AD661B" w14:textId="77777777" w:rsidR="00E80069" w:rsidRDefault="00E80069" w:rsidP="00F66AA0">
      <w:pPr>
        <w:jc w:val="both"/>
        <w:rPr>
          <w:rFonts w:ascii="Times New Roman" w:hAnsi="Times New Roman" w:cs="Times New Roman"/>
          <w:b/>
        </w:rPr>
      </w:pPr>
    </w:p>
    <w:p w14:paraId="0732E9D6" w14:textId="77777777" w:rsidR="00E80069" w:rsidRDefault="00E80069" w:rsidP="00F66AA0">
      <w:pPr>
        <w:jc w:val="both"/>
        <w:rPr>
          <w:rFonts w:ascii="Times New Roman" w:hAnsi="Times New Roman" w:cs="Times New Roman"/>
          <w:b/>
        </w:rPr>
      </w:pPr>
    </w:p>
    <w:p w14:paraId="474169EB" w14:textId="77777777" w:rsidR="00E80069" w:rsidRDefault="00E80069" w:rsidP="00F66AA0">
      <w:pPr>
        <w:jc w:val="both"/>
        <w:rPr>
          <w:rFonts w:ascii="Times New Roman" w:hAnsi="Times New Roman" w:cs="Times New Roman"/>
          <w:b/>
        </w:rPr>
      </w:pPr>
    </w:p>
    <w:p w14:paraId="33893889" w14:textId="77777777" w:rsidR="00E80069" w:rsidRDefault="00E80069" w:rsidP="00F66AA0">
      <w:pPr>
        <w:jc w:val="both"/>
        <w:rPr>
          <w:rFonts w:ascii="Times New Roman" w:hAnsi="Times New Roman" w:cs="Times New Roman"/>
          <w:b/>
        </w:rPr>
      </w:pPr>
    </w:p>
    <w:p w14:paraId="324AA348" w14:textId="77777777" w:rsidR="00E80069" w:rsidRDefault="00E80069" w:rsidP="00F66AA0">
      <w:pPr>
        <w:jc w:val="both"/>
        <w:rPr>
          <w:rFonts w:ascii="Times New Roman" w:hAnsi="Times New Roman" w:cs="Times New Roman"/>
          <w:b/>
        </w:rPr>
      </w:pPr>
    </w:p>
    <w:p w14:paraId="7466CDE1" w14:textId="77777777" w:rsidR="00E80069" w:rsidRDefault="00E80069" w:rsidP="00F66AA0">
      <w:pPr>
        <w:jc w:val="both"/>
        <w:rPr>
          <w:rFonts w:ascii="Times New Roman" w:hAnsi="Times New Roman" w:cs="Times New Roman"/>
          <w:b/>
        </w:rPr>
      </w:pPr>
    </w:p>
    <w:p w14:paraId="26F530F1" w14:textId="77777777" w:rsidR="00E80069" w:rsidRDefault="00E80069" w:rsidP="00F66AA0">
      <w:pPr>
        <w:jc w:val="both"/>
        <w:rPr>
          <w:rFonts w:ascii="Times New Roman" w:hAnsi="Times New Roman" w:cs="Times New Roman"/>
          <w:b/>
        </w:rPr>
      </w:pPr>
    </w:p>
    <w:p w14:paraId="27635F4D" w14:textId="77777777" w:rsidR="00E80069" w:rsidRDefault="00E80069" w:rsidP="00F66AA0">
      <w:pPr>
        <w:jc w:val="both"/>
        <w:rPr>
          <w:rFonts w:ascii="Times New Roman" w:hAnsi="Times New Roman" w:cs="Times New Roman"/>
          <w:b/>
        </w:rPr>
      </w:pPr>
    </w:p>
    <w:p w14:paraId="2A4BC6F8" w14:textId="77777777" w:rsidR="00E80069" w:rsidRDefault="00E80069" w:rsidP="00F66AA0">
      <w:pPr>
        <w:jc w:val="both"/>
        <w:rPr>
          <w:rFonts w:ascii="Times New Roman" w:hAnsi="Times New Roman" w:cs="Times New Roman"/>
          <w:b/>
        </w:rPr>
      </w:pPr>
    </w:p>
    <w:p w14:paraId="381CE233" w14:textId="77777777" w:rsidR="00E80069" w:rsidRDefault="00E80069" w:rsidP="00F66AA0">
      <w:pPr>
        <w:jc w:val="both"/>
        <w:rPr>
          <w:rFonts w:ascii="Times New Roman" w:hAnsi="Times New Roman" w:cs="Times New Roman"/>
          <w:b/>
        </w:rPr>
      </w:pPr>
    </w:p>
    <w:p w14:paraId="471E8AA8" w14:textId="77777777" w:rsidR="00E80069" w:rsidRDefault="00E80069" w:rsidP="00F66AA0">
      <w:pPr>
        <w:jc w:val="both"/>
        <w:rPr>
          <w:rFonts w:ascii="Times New Roman" w:hAnsi="Times New Roman" w:cs="Times New Roman"/>
          <w:b/>
        </w:rPr>
      </w:pPr>
    </w:p>
    <w:p w14:paraId="79BA177C" w14:textId="77777777" w:rsidR="00E80069" w:rsidRDefault="00E80069" w:rsidP="00F66AA0">
      <w:pPr>
        <w:jc w:val="both"/>
        <w:rPr>
          <w:rFonts w:ascii="Times New Roman" w:hAnsi="Times New Roman" w:cs="Times New Roman"/>
          <w:b/>
        </w:rPr>
      </w:pPr>
    </w:p>
    <w:p w14:paraId="7323E2AF" w14:textId="77777777" w:rsidR="00E80069" w:rsidRDefault="00E80069" w:rsidP="00F66AA0">
      <w:pPr>
        <w:jc w:val="both"/>
        <w:rPr>
          <w:rFonts w:ascii="Times New Roman" w:hAnsi="Times New Roman" w:cs="Times New Roman"/>
          <w:b/>
        </w:rPr>
      </w:pPr>
    </w:p>
    <w:p w14:paraId="42BC507B" w14:textId="77777777" w:rsidR="00E80069" w:rsidRDefault="00E80069" w:rsidP="00F66AA0">
      <w:pPr>
        <w:jc w:val="both"/>
        <w:rPr>
          <w:rFonts w:ascii="Times New Roman" w:hAnsi="Times New Roman" w:cs="Times New Roman"/>
          <w:b/>
        </w:rPr>
      </w:pPr>
    </w:p>
    <w:p w14:paraId="4D6850BB" w14:textId="77777777" w:rsidR="00E80069" w:rsidRDefault="00E80069" w:rsidP="00F66AA0">
      <w:pPr>
        <w:jc w:val="both"/>
        <w:rPr>
          <w:rFonts w:ascii="Times New Roman" w:hAnsi="Times New Roman" w:cs="Times New Roman"/>
          <w:b/>
        </w:rPr>
      </w:pPr>
    </w:p>
    <w:p w14:paraId="35EDEBCD" w14:textId="77777777" w:rsidR="00E80069" w:rsidRDefault="00E80069" w:rsidP="00F66AA0">
      <w:pPr>
        <w:jc w:val="both"/>
        <w:rPr>
          <w:rFonts w:ascii="Times New Roman" w:hAnsi="Times New Roman" w:cs="Times New Roman"/>
          <w:b/>
        </w:rPr>
      </w:pPr>
    </w:p>
    <w:p w14:paraId="037BF776" w14:textId="77777777" w:rsidR="00E80069" w:rsidRDefault="00E80069" w:rsidP="00F66AA0">
      <w:pPr>
        <w:jc w:val="both"/>
        <w:rPr>
          <w:rFonts w:ascii="Times New Roman" w:hAnsi="Times New Roman" w:cs="Times New Roman"/>
          <w:b/>
        </w:rPr>
      </w:pPr>
    </w:p>
    <w:p w14:paraId="45D11121" w14:textId="77777777" w:rsidR="00E80069" w:rsidRDefault="00E80069" w:rsidP="00F66AA0">
      <w:pPr>
        <w:jc w:val="both"/>
        <w:rPr>
          <w:rFonts w:ascii="Times New Roman" w:hAnsi="Times New Roman" w:cs="Times New Roman"/>
          <w:b/>
        </w:rPr>
      </w:pPr>
    </w:p>
    <w:p w14:paraId="008AFFBA" w14:textId="77777777" w:rsidR="00E80069" w:rsidRDefault="00E80069" w:rsidP="00F66AA0">
      <w:pPr>
        <w:jc w:val="both"/>
        <w:rPr>
          <w:rFonts w:ascii="Times New Roman" w:hAnsi="Times New Roman" w:cs="Times New Roman"/>
          <w:b/>
        </w:rPr>
      </w:pPr>
    </w:p>
    <w:p w14:paraId="6F8122C9" w14:textId="77777777" w:rsidR="00E80069" w:rsidRDefault="00E80069" w:rsidP="00F66AA0">
      <w:pPr>
        <w:jc w:val="both"/>
        <w:rPr>
          <w:rFonts w:ascii="Times New Roman" w:hAnsi="Times New Roman" w:cs="Times New Roman"/>
          <w:b/>
        </w:rPr>
      </w:pPr>
    </w:p>
    <w:p w14:paraId="48207D45" w14:textId="77777777" w:rsidR="00E80069" w:rsidRDefault="00E80069" w:rsidP="00F66AA0">
      <w:pPr>
        <w:jc w:val="both"/>
        <w:rPr>
          <w:rFonts w:ascii="Times New Roman" w:hAnsi="Times New Roman" w:cs="Times New Roman"/>
          <w:b/>
        </w:rPr>
      </w:pPr>
    </w:p>
    <w:p w14:paraId="1589CFD2" w14:textId="5F7FBC27" w:rsidR="00F652FA" w:rsidRPr="00CB0001" w:rsidRDefault="00D356DC" w:rsidP="00F66AA0">
      <w:pPr>
        <w:jc w:val="both"/>
        <w:rPr>
          <w:rFonts w:ascii="Times New Roman" w:hAnsi="Times New Roman" w:cs="Times New Roman"/>
          <w:b/>
        </w:rPr>
      </w:pPr>
      <w:r w:rsidRPr="00CB0001">
        <w:rPr>
          <w:rFonts w:ascii="Times New Roman" w:hAnsi="Times New Roman" w:cs="Times New Roman"/>
          <w:b/>
        </w:rPr>
        <w:t>Introduction</w:t>
      </w:r>
    </w:p>
    <w:p w14:paraId="62F662CF" w14:textId="77777777" w:rsidR="00F652FA" w:rsidRPr="00CB0001" w:rsidRDefault="00F652FA" w:rsidP="00F66AA0">
      <w:pPr>
        <w:jc w:val="both"/>
        <w:rPr>
          <w:rFonts w:ascii="Times New Roman" w:hAnsi="Times New Roman" w:cs="Times New Roman"/>
        </w:rPr>
      </w:pPr>
    </w:p>
    <w:p w14:paraId="1FC135BB" w14:textId="588662FC" w:rsidR="00D356DC" w:rsidRPr="00CB0001" w:rsidRDefault="008E6880" w:rsidP="00F66AA0">
      <w:pPr>
        <w:jc w:val="both"/>
        <w:rPr>
          <w:rFonts w:ascii="Times New Roman" w:hAnsi="Times New Roman" w:cs="Times New Roman"/>
        </w:rPr>
      </w:pPr>
      <w:r w:rsidRPr="00CB0001">
        <w:rPr>
          <w:rFonts w:ascii="Times New Roman" w:hAnsi="Times New Roman" w:cs="Times New Roman"/>
        </w:rPr>
        <w:t>The notion of peace making is allegedly one of the original motivations for the project of European integration (</w:t>
      </w:r>
      <w:r w:rsidR="00996EA7">
        <w:rPr>
          <w:rFonts w:ascii="Times New Roman" w:hAnsi="Times New Roman" w:cs="Times New Roman"/>
        </w:rPr>
        <w:t>Fontaine, 2000</w:t>
      </w:r>
      <w:r w:rsidRPr="00CB0001">
        <w:rPr>
          <w:rFonts w:ascii="Times New Roman" w:hAnsi="Times New Roman" w:cs="Times New Roman"/>
        </w:rPr>
        <w:t xml:space="preserve">). Moreover, reconciliation has become a leitmotiv in public rhetoric in recent years. Both these notions have religious connotations. </w:t>
      </w:r>
      <w:r w:rsidR="00F02C96" w:rsidRPr="00CB0001">
        <w:rPr>
          <w:rFonts w:ascii="Times New Roman" w:hAnsi="Times New Roman" w:cs="Times New Roman"/>
        </w:rPr>
        <w:t>Meanwhile t</w:t>
      </w:r>
      <w:r w:rsidRPr="00CB0001">
        <w:rPr>
          <w:rFonts w:ascii="Times New Roman" w:hAnsi="Times New Roman" w:cs="Times New Roman"/>
        </w:rPr>
        <w:t xml:space="preserve">heological precepts and practices of Judaism, Christianity and Islam </w:t>
      </w:r>
      <w:r w:rsidR="00F02C96" w:rsidRPr="00CB0001">
        <w:rPr>
          <w:rFonts w:ascii="Times New Roman" w:hAnsi="Times New Roman" w:cs="Times New Roman"/>
        </w:rPr>
        <w:t xml:space="preserve">all </w:t>
      </w:r>
      <w:r w:rsidRPr="00CB0001">
        <w:rPr>
          <w:rFonts w:ascii="Times New Roman" w:hAnsi="Times New Roman" w:cs="Times New Roman"/>
        </w:rPr>
        <w:t xml:space="preserve">stress </w:t>
      </w:r>
      <w:r w:rsidR="001B331C" w:rsidRPr="00CB0001">
        <w:rPr>
          <w:rFonts w:ascii="Times New Roman" w:hAnsi="Times New Roman" w:cs="Times New Roman"/>
        </w:rPr>
        <w:t>radical personal and collective change based on self-reflection, forgiveness, and mutual respect</w:t>
      </w:r>
      <w:r w:rsidRPr="00CB0001">
        <w:rPr>
          <w:rFonts w:ascii="Times New Roman" w:hAnsi="Times New Roman" w:cs="Times New Roman"/>
        </w:rPr>
        <w:t>, although the three religion</w:t>
      </w:r>
      <w:r w:rsidR="00EE6215">
        <w:rPr>
          <w:rFonts w:ascii="Times New Roman" w:hAnsi="Times New Roman" w:cs="Times New Roman"/>
        </w:rPr>
        <w:t>s of the Book</w:t>
      </w:r>
      <w:r w:rsidR="00866BAA" w:rsidRPr="00CB0001">
        <w:rPr>
          <w:rFonts w:ascii="Times New Roman" w:hAnsi="Times New Roman" w:cs="Times New Roman"/>
        </w:rPr>
        <w:t xml:space="preserve"> also include sacred scriptures, which encourage war and revenge</w:t>
      </w:r>
      <w:r w:rsidR="001B331C" w:rsidRPr="00CB0001">
        <w:rPr>
          <w:rFonts w:ascii="Times New Roman" w:hAnsi="Times New Roman" w:cs="Times New Roman"/>
        </w:rPr>
        <w:t xml:space="preserve">. </w:t>
      </w:r>
      <w:r w:rsidR="00F02C96" w:rsidRPr="00CB0001">
        <w:rPr>
          <w:rFonts w:ascii="Times New Roman" w:hAnsi="Times New Roman" w:cs="Times New Roman"/>
        </w:rPr>
        <w:t>Therefore it is su</w:t>
      </w:r>
      <w:r w:rsidR="000E74F0" w:rsidRPr="00CB0001">
        <w:rPr>
          <w:rFonts w:ascii="Times New Roman" w:hAnsi="Times New Roman" w:cs="Times New Roman"/>
        </w:rPr>
        <w:t>r</w:t>
      </w:r>
      <w:r w:rsidR="00F02C96" w:rsidRPr="00CB0001">
        <w:rPr>
          <w:rFonts w:ascii="Times New Roman" w:hAnsi="Times New Roman" w:cs="Times New Roman"/>
        </w:rPr>
        <w:t>prising</w:t>
      </w:r>
      <w:r w:rsidR="00866BAA" w:rsidRPr="00CB0001">
        <w:rPr>
          <w:rFonts w:ascii="Times New Roman" w:hAnsi="Times New Roman" w:cs="Times New Roman"/>
        </w:rPr>
        <w:t xml:space="preserve"> that whereas </w:t>
      </w:r>
      <w:r w:rsidR="00D356DC" w:rsidRPr="00CB0001">
        <w:rPr>
          <w:rFonts w:ascii="Times New Roman" w:hAnsi="Times New Roman" w:cs="Times New Roman"/>
        </w:rPr>
        <w:t>European integration scholarship begun to take the concept of religion much more seriously as a topic of research and an explanatory variable at the turn of the 21</w:t>
      </w:r>
      <w:r w:rsidR="00D356DC" w:rsidRPr="00CB0001">
        <w:rPr>
          <w:rFonts w:ascii="Times New Roman" w:hAnsi="Times New Roman" w:cs="Times New Roman"/>
          <w:vertAlign w:val="superscript"/>
        </w:rPr>
        <w:t>st</w:t>
      </w:r>
      <w:r w:rsidR="00D356DC" w:rsidRPr="00CB0001">
        <w:rPr>
          <w:rFonts w:ascii="Times New Roman" w:hAnsi="Times New Roman" w:cs="Times New Roman"/>
        </w:rPr>
        <w:t xml:space="preserve"> century, the notion of personal and self-transformation, so present in the rhetoric of some European leaders and activists in the post WWII year</w:t>
      </w:r>
      <w:r w:rsidR="00866BAA" w:rsidRPr="00CB0001">
        <w:rPr>
          <w:rFonts w:ascii="Times New Roman" w:hAnsi="Times New Roman" w:cs="Times New Roman"/>
        </w:rPr>
        <w:t>s, is almost entirely absent from</w:t>
      </w:r>
      <w:r w:rsidR="00D356DC" w:rsidRPr="00CB0001">
        <w:rPr>
          <w:rFonts w:ascii="Times New Roman" w:hAnsi="Times New Roman" w:cs="Times New Roman"/>
        </w:rPr>
        <w:t xml:space="preserve"> this literature. </w:t>
      </w:r>
      <w:r w:rsidR="00332309">
        <w:rPr>
          <w:rFonts w:ascii="Times New Roman" w:hAnsi="Times New Roman" w:cs="Times New Roman"/>
        </w:rPr>
        <w:t>It is true that the notion of “reconciliation” remains suspect for many scholars who fear its “homogenizing impact” (Mink 2007; Rosoux</w:t>
      </w:r>
      <w:r w:rsidR="001A651C">
        <w:rPr>
          <w:rFonts w:ascii="Times New Roman" w:hAnsi="Times New Roman" w:cs="Times New Roman"/>
        </w:rPr>
        <w:t xml:space="preserve"> 2007</w:t>
      </w:r>
      <w:r w:rsidR="00332309">
        <w:rPr>
          <w:rFonts w:ascii="Times New Roman" w:hAnsi="Times New Roman" w:cs="Times New Roman"/>
        </w:rPr>
        <w:t>).</w:t>
      </w:r>
      <w:r w:rsidR="00CF166B">
        <w:rPr>
          <w:rFonts w:ascii="Times New Roman" w:hAnsi="Times New Roman" w:cs="Times New Roman"/>
        </w:rPr>
        <w:t xml:space="preserve"> </w:t>
      </w:r>
      <w:r w:rsidR="00332309">
        <w:rPr>
          <w:rFonts w:ascii="Times New Roman" w:hAnsi="Times New Roman" w:cs="Times New Roman"/>
        </w:rPr>
        <w:t>The field of conflict resolution is vast, and empirically minded scholars have drawn from it to examine the Cyprus case (T</w:t>
      </w:r>
      <w:r w:rsidR="001A651C">
        <w:rPr>
          <w:rFonts w:ascii="Times New Roman" w:hAnsi="Times New Roman" w:cs="Times New Roman"/>
        </w:rPr>
        <w:t>occi, 2004; Diez and Tocci, 2009</w:t>
      </w:r>
      <w:r w:rsidR="00332309">
        <w:rPr>
          <w:rFonts w:ascii="Times New Roman" w:hAnsi="Times New Roman" w:cs="Times New Roman"/>
        </w:rPr>
        <w:t>), but conflict resolution theory on the relationship between self-transformation and peace-making, does not feature in these works (</w:t>
      </w:r>
      <w:r w:rsidR="00CF166B">
        <w:rPr>
          <w:rFonts w:ascii="Times New Roman" w:hAnsi="Times New Roman" w:cs="Times New Roman"/>
        </w:rPr>
        <w:t>Montville</w:t>
      </w:r>
      <w:r w:rsidR="001A651C">
        <w:rPr>
          <w:rFonts w:ascii="Times New Roman" w:hAnsi="Times New Roman" w:cs="Times New Roman"/>
        </w:rPr>
        <w:t xml:space="preserve"> 1991</w:t>
      </w:r>
      <w:r w:rsidR="00CF166B">
        <w:rPr>
          <w:rFonts w:ascii="Times New Roman" w:hAnsi="Times New Roman" w:cs="Times New Roman"/>
        </w:rPr>
        <w:t xml:space="preserve">; </w:t>
      </w:r>
      <w:r w:rsidR="00332309">
        <w:rPr>
          <w:rFonts w:ascii="Times New Roman" w:hAnsi="Times New Roman" w:cs="Times New Roman"/>
        </w:rPr>
        <w:t xml:space="preserve">Volkan 2013). </w:t>
      </w:r>
      <w:r w:rsidR="00164E21" w:rsidRPr="00CB0001">
        <w:rPr>
          <w:rFonts w:ascii="Times New Roman" w:hAnsi="Times New Roman" w:cs="Times New Roman"/>
          <w:bCs/>
          <w:color w:val="000000"/>
        </w:rPr>
        <w:t>Admittedly political science has offered few resources to theorize and assess self-transformation in politics</w:t>
      </w:r>
      <w:r w:rsidR="00164E21">
        <w:rPr>
          <w:rFonts w:ascii="Times New Roman" w:hAnsi="Times New Roman" w:cs="Times New Roman"/>
          <w:bCs/>
          <w:color w:val="000000"/>
        </w:rPr>
        <w:t>, except as the result of democratic practices rather than religion (Warren 1992; Mansbridge 1980).</w:t>
      </w:r>
    </w:p>
    <w:p w14:paraId="3895A11A" w14:textId="77777777" w:rsidR="008E6880" w:rsidRDefault="008E6880" w:rsidP="00F66AA0">
      <w:pPr>
        <w:jc w:val="both"/>
        <w:rPr>
          <w:rFonts w:ascii="Times New Roman" w:hAnsi="Times New Roman" w:cs="Times New Roman"/>
        </w:rPr>
      </w:pPr>
    </w:p>
    <w:p w14:paraId="78D8B419" w14:textId="3BB1CC80" w:rsidR="00CF166B" w:rsidRPr="00CB0001" w:rsidRDefault="00CF166B" w:rsidP="00CF166B">
      <w:pPr>
        <w:jc w:val="both"/>
        <w:rPr>
          <w:rFonts w:ascii="Times New Roman" w:hAnsi="Times New Roman" w:cs="Times New Roman"/>
        </w:rPr>
      </w:pPr>
      <w:r w:rsidRPr="00CB0001">
        <w:rPr>
          <w:rFonts w:ascii="Times New Roman" w:hAnsi="Times New Roman" w:cs="Times New Roman"/>
        </w:rPr>
        <w:t>Th</w:t>
      </w:r>
      <w:r>
        <w:rPr>
          <w:rFonts w:ascii="Times New Roman" w:hAnsi="Times New Roman" w:cs="Times New Roman"/>
        </w:rPr>
        <w:t>us th</w:t>
      </w:r>
      <w:r w:rsidRPr="00CB0001">
        <w:rPr>
          <w:rFonts w:ascii="Times New Roman" w:hAnsi="Times New Roman" w:cs="Times New Roman"/>
        </w:rPr>
        <w:t xml:space="preserve">is essay </w:t>
      </w:r>
      <w:r>
        <w:rPr>
          <w:rFonts w:ascii="Times New Roman" w:hAnsi="Times New Roman" w:cs="Times New Roman"/>
        </w:rPr>
        <w:t>aims at</w:t>
      </w:r>
      <w:r w:rsidRPr="00CB0001">
        <w:rPr>
          <w:rFonts w:ascii="Times New Roman" w:hAnsi="Times New Roman" w:cs="Times New Roman"/>
        </w:rPr>
        <w:t xml:space="preserve"> </w:t>
      </w:r>
      <w:r>
        <w:rPr>
          <w:rFonts w:ascii="Times New Roman" w:hAnsi="Times New Roman" w:cs="Times New Roman"/>
        </w:rPr>
        <w:t xml:space="preserve">filling one major gap in </w:t>
      </w:r>
      <w:r w:rsidRPr="00CB0001">
        <w:rPr>
          <w:rFonts w:ascii="Times New Roman" w:hAnsi="Times New Roman" w:cs="Times New Roman"/>
        </w:rPr>
        <w:t>our knowledge of European integration and religion</w:t>
      </w:r>
      <w:r>
        <w:rPr>
          <w:rFonts w:ascii="Times New Roman" w:hAnsi="Times New Roman" w:cs="Times New Roman"/>
        </w:rPr>
        <w:t>, both theoretically, and through an empirical case study, the still divided island of Cyprus</w:t>
      </w:r>
      <w:r w:rsidRPr="00CB0001">
        <w:rPr>
          <w:rFonts w:ascii="Times New Roman" w:hAnsi="Times New Roman" w:cs="Times New Roman"/>
        </w:rPr>
        <w:t xml:space="preserve">. </w:t>
      </w:r>
      <w:r>
        <w:rPr>
          <w:rFonts w:ascii="Times New Roman" w:hAnsi="Times New Roman" w:cs="Times New Roman"/>
        </w:rPr>
        <w:t xml:space="preserve">It offers a complement, not a substitute for the many excellent studies on religion and European integration by discussing </w:t>
      </w:r>
      <w:r w:rsidRPr="00CB0001">
        <w:rPr>
          <w:rFonts w:ascii="Times New Roman" w:hAnsi="Times New Roman" w:cs="Times New Roman"/>
        </w:rPr>
        <w:t>religion</w:t>
      </w:r>
      <w:r>
        <w:rPr>
          <w:rFonts w:ascii="Times New Roman" w:hAnsi="Times New Roman" w:cs="Times New Roman"/>
        </w:rPr>
        <w:t xml:space="preserve"> as a process of self-reflection and self-transformation. This is a</w:t>
      </w:r>
      <w:r w:rsidRPr="00CB0001">
        <w:rPr>
          <w:rFonts w:ascii="Times New Roman" w:hAnsi="Times New Roman" w:cs="Times New Roman"/>
        </w:rPr>
        <w:t xml:space="preserve"> trans-religious</w:t>
      </w:r>
      <w:r>
        <w:rPr>
          <w:rFonts w:ascii="Times New Roman" w:hAnsi="Times New Roman" w:cs="Times New Roman"/>
        </w:rPr>
        <w:t xml:space="preserve"> notion, which </w:t>
      </w:r>
      <w:r w:rsidRPr="00CB0001">
        <w:rPr>
          <w:rFonts w:ascii="Times New Roman" w:hAnsi="Times New Roman" w:cs="Times New Roman"/>
        </w:rPr>
        <w:t xml:space="preserve">exists in most if not all religious traditions, albeit under different names and with different rites. </w:t>
      </w:r>
      <w:r>
        <w:rPr>
          <w:rFonts w:ascii="Times New Roman" w:hAnsi="Times New Roman" w:cs="Times New Roman"/>
        </w:rPr>
        <w:t xml:space="preserve">Moreover, this notion is compatible with secular strands of theorizing, which are not theological, yet concerned with self-transformation. In order to explain this, the essay draws from Hannah Arendt’s political theory on thinking and political judgment, and more briefly from Karl Jaspers. Arendt and </w:t>
      </w:r>
      <w:r>
        <w:rPr>
          <w:rFonts w:ascii="Times New Roman" w:hAnsi="Times New Roman" w:cs="Times New Roman"/>
          <w:bCs/>
          <w:color w:val="000000"/>
        </w:rPr>
        <w:t>Jaspers did not discuss whether they believed in</w:t>
      </w:r>
      <w:r w:rsidRPr="00CB0001">
        <w:rPr>
          <w:rFonts w:ascii="Times New Roman" w:hAnsi="Times New Roman" w:cs="Times New Roman"/>
          <w:bCs/>
          <w:color w:val="000000"/>
        </w:rPr>
        <w:t xml:space="preserve"> a transcend</w:t>
      </w:r>
      <w:r>
        <w:rPr>
          <w:rFonts w:ascii="Times New Roman" w:hAnsi="Times New Roman" w:cs="Times New Roman"/>
          <w:bCs/>
          <w:color w:val="000000"/>
        </w:rPr>
        <w:t>ental God in their writings, but both were equally</w:t>
      </w:r>
      <w:r w:rsidRPr="00CB0001">
        <w:rPr>
          <w:rFonts w:ascii="Times New Roman" w:hAnsi="Times New Roman" w:cs="Times New Roman"/>
          <w:bCs/>
          <w:color w:val="000000"/>
        </w:rPr>
        <w:t xml:space="preserve"> sensitive to </w:t>
      </w:r>
      <w:r>
        <w:rPr>
          <w:rFonts w:ascii="Times New Roman" w:hAnsi="Times New Roman" w:cs="Times New Roman"/>
          <w:bCs/>
          <w:color w:val="000000"/>
        </w:rPr>
        <w:t xml:space="preserve">ethical </w:t>
      </w:r>
      <w:r w:rsidRPr="00CB0001">
        <w:rPr>
          <w:rFonts w:ascii="Times New Roman" w:hAnsi="Times New Roman" w:cs="Times New Roman"/>
          <w:bCs/>
          <w:color w:val="000000"/>
        </w:rPr>
        <w:t xml:space="preserve">questions </w:t>
      </w:r>
      <w:r>
        <w:rPr>
          <w:rFonts w:ascii="Times New Roman" w:hAnsi="Times New Roman" w:cs="Times New Roman"/>
          <w:bCs/>
          <w:color w:val="000000"/>
        </w:rPr>
        <w:t>and the political actor’s responsibilities</w:t>
      </w:r>
      <w:r w:rsidRPr="00CB0001">
        <w:rPr>
          <w:rFonts w:ascii="Times New Roman" w:hAnsi="Times New Roman" w:cs="Times New Roman"/>
          <w:bCs/>
          <w:color w:val="000000"/>
        </w:rPr>
        <w:t xml:space="preserve">, in part as a result of their painful encounters with Nazism. </w:t>
      </w:r>
      <w:r>
        <w:rPr>
          <w:rFonts w:ascii="Times New Roman" w:hAnsi="Times New Roman" w:cs="Times New Roman"/>
        </w:rPr>
        <w:t>I name their call to self-reflection</w:t>
      </w:r>
      <w:r w:rsidRPr="00CB0001">
        <w:rPr>
          <w:rFonts w:ascii="Times New Roman" w:hAnsi="Times New Roman" w:cs="Times New Roman"/>
        </w:rPr>
        <w:t xml:space="preserve"> the “turn to conscience</w:t>
      </w:r>
      <w:r>
        <w:rPr>
          <w:rFonts w:ascii="Times New Roman" w:hAnsi="Times New Roman" w:cs="Times New Roman"/>
        </w:rPr>
        <w:t xml:space="preserve">.” More on this in the next section. </w:t>
      </w:r>
    </w:p>
    <w:p w14:paraId="46424EE0" w14:textId="77777777" w:rsidR="00CF166B" w:rsidRPr="00CB0001" w:rsidRDefault="00CF166B" w:rsidP="00F66AA0">
      <w:pPr>
        <w:jc w:val="both"/>
        <w:rPr>
          <w:rFonts w:ascii="Times New Roman" w:hAnsi="Times New Roman" w:cs="Times New Roman"/>
        </w:rPr>
      </w:pPr>
    </w:p>
    <w:p w14:paraId="7DDE9CD2" w14:textId="52ACB36F" w:rsidR="000E74F0" w:rsidRPr="00CB0001" w:rsidRDefault="00F02C96" w:rsidP="00F66AA0">
      <w:pPr>
        <w:jc w:val="both"/>
        <w:rPr>
          <w:rFonts w:ascii="Times New Roman" w:hAnsi="Times New Roman" w:cs="Times New Roman"/>
        </w:rPr>
      </w:pPr>
      <w:r w:rsidRPr="00CB0001">
        <w:rPr>
          <w:rFonts w:ascii="Times New Roman" w:hAnsi="Times New Roman" w:cs="Times New Roman"/>
        </w:rPr>
        <w:t>Why sho</w:t>
      </w:r>
      <w:r w:rsidR="00E90E6D" w:rsidRPr="00CB0001">
        <w:rPr>
          <w:rFonts w:ascii="Times New Roman" w:hAnsi="Times New Roman" w:cs="Times New Roman"/>
        </w:rPr>
        <w:t>u</w:t>
      </w:r>
      <w:r w:rsidR="001E2D0E">
        <w:rPr>
          <w:rFonts w:ascii="Times New Roman" w:hAnsi="Times New Roman" w:cs="Times New Roman"/>
        </w:rPr>
        <w:t>ld this matter? I indicate three</w:t>
      </w:r>
      <w:r w:rsidR="008E6880" w:rsidRPr="00CB0001">
        <w:rPr>
          <w:rFonts w:ascii="Times New Roman" w:hAnsi="Times New Roman" w:cs="Times New Roman"/>
        </w:rPr>
        <w:t xml:space="preserve"> reasons</w:t>
      </w:r>
      <w:r w:rsidRPr="00CB0001">
        <w:rPr>
          <w:rFonts w:ascii="Times New Roman" w:hAnsi="Times New Roman" w:cs="Times New Roman"/>
        </w:rPr>
        <w:t xml:space="preserve"> here</w:t>
      </w:r>
      <w:r w:rsidR="008E6880" w:rsidRPr="00CB0001">
        <w:rPr>
          <w:rFonts w:ascii="Times New Roman" w:hAnsi="Times New Roman" w:cs="Times New Roman"/>
        </w:rPr>
        <w:t xml:space="preserve">. </w:t>
      </w:r>
      <w:r w:rsidR="00D5234E" w:rsidRPr="00CB0001">
        <w:rPr>
          <w:rFonts w:ascii="Times New Roman" w:hAnsi="Times New Roman" w:cs="Times New Roman"/>
        </w:rPr>
        <w:t xml:space="preserve">First, knowledge is important. The </w:t>
      </w:r>
      <w:r w:rsidR="00CF166B">
        <w:rPr>
          <w:rFonts w:ascii="Times New Roman" w:hAnsi="Times New Roman" w:cs="Times New Roman"/>
        </w:rPr>
        <w:t xml:space="preserve">notion of </w:t>
      </w:r>
      <w:r w:rsidR="00D5234E" w:rsidRPr="00CB0001">
        <w:rPr>
          <w:rFonts w:ascii="Times New Roman" w:hAnsi="Times New Roman" w:cs="Times New Roman"/>
        </w:rPr>
        <w:t xml:space="preserve">“turn to conscience” </w:t>
      </w:r>
      <w:r w:rsidR="00CF166B">
        <w:rPr>
          <w:rFonts w:ascii="Times New Roman" w:hAnsi="Times New Roman" w:cs="Times New Roman"/>
        </w:rPr>
        <w:t>helps make visible the political involvement of secular actors, based on conscience rather than religion. C</w:t>
      </w:r>
      <w:r w:rsidR="00D5234E" w:rsidRPr="00CB0001">
        <w:rPr>
          <w:rFonts w:ascii="Times New Roman" w:hAnsi="Times New Roman" w:cs="Times New Roman"/>
        </w:rPr>
        <w:t>ountless known and lesser-known political actors</w:t>
      </w:r>
      <w:r w:rsidRPr="00CB0001">
        <w:rPr>
          <w:rFonts w:ascii="Times New Roman" w:hAnsi="Times New Roman" w:cs="Times New Roman"/>
        </w:rPr>
        <w:t>, religiously minded in the tradition</w:t>
      </w:r>
      <w:r w:rsidR="00E90E6D" w:rsidRPr="00CB0001">
        <w:rPr>
          <w:rFonts w:ascii="Times New Roman" w:hAnsi="Times New Roman" w:cs="Times New Roman"/>
        </w:rPr>
        <w:t>al</w:t>
      </w:r>
      <w:r w:rsidRPr="00CB0001">
        <w:rPr>
          <w:rFonts w:ascii="Times New Roman" w:hAnsi="Times New Roman" w:cs="Times New Roman"/>
        </w:rPr>
        <w:t xml:space="preserve"> sense or not,</w:t>
      </w:r>
      <w:r w:rsidR="0083056B">
        <w:rPr>
          <w:rFonts w:ascii="Times New Roman" w:hAnsi="Times New Roman" w:cs="Times New Roman"/>
        </w:rPr>
        <w:t xml:space="preserve"> took</w:t>
      </w:r>
      <w:r w:rsidR="00D5234E" w:rsidRPr="00CB0001">
        <w:rPr>
          <w:rFonts w:ascii="Times New Roman" w:hAnsi="Times New Roman" w:cs="Times New Roman"/>
        </w:rPr>
        <w:t xml:space="preserve"> action on behalf of trans-European </w:t>
      </w:r>
      <w:r w:rsidR="00EC1D18">
        <w:rPr>
          <w:rFonts w:ascii="Times New Roman" w:hAnsi="Times New Roman" w:cs="Times New Roman"/>
        </w:rPr>
        <w:t xml:space="preserve">reconciliations and peace-making </w:t>
      </w:r>
      <w:r w:rsidR="00D5234E" w:rsidRPr="00CB0001">
        <w:rPr>
          <w:rFonts w:ascii="Times New Roman" w:hAnsi="Times New Roman" w:cs="Times New Roman"/>
        </w:rPr>
        <w:t xml:space="preserve">after WWII. </w:t>
      </w:r>
      <w:r w:rsidR="0083056B">
        <w:rPr>
          <w:rFonts w:ascii="Times New Roman" w:hAnsi="Times New Roman" w:cs="Times New Roman"/>
        </w:rPr>
        <w:t xml:space="preserve">Especially in the case of grassroots movements they deserve more attention. </w:t>
      </w:r>
      <w:r w:rsidR="00D5234E" w:rsidRPr="00CB0001">
        <w:rPr>
          <w:rFonts w:ascii="Times New Roman" w:hAnsi="Times New Roman" w:cs="Times New Roman"/>
        </w:rPr>
        <w:t>Second</w:t>
      </w:r>
      <w:r w:rsidR="008E6880" w:rsidRPr="00CB0001">
        <w:rPr>
          <w:rFonts w:ascii="Times New Roman" w:hAnsi="Times New Roman" w:cs="Times New Roman"/>
        </w:rPr>
        <w:t>, in the last decade</w:t>
      </w:r>
      <w:r w:rsidR="00F529A4">
        <w:rPr>
          <w:rFonts w:ascii="Times New Roman" w:hAnsi="Times New Roman" w:cs="Times New Roman"/>
        </w:rPr>
        <w:t xml:space="preserve"> excellent studies</w:t>
      </w:r>
      <w:r w:rsidR="008E6880" w:rsidRPr="00CB0001">
        <w:rPr>
          <w:rFonts w:ascii="Times New Roman" w:hAnsi="Times New Roman" w:cs="Times New Roman"/>
        </w:rPr>
        <w:t xml:space="preserve"> on European Union </w:t>
      </w:r>
      <w:r w:rsidR="00EC1D18">
        <w:rPr>
          <w:rFonts w:ascii="Times New Roman" w:hAnsi="Times New Roman" w:cs="Times New Roman"/>
        </w:rPr>
        <w:t xml:space="preserve">(EU) </w:t>
      </w:r>
      <w:r w:rsidR="008E6880" w:rsidRPr="00CB0001">
        <w:rPr>
          <w:rFonts w:ascii="Times New Roman" w:hAnsi="Times New Roman" w:cs="Times New Roman"/>
        </w:rPr>
        <w:t xml:space="preserve">as an </w:t>
      </w:r>
      <w:r w:rsidR="006D380E">
        <w:rPr>
          <w:rFonts w:ascii="Times New Roman" w:hAnsi="Times New Roman" w:cs="Times New Roman"/>
        </w:rPr>
        <w:t xml:space="preserve">external </w:t>
      </w:r>
      <w:r w:rsidR="008E6880" w:rsidRPr="00CB0001">
        <w:rPr>
          <w:rFonts w:ascii="Times New Roman" w:hAnsi="Times New Roman" w:cs="Times New Roman"/>
        </w:rPr>
        <w:t>agent o</w:t>
      </w:r>
      <w:r w:rsidR="00F529A4">
        <w:rPr>
          <w:rFonts w:ascii="Times New Roman" w:hAnsi="Times New Roman" w:cs="Times New Roman"/>
        </w:rPr>
        <w:t>f peace have appeared (Diez, Albert and Stetter 2008; Tocci 2007; Whitman and Wolff 2012), but much less</w:t>
      </w:r>
      <w:r w:rsidR="008E6880" w:rsidRPr="00CB0001">
        <w:rPr>
          <w:rFonts w:ascii="Times New Roman" w:hAnsi="Times New Roman" w:cs="Times New Roman"/>
        </w:rPr>
        <w:t xml:space="preserve"> atten</w:t>
      </w:r>
      <w:r w:rsidR="00F529A4">
        <w:rPr>
          <w:rFonts w:ascii="Times New Roman" w:hAnsi="Times New Roman" w:cs="Times New Roman"/>
        </w:rPr>
        <w:t>tion has been paid to the internal</w:t>
      </w:r>
      <w:r w:rsidR="008E6880" w:rsidRPr="00CB0001">
        <w:rPr>
          <w:rFonts w:ascii="Times New Roman" w:hAnsi="Times New Roman" w:cs="Times New Roman"/>
        </w:rPr>
        <w:t xml:space="preserve"> processes of reconciliation</w:t>
      </w:r>
      <w:r w:rsidR="0083056B">
        <w:rPr>
          <w:rFonts w:ascii="Times New Roman" w:hAnsi="Times New Roman" w:cs="Times New Roman"/>
        </w:rPr>
        <w:t xml:space="preserve"> before and within the first European Communities</w:t>
      </w:r>
      <w:r w:rsidR="00F529A4">
        <w:rPr>
          <w:rFonts w:ascii="Times New Roman" w:hAnsi="Times New Roman" w:cs="Times New Roman"/>
        </w:rPr>
        <w:t>.</w:t>
      </w:r>
      <w:r w:rsidR="001E2D0E">
        <w:rPr>
          <w:rFonts w:ascii="Times New Roman" w:hAnsi="Times New Roman" w:cs="Times New Roman"/>
        </w:rPr>
        <w:t xml:space="preserve"> Greater awareness in both</w:t>
      </w:r>
      <w:r w:rsidR="008E6880" w:rsidRPr="00CB0001">
        <w:rPr>
          <w:rFonts w:ascii="Times New Roman" w:hAnsi="Times New Roman" w:cs="Times New Roman"/>
        </w:rPr>
        <w:t xml:space="preserve"> the scholarship and public rhetoric</w:t>
      </w:r>
      <w:r w:rsidR="001E2D0E">
        <w:rPr>
          <w:rFonts w:ascii="Times New Roman" w:hAnsi="Times New Roman" w:cs="Times New Roman"/>
        </w:rPr>
        <w:t xml:space="preserve"> </w:t>
      </w:r>
      <w:r w:rsidR="004A094D">
        <w:rPr>
          <w:rFonts w:ascii="Times New Roman" w:hAnsi="Times New Roman" w:cs="Times New Roman"/>
        </w:rPr>
        <w:t xml:space="preserve">could enhance </w:t>
      </w:r>
      <w:r w:rsidR="00EC1D18">
        <w:rPr>
          <w:rFonts w:ascii="Times New Roman" w:hAnsi="Times New Roman" w:cs="Times New Roman"/>
        </w:rPr>
        <w:t>the effectiveness of the EU</w:t>
      </w:r>
      <w:r w:rsidR="008E6880" w:rsidRPr="00CB0001">
        <w:rPr>
          <w:rFonts w:ascii="Times New Roman" w:hAnsi="Times New Roman" w:cs="Times New Roman"/>
        </w:rPr>
        <w:t xml:space="preserve"> organization as a mediator and reconciler between other parties</w:t>
      </w:r>
      <w:r w:rsidR="00E90E6D" w:rsidRPr="00CB0001">
        <w:rPr>
          <w:rFonts w:ascii="Times New Roman" w:hAnsi="Times New Roman" w:cs="Times New Roman"/>
        </w:rPr>
        <w:t xml:space="preserve"> still mired into conflict</w:t>
      </w:r>
      <w:r w:rsidR="00EC1D18">
        <w:rPr>
          <w:rFonts w:ascii="Times New Roman" w:hAnsi="Times New Roman" w:cs="Times New Roman"/>
        </w:rPr>
        <w:t>.</w:t>
      </w:r>
      <w:r w:rsidR="00166814">
        <w:rPr>
          <w:rFonts w:ascii="Times New Roman" w:hAnsi="Times New Roman" w:cs="Times New Roman"/>
        </w:rPr>
        <w:t xml:space="preserve"> </w:t>
      </w:r>
      <w:r w:rsidR="00D5234E" w:rsidRPr="00CB0001">
        <w:rPr>
          <w:rFonts w:ascii="Times New Roman" w:hAnsi="Times New Roman" w:cs="Times New Roman"/>
        </w:rPr>
        <w:t>Third</w:t>
      </w:r>
      <w:r w:rsidR="005C5ECC">
        <w:rPr>
          <w:rFonts w:ascii="Times New Roman" w:hAnsi="Times New Roman" w:cs="Times New Roman"/>
        </w:rPr>
        <w:t xml:space="preserve">, because early </w:t>
      </w:r>
      <w:r w:rsidR="008E6880" w:rsidRPr="00CB0001">
        <w:rPr>
          <w:rFonts w:ascii="Times New Roman" w:hAnsi="Times New Roman" w:cs="Times New Roman"/>
        </w:rPr>
        <w:t xml:space="preserve">reconciliatory practices </w:t>
      </w:r>
      <w:r w:rsidR="005C5ECC">
        <w:rPr>
          <w:rFonts w:ascii="Times New Roman" w:hAnsi="Times New Roman" w:cs="Times New Roman"/>
        </w:rPr>
        <w:t xml:space="preserve">geared toward </w:t>
      </w:r>
      <w:r w:rsidR="008E6880" w:rsidRPr="00CB0001">
        <w:rPr>
          <w:rFonts w:ascii="Times New Roman" w:hAnsi="Times New Roman" w:cs="Times New Roman"/>
        </w:rPr>
        <w:t xml:space="preserve">European </w:t>
      </w:r>
      <w:r w:rsidR="006A6D69">
        <w:rPr>
          <w:rFonts w:ascii="Times New Roman" w:hAnsi="Times New Roman" w:cs="Times New Roman"/>
        </w:rPr>
        <w:t>p</w:t>
      </w:r>
      <w:r w:rsidR="005C5ECC">
        <w:rPr>
          <w:rFonts w:ascii="Times New Roman" w:hAnsi="Times New Roman" w:cs="Times New Roman"/>
        </w:rPr>
        <w:t xml:space="preserve">eace-making </w:t>
      </w:r>
      <w:r w:rsidR="008E6880" w:rsidRPr="00CB0001">
        <w:rPr>
          <w:rFonts w:ascii="Times New Roman" w:hAnsi="Times New Roman" w:cs="Times New Roman"/>
        </w:rPr>
        <w:t xml:space="preserve">are under examined, they </w:t>
      </w:r>
      <w:r w:rsidR="00D5234E" w:rsidRPr="00CB0001">
        <w:rPr>
          <w:rFonts w:ascii="Times New Roman" w:hAnsi="Times New Roman" w:cs="Times New Roman"/>
        </w:rPr>
        <w:t>ar</w:t>
      </w:r>
      <w:r w:rsidR="00EC1D18">
        <w:rPr>
          <w:rFonts w:ascii="Times New Roman" w:hAnsi="Times New Roman" w:cs="Times New Roman"/>
        </w:rPr>
        <w:t>e absent from collective memory</w:t>
      </w:r>
      <w:r w:rsidR="005C5ECC">
        <w:rPr>
          <w:rFonts w:ascii="Times New Roman" w:hAnsi="Times New Roman" w:cs="Times New Roman"/>
        </w:rPr>
        <w:t xml:space="preserve"> also</w:t>
      </w:r>
      <w:r w:rsidR="00EC1D18">
        <w:rPr>
          <w:rFonts w:ascii="Times New Roman" w:hAnsi="Times New Roman" w:cs="Times New Roman"/>
        </w:rPr>
        <w:t xml:space="preserve">. Peace is “quiet” and </w:t>
      </w:r>
      <w:r w:rsidR="00FE2883">
        <w:rPr>
          <w:rFonts w:ascii="Times New Roman" w:hAnsi="Times New Roman" w:cs="Times New Roman"/>
        </w:rPr>
        <w:t xml:space="preserve">therefore </w:t>
      </w:r>
      <w:r w:rsidR="00EC1D18">
        <w:rPr>
          <w:rFonts w:ascii="Times New Roman" w:hAnsi="Times New Roman" w:cs="Times New Roman"/>
        </w:rPr>
        <w:t>taken for granted (Gardner Feldman</w:t>
      </w:r>
      <w:r w:rsidR="00FE2883">
        <w:rPr>
          <w:rFonts w:ascii="Times New Roman" w:hAnsi="Times New Roman" w:cs="Times New Roman"/>
        </w:rPr>
        <w:t xml:space="preserve"> 1999, 66</w:t>
      </w:r>
      <w:r w:rsidR="00EC1D18">
        <w:rPr>
          <w:rFonts w:ascii="Times New Roman" w:hAnsi="Times New Roman" w:cs="Times New Roman"/>
        </w:rPr>
        <w:t>)</w:t>
      </w:r>
      <w:r w:rsidR="0016344E">
        <w:rPr>
          <w:rFonts w:ascii="Times New Roman" w:hAnsi="Times New Roman" w:cs="Times New Roman"/>
        </w:rPr>
        <w:t>,</w:t>
      </w:r>
      <w:r w:rsidR="0083056B">
        <w:rPr>
          <w:rFonts w:ascii="Times New Roman" w:hAnsi="Times New Roman" w:cs="Times New Roman"/>
        </w:rPr>
        <w:t xml:space="preserve"> and there are few “l</w:t>
      </w:r>
      <w:r w:rsidR="00CF166B">
        <w:rPr>
          <w:rFonts w:ascii="Times New Roman" w:hAnsi="Times New Roman" w:cs="Times New Roman"/>
        </w:rPr>
        <w:t>essons” learned</w:t>
      </w:r>
      <w:r w:rsidR="00EC1D18">
        <w:rPr>
          <w:rFonts w:ascii="Times New Roman" w:hAnsi="Times New Roman" w:cs="Times New Roman"/>
        </w:rPr>
        <w:t xml:space="preserve">. </w:t>
      </w:r>
    </w:p>
    <w:p w14:paraId="25FD3CA9" w14:textId="77777777" w:rsidR="000E74F0" w:rsidRPr="00CB0001" w:rsidRDefault="000E74F0" w:rsidP="00F66AA0">
      <w:pPr>
        <w:jc w:val="both"/>
        <w:rPr>
          <w:rFonts w:ascii="Times New Roman" w:hAnsi="Times New Roman" w:cs="Times New Roman"/>
        </w:rPr>
      </w:pPr>
    </w:p>
    <w:p w14:paraId="29F2935E" w14:textId="1CF2BA88" w:rsidR="00CE79CE" w:rsidRPr="00CB0001" w:rsidRDefault="005C5ECC" w:rsidP="00F66AA0">
      <w:pPr>
        <w:jc w:val="both"/>
        <w:rPr>
          <w:rFonts w:ascii="Times New Roman" w:hAnsi="Times New Roman" w:cs="Times New Roman"/>
          <w:bCs/>
          <w:color w:val="000000"/>
        </w:rPr>
      </w:pPr>
      <w:r>
        <w:rPr>
          <w:rFonts w:ascii="Times New Roman" w:hAnsi="Times New Roman" w:cs="Times New Roman"/>
        </w:rPr>
        <w:t>This essay’s first part</w:t>
      </w:r>
      <w:r w:rsidR="00D5234E" w:rsidRPr="00CB0001">
        <w:rPr>
          <w:rFonts w:ascii="Times New Roman" w:hAnsi="Times New Roman" w:cs="Times New Roman"/>
        </w:rPr>
        <w:t xml:space="preserve"> </w:t>
      </w:r>
      <w:r w:rsidR="006E0DD8" w:rsidRPr="00CB0001">
        <w:rPr>
          <w:rFonts w:ascii="Times New Roman" w:hAnsi="Times New Roman" w:cs="Times New Roman"/>
        </w:rPr>
        <w:t>discuss</w:t>
      </w:r>
      <w:r>
        <w:rPr>
          <w:rFonts w:ascii="Times New Roman" w:hAnsi="Times New Roman" w:cs="Times New Roman"/>
        </w:rPr>
        <w:t>es</w:t>
      </w:r>
      <w:r w:rsidR="006E0DD8" w:rsidRPr="00CB0001">
        <w:rPr>
          <w:rFonts w:ascii="Times New Roman" w:hAnsi="Times New Roman" w:cs="Times New Roman"/>
        </w:rPr>
        <w:t xml:space="preserve"> the “turn to conscience</w:t>
      </w:r>
      <w:r w:rsidR="000E74F0" w:rsidRPr="00CB0001">
        <w:rPr>
          <w:rFonts w:ascii="Times New Roman" w:hAnsi="Times New Roman" w:cs="Times New Roman"/>
        </w:rPr>
        <w:t xml:space="preserve">” by drawing from Jaspers and Arendt’s reflections. </w:t>
      </w:r>
      <w:r w:rsidR="00E52D86">
        <w:rPr>
          <w:rFonts w:ascii="Times New Roman" w:hAnsi="Times New Roman" w:cs="Times New Roman"/>
        </w:rPr>
        <w:t>Its second part discusses two overlooked but important pieces of empirical evidence, the contributions of agnostics and Socialist political leaders and administrators, and of peace-motivated grassroots movements to the founding of the first European Communities in the 1940s and 1950s. It offers a short but critical literature review to argue that this neglect is due partly to the lack of models and theory to account for these two phenomena. The definition offered in part I, helps mitigate this gap in our knowledge.</w:t>
      </w:r>
    </w:p>
    <w:p w14:paraId="3654313C" w14:textId="77777777" w:rsidR="005A2C89" w:rsidRPr="00CB0001" w:rsidRDefault="005A2C89" w:rsidP="00F66AA0">
      <w:pPr>
        <w:jc w:val="both"/>
        <w:rPr>
          <w:rFonts w:ascii="Times New Roman" w:hAnsi="Times New Roman" w:cs="Times New Roman"/>
          <w:bCs/>
          <w:color w:val="000000"/>
        </w:rPr>
      </w:pPr>
    </w:p>
    <w:p w14:paraId="2A8510D6" w14:textId="2D4CD424" w:rsidR="001B331C" w:rsidRPr="00CB0001" w:rsidRDefault="005A2C89" w:rsidP="00F66AA0">
      <w:pPr>
        <w:jc w:val="both"/>
        <w:rPr>
          <w:rFonts w:ascii="Times New Roman" w:hAnsi="Times New Roman" w:cs="Times New Roman"/>
          <w:bCs/>
          <w:color w:val="000000"/>
        </w:rPr>
      </w:pPr>
      <w:r w:rsidRPr="00CB0001">
        <w:rPr>
          <w:rFonts w:ascii="Times New Roman" w:hAnsi="Times New Roman" w:cs="Times New Roman"/>
          <w:bCs/>
          <w:color w:val="000000"/>
        </w:rPr>
        <w:t>This essay’s third part</w:t>
      </w:r>
      <w:r w:rsidR="009045E9" w:rsidRPr="00CB0001">
        <w:rPr>
          <w:rFonts w:ascii="Times New Roman" w:hAnsi="Times New Roman" w:cs="Times New Roman"/>
          <w:bCs/>
          <w:color w:val="000000"/>
        </w:rPr>
        <w:t xml:space="preserve"> </w:t>
      </w:r>
      <w:r w:rsidR="00E301AE">
        <w:rPr>
          <w:rFonts w:ascii="Times New Roman" w:hAnsi="Times New Roman" w:cs="Times New Roman"/>
          <w:bCs/>
          <w:color w:val="000000"/>
        </w:rPr>
        <w:t xml:space="preserve">constitutes </w:t>
      </w:r>
      <w:r w:rsidR="00CE79CE" w:rsidRPr="00CB0001">
        <w:rPr>
          <w:rFonts w:ascii="Times New Roman" w:hAnsi="Times New Roman" w:cs="Times New Roman"/>
          <w:bCs/>
          <w:color w:val="000000"/>
        </w:rPr>
        <w:t>a case study of the processes of conflict res</w:t>
      </w:r>
      <w:r w:rsidR="006A0101" w:rsidRPr="00CB0001">
        <w:rPr>
          <w:rFonts w:ascii="Times New Roman" w:hAnsi="Times New Roman" w:cs="Times New Roman"/>
          <w:bCs/>
          <w:color w:val="000000"/>
        </w:rPr>
        <w:t>olution in Cyprus today</w:t>
      </w:r>
      <w:r w:rsidR="00E301AE">
        <w:rPr>
          <w:rFonts w:ascii="Times New Roman" w:hAnsi="Times New Roman" w:cs="Times New Roman"/>
          <w:bCs/>
          <w:color w:val="000000"/>
        </w:rPr>
        <w:t xml:space="preserve">, </w:t>
      </w:r>
      <w:r w:rsidR="00E301AE">
        <w:rPr>
          <w:rFonts w:ascii="Times New Roman" w:hAnsi="Times New Roman" w:cs="Times New Roman"/>
        </w:rPr>
        <w:t>theorized and researched on the cross-disciplinary basis expounded in part I and II.</w:t>
      </w:r>
      <w:r w:rsidR="006A0101" w:rsidRPr="00CB0001">
        <w:rPr>
          <w:rFonts w:ascii="Times New Roman" w:hAnsi="Times New Roman" w:cs="Times New Roman"/>
          <w:bCs/>
          <w:color w:val="000000"/>
        </w:rPr>
        <w:t xml:space="preserve"> It</w:t>
      </w:r>
      <w:r w:rsidR="00CE79CE" w:rsidRPr="00CB0001">
        <w:rPr>
          <w:rFonts w:ascii="Times New Roman" w:hAnsi="Times New Roman" w:cs="Times New Roman"/>
          <w:bCs/>
          <w:color w:val="000000"/>
        </w:rPr>
        <w:t xml:space="preserve"> note</w:t>
      </w:r>
      <w:r w:rsidR="006A0101" w:rsidRPr="00CB0001">
        <w:rPr>
          <w:rFonts w:ascii="Times New Roman" w:hAnsi="Times New Roman" w:cs="Times New Roman"/>
          <w:bCs/>
          <w:color w:val="000000"/>
        </w:rPr>
        <w:t>s</w:t>
      </w:r>
      <w:r w:rsidR="00CE79CE" w:rsidRPr="00CB0001">
        <w:rPr>
          <w:rFonts w:ascii="Times New Roman" w:hAnsi="Times New Roman" w:cs="Times New Roman"/>
          <w:bCs/>
          <w:color w:val="000000"/>
        </w:rPr>
        <w:t xml:space="preserve"> that religious factors </w:t>
      </w:r>
      <w:r w:rsidR="006A0101" w:rsidRPr="00CB0001">
        <w:rPr>
          <w:rFonts w:ascii="Times New Roman" w:hAnsi="Times New Roman" w:cs="Times New Roman"/>
          <w:bCs/>
          <w:color w:val="000000"/>
        </w:rPr>
        <w:t xml:space="preserve">do not feature </w:t>
      </w:r>
      <w:r w:rsidR="00C96C6B">
        <w:rPr>
          <w:rFonts w:ascii="Times New Roman" w:hAnsi="Times New Roman" w:cs="Times New Roman"/>
          <w:bCs/>
          <w:color w:val="000000"/>
        </w:rPr>
        <w:t xml:space="preserve">prominently </w:t>
      </w:r>
      <w:r w:rsidR="006A0101" w:rsidRPr="00CB0001">
        <w:rPr>
          <w:rFonts w:ascii="Times New Roman" w:hAnsi="Times New Roman" w:cs="Times New Roman"/>
          <w:bCs/>
          <w:color w:val="000000"/>
        </w:rPr>
        <w:t>either as empirical evidence or explanatory factors in</w:t>
      </w:r>
      <w:r w:rsidR="00CE79CE" w:rsidRPr="00CB0001">
        <w:rPr>
          <w:rFonts w:ascii="Times New Roman" w:hAnsi="Times New Roman" w:cs="Times New Roman"/>
          <w:bCs/>
          <w:color w:val="000000"/>
        </w:rPr>
        <w:t xml:space="preserve"> </w:t>
      </w:r>
      <w:r w:rsidR="00C96C6B">
        <w:rPr>
          <w:rFonts w:ascii="Times New Roman" w:hAnsi="Times New Roman" w:cs="Times New Roman"/>
          <w:bCs/>
          <w:color w:val="000000"/>
        </w:rPr>
        <w:t xml:space="preserve">political science research </w:t>
      </w:r>
      <w:r w:rsidR="00EE54EC">
        <w:rPr>
          <w:rFonts w:ascii="Times New Roman" w:hAnsi="Times New Roman" w:cs="Times New Roman"/>
          <w:bCs/>
          <w:color w:val="000000"/>
        </w:rPr>
        <w:t>devoted to Cypr</w:t>
      </w:r>
      <w:r w:rsidR="00E301AE">
        <w:rPr>
          <w:rFonts w:ascii="Times New Roman" w:hAnsi="Times New Roman" w:cs="Times New Roman"/>
          <w:bCs/>
          <w:color w:val="000000"/>
        </w:rPr>
        <w:t>us</w:t>
      </w:r>
      <w:r w:rsidR="006A0101" w:rsidRPr="00CB0001">
        <w:rPr>
          <w:rFonts w:ascii="Times New Roman" w:hAnsi="Times New Roman" w:cs="Times New Roman"/>
          <w:bCs/>
          <w:color w:val="000000"/>
        </w:rPr>
        <w:t xml:space="preserve"> in the last 15 years</w:t>
      </w:r>
      <w:r w:rsidR="00CE79CE" w:rsidRPr="00CB0001">
        <w:rPr>
          <w:rFonts w:ascii="Times New Roman" w:hAnsi="Times New Roman" w:cs="Times New Roman"/>
          <w:bCs/>
          <w:color w:val="000000"/>
        </w:rPr>
        <w:t xml:space="preserve">; and it will draw from </w:t>
      </w:r>
      <w:r w:rsidR="00FF64F0" w:rsidRPr="00CB0001">
        <w:rPr>
          <w:rFonts w:ascii="Times New Roman" w:hAnsi="Times New Roman" w:cs="Times New Roman"/>
          <w:bCs/>
          <w:color w:val="000000"/>
        </w:rPr>
        <w:t>this essay’s</w:t>
      </w:r>
      <w:r w:rsidR="00D5234E" w:rsidRPr="00CB0001">
        <w:rPr>
          <w:rFonts w:ascii="Times New Roman" w:hAnsi="Times New Roman" w:cs="Times New Roman"/>
          <w:bCs/>
          <w:color w:val="000000"/>
        </w:rPr>
        <w:t xml:space="preserve"> core argument </w:t>
      </w:r>
      <w:r w:rsidR="00EF6CA0" w:rsidRPr="00CB0001">
        <w:rPr>
          <w:rFonts w:ascii="Times New Roman" w:hAnsi="Times New Roman" w:cs="Times New Roman"/>
          <w:bCs/>
          <w:color w:val="000000"/>
        </w:rPr>
        <w:t>to examine</w:t>
      </w:r>
      <w:r w:rsidR="00CE79CE" w:rsidRPr="00CB0001">
        <w:rPr>
          <w:rFonts w:ascii="Times New Roman" w:hAnsi="Times New Roman" w:cs="Times New Roman"/>
          <w:bCs/>
          <w:color w:val="000000"/>
        </w:rPr>
        <w:t xml:space="preserve"> the impact of the “turn to conscience”</w:t>
      </w:r>
      <w:r w:rsidR="00EF6CA0" w:rsidRPr="00CB0001">
        <w:rPr>
          <w:rFonts w:ascii="Times New Roman" w:hAnsi="Times New Roman" w:cs="Times New Roman"/>
          <w:bCs/>
          <w:color w:val="000000"/>
        </w:rPr>
        <w:t xml:space="preserve"> </w:t>
      </w:r>
      <w:r w:rsidR="00F02C96" w:rsidRPr="00CB0001">
        <w:rPr>
          <w:rFonts w:ascii="Times New Roman" w:hAnsi="Times New Roman" w:cs="Times New Roman"/>
          <w:bCs/>
          <w:color w:val="000000"/>
        </w:rPr>
        <w:t>for actors on both sides of th</w:t>
      </w:r>
      <w:r w:rsidR="00FF64F0" w:rsidRPr="00CB0001">
        <w:rPr>
          <w:rFonts w:ascii="Times New Roman" w:hAnsi="Times New Roman" w:cs="Times New Roman"/>
          <w:bCs/>
          <w:color w:val="000000"/>
        </w:rPr>
        <w:t>e Green Line dividing the island of Cyprus</w:t>
      </w:r>
      <w:r w:rsidR="006A0101" w:rsidRPr="00CB0001">
        <w:rPr>
          <w:rFonts w:ascii="Times New Roman" w:hAnsi="Times New Roman" w:cs="Times New Roman"/>
          <w:bCs/>
          <w:color w:val="000000"/>
        </w:rPr>
        <w:t>. C</w:t>
      </w:r>
      <w:r w:rsidR="00F02C96" w:rsidRPr="00CB0001">
        <w:rPr>
          <w:rFonts w:ascii="Times New Roman" w:hAnsi="Times New Roman" w:cs="Times New Roman"/>
          <w:bCs/>
          <w:color w:val="000000"/>
        </w:rPr>
        <w:t xml:space="preserve">ontrary to the early European integration processes, the many attempts at reconciliation in Cyprus have not produced a formal agreement ending the conflict. However, </w:t>
      </w:r>
      <w:r w:rsidR="006A0101" w:rsidRPr="00CB0001">
        <w:rPr>
          <w:rFonts w:ascii="Times New Roman" w:hAnsi="Times New Roman" w:cs="Times New Roman"/>
          <w:bCs/>
          <w:color w:val="000000"/>
        </w:rPr>
        <w:t xml:space="preserve">this essay’s conclusion will argue that </w:t>
      </w:r>
      <w:r w:rsidR="00F02C96" w:rsidRPr="00CB0001">
        <w:rPr>
          <w:rFonts w:ascii="Times New Roman" w:hAnsi="Times New Roman" w:cs="Times New Roman"/>
          <w:bCs/>
          <w:color w:val="000000"/>
        </w:rPr>
        <w:t>the situation in Cyp</w:t>
      </w:r>
      <w:r w:rsidR="006A0101" w:rsidRPr="00CB0001">
        <w:rPr>
          <w:rFonts w:ascii="Times New Roman" w:hAnsi="Times New Roman" w:cs="Times New Roman"/>
          <w:bCs/>
          <w:color w:val="000000"/>
        </w:rPr>
        <w:t>rus rather than being labeled</w:t>
      </w:r>
      <w:r w:rsidR="00F02C96" w:rsidRPr="00CB0001">
        <w:rPr>
          <w:rFonts w:ascii="Times New Roman" w:hAnsi="Times New Roman" w:cs="Times New Roman"/>
          <w:bCs/>
          <w:color w:val="000000"/>
        </w:rPr>
        <w:t xml:space="preserve"> as a “frozen conflict</w:t>
      </w:r>
      <w:r w:rsidR="006A0101" w:rsidRPr="00CB0001">
        <w:rPr>
          <w:rFonts w:ascii="Times New Roman" w:hAnsi="Times New Roman" w:cs="Times New Roman"/>
          <w:bCs/>
          <w:color w:val="000000"/>
        </w:rPr>
        <w:t>,</w:t>
      </w:r>
      <w:r w:rsidR="00F02C96" w:rsidRPr="00CB0001">
        <w:rPr>
          <w:rFonts w:ascii="Times New Roman" w:hAnsi="Times New Roman" w:cs="Times New Roman"/>
          <w:bCs/>
          <w:color w:val="000000"/>
        </w:rPr>
        <w:t xml:space="preserve">” </w:t>
      </w:r>
      <w:r w:rsidR="006A0101" w:rsidRPr="00CB0001">
        <w:rPr>
          <w:rFonts w:ascii="Times New Roman" w:hAnsi="Times New Roman" w:cs="Times New Roman"/>
          <w:bCs/>
          <w:color w:val="000000"/>
        </w:rPr>
        <w:t xml:space="preserve">should be interpreted as a case of  </w:t>
      </w:r>
      <w:r w:rsidR="00F02C96" w:rsidRPr="00CB0001">
        <w:rPr>
          <w:rFonts w:ascii="Times New Roman" w:hAnsi="Times New Roman" w:cs="Times New Roman"/>
          <w:bCs/>
          <w:color w:val="000000"/>
        </w:rPr>
        <w:t xml:space="preserve">“uneasy peace in everyday life”. </w:t>
      </w:r>
      <w:r w:rsidR="00D24DFC" w:rsidRPr="00CB0001">
        <w:rPr>
          <w:rFonts w:ascii="Times New Roman" w:hAnsi="Times New Roman" w:cs="Times New Roman"/>
          <w:bCs/>
          <w:color w:val="000000"/>
        </w:rPr>
        <w:t xml:space="preserve">Everyday life </w:t>
      </w:r>
      <w:r w:rsidR="00FF64F0" w:rsidRPr="00CB0001">
        <w:rPr>
          <w:rFonts w:ascii="Times New Roman" w:hAnsi="Times New Roman" w:cs="Times New Roman"/>
          <w:bCs/>
          <w:color w:val="000000"/>
        </w:rPr>
        <w:t>does matter</w:t>
      </w:r>
      <w:r w:rsidR="00D24DFC" w:rsidRPr="00CB0001">
        <w:rPr>
          <w:rFonts w:ascii="Times New Roman" w:hAnsi="Times New Roman" w:cs="Times New Roman"/>
          <w:bCs/>
          <w:color w:val="000000"/>
        </w:rPr>
        <w:t xml:space="preserve">, as </w:t>
      </w:r>
      <w:r w:rsidR="00E52D86">
        <w:rPr>
          <w:rFonts w:ascii="Times New Roman" w:hAnsi="Times New Roman" w:cs="Times New Roman"/>
          <w:bCs/>
          <w:color w:val="000000"/>
        </w:rPr>
        <w:t>recent studies on the EU</w:t>
      </w:r>
      <w:r w:rsidR="00D24DFC" w:rsidRPr="00CB0001">
        <w:rPr>
          <w:rFonts w:ascii="Times New Roman" w:hAnsi="Times New Roman" w:cs="Times New Roman"/>
          <w:bCs/>
          <w:color w:val="000000"/>
        </w:rPr>
        <w:t xml:space="preserve"> </w:t>
      </w:r>
      <w:r w:rsidR="00E52D86">
        <w:rPr>
          <w:rFonts w:ascii="Times New Roman" w:hAnsi="Times New Roman" w:cs="Times New Roman"/>
          <w:bCs/>
          <w:color w:val="000000"/>
        </w:rPr>
        <w:t>political culture</w:t>
      </w:r>
      <w:r w:rsidR="00D24DFC" w:rsidRPr="00CB0001">
        <w:rPr>
          <w:rFonts w:ascii="Times New Roman" w:hAnsi="Times New Roman" w:cs="Times New Roman"/>
          <w:bCs/>
          <w:color w:val="000000"/>
        </w:rPr>
        <w:t xml:space="preserve"> </w:t>
      </w:r>
      <w:r w:rsidR="00E52D86">
        <w:rPr>
          <w:rFonts w:ascii="Times New Roman" w:hAnsi="Times New Roman" w:cs="Times New Roman"/>
          <w:bCs/>
          <w:color w:val="000000"/>
        </w:rPr>
        <w:t xml:space="preserve">and </w:t>
      </w:r>
      <w:r w:rsidR="004A094D">
        <w:rPr>
          <w:rFonts w:ascii="Times New Roman" w:hAnsi="Times New Roman" w:cs="Times New Roman"/>
          <w:bCs/>
          <w:color w:val="000000"/>
        </w:rPr>
        <w:t>on Cy</w:t>
      </w:r>
      <w:r w:rsidR="00E52D86">
        <w:rPr>
          <w:rFonts w:ascii="Times New Roman" w:hAnsi="Times New Roman" w:cs="Times New Roman"/>
          <w:bCs/>
          <w:color w:val="000000"/>
        </w:rPr>
        <w:t>prus confirm (MacNamara 2015;</w:t>
      </w:r>
      <w:r w:rsidR="004A094D">
        <w:rPr>
          <w:rFonts w:ascii="Times New Roman" w:hAnsi="Times New Roman" w:cs="Times New Roman"/>
          <w:bCs/>
          <w:color w:val="000000"/>
        </w:rPr>
        <w:t xml:space="preserve"> De Waal 2018)</w:t>
      </w:r>
      <w:r w:rsidR="00D24DFC" w:rsidRPr="00CB0001">
        <w:rPr>
          <w:rFonts w:ascii="Times New Roman" w:hAnsi="Times New Roman" w:cs="Times New Roman"/>
          <w:bCs/>
          <w:color w:val="000000"/>
        </w:rPr>
        <w:t>.</w:t>
      </w:r>
    </w:p>
    <w:p w14:paraId="45095E82" w14:textId="77777777" w:rsidR="00B34884" w:rsidRPr="00CB0001" w:rsidRDefault="00B34884" w:rsidP="00F66AA0">
      <w:pPr>
        <w:jc w:val="both"/>
        <w:rPr>
          <w:rFonts w:ascii="Times New Roman" w:hAnsi="Times New Roman" w:cs="Times New Roman"/>
          <w:bCs/>
          <w:color w:val="000000"/>
        </w:rPr>
      </w:pPr>
    </w:p>
    <w:p w14:paraId="137B7141" w14:textId="0606FE90" w:rsidR="00B34884" w:rsidRPr="00CB0001" w:rsidRDefault="00B34884" w:rsidP="00F66AA0">
      <w:pPr>
        <w:jc w:val="both"/>
        <w:rPr>
          <w:rFonts w:ascii="Times New Roman" w:hAnsi="Times New Roman" w:cs="Times New Roman"/>
          <w:b/>
          <w:bCs/>
          <w:color w:val="000000"/>
        </w:rPr>
      </w:pPr>
      <w:r w:rsidRPr="00CB0001">
        <w:rPr>
          <w:rFonts w:ascii="Times New Roman" w:hAnsi="Times New Roman" w:cs="Times New Roman"/>
          <w:b/>
          <w:bCs/>
          <w:color w:val="000000"/>
        </w:rPr>
        <w:t xml:space="preserve">Part I. </w:t>
      </w:r>
      <w:r w:rsidR="004B634A" w:rsidRPr="00CB0001">
        <w:rPr>
          <w:rFonts w:ascii="Times New Roman" w:hAnsi="Times New Roman" w:cs="Times New Roman"/>
          <w:b/>
          <w:bCs/>
          <w:color w:val="000000"/>
        </w:rPr>
        <w:t>The “t</w:t>
      </w:r>
      <w:r w:rsidR="00E90E6D" w:rsidRPr="00CB0001">
        <w:rPr>
          <w:rFonts w:ascii="Times New Roman" w:hAnsi="Times New Roman" w:cs="Times New Roman"/>
          <w:b/>
          <w:bCs/>
          <w:color w:val="000000"/>
        </w:rPr>
        <w:t xml:space="preserve">urn to conscience” </w:t>
      </w:r>
    </w:p>
    <w:p w14:paraId="4C780F66" w14:textId="77777777" w:rsidR="00B71E4E" w:rsidRPr="00CB0001" w:rsidRDefault="00B71E4E" w:rsidP="00F66AA0">
      <w:pPr>
        <w:jc w:val="both"/>
        <w:rPr>
          <w:rFonts w:ascii="Times New Roman" w:hAnsi="Times New Roman" w:cs="Times New Roman"/>
          <w:b/>
          <w:bCs/>
          <w:color w:val="000000"/>
        </w:rPr>
      </w:pPr>
    </w:p>
    <w:p w14:paraId="021CE0D9" w14:textId="3AC8AE89" w:rsidR="00E90E6D" w:rsidRPr="00CB0001" w:rsidRDefault="00E90E6D" w:rsidP="00F66AA0">
      <w:pPr>
        <w:jc w:val="both"/>
        <w:rPr>
          <w:rFonts w:ascii="Times New Roman" w:hAnsi="Times New Roman" w:cs="Times New Roman"/>
          <w:b/>
          <w:bCs/>
          <w:i/>
          <w:color w:val="000000"/>
        </w:rPr>
      </w:pPr>
      <w:r w:rsidRPr="00CB0001">
        <w:rPr>
          <w:rFonts w:ascii="Times New Roman" w:hAnsi="Times New Roman" w:cs="Times New Roman"/>
          <w:b/>
          <w:bCs/>
          <w:i/>
          <w:color w:val="000000"/>
        </w:rPr>
        <w:t>Defining the “turn to conscience”</w:t>
      </w:r>
    </w:p>
    <w:p w14:paraId="28EAA2E0" w14:textId="77777777" w:rsidR="00E90E6D" w:rsidRPr="00CB0001" w:rsidRDefault="00E90E6D" w:rsidP="00F66AA0">
      <w:pPr>
        <w:jc w:val="both"/>
        <w:rPr>
          <w:rFonts w:ascii="Times New Roman" w:hAnsi="Times New Roman" w:cs="Times New Roman"/>
          <w:b/>
          <w:bCs/>
          <w:i/>
          <w:color w:val="000000"/>
        </w:rPr>
      </w:pPr>
    </w:p>
    <w:p w14:paraId="4C772E23" w14:textId="3C58D87E" w:rsidR="00E90E6D" w:rsidRPr="00CB0001" w:rsidRDefault="002E1970" w:rsidP="00F66AA0">
      <w:pPr>
        <w:jc w:val="both"/>
        <w:rPr>
          <w:rFonts w:ascii="Times New Roman" w:hAnsi="Times New Roman" w:cs="Times New Roman"/>
          <w:bCs/>
          <w:color w:val="000000"/>
        </w:rPr>
      </w:pPr>
      <w:r w:rsidRPr="00CB0001">
        <w:rPr>
          <w:rFonts w:ascii="Times New Roman" w:hAnsi="Times New Roman" w:cs="Times New Roman"/>
          <w:bCs/>
          <w:color w:val="000000"/>
        </w:rPr>
        <w:t xml:space="preserve">This essay argues for a reconceptualization of religion in politics into a set of practices, which it calls the “turn to conscience”. It draws from the three religions of the Books (Judaism, Christianity and Islam), albeit </w:t>
      </w:r>
      <w:r w:rsidR="00EA16D9">
        <w:rPr>
          <w:rFonts w:ascii="Times New Roman" w:hAnsi="Times New Roman" w:cs="Times New Roman"/>
          <w:bCs/>
          <w:color w:val="000000"/>
        </w:rPr>
        <w:t>briefly</w:t>
      </w:r>
      <w:r w:rsidR="003E4381" w:rsidRPr="00CB0001">
        <w:rPr>
          <w:rFonts w:ascii="Times New Roman" w:hAnsi="Times New Roman" w:cs="Times New Roman"/>
          <w:bCs/>
          <w:color w:val="000000"/>
        </w:rPr>
        <w:t>,</w:t>
      </w:r>
      <w:r w:rsidRPr="00CB0001">
        <w:rPr>
          <w:rFonts w:ascii="Times New Roman" w:hAnsi="Times New Roman" w:cs="Times New Roman"/>
          <w:bCs/>
          <w:color w:val="000000"/>
        </w:rPr>
        <w:t xml:space="preserve"> to review traditions of self-reflections meant to help the faithful “convert” practices of hate into love, of greed into generosity, etc. </w:t>
      </w:r>
      <w:r w:rsidR="003E4381" w:rsidRPr="00CB0001">
        <w:rPr>
          <w:rFonts w:ascii="Times New Roman" w:hAnsi="Times New Roman" w:cs="Times New Roman"/>
          <w:bCs/>
          <w:color w:val="000000"/>
        </w:rPr>
        <w:t xml:space="preserve">It explains then the concept in </w:t>
      </w:r>
      <w:r w:rsidR="00EA16D9">
        <w:rPr>
          <w:rFonts w:ascii="Times New Roman" w:hAnsi="Times New Roman" w:cs="Times New Roman"/>
          <w:bCs/>
          <w:color w:val="000000"/>
        </w:rPr>
        <w:t xml:space="preserve">secular </w:t>
      </w:r>
      <w:r w:rsidR="003E4381" w:rsidRPr="00CB0001">
        <w:rPr>
          <w:rFonts w:ascii="Times New Roman" w:hAnsi="Times New Roman" w:cs="Times New Roman"/>
          <w:bCs/>
          <w:color w:val="000000"/>
        </w:rPr>
        <w:t xml:space="preserve">terms by drawing from Karl Jaspers’ </w:t>
      </w:r>
      <w:r w:rsidR="003E4381" w:rsidRPr="00CB0001">
        <w:rPr>
          <w:rFonts w:ascii="Times New Roman" w:hAnsi="Times New Roman" w:cs="Times New Roman"/>
          <w:bCs/>
          <w:i/>
          <w:color w:val="000000"/>
        </w:rPr>
        <w:t>Reflections on the German Guilt</w:t>
      </w:r>
      <w:r w:rsidR="003E4381" w:rsidRPr="00CB0001">
        <w:rPr>
          <w:rFonts w:ascii="Times New Roman" w:hAnsi="Times New Roman" w:cs="Times New Roman"/>
          <w:bCs/>
          <w:color w:val="000000"/>
        </w:rPr>
        <w:t xml:space="preserve"> and Arendt’s Li</w:t>
      </w:r>
      <w:r w:rsidR="003E4381" w:rsidRPr="00CB0001">
        <w:rPr>
          <w:rFonts w:ascii="Times New Roman" w:hAnsi="Times New Roman" w:cs="Times New Roman"/>
          <w:bCs/>
          <w:i/>
          <w:color w:val="000000"/>
        </w:rPr>
        <w:t>fe of the Mind</w:t>
      </w:r>
      <w:r w:rsidR="003E4381" w:rsidRPr="00CB0001">
        <w:rPr>
          <w:rFonts w:ascii="Times New Roman" w:hAnsi="Times New Roman" w:cs="Times New Roman"/>
          <w:bCs/>
          <w:color w:val="000000"/>
        </w:rPr>
        <w:t xml:space="preserve">. </w:t>
      </w:r>
    </w:p>
    <w:p w14:paraId="6A92176A" w14:textId="77777777" w:rsidR="003E4381" w:rsidRPr="00CB0001" w:rsidRDefault="003E4381" w:rsidP="00F66AA0">
      <w:pPr>
        <w:jc w:val="both"/>
        <w:rPr>
          <w:rFonts w:ascii="Times New Roman" w:hAnsi="Times New Roman" w:cs="Times New Roman"/>
          <w:bCs/>
          <w:color w:val="000000"/>
        </w:rPr>
      </w:pPr>
    </w:p>
    <w:p w14:paraId="3C81A017" w14:textId="49705B95" w:rsidR="00F20BC2" w:rsidRPr="00CB0001" w:rsidRDefault="003E4381" w:rsidP="00F66AA0">
      <w:pPr>
        <w:jc w:val="both"/>
        <w:rPr>
          <w:rFonts w:ascii="Times New Roman" w:hAnsi="Times New Roman" w:cs="Times New Roman"/>
          <w:bCs/>
          <w:color w:val="000000"/>
        </w:rPr>
      </w:pPr>
      <w:r w:rsidRPr="00CB0001">
        <w:rPr>
          <w:rFonts w:ascii="Times New Roman" w:hAnsi="Times New Roman" w:cs="Times New Roman"/>
          <w:bCs/>
          <w:color w:val="000000"/>
        </w:rPr>
        <w:t>Judaism and Islam like Christi</w:t>
      </w:r>
      <w:r w:rsidR="00E301AE">
        <w:rPr>
          <w:rFonts w:ascii="Times New Roman" w:hAnsi="Times New Roman" w:cs="Times New Roman"/>
          <w:bCs/>
          <w:color w:val="000000"/>
        </w:rPr>
        <w:t>anity</w:t>
      </w:r>
      <w:r w:rsidRPr="00CB0001">
        <w:rPr>
          <w:rFonts w:ascii="Times New Roman" w:hAnsi="Times New Roman" w:cs="Times New Roman"/>
          <w:bCs/>
          <w:color w:val="000000"/>
        </w:rPr>
        <w:t xml:space="preserve"> </w:t>
      </w:r>
      <w:r w:rsidR="00946C26">
        <w:rPr>
          <w:rFonts w:ascii="Times New Roman" w:hAnsi="Times New Roman" w:cs="Times New Roman"/>
          <w:bCs/>
          <w:color w:val="000000"/>
        </w:rPr>
        <w:t xml:space="preserve">are religious </w:t>
      </w:r>
      <w:r w:rsidRPr="00CB0001">
        <w:rPr>
          <w:rFonts w:ascii="Times New Roman" w:hAnsi="Times New Roman" w:cs="Times New Roman"/>
          <w:bCs/>
          <w:color w:val="000000"/>
        </w:rPr>
        <w:t>traditions hospitable, at best, to diverse and multiple practices</w:t>
      </w:r>
      <w:r w:rsidR="00573E19" w:rsidRPr="00CB0001">
        <w:rPr>
          <w:rFonts w:ascii="Times New Roman" w:hAnsi="Times New Roman" w:cs="Times New Roman"/>
          <w:bCs/>
          <w:color w:val="000000"/>
        </w:rPr>
        <w:t xml:space="preserve"> of self-reflection and of self-transformation</w:t>
      </w:r>
      <w:r w:rsidR="009019E2">
        <w:rPr>
          <w:rFonts w:ascii="Times New Roman" w:hAnsi="Times New Roman" w:cs="Times New Roman"/>
          <w:bCs/>
          <w:color w:val="000000"/>
        </w:rPr>
        <w:t>, which are meant</w:t>
      </w:r>
      <w:r w:rsidR="00573E19" w:rsidRPr="00CB0001">
        <w:rPr>
          <w:rFonts w:ascii="Times New Roman" w:hAnsi="Times New Roman" w:cs="Times New Roman"/>
          <w:bCs/>
          <w:color w:val="000000"/>
        </w:rPr>
        <w:t xml:space="preserve"> </w:t>
      </w:r>
      <w:r w:rsidR="009019E2">
        <w:rPr>
          <w:rFonts w:ascii="Times New Roman" w:hAnsi="Times New Roman" w:cs="Times New Roman"/>
          <w:bCs/>
          <w:color w:val="000000"/>
        </w:rPr>
        <w:t>to impact</w:t>
      </w:r>
      <w:r w:rsidR="00573E19" w:rsidRPr="00CB0001">
        <w:rPr>
          <w:rFonts w:ascii="Times New Roman" w:hAnsi="Times New Roman" w:cs="Times New Roman"/>
          <w:bCs/>
          <w:color w:val="000000"/>
        </w:rPr>
        <w:t xml:space="preserve"> the community as well as the individual believer</w:t>
      </w:r>
      <w:r w:rsidRPr="00CB0001">
        <w:rPr>
          <w:rFonts w:ascii="Times New Roman" w:hAnsi="Times New Roman" w:cs="Times New Roman"/>
          <w:bCs/>
          <w:color w:val="000000"/>
        </w:rPr>
        <w:t xml:space="preserve">. </w:t>
      </w:r>
      <w:r w:rsidR="00573E19" w:rsidRPr="00CB0001">
        <w:rPr>
          <w:rFonts w:ascii="Times New Roman" w:hAnsi="Times New Roman" w:cs="Times New Roman"/>
          <w:bCs/>
          <w:color w:val="000000"/>
        </w:rPr>
        <w:t xml:space="preserve">I focus here on the </w:t>
      </w:r>
      <w:r w:rsidR="00CB0001">
        <w:rPr>
          <w:rFonts w:ascii="Times New Roman" w:hAnsi="Times New Roman" w:cs="Times New Roman"/>
          <w:bCs/>
          <w:color w:val="000000"/>
        </w:rPr>
        <w:t>three religions of the Book</w:t>
      </w:r>
      <w:r w:rsidR="00573E19" w:rsidRPr="00CB0001">
        <w:rPr>
          <w:rFonts w:ascii="Times New Roman" w:hAnsi="Times New Roman" w:cs="Times New Roman"/>
          <w:bCs/>
          <w:color w:val="000000"/>
        </w:rPr>
        <w:t xml:space="preserve">, because they are the most influential in contemporary Europe, which need not mean that other traditions, such as Hinduism and Buddhism, do not offer similar resources. </w:t>
      </w:r>
      <w:r w:rsidR="005D029B" w:rsidRPr="00CB0001">
        <w:rPr>
          <w:rFonts w:ascii="Times New Roman" w:hAnsi="Times New Roman" w:cs="Times New Roman"/>
          <w:bCs/>
          <w:color w:val="000000"/>
        </w:rPr>
        <w:t xml:space="preserve">Thus Judaism </w:t>
      </w:r>
      <w:r w:rsidR="00946C26">
        <w:rPr>
          <w:rFonts w:ascii="Times New Roman" w:hAnsi="Times New Roman" w:cs="Times New Roman"/>
          <w:bCs/>
          <w:color w:val="000000"/>
        </w:rPr>
        <w:t>offers many forms of meditation,</w:t>
      </w:r>
      <w:r w:rsidR="008A285C" w:rsidRPr="00CB0001">
        <w:rPr>
          <w:rFonts w:ascii="Times New Roman" w:hAnsi="Times New Roman" w:cs="Times New Roman"/>
          <w:bCs/>
          <w:color w:val="000000"/>
        </w:rPr>
        <w:t xml:space="preserve"> or </w:t>
      </w:r>
      <w:r w:rsidR="008A285C" w:rsidRPr="00CB0001">
        <w:rPr>
          <w:rFonts w:ascii="Times New Roman" w:eastAsia="Times New Roman" w:hAnsi="Times New Roman" w:cs="Times New Roman"/>
          <w:bCs/>
          <w:i/>
          <w:color w:val="222222"/>
          <w:shd w:val="clear" w:color="auto" w:fill="FFFFFF"/>
        </w:rPr>
        <w:t>Hitbodedut/Hisbodedus</w:t>
      </w:r>
      <w:r w:rsidR="008A285C" w:rsidRPr="00CB0001">
        <w:rPr>
          <w:rFonts w:ascii="Times New Roman" w:eastAsia="Times New Roman" w:hAnsi="Times New Roman" w:cs="Times New Roman"/>
          <w:i/>
          <w:color w:val="222222"/>
          <w:shd w:val="clear" w:color="auto" w:fill="FFFFFF"/>
        </w:rPr>
        <w:t> </w:t>
      </w:r>
      <w:r w:rsidR="008A285C" w:rsidRPr="00CB0001">
        <w:rPr>
          <w:rFonts w:ascii="Times New Roman" w:eastAsia="Times New Roman" w:hAnsi="Times New Roman" w:cs="Times New Roman"/>
          <w:color w:val="222222"/>
          <w:shd w:val="clear" w:color="auto" w:fill="FFFFFF"/>
        </w:rPr>
        <w:t>(literally self "seclusion");</w:t>
      </w:r>
      <w:r w:rsidR="00573E19" w:rsidRPr="00CB0001">
        <w:rPr>
          <w:rFonts w:ascii="Times New Roman" w:eastAsia="Times New Roman" w:hAnsi="Times New Roman" w:cs="Times New Roman"/>
          <w:sz w:val="20"/>
          <w:szCs w:val="20"/>
        </w:rPr>
        <w:t xml:space="preserve"> </w:t>
      </w:r>
      <w:r w:rsidR="008A285C" w:rsidRPr="00CB0001">
        <w:rPr>
          <w:rFonts w:ascii="Times New Roman" w:hAnsi="Times New Roman" w:cs="Times New Roman"/>
          <w:bCs/>
          <w:color w:val="000000"/>
        </w:rPr>
        <w:t xml:space="preserve">Christians developed </w:t>
      </w:r>
      <w:r w:rsidR="005D029B" w:rsidRPr="00CB0001">
        <w:rPr>
          <w:rFonts w:ascii="Times New Roman" w:hAnsi="Times New Roman" w:cs="Times New Roman"/>
          <w:bCs/>
          <w:color w:val="000000"/>
        </w:rPr>
        <w:t>monastic tradition</w:t>
      </w:r>
      <w:r w:rsidR="008A285C" w:rsidRPr="00CB0001">
        <w:rPr>
          <w:rFonts w:ascii="Times New Roman" w:hAnsi="Times New Roman" w:cs="Times New Roman"/>
          <w:bCs/>
          <w:color w:val="000000"/>
        </w:rPr>
        <w:t xml:space="preserve">s early on, and the Orthodox tradition of </w:t>
      </w:r>
      <w:r w:rsidR="008A285C" w:rsidRPr="00CB0001">
        <w:rPr>
          <w:rFonts w:ascii="Times New Roman" w:hAnsi="Times New Roman" w:cs="Times New Roman"/>
          <w:bCs/>
          <w:i/>
          <w:color w:val="000000"/>
        </w:rPr>
        <w:t>Nipsis</w:t>
      </w:r>
      <w:r w:rsidR="008A285C" w:rsidRPr="00CB0001">
        <w:rPr>
          <w:rFonts w:ascii="Times New Roman" w:hAnsi="Times New Roman" w:cs="Times New Roman"/>
          <w:bCs/>
          <w:color w:val="000000"/>
        </w:rPr>
        <w:t xml:space="preserve"> or Watchfulness is well known, as is Sufism in the Muslim tradition (Gershom 1995; </w:t>
      </w:r>
      <w:r w:rsidR="005D029B" w:rsidRPr="00CB0001">
        <w:rPr>
          <w:rFonts w:ascii="Times New Roman" w:hAnsi="Times New Roman" w:cs="Times New Roman"/>
          <w:bCs/>
          <w:color w:val="000000"/>
        </w:rPr>
        <w:t>Smith 1991). [</w:t>
      </w:r>
      <w:r w:rsidR="00332309">
        <w:rPr>
          <w:rFonts w:ascii="Times New Roman" w:hAnsi="Times New Roman" w:cs="Times New Roman"/>
          <w:bCs/>
          <w:color w:val="000000"/>
        </w:rPr>
        <w:t>To</w:t>
      </w:r>
      <w:r w:rsidR="00CD414B">
        <w:rPr>
          <w:rFonts w:ascii="Times New Roman" w:hAnsi="Times New Roman" w:cs="Times New Roman"/>
          <w:bCs/>
          <w:color w:val="000000"/>
        </w:rPr>
        <w:t xml:space="preserve"> the reader: </w:t>
      </w:r>
      <w:r w:rsidR="00CB0001">
        <w:rPr>
          <w:rFonts w:ascii="Times New Roman" w:hAnsi="Times New Roman" w:cs="Times New Roman"/>
          <w:bCs/>
          <w:color w:val="000000"/>
        </w:rPr>
        <w:t xml:space="preserve">more </w:t>
      </w:r>
      <w:r w:rsidR="00946C26">
        <w:rPr>
          <w:rFonts w:ascii="Times New Roman" w:hAnsi="Times New Roman" w:cs="Times New Roman"/>
          <w:bCs/>
          <w:color w:val="000000"/>
        </w:rPr>
        <w:t>discussion/</w:t>
      </w:r>
      <w:r w:rsidR="00CB0001">
        <w:rPr>
          <w:rFonts w:ascii="Times New Roman" w:hAnsi="Times New Roman" w:cs="Times New Roman"/>
          <w:bCs/>
          <w:color w:val="000000"/>
        </w:rPr>
        <w:t>references</w:t>
      </w:r>
      <w:r w:rsidR="00CD414B">
        <w:rPr>
          <w:rFonts w:ascii="Times New Roman" w:hAnsi="Times New Roman" w:cs="Times New Roman"/>
          <w:bCs/>
          <w:color w:val="000000"/>
        </w:rPr>
        <w:t xml:space="preserve"> needed</w:t>
      </w:r>
      <w:r w:rsidR="00946C26">
        <w:rPr>
          <w:rFonts w:ascii="Times New Roman" w:hAnsi="Times New Roman" w:cs="Times New Roman"/>
          <w:bCs/>
          <w:color w:val="000000"/>
        </w:rPr>
        <w:t xml:space="preserve"> here</w:t>
      </w:r>
      <w:r w:rsidR="005D029B" w:rsidRPr="00CB0001">
        <w:rPr>
          <w:rFonts w:ascii="Times New Roman" w:hAnsi="Times New Roman" w:cs="Times New Roman"/>
          <w:bCs/>
          <w:color w:val="000000"/>
        </w:rPr>
        <w:t>)</w:t>
      </w:r>
      <w:r w:rsidR="00573E19" w:rsidRPr="00CB0001">
        <w:rPr>
          <w:rFonts w:ascii="Times New Roman" w:hAnsi="Times New Roman" w:cs="Times New Roman"/>
          <w:bCs/>
          <w:color w:val="000000"/>
        </w:rPr>
        <w:t>.</w:t>
      </w:r>
      <w:r w:rsidR="00C943B8">
        <w:rPr>
          <w:rFonts w:ascii="Times New Roman" w:hAnsi="Times New Roman" w:cs="Times New Roman"/>
          <w:bCs/>
          <w:color w:val="000000"/>
        </w:rPr>
        <w:t xml:space="preserve"> But t</w:t>
      </w:r>
      <w:r w:rsidR="00573E19" w:rsidRPr="00CB0001">
        <w:rPr>
          <w:rFonts w:ascii="Times New Roman" w:hAnsi="Times New Roman" w:cs="Times New Roman"/>
          <w:bCs/>
          <w:color w:val="000000"/>
        </w:rPr>
        <w:t>hese tr</w:t>
      </w:r>
      <w:r w:rsidR="00BD6344" w:rsidRPr="00CB0001">
        <w:rPr>
          <w:rFonts w:ascii="Times New Roman" w:hAnsi="Times New Roman" w:cs="Times New Roman"/>
          <w:bCs/>
          <w:color w:val="000000"/>
        </w:rPr>
        <w:t>aditions might be of little theoretical or practical relevance in a European Union, whose citizens and residents have</w:t>
      </w:r>
      <w:r w:rsidR="00573E19" w:rsidRPr="00CB0001">
        <w:rPr>
          <w:rFonts w:ascii="Times New Roman" w:hAnsi="Times New Roman" w:cs="Times New Roman"/>
          <w:bCs/>
          <w:color w:val="000000"/>
        </w:rPr>
        <w:t xml:space="preserve"> grown increasingly secular since WWII</w:t>
      </w:r>
      <w:r w:rsidR="007D166A" w:rsidRPr="00CB0001">
        <w:rPr>
          <w:rFonts w:ascii="Times New Roman" w:hAnsi="Times New Roman" w:cs="Times New Roman"/>
          <w:bCs/>
          <w:color w:val="000000"/>
        </w:rPr>
        <w:t xml:space="preserve"> (</w:t>
      </w:r>
      <w:r w:rsidR="0033758F">
        <w:rPr>
          <w:rFonts w:ascii="Times New Roman" w:hAnsi="Times New Roman" w:cs="Times New Roman"/>
          <w:bCs/>
          <w:color w:val="000000"/>
        </w:rPr>
        <w:t xml:space="preserve">Foret 2015b, 37; </w:t>
      </w:r>
      <w:r w:rsidR="007D166A" w:rsidRPr="00CB0001">
        <w:rPr>
          <w:rFonts w:ascii="Times New Roman" w:hAnsi="Times New Roman" w:cs="Times New Roman"/>
          <w:bCs/>
          <w:color w:val="000000"/>
        </w:rPr>
        <w:t>Haynes 2017, 51)</w:t>
      </w:r>
      <w:r w:rsidR="00BD6344" w:rsidRPr="00CB0001">
        <w:rPr>
          <w:rFonts w:ascii="Times New Roman" w:hAnsi="Times New Roman" w:cs="Times New Roman"/>
          <w:bCs/>
          <w:color w:val="000000"/>
        </w:rPr>
        <w:t xml:space="preserve">. Yet </w:t>
      </w:r>
      <w:r w:rsidR="00972012">
        <w:rPr>
          <w:rFonts w:ascii="Times New Roman" w:hAnsi="Times New Roman" w:cs="Times New Roman"/>
          <w:bCs/>
          <w:color w:val="000000"/>
        </w:rPr>
        <w:t xml:space="preserve">some </w:t>
      </w:r>
      <w:r w:rsidR="00BD6344" w:rsidRPr="00CB0001">
        <w:rPr>
          <w:rFonts w:ascii="Times New Roman" w:hAnsi="Times New Roman" w:cs="Times New Roman"/>
          <w:bCs/>
          <w:color w:val="000000"/>
        </w:rPr>
        <w:t>agnostics demonstrated similar aptitudes for self-reflection</w:t>
      </w:r>
      <w:r w:rsidR="00E301AE">
        <w:rPr>
          <w:rFonts w:ascii="Times New Roman" w:hAnsi="Times New Roman" w:cs="Times New Roman"/>
          <w:bCs/>
          <w:color w:val="000000"/>
        </w:rPr>
        <w:t xml:space="preserve"> and self-transformation</w:t>
      </w:r>
      <w:r w:rsidR="00972012">
        <w:rPr>
          <w:rFonts w:ascii="Times New Roman" w:hAnsi="Times New Roman" w:cs="Times New Roman"/>
          <w:bCs/>
          <w:color w:val="000000"/>
        </w:rPr>
        <w:t xml:space="preserve"> in the founding years for European integration</w:t>
      </w:r>
      <w:r w:rsidR="009C70AD">
        <w:rPr>
          <w:rFonts w:ascii="Times New Roman" w:hAnsi="Times New Roman" w:cs="Times New Roman"/>
          <w:bCs/>
          <w:color w:val="000000"/>
        </w:rPr>
        <w:t xml:space="preserve"> and it mattered politically</w:t>
      </w:r>
      <w:r w:rsidR="00BD6344" w:rsidRPr="00CB0001">
        <w:rPr>
          <w:rFonts w:ascii="Times New Roman" w:hAnsi="Times New Roman" w:cs="Times New Roman"/>
          <w:bCs/>
          <w:color w:val="000000"/>
        </w:rPr>
        <w:t>. How to conceptualiz</w:t>
      </w:r>
      <w:r w:rsidR="009C70AD">
        <w:rPr>
          <w:rFonts w:ascii="Times New Roman" w:hAnsi="Times New Roman" w:cs="Times New Roman"/>
          <w:bCs/>
          <w:color w:val="000000"/>
        </w:rPr>
        <w:t>e and understand such phenomena</w:t>
      </w:r>
      <w:r w:rsidR="00BD6344" w:rsidRPr="00CB0001">
        <w:rPr>
          <w:rFonts w:ascii="Times New Roman" w:hAnsi="Times New Roman" w:cs="Times New Roman"/>
          <w:bCs/>
          <w:color w:val="000000"/>
        </w:rPr>
        <w:t xml:space="preserve">? </w:t>
      </w:r>
      <w:r w:rsidR="009C70AD">
        <w:rPr>
          <w:rFonts w:ascii="Times New Roman" w:hAnsi="Times New Roman" w:cs="Times New Roman"/>
          <w:bCs/>
          <w:color w:val="000000"/>
        </w:rPr>
        <w:t>Jaspers and Arendt offer precious interpretative resources.</w:t>
      </w:r>
    </w:p>
    <w:p w14:paraId="7014ACFF" w14:textId="77777777" w:rsidR="00F20BC2" w:rsidRPr="00CB0001" w:rsidRDefault="00F20BC2" w:rsidP="00F66AA0">
      <w:pPr>
        <w:jc w:val="both"/>
        <w:rPr>
          <w:rFonts w:ascii="Times New Roman" w:hAnsi="Times New Roman" w:cs="Times New Roman"/>
          <w:bCs/>
          <w:color w:val="000000"/>
        </w:rPr>
      </w:pPr>
    </w:p>
    <w:p w14:paraId="27F24AD7" w14:textId="3690556F" w:rsidR="00573E19" w:rsidRPr="00CB0001" w:rsidRDefault="009C70AD" w:rsidP="00F66AA0">
      <w:pPr>
        <w:jc w:val="both"/>
        <w:rPr>
          <w:rFonts w:ascii="Times New Roman" w:hAnsi="Times New Roman" w:cs="Times New Roman"/>
          <w:bCs/>
          <w:color w:val="000000"/>
        </w:rPr>
      </w:pPr>
      <w:r w:rsidRPr="00CB0001">
        <w:rPr>
          <w:rFonts w:ascii="Times New Roman" w:hAnsi="Times New Roman" w:cs="Times New Roman"/>
          <w:bCs/>
          <w:color w:val="000000"/>
        </w:rPr>
        <w:t xml:space="preserve">Jaspers </w:t>
      </w:r>
      <w:r>
        <w:rPr>
          <w:rFonts w:ascii="Times New Roman" w:hAnsi="Times New Roman" w:cs="Times New Roman"/>
          <w:bCs/>
          <w:color w:val="000000"/>
        </w:rPr>
        <w:t>gave much thought to</w:t>
      </w:r>
      <w:r w:rsidRPr="00CB0001">
        <w:rPr>
          <w:rFonts w:ascii="Times New Roman" w:hAnsi="Times New Roman" w:cs="Times New Roman"/>
          <w:bCs/>
          <w:color w:val="000000"/>
        </w:rPr>
        <w:t xml:space="preserve"> the link</w:t>
      </w:r>
      <w:r>
        <w:rPr>
          <w:rFonts w:ascii="Times New Roman" w:hAnsi="Times New Roman" w:cs="Times New Roman"/>
          <w:bCs/>
          <w:color w:val="000000"/>
        </w:rPr>
        <w:t>s</w:t>
      </w:r>
      <w:r w:rsidRPr="00CB0001">
        <w:rPr>
          <w:rFonts w:ascii="Times New Roman" w:hAnsi="Times New Roman" w:cs="Times New Roman"/>
          <w:bCs/>
          <w:color w:val="000000"/>
        </w:rPr>
        <w:t xml:space="preserve"> between personal</w:t>
      </w:r>
      <w:r>
        <w:rPr>
          <w:rFonts w:ascii="Times New Roman" w:hAnsi="Times New Roman" w:cs="Times New Roman"/>
          <w:bCs/>
          <w:color w:val="000000"/>
        </w:rPr>
        <w:t xml:space="preserve"> consciousness, communication and the formation of a democratic community. He discovered an</w:t>
      </w:r>
      <w:r w:rsidR="007B75E8" w:rsidRPr="00CB0001">
        <w:rPr>
          <w:rFonts w:ascii="Times New Roman" w:hAnsi="Times New Roman" w:cs="Times New Roman"/>
          <w:bCs/>
          <w:color w:val="000000"/>
        </w:rPr>
        <w:t xml:space="preserve"> empirically given</w:t>
      </w:r>
      <w:r w:rsidR="00F20BC2" w:rsidRPr="00CB0001">
        <w:rPr>
          <w:rFonts w:ascii="Times New Roman" w:hAnsi="Times New Roman" w:cs="Times New Roman"/>
          <w:bCs/>
          <w:color w:val="000000"/>
        </w:rPr>
        <w:t xml:space="preserve"> axis</w:t>
      </w:r>
      <w:r w:rsidR="00800E09" w:rsidRPr="00CB0001">
        <w:rPr>
          <w:rFonts w:ascii="Times New Roman" w:hAnsi="Times New Roman" w:cs="Times New Roman"/>
          <w:bCs/>
          <w:color w:val="000000"/>
        </w:rPr>
        <w:t>,</w:t>
      </w:r>
      <w:r w:rsidR="00F20BC2" w:rsidRPr="00CB0001">
        <w:rPr>
          <w:rFonts w:ascii="Times New Roman" w:hAnsi="Times New Roman" w:cs="Times New Roman"/>
          <w:bCs/>
          <w:color w:val="000000"/>
        </w:rPr>
        <w:t xml:space="preserve"> </w:t>
      </w:r>
      <w:r w:rsidR="00800E09" w:rsidRPr="00CB0001">
        <w:rPr>
          <w:rFonts w:ascii="Times New Roman" w:hAnsi="Times New Roman" w:cs="Times New Roman"/>
          <w:bCs/>
          <w:color w:val="000000"/>
        </w:rPr>
        <w:t>linked to the appearance between 800 and 200 BC of great religious innov</w:t>
      </w:r>
      <w:r w:rsidR="007B08F1">
        <w:rPr>
          <w:rFonts w:ascii="Times New Roman" w:hAnsi="Times New Roman" w:cs="Times New Roman"/>
          <w:bCs/>
          <w:color w:val="000000"/>
        </w:rPr>
        <w:t>ators from China to Greece,</w:t>
      </w:r>
      <w:r w:rsidR="00CB0001">
        <w:rPr>
          <w:rFonts w:ascii="Times New Roman" w:hAnsi="Times New Roman" w:cs="Times New Roman"/>
          <w:bCs/>
          <w:color w:val="000000"/>
        </w:rPr>
        <w:t xml:space="preserve"> </w:t>
      </w:r>
      <w:r>
        <w:rPr>
          <w:rFonts w:ascii="Times New Roman" w:hAnsi="Times New Roman" w:cs="Times New Roman"/>
          <w:bCs/>
          <w:color w:val="000000"/>
        </w:rPr>
        <w:t xml:space="preserve">which </w:t>
      </w:r>
      <w:r w:rsidR="00800E09" w:rsidRPr="00CB0001">
        <w:rPr>
          <w:rFonts w:ascii="Times New Roman" w:hAnsi="Times New Roman" w:cs="Times New Roman"/>
          <w:bCs/>
          <w:color w:val="000000"/>
        </w:rPr>
        <w:t>gave</w:t>
      </w:r>
      <w:r w:rsidR="00F20BC2" w:rsidRPr="00CB0001">
        <w:rPr>
          <w:rFonts w:ascii="Times New Roman" w:hAnsi="Times New Roman" w:cs="Times New Roman"/>
          <w:bCs/>
          <w:color w:val="000000"/>
        </w:rPr>
        <w:t xml:space="preserve"> all nations “</w:t>
      </w:r>
      <w:r w:rsidR="007B75E8" w:rsidRPr="00CB0001">
        <w:rPr>
          <w:rFonts w:ascii="Times New Roman" w:hAnsi="Times New Roman" w:cs="Times New Roman"/>
          <w:bCs/>
          <w:color w:val="000000"/>
        </w:rPr>
        <w:t>a common framework of</w:t>
      </w:r>
      <w:r w:rsidR="00800E09" w:rsidRPr="00CB0001">
        <w:rPr>
          <w:rFonts w:ascii="Times New Roman" w:hAnsi="Times New Roman" w:cs="Times New Roman"/>
          <w:bCs/>
          <w:color w:val="000000"/>
        </w:rPr>
        <w:t xml:space="preserve"> historical self-understanding.”</w:t>
      </w:r>
      <w:r w:rsidR="00B9428D">
        <w:rPr>
          <w:rFonts w:ascii="Times New Roman" w:hAnsi="Times New Roman" w:cs="Times New Roman"/>
          <w:bCs/>
          <w:color w:val="000000"/>
        </w:rPr>
        <w:t xml:space="preserve"> </w:t>
      </w:r>
      <w:r w:rsidR="007B08F1">
        <w:rPr>
          <w:rFonts w:ascii="Times New Roman" w:hAnsi="Times New Roman" w:cs="Times New Roman"/>
          <w:bCs/>
          <w:color w:val="000000"/>
        </w:rPr>
        <w:t xml:space="preserve">During this long </w:t>
      </w:r>
      <w:r>
        <w:rPr>
          <w:rFonts w:ascii="Times New Roman" w:hAnsi="Times New Roman" w:cs="Times New Roman"/>
          <w:bCs/>
          <w:color w:val="000000"/>
        </w:rPr>
        <w:t xml:space="preserve">historical </w:t>
      </w:r>
      <w:r w:rsidR="007B08F1">
        <w:rPr>
          <w:rFonts w:ascii="Times New Roman" w:hAnsi="Times New Roman" w:cs="Times New Roman"/>
          <w:bCs/>
          <w:color w:val="000000"/>
        </w:rPr>
        <w:t>transition</w:t>
      </w:r>
      <w:r w:rsidR="00F00BB1">
        <w:rPr>
          <w:rFonts w:ascii="Times New Roman" w:hAnsi="Times New Roman" w:cs="Times New Roman"/>
          <w:bCs/>
          <w:color w:val="000000"/>
        </w:rPr>
        <w:t>,</w:t>
      </w:r>
      <w:r w:rsidR="007B08F1">
        <w:rPr>
          <w:rFonts w:ascii="Times New Roman" w:hAnsi="Times New Roman" w:cs="Times New Roman"/>
          <w:bCs/>
          <w:color w:val="000000"/>
        </w:rPr>
        <w:t xml:space="preserve"> </w:t>
      </w:r>
      <w:r w:rsidR="007B75E8" w:rsidRPr="00CB0001">
        <w:rPr>
          <w:rFonts w:ascii="Times New Roman" w:hAnsi="Times New Roman" w:cs="Times New Roman"/>
          <w:bCs/>
          <w:color w:val="000000"/>
        </w:rPr>
        <w:t xml:space="preserve">“man becomes conscious of consciousness” </w:t>
      </w:r>
      <w:r w:rsidR="00F20BC2" w:rsidRPr="00CB0001">
        <w:rPr>
          <w:rFonts w:ascii="Times New Roman" w:hAnsi="Times New Roman" w:cs="Times New Roman"/>
          <w:bCs/>
          <w:color w:val="000000"/>
        </w:rPr>
        <w:t xml:space="preserve">and great personalities appeared who designed self-reflective ways of life: the life of the wise man or </w:t>
      </w:r>
      <w:r w:rsidR="00CB0001">
        <w:rPr>
          <w:rFonts w:ascii="Times New Roman" w:hAnsi="Times New Roman" w:cs="Times New Roman"/>
          <w:bCs/>
          <w:color w:val="000000"/>
        </w:rPr>
        <w:t xml:space="preserve">the </w:t>
      </w:r>
      <w:r w:rsidR="00F20BC2" w:rsidRPr="00CB0001">
        <w:rPr>
          <w:rFonts w:ascii="Times New Roman" w:hAnsi="Times New Roman" w:cs="Times New Roman"/>
          <w:bCs/>
          <w:color w:val="000000"/>
        </w:rPr>
        <w:t xml:space="preserve">prophet (Jaspers 1953, 1 and 262; Arendt 1995, 88-89). </w:t>
      </w:r>
      <w:r w:rsidR="00C943B8">
        <w:rPr>
          <w:rFonts w:ascii="Times New Roman" w:hAnsi="Times New Roman" w:cs="Times New Roman"/>
          <w:bCs/>
          <w:color w:val="000000"/>
        </w:rPr>
        <w:t>F</w:t>
      </w:r>
      <w:r>
        <w:rPr>
          <w:rFonts w:ascii="Times New Roman" w:hAnsi="Times New Roman" w:cs="Times New Roman"/>
          <w:bCs/>
          <w:color w:val="000000"/>
        </w:rPr>
        <w:t>or Jaspers communication with oneself is intimately linked with communication with others</w:t>
      </w:r>
      <w:r w:rsidRPr="00CB0001">
        <w:rPr>
          <w:rFonts w:ascii="Times New Roman" w:hAnsi="Times New Roman" w:cs="Times New Roman"/>
          <w:bCs/>
          <w:color w:val="000000"/>
        </w:rPr>
        <w:t xml:space="preserve">. </w:t>
      </w:r>
      <w:r w:rsidR="00F20BC2" w:rsidRPr="00CB0001">
        <w:rPr>
          <w:rFonts w:ascii="Times New Roman" w:hAnsi="Times New Roman" w:cs="Times New Roman"/>
          <w:bCs/>
          <w:color w:val="000000"/>
        </w:rPr>
        <w:t xml:space="preserve">In </w:t>
      </w:r>
      <w:r w:rsidR="00F20BC2" w:rsidRPr="00CB0001">
        <w:rPr>
          <w:rFonts w:ascii="Times New Roman" w:hAnsi="Times New Roman" w:cs="Times New Roman"/>
          <w:bCs/>
          <w:i/>
          <w:color w:val="000000"/>
        </w:rPr>
        <w:t>T</w:t>
      </w:r>
      <w:r w:rsidR="00BD6344" w:rsidRPr="00CB0001">
        <w:rPr>
          <w:rFonts w:ascii="Times New Roman" w:hAnsi="Times New Roman" w:cs="Times New Roman"/>
          <w:bCs/>
          <w:i/>
          <w:color w:val="000000"/>
        </w:rPr>
        <w:t>he Question of German Guilt</w:t>
      </w:r>
      <w:r w:rsidR="00F20BC2" w:rsidRPr="00CB0001">
        <w:rPr>
          <w:rFonts w:ascii="Times New Roman" w:hAnsi="Times New Roman" w:cs="Times New Roman"/>
          <w:bCs/>
          <w:color w:val="000000"/>
        </w:rPr>
        <w:t xml:space="preserve">, he called his German fellow citizens to </w:t>
      </w:r>
      <w:r w:rsidR="00B449EA">
        <w:rPr>
          <w:rFonts w:ascii="Times New Roman" w:hAnsi="Times New Roman" w:cs="Times New Roman"/>
          <w:bCs/>
          <w:color w:val="000000"/>
        </w:rPr>
        <w:t>recreate community by engaging</w:t>
      </w:r>
      <w:r w:rsidR="00800E09" w:rsidRPr="00CB0001">
        <w:rPr>
          <w:rFonts w:ascii="Times New Roman" w:hAnsi="Times New Roman" w:cs="Times New Roman"/>
          <w:bCs/>
          <w:color w:val="000000"/>
        </w:rPr>
        <w:t xml:space="preserve"> into communication with one another and with</w:t>
      </w:r>
      <w:r w:rsidR="00CD414B">
        <w:rPr>
          <w:rFonts w:ascii="Times New Roman" w:hAnsi="Times New Roman" w:cs="Times New Roman"/>
          <w:bCs/>
          <w:color w:val="000000"/>
        </w:rPr>
        <w:t xml:space="preserve">in </w:t>
      </w:r>
      <w:r w:rsidR="00800E09" w:rsidRPr="00CB0001">
        <w:rPr>
          <w:rFonts w:ascii="Times New Roman" w:hAnsi="Times New Roman" w:cs="Times New Roman"/>
          <w:bCs/>
          <w:color w:val="000000"/>
        </w:rPr>
        <w:t>about four kinds of guilt under</w:t>
      </w:r>
      <w:r w:rsidR="00F20BC2" w:rsidRPr="00CB0001">
        <w:rPr>
          <w:rFonts w:ascii="Times New Roman" w:hAnsi="Times New Roman" w:cs="Times New Roman"/>
          <w:bCs/>
          <w:color w:val="000000"/>
        </w:rPr>
        <w:t xml:space="preserve"> Nazism</w:t>
      </w:r>
      <w:r w:rsidR="00800E09" w:rsidRPr="00CB0001">
        <w:rPr>
          <w:rFonts w:ascii="Times New Roman" w:hAnsi="Times New Roman" w:cs="Times New Roman"/>
          <w:bCs/>
          <w:color w:val="000000"/>
        </w:rPr>
        <w:t>, which he labeled</w:t>
      </w:r>
      <w:r w:rsidR="00F20BC2" w:rsidRPr="00CB0001">
        <w:rPr>
          <w:rFonts w:ascii="Times New Roman" w:hAnsi="Times New Roman" w:cs="Times New Roman"/>
          <w:bCs/>
          <w:color w:val="000000"/>
        </w:rPr>
        <w:t xml:space="preserve"> criminal, political, </w:t>
      </w:r>
      <w:r w:rsidR="00800E09" w:rsidRPr="00CB0001">
        <w:rPr>
          <w:rFonts w:ascii="Times New Roman" w:hAnsi="Times New Roman" w:cs="Times New Roman"/>
          <w:bCs/>
          <w:color w:val="000000"/>
        </w:rPr>
        <w:t>personal and metaphysical guilt (Jaspers 1978)</w:t>
      </w:r>
      <w:r w:rsidR="00F20BC2" w:rsidRPr="00CB0001">
        <w:rPr>
          <w:rFonts w:ascii="Times New Roman" w:hAnsi="Times New Roman" w:cs="Times New Roman"/>
          <w:bCs/>
          <w:color w:val="000000"/>
        </w:rPr>
        <w:t xml:space="preserve">. </w:t>
      </w:r>
      <w:r w:rsidR="00B9428D">
        <w:rPr>
          <w:rFonts w:ascii="Times New Roman" w:hAnsi="Times New Roman" w:cs="Times New Roman"/>
          <w:bCs/>
          <w:color w:val="000000"/>
        </w:rPr>
        <w:t xml:space="preserve">Only </w:t>
      </w:r>
      <w:r w:rsidR="007B08F1">
        <w:rPr>
          <w:rFonts w:ascii="Times New Roman" w:hAnsi="Times New Roman" w:cs="Times New Roman"/>
          <w:bCs/>
          <w:color w:val="000000"/>
        </w:rPr>
        <w:t xml:space="preserve">by </w:t>
      </w:r>
      <w:r w:rsidR="00B9428D">
        <w:rPr>
          <w:rFonts w:ascii="Times New Roman" w:hAnsi="Times New Roman" w:cs="Times New Roman"/>
          <w:bCs/>
          <w:color w:val="000000"/>
        </w:rPr>
        <w:t xml:space="preserve">treading </w:t>
      </w:r>
      <w:r w:rsidR="007B08F1">
        <w:rPr>
          <w:rFonts w:ascii="Times New Roman" w:hAnsi="Times New Roman" w:cs="Times New Roman"/>
          <w:bCs/>
          <w:color w:val="000000"/>
        </w:rPr>
        <w:t xml:space="preserve">on </w:t>
      </w:r>
      <w:r w:rsidR="00B9428D">
        <w:rPr>
          <w:rFonts w:ascii="Times New Roman" w:hAnsi="Times New Roman" w:cs="Times New Roman"/>
          <w:bCs/>
          <w:color w:val="000000"/>
        </w:rPr>
        <w:t>a</w:t>
      </w:r>
      <w:r w:rsidR="00E301AE">
        <w:rPr>
          <w:rFonts w:ascii="Times New Roman" w:hAnsi="Times New Roman" w:cs="Times New Roman"/>
          <w:bCs/>
          <w:color w:val="000000"/>
        </w:rPr>
        <w:t xml:space="preserve"> radical path of collective and personal transformation </w:t>
      </w:r>
      <w:r w:rsidR="007B08F1">
        <w:rPr>
          <w:rFonts w:ascii="Times New Roman" w:hAnsi="Times New Roman" w:cs="Times New Roman"/>
          <w:bCs/>
          <w:color w:val="000000"/>
        </w:rPr>
        <w:t xml:space="preserve">could Germans </w:t>
      </w:r>
      <w:r w:rsidR="00E301AE">
        <w:rPr>
          <w:rFonts w:ascii="Times New Roman" w:hAnsi="Times New Roman" w:cs="Times New Roman"/>
          <w:bCs/>
          <w:color w:val="000000"/>
        </w:rPr>
        <w:t xml:space="preserve">found a new Germany. </w:t>
      </w:r>
      <w:r w:rsidR="00B449EA">
        <w:rPr>
          <w:rFonts w:ascii="Times New Roman" w:hAnsi="Times New Roman" w:cs="Times New Roman"/>
          <w:bCs/>
          <w:color w:val="000000"/>
        </w:rPr>
        <w:t>He did not feel</w:t>
      </w:r>
      <w:r w:rsidR="007B08F1">
        <w:rPr>
          <w:rFonts w:ascii="Times New Roman" w:hAnsi="Times New Roman" w:cs="Times New Roman"/>
          <w:bCs/>
          <w:color w:val="000000"/>
        </w:rPr>
        <w:t xml:space="preserve"> listened to and moved with his wife to Switzerland. </w:t>
      </w:r>
      <w:r w:rsidR="000C056C" w:rsidRPr="00CB0001">
        <w:rPr>
          <w:rFonts w:ascii="Times New Roman" w:hAnsi="Times New Roman" w:cs="Times New Roman"/>
          <w:bCs/>
          <w:color w:val="000000"/>
        </w:rPr>
        <w:t>Regardless</w:t>
      </w:r>
      <w:r w:rsidR="00800E09" w:rsidRPr="00CB0001">
        <w:rPr>
          <w:rFonts w:ascii="Times New Roman" w:hAnsi="Times New Roman" w:cs="Times New Roman"/>
          <w:bCs/>
          <w:color w:val="000000"/>
        </w:rPr>
        <w:t xml:space="preserve">, </w:t>
      </w:r>
      <w:r w:rsidR="000C056C" w:rsidRPr="00CB0001">
        <w:rPr>
          <w:rFonts w:ascii="Times New Roman" w:hAnsi="Times New Roman" w:cs="Times New Roman"/>
          <w:bCs/>
          <w:color w:val="000000"/>
        </w:rPr>
        <w:t>Jaspers’ daring call to his students</w:t>
      </w:r>
      <w:r w:rsidR="00800E09" w:rsidRPr="00CB0001">
        <w:rPr>
          <w:rFonts w:ascii="Times New Roman" w:hAnsi="Times New Roman" w:cs="Times New Roman"/>
          <w:bCs/>
          <w:color w:val="000000"/>
        </w:rPr>
        <w:t>, most of whom were German veterans returning from battle, remains a thought-provoking discussion of</w:t>
      </w:r>
      <w:r w:rsidR="000C056C" w:rsidRPr="00CB0001">
        <w:rPr>
          <w:rFonts w:ascii="Times New Roman" w:hAnsi="Times New Roman" w:cs="Times New Roman"/>
          <w:bCs/>
          <w:color w:val="000000"/>
        </w:rPr>
        <w:t xml:space="preserve"> how to confront the intricate relationship between individual an</w:t>
      </w:r>
      <w:r w:rsidR="008B4A1F" w:rsidRPr="00CB0001">
        <w:rPr>
          <w:rFonts w:ascii="Times New Roman" w:hAnsi="Times New Roman" w:cs="Times New Roman"/>
          <w:bCs/>
          <w:color w:val="000000"/>
        </w:rPr>
        <w:t>d political self-transformation;</w:t>
      </w:r>
      <w:r w:rsidR="000C056C" w:rsidRPr="00CB0001">
        <w:rPr>
          <w:rFonts w:ascii="Times New Roman" w:hAnsi="Times New Roman" w:cs="Times New Roman"/>
          <w:bCs/>
          <w:color w:val="000000"/>
        </w:rPr>
        <w:t xml:space="preserve"> </w:t>
      </w:r>
      <w:r w:rsidR="008B4A1F" w:rsidRPr="00CB0001">
        <w:rPr>
          <w:rFonts w:ascii="Times New Roman" w:hAnsi="Times New Roman" w:cs="Times New Roman"/>
          <w:bCs/>
          <w:color w:val="000000"/>
        </w:rPr>
        <w:t>it</w:t>
      </w:r>
      <w:r w:rsidR="00800E09" w:rsidRPr="00CB0001">
        <w:rPr>
          <w:rFonts w:ascii="Times New Roman" w:hAnsi="Times New Roman" w:cs="Times New Roman"/>
          <w:bCs/>
          <w:color w:val="000000"/>
        </w:rPr>
        <w:t xml:space="preserve"> remains</w:t>
      </w:r>
      <w:r w:rsidR="000C056C" w:rsidRPr="00CB0001">
        <w:rPr>
          <w:rFonts w:ascii="Times New Roman" w:hAnsi="Times New Roman" w:cs="Times New Roman"/>
          <w:bCs/>
          <w:color w:val="000000"/>
        </w:rPr>
        <w:t xml:space="preserve"> relevant for other places and other times</w:t>
      </w:r>
      <w:r w:rsidR="00CD414B">
        <w:rPr>
          <w:rFonts w:ascii="Times New Roman" w:hAnsi="Times New Roman" w:cs="Times New Roman"/>
          <w:bCs/>
          <w:color w:val="000000"/>
        </w:rPr>
        <w:t>.</w:t>
      </w:r>
      <w:r w:rsidR="000C056C" w:rsidRPr="00CB0001">
        <w:rPr>
          <w:rFonts w:ascii="Times New Roman" w:hAnsi="Times New Roman" w:cs="Times New Roman"/>
          <w:bCs/>
          <w:color w:val="000000"/>
        </w:rPr>
        <w:t xml:space="preserve"> </w:t>
      </w:r>
    </w:p>
    <w:p w14:paraId="01EACD74" w14:textId="77777777" w:rsidR="00231D5F" w:rsidRPr="00CB0001" w:rsidRDefault="00231D5F" w:rsidP="00F66AA0">
      <w:pPr>
        <w:jc w:val="both"/>
        <w:rPr>
          <w:rFonts w:ascii="Times New Roman" w:hAnsi="Times New Roman" w:cs="Times New Roman"/>
          <w:bCs/>
          <w:color w:val="000000"/>
        </w:rPr>
      </w:pPr>
    </w:p>
    <w:p w14:paraId="3D83BAD7" w14:textId="6F0B8E7C" w:rsidR="006939B9" w:rsidRPr="00CB0001" w:rsidRDefault="00946C26" w:rsidP="00F66AA0">
      <w:pPr>
        <w:jc w:val="both"/>
        <w:rPr>
          <w:rFonts w:ascii="Times New Roman" w:hAnsi="Times New Roman" w:cs="Times New Roman"/>
          <w:bCs/>
          <w:color w:val="000000"/>
        </w:rPr>
      </w:pPr>
      <w:r>
        <w:rPr>
          <w:rFonts w:ascii="Times New Roman" w:hAnsi="Times New Roman" w:cs="Times New Roman"/>
          <w:bCs/>
          <w:color w:val="000000"/>
        </w:rPr>
        <w:t>Jaspers’</w:t>
      </w:r>
      <w:r w:rsidR="007B08F1">
        <w:rPr>
          <w:rFonts w:ascii="Times New Roman" w:hAnsi="Times New Roman" w:cs="Times New Roman"/>
          <w:bCs/>
          <w:color w:val="000000"/>
        </w:rPr>
        <w:t xml:space="preserve"> friend and forme</w:t>
      </w:r>
      <w:r>
        <w:rPr>
          <w:rFonts w:ascii="Times New Roman" w:hAnsi="Times New Roman" w:cs="Times New Roman"/>
          <w:bCs/>
          <w:color w:val="000000"/>
        </w:rPr>
        <w:t xml:space="preserve">r student Hannah Arendt offers </w:t>
      </w:r>
      <w:r w:rsidR="00CB0001">
        <w:rPr>
          <w:rFonts w:ascii="Times New Roman" w:hAnsi="Times New Roman" w:cs="Times New Roman"/>
          <w:bCs/>
          <w:color w:val="000000"/>
        </w:rPr>
        <w:t>a</w:t>
      </w:r>
      <w:r w:rsidR="00231D5F" w:rsidRPr="00CB0001">
        <w:rPr>
          <w:rFonts w:ascii="Times New Roman" w:hAnsi="Times New Roman" w:cs="Times New Roman"/>
          <w:bCs/>
          <w:color w:val="000000"/>
        </w:rPr>
        <w:t xml:space="preserve"> more elaborate and strictly philosophical treatment of </w:t>
      </w:r>
      <w:r w:rsidR="00EA16D9">
        <w:rPr>
          <w:rFonts w:ascii="Times New Roman" w:hAnsi="Times New Roman" w:cs="Times New Roman"/>
          <w:bCs/>
          <w:color w:val="000000"/>
        </w:rPr>
        <w:t xml:space="preserve">what </w:t>
      </w:r>
      <w:r>
        <w:rPr>
          <w:rFonts w:ascii="Times New Roman" w:hAnsi="Times New Roman" w:cs="Times New Roman"/>
          <w:bCs/>
          <w:color w:val="000000"/>
        </w:rPr>
        <w:t xml:space="preserve">I call </w:t>
      </w:r>
      <w:r w:rsidR="00231D5F" w:rsidRPr="00CB0001">
        <w:rPr>
          <w:rFonts w:ascii="Times New Roman" w:hAnsi="Times New Roman" w:cs="Times New Roman"/>
          <w:bCs/>
          <w:color w:val="000000"/>
        </w:rPr>
        <w:t xml:space="preserve">the </w:t>
      </w:r>
      <w:r w:rsidR="00BB0F34" w:rsidRPr="00CB0001">
        <w:rPr>
          <w:rFonts w:ascii="Times New Roman" w:hAnsi="Times New Roman" w:cs="Times New Roman"/>
          <w:bCs/>
          <w:color w:val="000000"/>
        </w:rPr>
        <w:t>“turn to conscienc</w:t>
      </w:r>
      <w:r w:rsidR="002116FC">
        <w:rPr>
          <w:rFonts w:ascii="Times New Roman" w:hAnsi="Times New Roman" w:cs="Times New Roman"/>
          <w:bCs/>
          <w:color w:val="000000"/>
        </w:rPr>
        <w:t>e”. She</w:t>
      </w:r>
      <w:r w:rsidR="00BB0F34" w:rsidRPr="00CB0001">
        <w:rPr>
          <w:rFonts w:ascii="Times New Roman" w:hAnsi="Times New Roman" w:cs="Times New Roman"/>
          <w:bCs/>
          <w:color w:val="000000"/>
        </w:rPr>
        <w:t xml:space="preserve"> was a theorist of action in the public sphere, and totalitarianism </w:t>
      </w:r>
      <w:r w:rsidR="002116FC">
        <w:rPr>
          <w:rFonts w:ascii="Times New Roman" w:hAnsi="Times New Roman" w:cs="Times New Roman"/>
          <w:bCs/>
          <w:color w:val="000000"/>
        </w:rPr>
        <w:t xml:space="preserve">had </w:t>
      </w:r>
      <w:r w:rsidR="00BB0F34" w:rsidRPr="00CB0001">
        <w:rPr>
          <w:rFonts w:ascii="Times New Roman" w:hAnsi="Times New Roman" w:cs="Times New Roman"/>
          <w:bCs/>
          <w:color w:val="000000"/>
        </w:rPr>
        <w:t>taught her to mistrust both the morality of “good Christians,</w:t>
      </w:r>
      <w:r w:rsidR="00F278CD" w:rsidRPr="00CB0001">
        <w:rPr>
          <w:rFonts w:ascii="Times New Roman" w:hAnsi="Times New Roman" w:cs="Times New Roman"/>
          <w:bCs/>
          <w:color w:val="000000"/>
        </w:rPr>
        <w:t>”</w:t>
      </w:r>
      <w:r w:rsidR="00BB0F34" w:rsidRPr="00CB0001">
        <w:rPr>
          <w:rFonts w:ascii="Times New Roman" w:hAnsi="Times New Roman" w:cs="Times New Roman"/>
          <w:bCs/>
          <w:color w:val="000000"/>
        </w:rPr>
        <w:t xml:space="preserve"> easily shed in time of crisis, and the a-worldliness of philosophers. </w:t>
      </w:r>
      <w:r w:rsidR="002116FC">
        <w:rPr>
          <w:rFonts w:ascii="Times New Roman" w:hAnsi="Times New Roman" w:cs="Times New Roman"/>
          <w:bCs/>
          <w:color w:val="000000"/>
        </w:rPr>
        <w:t>Indeed, their</w:t>
      </w:r>
      <w:r w:rsidR="00BB0F34" w:rsidRPr="00CB0001">
        <w:rPr>
          <w:rFonts w:ascii="Times New Roman" w:hAnsi="Times New Roman" w:cs="Times New Roman"/>
          <w:bCs/>
          <w:color w:val="000000"/>
        </w:rPr>
        <w:t xml:space="preserve"> disconnection with factual reality led philosophers to think, write and occasionally even act with a complete lack of political</w:t>
      </w:r>
      <w:r w:rsidR="002116FC">
        <w:rPr>
          <w:rFonts w:ascii="Times New Roman" w:hAnsi="Times New Roman" w:cs="Times New Roman"/>
          <w:bCs/>
          <w:color w:val="000000"/>
        </w:rPr>
        <w:t xml:space="preserve"> judgment; such was the case during the Nazi years</w:t>
      </w:r>
      <w:r w:rsidR="00BB0F34" w:rsidRPr="00CB0001">
        <w:rPr>
          <w:rFonts w:ascii="Times New Roman" w:hAnsi="Times New Roman" w:cs="Times New Roman"/>
          <w:bCs/>
          <w:color w:val="000000"/>
        </w:rPr>
        <w:t xml:space="preserve">. </w:t>
      </w:r>
      <w:r>
        <w:rPr>
          <w:rFonts w:ascii="Times New Roman" w:hAnsi="Times New Roman" w:cs="Times New Roman"/>
          <w:bCs/>
          <w:color w:val="000000"/>
        </w:rPr>
        <w:t xml:space="preserve">Therefore </w:t>
      </w:r>
      <w:r w:rsidR="002116FC">
        <w:rPr>
          <w:rFonts w:ascii="Times New Roman" w:hAnsi="Times New Roman" w:cs="Times New Roman"/>
          <w:bCs/>
          <w:color w:val="000000"/>
        </w:rPr>
        <w:t>Arendt</w:t>
      </w:r>
      <w:r w:rsidR="007D553F" w:rsidRPr="00CB0001">
        <w:rPr>
          <w:rFonts w:ascii="Times New Roman" w:hAnsi="Times New Roman" w:cs="Times New Roman"/>
          <w:bCs/>
          <w:color w:val="000000"/>
        </w:rPr>
        <w:t xml:space="preserve"> </w:t>
      </w:r>
      <w:r w:rsidR="002116FC">
        <w:rPr>
          <w:rFonts w:ascii="Times New Roman" w:hAnsi="Times New Roman" w:cs="Times New Roman"/>
          <w:bCs/>
          <w:color w:val="000000"/>
        </w:rPr>
        <w:t xml:space="preserve">made of </w:t>
      </w:r>
      <w:r w:rsidR="007D553F" w:rsidRPr="00CB0001">
        <w:rPr>
          <w:rFonts w:ascii="Times New Roman" w:hAnsi="Times New Roman" w:cs="Times New Roman"/>
          <w:bCs/>
          <w:color w:val="000000"/>
        </w:rPr>
        <w:t xml:space="preserve">public engagement </w:t>
      </w:r>
      <w:r w:rsidR="002116FC">
        <w:rPr>
          <w:rFonts w:ascii="Times New Roman" w:hAnsi="Times New Roman" w:cs="Times New Roman"/>
          <w:bCs/>
          <w:color w:val="000000"/>
        </w:rPr>
        <w:t xml:space="preserve">the hallmark of the human condition, </w:t>
      </w:r>
      <w:r w:rsidR="007D553F" w:rsidRPr="00CB0001">
        <w:rPr>
          <w:rFonts w:ascii="Times New Roman" w:hAnsi="Times New Roman" w:cs="Times New Roman"/>
          <w:bCs/>
          <w:color w:val="000000"/>
        </w:rPr>
        <w:t xml:space="preserve">and </w:t>
      </w:r>
      <w:r w:rsidR="00972012">
        <w:rPr>
          <w:rFonts w:ascii="Times New Roman" w:hAnsi="Times New Roman" w:cs="Times New Roman"/>
          <w:bCs/>
          <w:color w:val="000000"/>
        </w:rPr>
        <w:t xml:space="preserve">of </w:t>
      </w:r>
      <w:r w:rsidR="007D553F" w:rsidRPr="00CB0001">
        <w:rPr>
          <w:rFonts w:ascii="Times New Roman" w:hAnsi="Times New Roman" w:cs="Times New Roman"/>
          <w:bCs/>
          <w:color w:val="000000"/>
        </w:rPr>
        <w:t xml:space="preserve">courage </w:t>
      </w:r>
      <w:r w:rsidR="002116FC">
        <w:rPr>
          <w:rFonts w:ascii="Times New Roman" w:hAnsi="Times New Roman" w:cs="Times New Roman"/>
          <w:bCs/>
          <w:color w:val="000000"/>
        </w:rPr>
        <w:t xml:space="preserve">the foremost political virtue </w:t>
      </w:r>
      <w:r w:rsidR="007D553F" w:rsidRPr="00CB0001">
        <w:rPr>
          <w:rFonts w:ascii="Times New Roman" w:hAnsi="Times New Roman" w:cs="Times New Roman"/>
          <w:bCs/>
          <w:color w:val="000000"/>
        </w:rPr>
        <w:t>(Arendt 1958).</w:t>
      </w:r>
      <w:r w:rsidR="00092C0E">
        <w:rPr>
          <w:rStyle w:val="FootnoteReference"/>
          <w:rFonts w:ascii="Times New Roman" w:hAnsi="Times New Roman" w:cs="Times New Roman"/>
          <w:bCs/>
          <w:color w:val="000000"/>
        </w:rPr>
        <w:footnoteReference w:id="1"/>
      </w:r>
      <w:r w:rsidR="007D553F" w:rsidRPr="00CB0001">
        <w:rPr>
          <w:rFonts w:ascii="Times New Roman" w:hAnsi="Times New Roman" w:cs="Times New Roman"/>
          <w:bCs/>
          <w:color w:val="000000"/>
        </w:rPr>
        <w:t xml:space="preserve"> Yet </w:t>
      </w:r>
      <w:r w:rsidR="002116FC">
        <w:rPr>
          <w:rFonts w:ascii="Times New Roman" w:hAnsi="Times New Roman" w:cs="Times New Roman"/>
          <w:bCs/>
          <w:color w:val="000000"/>
        </w:rPr>
        <w:t>throughout her life she revisited the process of</w:t>
      </w:r>
      <w:r w:rsidR="007D553F" w:rsidRPr="00CB0001">
        <w:rPr>
          <w:rFonts w:ascii="Times New Roman" w:hAnsi="Times New Roman" w:cs="Times New Roman"/>
          <w:bCs/>
          <w:color w:val="000000"/>
        </w:rPr>
        <w:t xml:space="preserve"> </w:t>
      </w:r>
      <w:r w:rsidR="002116FC">
        <w:rPr>
          <w:rFonts w:ascii="Times New Roman" w:hAnsi="Times New Roman" w:cs="Times New Roman"/>
          <w:bCs/>
          <w:color w:val="000000"/>
        </w:rPr>
        <w:t xml:space="preserve">the </w:t>
      </w:r>
      <w:r w:rsidR="007D553F" w:rsidRPr="00CB0001">
        <w:rPr>
          <w:rFonts w:ascii="Times New Roman" w:hAnsi="Times New Roman" w:cs="Times New Roman"/>
          <w:bCs/>
          <w:color w:val="000000"/>
        </w:rPr>
        <w:t>inner dialogue of conscience</w:t>
      </w:r>
      <w:r w:rsidR="00E301AE">
        <w:rPr>
          <w:rFonts w:ascii="Times New Roman" w:hAnsi="Times New Roman" w:cs="Times New Roman"/>
          <w:bCs/>
          <w:color w:val="000000"/>
        </w:rPr>
        <w:t>,</w:t>
      </w:r>
      <w:r w:rsidR="002116FC">
        <w:rPr>
          <w:rFonts w:ascii="Times New Roman" w:hAnsi="Times New Roman" w:cs="Times New Roman"/>
          <w:bCs/>
          <w:color w:val="000000"/>
        </w:rPr>
        <w:t xml:space="preserve"> which le</w:t>
      </w:r>
      <w:r w:rsidR="00CD414B">
        <w:rPr>
          <w:rFonts w:ascii="Times New Roman" w:hAnsi="Times New Roman" w:cs="Times New Roman"/>
          <w:bCs/>
          <w:color w:val="000000"/>
        </w:rPr>
        <w:t>d to political judgment and she</w:t>
      </w:r>
      <w:r>
        <w:rPr>
          <w:rFonts w:ascii="Times New Roman" w:hAnsi="Times New Roman" w:cs="Times New Roman"/>
          <w:bCs/>
          <w:color w:val="000000"/>
        </w:rPr>
        <w:t xml:space="preserve"> </w:t>
      </w:r>
      <w:r w:rsidR="00CD414B">
        <w:rPr>
          <w:rFonts w:ascii="Times New Roman" w:hAnsi="Times New Roman" w:cs="Times New Roman"/>
          <w:bCs/>
          <w:color w:val="000000"/>
        </w:rPr>
        <w:t xml:space="preserve">called </w:t>
      </w:r>
      <w:r w:rsidR="008C5EBE">
        <w:rPr>
          <w:rFonts w:ascii="Times New Roman" w:hAnsi="Times New Roman" w:cs="Times New Roman"/>
          <w:bCs/>
          <w:color w:val="000000"/>
        </w:rPr>
        <w:t xml:space="preserve">it </w:t>
      </w:r>
      <w:r w:rsidR="00CD414B">
        <w:rPr>
          <w:rFonts w:ascii="Times New Roman" w:hAnsi="Times New Roman" w:cs="Times New Roman"/>
          <w:bCs/>
          <w:color w:val="000000"/>
        </w:rPr>
        <w:t xml:space="preserve">by </w:t>
      </w:r>
      <w:r w:rsidR="006939B9" w:rsidRPr="00CB0001">
        <w:rPr>
          <w:rFonts w:ascii="Times New Roman" w:hAnsi="Times New Roman" w:cs="Times New Roman"/>
          <w:bCs/>
          <w:color w:val="000000"/>
        </w:rPr>
        <w:t xml:space="preserve">other </w:t>
      </w:r>
      <w:r w:rsidR="007D553F" w:rsidRPr="00CB0001">
        <w:rPr>
          <w:rFonts w:ascii="Times New Roman" w:hAnsi="Times New Roman" w:cs="Times New Roman"/>
          <w:bCs/>
          <w:color w:val="000000"/>
        </w:rPr>
        <w:t xml:space="preserve">names </w:t>
      </w:r>
      <w:r>
        <w:rPr>
          <w:rFonts w:ascii="Times New Roman" w:hAnsi="Times New Roman" w:cs="Times New Roman"/>
          <w:bCs/>
          <w:color w:val="000000"/>
        </w:rPr>
        <w:t>also</w:t>
      </w:r>
      <w:r w:rsidR="00972012">
        <w:rPr>
          <w:rFonts w:ascii="Times New Roman" w:hAnsi="Times New Roman" w:cs="Times New Roman"/>
          <w:bCs/>
          <w:color w:val="000000"/>
        </w:rPr>
        <w:t xml:space="preserve">: </w:t>
      </w:r>
      <w:r w:rsidR="00BB0F34" w:rsidRPr="00CB0001">
        <w:rPr>
          <w:rFonts w:ascii="Times New Roman" w:hAnsi="Times New Roman" w:cs="Times New Roman"/>
          <w:bCs/>
          <w:color w:val="000000"/>
        </w:rPr>
        <w:t>the “understanding heart</w:t>
      </w:r>
      <w:r w:rsidR="00C943B8">
        <w:rPr>
          <w:rFonts w:ascii="Times New Roman" w:hAnsi="Times New Roman" w:cs="Times New Roman"/>
          <w:bCs/>
          <w:color w:val="000000"/>
        </w:rPr>
        <w:t>,</w:t>
      </w:r>
      <w:r w:rsidR="00BB0F34" w:rsidRPr="00CB0001">
        <w:rPr>
          <w:rFonts w:ascii="Times New Roman" w:hAnsi="Times New Roman" w:cs="Times New Roman"/>
          <w:bCs/>
          <w:color w:val="000000"/>
        </w:rPr>
        <w:t>”</w:t>
      </w:r>
      <w:r w:rsidR="00C943B8">
        <w:rPr>
          <w:rFonts w:ascii="Times New Roman" w:hAnsi="Times New Roman" w:cs="Times New Roman"/>
          <w:bCs/>
          <w:color w:val="000000"/>
        </w:rPr>
        <w:t xml:space="preserve"> which she detected in</w:t>
      </w:r>
      <w:r w:rsidR="00BB0F34" w:rsidRPr="00CB0001">
        <w:rPr>
          <w:rFonts w:ascii="Times New Roman" w:hAnsi="Times New Roman" w:cs="Times New Roman"/>
          <w:bCs/>
          <w:color w:val="000000"/>
        </w:rPr>
        <w:t xml:space="preserve"> </w:t>
      </w:r>
      <w:r w:rsidR="008C5EBE">
        <w:rPr>
          <w:rFonts w:ascii="Times New Roman" w:hAnsi="Times New Roman" w:cs="Times New Roman"/>
          <w:bCs/>
          <w:color w:val="000000"/>
        </w:rPr>
        <w:t xml:space="preserve">King Solomon </w:t>
      </w:r>
      <w:r w:rsidR="007A2E19" w:rsidRPr="00CB0001">
        <w:rPr>
          <w:rFonts w:ascii="Times New Roman" w:hAnsi="Times New Roman" w:cs="Times New Roman"/>
          <w:bCs/>
          <w:color w:val="000000"/>
        </w:rPr>
        <w:t>(Arendt 2005</w:t>
      </w:r>
      <w:r w:rsidR="00CB0001" w:rsidRPr="00CB0001">
        <w:rPr>
          <w:rFonts w:ascii="Times New Roman" w:hAnsi="Times New Roman" w:cs="Times New Roman"/>
          <w:bCs/>
          <w:color w:val="000000"/>
        </w:rPr>
        <w:t>a</w:t>
      </w:r>
      <w:r w:rsidR="00972012">
        <w:rPr>
          <w:rFonts w:ascii="Times New Roman" w:hAnsi="Times New Roman" w:cs="Times New Roman"/>
          <w:bCs/>
          <w:color w:val="000000"/>
        </w:rPr>
        <w:t>, 322-3); and</w:t>
      </w:r>
      <w:r w:rsidR="00BB0F34" w:rsidRPr="00CB0001">
        <w:rPr>
          <w:rFonts w:ascii="Times New Roman" w:hAnsi="Times New Roman" w:cs="Times New Roman"/>
          <w:bCs/>
          <w:color w:val="000000"/>
        </w:rPr>
        <w:t xml:space="preserve"> the “enlarged mentality</w:t>
      </w:r>
      <w:r w:rsidR="006939B9" w:rsidRPr="00CB0001">
        <w:rPr>
          <w:rFonts w:ascii="Times New Roman" w:hAnsi="Times New Roman" w:cs="Times New Roman"/>
          <w:bCs/>
          <w:color w:val="000000"/>
        </w:rPr>
        <w:t>”</w:t>
      </w:r>
      <w:r w:rsidR="00BB0F34" w:rsidRPr="00CB0001">
        <w:rPr>
          <w:rFonts w:ascii="Times New Roman" w:hAnsi="Times New Roman" w:cs="Times New Roman"/>
          <w:bCs/>
          <w:color w:val="000000"/>
        </w:rPr>
        <w:t xml:space="preserve"> </w:t>
      </w:r>
      <w:r w:rsidR="007A2E19" w:rsidRPr="00CB0001">
        <w:rPr>
          <w:rFonts w:ascii="Times New Roman" w:hAnsi="Times New Roman" w:cs="Times New Roman"/>
          <w:bCs/>
          <w:color w:val="000000"/>
        </w:rPr>
        <w:t>(Arendt 1993, 241-3)</w:t>
      </w:r>
    </w:p>
    <w:p w14:paraId="2F59EDA7" w14:textId="77777777" w:rsidR="00F00BB1" w:rsidRDefault="00F00BB1" w:rsidP="00F66AA0">
      <w:pPr>
        <w:jc w:val="both"/>
        <w:rPr>
          <w:rFonts w:ascii="Times New Roman" w:hAnsi="Times New Roman" w:cs="Times New Roman"/>
          <w:bCs/>
          <w:color w:val="000000"/>
        </w:rPr>
      </w:pPr>
    </w:p>
    <w:p w14:paraId="27D88E05" w14:textId="25940EA3" w:rsidR="00231D5F" w:rsidRPr="00CB0001" w:rsidRDefault="00F00BB1" w:rsidP="00F66AA0">
      <w:pPr>
        <w:jc w:val="both"/>
        <w:rPr>
          <w:rFonts w:ascii="Times New Roman" w:hAnsi="Times New Roman" w:cs="Times New Roman"/>
          <w:bCs/>
          <w:color w:val="000000"/>
        </w:rPr>
      </w:pPr>
      <w:r>
        <w:rPr>
          <w:rFonts w:ascii="Times New Roman" w:hAnsi="Times New Roman" w:cs="Times New Roman"/>
          <w:bCs/>
          <w:color w:val="000000"/>
        </w:rPr>
        <w:t>T</w:t>
      </w:r>
      <w:r w:rsidR="0087493B" w:rsidRPr="00CB0001">
        <w:rPr>
          <w:rFonts w:ascii="Times New Roman" w:hAnsi="Times New Roman" w:cs="Times New Roman"/>
          <w:bCs/>
          <w:color w:val="000000"/>
        </w:rPr>
        <w:t>he “enlarged mentality</w:t>
      </w:r>
      <w:r w:rsidR="000F7FF0">
        <w:rPr>
          <w:rFonts w:ascii="Times New Roman" w:hAnsi="Times New Roman" w:cs="Times New Roman"/>
          <w:bCs/>
          <w:color w:val="000000"/>
        </w:rPr>
        <w:t>,</w:t>
      </w:r>
      <w:r w:rsidR="0087493B" w:rsidRPr="00CB0001">
        <w:rPr>
          <w:rFonts w:ascii="Times New Roman" w:hAnsi="Times New Roman" w:cs="Times New Roman"/>
          <w:bCs/>
          <w:color w:val="000000"/>
        </w:rPr>
        <w:t xml:space="preserve">” </w:t>
      </w:r>
      <w:r w:rsidR="002116FC" w:rsidRPr="00CB0001">
        <w:rPr>
          <w:rFonts w:ascii="Times New Roman" w:hAnsi="Times New Roman" w:cs="Times New Roman"/>
          <w:bCs/>
          <w:color w:val="000000"/>
        </w:rPr>
        <w:t xml:space="preserve">a </w:t>
      </w:r>
      <w:r w:rsidR="000F7FF0" w:rsidRPr="00CB0001">
        <w:rPr>
          <w:rFonts w:ascii="Times New Roman" w:hAnsi="Times New Roman" w:cs="Times New Roman"/>
          <w:bCs/>
          <w:color w:val="000000"/>
        </w:rPr>
        <w:t xml:space="preserve">crucial </w:t>
      </w:r>
      <w:r w:rsidR="002116FC" w:rsidRPr="00CB0001">
        <w:rPr>
          <w:rFonts w:ascii="Times New Roman" w:hAnsi="Times New Roman" w:cs="Times New Roman"/>
          <w:bCs/>
          <w:color w:val="000000"/>
        </w:rPr>
        <w:t xml:space="preserve">mental exercise </w:t>
      </w:r>
      <w:r w:rsidR="009E7B2F">
        <w:rPr>
          <w:rFonts w:ascii="Times New Roman" w:hAnsi="Times New Roman" w:cs="Times New Roman"/>
          <w:bCs/>
          <w:color w:val="000000"/>
        </w:rPr>
        <w:t>for politics</w:t>
      </w:r>
      <w:r w:rsidR="002116FC">
        <w:rPr>
          <w:rFonts w:ascii="Times New Roman" w:hAnsi="Times New Roman" w:cs="Times New Roman"/>
          <w:bCs/>
          <w:color w:val="000000"/>
        </w:rPr>
        <w:t>,</w:t>
      </w:r>
      <w:r w:rsidR="002116FC" w:rsidRPr="00CB0001">
        <w:rPr>
          <w:rFonts w:ascii="Times New Roman" w:hAnsi="Times New Roman" w:cs="Times New Roman"/>
          <w:bCs/>
          <w:color w:val="000000"/>
        </w:rPr>
        <w:t xml:space="preserve"> </w:t>
      </w:r>
      <w:r w:rsidR="0087493B" w:rsidRPr="00CB0001">
        <w:rPr>
          <w:rFonts w:ascii="Times New Roman" w:hAnsi="Times New Roman" w:cs="Times New Roman"/>
          <w:bCs/>
          <w:color w:val="000000"/>
        </w:rPr>
        <w:t xml:space="preserve">enables sound judgment by taking in the perspective of others thoughtfully. </w:t>
      </w:r>
      <w:r w:rsidR="00C943B8">
        <w:rPr>
          <w:rFonts w:ascii="Times New Roman" w:hAnsi="Times New Roman" w:cs="Times New Roman"/>
          <w:bCs/>
          <w:color w:val="000000"/>
        </w:rPr>
        <w:t>I</w:t>
      </w:r>
      <w:r w:rsidR="00F278CD" w:rsidRPr="00CB0001">
        <w:rPr>
          <w:rFonts w:ascii="Times New Roman" w:hAnsi="Times New Roman" w:cs="Times New Roman"/>
          <w:bCs/>
          <w:color w:val="000000"/>
        </w:rPr>
        <w:t>t</w:t>
      </w:r>
      <w:r w:rsidR="0087493B" w:rsidRPr="00CB0001">
        <w:rPr>
          <w:rFonts w:ascii="Times New Roman" w:hAnsi="Times New Roman" w:cs="Times New Roman"/>
          <w:bCs/>
          <w:color w:val="000000"/>
        </w:rPr>
        <w:t xml:space="preserve"> differs from </w:t>
      </w:r>
      <w:r w:rsidR="00F278CD" w:rsidRPr="00CB0001">
        <w:rPr>
          <w:rFonts w:ascii="Times New Roman" w:hAnsi="Times New Roman" w:cs="Times New Roman"/>
          <w:bCs/>
          <w:color w:val="000000"/>
        </w:rPr>
        <w:t>other forms of political engagement</w:t>
      </w:r>
      <w:r w:rsidR="0087493B" w:rsidRPr="00CB0001">
        <w:rPr>
          <w:rFonts w:ascii="Times New Roman" w:hAnsi="Times New Roman" w:cs="Times New Roman"/>
          <w:bCs/>
          <w:color w:val="000000"/>
        </w:rPr>
        <w:t xml:space="preserve"> in that it is conditioned by the capacity t</w:t>
      </w:r>
      <w:r w:rsidR="00F278CD" w:rsidRPr="00CB0001">
        <w:rPr>
          <w:rFonts w:ascii="Times New Roman" w:hAnsi="Times New Roman" w:cs="Times New Roman"/>
          <w:bCs/>
          <w:color w:val="000000"/>
        </w:rPr>
        <w:t>o</w:t>
      </w:r>
      <w:r w:rsidR="0087493B" w:rsidRPr="00CB0001">
        <w:rPr>
          <w:rFonts w:ascii="Times New Roman" w:hAnsi="Times New Roman" w:cs="Times New Roman"/>
          <w:bCs/>
          <w:color w:val="000000"/>
        </w:rPr>
        <w:t xml:space="preserve"> withdraw from the </w:t>
      </w:r>
      <w:r w:rsidR="002116FC">
        <w:rPr>
          <w:rFonts w:ascii="Times New Roman" w:hAnsi="Times New Roman" w:cs="Times New Roman"/>
          <w:bCs/>
          <w:color w:val="000000"/>
        </w:rPr>
        <w:t>public sphere in order to think</w:t>
      </w:r>
      <w:r w:rsidR="0087493B" w:rsidRPr="00CB0001">
        <w:rPr>
          <w:rFonts w:ascii="Times New Roman" w:hAnsi="Times New Roman" w:cs="Times New Roman"/>
          <w:bCs/>
          <w:color w:val="000000"/>
        </w:rPr>
        <w:t xml:space="preserve">. </w:t>
      </w:r>
      <w:r w:rsidR="009E7B2F">
        <w:rPr>
          <w:rFonts w:ascii="Times New Roman" w:hAnsi="Times New Roman" w:cs="Times New Roman"/>
          <w:bCs/>
          <w:color w:val="000000"/>
        </w:rPr>
        <w:t>The</w:t>
      </w:r>
      <w:r w:rsidR="00F278CD" w:rsidRPr="00CB0001">
        <w:rPr>
          <w:rFonts w:ascii="Times New Roman" w:hAnsi="Times New Roman" w:cs="Times New Roman"/>
          <w:bCs/>
          <w:color w:val="000000"/>
        </w:rPr>
        <w:t xml:space="preserve"> Socratic </w:t>
      </w:r>
      <w:r w:rsidR="009E7B2F">
        <w:rPr>
          <w:rFonts w:ascii="Times New Roman" w:hAnsi="Times New Roman" w:cs="Times New Roman"/>
          <w:bCs/>
          <w:color w:val="000000"/>
        </w:rPr>
        <w:t xml:space="preserve">solitary </w:t>
      </w:r>
      <w:r w:rsidR="00F278CD" w:rsidRPr="00CB0001">
        <w:rPr>
          <w:rFonts w:ascii="Times New Roman" w:hAnsi="Times New Roman" w:cs="Times New Roman"/>
          <w:bCs/>
          <w:color w:val="000000"/>
        </w:rPr>
        <w:t>dialogue of self</w:t>
      </w:r>
      <w:r w:rsidR="00C86F4C">
        <w:rPr>
          <w:rFonts w:ascii="Times New Roman" w:hAnsi="Times New Roman" w:cs="Times New Roman"/>
          <w:bCs/>
          <w:color w:val="000000"/>
        </w:rPr>
        <w:t xml:space="preserve"> with self, which Arendt also named</w:t>
      </w:r>
      <w:r w:rsidR="00F278CD" w:rsidRPr="00CB0001">
        <w:rPr>
          <w:rFonts w:ascii="Times New Roman" w:hAnsi="Times New Roman" w:cs="Times New Roman"/>
          <w:bCs/>
          <w:color w:val="000000"/>
        </w:rPr>
        <w:t xml:space="preserve"> the “two-in-one activity,” can act</w:t>
      </w:r>
      <w:r w:rsidR="00DF1C22">
        <w:rPr>
          <w:rFonts w:ascii="Times New Roman" w:hAnsi="Times New Roman" w:cs="Times New Roman"/>
          <w:bCs/>
          <w:color w:val="000000"/>
        </w:rPr>
        <w:t xml:space="preserve"> as a kind of lie detector</w:t>
      </w:r>
      <w:r w:rsidR="00C943B8">
        <w:rPr>
          <w:rFonts w:ascii="Times New Roman" w:hAnsi="Times New Roman" w:cs="Times New Roman"/>
          <w:bCs/>
          <w:color w:val="000000"/>
        </w:rPr>
        <w:t xml:space="preserve"> as well</w:t>
      </w:r>
      <w:r w:rsidR="00F278CD" w:rsidRPr="00CB0001">
        <w:rPr>
          <w:rFonts w:ascii="Times New Roman" w:hAnsi="Times New Roman" w:cs="Times New Roman"/>
          <w:bCs/>
          <w:color w:val="000000"/>
        </w:rPr>
        <w:t xml:space="preserve"> </w:t>
      </w:r>
      <w:r w:rsidR="009E7B2F">
        <w:rPr>
          <w:rFonts w:ascii="Times New Roman" w:hAnsi="Times New Roman" w:cs="Times New Roman"/>
          <w:bCs/>
          <w:color w:val="000000"/>
        </w:rPr>
        <w:t xml:space="preserve">as </w:t>
      </w:r>
      <w:r w:rsidR="00F278CD" w:rsidRPr="00CB0001">
        <w:rPr>
          <w:rFonts w:ascii="Times New Roman" w:hAnsi="Times New Roman" w:cs="Times New Roman"/>
          <w:bCs/>
          <w:color w:val="000000"/>
        </w:rPr>
        <w:t xml:space="preserve">an antidote to </w:t>
      </w:r>
      <w:r w:rsidR="009E7B2F">
        <w:rPr>
          <w:rFonts w:ascii="Times New Roman" w:hAnsi="Times New Roman" w:cs="Times New Roman"/>
          <w:bCs/>
          <w:color w:val="000000"/>
        </w:rPr>
        <w:t xml:space="preserve">the </w:t>
      </w:r>
      <w:r w:rsidR="00F278CD" w:rsidRPr="00CB0001">
        <w:rPr>
          <w:rFonts w:ascii="Times New Roman" w:hAnsi="Times New Roman" w:cs="Times New Roman"/>
          <w:bCs/>
          <w:color w:val="000000"/>
        </w:rPr>
        <w:t xml:space="preserve">social conformism, which </w:t>
      </w:r>
      <w:r w:rsidR="00E301AE">
        <w:rPr>
          <w:rFonts w:ascii="Times New Roman" w:hAnsi="Times New Roman" w:cs="Times New Roman"/>
          <w:bCs/>
          <w:color w:val="000000"/>
        </w:rPr>
        <w:t xml:space="preserve">morphed </w:t>
      </w:r>
      <w:r w:rsidR="00F278CD" w:rsidRPr="00CB0001">
        <w:rPr>
          <w:rFonts w:ascii="Times New Roman" w:hAnsi="Times New Roman" w:cs="Times New Roman"/>
          <w:bCs/>
          <w:color w:val="000000"/>
        </w:rPr>
        <w:t>into criminality under totalitarian</w:t>
      </w:r>
      <w:r w:rsidR="00E301AE">
        <w:rPr>
          <w:rFonts w:ascii="Times New Roman" w:hAnsi="Times New Roman" w:cs="Times New Roman"/>
          <w:bCs/>
          <w:color w:val="000000"/>
        </w:rPr>
        <w:t xml:space="preserve"> condition</w:t>
      </w:r>
      <w:r w:rsidR="00DF1C22">
        <w:rPr>
          <w:rFonts w:ascii="Times New Roman" w:hAnsi="Times New Roman" w:cs="Times New Roman"/>
          <w:bCs/>
          <w:color w:val="000000"/>
        </w:rPr>
        <w:t>s</w:t>
      </w:r>
      <w:r w:rsidR="00E301AE">
        <w:rPr>
          <w:rFonts w:ascii="Times New Roman" w:hAnsi="Times New Roman" w:cs="Times New Roman"/>
          <w:bCs/>
          <w:color w:val="000000"/>
        </w:rPr>
        <w:t xml:space="preserve">. It </w:t>
      </w:r>
      <w:r w:rsidR="00F278CD" w:rsidRPr="00CB0001">
        <w:rPr>
          <w:rFonts w:ascii="Times New Roman" w:hAnsi="Times New Roman" w:cs="Times New Roman"/>
          <w:bCs/>
          <w:color w:val="000000"/>
        </w:rPr>
        <w:t>brings to light the implications of unexamined opinions</w:t>
      </w:r>
      <w:r w:rsidR="00F15DD8" w:rsidRPr="00CB0001">
        <w:rPr>
          <w:rFonts w:ascii="Times New Roman" w:hAnsi="Times New Roman" w:cs="Times New Roman"/>
          <w:bCs/>
          <w:color w:val="000000"/>
        </w:rPr>
        <w:t>,</w:t>
      </w:r>
      <w:r w:rsidR="00E301AE">
        <w:rPr>
          <w:rFonts w:ascii="Times New Roman" w:hAnsi="Times New Roman" w:cs="Times New Roman"/>
          <w:bCs/>
          <w:color w:val="000000"/>
        </w:rPr>
        <w:t xml:space="preserve"> and challenges</w:t>
      </w:r>
      <w:r w:rsidR="00F278CD" w:rsidRPr="00CB0001">
        <w:rPr>
          <w:rFonts w:ascii="Times New Roman" w:hAnsi="Times New Roman" w:cs="Times New Roman"/>
          <w:bCs/>
          <w:color w:val="000000"/>
        </w:rPr>
        <w:t xml:space="preserve"> the actor </w:t>
      </w:r>
      <w:r w:rsidR="00E301AE">
        <w:rPr>
          <w:rFonts w:ascii="Times New Roman" w:hAnsi="Times New Roman" w:cs="Times New Roman"/>
          <w:bCs/>
          <w:color w:val="000000"/>
        </w:rPr>
        <w:t xml:space="preserve">to confront </w:t>
      </w:r>
      <w:r w:rsidR="00C86F4C">
        <w:rPr>
          <w:rFonts w:ascii="Times New Roman" w:hAnsi="Times New Roman" w:cs="Times New Roman"/>
          <w:bCs/>
          <w:color w:val="000000"/>
        </w:rPr>
        <w:t xml:space="preserve">her perhaps virtuous, yet </w:t>
      </w:r>
      <w:r w:rsidR="002116FC">
        <w:rPr>
          <w:rFonts w:ascii="Times New Roman" w:hAnsi="Times New Roman" w:cs="Times New Roman"/>
          <w:bCs/>
          <w:color w:val="000000"/>
        </w:rPr>
        <w:t xml:space="preserve">all too </w:t>
      </w:r>
      <w:r w:rsidR="00F15DD8" w:rsidRPr="00CB0001">
        <w:rPr>
          <w:rFonts w:ascii="Times New Roman" w:hAnsi="Times New Roman" w:cs="Times New Roman"/>
          <w:bCs/>
          <w:color w:val="000000"/>
        </w:rPr>
        <w:t>theoretical commitments</w:t>
      </w:r>
      <w:r w:rsidR="00F278CD" w:rsidRPr="00CB0001">
        <w:rPr>
          <w:rFonts w:ascii="Times New Roman" w:hAnsi="Times New Roman" w:cs="Times New Roman"/>
          <w:bCs/>
          <w:color w:val="000000"/>
        </w:rPr>
        <w:t xml:space="preserve"> with actual involvement in the world</w:t>
      </w:r>
      <w:r w:rsidR="00CB0001" w:rsidRPr="00CB0001">
        <w:rPr>
          <w:rFonts w:ascii="Times New Roman" w:hAnsi="Times New Roman" w:cs="Times New Roman"/>
          <w:bCs/>
          <w:color w:val="000000"/>
        </w:rPr>
        <w:t xml:space="preserve"> (Arendt 2005b, 19-24)</w:t>
      </w:r>
      <w:r w:rsidR="00F278CD" w:rsidRPr="00CB0001">
        <w:rPr>
          <w:rFonts w:ascii="Times New Roman" w:hAnsi="Times New Roman" w:cs="Times New Roman"/>
          <w:bCs/>
          <w:color w:val="000000"/>
        </w:rPr>
        <w:t xml:space="preserve">.  </w:t>
      </w:r>
      <w:r w:rsidR="0087493B" w:rsidRPr="00CB0001">
        <w:rPr>
          <w:rFonts w:ascii="Times New Roman" w:hAnsi="Times New Roman" w:cs="Times New Roman"/>
          <w:bCs/>
          <w:color w:val="000000"/>
        </w:rPr>
        <w:t xml:space="preserve">In her </w:t>
      </w:r>
      <w:r w:rsidR="00263656">
        <w:rPr>
          <w:rFonts w:ascii="Times New Roman" w:hAnsi="Times New Roman" w:cs="Times New Roman"/>
          <w:bCs/>
          <w:color w:val="000000"/>
        </w:rPr>
        <w:t xml:space="preserve">last </w:t>
      </w:r>
      <w:r w:rsidR="0087493B" w:rsidRPr="00CB0001">
        <w:rPr>
          <w:rFonts w:ascii="Times New Roman" w:hAnsi="Times New Roman" w:cs="Times New Roman"/>
          <w:bCs/>
          <w:color w:val="000000"/>
        </w:rPr>
        <w:t>unfinished work The</w:t>
      </w:r>
      <w:r w:rsidR="00BB0F34" w:rsidRPr="00CB0001">
        <w:rPr>
          <w:rFonts w:ascii="Times New Roman" w:hAnsi="Times New Roman" w:cs="Times New Roman"/>
          <w:bCs/>
          <w:color w:val="000000"/>
        </w:rPr>
        <w:t xml:space="preserve"> </w:t>
      </w:r>
      <w:r w:rsidR="00BB0F34" w:rsidRPr="00CB0001">
        <w:rPr>
          <w:rFonts w:ascii="Times New Roman" w:hAnsi="Times New Roman" w:cs="Times New Roman"/>
          <w:bCs/>
          <w:i/>
          <w:color w:val="000000"/>
        </w:rPr>
        <w:t>Life of the Mind</w:t>
      </w:r>
      <w:r w:rsidR="0087493B" w:rsidRPr="00CB0001">
        <w:rPr>
          <w:rFonts w:ascii="Times New Roman" w:hAnsi="Times New Roman" w:cs="Times New Roman"/>
          <w:bCs/>
          <w:i/>
          <w:color w:val="000000"/>
        </w:rPr>
        <w:t xml:space="preserve"> </w:t>
      </w:r>
      <w:r w:rsidR="0087493B" w:rsidRPr="00CB0001">
        <w:rPr>
          <w:rFonts w:ascii="Times New Roman" w:hAnsi="Times New Roman" w:cs="Times New Roman"/>
          <w:bCs/>
          <w:color w:val="000000"/>
        </w:rPr>
        <w:t>Aren</w:t>
      </w:r>
      <w:r w:rsidR="002116FC">
        <w:rPr>
          <w:rFonts w:ascii="Times New Roman" w:hAnsi="Times New Roman" w:cs="Times New Roman"/>
          <w:bCs/>
          <w:color w:val="000000"/>
        </w:rPr>
        <w:t>dt adopted</w:t>
      </w:r>
      <w:r w:rsidR="0087493B" w:rsidRPr="00CB0001">
        <w:rPr>
          <w:rFonts w:ascii="Times New Roman" w:hAnsi="Times New Roman" w:cs="Times New Roman"/>
          <w:bCs/>
          <w:color w:val="000000"/>
        </w:rPr>
        <w:t xml:space="preserve"> the Kantian distinction between </w:t>
      </w:r>
      <w:r w:rsidR="0087493B" w:rsidRPr="00CB0001">
        <w:rPr>
          <w:rFonts w:ascii="Times New Roman" w:hAnsi="Times New Roman" w:cs="Times New Roman"/>
          <w:bCs/>
          <w:i/>
          <w:color w:val="000000"/>
        </w:rPr>
        <w:t>Vernunft</w:t>
      </w:r>
      <w:r w:rsidR="0087493B" w:rsidRPr="00CB0001">
        <w:rPr>
          <w:rFonts w:ascii="Times New Roman" w:hAnsi="Times New Roman" w:cs="Times New Roman"/>
          <w:bCs/>
          <w:color w:val="000000"/>
        </w:rPr>
        <w:t xml:space="preserve"> (reason)</w:t>
      </w:r>
      <w:r w:rsidR="00F15DD8" w:rsidRPr="00CB0001">
        <w:rPr>
          <w:rFonts w:ascii="Times New Roman" w:hAnsi="Times New Roman" w:cs="Times New Roman"/>
          <w:bCs/>
          <w:color w:val="000000"/>
        </w:rPr>
        <w:t>,</w:t>
      </w:r>
      <w:r w:rsidR="0087493B" w:rsidRPr="00CB0001">
        <w:rPr>
          <w:rFonts w:ascii="Times New Roman" w:hAnsi="Times New Roman" w:cs="Times New Roman"/>
          <w:bCs/>
          <w:color w:val="000000"/>
        </w:rPr>
        <w:t xml:space="preserve"> which is done of its own sake, and </w:t>
      </w:r>
      <w:r w:rsidR="0087493B" w:rsidRPr="00CB0001">
        <w:rPr>
          <w:rFonts w:ascii="Times New Roman" w:hAnsi="Times New Roman" w:cs="Times New Roman"/>
          <w:bCs/>
          <w:i/>
          <w:color w:val="000000"/>
        </w:rPr>
        <w:t>Verst</w:t>
      </w:r>
      <w:r w:rsidR="00F278CD" w:rsidRPr="00CB0001">
        <w:rPr>
          <w:rFonts w:ascii="Times New Roman" w:hAnsi="Times New Roman" w:cs="Times New Roman"/>
          <w:bCs/>
          <w:i/>
          <w:color w:val="000000"/>
        </w:rPr>
        <w:t>a</w:t>
      </w:r>
      <w:r w:rsidR="0087493B" w:rsidRPr="00CB0001">
        <w:rPr>
          <w:rFonts w:ascii="Times New Roman" w:hAnsi="Times New Roman" w:cs="Times New Roman"/>
          <w:bCs/>
          <w:i/>
          <w:color w:val="000000"/>
        </w:rPr>
        <w:t>nd</w:t>
      </w:r>
      <w:r w:rsidR="00F15DD8" w:rsidRPr="00CB0001">
        <w:rPr>
          <w:rFonts w:ascii="Times New Roman" w:hAnsi="Times New Roman" w:cs="Times New Roman"/>
          <w:bCs/>
          <w:color w:val="000000"/>
        </w:rPr>
        <w:t xml:space="preserve"> (the intellect)</w:t>
      </w:r>
      <w:r w:rsidR="0087493B" w:rsidRPr="00CB0001">
        <w:rPr>
          <w:rFonts w:ascii="Times New Roman" w:hAnsi="Times New Roman" w:cs="Times New Roman"/>
          <w:bCs/>
          <w:color w:val="000000"/>
        </w:rPr>
        <w:t xml:space="preserve">, the activity reserved to scientists who engage in the pursuit of truth based on factual or rational evidence in order to acquire knowledge. </w:t>
      </w:r>
      <w:r w:rsidR="002116FC">
        <w:rPr>
          <w:rFonts w:ascii="Times New Roman" w:hAnsi="Times New Roman" w:cs="Times New Roman"/>
          <w:bCs/>
          <w:color w:val="000000"/>
        </w:rPr>
        <w:t xml:space="preserve">She stressed </w:t>
      </w:r>
      <w:r w:rsidR="009E7B2F">
        <w:rPr>
          <w:rFonts w:ascii="Times New Roman" w:hAnsi="Times New Roman" w:cs="Times New Roman"/>
          <w:bCs/>
          <w:color w:val="000000"/>
        </w:rPr>
        <w:t xml:space="preserve">quite categorically </w:t>
      </w:r>
      <w:r w:rsidR="002116FC">
        <w:rPr>
          <w:rFonts w:ascii="Times New Roman" w:hAnsi="Times New Roman" w:cs="Times New Roman"/>
          <w:bCs/>
          <w:color w:val="000000"/>
        </w:rPr>
        <w:t xml:space="preserve">that </w:t>
      </w:r>
      <w:r w:rsidR="00F15DD8" w:rsidRPr="00CB0001">
        <w:rPr>
          <w:rFonts w:ascii="Times New Roman" w:hAnsi="Times New Roman" w:cs="Times New Roman"/>
          <w:bCs/>
          <w:i/>
          <w:color w:val="000000"/>
        </w:rPr>
        <w:t>Vernunft</w:t>
      </w:r>
      <w:r w:rsidR="002116FC">
        <w:rPr>
          <w:rFonts w:ascii="Times New Roman" w:hAnsi="Times New Roman" w:cs="Times New Roman"/>
          <w:bCs/>
          <w:color w:val="000000"/>
        </w:rPr>
        <w:t xml:space="preserve"> did</w:t>
      </w:r>
      <w:r w:rsidR="00F15DD8" w:rsidRPr="00CB0001">
        <w:rPr>
          <w:rFonts w:ascii="Times New Roman" w:hAnsi="Times New Roman" w:cs="Times New Roman"/>
          <w:bCs/>
          <w:color w:val="000000"/>
        </w:rPr>
        <w:t xml:space="preserve"> not require any special int</w:t>
      </w:r>
      <w:r w:rsidR="002116FC">
        <w:rPr>
          <w:rFonts w:ascii="Times New Roman" w:hAnsi="Times New Roman" w:cs="Times New Roman"/>
          <w:bCs/>
          <w:color w:val="000000"/>
        </w:rPr>
        <w:t>ellectual training or expertise</w:t>
      </w:r>
      <w:r w:rsidR="00DF1C22">
        <w:rPr>
          <w:rFonts w:ascii="Times New Roman" w:hAnsi="Times New Roman" w:cs="Times New Roman"/>
          <w:bCs/>
          <w:color w:val="000000"/>
        </w:rPr>
        <w:t>,</w:t>
      </w:r>
      <w:r w:rsidR="002116FC">
        <w:rPr>
          <w:rFonts w:ascii="Times New Roman" w:hAnsi="Times New Roman" w:cs="Times New Roman"/>
          <w:bCs/>
          <w:color w:val="000000"/>
        </w:rPr>
        <w:t xml:space="preserve"> and</w:t>
      </w:r>
      <w:r w:rsidR="00F15DD8" w:rsidRPr="00CB0001">
        <w:rPr>
          <w:rFonts w:ascii="Times New Roman" w:hAnsi="Times New Roman" w:cs="Times New Roman"/>
          <w:bCs/>
          <w:color w:val="000000"/>
        </w:rPr>
        <w:t xml:space="preserve"> should be required from “any sane person no matter how erudite or </w:t>
      </w:r>
      <w:r w:rsidR="00CB0001" w:rsidRPr="00CB0001">
        <w:rPr>
          <w:rFonts w:ascii="Times New Roman" w:hAnsi="Times New Roman" w:cs="Times New Roman"/>
          <w:bCs/>
          <w:color w:val="000000"/>
        </w:rPr>
        <w:t>ignorant, intelligent or stupid</w:t>
      </w:r>
      <w:r w:rsidR="00F15DD8" w:rsidRPr="00CB0001">
        <w:rPr>
          <w:rFonts w:ascii="Times New Roman" w:hAnsi="Times New Roman" w:cs="Times New Roman"/>
          <w:bCs/>
          <w:color w:val="000000"/>
        </w:rPr>
        <w:t xml:space="preserve">” </w:t>
      </w:r>
      <w:r w:rsidR="00CB0001" w:rsidRPr="00CB0001">
        <w:rPr>
          <w:rFonts w:ascii="Times New Roman" w:hAnsi="Times New Roman" w:cs="Times New Roman"/>
          <w:bCs/>
          <w:color w:val="000000"/>
        </w:rPr>
        <w:t xml:space="preserve">(Arendt 1978, vol.1, 214). </w:t>
      </w:r>
      <w:r w:rsidR="009E7B2F">
        <w:rPr>
          <w:rFonts w:ascii="Times New Roman" w:hAnsi="Times New Roman" w:cs="Times New Roman"/>
          <w:bCs/>
          <w:color w:val="000000"/>
        </w:rPr>
        <w:t>Why so? Because t</w:t>
      </w:r>
      <w:r w:rsidR="00F15DD8" w:rsidRPr="00CB0001">
        <w:rPr>
          <w:rFonts w:ascii="Times New Roman" w:hAnsi="Times New Roman" w:cs="Times New Roman"/>
          <w:bCs/>
          <w:color w:val="000000"/>
        </w:rPr>
        <w:t xml:space="preserve">his kind of thinking </w:t>
      </w:r>
      <w:r w:rsidR="009E7B2F">
        <w:rPr>
          <w:rFonts w:ascii="Times New Roman" w:hAnsi="Times New Roman" w:cs="Times New Roman"/>
          <w:bCs/>
          <w:color w:val="000000"/>
        </w:rPr>
        <w:t xml:space="preserve">helped </w:t>
      </w:r>
      <w:r w:rsidR="002116FC">
        <w:rPr>
          <w:rFonts w:ascii="Times New Roman" w:hAnsi="Times New Roman" w:cs="Times New Roman"/>
          <w:bCs/>
          <w:color w:val="000000"/>
        </w:rPr>
        <w:t>solve</w:t>
      </w:r>
      <w:r w:rsidR="00F15DD8" w:rsidRPr="00CB0001">
        <w:rPr>
          <w:rFonts w:ascii="Times New Roman" w:hAnsi="Times New Roman" w:cs="Times New Roman"/>
          <w:bCs/>
          <w:color w:val="000000"/>
        </w:rPr>
        <w:t xml:space="preserve"> </w:t>
      </w:r>
      <w:r w:rsidR="009E7B2F">
        <w:rPr>
          <w:rFonts w:ascii="Times New Roman" w:hAnsi="Times New Roman" w:cs="Times New Roman"/>
          <w:bCs/>
          <w:color w:val="000000"/>
        </w:rPr>
        <w:t xml:space="preserve">the unavoidable </w:t>
      </w:r>
      <w:r w:rsidR="00F15DD8" w:rsidRPr="00CB0001">
        <w:rPr>
          <w:rFonts w:ascii="Times New Roman" w:hAnsi="Times New Roman" w:cs="Times New Roman"/>
          <w:bCs/>
          <w:color w:val="000000"/>
        </w:rPr>
        <w:t>conflict</w:t>
      </w:r>
      <w:r w:rsidR="009E7B2F">
        <w:rPr>
          <w:rFonts w:ascii="Times New Roman" w:hAnsi="Times New Roman" w:cs="Times New Roman"/>
          <w:bCs/>
          <w:color w:val="000000"/>
        </w:rPr>
        <w:t xml:space="preserve">s of conscience arising during political interactions. </w:t>
      </w:r>
      <w:r w:rsidR="00263656">
        <w:rPr>
          <w:rFonts w:ascii="Times New Roman" w:hAnsi="Times New Roman" w:cs="Times New Roman"/>
          <w:bCs/>
          <w:color w:val="000000"/>
        </w:rPr>
        <w:t xml:space="preserve">Here is </w:t>
      </w:r>
      <w:r w:rsidR="001620EC">
        <w:rPr>
          <w:rFonts w:ascii="Times New Roman" w:hAnsi="Times New Roman" w:cs="Times New Roman"/>
          <w:bCs/>
          <w:color w:val="000000"/>
        </w:rPr>
        <w:t xml:space="preserve">how Arendt planned </w:t>
      </w:r>
      <w:r w:rsidR="00F15DD8" w:rsidRPr="00CB0001">
        <w:rPr>
          <w:rFonts w:ascii="Times New Roman" w:hAnsi="Times New Roman" w:cs="Times New Roman"/>
          <w:bCs/>
          <w:color w:val="000000"/>
        </w:rPr>
        <w:t xml:space="preserve">to </w:t>
      </w:r>
      <w:r w:rsidR="001620EC">
        <w:rPr>
          <w:rFonts w:ascii="Times New Roman" w:hAnsi="Times New Roman" w:cs="Times New Roman"/>
          <w:bCs/>
          <w:color w:val="000000"/>
        </w:rPr>
        <w:t xml:space="preserve">pursue her discussion of </w:t>
      </w:r>
      <w:r w:rsidR="002116FC">
        <w:rPr>
          <w:rFonts w:ascii="Times New Roman" w:hAnsi="Times New Roman" w:cs="Times New Roman"/>
          <w:bCs/>
          <w:color w:val="000000"/>
        </w:rPr>
        <w:t>political judgment when death interrupted her:</w:t>
      </w:r>
      <w:r w:rsidR="00F15DD8" w:rsidRPr="00CB0001">
        <w:rPr>
          <w:rFonts w:ascii="Times New Roman" w:hAnsi="Times New Roman" w:cs="Times New Roman"/>
          <w:bCs/>
          <w:color w:val="000000"/>
        </w:rPr>
        <w:t xml:space="preserve"> </w:t>
      </w:r>
    </w:p>
    <w:p w14:paraId="647FA499" w14:textId="77777777" w:rsidR="00F15DD8" w:rsidRPr="00CB0001" w:rsidRDefault="00F15DD8" w:rsidP="00F66AA0">
      <w:pPr>
        <w:jc w:val="both"/>
        <w:rPr>
          <w:rFonts w:ascii="Times New Roman" w:hAnsi="Times New Roman" w:cs="Times New Roman"/>
          <w:bCs/>
          <w:color w:val="000000"/>
        </w:rPr>
      </w:pPr>
    </w:p>
    <w:p w14:paraId="02F8F59B" w14:textId="2608D4C9" w:rsidR="00C06171" w:rsidRPr="00CB0001" w:rsidRDefault="00CA1094" w:rsidP="00F66AA0">
      <w:pPr>
        <w:ind w:left="720"/>
        <w:jc w:val="both"/>
        <w:rPr>
          <w:rFonts w:ascii="Times New Roman" w:hAnsi="Times New Roman" w:cs="Times New Roman"/>
        </w:rPr>
      </w:pPr>
      <w:r w:rsidRPr="00CB0001">
        <w:rPr>
          <w:rFonts w:ascii="Times New Roman" w:hAnsi="Times New Roman" w:cs="Times New Roman"/>
        </w:rPr>
        <w:t xml:space="preserve">We shall be in search of the ‘silent sense,’ which – when it was dealt with at all – has always, even in Kant, been thought of as a ‘taste’ and therefore as belonging to the realm of aesthetics. In practical and moral matters it was called ‘conscience,’ and conscience did not judge; it told you, as the divine voice of either God or reason, what to do, what not to do, and what to repent of.… In Kant judgment emerges as a ‘peculiar talent which can be practiced only and cannot be taught’ (Arendt </w:t>
      </w:r>
      <w:r w:rsidR="00CB0001" w:rsidRPr="00CB0001">
        <w:rPr>
          <w:rFonts w:ascii="Times New Roman" w:hAnsi="Times New Roman" w:cs="Times New Roman"/>
        </w:rPr>
        <w:t xml:space="preserve">1978 vol. 1, </w:t>
      </w:r>
      <w:r w:rsidRPr="00CB0001">
        <w:rPr>
          <w:rFonts w:ascii="Times New Roman" w:hAnsi="Times New Roman" w:cs="Times New Roman"/>
        </w:rPr>
        <w:t>215-16).</w:t>
      </w:r>
    </w:p>
    <w:p w14:paraId="0BEE695A" w14:textId="77777777" w:rsidR="006939B9" w:rsidRPr="00CB0001" w:rsidRDefault="006939B9" w:rsidP="00F66AA0">
      <w:pPr>
        <w:ind w:left="720"/>
        <w:jc w:val="both"/>
        <w:rPr>
          <w:rFonts w:ascii="Times New Roman" w:hAnsi="Times New Roman" w:cs="Times New Roman"/>
        </w:rPr>
      </w:pPr>
    </w:p>
    <w:p w14:paraId="1D85C2B5" w14:textId="3089AFFC" w:rsidR="00384BED" w:rsidRDefault="009F5030" w:rsidP="006939B9">
      <w:pPr>
        <w:rPr>
          <w:rFonts w:ascii="Times New Roman" w:hAnsi="Times New Roman" w:cs="Times New Roman"/>
        </w:rPr>
      </w:pPr>
      <w:r>
        <w:rPr>
          <w:rFonts w:ascii="Times New Roman" w:hAnsi="Times New Roman" w:cs="Times New Roman"/>
        </w:rPr>
        <w:t xml:space="preserve"> </w:t>
      </w:r>
      <w:r w:rsidR="001620EC">
        <w:rPr>
          <w:rFonts w:ascii="Times New Roman" w:hAnsi="Times New Roman" w:cs="Times New Roman"/>
        </w:rPr>
        <w:t>Of course, “c</w:t>
      </w:r>
      <w:r>
        <w:rPr>
          <w:rFonts w:ascii="Times New Roman" w:hAnsi="Times New Roman" w:cs="Times New Roman"/>
        </w:rPr>
        <w:t>onscience” did</w:t>
      </w:r>
      <w:r w:rsidR="006939B9" w:rsidRPr="00CB0001">
        <w:rPr>
          <w:rFonts w:ascii="Times New Roman" w:hAnsi="Times New Roman" w:cs="Times New Roman"/>
        </w:rPr>
        <w:t xml:space="preserve"> not constitute politics by itself</w:t>
      </w:r>
      <w:r w:rsidR="002116FC">
        <w:rPr>
          <w:rFonts w:ascii="Times New Roman" w:hAnsi="Times New Roman" w:cs="Times New Roman"/>
        </w:rPr>
        <w:t xml:space="preserve"> </w:t>
      </w:r>
      <w:r w:rsidR="00DF1C22">
        <w:rPr>
          <w:rFonts w:ascii="Times New Roman" w:hAnsi="Times New Roman" w:cs="Times New Roman"/>
        </w:rPr>
        <w:t xml:space="preserve">either </w:t>
      </w:r>
      <w:r w:rsidR="006939B9" w:rsidRPr="00CB0001">
        <w:rPr>
          <w:rFonts w:ascii="Times New Roman" w:hAnsi="Times New Roman" w:cs="Times New Roman"/>
        </w:rPr>
        <w:t xml:space="preserve">for Arendt or Jaspers. It is merely a capacity, which all humans are born with, and which can </w:t>
      </w:r>
      <w:r w:rsidR="00384BED">
        <w:rPr>
          <w:rFonts w:ascii="Times New Roman" w:hAnsi="Times New Roman" w:cs="Times New Roman"/>
        </w:rPr>
        <w:t>guide</w:t>
      </w:r>
      <w:r w:rsidR="006939B9" w:rsidRPr="00CB0001">
        <w:rPr>
          <w:rFonts w:ascii="Times New Roman" w:hAnsi="Times New Roman" w:cs="Times New Roman"/>
        </w:rPr>
        <w:t xml:space="preserve"> </w:t>
      </w:r>
      <w:r w:rsidR="009F22E5">
        <w:rPr>
          <w:rFonts w:ascii="Times New Roman" w:hAnsi="Times New Roman" w:cs="Times New Roman"/>
        </w:rPr>
        <w:t xml:space="preserve">political as well as personal </w:t>
      </w:r>
      <w:r w:rsidR="006939B9" w:rsidRPr="00CB0001">
        <w:rPr>
          <w:rFonts w:ascii="Times New Roman" w:hAnsi="Times New Roman" w:cs="Times New Roman"/>
        </w:rPr>
        <w:t>action</w:t>
      </w:r>
      <w:r w:rsidR="00E51A81">
        <w:rPr>
          <w:rFonts w:ascii="Times New Roman" w:hAnsi="Times New Roman" w:cs="Times New Roman"/>
        </w:rPr>
        <w:t>. It matters</w:t>
      </w:r>
      <w:r w:rsidR="006939B9" w:rsidRPr="00CB0001">
        <w:rPr>
          <w:rFonts w:ascii="Times New Roman" w:hAnsi="Times New Roman" w:cs="Times New Roman"/>
        </w:rPr>
        <w:t xml:space="preserve"> especially under conditi</w:t>
      </w:r>
      <w:r>
        <w:rPr>
          <w:rFonts w:ascii="Times New Roman" w:hAnsi="Times New Roman" w:cs="Times New Roman"/>
        </w:rPr>
        <w:t xml:space="preserve">ons of emergency when </w:t>
      </w:r>
      <w:r w:rsidR="00E51A81">
        <w:rPr>
          <w:rFonts w:ascii="Times New Roman" w:hAnsi="Times New Roman" w:cs="Times New Roman"/>
        </w:rPr>
        <w:t>everything i</w:t>
      </w:r>
      <w:r w:rsidR="00CC7F2F">
        <w:rPr>
          <w:rFonts w:ascii="Times New Roman" w:hAnsi="Times New Roman" w:cs="Times New Roman"/>
        </w:rPr>
        <w:t>s</w:t>
      </w:r>
      <w:r w:rsidR="006939B9" w:rsidRPr="00CB0001">
        <w:rPr>
          <w:rFonts w:ascii="Times New Roman" w:hAnsi="Times New Roman" w:cs="Times New Roman"/>
        </w:rPr>
        <w:t xml:space="preserve"> </w:t>
      </w:r>
      <w:r w:rsidR="001620EC">
        <w:rPr>
          <w:rFonts w:ascii="Times New Roman" w:hAnsi="Times New Roman" w:cs="Times New Roman"/>
        </w:rPr>
        <w:t xml:space="preserve">changing, </w:t>
      </w:r>
      <w:r w:rsidR="006939B9" w:rsidRPr="00CB0001">
        <w:rPr>
          <w:rFonts w:ascii="Times New Roman" w:hAnsi="Times New Roman" w:cs="Times New Roman"/>
        </w:rPr>
        <w:t xml:space="preserve">and </w:t>
      </w:r>
      <w:r w:rsidR="00C150BA" w:rsidRPr="00CB0001">
        <w:rPr>
          <w:rFonts w:ascii="Times New Roman" w:hAnsi="Times New Roman" w:cs="Times New Roman"/>
        </w:rPr>
        <w:t xml:space="preserve">time lacking to rethink </w:t>
      </w:r>
      <w:r w:rsidR="006939B9" w:rsidRPr="00CB0001">
        <w:rPr>
          <w:rFonts w:ascii="Times New Roman" w:hAnsi="Times New Roman" w:cs="Times New Roman"/>
        </w:rPr>
        <w:t xml:space="preserve">traditional values and </w:t>
      </w:r>
      <w:r w:rsidR="006939B9" w:rsidRPr="002116FC">
        <w:rPr>
          <w:rFonts w:ascii="Times New Roman" w:hAnsi="Times New Roman" w:cs="Times New Roman"/>
          <w:i/>
        </w:rPr>
        <w:t>mores</w:t>
      </w:r>
      <w:r w:rsidR="00C150BA" w:rsidRPr="00CB0001">
        <w:rPr>
          <w:rFonts w:ascii="Times New Roman" w:hAnsi="Times New Roman" w:cs="Times New Roman"/>
        </w:rPr>
        <w:t xml:space="preserve"> in light of</w:t>
      </w:r>
      <w:r w:rsidR="000249E3">
        <w:rPr>
          <w:rFonts w:ascii="Times New Roman" w:hAnsi="Times New Roman" w:cs="Times New Roman"/>
        </w:rPr>
        <w:t xml:space="preserve"> radical</w:t>
      </w:r>
      <w:r w:rsidR="00D13C5F">
        <w:rPr>
          <w:rFonts w:ascii="Times New Roman" w:hAnsi="Times New Roman" w:cs="Times New Roman"/>
        </w:rPr>
        <w:t xml:space="preserve"> ne</w:t>
      </w:r>
      <w:r w:rsidR="00E51A81">
        <w:rPr>
          <w:rFonts w:ascii="Times New Roman" w:hAnsi="Times New Roman" w:cs="Times New Roman"/>
        </w:rPr>
        <w:t>w</w:t>
      </w:r>
      <w:r w:rsidR="000249E3">
        <w:rPr>
          <w:rFonts w:ascii="Times New Roman" w:hAnsi="Times New Roman" w:cs="Times New Roman"/>
        </w:rPr>
        <w:t>ness</w:t>
      </w:r>
      <w:r w:rsidR="006939B9" w:rsidRPr="00CB0001">
        <w:rPr>
          <w:rFonts w:ascii="Times New Roman" w:hAnsi="Times New Roman" w:cs="Times New Roman"/>
        </w:rPr>
        <w:t xml:space="preserve">. </w:t>
      </w:r>
    </w:p>
    <w:p w14:paraId="110A007C" w14:textId="77777777" w:rsidR="00384BED" w:rsidRDefault="00384BED" w:rsidP="006939B9">
      <w:pPr>
        <w:rPr>
          <w:rFonts w:ascii="Times New Roman" w:hAnsi="Times New Roman" w:cs="Times New Roman"/>
        </w:rPr>
      </w:pPr>
    </w:p>
    <w:p w14:paraId="14314EB0" w14:textId="1B7D1416" w:rsidR="00D35302" w:rsidRPr="00D35302" w:rsidRDefault="00D35302" w:rsidP="006939B9">
      <w:pPr>
        <w:rPr>
          <w:rFonts w:ascii="Times New Roman" w:hAnsi="Times New Roman" w:cs="Times New Roman"/>
          <w:b/>
          <w:i/>
        </w:rPr>
      </w:pPr>
      <w:r w:rsidRPr="00D35302">
        <w:rPr>
          <w:rFonts w:ascii="Times New Roman" w:hAnsi="Times New Roman" w:cs="Times New Roman"/>
          <w:b/>
          <w:i/>
        </w:rPr>
        <w:t>S</w:t>
      </w:r>
      <w:r>
        <w:rPr>
          <w:rFonts w:ascii="Times New Roman" w:hAnsi="Times New Roman" w:cs="Times New Roman"/>
          <w:b/>
          <w:i/>
        </w:rPr>
        <w:t>cholarly research</w:t>
      </w:r>
      <w:r w:rsidRPr="00D35302">
        <w:rPr>
          <w:rFonts w:ascii="Times New Roman" w:hAnsi="Times New Roman" w:cs="Times New Roman"/>
          <w:b/>
          <w:i/>
        </w:rPr>
        <w:t xml:space="preserve"> on European integration</w:t>
      </w:r>
      <w:r>
        <w:rPr>
          <w:rFonts w:ascii="Times New Roman" w:hAnsi="Times New Roman" w:cs="Times New Roman"/>
          <w:b/>
          <w:i/>
        </w:rPr>
        <w:t>, religion and</w:t>
      </w:r>
      <w:r w:rsidRPr="00D35302">
        <w:rPr>
          <w:rFonts w:ascii="Times New Roman" w:hAnsi="Times New Roman" w:cs="Times New Roman"/>
          <w:b/>
          <w:i/>
        </w:rPr>
        <w:t xml:space="preserve"> the “turn to conscience</w:t>
      </w:r>
    </w:p>
    <w:p w14:paraId="42A46E6F" w14:textId="77777777" w:rsidR="00D35302" w:rsidRDefault="00D35302" w:rsidP="006939B9">
      <w:pPr>
        <w:rPr>
          <w:rFonts w:ascii="Times New Roman" w:hAnsi="Times New Roman" w:cs="Times New Roman"/>
        </w:rPr>
      </w:pPr>
    </w:p>
    <w:p w14:paraId="08B205A3" w14:textId="74ED03A2" w:rsidR="0060415A" w:rsidRPr="00CB0001" w:rsidRDefault="00E777BA" w:rsidP="00315CF6">
      <w:pPr>
        <w:rPr>
          <w:rFonts w:ascii="Times New Roman" w:hAnsi="Times New Roman" w:cs="Times New Roman"/>
          <w:bCs/>
          <w:color w:val="000000"/>
        </w:rPr>
      </w:pPr>
      <w:r>
        <w:rPr>
          <w:rFonts w:ascii="Times New Roman" w:hAnsi="Times New Roman" w:cs="Times New Roman"/>
          <w:bCs/>
          <w:color w:val="000000"/>
        </w:rPr>
        <w:t>Ernst</w:t>
      </w:r>
      <w:r w:rsidR="00FE2883">
        <w:rPr>
          <w:rFonts w:ascii="Times New Roman" w:hAnsi="Times New Roman" w:cs="Times New Roman"/>
          <w:bCs/>
          <w:color w:val="000000"/>
        </w:rPr>
        <w:t xml:space="preserve"> Haas,</w:t>
      </w:r>
      <w:r w:rsidR="00AD7143">
        <w:rPr>
          <w:rFonts w:ascii="Times New Roman" w:hAnsi="Times New Roman" w:cs="Times New Roman"/>
          <w:bCs/>
          <w:color w:val="000000"/>
        </w:rPr>
        <w:t xml:space="preserve"> one of the first </w:t>
      </w:r>
      <w:r w:rsidR="00FE2883">
        <w:rPr>
          <w:rFonts w:ascii="Times New Roman" w:hAnsi="Times New Roman" w:cs="Times New Roman"/>
          <w:bCs/>
          <w:color w:val="000000"/>
        </w:rPr>
        <w:t xml:space="preserve">political </w:t>
      </w:r>
      <w:r w:rsidR="00332309">
        <w:rPr>
          <w:rFonts w:ascii="Times New Roman" w:hAnsi="Times New Roman" w:cs="Times New Roman"/>
          <w:bCs/>
          <w:color w:val="000000"/>
        </w:rPr>
        <w:t>scientists</w:t>
      </w:r>
      <w:r w:rsidR="00FE2883">
        <w:rPr>
          <w:rFonts w:ascii="Times New Roman" w:hAnsi="Times New Roman" w:cs="Times New Roman"/>
          <w:bCs/>
          <w:color w:val="000000"/>
        </w:rPr>
        <w:t xml:space="preserve"> </w:t>
      </w:r>
      <w:r w:rsidR="00AD7143">
        <w:rPr>
          <w:rFonts w:ascii="Times New Roman" w:hAnsi="Times New Roman" w:cs="Times New Roman"/>
          <w:bCs/>
          <w:color w:val="000000"/>
        </w:rPr>
        <w:t>to study the Eur</w:t>
      </w:r>
      <w:r w:rsidR="00FE2883">
        <w:rPr>
          <w:rFonts w:ascii="Times New Roman" w:hAnsi="Times New Roman" w:cs="Times New Roman"/>
          <w:bCs/>
          <w:color w:val="000000"/>
        </w:rPr>
        <w:t xml:space="preserve">opean Coal and Steel Community (ECSC), </w:t>
      </w:r>
      <w:r w:rsidR="000B3D5D" w:rsidRPr="00CB0001">
        <w:rPr>
          <w:rFonts w:ascii="Times New Roman" w:hAnsi="Times New Roman" w:cs="Times New Roman"/>
          <w:bCs/>
          <w:color w:val="000000"/>
        </w:rPr>
        <w:t>dismissed “the existence of a doctrine useful for the study of the integration process” (Haas 1958, 28), so new was th</w:t>
      </w:r>
      <w:r w:rsidR="00FE2883">
        <w:rPr>
          <w:rFonts w:ascii="Times New Roman" w:hAnsi="Times New Roman" w:cs="Times New Roman"/>
          <w:bCs/>
          <w:color w:val="000000"/>
        </w:rPr>
        <w:t>e phenomenon under observation. He</w:t>
      </w:r>
      <w:r w:rsidR="000B3D5D">
        <w:rPr>
          <w:rFonts w:ascii="Times New Roman" w:hAnsi="Times New Roman" w:cs="Times New Roman"/>
          <w:bCs/>
          <w:color w:val="000000"/>
        </w:rPr>
        <w:t xml:space="preserve"> </w:t>
      </w:r>
      <w:r w:rsidR="000B3D5D" w:rsidRPr="00CB0001">
        <w:rPr>
          <w:rFonts w:ascii="Times New Roman" w:hAnsi="Times New Roman" w:cs="Times New Roman"/>
          <w:bCs/>
          <w:color w:val="000000"/>
        </w:rPr>
        <w:t xml:space="preserve">probed how, “as it were under laboratory conditions” (Haas 1958, xi), old nations decomposed within the framework of the evolution of the ECSC, which redirected the loyalties and </w:t>
      </w:r>
      <w:r w:rsidR="000B3D5D">
        <w:rPr>
          <w:rFonts w:ascii="Times New Roman" w:hAnsi="Times New Roman" w:cs="Times New Roman"/>
          <w:bCs/>
          <w:color w:val="000000"/>
        </w:rPr>
        <w:t xml:space="preserve">expectation of political actors. </w:t>
      </w:r>
      <w:r w:rsidR="00715092">
        <w:rPr>
          <w:rFonts w:ascii="Times New Roman" w:hAnsi="Times New Roman" w:cs="Times New Roman"/>
          <w:bCs/>
          <w:color w:val="000000"/>
        </w:rPr>
        <w:t xml:space="preserve">His </w:t>
      </w:r>
      <w:r w:rsidR="0067452D" w:rsidRPr="00CB0001">
        <w:rPr>
          <w:rFonts w:ascii="Times New Roman" w:hAnsi="Times New Roman" w:cs="Times New Roman"/>
          <w:bCs/>
          <w:color w:val="000000"/>
        </w:rPr>
        <w:t>European actors</w:t>
      </w:r>
      <w:r w:rsidR="00D93BF5" w:rsidRPr="00CB0001">
        <w:rPr>
          <w:rFonts w:ascii="Times New Roman" w:hAnsi="Times New Roman" w:cs="Times New Roman"/>
          <w:bCs/>
          <w:color w:val="000000"/>
        </w:rPr>
        <w:t xml:space="preserve">, </w:t>
      </w:r>
      <w:r w:rsidR="008C78EE" w:rsidRPr="00CB0001">
        <w:rPr>
          <w:rFonts w:ascii="Times New Roman" w:hAnsi="Times New Roman" w:cs="Times New Roman"/>
          <w:bCs/>
          <w:color w:val="000000"/>
        </w:rPr>
        <w:t xml:space="preserve">be they </w:t>
      </w:r>
      <w:r w:rsidR="00D93BF5" w:rsidRPr="00CB0001">
        <w:rPr>
          <w:rFonts w:ascii="Times New Roman" w:hAnsi="Times New Roman" w:cs="Times New Roman"/>
          <w:bCs/>
          <w:color w:val="000000"/>
        </w:rPr>
        <w:t>poli</w:t>
      </w:r>
      <w:r w:rsidR="008C78EE" w:rsidRPr="00CB0001">
        <w:rPr>
          <w:rFonts w:ascii="Times New Roman" w:hAnsi="Times New Roman" w:cs="Times New Roman"/>
          <w:bCs/>
          <w:color w:val="000000"/>
        </w:rPr>
        <w:t>ticians, business executives or</w:t>
      </w:r>
      <w:r w:rsidR="00D93BF5" w:rsidRPr="00CB0001">
        <w:rPr>
          <w:rFonts w:ascii="Times New Roman" w:hAnsi="Times New Roman" w:cs="Times New Roman"/>
          <w:bCs/>
          <w:color w:val="000000"/>
        </w:rPr>
        <w:t xml:space="preserve"> trade union leaders, </w:t>
      </w:r>
      <w:r w:rsidR="000B3D5D">
        <w:rPr>
          <w:rFonts w:ascii="Times New Roman" w:hAnsi="Times New Roman" w:cs="Times New Roman"/>
          <w:bCs/>
          <w:color w:val="000000"/>
        </w:rPr>
        <w:t>we</w:t>
      </w:r>
      <w:r w:rsidR="00715092">
        <w:rPr>
          <w:rFonts w:ascii="Times New Roman" w:hAnsi="Times New Roman" w:cs="Times New Roman"/>
          <w:bCs/>
          <w:color w:val="000000"/>
        </w:rPr>
        <w:t>re</w:t>
      </w:r>
      <w:r w:rsidR="0067452D" w:rsidRPr="00CB0001">
        <w:rPr>
          <w:rFonts w:ascii="Times New Roman" w:hAnsi="Times New Roman" w:cs="Times New Roman"/>
          <w:bCs/>
          <w:color w:val="000000"/>
        </w:rPr>
        <w:t xml:space="preserve"> rational-choice actors, driven by calculat</w:t>
      </w:r>
      <w:r w:rsidR="00667A2A">
        <w:rPr>
          <w:rFonts w:ascii="Times New Roman" w:hAnsi="Times New Roman" w:cs="Times New Roman"/>
          <w:bCs/>
          <w:color w:val="000000"/>
        </w:rPr>
        <w:t>ion of self-interest (ibid. xiv</w:t>
      </w:r>
      <w:r w:rsidR="0067452D" w:rsidRPr="00CB0001">
        <w:rPr>
          <w:rFonts w:ascii="Times New Roman" w:hAnsi="Times New Roman" w:cs="Times New Roman"/>
          <w:bCs/>
          <w:color w:val="000000"/>
        </w:rPr>
        <w:t>)</w:t>
      </w:r>
      <w:r w:rsidR="00FE2883">
        <w:rPr>
          <w:rFonts w:ascii="Times New Roman" w:hAnsi="Times New Roman" w:cs="Times New Roman"/>
          <w:bCs/>
          <w:color w:val="000000"/>
        </w:rPr>
        <w:t>; but i</w:t>
      </w:r>
      <w:r w:rsidR="006667E7">
        <w:rPr>
          <w:rFonts w:ascii="Times New Roman" w:hAnsi="Times New Roman" w:cs="Times New Roman"/>
          <w:bCs/>
          <w:color w:val="000000"/>
        </w:rPr>
        <w:t xml:space="preserve">n contrast </w:t>
      </w:r>
      <w:r w:rsidR="00D93BF5" w:rsidRPr="00CB0001">
        <w:rPr>
          <w:rFonts w:ascii="Times New Roman" w:hAnsi="Times New Roman" w:cs="Times New Roman"/>
          <w:bCs/>
          <w:color w:val="000000"/>
        </w:rPr>
        <w:t>to other rational choice theorists</w:t>
      </w:r>
      <w:r w:rsidR="00315CF6">
        <w:rPr>
          <w:rFonts w:ascii="Times New Roman" w:hAnsi="Times New Roman" w:cs="Times New Roman"/>
          <w:bCs/>
          <w:color w:val="000000"/>
        </w:rPr>
        <w:t xml:space="preserve"> he</w:t>
      </w:r>
      <w:r w:rsidR="00C823DD" w:rsidRPr="00CB0001">
        <w:rPr>
          <w:rFonts w:ascii="Times New Roman" w:hAnsi="Times New Roman" w:cs="Times New Roman"/>
          <w:bCs/>
          <w:color w:val="000000"/>
        </w:rPr>
        <w:t xml:space="preserve"> describe</w:t>
      </w:r>
      <w:r w:rsidR="00AA011F" w:rsidRPr="00CB0001">
        <w:rPr>
          <w:rFonts w:ascii="Times New Roman" w:hAnsi="Times New Roman" w:cs="Times New Roman"/>
          <w:bCs/>
          <w:color w:val="000000"/>
        </w:rPr>
        <w:t>d</w:t>
      </w:r>
      <w:r w:rsidR="00715092">
        <w:rPr>
          <w:rFonts w:ascii="Times New Roman" w:hAnsi="Times New Roman" w:cs="Times New Roman"/>
          <w:bCs/>
          <w:color w:val="000000"/>
        </w:rPr>
        <w:t xml:space="preserve"> their interactions</w:t>
      </w:r>
      <w:r w:rsidR="00C823DD" w:rsidRPr="00CB0001">
        <w:rPr>
          <w:rFonts w:ascii="Times New Roman" w:hAnsi="Times New Roman" w:cs="Times New Roman"/>
          <w:bCs/>
          <w:color w:val="000000"/>
        </w:rPr>
        <w:t xml:space="preserve"> as</w:t>
      </w:r>
      <w:r w:rsidR="00D93BF5" w:rsidRPr="00CB0001">
        <w:rPr>
          <w:rFonts w:ascii="Times New Roman" w:hAnsi="Times New Roman" w:cs="Times New Roman"/>
          <w:bCs/>
          <w:color w:val="000000"/>
        </w:rPr>
        <w:t xml:space="preserve"> a positive-sum game</w:t>
      </w:r>
      <w:r w:rsidR="00FE2883">
        <w:rPr>
          <w:rFonts w:ascii="Times New Roman" w:hAnsi="Times New Roman" w:cs="Times New Roman"/>
          <w:bCs/>
          <w:color w:val="000000"/>
        </w:rPr>
        <w:t xml:space="preserve"> rather than a </w:t>
      </w:r>
      <w:r w:rsidR="00FE2883" w:rsidRPr="00CB0001">
        <w:rPr>
          <w:rFonts w:ascii="Times New Roman" w:hAnsi="Times New Roman" w:cs="Times New Roman"/>
          <w:bCs/>
          <w:color w:val="000000"/>
        </w:rPr>
        <w:t xml:space="preserve">zero sum </w:t>
      </w:r>
      <w:r w:rsidR="000249E3">
        <w:rPr>
          <w:rFonts w:ascii="Times New Roman" w:hAnsi="Times New Roman" w:cs="Times New Roman"/>
          <w:bCs/>
          <w:color w:val="000000"/>
        </w:rPr>
        <w:t>game</w:t>
      </w:r>
      <w:r w:rsidR="00D93BF5" w:rsidRPr="00CB0001">
        <w:rPr>
          <w:rFonts w:ascii="Times New Roman" w:hAnsi="Times New Roman" w:cs="Times New Roman"/>
          <w:bCs/>
          <w:color w:val="000000"/>
        </w:rPr>
        <w:t xml:space="preserve"> (Niema</w:t>
      </w:r>
      <w:r w:rsidR="00A8306F" w:rsidRPr="00CB0001">
        <w:rPr>
          <w:rFonts w:ascii="Times New Roman" w:hAnsi="Times New Roman" w:cs="Times New Roman"/>
          <w:bCs/>
          <w:color w:val="000000"/>
        </w:rPr>
        <w:t>nn with Schmitter</w:t>
      </w:r>
      <w:r w:rsidR="00D93BF5" w:rsidRPr="00CB0001">
        <w:rPr>
          <w:rFonts w:ascii="Times New Roman" w:hAnsi="Times New Roman" w:cs="Times New Roman"/>
          <w:bCs/>
          <w:color w:val="000000"/>
        </w:rPr>
        <w:t xml:space="preserve"> 2009, 48)</w:t>
      </w:r>
      <w:r w:rsidR="008C78EE" w:rsidRPr="00CB0001">
        <w:rPr>
          <w:rFonts w:ascii="Times New Roman" w:hAnsi="Times New Roman" w:cs="Times New Roman"/>
          <w:bCs/>
          <w:color w:val="000000"/>
        </w:rPr>
        <w:t>. Mor</w:t>
      </w:r>
      <w:r w:rsidR="00715092">
        <w:rPr>
          <w:rFonts w:ascii="Times New Roman" w:hAnsi="Times New Roman" w:cs="Times New Roman"/>
          <w:bCs/>
          <w:color w:val="000000"/>
        </w:rPr>
        <w:t>e importantly for my argument, Haas</w:t>
      </w:r>
      <w:r w:rsidR="00FE2883">
        <w:rPr>
          <w:rFonts w:ascii="Times New Roman" w:hAnsi="Times New Roman" w:cs="Times New Roman"/>
        </w:rPr>
        <w:t xml:space="preserve"> was sensitive to</w:t>
      </w:r>
      <w:r w:rsidR="00DF1C22">
        <w:rPr>
          <w:rFonts w:ascii="Times New Roman" w:hAnsi="Times New Roman" w:cs="Times New Roman"/>
        </w:rPr>
        <w:t xml:space="preserve"> needed changes in mindsets if neo-functionalis</w:t>
      </w:r>
      <w:r w:rsidR="00FE2883">
        <w:rPr>
          <w:rFonts w:ascii="Times New Roman" w:hAnsi="Times New Roman" w:cs="Times New Roman"/>
        </w:rPr>
        <w:t>m, as he theorized it, was</w:t>
      </w:r>
      <w:r w:rsidR="00DF1C22">
        <w:rPr>
          <w:rFonts w:ascii="Times New Roman" w:hAnsi="Times New Roman" w:cs="Times New Roman"/>
        </w:rPr>
        <w:t xml:space="preserve"> to proceed in the concrete world of European politics. </w:t>
      </w:r>
      <w:r w:rsidR="00E45AAE">
        <w:rPr>
          <w:rFonts w:ascii="Times New Roman" w:hAnsi="Times New Roman" w:cs="Times New Roman"/>
          <w:bCs/>
          <w:color w:val="000000"/>
        </w:rPr>
        <w:t>Boldly he</w:t>
      </w:r>
      <w:r w:rsidR="00715092">
        <w:rPr>
          <w:rFonts w:ascii="Times New Roman" w:hAnsi="Times New Roman" w:cs="Times New Roman"/>
          <w:bCs/>
          <w:color w:val="000000"/>
        </w:rPr>
        <w:t xml:space="preserve"> </w:t>
      </w:r>
      <w:r w:rsidR="00715092" w:rsidRPr="00CB0001">
        <w:rPr>
          <w:rFonts w:ascii="Times New Roman" w:hAnsi="Times New Roman" w:cs="Times New Roman"/>
          <w:bCs/>
          <w:color w:val="000000"/>
        </w:rPr>
        <w:t xml:space="preserve">predicted a “spill over” impact of group pressure into a </w:t>
      </w:r>
      <w:r w:rsidR="00715092">
        <w:rPr>
          <w:rFonts w:ascii="Times New Roman" w:hAnsi="Times New Roman" w:cs="Times New Roman"/>
          <w:bCs/>
          <w:color w:val="000000"/>
        </w:rPr>
        <w:t>federal sphere (Haas 1958, 311), as</w:t>
      </w:r>
      <w:r w:rsidR="00715092" w:rsidRPr="00CB0001">
        <w:rPr>
          <w:rFonts w:ascii="Times New Roman" w:hAnsi="Times New Roman" w:cs="Times New Roman"/>
          <w:bCs/>
          <w:color w:val="000000"/>
        </w:rPr>
        <w:t xml:space="preserve"> </w:t>
      </w:r>
      <w:r w:rsidR="00715092">
        <w:rPr>
          <w:rFonts w:ascii="Times New Roman" w:hAnsi="Times New Roman" w:cs="Times New Roman"/>
        </w:rPr>
        <w:t>h</w:t>
      </w:r>
      <w:r w:rsidR="00DF1C22">
        <w:rPr>
          <w:rFonts w:ascii="Times New Roman" w:hAnsi="Times New Roman" w:cs="Times New Roman"/>
        </w:rPr>
        <w:t xml:space="preserve">e </w:t>
      </w:r>
      <w:r w:rsidR="008C78EE" w:rsidRPr="00CB0001">
        <w:rPr>
          <w:rFonts w:ascii="Times New Roman" w:hAnsi="Times New Roman" w:cs="Times New Roman"/>
          <w:bCs/>
          <w:color w:val="000000"/>
        </w:rPr>
        <w:t>recorded the emergence of a new form of collective consciousness</w:t>
      </w:r>
      <w:r w:rsidR="00315CF6">
        <w:rPr>
          <w:rFonts w:ascii="Times New Roman" w:hAnsi="Times New Roman" w:cs="Times New Roman"/>
          <w:bCs/>
          <w:color w:val="000000"/>
        </w:rPr>
        <w:t xml:space="preserve"> in</w:t>
      </w:r>
      <w:r w:rsidR="00FE2883">
        <w:rPr>
          <w:rFonts w:ascii="Times New Roman" w:hAnsi="Times New Roman" w:cs="Times New Roman"/>
          <w:bCs/>
          <w:color w:val="000000"/>
        </w:rPr>
        <w:t xml:space="preserve"> the ECSC</w:t>
      </w:r>
      <w:r w:rsidR="008C78EE" w:rsidRPr="00CB0001">
        <w:rPr>
          <w:rFonts w:ascii="Times New Roman" w:hAnsi="Times New Roman" w:cs="Times New Roman"/>
          <w:bCs/>
          <w:color w:val="000000"/>
        </w:rPr>
        <w:t xml:space="preserve">, which could be described as “supranational loyalty” (Haas 1958, 9). In this respect, Haas’ painstaking collection of interviews </w:t>
      </w:r>
      <w:r w:rsidR="00C823DD" w:rsidRPr="00CB0001">
        <w:rPr>
          <w:rFonts w:ascii="Times New Roman" w:hAnsi="Times New Roman" w:cs="Times New Roman"/>
          <w:bCs/>
          <w:color w:val="000000"/>
        </w:rPr>
        <w:t xml:space="preserve">and his focus on the link between changes in ideologies and behaviors, and policies, </w:t>
      </w:r>
      <w:r w:rsidR="008C78EE" w:rsidRPr="00CB0001">
        <w:rPr>
          <w:rFonts w:ascii="Times New Roman" w:hAnsi="Times New Roman" w:cs="Times New Roman"/>
          <w:bCs/>
          <w:color w:val="000000"/>
        </w:rPr>
        <w:t>announced much later European integrati</w:t>
      </w:r>
      <w:r w:rsidR="00C823DD" w:rsidRPr="00CB0001">
        <w:rPr>
          <w:rFonts w:ascii="Times New Roman" w:hAnsi="Times New Roman" w:cs="Times New Roman"/>
          <w:bCs/>
          <w:color w:val="000000"/>
        </w:rPr>
        <w:t xml:space="preserve">on studies on political culture </w:t>
      </w:r>
      <w:r w:rsidR="008C78EE" w:rsidRPr="00CB0001">
        <w:rPr>
          <w:rFonts w:ascii="Times New Roman" w:hAnsi="Times New Roman" w:cs="Times New Roman"/>
          <w:bCs/>
          <w:i/>
          <w:color w:val="000000"/>
        </w:rPr>
        <w:t>(inter alia</w:t>
      </w:r>
      <w:r w:rsidR="008C78EE" w:rsidRPr="00CB0001">
        <w:rPr>
          <w:rFonts w:ascii="Times New Roman" w:hAnsi="Times New Roman" w:cs="Times New Roman"/>
          <w:bCs/>
          <w:color w:val="000000"/>
        </w:rPr>
        <w:t xml:space="preserve"> </w:t>
      </w:r>
      <w:r w:rsidR="002B3D81" w:rsidRPr="00CB0001">
        <w:rPr>
          <w:rFonts w:ascii="Times New Roman" w:hAnsi="Times New Roman" w:cs="Times New Roman"/>
          <w:bCs/>
          <w:color w:val="000000"/>
        </w:rPr>
        <w:t>Calligaro</w:t>
      </w:r>
      <w:r w:rsidR="006D380E">
        <w:rPr>
          <w:rFonts w:ascii="Times New Roman" w:hAnsi="Times New Roman" w:cs="Times New Roman"/>
          <w:bCs/>
          <w:color w:val="000000"/>
        </w:rPr>
        <w:t xml:space="preserve"> 2013</w:t>
      </w:r>
      <w:r w:rsidR="002B3D81" w:rsidRPr="00CB0001">
        <w:rPr>
          <w:rFonts w:ascii="Times New Roman" w:hAnsi="Times New Roman" w:cs="Times New Roman"/>
          <w:bCs/>
          <w:color w:val="000000"/>
        </w:rPr>
        <w:t xml:space="preserve">; </w:t>
      </w:r>
      <w:r w:rsidR="008C78EE" w:rsidRPr="00CB0001">
        <w:rPr>
          <w:rFonts w:ascii="Times New Roman" w:hAnsi="Times New Roman" w:cs="Times New Roman"/>
          <w:bCs/>
          <w:color w:val="000000"/>
        </w:rPr>
        <w:t>McNamara 2015; Nelsen and Guth</w:t>
      </w:r>
      <w:r w:rsidR="002B3D81" w:rsidRPr="00CB0001">
        <w:rPr>
          <w:rFonts w:ascii="Times New Roman" w:hAnsi="Times New Roman" w:cs="Times New Roman"/>
          <w:bCs/>
          <w:color w:val="000000"/>
        </w:rPr>
        <w:t xml:space="preserve"> 2015</w:t>
      </w:r>
      <w:r w:rsidR="008C78EE" w:rsidRPr="00CB0001">
        <w:rPr>
          <w:rFonts w:ascii="Times New Roman" w:hAnsi="Times New Roman" w:cs="Times New Roman"/>
          <w:bCs/>
          <w:color w:val="000000"/>
        </w:rPr>
        <w:t>; Guisan 2011</w:t>
      </w:r>
      <w:r w:rsidR="002B3D81" w:rsidRPr="00CB0001">
        <w:rPr>
          <w:rFonts w:ascii="Times New Roman" w:hAnsi="Times New Roman" w:cs="Times New Roman"/>
          <w:bCs/>
          <w:color w:val="000000"/>
        </w:rPr>
        <w:t>; Sierp</w:t>
      </w:r>
      <w:r w:rsidR="006D380E">
        <w:rPr>
          <w:rFonts w:ascii="Times New Roman" w:hAnsi="Times New Roman" w:cs="Times New Roman"/>
          <w:bCs/>
          <w:color w:val="000000"/>
        </w:rPr>
        <w:t xml:space="preserve"> 2014</w:t>
      </w:r>
      <w:r w:rsidR="008C78EE" w:rsidRPr="00CB0001">
        <w:rPr>
          <w:rFonts w:ascii="Times New Roman" w:hAnsi="Times New Roman" w:cs="Times New Roman"/>
          <w:bCs/>
          <w:color w:val="000000"/>
        </w:rPr>
        <w:t xml:space="preserve">). </w:t>
      </w:r>
    </w:p>
    <w:p w14:paraId="51E24EE2" w14:textId="77777777" w:rsidR="008C78EE" w:rsidRPr="00CB0001" w:rsidRDefault="008C78EE" w:rsidP="00F66AA0">
      <w:pPr>
        <w:jc w:val="both"/>
        <w:rPr>
          <w:rFonts w:ascii="Times New Roman" w:hAnsi="Times New Roman" w:cs="Times New Roman"/>
          <w:bCs/>
          <w:color w:val="000000"/>
        </w:rPr>
      </w:pPr>
    </w:p>
    <w:p w14:paraId="6F91AF3C" w14:textId="0F6E151E" w:rsidR="00C055FC" w:rsidRDefault="00CD54FF" w:rsidP="0003326A">
      <w:pPr>
        <w:jc w:val="both"/>
        <w:rPr>
          <w:rFonts w:ascii="Times New Roman" w:hAnsi="Times New Roman" w:cs="Times New Roman"/>
          <w:bCs/>
          <w:color w:val="000000"/>
        </w:rPr>
      </w:pPr>
      <w:r>
        <w:rPr>
          <w:rFonts w:ascii="Times New Roman" w:hAnsi="Times New Roman" w:cs="Times New Roman"/>
          <w:bCs/>
          <w:color w:val="000000"/>
        </w:rPr>
        <w:t xml:space="preserve">Yet David Mitrany, who was a major intellectual influence on Haas, had little time for any “European spirit”; what was needed were organizations that served </w:t>
      </w:r>
      <w:r w:rsidRPr="00C055FC">
        <w:rPr>
          <w:rFonts w:ascii="Times New Roman" w:hAnsi="Times New Roman" w:cs="Times New Roman"/>
          <w:bCs/>
          <w:i/>
          <w:color w:val="000000"/>
        </w:rPr>
        <w:t>universal</w:t>
      </w:r>
      <w:r>
        <w:rPr>
          <w:rFonts w:ascii="Times New Roman" w:hAnsi="Times New Roman" w:cs="Times New Roman"/>
          <w:bCs/>
          <w:color w:val="000000"/>
        </w:rPr>
        <w:t xml:space="preserve"> and concrete interests, and might eventually lead to an world government whose form rema</w:t>
      </w:r>
      <w:r w:rsidR="00B6114B">
        <w:rPr>
          <w:rFonts w:ascii="Times New Roman" w:hAnsi="Times New Roman" w:cs="Times New Roman"/>
          <w:bCs/>
          <w:color w:val="000000"/>
        </w:rPr>
        <w:t>ined unspecified (Mitrany 1965</w:t>
      </w:r>
      <w:r>
        <w:rPr>
          <w:rFonts w:ascii="Times New Roman" w:hAnsi="Times New Roman" w:cs="Times New Roman"/>
          <w:bCs/>
          <w:color w:val="000000"/>
        </w:rPr>
        <w:t>).</w:t>
      </w:r>
      <w:r w:rsidR="00C055FC">
        <w:rPr>
          <w:rFonts w:ascii="Times New Roman" w:hAnsi="Times New Roman" w:cs="Times New Roman"/>
          <w:bCs/>
          <w:color w:val="000000"/>
        </w:rPr>
        <w:t xml:space="preserve"> </w:t>
      </w:r>
      <w:r w:rsidR="004D5A90">
        <w:rPr>
          <w:rFonts w:ascii="Times New Roman" w:hAnsi="Times New Roman" w:cs="Times New Roman"/>
          <w:bCs/>
          <w:color w:val="000000"/>
        </w:rPr>
        <w:t xml:space="preserve">Mitrany </w:t>
      </w:r>
      <w:r w:rsidR="0028396D">
        <w:rPr>
          <w:rFonts w:ascii="Times New Roman" w:hAnsi="Times New Roman" w:cs="Times New Roman"/>
          <w:bCs/>
          <w:color w:val="000000"/>
        </w:rPr>
        <w:t>asp</w:t>
      </w:r>
      <w:r w:rsidR="004D5A90">
        <w:rPr>
          <w:rFonts w:ascii="Times New Roman" w:hAnsi="Times New Roman" w:cs="Times New Roman"/>
          <w:bCs/>
          <w:color w:val="000000"/>
        </w:rPr>
        <w:t>ired to</w:t>
      </w:r>
      <w:r w:rsidR="00C055FC">
        <w:rPr>
          <w:rFonts w:ascii="Times New Roman" w:hAnsi="Times New Roman" w:cs="Times New Roman"/>
          <w:bCs/>
          <w:color w:val="000000"/>
        </w:rPr>
        <w:t xml:space="preserve"> supranational</w:t>
      </w:r>
      <w:r w:rsidR="004D5A90">
        <w:rPr>
          <w:rFonts w:ascii="Times New Roman" w:hAnsi="Times New Roman" w:cs="Times New Roman"/>
          <w:bCs/>
          <w:color w:val="000000"/>
        </w:rPr>
        <w:t xml:space="preserve"> unity and peace</w:t>
      </w:r>
      <w:r w:rsidR="00C055FC">
        <w:rPr>
          <w:rFonts w:ascii="Times New Roman" w:hAnsi="Times New Roman" w:cs="Times New Roman"/>
          <w:bCs/>
          <w:color w:val="000000"/>
        </w:rPr>
        <w:t xml:space="preserve"> </w:t>
      </w:r>
      <w:r w:rsidR="00A35E4E">
        <w:rPr>
          <w:rFonts w:ascii="Times New Roman" w:hAnsi="Times New Roman" w:cs="Times New Roman"/>
          <w:bCs/>
          <w:color w:val="000000"/>
        </w:rPr>
        <w:t xml:space="preserve">rather than </w:t>
      </w:r>
      <w:r w:rsidR="004D5A90">
        <w:rPr>
          <w:rFonts w:ascii="Times New Roman" w:hAnsi="Times New Roman" w:cs="Times New Roman"/>
          <w:bCs/>
          <w:color w:val="000000"/>
        </w:rPr>
        <w:t xml:space="preserve">a </w:t>
      </w:r>
      <w:r w:rsidR="00A35E4E">
        <w:rPr>
          <w:rFonts w:ascii="Times New Roman" w:hAnsi="Times New Roman" w:cs="Times New Roman"/>
          <w:bCs/>
          <w:color w:val="000000"/>
        </w:rPr>
        <w:t>European</w:t>
      </w:r>
      <w:r w:rsidR="004D5A90">
        <w:rPr>
          <w:rFonts w:ascii="Times New Roman" w:hAnsi="Times New Roman" w:cs="Times New Roman"/>
          <w:bCs/>
          <w:color w:val="000000"/>
        </w:rPr>
        <w:t xml:space="preserve"> government, because the latter</w:t>
      </w:r>
      <w:r w:rsidR="000B3D5D" w:rsidRPr="000B3D5D">
        <w:rPr>
          <w:rFonts w:ascii="Times New Roman" w:hAnsi="Times New Roman" w:cs="Times New Roman"/>
          <w:bCs/>
          <w:color w:val="000000"/>
        </w:rPr>
        <w:t xml:space="preserve"> </w:t>
      </w:r>
      <w:r w:rsidR="004D5A90">
        <w:rPr>
          <w:rFonts w:ascii="Times New Roman" w:hAnsi="Times New Roman" w:cs="Times New Roman"/>
          <w:bCs/>
          <w:color w:val="000000"/>
        </w:rPr>
        <w:t xml:space="preserve">would exclude too </w:t>
      </w:r>
      <w:r w:rsidR="00E45AAE">
        <w:rPr>
          <w:rFonts w:ascii="Times New Roman" w:hAnsi="Times New Roman" w:cs="Times New Roman"/>
          <w:bCs/>
          <w:color w:val="000000"/>
        </w:rPr>
        <w:t xml:space="preserve">many </w:t>
      </w:r>
      <w:r w:rsidR="004D5A90">
        <w:rPr>
          <w:rFonts w:ascii="Times New Roman" w:hAnsi="Times New Roman" w:cs="Times New Roman"/>
          <w:bCs/>
          <w:color w:val="000000"/>
        </w:rPr>
        <w:t xml:space="preserve">nations </w:t>
      </w:r>
      <w:r w:rsidR="00C055FC">
        <w:rPr>
          <w:rFonts w:ascii="Times New Roman" w:hAnsi="Times New Roman" w:cs="Times New Roman"/>
          <w:bCs/>
          <w:color w:val="000000"/>
        </w:rPr>
        <w:t>(Mitrany 1965, 145</w:t>
      </w:r>
      <w:r w:rsidR="0028396D">
        <w:rPr>
          <w:rFonts w:ascii="Times New Roman" w:hAnsi="Times New Roman" w:cs="Times New Roman"/>
          <w:bCs/>
          <w:color w:val="000000"/>
        </w:rPr>
        <w:t>)</w:t>
      </w:r>
      <w:r w:rsidR="000B3D5D">
        <w:rPr>
          <w:rFonts w:ascii="Times New Roman" w:hAnsi="Times New Roman" w:cs="Times New Roman"/>
          <w:bCs/>
          <w:color w:val="000000"/>
        </w:rPr>
        <w:t xml:space="preserve">. </w:t>
      </w:r>
      <w:r w:rsidR="00C05B54">
        <w:rPr>
          <w:rFonts w:ascii="Times New Roman" w:hAnsi="Times New Roman" w:cs="Times New Roman"/>
          <w:bCs/>
          <w:color w:val="000000"/>
        </w:rPr>
        <w:t xml:space="preserve">But </w:t>
      </w:r>
      <w:r w:rsidR="004D5A90">
        <w:rPr>
          <w:rFonts w:ascii="Times New Roman" w:hAnsi="Times New Roman" w:cs="Times New Roman"/>
          <w:bCs/>
          <w:color w:val="000000"/>
        </w:rPr>
        <w:t>Mitrany</w:t>
      </w:r>
      <w:r w:rsidR="00315CF6">
        <w:rPr>
          <w:rFonts w:ascii="Times New Roman" w:hAnsi="Times New Roman" w:cs="Times New Roman"/>
          <w:bCs/>
          <w:color w:val="000000"/>
        </w:rPr>
        <w:t xml:space="preserve"> </w:t>
      </w:r>
      <w:r w:rsidR="004D5A90">
        <w:rPr>
          <w:rFonts w:ascii="Times New Roman" w:hAnsi="Times New Roman" w:cs="Times New Roman"/>
          <w:bCs/>
          <w:color w:val="000000"/>
        </w:rPr>
        <w:t>had few</w:t>
      </w:r>
      <w:r w:rsidR="004411FF" w:rsidRPr="00CB0001">
        <w:rPr>
          <w:rFonts w:ascii="Times New Roman" w:hAnsi="Times New Roman" w:cs="Times New Roman"/>
          <w:bCs/>
          <w:color w:val="000000"/>
        </w:rPr>
        <w:t xml:space="preserve"> illusion</w:t>
      </w:r>
      <w:r w:rsidR="004D5A90">
        <w:rPr>
          <w:rFonts w:ascii="Times New Roman" w:hAnsi="Times New Roman" w:cs="Times New Roman"/>
          <w:bCs/>
          <w:color w:val="000000"/>
        </w:rPr>
        <w:t>s</w:t>
      </w:r>
      <w:r w:rsidR="004411FF" w:rsidRPr="00CB0001">
        <w:rPr>
          <w:rFonts w:ascii="Times New Roman" w:hAnsi="Times New Roman" w:cs="Times New Roman"/>
          <w:bCs/>
          <w:color w:val="000000"/>
        </w:rPr>
        <w:t xml:space="preserve"> that such constitutional ties could</w:t>
      </w:r>
      <w:r w:rsidR="0028396D">
        <w:rPr>
          <w:rFonts w:ascii="Times New Roman" w:hAnsi="Times New Roman" w:cs="Times New Roman"/>
          <w:bCs/>
          <w:color w:val="000000"/>
        </w:rPr>
        <w:t xml:space="preserve"> develop</w:t>
      </w:r>
      <w:r w:rsidR="004D5A90">
        <w:rPr>
          <w:rFonts w:ascii="Times New Roman" w:hAnsi="Times New Roman" w:cs="Times New Roman"/>
          <w:bCs/>
          <w:color w:val="000000"/>
        </w:rPr>
        <w:t>, and</w:t>
      </w:r>
      <w:r w:rsidR="004411FF" w:rsidRPr="00CB0001">
        <w:rPr>
          <w:rFonts w:ascii="Times New Roman" w:hAnsi="Times New Roman" w:cs="Times New Roman"/>
          <w:bCs/>
          <w:color w:val="000000"/>
        </w:rPr>
        <w:t xml:space="preserve"> </w:t>
      </w:r>
      <w:r w:rsidR="0028396D">
        <w:rPr>
          <w:rFonts w:ascii="Times New Roman" w:hAnsi="Times New Roman" w:cs="Times New Roman"/>
          <w:bCs/>
          <w:color w:val="000000"/>
        </w:rPr>
        <w:t xml:space="preserve">recommended </w:t>
      </w:r>
      <w:r w:rsidR="00013D54">
        <w:rPr>
          <w:rFonts w:ascii="Times New Roman" w:hAnsi="Times New Roman" w:cs="Times New Roman"/>
          <w:bCs/>
          <w:color w:val="000000"/>
        </w:rPr>
        <w:t xml:space="preserve">instead </w:t>
      </w:r>
      <w:r w:rsidR="00C05B54">
        <w:rPr>
          <w:rFonts w:ascii="Times New Roman" w:hAnsi="Times New Roman" w:cs="Times New Roman"/>
          <w:bCs/>
          <w:color w:val="000000"/>
        </w:rPr>
        <w:t xml:space="preserve">in </w:t>
      </w:r>
      <w:r w:rsidR="00C05B54" w:rsidRPr="00C05B54">
        <w:rPr>
          <w:rFonts w:ascii="Times New Roman" w:hAnsi="Times New Roman" w:cs="Times New Roman"/>
          <w:bCs/>
          <w:i/>
          <w:color w:val="000000"/>
        </w:rPr>
        <w:t>A Working Peace System</w:t>
      </w:r>
      <w:r w:rsidR="00C05B54">
        <w:rPr>
          <w:rFonts w:ascii="Times New Roman" w:hAnsi="Times New Roman" w:cs="Times New Roman"/>
          <w:bCs/>
          <w:color w:val="000000"/>
        </w:rPr>
        <w:t xml:space="preserve"> (1943) the setting up of a </w:t>
      </w:r>
      <w:r w:rsidR="0028396D">
        <w:rPr>
          <w:rFonts w:ascii="Times New Roman" w:hAnsi="Times New Roman" w:cs="Times New Roman"/>
          <w:bCs/>
          <w:color w:val="000000"/>
        </w:rPr>
        <w:t xml:space="preserve"> a</w:t>
      </w:r>
      <w:r w:rsidR="004411FF" w:rsidRPr="00CB0001">
        <w:rPr>
          <w:rFonts w:ascii="Times New Roman" w:hAnsi="Times New Roman" w:cs="Times New Roman"/>
          <w:bCs/>
          <w:color w:val="000000"/>
        </w:rPr>
        <w:t xml:space="preserve"> web of international agencies and activities </w:t>
      </w:r>
      <w:r w:rsidR="004D5A90">
        <w:rPr>
          <w:rFonts w:ascii="Times New Roman" w:hAnsi="Times New Roman" w:cs="Times New Roman"/>
          <w:bCs/>
          <w:color w:val="000000"/>
        </w:rPr>
        <w:t xml:space="preserve">that </w:t>
      </w:r>
      <w:r w:rsidR="0028396D">
        <w:rPr>
          <w:rFonts w:ascii="Times New Roman" w:hAnsi="Times New Roman" w:cs="Times New Roman"/>
          <w:bCs/>
          <w:color w:val="000000"/>
        </w:rPr>
        <w:t xml:space="preserve">satisfied </w:t>
      </w:r>
      <w:r w:rsidR="004411FF" w:rsidRPr="00CB0001">
        <w:rPr>
          <w:rFonts w:ascii="Times New Roman" w:hAnsi="Times New Roman" w:cs="Times New Roman"/>
          <w:bCs/>
          <w:color w:val="000000"/>
        </w:rPr>
        <w:t>functi</w:t>
      </w:r>
      <w:r w:rsidR="0028396D">
        <w:rPr>
          <w:rFonts w:ascii="Times New Roman" w:hAnsi="Times New Roman" w:cs="Times New Roman"/>
          <w:bCs/>
          <w:color w:val="000000"/>
        </w:rPr>
        <w:t>onal interests,</w:t>
      </w:r>
      <w:r w:rsidR="004411FF" w:rsidRPr="00CB0001">
        <w:rPr>
          <w:rFonts w:ascii="Times New Roman" w:hAnsi="Times New Roman" w:cs="Times New Roman"/>
          <w:bCs/>
          <w:color w:val="000000"/>
        </w:rPr>
        <w:t xml:space="preserve"> or “spe</w:t>
      </w:r>
      <w:r w:rsidR="0028396D">
        <w:rPr>
          <w:rFonts w:ascii="Times New Roman" w:hAnsi="Times New Roman" w:cs="Times New Roman"/>
          <w:bCs/>
          <w:color w:val="000000"/>
        </w:rPr>
        <w:t>cific ends and needs</w:t>
      </w:r>
      <w:r>
        <w:rPr>
          <w:rFonts w:ascii="Times New Roman" w:hAnsi="Times New Roman" w:cs="Times New Roman"/>
          <w:bCs/>
          <w:color w:val="000000"/>
        </w:rPr>
        <w:t>.</w:t>
      </w:r>
      <w:r w:rsidR="0028396D">
        <w:rPr>
          <w:rFonts w:ascii="Times New Roman" w:hAnsi="Times New Roman" w:cs="Times New Roman"/>
          <w:bCs/>
          <w:color w:val="000000"/>
        </w:rPr>
        <w:t>”</w:t>
      </w:r>
      <w:r w:rsidR="004D5A90">
        <w:rPr>
          <w:rFonts w:ascii="Times New Roman" w:hAnsi="Times New Roman" w:cs="Times New Roman"/>
          <w:bCs/>
          <w:color w:val="000000"/>
        </w:rPr>
        <w:t xml:space="preserve"> He acknowledged that </w:t>
      </w:r>
      <w:r>
        <w:rPr>
          <w:rFonts w:ascii="Times New Roman" w:hAnsi="Times New Roman" w:cs="Times New Roman"/>
          <w:bCs/>
          <w:color w:val="000000"/>
        </w:rPr>
        <w:t>t</w:t>
      </w:r>
      <w:r w:rsidR="0028396D">
        <w:rPr>
          <w:rFonts w:ascii="Times New Roman" w:hAnsi="Times New Roman" w:cs="Times New Roman"/>
          <w:bCs/>
          <w:color w:val="000000"/>
        </w:rPr>
        <w:t xml:space="preserve">his “pragmatic approach… </w:t>
      </w:r>
      <w:r w:rsidR="004411FF" w:rsidRPr="00CB0001">
        <w:rPr>
          <w:rFonts w:ascii="Times New Roman" w:hAnsi="Times New Roman" w:cs="Times New Roman"/>
          <w:bCs/>
          <w:color w:val="000000"/>
        </w:rPr>
        <w:t xml:space="preserve">may seem a spiritless solution- and so it is in the sense that it detaches from the spirit </w:t>
      </w:r>
      <w:r w:rsidR="004D5A90">
        <w:rPr>
          <w:rFonts w:ascii="Times New Roman" w:hAnsi="Times New Roman" w:cs="Times New Roman"/>
          <w:bCs/>
          <w:color w:val="000000"/>
        </w:rPr>
        <w:t xml:space="preserve">the thing which are of the body.” </w:t>
      </w:r>
      <w:r w:rsidR="0028396D">
        <w:rPr>
          <w:rFonts w:ascii="Times New Roman" w:hAnsi="Times New Roman" w:cs="Times New Roman"/>
          <w:bCs/>
          <w:color w:val="000000"/>
        </w:rPr>
        <w:t xml:space="preserve">But </w:t>
      </w:r>
      <w:r w:rsidR="004D5A90">
        <w:rPr>
          <w:rFonts w:ascii="Times New Roman" w:hAnsi="Times New Roman" w:cs="Times New Roman"/>
          <w:bCs/>
          <w:color w:val="000000"/>
        </w:rPr>
        <w:t xml:space="preserve">it was important </w:t>
      </w:r>
      <w:r w:rsidR="0028396D" w:rsidRPr="00CB0001">
        <w:rPr>
          <w:rFonts w:ascii="Times New Roman" w:hAnsi="Times New Roman" w:cs="Times New Roman"/>
          <w:bCs/>
          <w:color w:val="000000"/>
        </w:rPr>
        <w:t xml:space="preserve">to steer away from ideologies, </w:t>
      </w:r>
      <w:r w:rsidR="004D5A90">
        <w:rPr>
          <w:rFonts w:ascii="Times New Roman" w:hAnsi="Times New Roman" w:cs="Times New Roman"/>
          <w:bCs/>
          <w:color w:val="000000"/>
        </w:rPr>
        <w:t>wh</w:t>
      </w:r>
      <w:r>
        <w:rPr>
          <w:rFonts w:ascii="Times New Roman" w:hAnsi="Times New Roman" w:cs="Times New Roman"/>
          <w:bCs/>
          <w:color w:val="000000"/>
        </w:rPr>
        <w:t>ich Mitrany</w:t>
      </w:r>
      <w:r w:rsidR="004D5A90">
        <w:rPr>
          <w:rFonts w:ascii="Times New Roman" w:hAnsi="Times New Roman" w:cs="Times New Roman"/>
          <w:bCs/>
          <w:color w:val="000000"/>
        </w:rPr>
        <w:t xml:space="preserve"> compared to “</w:t>
      </w:r>
      <w:r w:rsidR="0028396D" w:rsidRPr="00CB0001">
        <w:rPr>
          <w:rFonts w:ascii="Times New Roman" w:hAnsi="Times New Roman" w:cs="Times New Roman"/>
          <w:bCs/>
          <w:color w:val="000000"/>
        </w:rPr>
        <w:t>religious movements</w:t>
      </w:r>
      <w:r w:rsidR="004D5A90">
        <w:rPr>
          <w:rFonts w:ascii="Times New Roman" w:hAnsi="Times New Roman" w:cs="Times New Roman"/>
          <w:bCs/>
          <w:color w:val="000000"/>
        </w:rPr>
        <w:t>.” And he</w:t>
      </w:r>
      <w:r w:rsidR="0028396D">
        <w:rPr>
          <w:rFonts w:ascii="Times New Roman" w:hAnsi="Times New Roman" w:cs="Times New Roman"/>
          <w:bCs/>
          <w:color w:val="000000"/>
        </w:rPr>
        <w:t xml:space="preserve"> asserted confidently that</w:t>
      </w:r>
      <w:r w:rsidR="0028396D" w:rsidRPr="00CB0001">
        <w:rPr>
          <w:rFonts w:ascii="Times New Roman" w:hAnsi="Times New Roman" w:cs="Times New Roman"/>
          <w:bCs/>
          <w:color w:val="000000"/>
        </w:rPr>
        <w:t xml:space="preserve"> </w:t>
      </w:r>
      <w:r w:rsidR="0028396D">
        <w:rPr>
          <w:rFonts w:ascii="Times New Roman" w:hAnsi="Times New Roman" w:cs="Times New Roman"/>
          <w:bCs/>
          <w:color w:val="000000"/>
        </w:rPr>
        <w:t xml:space="preserve">in the case of </w:t>
      </w:r>
      <w:r w:rsidR="004411FF" w:rsidRPr="00CB0001">
        <w:rPr>
          <w:rFonts w:ascii="Times New Roman" w:hAnsi="Times New Roman" w:cs="Times New Roman"/>
          <w:bCs/>
          <w:color w:val="000000"/>
        </w:rPr>
        <w:t>“things</w:t>
      </w:r>
      <w:r w:rsidR="00013D54">
        <w:rPr>
          <w:rFonts w:ascii="Times New Roman" w:hAnsi="Times New Roman" w:cs="Times New Roman"/>
          <w:bCs/>
          <w:color w:val="000000"/>
        </w:rPr>
        <w:t>,</w:t>
      </w:r>
      <w:r w:rsidR="004411FF" w:rsidRPr="00CB0001">
        <w:rPr>
          <w:rFonts w:ascii="Times New Roman" w:hAnsi="Times New Roman" w:cs="Times New Roman"/>
          <w:bCs/>
          <w:color w:val="000000"/>
        </w:rPr>
        <w:t xml:space="preserve"> which are truly of the spirit… they would be no less winged for being freed in their turn from that worldly ballast” (Mitrany in Nelsen and Guth 1998, 93 and 113).</w:t>
      </w:r>
      <w:r w:rsidR="0044767B" w:rsidRPr="00CB0001">
        <w:rPr>
          <w:rFonts w:ascii="Times New Roman" w:hAnsi="Times New Roman" w:cs="Times New Roman"/>
          <w:bCs/>
          <w:color w:val="000000"/>
        </w:rPr>
        <w:t xml:space="preserve"> </w:t>
      </w:r>
    </w:p>
    <w:p w14:paraId="6E7BBCEF" w14:textId="77777777" w:rsidR="00C055FC" w:rsidRDefault="00C055FC" w:rsidP="0003326A">
      <w:pPr>
        <w:jc w:val="both"/>
        <w:rPr>
          <w:rFonts w:ascii="Times New Roman" w:hAnsi="Times New Roman" w:cs="Times New Roman"/>
          <w:bCs/>
          <w:color w:val="000000"/>
        </w:rPr>
      </w:pPr>
    </w:p>
    <w:p w14:paraId="243454D3" w14:textId="162FE8D0" w:rsidR="00013D54" w:rsidRDefault="000249E3" w:rsidP="0003326A">
      <w:pPr>
        <w:jc w:val="both"/>
        <w:rPr>
          <w:rFonts w:ascii="Times New Roman" w:hAnsi="Times New Roman" w:cs="Times New Roman"/>
        </w:rPr>
      </w:pPr>
      <w:r>
        <w:rPr>
          <w:rFonts w:ascii="Times New Roman" w:hAnsi="Times New Roman" w:cs="Times New Roman"/>
          <w:bCs/>
          <w:color w:val="000000"/>
        </w:rPr>
        <w:t>Thus, f</w:t>
      </w:r>
      <w:r w:rsidR="0044767B" w:rsidRPr="00CB0001">
        <w:rPr>
          <w:rFonts w:ascii="Times New Roman" w:hAnsi="Times New Roman" w:cs="Times New Roman"/>
          <w:bCs/>
          <w:color w:val="000000"/>
        </w:rPr>
        <w:t xml:space="preserve">or neo-functionalists and </w:t>
      </w:r>
      <w:r w:rsidR="004D5A90">
        <w:rPr>
          <w:rFonts w:ascii="Times New Roman" w:hAnsi="Times New Roman" w:cs="Times New Roman"/>
          <w:bCs/>
          <w:color w:val="000000"/>
        </w:rPr>
        <w:t xml:space="preserve">those who followed, </w:t>
      </w:r>
      <w:r w:rsidR="007C51E0" w:rsidRPr="00CB0001">
        <w:rPr>
          <w:rFonts w:ascii="Times New Roman" w:hAnsi="Times New Roman" w:cs="Times New Roman"/>
          <w:bCs/>
          <w:color w:val="000000"/>
        </w:rPr>
        <w:t>the course</w:t>
      </w:r>
      <w:r w:rsidR="004D5A90">
        <w:rPr>
          <w:rFonts w:ascii="Times New Roman" w:hAnsi="Times New Roman" w:cs="Times New Roman"/>
          <w:bCs/>
          <w:color w:val="000000"/>
        </w:rPr>
        <w:t xml:space="preserve"> of </w:t>
      </w:r>
      <w:r w:rsidR="004D5A90" w:rsidRPr="00CB0001">
        <w:rPr>
          <w:rFonts w:ascii="Times New Roman" w:hAnsi="Times New Roman" w:cs="Times New Roman"/>
          <w:bCs/>
          <w:color w:val="000000"/>
        </w:rPr>
        <w:t>European integration studies</w:t>
      </w:r>
      <w:r w:rsidR="007C51E0" w:rsidRPr="00CB0001">
        <w:rPr>
          <w:rFonts w:ascii="Times New Roman" w:hAnsi="Times New Roman" w:cs="Times New Roman"/>
          <w:bCs/>
          <w:color w:val="000000"/>
        </w:rPr>
        <w:t xml:space="preserve"> was set for decades to come</w:t>
      </w:r>
      <w:r w:rsidR="002205C1">
        <w:rPr>
          <w:rFonts w:ascii="Times New Roman" w:hAnsi="Times New Roman" w:cs="Times New Roman"/>
          <w:bCs/>
          <w:color w:val="000000"/>
        </w:rPr>
        <w:t>, as</w:t>
      </w:r>
      <w:r w:rsidR="00C055FC">
        <w:rPr>
          <w:rFonts w:ascii="Times New Roman" w:hAnsi="Times New Roman" w:cs="Times New Roman"/>
          <w:bCs/>
          <w:color w:val="000000"/>
        </w:rPr>
        <w:t xml:space="preserve"> </w:t>
      </w:r>
      <w:r w:rsidR="002205C1">
        <w:rPr>
          <w:rFonts w:ascii="Times New Roman" w:hAnsi="Times New Roman" w:cs="Times New Roman"/>
          <w:bCs/>
          <w:color w:val="000000"/>
        </w:rPr>
        <w:t>s</w:t>
      </w:r>
      <w:r w:rsidR="0044767B" w:rsidRPr="00CB0001">
        <w:rPr>
          <w:rFonts w:ascii="Times New Roman" w:hAnsi="Times New Roman" w:cs="Times New Roman"/>
          <w:bCs/>
          <w:color w:val="000000"/>
        </w:rPr>
        <w:t>cholars remained focused on institutions, policies and rational choice explanations (Keohane and Hoffmann</w:t>
      </w:r>
      <w:r w:rsidR="004C47ED">
        <w:rPr>
          <w:rFonts w:ascii="Times New Roman" w:hAnsi="Times New Roman" w:cs="Times New Roman"/>
          <w:bCs/>
          <w:color w:val="000000"/>
        </w:rPr>
        <w:t xml:space="preserve"> </w:t>
      </w:r>
      <w:r w:rsidR="00852A73">
        <w:rPr>
          <w:rFonts w:ascii="Times New Roman" w:hAnsi="Times New Roman" w:cs="Times New Roman"/>
          <w:bCs/>
          <w:color w:val="000000"/>
        </w:rPr>
        <w:t>1993</w:t>
      </w:r>
      <w:r w:rsidR="0044767B" w:rsidRPr="00CB0001">
        <w:rPr>
          <w:rFonts w:ascii="Times New Roman" w:hAnsi="Times New Roman" w:cs="Times New Roman"/>
          <w:bCs/>
          <w:color w:val="000000"/>
        </w:rPr>
        <w:t>; Milward</w:t>
      </w:r>
      <w:r w:rsidR="004C47ED">
        <w:rPr>
          <w:rFonts w:ascii="Times New Roman" w:hAnsi="Times New Roman" w:cs="Times New Roman"/>
          <w:bCs/>
          <w:color w:val="000000"/>
        </w:rPr>
        <w:t xml:space="preserve"> 1992</w:t>
      </w:r>
      <w:r w:rsidR="000B3D5D">
        <w:rPr>
          <w:rFonts w:ascii="Times New Roman" w:hAnsi="Times New Roman" w:cs="Times New Roman"/>
          <w:bCs/>
          <w:color w:val="000000"/>
        </w:rPr>
        <w:t xml:space="preserve">; </w:t>
      </w:r>
      <w:r w:rsidR="004C47ED">
        <w:rPr>
          <w:rFonts w:ascii="Times New Roman" w:hAnsi="Times New Roman" w:cs="Times New Roman"/>
          <w:bCs/>
          <w:color w:val="000000"/>
        </w:rPr>
        <w:t>Moravcsik 1998</w:t>
      </w:r>
      <w:r w:rsidR="0044767B" w:rsidRPr="00CB0001">
        <w:rPr>
          <w:rFonts w:ascii="Times New Roman" w:hAnsi="Times New Roman" w:cs="Times New Roman"/>
          <w:bCs/>
          <w:color w:val="000000"/>
        </w:rPr>
        <w:t xml:space="preserve">). </w:t>
      </w:r>
      <w:r w:rsidR="002205C1">
        <w:rPr>
          <w:rFonts w:ascii="Times New Roman" w:hAnsi="Times New Roman" w:cs="Times New Roman"/>
          <w:bCs/>
          <w:color w:val="000000"/>
        </w:rPr>
        <w:t xml:space="preserve">There is no space here for a more in depth review of </w:t>
      </w:r>
      <w:r w:rsidR="00AD0A58">
        <w:rPr>
          <w:rFonts w:ascii="Times New Roman" w:hAnsi="Times New Roman" w:cs="Times New Roman"/>
          <w:bCs/>
          <w:color w:val="000000"/>
        </w:rPr>
        <w:t xml:space="preserve">the rich </w:t>
      </w:r>
      <w:r w:rsidR="002205C1">
        <w:rPr>
          <w:rFonts w:ascii="Times New Roman" w:hAnsi="Times New Roman" w:cs="Times New Roman"/>
          <w:bCs/>
          <w:color w:val="000000"/>
        </w:rPr>
        <w:t>theoretical developments in the study of European integration</w:t>
      </w:r>
      <w:r>
        <w:rPr>
          <w:rFonts w:ascii="Times New Roman" w:hAnsi="Times New Roman" w:cs="Times New Roman"/>
          <w:bCs/>
          <w:color w:val="000000"/>
        </w:rPr>
        <w:t xml:space="preserve"> since</w:t>
      </w:r>
      <w:r w:rsidR="002205C1">
        <w:rPr>
          <w:rFonts w:ascii="Times New Roman" w:hAnsi="Times New Roman" w:cs="Times New Roman"/>
          <w:bCs/>
          <w:color w:val="000000"/>
        </w:rPr>
        <w:t>, especially as they have been well studied (</w:t>
      </w:r>
      <w:r w:rsidR="003E1902">
        <w:rPr>
          <w:rFonts w:ascii="Times New Roman" w:hAnsi="Times New Roman" w:cs="Times New Roman"/>
          <w:bCs/>
          <w:color w:val="000000"/>
        </w:rPr>
        <w:t>Sau</w:t>
      </w:r>
      <w:r w:rsidR="00013D54">
        <w:rPr>
          <w:rFonts w:ascii="Times New Roman" w:hAnsi="Times New Roman" w:cs="Times New Roman"/>
          <w:bCs/>
          <w:color w:val="000000"/>
        </w:rPr>
        <w:t>ru</w:t>
      </w:r>
      <w:r w:rsidR="003E1902">
        <w:rPr>
          <w:rFonts w:ascii="Times New Roman" w:hAnsi="Times New Roman" w:cs="Times New Roman"/>
          <w:bCs/>
          <w:color w:val="000000"/>
        </w:rPr>
        <w:t>g</w:t>
      </w:r>
      <w:r w:rsidR="00013D54">
        <w:rPr>
          <w:rFonts w:ascii="Times New Roman" w:hAnsi="Times New Roman" w:cs="Times New Roman"/>
          <w:bCs/>
          <w:color w:val="000000"/>
        </w:rPr>
        <w:t>ger</w:t>
      </w:r>
      <w:r w:rsidR="003E1902">
        <w:rPr>
          <w:rFonts w:ascii="Times New Roman" w:hAnsi="Times New Roman" w:cs="Times New Roman"/>
          <w:bCs/>
          <w:color w:val="000000"/>
        </w:rPr>
        <w:t xml:space="preserve"> 2009</w:t>
      </w:r>
      <w:r w:rsidR="00013D54">
        <w:rPr>
          <w:rFonts w:ascii="Times New Roman" w:hAnsi="Times New Roman" w:cs="Times New Roman"/>
          <w:bCs/>
          <w:color w:val="000000"/>
        </w:rPr>
        <w:t xml:space="preserve">; </w:t>
      </w:r>
      <w:r w:rsidR="002205C1">
        <w:rPr>
          <w:rFonts w:ascii="Times New Roman" w:hAnsi="Times New Roman" w:cs="Times New Roman"/>
          <w:bCs/>
          <w:color w:val="000000"/>
        </w:rPr>
        <w:t xml:space="preserve">Wiener and Diez 2009). Suffice to say that </w:t>
      </w:r>
      <w:r w:rsidR="00AD0A58">
        <w:rPr>
          <w:rFonts w:ascii="Times New Roman" w:hAnsi="Times New Roman" w:cs="Times New Roman"/>
          <w:bCs/>
          <w:color w:val="000000"/>
        </w:rPr>
        <w:t>by the turn of the 21</w:t>
      </w:r>
      <w:r w:rsidR="00AD0A58" w:rsidRPr="00AD0A58">
        <w:rPr>
          <w:rFonts w:ascii="Times New Roman" w:hAnsi="Times New Roman" w:cs="Times New Roman"/>
          <w:bCs/>
          <w:color w:val="000000"/>
          <w:vertAlign w:val="superscript"/>
        </w:rPr>
        <w:t>st</w:t>
      </w:r>
      <w:r w:rsidR="00AD0A58">
        <w:rPr>
          <w:rFonts w:ascii="Times New Roman" w:hAnsi="Times New Roman" w:cs="Times New Roman"/>
          <w:bCs/>
          <w:color w:val="000000"/>
        </w:rPr>
        <w:t xml:space="preserve"> century </w:t>
      </w:r>
      <w:r w:rsidR="00025F6E" w:rsidRPr="00025F6E">
        <w:rPr>
          <w:rFonts w:ascii="Times New Roman" w:hAnsi="Times New Roman" w:cs="Times New Roman"/>
        </w:rPr>
        <w:t>an incre</w:t>
      </w:r>
      <w:r w:rsidR="00AD0A58">
        <w:rPr>
          <w:rFonts w:ascii="Times New Roman" w:hAnsi="Times New Roman" w:cs="Times New Roman"/>
        </w:rPr>
        <w:t>asing number of scholars</w:t>
      </w:r>
      <w:r w:rsidR="002205C1">
        <w:rPr>
          <w:rFonts w:ascii="Times New Roman" w:hAnsi="Times New Roman" w:cs="Times New Roman"/>
        </w:rPr>
        <w:t xml:space="preserve"> </w:t>
      </w:r>
      <w:r w:rsidR="00CD54FF">
        <w:rPr>
          <w:rFonts w:ascii="Times New Roman" w:hAnsi="Times New Roman" w:cs="Times New Roman"/>
        </w:rPr>
        <w:t>turned to “cultural”</w:t>
      </w:r>
      <w:r w:rsidR="00025F6E" w:rsidRPr="00025F6E">
        <w:rPr>
          <w:rFonts w:ascii="Times New Roman" w:hAnsi="Times New Roman" w:cs="Times New Roman"/>
        </w:rPr>
        <w:t xml:space="preserve"> </w:t>
      </w:r>
      <w:r w:rsidR="002205C1">
        <w:rPr>
          <w:rFonts w:ascii="Times New Roman" w:hAnsi="Times New Roman" w:cs="Times New Roman"/>
        </w:rPr>
        <w:t xml:space="preserve">and even </w:t>
      </w:r>
      <w:r w:rsidR="00332309">
        <w:rPr>
          <w:rFonts w:ascii="Times New Roman" w:hAnsi="Times New Roman" w:cs="Times New Roman"/>
        </w:rPr>
        <w:t>religiously based</w:t>
      </w:r>
      <w:r w:rsidR="002205C1">
        <w:rPr>
          <w:rFonts w:ascii="Times New Roman" w:hAnsi="Times New Roman" w:cs="Times New Roman"/>
        </w:rPr>
        <w:t xml:space="preserve"> </w:t>
      </w:r>
      <w:r w:rsidR="00025F6E" w:rsidRPr="00025F6E">
        <w:rPr>
          <w:rFonts w:ascii="Times New Roman" w:hAnsi="Times New Roman" w:cs="Times New Roman"/>
        </w:rPr>
        <w:t>explanations to scrutinize EU political developments. Albeit difficult to define, the concept of culture has a capaciousness, which makes it eminently suitable to connect scholarship on political mindsets and identities, collective memory and traditions, symbolic meanings and religious beliefs. However, definitions of political culture vary greatly: from meaning-making practices (McNamara</w:t>
      </w:r>
      <w:r w:rsidR="004C47ED">
        <w:rPr>
          <w:rFonts w:ascii="Times New Roman" w:hAnsi="Times New Roman" w:cs="Times New Roman"/>
        </w:rPr>
        <w:t xml:space="preserve"> 2015</w:t>
      </w:r>
      <w:r w:rsidR="00025F6E" w:rsidRPr="00025F6E">
        <w:rPr>
          <w:rFonts w:ascii="Times New Roman" w:hAnsi="Times New Roman" w:cs="Times New Roman"/>
        </w:rPr>
        <w:t>) to religiously shaped ideas and action (Nelsen and Guth) to the negotiation of narratives and symbolic representations of Europeanness (Calligaro</w:t>
      </w:r>
      <w:r w:rsidR="006D380E">
        <w:rPr>
          <w:rFonts w:ascii="Times New Roman" w:hAnsi="Times New Roman" w:cs="Times New Roman"/>
        </w:rPr>
        <w:t xml:space="preserve"> 2013</w:t>
      </w:r>
      <w:r w:rsidR="00025F6E" w:rsidRPr="00025F6E">
        <w:rPr>
          <w:rFonts w:ascii="Times New Roman" w:hAnsi="Times New Roman" w:cs="Times New Roman"/>
        </w:rPr>
        <w:t>) to analyses informed by political theory of the EU founders’ discourses and practices (Guisan</w:t>
      </w:r>
      <w:r w:rsidR="006D380E">
        <w:rPr>
          <w:rFonts w:ascii="Times New Roman" w:hAnsi="Times New Roman" w:cs="Times New Roman"/>
        </w:rPr>
        <w:t xml:space="preserve"> 2003 and 2011</w:t>
      </w:r>
      <w:r w:rsidR="00025F6E" w:rsidRPr="00025F6E">
        <w:rPr>
          <w:rFonts w:ascii="Times New Roman" w:hAnsi="Times New Roman" w:cs="Times New Roman"/>
        </w:rPr>
        <w:t>) to the Europeanization and politicization of national public spheres (Risse</w:t>
      </w:r>
      <w:r w:rsidR="006D380E">
        <w:rPr>
          <w:rFonts w:ascii="Times New Roman" w:hAnsi="Times New Roman" w:cs="Times New Roman"/>
        </w:rPr>
        <w:t xml:space="preserve"> </w:t>
      </w:r>
      <w:r w:rsidR="00852A73">
        <w:rPr>
          <w:rFonts w:ascii="Times New Roman" w:hAnsi="Times New Roman" w:cs="Times New Roman"/>
        </w:rPr>
        <w:t>2004</w:t>
      </w:r>
      <w:r w:rsidR="00025F6E" w:rsidRPr="00025F6E">
        <w:rPr>
          <w:rFonts w:ascii="Times New Roman" w:hAnsi="Times New Roman" w:cs="Times New Roman"/>
        </w:rPr>
        <w:t>). And this is hardly an exhaustive list of a very rich scholarly literature</w:t>
      </w:r>
      <w:r w:rsidR="0029148A">
        <w:rPr>
          <w:rFonts w:ascii="Times New Roman" w:hAnsi="Times New Roman" w:cs="Times New Roman"/>
        </w:rPr>
        <w:t xml:space="preserve">. </w:t>
      </w:r>
    </w:p>
    <w:p w14:paraId="4E510988" w14:textId="77777777" w:rsidR="00013D54" w:rsidRDefault="00013D54" w:rsidP="0003326A">
      <w:pPr>
        <w:jc w:val="both"/>
        <w:rPr>
          <w:rFonts w:ascii="Times New Roman" w:hAnsi="Times New Roman" w:cs="Times New Roman"/>
        </w:rPr>
      </w:pPr>
    </w:p>
    <w:p w14:paraId="6946F871" w14:textId="47031FD8" w:rsidR="008B6E66" w:rsidRPr="00465965" w:rsidRDefault="00C71EAF" w:rsidP="0003326A">
      <w:pPr>
        <w:jc w:val="both"/>
        <w:rPr>
          <w:rFonts w:ascii="Times New Roman" w:hAnsi="Times New Roman" w:cs="Times New Roman"/>
          <w:bCs/>
          <w:color w:val="000000"/>
        </w:rPr>
      </w:pPr>
      <w:r>
        <w:rPr>
          <w:rFonts w:ascii="Times New Roman" w:hAnsi="Times New Roman" w:cs="Times New Roman"/>
        </w:rPr>
        <w:t>But political science continues to offer</w:t>
      </w:r>
      <w:r w:rsidR="00893631">
        <w:rPr>
          <w:rFonts w:ascii="Times New Roman" w:hAnsi="Times New Roman" w:cs="Times New Roman"/>
        </w:rPr>
        <w:t xml:space="preserve"> scant resources on the political</w:t>
      </w:r>
      <w:r w:rsidR="00013D54">
        <w:rPr>
          <w:rFonts w:ascii="Times New Roman" w:hAnsi="Times New Roman" w:cs="Times New Roman"/>
        </w:rPr>
        <w:t xml:space="preserve"> meaning of self-transformation</w:t>
      </w:r>
      <w:r w:rsidR="00E777BA">
        <w:rPr>
          <w:rFonts w:ascii="Times New Roman" w:hAnsi="Times New Roman" w:cs="Times New Roman"/>
        </w:rPr>
        <w:t xml:space="preserve">. </w:t>
      </w:r>
      <w:r w:rsidR="00BC245E">
        <w:rPr>
          <w:rFonts w:ascii="Times New Roman" w:hAnsi="Times New Roman" w:cs="Times New Roman"/>
        </w:rPr>
        <w:t>This is</w:t>
      </w:r>
      <w:r w:rsidR="00165C23">
        <w:rPr>
          <w:rFonts w:ascii="Times New Roman" w:hAnsi="Times New Roman" w:cs="Times New Roman"/>
        </w:rPr>
        <w:t xml:space="preserve"> su</w:t>
      </w:r>
      <w:r w:rsidR="00BC245E">
        <w:rPr>
          <w:rFonts w:ascii="Times New Roman" w:hAnsi="Times New Roman" w:cs="Times New Roman"/>
        </w:rPr>
        <w:t>r</w:t>
      </w:r>
      <w:r w:rsidR="00165C23">
        <w:rPr>
          <w:rFonts w:ascii="Times New Roman" w:hAnsi="Times New Roman" w:cs="Times New Roman"/>
        </w:rPr>
        <w:t>prising considering that much research exists today on the founding role of Christian-</w:t>
      </w:r>
      <w:r w:rsidR="004C47ED">
        <w:rPr>
          <w:rFonts w:ascii="Times New Roman" w:hAnsi="Times New Roman" w:cs="Times New Roman"/>
        </w:rPr>
        <w:t>Democracy (Kalyvas</w:t>
      </w:r>
      <w:r w:rsidR="00852A73">
        <w:rPr>
          <w:rFonts w:ascii="Times New Roman" w:hAnsi="Times New Roman" w:cs="Times New Roman"/>
        </w:rPr>
        <w:t xml:space="preserve"> 1996</w:t>
      </w:r>
      <w:r w:rsidR="004C47ED">
        <w:rPr>
          <w:rFonts w:ascii="Times New Roman" w:hAnsi="Times New Roman" w:cs="Times New Roman"/>
        </w:rPr>
        <w:t>; Kaiser</w:t>
      </w:r>
      <w:r w:rsidR="006D380E">
        <w:rPr>
          <w:rFonts w:ascii="Times New Roman" w:hAnsi="Times New Roman" w:cs="Times New Roman"/>
        </w:rPr>
        <w:t xml:space="preserve"> 2007</w:t>
      </w:r>
      <w:r w:rsidR="004C47ED">
        <w:rPr>
          <w:rFonts w:ascii="Times New Roman" w:hAnsi="Times New Roman" w:cs="Times New Roman"/>
        </w:rPr>
        <w:t>) and more broadly on religion and European integration politics (</w:t>
      </w:r>
      <w:r w:rsidR="00852A73">
        <w:rPr>
          <w:rFonts w:ascii="Times New Roman" w:hAnsi="Times New Roman" w:cs="Times New Roman"/>
        </w:rPr>
        <w:t xml:space="preserve">2017 </w:t>
      </w:r>
      <w:r w:rsidR="004C47ED">
        <w:rPr>
          <w:rFonts w:ascii="Times New Roman" w:hAnsi="Times New Roman" w:cs="Times New Roman"/>
        </w:rPr>
        <w:t>Haynes; Foret</w:t>
      </w:r>
      <w:r w:rsidR="00852A73">
        <w:rPr>
          <w:rFonts w:ascii="Times New Roman" w:hAnsi="Times New Roman" w:cs="Times New Roman"/>
        </w:rPr>
        <w:t xml:space="preserve"> 2015a and b</w:t>
      </w:r>
      <w:r w:rsidR="004C47ED">
        <w:rPr>
          <w:rFonts w:ascii="Times New Roman" w:hAnsi="Times New Roman" w:cs="Times New Roman"/>
        </w:rPr>
        <w:t>; Leustean; etc)</w:t>
      </w:r>
      <w:r w:rsidR="00BC245E">
        <w:rPr>
          <w:rFonts w:ascii="Times New Roman" w:hAnsi="Times New Roman" w:cs="Times New Roman"/>
        </w:rPr>
        <w:t xml:space="preserve">. </w:t>
      </w:r>
      <w:r w:rsidR="00E777BA">
        <w:rPr>
          <w:rFonts w:ascii="Times New Roman" w:hAnsi="Times New Roman" w:cs="Times New Roman"/>
        </w:rPr>
        <w:t xml:space="preserve">One </w:t>
      </w:r>
      <w:r w:rsidR="00E77189">
        <w:rPr>
          <w:rFonts w:ascii="Times New Roman" w:hAnsi="Times New Roman" w:cs="Times New Roman"/>
        </w:rPr>
        <w:t xml:space="preserve">rare </w:t>
      </w:r>
      <w:r w:rsidR="00E777BA">
        <w:rPr>
          <w:rFonts w:ascii="Times New Roman" w:hAnsi="Times New Roman" w:cs="Times New Roman"/>
        </w:rPr>
        <w:t>exception</w:t>
      </w:r>
      <w:r w:rsidR="004C47ED">
        <w:rPr>
          <w:rFonts w:ascii="Times New Roman" w:hAnsi="Times New Roman" w:cs="Times New Roman"/>
        </w:rPr>
        <w:t>, in this respect</w:t>
      </w:r>
      <w:r w:rsidR="00E777BA">
        <w:rPr>
          <w:rFonts w:ascii="Times New Roman" w:hAnsi="Times New Roman" w:cs="Times New Roman"/>
        </w:rPr>
        <w:t xml:space="preserve"> is </w:t>
      </w:r>
      <w:r w:rsidR="00332309">
        <w:rPr>
          <w:rFonts w:ascii="Times New Roman" w:hAnsi="Times New Roman" w:cs="Times New Roman"/>
        </w:rPr>
        <w:t>Giulio</w:t>
      </w:r>
      <w:r w:rsidR="001C486D">
        <w:rPr>
          <w:rFonts w:ascii="Times New Roman" w:hAnsi="Times New Roman" w:cs="Times New Roman"/>
        </w:rPr>
        <w:t xml:space="preserve"> Venneri and Paolo Ferrara</w:t>
      </w:r>
      <w:r w:rsidR="004C47ED">
        <w:rPr>
          <w:rFonts w:ascii="Times New Roman" w:hAnsi="Times New Roman" w:cs="Times New Roman"/>
        </w:rPr>
        <w:t>’s</w:t>
      </w:r>
      <w:r w:rsidR="00E77189">
        <w:rPr>
          <w:rFonts w:ascii="Times New Roman" w:hAnsi="Times New Roman" w:cs="Times New Roman"/>
        </w:rPr>
        <w:t xml:space="preserve"> </w:t>
      </w:r>
      <w:r w:rsidR="004C47ED">
        <w:rPr>
          <w:rFonts w:ascii="Times New Roman" w:hAnsi="Times New Roman" w:cs="Times New Roman"/>
        </w:rPr>
        <w:t xml:space="preserve">book chapter, </w:t>
      </w:r>
      <w:r w:rsidR="00E77189">
        <w:rPr>
          <w:rFonts w:ascii="Times New Roman" w:hAnsi="Times New Roman" w:cs="Times New Roman"/>
        </w:rPr>
        <w:t>“Alcide De Gasperi and Antonio Messineo: A Spiritual Idea of Politics and a Pragmatic Idea of Religion?” (</w:t>
      </w:r>
      <w:r w:rsidR="004C47ED">
        <w:rPr>
          <w:rFonts w:ascii="Times New Roman" w:hAnsi="Times New Roman" w:cs="Times New Roman"/>
        </w:rPr>
        <w:t xml:space="preserve">Venneri and Ferrara </w:t>
      </w:r>
      <w:r w:rsidR="00E77189">
        <w:rPr>
          <w:rFonts w:ascii="Times New Roman" w:hAnsi="Times New Roman" w:cs="Times New Roman"/>
        </w:rPr>
        <w:t xml:space="preserve">2010, 109-123). </w:t>
      </w:r>
    </w:p>
    <w:p w14:paraId="1FE0CC2E" w14:textId="77777777" w:rsidR="00BC245E" w:rsidRDefault="00BC245E" w:rsidP="00BC245E">
      <w:pPr>
        <w:jc w:val="both"/>
        <w:rPr>
          <w:rFonts w:ascii="Times New Roman" w:hAnsi="Times New Roman" w:cs="Times New Roman"/>
        </w:rPr>
      </w:pPr>
    </w:p>
    <w:p w14:paraId="318B278C" w14:textId="2DC12042" w:rsidR="009F239D" w:rsidRDefault="004C47ED" w:rsidP="009F239D">
      <w:pPr>
        <w:pStyle w:val="BodyText"/>
        <w:jc w:val="both"/>
        <w:rPr>
          <w:rFonts w:ascii="Times New Roman" w:hAnsi="Times New Roman" w:cs="Times New Roman"/>
        </w:rPr>
      </w:pPr>
      <w:r>
        <w:rPr>
          <w:rFonts w:ascii="Times New Roman" w:hAnsi="Times New Roman" w:cs="Times New Roman"/>
        </w:rPr>
        <w:t>Also i</w:t>
      </w:r>
      <w:r w:rsidR="00BC245E">
        <w:rPr>
          <w:rFonts w:ascii="Times New Roman" w:hAnsi="Times New Roman" w:cs="Times New Roman"/>
        </w:rPr>
        <w:t>n spite of Haas’ early focus on political innovators, research in European studies and more broadly in political science has been marked by skepticism toward explanations focuses on individual agents of change</w:t>
      </w:r>
      <w:r w:rsidR="00E45AAE">
        <w:rPr>
          <w:rFonts w:ascii="Times New Roman" w:hAnsi="Times New Roman" w:cs="Times New Roman"/>
        </w:rPr>
        <w:t xml:space="preserve">, </w:t>
      </w:r>
      <w:r w:rsidR="000C0F8A">
        <w:rPr>
          <w:rFonts w:ascii="Times New Roman" w:hAnsi="Times New Roman" w:cs="Times New Roman"/>
        </w:rPr>
        <w:t xml:space="preserve">especially when </w:t>
      </w:r>
      <w:r w:rsidR="00E45AAE">
        <w:rPr>
          <w:rFonts w:ascii="Times New Roman" w:hAnsi="Times New Roman" w:cs="Times New Roman"/>
        </w:rPr>
        <w:t>identified by name</w:t>
      </w:r>
      <w:r w:rsidR="00BC245E">
        <w:rPr>
          <w:rFonts w:ascii="Times New Roman" w:hAnsi="Times New Roman" w:cs="Times New Roman"/>
        </w:rPr>
        <w:t xml:space="preserve">. </w:t>
      </w:r>
      <w:r w:rsidR="006D4BBE">
        <w:rPr>
          <w:rFonts w:ascii="Times New Roman" w:hAnsi="Times New Roman" w:cs="Times New Roman"/>
        </w:rPr>
        <w:t>Of course,</w:t>
      </w:r>
      <w:r>
        <w:rPr>
          <w:rFonts w:ascii="Times New Roman" w:hAnsi="Times New Roman" w:cs="Times New Roman"/>
        </w:rPr>
        <w:t xml:space="preserve"> f</w:t>
      </w:r>
      <w:r w:rsidR="00BC245E">
        <w:rPr>
          <w:rFonts w:ascii="Times New Roman" w:hAnsi="Times New Roman" w:cs="Times New Roman"/>
        </w:rPr>
        <w:t>ocusing on individual agency undermines the scientific process of generalization, com</w:t>
      </w:r>
      <w:r w:rsidR="00323F05">
        <w:rPr>
          <w:rFonts w:ascii="Times New Roman" w:hAnsi="Times New Roman" w:cs="Times New Roman"/>
        </w:rPr>
        <w:t>parison, and quantification; moreover it</w:t>
      </w:r>
      <w:r w:rsidR="00BC245E">
        <w:rPr>
          <w:rFonts w:ascii="Times New Roman" w:hAnsi="Times New Roman" w:cs="Times New Roman"/>
        </w:rPr>
        <w:t xml:space="preserve"> risks turning into a cult of the “saints of European integration”, as Milward mockingly called Adenauer, Schuman and Monnet (Milward 1992, 322). And yet researching religious </w:t>
      </w:r>
      <w:r w:rsidR="00323F05">
        <w:rPr>
          <w:rFonts w:ascii="Times New Roman" w:hAnsi="Times New Roman" w:cs="Times New Roman"/>
        </w:rPr>
        <w:t xml:space="preserve">and spiritual </w:t>
      </w:r>
      <w:r w:rsidR="00BC245E">
        <w:rPr>
          <w:rFonts w:ascii="Times New Roman" w:hAnsi="Times New Roman" w:cs="Times New Roman"/>
        </w:rPr>
        <w:t>commitments in politi</w:t>
      </w:r>
      <w:r w:rsidR="000249E3">
        <w:rPr>
          <w:rFonts w:ascii="Times New Roman" w:hAnsi="Times New Roman" w:cs="Times New Roman"/>
        </w:rPr>
        <w:t xml:space="preserve">cs must include attention to </w:t>
      </w:r>
      <w:r w:rsidR="00BC245E">
        <w:rPr>
          <w:rFonts w:ascii="Times New Roman" w:hAnsi="Times New Roman" w:cs="Times New Roman"/>
        </w:rPr>
        <w:t xml:space="preserve">agents’ choices. Even if Monnet’s </w:t>
      </w:r>
      <w:r w:rsidR="00BC245E" w:rsidRPr="009C42C8">
        <w:rPr>
          <w:rFonts w:ascii="Times New Roman" w:hAnsi="Times New Roman" w:cs="Times New Roman"/>
          <w:i/>
        </w:rPr>
        <w:t>Memoirs</w:t>
      </w:r>
      <w:r w:rsidR="00BC245E">
        <w:rPr>
          <w:rFonts w:ascii="Times New Roman" w:hAnsi="Times New Roman" w:cs="Times New Roman"/>
        </w:rPr>
        <w:t xml:space="preserve"> were financed by the Ford Foundation, this need not cast suspicion on the genuineness of his testimony</w:t>
      </w:r>
      <w:r w:rsidR="00323F05">
        <w:rPr>
          <w:rFonts w:ascii="Times New Roman" w:hAnsi="Times New Roman" w:cs="Times New Roman"/>
        </w:rPr>
        <w:t xml:space="preserve">, contrary to what Anthony Cohen implies </w:t>
      </w:r>
      <w:r w:rsidR="00BC245E">
        <w:rPr>
          <w:rFonts w:ascii="Times New Roman" w:hAnsi="Times New Roman" w:cs="Times New Roman"/>
        </w:rPr>
        <w:t xml:space="preserve">(Cohen </w:t>
      </w:r>
      <w:r>
        <w:rPr>
          <w:rFonts w:ascii="Times New Roman" w:hAnsi="Times New Roman" w:cs="Times New Roman"/>
        </w:rPr>
        <w:t>2007</w:t>
      </w:r>
      <w:r w:rsidR="00BC245E">
        <w:rPr>
          <w:rFonts w:ascii="Times New Roman" w:hAnsi="Times New Roman" w:cs="Times New Roman"/>
        </w:rPr>
        <w:t>)</w:t>
      </w:r>
      <w:r w:rsidR="00F529A4">
        <w:rPr>
          <w:rFonts w:ascii="Times New Roman" w:hAnsi="Times New Roman" w:cs="Times New Roman"/>
        </w:rPr>
        <w:t>,</w:t>
      </w:r>
      <w:r w:rsidR="00BC245E">
        <w:rPr>
          <w:rFonts w:ascii="Times New Roman" w:hAnsi="Times New Roman" w:cs="Times New Roman"/>
        </w:rPr>
        <w:t xml:space="preserve"> any more than a EU grant financing the research of a scho</w:t>
      </w:r>
      <w:r w:rsidR="00F529A4">
        <w:rPr>
          <w:rFonts w:ascii="Times New Roman" w:hAnsi="Times New Roman" w:cs="Times New Roman"/>
        </w:rPr>
        <w:t>lar of European integration should</w:t>
      </w:r>
      <w:r w:rsidR="00BC245E">
        <w:rPr>
          <w:rFonts w:ascii="Times New Roman" w:hAnsi="Times New Roman" w:cs="Times New Roman"/>
        </w:rPr>
        <w:t xml:space="preserve"> j</w:t>
      </w:r>
      <w:r w:rsidR="00323F05">
        <w:rPr>
          <w:rFonts w:ascii="Times New Roman" w:hAnsi="Times New Roman" w:cs="Times New Roman"/>
        </w:rPr>
        <w:t>eopardize</w:t>
      </w:r>
      <w:r w:rsidR="00BC245E">
        <w:rPr>
          <w:rFonts w:ascii="Times New Roman" w:hAnsi="Times New Roman" w:cs="Times New Roman"/>
        </w:rPr>
        <w:t xml:space="preserve"> the project’s credibility. This essay </w:t>
      </w:r>
      <w:r w:rsidR="00E45AAE">
        <w:rPr>
          <w:rFonts w:ascii="Times New Roman" w:hAnsi="Times New Roman" w:cs="Times New Roman"/>
        </w:rPr>
        <w:t xml:space="preserve">seeks neither to prove causation, nor to argue that the “turn to conscience” is the only factor in political change. But it </w:t>
      </w:r>
      <w:r w:rsidR="00BC245E">
        <w:rPr>
          <w:rFonts w:ascii="Times New Roman" w:hAnsi="Times New Roman" w:cs="Times New Roman"/>
        </w:rPr>
        <w:t xml:space="preserve">takes seriously the self-interpretations of the actors to highlight one too often under-examined factor in political innovation and </w:t>
      </w:r>
      <w:r w:rsidR="00E45AAE">
        <w:rPr>
          <w:rFonts w:ascii="Times New Roman" w:hAnsi="Times New Roman" w:cs="Times New Roman"/>
        </w:rPr>
        <w:t>change: self-reflection and self-transformation</w:t>
      </w:r>
      <w:r>
        <w:rPr>
          <w:rFonts w:ascii="Times New Roman" w:hAnsi="Times New Roman" w:cs="Times New Roman"/>
        </w:rPr>
        <w:t>,</w:t>
      </w:r>
      <w:r w:rsidR="00F529A4">
        <w:rPr>
          <w:rFonts w:ascii="Times New Roman" w:hAnsi="Times New Roman" w:cs="Times New Roman"/>
        </w:rPr>
        <w:t xml:space="preserve"> </w:t>
      </w:r>
      <w:r w:rsidR="00E45AAE">
        <w:rPr>
          <w:rFonts w:ascii="Times New Roman" w:hAnsi="Times New Roman" w:cs="Times New Roman"/>
        </w:rPr>
        <w:t xml:space="preserve">and their contagious and public impact. </w:t>
      </w:r>
    </w:p>
    <w:p w14:paraId="7BAFBC89" w14:textId="621743A6" w:rsidR="00BC245E" w:rsidRDefault="00BC245E" w:rsidP="00BC245E">
      <w:pPr>
        <w:jc w:val="both"/>
        <w:rPr>
          <w:rFonts w:ascii="Times New Roman" w:hAnsi="Times New Roman" w:cs="Times New Roman"/>
        </w:rPr>
      </w:pPr>
    </w:p>
    <w:p w14:paraId="565CF983" w14:textId="3DE50291" w:rsidR="00F76302" w:rsidRPr="00CB0001" w:rsidRDefault="00F76302" w:rsidP="0003326A">
      <w:pPr>
        <w:jc w:val="both"/>
        <w:rPr>
          <w:rFonts w:ascii="Times New Roman" w:hAnsi="Times New Roman" w:cs="Times New Roman"/>
          <w:b/>
          <w:bCs/>
          <w:i/>
          <w:color w:val="000000"/>
        </w:rPr>
      </w:pPr>
      <w:r>
        <w:rPr>
          <w:rFonts w:ascii="Times New Roman" w:hAnsi="Times New Roman" w:cs="Times New Roman"/>
          <w:b/>
          <w:bCs/>
          <w:color w:val="000000"/>
        </w:rPr>
        <w:t xml:space="preserve">Part II. </w:t>
      </w:r>
      <w:r w:rsidR="0029148A">
        <w:rPr>
          <w:rFonts w:ascii="Times New Roman" w:hAnsi="Times New Roman" w:cs="Times New Roman"/>
          <w:b/>
          <w:bCs/>
          <w:color w:val="000000"/>
        </w:rPr>
        <w:t>E</w:t>
      </w:r>
      <w:r w:rsidRPr="00D35302">
        <w:rPr>
          <w:rFonts w:ascii="Times New Roman" w:hAnsi="Times New Roman" w:cs="Times New Roman"/>
          <w:b/>
          <w:bCs/>
          <w:color w:val="000000"/>
        </w:rPr>
        <w:t>mpirical evidence for the “turn to conscience” in European integration</w:t>
      </w:r>
      <w:r w:rsidR="0029148A">
        <w:rPr>
          <w:rFonts w:ascii="Times New Roman" w:hAnsi="Times New Roman" w:cs="Times New Roman"/>
          <w:b/>
          <w:bCs/>
          <w:color w:val="000000"/>
        </w:rPr>
        <w:t>: Christian-Democrats and Social Democrats elites</w:t>
      </w:r>
      <w:r w:rsidR="004C47ED">
        <w:rPr>
          <w:rFonts w:ascii="Times New Roman" w:hAnsi="Times New Roman" w:cs="Times New Roman"/>
          <w:b/>
          <w:bCs/>
          <w:color w:val="000000"/>
        </w:rPr>
        <w:t>,</w:t>
      </w:r>
      <w:r w:rsidR="0029148A">
        <w:rPr>
          <w:rFonts w:ascii="Times New Roman" w:hAnsi="Times New Roman" w:cs="Times New Roman"/>
          <w:b/>
          <w:bCs/>
          <w:color w:val="000000"/>
        </w:rPr>
        <w:t xml:space="preserve"> and grassroots movements</w:t>
      </w:r>
    </w:p>
    <w:p w14:paraId="42962B1E" w14:textId="77777777" w:rsidR="004C47ED" w:rsidRDefault="004C47ED" w:rsidP="0003326A">
      <w:pPr>
        <w:jc w:val="both"/>
        <w:rPr>
          <w:rFonts w:ascii="Times New Roman" w:hAnsi="Times New Roman" w:cs="Times New Roman"/>
          <w:b/>
          <w:i/>
        </w:rPr>
      </w:pPr>
    </w:p>
    <w:p w14:paraId="71543F82" w14:textId="1600F5DE" w:rsidR="00165C23" w:rsidRPr="00165C23" w:rsidRDefault="000C24EF" w:rsidP="0003326A">
      <w:pPr>
        <w:jc w:val="both"/>
        <w:rPr>
          <w:rFonts w:ascii="Times New Roman" w:hAnsi="Times New Roman" w:cs="Times New Roman"/>
          <w:b/>
          <w:i/>
        </w:rPr>
      </w:pPr>
      <w:r>
        <w:rPr>
          <w:rFonts w:ascii="Times New Roman" w:hAnsi="Times New Roman" w:cs="Times New Roman"/>
          <w:b/>
          <w:i/>
        </w:rPr>
        <w:t xml:space="preserve">Retrieving the European Union’s founding from </w:t>
      </w:r>
      <w:r w:rsidR="001767E5" w:rsidRPr="001767E5">
        <w:rPr>
          <w:rFonts w:ascii="Times New Roman" w:hAnsi="Times New Roman" w:cs="Times New Roman"/>
          <w:b/>
          <w:i/>
        </w:rPr>
        <w:t>Christian Democ</w:t>
      </w:r>
      <w:r>
        <w:rPr>
          <w:rFonts w:ascii="Times New Roman" w:hAnsi="Times New Roman" w:cs="Times New Roman"/>
          <w:b/>
          <w:i/>
        </w:rPr>
        <w:t>racy</w:t>
      </w:r>
      <w:r w:rsidR="001767E5" w:rsidRPr="001767E5">
        <w:rPr>
          <w:rFonts w:ascii="Times New Roman" w:hAnsi="Times New Roman" w:cs="Times New Roman"/>
          <w:b/>
          <w:i/>
        </w:rPr>
        <w:t xml:space="preserve"> </w:t>
      </w:r>
    </w:p>
    <w:p w14:paraId="52B9C61E" w14:textId="77777777" w:rsidR="00E45AAE" w:rsidRDefault="00E45AAE" w:rsidP="0003326A">
      <w:pPr>
        <w:jc w:val="both"/>
        <w:rPr>
          <w:rFonts w:ascii="Times New Roman" w:hAnsi="Times New Roman" w:cs="Times New Roman"/>
        </w:rPr>
      </w:pPr>
    </w:p>
    <w:p w14:paraId="16B8750D" w14:textId="5DC144F8" w:rsidR="009F22E5" w:rsidRDefault="00E45AAE" w:rsidP="0003326A">
      <w:pPr>
        <w:jc w:val="both"/>
        <w:rPr>
          <w:rFonts w:ascii="Times New Roman" w:hAnsi="Times New Roman" w:cs="Times New Roman"/>
        </w:rPr>
      </w:pPr>
      <w:r>
        <w:rPr>
          <w:rFonts w:ascii="Times New Roman" w:hAnsi="Times New Roman" w:cs="Times New Roman"/>
        </w:rPr>
        <w:t xml:space="preserve">A broad </w:t>
      </w:r>
      <w:r w:rsidR="00323F05">
        <w:rPr>
          <w:rFonts w:ascii="Times New Roman" w:hAnsi="Times New Roman" w:cs="Times New Roman"/>
        </w:rPr>
        <w:t xml:space="preserve">consensus </w:t>
      </w:r>
      <w:r>
        <w:rPr>
          <w:rFonts w:ascii="Times New Roman" w:hAnsi="Times New Roman" w:cs="Times New Roman"/>
        </w:rPr>
        <w:t xml:space="preserve">in the academic community holds </w:t>
      </w:r>
      <w:r w:rsidR="00323F05">
        <w:rPr>
          <w:rFonts w:ascii="Times New Roman" w:hAnsi="Times New Roman" w:cs="Times New Roman"/>
        </w:rPr>
        <w:t>that Christian-Democrat actors, parties and networks played a crucial role in the founding of European integration in postwar Europe</w:t>
      </w:r>
      <w:r>
        <w:rPr>
          <w:rFonts w:ascii="Times New Roman" w:hAnsi="Times New Roman" w:cs="Times New Roman"/>
        </w:rPr>
        <w:t xml:space="preserve">. </w:t>
      </w:r>
      <w:r w:rsidR="00013D54">
        <w:rPr>
          <w:rFonts w:ascii="Times New Roman" w:hAnsi="Times New Roman" w:cs="Times New Roman"/>
        </w:rPr>
        <w:t>Wolfram Kaiser labels</w:t>
      </w:r>
      <w:r w:rsidR="00465965">
        <w:rPr>
          <w:rFonts w:ascii="Times New Roman" w:hAnsi="Times New Roman" w:cs="Times New Roman"/>
        </w:rPr>
        <w:t xml:space="preserve"> </w:t>
      </w:r>
      <w:r>
        <w:rPr>
          <w:rFonts w:ascii="Times New Roman" w:hAnsi="Times New Roman" w:cs="Times New Roman"/>
        </w:rPr>
        <w:t xml:space="preserve">it </w:t>
      </w:r>
      <w:r w:rsidR="00465965">
        <w:rPr>
          <w:rFonts w:ascii="Times New Roman" w:hAnsi="Times New Roman" w:cs="Times New Roman"/>
        </w:rPr>
        <w:t>“hegemony by default</w:t>
      </w:r>
      <w:r w:rsidR="00AE5170">
        <w:rPr>
          <w:rFonts w:ascii="Times New Roman" w:hAnsi="Times New Roman" w:cs="Times New Roman"/>
        </w:rPr>
        <w:t>,</w:t>
      </w:r>
      <w:r w:rsidR="00465965">
        <w:rPr>
          <w:rFonts w:ascii="Times New Roman" w:hAnsi="Times New Roman" w:cs="Times New Roman"/>
        </w:rPr>
        <w:t xml:space="preserve">” </w:t>
      </w:r>
      <w:r w:rsidR="00AE5170">
        <w:rPr>
          <w:rFonts w:ascii="Times New Roman" w:hAnsi="Times New Roman" w:cs="Times New Roman"/>
        </w:rPr>
        <w:t>w</w:t>
      </w:r>
      <w:r>
        <w:rPr>
          <w:rFonts w:ascii="Times New Roman" w:hAnsi="Times New Roman" w:cs="Times New Roman"/>
        </w:rPr>
        <w:t>hereas</w:t>
      </w:r>
      <w:r w:rsidR="00353FA9">
        <w:rPr>
          <w:rFonts w:ascii="Times New Roman" w:hAnsi="Times New Roman" w:cs="Times New Roman"/>
        </w:rPr>
        <w:t xml:space="preserve"> </w:t>
      </w:r>
      <w:r w:rsidR="007F70CA">
        <w:rPr>
          <w:rFonts w:ascii="Times New Roman" w:hAnsi="Times New Roman" w:cs="Times New Roman"/>
        </w:rPr>
        <w:t>“t</w:t>
      </w:r>
      <w:r w:rsidR="009861B1">
        <w:rPr>
          <w:rFonts w:ascii="Times New Roman" w:hAnsi="Times New Roman" w:cs="Times New Roman"/>
        </w:rPr>
        <w:t>he continental European socialist parties remained largely confined to the class ghet</w:t>
      </w:r>
      <w:r w:rsidR="00194763">
        <w:rPr>
          <w:rFonts w:ascii="Times New Roman" w:hAnsi="Times New Roman" w:cs="Times New Roman"/>
        </w:rPr>
        <w:t>to” (</w:t>
      </w:r>
      <w:r w:rsidR="001A225D">
        <w:rPr>
          <w:rFonts w:ascii="Times New Roman" w:hAnsi="Times New Roman" w:cs="Times New Roman"/>
        </w:rPr>
        <w:t xml:space="preserve">Kaiser 2007, 8-9; </w:t>
      </w:r>
      <w:r w:rsidR="00194763">
        <w:rPr>
          <w:rFonts w:ascii="Times New Roman" w:hAnsi="Times New Roman" w:cs="Times New Roman"/>
        </w:rPr>
        <w:t xml:space="preserve">166). </w:t>
      </w:r>
      <w:r w:rsidR="00353FA9">
        <w:rPr>
          <w:rFonts w:ascii="Times New Roman" w:hAnsi="Times New Roman" w:cs="Times New Roman"/>
        </w:rPr>
        <w:t>However, t</w:t>
      </w:r>
      <w:r w:rsidR="009861B1">
        <w:rPr>
          <w:rFonts w:ascii="Times New Roman" w:hAnsi="Times New Roman" w:cs="Times New Roman"/>
        </w:rPr>
        <w:t xml:space="preserve">he leadership of </w:t>
      </w:r>
      <w:r w:rsidR="00194763">
        <w:rPr>
          <w:rFonts w:ascii="Times New Roman" w:hAnsi="Times New Roman" w:cs="Times New Roman"/>
        </w:rPr>
        <w:t xml:space="preserve">Socialist and agnostic </w:t>
      </w:r>
      <w:r w:rsidR="007F70CA">
        <w:rPr>
          <w:rFonts w:ascii="Times New Roman" w:hAnsi="Times New Roman" w:cs="Times New Roman"/>
        </w:rPr>
        <w:t xml:space="preserve">if not atheistic politicians </w:t>
      </w:r>
      <w:r w:rsidR="009861B1">
        <w:rPr>
          <w:rFonts w:ascii="Times New Roman" w:hAnsi="Times New Roman" w:cs="Times New Roman"/>
        </w:rPr>
        <w:t xml:space="preserve">such as Paul-Henri Spaak in Belgium, Guy Mollet, René Marjolin and </w:t>
      </w:r>
      <w:r w:rsidR="001A225D">
        <w:rPr>
          <w:rFonts w:ascii="Times New Roman" w:hAnsi="Times New Roman" w:cs="Times New Roman"/>
        </w:rPr>
        <w:t>Maurice Faure in France</w:t>
      </w:r>
      <w:r w:rsidR="009861B1">
        <w:rPr>
          <w:rFonts w:ascii="Times New Roman" w:hAnsi="Times New Roman" w:cs="Times New Roman"/>
        </w:rPr>
        <w:t xml:space="preserve"> was </w:t>
      </w:r>
      <w:r w:rsidR="007F70CA">
        <w:rPr>
          <w:rFonts w:ascii="Times New Roman" w:hAnsi="Times New Roman" w:cs="Times New Roman"/>
        </w:rPr>
        <w:t xml:space="preserve">just as </w:t>
      </w:r>
      <w:r w:rsidR="009861B1">
        <w:rPr>
          <w:rFonts w:ascii="Times New Roman" w:hAnsi="Times New Roman" w:cs="Times New Roman"/>
        </w:rPr>
        <w:t xml:space="preserve">essential. </w:t>
      </w:r>
      <w:r w:rsidR="001A225D">
        <w:rPr>
          <w:rFonts w:ascii="Times New Roman" w:hAnsi="Times New Roman" w:cs="Times New Roman"/>
        </w:rPr>
        <w:t>Jean Monnet, t</w:t>
      </w:r>
      <w:r w:rsidR="00C3516D">
        <w:rPr>
          <w:rFonts w:ascii="Times New Roman" w:hAnsi="Times New Roman" w:cs="Times New Roman"/>
        </w:rPr>
        <w:t xml:space="preserve">he </w:t>
      </w:r>
      <w:r w:rsidR="001A225D">
        <w:rPr>
          <w:rFonts w:ascii="Times New Roman" w:hAnsi="Times New Roman" w:cs="Times New Roman"/>
        </w:rPr>
        <w:t xml:space="preserve">French official </w:t>
      </w:r>
      <w:r w:rsidR="00C3516D">
        <w:rPr>
          <w:rFonts w:ascii="Times New Roman" w:hAnsi="Times New Roman" w:cs="Times New Roman"/>
        </w:rPr>
        <w:t xml:space="preserve">who first proposed the idea for the ECSC, </w:t>
      </w:r>
      <w:r w:rsidR="000C24EF">
        <w:rPr>
          <w:rFonts w:ascii="Times New Roman" w:hAnsi="Times New Roman" w:cs="Times New Roman"/>
        </w:rPr>
        <w:t xml:space="preserve">was </w:t>
      </w:r>
      <w:r w:rsidR="00C3516D">
        <w:rPr>
          <w:rFonts w:ascii="Times New Roman" w:hAnsi="Times New Roman" w:cs="Times New Roman"/>
        </w:rPr>
        <w:t xml:space="preserve">an </w:t>
      </w:r>
      <w:r w:rsidR="000C24EF">
        <w:rPr>
          <w:rFonts w:ascii="Times New Roman" w:hAnsi="Times New Roman" w:cs="Times New Roman"/>
        </w:rPr>
        <w:t>agnostic</w:t>
      </w:r>
      <w:r w:rsidR="00194763">
        <w:rPr>
          <w:rFonts w:ascii="Times New Roman" w:hAnsi="Times New Roman" w:cs="Times New Roman"/>
        </w:rPr>
        <w:t xml:space="preserve">, perhaps even anti-clerical </w:t>
      </w:r>
      <w:r w:rsidR="00C3516D">
        <w:rPr>
          <w:rFonts w:ascii="Times New Roman" w:hAnsi="Times New Roman" w:cs="Times New Roman"/>
        </w:rPr>
        <w:t xml:space="preserve">Frenchman </w:t>
      </w:r>
      <w:r w:rsidR="00194763">
        <w:rPr>
          <w:rFonts w:ascii="Times New Roman" w:hAnsi="Times New Roman" w:cs="Times New Roman"/>
        </w:rPr>
        <w:t>(Kaiser 2007)</w:t>
      </w:r>
      <w:r w:rsidR="00A61CB9">
        <w:rPr>
          <w:rFonts w:ascii="Times New Roman" w:hAnsi="Times New Roman" w:cs="Times New Roman"/>
        </w:rPr>
        <w:t>, even if he</w:t>
      </w:r>
      <w:r w:rsidR="00246740">
        <w:rPr>
          <w:rFonts w:ascii="Times New Roman" w:hAnsi="Times New Roman" w:cs="Times New Roman"/>
        </w:rPr>
        <w:t xml:space="preserve"> collaborate</w:t>
      </w:r>
      <w:r w:rsidR="00A61CB9">
        <w:rPr>
          <w:rFonts w:ascii="Times New Roman" w:hAnsi="Times New Roman" w:cs="Times New Roman"/>
        </w:rPr>
        <w:t>d</w:t>
      </w:r>
      <w:r w:rsidR="00246740">
        <w:rPr>
          <w:rFonts w:ascii="Times New Roman" w:hAnsi="Times New Roman" w:cs="Times New Roman"/>
        </w:rPr>
        <w:t xml:space="preserve"> with </w:t>
      </w:r>
      <w:r w:rsidR="001A225D">
        <w:rPr>
          <w:rFonts w:ascii="Times New Roman" w:hAnsi="Times New Roman" w:cs="Times New Roman"/>
        </w:rPr>
        <w:t xml:space="preserve">the German Chancellor Konrad </w:t>
      </w:r>
      <w:r w:rsidR="00246740">
        <w:rPr>
          <w:rFonts w:ascii="Times New Roman" w:hAnsi="Times New Roman" w:cs="Times New Roman"/>
        </w:rPr>
        <w:t xml:space="preserve">Adenauer </w:t>
      </w:r>
      <w:r w:rsidR="007F70CA">
        <w:rPr>
          <w:rFonts w:ascii="Times New Roman" w:hAnsi="Times New Roman" w:cs="Times New Roman"/>
        </w:rPr>
        <w:t>and many other Christian-</w:t>
      </w:r>
      <w:r w:rsidR="00A61CB9">
        <w:rPr>
          <w:rFonts w:ascii="Times New Roman" w:hAnsi="Times New Roman" w:cs="Times New Roman"/>
        </w:rPr>
        <w:t>Democrats</w:t>
      </w:r>
      <w:r w:rsidR="009F22E5">
        <w:rPr>
          <w:rFonts w:ascii="Times New Roman" w:hAnsi="Times New Roman" w:cs="Times New Roman"/>
        </w:rPr>
        <w:t>,</w:t>
      </w:r>
      <w:r w:rsidR="007F70CA">
        <w:rPr>
          <w:rFonts w:ascii="Times New Roman" w:hAnsi="Times New Roman" w:cs="Times New Roman"/>
        </w:rPr>
        <w:t xml:space="preserve"> as he had with</w:t>
      </w:r>
      <w:r w:rsidR="00A61CB9">
        <w:rPr>
          <w:rFonts w:ascii="Times New Roman" w:hAnsi="Times New Roman" w:cs="Times New Roman"/>
        </w:rPr>
        <w:t xml:space="preserve"> </w:t>
      </w:r>
      <w:r w:rsidR="00F529A4">
        <w:rPr>
          <w:rFonts w:ascii="Times New Roman" w:hAnsi="Times New Roman" w:cs="Times New Roman"/>
        </w:rPr>
        <w:t xml:space="preserve">French </w:t>
      </w:r>
      <w:r w:rsidR="00A61CB9">
        <w:rPr>
          <w:rFonts w:ascii="Times New Roman" w:hAnsi="Times New Roman" w:cs="Times New Roman"/>
        </w:rPr>
        <w:t>Socialists and Communists</w:t>
      </w:r>
      <w:r w:rsidR="00194763">
        <w:rPr>
          <w:rFonts w:ascii="Times New Roman" w:hAnsi="Times New Roman" w:cs="Times New Roman"/>
        </w:rPr>
        <w:t xml:space="preserve"> during his years at the head of the French Planning Commission (1946-1950)</w:t>
      </w:r>
      <w:r w:rsidR="00A61CB9">
        <w:rPr>
          <w:rFonts w:ascii="Times New Roman" w:hAnsi="Times New Roman" w:cs="Times New Roman"/>
        </w:rPr>
        <w:t>.</w:t>
      </w:r>
      <w:r w:rsidR="000C24EF">
        <w:rPr>
          <w:rFonts w:ascii="Times New Roman" w:hAnsi="Times New Roman" w:cs="Times New Roman"/>
        </w:rPr>
        <w:t xml:space="preserve"> </w:t>
      </w:r>
      <w:r w:rsidR="00C3516D">
        <w:rPr>
          <w:rFonts w:ascii="Times New Roman" w:hAnsi="Times New Roman" w:cs="Times New Roman"/>
        </w:rPr>
        <w:t xml:space="preserve">One of Monnet’s closest collaborators </w:t>
      </w:r>
      <w:r w:rsidR="0001094B">
        <w:rPr>
          <w:rFonts w:ascii="Times New Roman" w:hAnsi="Times New Roman" w:cs="Times New Roman"/>
        </w:rPr>
        <w:t xml:space="preserve">Max Kohnstamm, </w:t>
      </w:r>
      <w:r w:rsidR="00BD1CC6">
        <w:rPr>
          <w:rFonts w:ascii="Times New Roman" w:hAnsi="Times New Roman" w:cs="Times New Roman"/>
        </w:rPr>
        <w:t>who became</w:t>
      </w:r>
      <w:r w:rsidR="00A61CB9">
        <w:rPr>
          <w:rFonts w:ascii="Times New Roman" w:hAnsi="Times New Roman" w:cs="Times New Roman"/>
        </w:rPr>
        <w:t xml:space="preserve"> </w:t>
      </w:r>
      <w:r w:rsidR="007F70CA">
        <w:rPr>
          <w:rFonts w:ascii="Times New Roman" w:hAnsi="Times New Roman" w:cs="Times New Roman"/>
        </w:rPr>
        <w:t xml:space="preserve">ECSC </w:t>
      </w:r>
      <w:r w:rsidR="00BD1CC6">
        <w:rPr>
          <w:rFonts w:ascii="Times New Roman" w:hAnsi="Times New Roman" w:cs="Times New Roman"/>
        </w:rPr>
        <w:t xml:space="preserve">first </w:t>
      </w:r>
      <w:r w:rsidR="0001094B">
        <w:rPr>
          <w:rFonts w:ascii="Times New Roman" w:hAnsi="Times New Roman" w:cs="Times New Roman"/>
        </w:rPr>
        <w:t>secretary</w:t>
      </w:r>
      <w:r w:rsidR="007F70CA">
        <w:rPr>
          <w:rFonts w:ascii="Times New Roman" w:hAnsi="Times New Roman" w:cs="Times New Roman"/>
        </w:rPr>
        <w:t>-general</w:t>
      </w:r>
      <w:r w:rsidR="00C3516D">
        <w:rPr>
          <w:rFonts w:ascii="Times New Roman" w:hAnsi="Times New Roman" w:cs="Times New Roman"/>
        </w:rPr>
        <w:t xml:space="preserve">, was </w:t>
      </w:r>
      <w:r w:rsidR="00F529A4">
        <w:rPr>
          <w:rFonts w:ascii="Times New Roman" w:hAnsi="Times New Roman" w:cs="Times New Roman"/>
        </w:rPr>
        <w:t xml:space="preserve">also an </w:t>
      </w:r>
      <w:r w:rsidR="00C3516D">
        <w:rPr>
          <w:rFonts w:ascii="Times New Roman" w:hAnsi="Times New Roman" w:cs="Times New Roman"/>
        </w:rPr>
        <w:t>agnostic</w:t>
      </w:r>
      <w:r w:rsidR="00194763">
        <w:rPr>
          <w:rFonts w:ascii="Times New Roman" w:hAnsi="Times New Roman" w:cs="Times New Roman"/>
        </w:rPr>
        <w:t xml:space="preserve">. So were other collaborators of </w:t>
      </w:r>
      <w:r w:rsidR="000C24EF">
        <w:rPr>
          <w:rFonts w:ascii="Times New Roman" w:hAnsi="Times New Roman" w:cs="Times New Roman"/>
        </w:rPr>
        <w:t>Monnet</w:t>
      </w:r>
      <w:r w:rsidR="00194763">
        <w:rPr>
          <w:rFonts w:ascii="Times New Roman" w:hAnsi="Times New Roman" w:cs="Times New Roman"/>
        </w:rPr>
        <w:t xml:space="preserve"> and Spaak </w:t>
      </w:r>
      <w:r w:rsidR="000C24EF">
        <w:rPr>
          <w:rFonts w:ascii="Times New Roman" w:hAnsi="Times New Roman" w:cs="Times New Roman"/>
        </w:rPr>
        <w:t xml:space="preserve">such as Pierre Uri and </w:t>
      </w:r>
      <w:r w:rsidR="00194763">
        <w:rPr>
          <w:rFonts w:ascii="Times New Roman" w:hAnsi="Times New Roman" w:cs="Times New Roman"/>
        </w:rPr>
        <w:t>Etienne Hirsch</w:t>
      </w:r>
      <w:r w:rsidR="0001094B">
        <w:rPr>
          <w:rFonts w:ascii="Times New Roman" w:hAnsi="Times New Roman" w:cs="Times New Roman"/>
        </w:rPr>
        <w:t xml:space="preserve">. </w:t>
      </w:r>
      <w:r w:rsidR="00F529A4">
        <w:rPr>
          <w:rFonts w:ascii="Times New Roman" w:hAnsi="Times New Roman" w:cs="Times New Roman"/>
        </w:rPr>
        <w:t>And t</w:t>
      </w:r>
      <w:r w:rsidR="00164052">
        <w:rPr>
          <w:rFonts w:ascii="Times New Roman" w:hAnsi="Times New Roman" w:cs="Times New Roman"/>
        </w:rPr>
        <w:t xml:space="preserve">his </w:t>
      </w:r>
      <w:r w:rsidR="007F70CA">
        <w:rPr>
          <w:rFonts w:ascii="Times New Roman" w:hAnsi="Times New Roman" w:cs="Times New Roman"/>
        </w:rPr>
        <w:t xml:space="preserve">non-exhaustive </w:t>
      </w:r>
      <w:r w:rsidR="00164052">
        <w:rPr>
          <w:rFonts w:ascii="Times New Roman" w:hAnsi="Times New Roman" w:cs="Times New Roman"/>
        </w:rPr>
        <w:t xml:space="preserve">list should include </w:t>
      </w:r>
      <w:r w:rsidR="001A34EA">
        <w:rPr>
          <w:rFonts w:ascii="Times New Roman" w:hAnsi="Times New Roman" w:cs="Times New Roman"/>
        </w:rPr>
        <w:t xml:space="preserve">“Altiero Spinelli, a fellow traveller of the Italian Communist party and a realist” (Foret 2015a, 44). </w:t>
      </w:r>
    </w:p>
    <w:p w14:paraId="6F984629" w14:textId="77777777" w:rsidR="009F22E5" w:rsidRDefault="009F22E5" w:rsidP="0003326A">
      <w:pPr>
        <w:jc w:val="both"/>
        <w:rPr>
          <w:rFonts w:ascii="Times New Roman" w:hAnsi="Times New Roman" w:cs="Times New Roman"/>
        </w:rPr>
      </w:pPr>
    </w:p>
    <w:p w14:paraId="4D4405CB" w14:textId="715596C5" w:rsidR="00164052" w:rsidRDefault="00E45AAE" w:rsidP="0003326A">
      <w:pPr>
        <w:jc w:val="both"/>
        <w:rPr>
          <w:rFonts w:ascii="Times New Roman" w:hAnsi="Times New Roman" w:cs="Times New Roman"/>
        </w:rPr>
      </w:pPr>
      <w:r>
        <w:rPr>
          <w:rFonts w:ascii="Times New Roman" w:hAnsi="Times New Roman" w:cs="Times New Roman"/>
        </w:rPr>
        <w:t>W</w:t>
      </w:r>
      <w:r w:rsidR="00F529A4">
        <w:rPr>
          <w:rFonts w:ascii="Times New Roman" w:hAnsi="Times New Roman" w:cs="Times New Roman"/>
        </w:rPr>
        <w:t>hy s</w:t>
      </w:r>
      <w:r w:rsidR="00CC0BA9">
        <w:rPr>
          <w:rFonts w:ascii="Times New Roman" w:hAnsi="Times New Roman" w:cs="Times New Roman"/>
        </w:rPr>
        <w:t xml:space="preserve">hould this matter? </w:t>
      </w:r>
      <w:r w:rsidR="0013181B">
        <w:rPr>
          <w:rFonts w:ascii="Times New Roman" w:hAnsi="Times New Roman" w:cs="Times New Roman"/>
        </w:rPr>
        <w:t xml:space="preserve">First, </w:t>
      </w:r>
      <w:r w:rsidR="00164052">
        <w:rPr>
          <w:rFonts w:ascii="Times New Roman" w:hAnsi="Times New Roman" w:cs="Times New Roman"/>
        </w:rPr>
        <w:t>it seems important not to confine</w:t>
      </w:r>
      <w:r w:rsidR="00CC0BA9">
        <w:rPr>
          <w:rFonts w:ascii="Times New Roman" w:hAnsi="Times New Roman" w:cs="Times New Roman"/>
        </w:rPr>
        <w:t xml:space="preserve"> the </w:t>
      </w:r>
      <w:r w:rsidR="00164052">
        <w:rPr>
          <w:rFonts w:ascii="Times New Roman" w:hAnsi="Times New Roman" w:cs="Times New Roman"/>
        </w:rPr>
        <w:t xml:space="preserve">ideational </w:t>
      </w:r>
      <w:r w:rsidR="00CC0BA9">
        <w:rPr>
          <w:rFonts w:ascii="Times New Roman" w:hAnsi="Times New Roman" w:cs="Times New Roman"/>
        </w:rPr>
        <w:t xml:space="preserve">founding of European integration to a </w:t>
      </w:r>
      <w:r w:rsidR="00164052">
        <w:rPr>
          <w:rFonts w:ascii="Times New Roman" w:hAnsi="Times New Roman" w:cs="Times New Roman"/>
        </w:rPr>
        <w:t xml:space="preserve">Christian and even more narrowly to a </w:t>
      </w:r>
      <w:r w:rsidR="00CC0BA9">
        <w:rPr>
          <w:rFonts w:ascii="Times New Roman" w:hAnsi="Times New Roman" w:cs="Times New Roman"/>
        </w:rPr>
        <w:t>confessional</w:t>
      </w:r>
      <w:r w:rsidR="00164052">
        <w:rPr>
          <w:rFonts w:ascii="Times New Roman" w:hAnsi="Times New Roman" w:cs="Times New Roman"/>
        </w:rPr>
        <w:t xml:space="preserve"> group of actors, </w:t>
      </w:r>
      <w:r w:rsidR="00CC0BA9">
        <w:rPr>
          <w:rFonts w:ascii="Times New Roman" w:hAnsi="Times New Roman" w:cs="Times New Roman"/>
        </w:rPr>
        <w:t xml:space="preserve">and </w:t>
      </w:r>
      <w:r w:rsidR="00A61CB9">
        <w:rPr>
          <w:rFonts w:ascii="Times New Roman" w:hAnsi="Times New Roman" w:cs="Times New Roman"/>
        </w:rPr>
        <w:t xml:space="preserve">thus </w:t>
      </w:r>
      <w:r w:rsidR="00CC0BA9">
        <w:rPr>
          <w:rFonts w:ascii="Times New Roman" w:hAnsi="Times New Roman" w:cs="Times New Roman"/>
        </w:rPr>
        <w:t xml:space="preserve">encourage wrong-headed comparisons with </w:t>
      </w:r>
      <w:r w:rsidR="00164052">
        <w:rPr>
          <w:rFonts w:ascii="Times New Roman" w:hAnsi="Times New Roman" w:cs="Times New Roman"/>
        </w:rPr>
        <w:t xml:space="preserve">a </w:t>
      </w:r>
      <w:r w:rsidR="00CC0BA9">
        <w:rPr>
          <w:rFonts w:ascii="Times New Roman" w:hAnsi="Times New Roman" w:cs="Times New Roman"/>
        </w:rPr>
        <w:t>latter day Carolingian Empire (Kaiser 2007, 228).</w:t>
      </w:r>
      <w:r w:rsidR="00246740">
        <w:rPr>
          <w:rFonts w:ascii="Times New Roman" w:hAnsi="Times New Roman" w:cs="Times New Roman"/>
        </w:rPr>
        <w:t xml:space="preserve"> </w:t>
      </w:r>
      <w:r w:rsidR="00465965">
        <w:rPr>
          <w:rFonts w:ascii="Times New Roman" w:hAnsi="Times New Roman" w:cs="Times New Roman"/>
        </w:rPr>
        <w:t>Scholars have challenged the monolithic aspect of Christian-Democratic support for European integration (Risso 2010, 93 and 104).</w:t>
      </w:r>
      <w:r w:rsidR="00A61CB9">
        <w:rPr>
          <w:rFonts w:ascii="Times New Roman" w:hAnsi="Times New Roman" w:cs="Times New Roman"/>
        </w:rPr>
        <w:t xml:space="preserve"> </w:t>
      </w:r>
      <w:r>
        <w:rPr>
          <w:rFonts w:ascii="Times New Roman" w:hAnsi="Times New Roman" w:cs="Times New Roman"/>
        </w:rPr>
        <w:t>And François Foret notes</w:t>
      </w:r>
      <w:r w:rsidR="00465965">
        <w:rPr>
          <w:rFonts w:ascii="Times New Roman" w:hAnsi="Times New Roman" w:cs="Times New Roman"/>
        </w:rPr>
        <w:t xml:space="preserve"> that</w:t>
      </w:r>
      <w:r w:rsidR="00A61CB9">
        <w:rPr>
          <w:rFonts w:ascii="Times New Roman" w:hAnsi="Times New Roman" w:cs="Times New Roman"/>
        </w:rPr>
        <w:t>, “The view of European integration as a process of constituting a ‘Christian club’ under the aegis of the Catholic Church and Christian-Democrat parties ought to be c</w:t>
      </w:r>
      <w:r w:rsidR="00CA3AE0">
        <w:rPr>
          <w:rFonts w:ascii="Times New Roman" w:hAnsi="Times New Roman" w:cs="Times New Roman"/>
        </w:rPr>
        <w:t>larified and nuanced” (Foret 201</w:t>
      </w:r>
      <w:r w:rsidR="00A61CB9">
        <w:rPr>
          <w:rFonts w:ascii="Times New Roman" w:hAnsi="Times New Roman" w:cs="Times New Roman"/>
        </w:rPr>
        <w:t xml:space="preserve">5a, 39). </w:t>
      </w:r>
      <w:r w:rsidR="006E7C6E">
        <w:rPr>
          <w:rFonts w:ascii="Times New Roman" w:hAnsi="Times New Roman" w:cs="Times New Roman"/>
        </w:rPr>
        <w:t xml:space="preserve">In fact, </w:t>
      </w:r>
      <w:r w:rsidR="009F22E5">
        <w:rPr>
          <w:rFonts w:ascii="Times New Roman" w:hAnsi="Times New Roman" w:cs="Times New Roman"/>
        </w:rPr>
        <w:t xml:space="preserve">Kaiser acknowledges the input of French, Belgian and Dutch Socialists “into two crucial policy dimension of the Schuman Plan”. The first was its “supranational design” and the second, “the rejection of the cartel solution” (Kaiser 2007, 245-6). </w:t>
      </w:r>
      <w:r w:rsidR="00164052">
        <w:rPr>
          <w:rFonts w:ascii="Times New Roman" w:hAnsi="Times New Roman" w:cs="Times New Roman"/>
        </w:rPr>
        <w:t xml:space="preserve">Yet </w:t>
      </w:r>
      <w:r w:rsidR="00A61CB9">
        <w:rPr>
          <w:rFonts w:ascii="Times New Roman" w:hAnsi="Times New Roman" w:cs="Times New Roman"/>
        </w:rPr>
        <w:t>Foret, like Kaiser, traces the ideational roots of the European “ideological conversion” to “cultural Catholicism”, which was no</w:t>
      </w:r>
      <w:r w:rsidR="00243688">
        <w:rPr>
          <w:rFonts w:ascii="Times New Roman" w:hAnsi="Times New Roman" w:cs="Times New Roman"/>
        </w:rPr>
        <w:t xml:space="preserve">t a “prescriptive matrix,” yet </w:t>
      </w:r>
      <w:r w:rsidR="00A61CB9">
        <w:rPr>
          <w:rFonts w:ascii="Times New Roman" w:hAnsi="Times New Roman" w:cs="Times New Roman"/>
        </w:rPr>
        <w:t>in “competition from internationalized socialism”</w:t>
      </w:r>
      <w:r w:rsidR="00164052">
        <w:rPr>
          <w:rFonts w:ascii="Times New Roman" w:hAnsi="Times New Roman" w:cs="Times New Roman"/>
        </w:rPr>
        <w:t xml:space="preserve"> (</w:t>
      </w:r>
      <w:r w:rsidR="00A61CB9">
        <w:rPr>
          <w:rFonts w:ascii="Times New Roman" w:hAnsi="Times New Roman" w:cs="Times New Roman"/>
        </w:rPr>
        <w:t xml:space="preserve">Foret 2015a, 47-8). </w:t>
      </w:r>
    </w:p>
    <w:p w14:paraId="02636A7C" w14:textId="77777777" w:rsidR="00164052" w:rsidRDefault="00164052" w:rsidP="0003326A">
      <w:pPr>
        <w:jc w:val="both"/>
        <w:rPr>
          <w:rFonts w:ascii="Times New Roman" w:hAnsi="Times New Roman" w:cs="Times New Roman"/>
        </w:rPr>
      </w:pPr>
    </w:p>
    <w:p w14:paraId="5B216BD6" w14:textId="74890E6D" w:rsidR="00CC0BA9" w:rsidRDefault="00164052" w:rsidP="0003326A">
      <w:pPr>
        <w:jc w:val="both"/>
        <w:rPr>
          <w:rFonts w:ascii="Times New Roman" w:hAnsi="Times New Roman" w:cs="Times New Roman"/>
        </w:rPr>
      </w:pPr>
      <w:r>
        <w:rPr>
          <w:rFonts w:ascii="Times New Roman" w:hAnsi="Times New Roman" w:cs="Times New Roman"/>
        </w:rPr>
        <w:t xml:space="preserve">Second, </w:t>
      </w:r>
      <w:r w:rsidR="006E7C6E">
        <w:rPr>
          <w:rFonts w:ascii="Times New Roman" w:hAnsi="Times New Roman" w:cs="Times New Roman"/>
        </w:rPr>
        <w:t>and more importantly</w:t>
      </w:r>
      <w:r w:rsidR="00BD1CC6">
        <w:rPr>
          <w:rFonts w:ascii="Times New Roman" w:hAnsi="Times New Roman" w:cs="Times New Roman"/>
        </w:rPr>
        <w:t xml:space="preserve"> for this essay’s argument</w:t>
      </w:r>
      <w:r w:rsidR="006E7C6E">
        <w:rPr>
          <w:rFonts w:ascii="Times New Roman" w:hAnsi="Times New Roman" w:cs="Times New Roman"/>
        </w:rPr>
        <w:t xml:space="preserve">, </w:t>
      </w:r>
      <w:r>
        <w:rPr>
          <w:rFonts w:ascii="Times New Roman" w:hAnsi="Times New Roman" w:cs="Times New Roman"/>
        </w:rPr>
        <w:t xml:space="preserve">the degree of cooperation between politicians and their advisers, in spite of profound </w:t>
      </w:r>
      <w:r w:rsidR="00C3516D">
        <w:rPr>
          <w:rFonts w:ascii="Times New Roman" w:hAnsi="Times New Roman" w:cs="Times New Roman"/>
        </w:rPr>
        <w:t xml:space="preserve">national, </w:t>
      </w:r>
      <w:r>
        <w:rPr>
          <w:rFonts w:ascii="Times New Roman" w:hAnsi="Times New Roman" w:cs="Times New Roman"/>
        </w:rPr>
        <w:t>partisan and metaphysical differences</w:t>
      </w:r>
      <w:r w:rsidR="006E7C6E">
        <w:rPr>
          <w:rFonts w:ascii="Times New Roman" w:hAnsi="Times New Roman" w:cs="Times New Roman"/>
        </w:rPr>
        <w:t>, altered politics in Europe</w:t>
      </w:r>
      <w:r>
        <w:rPr>
          <w:rFonts w:ascii="Times New Roman" w:hAnsi="Times New Roman" w:cs="Times New Roman"/>
        </w:rPr>
        <w:t xml:space="preserve">. </w:t>
      </w:r>
      <w:r w:rsidR="006E7C6E">
        <w:rPr>
          <w:rFonts w:ascii="Times New Roman" w:hAnsi="Times New Roman" w:cs="Times New Roman"/>
        </w:rPr>
        <w:t>I argue that t</w:t>
      </w:r>
      <w:r>
        <w:rPr>
          <w:rFonts w:ascii="Times New Roman" w:hAnsi="Times New Roman" w:cs="Times New Roman"/>
        </w:rPr>
        <w:t xml:space="preserve">his </w:t>
      </w:r>
      <w:r w:rsidR="00C3516D">
        <w:rPr>
          <w:rFonts w:ascii="Times New Roman" w:hAnsi="Times New Roman" w:cs="Times New Roman"/>
        </w:rPr>
        <w:t xml:space="preserve">collaboration </w:t>
      </w:r>
      <w:r>
        <w:rPr>
          <w:rFonts w:ascii="Times New Roman" w:hAnsi="Times New Roman" w:cs="Times New Roman"/>
        </w:rPr>
        <w:t>entailed profound psychological changes in individual and collective mindsets</w:t>
      </w:r>
      <w:r w:rsidR="003564B1">
        <w:rPr>
          <w:rFonts w:ascii="Times New Roman" w:hAnsi="Times New Roman" w:cs="Times New Roman"/>
        </w:rPr>
        <w:t xml:space="preserve">, akin to a process of “conversion, ” </w:t>
      </w:r>
      <w:r w:rsidR="00013D54">
        <w:rPr>
          <w:rFonts w:ascii="Times New Roman" w:hAnsi="Times New Roman" w:cs="Times New Roman"/>
        </w:rPr>
        <w:t>(Melchionni and Ducci</w:t>
      </w:r>
      <w:r w:rsidR="00561BAB">
        <w:rPr>
          <w:rFonts w:ascii="Times New Roman" w:hAnsi="Times New Roman" w:cs="Times New Roman"/>
        </w:rPr>
        <w:t xml:space="preserve"> 2007</w:t>
      </w:r>
      <w:r w:rsidR="00013D54">
        <w:rPr>
          <w:rFonts w:ascii="Times New Roman" w:hAnsi="Times New Roman" w:cs="Times New Roman"/>
        </w:rPr>
        <w:t xml:space="preserve">) </w:t>
      </w:r>
      <w:r w:rsidR="003564B1">
        <w:rPr>
          <w:rFonts w:ascii="Times New Roman" w:hAnsi="Times New Roman" w:cs="Times New Roman"/>
        </w:rPr>
        <w:t>although i</w:t>
      </w:r>
      <w:r w:rsidR="00C3516D">
        <w:rPr>
          <w:rFonts w:ascii="Times New Roman" w:hAnsi="Times New Roman" w:cs="Times New Roman"/>
        </w:rPr>
        <w:t>t is well acknowledged that such</w:t>
      </w:r>
      <w:r w:rsidR="003564B1">
        <w:rPr>
          <w:rFonts w:ascii="Times New Roman" w:hAnsi="Times New Roman" w:cs="Times New Roman"/>
        </w:rPr>
        <w:t xml:space="preserve"> process</w:t>
      </w:r>
      <w:r w:rsidR="00C3516D">
        <w:rPr>
          <w:rFonts w:ascii="Times New Roman" w:hAnsi="Times New Roman" w:cs="Times New Roman"/>
        </w:rPr>
        <w:t>es</w:t>
      </w:r>
      <w:r w:rsidR="003564B1">
        <w:rPr>
          <w:rFonts w:ascii="Times New Roman" w:hAnsi="Times New Roman" w:cs="Times New Roman"/>
        </w:rPr>
        <w:t xml:space="preserve"> involved only a minority of elite and non-elite actors (Kaiser 2007; Guisan 2011,</w:t>
      </w:r>
      <w:r w:rsidR="00243688">
        <w:rPr>
          <w:rFonts w:ascii="Times New Roman" w:hAnsi="Times New Roman" w:cs="Times New Roman"/>
        </w:rPr>
        <w:t xml:space="preserve"> 25</w:t>
      </w:r>
      <w:r w:rsidR="003564B1">
        <w:rPr>
          <w:rFonts w:ascii="Times New Roman" w:hAnsi="Times New Roman" w:cs="Times New Roman"/>
        </w:rPr>
        <w:t>)</w:t>
      </w:r>
      <w:r>
        <w:rPr>
          <w:rFonts w:ascii="Times New Roman" w:hAnsi="Times New Roman" w:cs="Times New Roman"/>
        </w:rPr>
        <w:t>.</w:t>
      </w:r>
      <w:r w:rsidR="00243688">
        <w:rPr>
          <w:rFonts w:ascii="Times New Roman" w:hAnsi="Times New Roman" w:cs="Times New Roman"/>
        </w:rPr>
        <w:t xml:space="preserve"> </w:t>
      </w:r>
    </w:p>
    <w:p w14:paraId="3C2F9777" w14:textId="77777777" w:rsidR="00A61CB9" w:rsidRDefault="00A61CB9" w:rsidP="0003326A">
      <w:pPr>
        <w:jc w:val="both"/>
        <w:rPr>
          <w:rFonts w:ascii="Times New Roman" w:hAnsi="Times New Roman" w:cs="Times New Roman"/>
        </w:rPr>
      </w:pPr>
    </w:p>
    <w:p w14:paraId="19D737CF" w14:textId="72821A62" w:rsidR="002B71E4" w:rsidRPr="002B71E4" w:rsidRDefault="005F0894" w:rsidP="0003326A">
      <w:pPr>
        <w:jc w:val="both"/>
        <w:rPr>
          <w:rFonts w:ascii="Times New Roman" w:hAnsi="Times New Roman" w:cs="Times New Roman"/>
          <w:b/>
          <w:i/>
        </w:rPr>
      </w:pPr>
      <w:r>
        <w:rPr>
          <w:rFonts w:ascii="Times New Roman" w:hAnsi="Times New Roman" w:cs="Times New Roman"/>
          <w:b/>
          <w:i/>
        </w:rPr>
        <w:t>T</w:t>
      </w:r>
      <w:r w:rsidR="00931D9F">
        <w:rPr>
          <w:rFonts w:ascii="Times New Roman" w:hAnsi="Times New Roman" w:cs="Times New Roman"/>
          <w:b/>
          <w:i/>
        </w:rPr>
        <w:t>he “turn to conscience” of</w:t>
      </w:r>
      <w:r w:rsidR="004262BC">
        <w:rPr>
          <w:rFonts w:ascii="Times New Roman" w:hAnsi="Times New Roman" w:cs="Times New Roman"/>
          <w:b/>
          <w:i/>
        </w:rPr>
        <w:t xml:space="preserve"> elite </w:t>
      </w:r>
      <w:r w:rsidR="002B71E4" w:rsidRPr="002B71E4">
        <w:rPr>
          <w:rFonts w:ascii="Times New Roman" w:hAnsi="Times New Roman" w:cs="Times New Roman"/>
          <w:b/>
          <w:i/>
        </w:rPr>
        <w:t>Christian and agnostic supporters of European integration after WWII</w:t>
      </w:r>
    </w:p>
    <w:p w14:paraId="4354D448" w14:textId="77777777" w:rsidR="00CA5175" w:rsidRDefault="00CA5175" w:rsidP="0029148A">
      <w:pPr>
        <w:rPr>
          <w:rFonts w:ascii="Times New Roman" w:hAnsi="Times New Roman" w:cs="Times New Roman"/>
        </w:rPr>
      </w:pPr>
    </w:p>
    <w:p w14:paraId="3E3898BC" w14:textId="4C665D0A" w:rsidR="00531E14" w:rsidRPr="00931D9F" w:rsidRDefault="00884D4E" w:rsidP="00531E14">
      <w:pPr>
        <w:jc w:val="both"/>
        <w:rPr>
          <w:rFonts w:ascii="Times New Roman" w:hAnsi="Times New Roman" w:cs="Times New Roman"/>
          <w:color w:val="000000"/>
        </w:rPr>
      </w:pPr>
      <w:r w:rsidRPr="00531E14">
        <w:rPr>
          <w:rFonts w:ascii="Times New Roman" w:hAnsi="Times New Roman" w:cs="Times New Roman"/>
        </w:rPr>
        <w:t xml:space="preserve">Pro-integration leaders </w:t>
      </w:r>
      <w:r w:rsidR="00013D54">
        <w:rPr>
          <w:rFonts w:ascii="Times New Roman" w:hAnsi="Times New Roman" w:cs="Times New Roman"/>
        </w:rPr>
        <w:t xml:space="preserve">of the 1950s </w:t>
      </w:r>
      <w:r w:rsidR="00C3516D">
        <w:rPr>
          <w:rFonts w:ascii="Times New Roman" w:hAnsi="Times New Roman" w:cs="Times New Roman"/>
        </w:rPr>
        <w:t xml:space="preserve">appreciated </w:t>
      </w:r>
      <w:r w:rsidRPr="00531E14">
        <w:rPr>
          <w:rFonts w:ascii="Times New Roman" w:hAnsi="Times New Roman" w:cs="Times New Roman"/>
        </w:rPr>
        <w:t>the political importance of emotions a</w:t>
      </w:r>
      <w:r w:rsidR="00D0493F">
        <w:rPr>
          <w:rFonts w:ascii="Times New Roman" w:hAnsi="Times New Roman" w:cs="Times New Roman"/>
        </w:rPr>
        <w:t>lthough they conceived the new T</w:t>
      </w:r>
      <w:r w:rsidRPr="00531E14">
        <w:rPr>
          <w:rFonts w:ascii="Times New Roman" w:hAnsi="Times New Roman" w:cs="Times New Roman"/>
        </w:rPr>
        <w:t xml:space="preserve">ranseuropean institutions as an instrument of behavioral transformation rather than healing of emotions. </w:t>
      </w:r>
      <w:r w:rsidR="00013D54">
        <w:rPr>
          <w:rFonts w:ascii="Times New Roman" w:hAnsi="Times New Roman" w:cs="Times New Roman"/>
        </w:rPr>
        <w:t xml:space="preserve">The first president of the Coal and Steel’s High Authority Jean </w:t>
      </w:r>
      <w:r w:rsidR="007F70CA">
        <w:rPr>
          <w:rFonts w:ascii="Times New Roman" w:hAnsi="Times New Roman" w:cs="Times New Roman"/>
          <w:color w:val="000000"/>
        </w:rPr>
        <w:t>Monnet wrote that, “m</w:t>
      </w:r>
      <w:r w:rsidRPr="00531E14">
        <w:rPr>
          <w:rFonts w:ascii="Times New Roman" w:hAnsi="Times New Roman" w:cs="Times New Roman"/>
          <w:color w:val="000000"/>
        </w:rPr>
        <w:t>en’s attitudes must be changed:” the French had to be delivered of their fears of the Germans, the Germans of the humiliation of occupation (Monnet 1978, 291).</w:t>
      </w:r>
      <w:r w:rsidRPr="00531E14">
        <w:rPr>
          <w:rStyle w:val="FootnoteReference"/>
          <w:rFonts w:ascii="Times New Roman" w:hAnsi="Times New Roman" w:cs="Times New Roman"/>
          <w:color w:val="000000"/>
        </w:rPr>
        <w:footnoteReference w:id="2"/>
      </w:r>
      <w:r w:rsidRPr="00531E14">
        <w:rPr>
          <w:rFonts w:ascii="Times New Roman" w:hAnsi="Times New Roman" w:cs="Times New Roman"/>
          <w:color w:val="000000"/>
        </w:rPr>
        <w:t xml:space="preserve"> For </w:t>
      </w:r>
      <w:r w:rsidR="00013D54">
        <w:rPr>
          <w:rFonts w:ascii="Times New Roman" w:hAnsi="Times New Roman" w:cs="Times New Roman"/>
          <w:color w:val="000000"/>
        </w:rPr>
        <w:t xml:space="preserve">German Chancellor Konrad </w:t>
      </w:r>
      <w:r w:rsidRPr="00531E14">
        <w:rPr>
          <w:rFonts w:ascii="Times New Roman" w:hAnsi="Times New Roman" w:cs="Times New Roman"/>
          <w:color w:val="000000"/>
        </w:rPr>
        <w:t>Adenauer the ECSC would change “the thinking and political feeling of European man” (Adenauer 1966, 331)</w:t>
      </w:r>
      <w:r w:rsidR="00531E14" w:rsidRPr="00531E14">
        <w:rPr>
          <w:rFonts w:ascii="Times New Roman" w:hAnsi="Times New Roman" w:cs="Times New Roman"/>
          <w:color w:val="000000"/>
        </w:rPr>
        <w:t>. Jacques-René Rabier and Max Kohnstamm, who started working with Monnet early in their careers, warn against an “excessive idealization” of European integration (Guisan interviews, 1999).</w:t>
      </w:r>
      <w:r w:rsidR="00531E14" w:rsidRPr="00531E14">
        <w:rPr>
          <w:rStyle w:val="FootnoteReference"/>
          <w:rFonts w:ascii="Times New Roman" w:hAnsi="Times New Roman" w:cs="Times New Roman"/>
          <w:color w:val="000000"/>
        </w:rPr>
        <w:footnoteReference w:id="3"/>
      </w:r>
      <w:r w:rsidR="00531E14" w:rsidRPr="00531E14">
        <w:rPr>
          <w:rFonts w:ascii="Times New Roman" w:hAnsi="Times New Roman" w:cs="Times New Roman"/>
          <w:color w:val="000000"/>
        </w:rPr>
        <w:t xml:space="preserve"> But </w:t>
      </w:r>
      <w:r w:rsidR="00013D54">
        <w:rPr>
          <w:rFonts w:ascii="Times New Roman" w:hAnsi="Times New Roman" w:cs="Times New Roman"/>
        </w:rPr>
        <w:t>Kohnstamm recalled</w:t>
      </w:r>
      <w:r w:rsidR="00531E14" w:rsidRPr="00531E14">
        <w:rPr>
          <w:rFonts w:ascii="Times New Roman" w:hAnsi="Times New Roman" w:cs="Times New Roman"/>
        </w:rPr>
        <w:t xml:space="preserve"> with emotion </w:t>
      </w:r>
      <w:r w:rsidR="00531E14" w:rsidRPr="00531E14">
        <w:rPr>
          <w:rFonts w:ascii="Times New Roman" w:hAnsi="Times New Roman" w:cs="Times New Roman"/>
          <w:color w:val="000000"/>
        </w:rPr>
        <w:t xml:space="preserve">meeting the author of the Schuman Declaration in 1950: </w:t>
      </w:r>
    </w:p>
    <w:p w14:paraId="1C482C75" w14:textId="77777777" w:rsidR="00531E14" w:rsidRPr="00531E14" w:rsidRDefault="00531E14" w:rsidP="00531E14">
      <w:pPr>
        <w:ind w:left="720"/>
        <w:jc w:val="both"/>
        <w:rPr>
          <w:rFonts w:ascii="Times New Roman" w:hAnsi="Times New Roman" w:cs="Times New Roman"/>
          <w:color w:val="000000"/>
        </w:rPr>
      </w:pPr>
    </w:p>
    <w:p w14:paraId="17DE4060" w14:textId="2260B6F3" w:rsidR="00531E14" w:rsidRPr="00531E14" w:rsidRDefault="00531E14" w:rsidP="00531E14">
      <w:pPr>
        <w:ind w:left="720"/>
        <w:jc w:val="both"/>
        <w:rPr>
          <w:rFonts w:ascii="Times New Roman" w:hAnsi="Times New Roman" w:cs="Times New Roman"/>
          <w:color w:val="000000"/>
          <w:vertAlign w:val="superscript"/>
        </w:rPr>
      </w:pPr>
      <w:r w:rsidRPr="00531E14">
        <w:rPr>
          <w:rFonts w:ascii="Times New Roman" w:hAnsi="Times New Roman" w:cs="Times New Roman"/>
          <w:color w:val="000000"/>
        </w:rPr>
        <w:t>It was love at first sight. I was struck by Monnet’s worldwide vision, which was political, not economic. He was proposing a deep change in the relationships between nations with a very soft voice; it was about introducing a new element in these relationships besides national sovereignty. Monnet did not write on his philosophy, but all his actions were guided by a philosophical conception: what matters is man as a person, not abstractions. ‘He is abstract, thus cruel,’ wrote Dostoevsky. De Gaulle talked about French greatness as an abstraction. Monnet was a personalist even if he did not pronounce this word. He detested domination and relationships of inequality; the rule of law was essential, because men stand equal under it (</w:t>
      </w:r>
      <w:r w:rsidR="00FC35C7">
        <w:rPr>
          <w:rFonts w:ascii="Times New Roman" w:hAnsi="Times New Roman" w:cs="Times New Roman"/>
          <w:color w:val="000000"/>
        </w:rPr>
        <w:t xml:space="preserve">Guisan 2011, </w:t>
      </w:r>
      <w:r w:rsidR="00223F50">
        <w:rPr>
          <w:rFonts w:ascii="Times New Roman" w:hAnsi="Times New Roman" w:cs="Times New Roman"/>
          <w:color w:val="000000"/>
        </w:rPr>
        <w:t>33</w:t>
      </w:r>
      <w:r w:rsidRPr="00531E14">
        <w:rPr>
          <w:rFonts w:ascii="Times New Roman" w:hAnsi="Times New Roman" w:cs="Times New Roman"/>
          <w:color w:val="000000"/>
        </w:rPr>
        <w:t xml:space="preserve">). </w:t>
      </w:r>
    </w:p>
    <w:p w14:paraId="7072C61D" w14:textId="011FDB9C" w:rsidR="00884D4E" w:rsidRDefault="00884D4E" w:rsidP="0029148A">
      <w:pPr>
        <w:rPr>
          <w:rFonts w:ascii="Times New Roman" w:hAnsi="Times New Roman" w:cs="Times New Roman"/>
        </w:rPr>
      </w:pPr>
    </w:p>
    <w:p w14:paraId="5AD19F7E" w14:textId="75C4EA1C" w:rsidR="0028757E" w:rsidRPr="004262BC" w:rsidRDefault="00D0493F" w:rsidP="006E7C6E">
      <w:pPr>
        <w:jc w:val="both"/>
        <w:rPr>
          <w:rFonts w:ascii="Times New Roman" w:hAnsi="Times New Roman" w:cs="Times New Roman"/>
          <w:color w:val="000000"/>
        </w:rPr>
      </w:pPr>
      <w:r>
        <w:rPr>
          <w:rFonts w:ascii="Times New Roman" w:hAnsi="Times New Roman" w:cs="Times New Roman"/>
          <w:bCs/>
          <w:color w:val="000000"/>
        </w:rPr>
        <w:t xml:space="preserve">The Catholic convictions of </w:t>
      </w:r>
      <w:r w:rsidR="0028757E">
        <w:rPr>
          <w:rFonts w:ascii="Times New Roman" w:hAnsi="Times New Roman" w:cs="Times New Roman"/>
          <w:bCs/>
          <w:color w:val="000000"/>
        </w:rPr>
        <w:t>Adenauer and Schuman are well known</w:t>
      </w:r>
      <w:r w:rsidR="00044BF2">
        <w:rPr>
          <w:rFonts w:ascii="Times New Roman" w:hAnsi="Times New Roman" w:cs="Times New Roman"/>
          <w:bCs/>
          <w:color w:val="000000"/>
        </w:rPr>
        <w:t>, and I will not discuss them here (references)</w:t>
      </w:r>
      <w:r w:rsidR="0028757E">
        <w:rPr>
          <w:rFonts w:ascii="Times New Roman" w:hAnsi="Times New Roman" w:cs="Times New Roman"/>
          <w:bCs/>
          <w:color w:val="000000"/>
        </w:rPr>
        <w:t xml:space="preserve">. However Monnet’s “thinking” practices have rarely been examined. </w:t>
      </w:r>
      <w:r w:rsidR="0028757E" w:rsidRPr="008A7EB6">
        <w:rPr>
          <w:rFonts w:ascii="Times New Roman" w:hAnsi="Times New Roman"/>
          <w:color w:val="000000"/>
        </w:rPr>
        <w:t>Monnet</w:t>
      </w:r>
      <w:r w:rsidR="00C3516D">
        <w:rPr>
          <w:rFonts w:ascii="Times New Roman" w:hAnsi="Times New Roman"/>
          <w:color w:val="000000"/>
        </w:rPr>
        <w:t xml:space="preserve">’s </w:t>
      </w:r>
      <w:r w:rsidR="006E7C6E">
        <w:rPr>
          <w:rFonts w:ascii="Times New Roman" w:hAnsi="Times New Roman"/>
          <w:color w:val="000000"/>
        </w:rPr>
        <w:t xml:space="preserve">close </w:t>
      </w:r>
      <w:r w:rsidR="009C5B1C" w:rsidRPr="004262BC">
        <w:rPr>
          <w:rFonts w:ascii="Times New Roman" w:hAnsi="Times New Roman" w:cs="Times New Roman"/>
          <w:color w:val="000000"/>
        </w:rPr>
        <w:t>collaborator</w:t>
      </w:r>
      <w:r w:rsidR="0028757E" w:rsidRPr="004262BC">
        <w:rPr>
          <w:rFonts w:ascii="Times New Roman" w:hAnsi="Times New Roman" w:cs="Times New Roman"/>
          <w:color w:val="000000"/>
        </w:rPr>
        <w:t xml:space="preserve"> </w:t>
      </w:r>
      <w:r w:rsidR="006E7C6E">
        <w:rPr>
          <w:rFonts w:ascii="Times New Roman" w:hAnsi="Times New Roman" w:cs="Times New Roman"/>
          <w:color w:val="000000"/>
        </w:rPr>
        <w:t xml:space="preserve">Jacques-René </w:t>
      </w:r>
      <w:r w:rsidR="0028757E" w:rsidRPr="004262BC">
        <w:rPr>
          <w:rFonts w:ascii="Times New Roman" w:hAnsi="Times New Roman" w:cs="Times New Roman"/>
          <w:color w:val="000000"/>
        </w:rPr>
        <w:t xml:space="preserve">Rabier remembers him as a “man of action who adopted a lifestyle favoring reflection:” </w:t>
      </w:r>
    </w:p>
    <w:p w14:paraId="36E08309" w14:textId="77777777" w:rsidR="0028757E" w:rsidRPr="004262BC" w:rsidRDefault="0028757E" w:rsidP="004262BC">
      <w:pPr>
        <w:ind w:left="720"/>
        <w:jc w:val="both"/>
        <w:rPr>
          <w:rFonts w:ascii="Times New Roman" w:hAnsi="Times New Roman" w:cs="Times New Roman"/>
          <w:color w:val="000000"/>
        </w:rPr>
      </w:pPr>
    </w:p>
    <w:p w14:paraId="5E0FB713" w14:textId="4142C9AB" w:rsidR="0028757E" w:rsidRPr="004262BC" w:rsidRDefault="0028757E" w:rsidP="004262BC">
      <w:pPr>
        <w:ind w:left="720"/>
        <w:jc w:val="both"/>
        <w:rPr>
          <w:rFonts w:ascii="Times New Roman" w:hAnsi="Times New Roman" w:cs="Times New Roman"/>
          <w:color w:val="000000"/>
        </w:rPr>
      </w:pPr>
      <w:r w:rsidRPr="004262BC">
        <w:rPr>
          <w:rFonts w:ascii="Times New Roman" w:hAnsi="Times New Roman" w:cs="Times New Roman"/>
          <w:color w:val="000000"/>
        </w:rPr>
        <w:t>Religion deals with the transformation of behaviors. Regarding faith Monnet stood as if he was facing a mountain or a cliff; he was interested, but not involved. But, consciously or unconsciously he was doing spiritual work. To reconcile people implies necessarily a spiritual connotation. This transforming vision was more conscious in Adenauer and Schuman. What I find interesting is that Monnet thought that human behaviors could change. It is not self-evident that institutions contribute to change in behaviors and reciprocally. Some of Monnet’s collaborators were personalists, others were moved by the economic realities of the time, but all were convinced that we could not make progress on a purely political path. It worked thanks to the pressure of material necessity, which was not the essential concern for Monnet. As for me I had the feeling to act as a citizen and a father, my Catholic faith was not a primary motivation. In any case, Christians have no privileges, only supplementary duties. Agnostic humanists had other motivations: to avoid war</w:t>
      </w:r>
      <w:r w:rsidR="00FC35C7">
        <w:rPr>
          <w:rFonts w:ascii="Times New Roman" w:hAnsi="Times New Roman" w:cs="Times New Roman"/>
          <w:color w:val="000000"/>
        </w:rPr>
        <w:t xml:space="preserve"> (Guisan 2011, 35-6</w:t>
      </w:r>
      <w:r w:rsidR="009C5B1C" w:rsidRPr="004262BC">
        <w:rPr>
          <w:rFonts w:ascii="Times New Roman" w:hAnsi="Times New Roman" w:cs="Times New Roman"/>
          <w:color w:val="000000"/>
        </w:rPr>
        <w:t>)</w:t>
      </w:r>
      <w:r w:rsidRPr="004262BC">
        <w:rPr>
          <w:rFonts w:ascii="Times New Roman" w:hAnsi="Times New Roman" w:cs="Times New Roman"/>
          <w:color w:val="000000"/>
        </w:rPr>
        <w:t xml:space="preserve">. </w:t>
      </w:r>
    </w:p>
    <w:p w14:paraId="70A2AAB9" w14:textId="77777777" w:rsidR="002777A9" w:rsidRDefault="002777A9" w:rsidP="00335903">
      <w:pPr>
        <w:widowControl w:val="0"/>
        <w:autoSpaceDE w:val="0"/>
        <w:autoSpaceDN w:val="0"/>
        <w:adjustRightInd w:val="0"/>
        <w:jc w:val="both"/>
        <w:rPr>
          <w:rFonts w:ascii="Times New Roman" w:hAnsi="Times New Roman" w:cs="Times"/>
        </w:rPr>
      </w:pPr>
    </w:p>
    <w:p w14:paraId="4DAEDA8E" w14:textId="76463834" w:rsidR="00335903" w:rsidRDefault="006E7C6E" w:rsidP="00931D9F">
      <w:pPr>
        <w:widowControl w:val="0"/>
        <w:autoSpaceDE w:val="0"/>
        <w:autoSpaceDN w:val="0"/>
        <w:adjustRightInd w:val="0"/>
        <w:jc w:val="both"/>
        <w:rPr>
          <w:rFonts w:ascii="Times" w:hAnsi="Times" w:cs="Times"/>
          <w:sz w:val="22"/>
        </w:rPr>
      </w:pPr>
      <w:r>
        <w:rPr>
          <w:rFonts w:ascii="Times New Roman" w:hAnsi="Times New Roman" w:cs="Times"/>
        </w:rPr>
        <w:t xml:space="preserve">Monnet </w:t>
      </w:r>
      <w:r w:rsidR="00335903">
        <w:rPr>
          <w:rFonts w:ascii="Times New Roman" w:hAnsi="Times New Roman"/>
        </w:rPr>
        <w:t>writes of solitude</w:t>
      </w:r>
      <w:r w:rsidR="00931D9F">
        <w:rPr>
          <w:rFonts w:ascii="Times New Roman" w:hAnsi="Times New Roman"/>
        </w:rPr>
        <w:t xml:space="preserve"> </w:t>
      </w:r>
      <w:r w:rsidR="00E94FC7">
        <w:rPr>
          <w:rFonts w:ascii="Times New Roman" w:hAnsi="Times New Roman"/>
        </w:rPr>
        <w:t>and the enlarged mentality</w:t>
      </w:r>
      <w:r w:rsidR="00335903">
        <w:rPr>
          <w:rFonts w:ascii="Times New Roman" w:hAnsi="Times New Roman"/>
        </w:rPr>
        <w:t xml:space="preserve"> not as theoretical concepts but as </w:t>
      </w:r>
      <w:r w:rsidR="002777A9">
        <w:rPr>
          <w:rFonts w:ascii="Times New Roman" w:hAnsi="Times New Roman"/>
        </w:rPr>
        <w:t>a lived experience, indispensable for thinking the new in times of crisis</w:t>
      </w:r>
      <w:r w:rsidR="00335903">
        <w:rPr>
          <w:rFonts w:ascii="Times New Roman" w:hAnsi="Times New Roman"/>
        </w:rPr>
        <w:t>.</w:t>
      </w:r>
      <w:r w:rsidR="00CA3AE0">
        <w:rPr>
          <w:rStyle w:val="FootnoteReference"/>
          <w:rFonts w:ascii="Times New Roman" w:hAnsi="Times New Roman"/>
        </w:rPr>
        <w:footnoteReference w:id="4"/>
      </w:r>
      <w:r w:rsidR="002777A9">
        <w:rPr>
          <w:rFonts w:ascii="Times New Roman" w:hAnsi="Times New Roman"/>
        </w:rPr>
        <w:t xml:space="preserve"> Indeed Monnet </w:t>
      </w:r>
      <w:r>
        <w:rPr>
          <w:rFonts w:ascii="Times New Roman" w:hAnsi="Times New Roman" w:cs="Times"/>
        </w:rPr>
        <w:t xml:space="preserve">chose </w:t>
      </w:r>
      <w:r w:rsidRPr="004B1D8F">
        <w:rPr>
          <w:rFonts w:ascii="Times New Roman" w:hAnsi="Times New Roman" w:cs="Times"/>
        </w:rPr>
        <w:t xml:space="preserve">the </w:t>
      </w:r>
      <w:r w:rsidR="002777A9">
        <w:rPr>
          <w:rFonts w:ascii="Times New Roman" w:hAnsi="Times New Roman" w:cs="Times"/>
        </w:rPr>
        <w:t xml:space="preserve">solitude of early morning </w:t>
      </w:r>
      <w:r w:rsidRPr="004B1D8F">
        <w:rPr>
          <w:rFonts w:ascii="Times New Roman" w:hAnsi="Times New Roman" w:cs="Times"/>
        </w:rPr>
        <w:t>walks</w:t>
      </w:r>
      <w:r>
        <w:rPr>
          <w:rFonts w:ascii="Times New Roman" w:hAnsi="Times New Roman" w:cs="Times"/>
        </w:rPr>
        <w:t>,</w:t>
      </w:r>
      <w:r w:rsidR="001E2DC9">
        <w:rPr>
          <w:rFonts w:ascii="Times New Roman" w:hAnsi="Times New Roman"/>
        </w:rPr>
        <w:t xml:space="preserve"> although he</w:t>
      </w:r>
      <w:r w:rsidR="00335903">
        <w:rPr>
          <w:rFonts w:ascii="Times New Roman" w:hAnsi="Times New Roman"/>
        </w:rPr>
        <w:t xml:space="preserve"> “could not explain” the source of the conviction that suddenly called for a halt to his reflection and turned it into a decision</w:t>
      </w:r>
      <w:r w:rsidR="00931D9F">
        <w:rPr>
          <w:rFonts w:ascii="Times New Roman" w:hAnsi="Times New Roman"/>
        </w:rPr>
        <w:t xml:space="preserve"> (Monnet 1978, 288-9).</w:t>
      </w:r>
      <w:r w:rsidR="00931D9F">
        <w:rPr>
          <w:rFonts w:ascii="Times" w:hAnsi="Times" w:cs="Times"/>
          <w:sz w:val="22"/>
        </w:rPr>
        <w:t xml:space="preserve"> </w:t>
      </w:r>
      <w:r w:rsidR="00335903" w:rsidRPr="00684177">
        <w:rPr>
          <w:rFonts w:ascii="Times New Roman" w:hAnsi="Times New Roman"/>
        </w:rPr>
        <w:t>At the height of the diplomatic crisis over the US proposal to rearm the F</w:t>
      </w:r>
      <w:r w:rsidR="00335903">
        <w:rPr>
          <w:rFonts w:ascii="Times New Roman" w:hAnsi="Times New Roman"/>
        </w:rPr>
        <w:t xml:space="preserve">ederal </w:t>
      </w:r>
      <w:r w:rsidR="00335903" w:rsidRPr="00684177">
        <w:rPr>
          <w:rFonts w:ascii="Times New Roman" w:hAnsi="Times New Roman"/>
        </w:rPr>
        <w:t>R</w:t>
      </w:r>
      <w:r w:rsidR="00335903">
        <w:rPr>
          <w:rFonts w:ascii="Times New Roman" w:hAnsi="Times New Roman"/>
        </w:rPr>
        <w:t xml:space="preserve">epublic of </w:t>
      </w:r>
      <w:r w:rsidR="00335903" w:rsidRPr="00684177">
        <w:rPr>
          <w:rFonts w:ascii="Times New Roman" w:hAnsi="Times New Roman"/>
        </w:rPr>
        <w:t>G</w:t>
      </w:r>
      <w:r w:rsidR="00335903">
        <w:rPr>
          <w:rFonts w:ascii="Times New Roman" w:hAnsi="Times New Roman"/>
        </w:rPr>
        <w:t>ermany in April 1950,</w:t>
      </w:r>
      <w:r w:rsidR="00335903" w:rsidRPr="00684177">
        <w:rPr>
          <w:rFonts w:ascii="Times New Roman" w:hAnsi="Times New Roman"/>
        </w:rPr>
        <w:t xml:space="preserve"> the </w:t>
      </w:r>
      <w:r w:rsidR="00335903">
        <w:rPr>
          <w:rFonts w:ascii="Times New Roman" w:hAnsi="Times New Roman"/>
        </w:rPr>
        <w:t xml:space="preserve">“anxious” </w:t>
      </w:r>
      <w:r w:rsidR="00335903" w:rsidRPr="00684177">
        <w:rPr>
          <w:rFonts w:ascii="Times New Roman" w:hAnsi="Times New Roman"/>
        </w:rPr>
        <w:t>President of the</w:t>
      </w:r>
      <w:r w:rsidR="00335903">
        <w:rPr>
          <w:rFonts w:ascii="Times New Roman" w:hAnsi="Times New Roman"/>
        </w:rPr>
        <w:t xml:space="preserve"> Commissariat au Plan chose to withdraw to </w:t>
      </w:r>
      <w:r w:rsidR="00335903" w:rsidRPr="00684177">
        <w:rPr>
          <w:rFonts w:ascii="Times New Roman" w:hAnsi="Times New Roman"/>
        </w:rPr>
        <w:t xml:space="preserve">the Swiss </w:t>
      </w:r>
      <w:r w:rsidR="00335903">
        <w:rPr>
          <w:rFonts w:ascii="Times New Roman" w:hAnsi="Times New Roman"/>
        </w:rPr>
        <w:t>Alps for a two-week</w:t>
      </w:r>
      <w:r w:rsidR="00335903" w:rsidRPr="00684177">
        <w:rPr>
          <w:rFonts w:ascii="Times New Roman" w:hAnsi="Times New Roman"/>
        </w:rPr>
        <w:t xml:space="preserve"> </w:t>
      </w:r>
      <w:r w:rsidR="00335903">
        <w:rPr>
          <w:rFonts w:ascii="Times New Roman" w:hAnsi="Times New Roman"/>
        </w:rPr>
        <w:t>hiking trip with a mountain guide as his sole companion. At night he</w:t>
      </w:r>
      <w:r w:rsidR="00335903" w:rsidRPr="00684177">
        <w:rPr>
          <w:rFonts w:ascii="Times New Roman" w:hAnsi="Times New Roman"/>
        </w:rPr>
        <w:t xml:space="preserve"> </w:t>
      </w:r>
      <w:r w:rsidR="00335903">
        <w:rPr>
          <w:rFonts w:ascii="Times New Roman" w:hAnsi="Times New Roman"/>
        </w:rPr>
        <w:t xml:space="preserve">penned down his private reflections </w:t>
      </w:r>
      <w:r w:rsidR="00335903" w:rsidRPr="00684177">
        <w:rPr>
          <w:rFonts w:ascii="Times New Roman" w:hAnsi="Times New Roman"/>
        </w:rPr>
        <w:t>in a spontaneous and telegraphic style</w:t>
      </w:r>
      <w:r w:rsidR="00335903">
        <w:rPr>
          <w:rFonts w:ascii="Times New Roman" w:hAnsi="Times New Roman"/>
        </w:rPr>
        <w:t xml:space="preserve"> in a pink notebook (</w:t>
      </w:r>
      <w:r w:rsidR="00335903" w:rsidRPr="002F0B71">
        <w:rPr>
          <w:rFonts w:ascii="Times New Roman" w:hAnsi="Times New Roman"/>
          <w:i/>
        </w:rPr>
        <w:t>carnet rose</w:t>
      </w:r>
      <w:r w:rsidR="00335903">
        <w:rPr>
          <w:rFonts w:ascii="Times New Roman" w:hAnsi="Times New Roman"/>
        </w:rPr>
        <w:t xml:space="preserve">), a “life-long habit” </w:t>
      </w:r>
      <w:r w:rsidR="00335903" w:rsidRPr="00684177">
        <w:rPr>
          <w:rFonts w:ascii="Times New Roman" w:hAnsi="Times New Roman"/>
        </w:rPr>
        <w:t>to make sense of events and pr</w:t>
      </w:r>
      <w:r w:rsidR="00335903">
        <w:rPr>
          <w:rFonts w:ascii="Times New Roman" w:hAnsi="Times New Roman"/>
        </w:rPr>
        <w:t>od himself into action</w:t>
      </w:r>
      <w:r w:rsidR="00E465E9">
        <w:rPr>
          <w:rFonts w:ascii="Times New Roman" w:hAnsi="Times New Roman"/>
        </w:rPr>
        <w:t xml:space="preserve"> (Roussel 1996, 694, 773)</w:t>
      </w:r>
      <w:r w:rsidR="00335903">
        <w:rPr>
          <w:rFonts w:ascii="Times New Roman" w:hAnsi="Times New Roman"/>
        </w:rPr>
        <w:t xml:space="preserve">. </w:t>
      </w:r>
      <w:r w:rsidR="00335903" w:rsidRPr="00381924">
        <w:rPr>
          <w:rFonts w:ascii="Times New Roman" w:hAnsi="Times New Roman" w:cs="Times"/>
        </w:rPr>
        <w:t>Although he did not have a “perfect answer” when he returned to Paris, he had “so full an account of the reasons for acting and so clear an idea of the direction in which to move, that from my point of view the time of uncertainty was over”</w:t>
      </w:r>
      <w:r w:rsidR="00E465E9">
        <w:rPr>
          <w:rFonts w:ascii="Times New Roman" w:hAnsi="Times New Roman" w:cs="Times"/>
        </w:rPr>
        <w:t xml:space="preserve"> (Monnet 1978, 289).</w:t>
      </w:r>
      <w:r w:rsidR="00335903" w:rsidRPr="00381924">
        <w:rPr>
          <w:rFonts w:ascii="Times New Roman" w:hAnsi="Times New Roman" w:cs="Times"/>
        </w:rPr>
        <w:t xml:space="preserve"> </w:t>
      </w:r>
    </w:p>
    <w:p w14:paraId="4803548C" w14:textId="77777777" w:rsidR="00335903" w:rsidRDefault="00335903" w:rsidP="00335903">
      <w:pPr>
        <w:jc w:val="both"/>
        <w:rPr>
          <w:rFonts w:ascii="Times" w:hAnsi="Times" w:cs="Times"/>
          <w:sz w:val="22"/>
        </w:rPr>
      </w:pPr>
    </w:p>
    <w:p w14:paraId="42CF6C54" w14:textId="5877EC56" w:rsidR="00335903" w:rsidRPr="00684177" w:rsidRDefault="00335903" w:rsidP="00335903">
      <w:pPr>
        <w:jc w:val="both"/>
        <w:rPr>
          <w:rFonts w:ascii="Times New Roman" w:hAnsi="Times New Roman"/>
        </w:rPr>
      </w:pPr>
      <w:r>
        <w:rPr>
          <w:rFonts w:ascii="Times New Roman" w:hAnsi="Times New Roman"/>
        </w:rPr>
        <w:t>As he reread his notes twenty-five years later</w:t>
      </w:r>
      <w:r w:rsidRPr="00684177">
        <w:rPr>
          <w:rFonts w:ascii="Times New Roman" w:hAnsi="Times New Roman"/>
        </w:rPr>
        <w:t xml:space="preserve"> </w:t>
      </w:r>
      <w:r>
        <w:rPr>
          <w:rFonts w:ascii="Times New Roman" w:hAnsi="Times New Roman"/>
        </w:rPr>
        <w:t>Monnet was struck by how changed circumstances were, which made it difficult</w:t>
      </w:r>
      <w:r w:rsidRPr="00684177">
        <w:rPr>
          <w:rFonts w:ascii="Times New Roman" w:hAnsi="Times New Roman"/>
        </w:rPr>
        <w:t xml:space="preserve"> to remember</w:t>
      </w:r>
      <w:r>
        <w:rPr>
          <w:rFonts w:ascii="Times New Roman" w:hAnsi="Times New Roman"/>
        </w:rPr>
        <w:t xml:space="preserve"> the “rigidity” of minds in spring 1950. Then, l</w:t>
      </w:r>
      <w:r w:rsidRPr="00684177">
        <w:rPr>
          <w:rFonts w:ascii="Times New Roman" w:hAnsi="Times New Roman"/>
        </w:rPr>
        <w:t xml:space="preserve">eaders and public opinion </w:t>
      </w:r>
      <w:r>
        <w:rPr>
          <w:rFonts w:ascii="Times New Roman" w:hAnsi="Times New Roman"/>
        </w:rPr>
        <w:t>were “</w:t>
      </w:r>
      <w:r w:rsidRPr="00684177">
        <w:rPr>
          <w:rFonts w:ascii="Times New Roman" w:hAnsi="Times New Roman"/>
        </w:rPr>
        <w:t>locked in on a single object,</w:t>
      </w:r>
      <w:r>
        <w:rPr>
          <w:rFonts w:ascii="Times New Roman" w:hAnsi="Times New Roman"/>
        </w:rPr>
        <w:t xml:space="preserve">” – the cold war – which was a much graver danger than </w:t>
      </w:r>
      <w:r w:rsidRPr="00684177">
        <w:rPr>
          <w:rFonts w:ascii="Times New Roman" w:hAnsi="Times New Roman"/>
        </w:rPr>
        <w:t>the accumulation of weapons</w:t>
      </w:r>
      <w:r>
        <w:rPr>
          <w:rFonts w:ascii="Times New Roman" w:hAnsi="Times New Roman"/>
        </w:rPr>
        <w:t>. Mental warring “</w:t>
      </w:r>
      <w:r w:rsidRPr="00684177">
        <w:rPr>
          <w:rFonts w:ascii="Times New Roman" w:hAnsi="Times New Roman"/>
        </w:rPr>
        <w:t>had to be opposed by imagination</w:t>
      </w:r>
      <w:r>
        <w:rPr>
          <w:rFonts w:ascii="Times New Roman" w:hAnsi="Times New Roman"/>
        </w:rPr>
        <w:t>.</w:t>
      </w:r>
      <w:r w:rsidRPr="00684177">
        <w:rPr>
          <w:rFonts w:ascii="Times New Roman" w:hAnsi="Times New Roman"/>
        </w:rPr>
        <w:t xml:space="preserve">” </w:t>
      </w:r>
      <w:r>
        <w:rPr>
          <w:rFonts w:ascii="Times New Roman" w:hAnsi="Times New Roman"/>
        </w:rPr>
        <w:t xml:space="preserve">Monnet struggled to represent to himself </w:t>
      </w:r>
      <w:r w:rsidRPr="00684177">
        <w:rPr>
          <w:rFonts w:ascii="Times New Roman" w:hAnsi="Times New Roman"/>
        </w:rPr>
        <w:t>the Fr</w:t>
      </w:r>
      <w:r>
        <w:rPr>
          <w:rFonts w:ascii="Times New Roman" w:hAnsi="Times New Roman"/>
        </w:rPr>
        <w:t>ench and German points of view, and engaged in what he called “lateral thinking.” R</w:t>
      </w:r>
      <w:r w:rsidRPr="00684177">
        <w:rPr>
          <w:rFonts w:ascii="Times New Roman" w:hAnsi="Times New Roman"/>
        </w:rPr>
        <w:t>ather than find</w:t>
      </w:r>
      <w:r>
        <w:rPr>
          <w:rFonts w:ascii="Times New Roman" w:hAnsi="Times New Roman"/>
        </w:rPr>
        <w:t xml:space="preserve"> solutions to problems as they were conventionally articulated, better </w:t>
      </w:r>
      <w:r w:rsidRPr="00684177">
        <w:rPr>
          <w:rFonts w:ascii="Times New Roman" w:hAnsi="Times New Roman"/>
        </w:rPr>
        <w:t>to think through how to modify the circumstances that</w:t>
      </w:r>
      <w:r>
        <w:rPr>
          <w:rFonts w:ascii="Times New Roman" w:hAnsi="Times New Roman"/>
        </w:rPr>
        <w:t xml:space="preserve"> created them.</w:t>
      </w:r>
      <w:r w:rsidRPr="00684177">
        <w:rPr>
          <w:rFonts w:ascii="Times New Roman" w:hAnsi="Times New Roman"/>
        </w:rPr>
        <w:t xml:space="preserve"> </w:t>
      </w:r>
      <w:r>
        <w:rPr>
          <w:rFonts w:ascii="Times New Roman" w:hAnsi="Times New Roman"/>
        </w:rPr>
        <w:t xml:space="preserve">He concluded that the context must </w:t>
      </w:r>
      <w:r w:rsidRPr="00684177">
        <w:rPr>
          <w:rFonts w:ascii="Times New Roman" w:hAnsi="Times New Roman"/>
        </w:rPr>
        <w:t xml:space="preserve">be </w:t>
      </w:r>
      <w:r>
        <w:rPr>
          <w:rFonts w:ascii="Times New Roman" w:hAnsi="Times New Roman"/>
        </w:rPr>
        <w:t>“</w:t>
      </w:r>
      <w:r w:rsidRPr="00684177">
        <w:rPr>
          <w:rFonts w:ascii="Times New Roman" w:hAnsi="Times New Roman"/>
        </w:rPr>
        <w:t>enlarged,</w:t>
      </w:r>
      <w:r>
        <w:rPr>
          <w:rFonts w:ascii="Times New Roman" w:hAnsi="Times New Roman"/>
        </w:rPr>
        <w:t>” the Franco–</w:t>
      </w:r>
      <w:r w:rsidRPr="00684177">
        <w:rPr>
          <w:rFonts w:ascii="Times New Roman" w:hAnsi="Times New Roman"/>
        </w:rPr>
        <w:t xml:space="preserve">German problem become a European </w:t>
      </w:r>
      <w:r>
        <w:rPr>
          <w:rFonts w:ascii="Times New Roman" w:hAnsi="Times New Roman"/>
        </w:rPr>
        <w:t>problem</w:t>
      </w:r>
      <w:r w:rsidR="002777A9">
        <w:rPr>
          <w:rFonts w:ascii="Times New Roman" w:hAnsi="Times New Roman"/>
        </w:rPr>
        <w:t xml:space="preserve"> (Monnet 1978</w:t>
      </w:r>
      <w:r w:rsidR="00E465E9">
        <w:rPr>
          <w:rFonts w:ascii="Times New Roman" w:hAnsi="Times New Roman"/>
        </w:rPr>
        <w:t>, 289-296)</w:t>
      </w:r>
      <w:r>
        <w:rPr>
          <w:rFonts w:ascii="Times New Roman" w:hAnsi="Times New Roman"/>
        </w:rPr>
        <w:t xml:space="preserve">. </w:t>
      </w:r>
    </w:p>
    <w:p w14:paraId="2995E721" w14:textId="77777777" w:rsidR="00335903" w:rsidRDefault="00335903" w:rsidP="00335903">
      <w:pPr>
        <w:jc w:val="both"/>
        <w:rPr>
          <w:rFonts w:ascii="Times New Roman" w:hAnsi="Times New Roman"/>
        </w:rPr>
      </w:pPr>
    </w:p>
    <w:p w14:paraId="63274FC7" w14:textId="7337A852" w:rsidR="000C0F8A" w:rsidRDefault="00636D21" w:rsidP="000C0F8A">
      <w:pPr>
        <w:rPr>
          <w:rFonts w:ascii="Times New Roman" w:hAnsi="Times New Roman" w:cs="Times New Roman"/>
          <w:color w:val="000000"/>
        </w:rPr>
      </w:pPr>
      <w:r>
        <w:rPr>
          <w:rFonts w:ascii="Times New Roman" w:hAnsi="Times New Roman" w:cs="Times New Roman"/>
        </w:rPr>
        <w:t xml:space="preserve">Even if Monnet’ </w:t>
      </w:r>
      <w:r w:rsidRPr="00636D21">
        <w:rPr>
          <w:rFonts w:ascii="Times New Roman" w:hAnsi="Times New Roman" w:cs="Times New Roman"/>
          <w:i/>
        </w:rPr>
        <w:t>Memoirs</w:t>
      </w:r>
      <w:r w:rsidR="00AF254F">
        <w:rPr>
          <w:rFonts w:ascii="Times New Roman" w:hAnsi="Times New Roman" w:cs="Times New Roman"/>
        </w:rPr>
        <w:t xml:space="preserve"> </w:t>
      </w:r>
      <w:r w:rsidR="002777A9">
        <w:rPr>
          <w:rFonts w:ascii="Times New Roman" w:hAnsi="Times New Roman" w:cs="Times New Roman"/>
        </w:rPr>
        <w:t>should be read with full awareness of the</w:t>
      </w:r>
      <w:r w:rsidR="00AF254F">
        <w:rPr>
          <w:rFonts w:ascii="Times New Roman" w:hAnsi="Times New Roman" w:cs="Times New Roman"/>
        </w:rPr>
        <w:t xml:space="preserve"> biases present in </w:t>
      </w:r>
      <w:r w:rsidR="00931D9F">
        <w:rPr>
          <w:rFonts w:ascii="Times New Roman" w:hAnsi="Times New Roman" w:cs="Times New Roman"/>
        </w:rPr>
        <w:t xml:space="preserve">such texts </w:t>
      </w:r>
      <w:r w:rsidR="00AF254F">
        <w:rPr>
          <w:rFonts w:ascii="Times New Roman" w:hAnsi="Times New Roman" w:cs="Times New Roman"/>
        </w:rPr>
        <w:t>(Cohen 2007), Monnet’s</w:t>
      </w:r>
      <w:r w:rsidR="001B476E">
        <w:rPr>
          <w:rFonts w:ascii="Times New Roman" w:hAnsi="Times New Roman" w:cs="Times New Roman"/>
        </w:rPr>
        <w:t xml:space="preserve"> public interventions </w:t>
      </w:r>
      <w:r>
        <w:rPr>
          <w:rFonts w:ascii="Times New Roman" w:hAnsi="Times New Roman" w:cs="Times New Roman"/>
        </w:rPr>
        <w:t>indicate the same attention to “the actual psychology” of contemporary Europe</w:t>
      </w:r>
      <w:r w:rsidR="001B476E">
        <w:rPr>
          <w:rFonts w:ascii="Times New Roman" w:hAnsi="Times New Roman" w:cs="Times New Roman"/>
        </w:rPr>
        <w:t>. Collected in a French-lan</w:t>
      </w:r>
      <w:r w:rsidR="002777A9">
        <w:rPr>
          <w:rFonts w:ascii="Times New Roman" w:hAnsi="Times New Roman" w:cs="Times New Roman"/>
        </w:rPr>
        <w:t xml:space="preserve">guage </w:t>
      </w:r>
      <w:r w:rsidR="00CA3AE0">
        <w:rPr>
          <w:rFonts w:ascii="Times New Roman" w:hAnsi="Times New Roman" w:cs="Times New Roman"/>
        </w:rPr>
        <w:t xml:space="preserve">and </w:t>
      </w:r>
      <w:r w:rsidR="002777A9">
        <w:rPr>
          <w:rFonts w:ascii="Times New Roman" w:hAnsi="Times New Roman" w:cs="Times New Roman"/>
        </w:rPr>
        <w:t>never translated book</w:t>
      </w:r>
      <w:r w:rsidR="001B476E">
        <w:rPr>
          <w:rFonts w:ascii="Times New Roman" w:hAnsi="Times New Roman" w:cs="Times New Roman"/>
        </w:rPr>
        <w:t xml:space="preserve">, </w:t>
      </w:r>
      <w:r w:rsidR="00705711" w:rsidRPr="00705711">
        <w:rPr>
          <w:rFonts w:ascii="Times New Roman" w:hAnsi="Times New Roman" w:cs="Times New Roman"/>
          <w:i/>
        </w:rPr>
        <w:t>Les Etats-Unis d’Europe ont commencé</w:t>
      </w:r>
      <w:r w:rsidR="00705711">
        <w:rPr>
          <w:rFonts w:ascii="Times New Roman" w:hAnsi="Times New Roman" w:cs="Times New Roman"/>
        </w:rPr>
        <w:t xml:space="preserve"> (1955) </w:t>
      </w:r>
      <w:r w:rsidR="002777A9">
        <w:rPr>
          <w:rFonts w:ascii="Times New Roman" w:hAnsi="Times New Roman" w:cs="Times New Roman"/>
        </w:rPr>
        <w:t>his speech</w:t>
      </w:r>
      <w:r w:rsidR="008C4400">
        <w:rPr>
          <w:rFonts w:ascii="Times New Roman" w:hAnsi="Times New Roman" w:cs="Times New Roman"/>
        </w:rPr>
        <w:t>es to the ECSC and the Council of Europe Assemblies</w:t>
      </w:r>
      <w:r w:rsidR="002777A9">
        <w:rPr>
          <w:rFonts w:ascii="Times New Roman" w:hAnsi="Times New Roman" w:cs="Times New Roman"/>
        </w:rPr>
        <w:t xml:space="preserve"> </w:t>
      </w:r>
      <w:r w:rsidR="00705711">
        <w:rPr>
          <w:rFonts w:ascii="Times New Roman" w:hAnsi="Times New Roman" w:cs="Times New Roman"/>
        </w:rPr>
        <w:t xml:space="preserve">especially </w:t>
      </w:r>
      <w:r w:rsidR="001B476E">
        <w:rPr>
          <w:rFonts w:ascii="Times New Roman" w:hAnsi="Times New Roman" w:cs="Times New Roman"/>
        </w:rPr>
        <w:t>retrace Monnet’s concern for peace</w:t>
      </w:r>
      <w:r w:rsidR="00506C26">
        <w:rPr>
          <w:rFonts w:ascii="Times New Roman" w:hAnsi="Times New Roman" w:cs="Times New Roman"/>
        </w:rPr>
        <w:t>, the need for changes in collective and individual psychology</w:t>
      </w:r>
      <w:r w:rsidR="00332309">
        <w:rPr>
          <w:rFonts w:ascii="Times New Roman" w:hAnsi="Times New Roman" w:cs="Times New Roman"/>
        </w:rPr>
        <w:t>, and</w:t>
      </w:r>
      <w:r w:rsidR="001B476E">
        <w:rPr>
          <w:rFonts w:ascii="Times New Roman" w:hAnsi="Times New Roman" w:cs="Times New Roman"/>
        </w:rPr>
        <w:t xml:space="preserve"> the transforming role of institutions (</w:t>
      </w:r>
      <w:r w:rsidR="00727378">
        <w:rPr>
          <w:rFonts w:ascii="Times New Roman" w:hAnsi="Times New Roman" w:cs="Times New Roman"/>
        </w:rPr>
        <w:t xml:space="preserve">I will develop this analysis </w:t>
      </w:r>
      <w:r w:rsidR="001B476E">
        <w:rPr>
          <w:rFonts w:ascii="Times New Roman" w:hAnsi="Times New Roman" w:cs="Times New Roman"/>
        </w:rPr>
        <w:t>later</w:t>
      </w:r>
      <w:r w:rsidR="00506C26">
        <w:rPr>
          <w:rFonts w:ascii="Times New Roman" w:hAnsi="Times New Roman" w:cs="Times New Roman"/>
        </w:rPr>
        <w:t>, probably shorten Monnet, and add one paragraph for Spaak</w:t>
      </w:r>
      <w:r w:rsidR="00705711">
        <w:rPr>
          <w:rFonts w:ascii="Times New Roman" w:hAnsi="Times New Roman" w:cs="Times New Roman"/>
        </w:rPr>
        <w:t>, 1969;</w:t>
      </w:r>
      <w:r w:rsidR="00506C26">
        <w:rPr>
          <w:rFonts w:ascii="Times New Roman" w:hAnsi="Times New Roman" w:cs="Times New Roman"/>
        </w:rPr>
        <w:t xml:space="preserve"> and one for Robert Marjolin</w:t>
      </w:r>
      <w:r w:rsidR="00705711">
        <w:rPr>
          <w:rFonts w:ascii="Times New Roman" w:hAnsi="Times New Roman" w:cs="Times New Roman"/>
        </w:rPr>
        <w:t>, 1986</w:t>
      </w:r>
      <w:r w:rsidR="001B476E">
        <w:rPr>
          <w:rFonts w:ascii="Times New Roman" w:hAnsi="Times New Roman" w:cs="Times New Roman"/>
        </w:rPr>
        <w:t>).</w:t>
      </w:r>
      <w:r w:rsidR="000C0F8A">
        <w:rPr>
          <w:rFonts w:ascii="Times New Roman" w:hAnsi="Times New Roman" w:cs="Times New Roman"/>
        </w:rPr>
        <w:t xml:space="preserve"> Monnet’s</w:t>
      </w:r>
      <w:r w:rsidR="000C0F8A">
        <w:rPr>
          <w:rFonts w:ascii="Times New Roman" w:hAnsi="Times New Roman" w:cs="Times New Roman"/>
          <w:color w:val="000000"/>
        </w:rPr>
        <w:t xml:space="preserve"> collaborator at the French Plan and (Catholic) </w:t>
      </w:r>
      <w:r w:rsidR="000C0F8A" w:rsidRPr="004262BC">
        <w:rPr>
          <w:rFonts w:ascii="Times New Roman" w:hAnsi="Times New Roman" w:cs="Times New Roman"/>
          <w:color w:val="000000"/>
        </w:rPr>
        <w:t>economist Jean Fourastié</w:t>
      </w:r>
      <w:r w:rsidR="000C0F8A">
        <w:rPr>
          <w:rFonts w:ascii="Times New Roman" w:hAnsi="Times New Roman" w:cs="Times New Roman"/>
          <w:color w:val="000000"/>
        </w:rPr>
        <w:t xml:space="preserve"> stresses that t</w:t>
      </w:r>
      <w:r w:rsidR="000C0F8A" w:rsidRPr="004262BC">
        <w:rPr>
          <w:rFonts w:ascii="Times New Roman" w:hAnsi="Times New Roman" w:cs="Times New Roman"/>
          <w:color w:val="000000"/>
        </w:rPr>
        <w:t>here were never any philosophical conv</w:t>
      </w:r>
      <w:r w:rsidR="000C0F8A">
        <w:rPr>
          <w:rFonts w:ascii="Times New Roman" w:hAnsi="Times New Roman" w:cs="Times New Roman"/>
          <w:color w:val="000000"/>
        </w:rPr>
        <w:t xml:space="preserve">ersations in Monnet’s entourage, because Monnet </w:t>
      </w:r>
      <w:r w:rsidR="000C0F8A" w:rsidRPr="004262BC">
        <w:rPr>
          <w:rFonts w:ascii="Times New Roman" w:hAnsi="Times New Roman" w:cs="Times New Roman"/>
          <w:color w:val="000000"/>
        </w:rPr>
        <w:t>was focused on action with no time to waste on abstract debates: “I have the impression that he wanted to limit himself, at least with us, to political, administrative and economic problems, which was alre</w:t>
      </w:r>
      <w:r w:rsidR="000C0F8A">
        <w:rPr>
          <w:rFonts w:ascii="Times New Roman" w:hAnsi="Times New Roman" w:cs="Times New Roman"/>
          <w:color w:val="000000"/>
        </w:rPr>
        <w:t>ady a considerable undertaking.</w:t>
      </w:r>
      <w:r w:rsidR="000C0F8A" w:rsidRPr="004262BC">
        <w:rPr>
          <w:rFonts w:ascii="Times New Roman" w:hAnsi="Times New Roman" w:cs="Times New Roman"/>
          <w:color w:val="000000"/>
        </w:rPr>
        <w:t xml:space="preserve"> The point was to try, starting from the tensions between men, to limit the dramatic and disorderly character of life</w:t>
      </w:r>
      <w:r w:rsidR="000C0F8A">
        <w:rPr>
          <w:rFonts w:ascii="Times New Roman" w:hAnsi="Times New Roman" w:cs="Times New Roman"/>
          <w:color w:val="000000"/>
        </w:rPr>
        <w:t>” (Fourastié</w:t>
      </w:r>
      <w:r w:rsidR="000C0F8A" w:rsidRPr="004262BC">
        <w:rPr>
          <w:rFonts w:ascii="Times New Roman" w:hAnsi="Times New Roman" w:cs="Times New Roman"/>
          <w:color w:val="000000"/>
        </w:rPr>
        <w:t xml:space="preserve"> 1981</w:t>
      </w:r>
      <w:r w:rsidR="000C0F8A">
        <w:rPr>
          <w:rFonts w:ascii="Times New Roman" w:hAnsi="Times New Roman" w:cs="Times New Roman"/>
          <w:color w:val="000000"/>
        </w:rPr>
        <w:t>, Marès interview</w:t>
      </w:r>
      <w:r w:rsidR="000C0F8A" w:rsidRPr="004262BC">
        <w:rPr>
          <w:rFonts w:ascii="Times New Roman" w:hAnsi="Times New Roman" w:cs="Times New Roman"/>
          <w:color w:val="000000"/>
        </w:rPr>
        <w:t>).</w:t>
      </w:r>
      <w:r w:rsidR="000C0F8A">
        <w:rPr>
          <w:rFonts w:ascii="Times New Roman" w:hAnsi="Times New Roman" w:cs="Times New Roman"/>
          <w:color w:val="000000"/>
        </w:rPr>
        <w:t xml:space="preserve"> </w:t>
      </w:r>
    </w:p>
    <w:p w14:paraId="5BE9AA1B" w14:textId="1F3D5852" w:rsidR="00636D21" w:rsidRDefault="00636D21" w:rsidP="00164BF5">
      <w:pPr>
        <w:rPr>
          <w:rFonts w:ascii="Times New Roman" w:hAnsi="Times New Roman" w:cs="Times New Roman"/>
        </w:rPr>
      </w:pPr>
    </w:p>
    <w:p w14:paraId="498A6F77" w14:textId="5DDE5179" w:rsidR="00E465E9" w:rsidRDefault="001B476E" w:rsidP="00E465E9">
      <w:pPr>
        <w:jc w:val="both"/>
        <w:rPr>
          <w:rFonts w:ascii="Times New Roman" w:hAnsi="Times New Roman"/>
        </w:rPr>
      </w:pPr>
      <w:r>
        <w:rPr>
          <w:rFonts w:ascii="Times New Roman" w:hAnsi="Times New Roman"/>
        </w:rPr>
        <w:t>Another former Commission p</w:t>
      </w:r>
      <w:r w:rsidR="002F297B">
        <w:rPr>
          <w:rFonts w:ascii="Times New Roman" w:hAnsi="Times New Roman"/>
        </w:rPr>
        <w:t>resident</w:t>
      </w:r>
      <w:r>
        <w:rPr>
          <w:rFonts w:ascii="Times New Roman" w:hAnsi="Times New Roman"/>
        </w:rPr>
        <w:t>,</w:t>
      </w:r>
      <w:r w:rsidR="002F297B">
        <w:rPr>
          <w:rFonts w:ascii="Times New Roman" w:hAnsi="Times New Roman"/>
        </w:rPr>
        <w:t xml:space="preserve"> </w:t>
      </w:r>
      <w:r w:rsidR="00E465E9" w:rsidRPr="00684177">
        <w:rPr>
          <w:rFonts w:ascii="Times New Roman" w:hAnsi="Times New Roman"/>
        </w:rPr>
        <w:t>Jacques Delors is often compared to Monnet for the creativity he brought to</w:t>
      </w:r>
      <w:r w:rsidR="00E465E9">
        <w:rPr>
          <w:rFonts w:ascii="Times New Roman" w:hAnsi="Times New Roman"/>
        </w:rPr>
        <w:t xml:space="preserve"> his work</w:t>
      </w:r>
      <w:r w:rsidR="00426A46">
        <w:rPr>
          <w:rFonts w:ascii="Times New Roman" w:hAnsi="Times New Roman"/>
        </w:rPr>
        <w:t xml:space="preserve"> (Drake 2000, 26-28, 253)</w:t>
      </w:r>
      <w:r w:rsidR="00E465E9">
        <w:rPr>
          <w:rFonts w:ascii="Times New Roman" w:hAnsi="Times New Roman"/>
        </w:rPr>
        <w:t xml:space="preserve">. </w:t>
      </w:r>
      <w:r w:rsidR="00E465E9" w:rsidRPr="00684177">
        <w:rPr>
          <w:rFonts w:ascii="Times New Roman" w:hAnsi="Times New Roman"/>
        </w:rPr>
        <w:t>George Ross</w:t>
      </w:r>
      <w:r w:rsidR="00E465E9">
        <w:rPr>
          <w:rFonts w:ascii="Times New Roman" w:hAnsi="Times New Roman"/>
        </w:rPr>
        <w:t>,</w:t>
      </w:r>
      <w:r w:rsidR="00E465E9" w:rsidRPr="00684177">
        <w:rPr>
          <w:rFonts w:ascii="Times New Roman" w:hAnsi="Times New Roman"/>
        </w:rPr>
        <w:t xml:space="preserve"> who observed the Delors cabinet at the EU Commission at close range for several months, noted </w:t>
      </w:r>
      <w:r w:rsidR="00E465E9" w:rsidRPr="00684177">
        <w:rPr>
          <w:rFonts w:ascii="Times New Roman" w:hAnsi="Times New Roman"/>
          <w:i/>
        </w:rPr>
        <w:t>chef de cabinet</w:t>
      </w:r>
      <w:r w:rsidR="00E465E9" w:rsidRPr="00684177">
        <w:rPr>
          <w:rFonts w:ascii="Times New Roman" w:hAnsi="Times New Roman"/>
        </w:rPr>
        <w:t xml:space="preserve"> Pascal Lamy’s systematic efforts to free the president’</w:t>
      </w:r>
      <w:r w:rsidR="00E465E9">
        <w:rPr>
          <w:rFonts w:ascii="Times New Roman" w:hAnsi="Times New Roman"/>
        </w:rPr>
        <w:t>s</w:t>
      </w:r>
      <w:r w:rsidR="00E465E9" w:rsidRPr="00684177">
        <w:rPr>
          <w:rFonts w:ascii="Times New Roman" w:hAnsi="Times New Roman"/>
        </w:rPr>
        <w:t xml:space="preserve"> time for reflection</w:t>
      </w:r>
      <w:r w:rsidR="00E465E9">
        <w:rPr>
          <w:rFonts w:ascii="Times New Roman" w:hAnsi="Times New Roman"/>
        </w:rPr>
        <w:t xml:space="preserve"> and a broadening of mental horizons</w:t>
      </w:r>
      <w:r w:rsidR="00426A46">
        <w:rPr>
          <w:rFonts w:ascii="Times New Roman" w:hAnsi="Times New Roman"/>
        </w:rPr>
        <w:t xml:space="preserve"> (Ross 1995, 63-4)</w:t>
      </w:r>
      <w:r w:rsidR="00E465E9">
        <w:rPr>
          <w:rFonts w:ascii="Times New Roman" w:hAnsi="Times New Roman"/>
        </w:rPr>
        <w:t>.</w:t>
      </w:r>
      <w:r w:rsidR="00E465E9" w:rsidRPr="00684177">
        <w:rPr>
          <w:rFonts w:ascii="Times New Roman" w:hAnsi="Times New Roman"/>
        </w:rPr>
        <w:t xml:space="preserve"> </w:t>
      </w:r>
      <w:r w:rsidR="00E465E9">
        <w:rPr>
          <w:rFonts w:ascii="Times New Roman" w:hAnsi="Times New Roman"/>
        </w:rPr>
        <w:t>Crises prompted</w:t>
      </w:r>
      <w:r w:rsidR="00E465E9" w:rsidRPr="00684177">
        <w:rPr>
          <w:rFonts w:ascii="Times New Roman" w:hAnsi="Times New Roman"/>
        </w:rPr>
        <w:t xml:space="preserve"> the Socratic inner dialogue of conscience. </w:t>
      </w:r>
      <w:r w:rsidR="00E465E9">
        <w:rPr>
          <w:rFonts w:ascii="Times New Roman" w:hAnsi="Times New Roman"/>
        </w:rPr>
        <w:t>A Catholic, Delors refused to refer to his faith in public. But t</w:t>
      </w:r>
      <w:r w:rsidR="00E465E9" w:rsidRPr="00684177">
        <w:rPr>
          <w:rFonts w:ascii="Times New Roman" w:hAnsi="Times New Roman"/>
        </w:rPr>
        <w:t>o avoid discouragement in times of set</w:t>
      </w:r>
      <w:r w:rsidR="00E465E9">
        <w:rPr>
          <w:rFonts w:ascii="Times New Roman" w:hAnsi="Times New Roman"/>
        </w:rPr>
        <w:t>back or failures, he started</w:t>
      </w:r>
      <w:r w:rsidR="00E465E9" w:rsidRPr="00684177">
        <w:rPr>
          <w:rFonts w:ascii="Times New Roman" w:hAnsi="Times New Roman"/>
        </w:rPr>
        <w:t xml:space="preserve"> “with autocriticism, not to call it an </w:t>
      </w:r>
      <w:r w:rsidR="00E465E9" w:rsidRPr="00684177">
        <w:rPr>
          <w:rFonts w:ascii="Times New Roman" w:hAnsi="Times New Roman"/>
          <w:i/>
          <w:iCs/>
        </w:rPr>
        <w:t>examen de conscience</w:t>
      </w:r>
      <w:r w:rsidR="00E465E9" w:rsidRPr="00684177">
        <w:rPr>
          <w:rFonts w:ascii="Times New Roman" w:hAnsi="Times New Roman"/>
        </w:rPr>
        <w:t>,” and tri</w:t>
      </w:r>
      <w:r w:rsidR="00E465E9">
        <w:rPr>
          <w:rFonts w:ascii="Times New Roman" w:hAnsi="Times New Roman"/>
        </w:rPr>
        <w:t>ed</w:t>
      </w:r>
      <w:r w:rsidR="00E465E9" w:rsidRPr="00684177">
        <w:rPr>
          <w:rFonts w:ascii="Times New Roman" w:hAnsi="Times New Roman"/>
        </w:rPr>
        <w:t xml:space="preserve"> to find out whether the direction he proposed was the right one, whether </w:t>
      </w:r>
      <w:r w:rsidR="00E465E9">
        <w:rPr>
          <w:rFonts w:ascii="Times New Roman" w:hAnsi="Times New Roman"/>
        </w:rPr>
        <w:t>the method had been appropriate. Perpetually caught in the “</w:t>
      </w:r>
      <w:r w:rsidR="00E465E9" w:rsidRPr="00684177">
        <w:rPr>
          <w:rFonts w:ascii="Times New Roman" w:hAnsi="Times New Roman"/>
        </w:rPr>
        <w:t xml:space="preserve">dialectical movement between reflection and action,” </w:t>
      </w:r>
      <w:r w:rsidR="00E465E9">
        <w:rPr>
          <w:rFonts w:ascii="Times New Roman" w:hAnsi="Times New Roman"/>
        </w:rPr>
        <w:t>he feared</w:t>
      </w:r>
      <w:r w:rsidR="00E465E9" w:rsidRPr="00684177">
        <w:rPr>
          <w:rFonts w:ascii="Times New Roman" w:hAnsi="Times New Roman"/>
        </w:rPr>
        <w:t xml:space="preserve"> “losing the necessary conceptual b</w:t>
      </w:r>
      <w:r w:rsidR="00E465E9">
        <w:rPr>
          <w:rFonts w:ascii="Times New Roman" w:hAnsi="Times New Roman"/>
        </w:rPr>
        <w:t>asis” when he devoted</w:t>
      </w:r>
      <w:r w:rsidR="00E465E9" w:rsidRPr="00684177">
        <w:rPr>
          <w:rFonts w:ascii="Times New Roman" w:hAnsi="Times New Roman"/>
        </w:rPr>
        <w:t xml:space="preserve"> too much time to ac</w:t>
      </w:r>
      <w:r w:rsidR="00E465E9">
        <w:rPr>
          <w:rFonts w:ascii="Times New Roman" w:hAnsi="Times New Roman"/>
        </w:rPr>
        <w:t>tion. By the same token he wanted to test</w:t>
      </w:r>
      <w:r w:rsidR="00E465E9" w:rsidRPr="00684177">
        <w:rPr>
          <w:rFonts w:ascii="Times New Roman" w:hAnsi="Times New Roman"/>
        </w:rPr>
        <w:t xml:space="preserve"> his ideas against the harsh test of facts</w:t>
      </w:r>
      <w:r w:rsidR="00426A46">
        <w:rPr>
          <w:rFonts w:ascii="Times New Roman" w:hAnsi="Times New Roman"/>
        </w:rPr>
        <w:t xml:space="preserve"> (Delors 1994, 320-1, 386)</w:t>
      </w:r>
      <w:r w:rsidR="00E465E9">
        <w:rPr>
          <w:rFonts w:ascii="Times New Roman" w:hAnsi="Times New Roman"/>
        </w:rPr>
        <w:t xml:space="preserve">. </w:t>
      </w:r>
      <w:r w:rsidR="00E465E9" w:rsidRPr="00684177">
        <w:rPr>
          <w:rFonts w:ascii="Times New Roman" w:hAnsi="Times New Roman"/>
        </w:rPr>
        <w:t>Original ideas might be born in solitude, but their development is social</w:t>
      </w:r>
      <w:r w:rsidR="00E465E9">
        <w:rPr>
          <w:rFonts w:ascii="Times New Roman" w:hAnsi="Times New Roman"/>
        </w:rPr>
        <w:t xml:space="preserve">; Monnet and Delors wrote their </w:t>
      </w:r>
      <w:r w:rsidR="00E465E9" w:rsidRPr="00860349">
        <w:rPr>
          <w:rFonts w:ascii="Times New Roman" w:hAnsi="Times New Roman"/>
          <w:i/>
        </w:rPr>
        <w:t>Memoirs</w:t>
      </w:r>
      <w:r w:rsidR="00E465E9">
        <w:rPr>
          <w:rFonts w:ascii="Times New Roman" w:hAnsi="Times New Roman"/>
        </w:rPr>
        <w:t xml:space="preserve"> in a dialogue with close collaborators. Yet their marginality may have been what protected them from stereotypical thinking and acting.</w:t>
      </w:r>
    </w:p>
    <w:p w14:paraId="54A3865E" w14:textId="77777777" w:rsidR="001E2DC9" w:rsidRDefault="001E2DC9" w:rsidP="00E465E9">
      <w:pPr>
        <w:jc w:val="both"/>
        <w:rPr>
          <w:rFonts w:ascii="Times New Roman" w:hAnsi="Times New Roman"/>
        </w:rPr>
      </w:pPr>
    </w:p>
    <w:p w14:paraId="4BA72300" w14:textId="11E8672F" w:rsidR="005D029B" w:rsidRPr="004262BC" w:rsidRDefault="00076E88" w:rsidP="004262BC">
      <w:pPr>
        <w:jc w:val="both"/>
        <w:rPr>
          <w:rFonts w:ascii="Times New Roman" w:hAnsi="Times New Roman" w:cs="Times New Roman"/>
          <w:bCs/>
          <w:i/>
          <w:color w:val="000000"/>
        </w:rPr>
      </w:pPr>
      <w:r>
        <w:rPr>
          <w:rFonts w:ascii="Times New Roman" w:hAnsi="Times New Roman" w:cs="Times New Roman"/>
          <w:b/>
          <w:bCs/>
          <w:i/>
          <w:color w:val="000000"/>
        </w:rPr>
        <w:t xml:space="preserve">The pro-European “turn to conscience” and </w:t>
      </w:r>
      <w:r w:rsidR="005D029B" w:rsidRPr="004262BC">
        <w:rPr>
          <w:rFonts w:ascii="Times New Roman" w:hAnsi="Times New Roman" w:cs="Times New Roman"/>
          <w:b/>
          <w:bCs/>
          <w:i/>
          <w:color w:val="000000"/>
        </w:rPr>
        <w:t>grassroots activism in post WWII Western Europe</w:t>
      </w:r>
      <w:r w:rsidR="005D029B" w:rsidRPr="004262BC">
        <w:rPr>
          <w:rFonts w:ascii="Times New Roman" w:hAnsi="Times New Roman" w:cs="Times New Roman"/>
          <w:bCs/>
          <w:i/>
          <w:color w:val="000000"/>
        </w:rPr>
        <w:t xml:space="preserve"> </w:t>
      </w:r>
    </w:p>
    <w:p w14:paraId="6BBA7E81" w14:textId="77777777" w:rsidR="008C3723" w:rsidRDefault="008C3723" w:rsidP="00E465E9">
      <w:pPr>
        <w:pStyle w:val="BodyText"/>
        <w:jc w:val="both"/>
        <w:rPr>
          <w:rFonts w:ascii="Times New Roman" w:hAnsi="Times New Roman" w:cs="Times New Roman"/>
        </w:rPr>
      </w:pPr>
    </w:p>
    <w:p w14:paraId="792F58AE" w14:textId="5C55045C" w:rsidR="004262BC" w:rsidRPr="00E41285" w:rsidRDefault="00A63CB3" w:rsidP="00E465E9">
      <w:pPr>
        <w:pStyle w:val="BodyText"/>
        <w:jc w:val="both"/>
        <w:rPr>
          <w:rFonts w:ascii="Times New Roman" w:hAnsi="Times New Roman" w:cs="Times New Roman"/>
        </w:rPr>
      </w:pPr>
      <w:r>
        <w:rPr>
          <w:rFonts w:ascii="Times New Roman" w:hAnsi="Times New Roman" w:cs="Times New Roman"/>
        </w:rPr>
        <w:t>As Wolfram Kaiser writes, the role of civil society organizations in European integration is somewhat under researched except for Transeuropean federalist groups</w:t>
      </w:r>
      <w:r w:rsidR="002D75CF">
        <w:rPr>
          <w:rFonts w:ascii="Times New Roman" w:hAnsi="Times New Roman" w:cs="Times New Roman"/>
        </w:rPr>
        <w:t xml:space="preserve"> (e-mail to the author, August 18, 2015). M</w:t>
      </w:r>
      <w:r>
        <w:rPr>
          <w:rFonts w:ascii="Times New Roman" w:hAnsi="Times New Roman" w:cs="Times New Roman"/>
        </w:rPr>
        <w:t>ost of the transnational organizations of “societal actors</w:t>
      </w:r>
      <w:r w:rsidR="002D75CF">
        <w:rPr>
          <w:rFonts w:ascii="Times New Roman" w:hAnsi="Times New Roman" w:cs="Times New Roman"/>
        </w:rPr>
        <w:t>,</w:t>
      </w:r>
      <w:r>
        <w:rPr>
          <w:rFonts w:ascii="Times New Roman" w:hAnsi="Times New Roman" w:cs="Times New Roman"/>
        </w:rPr>
        <w:t xml:space="preserve">” </w:t>
      </w:r>
      <w:r w:rsidR="002D75CF">
        <w:rPr>
          <w:rFonts w:ascii="Times New Roman" w:hAnsi="Times New Roman" w:cs="Times New Roman"/>
        </w:rPr>
        <w:t xml:space="preserve">parties, trade unions, business organizations have been </w:t>
      </w:r>
      <w:r>
        <w:rPr>
          <w:rFonts w:ascii="Times New Roman" w:hAnsi="Times New Roman" w:cs="Times New Roman"/>
        </w:rPr>
        <w:t>geared toward influencing market-related issues</w:t>
      </w:r>
      <w:r w:rsidR="002D75CF">
        <w:rPr>
          <w:rFonts w:ascii="Times New Roman" w:hAnsi="Times New Roman" w:cs="Times New Roman"/>
        </w:rPr>
        <w:t>, international aid and development, and the environment (Kaiser and Meyer 2013). However, whereas</w:t>
      </w:r>
      <w:r w:rsidR="004262BC" w:rsidRPr="004262BC">
        <w:rPr>
          <w:rFonts w:ascii="Times New Roman" w:hAnsi="Times New Roman" w:cs="Times New Roman"/>
        </w:rPr>
        <w:t xml:space="preserve"> European integration is most often discussed as an elite process</w:t>
      </w:r>
      <w:r w:rsidR="00D04197">
        <w:rPr>
          <w:rFonts w:ascii="Times New Roman" w:hAnsi="Times New Roman" w:cs="Times New Roman"/>
        </w:rPr>
        <w:t xml:space="preserve"> (Maas 2007</w:t>
      </w:r>
      <w:r w:rsidR="005C621E">
        <w:rPr>
          <w:rFonts w:ascii="Times New Roman" w:hAnsi="Times New Roman" w:cs="Times New Roman"/>
        </w:rPr>
        <w:t>)</w:t>
      </w:r>
      <w:r w:rsidR="004262BC" w:rsidRPr="004262BC">
        <w:rPr>
          <w:rFonts w:ascii="Times New Roman" w:hAnsi="Times New Roman" w:cs="Times New Roman"/>
        </w:rPr>
        <w:t>, a surge of grassroots movements provided the necessary affective underpinning to reconciliatory processes in Western Europe after WWII</w:t>
      </w:r>
      <w:r w:rsidR="001E2DC9">
        <w:rPr>
          <w:rFonts w:ascii="Times New Roman" w:hAnsi="Times New Roman" w:cs="Times New Roman"/>
        </w:rPr>
        <w:t xml:space="preserve"> (Mink</w:t>
      </w:r>
      <w:r w:rsidR="005F41CA">
        <w:rPr>
          <w:rFonts w:ascii="Times New Roman" w:hAnsi="Times New Roman" w:cs="Times New Roman"/>
        </w:rPr>
        <w:t xml:space="preserve"> 2007</w:t>
      </w:r>
      <w:r w:rsidR="001E2DC9">
        <w:rPr>
          <w:rFonts w:ascii="Times New Roman" w:hAnsi="Times New Roman" w:cs="Times New Roman"/>
        </w:rPr>
        <w:t>)</w:t>
      </w:r>
      <w:r w:rsidR="004262BC" w:rsidRPr="004262BC">
        <w:rPr>
          <w:rFonts w:ascii="Times New Roman" w:hAnsi="Times New Roman" w:cs="Times New Roman"/>
        </w:rPr>
        <w:t>. Grassroots activism sometimes overlapped with official action, but in the more intimate settings offered by trade unions’ meeting halls, churches, and non-profit associations, small and large shifts in attitude could occur away from the glare of publicity</w:t>
      </w:r>
      <w:r w:rsidR="00E41285">
        <w:rPr>
          <w:rFonts w:ascii="Times New Roman" w:hAnsi="Times New Roman" w:cs="Times New Roman"/>
        </w:rPr>
        <w:t xml:space="preserve">. </w:t>
      </w:r>
      <w:r w:rsidR="004262BC" w:rsidRPr="004262BC">
        <w:rPr>
          <w:rFonts w:ascii="Times New Roman" w:hAnsi="Times New Roman" w:cs="Times New Roman"/>
          <w:color w:val="000000"/>
        </w:rPr>
        <w:t xml:space="preserve">Like the state-led initiatives, </w:t>
      </w:r>
      <w:r w:rsidR="00076E88">
        <w:rPr>
          <w:rFonts w:ascii="Times New Roman" w:hAnsi="Times New Roman" w:cs="Times New Roman"/>
          <w:color w:val="000000"/>
        </w:rPr>
        <w:t>these grassroots networks were T</w:t>
      </w:r>
      <w:r w:rsidR="004262BC" w:rsidRPr="004262BC">
        <w:rPr>
          <w:rFonts w:ascii="Times New Roman" w:hAnsi="Times New Roman" w:cs="Times New Roman"/>
          <w:color w:val="000000"/>
        </w:rPr>
        <w:t xml:space="preserve">ranseuropean, not exclusively French and German. </w:t>
      </w:r>
      <w:r w:rsidR="004262BC" w:rsidRPr="004262BC">
        <w:rPr>
          <w:rFonts w:ascii="Times New Roman" w:hAnsi="Times New Roman" w:cs="Times New Roman"/>
        </w:rPr>
        <w:t xml:space="preserve">The World Council of Churches, the International Fellowship of Reconciliation, and Pax Christi brought former enemies together. </w:t>
      </w:r>
      <w:r w:rsidR="004262BC" w:rsidRPr="004262BC">
        <w:rPr>
          <w:rFonts w:ascii="Times New Roman" w:hAnsi="Times New Roman" w:cs="Times New Roman"/>
          <w:color w:val="000000"/>
        </w:rPr>
        <w:t xml:space="preserve">Joseph Rovan, a former prisoner of Dachau, founded in 1945 the </w:t>
      </w:r>
      <w:r w:rsidR="004262BC" w:rsidRPr="004262BC">
        <w:rPr>
          <w:rFonts w:ascii="Times New Roman" w:hAnsi="Times New Roman" w:cs="Times New Roman"/>
          <w:i/>
          <w:color w:val="000000"/>
        </w:rPr>
        <w:t>International Bureau of Liaison and Documentation</w:t>
      </w:r>
      <w:r w:rsidR="004262BC" w:rsidRPr="004262BC">
        <w:rPr>
          <w:rFonts w:ascii="Times New Roman" w:hAnsi="Times New Roman" w:cs="Times New Roman"/>
          <w:color w:val="000000"/>
        </w:rPr>
        <w:t>, an organization dedicated to Franco–German reconciliation. In 1949 the French–German Institute of Ludwigsburg was created to serve a “real political and cultural interpenetration” between the two countries</w:t>
      </w:r>
      <w:r w:rsidR="00E57AE9">
        <w:rPr>
          <w:rFonts w:ascii="Times New Roman" w:hAnsi="Times New Roman" w:cs="Times New Roman"/>
          <w:color w:val="000000"/>
        </w:rPr>
        <w:t xml:space="preserve"> (Bouvet et all 1998, 16)</w:t>
      </w:r>
      <w:r w:rsidR="004262BC" w:rsidRPr="004262BC">
        <w:rPr>
          <w:rFonts w:ascii="Times New Roman" w:hAnsi="Times New Roman" w:cs="Times New Roman"/>
          <w:color w:val="000000"/>
        </w:rPr>
        <w:t>. And there were also many youth meetings</w:t>
      </w:r>
      <w:r w:rsidR="00CA3AE0">
        <w:rPr>
          <w:rFonts w:ascii="Times New Roman" w:hAnsi="Times New Roman" w:cs="Times New Roman"/>
          <w:color w:val="000000"/>
        </w:rPr>
        <w:t>, from boy scouts to university students</w:t>
      </w:r>
      <w:r w:rsidR="004262BC" w:rsidRPr="004262BC">
        <w:rPr>
          <w:rFonts w:ascii="Times New Roman" w:hAnsi="Times New Roman" w:cs="Times New Roman"/>
          <w:color w:val="000000"/>
        </w:rPr>
        <w:t>.</w:t>
      </w:r>
    </w:p>
    <w:p w14:paraId="06927B47" w14:textId="5B256F56" w:rsidR="004262BC" w:rsidRPr="004262BC" w:rsidRDefault="004262BC" w:rsidP="004262BC">
      <w:pPr>
        <w:pStyle w:val="BodyText"/>
        <w:jc w:val="both"/>
        <w:rPr>
          <w:rFonts w:ascii="Times New Roman" w:hAnsi="Times New Roman" w:cs="Times New Roman"/>
          <w:color w:val="000000"/>
        </w:rPr>
      </w:pPr>
      <w:r w:rsidRPr="004262BC">
        <w:rPr>
          <w:rFonts w:ascii="Times New Roman" w:hAnsi="Times New Roman" w:cs="Times New Roman"/>
          <w:color w:val="000000"/>
        </w:rPr>
        <w:t>Edward Luttwak documents the role of one NGO, the Moral Re-Armament movement (MRA, today renamed Initiatives of Change, IofC), which relied on the work of hundreds of volunteers from all walks of life. One hundred Swiss families pooled their savings to buy a dilapidated hotel in the village of Caux, Switzerland, and rehabilitate it with the express purpose to serve European reconstruction.</w:t>
      </w:r>
      <w:r w:rsidRPr="004262BC">
        <w:rPr>
          <w:rStyle w:val="EndnoteReference"/>
          <w:rFonts w:ascii="Times New Roman" w:hAnsi="Times New Roman"/>
          <w:color w:val="000000"/>
        </w:rPr>
        <w:t xml:space="preserve"> </w:t>
      </w:r>
      <w:r w:rsidRPr="004262BC">
        <w:rPr>
          <w:rFonts w:ascii="Times New Roman" w:hAnsi="Times New Roman" w:cs="Times New Roman"/>
          <w:color w:val="000000"/>
        </w:rPr>
        <w:t>In the years immediately following the war between 1946 and 1950 MRA brought together in Caux 1,983 French citizens and 3,113 Germans. The participation of French and German coal industry representatives from labor and management was strong</w:t>
      </w:r>
      <w:r w:rsidR="00E57AE9">
        <w:rPr>
          <w:rFonts w:ascii="Times New Roman" w:hAnsi="Times New Roman" w:cs="Times New Roman"/>
          <w:color w:val="000000"/>
        </w:rPr>
        <w:t xml:space="preserve"> (Lu</w:t>
      </w:r>
      <w:r w:rsidR="005F0894">
        <w:rPr>
          <w:rFonts w:ascii="Times New Roman" w:hAnsi="Times New Roman" w:cs="Times New Roman"/>
          <w:color w:val="000000"/>
        </w:rPr>
        <w:t>t</w:t>
      </w:r>
      <w:r w:rsidR="00E57AE9">
        <w:rPr>
          <w:rFonts w:ascii="Times New Roman" w:hAnsi="Times New Roman" w:cs="Times New Roman"/>
          <w:color w:val="000000"/>
        </w:rPr>
        <w:t>twak 1991, 49-51)</w:t>
      </w:r>
      <w:r w:rsidRPr="004262BC">
        <w:rPr>
          <w:rFonts w:ascii="Times New Roman" w:hAnsi="Times New Roman" w:cs="Times New Roman"/>
          <w:color w:val="000000"/>
        </w:rPr>
        <w:t>. According to Luttwak, these encounters dovetailed with the launching of the ECSC in a “classical case of serendipity.” Jean Monnet, the initiator of the ECSC, did not have contact with MRA (although Schuman and Adenauer both did). However, “it was certainly a crucial advantage for the politicians and bureaucrats on both sides that many leading French and German coal and steel industrialists and trade union leaders had already developed warm</w:t>
      </w:r>
      <w:r w:rsidR="00F73A1B">
        <w:rPr>
          <w:rFonts w:ascii="Times New Roman" w:hAnsi="Times New Roman" w:cs="Times New Roman"/>
          <w:color w:val="000000"/>
        </w:rPr>
        <w:t xml:space="preserve"> personal relationships at Caux</w:t>
      </w:r>
      <w:r w:rsidRPr="004262BC">
        <w:rPr>
          <w:rFonts w:ascii="Times New Roman" w:hAnsi="Times New Roman" w:cs="Times New Roman"/>
          <w:color w:val="000000"/>
        </w:rPr>
        <w:t xml:space="preserve">” </w:t>
      </w:r>
      <w:r w:rsidR="005F0894">
        <w:rPr>
          <w:rFonts w:ascii="Times New Roman" w:hAnsi="Times New Roman" w:cs="Times New Roman"/>
          <w:color w:val="000000"/>
        </w:rPr>
        <w:t>(Luttwak 1991, 52,</w:t>
      </w:r>
      <w:r w:rsidR="00F73A1B">
        <w:rPr>
          <w:rFonts w:ascii="Times New Roman" w:hAnsi="Times New Roman" w:cs="Times New Roman"/>
          <w:color w:val="000000"/>
        </w:rPr>
        <w:t xml:space="preserve"> </w:t>
      </w:r>
      <w:r w:rsidR="005F0894">
        <w:rPr>
          <w:rFonts w:ascii="Times New Roman" w:hAnsi="Times New Roman" w:cs="Times New Roman"/>
          <w:color w:val="000000"/>
        </w:rPr>
        <w:t>55)</w:t>
      </w:r>
      <w:r w:rsidR="005F0894">
        <w:rPr>
          <w:rFonts w:ascii="Times New Roman" w:hAnsi="Times New Roman"/>
          <w:color w:val="000000"/>
        </w:rPr>
        <w:t>.</w:t>
      </w:r>
    </w:p>
    <w:p w14:paraId="7B5341FC" w14:textId="719A53C2" w:rsidR="004262BC" w:rsidRPr="004262BC" w:rsidRDefault="004262BC" w:rsidP="004262BC">
      <w:pPr>
        <w:spacing w:after="120"/>
        <w:jc w:val="both"/>
        <w:rPr>
          <w:rFonts w:ascii="Times New Roman" w:hAnsi="Times New Roman" w:cs="Times New Roman"/>
        </w:rPr>
      </w:pPr>
      <w:r w:rsidRPr="004262BC">
        <w:rPr>
          <w:rFonts w:ascii="Times New Roman" w:hAnsi="Times New Roman" w:cs="Times New Roman"/>
        </w:rPr>
        <w:t>The work of self-transformation</w:t>
      </w:r>
      <w:r w:rsidR="004204D0">
        <w:rPr>
          <w:rFonts w:ascii="Times New Roman" w:hAnsi="Times New Roman" w:cs="Times New Roman"/>
        </w:rPr>
        <w:t>, akin to what Jaspers had recommended to Germans only,</w:t>
      </w:r>
      <w:r w:rsidRPr="004262BC">
        <w:rPr>
          <w:rFonts w:ascii="Times New Roman" w:hAnsi="Times New Roman" w:cs="Times New Roman"/>
        </w:rPr>
        <w:t xml:space="preserve"> could be excruciatingly painful. One of the organizers of the Caux Conferences, Leif Hovelsen, a former student member of the Norwegian resistance who had been incarcerated and brutalized by the Gestapo for several years, later worked for reconciliation between Germany and Norway and spent several years in Germany. His autobiography </w:t>
      </w:r>
      <w:r w:rsidRPr="004262BC">
        <w:rPr>
          <w:rFonts w:ascii="Times New Roman" w:hAnsi="Times New Roman" w:cs="Times New Roman"/>
          <w:i/>
        </w:rPr>
        <w:t>Out of the Evil Night</w:t>
      </w:r>
      <w:r w:rsidRPr="004262BC">
        <w:rPr>
          <w:rFonts w:ascii="Times New Roman" w:hAnsi="Times New Roman" w:cs="Times New Roman"/>
        </w:rPr>
        <w:t xml:space="preserve"> describes the encounter between a former French resistance fighter,</w:t>
      </w:r>
      <w:r w:rsidR="00705711">
        <w:rPr>
          <w:rFonts w:ascii="Times New Roman" w:hAnsi="Times New Roman" w:cs="Times New Roman"/>
        </w:rPr>
        <w:t xml:space="preserve"> Irène Laure, who had become a S</w:t>
      </w:r>
      <w:r w:rsidRPr="004262BC">
        <w:rPr>
          <w:rFonts w:ascii="Times New Roman" w:hAnsi="Times New Roman" w:cs="Times New Roman"/>
        </w:rPr>
        <w:t xml:space="preserve">ocialist </w:t>
      </w:r>
      <w:r w:rsidR="00705711">
        <w:rPr>
          <w:rFonts w:ascii="Times New Roman" w:hAnsi="Times New Roman" w:cs="Times New Roman"/>
        </w:rPr>
        <w:t xml:space="preserve">(and thoroughly secular) </w:t>
      </w:r>
      <w:r w:rsidRPr="004262BC">
        <w:rPr>
          <w:rFonts w:ascii="Times New Roman" w:hAnsi="Times New Roman" w:cs="Times New Roman"/>
        </w:rPr>
        <w:t>member of the French Constituent Assembly, and a group of young Germans in Caux in 1947. Laure had come to Caux suspecting a capitalist trap, and her suspicion turned to revulsion when she saw Germans there</w:t>
      </w:r>
      <w:r w:rsidR="003E14D4">
        <w:rPr>
          <w:rFonts w:ascii="Times New Roman" w:hAnsi="Times New Roman" w:cs="Times New Roman"/>
        </w:rPr>
        <w:t xml:space="preserve"> (Hovelsen 1959</w:t>
      </w:r>
      <w:r w:rsidR="00F73A1B">
        <w:rPr>
          <w:rFonts w:ascii="Times New Roman" w:hAnsi="Times New Roman" w:cs="Times New Roman"/>
        </w:rPr>
        <w:t>)</w:t>
      </w:r>
      <w:r w:rsidRPr="004262BC">
        <w:rPr>
          <w:rFonts w:ascii="Times New Roman" w:hAnsi="Times New Roman" w:cs="Times New Roman"/>
        </w:rPr>
        <w:t xml:space="preserve">. She had seen the bodies of her friends in mass graves, and her youngest children </w:t>
      </w:r>
      <w:r w:rsidR="00CE569F">
        <w:rPr>
          <w:rFonts w:ascii="Times New Roman" w:hAnsi="Times New Roman" w:cs="Times New Roman"/>
        </w:rPr>
        <w:t>almost starved to death. But one organizer’s</w:t>
      </w:r>
      <w:r w:rsidRPr="004262BC">
        <w:rPr>
          <w:rFonts w:ascii="Times New Roman" w:hAnsi="Times New Roman" w:cs="Times New Roman"/>
        </w:rPr>
        <w:t xml:space="preserve"> question stopped her from leaving Caux immediately: “As a socialist what kind of unity do you want for Europe?” With her bags already packed, she struggled through three sleepless nights between holding on to her hate or giving it up</w:t>
      </w:r>
      <w:r w:rsidR="00426A46">
        <w:rPr>
          <w:rFonts w:ascii="Times New Roman" w:hAnsi="Times New Roman" w:cs="Times New Roman"/>
        </w:rPr>
        <w:t xml:space="preserve"> (Lean 1988, 352-3)</w:t>
      </w:r>
      <w:r w:rsidRPr="004262BC">
        <w:rPr>
          <w:rFonts w:ascii="Times New Roman" w:hAnsi="Times New Roman" w:cs="Times New Roman"/>
        </w:rPr>
        <w:t xml:space="preserve">. Meanwhile the German youths had made up their mind that if Laure expressed her justified hate for Germany publicly they would remind her of the exactions committed by the French occupying </w:t>
      </w:r>
      <w:r w:rsidR="00CE569F">
        <w:rPr>
          <w:rFonts w:ascii="Times New Roman" w:hAnsi="Times New Roman" w:cs="Times New Roman"/>
        </w:rPr>
        <w:t xml:space="preserve">forces in the Black Forest. </w:t>
      </w:r>
      <w:r w:rsidRPr="004262BC">
        <w:rPr>
          <w:rFonts w:ascii="Times New Roman" w:hAnsi="Times New Roman" w:cs="Times New Roman"/>
        </w:rPr>
        <w:t>Laure surprised them. She asked to speak at a meeting and said only three sentences: that she had so much hated Germany that she had wished it erased from the map of Europe; but that she had understood that her hate was not justified; and that she would like to ask all Germans present to forgive her for it. One of the Germans, Peter Petersen, who had served in the Nazi Youth Movement, describes the emotional turmoil this simple declaration provoked in him:</w:t>
      </w:r>
    </w:p>
    <w:p w14:paraId="44176D90" w14:textId="77777777" w:rsidR="004262BC" w:rsidRPr="004262BC" w:rsidRDefault="004262BC" w:rsidP="004262BC">
      <w:pPr>
        <w:pStyle w:val="BodyText"/>
        <w:jc w:val="both"/>
        <w:rPr>
          <w:rFonts w:ascii="Times New Roman" w:hAnsi="Times New Roman" w:cs="Times New Roman"/>
          <w:color w:val="000000"/>
        </w:rPr>
      </w:pPr>
    </w:p>
    <w:p w14:paraId="51D30175" w14:textId="43743DA7" w:rsidR="004262BC" w:rsidRPr="004262BC" w:rsidRDefault="004262BC" w:rsidP="004262BC">
      <w:pPr>
        <w:pStyle w:val="BodyText"/>
        <w:ind w:left="720"/>
        <w:jc w:val="both"/>
        <w:rPr>
          <w:rFonts w:ascii="Times New Roman" w:hAnsi="Times New Roman" w:cs="Times New Roman"/>
          <w:color w:val="000000"/>
        </w:rPr>
      </w:pPr>
      <w:r w:rsidRPr="004262BC">
        <w:rPr>
          <w:rFonts w:ascii="Times New Roman" w:hAnsi="Times New Roman" w:cs="Times New Roman"/>
          <w:color w:val="000000"/>
        </w:rPr>
        <w:t>For several nights I could not sleep. My whole past was in revolt against the courage of this woman. I suddenly realized that there were things for which we, as individuals and as nations</w:t>
      </w:r>
      <w:r w:rsidR="00426A46">
        <w:rPr>
          <w:rFonts w:ascii="Times New Roman" w:hAnsi="Times New Roman" w:cs="Times New Roman"/>
          <w:color w:val="000000"/>
        </w:rPr>
        <w:t>, could never make restitution…</w:t>
      </w:r>
      <w:r w:rsidRPr="004262BC">
        <w:rPr>
          <w:rFonts w:ascii="Times New Roman" w:hAnsi="Times New Roman" w:cs="Times New Roman"/>
          <w:color w:val="000000"/>
        </w:rPr>
        <w:t>One day we told her how sorry we were and how ashamed we were for all the things she and her people had had to suffer through our fault, and we promised her that we would now devote our lives to work that such things would never happen again anywhere</w:t>
      </w:r>
      <w:r w:rsidR="003E14D4">
        <w:rPr>
          <w:rFonts w:ascii="Times New Roman" w:hAnsi="Times New Roman" w:cs="Times New Roman"/>
          <w:color w:val="000000"/>
        </w:rPr>
        <w:t xml:space="preserve"> (Hovelsen 1959</w:t>
      </w:r>
      <w:r w:rsidR="00F73A1B">
        <w:rPr>
          <w:rFonts w:ascii="Times New Roman" w:hAnsi="Times New Roman" w:cs="Times New Roman"/>
          <w:color w:val="000000"/>
        </w:rPr>
        <w:t>, 58)</w:t>
      </w:r>
      <w:r w:rsidRPr="004262BC">
        <w:rPr>
          <w:rFonts w:ascii="Times New Roman" w:hAnsi="Times New Roman" w:cs="Times New Roman"/>
          <w:color w:val="000000"/>
        </w:rPr>
        <w:t xml:space="preserve">. </w:t>
      </w:r>
    </w:p>
    <w:p w14:paraId="26EBBEAC" w14:textId="77777777" w:rsidR="004262BC" w:rsidRPr="004262BC" w:rsidRDefault="004262BC" w:rsidP="004262BC">
      <w:pPr>
        <w:pStyle w:val="BodyText"/>
        <w:jc w:val="both"/>
        <w:rPr>
          <w:rFonts w:ascii="Times New Roman" w:hAnsi="Times New Roman" w:cs="Times New Roman"/>
        </w:rPr>
      </w:pPr>
    </w:p>
    <w:p w14:paraId="396A4463" w14:textId="62FA6274" w:rsidR="009C5B1C" w:rsidRDefault="004262BC" w:rsidP="00F73A1B">
      <w:pPr>
        <w:pStyle w:val="BodyText"/>
        <w:jc w:val="both"/>
        <w:rPr>
          <w:rFonts w:ascii="Times New Roman" w:hAnsi="Times New Roman" w:cs="Times New Roman"/>
        </w:rPr>
      </w:pPr>
      <w:r w:rsidRPr="004262BC">
        <w:rPr>
          <w:rFonts w:ascii="Times New Roman" w:hAnsi="Times New Roman" w:cs="Times New Roman"/>
        </w:rPr>
        <w:t xml:space="preserve">Petersen would eventually become an influential </w:t>
      </w:r>
      <w:r w:rsidR="00426A46">
        <w:rPr>
          <w:rFonts w:ascii="Times New Roman" w:hAnsi="Times New Roman" w:cs="Times New Roman"/>
        </w:rPr>
        <w:t xml:space="preserve">Christian-Democrat </w:t>
      </w:r>
      <w:r w:rsidRPr="004262BC">
        <w:rPr>
          <w:rFonts w:ascii="Times New Roman" w:hAnsi="Times New Roman" w:cs="Times New Roman"/>
        </w:rPr>
        <w:t>member of the German Bundestag. For Irène Laure the Caux speech was only a beginning. From January to March 1949 she crisscrossed Western Germany, speaking two hundred times in public, and in eleven of the twelve state Parliaments. Every time she asked for forgiveness for her hatred in order “to restore Germany to a place in the family of nations, and to inspire the youth with a vision of a future to be built, rather than with dreams of revenge.” Her son Louis, a former resistance member, rebelled like others among her fellow resistance fighters; and she chose to explain herself publicly at a meeting of 5000 persons arranged by a Socialist trade union friend in Lille, France: “I know I may offend many of you. For weeks my heart ached, when I spoke in Germany. But I made penance. Our task is to take the first step towards the Germans so that what happened before can never happen again.”</w:t>
      </w:r>
      <w:r w:rsidR="00F73A1B">
        <w:rPr>
          <w:rFonts w:ascii="Times New Roman" w:hAnsi="Times New Roman" w:cs="Times New Roman"/>
        </w:rPr>
        <w:t xml:space="preserve"> (Laure in Piguet 1985, 43-4, 47)</w:t>
      </w:r>
      <w:r w:rsidR="00F73A1B">
        <w:rPr>
          <w:rFonts w:ascii="Times New Roman" w:hAnsi="Times New Roman"/>
        </w:rPr>
        <w:t xml:space="preserve">. </w:t>
      </w:r>
      <w:r w:rsidRPr="004262BC">
        <w:rPr>
          <w:rFonts w:ascii="Times New Roman" w:hAnsi="Times New Roman" w:cs="Times New Roman"/>
        </w:rPr>
        <w:t xml:space="preserve"> For Joseph Montville, Laure made a “noteworthy contribution to a public environment,” which facilitated Franco–German reconciliation</w:t>
      </w:r>
      <w:r w:rsidR="00705711">
        <w:rPr>
          <w:rFonts w:ascii="Times New Roman" w:hAnsi="Times New Roman" w:cs="Times New Roman"/>
        </w:rPr>
        <w:t>,</w:t>
      </w:r>
      <w:r w:rsidRPr="004262BC">
        <w:rPr>
          <w:rFonts w:ascii="Times New Roman" w:hAnsi="Times New Roman" w:cs="Times New Roman"/>
        </w:rPr>
        <w:t xml:space="preserve"> and the creation of the European Community</w:t>
      </w:r>
      <w:r w:rsidR="005F0894">
        <w:rPr>
          <w:rFonts w:ascii="Times New Roman" w:hAnsi="Times New Roman" w:cs="Times New Roman"/>
        </w:rPr>
        <w:t xml:space="preserve"> (Montville 1991, 183)</w:t>
      </w:r>
      <w:r w:rsidRPr="004262BC">
        <w:rPr>
          <w:rFonts w:ascii="Times New Roman" w:hAnsi="Times New Roman" w:cs="Times New Roman"/>
        </w:rPr>
        <w:t>.</w:t>
      </w:r>
      <w:r w:rsidR="005F0894">
        <w:rPr>
          <w:rStyle w:val="FootnoteReference"/>
          <w:rFonts w:ascii="Times New Roman" w:hAnsi="Times New Roman" w:cs="Times New Roman"/>
        </w:rPr>
        <w:footnoteReference w:id="5"/>
      </w:r>
      <w:r w:rsidRPr="004262BC">
        <w:rPr>
          <w:rFonts w:ascii="Times New Roman" w:hAnsi="Times New Roman" w:cs="Times New Roman"/>
        </w:rPr>
        <w:t xml:space="preserve"> </w:t>
      </w:r>
    </w:p>
    <w:p w14:paraId="626FE383" w14:textId="3426BDF1" w:rsidR="00B34884" w:rsidRPr="00CB0001" w:rsidRDefault="0085733C" w:rsidP="00F66AA0">
      <w:pPr>
        <w:jc w:val="both"/>
        <w:rPr>
          <w:rFonts w:ascii="Times New Roman" w:hAnsi="Times New Roman" w:cs="Times New Roman"/>
        </w:rPr>
      </w:pPr>
      <w:r w:rsidRPr="00CB0001">
        <w:rPr>
          <w:rFonts w:ascii="Times New Roman" w:hAnsi="Times New Roman" w:cs="Times New Roman"/>
          <w:b/>
        </w:rPr>
        <w:t xml:space="preserve">III. </w:t>
      </w:r>
      <w:r w:rsidR="00C651A1" w:rsidRPr="00CB0001">
        <w:rPr>
          <w:rFonts w:ascii="Times New Roman" w:hAnsi="Times New Roman" w:cs="Times New Roman"/>
          <w:b/>
        </w:rPr>
        <w:t>Contemporary scholarly debates on reconciliation</w:t>
      </w:r>
      <w:r w:rsidR="00470DAD" w:rsidRPr="00CB0001">
        <w:rPr>
          <w:rFonts w:ascii="Times New Roman" w:hAnsi="Times New Roman" w:cs="Times New Roman"/>
          <w:b/>
        </w:rPr>
        <w:t>: the case of Cyprus</w:t>
      </w:r>
      <w:r w:rsidR="00C651A1" w:rsidRPr="00CB0001">
        <w:rPr>
          <w:rFonts w:ascii="Times New Roman" w:hAnsi="Times New Roman" w:cs="Times New Roman"/>
        </w:rPr>
        <w:t xml:space="preserve">  </w:t>
      </w:r>
    </w:p>
    <w:p w14:paraId="14640FBB" w14:textId="77777777" w:rsidR="00515985" w:rsidRDefault="00515985" w:rsidP="00F66AA0">
      <w:pPr>
        <w:jc w:val="both"/>
        <w:rPr>
          <w:rFonts w:ascii="Times New Roman" w:hAnsi="Times New Roman" w:cs="Times New Roman"/>
        </w:rPr>
      </w:pPr>
    </w:p>
    <w:p w14:paraId="5DBC3DDE" w14:textId="6A0133A8" w:rsidR="00515985" w:rsidRPr="00515985" w:rsidRDefault="00001AB5" w:rsidP="00F66AA0">
      <w:pPr>
        <w:jc w:val="both"/>
        <w:rPr>
          <w:rFonts w:ascii="Times New Roman" w:hAnsi="Times New Roman" w:cs="Times New Roman"/>
          <w:b/>
          <w:i/>
        </w:rPr>
      </w:pPr>
      <w:r>
        <w:rPr>
          <w:rFonts w:ascii="Times New Roman" w:hAnsi="Times New Roman" w:cs="Times New Roman"/>
          <w:b/>
          <w:i/>
        </w:rPr>
        <w:t xml:space="preserve">Political science, </w:t>
      </w:r>
      <w:r w:rsidR="00C73E72">
        <w:rPr>
          <w:rFonts w:ascii="Times New Roman" w:hAnsi="Times New Roman" w:cs="Times New Roman"/>
          <w:b/>
          <w:i/>
        </w:rPr>
        <w:t>Cyprus</w:t>
      </w:r>
      <w:r>
        <w:rPr>
          <w:rFonts w:ascii="Times New Roman" w:hAnsi="Times New Roman" w:cs="Times New Roman"/>
          <w:b/>
          <w:i/>
        </w:rPr>
        <w:t xml:space="preserve"> and, religion</w:t>
      </w:r>
    </w:p>
    <w:p w14:paraId="60C2A4DE" w14:textId="77777777" w:rsidR="004A663A" w:rsidRDefault="004A663A" w:rsidP="00E80069">
      <w:pPr>
        <w:jc w:val="both"/>
        <w:rPr>
          <w:rFonts w:ascii="Times New Roman" w:hAnsi="Times New Roman" w:cs="Times New Roman"/>
        </w:rPr>
      </w:pPr>
    </w:p>
    <w:p w14:paraId="376C975C" w14:textId="0877DE2E" w:rsidR="00C05B54" w:rsidRDefault="00C05B54" w:rsidP="00E80069">
      <w:pPr>
        <w:jc w:val="both"/>
        <w:rPr>
          <w:rFonts w:ascii="Times New Roman" w:hAnsi="Times New Roman" w:cs="Times New Roman"/>
        </w:rPr>
      </w:pPr>
      <w:r>
        <w:rPr>
          <w:rFonts w:ascii="Times New Roman" w:hAnsi="Times New Roman" w:cs="Times New Roman"/>
        </w:rPr>
        <w:t>To the reader: T</w:t>
      </w:r>
      <w:r w:rsidR="00DC79D4">
        <w:rPr>
          <w:rFonts w:ascii="Times New Roman" w:hAnsi="Times New Roman" w:cs="Times New Roman"/>
        </w:rPr>
        <w:t>he third part of this essay is very much a work</w:t>
      </w:r>
      <w:r>
        <w:rPr>
          <w:rFonts w:ascii="Times New Roman" w:hAnsi="Times New Roman" w:cs="Times New Roman"/>
        </w:rPr>
        <w:t xml:space="preserve"> in progress, and will require another field trip to Cyprus to complete the research.</w:t>
      </w:r>
    </w:p>
    <w:p w14:paraId="5BF763BC" w14:textId="77777777" w:rsidR="00C05B54" w:rsidRDefault="00C05B54" w:rsidP="00E80069">
      <w:pPr>
        <w:jc w:val="both"/>
        <w:rPr>
          <w:rFonts w:ascii="Times New Roman" w:hAnsi="Times New Roman" w:cs="Times New Roman"/>
        </w:rPr>
      </w:pPr>
    </w:p>
    <w:p w14:paraId="626187DE" w14:textId="1C98561D" w:rsidR="00E80069" w:rsidRDefault="004A663A" w:rsidP="00E80069">
      <w:pPr>
        <w:jc w:val="both"/>
        <w:rPr>
          <w:rFonts w:ascii="Times New Roman" w:hAnsi="Times New Roman" w:cs="Times New Roman"/>
        </w:rPr>
      </w:pPr>
      <w:r>
        <w:rPr>
          <w:rFonts w:ascii="Times New Roman" w:hAnsi="Times New Roman" w:cs="Times New Roman"/>
        </w:rPr>
        <w:t>How to make the invisible visible? This essay has argued for a complementary notion to religion, which takes into account inner processes of self-reflection and transformation. Such processes may carry political consequences, although only narratives of the thinker cum actor reveal the “turn to conscience” to the external observer. Another challenge for the researcher is that peace is “quiet.”</w:t>
      </w:r>
      <w:r w:rsidR="003E1902">
        <w:rPr>
          <w:rFonts w:ascii="Times New Roman" w:hAnsi="Times New Roman" w:cs="Times New Roman"/>
        </w:rPr>
        <w:t xml:space="preserve"> If </w:t>
      </w:r>
      <w:r w:rsidR="00C05B54">
        <w:rPr>
          <w:rFonts w:ascii="Times New Roman" w:hAnsi="Times New Roman" w:cs="Times New Roman"/>
        </w:rPr>
        <w:t xml:space="preserve">violent </w:t>
      </w:r>
      <w:r w:rsidR="003E1902">
        <w:rPr>
          <w:rFonts w:ascii="Times New Roman" w:hAnsi="Times New Roman" w:cs="Times New Roman"/>
        </w:rPr>
        <w:t>conflicts are lacking</w:t>
      </w:r>
      <w:r w:rsidR="00C05B54">
        <w:rPr>
          <w:rFonts w:ascii="Times New Roman" w:hAnsi="Times New Roman" w:cs="Times New Roman"/>
        </w:rPr>
        <w:t xml:space="preserve"> in a situation of conflict</w:t>
      </w:r>
      <w:r w:rsidR="003E1902">
        <w:rPr>
          <w:rFonts w:ascii="Times New Roman" w:hAnsi="Times New Roman" w:cs="Times New Roman"/>
        </w:rPr>
        <w:t xml:space="preserve">, what is </w:t>
      </w:r>
      <w:r w:rsidR="00C05B54">
        <w:rPr>
          <w:rFonts w:ascii="Times New Roman" w:hAnsi="Times New Roman" w:cs="Times New Roman"/>
        </w:rPr>
        <w:t xml:space="preserve">there </w:t>
      </w:r>
      <w:r w:rsidR="003E1902">
        <w:rPr>
          <w:rFonts w:ascii="Times New Roman" w:hAnsi="Times New Roman" w:cs="Times New Roman"/>
        </w:rPr>
        <w:t xml:space="preserve">to observe? </w:t>
      </w:r>
      <w:r w:rsidR="009F239D">
        <w:rPr>
          <w:rFonts w:ascii="Times New Roman" w:hAnsi="Times New Roman" w:cs="Times New Roman"/>
        </w:rPr>
        <w:t xml:space="preserve">Several scholarly strands need to be brought together to probe adequately and from the point of view of the residents, the uneasy, yet peaceful politics of the island of Cyprus at the time of this writing. </w:t>
      </w:r>
      <w:r w:rsidR="00E80069">
        <w:rPr>
          <w:rFonts w:ascii="Times New Roman" w:hAnsi="Times New Roman" w:cs="Times New Roman"/>
        </w:rPr>
        <w:t xml:space="preserve">The third part of this essay draws from the discussions of the “turn </w:t>
      </w:r>
      <w:r w:rsidR="009F239D">
        <w:rPr>
          <w:rFonts w:ascii="Times New Roman" w:hAnsi="Times New Roman" w:cs="Times New Roman"/>
        </w:rPr>
        <w:t xml:space="preserve">to conscience” in Part </w:t>
      </w:r>
      <w:r w:rsidR="00332309">
        <w:rPr>
          <w:rFonts w:ascii="Times New Roman" w:hAnsi="Times New Roman" w:cs="Times New Roman"/>
        </w:rPr>
        <w:t>II and I</w:t>
      </w:r>
      <w:r w:rsidR="00DC79D4">
        <w:rPr>
          <w:rFonts w:ascii="Times New Roman" w:hAnsi="Times New Roman" w:cs="Times New Roman"/>
        </w:rPr>
        <w:t xml:space="preserve"> to</w:t>
      </w:r>
      <w:r w:rsidR="009F239D">
        <w:rPr>
          <w:rFonts w:ascii="Times New Roman" w:hAnsi="Times New Roman" w:cs="Times New Roman"/>
        </w:rPr>
        <w:t xml:space="preserve"> examines political</w:t>
      </w:r>
      <w:r w:rsidR="00E80069">
        <w:rPr>
          <w:rFonts w:ascii="Times New Roman" w:hAnsi="Times New Roman" w:cs="Times New Roman"/>
        </w:rPr>
        <w:t xml:space="preserve"> practices in Cyprus in a novel way</w:t>
      </w:r>
      <w:r w:rsidR="00DC79D4">
        <w:rPr>
          <w:rFonts w:ascii="Times New Roman" w:hAnsi="Times New Roman" w:cs="Times New Roman"/>
        </w:rPr>
        <w:t xml:space="preserve">, </w:t>
      </w:r>
      <w:r w:rsidR="00676506">
        <w:rPr>
          <w:rFonts w:ascii="Times New Roman" w:hAnsi="Times New Roman" w:cs="Times New Roman"/>
        </w:rPr>
        <w:t>by focusing</w:t>
      </w:r>
      <w:r w:rsidR="00E80069">
        <w:rPr>
          <w:rFonts w:ascii="Times New Roman" w:hAnsi="Times New Roman" w:cs="Times New Roman"/>
        </w:rPr>
        <w:t xml:space="preserve"> on the lived experience of self-transformation of ethnically diverse Cypriots academics, officials,</w:t>
      </w:r>
      <w:r w:rsidR="00DC79D4">
        <w:rPr>
          <w:rFonts w:ascii="Times New Roman" w:hAnsi="Times New Roman" w:cs="Times New Roman"/>
        </w:rPr>
        <w:t xml:space="preserve"> and grassroots movements. I</w:t>
      </w:r>
      <w:r w:rsidR="00E80069">
        <w:rPr>
          <w:rFonts w:ascii="Times New Roman" w:hAnsi="Times New Roman" w:cs="Times New Roman"/>
        </w:rPr>
        <w:t xml:space="preserve">t ponders to what extent religion understood as self-transformation contributes to maintaining a non-violent </w:t>
      </w:r>
      <w:r w:rsidR="00E80069" w:rsidRPr="00F750C6">
        <w:rPr>
          <w:rFonts w:ascii="Times New Roman" w:hAnsi="Times New Roman" w:cs="Times New Roman"/>
          <w:i/>
        </w:rPr>
        <w:t>status quo</w:t>
      </w:r>
      <w:r w:rsidR="00E80069">
        <w:rPr>
          <w:rFonts w:ascii="Times New Roman" w:hAnsi="Times New Roman" w:cs="Times New Roman"/>
        </w:rPr>
        <w:t xml:space="preserve"> politics in spite of the lack of a political resolution to the island’s division. The research relies on anthropological observation and interviews in Cyprus (2018 and 2020), as well as the scholarship on Cyprus’ politics and society. </w:t>
      </w:r>
    </w:p>
    <w:p w14:paraId="6DF706B7" w14:textId="77777777" w:rsidR="00E80069" w:rsidRDefault="00E80069" w:rsidP="00E80069">
      <w:pPr>
        <w:jc w:val="both"/>
        <w:rPr>
          <w:rFonts w:ascii="Times New Roman" w:hAnsi="Times New Roman" w:cs="Times New Roman"/>
        </w:rPr>
      </w:pPr>
    </w:p>
    <w:p w14:paraId="5859374D" w14:textId="2BE1CF1F" w:rsidR="004B539A" w:rsidRDefault="00E80069" w:rsidP="004B539A">
      <w:pPr>
        <w:jc w:val="both"/>
        <w:rPr>
          <w:rFonts w:ascii="Times New Roman" w:hAnsi="Times New Roman" w:cs="Times New Roman"/>
        </w:rPr>
      </w:pPr>
      <w:r>
        <w:rPr>
          <w:rFonts w:ascii="Times New Roman" w:hAnsi="Times New Roman" w:cs="Times New Roman"/>
        </w:rPr>
        <w:t>As Thomas Diez and Nathalie Tocci write, one challenge for political science inquiries is that there are so “many Cyprus</w:t>
      </w:r>
      <w:r w:rsidRPr="00B227CB">
        <w:rPr>
          <w:rFonts w:ascii="Times New Roman" w:hAnsi="Times New Roman" w:cs="Times New Roman"/>
        </w:rPr>
        <w:t>”</w:t>
      </w:r>
      <w:r>
        <w:rPr>
          <w:rFonts w:ascii="Times New Roman" w:hAnsi="Times New Roman" w:cs="Times New Roman"/>
        </w:rPr>
        <w:t xml:space="preserve"> (Diez and Tocci 2009, 295).</w:t>
      </w:r>
      <w:r w:rsidR="00676506">
        <w:rPr>
          <w:rFonts w:ascii="Times New Roman" w:hAnsi="Times New Roman" w:cs="Times New Roman"/>
        </w:rPr>
        <w:t xml:space="preserve"> Here are a few facts</w:t>
      </w:r>
      <w:r w:rsidR="004B539A">
        <w:rPr>
          <w:rFonts w:ascii="Times New Roman" w:hAnsi="Times New Roman" w:cs="Times New Roman"/>
        </w:rPr>
        <w:t xml:space="preserve"> most scholars can agree on, and which constitute the historical background for the subsequent discussion. </w:t>
      </w:r>
      <w:r w:rsidR="00B6308B">
        <w:rPr>
          <w:rFonts w:ascii="Times New Roman" w:hAnsi="Times New Roman" w:cs="Times New Roman"/>
        </w:rPr>
        <w:t>Cyprus be</w:t>
      </w:r>
      <w:r w:rsidR="00190A94">
        <w:rPr>
          <w:rFonts w:ascii="Times New Roman" w:hAnsi="Times New Roman" w:cs="Times New Roman"/>
        </w:rPr>
        <w:t xml:space="preserve">came an independent Republic in 1960. However, fighting </w:t>
      </w:r>
      <w:r w:rsidR="00C05B54">
        <w:rPr>
          <w:rFonts w:ascii="Times New Roman" w:hAnsi="Times New Roman" w:cs="Times New Roman"/>
        </w:rPr>
        <w:t xml:space="preserve">soon </w:t>
      </w:r>
      <w:r w:rsidR="00190A94">
        <w:rPr>
          <w:rFonts w:ascii="Times New Roman" w:hAnsi="Times New Roman" w:cs="Times New Roman"/>
        </w:rPr>
        <w:t xml:space="preserve">erupted between the majority Greek Cypriot community and the Turkish Cypriot minority over the management of local municipalities, and the UN sent </w:t>
      </w:r>
      <w:r w:rsidR="00332309">
        <w:rPr>
          <w:rFonts w:ascii="Times New Roman" w:hAnsi="Times New Roman" w:cs="Times New Roman"/>
        </w:rPr>
        <w:t>peacekeepers</w:t>
      </w:r>
      <w:r w:rsidR="00190A94">
        <w:rPr>
          <w:rFonts w:ascii="Times New Roman" w:hAnsi="Times New Roman" w:cs="Times New Roman"/>
        </w:rPr>
        <w:t xml:space="preserve"> in 1964 who are still on the island today.</w:t>
      </w:r>
      <w:r w:rsidR="00B6308B">
        <w:rPr>
          <w:rFonts w:ascii="Times New Roman" w:hAnsi="Times New Roman" w:cs="Times New Roman"/>
        </w:rPr>
        <w:t xml:space="preserve"> After</w:t>
      </w:r>
      <w:r w:rsidR="004B539A">
        <w:rPr>
          <w:rFonts w:ascii="Times New Roman" w:hAnsi="Times New Roman" w:cs="Times New Roman"/>
        </w:rPr>
        <w:t xml:space="preserve"> a</w:t>
      </w:r>
      <w:r w:rsidR="004B539A" w:rsidRPr="00B227CB">
        <w:rPr>
          <w:rFonts w:ascii="Times New Roman" w:hAnsi="Times New Roman" w:cs="Times New Roman"/>
        </w:rPr>
        <w:t xml:space="preserve"> 1974 Greek Cypriot nationalist coup against the Cypriot President Archbishop Makarios, </w:t>
      </w:r>
      <w:r w:rsidR="004B539A">
        <w:rPr>
          <w:rFonts w:ascii="Times New Roman" w:hAnsi="Times New Roman" w:cs="Times New Roman"/>
        </w:rPr>
        <w:t xml:space="preserve">the Republic of </w:t>
      </w:r>
      <w:r w:rsidR="004B539A" w:rsidRPr="00B227CB">
        <w:rPr>
          <w:rFonts w:ascii="Times New Roman" w:hAnsi="Times New Roman" w:cs="Times New Roman"/>
        </w:rPr>
        <w:t>Cyprus</w:t>
      </w:r>
      <w:r w:rsidR="004B539A">
        <w:rPr>
          <w:rFonts w:ascii="Times New Roman" w:hAnsi="Times New Roman" w:cs="Times New Roman"/>
        </w:rPr>
        <w:t xml:space="preserve"> </w:t>
      </w:r>
      <w:r w:rsidR="00B6308B">
        <w:rPr>
          <w:rFonts w:ascii="Times New Roman" w:hAnsi="Times New Roman" w:cs="Times New Roman"/>
        </w:rPr>
        <w:t xml:space="preserve">was </w:t>
      </w:r>
      <w:r w:rsidR="004B539A">
        <w:rPr>
          <w:rFonts w:ascii="Times New Roman" w:hAnsi="Times New Roman" w:cs="Times New Roman"/>
        </w:rPr>
        <w:t>divided into two zones</w:t>
      </w:r>
      <w:r w:rsidR="004B539A" w:rsidRPr="00B227CB">
        <w:rPr>
          <w:rFonts w:ascii="Times New Roman" w:hAnsi="Times New Roman" w:cs="Times New Roman"/>
        </w:rPr>
        <w:t xml:space="preserve">. Although the coup failed, Turkey intervened twice </w:t>
      </w:r>
      <w:r w:rsidR="004B539A">
        <w:rPr>
          <w:rFonts w:ascii="Times New Roman" w:hAnsi="Times New Roman" w:cs="Times New Roman"/>
        </w:rPr>
        <w:t xml:space="preserve">in 1974, </w:t>
      </w:r>
      <w:r w:rsidR="004B539A" w:rsidRPr="00B227CB">
        <w:rPr>
          <w:rFonts w:ascii="Times New Roman" w:hAnsi="Times New Roman" w:cs="Times New Roman"/>
        </w:rPr>
        <w:t xml:space="preserve">as one of the three guarantor powers </w:t>
      </w:r>
      <w:r w:rsidR="004B539A">
        <w:rPr>
          <w:rFonts w:ascii="Times New Roman" w:hAnsi="Times New Roman" w:cs="Times New Roman"/>
        </w:rPr>
        <w:t xml:space="preserve">of the constitutional order </w:t>
      </w:r>
      <w:r w:rsidR="004B539A" w:rsidRPr="00B227CB">
        <w:rPr>
          <w:rFonts w:ascii="Times New Roman" w:hAnsi="Times New Roman" w:cs="Times New Roman"/>
        </w:rPr>
        <w:t>(beside Greece and the UK who did not approve)</w:t>
      </w:r>
      <w:r w:rsidR="004B539A">
        <w:rPr>
          <w:rFonts w:ascii="Times New Roman" w:hAnsi="Times New Roman" w:cs="Times New Roman"/>
        </w:rPr>
        <w:t>,</w:t>
      </w:r>
      <w:r w:rsidR="004B539A" w:rsidRPr="00B227CB">
        <w:rPr>
          <w:rFonts w:ascii="Times New Roman" w:hAnsi="Times New Roman" w:cs="Times New Roman"/>
        </w:rPr>
        <w:t xml:space="preserve"> </w:t>
      </w:r>
      <w:r w:rsidR="00C05B54">
        <w:rPr>
          <w:rFonts w:ascii="Times New Roman" w:hAnsi="Times New Roman" w:cs="Times New Roman"/>
        </w:rPr>
        <w:t xml:space="preserve">and </w:t>
      </w:r>
      <w:r w:rsidR="004B539A" w:rsidRPr="00B227CB">
        <w:rPr>
          <w:rFonts w:ascii="Times New Roman" w:hAnsi="Times New Roman" w:cs="Times New Roman"/>
        </w:rPr>
        <w:t xml:space="preserve">on the grounds of </w:t>
      </w:r>
      <w:r w:rsidR="004B539A">
        <w:rPr>
          <w:rFonts w:ascii="Times New Roman" w:hAnsi="Times New Roman" w:cs="Times New Roman"/>
        </w:rPr>
        <w:t>protecting the Turkish Cypriots. Turkey moved</w:t>
      </w:r>
      <w:r w:rsidR="004B539A" w:rsidRPr="00B227CB">
        <w:rPr>
          <w:rFonts w:ascii="Times New Roman" w:hAnsi="Times New Roman" w:cs="Times New Roman"/>
        </w:rPr>
        <w:t xml:space="preserve"> 30,000 soldiers to the island</w:t>
      </w:r>
      <w:r w:rsidR="00190A94">
        <w:rPr>
          <w:rFonts w:ascii="Times New Roman" w:hAnsi="Times New Roman" w:cs="Times New Roman"/>
        </w:rPr>
        <w:t>, which</w:t>
      </w:r>
      <w:r w:rsidR="004B539A">
        <w:rPr>
          <w:rFonts w:ascii="Times New Roman" w:hAnsi="Times New Roman" w:cs="Times New Roman"/>
        </w:rPr>
        <w:t xml:space="preserve"> drove</w:t>
      </w:r>
      <w:r w:rsidR="004B539A" w:rsidRPr="00B227CB">
        <w:rPr>
          <w:rFonts w:ascii="Times New Roman" w:hAnsi="Times New Roman" w:cs="Times New Roman"/>
        </w:rPr>
        <w:t xml:space="preserve"> over 1</w:t>
      </w:r>
      <w:r w:rsidR="00190A94">
        <w:rPr>
          <w:rFonts w:ascii="Times New Roman" w:hAnsi="Times New Roman" w:cs="Times New Roman"/>
        </w:rPr>
        <w:t>80,000 Greek Cypriots from the N</w:t>
      </w:r>
      <w:r w:rsidR="004B539A" w:rsidRPr="00B227CB">
        <w:rPr>
          <w:rFonts w:ascii="Times New Roman" w:hAnsi="Times New Roman" w:cs="Times New Roman"/>
        </w:rPr>
        <w:t>orth. Meanwhile, 50,000 Turkish Cypriots moved</w:t>
      </w:r>
      <w:r w:rsidR="00190A94">
        <w:rPr>
          <w:rFonts w:ascii="Times New Roman" w:hAnsi="Times New Roman" w:cs="Times New Roman"/>
        </w:rPr>
        <w:t xml:space="preserve"> from the S</w:t>
      </w:r>
      <w:r w:rsidR="00676506">
        <w:rPr>
          <w:rFonts w:ascii="Times New Roman" w:hAnsi="Times New Roman" w:cs="Times New Roman"/>
        </w:rPr>
        <w:t xml:space="preserve">outh to the Northern part of the island, </w:t>
      </w:r>
      <w:r w:rsidR="00190A94">
        <w:rPr>
          <w:rFonts w:ascii="Times New Roman" w:hAnsi="Times New Roman" w:cs="Times New Roman"/>
        </w:rPr>
        <w:t xml:space="preserve">where they joined the </w:t>
      </w:r>
      <w:r w:rsidR="004B539A" w:rsidRPr="00B227CB">
        <w:rPr>
          <w:rFonts w:ascii="Times New Roman" w:hAnsi="Times New Roman" w:cs="Times New Roman"/>
        </w:rPr>
        <w:t xml:space="preserve">150,000 settlers </w:t>
      </w:r>
      <w:r w:rsidR="004B539A">
        <w:rPr>
          <w:rFonts w:ascii="Times New Roman" w:hAnsi="Times New Roman" w:cs="Times New Roman"/>
        </w:rPr>
        <w:t>sent by</w:t>
      </w:r>
      <w:r w:rsidR="004B539A" w:rsidRPr="00B227CB">
        <w:rPr>
          <w:rFonts w:ascii="Times New Roman" w:hAnsi="Times New Roman" w:cs="Times New Roman"/>
        </w:rPr>
        <w:t xml:space="preserve"> Turkey</w:t>
      </w:r>
      <w:r w:rsidR="004B539A">
        <w:rPr>
          <w:rFonts w:ascii="Times New Roman" w:hAnsi="Times New Roman" w:cs="Times New Roman"/>
        </w:rPr>
        <w:t>.</w:t>
      </w:r>
      <w:r w:rsidR="004B539A" w:rsidRPr="00B227CB">
        <w:rPr>
          <w:rFonts w:ascii="Times New Roman" w:hAnsi="Times New Roman" w:cs="Times New Roman"/>
        </w:rPr>
        <w:t xml:space="preserve"> </w:t>
      </w:r>
      <w:r w:rsidR="004B539A">
        <w:rPr>
          <w:rFonts w:ascii="Times New Roman" w:hAnsi="Times New Roman" w:cs="Times New Roman"/>
        </w:rPr>
        <w:t xml:space="preserve">In 1983 the Northern part of the island proclaimed itself the Turkish Republic of </w:t>
      </w:r>
      <w:r w:rsidR="00676506">
        <w:rPr>
          <w:rFonts w:ascii="Times New Roman" w:hAnsi="Times New Roman" w:cs="Times New Roman"/>
        </w:rPr>
        <w:t>Northern Cyprus (TRNC), but</w:t>
      </w:r>
      <w:r w:rsidR="004B539A">
        <w:rPr>
          <w:rFonts w:ascii="Times New Roman" w:hAnsi="Times New Roman" w:cs="Times New Roman"/>
        </w:rPr>
        <w:t xml:space="preserve"> only Turkey </w:t>
      </w:r>
      <w:r w:rsidR="00190A94">
        <w:rPr>
          <w:rFonts w:ascii="Times New Roman" w:hAnsi="Times New Roman" w:cs="Times New Roman"/>
        </w:rPr>
        <w:t xml:space="preserve">has </w:t>
      </w:r>
      <w:r w:rsidR="004B539A">
        <w:rPr>
          <w:rFonts w:ascii="Times New Roman" w:hAnsi="Times New Roman" w:cs="Times New Roman"/>
        </w:rPr>
        <w:t>recognized the sovereignty of this entity.</w:t>
      </w:r>
    </w:p>
    <w:p w14:paraId="71AB65EE" w14:textId="77777777" w:rsidR="004B539A" w:rsidRDefault="004B539A" w:rsidP="004B539A">
      <w:pPr>
        <w:jc w:val="both"/>
        <w:rPr>
          <w:rFonts w:ascii="Times New Roman" w:hAnsi="Times New Roman" w:cs="Times New Roman"/>
        </w:rPr>
      </w:pPr>
    </w:p>
    <w:p w14:paraId="57724DF3" w14:textId="22D39A0A" w:rsidR="004B539A" w:rsidRPr="00B227CB" w:rsidRDefault="00C05B54" w:rsidP="004B539A">
      <w:pPr>
        <w:jc w:val="both"/>
        <w:rPr>
          <w:rFonts w:ascii="Times New Roman" w:hAnsi="Times New Roman" w:cs="Times New Roman"/>
        </w:rPr>
      </w:pPr>
      <w:r>
        <w:rPr>
          <w:rFonts w:ascii="Times New Roman" w:hAnsi="Times New Roman" w:cs="Times New Roman"/>
        </w:rPr>
        <w:t>A</w:t>
      </w:r>
      <w:r w:rsidR="004B539A">
        <w:rPr>
          <w:rFonts w:ascii="Times New Roman" w:hAnsi="Times New Roman" w:cs="Times New Roman"/>
        </w:rPr>
        <w:t xml:space="preserve">lthough </w:t>
      </w:r>
      <w:r w:rsidR="004B539A" w:rsidRPr="00B227CB">
        <w:rPr>
          <w:rFonts w:ascii="Times New Roman" w:hAnsi="Times New Roman" w:cs="Times New Roman"/>
        </w:rPr>
        <w:t xml:space="preserve">the EU </w:t>
      </w:r>
      <w:r w:rsidR="004B539A">
        <w:rPr>
          <w:rFonts w:ascii="Times New Roman" w:hAnsi="Times New Roman" w:cs="Times New Roman"/>
        </w:rPr>
        <w:t xml:space="preserve">had stated since 1997 </w:t>
      </w:r>
      <w:r w:rsidR="004B539A" w:rsidRPr="00B227CB">
        <w:rPr>
          <w:rFonts w:ascii="Times New Roman" w:hAnsi="Times New Roman" w:cs="Times New Roman"/>
        </w:rPr>
        <w:t>that all bord</w:t>
      </w:r>
      <w:r w:rsidR="004B539A">
        <w:rPr>
          <w:rFonts w:ascii="Times New Roman" w:hAnsi="Times New Roman" w:cs="Times New Roman"/>
        </w:rPr>
        <w:t>er and minority conflicts must</w:t>
      </w:r>
      <w:r w:rsidR="004B539A" w:rsidRPr="00B227CB">
        <w:rPr>
          <w:rFonts w:ascii="Times New Roman" w:hAnsi="Times New Roman" w:cs="Times New Roman"/>
        </w:rPr>
        <w:t xml:space="preserve"> be solved with</w:t>
      </w:r>
      <w:r w:rsidR="004B539A">
        <w:rPr>
          <w:rFonts w:ascii="Times New Roman" w:hAnsi="Times New Roman" w:cs="Times New Roman"/>
        </w:rPr>
        <w:t>in and between candidate States for an accession to proceed</w:t>
      </w:r>
      <w:r>
        <w:rPr>
          <w:rFonts w:ascii="Times New Roman" w:hAnsi="Times New Roman" w:cs="Times New Roman"/>
        </w:rPr>
        <w:t xml:space="preserve">, the Republic of Cyprus (RoC)’ </w:t>
      </w:r>
      <w:r w:rsidR="004B539A">
        <w:rPr>
          <w:rFonts w:ascii="Times New Roman" w:hAnsi="Times New Roman" w:cs="Times New Roman"/>
        </w:rPr>
        <w:t>accession to the EU proceeded in 2004, without its Norther</w:t>
      </w:r>
      <w:r w:rsidR="00E34601">
        <w:rPr>
          <w:rFonts w:ascii="Times New Roman" w:hAnsi="Times New Roman" w:cs="Times New Roman"/>
        </w:rPr>
        <w:t>n</w:t>
      </w:r>
      <w:r w:rsidR="004B539A">
        <w:rPr>
          <w:rFonts w:ascii="Times New Roman" w:hAnsi="Times New Roman" w:cs="Times New Roman"/>
        </w:rPr>
        <w:t xml:space="preserve"> part</w:t>
      </w:r>
      <w:r w:rsidR="004B539A" w:rsidRPr="00B227CB">
        <w:rPr>
          <w:rFonts w:ascii="Times New Roman" w:hAnsi="Times New Roman" w:cs="Times New Roman"/>
        </w:rPr>
        <w:t xml:space="preserve">. </w:t>
      </w:r>
      <w:r w:rsidR="00E34601">
        <w:rPr>
          <w:rFonts w:ascii="Times New Roman" w:hAnsi="Times New Roman" w:cs="Times New Roman"/>
        </w:rPr>
        <w:t xml:space="preserve">The EU focused its attention on the full implementation on the </w:t>
      </w:r>
      <w:r w:rsidR="00E34601" w:rsidRPr="00E34601">
        <w:rPr>
          <w:rFonts w:ascii="Times New Roman" w:hAnsi="Times New Roman" w:cs="Times New Roman"/>
          <w:i/>
        </w:rPr>
        <w:t>acquis communautaire</w:t>
      </w:r>
      <w:r w:rsidR="00E34601">
        <w:rPr>
          <w:rFonts w:ascii="Times New Roman" w:hAnsi="Times New Roman" w:cs="Times New Roman"/>
        </w:rPr>
        <w:t xml:space="preserve"> (the EU body of laws) and other technocratic requirements, while </w:t>
      </w:r>
      <w:r w:rsidR="004B539A">
        <w:rPr>
          <w:rFonts w:ascii="Times New Roman" w:hAnsi="Times New Roman" w:cs="Times New Roman"/>
        </w:rPr>
        <w:t xml:space="preserve">the UN Annan Plan for reunification was submitted to a referendum in 2003, but </w:t>
      </w:r>
      <w:r w:rsidR="00E34601">
        <w:rPr>
          <w:rFonts w:ascii="Times New Roman" w:hAnsi="Times New Roman" w:cs="Times New Roman"/>
        </w:rPr>
        <w:t xml:space="preserve">only </w:t>
      </w:r>
      <w:r w:rsidR="004B539A" w:rsidRPr="00B227CB">
        <w:rPr>
          <w:rFonts w:ascii="Times New Roman" w:hAnsi="Times New Roman" w:cs="Times New Roman"/>
        </w:rPr>
        <w:t>Turkish Cypriots in the Northern p</w:t>
      </w:r>
      <w:r w:rsidR="004B539A" w:rsidRPr="002B501B">
        <w:rPr>
          <w:rFonts w:ascii="Times New Roman" w:hAnsi="Times New Roman" w:cs="Times New Roman"/>
        </w:rPr>
        <w:t>art</w:t>
      </w:r>
      <w:r w:rsidR="004B539A">
        <w:rPr>
          <w:rFonts w:ascii="Times New Roman" w:hAnsi="Times New Roman" w:cs="Times New Roman"/>
        </w:rPr>
        <w:t xml:space="preserve"> accepted it by a wide majority</w:t>
      </w:r>
      <w:r w:rsidR="004B539A" w:rsidRPr="002B501B">
        <w:rPr>
          <w:rFonts w:ascii="Times New Roman" w:hAnsi="Times New Roman" w:cs="Times New Roman"/>
        </w:rPr>
        <w:t xml:space="preserve">, </w:t>
      </w:r>
      <w:r w:rsidR="00E34601">
        <w:rPr>
          <w:rFonts w:ascii="Times New Roman" w:hAnsi="Times New Roman" w:cs="Times New Roman"/>
        </w:rPr>
        <w:t xml:space="preserve">whereas </w:t>
      </w:r>
      <w:r w:rsidR="004B539A" w:rsidRPr="002B501B">
        <w:rPr>
          <w:rFonts w:ascii="Times New Roman" w:hAnsi="Times New Roman" w:cs="Times New Roman"/>
        </w:rPr>
        <w:t>the Greek Cypriots</w:t>
      </w:r>
      <w:r w:rsidR="004B539A">
        <w:rPr>
          <w:rFonts w:ascii="Times New Roman" w:hAnsi="Times New Roman" w:cs="Times New Roman"/>
        </w:rPr>
        <w:t xml:space="preserve"> rejected it by an even wider major</w:t>
      </w:r>
      <w:r w:rsidR="00E34601">
        <w:rPr>
          <w:rFonts w:ascii="Times New Roman" w:hAnsi="Times New Roman" w:cs="Times New Roman"/>
        </w:rPr>
        <w:t>it</w:t>
      </w:r>
      <w:r w:rsidR="004B539A">
        <w:rPr>
          <w:rFonts w:ascii="Times New Roman" w:hAnsi="Times New Roman" w:cs="Times New Roman"/>
        </w:rPr>
        <w:t>y</w:t>
      </w:r>
      <w:r w:rsidR="004B539A" w:rsidRPr="002B501B">
        <w:rPr>
          <w:rFonts w:ascii="Times New Roman" w:hAnsi="Times New Roman" w:cs="Times New Roman"/>
        </w:rPr>
        <w:t xml:space="preserve">. </w:t>
      </w:r>
      <w:r>
        <w:rPr>
          <w:rFonts w:ascii="Times New Roman" w:hAnsi="Times New Roman" w:cs="Times New Roman"/>
        </w:rPr>
        <w:t xml:space="preserve">According to Nathalie Tocci, </w:t>
      </w:r>
      <w:r w:rsidRPr="00B227CB">
        <w:rPr>
          <w:rFonts w:ascii="Times New Roman" w:hAnsi="Times New Roman" w:cs="Times New Roman"/>
        </w:rPr>
        <w:t>Cyprus’ accession “was a missed opportunity” for the EU, which failed to propose a solution to the divisions on the island, claiming a “division of labour” with the UN</w:t>
      </w:r>
      <w:r>
        <w:rPr>
          <w:rFonts w:ascii="Times New Roman" w:hAnsi="Times New Roman" w:cs="Times New Roman"/>
        </w:rPr>
        <w:t xml:space="preserve"> (Tocci 2007, 30 and 32). </w:t>
      </w:r>
      <w:r w:rsidR="004B539A" w:rsidRPr="00B227CB">
        <w:rPr>
          <w:rFonts w:ascii="Times New Roman" w:hAnsi="Times New Roman" w:cs="Times New Roman"/>
        </w:rPr>
        <w:t>In 2008 the leaders of the Greek Cypriot and Turkish Cypriot communities started to mee</w:t>
      </w:r>
      <w:r w:rsidR="00676506">
        <w:rPr>
          <w:rFonts w:ascii="Times New Roman" w:hAnsi="Times New Roman" w:cs="Times New Roman"/>
        </w:rPr>
        <w:t>t under the auspices of the UN. They have held many other meetings since, but without reaching</w:t>
      </w:r>
      <w:r w:rsidR="004B539A" w:rsidRPr="00B227CB">
        <w:rPr>
          <w:rFonts w:ascii="Times New Roman" w:hAnsi="Times New Roman" w:cs="Times New Roman"/>
        </w:rPr>
        <w:t xml:space="preserve"> agr</w:t>
      </w:r>
      <w:r w:rsidR="00831C96">
        <w:rPr>
          <w:rFonts w:ascii="Times New Roman" w:hAnsi="Times New Roman" w:cs="Times New Roman"/>
        </w:rPr>
        <w:t>eement on three major issues:</w:t>
      </w:r>
      <w:r w:rsidR="004B539A" w:rsidRPr="00B227CB">
        <w:rPr>
          <w:rFonts w:ascii="Times New Roman" w:hAnsi="Times New Roman" w:cs="Times New Roman"/>
        </w:rPr>
        <w:t xml:space="preserve"> the fate of the settlers, the compensation to the displaced owners for lost properties, and the presence of Turkish troops on the territory of an EU Member State. It has been argued that the political division of the island need not prevent its economic integration</w:t>
      </w:r>
      <w:r w:rsidR="004B539A">
        <w:rPr>
          <w:rFonts w:ascii="Times New Roman" w:hAnsi="Times New Roman" w:cs="Times New Roman"/>
        </w:rPr>
        <w:t xml:space="preserve"> (</w:t>
      </w:r>
      <w:r w:rsidR="004B539A" w:rsidRPr="008B77F0">
        <w:rPr>
          <w:rFonts w:ascii="Times New Roman" w:hAnsi="Times New Roman"/>
        </w:rPr>
        <w:t>Lauhlé Shaelou, 2009, 322–32, 286</w:t>
      </w:r>
      <w:r w:rsidR="004B539A">
        <w:rPr>
          <w:rFonts w:ascii="Times New Roman" w:hAnsi="Times New Roman"/>
        </w:rPr>
        <w:t>)</w:t>
      </w:r>
      <w:r w:rsidR="004B539A" w:rsidRPr="00B227CB">
        <w:rPr>
          <w:rFonts w:ascii="Times New Roman" w:hAnsi="Times New Roman" w:cs="Times New Roman"/>
        </w:rPr>
        <w:t xml:space="preserve">; but this would be “at best” a form of “negative integration” and a far cry from the democratic peace community envisaged by the EU founders. </w:t>
      </w:r>
    </w:p>
    <w:p w14:paraId="38C996CA" w14:textId="1052787D" w:rsidR="00E80069" w:rsidRPr="00A91219" w:rsidRDefault="00E80069" w:rsidP="00E80069">
      <w:pPr>
        <w:jc w:val="both"/>
        <w:rPr>
          <w:rFonts w:ascii="Times New Roman" w:hAnsi="Times New Roman" w:cs="Times New Roman"/>
        </w:rPr>
      </w:pPr>
    </w:p>
    <w:p w14:paraId="3EA3DF33" w14:textId="34668957" w:rsidR="00B227CB" w:rsidRDefault="00676506" w:rsidP="00B227CB">
      <w:pPr>
        <w:jc w:val="both"/>
        <w:rPr>
          <w:rFonts w:ascii="Times New Roman" w:hAnsi="Times New Roman" w:cs="Times New Roman"/>
        </w:rPr>
      </w:pPr>
      <w:r>
        <w:rPr>
          <w:rFonts w:ascii="Times New Roman" w:hAnsi="Times New Roman" w:cs="Times New Roman"/>
        </w:rPr>
        <w:t xml:space="preserve">Scholars </w:t>
      </w:r>
      <w:r w:rsidR="00831C96">
        <w:rPr>
          <w:rFonts w:ascii="Times New Roman" w:hAnsi="Times New Roman" w:cs="Times New Roman"/>
        </w:rPr>
        <w:t xml:space="preserve">have </w:t>
      </w:r>
      <w:r>
        <w:rPr>
          <w:rFonts w:ascii="Times New Roman" w:hAnsi="Times New Roman" w:cs="Times New Roman"/>
        </w:rPr>
        <w:t>offer</w:t>
      </w:r>
      <w:r w:rsidR="00831C96">
        <w:rPr>
          <w:rFonts w:ascii="Times New Roman" w:hAnsi="Times New Roman" w:cs="Times New Roman"/>
        </w:rPr>
        <w:t>ed</w:t>
      </w:r>
      <w:r>
        <w:rPr>
          <w:rFonts w:ascii="Times New Roman" w:hAnsi="Times New Roman" w:cs="Times New Roman"/>
        </w:rPr>
        <w:t xml:space="preserve"> many contradictory views on the conflict</w:t>
      </w:r>
      <w:r w:rsidR="00B227CB" w:rsidRPr="00B227CB">
        <w:rPr>
          <w:rFonts w:ascii="Times New Roman" w:hAnsi="Times New Roman" w:cs="Times New Roman"/>
        </w:rPr>
        <w:t xml:space="preserve">. William Mallinson </w:t>
      </w:r>
      <w:r w:rsidR="00831C96">
        <w:rPr>
          <w:rFonts w:ascii="Times New Roman" w:hAnsi="Times New Roman" w:cs="Times New Roman"/>
        </w:rPr>
        <w:t xml:space="preserve">argues </w:t>
      </w:r>
      <w:r w:rsidR="00B227CB" w:rsidRPr="00B227CB">
        <w:rPr>
          <w:rFonts w:ascii="Times New Roman" w:hAnsi="Times New Roman" w:cs="Times New Roman"/>
        </w:rPr>
        <w:t xml:space="preserve">for </w:t>
      </w:r>
      <w:r w:rsidR="00831C96">
        <w:rPr>
          <w:rFonts w:ascii="Times New Roman" w:hAnsi="Times New Roman" w:cs="Times New Roman"/>
        </w:rPr>
        <w:t xml:space="preserve">the </w:t>
      </w:r>
      <w:r w:rsidR="00B227CB" w:rsidRPr="00B227CB">
        <w:rPr>
          <w:rFonts w:ascii="Times New Roman" w:hAnsi="Times New Roman" w:cs="Times New Roman"/>
        </w:rPr>
        <w:t>“restitution</w:t>
      </w:r>
      <w:r>
        <w:rPr>
          <w:rFonts w:ascii="Times New Roman" w:hAnsi="Times New Roman" w:cs="Times New Roman"/>
        </w:rPr>
        <w:t xml:space="preserve"> of stolen property since 1974…</w:t>
      </w:r>
      <w:r w:rsidR="00831C96">
        <w:rPr>
          <w:rFonts w:ascii="Times New Roman" w:hAnsi="Times New Roman" w:cs="Times New Roman"/>
        </w:rPr>
        <w:t>,</w:t>
      </w:r>
      <w:r w:rsidR="00B227CB" w:rsidRPr="00B227CB">
        <w:rPr>
          <w:rFonts w:ascii="Times New Roman" w:hAnsi="Times New Roman" w:cs="Times New Roman"/>
        </w:rPr>
        <w:t xml:space="preserve"> a single government, parliament and judicial system free from the primitive ethno-linguistic-religious discrimination of former years,” no discrimination, positive or negative, withdrawal of foreign forces and repatriation of illegal settlers</w:t>
      </w:r>
      <w:r w:rsidR="00B227CB">
        <w:rPr>
          <w:rFonts w:ascii="Times New Roman" w:hAnsi="Times New Roman" w:cs="Times New Roman"/>
        </w:rPr>
        <w:t xml:space="preserve"> (Mallinson 2010, 83)</w:t>
      </w:r>
      <w:r w:rsidR="00B227CB" w:rsidRPr="00B227CB">
        <w:rPr>
          <w:rFonts w:ascii="Times New Roman" w:hAnsi="Times New Roman" w:cs="Times New Roman"/>
        </w:rPr>
        <w:t>. By contrast James Ker-Lindsay suggests that the Greek Cypriots should accept their tragic experience of displacement as a typical European experience, which their EU partners know all too well, and use their memories to contribute to European reconciliation and integration</w:t>
      </w:r>
      <w:r w:rsidR="00B227CB">
        <w:rPr>
          <w:rFonts w:ascii="Times New Roman" w:hAnsi="Times New Roman" w:cs="Times New Roman"/>
        </w:rPr>
        <w:t xml:space="preserve"> (Ker-Lindsay 2009, 237).</w:t>
      </w:r>
      <w:r w:rsidR="00B227CB" w:rsidRPr="00B227CB">
        <w:rPr>
          <w:rFonts w:ascii="Times New Roman" w:hAnsi="Times New Roman" w:cs="Times New Roman"/>
        </w:rPr>
        <w:t xml:space="preserve"> Burak Akçapar </w:t>
      </w:r>
      <w:r w:rsidR="00190A94">
        <w:rPr>
          <w:rFonts w:ascii="Times New Roman" w:hAnsi="Times New Roman" w:cs="Times New Roman"/>
        </w:rPr>
        <w:t>argues</w:t>
      </w:r>
      <w:r w:rsidR="00B227CB" w:rsidRPr="00B227CB">
        <w:rPr>
          <w:rFonts w:ascii="Times New Roman" w:hAnsi="Times New Roman" w:cs="Times New Roman"/>
        </w:rPr>
        <w:t xml:space="preserve"> that Turkey’s intervention prevented the interethnic strife in Cyprus “from deterioratin</w:t>
      </w:r>
      <w:r w:rsidR="004132BE">
        <w:rPr>
          <w:rFonts w:ascii="Times New Roman" w:hAnsi="Times New Roman" w:cs="Times New Roman"/>
        </w:rPr>
        <w:t>g into something akin to Bosnia</w:t>
      </w:r>
      <w:r w:rsidR="00B227CB" w:rsidRPr="00B227CB">
        <w:rPr>
          <w:rFonts w:ascii="Times New Roman" w:hAnsi="Times New Roman" w:cs="Times New Roman"/>
        </w:rPr>
        <w:t>”</w:t>
      </w:r>
      <w:r w:rsidR="00B227CB">
        <w:rPr>
          <w:rFonts w:ascii="Times New Roman" w:hAnsi="Times New Roman" w:cs="Times New Roman"/>
        </w:rPr>
        <w:t xml:space="preserve"> (Akçapar 2007, 179). </w:t>
      </w:r>
      <w:r w:rsidR="00B227CB" w:rsidRPr="00B227CB">
        <w:rPr>
          <w:rFonts w:ascii="Times New Roman" w:hAnsi="Times New Roman" w:cs="Times New Roman"/>
        </w:rPr>
        <w:t>Gilles Bertrand regrets the EU leadership’s lack of political involvement in the solution of the Cyprus division and that it failed to notice the shift of position of the Turkish military, which had accepted to withdraw its troops according to the Annan Plan</w:t>
      </w:r>
      <w:r w:rsidR="00B227CB">
        <w:rPr>
          <w:rFonts w:ascii="Times New Roman" w:hAnsi="Times New Roman" w:cs="Times New Roman"/>
        </w:rPr>
        <w:t xml:space="preserve"> (Bertrand 2009, 120-1).</w:t>
      </w:r>
      <w:r w:rsidR="00B227CB" w:rsidRPr="00B227CB">
        <w:rPr>
          <w:rFonts w:ascii="Times New Roman" w:hAnsi="Times New Roman" w:cs="Times New Roman"/>
        </w:rPr>
        <w:t xml:space="preserve"> Michális  Stavrou Michael’s </w:t>
      </w:r>
      <w:r w:rsidR="00B227CB" w:rsidRPr="00B227CB">
        <w:rPr>
          <w:rFonts w:ascii="Times New Roman" w:hAnsi="Times New Roman" w:cs="Times New Roman"/>
          <w:i/>
        </w:rPr>
        <w:t>Resolving the Cyprus Conflict: Negotiating History</w:t>
      </w:r>
      <w:r w:rsidR="00831C96">
        <w:rPr>
          <w:rFonts w:ascii="Times New Roman" w:hAnsi="Times New Roman" w:cs="Times New Roman"/>
        </w:rPr>
        <w:t xml:space="preserve"> describes perhaps best a 45</w:t>
      </w:r>
      <w:r w:rsidR="00B227CB" w:rsidRPr="00B227CB">
        <w:rPr>
          <w:rFonts w:ascii="Times New Roman" w:hAnsi="Times New Roman" w:cs="Times New Roman"/>
        </w:rPr>
        <w:t xml:space="preserve">-year-long process of misrecognition, which he calls a “repetitious cyclical pattern” in which both sides have retreated to their entrenched positions in spite of civil society groups’ efforts to promote rapprochement. The conflict is </w:t>
      </w:r>
      <w:r w:rsidR="00B227CB" w:rsidRPr="00B227CB">
        <w:rPr>
          <w:rFonts w:ascii="Times New Roman" w:hAnsi="Times New Roman" w:cs="Times New Roman"/>
          <w:i/>
        </w:rPr>
        <w:t>value</w:t>
      </w:r>
      <w:r w:rsidR="00B227CB" w:rsidRPr="00B227CB">
        <w:rPr>
          <w:rFonts w:ascii="Times New Roman" w:hAnsi="Times New Roman" w:cs="Times New Roman"/>
        </w:rPr>
        <w:t xml:space="preserve">- and </w:t>
      </w:r>
      <w:r w:rsidR="00B227CB" w:rsidRPr="00B227CB">
        <w:rPr>
          <w:rFonts w:ascii="Times New Roman" w:hAnsi="Times New Roman" w:cs="Times New Roman"/>
          <w:i/>
        </w:rPr>
        <w:t xml:space="preserve">interest-based </w:t>
      </w:r>
      <w:r w:rsidR="00B227CB" w:rsidRPr="00B227CB">
        <w:rPr>
          <w:rFonts w:ascii="Times New Roman" w:hAnsi="Times New Roman" w:cs="Times New Roman"/>
        </w:rPr>
        <w:t xml:space="preserve">and, as with most protracted disputes, “requires innovative and multidimensional approaches capable of introducing, at key junctures as circumstances change, new variables and parties, linking them at different levels </w:t>
      </w:r>
      <w:r>
        <w:rPr>
          <w:rFonts w:ascii="Times New Roman" w:hAnsi="Times New Roman" w:cs="Times New Roman"/>
        </w:rPr>
        <w:t>into the central peace process</w:t>
      </w:r>
      <w:r w:rsidR="00B227CB" w:rsidRPr="00B227CB">
        <w:rPr>
          <w:rFonts w:ascii="Times New Roman" w:hAnsi="Times New Roman" w:cs="Times New Roman"/>
        </w:rPr>
        <w:t>”</w:t>
      </w:r>
      <w:r w:rsidR="00B227CB">
        <w:rPr>
          <w:rFonts w:ascii="Times New Roman" w:hAnsi="Times New Roman" w:cs="Times New Roman"/>
        </w:rPr>
        <w:t xml:space="preserve"> </w:t>
      </w:r>
      <w:r>
        <w:rPr>
          <w:rFonts w:ascii="Times New Roman" w:hAnsi="Times New Roman" w:cs="Times New Roman"/>
        </w:rPr>
        <w:t>(</w:t>
      </w:r>
      <w:r w:rsidR="00B227CB">
        <w:rPr>
          <w:rFonts w:ascii="Times New Roman" w:hAnsi="Times New Roman" w:cs="Times New Roman"/>
        </w:rPr>
        <w:t>Michael 2009, 199, 201).</w:t>
      </w:r>
      <w:r w:rsidR="00B227CB" w:rsidRPr="00B227CB">
        <w:rPr>
          <w:rFonts w:ascii="Times New Roman" w:hAnsi="Times New Roman" w:cs="Times New Roman"/>
        </w:rPr>
        <w:t xml:space="preserve"> But in the case of Cyprus who shou</w:t>
      </w:r>
      <w:r>
        <w:rPr>
          <w:rFonts w:ascii="Times New Roman" w:hAnsi="Times New Roman" w:cs="Times New Roman"/>
        </w:rPr>
        <w:t>ld be the initiator is un</w:t>
      </w:r>
      <w:r w:rsidR="00B227CB" w:rsidRPr="00B227CB">
        <w:rPr>
          <w:rFonts w:ascii="Times New Roman" w:hAnsi="Times New Roman" w:cs="Times New Roman"/>
        </w:rPr>
        <w:t>clear: the Greek Cypriots are a majority on the island, but feel they are a small group in the international context; Turkey feels unrecognized by its EU partners, but is considered a major regional power</w:t>
      </w:r>
      <w:r w:rsidR="00823244">
        <w:rPr>
          <w:rFonts w:ascii="Times New Roman" w:hAnsi="Times New Roman" w:cs="Times New Roman"/>
        </w:rPr>
        <w:t xml:space="preserve"> (Theofanis Stavrou, conversation with author, 2011)</w:t>
      </w:r>
      <w:r w:rsidR="00B227CB" w:rsidRPr="00B227CB">
        <w:rPr>
          <w:rFonts w:ascii="Times New Roman" w:hAnsi="Times New Roman" w:cs="Times New Roman"/>
        </w:rPr>
        <w:t xml:space="preserve">. Converging initiatives by the political leadership and grassroots groups are needed, with a focus on the present. </w:t>
      </w:r>
    </w:p>
    <w:p w14:paraId="78FE7473" w14:textId="77777777" w:rsidR="00676506" w:rsidRDefault="00676506" w:rsidP="00B227CB">
      <w:pPr>
        <w:jc w:val="both"/>
        <w:rPr>
          <w:rFonts w:ascii="Times New Roman" w:hAnsi="Times New Roman" w:cs="Times New Roman"/>
        </w:rPr>
      </w:pPr>
    </w:p>
    <w:p w14:paraId="0107F31B" w14:textId="6360A0D8" w:rsidR="003C2C23" w:rsidRDefault="00676506" w:rsidP="00E07E5F">
      <w:pPr>
        <w:jc w:val="both"/>
        <w:rPr>
          <w:rFonts w:ascii="Times New Roman" w:hAnsi="Times New Roman" w:cs="Times New Roman"/>
        </w:rPr>
      </w:pPr>
      <w:r>
        <w:rPr>
          <w:rFonts w:ascii="Times New Roman" w:hAnsi="Times New Roman" w:cs="Times New Roman"/>
        </w:rPr>
        <w:t>Although there is a very rich academic literature on the politics of Cy</w:t>
      </w:r>
      <w:r w:rsidR="00D573A6">
        <w:rPr>
          <w:rFonts w:ascii="Times New Roman" w:hAnsi="Times New Roman" w:cs="Times New Roman"/>
        </w:rPr>
        <w:t xml:space="preserve">prus, few </w:t>
      </w:r>
      <w:r w:rsidR="003C2C23">
        <w:rPr>
          <w:rFonts w:ascii="Times New Roman" w:hAnsi="Times New Roman" w:cs="Times New Roman"/>
        </w:rPr>
        <w:t>have studied</w:t>
      </w:r>
      <w:r w:rsidR="00D573A6">
        <w:rPr>
          <w:rFonts w:ascii="Times New Roman" w:hAnsi="Times New Roman" w:cs="Times New Roman"/>
        </w:rPr>
        <w:t xml:space="preserve"> or even mention</w:t>
      </w:r>
      <w:r w:rsidR="003C2C23">
        <w:rPr>
          <w:rFonts w:ascii="Times New Roman" w:hAnsi="Times New Roman" w:cs="Times New Roman"/>
        </w:rPr>
        <w:t>ed</w:t>
      </w:r>
      <w:r w:rsidR="00D573A6">
        <w:rPr>
          <w:rFonts w:ascii="Times New Roman" w:hAnsi="Times New Roman" w:cs="Times New Roman"/>
        </w:rPr>
        <w:t xml:space="preserve"> religious institutions as a factor in the ongoing conflicts </w:t>
      </w:r>
      <w:r>
        <w:rPr>
          <w:rFonts w:ascii="Times New Roman" w:hAnsi="Times New Roman" w:cs="Times New Roman"/>
        </w:rPr>
        <w:t>(Constantinou 2007; Diez 2002; Diez and Tocci 2008; Tocci, 2004; Papadakis, Peristianis and Welz 2006; James Ker Lindsay 2009; Stavrou Michael 2009)</w:t>
      </w:r>
      <w:r w:rsidR="00D573A6">
        <w:rPr>
          <w:rFonts w:ascii="Times New Roman" w:hAnsi="Times New Roman" w:cs="Times New Roman"/>
        </w:rPr>
        <w:t xml:space="preserve">. </w:t>
      </w:r>
      <w:r w:rsidR="008E2964">
        <w:rPr>
          <w:rFonts w:ascii="Times New Roman" w:hAnsi="Times New Roman" w:cs="Times New Roman"/>
        </w:rPr>
        <w:t>This is surprising</w:t>
      </w:r>
      <w:r w:rsidR="00001AB5">
        <w:rPr>
          <w:rFonts w:ascii="Times New Roman" w:hAnsi="Times New Roman" w:cs="Times New Roman"/>
        </w:rPr>
        <w:t xml:space="preserve"> considering that the Orthodox C</w:t>
      </w:r>
      <w:r w:rsidR="008E2964">
        <w:rPr>
          <w:rFonts w:ascii="Times New Roman" w:hAnsi="Times New Roman" w:cs="Times New Roman"/>
        </w:rPr>
        <w:t>hurch has been a major presence historically and politically on the island, although the Turkish Cypriots developed a more secular identity under the influence of Kemalism during the 20</w:t>
      </w:r>
      <w:r w:rsidR="008E2964" w:rsidRPr="00E90C67">
        <w:rPr>
          <w:rFonts w:ascii="Times New Roman" w:hAnsi="Times New Roman" w:cs="Times New Roman"/>
          <w:vertAlign w:val="superscript"/>
        </w:rPr>
        <w:t>th</w:t>
      </w:r>
      <w:r w:rsidR="008E2964">
        <w:rPr>
          <w:rFonts w:ascii="Times New Roman" w:hAnsi="Times New Roman" w:cs="Times New Roman"/>
        </w:rPr>
        <w:t xml:space="preserve"> century than their Greek-speaking fellow citizens, whose iden</w:t>
      </w:r>
      <w:r w:rsidR="00831C96">
        <w:rPr>
          <w:rFonts w:ascii="Times New Roman" w:hAnsi="Times New Roman" w:cs="Times New Roman"/>
        </w:rPr>
        <w:t>tity remains</w:t>
      </w:r>
      <w:r w:rsidR="00001AB5">
        <w:rPr>
          <w:rFonts w:ascii="Times New Roman" w:hAnsi="Times New Roman" w:cs="Times New Roman"/>
        </w:rPr>
        <w:t xml:space="preserve"> closely bound with the</w:t>
      </w:r>
      <w:r w:rsidR="008E2964">
        <w:rPr>
          <w:rFonts w:ascii="Times New Roman" w:hAnsi="Times New Roman" w:cs="Times New Roman"/>
        </w:rPr>
        <w:t xml:space="preserve"> Church (Féron and Lisaliner in Diez and Tocci 2009, 205). </w:t>
      </w:r>
      <w:r w:rsidR="00251B07">
        <w:rPr>
          <w:rFonts w:ascii="Times New Roman" w:hAnsi="Times New Roman" w:cs="Times New Roman"/>
        </w:rPr>
        <w:t xml:space="preserve">Thus </w:t>
      </w:r>
      <w:r w:rsidR="00251B07" w:rsidRPr="00251B07">
        <w:rPr>
          <w:rFonts w:ascii="Times New Roman" w:hAnsi="Times New Roman" w:cs="Times New Roman"/>
          <w:i/>
        </w:rPr>
        <w:t>Cyprus: a conflict at the crossroads</w:t>
      </w:r>
      <w:r w:rsidR="00251B07">
        <w:rPr>
          <w:rFonts w:ascii="Times New Roman" w:hAnsi="Times New Roman" w:cs="Times New Roman"/>
        </w:rPr>
        <w:t xml:space="preserve"> (Diez and Tocci 2009) t</w:t>
      </w:r>
      <w:r w:rsidR="003C2C23">
        <w:rPr>
          <w:rFonts w:ascii="Times New Roman" w:hAnsi="Times New Roman" w:cs="Times New Roman"/>
        </w:rPr>
        <w:t>ake</w:t>
      </w:r>
      <w:r w:rsidR="00251B07">
        <w:rPr>
          <w:rFonts w:ascii="Times New Roman" w:hAnsi="Times New Roman" w:cs="Times New Roman"/>
        </w:rPr>
        <w:t>s into account a remarkable</w:t>
      </w:r>
      <w:r w:rsidR="003C2C23">
        <w:rPr>
          <w:rFonts w:ascii="Times New Roman" w:hAnsi="Times New Roman" w:cs="Times New Roman"/>
        </w:rPr>
        <w:t xml:space="preserve"> diversity of actors, from individual Greek a</w:t>
      </w:r>
      <w:r w:rsidR="00251B07">
        <w:rPr>
          <w:rFonts w:ascii="Times New Roman" w:hAnsi="Times New Roman" w:cs="Times New Roman"/>
        </w:rPr>
        <w:t>nd Turkish Cypriots and refugees</w:t>
      </w:r>
      <w:r w:rsidR="003C2C23">
        <w:rPr>
          <w:rFonts w:ascii="Times New Roman" w:hAnsi="Times New Roman" w:cs="Times New Roman"/>
        </w:rPr>
        <w:t xml:space="preserve">, to “meso-level actors” such as business actors and the media, to the </w:t>
      </w:r>
      <w:r w:rsidR="00251B07">
        <w:rPr>
          <w:rFonts w:ascii="Times New Roman" w:hAnsi="Times New Roman" w:cs="Times New Roman"/>
        </w:rPr>
        <w:t>“</w:t>
      </w:r>
      <w:r w:rsidR="003C2C23">
        <w:rPr>
          <w:rFonts w:ascii="Times New Roman" w:hAnsi="Times New Roman" w:cs="Times New Roman"/>
        </w:rPr>
        <w:t>macro level</w:t>
      </w:r>
      <w:r w:rsidR="00251B07">
        <w:rPr>
          <w:rFonts w:ascii="Times New Roman" w:hAnsi="Times New Roman" w:cs="Times New Roman"/>
        </w:rPr>
        <w:t>” of</w:t>
      </w:r>
      <w:r w:rsidR="00E90C67">
        <w:rPr>
          <w:rFonts w:ascii="Times New Roman" w:hAnsi="Times New Roman" w:cs="Times New Roman"/>
        </w:rPr>
        <w:t xml:space="preserve"> political elites (3-5). I</w:t>
      </w:r>
      <w:r w:rsidR="00251B07">
        <w:rPr>
          <w:rFonts w:ascii="Times New Roman" w:hAnsi="Times New Roman" w:cs="Times New Roman"/>
        </w:rPr>
        <w:t>t</w:t>
      </w:r>
      <w:r w:rsidR="003C2C23">
        <w:rPr>
          <w:rFonts w:ascii="Times New Roman" w:hAnsi="Times New Roman" w:cs="Times New Roman"/>
        </w:rPr>
        <w:t xml:space="preserve"> examine</w:t>
      </w:r>
      <w:r w:rsidR="00E90C67">
        <w:rPr>
          <w:rFonts w:ascii="Times New Roman" w:hAnsi="Times New Roman" w:cs="Times New Roman"/>
        </w:rPr>
        <w:t>s</w:t>
      </w:r>
      <w:r w:rsidR="003C2C23">
        <w:rPr>
          <w:rFonts w:ascii="Times New Roman" w:hAnsi="Times New Roman" w:cs="Times New Roman"/>
        </w:rPr>
        <w:t xml:space="preserve"> the role of external actors </w:t>
      </w:r>
      <w:r w:rsidR="00251B07">
        <w:rPr>
          <w:rFonts w:ascii="Times New Roman" w:hAnsi="Times New Roman" w:cs="Times New Roman"/>
        </w:rPr>
        <w:t>also, such as the EU and the UN, and adopts gender and</w:t>
      </w:r>
      <w:r w:rsidR="003C2C23">
        <w:rPr>
          <w:rFonts w:ascii="Times New Roman" w:hAnsi="Times New Roman" w:cs="Times New Roman"/>
        </w:rPr>
        <w:t xml:space="preserve"> ide</w:t>
      </w:r>
      <w:r w:rsidR="00251B07">
        <w:rPr>
          <w:rFonts w:ascii="Times New Roman" w:hAnsi="Times New Roman" w:cs="Times New Roman"/>
        </w:rPr>
        <w:t>ntity as alternative analytical lenses</w:t>
      </w:r>
      <w:r w:rsidR="003C2C23">
        <w:rPr>
          <w:rFonts w:ascii="Times New Roman" w:hAnsi="Times New Roman" w:cs="Times New Roman"/>
        </w:rPr>
        <w:t xml:space="preserve">. </w:t>
      </w:r>
      <w:r w:rsidR="00251B07">
        <w:rPr>
          <w:rFonts w:ascii="Times New Roman" w:hAnsi="Times New Roman" w:cs="Times New Roman"/>
        </w:rPr>
        <w:t xml:space="preserve">It is true that </w:t>
      </w:r>
      <w:r w:rsidR="00E90C67">
        <w:rPr>
          <w:rFonts w:ascii="Times New Roman" w:hAnsi="Times New Roman" w:cs="Times New Roman"/>
        </w:rPr>
        <w:t>“methodologically” any ontological perspective (in this case social constructivism) “has to bracket some factors because it cannot analyze everything at the same time and has to start from somewhere” (ibid., 298)</w:t>
      </w:r>
      <w:r w:rsidR="003C2C23">
        <w:rPr>
          <w:rFonts w:ascii="Times New Roman" w:hAnsi="Times New Roman" w:cs="Times New Roman"/>
        </w:rPr>
        <w:t>.</w:t>
      </w:r>
      <w:r w:rsidR="00E90C67">
        <w:rPr>
          <w:rFonts w:ascii="Times New Roman" w:hAnsi="Times New Roman" w:cs="Times New Roman"/>
        </w:rPr>
        <w:t xml:space="preserve"> </w:t>
      </w:r>
    </w:p>
    <w:p w14:paraId="2F72BE1A" w14:textId="6B03BE31" w:rsidR="0026488A" w:rsidRPr="0026488A" w:rsidRDefault="0026488A" w:rsidP="00E07E5F">
      <w:pPr>
        <w:jc w:val="both"/>
        <w:rPr>
          <w:rFonts w:ascii="Helvetica" w:hAnsi="Helvetica" w:cs="Times New Roman"/>
          <w:color w:val="3C3C3C"/>
          <w:sz w:val="21"/>
          <w:szCs w:val="21"/>
        </w:rPr>
      </w:pPr>
      <w:r>
        <w:rPr>
          <w:rFonts w:ascii="Times New Roman" w:hAnsi="Times New Roman" w:cs="Times New Roman"/>
        </w:rPr>
        <w:t>But the Orthodox church remains an important actor</w:t>
      </w:r>
      <w:r w:rsidR="00831C96">
        <w:rPr>
          <w:rFonts w:ascii="Times New Roman" w:hAnsi="Times New Roman" w:cs="Times New Roman"/>
        </w:rPr>
        <w:t xml:space="preserve"> and</w:t>
      </w:r>
      <w:r>
        <w:rPr>
          <w:rFonts w:ascii="Times New Roman" w:hAnsi="Times New Roman" w:cs="Times New Roman"/>
        </w:rPr>
        <w:t xml:space="preserve"> it has played an ambiguous role since 2004, sometimes stoking the flames of anti-Turkish</w:t>
      </w:r>
      <w:r w:rsidR="00831C96">
        <w:rPr>
          <w:rFonts w:ascii="Times New Roman" w:hAnsi="Times New Roman" w:cs="Times New Roman"/>
        </w:rPr>
        <w:t xml:space="preserve"> Cypriot</w:t>
      </w:r>
      <w:r>
        <w:rPr>
          <w:rFonts w:ascii="Times New Roman" w:hAnsi="Times New Roman" w:cs="Times New Roman"/>
        </w:rPr>
        <w:t xml:space="preserve"> </w:t>
      </w:r>
      <w:r w:rsidR="00831C96">
        <w:rPr>
          <w:rFonts w:ascii="Times New Roman" w:hAnsi="Times New Roman" w:cs="Times New Roman"/>
        </w:rPr>
        <w:t xml:space="preserve">sentiments </w:t>
      </w:r>
      <w:r>
        <w:rPr>
          <w:rFonts w:ascii="Times New Roman" w:hAnsi="Times New Roman" w:cs="Times New Roman"/>
        </w:rPr>
        <w:t xml:space="preserve">(Dietzel 2018) and other times encouraging rapprochement between the two communities. </w:t>
      </w:r>
    </w:p>
    <w:p w14:paraId="762BCF2E" w14:textId="77777777" w:rsidR="00E90C67" w:rsidRDefault="00E90C67" w:rsidP="00E07E5F">
      <w:pPr>
        <w:jc w:val="both"/>
        <w:rPr>
          <w:rFonts w:ascii="Times New Roman" w:hAnsi="Times New Roman" w:cs="Times New Roman"/>
        </w:rPr>
      </w:pPr>
    </w:p>
    <w:p w14:paraId="04BCE0C2" w14:textId="4CDFE8CF" w:rsidR="00001AB5" w:rsidRPr="00001AB5" w:rsidRDefault="00001AB5" w:rsidP="00E07E5F">
      <w:pPr>
        <w:jc w:val="both"/>
        <w:rPr>
          <w:rFonts w:ascii="Times New Roman" w:hAnsi="Times New Roman" w:cs="Times New Roman"/>
          <w:b/>
          <w:i/>
        </w:rPr>
      </w:pPr>
      <w:r w:rsidRPr="00001AB5">
        <w:rPr>
          <w:rFonts w:ascii="Times New Roman" w:hAnsi="Times New Roman" w:cs="Times New Roman"/>
          <w:b/>
          <w:i/>
        </w:rPr>
        <w:t>“A comfortable conflict”?</w:t>
      </w:r>
    </w:p>
    <w:p w14:paraId="5D071744" w14:textId="77777777" w:rsidR="00001AB5" w:rsidRDefault="00001AB5" w:rsidP="00E07E5F">
      <w:pPr>
        <w:jc w:val="both"/>
        <w:rPr>
          <w:rFonts w:ascii="Times New Roman" w:hAnsi="Times New Roman" w:cs="Times New Roman"/>
        </w:rPr>
      </w:pPr>
    </w:p>
    <w:p w14:paraId="4FC52716" w14:textId="6C747CF4" w:rsidR="00001AB5" w:rsidRPr="00831C96" w:rsidRDefault="00831C96" w:rsidP="00831C96">
      <w:pPr>
        <w:jc w:val="both"/>
        <w:rPr>
          <w:rFonts w:ascii="Times New Roman" w:hAnsi="Times New Roman" w:cs="Times New Roman"/>
        </w:rPr>
      </w:pPr>
      <w:r>
        <w:rPr>
          <w:rFonts w:ascii="Times New Roman" w:hAnsi="Times New Roman" w:cs="Times New Roman"/>
        </w:rPr>
        <w:t>R</w:t>
      </w:r>
      <w:r w:rsidR="007F4F0E">
        <w:rPr>
          <w:rFonts w:ascii="Times New Roman" w:hAnsi="Times New Roman" w:cs="Times New Roman"/>
        </w:rPr>
        <w:t>ecent literature note</w:t>
      </w:r>
      <w:r w:rsidR="00C05B54">
        <w:rPr>
          <w:rFonts w:ascii="Times New Roman" w:hAnsi="Times New Roman" w:cs="Times New Roman"/>
        </w:rPr>
        <w:t>s</w:t>
      </w:r>
      <w:r w:rsidR="007F4F0E">
        <w:rPr>
          <w:rFonts w:ascii="Times New Roman" w:hAnsi="Times New Roman" w:cs="Times New Roman"/>
        </w:rPr>
        <w:t xml:space="preserve"> that many Cypriots have settled into a somewhat “co</w:t>
      </w:r>
      <w:r w:rsidR="00EF4BD0">
        <w:rPr>
          <w:rFonts w:ascii="Times New Roman" w:hAnsi="Times New Roman" w:cs="Times New Roman"/>
        </w:rPr>
        <w:t>mfortable conflict” (Dagl</w:t>
      </w:r>
      <w:r w:rsidR="00EF4BD0" w:rsidRPr="00A72DFF">
        <w:rPr>
          <w:rFonts w:ascii="Times New Roman" w:hAnsi="Times New Roman" w:cs="Times New Roman"/>
        </w:rPr>
        <w:t>ı</w:t>
      </w:r>
      <w:r w:rsidR="00E07E5F">
        <w:rPr>
          <w:rFonts w:ascii="Times New Roman" w:hAnsi="Times New Roman" w:cs="Times New Roman"/>
        </w:rPr>
        <w:t xml:space="preserve"> 2017</w:t>
      </w:r>
      <w:r w:rsidR="007F4F0E">
        <w:rPr>
          <w:rFonts w:ascii="Times New Roman" w:hAnsi="Times New Roman" w:cs="Times New Roman"/>
        </w:rPr>
        <w:t xml:space="preserve">). </w:t>
      </w:r>
      <w:r w:rsidR="00E07E5F" w:rsidRPr="00E07E5F">
        <w:rPr>
          <w:rFonts w:ascii="Times New Roman" w:hAnsi="Times New Roman" w:cs="Times New Roman"/>
        </w:rPr>
        <w:t xml:space="preserve">As Thomas de Waal writes, </w:t>
      </w:r>
      <w:r w:rsidR="00E07E5F">
        <w:rPr>
          <w:rFonts w:ascii="Times New Roman" w:hAnsi="Times New Roman" w:cs="Times New Roman"/>
        </w:rPr>
        <w:t>“</w:t>
      </w:r>
      <w:r w:rsidR="00E07E5F" w:rsidRPr="00FA7ED3">
        <w:rPr>
          <w:rFonts w:ascii="Times New Roman" w:hAnsi="Times New Roman" w:cs="Times New Roman"/>
          <w:color w:val="333333"/>
        </w:rPr>
        <w:t>The Cyprus conflict is less toxic than many other disputes in Europe. It has moved from the realm of</w:t>
      </w:r>
      <w:r w:rsidR="00E07E5F">
        <w:rPr>
          <w:rFonts w:ascii="Times New Roman" w:hAnsi="Times New Roman" w:cs="Times New Roman"/>
          <w:color w:val="333333"/>
        </w:rPr>
        <w:t xml:space="preserve"> violence into politics and law..</w:t>
      </w:r>
      <w:r w:rsidR="00E07E5F" w:rsidRPr="00FA7ED3">
        <w:rPr>
          <w:rFonts w:ascii="Times New Roman" w:hAnsi="Times New Roman" w:cs="Times New Roman"/>
          <w:color w:val="333333"/>
        </w:rPr>
        <w:t>. The situation on the ground is more tolerable as standards of living are also higher. Much has been agreed in negotiations, and there is a fair amount of people-to-people contact and civil society interaction</w:t>
      </w:r>
      <w:r w:rsidR="00E07E5F" w:rsidRPr="00E07E5F">
        <w:rPr>
          <w:rFonts w:ascii="Times New Roman" w:hAnsi="Times New Roman" w:cs="Times New Roman"/>
          <w:color w:val="333333"/>
        </w:rPr>
        <w:t xml:space="preserve">” (De Waal 2018). </w:t>
      </w:r>
      <w:r w:rsidR="00B97A0C">
        <w:rPr>
          <w:rFonts w:ascii="Times New Roman" w:hAnsi="Times New Roman" w:cs="Times New Roman"/>
        </w:rPr>
        <w:t>A</w:t>
      </w:r>
      <w:r w:rsidR="007F4F0E" w:rsidRPr="00E07E5F">
        <w:rPr>
          <w:rFonts w:ascii="Times New Roman" w:hAnsi="Times New Roman" w:cs="Times New Roman"/>
        </w:rPr>
        <w:t>lthough major political issues are still pending, people pursue their daily activities - working, raisi</w:t>
      </w:r>
      <w:r w:rsidR="0026488A">
        <w:rPr>
          <w:rFonts w:ascii="Times New Roman" w:hAnsi="Times New Roman" w:cs="Times New Roman"/>
        </w:rPr>
        <w:t>ng families, teaching the young</w:t>
      </w:r>
      <w:r>
        <w:rPr>
          <w:rFonts w:ascii="Times New Roman" w:hAnsi="Times New Roman" w:cs="Times New Roman"/>
        </w:rPr>
        <w:t xml:space="preserve"> – quite effectively</w:t>
      </w:r>
      <w:r w:rsidR="0026488A">
        <w:rPr>
          <w:rFonts w:ascii="Times New Roman" w:hAnsi="Times New Roman" w:cs="Times New Roman"/>
        </w:rPr>
        <w:t xml:space="preserve">. </w:t>
      </w:r>
      <w:r w:rsidR="00B97A0C">
        <w:rPr>
          <w:rFonts w:ascii="Times New Roman" w:eastAsia="Times New Roman" w:hAnsi="Times New Roman" w:cs="Times New Roman"/>
          <w:color w:val="222222"/>
          <w:shd w:val="clear" w:color="auto" w:fill="FFFFFF"/>
        </w:rPr>
        <w:t xml:space="preserve">Millions have gone </w:t>
      </w:r>
      <w:r w:rsidR="00001AB5" w:rsidRPr="00C73E72">
        <w:rPr>
          <w:rFonts w:ascii="Times New Roman" w:eastAsia="Times New Roman" w:hAnsi="Times New Roman" w:cs="Times New Roman"/>
          <w:color w:val="222222"/>
          <w:shd w:val="clear" w:color="auto" w:fill="FFFFFF"/>
        </w:rPr>
        <w:t>through the two crossings of the Green</w:t>
      </w:r>
      <w:r w:rsidR="00B97A0C">
        <w:rPr>
          <w:rFonts w:ascii="Times New Roman" w:eastAsia="Times New Roman" w:hAnsi="Times New Roman" w:cs="Times New Roman"/>
          <w:color w:val="222222"/>
          <w:shd w:val="clear" w:color="auto" w:fill="FFFFFF"/>
        </w:rPr>
        <w:t xml:space="preserve"> Line, which opened up in 2003, </w:t>
      </w:r>
      <w:r w:rsidR="00001AB5" w:rsidRPr="00C73E72">
        <w:rPr>
          <w:rFonts w:ascii="Times New Roman" w:eastAsia="Times New Roman" w:hAnsi="Times New Roman" w:cs="Times New Roman"/>
          <w:color w:val="222222"/>
          <w:shd w:val="clear" w:color="auto" w:fill="FFFFFF"/>
        </w:rPr>
        <w:t xml:space="preserve">and many Turkish Cypriots work in the Republic of Cyprus government controlled-areas today. Two new crossings opened in November; </w:t>
      </w:r>
      <w:r w:rsidR="00B97A0C">
        <w:rPr>
          <w:rFonts w:ascii="Times New Roman" w:eastAsia="Times New Roman" w:hAnsi="Times New Roman" w:cs="Times New Roman"/>
          <w:color w:val="222222"/>
          <w:shd w:val="clear" w:color="auto" w:fill="FFFFFF"/>
        </w:rPr>
        <w:t xml:space="preserve">and </w:t>
      </w:r>
      <w:r w:rsidR="00001AB5" w:rsidRPr="00C73E72">
        <w:rPr>
          <w:rFonts w:ascii="Times New Roman" w:eastAsia="Times New Roman" w:hAnsi="Times New Roman" w:cs="Times New Roman"/>
          <w:color w:val="222222"/>
          <w:shd w:val="clear" w:color="auto" w:fill="FFFFFF"/>
        </w:rPr>
        <w:t>it is expected that phone services will function on both sides of the Green Line soon again, at last. Some stress the role of economic interest in strengthening the fabric of Cypriot society; others are more skeptical. Paradoxically, the “occupied zone” may offer a limited space of freedom to critics at a somewhat lesser risk than in Turkey.</w:t>
      </w:r>
      <w:r>
        <w:rPr>
          <w:rFonts w:ascii="Times New Roman" w:hAnsi="Times New Roman" w:cs="Times New Roman"/>
        </w:rPr>
        <w:t xml:space="preserve"> </w:t>
      </w:r>
      <w:r w:rsidR="00001AB5" w:rsidRPr="00C73E72">
        <w:rPr>
          <w:rFonts w:ascii="Times New Roman" w:eastAsia="Times New Roman" w:hAnsi="Times New Roman" w:cs="Times New Roman"/>
          <w:color w:val="222222"/>
          <w:shd w:val="clear" w:color="auto" w:fill="FFFFFF"/>
        </w:rPr>
        <w:t xml:space="preserve">Tourism is booming in </w:t>
      </w:r>
      <w:r w:rsidR="00B97A0C">
        <w:rPr>
          <w:rFonts w:ascii="Times New Roman" w:eastAsia="Times New Roman" w:hAnsi="Times New Roman" w:cs="Times New Roman"/>
          <w:color w:val="222222"/>
          <w:shd w:val="clear" w:color="auto" w:fill="FFFFFF"/>
        </w:rPr>
        <w:t xml:space="preserve">both </w:t>
      </w:r>
      <w:r w:rsidR="00001AB5" w:rsidRPr="00C73E72">
        <w:rPr>
          <w:rFonts w:ascii="Times New Roman" w:eastAsia="Times New Roman" w:hAnsi="Times New Roman" w:cs="Times New Roman"/>
          <w:color w:val="222222"/>
          <w:shd w:val="clear" w:color="auto" w:fill="FFFFFF"/>
        </w:rPr>
        <w:t>part</w:t>
      </w:r>
      <w:r w:rsidR="00B97A0C">
        <w:rPr>
          <w:rFonts w:ascii="Times New Roman" w:eastAsia="Times New Roman" w:hAnsi="Times New Roman" w:cs="Times New Roman"/>
          <w:color w:val="222222"/>
          <w:shd w:val="clear" w:color="auto" w:fill="FFFFFF"/>
        </w:rPr>
        <w:t>s of Cyprus</w:t>
      </w:r>
      <w:r w:rsidR="00001AB5" w:rsidRPr="00C73E72">
        <w:rPr>
          <w:rFonts w:ascii="Times New Roman" w:eastAsia="Times New Roman" w:hAnsi="Times New Roman" w:cs="Times New Roman"/>
          <w:color w:val="222222"/>
          <w:shd w:val="clear" w:color="auto" w:fill="FFFFFF"/>
        </w:rPr>
        <w:t xml:space="preserve"> and well organized. The highwa</w:t>
      </w:r>
      <w:r w:rsidR="00B97A0C">
        <w:rPr>
          <w:rFonts w:ascii="Times New Roman" w:eastAsia="Times New Roman" w:hAnsi="Times New Roman" w:cs="Times New Roman"/>
          <w:color w:val="222222"/>
          <w:shd w:val="clear" w:color="auto" w:fill="FFFFFF"/>
        </w:rPr>
        <w:t xml:space="preserve">y between Nicosia and Famagusta (TRNC) </w:t>
      </w:r>
      <w:r w:rsidR="00001AB5" w:rsidRPr="00C73E72">
        <w:rPr>
          <w:rFonts w:ascii="Times New Roman" w:eastAsia="Times New Roman" w:hAnsi="Times New Roman" w:cs="Times New Roman"/>
          <w:color w:val="222222"/>
          <w:shd w:val="clear" w:color="auto" w:fill="FFFFFF"/>
        </w:rPr>
        <w:t>is in excellent condition, and many new houses going up, apartments in shades of green and pink, and more sober commercial constructions. Thanks to EU/UN support, the old town of Famagusta has been impeccably restored, though the once t</w:t>
      </w:r>
      <w:r w:rsidR="00B97A0C">
        <w:rPr>
          <w:rFonts w:ascii="Times New Roman" w:eastAsia="Times New Roman" w:hAnsi="Times New Roman" w:cs="Times New Roman"/>
          <w:color w:val="222222"/>
          <w:shd w:val="clear" w:color="auto" w:fill="FFFFFF"/>
        </w:rPr>
        <w:t>hriving port looks listless. Famagusta’s</w:t>
      </w:r>
      <w:r w:rsidR="00001AB5" w:rsidRPr="00C73E72">
        <w:rPr>
          <w:rFonts w:ascii="Times New Roman" w:eastAsia="Times New Roman" w:hAnsi="Times New Roman" w:cs="Times New Roman"/>
          <w:color w:val="222222"/>
          <w:shd w:val="clear" w:color="auto" w:fill="FFFFFF"/>
        </w:rPr>
        <w:t xml:space="preserve"> former cathedral of Ayios Nicolaos, now Lala Mustafa Pasa mosque, is a wonder of Gothic architecture, but also an oasis of serenity. </w:t>
      </w:r>
      <w:r w:rsidR="00001AB5">
        <w:rPr>
          <w:rFonts w:ascii="Times New Roman" w:eastAsia="Times New Roman" w:hAnsi="Times New Roman" w:cs="Times New Roman"/>
          <w:color w:val="222222"/>
          <w:shd w:val="clear" w:color="auto" w:fill="FFFFFF"/>
        </w:rPr>
        <w:t>H</w:t>
      </w:r>
      <w:r w:rsidR="00001AB5" w:rsidRPr="00C73E72">
        <w:rPr>
          <w:rFonts w:ascii="Times New Roman" w:eastAsia="Times New Roman" w:hAnsi="Times New Roman" w:cs="Times New Roman"/>
          <w:color w:val="222222"/>
          <w:shd w:val="clear" w:color="auto" w:fill="FFFFFF"/>
        </w:rPr>
        <w:t>ere the two religions seem to coexist pea</w:t>
      </w:r>
      <w:r w:rsidR="00001AB5">
        <w:rPr>
          <w:rFonts w:ascii="Times New Roman" w:eastAsia="Times New Roman" w:hAnsi="Times New Roman" w:cs="Times New Roman"/>
          <w:color w:val="222222"/>
          <w:shd w:val="clear" w:color="auto" w:fill="FFFFFF"/>
        </w:rPr>
        <w:t xml:space="preserve">cefully rather than clash, and </w:t>
      </w:r>
      <w:r w:rsidR="0026488A">
        <w:rPr>
          <w:rFonts w:ascii="Times New Roman" w:eastAsia="Times New Roman" w:hAnsi="Times New Roman" w:cs="Times New Roman"/>
          <w:color w:val="222222"/>
          <w:shd w:val="clear" w:color="auto" w:fill="FFFFFF"/>
        </w:rPr>
        <w:t>many tourists</w:t>
      </w:r>
      <w:r w:rsidR="00001AB5" w:rsidRPr="00C73E72">
        <w:rPr>
          <w:rFonts w:ascii="Times New Roman" w:eastAsia="Times New Roman" w:hAnsi="Times New Roman" w:cs="Times New Roman"/>
          <w:color w:val="222222"/>
          <w:shd w:val="clear" w:color="auto" w:fill="FFFFFF"/>
        </w:rPr>
        <w:t xml:space="preserve"> linger in the beauty. </w:t>
      </w:r>
    </w:p>
    <w:p w14:paraId="59795AF2" w14:textId="77777777" w:rsidR="00001AB5" w:rsidRPr="00C73E72" w:rsidRDefault="00001AB5" w:rsidP="00001AB5">
      <w:pPr>
        <w:rPr>
          <w:rFonts w:ascii="Times New Roman" w:eastAsia="Times New Roman" w:hAnsi="Times New Roman" w:cs="Times New Roman"/>
          <w:color w:val="222222"/>
          <w:shd w:val="clear" w:color="auto" w:fill="FFFFFF"/>
        </w:rPr>
      </w:pPr>
    </w:p>
    <w:p w14:paraId="0ECE5386" w14:textId="25C08B32" w:rsidR="00DC79D4" w:rsidRDefault="007733B7" w:rsidP="00001AB5">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T</w:t>
      </w:r>
      <w:r w:rsidR="00001AB5" w:rsidRPr="00C73E72">
        <w:rPr>
          <w:rFonts w:ascii="Times New Roman" w:eastAsia="Times New Roman" w:hAnsi="Times New Roman" w:cs="Times New Roman"/>
          <w:color w:val="222222"/>
          <w:shd w:val="clear" w:color="auto" w:fill="FFFFFF"/>
        </w:rPr>
        <w:t>he collaborative programs across the divide between NGOs, academic</w:t>
      </w:r>
      <w:r w:rsidR="00DC79D4">
        <w:rPr>
          <w:rFonts w:ascii="Times New Roman" w:eastAsia="Times New Roman" w:hAnsi="Times New Roman" w:cs="Times New Roman"/>
          <w:color w:val="222222"/>
          <w:shd w:val="clear" w:color="auto" w:fill="FFFFFF"/>
        </w:rPr>
        <w:t>s, and business people, impress</w:t>
      </w:r>
      <w:r w:rsidR="00001AB5" w:rsidRPr="00C73E72">
        <w:rPr>
          <w:rFonts w:ascii="Times New Roman" w:eastAsia="Times New Roman" w:hAnsi="Times New Roman" w:cs="Times New Roman"/>
          <w:color w:val="222222"/>
          <w:shd w:val="clear" w:color="auto" w:fill="FFFFFF"/>
        </w:rPr>
        <w:t xml:space="preserve"> by their number and quality. Cypriots like to stress that the island is small and everybody knows everyone, but some activities do not seem well known, which does not make them necessarily less e</w:t>
      </w:r>
      <w:r w:rsidR="00C550D9">
        <w:rPr>
          <w:rFonts w:ascii="Times New Roman" w:eastAsia="Times New Roman" w:hAnsi="Times New Roman" w:cs="Times New Roman"/>
          <w:color w:val="222222"/>
          <w:shd w:val="clear" w:color="auto" w:fill="FFFFFF"/>
        </w:rPr>
        <w:t xml:space="preserve">ffective. Thus the UN sponsored in November  2018 a </w:t>
      </w:r>
      <w:r w:rsidR="00001AB5" w:rsidRPr="00C73E72">
        <w:rPr>
          <w:rFonts w:ascii="Times New Roman" w:eastAsia="Times New Roman" w:hAnsi="Times New Roman" w:cs="Times New Roman"/>
          <w:color w:val="222222"/>
          <w:shd w:val="clear" w:color="auto" w:fill="FFFFFF"/>
        </w:rPr>
        <w:t>seminar at the Home for Cooperation between students from the University of Cyprus and from Eastern Mediterranean University and their professors on the use of natural resources for peace or for conflict.</w:t>
      </w:r>
      <w:r w:rsidR="00C550D9">
        <w:rPr>
          <w:rFonts w:ascii="Times New Roman" w:eastAsia="Times New Roman" w:hAnsi="Times New Roman" w:cs="Times New Roman"/>
          <w:color w:val="222222"/>
          <w:shd w:val="clear" w:color="auto" w:fill="FFFFFF"/>
        </w:rPr>
        <w:t xml:space="preserve"> Although the event wa</w:t>
      </w:r>
      <w:r w:rsidR="0026488A">
        <w:rPr>
          <w:rFonts w:ascii="Times New Roman" w:eastAsia="Times New Roman" w:hAnsi="Times New Roman" w:cs="Times New Roman"/>
          <w:color w:val="222222"/>
          <w:shd w:val="clear" w:color="auto" w:fill="FFFFFF"/>
        </w:rPr>
        <w:t>s public, there is</w:t>
      </w:r>
      <w:r w:rsidR="00001AB5" w:rsidRPr="00C73E72">
        <w:rPr>
          <w:rFonts w:ascii="Times New Roman" w:eastAsia="Times New Roman" w:hAnsi="Times New Roman" w:cs="Times New Roman"/>
          <w:color w:val="222222"/>
          <w:shd w:val="clear" w:color="auto" w:fill="FFFFFF"/>
        </w:rPr>
        <w:t xml:space="preserve"> Internet announcement. The support of small countries, such as Norway, Sweden, and Switzerland, beside the EU and the UN, is many fold. </w:t>
      </w:r>
      <w:r w:rsidR="0026488A">
        <w:rPr>
          <w:rFonts w:ascii="Times New Roman" w:eastAsia="Times New Roman" w:hAnsi="Times New Roman" w:cs="Times New Roman"/>
          <w:color w:val="222222"/>
          <w:shd w:val="clear" w:color="auto" w:fill="FFFFFF"/>
        </w:rPr>
        <w:t xml:space="preserve">Norway supports PRIO, Sweden the Religious Track. But there are many </w:t>
      </w:r>
      <w:r w:rsidR="00001AB5" w:rsidRPr="00C73E72">
        <w:rPr>
          <w:rFonts w:ascii="Times New Roman" w:eastAsia="Times New Roman" w:hAnsi="Times New Roman" w:cs="Times New Roman"/>
          <w:color w:val="222222"/>
          <w:shd w:val="clear" w:color="auto" w:fill="FFFFFF"/>
        </w:rPr>
        <w:t xml:space="preserve">more modest local initiatives also. L.L, a former Cyprus Airlines employee and now an artisan, was forced to leave his hometown in 1974. Much later he helped restore with Greek Cypriot friends and Turkish Cypriot workers (some of whom volunteered their labor) the Church of Ayios Giorgos in Upper Kyrenia where he grew up. Orthodox services are held there several times a year. </w:t>
      </w:r>
      <w:r w:rsidR="0026488A">
        <w:rPr>
          <w:rFonts w:ascii="Times New Roman" w:eastAsia="Times New Roman" w:hAnsi="Times New Roman" w:cs="Times New Roman"/>
          <w:color w:val="222222"/>
          <w:shd w:val="clear" w:color="auto" w:fill="FFFFFF"/>
        </w:rPr>
        <w:t xml:space="preserve">L. L. </w:t>
      </w:r>
      <w:r w:rsidR="00001AB5" w:rsidRPr="00C73E72">
        <w:rPr>
          <w:rFonts w:ascii="Times New Roman" w:eastAsia="Times New Roman" w:hAnsi="Times New Roman" w:cs="Times New Roman"/>
          <w:color w:val="222222"/>
          <w:shd w:val="clear" w:color="auto" w:fill="FFFFFF"/>
        </w:rPr>
        <w:t>acknowledges that this may make little difference to politics. “But it gives hope for the future. You cannot solve a problem without connections.</w:t>
      </w:r>
      <w:r w:rsidR="00001AB5">
        <w:rPr>
          <w:rFonts w:ascii="Times New Roman" w:eastAsia="Times New Roman" w:hAnsi="Times New Roman" w:cs="Times New Roman"/>
          <w:color w:val="222222"/>
          <w:shd w:val="clear" w:color="auto" w:fill="FFFFFF"/>
        </w:rPr>
        <w:t>”</w:t>
      </w:r>
      <w:r w:rsidR="00DC79D4">
        <w:rPr>
          <w:rFonts w:ascii="Times New Roman" w:eastAsia="Times New Roman" w:hAnsi="Times New Roman" w:cs="Times New Roman"/>
          <w:color w:val="222222"/>
          <w:shd w:val="clear" w:color="auto" w:fill="FFFFFF"/>
        </w:rPr>
        <w:t xml:space="preserve"> </w:t>
      </w:r>
      <w:r w:rsidR="00332309">
        <w:rPr>
          <w:rFonts w:ascii="Times New Roman" w:eastAsia="Times New Roman" w:hAnsi="Times New Roman" w:cs="Times New Roman"/>
          <w:color w:val="222222"/>
          <w:shd w:val="clear" w:color="auto" w:fill="FFFFFF"/>
        </w:rPr>
        <w:t xml:space="preserve">The absence of demonization of the adversary, even among respondents little inclined to contact with the other community strikes the observer. </w:t>
      </w:r>
      <w:r w:rsidR="008B2E1C">
        <w:rPr>
          <w:rFonts w:ascii="Times New Roman" w:eastAsia="Times New Roman" w:hAnsi="Times New Roman" w:cs="Times New Roman"/>
          <w:color w:val="222222"/>
          <w:shd w:val="clear" w:color="auto" w:fill="FFFFFF"/>
        </w:rPr>
        <w:t xml:space="preserve">Convictions are firmly held, in a calm tone, without verbal attacks or insinuations. </w:t>
      </w:r>
    </w:p>
    <w:p w14:paraId="536C8F1F" w14:textId="77777777" w:rsidR="00DC79D4" w:rsidRDefault="00DC79D4" w:rsidP="00001AB5">
      <w:pPr>
        <w:jc w:val="both"/>
        <w:rPr>
          <w:rFonts w:ascii="Times New Roman" w:eastAsia="Times New Roman" w:hAnsi="Times New Roman" w:cs="Times New Roman"/>
          <w:color w:val="222222"/>
          <w:shd w:val="clear" w:color="auto" w:fill="FFFFFF"/>
        </w:rPr>
      </w:pPr>
    </w:p>
    <w:p w14:paraId="33CEFC26" w14:textId="60643DED" w:rsidR="003A2284" w:rsidRDefault="008B2E1C" w:rsidP="00001AB5">
      <w:pPr>
        <w:jc w:val="both"/>
        <w:rPr>
          <w:rFonts w:ascii="Times New Roman" w:hAnsi="Times New Roman" w:cs="Times New Roman"/>
        </w:rPr>
      </w:pPr>
      <w:r>
        <w:rPr>
          <w:rFonts w:ascii="Times New Roman" w:eastAsia="Times New Roman" w:hAnsi="Times New Roman" w:cs="Times New Roman"/>
          <w:color w:val="222222"/>
          <w:shd w:val="clear" w:color="auto" w:fill="FFFFFF"/>
        </w:rPr>
        <w:t xml:space="preserve">There are many explanations </w:t>
      </w:r>
      <w:r w:rsidR="003A2284">
        <w:rPr>
          <w:rFonts w:ascii="Times New Roman" w:eastAsia="Times New Roman" w:hAnsi="Times New Roman" w:cs="Times New Roman"/>
          <w:color w:val="222222"/>
          <w:shd w:val="clear" w:color="auto" w:fill="FFFFFF"/>
        </w:rPr>
        <w:t xml:space="preserve">offered </w:t>
      </w:r>
      <w:r>
        <w:rPr>
          <w:rFonts w:ascii="Times New Roman" w:eastAsia="Times New Roman" w:hAnsi="Times New Roman" w:cs="Times New Roman"/>
          <w:color w:val="222222"/>
          <w:shd w:val="clear" w:color="auto" w:fill="FFFFFF"/>
        </w:rPr>
        <w:t>for the current state o</w:t>
      </w:r>
      <w:r w:rsidR="003A2284">
        <w:rPr>
          <w:rFonts w:ascii="Times New Roman" w:eastAsia="Times New Roman" w:hAnsi="Times New Roman" w:cs="Times New Roman"/>
          <w:color w:val="222222"/>
          <w:shd w:val="clear" w:color="auto" w:fill="FFFFFF"/>
        </w:rPr>
        <w:t>f</w:t>
      </w:r>
      <w:r>
        <w:rPr>
          <w:rFonts w:ascii="Times New Roman" w:eastAsia="Times New Roman" w:hAnsi="Times New Roman" w:cs="Times New Roman"/>
          <w:color w:val="222222"/>
          <w:shd w:val="clear" w:color="auto" w:fill="FFFFFF"/>
        </w:rPr>
        <w:t xml:space="preserve"> peace without peace. Some mention the role of civil society (Tziarras 2018); oth</w:t>
      </w:r>
      <w:r w:rsidR="003A2284">
        <w:rPr>
          <w:rFonts w:ascii="Times New Roman" w:eastAsia="Times New Roman" w:hAnsi="Times New Roman" w:cs="Times New Roman"/>
          <w:color w:val="222222"/>
          <w:shd w:val="clear" w:color="auto" w:fill="FFFFFF"/>
        </w:rPr>
        <w:t>e</w:t>
      </w:r>
      <w:r>
        <w:rPr>
          <w:rFonts w:ascii="Times New Roman" w:eastAsia="Times New Roman" w:hAnsi="Times New Roman" w:cs="Times New Roman"/>
          <w:color w:val="222222"/>
          <w:shd w:val="clear" w:color="auto" w:fill="FFFFFF"/>
        </w:rPr>
        <w:t>rs confidence-building measures (Hatay and Bryant 2011); others EU policies (De Waal 2018). Peter Loizos and Tobias Kelly note</w:t>
      </w:r>
      <w:r w:rsidR="003A2284">
        <w:rPr>
          <w:rFonts w:ascii="Times New Roman" w:eastAsia="Times New Roman" w:hAnsi="Times New Roman" w:cs="Times New Roman"/>
          <w:color w:val="222222"/>
          <w:shd w:val="clear" w:color="auto" w:fill="FFFFFF"/>
        </w:rPr>
        <w:t>d how Greek Cypriot refugees fro</w:t>
      </w:r>
      <w:r>
        <w:rPr>
          <w:rFonts w:ascii="Times New Roman" w:eastAsia="Times New Roman" w:hAnsi="Times New Roman" w:cs="Times New Roman"/>
          <w:color w:val="222222"/>
          <w:shd w:val="clear" w:color="auto" w:fill="FFFFFF"/>
        </w:rPr>
        <w:t>m the North were integrated economically and socially in the South after 1974 (</w:t>
      </w:r>
      <w:r w:rsidR="003E14D4">
        <w:rPr>
          <w:rFonts w:ascii="Times New Roman" w:eastAsia="Times New Roman" w:hAnsi="Times New Roman" w:cs="Times New Roman"/>
          <w:color w:val="222222"/>
          <w:shd w:val="clear" w:color="auto" w:fill="FFFFFF"/>
        </w:rPr>
        <w:t xml:space="preserve">Loizos and Kelly </w:t>
      </w:r>
      <w:bookmarkStart w:id="0" w:name="_GoBack"/>
      <w:bookmarkEnd w:id="0"/>
      <w:r>
        <w:rPr>
          <w:rFonts w:ascii="Times New Roman" w:eastAsia="Times New Roman" w:hAnsi="Times New Roman" w:cs="Times New Roman"/>
          <w:color w:val="222222"/>
          <w:shd w:val="clear" w:color="auto" w:fill="FFFFFF"/>
        </w:rPr>
        <w:t>2009). To a lesser extent EU citizenship plays a similar integrating function between the two communities on each side of the Green Line</w:t>
      </w:r>
      <w:r w:rsidR="003A2284">
        <w:rPr>
          <w:rFonts w:ascii="Times New Roman" w:eastAsia="Times New Roman" w:hAnsi="Times New Roman" w:cs="Times New Roman"/>
          <w:color w:val="222222"/>
          <w:shd w:val="clear" w:color="auto" w:fill="FFFFFF"/>
        </w:rPr>
        <w:t xml:space="preserve"> today</w:t>
      </w:r>
      <w:r>
        <w:rPr>
          <w:rFonts w:ascii="Times New Roman" w:eastAsia="Times New Roman" w:hAnsi="Times New Roman" w:cs="Times New Roman"/>
          <w:color w:val="222222"/>
          <w:shd w:val="clear" w:color="auto" w:fill="FFFFFF"/>
        </w:rPr>
        <w:t xml:space="preserve">. Many Northern Cypriots work in the South and 100,000 of them (out of 300,000 citizens/residents of the TRCN) hold a EU passport. For the first time a Turkish Cypriot, political scientist teaching at the University of Cyprus (ToC) </w:t>
      </w:r>
      <w:r w:rsidRPr="00A72DFF">
        <w:rPr>
          <w:rFonts w:ascii="Times New Roman" w:hAnsi="Times New Roman" w:cs="Times New Roman"/>
        </w:rPr>
        <w:t>Niyazi Kızılyürek</w:t>
      </w:r>
      <w:r>
        <w:rPr>
          <w:rFonts w:ascii="Times New Roman" w:hAnsi="Times New Roman" w:cs="Times New Roman"/>
        </w:rPr>
        <w:t xml:space="preserve"> is standing for elections to the European Parliament in May 2019, with a good chance of being elected one of the six members of the RoC representation (ahvalnews 2019). </w:t>
      </w:r>
    </w:p>
    <w:p w14:paraId="3386E171" w14:textId="77777777" w:rsidR="003A2284" w:rsidRDefault="003A2284" w:rsidP="00001AB5">
      <w:pPr>
        <w:jc w:val="both"/>
        <w:rPr>
          <w:rFonts w:ascii="Times New Roman" w:hAnsi="Times New Roman" w:cs="Times New Roman"/>
        </w:rPr>
      </w:pPr>
    </w:p>
    <w:p w14:paraId="785F6EE7" w14:textId="2B616864" w:rsidR="008B2E1C" w:rsidRDefault="008B2E1C" w:rsidP="00001AB5">
      <w:pPr>
        <w:jc w:val="both"/>
        <w:rPr>
          <w:rFonts w:ascii="Times New Roman" w:eastAsia="Times New Roman" w:hAnsi="Times New Roman" w:cs="Times New Roman"/>
          <w:color w:val="222222"/>
          <w:shd w:val="clear" w:color="auto" w:fill="FFFFFF"/>
        </w:rPr>
      </w:pPr>
      <w:r>
        <w:rPr>
          <w:rFonts w:ascii="Times New Roman" w:hAnsi="Times New Roman" w:cs="Times New Roman"/>
        </w:rPr>
        <w:t xml:space="preserve">Thus, </w:t>
      </w:r>
      <w:r w:rsidRPr="00C73E72">
        <w:rPr>
          <w:rFonts w:ascii="Times New Roman" w:eastAsia="Times New Roman" w:hAnsi="Times New Roman" w:cs="Times New Roman"/>
          <w:color w:val="222222"/>
          <w:shd w:val="clear" w:color="auto" w:fill="FFFFFF"/>
        </w:rPr>
        <w:t>instead of looking for one comprehensive solution to the s</w:t>
      </w:r>
      <w:r>
        <w:rPr>
          <w:rFonts w:ascii="Times New Roman" w:eastAsia="Times New Roman" w:hAnsi="Times New Roman" w:cs="Times New Roman"/>
          <w:color w:val="222222"/>
          <w:shd w:val="clear" w:color="auto" w:fill="FFFFFF"/>
        </w:rPr>
        <w:t xml:space="preserve">o-called Cyprus problem, should the observer focus on understanding better </w:t>
      </w:r>
      <w:r w:rsidRPr="00C73E72">
        <w:rPr>
          <w:rFonts w:ascii="Times New Roman" w:eastAsia="Times New Roman" w:hAnsi="Times New Roman" w:cs="Times New Roman"/>
          <w:color w:val="222222"/>
          <w:shd w:val="clear" w:color="auto" w:fill="FFFFFF"/>
        </w:rPr>
        <w:t xml:space="preserve">the capacity of Cypriots on both sides of the Green Line to survive calamities and weave decent lives? Instead of one solution for one problem </w:t>
      </w:r>
      <w:r w:rsidR="003A2284">
        <w:rPr>
          <w:rFonts w:ascii="Times New Roman" w:eastAsia="Times New Roman" w:hAnsi="Times New Roman" w:cs="Times New Roman"/>
          <w:color w:val="222222"/>
          <w:shd w:val="clear" w:color="auto" w:fill="FFFFFF"/>
        </w:rPr>
        <w:t xml:space="preserve">should one rather think </w:t>
      </w:r>
      <w:r w:rsidRPr="00C73E72">
        <w:rPr>
          <w:rFonts w:ascii="Times New Roman" w:eastAsia="Times New Roman" w:hAnsi="Times New Roman" w:cs="Times New Roman"/>
          <w:color w:val="222222"/>
          <w:shd w:val="clear" w:color="auto" w:fill="FFFFFF"/>
        </w:rPr>
        <w:t>of the “solution” as an incremental, yet quite effective process of weaving a web of concrete collaborations around shared interests?</w:t>
      </w:r>
      <w:r>
        <w:rPr>
          <w:rFonts w:ascii="Times New Roman" w:eastAsia="Times New Roman" w:hAnsi="Times New Roman" w:cs="Times New Roman"/>
          <w:color w:val="222222"/>
          <w:shd w:val="clear" w:color="auto" w:fill="FFFFFF"/>
        </w:rPr>
        <w:t xml:space="preserve"> What role has the Office of the Religious Track of the Peace Process</w:t>
      </w:r>
      <w:r w:rsidR="004204D0">
        <w:rPr>
          <w:rFonts w:ascii="Times New Roman" w:eastAsia="Times New Roman" w:hAnsi="Times New Roman" w:cs="Times New Roman"/>
          <w:color w:val="222222"/>
          <w:shd w:val="clear" w:color="auto" w:fill="FFFFFF"/>
        </w:rPr>
        <w:t xml:space="preserve"> (RTCYPP) played as it</w:t>
      </w:r>
      <w:r w:rsidR="00F71823">
        <w:rPr>
          <w:rFonts w:ascii="Times New Roman" w:eastAsia="Times New Roman" w:hAnsi="Times New Roman" w:cs="Times New Roman"/>
          <w:color w:val="222222"/>
          <w:shd w:val="clear" w:color="auto" w:fill="FFFFFF"/>
        </w:rPr>
        <w:t xml:space="preserve"> brought together Greek Orthodox, Muslim and other religious leaders? Is the large number of neglected and closed religious monuments on both sides of the Green Line</w:t>
      </w:r>
      <w:r w:rsidR="003A2284">
        <w:rPr>
          <w:rFonts w:ascii="Times New Roman" w:eastAsia="Times New Roman" w:hAnsi="Times New Roman" w:cs="Times New Roman"/>
          <w:color w:val="222222"/>
          <w:shd w:val="clear" w:color="auto" w:fill="FFFFFF"/>
        </w:rPr>
        <w:t xml:space="preserve">, which are now </w:t>
      </w:r>
      <w:r w:rsidR="004204D0">
        <w:rPr>
          <w:rFonts w:ascii="Times New Roman" w:eastAsia="Times New Roman" w:hAnsi="Times New Roman" w:cs="Times New Roman"/>
          <w:color w:val="222222"/>
          <w:shd w:val="clear" w:color="auto" w:fill="FFFFFF"/>
        </w:rPr>
        <w:t xml:space="preserve">being </w:t>
      </w:r>
      <w:r w:rsidR="003A2284">
        <w:rPr>
          <w:rFonts w:ascii="Times New Roman" w:eastAsia="Times New Roman" w:hAnsi="Times New Roman" w:cs="Times New Roman"/>
          <w:color w:val="222222"/>
          <w:shd w:val="clear" w:color="auto" w:fill="FFFFFF"/>
        </w:rPr>
        <w:t>repaired and</w:t>
      </w:r>
      <w:r w:rsidR="00F71823">
        <w:rPr>
          <w:rFonts w:ascii="Times New Roman" w:eastAsia="Times New Roman" w:hAnsi="Times New Roman" w:cs="Times New Roman"/>
          <w:color w:val="222222"/>
          <w:shd w:val="clear" w:color="auto" w:fill="FFFFFF"/>
        </w:rPr>
        <w:t xml:space="preserve"> opened for worship for the first time ever since 1963 or 1974 cause or effect of changes in mindsets?</w:t>
      </w:r>
      <w:r w:rsidR="00B97A0C">
        <w:rPr>
          <w:rFonts w:ascii="Times New Roman" w:eastAsia="Times New Roman" w:hAnsi="Times New Roman" w:cs="Times New Roman"/>
          <w:color w:val="222222"/>
          <w:shd w:val="clear" w:color="auto" w:fill="FFFFFF"/>
        </w:rPr>
        <w:t xml:space="preserve"> </w:t>
      </w:r>
      <w:r w:rsidR="00EA5E89">
        <w:rPr>
          <w:rFonts w:ascii="Times New Roman" w:eastAsia="Times New Roman" w:hAnsi="Times New Roman" w:cs="Times New Roman"/>
          <w:color w:val="222222"/>
          <w:shd w:val="clear" w:color="auto" w:fill="FFFFFF"/>
        </w:rPr>
        <w:t xml:space="preserve">How is it that </w:t>
      </w:r>
      <w:r w:rsidR="00B97A0C">
        <w:rPr>
          <w:rFonts w:ascii="Times New Roman" w:eastAsia="Times New Roman" w:hAnsi="Times New Roman" w:cs="Times New Roman"/>
          <w:color w:val="222222"/>
          <w:shd w:val="clear" w:color="auto" w:fill="FFFFFF"/>
        </w:rPr>
        <w:t xml:space="preserve">Orthodox senior leader Archbishop Chrystomos II </w:t>
      </w:r>
      <w:r w:rsidR="00EA5E89">
        <w:rPr>
          <w:rFonts w:ascii="Times New Roman" w:eastAsia="Times New Roman" w:hAnsi="Times New Roman" w:cs="Times New Roman"/>
          <w:color w:val="222222"/>
          <w:shd w:val="clear" w:color="auto" w:fill="FFFFFF"/>
        </w:rPr>
        <w:t>who is known for his conservative and anti-Turkish views has engaged repeatedly with Muslim clergy on this island since 2011</w:t>
      </w:r>
      <w:r w:rsidR="00DC79D4">
        <w:rPr>
          <w:rFonts w:ascii="Times New Roman" w:eastAsia="Times New Roman" w:hAnsi="Times New Roman" w:cs="Times New Roman"/>
          <w:color w:val="222222"/>
          <w:shd w:val="clear" w:color="auto" w:fill="FFFFFF"/>
        </w:rPr>
        <w:t xml:space="preserve"> and supported the rebuilding of places of worship</w:t>
      </w:r>
      <w:r w:rsidR="00EA5E89">
        <w:rPr>
          <w:rFonts w:ascii="Times New Roman" w:eastAsia="Times New Roman" w:hAnsi="Times New Roman" w:cs="Times New Roman"/>
          <w:color w:val="222222"/>
          <w:shd w:val="clear" w:color="auto" w:fill="FFFFFF"/>
        </w:rPr>
        <w:t>?</w:t>
      </w:r>
      <w:r w:rsidR="00DC79D4">
        <w:rPr>
          <w:rFonts w:ascii="Times New Roman" w:eastAsia="Times New Roman" w:hAnsi="Times New Roman" w:cs="Times New Roman"/>
          <w:color w:val="222222"/>
          <w:shd w:val="clear" w:color="auto" w:fill="FFFFFF"/>
        </w:rPr>
        <w:t xml:space="preserve"> Have his views changed? Why? How?</w:t>
      </w:r>
    </w:p>
    <w:p w14:paraId="06BB8AAE" w14:textId="77777777" w:rsidR="00DC79D4" w:rsidRDefault="00DC79D4" w:rsidP="00C73E72">
      <w:pPr>
        <w:rPr>
          <w:rFonts w:ascii="Times New Roman" w:eastAsia="Times New Roman" w:hAnsi="Times New Roman" w:cs="Times New Roman"/>
          <w:color w:val="222222"/>
          <w:shd w:val="clear" w:color="auto" w:fill="FFFFFF"/>
        </w:rPr>
      </w:pPr>
    </w:p>
    <w:p w14:paraId="71365115" w14:textId="77777777" w:rsidR="00957481" w:rsidRPr="00957481" w:rsidRDefault="00957481" w:rsidP="00C73E72">
      <w:pPr>
        <w:rPr>
          <w:rFonts w:ascii="Times New Roman" w:hAnsi="Times New Roman" w:cs="Times New Roman"/>
          <w:b/>
          <w:i/>
        </w:rPr>
      </w:pPr>
      <w:r w:rsidRPr="00957481">
        <w:rPr>
          <w:rFonts w:ascii="Times New Roman" w:hAnsi="Times New Roman" w:cs="Times New Roman"/>
          <w:b/>
          <w:i/>
        </w:rPr>
        <w:t xml:space="preserve">Further writing and research. </w:t>
      </w:r>
    </w:p>
    <w:p w14:paraId="42932032" w14:textId="77777777" w:rsidR="00957481" w:rsidRDefault="00957481" w:rsidP="00C73E72">
      <w:pPr>
        <w:rPr>
          <w:rFonts w:ascii="Times New Roman" w:hAnsi="Times New Roman" w:cs="Times New Roman"/>
        </w:rPr>
      </w:pPr>
    </w:p>
    <w:p w14:paraId="4C878A1B" w14:textId="1C07CCA3" w:rsidR="00C73E72" w:rsidRDefault="00332309" w:rsidP="00C73E72">
      <w:pPr>
        <w:rPr>
          <w:rFonts w:ascii="Times New Roman" w:hAnsi="Times New Roman" w:cs="Times New Roman"/>
        </w:rPr>
      </w:pPr>
      <w:r>
        <w:rPr>
          <w:rFonts w:ascii="Times New Roman" w:hAnsi="Times New Roman" w:cs="Times New Roman"/>
        </w:rPr>
        <w:t>I will</w:t>
      </w:r>
      <w:r w:rsidR="00957481">
        <w:rPr>
          <w:rFonts w:ascii="Times New Roman" w:hAnsi="Times New Roman" w:cs="Times New Roman"/>
        </w:rPr>
        <w:t xml:space="preserve"> make use of my interviews</w:t>
      </w:r>
      <w:r w:rsidR="0043799F">
        <w:rPr>
          <w:rFonts w:ascii="Times New Roman" w:hAnsi="Times New Roman" w:cs="Times New Roman"/>
        </w:rPr>
        <w:t xml:space="preserve"> and conduct more to answer these questions. </w:t>
      </w:r>
      <w:r>
        <w:rPr>
          <w:rFonts w:ascii="Times New Roman" w:hAnsi="Times New Roman" w:cs="Times New Roman"/>
        </w:rPr>
        <w:t xml:space="preserve">I have one interview, for instance, of a former EOKA fighter, who reflects in a Jaspers-like mode on his past involvement and his work in the Famagusta port’s customs office pre-1974 with Turkish Cypriot colleagues to maintain a peaceful working environment. </w:t>
      </w:r>
      <w:r w:rsidR="001A1EC1">
        <w:rPr>
          <w:rFonts w:ascii="Times New Roman" w:hAnsi="Times New Roman" w:cs="Times New Roman"/>
        </w:rPr>
        <w:t xml:space="preserve">This was </w:t>
      </w:r>
      <w:r w:rsidR="000E3895">
        <w:rPr>
          <w:rFonts w:ascii="Times New Roman" w:hAnsi="Times New Roman" w:cs="Times New Roman"/>
        </w:rPr>
        <w:t xml:space="preserve">the </w:t>
      </w:r>
      <w:r w:rsidR="001A1EC1">
        <w:rPr>
          <w:rFonts w:ascii="Times New Roman" w:hAnsi="Times New Roman" w:cs="Times New Roman"/>
        </w:rPr>
        <w:t xml:space="preserve">only place where violent fighting did not erupt in </w:t>
      </w:r>
      <w:r w:rsidR="00EA5E89">
        <w:rPr>
          <w:rFonts w:ascii="Times New Roman" w:hAnsi="Times New Roman" w:cs="Times New Roman"/>
        </w:rPr>
        <w:t xml:space="preserve">the </w:t>
      </w:r>
      <w:r w:rsidR="001A1EC1">
        <w:rPr>
          <w:rFonts w:ascii="Times New Roman" w:hAnsi="Times New Roman" w:cs="Times New Roman"/>
        </w:rPr>
        <w:t xml:space="preserve">1960s. To be checked. </w:t>
      </w:r>
      <w:r>
        <w:rPr>
          <w:rFonts w:ascii="Times New Roman" w:hAnsi="Times New Roman" w:cs="Times New Roman"/>
        </w:rPr>
        <w:t>Other interview</w:t>
      </w:r>
      <w:r w:rsidR="00D040B7">
        <w:rPr>
          <w:rFonts w:ascii="Times New Roman" w:hAnsi="Times New Roman" w:cs="Times New Roman"/>
        </w:rPr>
        <w:t>ee</w:t>
      </w:r>
      <w:r>
        <w:rPr>
          <w:rFonts w:ascii="Times New Roman" w:hAnsi="Times New Roman" w:cs="Times New Roman"/>
        </w:rPr>
        <w:t xml:space="preserve">s have described </w:t>
      </w:r>
      <w:r w:rsidR="00D040B7">
        <w:rPr>
          <w:rFonts w:ascii="Times New Roman" w:hAnsi="Times New Roman" w:cs="Times New Roman"/>
        </w:rPr>
        <w:t>to me their thinking process</w:t>
      </w:r>
      <w:r>
        <w:rPr>
          <w:rFonts w:ascii="Times New Roman" w:hAnsi="Times New Roman" w:cs="Times New Roman"/>
        </w:rPr>
        <w:t xml:space="preserve">, what self-reflection means, how this transformed how they engaged with the other (one academic and </w:t>
      </w:r>
      <w:r w:rsidR="00EA5E89">
        <w:rPr>
          <w:rFonts w:ascii="Times New Roman" w:hAnsi="Times New Roman" w:cs="Times New Roman"/>
        </w:rPr>
        <w:t xml:space="preserve">one </w:t>
      </w:r>
      <w:r>
        <w:rPr>
          <w:rFonts w:ascii="Times New Roman" w:hAnsi="Times New Roman" w:cs="Times New Roman"/>
        </w:rPr>
        <w:t>artist especially</w:t>
      </w:r>
      <w:r w:rsidR="00EA5E89">
        <w:rPr>
          <w:rFonts w:ascii="Times New Roman" w:hAnsi="Times New Roman" w:cs="Times New Roman"/>
        </w:rPr>
        <w:t xml:space="preserve"> described long-term processes of interaction</w:t>
      </w:r>
      <w:r>
        <w:rPr>
          <w:rFonts w:ascii="Times New Roman" w:hAnsi="Times New Roman" w:cs="Times New Roman"/>
        </w:rPr>
        <w:t>). I have also interviews that demonstrate a total rigidity in attitudes, no apparent change since 1974, no engagement with the other (Greek Cyp</w:t>
      </w:r>
      <w:r w:rsidR="00EA5E89">
        <w:rPr>
          <w:rFonts w:ascii="Times New Roman" w:hAnsi="Times New Roman" w:cs="Times New Roman"/>
        </w:rPr>
        <w:t>riot officials)</w:t>
      </w:r>
      <w:r w:rsidR="001A1EC1">
        <w:rPr>
          <w:rFonts w:ascii="Times New Roman" w:hAnsi="Times New Roman" w:cs="Times New Roman"/>
        </w:rPr>
        <w:t>.</w:t>
      </w:r>
      <w:r>
        <w:rPr>
          <w:rFonts w:ascii="Times New Roman" w:hAnsi="Times New Roman" w:cs="Times New Roman"/>
        </w:rPr>
        <w:t xml:space="preserve"> </w:t>
      </w:r>
      <w:r w:rsidR="00EA5E89">
        <w:rPr>
          <w:rFonts w:ascii="Times New Roman" w:hAnsi="Times New Roman" w:cs="Times New Roman"/>
        </w:rPr>
        <w:t>Yet they think.</w:t>
      </w:r>
    </w:p>
    <w:p w14:paraId="4FA795AE" w14:textId="77777777" w:rsidR="003A5B03" w:rsidRDefault="003A5B03" w:rsidP="00C73E72">
      <w:pPr>
        <w:rPr>
          <w:rFonts w:ascii="Times New Roman" w:hAnsi="Times New Roman" w:cs="Times New Roman"/>
        </w:rPr>
      </w:pPr>
    </w:p>
    <w:p w14:paraId="74ED7825" w14:textId="4148513C" w:rsidR="00957481" w:rsidRDefault="00957481" w:rsidP="00C73E72">
      <w:pPr>
        <w:rPr>
          <w:rFonts w:eastAsia="Times New Roman" w:cs="Times New Roman"/>
          <w:color w:val="222222"/>
          <w:shd w:val="clear" w:color="auto" w:fill="FFFFFF"/>
        </w:rPr>
      </w:pPr>
      <w:r>
        <w:rPr>
          <w:rFonts w:ascii="Times New Roman" w:hAnsi="Times New Roman" w:cs="Times New Roman"/>
        </w:rPr>
        <w:t xml:space="preserve">I plan to return </w:t>
      </w:r>
      <w:r w:rsidR="00D040B7">
        <w:rPr>
          <w:rFonts w:ascii="Times New Roman" w:hAnsi="Times New Roman" w:cs="Times New Roman"/>
        </w:rPr>
        <w:t>to Cyprus within the next 12-18 months</w:t>
      </w:r>
      <w:r>
        <w:rPr>
          <w:rFonts w:ascii="Times New Roman" w:hAnsi="Times New Roman" w:cs="Times New Roman"/>
        </w:rPr>
        <w:t xml:space="preserve"> to investigate religioustrack.com and PRIO, as well as r</w:t>
      </w:r>
      <w:r w:rsidR="00332309">
        <w:rPr>
          <w:rFonts w:ascii="Times New Roman" w:hAnsi="Times New Roman" w:cs="Times New Roman"/>
        </w:rPr>
        <w:t>elevant individual</w:t>
      </w:r>
      <w:r w:rsidR="00C64972">
        <w:rPr>
          <w:rFonts w:ascii="Times New Roman" w:hAnsi="Times New Roman" w:cs="Times New Roman"/>
        </w:rPr>
        <w:t xml:space="preserve">s, </w:t>
      </w:r>
      <w:r w:rsidR="00332309">
        <w:rPr>
          <w:rFonts w:ascii="Times New Roman" w:hAnsi="Times New Roman" w:cs="Times New Roman"/>
        </w:rPr>
        <w:t>such as some religious leaders my interviewees mentioned</w:t>
      </w:r>
      <w:r w:rsidR="00D040B7">
        <w:rPr>
          <w:rFonts w:ascii="Times New Roman" w:hAnsi="Times New Roman" w:cs="Times New Roman"/>
        </w:rPr>
        <w:t>. My plan at this stage is to focus on civil society primarily</w:t>
      </w:r>
      <w:r w:rsidR="003A5B03">
        <w:rPr>
          <w:rFonts w:ascii="Times New Roman" w:hAnsi="Times New Roman" w:cs="Times New Roman"/>
        </w:rPr>
        <w:t>,</w:t>
      </w:r>
      <w:r w:rsidR="00D040B7">
        <w:rPr>
          <w:rFonts w:ascii="Times New Roman" w:hAnsi="Times New Roman" w:cs="Times New Roman"/>
        </w:rPr>
        <w:t xml:space="preserve"> and compare with the post WWII environment in Western Europe where civil society action dovetailed with elite political initiatives. Such elite initiatives are lacking for now in Cyprus, but </w:t>
      </w:r>
      <w:r w:rsidR="001A1EC1">
        <w:rPr>
          <w:rFonts w:ascii="Times New Roman" w:hAnsi="Times New Roman" w:cs="Times New Roman"/>
        </w:rPr>
        <w:t>examining interactions and policy advocacy within the new</w:t>
      </w:r>
      <w:r w:rsidR="00D040B7">
        <w:rPr>
          <w:rFonts w:ascii="Times New Roman" w:hAnsi="Times New Roman" w:cs="Times New Roman"/>
        </w:rPr>
        <w:t xml:space="preserve"> </w:t>
      </w:r>
      <w:r w:rsidR="001A1EC1">
        <w:rPr>
          <w:rFonts w:ascii="Times New Roman" w:hAnsi="Times New Roman" w:cs="Times New Roman"/>
        </w:rPr>
        <w:t xml:space="preserve">Cypriot delegation to the </w:t>
      </w:r>
      <w:r w:rsidR="00D040B7">
        <w:rPr>
          <w:rFonts w:ascii="Times New Roman" w:hAnsi="Times New Roman" w:cs="Times New Roman"/>
        </w:rPr>
        <w:t>EP</w:t>
      </w:r>
      <w:r w:rsidR="001A1EC1">
        <w:rPr>
          <w:rFonts w:ascii="Times New Roman" w:hAnsi="Times New Roman" w:cs="Times New Roman"/>
        </w:rPr>
        <w:t xml:space="preserve"> could yield useful information</w:t>
      </w:r>
      <w:r w:rsidR="00D040B7">
        <w:rPr>
          <w:rFonts w:ascii="Times New Roman" w:hAnsi="Times New Roman" w:cs="Times New Roman"/>
        </w:rPr>
        <w:t>. I will be in Brussels this fall, and plan some interviews.</w:t>
      </w:r>
    </w:p>
    <w:p w14:paraId="06CA1583" w14:textId="77777777" w:rsidR="00C73E72" w:rsidRDefault="00C73E72" w:rsidP="00C73E72">
      <w:pPr>
        <w:rPr>
          <w:rFonts w:eastAsia="Times New Roman" w:cs="Times New Roman"/>
          <w:color w:val="222222"/>
          <w:shd w:val="clear" w:color="auto" w:fill="FFFFFF"/>
        </w:rPr>
      </w:pPr>
    </w:p>
    <w:p w14:paraId="5A5691ED" w14:textId="392B5EFA" w:rsidR="009521CD" w:rsidRDefault="00B43E26" w:rsidP="005406F0">
      <w:pPr>
        <w:jc w:val="both"/>
        <w:rPr>
          <w:rFonts w:ascii="Times New Roman" w:hAnsi="Times New Roman" w:cs="Times New Roman"/>
          <w:bCs/>
          <w:color w:val="000000"/>
        </w:rPr>
      </w:pPr>
      <w:r>
        <w:rPr>
          <w:rFonts w:ascii="Times New Roman" w:hAnsi="Times New Roman" w:cs="Times New Roman"/>
          <w:bCs/>
          <w:color w:val="000000"/>
        </w:rPr>
        <w:t>Questions</w:t>
      </w:r>
      <w:r w:rsidR="009521CD">
        <w:rPr>
          <w:rFonts w:ascii="Times New Roman" w:hAnsi="Times New Roman" w:cs="Times New Roman"/>
          <w:bCs/>
          <w:color w:val="000000"/>
        </w:rPr>
        <w:t xml:space="preserve"> to 15 </w:t>
      </w:r>
      <w:r w:rsidR="00332309">
        <w:rPr>
          <w:rFonts w:ascii="Times New Roman" w:hAnsi="Times New Roman" w:cs="Times New Roman"/>
          <w:bCs/>
          <w:color w:val="000000"/>
        </w:rPr>
        <w:t>interviewees in</w:t>
      </w:r>
      <w:r w:rsidR="003A2284">
        <w:rPr>
          <w:rFonts w:ascii="Times New Roman" w:hAnsi="Times New Roman" w:cs="Times New Roman"/>
          <w:bCs/>
          <w:color w:val="000000"/>
        </w:rPr>
        <w:t xml:space="preserve"> 2018 </w:t>
      </w:r>
      <w:r w:rsidR="009521CD">
        <w:rPr>
          <w:rFonts w:ascii="Times New Roman" w:hAnsi="Times New Roman" w:cs="Times New Roman"/>
          <w:bCs/>
          <w:color w:val="000000"/>
        </w:rPr>
        <w:t>(academics, artists, NGOs w</w:t>
      </w:r>
      <w:r w:rsidR="003A2284">
        <w:rPr>
          <w:rFonts w:ascii="Times New Roman" w:hAnsi="Times New Roman" w:cs="Times New Roman"/>
          <w:bCs/>
          <w:color w:val="000000"/>
        </w:rPr>
        <w:t>orkers, three RoC officials (two</w:t>
      </w:r>
      <w:r w:rsidR="009521CD">
        <w:rPr>
          <w:rFonts w:ascii="Times New Roman" w:hAnsi="Times New Roman" w:cs="Times New Roman"/>
          <w:bCs/>
          <w:color w:val="000000"/>
        </w:rPr>
        <w:t xml:space="preserve"> retired, one active), business people)</w:t>
      </w:r>
      <w:r>
        <w:rPr>
          <w:rFonts w:ascii="Times New Roman" w:hAnsi="Times New Roman" w:cs="Times New Roman"/>
          <w:bCs/>
          <w:color w:val="000000"/>
        </w:rPr>
        <w:t xml:space="preserve"> </w:t>
      </w:r>
    </w:p>
    <w:p w14:paraId="32EB2473" w14:textId="77777777" w:rsidR="009521CD" w:rsidRDefault="009521CD" w:rsidP="005406F0">
      <w:pPr>
        <w:jc w:val="both"/>
        <w:rPr>
          <w:rFonts w:ascii="Times New Roman" w:hAnsi="Times New Roman" w:cs="Times New Roman"/>
          <w:bCs/>
          <w:color w:val="000000"/>
        </w:rPr>
      </w:pPr>
    </w:p>
    <w:p w14:paraId="1EE00ACB" w14:textId="46292131" w:rsidR="005406F0" w:rsidRDefault="005A2C89" w:rsidP="005406F0">
      <w:pPr>
        <w:jc w:val="both"/>
        <w:rPr>
          <w:rFonts w:ascii="Times New Roman" w:hAnsi="Times New Roman" w:cs="Times New Roman"/>
          <w:bCs/>
          <w:color w:val="000000"/>
        </w:rPr>
      </w:pPr>
      <w:r w:rsidRPr="00CB0001">
        <w:rPr>
          <w:rFonts w:ascii="Times New Roman" w:hAnsi="Times New Roman" w:cs="Times New Roman"/>
          <w:bCs/>
          <w:color w:val="000000"/>
        </w:rPr>
        <w:t xml:space="preserve">Respondents were asked whether concepts and practices of reconciliation, as both the researcher and they define them, fit into the national experience and if so, how. If not, why not? Do religious commitments encourage non-violent conflict resolution or to the contrary provoke conflicts, in view of their national experience? Some were also asked to comment on the relevance (or lack thereof) of the Franco-German experience of reconciliation for their post Cold War national experience and accession process in the EU. </w:t>
      </w:r>
    </w:p>
    <w:p w14:paraId="7D8C2364" w14:textId="77777777" w:rsidR="005406F0" w:rsidRPr="00CB0001" w:rsidRDefault="005406F0" w:rsidP="005406F0">
      <w:pPr>
        <w:jc w:val="both"/>
        <w:rPr>
          <w:rFonts w:ascii="Times New Roman" w:hAnsi="Times New Roman" w:cs="Times New Roman"/>
        </w:rPr>
      </w:pPr>
    </w:p>
    <w:p w14:paraId="44A8D2B5" w14:textId="77777777" w:rsidR="005406F0" w:rsidRPr="005406F0" w:rsidRDefault="005406F0" w:rsidP="00F66AA0">
      <w:pPr>
        <w:jc w:val="both"/>
        <w:rPr>
          <w:rFonts w:ascii="Times New Roman" w:hAnsi="Times New Roman" w:cs="Times New Roman"/>
          <w:bCs/>
          <w:color w:val="000000"/>
        </w:rPr>
      </w:pPr>
    </w:p>
    <w:p w14:paraId="42E7CE7C" w14:textId="19CF619C" w:rsidR="00B56F5F" w:rsidRPr="006C0125" w:rsidRDefault="003776EF" w:rsidP="00F66AA0">
      <w:pPr>
        <w:jc w:val="both"/>
        <w:rPr>
          <w:rFonts w:ascii="Times New Roman" w:hAnsi="Times New Roman" w:cs="Times New Roman"/>
          <w:b/>
        </w:rPr>
      </w:pPr>
      <w:r w:rsidRPr="00CB0001">
        <w:rPr>
          <w:rFonts w:ascii="Times New Roman" w:hAnsi="Times New Roman" w:cs="Times New Roman"/>
          <w:b/>
        </w:rPr>
        <w:t xml:space="preserve">References: </w:t>
      </w:r>
    </w:p>
    <w:p w14:paraId="2EDA0F45" w14:textId="34F859D9" w:rsidR="00DB70F5" w:rsidRPr="006C0125" w:rsidRDefault="00DB70F5" w:rsidP="002B3D81">
      <w:pPr>
        <w:jc w:val="both"/>
        <w:rPr>
          <w:rFonts w:ascii="Times New Roman" w:hAnsi="Times New Roman" w:cs="Times New Roman"/>
        </w:rPr>
      </w:pPr>
      <w:r w:rsidRPr="006C0125">
        <w:rPr>
          <w:rFonts w:ascii="Times New Roman" w:hAnsi="Times New Roman" w:cs="Times New Roman"/>
        </w:rPr>
        <w:t>Konrad Adenauer (1966)</w:t>
      </w:r>
      <w:r w:rsidR="006B6CC7" w:rsidRPr="006C0125">
        <w:rPr>
          <w:rFonts w:ascii="Times New Roman" w:hAnsi="Times New Roman" w:cs="Times New Roman"/>
        </w:rPr>
        <w:t xml:space="preserve"> </w:t>
      </w:r>
      <w:r w:rsidR="006B6CC7" w:rsidRPr="006C0125">
        <w:rPr>
          <w:rFonts w:ascii="Times New Roman" w:hAnsi="Times New Roman" w:cs="Times New Roman"/>
          <w:i/>
        </w:rPr>
        <w:t>Memoirs</w:t>
      </w:r>
      <w:r w:rsidR="006B6CC7" w:rsidRPr="006C0125">
        <w:rPr>
          <w:rFonts w:ascii="Times New Roman" w:hAnsi="Times New Roman" w:cs="Times New Roman"/>
        </w:rPr>
        <w:t>, vol. I, trans. Beate Ruhm von Oppen (London: Weidenfeld and Nicolson).</w:t>
      </w:r>
    </w:p>
    <w:p w14:paraId="73B14127" w14:textId="0B31E2D2" w:rsidR="007932F8" w:rsidRPr="006C0125" w:rsidRDefault="007932F8" w:rsidP="002B3D81">
      <w:pPr>
        <w:jc w:val="both"/>
        <w:rPr>
          <w:rFonts w:ascii="Times New Roman" w:hAnsi="Times New Roman" w:cs="Times New Roman"/>
        </w:rPr>
      </w:pPr>
      <w:r w:rsidRPr="006C0125">
        <w:rPr>
          <w:rFonts w:ascii="Times New Roman" w:hAnsi="Times New Roman" w:cs="Times New Roman"/>
        </w:rPr>
        <w:t>Burak Akçapar (2007)</w:t>
      </w:r>
      <w:r w:rsidR="006B6CC7" w:rsidRPr="006C0125">
        <w:rPr>
          <w:rFonts w:ascii="Times New Roman" w:hAnsi="Times New Roman" w:cs="Times New Roman"/>
        </w:rPr>
        <w:t xml:space="preserve"> </w:t>
      </w:r>
      <w:r w:rsidR="006B6CC7" w:rsidRPr="006C0125">
        <w:rPr>
          <w:rFonts w:ascii="Times New Roman" w:hAnsi="Times New Roman" w:cs="Times New Roman"/>
          <w:i/>
        </w:rPr>
        <w:t>Turkey’s New European Era: Foreign Policy on the Road to EU Membership</w:t>
      </w:r>
      <w:r w:rsidR="006B6CC7" w:rsidRPr="006C0125">
        <w:rPr>
          <w:rFonts w:ascii="Times New Roman" w:hAnsi="Times New Roman" w:cs="Times New Roman"/>
        </w:rPr>
        <w:t xml:space="preserve"> (Lanham, MD: Rowman and Littlefield Publishers).</w:t>
      </w:r>
    </w:p>
    <w:p w14:paraId="587F6545" w14:textId="6FB8BCBF" w:rsidR="008C0836" w:rsidRPr="006C0125" w:rsidRDefault="008C0836" w:rsidP="008C0836">
      <w:pPr>
        <w:jc w:val="both"/>
        <w:rPr>
          <w:rFonts w:ascii="Times New Roman" w:hAnsi="Times New Roman" w:cs="Times New Roman"/>
        </w:rPr>
      </w:pPr>
      <w:r w:rsidRPr="006C0125">
        <w:rPr>
          <w:rFonts w:ascii="Times New Roman" w:hAnsi="Times New Roman" w:cs="Times New Roman"/>
          <w:color w:val="000000"/>
        </w:rPr>
        <w:t>O</w:t>
      </w:r>
      <w:r w:rsidR="000B24A7" w:rsidRPr="006C0125">
        <w:rPr>
          <w:rFonts w:ascii="Times New Roman" w:hAnsi="Times New Roman" w:cs="Times New Roman"/>
          <w:color w:val="000000"/>
        </w:rPr>
        <w:t>thon</w:t>
      </w:r>
      <w:r w:rsidRPr="006C0125">
        <w:rPr>
          <w:rFonts w:ascii="Times New Roman" w:hAnsi="Times New Roman" w:cs="Times New Roman"/>
          <w:color w:val="000000"/>
        </w:rPr>
        <w:t xml:space="preserve"> Anastasakis, Kalypso Nicolaidis</w:t>
      </w:r>
      <w:r w:rsidR="000B24A7" w:rsidRPr="006C0125">
        <w:rPr>
          <w:rFonts w:ascii="Times New Roman" w:hAnsi="Times New Roman" w:cs="Times New Roman"/>
          <w:color w:val="000000"/>
        </w:rPr>
        <w:t xml:space="preserve"> and Kerem Öktem</w:t>
      </w:r>
      <w:r w:rsidRPr="006C0125">
        <w:rPr>
          <w:rFonts w:ascii="Times New Roman" w:hAnsi="Times New Roman" w:cs="Times New Roman"/>
          <w:color w:val="000000"/>
        </w:rPr>
        <w:t xml:space="preserve"> (eds) (2009) </w:t>
      </w:r>
      <w:r w:rsidRPr="006C0125">
        <w:rPr>
          <w:rFonts w:ascii="Times New Roman" w:hAnsi="Times New Roman" w:cs="Times New Roman"/>
          <w:i/>
          <w:color w:val="000000"/>
        </w:rPr>
        <w:t>In the Long Shadow of Europe: Greeks and Turks in the Era of Postnationalism</w:t>
      </w:r>
      <w:r w:rsidRPr="006C0125">
        <w:rPr>
          <w:rFonts w:ascii="Times New Roman" w:hAnsi="Times New Roman" w:cs="Times New Roman"/>
          <w:color w:val="000000"/>
        </w:rPr>
        <w:t xml:space="preserve"> (Leiden and Boston: Martinus Nijhoff Publishers).</w:t>
      </w:r>
    </w:p>
    <w:p w14:paraId="683F52B0" w14:textId="238DC0C3" w:rsidR="00CA1094" w:rsidRPr="006C0125" w:rsidRDefault="004B634A" w:rsidP="002B3D81">
      <w:pPr>
        <w:jc w:val="both"/>
        <w:rPr>
          <w:rFonts w:ascii="Times New Roman" w:hAnsi="Times New Roman" w:cs="Times New Roman"/>
        </w:rPr>
      </w:pPr>
      <w:r w:rsidRPr="006C0125">
        <w:rPr>
          <w:rFonts w:ascii="Times New Roman" w:hAnsi="Times New Roman" w:cs="Times New Roman"/>
        </w:rPr>
        <w:t>Hannah Arendt</w:t>
      </w:r>
      <w:r w:rsidR="00CA1094" w:rsidRPr="006C0125">
        <w:rPr>
          <w:rFonts w:ascii="Times New Roman" w:hAnsi="Times New Roman" w:cs="Times New Roman"/>
        </w:rPr>
        <w:t xml:space="preserve"> (1958) </w:t>
      </w:r>
      <w:r w:rsidR="00CA1094" w:rsidRPr="006C0125">
        <w:rPr>
          <w:rFonts w:ascii="Times New Roman" w:hAnsi="Times New Roman" w:cs="Times New Roman"/>
          <w:i/>
        </w:rPr>
        <w:t>The Human Condition</w:t>
      </w:r>
      <w:r w:rsidR="008D6472" w:rsidRPr="006C0125">
        <w:rPr>
          <w:rFonts w:ascii="Times New Roman" w:hAnsi="Times New Roman" w:cs="Times New Roman"/>
        </w:rPr>
        <w:t xml:space="preserve"> (</w:t>
      </w:r>
      <w:r w:rsidR="00CA1094" w:rsidRPr="006C0125">
        <w:rPr>
          <w:rFonts w:ascii="Times New Roman" w:hAnsi="Times New Roman" w:cs="Times New Roman"/>
        </w:rPr>
        <w:t>Chicago: The University of Chicago Press</w:t>
      </w:r>
      <w:r w:rsidR="008D6472" w:rsidRPr="006C0125">
        <w:rPr>
          <w:rFonts w:ascii="Times New Roman" w:hAnsi="Times New Roman" w:cs="Times New Roman"/>
        </w:rPr>
        <w:t>)</w:t>
      </w:r>
      <w:r w:rsidR="00CA1094" w:rsidRPr="006C0125">
        <w:rPr>
          <w:rFonts w:ascii="Times New Roman" w:hAnsi="Times New Roman" w:cs="Times New Roman"/>
        </w:rPr>
        <w:t>.</w:t>
      </w:r>
    </w:p>
    <w:p w14:paraId="45D15DFD" w14:textId="3E4F00CC" w:rsidR="00CA1094" w:rsidRPr="006C0125" w:rsidRDefault="00CA1094" w:rsidP="002B3D81">
      <w:pPr>
        <w:jc w:val="both"/>
        <w:rPr>
          <w:rFonts w:ascii="Times New Roman" w:hAnsi="Times New Roman" w:cs="Times New Roman"/>
        </w:rPr>
      </w:pPr>
      <w:r w:rsidRPr="006C0125">
        <w:rPr>
          <w:rFonts w:ascii="Times New Roman" w:hAnsi="Times New Roman" w:cs="Times New Roman"/>
        </w:rPr>
        <w:t xml:space="preserve">––– (1978) </w:t>
      </w:r>
      <w:r w:rsidRPr="006C0125">
        <w:rPr>
          <w:rFonts w:ascii="Times New Roman" w:hAnsi="Times New Roman" w:cs="Times New Roman"/>
          <w:i/>
        </w:rPr>
        <w:t>The Life of the Mind</w:t>
      </w:r>
      <w:r w:rsidR="008D6472" w:rsidRPr="006C0125">
        <w:rPr>
          <w:rFonts w:ascii="Times New Roman" w:hAnsi="Times New Roman" w:cs="Times New Roman"/>
        </w:rPr>
        <w:t xml:space="preserve"> (</w:t>
      </w:r>
      <w:r w:rsidRPr="006C0125">
        <w:rPr>
          <w:rFonts w:ascii="Times New Roman" w:hAnsi="Times New Roman" w:cs="Times New Roman"/>
        </w:rPr>
        <w:t>San Diego, New York and London: Harcourt Brace</w:t>
      </w:r>
      <w:r w:rsidR="008D6472" w:rsidRPr="006C0125">
        <w:rPr>
          <w:rFonts w:ascii="Times New Roman" w:hAnsi="Times New Roman" w:cs="Times New Roman"/>
        </w:rPr>
        <w:t>)</w:t>
      </w:r>
      <w:r w:rsidRPr="006C0125">
        <w:rPr>
          <w:rFonts w:ascii="Times New Roman" w:hAnsi="Times New Roman" w:cs="Times New Roman"/>
        </w:rPr>
        <w:t>.</w:t>
      </w:r>
    </w:p>
    <w:p w14:paraId="49C2E3E2" w14:textId="6320781F" w:rsidR="00CA1094" w:rsidRPr="006C0125" w:rsidRDefault="00CA1094" w:rsidP="002B3D81">
      <w:pPr>
        <w:jc w:val="both"/>
        <w:rPr>
          <w:rFonts w:ascii="Times New Roman" w:hAnsi="Times New Roman" w:cs="Times New Roman"/>
        </w:rPr>
      </w:pPr>
      <w:r w:rsidRPr="006C0125">
        <w:rPr>
          <w:rFonts w:ascii="Times New Roman" w:hAnsi="Times New Roman" w:cs="Times New Roman"/>
        </w:rPr>
        <w:t xml:space="preserve">––– (1993) </w:t>
      </w:r>
      <w:r w:rsidRPr="006C0125">
        <w:rPr>
          <w:rFonts w:ascii="Times New Roman" w:hAnsi="Times New Roman" w:cs="Times New Roman"/>
          <w:i/>
        </w:rPr>
        <w:t>Between Past and Future</w:t>
      </w:r>
      <w:r w:rsidR="008D6472" w:rsidRPr="006C0125">
        <w:rPr>
          <w:rFonts w:ascii="Times New Roman" w:hAnsi="Times New Roman" w:cs="Times New Roman"/>
        </w:rPr>
        <w:t xml:space="preserve"> (</w:t>
      </w:r>
      <w:r w:rsidRPr="006C0125">
        <w:rPr>
          <w:rFonts w:ascii="Times New Roman" w:hAnsi="Times New Roman" w:cs="Times New Roman"/>
        </w:rPr>
        <w:t>New York: Penguin Books</w:t>
      </w:r>
      <w:r w:rsidR="008D6472" w:rsidRPr="006C0125">
        <w:rPr>
          <w:rFonts w:ascii="Times New Roman" w:hAnsi="Times New Roman" w:cs="Times New Roman"/>
        </w:rPr>
        <w:t>)</w:t>
      </w:r>
      <w:r w:rsidRPr="006C0125">
        <w:rPr>
          <w:rFonts w:ascii="Times New Roman" w:hAnsi="Times New Roman" w:cs="Times New Roman"/>
        </w:rPr>
        <w:t>.</w:t>
      </w:r>
    </w:p>
    <w:p w14:paraId="15F3E270" w14:textId="31EE611D" w:rsidR="00CA1094" w:rsidRPr="006C0125" w:rsidRDefault="00CA1094" w:rsidP="002B3D81">
      <w:pPr>
        <w:jc w:val="both"/>
        <w:rPr>
          <w:rFonts w:ascii="Times New Roman" w:hAnsi="Times New Roman" w:cs="Times New Roman"/>
        </w:rPr>
      </w:pPr>
      <w:r w:rsidRPr="006C0125">
        <w:rPr>
          <w:rFonts w:ascii="Times New Roman" w:hAnsi="Times New Roman" w:cs="Times New Roman"/>
        </w:rPr>
        <w:t xml:space="preserve">—– (1995) </w:t>
      </w:r>
      <w:r w:rsidRPr="006C0125">
        <w:rPr>
          <w:rFonts w:ascii="Times New Roman" w:hAnsi="Times New Roman" w:cs="Times New Roman"/>
          <w:i/>
        </w:rPr>
        <w:t>Men in Dark Times</w:t>
      </w:r>
      <w:r w:rsidR="008D6472" w:rsidRPr="006C0125">
        <w:rPr>
          <w:rFonts w:ascii="Times New Roman" w:hAnsi="Times New Roman" w:cs="Times New Roman"/>
        </w:rPr>
        <w:t xml:space="preserve"> (</w:t>
      </w:r>
      <w:r w:rsidRPr="006C0125">
        <w:rPr>
          <w:rFonts w:ascii="Times New Roman" w:hAnsi="Times New Roman" w:cs="Times New Roman"/>
        </w:rPr>
        <w:t>San Diego, New York, London: Harcourt Brace</w:t>
      </w:r>
      <w:r w:rsidR="008D6472" w:rsidRPr="006C0125">
        <w:rPr>
          <w:rFonts w:ascii="Times New Roman" w:hAnsi="Times New Roman" w:cs="Times New Roman"/>
        </w:rPr>
        <w:t>)</w:t>
      </w:r>
      <w:r w:rsidRPr="006C0125">
        <w:rPr>
          <w:rFonts w:ascii="Times New Roman" w:hAnsi="Times New Roman" w:cs="Times New Roman"/>
        </w:rPr>
        <w:t>.</w:t>
      </w:r>
    </w:p>
    <w:p w14:paraId="3E0EB4DA" w14:textId="35F193B1" w:rsidR="00CA1094" w:rsidRPr="006C0125" w:rsidRDefault="00CA1094" w:rsidP="002B3D81">
      <w:pPr>
        <w:jc w:val="both"/>
        <w:rPr>
          <w:rFonts w:ascii="Times New Roman" w:hAnsi="Times New Roman" w:cs="Times New Roman"/>
        </w:rPr>
      </w:pPr>
      <w:r w:rsidRPr="006C0125">
        <w:rPr>
          <w:rFonts w:ascii="Times New Roman" w:hAnsi="Times New Roman" w:cs="Times New Roman"/>
        </w:rPr>
        <w:t xml:space="preserve">—– (2005a) </w:t>
      </w:r>
      <w:r w:rsidRPr="006C0125">
        <w:rPr>
          <w:rFonts w:ascii="Times New Roman" w:hAnsi="Times New Roman" w:cs="Times New Roman"/>
          <w:i/>
        </w:rPr>
        <w:t>Essays in Understanding 1930–1945: Formation, Exile and Totalitarianism</w:t>
      </w:r>
      <w:r w:rsidRPr="006C0125">
        <w:rPr>
          <w:rFonts w:ascii="Times New Roman" w:hAnsi="Times New Roman" w:cs="Times New Roman"/>
        </w:rPr>
        <w:t>, 2</w:t>
      </w:r>
      <w:r w:rsidRPr="006C0125">
        <w:rPr>
          <w:rFonts w:ascii="Times New Roman" w:hAnsi="Times New Roman" w:cs="Times New Roman"/>
          <w:vertAlign w:val="superscript"/>
        </w:rPr>
        <w:t>nd</w:t>
      </w:r>
      <w:r w:rsidR="008D6472" w:rsidRPr="006C0125">
        <w:rPr>
          <w:rFonts w:ascii="Times New Roman" w:hAnsi="Times New Roman" w:cs="Times New Roman"/>
        </w:rPr>
        <w:t xml:space="preserve"> edn (</w:t>
      </w:r>
      <w:r w:rsidRPr="006C0125">
        <w:rPr>
          <w:rFonts w:ascii="Times New Roman" w:hAnsi="Times New Roman" w:cs="Times New Roman"/>
        </w:rPr>
        <w:t>New York: Schocken Books</w:t>
      </w:r>
      <w:r w:rsidR="008D6472" w:rsidRPr="006C0125">
        <w:rPr>
          <w:rFonts w:ascii="Times New Roman" w:hAnsi="Times New Roman" w:cs="Times New Roman"/>
        </w:rPr>
        <w:t>)</w:t>
      </w:r>
      <w:r w:rsidRPr="006C0125">
        <w:rPr>
          <w:rFonts w:ascii="Times New Roman" w:hAnsi="Times New Roman" w:cs="Times New Roman"/>
        </w:rPr>
        <w:t>.</w:t>
      </w:r>
    </w:p>
    <w:p w14:paraId="553CE6B6" w14:textId="08C93D5B" w:rsidR="00CA1094" w:rsidRPr="006C0125" w:rsidRDefault="00C60647" w:rsidP="00C60647">
      <w:pPr>
        <w:jc w:val="both"/>
        <w:rPr>
          <w:rFonts w:ascii="Times New Roman" w:hAnsi="Times New Roman" w:cs="Times New Roman"/>
        </w:rPr>
      </w:pPr>
      <w:r w:rsidRPr="006C0125">
        <w:rPr>
          <w:rFonts w:ascii="Times New Roman" w:hAnsi="Times New Roman" w:cs="Times New Roman"/>
        </w:rPr>
        <w:t>---</w:t>
      </w:r>
      <w:r w:rsidR="00CA1094" w:rsidRPr="006C0125">
        <w:rPr>
          <w:rFonts w:ascii="Times New Roman" w:hAnsi="Times New Roman" w:cs="Times New Roman"/>
        </w:rPr>
        <w:t xml:space="preserve">(2005b) </w:t>
      </w:r>
      <w:r w:rsidR="00CA1094" w:rsidRPr="006C0125">
        <w:rPr>
          <w:rFonts w:ascii="Times New Roman" w:hAnsi="Times New Roman" w:cs="Times New Roman"/>
          <w:i/>
        </w:rPr>
        <w:t>The Promise of Politics</w:t>
      </w:r>
      <w:r w:rsidR="008D6472" w:rsidRPr="006C0125">
        <w:rPr>
          <w:rFonts w:ascii="Times New Roman" w:hAnsi="Times New Roman" w:cs="Times New Roman"/>
        </w:rPr>
        <w:t>, ed. Jerome Kohn (</w:t>
      </w:r>
      <w:r w:rsidR="00CA1094" w:rsidRPr="006C0125">
        <w:rPr>
          <w:rFonts w:ascii="Times New Roman" w:hAnsi="Times New Roman" w:cs="Times New Roman"/>
        </w:rPr>
        <w:t>New York: Schocken Books</w:t>
      </w:r>
      <w:r w:rsidR="008D6472" w:rsidRPr="006C0125">
        <w:rPr>
          <w:rFonts w:ascii="Times New Roman" w:hAnsi="Times New Roman" w:cs="Times New Roman"/>
        </w:rPr>
        <w:t>)</w:t>
      </w:r>
      <w:r w:rsidR="00CA1094" w:rsidRPr="006C0125">
        <w:rPr>
          <w:rFonts w:ascii="Times New Roman" w:hAnsi="Times New Roman" w:cs="Times New Roman"/>
        </w:rPr>
        <w:t>.</w:t>
      </w:r>
    </w:p>
    <w:p w14:paraId="0962E1BE" w14:textId="6164A7E6" w:rsidR="00BA22E2" w:rsidRPr="006C0125" w:rsidRDefault="00BA22E2" w:rsidP="00BA22E2">
      <w:pPr>
        <w:jc w:val="both"/>
        <w:rPr>
          <w:rFonts w:ascii="Times New Roman" w:hAnsi="Times New Roman" w:cs="Times New Roman"/>
        </w:rPr>
      </w:pPr>
      <w:r w:rsidRPr="006C0125">
        <w:rPr>
          <w:rFonts w:ascii="Times New Roman" w:hAnsi="Times New Roman" w:cs="Times New Roman"/>
        </w:rPr>
        <w:t>L. Bouvet</w:t>
      </w:r>
      <w:r w:rsidR="008D6472" w:rsidRPr="006C0125">
        <w:rPr>
          <w:rFonts w:ascii="Times New Roman" w:hAnsi="Times New Roman" w:cs="Times New Roman"/>
        </w:rPr>
        <w:t xml:space="preserve">, J. </w:t>
      </w:r>
      <w:r w:rsidR="000261A7" w:rsidRPr="006C0125">
        <w:rPr>
          <w:rFonts w:ascii="Times New Roman" w:hAnsi="Times New Roman" w:cs="Times New Roman"/>
          <w:color w:val="000000"/>
        </w:rPr>
        <w:t xml:space="preserve">Delors, D. </w:t>
      </w:r>
      <w:r w:rsidR="008D6472" w:rsidRPr="006C0125">
        <w:rPr>
          <w:rFonts w:ascii="Times New Roman" w:hAnsi="Times New Roman" w:cs="Times New Roman"/>
          <w:color w:val="000000"/>
        </w:rPr>
        <w:t>Kluxen-Pyta</w:t>
      </w:r>
      <w:r w:rsidR="000261A7" w:rsidRPr="006C0125">
        <w:rPr>
          <w:rFonts w:ascii="Times New Roman" w:hAnsi="Times New Roman" w:cs="Times New Roman"/>
          <w:color w:val="000000"/>
        </w:rPr>
        <w:t xml:space="preserve">, </w:t>
      </w:r>
      <w:r w:rsidR="008D6472" w:rsidRPr="006C0125">
        <w:rPr>
          <w:rFonts w:ascii="Times New Roman" w:hAnsi="Times New Roman" w:cs="Times New Roman"/>
          <w:color w:val="000000"/>
        </w:rPr>
        <w:t xml:space="preserve">K. Lamers and J. Rovan </w:t>
      </w:r>
      <w:r w:rsidRPr="006C0125">
        <w:rPr>
          <w:rFonts w:ascii="Times New Roman" w:hAnsi="Times New Roman" w:cs="Times New Roman"/>
          <w:color w:val="000000"/>
        </w:rPr>
        <w:t xml:space="preserve">(1998) </w:t>
      </w:r>
      <w:r w:rsidRPr="006C0125">
        <w:rPr>
          <w:rFonts w:ascii="Times New Roman" w:hAnsi="Times New Roman" w:cs="Times New Roman"/>
          <w:i/>
          <w:color w:val="000000"/>
        </w:rPr>
        <w:t>France-Allemagne: Le Bond en Avant</w:t>
      </w:r>
      <w:r w:rsidR="001712B1" w:rsidRPr="006C0125">
        <w:rPr>
          <w:rFonts w:ascii="Times New Roman" w:hAnsi="Times New Roman" w:cs="Times New Roman"/>
          <w:color w:val="000000"/>
        </w:rPr>
        <w:t xml:space="preserve"> (</w:t>
      </w:r>
      <w:r w:rsidRPr="006C0125">
        <w:rPr>
          <w:rFonts w:ascii="Times New Roman" w:hAnsi="Times New Roman" w:cs="Times New Roman"/>
          <w:color w:val="000000"/>
        </w:rPr>
        <w:t>Paris: Éditions Odile Jacob</w:t>
      </w:r>
      <w:r w:rsidR="001712B1" w:rsidRPr="006C0125">
        <w:rPr>
          <w:rFonts w:ascii="Times New Roman" w:hAnsi="Times New Roman" w:cs="Times New Roman"/>
          <w:color w:val="000000"/>
        </w:rPr>
        <w:t>)</w:t>
      </w:r>
      <w:r w:rsidRPr="006C0125">
        <w:rPr>
          <w:rFonts w:ascii="Times New Roman" w:hAnsi="Times New Roman" w:cs="Times New Roman"/>
          <w:color w:val="000000"/>
        </w:rPr>
        <w:t>.</w:t>
      </w:r>
    </w:p>
    <w:p w14:paraId="1965089F" w14:textId="6336EE41" w:rsidR="00454E35" w:rsidRPr="006C0125" w:rsidRDefault="00454E35" w:rsidP="00C60647">
      <w:pPr>
        <w:rPr>
          <w:rFonts w:ascii="Times New Roman" w:hAnsi="Times New Roman" w:cs="Times New Roman"/>
        </w:rPr>
      </w:pPr>
      <w:r w:rsidRPr="006C0125">
        <w:rPr>
          <w:rFonts w:ascii="Times New Roman" w:hAnsi="Times New Roman" w:cs="Times New Roman"/>
        </w:rPr>
        <w:t>Oriane Calligaro (2013)</w:t>
      </w:r>
      <w:r w:rsidR="004B18A0" w:rsidRPr="006C0125">
        <w:rPr>
          <w:rFonts w:ascii="Times New Roman" w:hAnsi="Times New Roman" w:cs="Times New Roman"/>
        </w:rPr>
        <w:t xml:space="preserve"> </w:t>
      </w:r>
      <w:r w:rsidR="004B18A0" w:rsidRPr="006C0125">
        <w:rPr>
          <w:rStyle w:val="Italique"/>
          <w:rFonts w:ascii="Times New Roman" w:hAnsi="Times New Roman" w:cs="Times New Roman"/>
        </w:rPr>
        <w:t>Negotiating Europe: EU promotion of Europeanness since the 1950s</w:t>
      </w:r>
      <w:r w:rsidR="004B18A0" w:rsidRPr="006C0125">
        <w:rPr>
          <w:rFonts w:ascii="Times New Roman" w:hAnsi="Times New Roman" w:cs="Times New Roman"/>
        </w:rPr>
        <w:t>, (New York: Palgrave Macmillan).</w:t>
      </w:r>
    </w:p>
    <w:p w14:paraId="565F27D7" w14:textId="3974EDAC" w:rsidR="00DB08A0" w:rsidRPr="006C0125" w:rsidRDefault="00DB08A0" w:rsidP="00C60647">
      <w:pPr>
        <w:rPr>
          <w:rFonts w:ascii="Times New Roman" w:hAnsi="Times New Roman" w:cs="Times New Roman"/>
        </w:rPr>
      </w:pPr>
      <w:r w:rsidRPr="006C0125">
        <w:rPr>
          <w:rFonts w:ascii="Times New Roman" w:hAnsi="Times New Roman" w:cs="Times New Roman"/>
        </w:rPr>
        <w:t>Margaret Canovan (1992)</w:t>
      </w:r>
      <w:r w:rsidR="00081873" w:rsidRPr="006C0125">
        <w:rPr>
          <w:rFonts w:ascii="Times New Roman" w:hAnsi="Times New Roman" w:cs="Times New Roman"/>
        </w:rPr>
        <w:t xml:space="preserve"> </w:t>
      </w:r>
      <w:r w:rsidR="00081873" w:rsidRPr="006C0125">
        <w:rPr>
          <w:rFonts w:ascii="Times New Roman" w:hAnsi="Times New Roman" w:cs="Times New Roman"/>
          <w:i/>
        </w:rPr>
        <w:t>Hannah Arendt: A Reinterpretation of Her Political Thought</w:t>
      </w:r>
      <w:r w:rsidR="00081873" w:rsidRPr="006C0125">
        <w:rPr>
          <w:rFonts w:ascii="Times New Roman" w:hAnsi="Times New Roman" w:cs="Times New Roman"/>
        </w:rPr>
        <w:t xml:space="preserve"> (Cambridge, UK: Cambridge University Press).</w:t>
      </w:r>
    </w:p>
    <w:p w14:paraId="08504181" w14:textId="7E28FE0C" w:rsidR="007B183C" w:rsidRPr="006C0125" w:rsidRDefault="007B183C" w:rsidP="00C60647">
      <w:pPr>
        <w:rPr>
          <w:rFonts w:ascii="Times New Roman" w:hAnsi="Times New Roman" w:cs="Times New Roman"/>
        </w:rPr>
      </w:pPr>
      <w:r w:rsidRPr="006C0125">
        <w:rPr>
          <w:rFonts w:ascii="Times New Roman" w:hAnsi="Times New Roman" w:cs="Times New Roman"/>
        </w:rPr>
        <w:t xml:space="preserve">Antonin Cohen(2007) “‘Le “père de l’Europe”. La construction sociale d’un récit des origines,” </w:t>
      </w:r>
      <w:r w:rsidRPr="006C0125">
        <w:rPr>
          <w:rStyle w:val="Italique"/>
          <w:rFonts w:ascii="Times New Roman" w:hAnsi="Times New Roman" w:cs="Times New Roman"/>
        </w:rPr>
        <w:t>Actes de la recherche en sciences sociales</w:t>
      </w:r>
      <w:r w:rsidRPr="006C0125">
        <w:rPr>
          <w:rFonts w:ascii="Times New Roman" w:hAnsi="Times New Roman" w:cs="Times New Roman"/>
        </w:rPr>
        <w:t>, vol. 1, no 166-167, pp. 14-29.</w:t>
      </w:r>
    </w:p>
    <w:p w14:paraId="7E90480B" w14:textId="09EDAD96" w:rsidR="007932F8" w:rsidRPr="006C0125" w:rsidRDefault="007932F8" w:rsidP="00C60647">
      <w:pPr>
        <w:rPr>
          <w:rFonts w:ascii="Times New Roman" w:hAnsi="Times New Roman" w:cs="Times New Roman"/>
        </w:rPr>
      </w:pPr>
      <w:r w:rsidRPr="006C0125">
        <w:rPr>
          <w:rFonts w:ascii="Times New Roman" w:hAnsi="Times New Roman" w:cs="Times New Roman"/>
        </w:rPr>
        <w:t>Constantinou (2007)</w:t>
      </w:r>
    </w:p>
    <w:p w14:paraId="1159A897" w14:textId="2476DC61" w:rsidR="00AD622A" w:rsidRDefault="00AD622A" w:rsidP="00AD622A">
      <w:pPr>
        <w:rPr>
          <w:rFonts w:ascii="Times New Roman" w:eastAsia="Times New Roman" w:hAnsi="Times New Roman" w:cs="Times New Roman"/>
          <w:color w:val="000000" w:themeColor="text1"/>
        </w:rPr>
      </w:pPr>
      <w:r w:rsidRPr="006C0125">
        <w:rPr>
          <w:rFonts w:ascii="Times New Roman" w:hAnsi="Times New Roman" w:cs="Times New Roman"/>
        </w:rPr>
        <w:t xml:space="preserve">Ilke </w:t>
      </w:r>
      <w:r w:rsidR="007932F8" w:rsidRPr="006C0125">
        <w:rPr>
          <w:rFonts w:ascii="Times New Roman" w:hAnsi="Times New Roman" w:cs="Times New Roman"/>
        </w:rPr>
        <w:t>Daglı (2017)</w:t>
      </w:r>
      <w:r w:rsidRPr="006C0125">
        <w:rPr>
          <w:rFonts w:ascii="Times New Roman" w:hAnsi="Times New Roman" w:cs="Times New Roman"/>
        </w:rPr>
        <w:t xml:space="preserve"> “The Cyprus Problem: Why Solve a Comfortable Conflict?” (Oxford: Oxford Research Group), </w:t>
      </w:r>
      <w:hyperlink r:id="rId8" w:history="1">
        <w:r w:rsidRPr="006C0125">
          <w:rPr>
            <w:rFonts w:ascii="Times New Roman" w:eastAsia="Times New Roman" w:hAnsi="Times New Roman" w:cs="Times New Roman"/>
            <w:color w:val="0000FF"/>
          </w:rPr>
          <w:t>https://www.oxfordresearchgroup.org.uk/blog/the-cyprus-problem-why-solve-a-comfortable-conflict</w:t>
        </w:r>
      </w:hyperlink>
      <w:r w:rsidRPr="006C0125">
        <w:rPr>
          <w:rFonts w:ascii="Times New Roman" w:eastAsia="Times New Roman" w:hAnsi="Times New Roman" w:cs="Times New Roman"/>
          <w:color w:val="0000FF"/>
        </w:rPr>
        <w:t xml:space="preserve"> </w:t>
      </w:r>
      <w:r w:rsidRPr="006C0125">
        <w:rPr>
          <w:rFonts w:ascii="Times New Roman" w:eastAsia="Times New Roman" w:hAnsi="Times New Roman" w:cs="Times New Roman"/>
          <w:color w:val="000000" w:themeColor="text1"/>
        </w:rPr>
        <w:t>(accessed May 1, 2019).</w:t>
      </w:r>
    </w:p>
    <w:p w14:paraId="48C2B912" w14:textId="16977CD1" w:rsidR="000A6495" w:rsidRPr="000A6495" w:rsidRDefault="000A6495" w:rsidP="000A6495">
      <w:pPr>
        <w:jc w:val="both"/>
        <w:rPr>
          <w:rFonts w:ascii="Times New Roman" w:hAnsi="Times New Roman" w:cs="Times New Roman"/>
          <w:color w:val="000000"/>
          <w:szCs w:val="22"/>
        </w:rPr>
      </w:pPr>
      <w:r w:rsidRPr="000A6495">
        <w:rPr>
          <w:rFonts w:ascii="Times New Roman" w:eastAsia="Times New Roman" w:hAnsi="Times New Roman" w:cs="Times New Roman"/>
          <w:color w:val="000000" w:themeColor="text1"/>
        </w:rPr>
        <w:t>Jacques</w:t>
      </w:r>
      <w:r w:rsidRPr="000A6495">
        <w:rPr>
          <w:rFonts w:ascii="Times New Roman" w:hAnsi="Times New Roman" w:cs="Times New Roman"/>
          <w:color w:val="000000"/>
          <w:szCs w:val="22"/>
        </w:rPr>
        <w:t xml:space="preserve"> </w:t>
      </w:r>
      <w:r w:rsidRPr="000A6495">
        <w:rPr>
          <w:rFonts w:ascii="Times New Roman" w:hAnsi="Times New Roman" w:cs="Times New Roman"/>
          <w:color w:val="000000"/>
          <w:szCs w:val="22"/>
        </w:rPr>
        <w:t xml:space="preserve">Delors, (1994) </w:t>
      </w:r>
      <w:r w:rsidRPr="000A6495">
        <w:rPr>
          <w:rFonts w:ascii="Times New Roman" w:hAnsi="Times New Roman" w:cs="Times New Roman"/>
          <w:i/>
          <w:color w:val="000000"/>
          <w:szCs w:val="22"/>
        </w:rPr>
        <w:t>L’unité d’un homme: Entretiens avec Dominique Wolton</w:t>
      </w:r>
      <w:r w:rsidRPr="000A6495">
        <w:rPr>
          <w:rFonts w:ascii="Times New Roman" w:hAnsi="Times New Roman" w:cs="Times New Roman"/>
          <w:color w:val="000000"/>
          <w:szCs w:val="22"/>
        </w:rPr>
        <w:t>, Paris: Éditions Odile Jacob.</w:t>
      </w:r>
    </w:p>
    <w:p w14:paraId="520ABED4" w14:textId="1249D983" w:rsidR="00001AB5" w:rsidRPr="006C0125" w:rsidRDefault="00001AB5" w:rsidP="00001AB5">
      <w:pPr>
        <w:rPr>
          <w:rFonts w:ascii="Times New Roman" w:eastAsia="Times New Roman" w:hAnsi="Times New Roman" w:cs="Times New Roman"/>
        </w:rPr>
      </w:pPr>
      <w:r w:rsidRPr="006C0125">
        <w:rPr>
          <w:rFonts w:ascii="Times New Roman" w:hAnsi="Times New Roman" w:cs="Times New Roman"/>
        </w:rPr>
        <w:t>Irene Dietzel (2008) “Chypre, Septembre 2008: les programmes scolaires d’histoire”, EUREL (</w:t>
      </w:r>
      <w:r w:rsidRPr="006C0125">
        <w:rPr>
          <w:rFonts w:ascii="Times New Roman" w:eastAsia="Times New Roman" w:hAnsi="Times New Roman" w:cs="Times New Roman"/>
          <w:color w:val="222222"/>
          <w:shd w:val="clear" w:color="auto" w:fill="FAFAFA"/>
        </w:rPr>
        <w:t>Données sociologiques et juridiques sur la religion en Europe et au-delà)</w:t>
      </w:r>
    </w:p>
    <w:p w14:paraId="63EDA63B" w14:textId="5A1E7729" w:rsidR="00001AB5" w:rsidRPr="006C0125" w:rsidRDefault="007B6A67" w:rsidP="00C60647">
      <w:pPr>
        <w:rPr>
          <w:rFonts w:ascii="Times New Roman" w:hAnsi="Times New Roman" w:cs="Times New Roman"/>
        </w:rPr>
      </w:pPr>
      <w:hyperlink r:id="rId9" w:history="1">
        <w:r w:rsidR="00001AB5" w:rsidRPr="006C0125">
          <w:rPr>
            <w:rFonts w:ascii="Times New Roman" w:eastAsia="Times New Roman" w:hAnsi="Times New Roman" w:cs="Times New Roman"/>
            <w:color w:val="E56717"/>
            <w:bdr w:val="none" w:sz="0" w:space="0" w:color="auto" w:frame="1"/>
            <w:shd w:val="clear" w:color="auto" w:fill="FAFAFA"/>
          </w:rPr>
          <w:t>http://www.eurel.info/spip.php?article436&amp;lang=fr</w:t>
        </w:r>
      </w:hyperlink>
    </w:p>
    <w:p w14:paraId="77F795D9" w14:textId="6EBD9BD9" w:rsidR="007932F8" w:rsidRPr="006C0125" w:rsidRDefault="007932F8" w:rsidP="000F4E24">
      <w:pPr>
        <w:rPr>
          <w:rFonts w:ascii="Times New Roman" w:hAnsi="Times New Roman" w:cs="Times New Roman"/>
        </w:rPr>
      </w:pPr>
      <w:r w:rsidRPr="006C0125">
        <w:rPr>
          <w:rFonts w:ascii="Times New Roman" w:hAnsi="Times New Roman" w:cs="Times New Roman"/>
        </w:rPr>
        <w:t>Thomas Diez, ed. (2002)</w:t>
      </w:r>
      <w:r w:rsidR="00BD6159" w:rsidRPr="006C0125">
        <w:rPr>
          <w:rFonts w:ascii="Times New Roman" w:hAnsi="Times New Roman" w:cs="Times New Roman"/>
        </w:rPr>
        <w:t xml:space="preserve"> </w:t>
      </w:r>
      <w:r w:rsidR="00BD6159" w:rsidRPr="006C0125">
        <w:rPr>
          <w:rFonts w:ascii="Times New Roman" w:hAnsi="Times New Roman" w:cs="Times New Roman"/>
          <w:i/>
        </w:rPr>
        <w:t xml:space="preserve">The European Union and the Cyprus Conflict: Modern Conflict, Postmodern Union </w:t>
      </w:r>
      <w:r w:rsidR="00BD6159" w:rsidRPr="006C0125">
        <w:rPr>
          <w:rFonts w:ascii="Times New Roman" w:hAnsi="Times New Roman" w:cs="Times New Roman"/>
        </w:rPr>
        <w:t xml:space="preserve">(Manchester and New York: Manchester University Press). </w:t>
      </w:r>
    </w:p>
    <w:p w14:paraId="368E128B" w14:textId="4D5F3204" w:rsidR="00CF166B" w:rsidRPr="006C0125" w:rsidRDefault="00CF166B" w:rsidP="000F4E24">
      <w:pPr>
        <w:jc w:val="both"/>
        <w:rPr>
          <w:rFonts w:ascii="Times New Roman" w:hAnsi="Times New Roman" w:cs="Times New Roman"/>
          <w:color w:val="000000"/>
        </w:rPr>
      </w:pPr>
      <w:r w:rsidRPr="006C0125">
        <w:rPr>
          <w:rFonts w:ascii="Times New Roman" w:hAnsi="Times New Roman" w:cs="Times New Roman"/>
        </w:rPr>
        <w:t>Thomas Diez and Nathalie Tocci</w:t>
      </w:r>
      <w:r w:rsidR="001712B1" w:rsidRPr="006C0125">
        <w:rPr>
          <w:rFonts w:ascii="Times New Roman" w:hAnsi="Times New Roman" w:cs="Times New Roman"/>
        </w:rPr>
        <w:t>, eds.</w:t>
      </w:r>
      <w:r w:rsidRPr="006C0125">
        <w:rPr>
          <w:rFonts w:ascii="Times New Roman" w:hAnsi="Times New Roman" w:cs="Times New Roman"/>
        </w:rPr>
        <w:t xml:space="preserve"> (2009)</w:t>
      </w:r>
      <w:r w:rsidR="000F4E24" w:rsidRPr="006C0125">
        <w:rPr>
          <w:rFonts w:ascii="Times New Roman" w:hAnsi="Times New Roman" w:cs="Times New Roman"/>
        </w:rPr>
        <w:t xml:space="preserve"> </w:t>
      </w:r>
      <w:r w:rsidR="000F4E24" w:rsidRPr="006C0125">
        <w:rPr>
          <w:rFonts w:ascii="Times New Roman" w:hAnsi="Times New Roman" w:cs="Times New Roman"/>
          <w:i/>
          <w:color w:val="000000"/>
        </w:rPr>
        <w:t>Cyprus: A Conflict at the Crossroads</w:t>
      </w:r>
      <w:r w:rsidR="000F4E24" w:rsidRPr="006C0125">
        <w:rPr>
          <w:rFonts w:ascii="Times New Roman" w:hAnsi="Times New Roman" w:cs="Times New Roman"/>
          <w:color w:val="000000"/>
        </w:rPr>
        <w:t xml:space="preserve"> (Manchester: Manchester University Press).</w:t>
      </w:r>
    </w:p>
    <w:p w14:paraId="1A2E8D61" w14:textId="74728278" w:rsidR="00CF166B" w:rsidRPr="006C0125" w:rsidRDefault="00745BE1" w:rsidP="000F4E24">
      <w:pPr>
        <w:rPr>
          <w:rFonts w:ascii="Times New Roman" w:hAnsi="Times New Roman" w:cs="Times New Roman"/>
        </w:rPr>
      </w:pPr>
      <w:r w:rsidRPr="006C0125">
        <w:rPr>
          <w:rFonts w:ascii="Times New Roman" w:hAnsi="Times New Roman" w:cs="Times New Roman"/>
        </w:rPr>
        <w:t>Thomas Diez, Matthias</w:t>
      </w:r>
      <w:r w:rsidR="001712B1" w:rsidRPr="006C0125">
        <w:rPr>
          <w:rFonts w:ascii="Times New Roman" w:hAnsi="Times New Roman" w:cs="Times New Roman"/>
        </w:rPr>
        <w:t xml:space="preserve"> Albert et Stephan Stetter, eds</w:t>
      </w:r>
      <w:r w:rsidRPr="006C0125">
        <w:rPr>
          <w:rFonts w:ascii="Times New Roman" w:hAnsi="Times New Roman" w:cs="Times New Roman"/>
        </w:rPr>
        <w:t xml:space="preserve">. (2008) </w:t>
      </w:r>
      <w:r w:rsidRPr="006C0125">
        <w:rPr>
          <w:rStyle w:val="Italique"/>
          <w:rFonts w:ascii="Times New Roman" w:hAnsi="Times New Roman" w:cs="Times New Roman"/>
        </w:rPr>
        <w:t>The European Union and Border Conflicts: The Power of Integration and Association</w:t>
      </w:r>
      <w:r w:rsidRPr="006C0125">
        <w:rPr>
          <w:rFonts w:ascii="Times New Roman" w:hAnsi="Times New Roman" w:cs="Times New Roman"/>
        </w:rPr>
        <w:t>, (Cambridge: Cambridge University Press</w:t>
      </w:r>
      <w:r w:rsidR="00A71FF5" w:rsidRPr="006C0125">
        <w:rPr>
          <w:rFonts w:ascii="Times New Roman" w:hAnsi="Times New Roman" w:cs="Times New Roman"/>
        </w:rPr>
        <w:t>).</w:t>
      </w:r>
    </w:p>
    <w:p w14:paraId="0AFB6E86" w14:textId="0494E88D" w:rsidR="00DB70F5" w:rsidRPr="006C0125" w:rsidRDefault="000F4E24" w:rsidP="000F4E24">
      <w:pPr>
        <w:jc w:val="both"/>
        <w:rPr>
          <w:rFonts w:ascii="Times New Roman" w:hAnsi="Times New Roman" w:cs="Times New Roman"/>
        </w:rPr>
      </w:pPr>
      <w:r w:rsidRPr="006C0125">
        <w:rPr>
          <w:rFonts w:ascii="Times New Roman" w:hAnsi="Times New Roman" w:cs="Times New Roman"/>
        </w:rPr>
        <w:t xml:space="preserve">Helen </w:t>
      </w:r>
      <w:r w:rsidR="00DB70F5" w:rsidRPr="006C0125">
        <w:rPr>
          <w:rFonts w:ascii="Times New Roman" w:hAnsi="Times New Roman" w:cs="Times New Roman"/>
        </w:rPr>
        <w:t>Drake (2000)</w:t>
      </w:r>
      <w:r w:rsidRPr="006C0125">
        <w:rPr>
          <w:rFonts w:ascii="Times New Roman" w:hAnsi="Times New Roman" w:cs="Times New Roman"/>
        </w:rPr>
        <w:t xml:space="preserve"> </w:t>
      </w:r>
      <w:r w:rsidRPr="006C0125">
        <w:rPr>
          <w:rFonts w:ascii="Times New Roman" w:hAnsi="Times New Roman" w:cs="Times New Roman"/>
          <w:i/>
        </w:rPr>
        <w:t>Jacques Delors: Perspectives on a European leader</w:t>
      </w:r>
      <w:r w:rsidRPr="006C0125">
        <w:rPr>
          <w:rFonts w:ascii="Times New Roman" w:hAnsi="Times New Roman" w:cs="Times New Roman"/>
        </w:rPr>
        <w:t xml:space="preserve"> (London and New York: Routledge). </w:t>
      </w:r>
    </w:p>
    <w:p w14:paraId="0FED62FA" w14:textId="68739AE5" w:rsidR="007932F8" w:rsidRPr="006C0125" w:rsidRDefault="001712B1" w:rsidP="00C60647">
      <w:pPr>
        <w:rPr>
          <w:rFonts w:ascii="Times New Roman" w:hAnsi="Times New Roman" w:cs="Times New Roman"/>
        </w:rPr>
      </w:pPr>
      <w:r w:rsidRPr="006C0125">
        <w:rPr>
          <w:rFonts w:ascii="Times New Roman" w:hAnsi="Times New Roman" w:cs="Times New Roman"/>
        </w:rPr>
        <w:t xml:space="preserve">Elise </w:t>
      </w:r>
      <w:r w:rsidR="007932F8" w:rsidRPr="006C0125">
        <w:rPr>
          <w:rFonts w:ascii="Times New Roman" w:hAnsi="Times New Roman" w:cs="Times New Roman"/>
        </w:rPr>
        <w:t xml:space="preserve">Féron and </w:t>
      </w:r>
      <w:r w:rsidRPr="006C0125">
        <w:rPr>
          <w:rFonts w:ascii="Times New Roman" w:hAnsi="Times New Roman" w:cs="Times New Roman"/>
        </w:rPr>
        <w:t xml:space="preserve">Fatma Güven </w:t>
      </w:r>
      <w:r w:rsidR="007932F8" w:rsidRPr="006C0125">
        <w:rPr>
          <w:rFonts w:ascii="Times New Roman" w:hAnsi="Times New Roman" w:cs="Times New Roman"/>
        </w:rPr>
        <w:t>Lisaner (2009)</w:t>
      </w:r>
      <w:r w:rsidRPr="006C0125">
        <w:rPr>
          <w:rFonts w:ascii="Times New Roman" w:hAnsi="Times New Roman" w:cs="Times New Roman"/>
        </w:rPr>
        <w:t xml:space="preserve"> “ The Cyprus conflict in a comparative perspective: assessing the impact of European integration,” in Diez and Tocci, 198-216. </w:t>
      </w:r>
    </w:p>
    <w:p w14:paraId="7D96C293" w14:textId="555C7F03" w:rsidR="00CF166B" w:rsidRPr="006C0125" w:rsidRDefault="00681C3F" w:rsidP="00C60647">
      <w:pPr>
        <w:rPr>
          <w:rFonts w:ascii="Times New Roman" w:hAnsi="Times New Roman" w:cs="Times New Roman"/>
        </w:rPr>
      </w:pPr>
      <w:r w:rsidRPr="006C0125">
        <w:rPr>
          <w:rFonts w:ascii="Times New Roman" w:hAnsi="Times New Roman" w:cs="Times New Roman"/>
        </w:rPr>
        <w:t xml:space="preserve">Pascal Fontaine (2000) </w:t>
      </w:r>
      <w:r w:rsidRPr="006C0125">
        <w:rPr>
          <w:rStyle w:val="Italique"/>
          <w:rFonts w:ascii="Times New Roman" w:hAnsi="Times New Roman" w:cs="Times New Roman"/>
        </w:rPr>
        <w:t>Une idée neuve pour l’ Europe : La déclaration Schuman – 1950-2000</w:t>
      </w:r>
      <w:r w:rsidRPr="006C0125">
        <w:rPr>
          <w:rFonts w:ascii="Times New Roman" w:hAnsi="Times New Roman" w:cs="Times New Roman"/>
        </w:rPr>
        <w:t>, (Luxemburg: Office des publications officielles des Communautés européennes),</w:t>
      </w:r>
    </w:p>
    <w:p w14:paraId="5AEDCDFD" w14:textId="7004370D" w:rsidR="00DB70F5" w:rsidRPr="006C0125" w:rsidRDefault="00C60647" w:rsidP="00C60647">
      <w:pPr>
        <w:rPr>
          <w:rFonts w:ascii="Times New Roman" w:hAnsi="Times New Roman" w:cs="Times New Roman"/>
        </w:rPr>
      </w:pPr>
      <w:r w:rsidRPr="006C0125">
        <w:rPr>
          <w:rFonts w:ascii="Times New Roman" w:hAnsi="Times New Roman" w:cs="Times New Roman"/>
        </w:rPr>
        <w:t xml:space="preserve">François Foret (2015a) </w:t>
      </w:r>
      <w:r w:rsidRPr="006C0125">
        <w:rPr>
          <w:rFonts w:ascii="Times New Roman" w:hAnsi="Times New Roman" w:cs="Times New Roman"/>
          <w:i/>
        </w:rPr>
        <w:t>Religion and Politics in the European Union: The Secular Canopy</w:t>
      </w:r>
      <w:r w:rsidRPr="006C0125">
        <w:rPr>
          <w:rFonts w:ascii="Times New Roman" w:hAnsi="Times New Roman" w:cs="Times New Roman"/>
        </w:rPr>
        <w:t xml:space="preserve"> (Cambridge, UK: Cambridge University Press).</w:t>
      </w:r>
    </w:p>
    <w:p w14:paraId="5E9F7728" w14:textId="47C57DFC" w:rsidR="00C60647" w:rsidRPr="006C0125" w:rsidRDefault="00C60647" w:rsidP="00C60647">
      <w:pPr>
        <w:rPr>
          <w:rFonts w:ascii="Times New Roman" w:hAnsi="Times New Roman" w:cs="Times New Roman"/>
        </w:rPr>
      </w:pPr>
      <w:r w:rsidRPr="006C0125">
        <w:rPr>
          <w:rFonts w:ascii="Times New Roman" w:hAnsi="Times New Roman" w:cs="Times New Roman"/>
        </w:rPr>
        <w:t>François Foret</w:t>
      </w:r>
      <w:r w:rsidR="00013C1E" w:rsidRPr="006C0125">
        <w:rPr>
          <w:rFonts w:ascii="Times New Roman" w:hAnsi="Times New Roman" w:cs="Times New Roman"/>
        </w:rPr>
        <w:t xml:space="preserve">, ed. </w:t>
      </w:r>
      <w:r w:rsidRPr="006C0125">
        <w:rPr>
          <w:rFonts w:ascii="Times New Roman" w:hAnsi="Times New Roman" w:cs="Times New Roman"/>
        </w:rPr>
        <w:t xml:space="preserve"> (2015b)</w:t>
      </w:r>
      <w:r w:rsidR="00013C1E" w:rsidRPr="006C0125">
        <w:rPr>
          <w:rFonts w:ascii="Times New Roman" w:hAnsi="Times New Roman" w:cs="Times New Roman"/>
        </w:rPr>
        <w:t xml:space="preserve"> </w:t>
      </w:r>
      <w:r w:rsidR="00013C1E" w:rsidRPr="006C0125">
        <w:rPr>
          <w:rFonts w:ascii="Times New Roman" w:hAnsi="Times New Roman" w:cs="Times New Roman"/>
          <w:i/>
        </w:rPr>
        <w:t xml:space="preserve">Religion </w:t>
      </w:r>
      <w:r w:rsidR="000C11DC" w:rsidRPr="006C0125">
        <w:rPr>
          <w:rFonts w:ascii="Times New Roman" w:hAnsi="Times New Roman" w:cs="Times New Roman"/>
          <w:i/>
        </w:rPr>
        <w:t>a</w:t>
      </w:r>
      <w:r w:rsidR="00013C1E" w:rsidRPr="006C0125">
        <w:rPr>
          <w:rFonts w:ascii="Times New Roman" w:hAnsi="Times New Roman" w:cs="Times New Roman"/>
          <w:i/>
        </w:rPr>
        <w:t xml:space="preserve">t the European Parliament and in European multi-level governance </w:t>
      </w:r>
      <w:r w:rsidR="00013C1E" w:rsidRPr="006C0125">
        <w:rPr>
          <w:rFonts w:ascii="Times New Roman" w:hAnsi="Times New Roman" w:cs="Times New Roman"/>
        </w:rPr>
        <w:t>(London and New York: Routledge).</w:t>
      </w:r>
    </w:p>
    <w:p w14:paraId="51C296FA" w14:textId="3126C96A" w:rsidR="00CF166B" w:rsidRPr="006C0125" w:rsidRDefault="007F4F0E" w:rsidP="007F4F0E">
      <w:pPr>
        <w:rPr>
          <w:rFonts w:ascii="Times New Roman" w:eastAsia="Times New Roman" w:hAnsi="Times New Roman" w:cs="Times New Roman"/>
          <w:color w:val="0000FF"/>
          <w:u w:val="single"/>
        </w:rPr>
      </w:pPr>
      <w:r w:rsidRPr="006C0125">
        <w:rPr>
          <w:rFonts w:ascii="Times New Roman" w:hAnsi="Times New Roman" w:cs="Times New Roman"/>
        </w:rPr>
        <w:t xml:space="preserve">EU Commission, </w:t>
      </w:r>
      <w:hyperlink r:id="rId10" w:history="1">
        <w:r w:rsidRPr="006C0125">
          <w:rPr>
            <w:rStyle w:val="Hyperlink"/>
            <w:rFonts w:ascii="Times New Roman" w:eastAsia="Times New Roman" w:hAnsi="Times New Roman" w:cs="Times New Roman"/>
          </w:rPr>
          <w:t>https://eur-lex.europa.eu/LexUriServ/LexUriServ.do?uri=CONSLEG:2004R0866:20130808:EN:PDF</w:t>
        </w:r>
      </w:hyperlink>
    </w:p>
    <w:p w14:paraId="6CC0ED40" w14:textId="0E292E7F" w:rsidR="00DB70F5" w:rsidRPr="006C0125" w:rsidRDefault="00DB70F5" w:rsidP="00F66AA0">
      <w:pPr>
        <w:jc w:val="both"/>
        <w:rPr>
          <w:rFonts w:ascii="Times New Roman" w:hAnsi="Times New Roman" w:cs="Times New Roman"/>
        </w:rPr>
      </w:pPr>
      <w:r w:rsidRPr="006C0125">
        <w:rPr>
          <w:rFonts w:ascii="Times New Roman" w:hAnsi="Times New Roman" w:cs="Times New Roman"/>
        </w:rPr>
        <w:t xml:space="preserve">Jean Fourastié (1981) </w:t>
      </w:r>
      <w:r w:rsidR="00CF1B48" w:rsidRPr="006C0125">
        <w:rPr>
          <w:rFonts w:ascii="Times New Roman" w:hAnsi="Times New Roman" w:cs="Times New Roman"/>
        </w:rPr>
        <w:t>“Interview by Antoine Marès” (Lausanne: Jean Monnet Fondation pour l’Europe).</w:t>
      </w:r>
    </w:p>
    <w:p w14:paraId="3809C41F" w14:textId="3EFAA169" w:rsidR="00CF166B" w:rsidRPr="006C0125" w:rsidRDefault="00CF166B" w:rsidP="00F66AA0">
      <w:pPr>
        <w:jc w:val="both"/>
        <w:rPr>
          <w:rFonts w:ascii="Times New Roman" w:hAnsi="Times New Roman" w:cs="Times New Roman"/>
        </w:rPr>
      </w:pPr>
      <w:r w:rsidRPr="006C0125">
        <w:rPr>
          <w:rFonts w:ascii="Times New Roman" w:hAnsi="Times New Roman" w:cs="Times New Roman"/>
        </w:rPr>
        <w:t>Lily Gardner Feldman (1999)</w:t>
      </w:r>
      <w:r w:rsidR="00864207" w:rsidRPr="006C0125">
        <w:rPr>
          <w:rFonts w:ascii="Times New Roman" w:hAnsi="Times New Roman" w:cs="Times New Roman"/>
        </w:rPr>
        <w:t xml:space="preserve"> </w:t>
      </w:r>
      <w:r w:rsidR="00864207" w:rsidRPr="006C0125">
        <w:rPr>
          <w:rStyle w:val="Italique"/>
          <w:rFonts w:ascii="Times New Roman" w:hAnsi="Times New Roman" w:cs="Times New Roman"/>
          <w:i w:val="0"/>
        </w:rPr>
        <w:t>“</w:t>
      </w:r>
      <w:r w:rsidR="00864207" w:rsidRPr="006C0125">
        <w:rPr>
          <w:rStyle w:val="maintitle"/>
          <w:rFonts w:ascii="Times New Roman" w:hAnsi="Times New Roman" w:cs="Times New Roman"/>
        </w:rPr>
        <w:t>The Principle and Practice of ‘Reconciliation’ in German Foreign Policy: Relations with France, Israel, Poland and the Czech Republic</w:t>
      </w:r>
      <w:r w:rsidR="001712B1" w:rsidRPr="006C0125">
        <w:rPr>
          <w:rStyle w:val="maintitle"/>
          <w:rFonts w:ascii="Times New Roman" w:hAnsi="Times New Roman" w:cs="Times New Roman"/>
        </w:rPr>
        <w:t>”</w:t>
      </w:r>
      <w:r w:rsidR="00864207" w:rsidRPr="006C0125">
        <w:rPr>
          <w:rStyle w:val="maintitle"/>
          <w:rFonts w:ascii="Times New Roman" w:hAnsi="Times New Roman" w:cs="Times New Roman"/>
        </w:rPr>
        <w:t xml:space="preserve">, </w:t>
      </w:r>
      <w:r w:rsidR="00864207" w:rsidRPr="006C0125">
        <w:rPr>
          <w:rStyle w:val="Italique"/>
          <w:rFonts w:ascii="Times New Roman" w:hAnsi="Times New Roman" w:cs="Times New Roman"/>
        </w:rPr>
        <w:t>International Affairs</w:t>
      </w:r>
      <w:r w:rsidR="00864207" w:rsidRPr="006C0125">
        <w:rPr>
          <w:rFonts w:ascii="Times New Roman" w:hAnsi="Times New Roman" w:cs="Times New Roman"/>
        </w:rPr>
        <w:t>, vol. 75, no 2, pp. 333-356.</w:t>
      </w:r>
    </w:p>
    <w:p w14:paraId="4E524856" w14:textId="04A6CF78" w:rsidR="00DB70F5" w:rsidRPr="006C0125" w:rsidRDefault="00DB70F5" w:rsidP="00F66AA0">
      <w:pPr>
        <w:jc w:val="both"/>
        <w:rPr>
          <w:rFonts w:ascii="Times New Roman" w:hAnsi="Times New Roman" w:cs="Times New Roman"/>
        </w:rPr>
      </w:pPr>
      <w:r w:rsidRPr="006C0125">
        <w:rPr>
          <w:rFonts w:ascii="Times New Roman" w:hAnsi="Times New Roman" w:cs="Times New Roman"/>
        </w:rPr>
        <w:t>Catherine Guisan (2003)</w:t>
      </w:r>
      <w:r w:rsidR="00446C63" w:rsidRPr="006C0125">
        <w:rPr>
          <w:rFonts w:ascii="Times New Roman" w:hAnsi="Times New Roman" w:cs="Times New Roman"/>
        </w:rPr>
        <w:t xml:space="preserve"> </w:t>
      </w:r>
      <w:r w:rsidR="00446C63" w:rsidRPr="006C0125">
        <w:rPr>
          <w:rStyle w:val="Italique"/>
          <w:rFonts w:ascii="Times New Roman" w:hAnsi="Times New Roman" w:cs="Times New Roman"/>
        </w:rPr>
        <w:t>Un sens à l’Europe: Gagner la paix (1950-2003)</w:t>
      </w:r>
      <w:r w:rsidR="00446C63" w:rsidRPr="006C0125">
        <w:rPr>
          <w:rFonts w:ascii="Times New Roman" w:hAnsi="Times New Roman" w:cs="Times New Roman"/>
        </w:rPr>
        <w:t xml:space="preserve"> (Paris: Odile Jacob).</w:t>
      </w:r>
    </w:p>
    <w:p w14:paraId="62620242" w14:textId="09A5F2C5" w:rsidR="00DB08A0" w:rsidRDefault="00DB08A0" w:rsidP="00F66AA0">
      <w:pPr>
        <w:jc w:val="both"/>
        <w:rPr>
          <w:rFonts w:ascii="Times New Roman" w:hAnsi="Times New Roman" w:cs="Times New Roman"/>
        </w:rPr>
      </w:pPr>
      <w:r w:rsidRPr="006C0125">
        <w:rPr>
          <w:rFonts w:ascii="Times New Roman" w:hAnsi="Times New Roman" w:cs="Times New Roman"/>
        </w:rPr>
        <w:t>Catherine Guisan (2011)</w:t>
      </w:r>
      <w:r w:rsidR="001712B1" w:rsidRPr="006C0125">
        <w:rPr>
          <w:rFonts w:ascii="Times New Roman" w:hAnsi="Times New Roman" w:cs="Times New Roman"/>
        </w:rPr>
        <w:t xml:space="preserve"> </w:t>
      </w:r>
      <w:r w:rsidR="00446C63" w:rsidRPr="006C0125">
        <w:rPr>
          <w:rStyle w:val="Italique"/>
          <w:rFonts w:ascii="Times New Roman" w:hAnsi="Times New Roman" w:cs="Times New Roman"/>
        </w:rPr>
        <w:t>A Political Theory of Identity in European Integration: Memory and policies</w:t>
      </w:r>
      <w:r w:rsidR="00446C63" w:rsidRPr="006C0125">
        <w:rPr>
          <w:rFonts w:ascii="Times New Roman" w:hAnsi="Times New Roman" w:cs="Times New Roman"/>
        </w:rPr>
        <w:t>, (Abingdon, UK and New York</w:t>
      </w:r>
      <w:r w:rsidR="001712B1" w:rsidRPr="006C0125">
        <w:rPr>
          <w:rFonts w:ascii="Times New Roman" w:hAnsi="Times New Roman" w:cs="Times New Roman"/>
        </w:rPr>
        <w:t>: Routledge</w:t>
      </w:r>
      <w:r w:rsidR="00446C63" w:rsidRPr="006C0125">
        <w:rPr>
          <w:rFonts w:ascii="Times New Roman" w:hAnsi="Times New Roman" w:cs="Times New Roman"/>
        </w:rPr>
        <w:t>).</w:t>
      </w:r>
    </w:p>
    <w:p w14:paraId="24AB959A" w14:textId="77777777" w:rsidR="006C0125" w:rsidRPr="006C0125" w:rsidRDefault="006C0125" w:rsidP="006C0125">
      <w:pPr>
        <w:jc w:val="both"/>
        <w:rPr>
          <w:rFonts w:ascii="Times New Roman" w:hAnsi="Times New Roman" w:cs="Times New Roman"/>
        </w:rPr>
      </w:pPr>
      <w:r w:rsidRPr="006C0125">
        <w:rPr>
          <w:rFonts w:ascii="Times New Roman" w:hAnsi="Times New Roman" w:cs="Times New Roman"/>
        </w:rPr>
        <w:t xml:space="preserve">Karl Jaspers (1953) </w:t>
      </w:r>
      <w:r w:rsidRPr="006C0125">
        <w:rPr>
          <w:rFonts w:ascii="Times New Roman" w:hAnsi="Times New Roman" w:cs="Times New Roman"/>
          <w:i/>
        </w:rPr>
        <w:t>The Origin and Goal of History</w:t>
      </w:r>
      <w:r w:rsidRPr="006C0125">
        <w:rPr>
          <w:rFonts w:ascii="Times New Roman" w:hAnsi="Times New Roman" w:cs="Times New Roman"/>
        </w:rPr>
        <w:t>, trans. Michael Bullock</w:t>
      </w:r>
      <w:r w:rsidRPr="006C0125">
        <w:rPr>
          <w:rFonts w:ascii="Times New Roman" w:hAnsi="Times New Roman" w:cs="Times New Roman"/>
          <w:i/>
        </w:rPr>
        <w:t xml:space="preserve"> </w:t>
      </w:r>
      <w:r w:rsidRPr="006C0125">
        <w:rPr>
          <w:rFonts w:ascii="Times New Roman" w:hAnsi="Times New Roman" w:cs="Times New Roman"/>
        </w:rPr>
        <w:t>(New Haven and London: Yale University Press.</w:t>
      </w:r>
    </w:p>
    <w:p w14:paraId="7B1C7B39" w14:textId="37960B19" w:rsidR="008A285C" w:rsidRPr="006C0125" w:rsidRDefault="00E90E6D" w:rsidP="00F66AA0">
      <w:pPr>
        <w:jc w:val="both"/>
        <w:rPr>
          <w:rFonts w:ascii="Times New Roman" w:hAnsi="Times New Roman" w:cs="Times New Roman"/>
        </w:rPr>
      </w:pPr>
      <w:r w:rsidRPr="006C0125">
        <w:rPr>
          <w:rFonts w:ascii="Times New Roman" w:hAnsi="Times New Roman" w:cs="Times New Roman"/>
        </w:rPr>
        <w:t>Karl Jaspers</w:t>
      </w:r>
      <w:r w:rsidR="0068385A" w:rsidRPr="006C0125">
        <w:rPr>
          <w:rFonts w:ascii="Times New Roman" w:hAnsi="Times New Roman" w:cs="Times New Roman"/>
        </w:rPr>
        <w:t xml:space="preserve"> (1978)</w:t>
      </w:r>
      <w:r w:rsidRPr="006C0125">
        <w:rPr>
          <w:rFonts w:ascii="Times New Roman" w:hAnsi="Times New Roman" w:cs="Times New Roman"/>
        </w:rPr>
        <w:t xml:space="preserve">, </w:t>
      </w:r>
      <w:r w:rsidR="0068385A" w:rsidRPr="006C0125">
        <w:rPr>
          <w:rFonts w:ascii="Times New Roman" w:hAnsi="Times New Roman" w:cs="Times New Roman"/>
          <w:i/>
        </w:rPr>
        <w:t>The Question of German Guilt</w:t>
      </w:r>
      <w:r w:rsidR="0068385A" w:rsidRPr="006C0125">
        <w:rPr>
          <w:rFonts w:ascii="Times New Roman" w:hAnsi="Times New Roman" w:cs="Times New Roman"/>
        </w:rPr>
        <w:t>, trans. E.B. Ashton (Westport, CT: Greenwood Press).</w:t>
      </w:r>
    </w:p>
    <w:p w14:paraId="0D22E173" w14:textId="480E5A05" w:rsidR="00B71E4E" w:rsidRPr="006C0125" w:rsidRDefault="00B71E4E" w:rsidP="00F66AA0">
      <w:pPr>
        <w:jc w:val="both"/>
        <w:rPr>
          <w:rFonts w:ascii="Times New Roman" w:hAnsi="Times New Roman" w:cs="Times New Roman"/>
        </w:rPr>
      </w:pPr>
      <w:r w:rsidRPr="006C0125">
        <w:rPr>
          <w:rFonts w:ascii="Times New Roman" w:hAnsi="Times New Roman" w:cs="Times New Roman"/>
        </w:rPr>
        <w:t xml:space="preserve">Ernst Haas (1958), </w:t>
      </w:r>
      <w:r w:rsidRPr="006C0125">
        <w:rPr>
          <w:rFonts w:ascii="Times New Roman" w:hAnsi="Times New Roman" w:cs="Times New Roman"/>
          <w:i/>
        </w:rPr>
        <w:t>The Uniting of Europe</w:t>
      </w:r>
      <w:r w:rsidR="001712B1" w:rsidRPr="006C0125">
        <w:rPr>
          <w:rFonts w:ascii="Times New Roman" w:hAnsi="Times New Roman" w:cs="Times New Roman"/>
        </w:rPr>
        <w:t xml:space="preserve"> (Notre Dame, Indiana: University of Notre Dame).</w:t>
      </w:r>
    </w:p>
    <w:p w14:paraId="06245D90" w14:textId="1322A8B2" w:rsidR="00EF4BD0" w:rsidRPr="006C0125" w:rsidRDefault="00EF4BD0" w:rsidP="00EF4BD0">
      <w:pPr>
        <w:rPr>
          <w:rFonts w:ascii="Times New Roman" w:eastAsia="Times New Roman" w:hAnsi="Times New Roman" w:cs="Times New Roman"/>
        </w:rPr>
      </w:pPr>
      <w:r w:rsidRPr="006C0125">
        <w:rPr>
          <w:rFonts w:ascii="Times New Roman" w:hAnsi="Times New Roman" w:cs="Times New Roman"/>
        </w:rPr>
        <w:t xml:space="preserve">Ahval news (2019) </w:t>
      </w:r>
      <w:hyperlink r:id="rId11" w:history="1">
        <w:r w:rsidRPr="006C0125">
          <w:rPr>
            <w:rStyle w:val="Hyperlink"/>
            <w:rFonts w:ascii="Times New Roman" w:eastAsia="Times New Roman" w:hAnsi="Times New Roman" w:cs="Times New Roman"/>
          </w:rPr>
          <w:t>https://ahvalnews.com/cyprus/turkish-cypriot-candidate-european-poll-raises-reunification-hopes</w:t>
        </w:r>
      </w:hyperlink>
      <w:r w:rsidRPr="006C0125">
        <w:rPr>
          <w:rFonts w:ascii="Times New Roman" w:eastAsia="Times New Roman" w:hAnsi="Times New Roman" w:cs="Times New Roman"/>
        </w:rPr>
        <w:t xml:space="preserve"> (</w:t>
      </w:r>
      <w:r w:rsidR="001712B1" w:rsidRPr="006C0125">
        <w:rPr>
          <w:rFonts w:ascii="Times New Roman" w:eastAsia="Times New Roman" w:hAnsi="Times New Roman" w:cs="Times New Roman"/>
        </w:rPr>
        <w:t xml:space="preserve">Accessed May 3, </w:t>
      </w:r>
      <w:r w:rsidRPr="006C0125">
        <w:rPr>
          <w:rFonts w:ascii="Times New Roman" w:eastAsia="Times New Roman" w:hAnsi="Times New Roman" w:cs="Times New Roman"/>
        </w:rPr>
        <w:t>2019)</w:t>
      </w:r>
    </w:p>
    <w:p w14:paraId="5597B478" w14:textId="665D3674" w:rsidR="007932F8" w:rsidRPr="006C0125" w:rsidRDefault="00092C0E" w:rsidP="00EF4BD0">
      <w:pPr>
        <w:rPr>
          <w:rFonts w:ascii="Times New Roman" w:eastAsia="Times New Roman" w:hAnsi="Times New Roman" w:cs="Times New Roman"/>
        </w:rPr>
      </w:pPr>
      <w:r w:rsidRPr="006C0125">
        <w:rPr>
          <w:rFonts w:ascii="Times New Roman" w:eastAsia="Times New Roman" w:hAnsi="Times New Roman" w:cs="Times New Roman"/>
          <w:color w:val="222222"/>
          <w:shd w:val="clear" w:color="auto" w:fill="FFFFFF"/>
        </w:rPr>
        <w:t xml:space="preserve">Mete </w:t>
      </w:r>
      <w:r w:rsidR="007932F8" w:rsidRPr="006C0125">
        <w:rPr>
          <w:rFonts w:ascii="Times New Roman" w:eastAsia="Times New Roman" w:hAnsi="Times New Roman" w:cs="Times New Roman"/>
          <w:color w:val="222222"/>
          <w:shd w:val="clear" w:color="auto" w:fill="FFFFFF"/>
        </w:rPr>
        <w:t xml:space="preserve">Hatay and </w:t>
      </w:r>
      <w:r w:rsidRPr="006C0125">
        <w:rPr>
          <w:rFonts w:ascii="Times New Roman" w:eastAsia="Times New Roman" w:hAnsi="Times New Roman" w:cs="Times New Roman"/>
          <w:color w:val="222222"/>
          <w:shd w:val="clear" w:color="auto" w:fill="FFFFFF"/>
        </w:rPr>
        <w:t xml:space="preserve">Rebecca </w:t>
      </w:r>
      <w:r w:rsidR="007932F8" w:rsidRPr="006C0125">
        <w:rPr>
          <w:rFonts w:ascii="Times New Roman" w:eastAsia="Times New Roman" w:hAnsi="Times New Roman" w:cs="Times New Roman"/>
          <w:color w:val="222222"/>
          <w:shd w:val="clear" w:color="auto" w:fill="FFFFFF"/>
        </w:rPr>
        <w:t>Bryant (2011)</w:t>
      </w:r>
      <w:r w:rsidRPr="006C0125">
        <w:rPr>
          <w:rFonts w:ascii="Times New Roman" w:eastAsia="Times New Roman" w:hAnsi="Times New Roman" w:cs="Times New Roman"/>
          <w:color w:val="222222"/>
          <w:shd w:val="clear" w:color="auto" w:fill="FFFFFF"/>
        </w:rPr>
        <w:t xml:space="preserve"> </w:t>
      </w:r>
      <w:r w:rsidRPr="006C0125">
        <w:rPr>
          <w:rFonts w:ascii="Times New Roman" w:eastAsia="Times New Roman" w:hAnsi="Times New Roman" w:cs="Times New Roman"/>
          <w:i/>
          <w:color w:val="222222"/>
          <w:shd w:val="clear" w:color="auto" w:fill="FFFFFF"/>
        </w:rPr>
        <w:t>Negotiating the Cyprus Problem(s)</w:t>
      </w:r>
      <w:r w:rsidRPr="006C0125">
        <w:rPr>
          <w:rFonts w:ascii="Times New Roman" w:eastAsia="Times New Roman" w:hAnsi="Times New Roman" w:cs="Times New Roman"/>
          <w:color w:val="222222"/>
          <w:shd w:val="clear" w:color="auto" w:fill="FFFFFF"/>
        </w:rPr>
        <w:t xml:space="preserve"> (Istanbul: TESEV).</w:t>
      </w:r>
    </w:p>
    <w:p w14:paraId="32C804D6" w14:textId="42319FA1" w:rsidR="00013C1E" w:rsidRPr="006C0125" w:rsidRDefault="00013C1E" w:rsidP="00F66AA0">
      <w:pPr>
        <w:jc w:val="both"/>
        <w:rPr>
          <w:rFonts w:ascii="Times New Roman" w:hAnsi="Times New Roman" w:cs="Times New Roman"/>
        </w:rPr>
      </w:pPr>
      <w:r w:rsidRPr="006C0125">
        <w:rPr>
          <w:rFonts w:ascii="Times New Roman" w:hAnsi="Times New Roman" w:cs="Times New Roman"/>
        </w:rPr>
        <w:t>Jeffrey Haynes (2017) “Religion and Multiculturalism</w:t>
      </w:r>
      <w:r w:rsidR="008C0836" w:rsidRPr="006C0125">
        <w:rPr>
          <w:rFonts w:ascii="Times New Roman" w:hAnsi="Times New Roman" w:cs="Times New Roman"/>
        </w:rPr>
        <w:t>,</w:t>
      </w:r>
      <w:r w:rsidRPr="006C0125">
        <w:rPr>
          <w:rFonts w:ascii="Times New Roman" w:hAnsi="Times New Roman" w:cs="Times New Roman"/>
        </w:rPr>
        <w:t>” in Isaacs, 51-67.</w:t>
      </w:r>
    </w:p>
    <w:p w14:paraId="0874AEB6" w14:textId="4BDDCB5D" w:rsidR="003A7466" w:rsidRPr="006C0125" w:rsidRDefault="003A7466" w:rsidP="00AA318B">
      <w:pPr>
        <w:jc w:val="both"/>
        <w:rPr>
          <w:rFonts w:ascii="Times New Roman" w:hAnsi="Times New Roman" w:cs="Times New Roman"/>
        </w:rPr>
      </w:pPr>
      <w:r w:rsidRPr="006C0125">
        <w:rPr>
          <w:rFonts w:ascii="Times New Roman" w:hAnsi="Times New Roman" w:cs="Times New Roman"/>
        </w:rPr>
        <w:t xml:space="preserve">Hovelsen, L. (1959) </w:t>
      </w:r>
      <w:r w:rsidRPr="006C0125">
        <w:rPr>
          <w:rFonts w:ascii="Times New Roman" w:hAnsi="Times New Roman" w:cs="Times New Roman"/>
          <w:i/>
        </w:rPr>
        <w:t>Out of the Evil Night</w:t>
      </w:r>
      <w:r w:rsidRPr="006C0125">
        <w:rPr>
          <w:rFonts w:ascii="Times New Roman" w:hAnsi="Times New Roman" w:cs="Times New Roman"/>
        </w:rPr>
        <w:t>, trans. John Morrison (London: Blandford Press).</w:t>
      </w:r>
    </w:p>
    <w:p w14:paraId="74BC77F6" w14:textId="2333EAF7" w:rsidR="00013C1E" w:rsidRPr="006C0125" w:rsidRDefault="00013C1E" w:rsidP="00AA318B">
      <w:pPr>
        <w:jc w:val="both"/>
        <w:rPr>
          <w:rFonts w:ascii="Times New Roman" w:hAnsi="Times New Roman" w:cs="Times New Roman"/>
        </w:rPr>
      </w:pPr>
      <w:r w:rsidRPr="006C0125">
        <w:rPr>
          <w:rFonts w:ascii="Times New Roman" w:hAnsi="Times New Roman" w:cs="Times New Roman"/>
        </w:rPr>
        <w:t xml:space="preserve">Stuart Isaacs, ed. (2017) </w:t>
      </w:r>
      <w:r w:rsidRPr="006C0125">
        <w:rPr>
          <w:rFonts w:ascii="Times New Roman" w:hAnsi="Times New Roman" w:cs="Times New Roman"/>
          <w:i/>
        </w:rPr>
        <w:t>European Social Problems</w:t>
      </w:r>
      <w:r w:rsidRPr="006C0125">
        <w:rPr>
          <w:rFonts w:ascii="Times New Roman" w:hAnsi="Times New Roman" w:cs="Times New Roman"/>
        </w:rPr>
        <w:t xml:space="preserve"> (London and New York: Routledge).</w:t>
      </w:r>
    </w:p>
    <w:p w14:paraId="20F8B238" w14:textId="6B4DA1DE" w:rsidR="00AA318B" w:rsidRPr="006C0125" w:rsidRDefault="00AA318B" w:rsidP="00AA318B">
      <w:pPr>
        <w:jc w:val="both"/>
        <w:rPr>
          <w:rFonts w:ascii="Times New Roman" w:hAnsi="Times New Roman" w:cs="Times New Roman"/>
        </w:rPr>
      </w:pPr>
      <w:r w:rsidRPr="006C0125">
        <w:rPr>
          <w:rFonts w:ascii="Times New Roman" w:hAnsi="Times New Roman" w:cs="Times New Roman"/>
        </w:rPr>
        <w:t xml:space="preserve">Douglas </w:t>
      </w:r>
      <w:r w:rsidR="00E57AE9" w:rsidRPr="006C0125">
        <w:rPr>
          <w:rFonts w:ascii="Times New Roman" w:hAnsi="Times New Roman" w:cs="Times New Roman"/>
        </w:rPr>
        <w:t xml:space="preserve">Johnston and </w:t>
      </w:r>
      <w:r w:rsidRPr="006C0125">
        <w:rPr>
          <w:rFonts w:ascii="Times New Roman" w:hAnsi="Times New Roman" w:cs="Times New Roman"/>
        </w:rPr>
        <w:t xml:space="preserve">C. </w:t>
      </w:r>
      <w:r w:rsidR="00E57AE9" w:rsidRPr="006C0125">
        <w:rPr>
          <w:rFonts w:ascii="Times New Roman" w:hAnsi="Times New Roman" w:cs="Times New Roman"/>
        </w:rPr>
        <w:t>Sampson</w:t>
      </w:r>
      <w:r w:rsidRPr="006C0125">
        <w:rPr>
          <w:rFonts w:ascii="Times New Roman" w:hAnsi="Times New Roman" w:cs="Times New Roman"/>
        </w:rPr>
        <w:t xml:space="preserve">, eds. (1994) </w:t>
      </w:r>
      <w:r w:rsidRPr="006C0125">
        <w:rPr>
          <w:rFonts w:ascii="Times New Roman" w:hAnsi="Times New Roman" w:cs="Times New Roman"/>
          <w:i/>
        </w:rPr>
        <w:t xml:space="preserve">Religion, The Missing Dimension of Statecraft </w:t>
      </w:r>
      <w:r w:rsidRPr="006C0125">
        <w:rPr>
          <w:rFonts w:ascii="Times New Roman" w:hAnsi="Times New Roman" w:cs="Times New Roman"/>
        </w:rPr>
        <w:t>(New York and Oxford: Oxford University Press).</w:t>
      </w:r>
    </w:p>
    <w:p w14:paraId="35414CFB" w14:textId="48D91444" w:rsidR="00DB70F5" w:rsidRPr="006C0125" w:rsidRDefault="00DB70F5" w:rsidP="00AA318B">
      <w:pPr>
        <w:rPr>
          <w:rFonts w:ascii="Times New Roman" w:eastAsia="Times New Roman" w:hAnsi="Times New Roman" w:cs="Times New Roman"/>
        </w:rPr>
      </w:pPr>
      <w:r w:rsidRPr="006C0125">
        <w:rPr>
          <w:rFonts w:ascii="Times New Roman" w:hAnsi="Times New Roman" w:cs="Times New Roman"/>
        </w:rPr>
        <w:t>Wolfram Kaiser</w:t>
      </w:r>
      <w:r w:rsidR="00A63CB3" w:rsidRPr="006C0125">
        <w:rPr>
          <w:rFonts w:ascii="Times New Roman" w:hAnsi="Times New Roman" w:cs="Times New Roman"/>
        </w:rPr>
        <w:t xml:space="preserve"> (2007)</w:t>
      </w:r>
      <w:r w:rsidR="00E64D80" w:rsidRPr="006C0125">
        <w:rPr>
          <w:rFonts w:ascii="Times New Roman" w:hAnsi="Times New Roman" w:cs="Times New Roman"/>
        </w:rPr>
        <w:t xml:space="preserve"> </w:t>
      </w:r>
      <w:r w:rsidR="00E64D80" w:rsidRPr="006C0125">
        <w:rPr>
          <w:rFonts w:ascii="Times New Roman" w:eastAsia="Times New Roman" w:hAnsi="Times New Roman" w:cs="Times New Roman"/>
          <w:i/>
          <w:iCs/>
          <w:color w:val="222222"/>
          <w:shd w:val="clear" w:color="auto" w:fill="FFFFFF"/>
        </w:rPr>
        <w:t>Christian democracy and the origins of European Union</w:t>
      </w:r>
      <w:r w:rsidR="00E64D80" w:rsidRPr="006C0125">
        <w:rPr>
          <w:rFonts w:ascii="Times New Roman" w:eastAsia="Times New Roman" w:hAnsi="Times New Roman" w:cs="Times New Roman"/>
          <w:color w:val="222222"/>
          <w:shd w:val="clear" w:color="auto" w:fill="FFFFFF"/>
        </w:rPr>
        <w:t xml:space="preserve"> (Cambridge: Cambridge University Press). </w:t>
      </w:r>
    </w:p>
    <w:p w14:paraId="2144DDBC" w14:textId="69B504D0" w:rsidR="00A63CB3" w:rsidRPr="006C0125" w:rsidRDefault="00A63CB3" w:rsidP="00F66AA0">
      <w:pPr>
        <w:jc w:val="both"/>
        <w:rPr>
          <w:rFonts w:ascii="Times New Roman" w:hAnsi="Times New Roman" w:cs="Times New Roman"/>
        </w:rPr>
      </w:pPr>
      <w:r w:rsidRPr="006C0125">
        <w:rPr>
          <w:rFonts w:ascii="Times New Roman" w:eastAsia="Times New Roman" w:hAnsi="Times New Roman" w:cs="Times New Roman"/>
          <w:color w:val="222222"/>
          <w:shd w:val="clear" w:color="auto" w:fill="FFFFFF"/>
        </w:rPr>
        <w:t>Wolfram Kaiser and Jan-Henrik Meyer, eds. (2013)</w:t>
      </w:r>
      <w:r w:rsidR="007912D9" w:rsidRPr="006C0125">
        <w:rPr>
          <w:rFonts w:ascii="Times New Roman" w:eastAsia="Times New Roman" w:hAnsi="Times New Roman" w:cs="Times New Roman"/>
          <w:color w:val="222222"/>
          <w:shd w:val="clear" w:color="auto" w:fill="FFFFFF"/>
        </w:rPr>
        <w:t xml:space="preserve"> </w:t>
      </w:r>
      <w:r w:rsidRPr="006C0125">
        <w:rPr>
          <w:rFonts w:ascii="Times New Roman" w:eastAsia="Times New Roman" w:hAnsi="Times New Roman" w:cs="Times New Roman"/>
          <w:i/>
          <w:color w:val="222222"/>
          <w:shd w:val="clear" w:color="auto" w:fill="FFFFFF"/>
        </w:rPr>
        <w:t xml:space="preserve">Societal Actors in European Integration. Polity-Building and Policy-Making 1958-1992 </w:t>
      </w:r>
      <w:r w:rsidRPr="006C0125">
        <w:rPr>
          <w:rFonts w:ascii="Times New Roman" w:eastAsia="Times New Roman" w:hAnsi="Times New Roman" w:cs="Times New Roman"/>
          <w:color w:val="222222"/>
          <w:shd w:val="clear" w:color="auto" w:fill="FFFFFF"/>
        </w:rPr>
        <w:t>(</w:t>
      </w:r>
      <w:r w:rsidR="007912D9" w:rsidRPr="006C0125">
        <w:rPr>
          <w:rFonts w:ascii="Times New Roman" w:eastAsia="Times New Roman" w:hAnsi="Times New Roman" w:cs="Times New Roman"/>
          <w:color w:val="222222"/>
          <w:shd w:val="clear" w:color="auto" w:fill="FFFFFF"/>
        </w:rPr>
        <w:t xml:space="preserve">New York: </w:t>
      </w:r>
      <w:r w:rsidRPr="006C0125">
        <w:rPr>
          <w:rFonts w:ascii="Times New Roman" w:eastAsia="Times New Roman" w:hAnsi="Times New Roman" w:cs="Times New Roman"/>
          <w:color w:val="222222"/>
          <w:shd w:val="clear" w:color="auto" w:fill="FFFFFF"/>
        </w:rPr>
        <w:t>Palgrave)</w:t>
      </w:r>
      <w:r w:rsidR="007912D9" w:rsidRPr="006C0125">
        <w:rPr>
          <w:rFonts w:ascii="Times New Roman" w:eastAsia="Times New Roman" w:hAnsi="Times New Roman" w:cs="Times New Roman"/>
          <w:color w:val="222222"/>
          <w:shd w:val="clear" w:color="auto" w:fill="FFFFFF"/>
        </w:rPr>
        <w:t xml:space="preserve"> </w:t>
      </w:r>
    </w:p>
    <w:p w14:paraId="5A2FB8A0" w14:textId="4DEE0E9E" w:rsidR="00B233E6" w:rsidRPr="006C0125" w:rsidRDefault="00B233E6" w:rsidP="00B233E6">
      <w:pPr>
        <w:rPr>
          <w:rFonts w:ascii="Times New Roman" w:eastAsia="Times New Roman" w:hAnsi="Times New Roman" w:cs="Times New Roman"/>
        </w:rPr>
      </w:pPr>
      <w:r w:rsidRPr="006C0125">
        <w:rPr>
          <w:rFonts w:ascii="Times New Roman" w:hAnsi="Times New Roman" w:cs="Times New Roman"/>
        </w:rPr>
        <w:t xml:space="preserve">Stathis N. </w:t>
      </w:r>
      <w:r w:rsidR="00DB70F5" w:rsidRPr="006C0125">
        <w:rPr>
          <w:rFonts w:ascii="Times New Roman" w:hAnsi="Times New Roman" w:cs="Times New Roman"/>
        </w:rPr>
        <w:t>Kalyvas</w:t>
      </w:r>
      <w:r w:rsidRPr="006C0125">
        <w:rPr>
          <w:rFonts w:ascii="Times New Roman" w:hAnsi="Times New Roman" w:cs="Times New Roman"/>
        </w:rPr>
        <w:t xml:space="preserve"> (1996) </w:t>
      </w:r>
      <w:r w:rsidRPr="006C0125">
        <w:rPr>
          <w:rFonts w:ascii="Times New Roman" w:hAnsi="Times New Roman" w:cs="Times New Roman"/>
          <w:i/>
        </w:rPr>
        <w:t>The Rise of Christian-Democracy in Europe</w:t>
      </w:r>
      <w:r w:rsidRPr="006C0125">
        <w:rPr>
          <w:rFonts w:ascii="Times New Roman" w:hAnsi="Times New Roman" w:cs="Times New Roman"/>
        </w:rPr>
        <w:t xml:space="preserve"> (</w:t>
      </w:r>
      <w:r w:rsidRPr="006C0125">
        <w:rPr>
          <w:rFonts w:ascii="Times New Roman" w:eastAsia="Times New Roman" w:hAnsi="Times New Roman" w:cs="Times New Roman"/>
          <w:iCs/>
          <w:color w:val="222222"/>
          <w:shd w:val="clear" w:color="auto" w:fill="FFFFFF"/>
        </w:rPr>
        <w:t>Ithaca, NY: Cornell University Press).</w:t>
      </w:r>
    </w:p>
    <w:p w14:paraId="7D7AD797" w14:textId="652E210E" w:rsidR="007932F8" w:rsidRPr="006C0125" w:rsidRDefault="00CF1B48" w:rsidP="00AA318B">
      <w:pPr>
        <w:jc w:val="both"/>
        <w:rPr>
          <w:rFonts w:ascii="Times New Roman" w:hAnsi="Times New Roman" w:cs="Times New Roman"/>
        </w:rPr>
      </w:pPr>
      <w:r w:rsidRPr="006C0125">
        <w:rPr>
          <w:rFonts w:ascii="Times New Roman" w:hAnsi="Times New Roman" w:cs="Times New Roman"/>
        </w:rPr>
        <w:t xml:space="preserve">Robert O. </w:t>
      </w:r>
      <w:r w:rsidR="00DB08A0" w:rsidRPr="006C0125">
        <w:rPr>
          <w:rFonts w:ascii="Times New Roman" w:hAnsi="Times New Roman" w:cs="Times New Roman"/>
        </w:rPr>
        <w:t xml:space="preserve">Keohane and </w:t>
      </w:r>
      <w:r w:rsidRPr="006C0125">
        <w:rPr>
          <w:rFonts w:ascii="Times New Roman" w:hAnsi="Times New Roman" w:cs="Times New Roman"/>
        </w:rPr>
        <w:t xml:space="preserve">Stanley </w:t>
      </w:r>
      <w:r w:rsidR="00DB08A0" w:rsidRPr="006C0125">
        <w:rPr>
          <w:rFonts w:ascii="Times New Roman" w:hAnsi="Times New Roman" w:cs="Times New Roman"/>
        </w:rPr>
        <w:t>Hoffmann</w:t>
      </w:r>
      <w:r w:rsidRPr="006C0125">
        <w:rPr>
          <w:rFonts w:ascii="Times New Roman" w:hAnsi="Times New Roman" w:cs="Times New Roman"/>
        </w:rPr>
        <w:t>, eds.</w:t>
      </w:r>
      <w:r w:rsidR="00DB08A0" w:rsidRPr="006C0125">
        <w:rPr>
          <w:rFonts w:ascii="Times New Roman" w:hAnsi="Times New Roman" w:cs="Times New Roman"/>
        </w:rPr>
        <w:t xml:space="preserve"> (1993)</w:t>
      </w:r>
      <w:r w:rsidRPr="006C0125">
        <w:rPr>
          <w:rFonts w:ascii="Times New Roman" w:hAnsi="Times New Roman" w:cs="Times New Roman"/>
        </w:rPr>
        <w:t xml:space="preserve"> </w:t>
      </w:r>
      <w:r w:rsidRPr="006C0125">
        <w:rPr>
          <w:rFonts w:ascii="Times New Roman" w:hAnsi="Times New Roman" w:cs="Times New Roman"/>
          <w:i/>
        </w:rPr>
        <w:t xml:space="preserve">The New European Community: Decisionmaking and Institutional Change </w:t>
      </w:r>
      <w:r w:rsidRPr="006C0125">
        <w:rPr>
          <w:rFonts w:ascii="Times New Roman" w:hAnsi="Times New Roman" w:cs="Times New Roman"/>
        </w:rPr>
        <w:t>(Boulder, CO: Westview Press).</w:t>
      </w:r>
    </w:p>
    <w:p w14:paraId="43F69A55" w14:textId="4A7DD112" w:rsidR="00DB08A0" w:rsidRPr="006C0125" w:rsidRDefault="007932F8" w:rsidP="00AA318B">
      <w:pPr>
        <w:jc w:val="both"/>
        <w:rPr>
          <w:rFonts w:ascii="Times New Roman" w:hAnsi="Times New Roman" w:cs="Times New Roman"/>
        </w:rPr>
      </w:pPr>
      <w:r w:rsidRPr="006C0125">
        <w:rPr>
          <w:rFonts w:ascii="Times New Roman" w:hAnsi="Times New Roman" w:cs="Times New Roman"/>
        </w:rPr>
        <w:t>James Ker-Lindsay (2009)</w:t>
      </w:r>
      <w:r w:rsidR="00DB08A0" w:rsidRPr="006C0125">
        <w:rPr>
          <w:rFonts w:ascii="Times New Roman" w:hAnsi="Times New Roman" w:cs="Times New Roman"/>
        </w:rPr>
        <w:t xml:space="preserve"> </w:t>
      </w:r>
      <w:r w:rsidR="00AA318B" w:rsidRPr="006C0125">
        <w:rPr>
          <w:rFonts w:ascii="Times New Roman" w:hAnsi="Times New Roman" w:cs="Times New Roman"/>
        </w:rPr>
        <w:t xml:space="preserve">“The deceiving shadow of the EU? Contradictory perceptions of ‘The European Solution’ for Cyprus” in </w:t>
      </w:r>
      <w:r w:rsidR="00AA318B" w:rsidRPr="006C0125">
        <w:rPr>
          <w:rFonts w:ascii="Times New Roman" w:hAnsi="Times New Roman" w:cs="Times New Roman"/>
          <w:color w:val="000000"/>
        </w:rPr>
        <w:t xml:space="preserve">Anastasakis, Nicolaidis and Öktem, </w:t>
      </w:r>
      <w:r w:rsidR="00AA318B" w:rsidRPr="006C0125">
        <w:rPr>
          <w:rFonts w:ascii="Times New Roman" w:hAnsi="Times New Roman" w:cs="Times New Roman"/>
          <w:i/>
          <w:color w:val="000000"/>
        </w:rPr>
        <w:t>In the Long Shadow of Europe: Greeks and Turks in the Era of Postnationalism</w:t>
      </w:r>
      <w:r w:rsidR="00AA318B" w:rsidRPr="006C0125">
        <w:rPr>
          <w:rFonts w:ascii="Times New Roman" w:hAnsi="Times New Roman" w:cs="Times New Roman"/>
          <w:color w:val="000000"/>
        </w:rPr>
        <w:t>, 219–38.</w:t>
      </w:r>
    </w:p>
    <w:p w14:paraId="2C183684" w14:textId="68C03AAF" w:rsidR="00FB31B9" w:rsidRPr="006C0125" w:rsidRDefault="00FB31B9" w:rsidP="00AA318B">
      <w:pPr>
        <w:jc w:val="both"/>
        <w:rPr>
          <w:rFonts w:ascii="Times New Roman" w:hAnsi="Times New Roman" w:cs="Times New Roman"/>
        </w:rPr>
      </w:pPr>
      <w:r w:rsidRPr="006C0125">
        <w:rPr>
          <w:rFonts w:ascii="Times New Roman" w:hAnsi="Times New Roman" w:cs="Times New Roman"/>
        </w:rPr>
        <w:t>Lauhlé Shaelou (2010)</w:t>
      </w:r>
      <w:r w:rsidR="0015163D" w:rsidRPr="006C0125">
        <w:rPr>
          <w:rFonts w:ascii="Times New Roman" w:hAnsi="Times New Roman" w:cs="Times New Roman"/>
        </w:rPr>
        <w:t xml:space="preserve"> </w:t>
      </w:r>
      <w:r w:rsidRPr="006C0125">
        <w:rPr>
          <w:rFonts w:ascii="Times New Roman" w:hAnsi="Times New Roman" w:cs="Times New Roman"/>
          <w:i/>
        </w:rPr>
        <w:t>The EU and Cyprus: Principles and Strategies of Full Integration</w:t>
      </w:r>
      <w:r w:rsidRPr="006C0125">
        <w:rPr>
          <w:rFonts w:ascii="Times New Roman" w:hAnsi="Times New Roman" w:cs="Times New Roman"/>
        </w:rPr>
        <w:t xml:space="preserve"> (Leiden and Boston: Martinus Nijhoff Publishers).</w:t>
      </w:r>
    </w:p>
    <w:p w14:paraId="146B0EE0" w14:textId="1CE61ADB" w:rsidR="0015163D" w:rsidRPr="006C0125" w:rsidRDefault="0015163D" w:rsidP="00D24A29">
      <w:pPr>
        <w:jc w:val="both"/>
        <w:rPr>
          <w:rFonts w:ascii="Times New Roman" w:hAnsi="Times New Roman" w:cs="Times New Roman"/>
        </w:rPr>
      </w:pPr>
      <w:r w:rsidRPr="006C0125">
        <w:rPr>
          <w:rFonts w:ascii="Times New Roman" w:hAnsi="Times New Roman" w:cs="Times New Roman"/>
        </w:rPr>
        <w:t xml:space="preserve">Garth </w:t>
      </w:r>
      <w:r w:rsidR="007932F8" w:rsidRPr="006C0125">
        <w:rPr>
          <w:rFonts w:ascii="Times New Roman" w:hAnsi="Times New Roman" w:cs="Times New Roman"/>
        </w:rPr>
        <w:t>Lean (1988)</w:t>
      </w:r>
      <w:r w:rsidRPr="006C0125">
        <w:rPr>
          <w:rFonts w:ascii="Times New Roman" w:hAnsi="Times New Roman" w:cs="Times New Roman"/>
        </w:rPr>
        <w:t xml:space="preserve"> </w:t>
      </w:r>
      <w:r w:rsidRPr="006C0125">
        <w:rPr>
          <w:rFonts w:ascii="Times New Roman" w:hAnsi="Times New Roman" w:cs="Times New Roman"/>
          <w:i/>
        </w:rPr>
        <w:t>On the Tail of a Comet</w:t>
      </w:r>
      <w:r w:rsidRPr="006C0125">
        <w:rPr>
          <w:rFonts w:ascii="Times New Roman" w:hAnsi="Times New Roman" w:cs="Times New Roman"/>
        </w:rPr>
        <w:t xml:space="preserve"> (Colorado Springs, CO: Helmers &amp; Howard).</w:t>
      </w:r>
    </w:p>
    <w:p w14:paraId="486E7ED8" w14:textId="79BC04BC" w:rsidR="002B3D81" w:rsidRPr="006C0125" w:rsidRDefault="002B3D81" w:rsidP="00D24A29">
      <w:pPr>
        <w:jc w:val="both"/>
        <w:rPr>
          <w:rFonts w:ascii="Times New Roman" w:hAnsi="Times New Roman" w:cs="Times New Roman"/>
        </w:rPr>
      </w:pPr>
      <w:r w:rsidRPr="006C0125">
        <w:rPr>
          <w:rFonts w:ascii="Times New Roman" w:hAnsi="Times New Roman" w:cs="Times New Roman"/>
        </w:rPr>
        <w:t xml:space="preserve">Lucian N. Leustean and John T.S. Madeley, eds. (2010) </w:t>
      </w:r>
      <w:r w:rsidRPr="006C0125">
        <w:rPr>
          <w:rFonts w:ascii="Times New Roman" w:hAnsi="Times New Roman" w:cs="Times New Roman"/>
          <w:i/>
        </w:rPr>
        <w:t xml:space="preserve">Religion, Politics and Law in the European Union </w:t>
      </w:r>
      <w:r w:rsidRPr="006C0125">
        <w:rPr>
          <w:rFonts w:ascii="Times New Roman" w:hAnsi="Times New Roman" w:cs="Times New Roman"/>
        </w:rPr>
        <w:t>(</w:t>
      </w:r>
      <w:r w:rsidR="00B35299" w:rsidRPr="006C0125">
        <w:rPr>
          <w:rFonts w:ascii="Times New Roman" w:hAnsi="Times New Roman" w:cs="Times New Roman"/>
        </w:rPr>
        <w:t>Abingdon, UK and New York: Routledge).</w:t>
      </w:r>
    </w:p>
    <w:p w14:paraId="30FF86C9" w14:textId="2038A8CF" w:rsidR="00DB08A0" w:rsidRPr="006C0125" w:rsidRDefault="002A4F57" w:rsidP="00F66AA0">
      <w:pPr>
        <w:jc w:val="both"/>
        <w:rPr>
          <w:rFonts w:ascii="Times New Roman" w:hAnsi="Times New Roman" w:cs="Times New Roman"/>
        </w:rPr>
      </w:pPr>
      <w:r w:rsidRPr="006C0125">
        <w:rPr>
          <w:rFonts w:ascii="Times New Roman" w:hAnsi="Times New Roman" w:cs="Times New Roman"/>
        </w:rPr>
        <w:t xml:space="preserve">Edward Luttwak (1994) “Franco-German Reconciliation: The Overlooked Role of the Moral Re-Armament Movement”, in dans Douglas Johnston et Cynthia Sampson, dir., </w:t>
      </w:r>
      <w:r w:rsidRPr="006C0125">
        <w:rPr>
          <w:rStyle w:val="Italique"/>
          <w:rFonts w:ascii="Times New Roman" w:hAnsi="Times New Roman" w:cs="Times New Roman"/>
        </w:rPr>
        <w:t>Religion : The Missing Dimension of Statecraft</w:t>
      </w:r>
      <w:r w:rsidRPr="006C0125">
        <w:rPr>
          <w:rFonts w:ascii="Times New Roman" w:hAnsi="Times New Roman" w:cs="Times New Roman"/>
        </w:rPr>
        <w:t>, (New York et Oxford: Oxford University Press), pp. 37-57.</w:t>
      </w:r>
    </w:p>
    <w:p w14:paraId="37A4FF52" w14:textId="1EEEC823" w:rsidR="007932F8" w:rsidRPr="006C0125" w:rsidRDefault="007932F8" w:rsidP="00F66AA0">
      <w:pPr>
        <w:jc w:val="both"/>
        <w:rPr>
          <w:rFonts w:ascii="Times New Roman" w:hAnsi="Times New Roman" w:cs="Times New Roman"/>
        </w:rPr>
      </w:pPr>
      <w:r w:rsidRPr="006C0125">
        <w:rPr>
          <w:rFonts w:ascii="Times New Roman" w:eastAsia="Times New Roman" w:hAnsi="Times New Roman" w:cs="Times New Roman"/>
          <w:color w:val="222222"/>
          <w:shd w:val="clear" w:color="auto" w:fill="FFFFFF"/>
        </w:rPr>
        <w:t>Peter Loizos and Tobias Kelly (2009)</w:t>
      </w:r>
      <w:r w:rsidR="00C57215" w:rsidRPr="006C0125">
        <w:rPr>
          <w:rFonts w:ascii="Times New Roman" w:eastAsia="Times New Roman" w:hAnsi="Times New Roman" w:cs="Times New Roman"/>
          <w:color w:val="222222"/>
          <w:shd w:val="clear" w:color="auto" w:fill="FFFFFF"/>
        </w:rPr>
        <w:t xml:space="preserve"> “The refugee factor in two protracted conflicts: Cyprus and Palestine compared, in Diez and Tocci, 217-234.</w:t>
      </w:r>
    </w:p>
    <w:p w14:paraId="64666DEB" w14:textId="0D6B44D2" w:rsidR="00E64481" w:rsidRPr="006C0125" w:rsidRDefault="00E64481" w:rsidP="00E64481">
      <w:pPr>
        <w:jc w:val="both"/>
        <w:rPr>
          <w:rFonts w:ascii="Times New Roman" w:hAnsi="Times New Roman" w:cs="Times New Roman"/>
        </w:rPr>
      </w:pPr>
      <w:r w:rsidRPr="006C0125">
        <w:rPr>
          <w:rFonts w:ascii="Times New Roman" w:hAnsi="Times New Roman" w:cs="Times New Roman"/>
        </w:rPr>
        <w:t xml:space="preserve">W. </w:t>
      </w:r>
      <w:r w:rsidR="00DB70F5" w:rsidRPr="006C0125">
        <w:rPr>
          <w:rFonts w:ascii="Times New Roman" w:hAnsi="Times New Roman" w:cs="Times New Roman"/>
        </w:rPr>
        <w:t>Maas (2007)</w:t>
      </w:r>
      <w:r w:rsidRPr="006C0125">
        <w:rPr>
          <w:rFonts w:ascii="Times New Roman" w:hAnsi="Times New Roman" w:cs="Times New Roman"/>
        </w:rPr>
        <w:t xml:space="preserve"> </w:t>
      </w:r>
      <w:r w:rsidRPr="006C0125">
        <w:rPr>
          <w:rFonts w:ascii="Times New Roman" w:hAnsi="Times New Roman" w:cs="Times New Roman"/>
          <w:i/>
        </w:rPr>
        <w:t>Creating European Citizens</w:t>
      </w:r>
      <w:r w:rsidRPr="006C0125">
        <w:rPr>
          <w:rFonts w:ascii="Times New Roman" w:hAnsi="Times New Roman" w:cs="Times New Roman"/>
        </w:rPr>
        <w:t xml:space="preserve"> (Lanham, MD, Boulder, CO, New York, Toronto, Plymouth, UK: Rowman and Littlefield).</w:t>
      </w:r>
    </w:p>
    <w:p w14:paraId="4611689A" w14:textId="12BBCCEB" w:rsidR="00C57215" w:rsidRPr="006C0125" w:rsidRDefault="007932F8" w:rsidP="00E64481">
      <w:pPr>
        <w:jc w:val="both"/>
        <w:rPr>
          <w:rFonts w:ascii="Times New Roman" w:hAnsi="Times New Roman" w:cs="Times New Roman"/>
        </w:rPr>
      </w:pPr>
      <w:r w:rsidRPr="006C0125">
        <w:rPr>
          <w:rFonts w:ascii="Times New Roman" w:hAnsi="Times New Roman" w:cs="Times New Roman"/>
        </w:rPr>
        <w:t>William Mallinson (2010)</w:t>
      </w:r>
      <w:r w:rsidR="00C57215" w:rsidRPr="006C0125">
        <w:rPr>
          <w:rFonts w:ascii="Times New Roman" w:hAnsi="Times New Roman" w:cs="Times New Roman"/>
        </w:rPr>
        <w:t xml:space="preserve"> </w:t>
      </w:r>
      <w:r w:rsidR="00C57215" w:rsidRPr="006C0125">
        <w:rPr>
          <w:rFonts w:ascii="Times New Roman" w:hAnsi="Times New Roman" w:cs="Times New Roman"/>
          <w:i/>
        </w:rPr>
        <w:t>Partition through Foreign Aggression: The Case of Turkey in Cyprus</w:t>
      </w:r>
      <w:r w:rsidR="00E64481" w:rsidRPr="006C0125">
        <w:rPr>
          <w:rFonts w:ascii="Times New Roman" w:hAnsi="Times New Roman" w:cs="Times New Roman"/>
        </w:rPr>
        <w:t xml:space="preserve"> (</w:t>
      </w:r>
      <w:r w:rsidR="00C57215" w:rsidRPr="006C0125">
        <w:rPr>
          <w:rFonts w:ascii="Times New Roman" w:hAnsi="Times New Roman" w:cs="Times New Roman"/>
        </w:rPr>
        <w:t>Minnesota Mediterranean and East European Monographs XX, Minneapolis: Modern Greek Studies, University of Minnesota</w:t>
      </w:r>
      <w:r w:rsidR="00E64481" w:rsidRPr="006C0125">
        <w:rPr>
          <w:rFonts w:ascii="Times New Roman" w:hAnsi="Times New Roman" w:cs="Times New Roman"/>
        </w:rPr>
        <w:t>)</w:t>
      </w:r>
      <w:r w:rsidR="00C57215" w:rsidRPr="006C0125">
        <w:rPr>
          <w:rFonts w:ascii="Times New Roman" w:hAnsi="Times New Roman" w:cs="Times New Roman"/>
        </w:rPr>
        <w:t>.</w:t>
      </w:r>
    </w:p>
    <w:p w14:paraId="53862615" w14:textId="3DFBA5A2" w:rsidR="00166EFE" w:rsidRPr="006C0125" w:rsidRDefault="00166EFE" w:rsidP="00E64481">
      <w:pPr>
        <w:jc w:val="both"/>
        <w:rPr>
          <w:rFonts w:ascii="Times New Roman" w:hAnsi="Times New Roman" w:cs="Times New Roman"/>
        </w:rPr>
      </w:pPr>
      <w:r w:rsidRPr="006C0125">
        <w:rPr>
          <w:rFonts w:ascii="Times New Roman" w:hAnsi="Times New Roman" w:cs="Times New Roman"/>
        </w:rPr>
        <w:t xml:space="preserve">Jane </w:t>
      </w:r>
      <w:r w:rsidR="00164E21" w:rsidRPr="006C0125">
        <w:rPr>
          <w:rFonts w:ascii="Times New Roman" w:hAnsi="Times New Roman" w:cs="Times New Roman"/>
        </w:rPr>
        <w:t xml:space="preserve">J. </w:t>
      </w:r>
      <w:r w:rsidRPr="006C0125">
        <w:rPr>
          <w:rFonts w:ascii="Times New Roman" w:hAnsi="Times New Roman" w:cs="Times New Roman"/>
        </w:rPr>
        <w:t>Mansbridge</w:t>
      </w:r>
      <w:r w:rsidR="00164E21" w:rsidRPr="006C0125">
        <w:rPr>
          <w:rFonts w:ascii="Times New Roman" w:hAnsi="Times New Roman" w:cs="Times New Roman"/>
        </w:rPr>
        <w:t xml:space="preserve"> (1980) </w:t>
      </w:r>
      <w:r w:rsidR="00164E21" w:rsidRPr="006C0125">
        <w:rPr>
          <w:rFonts w:ascii="Times New Roman" w:hAnsi="Times New Roman" w:cs="Times New Roman"/>
          <w:i/>
        </w:rPr>
        <w:t>Beyond Adversary Democracy</w:t>
      </w:r>
      <w:r w:rsidR="00164E21" w:rsidRPr="006C0125">
        <w:rPr>
          <w:rFonts w:ascii="Times New Roman" w:hAnsi="Times New Roman" w:cs="Times New Roman"/>
        </w:rPr>
        <w:t xml:space="preserve"> (Chicago: The University of Chicago Press).</w:t>
      </w:r>
    </w:p>
    <w:p w14:paraId="1D976070" w14:textId="29078913" w:rsidR="00DB08A0" w:rsidRPr="006C0125" w:rsidRDefault="00FB31B9" w:rsidP="00F66AA0">
      <w:pPr>
        <w:jc w:val="both"/>
        <w:rPr>
          <w:rFonts w:ascii="Times New Roman" w:hAnsi="Times New Roman" w:cs="Times New Roman"/>
        </w:rPr>
      </w:pPr>
      <w:r w:rsidRPr="006C0125">
        <w:rPr>
          <w:rFonts w:ascii="Times New Roman" w:hAnsi="Times New Roman" w:cs="Times New Roman"/>
        </w:rPr>
        <w:t>Kathleen R. M</w:t>
      </w:r>
      <w:r w:rsidR="00DB08A0" w:rsidRPr="006C0125">
        <w:rPr>
          <w:rFonts w:ascii="Times New Roman" w:hAnsi="Times New Roman" w:cs="Times New Roman"/>
        </w:rPr>
        <w:t>cNamara (2015)</w:t>
      </w:r>
      <w:r w:rsidRPr="006C0125">
        <w:rPr>
          <w:rFonts w:ascii="Times New Roman" w:hAnsi="Times New Roman" w:cs="Times New Roman"/>
        </w:rPr>
        <w:t xml:space="preserve"> </w:t>
      </w:r>
      <w:r w:rsidRPr="006C0125">
        <w:rPr>
          <w:rFonts w:ascii="Times New Roman" w:hAnsi="Times New Roman" w:cs="Times New Roman"/>
          <w:i/>
        </w:rPr>
        <w:t xml:space="preserve">The Politics of Everyday Europe: Constructing Authority in the European Union </w:t>
      </w:r>
      <w:r w:rsidRPr="006C0125">
        <w:rPr>
          <w:rFonts w:ascii="Times New Roman" w:hAnsi="Times New Roman" w:cs="Times New Roman"/>
        </w:rPr>
        <w:t>(Oxford: Oxford University Press).</w:t>
      </w:r>
    </w:p>
    <w:p w14:paraId="49B71308" w14:textId="085356B5" w:rsidR="00DB70F5" w:rsidRPr="006C0125" w:rsidRDefault="00273DD7" w:rsidP="00F66AA0">
      <w:pPr>
        <w:jc w:val="both"/>
        <w:rPr>
          <w:rFonts w:ascii="Times New Roman" w:hAnsi="Times New Roman" w:cs="Times New Roman"/>
        </w:rPr>
      </w:pPr>
      <w:r w:rsidRPr="006C0125">
        <w:rPr>
          <w:rFonts w:ascii="Times New Roman" w:hAnsi="Times New Roman" w:cs="Times New Roman"/>
        </w:rPr>
        <w:t>Robert Marjolin (1986</w:t>
      </w:r>
      <w:r w:rsidR="00DB70F5" w:rsidRPr="006C0125">
        <w:rPr>
          <w:rFonts w:ascii="Times New Roman" w:hAnsi="Times New Roman" w:cs="Times New Roman"/>
        </w:rPr>
        <w:t>)</w:t>
      </w:r>
      <w:r w:rsidRPr="006C0125">
        <w:rPr>
          <w:rFonts w:ascii="Times New Roman" w:hAnsi="Times New Roman" w:cs="Times New Roman"/>
        </w:rPr>
        <w:t xml:space="preserve"> </w:t>
      </w:r>
      <w:r w:rsidRPr="006C0125">
        <w:rPr>
          <w:rStyle w:val="Italique"/>
          <w:rFonts w:ascii="Times New Roman" w:hAnsi="Times New Roman" w:cs="Times New Roman"/>
        </w:rPr>
        <w:t>Le travail d’une vie. Mémoires 1911-1986</w:t>
      </w:r>
      <w:r w:rsidR="00C57215" w:rsidRPr="006C0125">
        <w:rPr>
          <w:rFonts w:ascii="Times New Roman" w:hAnsi="Times New Roman" w:cs="Times New Roman"/>
        </w:rPr>
        <w:t xml:space="preserve">, (Paris: Laffont, </w:t>
      </w:r>
      <w:r w:rsidRPr="006C0125">
        <w:rPr>
          <w:rFonts w:ascii="Times New Roman" w:hAnsi="Times New Roman" w:cs="Times New Roman"/>
        </w:rPr>
        <w:t>).</w:t>
      </w:r>
    </w:p>
    <w:p w14:paraId="0A967F20" w14:textId="4343E965" w:rsidR="00C57215" w:rsidRPr="006C0125" w:rsidRDefault="00C57215" w:rsidP="00C57215">
      <w:pPr>
        <w:jc w:val="both"/>
        <w:rPr>
          <w:rFonts w:ascii="Times New Roman" w:hAnsi="Times New Roman" w:cs="Times New Roman"/>
        </w:rPr>
      </w:pPr>
      <w:r w:rsidRPr="006C0125">
        <w:rPr>
          <w:rFonts w:ascii="Times New Roman" w:hAnsi="Times New Roman" w:cs="Times New Roman"/>
        </w:rPr>
        <w:t xml:space="preserve">Maria Grazia </w:t>
      </w:r>
      <w:r w:rsidR="000F4E24" w:rsidRPr="006C0125">
        <w:rPr>
          <w:rFonts w:ascii="Times New Roman" w:hAnsi="Times New Roman" w:cs="Times New Roman"/>
        </w:rPr>
        <w:t>Melchionni and Roberto Ducci</w:t>
      </w:r>
      <w:r w:rsidRPr="006C0125">
        <w:rPr>
          <w:rFonts w:ascii="Times New Roman" w:hAnsi="Times New Roman" w:cs="Times New Roman"/>
        </w:rPr>
        <w:t xml:space="preserve">, eds. (2007) </w:t>
      </w:r>
      <w:r w:rsidRPr="006C0125">
        <w:rPr>
          <w:rFonts w:ascii="Times New Roman" w:hAnsi="Times New Roman" w:cs="Times New Roman"/>
          <w:i/>
        </w:rPr>
        <w:t>La Genèse des Traités de Rome: Entretiens inédits avec 18 acteurs et témoins de la négociation</w:t>
      </w:r>
      <w:r w:rsidRPr="006C0125">
        <w:rPr>
          <w:rFonts w:ascii="Times New Roman" w:hAnsi="Times New Roman" w:cs="Times New Roman"/>
        </w:rPr>
        <w:t xml:space="preserve"> (Lausanne: Fondation Jean Monnet pour l’Europe et Paris: Economica).</w:t>
      </w:r>
    </w:p>
    <w:p w14:paraId="7B92EBF6" w14:textId="1ADD40D8" w:rsidR="00CF166B" w:rsidRPr="006C0125" w:rsidRDefault="009C30F0" w:rsidP="00C57215">
      <w:pPr>
        <w:jc w:val="both"/>
        <w:rPr>
          <w:rFonts w:ascii="Times New Roman" w:hAnsi="Times New Roman" w:cs="Times New Roman"/>
        </w:rPr>
      </w:pPr>
      <w:r w:rsidRPr="006C0125">
        <w:rPr>
          <w:rFonts w:ascii="Times New Roman" w:hAnsi="Times New Roman" w:cs="Times New Roman"/>
        </w:rPr>
        <w:t>Georges Mink et Laure Neumayer, dir. (2007)</w:t>
      </w:r>
      <w:r w:rsidRPr="006C0125">
        <w:rPr>
          <w:rStyle w:val="Italique"/>
          <w:rFonts w:ascii="Times New Roman" w:hAnsi="Times New Roman" w:cs="Times New Roman"/>
        </w:rPr>
        <w:t xml:space="preserve"> L’Europe et ses passés douloureux,</w:t>
      </w:r>
      <w:r w:rsidR="00C57215" w:rsidRPr="006C0125">
        <w:rPr>
          <w:rFonts w:ascii="Times New Roman" w:hAnsi="Times New Roman" w:cs="Times New Roman"/>
        </w:rPr>
        <w:t xml:space="preserve"> (Paris: La Découverte</w:t>
      </w:r>
      <w:r w:rsidRPr="006C0125">
        <w:rPr>
          <w:rFonts w:ascii="Times New Roman" w:hAnsi="Times New Roman" w:cs="Times New Roman"/>
        </w:rPr>
        <w:t>).</w:t>
      </w:r>
    </w:p>
    <w:p w14:paraId="54A11F24" w14:textId="555B9AE3" w:rsidR="00A8306F" w:rsidRPr="006C0125" w:rsidRDefault="00A8306F" w:rsidP="00F66AA0">
      <w:pPr>
        <w:jc w:val="both"/>
        <w:rPr>
          <w:rFonts w:ascii="Times New Roman" w:hAnsi="Times New Roman" w:cs="Times New Roman"/>
        </w:rPr>
      </w:pPr>
      <w:r w:rsidRPr="006C0125">
        <w:rPr>
          <w:rFonts w:ascii="Times New Roman" w:hAnsi="Times New Roman" w:cs="Times New Roman"/>
        </w:rPr>
        <w:t>Alan Milward (1992)</w:t>
      </w:r>
      <w:r w:rsidR="005D1622" w:rsidRPr="006C0125">
        <w:rPr>
          <w:rFonts w:ascii="Times New Roman" w:hAnsi="Times New Roman" w:cs="Times New Roman"/>
        </w:rPr>
        <w:t xml:space="preserve"> </w:t>
      </w:r>
      <w:r w:rsidR="005D1622" w:rsidRPr="006C0125">
        <w:rPr>
          <w:rStyle w:val="Italique"/>
          <w:rFonts w:ascii="Times New Roman" w:hAnsi="Times New Roman" w:cs="Times New Roman"/>
        </w:rPr>
        <w:t>The European Rescue of the Nation-State</w:t>
      </w:r>
      <w:r w:rsidR="005D1622" w:rsidRPr="006C0125">
        <w:rPr>
          <w:rFonts w:ascii="Times New Roman" w:hAnsi="Times New Roman" w:cs="Times New Roman"/>
        </w:rPr>
        <w:t>, (Berkeley, CA: University of California Press).</w:t>
      </w:r>
    </w:p>
    <w:p w14:paraId="08A2533D" w14:textId="5184D5A0" w:rsidR="00DB08A0" w:rsidRPr="006C0125" w:rsidRDefault="00DB08A0" w:rsidP="00F66AA0">
      <w:pPr>
        <w:jc w:val="both"/>
        <w:rPr>
          <w:rFonts w:ascii="Times New Roman" w:hAnsi="Times New Roman" w:cs="Times New Roman"/>
        </w:rPr>
      </w:pPr>
      <w:r w:rsidRPr="006C0125">
        <w:rPr>
          <w:rFonts w:ascii="Times New Roman" w:hAnsi="Times New Roman" w:cs="Times New Roman"/>
        </w:rPr>
        <w:t>David Mitrany (1943)</w:t>
      </w:r>
      <w:r w:rsidR="00473CBF" w:rsidRPr="006C0125">
        <w:rPr>
          <w:rFonts w:ascii="Times New Roman" w:hAnsi="Times New Roman" w:cs="Times New Roman"/>
        </w:rPr>
        <w:t xml:space="preserve"> </w:t>
      </w:r>
      <w:r w:rsidR="00473CBF" w:rsidRPr="006C0125">
        <w:rPr>
          <w:rFonts w:ascii="Times New Roman" w:hAnsi="Times New Roman" w:cs="Times New Roman"/>
          <w:i/>
        </w:rPr>
        <w:t>A Working Peace System</w:t>
      </w:r>
      <w:r w:rsidR="00E33302" w:rsidRPr="006C0125">
        <w:rPr>
          <w:rFonts w:ascii="Times New Roman" w:hAnsi="Times New Roman" w:cs="Times New Roman"/>
          <w:i/>
        </w:rPr>
        <w:t xml:space="preserve">: an argument for the functional development of international organization </w:t>
      </w:r>
      <w:r w:rsidR="00E33302" w:rsidRPr="006C0125">
        <w:rPr>
          <w:rFonts w:ascii="Times New Roman" w:hAnsi="Times New Roman" w:cs="Times New Roman"/>
        </w:rPr>
        <w:t xml:space="preserve">(Oxford: Oxford University Press). </w:t>
      </w:r>
    </w:p>
    <w:p w14:paraId="566000A8" w14:textId="37C70A98" w:rsidR="00DB08A0" w:rsidRPr="006C0125" w:rsidRDefault="00DB08A0" w:rsidP="00F66AA0">
      <w:pPr>
        <w:jc w:val="both"/>
        <w:rPr>
          <w:rFonts w:ascii="Times New Roman" w:hAnsi="Times New Roman" w:cs="Times New Roman"/>
        </w:rPr>
      </w:pPr>
      <w:r w:rsidRPr="006C0125">
        <w:rPr>
          <w:rFonts w:ascii="Times New Roman" w:hAnsi="Times New Roman" w:cs="Times New Roman"/>
        </w:rPr>
        <w:t>David Mitrany (1965)</w:t>
      </w:r>
      <w:r w:rsidR="00B6114B" w:rsidRPr="006C0125">
        <w:rPr>
          <w:rFonts w:ascii="Times New Roman" w:hAnsi="Times New Roman" w:cs="Times New Roman"/>
        </w:rPr>
        <w:t xml:space="preserve"> “The prospect of Integration: Federal or Functional”, </w:t>
      </w:r>
      <w:r w:rsidR="00B6114B" w:rsidRPr="006C0125">
        <w:rPr>
          <w:rFonts w:ascii="Times New Roman" w:hAnsi="Times New Roman" w:cs="Times New Roman"/>
          <w:i/>
        </w:rPr>
        <w:t>Journal of Common Market Studies</w:t>
      </w:r>
      <w:r w:rsidR="00B6114B" w:rsidRPr="006C0125">
        <w:rPr>
          <w:rFonts w:ascii="Times New Roman" w:hAnsi="Times New Roman" w:cs="Times New Roman"/>
        </w:rPr>
        <w:t>, vol. 4, no 2, 119-149.</w:t>
      </w:r>
    </w:p>
    <w:p w14:paraId="12074AC9" w14:textId="19ED62E5" w:rsidR="00DB70F5" w:rsidRPr="006C0125" w:rsidRDefault="007B6A67" w:rsidP="00DB70F5">
      <w:pPr>
        <w:jc w:val="both"/>
        <w:rPr>
          <w:rFonts w:ascii="Times New Roman" w:hAnsi="Times New Roman" w:cs="Times New Roman"/>
        </w:rPr>
      </w:pPr>
      <w:r w:rsidRPr="006C0125">
        <w:rPr>
          <w:rFonts w:ascii="Times New Roman" w:hAnsi="Times New Roman" w:cs="Times New Roman"/>
        </w:rPr>
        <w:t xml:space="preserve">Joseph V. Montville (1991) </w:t>
      </w:r>
      <w:r w:rsidR="002A4F57" w:rsidRPr="006C0125">
        <w:rPr>
          <w:rFonts w:ascii="Times New Roman" w:hAnsi="Times New Roman" w:cs="Times New Roman"/>
        </w:rPr>
        <w:t>“</w:t>
      </w:r>
      <w:r w:rsidRPr="006C0125">
        <w:rPr>
          <w:rFonts w:ascii="Times New Roman" w:hAnsi="Times New Roman" w:cs="Times New Roman"/>
        </w:rPr>
        <w:t>The Arrow and the Olive Branch : A Case for Track Two Diplomacy</w:t>
      </w:r>
      <w:r w:rsidR="002A4F57" w:rsidRPr="006C0125">
        <w:rPr>
          <w:rFonts w:ascii="Times New Roman" w:hAnsi="Times New Roman" w:cs="Times New Roman"/>
        </w:rPr>
        <w:t>”, in</w:t>
      </w:r>
      <w:r w:rsidR="00A77EB6">
        <w:rPr>
          <w:rFonts w:ascii="Times New Roman" w:hAnsi="Times New Roman" w:cs="Times New Roman"/>
        </w:rPr>
        <w:t xml:space="preserve"> </w:t>
      </w:r>
      <w:r w:rsidRPr="006C0125">
        <w:rPr>
          <w:rFonts w:ascii="Times New Roman" w:hAnsi="Times New Roman" w:cs="Times New Roman"/>
        </w:rPr>
        <w:t xml:space="preserve">Vamik D. Volkan, J. V. Montville et Julius A. Demetrios, </w:t>
      </w:r>
      <w:r w:rsidRPr="006C0125">
        <w:rPr>
          <w:rStyle w:val="Italique"/>
          <w:rFonts w:ascii="Times New Roman" w:hAnsi="Times New Roman" w:cs="Times New Roman"/>
        </w:rPr>
        <w:t>The Psychodynamics of International Relations</w:t>
      </w:r>
      <w:r w:rsidRPr="006C0125">
        <w:rPr>
          <w:rFonts w:ascii="Times New Roman" w:hAnsi="Times New Roman" w:cs="Times New Roman"/>
        </w:rPr>
        <w:t>, Tome II, (Lexington, MA : Lexington Books), pp. 161-175</w:t>
      </w:r>
      <w:r w:rsidR="002A4F57" w:rsidRPr="006C0125">
        <w:rPr>
          <w:rFonts w:ascii="Times New Roman" w:hAnsi="Times New Roman" w:cs="Times New Roman"/>
        </w:rPr>
        <w:t>.</w:t>
      </w:r>
    </w:p>
    <w:p w14:paraId="2EE86050" w14:textId="56E22244" w:rsidR="00DB70F5" w:rsidRPr="006C0125" w:rsidRDefault="00DB70F5" w:rsidP="00DB70F5">
      <w:pPr>
        <w:jc w:val="both"/>
        <w:rPr>
          <w:rFonts w:ascii="Times New Roman" w:hAnsi="Times New Roman" w:cs="Times New Roman"/>
        </w:rPr>
      </w:pPr>
      <w:r w:rsidRPr="006C0125">
        <w:rPr>
          <w:rFonts w:ascii="Times New Roman" w:hAnsi="Times New Roman" w:cs="Times New Roman"/>
        </w:rPr>
        <w:t xml:space="preserve">Jean Monnet (1955) </w:t>
      </w:r>
      <w:r w:rsidR="0043309C" w:rsidRPr="006C0125">
        <w:rPr>
          <w:rFonts w:ascii="Times New Roman" w:hAnsi="Times New Roman" w:cs="Times New Roman"/>
          <w:i/>
        </w:rPr>
        <w:t>Les Etats-Unis d’Europe ont commencé: La Communauté européenne du charbon et de l’acier, Discours et Allocutions 1952–1954</w:t>
      </w:r>
      <w:r w:rsidR="0043309C" w:rsidRPr="006C0125">
        <w:rPr>
          <w:rFonts w:ascii="Times New Roman" w:hAnsi="Times New Roman" w:cs="Times New Roman"/>
        </w:rPr>
        <w:t xml:space="preserve"> (Paris: Laffont).</w:t>
      </w:r>
    </w:p>
    <w:p w14:paraId="009FD76D" w14:textId="48FC9A30" w:rsidR="0043309C" w:rsidRPr="006C0125" w:rsidRDefault="0043309C" w:rsidP="0043309C">
      <w:pPr>
        <w:jc w:val="both"/>
        <w:rPr>
          <w:rFonts w:ascii="Times New Roman" w:hAnsi="Times New Roman" w:cs="Times New Roman"/>
        </w:rPr>
      </w:pPr>
      <w:r w:rsidRPr="006C0125">
        <w:rPr>
          <w:rFonts w:ascii="Times New Roman" w:hAnsi="Times New Roman" w:cs="Times New Roman"/>
        </w:rPr>
        <w:t>J</w:t>
      </w:r>
      <w:r w:rsidR="00DB70F5" w:rsidRPr="006C0125">
        <w:rPr>
          <w:rFonts w:ascii="Times New Roman" w:hAnsi="Times New Roman" w:cs="Times New Roman"/>
        </w:rPr>
        <w:t xml:space="preserve">ean Monnet (1978) </w:t>
      </w:r>
      <w:r w:rsidRPr="006C0125">
        <w:rPr>
          <w:rFonts w:ascii="Times New Roman" w:hAnsi="Times New Roman" w:cs="Times New Roman"/>
          <w:i/>
        </w:rPr>
        <w:t>Memoirs</w:t>
      </w:r>
      <w:r w:rsidRPr="006C0125">
        <w:rPr>
          <w:rFonts w:ascii="Times New Roman" w:hAnsi="Times New Roman" w:cs="Times New Roman"/>
        </w:rPr>
        <w:t>, trans. Richard Mayne (New York: Doubleday).</w:t>
      </w:r>
    </w:p>
    <w:p w14:paraId="6E96DDC1" w14:textId="0F182221" w:rsidR="0043309C" w:rsidRPr="006C0125" w:rsidRDefault="00DB70F5" w:rsidP="0043309C">
      <w:pPr>
        <w:jc w:val="both"/>
        <w:rPr>
          <w:rFonts w:ascii="Times New Roman" w:hAnsi="Times New Roman" w:cs="Times New Roman"/>
        </w:rPr>
      </w:pPr>
      <w:r w:rsidRPr="006C0125">
        <w:rPr>
          <w:rFonts w:ascii="Times New Roman" w:hAnsi="Times New Roman" w:cs="Times New Roman"/>
        </w:rPr>
        <w:t>Andrew Moravcsik (1998)</w:t>
      </w:r>
      <w:r w:rsidR="0043309C" w:rsidRPr="006C0125">
        <w:rPr>
          <w:rFonts w:ascii="Times New Roman" w:hAnsi="Times New Roman" w:cs="Times New Roman"/>
        </w:rPr>
        <w:t xml:space="preserve"> </w:t>
      </w:r>
      <w:r w:rsidR="0043309C" w:rsidRPr="006C0125">
        <w:rPr>
          <w:rFonts w:ascii="Times New Roman" w:hAnsi="Times New Roman" w:cs="Times New Roman"/>
          <w:i/>
        </w:rPr>
        <w:t>The Choice for Europe</w:t>
      </w:r>
      <w:r w:rsidR="0043309C" w:rsidRPr="006C0125">
        <w:rPr>
          <w:rFonts w:ascii="Times New Roman" w:hAnsi="Times New Roman" w:cs="Times New Roman"/>
        </w:rPr>
        <w:t xml:space="preserve"> (Ithaca, NY: Cornell University Press).</w:t>
      </w:r>
    </w:p>
    <w:p w14:paraId="40E9D7DC" w14:textId="1DB40D2A" w:rsidR="00DB08A0" w:rsidRPr="006C0125" w:rsidRDefault="00DB08A0" w:rsidP="0043309C">
      <w:pPr>
        <w:jc w:val="both"/>
        <w:rPr>
          <w:rFonts w:ascii="Times New Roman" w:hAnsi="Times New Roman" w:cs="Times New Roman"/>
        </w:rPr>
      </w:pPr>
      <w:r w:rsidRPr="006C0125">
        <w:rPr>
          <w:rFonts w:ascii="Times New Roman" w:hAnsi="Times New Roman" w:cs="Times New Roman"/>
        </w:rPr>
        <w:t xml:space="preserve">Brent </w:t>
      </w:r>
      <w:r w:rsidR="0043309C" w:rsidRPr="006C0125">
        <w:rPr>
          <w:rFonts w:ascii="Times New Roman" w:hAnsi="Times New Roman" w:cs="Times New Roman"/>
        </w:rPr>
        <w:t xml:space="preserve">F. </w:t>
      </w:r>
      <w:r w:rsidRPr="006C0125">
        <w:rPr>
          <w:rFonts w:ascii="Times New Roman" w:hAnsi="Times New Roman" w:cs="Times New Roman"/>
        </w:rPr>
        <w:t xml:space="preserve">Nelsen and </w:t>
      </w:r>
      <w:r w:rsidR="0043309C" w:rsidRPr="006C0125">
        <w:rPr>
          <w:rFonts w:ascii="Times New Roman" w:hAnsi="Times New Roman" w:cs="Times New Roman"/>
        </w:rPr>
        <w:t xml:space="preserve">Alexander </w:t>
      </w:r>
      <w:r w:rsidR="00DB70F5" w:rsidRPr="006C0125">
        <w:rPr>
          <w:rFonts w:ascii="Times New Roman" w:hAnsi="Times New Roman" w:cs="Times New Roman"/>
        </w:rPr>
        <w:t>Stubbs</w:t>
      </w:r>
      <w:r w:rsidR="0043309C" w:rsidRPr="006C0125">
        <w:rPr>
          <w:rFonts w:ascii="Times New Roman" w:hAnsi="Times New Roman" w:cs="Times New Roman"/>
        </w:rPr>
        <w:t>, eds.</w:t>
      </w:r>
      <w:r w:rsidR="00DB70F5" w:rsidRPr="006C0125">
        <w:rPr>
          <w:rFonts w:ascii="Times New Roman" w:hAnsi="Times New Roman" w:cs="Times New Roman"/>
        </w:rPr>
        <w:t xml:space="preserve"> (2014)</w:t>
      </w:r>
      <w:r w:rsidR="0043309C" w:rsidRPr="006C0125">
        <w:rPr>
          <w:rFonts w:ascii="Times New Roman" w:hAnsi="Times New Roman" w:cs="Times New Roman"/>
        </w:rPr>
        <w:t xml:space="preserve"> </w:t>
      </w:r>
      <w:r w:rsidR="0043309C" w:rsidRPr="006C0125">
        <w:rPr>
          <w:rFonts w:ascii="Times New Roman" w:hAnsi="Times New Roman" w:cs="Times New Roman"/>
          <w:i/>
        </w:rPr>
        <w:t xml:space="preserve">The European Union; readings on the theory and practice of European integration </w:t>
      </w:r>
      <w:r w:rsidR="0043309C" w:rsidRPr="006C0125">
        <w:rPr>
          <w:rFonts w:ascii="Times New Roman" w:hAnsi="Times New Roman" w:cs="Times New Roman"/>
        </w:rPr>
        <w:t>(Boulder, CO: Lynne Rienner Press).</w:t>
      </w:r>
    </w:p>
    <w:p w14:paraId="660ADD79" w14:textId="104E7F31" w:rsidR="00DB08A0" w:rsidRPr="006C0125" w:rsidRDefault="00DB08A0" w:rsidP="0043309C">
      <w:pPr>
        <w:jc w:val="both"/>
        <w:rPr>
          <w:rFonts w:ascii="Times New Roman" w:hAnsi="Times New Roman" w:cs="Times New Roman"/>
        </w:rPr>
      </w:pPr>
      <w:r w:rsidRPr="006C0125">
        <w:rPr>
          <w:rFonts w:ascii="Times New Roman" w:hAnsi="Times New Roman" w:cs="Times New Roman"/>
        </w:rPr>
        <w:t xml:space="preserve">Brent </w:t>
      </w:r>
      <w:r w:rsidR="0043309C" w:rsidRPr="006C0125">
        <w:rPr>
          <w:rFonts w:ascii="Times New Roman" w:hAnsi="Times New Roman" w:cs="Times New Roman"/>
        </w:rPr>
        <w:t xml:space="preserve">F. </w:t>
      </w:r>
      <w:r w:rsidRPr="006C0125">
        <w:rPr>
          <w:rFonts w:ascii="Times New Roman" w:hAnsi="Times New Roman" w:cs="Times New Roman"/>
        </w:rPr>
        <w:t xml:space="preserve">Nelsen and </w:t>
      </w:r>
      <w:r w:rsidR="0043309C" w:rsidRPr="006C0125">
        <w:rPr>
          <w:rFonts w:ascii="Times New Roman" w:hAnsi="Times New Roman" w:cs="Times New Roman"/>
        </w:rPr>
        <w:t xml:space="preserve">James L. </w:t>
      </w:r>
      <w:r w:rsidRPr="006C0125">
        <w:rPr>
          <w:rFonts w:ascii="Times New Roman" w:hAnsi="Times New Roman" w:cs="Times New Roman"/>
        </w:rPr>
        <w:t>Guth (2015)</w:t>
      </w:r>
      <w:r w:rsidR="0043309C" w:rsidRPr="006C0125">
        <w:rPr>
          <w:rFonts w:ascii="Times New Roman" w:hAnsi="Times New Roman" w:cs="Times New Roman"/>
        </w:rPr>
        <w:t xml:space="preserve"> </w:t>
      </w:r>
      <w:r w:rsidR="0043309C" w:rsidRPr="006C0125">
        <w:rPr>
          <w:rFonts w:ascii="Times New Roman" w:hAnsi="Times New Roman" w:cs="Times New Roman"/>
          <w:i/>
        </w:rPr>
        <w:t>Religion and the Struggle for European Union: Confessional Culture and the Limits of Integration</w:t>
      </w:r>
      <w:r w:rsidR="0043309C" w:rsidRPr="006C0125">
        <w:rPr>
          <w:rFonts w:ascii="Times New Roman" w:hAnsi="Times New Roman" w:cs="Times New Roman"/>
        </w:rPr>
        <w:t xml:space="preserve"> (Washington DC: Georgetown University Press).</w:t>
      </w:r>
    </w:p>
    <w:p w14:paraId="0747A8BE" w14:textId="635DE123" w:rsidR="00A8306F" w:rsidRPr="006C0125" w:rsidRDefault="00A8306F" w:rsidP="00F66AA0">
      <w:pPr>
        <w:jc w:val="both"/>
        <w:rPr>
          <w:rFonts w:ascii="Times New Roman" w:hAnsi="Times New Roman" w:cs="Times New Roman"/>
        </w:rPr>
      </w:pPr>
      <w:r w:rsidRPr="006C0125">
        <w:rPr>
          <w:rFonts w:ascii="Times New Roman" w:hAnsi="Times New Roman" w:cs="Times New Roman"/>
        </w:rPr>
        <w:t>Arne Niemann with Philippe C. Schmitter</w:t>
      </w:r>
      <w:r w:rsidR="00E33302" w:rsidRPr="006C0125">
        <w:rPr>
          <w:rFonts w:ascii="Times New Roman" w:hAnsi="Times New Roman" w:cs="Times New Roman"/>
        </w:rPr>
        <w:t xml:space="preserve"> (2009)</w:t>
      </w:r>
      <w:r w:rsidRPr="006C0125">
        <w:rPr>
          <w:rFonts w:ascii="Times New Roman" w:hAnsi="Times New Roman" w:cs="Times New Roman"/>
        </w:rPr>
        <w:t xml:space="preserve"> “Neofunctionalism</w:t>
      </w:r>
      <w:r w:rsidR="00E33302" w:rsidRPr="006C0125">
        <w:rPr>
          <w:rFonts w:ascii="Times New Roman" w:hAnsi="Times New Roman" w:cs="Times New Roman"/>
        </w:rPr>
        <w:t>,</w:t>
      </w:r>
      <w:r w:rsidRPr="006C0125">
        <w:rPr>
          <w:rFonts w:ascii="Times New Roman" w:hAnsi="Times New Roman" w:cs="Times New Roman"/>
        </w:rPr>
        <w:t xml:space="preserve">” in Wiener and Diez, 45-66. </w:t>
      </w:r>
    </w:p>
    <w:p w14:paraId="6127DF89" w14:textId="66D40861" w:rsidR="007932F8" w:rsidRPr="006C0125" w:rsidRDefault="00584D8D" w:rsidP="00F66AA0">
      <w:pPr>
        <w:jc w:val="both"/>
        <w:rPr>
          <w:rFonts w:ascii="Times New Roman" w:hAnsi="Times New Roman" w:cs="Times New Roman"/>
        </w:rPr>
      </w:pPr>
      <w:r w:rsidRPr="006C0125">
        <w:rPr>
          <w:rFonts w:ascii="Times New Roman" w:hAnsi="Times New Roman" w:cs="Times New Roman"/>
        </w:rPr>
        <w:t xml:space="preserve">Yiannis </w:t>
      </w:r>
      <w:r w:rsidR="007932F8" w:rsidRPr="006C0125">
        <w:rPr>
          <w:rFonts w:ascii="Times New Roman" w:hAnsi="Times New Roman" w:cs="Times New Roman"/>
        </w:rPr>
        <w:t>Papadakis</w:t>
      </w:r>
      <w:r w:rsidRPr="006C0125">
        <w:rPr>
          <w:rFonts w:ascii="Times New Roman" w:hAnsi="Times New Roman" w:cs="Times New Roman"/>
        </w:rPr>
        <w:t xml:space="preserve"> (2005) </w:t>
      </w:r>
      <w:r w:rsidRPr="006C0125">
        <w:rPr>
          <w:rFonts w:ascii="Times New Roman" w:hAnsi="Times New Roman" w:cs="Times New Roman"/>
          <w:i/>
        </w:rPr>
        <w:t xml:space="preserve">Echoes from the Dead Zone: Across the Cyprus Divide </w:t>
      </w:r>
      <w:r w:rsidRPr="006C0125">
        <w:rPr>
          <w:rFonts w:ascii="Times New Roman" w:hAnsi="Times New Roman" w:cs="Times New Roman"/>
        </w:rPr>
        <w:t>(London and New York: I.B.Tauris)</w:t>
      </w:r>
    </w:p>
    <w:p w14:paraId="064D674F" w14:textId="77E29D49" w:rsidR="007932F8" w:rsidRPr="006C0125" w:rsidRDefault="00E33302" w:rsidP="00F66AA0">
      <w:pPr>
        <w:jc w:val="both"/>
        <w:rPr>
          <w:rFonts w:ascii="Times New Roman" w:hAnsi="Times New Roman" w:cs="Times New Roman"/>
        </w:rPr>
      </w:pPr>
      <w:r w:rsidRPr="006C0125">
        <w:rPr>
          <w:rFonts w:ascii="Times New Roman" w:hAnsi="Times New Roman" w:cs="Times New Roman"/>
        </w:rPr>
        <w:t xml:space="preserve">Yiannis Papadakis, Nicos </w:t>
      </w:r>
      <w:r w:rsidR="007932F8" w:rsidRPr="006C0125">
        <w:rPr>
          <w:rFonts w:ascii="Times New Roman" w:hAnsi="Times New Roman" w:cs="Times New Roman"/>
        </w:rPr>
        <w:t xml:space="preserve">Peristianis and </w:t>
      </w:r>
      <w:r w:rsidRPr="006C0125">
        <w:rPr>
          <w:rFonts w:ascii="Times New Roman" w:hAnsi="Times New Roman" w:cs="Times New Roman"/>
        </w:rPr>
        <w:t xml:space="preserve">Gisela </w:t>
      </w:r>
      <w:r w:rsidR="007932F8" w:rsidRPr="006C0125">
        <w:rPr>
          <w:rFonts w:ascii="Times New Roman" w:hAnsi="Times New Roman" w:cs="Times New Roman"/>
        </w:rPr>
        <w:t>Welz</w:t>
      </w:r>
      <w:r w:rsidRPr="006C0125">
        <w:rPr>
          <w:rFonts w:ascii="Times New Roman" w:hAnsi="Times New Roman" w:cs="Times New Roman"/>
        </w:rPr>
        <w:t>, eds.</w:t>
      </w:r>
      <w:r w:rsidR="007932F8" w:rsidRPr="006C0125">
        <w:rPr>
          <w:rFonts w:ascii="Times New Roman" w:hAnsi="Times New Roman" w:cs="Times New Roman"/>
        </w:rPr>
        <w:t xml:space="preserve"> (2006)</w:t>
      </w:r>
      <w:r w:rsidRPr="006C0125">
        <w:rPr>
          <w:rFonts w:ascii="Times New Roman" w:hAnsi="Times New Roman" w:cs="Times New Roman"/>
        </w:rPr>
        <w:t xml:space="preserve"> </w:t>
      </w:r>
      <w:r w:rsidRPr="006C0125">
        <w:rPr>
          <w:rFonts w:ascii="Times New Roman" w:hAnsi="Times New Roman" w:cs="Times New Roman"/>
          <w:i/>
        </w:rPr>
        <w:t xml:space="preserve">Divided Cyprus: Modernity, History and an Island in Conflict </w:t>
      </w:r>
      <w:r w:rsidRPr="006C0125">
        <w:rPr>
          <w:rFonts w:ascii="Times New Roman" w:hAnsi="Times New Roman" w:cs="Times New Roman"/>
        </w:rPr>
        <w:t>(Bloomington and Indianapolis: Indiana University Press).</w:t>
      </w:r>
    </w:p>
    <w:p w14:paraId="4AC4E14B" w14:textId="17EF2AC0" w:rsidR="007932F8" w:rsidRPr="006C0125" w:rsidRDefault="00B92BDF" w:rsidP="00F66AA0">
      <w:pPr>
        <w:jc w:val="both"/>
        <w:rPr>
          <w:rFonts w:ascii="Times New Roman" w:hAnsi="Times New Roman" w:cs="Times New Roman"/>
        </w:rPr>
      </w:pPr>
      <w:r w:rsidRPr="006C0125">
        <w:rPr>
          <w:rFonts w:ascii="Times New Roman" w:hAnsi="Times New Roman" w:cs="Times New Roman"/>
        </w:rPr>
        <w:t xml:space="preserve">Jacqueline Piguet (1985) </w:t>
      </w:r>
      <w:r w:rsidRPr="006C0125">
        <w:rPr>
          <w:rStyle w:val="Italique"/>
          <w:rFonts w:ascii="Times New Roman" w:hAnsi="Times New Roman" w:cs="Times New Roman"/>
        </w:rPr>
        <w:t>Pour l’amour de demain,</w:t>
      </w:r>
      <w:r w:rsidRPr="006C0125">
        <w:rPr>
          <w:rFonts w:ascii="Times New Roman" w:hAnsi="Times New Roman" w:cs="Times New Roman"/>
        </w:rPr>
        <w:t xml:space="preserve"> (Caux, Suisse: Éditions de Caux).</w:t>
      </w:r>
    </w:p>
    <w:p w14:paraId="2AF717B4" w14:textId="73804296" w:rsidR="00351D82" w:rsidRPr="006C0125" w:rsidRDefault="00351D82" w:rsidP="00CB46EE">
      <w:pPr>
        <w:jc w:val="both"/>
        <w:rPr>
          <w:rFonts w:ascii="Times New Roman" w:hAnsi="Times New Roman" w:cs="Times New Roman"/>
        </w:rPr>
      </w:pPr>
      <w:r w:rsidRPr="006C0125">
        <w:rPr>
          <w:rFonts w:ascii="Times New Roman" w:hAnsi="Times New Roman" w:cs="Times New Roman"/>
        </w:rPr>
        <w:t xml:space="preserve">Linda Risso (2010) “Cracks in a Façade of Unity: the French and Italian Christian Democrats and the Launch of the European Integration Process, 1945-57” in Leustean and Madeley, 93-108. </w:t>
      </w:r>
    </w:p>
    <w:p w14:paraId="3D95CD25" w14:textId="18374F35" w:rsidR="00DB70F5" w:rsidRPr="006C0125" w:rsidRDefault="00CB46EE" w:rsidP="00CB46EE">
      <w:pPr>
        <w:jc w:val="both"/>
        <w:rPr>
          <w:rFonts w:ascii="Times New Roman" w:hAnsi="Times New Roman" w:cs="Times New Roman"/>
        </w:rPr>
      </w:pPr>
      <w:r w:rsidRPr="006C0125">
        <w:rPr>
          <w:rFonts w:ascii="Times New Roman" w:hAnsi="Times New Roman" w:cs="Times New Roman"/>
        </w:rPr>
        <w:t xml:space="preserve">Thomas </w:t>
      </w:r>
      <w:r w:rsidR="00DB70F5" w:rsidRPr="006C0125">
        <w:rPr>
          <w:rFonts w:ascii="Times New Roman" w:hAnsi="Times New Roman" w:cs="Times New Roman"/>
        </w:rPr>
        <w:t>Risse</w:t>
      </w:r>
      <w:r w:rsidRPr="006C0125">
        <w:rPr>
          <w:rFonts w:ascii="Times New Roman" w:hAnsi="Times New Roman" w:cs="Times New Roman"/>
        </w:rPr>
        <w:t xml:space="preserve"> (2004) “European Institutions and Identity Change: What Have We Learned” in Herrmann, Risse and Brewer, </w:t>
      </w:r>
      <w:r w:rsidRPr="006C0125">
        <w:rPr>
          <w:rFonts w:ascii="Times New Roman" w:hAnsi="Times New Roman" w:cs="Times New Roman"/>
          <w:i/>
        </w:rPr>
        <w:t>Transnational Identities: Becoming European in the EU</w:t>
      </w:r>
      <w:r w:rsidRPr="006C0125">
        <w:rPr>
          <w:rFonts w:ascii="Times New Roman" w:hAnsi="Times New Roman" w:cs="Times New Roman"/>
        </w:rPr>
        <w:t xml:space="preserve"> (Lanham, MD: Rowman and Littlefield), 247–71.</w:t>
      </w:r>
    </w:p>
    <w:p w14:paraId="014A413B" w14:textId="18B5163B" w:rsidR="00CB46EE" w:rsidRPr="006C0125" w:rsidRDefault="00CF166B" w:rsidP="00CB46EE">
      <w:pPr>
        <w:jc w:val="both"/>
        <w:rPr>
          <w:rFonts w:ascii="Times New Roman" w:hAnsi="Times New Roman" w:cs="Times New Roman"/>
          <w:color w:val="000000"/>
        </w:rPr>
      </w:pPr>
      <w:r w:rsidRPr="006C0125">
        <w:rPr>
          <w:rFonts w:ascii="Times New Roman" w:hAnsi="Times New Roman" w:cs="Times New Roman"/>
        </w:rPr>
        <w:t>Valérie Rosoux</w:t>
      </w:r>
      <w:r w:rsidR="00CB46EE" w:rsidRPr="006C0125">
        <w:rPr>
          <w:rFonts w:ascii="Times New Roman" w:hAnsi="Times New Roman" w:cs="Times New Roman"/>
        </w:rPr>
        <w:t xml:space="preserve"> </w:t>
      </w:r>
      <w:r w:rsidR="00CB46EE" w:rsidRPr="006C0125">
        <w:rPr>
          <w:rFonts w:ascii="Times New Roman" w:hAnsi="Times New Roman" w:cs="Times New Roman"/>
          <w:color w:val="000000"/>
        </w:rPr>
        <w:t xml:space="preserve">(2007) “Mémoire(s) européennes(s)? Des limites d’un passé aseptisé et figé” in Mink and Neumayer, </w:t>
      </w:r>
      <w:r w:rsidR="00CB46EE" w:rsidRPr="006C0125">
        <w:rPr>
          <w:rFonts w:ascii="Times New Roman" w:hAnsi="Times New Roman" w:cs="Times New Roman"/>
          <w:i/>
          <w:color w:val="000000"/>
        </w:rPr>
        <w:t>L’Europe et ses passés douloureux</w:t>
      </w:r>
      <w:r w:rsidR="00CB46EE" w:rsidRPr="006C0125">
        <w:rPr>
          <w:rFonts w:ascii="Times New Roman" w:hAnsi="Times New Roman" w:cs="Times New Roman"/>
          <w:color w:val="000000"/>
        </w:rPr>
        <w:t>, 222–32.</w:t>
      </w:r>
    </w:p>
    <w:p w14:paraId="2749C9B9" w14:textId="78481383" w:rsidR="00E47960" w:rsidRPr="006C0125" w:rsidRDefault="00DB70F5" w:rsidP="00CB46EE">
      <w:pPr>
        <w:jc w:val="both"/>
        <w:rPr>
          <w:rFonts w:ascii="Times New Roman" w:hAnsi="Times New Roman" w:cs="Times New Roman"/>
          <w:color w:val="000000"/>
        </w:rPr>
      </w:pPr>
      <w:r w:rsidRPr="006C0125">
        <w:rPr>
          <w:rFonts w:ascii="Times New Roman" w:hAnsi="Times New Roman" w:cs="Times New Roman"/>
        </w:rPr>
        <w:t>George Ross (1995)</w:t>
      </w:r>
      <w:r w:rsidR="00E47960" w:rsidRPr="006C0125">
        <w:rPr>
          <w:rFonts w:ascii="Times New Roman" w:hAnsi="Times New Roman" w:cs="Times New Roman"/>
        </w:rPr>
        <w:t xml:space="preserve"> </w:t>
      </w:r>
      <w:r w:rsidR="00E47960" w:rsidRPr="006C0125">
        <w:rPr>
          <w:rFonts w:ascii="Times New Roman" w:hAnsi="Times New Roman" w:cs="Times New Roman"/>
          <w:i/>
          <w:color w:val="000000"/>
        </w:rPr>
        <w:t>Jacques Delors and European Integration</w:t>
      </w:r>
      <w:r w:rsidR="00CB46EE" w:rsidRPr="006C0125">
        <w:rPr>
          <w:rFonts w:ascii="Times New Roman" w:hAnsi="Times New Roman" w:cs="Times New Roman"/>
          <w:i/>
          <w:color w:val="000000"/>
        </w:rPr>
        <w:t xml:space="preserve"> (</w:t>
      </w:r>
      <w:r w:rsidR="00E47960" w:rsidRPr="006C0125">
        <w:rPr>
          <w:rFonts w:ascii="Times New Roman" w:hAnsi="Times New Roman" w:cs="Times New Roman"/>
          <w:color w:val="000000"/>
        </w:rPr>
        <w:t>New York: Oxford University Press</w:t>
      </w:r>
      <w:r w:rsidR="00CB46EE" w:rsidRPr="006C0125">
        <w:rPr>
          <w:rFonts w:ascii="Times New Roman" w:hAnsi="Times New Roman" w:cs="Times New Roman"/>
          <w:color w:val="000000"/>
        </w:rPr>
        <w:t>)</w:t>
      </w:r>
      <w:r w:rsidR="00E47960" w:rsidRPr="006C0125">
        <w:rPr>
          <w:rFonts w:ascii="Times New Roman" w:hAnsi="Times New Roman" w:cs="Times New Roman"/>
          <w:color w:val="000000"/>
        </w:rPr>
        <w:t>.</w:t>
      </w:r>
    </w:p>
    <w:p w14:paraId="328F8F7E" w14:textId="0F85D6AD" w:rsidR="00CB46EE" w:rsidRPr="006C0125" w:rsidRDefault="00CB46EE" w:rsidP="00CB46EE">
      <w:pPr>
        <w:jc w:val="both"/>
        <w:rPr>
          <w:rFonts w:ascii="Times New Roman" w:hAnsi="Times New Roman" w:cs="Times New Roman"/>
          <w:color w:val="000000"/>
        </w:rPr>
      </w:pPr>
      <w:r w:rsidRPr="006C0125">
        <w:rPr>
          <w:rFonts w:ascii="Times New Roman" w:hAnsi="Times New Roman" w:cs="Times New Roman"/>
        </w:rPr>
        <w:t xml:space="preserve">E. </w:t>
      </w:r>
      <w:r w:rsidR="00DB70F5" w:rsidRPr="006C0125">
        <w:rPr>
          <w:rFonts w:ascii="Times New Roman" w:hAnsi="Times New Roman" w:cs="Times New Roman"/>
        </w:rPr>
        <w:t>Roussel (1996)</w:t>
      </w:r>
      <w:r w:rsidRPr="006C0125">
        <w:rPr>
          <w:rFonts w:ascii="Times New Roman" w:hAnsi="Times New Roman" w:cs="Times New Roman"/>
        </w:rPr>
        <w:t xml:space="preserve"> </w:t>
      </w:r>
      <w:r w:rsidRPr="006C0125">
        <w:rPr>
          <w:rFonts w:ascii="Times New Roman" w:hAnsi="Times New Roman" w:cs="Times New Roman"/>
          <w:i/>
          <w:color w:val="000000"/>
        </w:rPr>
        <w:t>Jean Monnet</w:t>
      </w:r>
      <w:r w:rsidRPr="006C0125">
        <w:rPr>
          <w:rFonts w:ascii="Times New Roman" w:hAnsi="Times New Roman" w:cs="Times New Roman"/>
          <w:color w:val="000000"/>
        </w:rPr>
        <w:t xml:space="preserve"> (Paris: Fayard).</w:t>
      </w:r>
    </w:p>
    <w:p w14:paraId="17BACCA3" w14:textId="7EC19650" w:rsidR="00CF1B48" w:rsidRPr="006C0125" w:rsidRDefault="00CF1B48" w:rsidP="00CB46EE">
      <w:pPr>
        <w:jc w:val="both"/>
        <w:rPr>
          <w:rFonts w:ascii="Times New Roman" w:hAnsi="Times New Roman" w:cs="Times New Roman"/>
          <w:color w:val="000000"/>
        </w:rPr>
      </w:pPr>
      <w:r w:rsidRPr="006C0125">
        <w:rPr>
          <w:rFonts w:ascii="Times New Roman" w:hAnsi="Times New Roman" w:cs="Times New Roman"/>
          <w:color w:val="000000"/>
        </w:rPr>
        <w:t xml:space="preserve">Sabine Saurugger (2009) </w:t>
      </w:r>
      <w:r w:rsidRPr="006C0125">
        <w:rPr>
          <w:rFonts w:ascii="Times New Roman" w:hAnsi="Times New Roman" w:cs="Times New Roman"/>
          <w:i/>
          <w:color w:val="000000"/>
        </w:rPr>
        <w:t>Théories et concepts de l’intégration européenne</w:t>
      </w:r>
      <w:r w:rsidRPr="006C0125">
        <w:rPr>
          <w:rFonts w:ascii="Times New Roman" w:hAnsi="Times New Roman" w:cs="Times New Roman"/>
          <w:color w:val="000000"/>
        </w:rPr>
        <w:t xml:space="preserve"> (Paris: Presses de Sciences Po).</w:t>
      </w:r>
    </w:p>
    <w:p w14:paraId="5ACE0A83" w14:textId="3CDF2D66" w:rsidR="00166EFE" w:rsidRPr="006C0125" w:rsidRDefault="00166EFE" w:rsidP="00CB46EE">
      <w:pPr>
        <w:jc w:val="both"/>
        <w:rPr>
          <w:rFonts w:ascii="Times New Roman" w:eastAsia="Times New Roman" w:hAnsi="Times New Roman" w:cs="Times New Roman"/>
          <w:color w:val="222222"/>
          <w:shd w:val="clear" w:color="auto" w:fill="FFFFFF"/>
        </w:rPr>
      </w:pPr>
      <w:r w:rsidRPr="006C0125">
        <w:rPr>
          <w:rFonts w:ascii="Times New Roman" w:eastAsia="Times New Roman" w:hAnsi="Times New Roman" w:cs="Times New Roman"/>
          <w:color w:val="222222"/>
          <w:shd w:val="clear" w:color="auto" w:fill="FFFFFF"/>
        </w:rPr>
        <w:t>Gershom Scholem</w:t>
      </w:r>
      <w:r w:rsidR="0047646A" w:rsidRPr="006C0125">
        <w:rPr>
          <w:rFonts w:ascii="Times New Roman" w:eastAsia="Times New Roman" w:hAnsi="Times New Roman" w:cs="Times New Roman"/>
          <w:color w:val="222222"/>
          <w:shd w:val="clear" w:color="auto" w:fill="FFFFFF"/>
        </w:rPr>
        <w:t>, ed.</w:t>
      </w:r>
      <w:r w:rsidR="0043309C" w:rsidRPr="006C0125">
        <w:rPr>
          <w:rFonts w:ascii="Times New Roman" w:eastAsia="Times New Roman" w:hAnsi="Times New Roman" w:cs="Times New Roman"/>
          <w:color w:val="222222"/>
          <w:shd w:val="clear" w:color="auto" w:fill="FFFFFF"/>
        </w:rPr>
        <w:t xml:space="preserve"> (1995)</w:t>
      </w:r>
      <w:r w:rsidRPr="006C0125">
        <w:rPr>
          <w:rFonts w:ascii="Times New Roman" w:eastAsia="Times New Roman" w:hAnsi="Times New Roman" w:cs="Times New Roman"/>
          <w:color w:val="222222"/>
          <w:shd w:val="clear" w:color="auto" w:fill="FFFFFF"/>
        </w:rPr>
        <w:t> </w:t>
      </w:r>
      <w:r w:rsidRPr="006C0125">
        <w:rPr>
          <w:rFonts w:ascii="Times New Roman" w:eastAsia="Times New Roman" w:hAnsi="Times New Roman" w:cs="Times New Roman"/>
          <w:i/>
          <w:iCs/>
          <w:color w:val="222222"/>
          <w:shd w:val="clear" w:color="auto" w:fill="FFFFFF"/>
        </w:rPr>
        <w:t>Major trends in Jewish mysticism</w:t>
      </w:r>
      <w:r w:rsidR="0047646A" w:rsidRPr="006C0125">
        <w:rPr>
          <w:rFonts w:ascii="Times New Roman" w:eastAsia="Times New Roman" w:hAnsi="Times New Roman" w:cs="Times New Roman"/>
          <w:i/>
          <w:iCs/>
          <w:color w:val="222222"/>
          <w:shd w:val="clear" w:color="auto" w:fill="FFFFFF"/>
        </w:rPr>
        <w:t xml:space="preserve">, </w:t>
      </w:r>
      <w:r w:rsidRPr="006C0125">
        <w:rPr>
          <w:rFonts w:ascii="Times New Roman" w:eastAsia="Times New Roman" w:hAnsi="Times New Roman" w:cs="Times New Roman"/>
          <w:color w:val="222222"/>
          <w:shd w:val="clear" w:color="auto" w:fill="FFFFFF"/>
        </w:rPr>
        <w:t xml:space="preserve">3rd </w:t>
      </w:r>
      <w:r w:rsidR="0047646A" w:rsidRPr="006C0125">
        <w:rPr>
          <w:rFonts w:ascii="Times New Roman" w:eastAsia="Times New Roman" w:hAnsi="Times New Roman" w:cs="Times New Roman"/>
          <w:color w:val="222222"/>
          <w:shd w:val="clear" w:color="auto" w:fill="FFFFFF"/>
        </w:rPr>
        <w:t xml:space="preserve">edition </w:t>
      </w:r>
      <w:r w:rsidRPr="006C0125">
        <w:rPr>
          <w:rFonts w:ascii="Times New Roman" w:eastAsia="Times New Roman" w:hAnsi="Times New Roman" w:cs="Times New Roman"/>
          <w:color w:val="222222"/>
          <w:shd w:val="clear" w:color="auto" w:fill="FFFFFF"/>
        </w:rPr>
        <w:t xml:space="preserve"> </w:t>
      </w:r>
      <w:r w:rsidR="0047646A" w:rsidRPr="006C0125">
        <w:rPr>
          <w:rFonts w:ascii="Times New Roman" w:eastAsia="Times New Roman" w:hAnsi="Times New Roman" w:cs="Times New Roman"/>
          <w:color w:val="222222"/>
          <w:shd w:val="clear" w:color="auto" w:fill="FFFFFF"/>
        </w:rPr>
        <w:t>(</w:t>
      </w:r>
      <w:r w:rsidRPr="006C0125">
        <w:rPr>
          <w:rFonts w:ascii="Times New Roman" w:eastAsia="Times New Roman" w:hAnsi="Times New Roman" w:cs="Times New Roman"/>
          <w:color w:val="222222"/>
          <w:shd w:val="clear" w:color="auto" w:fill="FFFFFF"/>
        </w:rPr>
        <w:t>New York: Schocken Books</w:t>
      </w:r>
      <w:r w:rsidR="0047646A" w:rsidRPr="006C0125">
        <w:rPr>
          <w:rFonts w:ascii="Times New Roman" w:eastAsia="Times New Roman" w:hAnsi="Times New Roman" w:cs="Times New Roman"/>
          <w:color w:val="222222"/>
          <w:shd w:val="clear" w:color="auto" w:fill="FFFFFF"/>
        </w:rPr>
        <w:t>)</w:t>
      </w:r>
      <w:r w:rsidRPr="006C0125">
        <w:rPr>
          <w:rFonts w:ascii="Times New Roman" w:eastAsia="Times New Roman" w:hAnsi="Times New Roman" w:cs="Times New Roman"/>
          <w:color w:val="222222"/>
          <w:shd w:val="clear" w:color="auto" w:fill="FFFFFF"/>
        </w:rPr>
        <w:t>. </w:t>
      </w:r>
    </w:p>
    <w:p w14:paraId="76311A79" w14:textId="34070FD5" w:rsidR="00CB46EE" w:rsidRPr="006C0125" w:rsidRDefault="00CB46EE" w:rsidP="00CB46EE">
      <w:pPr>
        <w:jc w:val="both"/>
        <w:rPr>
          <w:rFonts w:ascii="Times New Roman" w:hAnsi="Times New Roman" w:cs="Times New Roman"/>
        </w:rPr>
      </w:pPr>
      <w:r w:rsidRPr="006C0125">
        <w:rPr>
          <w:rFonts w:ascii="Times New Roman" w:hAnsi="Times New Roman" w:cs="Times New Roman"/>
        </w:rPr>
        <w:t xml:space="preserve">Aline Sierp (2014) </w:t>
      </w:r>
      <w:r w:rsidRPr="006C0125">
        <w:rPr>
          <w:rStyle w:val="Italique"/>
          <w:rFonts w:ascii="Times New Roman" w:hAnsi="Times New Roman" w:cs="Times New Roman"/>
        </w:rPr>
        <w:t>History, Memory, and Trans-Eur</w:t>
      </w:r>
      <w:r w:rsidR="00A77EB6">
        <w:rPr>
          <w:rStyle w:val="Italique"/>
          <w:rFonts w:ascii="Times New Roman" w:hAnsi="Times New Roman" w:cs="Times New Roman"/>
        </w:rPr>
        <w:t>opean Identity</w:t>
      </w:r>
      <w:r w:rsidRPr="006C0125">
        <w:rPr>
          <w:rStyle w:val="Italique"/>
          <w:rFonts w:ascii="Times New Roman" w:hAnsi="Times New Roman" w:cs="Times New Roman"/>
        </w:rPr>
        <w:t>: Unifying Divisions</w:t>
      </w:r>
      <w:r w:rsidRPr="006C0125">
        <w:rPr>
          <w:rFonts w:ascii="Times New Roman" w:hAnsi="Times New Roman" w:cs="Times New Roman"/>
        </w:rPr>
        <w:t>, (Abingdon, UK and New York : Routledge).</w:t>
      </w:r>
    </w:p>
    <w:p w14:paraId="3EC4B60C" w14:textId="54E7564F" w:rsidR="00DB70F5" w:rsidRPr="00A77EB6" w:rsidRDefault="00DB70F5" w:rsidP="00A77EB6">
      <w:pPr>
        <w:jc w:val="both"/>
        <w:rPr>
          <w:rFonts w:ascii="Times New Roman" w:hAnsi="Times New Roman" w:cs="Times New Roman"/>
        </w:rPr>
      </w:pPr>
      <w:r w:rsidRPr="006C0125">
        <w:rPr>
          <w:rFonts w:ascii="Times New Roman" w:hAnsi="Times New Roman" w:cs="Times New Roman"/>
        </w:rPr>
        <w:t>Paul-</w:t>
      </w:r>
      <w:r w:rsidRPr="00A77EB6">
        <w:rPr>
          <w:rFonts w:ascii="Times New Roman" w:hAnsi="Times New Roman" w:cs="Times New Roman"/>
        </w:rPr>
        <w:t xml:space="preserve">Henri Spaak </w:t>
      </w:r>
      <w:r w:rsidR="004D3DBC" w:rsidRPr="00A77EB6">
        <w:rPr>
          <w:rFonts w:ascii="Times New Roman" w:hAnsi="Times New Roman" w:cs="Times New Roman"/>
        </w:rPr>
        <w:t xml:space="preserve">(1969) </w:t>
      </w:r>
      <w:r w:rsidR="004D3DBC" w:rsidRPr="00A77EB6">
        <w:rPr>
          <w:rStyle w:val="Italique"/>
          <w:rFonts w:ascii="Times New Roman" w:hAnsi="Times New Roman" w:cs="Times New Roman"/>
        </w:rPr>
        <w:t>Combats inachevés</w:t>
      </w:r>
      <w:r w:rsidR="00AD622A" w:rsidRPr="00A77EB6">
        <w:rPr>
          <w:rFonts w:ascii="Times New Roman" w:hAnsi="Times New Roman" w:cs="Times New Roman"/>
        </w:rPr>
        <w:t>, Tome II</w:t>
      </w:r>
      <w:r w:rsidR="004D3DBC" w:rsidRPr="00A77EB6">
        <w:rPr>
          <w:rFonts w:ascii="Times New Roman" w:hAnsi="Times New Roman" w:cs="Times New Roman"/>
        </w:rPr>
        <w:t xml:space="preserve"> (Paris: Fayard).</w:t>
      </w:r>
    </w:p>
    <w:p w14:paraId="343F75BC" w14:textId="77777777" w:rsidR="00CB46EE" w:rsidRPr="00A77EB6" w:rsidRDefault="00CB46EE" w:rsidP="00A77EB6">
      <w:pPr>
        <w:jc w:val="both"/>
        <w:rPr>
          <w:rFonts w:ascii="Times New Roman" w:eastAsia="Times New Roman" w:hAnsi="Times New Roman" w:cs="Times New Roman"/>
        </w:rPr>
      </w:pPr>
      <w:r w:rsidRPr="00A77EB6">
        <w:rPr>
          <w:rFonts w:ascii="Times New Roman" w:eastAsia="Times New Roman" w:hAnsi="Times New Roman" w:cs="Times New Roman"/>
          <w:iCs/>
          <w:color w:val="222222"/>
          <w:shd w:val="clear" w:color="auto" w:fill="FFFFFF"/>
        </w:rPr>
        <w:t>Huston Smith (1991)</w:t>
      </w:r>
      <w:r w:rsidRPr="00A77EB6">
        <w:rPr>
          <w:rFonts w:ascii="Times New Roman" w:eastAsia="Times New Roman" w:hAnsi="Times New Roman" w:cs="Times New Roman"/>
          <w:i/>
          <w:iCs/>
          <w:color w:val="222222"/>
          <w:shd w:val="clear" w:color="auto" w:fill="FFFFFF"/>
        </w:rPr>
        <w:t xml:space="preserve"> The World’s Religions: Our Great Wisdom</w:t>
      </w:r>
      <w:r w:rsidRPr="00A77EB6">
        <w:rPr>
          <w:rFonts w:ascii="Times New Roman" w:eastAsia="Times New Roman" w:hAnsi="Times New Roman" w:cs="Times New Roman"/>
          <w:color w:val="222222"/>
          <w:shd w:val="clear" w:color="auto" w:fill="FFFFFF"/>
        </w:rPr>
        <w:t xml:space="preserve"> (HarperOne).</w:t>
      </w:r>
    </w:p>
    <w:p w14:paraId="20579A53" w14:textId="23521EE0" w:rsidR="00A77EB6" w:rsidRPr="00A77EB6" w:rsidRDefault="00A77EB6" w:rsidP="00A77EB6">
      <w:pPr>
        <w:jc w:val="both"/>
        <w:rPr>
          <w:rFonts w:ascii="Times New Roman" w:hAnsi="Times New Roman" w:cs="Times New Roman"/>
        </w:rPr>
      </w:pPr>
      <w:r w:rsidRPr="00A77EB6">
        <w:rPr>
          <w:rFonts w:ascii="Times New Roman" w:hAnsi="Times New Roman" w:cs="Times New Roman"/>
        </w:rPr>
        <w:t xml:space="preserve">Michális </w:t>
      </w:r>
      <w:r w:rsidR="007932F8" w:rsidRPr="00A77EB6">
        <w:rPr>
          <w:rFonts w:ascii="Times New Roman" w:hAnsi="Times New Roman" w:cs="Times New Roman"/>
        </w:rPr>
        <w:t>Stavrou Michael (2009)</w:t>
      </w:r>
      <w:r w:rsidRPr="00A77EB6">
        <w:rPr>
          <w:rFonts w:ascii="Times New Roman" w:hAnsi="Times New Roman" w:cs="Times New Roman"/>
        </w:rPr>
        <w:t xml:space="preserve"> </w:t>
      </w:r>
      <w:r w:rsidRPr="00A77EB6">
        <w:rPr>
          <w:rFonts w:ascii="Times New Roman" w:hAnsi="Times New Roman" w:cs="Times New Roman"/>
          <w:i/>
        </w:rPr>
        <w:t>Resolving the Cyprus Conflict: Negotiating History</w:t>
      </w:r>
      <w:r w:rsidRPr="00A77EB6">
        <w:rPr>
          <w:rFonts w:ascii="Times New Roman" w:hAnsi="Times New Roman" w:cs="Times New Roman"/>
        </w:rPr>
        <w:t xml:space="preserve"> (New York: Palgrave Macmillan).</w:t>
      </w:r>
    </w:p>
    <w:p w14:paraId="67266F66" w14:textId="5175A9E2" w:rsidR="007932F8" w:rsidRPr="006C0125" w:rsidRDefault="003A7466" w:rsidP="00D43D67">
      <w:pPr>
        <w:jc w:val="both"/>
        <w:rPr>
          <w:rFonts w:ascii="Times New Roman" w:hAnsi="Times New Roman" w:cs="Times New Roman"/>
        </w:rPr>
      </w:pPr>
      <w:r w:rsidRPr="006C0125">
        <w:rPr>
          <w:rFonts w:ascii="Times New Roman" w:eastAsia="Times New Roman" w:hAnsi="Times New Roman" w:cs="Times New Roman"/>
          <w:color w:val="222222"/>
          <w:shd w:val="clear" w:color="auto" w:fill="FFFFFF"/>
        </w:rPr>
        <w:t xml:space="preserve">Zenonas </w:t>
      </w:r>
      <w:r w:rsidR="007932F8" w:rsidRPr="006C0125">
        <w:rPr>
          <w:rFonts w:ascii="Times New Roman" w:eastAsia="Times New Roman" w:hAnsi="Times New Roman" w:cs="Times New Roman"/>
          <w:color w:val="222222"/>
          <w:shd w:val="clear" w:color="auto" w:fill="FFFFFF"/>
        </w:rPr>
        <w:t>Tziarras (2018)</w:t>
      </w:r>
      <w:r w:rsidRPr="006C0125">
        <w:rPr>
          <w:rFonts w:ascii="Times New Roman" w:eastAsia="Times New Roman" w:hAnsi="Times New Roman" w:cs="Times New Roman"/>
          <w:color w:val="222222"/>
          <w:shd w:val="clear" w:color="auto" w:fill="FFFFFF"/>
        </w:rPr>
        <w:t xml:space="preserve"> </w:t>
      </w:r>
      <w:r w:rsidR="00AD622A" w:rsidRPr="006C0125">
        <w:rPr>
          <w:rFonts w:ascii="Times New Roman" w:eastAsia="Times New Roman" w:hAnsi="Times New Roman" w:cs="Times New Roman"/>
          <w:i/>
          <w:color w:val="222222"/>
          <w:shd w:val="clear" w:color="auto" w:fill="FFFFFF"/>
        </w:rPr>
        <w:t xml:space="preserve">Pre-Conditions for Peace: A Civil Society Perspective on the Cyprus Problem </w:t>
      </w:r>
      <w:r w:rsidR="00AD622A" w:rsidRPr="006C0125">
        <w:rPr>
          <w:rFonts w:ascii="Times New Roman" w:eastAsia="Times New Roman" w:hAnsi="Times New Roman" w:cs="Times New Roman"/>
          <w:color w:val="222222"/>
          <w:shd w:val="clear" w:color="auto" w:fill="FFFFFF"/>
        </w:rPr>
        <w:t>(Oslo: Peace Research Institute).</w:t>
      </w:r>
    </w:p>
    <w:p w14:paraId="6CC3BD4A" w14:textId="63A6CE29" w:rsidR="00CF166B" w:rsidRPr="006C0125" w:rsidRDefault="00CF166B" w:rsidP="00D43D67">
      <w:pPr>
        <w:jc w:val="both"/>
        <w:rPr>
          <w:rFonts w:ascii="Times New Roman" w:hAnsi="Times New Roman" w:cs="Times New Roman"/>
          <w:color w:val="000000"/>
        </w:rPr>
      </w:pPr>
      <w:r w:rsidRPr="006C0125">
        <w:rPr>
          <w:rFonts w:ascii="Times New Roman" w:hAnsi="Times New Roman" w:cs="Times New Roman"/>
        </w:rPr>
        <w:t>Nathalie Tocci (2004)</w:t>
      </w:r>
      <w:r w:rsidR="00CB46EE" w:rsidRPr="006C0125">
        <w:rPr>
          <w:rFonts w:ascii="Times New Roman" w:hAnsi="Times New Roman" w:cs="Times New Roman"/>
        </w:rPr>
        <w:t xml:space="preserve"> </w:t>
      </w:r>
      <w:r w:rsidR="00CB46EE" w:rsidRPr="006C0125">
        <w:rPr>
          <w:rFonts w:ascii="Times New Roman" w:hAnsi="Times New Roman" w:cs="Times New Roman"/>
          <w:i/>
          <w:color w:val="000000"/>
        </w:rPr>
        <w:t>EU Accession Dynamics and Conflict Resolution: Catalysing Peace or Consolidating Partition in Cyprus?</w:t>
      </w:r>
      <w:r w:rsidR="00CB46EE" w:rsidRPr="006C0125">
        <w:rPr>
          <w:rFonts w:ascii="Times New Roman" w:hAnsi="Times New Roman" w:cs="Times New Roman"/>
          <w:color w:val="000000"/>
        </w:rPr>
        <w:t xml:space="preserve"> Aldershot, UK and Burlington, VT: Ashgate.</w:t>
      </w:r>
    </w:p>
    <w:p w14:paraId="1075D10B" w14:textId="12E15C34" w:rsidR="00CB46EE" w:rsidRPr="006C0125" w:rsidRDefault="00CF166B" w:rsidP="00D43D67">
      <w:pPr>
        <w:jc w:val="both"/>
        <w:rPr>
          <w:rFonts w:ascii="Times New Roman" w:hAnsi="Times New Roman" w:cs="Times New Roman"/>
          <w:color w:val="000000"/>
        </w:rPr>
      </w:pPr>
      <w:r w:rsidRPr="006C0125">
        <w:rPr>
          <w:rFonts w:ascii="Times New Roman" w:hAnsi="Times New Roman" w:cs="Times New Roman"/>
        </w:rPr>
        <w:t>Nathalie Tocci (2007)</w:t>
      </w:r>
      <w:r w:rsidR="00CB46EE" w:rsidRPr="006C0125">
        <w:rPr>
          <w:rFonts w:ascii="Times New Roman" w:hAnsi="Times New Roman" w:cs="Times New Roman"/>
        </w:rPr>
        <w:t xml:space="preserve"> </w:t>
      </w:r>
      <w:r w:rsidR="00CB46EE" w:rsidRPr="006C0125">
        <w:rPr>
          <w:rFonts w:ascii="Times New Roman" w:hAnsi="Times New Roman" w:cs="Times New Roman"/>
          <w:color w:val="000000"/>
        </w:rPr>
        <w:t>Th</w:t>
      </w:r>
      <w:r w:rsidR="00CB46EE" w:rsidRPr="006C0125">
        <w:rPr>
          <w:rFonts w:ascii="Times New Roman" w:hAnsi="Times New Roman" w:cs="Times New Roman"/>
          <w:i/>
          <w:color w:val="000000"/>
        </w:rPr>
        <w:t>e EU and Conflict Resolution: Promoting peace in the backyard</w:t>
      </w:r>
      <w:r w:rsidR="00CB46EE" w:rsidRPr="006C0125">
        <w:rPr>
          <w:rFonts w:ascii="Times New Roman" w:hAnsi="Times New Roman" w:cs="Times New Roman"/>
          <w:color w:val="000000"/>
        </w:rPr>
        <w:t>, London and New York: Routledge.</w:t>
      </w:r>
    </w:p>
    <w:p w14:paraId="3D0EAAB1" w14:textId="41ADAAA2" w:rsidR="00B35299" w:rsidRPr="006C0125" w:rsidRDefault="00B35299" w:rsidP="00F66AA0">
      <w:pPr>
        <w:jc w:val="both"/>
        <w:rPr>
          <w:rFonts w:ascii="Times New Roman" w:hAnsi="Times New Roman" w:cs="Times New Roman"/>
        </w:rPr>
      </w:pPr>
      <w:r w:rsidRPr="006C0125">
        <w:rPr>
          <w:rFonts w:ascii="Times New Roman" w:hAnsi="Times New Roman" w:cs="Times New Roman"/>
        </w:rPr>
        <w:t>Giulio Venneri and Paolo O. Ferrara (2010) “Alcide De Gasperi and Antonio Messineo: a Spiritual Idea of Politics and a Pragmatic Idea of Religion?” in Leustean and Madeley, 109-123.</w:t>
      </w:r>
    </w:p>
    <w:p w14:paraId="1416525E" w14:textId="4CCF86A4" w:rsidR="004269DB" w:rsidRPr="006C0125" w:rsidRDefault="00EF4BD0" w:rsidP="004269DB">
      <w:pPr>
        <w:rPr>
          <w:rFonts w:ascii="Times New Roman" w:eastAsia="Times New Roman" w:hAnsi="Times New Roman" w:cs="Times New Roman"/>
        </w:rPr>
      </w:pPr>
      <w:r w:rsidRPr="006C0125">
        <w:rPr>
          <w:rFonts w:ascii="Times New Roman" w:hAnsi="Times New Roman" w:cs="Times New Roman"/>
        </w:rPr>
        <w:t>Thomas de Waal (20</w:t>
      </w:r>
      <w:r w:rsidR="004269DB" w:rsidRPr="006C0125">
        <w:rPr>
          <w:rFonts w:ascii="Times New Roman" w:hAnsi="Times New Roman" w:cs="Times New Roman"/>
        </w:rPr>
        <w:t>18)</w:t>
      </w:r>
      <w:r w:rsidR="00162112" w:rsidRPr="006C0125">
        <w:rPr>
          <w:rFonts w:ascii="Times New Roman" w:hAnsi="Times New Roman" w:cs="Times New Roman"/>
        </w:rPr>
        <w:t xml:space="preserve"> “Cyprus, in Europe, in Limbo”</w:t>
      </w:r>
      <w:r w:rsidR="004269DB" w:rsidRPr="006C0125">
        <w:rPr>
          <w:rFonts w:ascii="Times New Roman" w:hAnsi="Times New Roman" w:cs="Times New Roman"/>
        </w:rPr>
        <w:t xml:space="preserve"> (Carnegie Center for Peace</w:t>
      </w:r>
      <w:r w:rsidR="00162112" w:rsidRPr="006C0125">
        <w:rPr>
          <w:rFonts w:ascii="Times New Roman" w:hAnsi="Times New Roman" w:cs="Times New Roman"/>
        </w:rPr>
        <w:t xml:space="preserve">) at </w:t>
      </w:r>
      <w:hyperlink r:id="rId12" w:history="1">
        <w:r w:rsidR="004269DB" w:rsidRPr="006C0125">
          <w:rPr>
            <w:rStyle w:val="Hyperlink"/>
            <w:rFonts w:ascii="Times New Roman" w:eastAsia="Times New Roman" w:hAnsi="Times New Roman" w:cs="Times New Roman"/>
          </w:rPr>
          <w:t>https://carnegieeurope.eu/2018/12/03/cyprus-in-europe-in-limbo-pub-77844</w:t>
        </w:r>
      </w:hyperlink>
    </w:p>
    <w:p w14:paraId="1AA40F77" w14:textId="376298CC" w:rsidR="00EF4BD0" w:rsidRPr="006C0125" w:rsidRDefault="004269DB" w:rsidP="00F66AA0">
      <w:pPr>
        <w:jc w:val="both"/>
        <w:rPr>
          <w:rFonts w:ascii="Times New Roman" w:hAnsi="Times New Roman" w:cs="Times New Roman"/>
        </w:rPr>
      </w:pPr>
      <w:r w:rsidRPr="006C0125">
        <w:rPr>
          <w:rFonts w:ascii="Times New Roman" w:hAnsi="Times New Roman" w:cs="Times New Roman"/>
        </w:rPr>
        <w:t xml:space="preserve">(accessed May 1, 2019). </w:t>
      </w:r>
    </w:p>
    <w:p w14:paraId="7B879A29" w14:textId="69C71AF9" w:rsidR="00836F07" w:rsidRPr="006C0125" w:rsidRDefault="00E62FF0" w:rsidP="00F66AA0">
      <w:pPr>
        <w:jc w:val="both"/>
        <w:rPr>
          <w:rFonts w:ascii="Times New Roman" w:hAnsi="Times New Roman" w:cs="Times New Roman"/>
        </w:rPr>
      </w:pPr>
      <w:r w:rsidRPr="006C0125">
        <w:rPr>
          <w:rFonts w:ascii="Times New Roman" w:hAnsi="Times New Roman" w:cs="Times New Roman"/>
        </w:rPr>
        <w:t xml:space="preserve">Mark </w:t>
      </w:r>
      <w:r w:rsidR="00836F07" w:rsidRPr="006C0125">
        <w:rPr>
          <w:rFonts w:ascii="Times New Roman" w:hAnsi="Times New Roman" w:cs="Times New Roman"/>
        </w:rPr>
        <w:t xml:space="preserve">Warren </w:t>
      </w:r>
      <w:r w:rsidRPr="006C0125">
        <w:rPr>
          <w:rFonts w:ascii="Times New Roman" w:hAnsi="Times New Roman" w:cs="Times New Roman"/>
        </w:rPr>
        <w:t>(</w:t>
      </w:r>
      <w:r w:rsidR="00836F07" w:rsidRPr="006C0125">
        <w:rPr>
          <w:rFonts w:ascii="Times New Roman" w:hAnsi="Times New Roman" w:cs="Times New Roman"/>
        </w:rPr>
        <w:t>1992</w:t>
      </w:r>
      <w:r w:rsidRPr="006C0125">
        <w:rPr>
          <w:rFonts w:ascii="Times New Roman" w:hAnsi="Times New Roman" w:cs="Times New Roman"/>
        </w:rPr>
        <w:t xml:space="preserve">) “Democratic Theory and Self-Transformation,” </w:t>
      </w:r>
      <w:r w:rsidRPr="006C0125">
        <w:rPr>
          <w:rFonts w:ascii="Times New Roman" w:hAnsi="Times New Roman" w:cs="Times New Roman"/>
          <w:i/>
        </w:rPr>
        <w:t>American Political Science Review</w:t>
      </w:r>
      <w:r w:rsidRPr="006C0125">
        <w:rPr>
          <w:rFonts w:ascii="Times New Roman" w:hAnsi="Times New Roman" w:cs="Times New Roman"/>
        </w:rPr>
        <w:t>, vol. 86, no 1, 8-23.</w:t>
      </w:r>
    </w:p>
    <w:p w14:paraId="05F600E7" w14:textId="0373E6DC" w:rsidR="00447854" w:rsidRPr="006C0125" w:rsidRDefault="00A71FF5" w:rsidP="00F66AA0">
      <w:pPr>
        <w:jc w:val="both"/>
        <w:rPr>
          <w:rFonts w:ascii="Times New Roman" w:hAnsi="Times New Roman" w:cs="Times New Roman"/>
        </w:rPr>
      </w:pPr>
      <w:r w:rsidRPr="006C0125">
        <w:rPr>
          <w:rFonts w:ascii="Times New Roman" w:hAnsi="Times New Roman" w:cs="Times New Roman"/>
        </w:rPr>
        <w:t xml:space="preserve">Richard G. Whitman et Stefan Wolff (2012), </w:t>
      </w:r>
      <w:r w:rsidRPr="006C0125">
        <w:rPr>
          <w:rStyle w:val="Italique"/>
          <w:rFonts w:ascii="Times New Roman" w:hAnsi="Times New Roman" w:cs="Times New Roman"/>
        </w:rPr>
        <w:t>The European Un</w:t>
      </w:r>
      <w:r w:rsidR="00CF136D" w:rsidRPr="006C0125">
        <w:rPr>
          <w:rStyle w:val="Italique"/>
          <w:rFonts w:ascii="Times New Roman" w:hAnsi="Times New Roman" w:cs="Times New Roman"/>
        </w:rPr>
        <w:t>ion as a Global Conflict Manage</w:t>
      </w:r>
      <w:r w:rsidRPr="006C0125">
        <w:rPr>
          <w:rStyle w:val="Italique"/>
          <w:rFonts w:ascii="Times New Roman" w:hAnsi="Times New Roman" w:cs="Times New Roman"/>
        </w:rPr>
        <w:t>,</w:t>
      </w:r>
      <w:r w:rsidRPr="006C0125">
        <w:rPr>
          <w:rFonts w:ascii="Times New Roman" w:hAnsi="Times New Roman" w:cs="Times New Roman"/>
        </w:rPr>
        <w:t xml:space="preserve"> (London et New York, Routledge).</w:t>
      </w:r>
    </w:p>
    <w:p w14:paraId="6FC305C0" w14:textId="7794E1E3" w:rsidR="00A8306F" w:rsidRPr="006C0125" w:rsidRDefault="00A8306F" w:rsidP="00F66AA0">
      <w:pPr>
        <w:jc w:val="both"/>
        <w:rPr>
          <w:rFonts w:ascii="Times New Roman" w:hAnsi="Times New Roman" w:cs="Times New Roman"/>
        </w:rPr>
      </w:pPr>
      <w:r w:rsidRPr="006C0125">
        <w:rPr>
          <w:rFonts w:ascii="Times New Roman" w:hAnsi="Times New Roman" w:cs="Times New Roman"/>
        </w:rPr>
        <w:t xml:space="preserve">Antje Wiener and Thomas Diez, eds. (2009) </w:t>
      </w:r>
      <w:r w:rsidRPr="006C0125">
        <w:rPr>
          <w:rFonts w:ascii="Times New Roman" w:hAnsi="Times New Roman" w:cs="Times New Roman"/>
          <w:i/>
        </w:rPr>
        <w:t>European Integration Theory</w:t>
      </w:r>
      <w:r w:rsidRPr="006C0125">
        <w:rPr>
          <w:rFonts w:ascii="Times New Roman" w:hAnsi="Times New Roman" w:cs="Times New Roman"/>
        </w:rPr>
        <w:t>, 2</w:t>
      </w:r>
      <w:r w:rsidRPr="006C0125">
        <w:rPr>
          <w:rFonts w:ascii="Times New Roman" w:hAnsi="Times New Roman" w:cs="Times New Roman"/>
          <w:vertAlign w:val="superscript"/>
        </w:rPr>
        <w:t>nd</w:t>
      </w:r>
      <w:r w:rsidRPr="006C0125">
        <w:rPr>
          <w:rFonts w:ascii="Times New Roman" w:hAnsi="Times New Roman" w:cs="Times New Roman"/>
        </w:rPr>
        <w:t xml:space="preserve"> edition (Oxford: Oxford University Press). </w:t>
      </w:r>
    </w:p>
    <w:p w14:paraId="6A70C7CB" w14:textId="03ADACE9" w:rsidR="004B634A" w:rsidRPr="006C0125" w:rsidRDefault="004B634A" w:rsidP="00F66AA0">
      <w:pPr>
        <w:jc w:val="both"/>
        <w:rPr>
          <w:rFonts w:ascii="Times New Roman" w:hAnsi="Times New Roman" w:cs="Times New Roman"/>
        </w:rPr>
      </w:pPr>
      <w:r w:rsidRPr="006C0125">
        <w:rPr>
          <w:rFonts w:ascii="Times New Roman" w:hAnsi="Times New Roman" w:cs="Times New Roman"/>
        </w:rPr>
        <w:t xml:space="preserve">Lorenzo Zucca and Camil Ungureanu, eds. (2012) </w:t>
      </w:r>
      <w:r w:rsidRPr="006C0125">
        <w:rPr>
          <w:rFonts w:ascii="Times New Roman" w:hAnsi="Times New Roman" w:cs="Times New Roman"/>
          <w:i/>
        </w:rPr>
        <w:t>Law, State and Religion in the New Europe</w:t>
      </w:r>
      <w:r w:rsidRPr="006C0125">
        <w:rPr>
          <w:rFonts w:ascii="Times New Roman" w:hAnsi="Times New Roman" w:cs="Times New Roman"/>
        </w:rPr>
        <w:t xml:space="preserve"> (Cambridge, UK: Cambridge University Press).</w:t>
      </w:r>
    </w:p>
    <w:p w14:paraId="6C1AFB7D" w14:textId="77777777" w:rsidR="00A8306F" w:rsidRDefault="00A8306F" w:rsidP="00F66AA0">
      <w:pPr>
        <w:jc w:val="both"/>
        <w:rPr>
          <w:rFonts w:ascii="Times New Roman" w:hAnsi="Times New Roman" w:cs="Times New Roman"/>
        </w:rPr>
      </w:pPr>
    </w:p>
    <w:p w14:paraId="1B43C199" w14:textId="77777777" w:rsidR="007932F8" w:rsidRPr="006410A6" w:rsidRDefault="007932F8" w:rsidP="007932F8">
      <w:pPr>
        <w:jc w:val="both"/>
        <w:rPr>
          <w:rFonts w:ascii="Times New Roman" w:hAnsi="Times New Roman" w:cs="Times New Roman"/>
          <w:b/>
          <w:i/>
        </w:rPr>
      </w:pPr>
      <w:r w:rsidRPr="006410A6">
        <w:rPr>
          <w:rFonts w:ascii="Times New Roman" w:hAnsi="Times New Roman" w:cs="Times New Roman"/>
          <w:b/>
          <w:i/>
        </w:rPr>
        <w:t>Interviews</w:t>
      </w:r>
      <w:r>
        <w:rPr>
          <w:rFonts w:ascii="Times New Roman" w:hAnsi="Times New Roman" w:cs="Times New Roman"/>
          <w:b/>
          <w:i/>
        </w:rPr>
        <w:t xml:space="preserve"> by the author</w:t>
      </w:r>
      <w:r w:rsidRPr="006410A6">
        <w:rPr>
          <w:rFonts w:ascii="Times New Roman" w:hAnsi="Times New Roman" w:cs="Times New Roman"/>
          <w:b/>
          <w:i/>
        </w:rPr>
        <w:t xml:space="preserve"> in Cyprus, October 2018</w:t>
      </w:r>
    </w:p>
    <w:p w14:paraId="1BCCCF91" w14:textId="77777777" w:rsidR="007932F8" w:rsidRPr="00CB0001" w:rsidRDefault="007932F8" w:rsidP="00F66AA0">
      <w:pPr>
        <w:jc w:val="both"/>
        <w:rPr>
          <w:rFonts w:ascii="Times New Roman" w:hAnsi="Times New Roman" w:cs="Times New Roman"/>
        </w:rPr>
      </w:pPr>
    </w:p>
    <w:p w14:paraId="622ECFF0" w14:textId="77777777" w:rsidR="00A8306F" w:rsidRPr="00CB0001" w:rsidRDefault="00A8306F" w:rsidP="00F66AA0">
      <w:pPr>
        <w:jc w:val="both"/>
        <w:rPr>
          <w:rFonts w:ascii="Times New Roman" w:hAnsi="Times New Roman" w:cs="Times New Roman"/>
        </w:rPr>
      </w:pPr>
    </w:p>
    <w:p w14:paraId="38EC08D3" w14:textId="77777777" w:rsidR="00A8306F" w:rsidRPr="00CB0001" w:rsidRDefault="00A8306F" w:rsidP="00F66AA0">
      <w:pPr>
        <w:jc w:val="both"/>
        <w:rPr>
          <w:rFonts w:ascii="Times New Roman" w:hAnsi="Times New Roman" w:cs="Times New Roman"/>
        </w:rPr>
      </w:pPr>
    </w:p>
    <w:p w14:paraId="521B49F0" w14:textId="77777777" w:rsidR="00A8306F" w:rsidRPr="00CB0001" w:rsidRDefault="00A8306F" w:rsidP="00F66AA0">
      <w:pPr>
        <w:jc w:val="both"/>
        <w:rPr>
          <w:rFonts w:ascii="Times New Roman" w:hAnsi="Times New Roman" w:cs="Times New Roman"/>
        </w:rPr>
      </w:pPr>
    </w:p>
    <w:p w14:paraId="7BF05A5E" w14:textId="77777777" w:rsidR="00A8306F" w:rsidRPr="00CB0001" w:rsidRDefault="00A8306F" w:rsidP="00F66AA0">
      <w:pPr>
        <w:jc w:val="both"/>
        <w:rPr>
          <w:rFonts w:ascii="Times New Roman" w:hAnsi="Times New Roman" w:cs="Times New Roman"/>
        </w:rPr>
      </w:pPr>
    </w:p>
    <w:p w14:paraId="4EC7D4B7" w14:textId="77777777" w:rsidR="00A8306F" w:rsidRPr="00CB0001" w:rsidRDefault="00A8306F" w:rsidP="00F66AA0">
      <w:pPr>
        <w:jc w:val="both"/>
        <w:rPr>
          <w:rFonts w:ascii="Times New Roman" w:hAnsi="Times New Roman" w:cs="Times New Roman"/>
        </w:rPr>
      </w:pPr>
    </w:p>
    <w:p w14:paraId="63384107" w14:textId="77777777" w:rsidR="00A8306F" w:rsidRPr="00CB0001" w:rsidRDefault="00A8306F" w:rsidP="00F66AA0">
      <w:pPr>
        <w:jc w:val="both"/>
        <w:rPr>
          <w:rFonts w:ascii="Times New Roman" w:hAnsi="Times New Roman" w:cs="Times New Roman"/>
        </w:rPr>
      </w:pPr>
    </w:p>
    <w:p w14:paraId="00238D80" w14:textId="77777777" w:rsidR="00A8306F" w:rsidRPr="00CB0001" w:rsidRDefault="00A8306F" w:rsidP="00F66AA0">
      <w:pPr>
        <w:jc w:val="both"/>
        <w:rPr>
          <w:rFonts w:ascii="Times New Roman" w:hAnsi="Times New Roman" w:cs="Times New Roman"/>
        </w:rPr>
      </w:pPr>
    </w:p>
    <w:p w14:paraId="6EF826D0" w14:textId="77777777" w:rsidR="00A8306F" w:rsidRPr="00CB0001" w:rsidRDefault="00A8306F" w:rsidP="00F66AA0">
      <w:pPr>
        <w:jc w:val="both"/>
        <w:rPr>
          <w:rFonts w:ascii="Times New Roman" w:hAnsi="Times New Roman" w:cs="Times New Roman"/>
        </w:rPr>
      </w:pPr>
    </w:p>
    <w:p w14:paraId="40F5E60F" w14:textId="77777777" w:rsidR="00A8306F" w:rsidRPr="00CB0001" w:rsidRDefault="00A8306F" w:rsidP="00F66AA0">
      <w:pPr>
        <w:jc w:val="both"/>
        <w:rPr>
          <w:rFonts w:ascii="Times New Roman" w:hAnsi="Times New Roman" w:cs="Times New Roman"/>
        </w:rPr>
      </w:pPr>
    </w:p>
    <w:p w14:paraId="3487B646" w14:textId="77777777" w:rsidR="00A8306F" w:rsidRPr="00CB0001" w:rsidRDefault="00A8306F" w:rsidP="00F66AA0">
      <w:pPr>
        <w:jc w:val="both"/>
        <w:rPr>
          <w:rFonts w:ascii="Times New Roman" w:hAnsi="Times New Roman" w:cs="Times New Roman"/>
        </w:rPr>
      </w:pPr>
    </w:p>
    <w:p w14:paraId="556879B0" w14:textId="77777777" w:rsidR="00A8306F" w:rsidRPr="00CB0001" w:rsidRDefault="00A8306F" w:rsidP="00F66AA0">
      <w:pPr>
        <w:jc w:val="both"/>
        <w:rPr>
          <w:rFonts w:ascii="Times New Roman" w:hAnsi="Times New Roman" w:cs="Times New Roman"/>
        </w:rPr>
      </w:pPr>
    </w:p>
    <w:p w14:paraId="2411421C" w14:textId="77777777" w:rsidR="00A8306F" w:rsidRPr="00CB0001" w:rsidRDefault="00A8306F" w:rsidP="00F66AA0">
      <w:pPr>
        <w:jc w:val="both"/>
        <w:rPr>
          <w:rFonts w:ascii="Times New Roman" w:hAnsi="Times New Roman" w:cs="Times New Roman"/>
        </w:rPr>
      </w:pPr>
    </w:p>
    <w:p w14:paraId="4521F899" w14:textId="77777777" w:rsidR="00A8306F" w:rsidRPr="00CB0001" w:rsidRDefault="00A8306F" w:rsidP="00F66AA0">
      <w:pPr>
        <w:jc w:val="both"/>
        <w:rPr>
          <w:rFonts w:ascii="Times New Roman" w:hAnsi="Times New Roman" w:cs="Times New Roman"/>
        </w:rPr>
      </w:pPr>
    </w:p>
    <w:p w14:paraId="434AE9E9" w14:textId="77777777" w:rsidR="00A8306F" w:rsidRPr="00CB0001" w:rsidRDefault="00A8306F" w:rsidP="00F66AA0">
      <w:pPr>
        <w:jc w:val="both"/>
        <w:rPr>
          <w:rFonts w:ascii="Times New Roman" w:hAnsi="Times New Roman" w:cs="Times New Roman"/>
        </w:rPr>
      </w:pPr>
    </w:p>
    <w:p w14:paraId="2BFC71CD" w14:textId="77777777" w:rsidR="00A8306F" w:rsidRPr="00CB0001" w:rsidRDefault="00A8306F" w:rsidP="00F66AA0">
      <w:pPr>
        <w:jc w:val="both"/>
        <w:rPr>
          <w:rFonts w:ascii="Times New Roman" w:hAnsi="Times New Roman" w:cs="Times New Roman"/>
        </w:rPr>
      </w:pPr>
    </w:p>
    <w:p w14:paraId="0EA69D5E" w14:textId="77777777" w:rsidR="00A8306F" w:rsidRPr="00CB0001" w:rsidRDefault="00A8306F" w:rsidP="00F66AA0">
      <w:pPr>
        <w:jc w:val="both"/>
        <w:rPr>
          <w:rFonts w:ascii="Times New Roman" w:hAnsi="Times New Roman" w:cs="Times New Roman"/>
        </w:rPr>
      </w:pPr>
    </w:p>
    <w:p w14:paraId="28EFD519" w14:textId="77777777" w:rsidR="00A8306F" w:rsidRPr="00CB0001" w:rsidRDefault="00A8306F" w:rsidP="00F66AA0">
      <w:pPr>
        <w:jc w:val="both"/>
        <w:rPr>
          <w:rFonts w:ascii="Times New Roman" w:hAnsi="Times New Roman" w:cs="Times New Roman"/>
        </w:rPr>
      </w:pPr>
    </w:p>
    <w:p w14:paraId="13CEF188" w14:textId="77777777" w:rsidR="00A8306F" w:rsidRPr="00CB0001" w:rsidRDefault="00A8306F" w:rsidP="00F66AA0">
      <w:pPr>
        <w:jc w:val="both"/>
        <w:rPr>
          <w:rFonts w:ascii="Times New Roman" w:hAnsi="Times New Roman" w:cs="Times New Roman"/>
        </w:rPr>
      </w:pPr>
    </w:p>
    <w:sectPr w:rsidR="00A8306F" w:rsidRPr="00CB0001" w:rsidSect="00D73BF7">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FFCEC" w14:textId="77777777" w:rsidR="00852A73" w:rsidRDefault="00852A73" w:rsidP="006567DF">
      <w:r>
        <w:separator/>
      </w:r>
    </w:p>
  </w:endnote>
  <w:endnote w:type="continuationSeparator" w:id="0">
    <w:p w14:paraId="5AFF9D7D" w14:textId="77777777" w:rsidR="00852A73" w:rsidRDefault="00852A73" w:rsidP="0065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21B2A" w14:textId="77777777" w:rsidR="00852A73" w:rsidRDefault="00852A73" w:rsidP="00656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7A0D6" w14:textId="77777777" w:rsidR="00852A73" w:rsidRDefault="00852A73" w:rsidP="006567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07B0" w14:textId="77777777" w:rsidR="00852A73" w:rsidRDefault="00852A73" w:rsidP="00656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4D4">
      <w:rPr>
        <w:rStyle w:val="PageNumber"/>
        <w:noProof/>
      </w:rPr>
      <w:t>1</w:t>
    </w:r>
    <w:r>
      <w:rPr>
        <w:rStyle w:val="PageNumber"/>
      </w:rPr>
      <w:fldChar w:fldCharType="end"/>
    </w:r>
  </w:p>
  <w:p w14:paraId="336DAF1F" w14:textId="77777777" w:rsidR="00852A73" w:rsidRDefault="00852A73" w:rsidP="006567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36F39" w14:textId="77777777" w:rsidR="00852A73" w:rsidRDefault="00852A73" w:rsidP="006567DF">
      <w:r>
        <w:separator/>
      </w:r>
    </w:p>
  </w:footnote>
  <w:footnote w:type="continuationSeparator" w:id="0">
    <w:p w14:paraId="0D74CF6C" w14:textId="77777777" w:rsidR="00852A73" w:rsidRDefault="00852A73" w:rsidP="006567DF">
      <w:r>
        <w:continuationSeparator/>
      </w:r>
    </w:p>
  </w:footnote>
  <w:footnote w:id="1">
    <w:p w14:paraId="296617C5" w14:textId="317B0906" w:rsidR="00852A73" w:rsidRDefault="00852A73">
      <w:pPr>
        <w:pStyle w:val="FootnoteText"/>
      </w:pPr>
      <w:r>
        <w:rPr>
          <w:rStyle w:val="FootnoteReference"/>
        </w:rPr>
        <w:footnoteRef/>
      </w:r>
      <w:r>
        <w:t xml:space="preserve"> </w:t>
      </w:r>
      <w:r w:rsidRPr="004262BC">
        <w:rPr>
          <w:rFonts w:ascii="Times New Roman" w:hAnsi="Times New Roman" w:cs="Times New Roman"/>
          <w:color w:val="000000"/>
        </w:rPr>
        <w:t>Arendt according to Margaret Canovan drew from her encounters with totalitarianism the lesson that goodness was politically irrelevant:</w:t>
      </w:r>
      <w:r w:rsidRPr="004262BC">
        <w:rPr>
          <w:rFonts w:ascii="Times New Roman" w:hAnsi="Times New Roman" w:cs="Times New Roman"/>
        </w:rPr>
        <w:t xml:space="preserve"> “</w:t>
      </w:r>
      <w:r w:rsidRPr="004262BC">
        <w:rPr>
          <w:rFonts w:ascii="Times New Roman" w:hAnsi="Times New Roman" w:cs="Times New Roman"/>
          <w:color w:val="000000"/>
        </w:rPr>
        <w:t>Conventional morality had been no impediment to political evil… The only adequate answer was, she [Arendt] concluded, a political one: the agreement of citizens to establish and to maintain a republic ba</w:t>
      </w:r>
      <w:r>
        <w:rPr>
          <w:rFonts w:ascii="Times New Roman" w:hAnsi="Times New Roman" w:cs="Times New Roman"/>
          <w:color w:val="000000"/>
        </w:rPr>
        <w:t>sed on equal rights for all</w:t>
      </w:r>
      <w:r w:rsidRPr="004262BC">
        <w:rPr>
          <w:rFonts w:ascii="Times New Roman" w:hAnsi="Times New Roman" w:cs="Times New Roman"/>
          <w:color w:val="000000"/>
        </w:rPr>
        <w:t>”</w:t>
      </w:r>
      <w:r>
        <w:rPr>
          <w:rFonts w:ascii="Times New Roman" w:hAnsi="Times New Roman" w:cs="Times New Roman"/>
          <w:color w:val="000000"/>
        </w:rPr>
        <w:t xml:space="preserve"> (Canovan 1992, 197).</w:t>
      </w:r>
    </w:p>
  </w:footnote>
  <w:footnote w:id="2">
    <w:p w14:paraId="02CB365B" w14:textId="0D1203FA" w:rsidR="00852A73" w:rsidRPr="00884D4E" w:rsidRDefault="00852A73" w:rsidP="00884D4E">
      <w:pPr>
        <w:jc w:val="both"/>
        <w:rPr>
          <w:rFonts w:ascii="Times New Roman" w:hAnsi="Times New Roman"/>
        </w:rPr>
      </w:pPr>
      <w:r>
        <w:rPr>
          <w:rStyle w:val="FootnoteReference"/>
        </w:rPr>
        <w:footnoteRef/>
      </w:r>
      <w:r>
        <w:t xml:space="preserve"> </w:t>
      </w:r>
      <w:r w:rsidRPr="00C765D8">
        <w:rPr>
          <w:rFonts w:ascii="Times New Roman" w:hAnsi="Times New Roman"/>
        </w:rPr>
        <w:t>“Men who are placed in new practical circumstances, or subjected to a new set of obligations, adapt their behavior and become different. If the new context is better, they themselves become better: that is the whole rationale of the European Community, and the process of civiliza</w:t>
      </w:r>
      <w:r>
        <w:rPr>
          <w:rFonts w:ascii="Times New Roman" w:hAnsi="Times New Roman"/>
        </w:rPr>
        <w:t>tion itself” (Monnet, 1978</w:t>
      </w:r>
      <w:r w:rsidRPr="00C765D8">
        <w:rPr>
          <w:rFonts w:ascii="Times New Roman" w:hAnsi="Times New Roman"/>
        </w:rPr>
        <w:t>, 389–90</w:t>
      </w:r>
      <w:r>
        <w:rPr>
          <w:rFonts w:ascii="Times New Roman" w:hAnsi="Times New Roman"/>
        </w:rPr>
        <w:t>)</w:t>
      </w:r>
      <w:r w:rsidRPr="00C765D8">
        <w:rPr>
          <w:rFonts w:ascii="Times New Roman" w:hAnsi="Times New Roman"/>
        </w:rPr>
        <w:t>.</w:t>
      </w:r>
    </w:p>
  </w:footnote>
  <w:footnote w:id="3">
    <w:p w14:paraId="7563ED6C" w14:textId="5E0ABB8D" w:rsidR="00852A73" w:rsidRDefault="00852A73">
      <w:pPr>
        <w:pStyle w:val="FootnoteText"/>
      </w:pPr>
      <w:r>
        <w:rPr>
          <w:rStyle w:val="FootnoteReference"/>
        </w:rPr>
        <w:footnoteRef/>
      </w:r>
      <w:r>
        <w:t xml:space="preserve"> </w:t>
      </w:r>
      <w:r w:rsidRPr="00C765D8">
        <w:rPr>
          <w:rFonts w:ascii="Times New Roman" w:hAnsi="Times New Roman"/>
          <w:color w:val="000000"/>
        </w:rPr>
        <w:t xml:space="preserve">Jacques-René Rabier, a senior French civil servant, was Monnet’s </w:t>
      </w:r>
      <w:r w:rsidRPr="00C765D8">
        <w:rPr>
          <w:rFonts w:ascii="Times New Roman" w:hAnsi="Times New Roman"/>
          <w:i/>
          <w:iCs/>
          <w:color w:val="000000"/>
        </w:rPr>
        <w:t>directeur de cabinet</w:t>
      </w:r>
      <w:r w:rsidRPr="00C765D8">
        <w:rPr>
          <w:rFonts w:ascii="Times New Roman" w:hAnsi="Times New Roman"/>
          <w:color w:val="000000"/>
        </w:rPr>
        <w:t xml:space="preserve"> in the French Planning Commission (Commissariat du Plan) and at the ECSC High Authority. He became </w:t>
      </w:r>
      <w:r w:rsidRPr="00C765D8">
        <w:rPr>
          <w:rFonts w:ascii="Times New Roman" w:hAnsi="Times New Roman"/>
          <w:i/>
          <w:iCs/>
          <w:color w:val="000000"/>
        </w:rPr>
        <w:t>directeur de cabinet</w:t>
      </w:r>
      <w:r w:rsidRPr="00C765D8">
        <w:rPr>
          <w:rFonts w:ascii="Times New Roman" w:hAnsi="Times New Roman"/>
          <w:color w:val="000000"/>
        </w:rPr>
        <w:t xml:space="preserve"> of Monnet’s successor, René Mayer. In 1960 he became head of the Directorate X, responsible for information and the press relations of the three European communities (EEC, Euratom and ECSC). Rabier took early retirement in 1973 but volunteered for the Commission. In this capacity he created the Euro-barometer after training in polling methods in the US with Ronald Inglehart, and he remained active with Directorate X until 1990. Max Kohnstamm became a diplomat for the Dutch Foreign Affairs Ministry after spending much of the war years in prison. In 1952 he joined Monnet in Luxembourg and became secretary-general of the ECSC. When Monnet retired from the presidency of the ECSC, Kohnstamm helped him set up the Comité d’Action pour les Etats-Unis d’Europe and became its first secretary-general and eventually its vice-president.  He was the first President of the European Institute in Florence from 1974 to 1981.</w:t>
      </w:r>
    </w:p>
  </w:footnote>
  <w:footnote w:id="4">
    <w:p w14:paraId="7EE70E2F" w14:textId="58BB225E" w:rsidR="00852A73" w:rsidRDefault="00852A73">
      <w:pPr>
        <w:pStyle w:val="FootnoteText"/>
      </w:pPr>
      <w:r>
        <w:rPr>
          <w:rStyle w:val="FootnoteReference"/>
        </w:rPr>
        <w:footnoteRef/>
      </w:r>
      <w:r>
        <w:t xml:space="preserve"> </w:t>
      </w:r>
      <w:r>
        <w:rPr>
          <w:rFonts w:ascii="Times New Roman" w:hAnsi="Times New Roman"/>
        </w:rPr>
        <w:t>François Mitterrand called him a</w:t>
      </w:r>
      <w:r w:rsidRPr="00D67185">
        <w:rPr>
          <w:rFonts w:ascii="Times New Roman" w:hAnsi="Times New Roman"/>
        </w:rPr>
        <w:t xml:space="preserve"> “man of silence” who drew strength and clarity from his practi</w:t>
      </w:r>
      <w:r>
        <w:rPr>
          <w:rFonts w:ascii="Times New Roman" w:hAnsi="Times New Roman"/>
        </w:rPr>
        <w:t>ce of daily meditation (</w:t>
      </w:r>
      <w:r w:rsidRPr="00D67185">
        <w:rPr>
          <w:rFonts w:ascii="Times New Roman" w:hAnsi="Times New Roman"/>
        </w:rPr>
        <w:t>Mitterrand in Roussel, 1996, 914</w:t>
      </w:r>
      <w:r>
        <w:rPr>
          <w:rFonts w:ascii="Times New Roman" w:hAnsi="Times New Roman"/>
        </w:rPr>
        <w:t>)</w:t>
      </w:r>
      <w:r w:rsidRPr="00D67185">
        <w:rPr>
          <w:rFonts w:ascii="Times New Roman" w:hAnsi="Times New Roman"/>
        </w:rPr>
        <w:t>.</w:t>
      </w:r>
    </w:p>
  </w:footnote>
  <w:footnote w:id="5">
    <w:p w14:paraId="4137DC7A" w14:textId="08449505" w:rsidR="00852A73" w:rsidRDefault="00852A73">
      <w:pPr>
        <w:pStyle w:val="FootnoteText"/>
      </w:pPr>
      <w:r>
        <w:rPr>
          <w:rStyle w:val="FootnoteReference"/>
        </w:rPr>
        <w:footnoteRef/>
      </w:r>
      <w:r>
        <w:t xml:space="preserve"> </w:t>
      </w:r>
      <w:r w:rsidRPr="00C765D8">
        <w:rPr>
          <w:rFonts w:ascii="Times New Roman" w:hAnsi="Times New Roman"/>
          <w:color w:val="000000"/>
        </w:rPr>
        <w:t>A DVD of Laure’s story, “For the Love of Tomorrow,” has been used in many situations of conflict around the world.</w:t>
      </w:r>
      <w:r w:rsidRPr="005F0894">
        <w:rPr>
          <w:rFonts w:ascii="Times New Roman" w:hAnsi="Times New Roman"/>
          <w:color w:val="000000"/>
        </w:rPr>
        <w:t xml:space="preserve"> </w:t>
      </w:r>
      <w:r w:rsidRPr="00C765D8">
        <w:rPr>
          <w:rFonts w:ascii="Times New Roman" w:hAnsi="Times New Roman"/>
          <w:color w:val="000000"/>
        </w:rPr>
        <w:t>A DVD of Laure’s story, “For the Love of Tomorrow,” has been used in many situations of conflict around the world.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50A"/>
    <w:multiLevelType w:val="multilevel"/>
    <w:tmpl w:val="416E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C1550"/>
    <w:multiLevelType w:val="multilevel"/>
    <w:tmpl w:val="A50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85613"/>
    <w:multiLevelType w:val="hybridMultilevel"/>
    <w:tmpl w:val="A9A0092C"/>
    <w:lvl w:ilvl="0" w:tplc="62D28BCC">
      <w:numFmt w:val="bullet"/>
      <w:lvlText w:val=""/>
      <w:lvlJc w:val="left"/>
      <w:pPr>
        <w:ind w:left="900" w:hanging="54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F285A"/>
    <w:multiLevelType w:val="hybridMultilevel"/>
    <w:tmpl w:val="47563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C2"/>
    <w:rsid w:val="00001AB5"/>
    <w:rsid w:val="0001094B"/>
    <w:rsid w:val="00012BB3"/>
    <w:rsid w:val="00013C1E"/>
    <w:rsid w:val="00013D54"/>
    <w:rsid w:val="00017F3F"/>
    <w:rsid w:val="000249E3"/>
    <w:rsid w:val="00025F6E"/>
    <w:rsid w:val="000261A7"/>
    <w:rsid w:val="000274C5"/>
    <w:rsid w:val="00032E90"/>
    <w:rsid w:val="0003326A"/>
    <w:rsid w:val="00044BF2"/>
    <w:rsid w:val="0006666D"/>
    <w:rsid w:val="00076E88"/>
    <w:rsid w:val="00081873"/>
    <w:rsid w:val="00092C0E"/>
    <w:rsid w:val="00094F84"/>
    <w:rsid w:val="000A6495"/>
    <w:rsid w:val="000B24A7"/>
    <w:rsid w:val="000B3D5D"/>
    <w:rsid w:val="000B5E73"/>
    <w:rsid w:val="000B6AFA"/>
    <w:rsid w:val="000C056C"/>
    <w:rsid w:val="000C0F8A"/>
    <w:rsid w:val="000C11DC"/>
    <w:rsid w:val="000C24EF"/>
    <w:rsid w:val="000C52F0"/>
    <w:rsid w:val="000E3895"/>
    <w:rsid w:val="000E74F0"/>
    <w:rsid w:val="000F46FE"/>
    <w:rsid w:val="000F4E24"/>
    <w:rsid w:val="000F7FF0"/>
    <w:rsid w:val="00117281"/>
    <w:rsid w:val="0012684B"/>
    <w:rsid w:val="00126E7C"/>
    <w:rsid w:val="0013181B"/>
    <w:rsid w:val="00132B7E"/>
    <w:rsid w:val="0015163D"/>
    <w:rsid w:val="001620EC"/>
    <w:rsid w:val="00162112"/>
    <w:rsid w:val="0016344E"/>
    <w:rsid w:val="00164052"/>
    <w:rsid w:val="00164BF5"/>
    <w:rsid w:val="00164E21"/>
    <w:rsid w:val="00165656"/>
    <w:rsid w:val="00165C23"/>
    <w:rsid w:val="00166814"/>
    <w:rsid w:val="00166EFE"/>
    <w:rsid w:val="001712B1"/>
    <w:rsid w:val="001767E5"/>
    <w:rsid w:val="00190A94"/>
    <w:rsid w:val="00191D63"/>
    <w:rsid w:val="00194763"/>
    <w:rsid w:val="001A1EC1"/>
    <w:rsid w:val="001A225D"/>
    <w:rsid w:val="001A34EA"/>
    <w:rsid w:val="001A651C"/>
    <w:rsid w:val="001A7D5B"/>
    <w:rsid w:val="001B331C"/>
    <w:rsid w:val="001B476E"/>
    <w:rsid w:val="001C04C1"/>
    <w:rsid w:val="001C486D"/>
    <w:rsid w:val="001E2D0E"/>
    <w:rsid w:val="001E2DC9"/>
    <w:rsid w:val="002116FC"/>
    <w:rsid w:val="002143F5"/>
    <w:rsid w:val="00214A62"/>
    <w:rsid w:val="002205C1"/>
    <w:rsid w:val="00223F50"/>
    <w:rsid w:val="00231D5F"/>
    <w:rsid w:val="00231FAE"/>
    <w:rsid w:val="00240FBD"/>
    <w:rsid w:val="00243688"/>
    <w:rsid w:val="002447D5"/>
    <w:rsid w:val="00246740"/>
    <w:rsid w:val="00251B07"/>
    <w:rsid w:val="00263656"/>
    <w:rsid w:val="0026488A"/>
    <w:rsid w:val="00271F44"/>
    <w:rsid w:val="002732E1"/>
    <w:rsid w:val="00273DD7"/>
    <w:rsid w:val="002777A9"/>
    <w:rsid w:val="0028396D"/>
    <w:rsid w:val="0028757E"/>
    <w:rsid w:val="0029148A"/>
    <w:rsid w:val="002A3AC9"/>
    <w:rsid w:val="002A4BB6"/>
    <w:rsid w:val="002A4F57"/>
    <w:rsid w:val="002B379D"/>
    <w:rsid w:val="002B3AE6"/>
    <w:rsid w:val="002B3D81"/>
    <w:rsid w:val="002B501B"/>
    <w:rsid w:val="002B71E4"/>
    <w:rsid w:val="002C7F6D"/>
    <w:rsid w:val="002D15EA"/>
    <w:rsid w:val="002D4DAD"/>
    <w:rsid w:val="002D75CF"/>
    <w:rsid w:val="002E1970"/>
    <w:rsid w:val="002E537B"/>
    <w:rsid w:val="002F297B"/>
    <w:rsid w:val="002F611E"/>
    <w:rsid w:val="00315CF6"/>
    <w:rsid w:val="00316469"/>
    <w:rsid w:val="003169B7"/>
    <w:rsid w:val="00323F05"/>
    <w:rsid w:val="00332309"/>
    <w:rsid w:val="00335903"/>
    <w:rsid w:val="00336881"/>
    <w:rsid w:val="0033758F"/>
    <w:rsid w:val="00351D82"/>
    <w:rsid w:val="00353BC0"/>
    <w:rsid w:val="00353FA9"/>
    <w:rsid w:val="003564B1"/>
    <w:rsid w:val="00363371"/>
    <w:rsid w:val="003669D9"/>
    <w:rsid w:val="00372710"/>
    <w:rsid w:val="003746C2"/>
    <w:rsid w:val="00377304"/>
    <w:rsid w:val="003776EF"/>
    <w:rsid w:val="0038378F"/>
    <w:rsid w:val="00384BED"/>
    <w:rsid w:val="003A2284"/>
    <w:rsid w:val="003A5B03"/>
    <w:rsid w:val="003A7466"/>
    <w:rsid w:val="003C1C81"/>
    <w:rsid w:val="003C2C23"/>
    <w:rsid w:val="003D0886"/>
    <w:rsid w:val="003E14D4"/>
    <w:rsid w:val="003E1902"/>
    <w:rsid w:val="003E4381"/>
    <w:rsid w:val="003F1D46"/>
    <w:rsid w:val="00407E89"/>
    <w:rsid w:val="004132BE"/>
    <w:rsid w:val="00416A7B"/>
    <w:rsid w:val="004204D0"/>
    <w:rsid w:val="004262BC"/>
    <w:rsid w:val="004269DB"/>
    <w:rsid w:val="00426A46"/>
    <w:rsid w:val="0043309C"/>
    <w:rsid w:val="00436EE3"/>
    <w:rsid w:val="0043799F"/>
    <w:rsid w:val="004411FF"/>
    <w:rsid w:val="00446C63"/>
    <w:rsid w:val="0044767B"/>
    <w:rsid w:val="00447854"/>
    <w:rsid w:val="0045020B"/>
    <w:rsid w:val="00454E35"/>
    <w:rsid w:val="00465965"/>
    <w:rsid w:val="00470DAD"/>
    <w:rsid w:val="00473CBF"/>
    <w:rsid w:val="0047646A"/>
    <w:rsid w:val="00477652"/>
    <w:rsid w:val="004821AC"/>
    <w:rsid w:val="00487004"/>
    <w:rsid w:val="004A094D"/>
    <w:rsid w:val="004A663A"/>
    <w:rsid w:val="004B18A0"/>
    <w:rsid w:val="004B539A"/>
    <w:rsid w:val="004B634A"/>
    <w:rsid w:val="004C47ED"/>
    <w:rsid w:val="004C49A1"/>
    <w:rsid w:val="004D3DBC"/>
    <w:rsid w:val="004D5A90"/>
    <w:rsid w:val="004F40AF"/>
    <w:rsid w:val="00500371"/>
    <w:rsid w:val="00506C26"/>
    <w:rsid w:val="00507C3F"/>
    <w:rsid w:val="00515985"/>
    <w:rsid w:val="00521441"/>
    <w:rsid w:val="0052483A"/>
    <w:rsid w:val="00531E14"/>
    <w:rsid w:val="00533FCC"/>
    <w:rsid w:val="005406F0"/>
    <w:rsid w:val="00561904"/>
    <w:rsid w:val="00561BAB"/>
    <w:rsid w:val="005651A0"/>
    <w:rsid w:val="00572BB3"/>
    <w:rsid w:val="00573E19"/>
    <w:rsid w:val="00584D8D"/>
    <w:rsid w:val="005A1FA6"/>
    <w:rsid w:val="005A2C89"/>
    <w:rsid w:val="005A6CF9"/>
    <w:rsid w:val="005C4259"/>
    <w:rsid w:val="005C5ECC"/>
    <w:rsid w:val="005C621E"/>
    <w:rsid w:val="005D029B"/>
    <w:rsid w:val="005D1059"/>
    <w:rsid w:val="005D1622"/>
    <w:rsid w:val="005E4F6B"/>
    <w:rsid w:val="005F0894"/>
    <w:rsid w:val="005F41CA"/>
    <w:rsid w:val="0060415A"/>
    <w:rsid w:val="00613ABB"/>
    <w:rsid w:val="00636D21"/>
    <w:rsid w:val="006560E3"/>
    <w:rsid w:val="006567DF"/>
    <w:rsid w:val="006667E7"/>
    <w:rsid w:val="00667A2A"/>
    <w:rsid w:val="00671E0D"/>
    <w:rsid w:val="0067452D"/>
    <w:rsid w:val="00676506"/>
    <w:rsid w:val="00681C3F"/>
    <w:rsid w:val="0068385A"/>
    <w:rsid w:val="006939B9"/>
    <w:rsid w:val="006A0101"/>
    <w:rsid w:val="006A07E1"/>
    <w:rsid w:val="006A6D69"/>
    <w:rsid w:val="006B6CC7"/>
    <w:rsid w:val="006C0125"/>
    <w:rsid w:val="006D32EE"/>
    <w:rsid w:val="006D380E"/>
    <w:rsid w:val="006D4BBE"/>
    <w:rsid w:val="006E0DD8"/>
    <w:rsid w:val="006E7C6E"/>
    <w:rsid w:val="006F29B9"/>
    <w:rsid w:val="00705711"/>
    <w:rsid w:val="00715092"/>
    <w:rsid w:val="00727378"/>
    <w:rsid w:val="00730EDC"/>
    <w:rsid w:val="00745BE1"/>
    <w:rsid w:val="00746EF7"/>
    <w:rsid w:val="00756AD7"/>
    <w:rsid w:val="007649F6"/>
    <w:rsid w:val="007733B7"/>
    <w:rsid w:val="00781371"/>
    <w:rsid w:val="007912D9"/>
    <w:rsid w:val="007932F8"/>
    <w:rsid w:val="00795042"/>
    <w:rsid w:val="007A1824"/>
    <w:rsid w:val="007A1A9F"/>
    <w:rsid w:val="007A2E19"/>
    <w:rsid w:val="007B08F1"/>
    <w:rsid w:val="007B183C"/>
    <w:rsid w:val="007B5C14"/>
    <w:rsid w:val="007B6A67"/>
    <w:rsid w:val="007B75E8"/>
    <w:rsid w:val="007C51E0"/>
    <w:rsid w:val="007D0CA5"/>
    <w:rsid w:val="007D166A"/>
    <w:rsid w:val="007D553F"/>
    <w:rsid w:val="007F4F0E"/>
    <w:rsid w:val="007F5D2D"/>
    <w:rsid w:val="007F70CA"/>
    <w:rsid w:val="00800E09"/>
    <w:rsid w:val="00804FB5"/>
    <w:rsid w:val="0080779E"/>
    <w:rsid w:val="00823244"/>
    <w:rsid w:val="008263FF"/>
    <w:rsid w:val="0083056B"/>
    <w:rsid w:val="00831C96"/>
    <w:rsid w:val="00836F07"/>
    <w:rsid w:val="00840ADE"/>
    <w:rsid w:val="008427CC"/>
    <w:rsid w:val="00852A73"/>
    <w:rsid w:val="0085733C"/>
    <w:rsid w:val="008634B5"/>
    <w:rsid w:val="00864207"/>
    <w:rsid w:val="00864AB6"/>
    <w:rsid w:val="00866BAA"/>
    <w:rsid w:val="0087493B"/>
    <w:rsid w:val="008779BD"/>
    <w:rsid w:val="00884D4E"/>
    <w:rsid w:val="00890D95"/>
    <w:rsid w:val="00893631"/>
    <w:rsid w:val="008A285C"/>
    <w:rsid w:val="008A4044"/>
    <w:rsid w:val="008B2E1C"/>
    <w:rsid w:val="008B4A1F"/>
    <w:rsid w:val="008B6E66"/>
    <w:rsid w:val="008C0836"/>
    <w:rsid w:val="008C3723"/>
    <w:rsid w:val="008C4400"/>
    <w:rsid w:val="008C5EBE"/>
    <w:rsid w:val="008C78EE"/>
    <w:rsid w:val="008D6472"/>
    <w:rsid w:val="008E2964"/>
    <w:rsid w:val="008E34BE"/>
    <w:rsid w:val="008E3798"/>
    <w:rsid w:val="008E6880"/>
    <w:rsid w:val="009019E2"/>
    <w:rsid w:val="009045E9"/>
    <w:rsid w:val="00906772"/>
    <w:rsid w:val="009103E9"/>
    <w:rsid w:val="00931D9F"/>
    <w:rsid w:val="00946C26"/>
    <w:rsid w:val="009473FF"/>
    <w:rsid w:val="009521CD"/>
    <w:rsid w:val="00957481"/>
    <w:rsid w:val="00964496"/>
    <w:rsid w:val="00965836"/>
    <w:rsid w:val="00972012"/>
    <w:rsid w:val="009861B1"/>
    <w:rsid w:val="00996EA7"/>
    <w:rsid w:val="009B6F45"/>
    <w:rsid w:val="009C30F0"/>
    <w:rsid w:val="009C379A"/>
    <w:rsid w:val="009C42C8"/>
    <w:rsid w:val="009C5B1C"/>
    <w:rsid w:val="009C70AD"/>
    <w:rsid w:val="009D2ECD"/>
    <w:rsid w:val="009E7B2F"/>
    <w:rsid w:val="009F22E5"/>
    <w:rsid w:val="009F239D"/>
    <w:rsid w:val="009F5030"/>
    <w:rsid w:val="00A35E4E"/>
    <w:rsid w:val="00A61CB9"/>
    <w:rsid w:val="00A63CB3"/>
    <w:rsid w:val="00A71FF5"/>
    <w:rsid w:val="00A77EB6"/>
    <w:rsid w:val="00A8306F"/>
    <w:rsid w:val="00A91219"/>
    <w:rsid w:val="00AA011F"/>
    <w:rsid w:val="00AA075F"/>
    <w:rsid w:val="00AA318B"/>
    <w:rsid w:val="00AC41BE"/>
    <w:rsid w:val="00AD0A58"/>
    <w:rsid w:val="00AD622A"/>
    <w:rsid w:val="00AD7143"/>
    <w:rsid w:val="00AE47AA"/>
    <w:rsid w:val="00AE5170"/>
    <w:rsid w:val="00AF254F"/>
    <w:rsid w:val="00AF78C1"/>
    <w:rsid w:val="00B07AF2"/>
    <w:rsid w:val="00B227CB"/>
    <w:rsid w:val="00B233E6"/>
    <w:rsid w:val="00B34884"/>
    <w:rsid w:val="00B35299"/>
    <w:rsid w:val="00B43E26"/>
    <w:rsid w:val="00B449EA"/>
    <w:rsid w:val="00B5109B"/>
    <w:rsid w:val="00B51CA6"/>
    <w:rsid w:val="00B56F5F"/>
    <w:rsid w:val="00B6114B"/>
    <w:rsid w:val="00B6308B"/>
    <w:rsid w:val="00B71466"/>
    <w:rsid w:val="00B71E4E"/>
    <w:rsid w:val="00B84F3C"/>
    <w:rsid w:val="00B92BDF"/>
    <w:rsid w:val="00B9428D"/>
    <w:rsid w:val="00B97A0C"/>
    <w:rsid w:val="00BA22E2"/>
    <w:rsid w:val="00BB0F34"/>
    <w:rsid w:val="00BC2099"/>
    <w:rsid w:val="00BC245E"/>
    <w:rsid w:val="00BD1CC6"/>
    <w:rsid w:val="00BD6159"/>
    <w:rsid w:val="00BD6344"/>
    <w:rsid w:val="00BE38E1"/>
    <w:rsid w:val="00C055FC"/>
    <w:rsid w:val="00C05B54"/>
    <w:rsid w:val="00C06171"/>
    <w:rsid w:val="00C150BA"/>
    <w:rsid w:val="00C3516D"/>
    <w:rsid w:val="00C363E3"/>
    <w:rsid w:val="00C54BC2"/>
    <w:rsid w:val="00C550D9"/>
    <w:rsid w:val="00C550E7"/>
    <w:rsid w:val="00C568BF"/>
    <w:rsid w:val="00C57215"/>
    <w:rsid w:val="00C60647"/>
    <w:rsid w:val="00C61C68"/>
    <w:rsid w:val="00C64972"/>
    <w:rsid w:val="00C651A1"/>
    <w:rsid w:val="00C71EAF"/>
    <w:rsid w:val="00C73E72"/>
    <w:rsid w:val="00C741D9"/>
    <w:rsid w:val="00C823DD"/>
    <w:rsid w:val="00C8609C"/>
    <w:rsid w:val="00C86F4C"/>
    <w:rsid w:val="00C943B8"/>
    <w:rsid w:val="00C96C6B"/>
    <w:rsid w:val="00CA1094"/>
    <w:rsid w:val="00CA3AE0"/>
    <w:rsid w:val="00CA5175"/>
    <w:rsid w:val="00CB0001"/>
    <w:rsid w:val="00CB46EE"/>
    <w:rsid w:val="00CC0BA9"/>
    <w:rsid w:val="00CC7F2F"/>
    <w:rsid w:val="00CD414B"/>
    <w:rsid w:val="00CD54FF"/>
    <w:rsid w:val="00CE569F"/>
    <w:rsid w:val="00CE6CF5"/>
    <w:rsid w:val="00CE79CE"/>
    <w:rsid w:val="00CF136D"/>
    <w:rsid w:val="00CF166B"/>
    <w:rsid w:val="00CF1B48"/>
    <w:rsid w:val="00CF20DF"/>
    <w:rsid w:val="00CF4085"/>
    <w:rsid w:val="00CF7A8A"/>
    <w:rsid w:val="00D03CF6"/>
    <w:rsid w:val="00D040B7"/>
    <w:rsid w:val="00D04197"/>
    <w:rsid w:val="00D0493F"/>
    <w:rsid w:val="00D13C5F"/>
    <w:rsid w:val="00D16C35"/>
    <w:rsid w:val="00D24A29"/>
    <w:rsid w:val="00D24DFC"/>
    <w:rsid w:val="00D35302"/>
    <w:rsid w:val="00D356DC"/>
    <w:rsid w:val="00D43D67"/>
    <w:rsid w:val="00D5234E"/>
    <w:rsid w:val="00D573A6"/>
    <w:rsid w:val="00D72170"/>
    <w:rsid w:val="00D73BF7"/>
    <w:rsid w:val="00D93BF5"/>
    <w:rsid w:val="00DB08A0"/>
    <w:rsid w:val="00DB70F5"/>
    <w:rsid w:val="00DC79D4"/>
    <w:rsid w:val="00DD7599"/>
    <w:rsid w:val="00DE1398"/>
    <w:rsid w:val="00DE273F"/>
    <w:rsid w:val="00DE43A2"/>
    <w:rsid w:val="00DF0357"/>
    <w:rsid w:val="00DF1C22"/>
    <w:rsid w:val="00E034DF"/>
    <w:rsid w:val="00E07E5F"/>
    <w:rsid w:val="00E301AE"/>
    <w:rsid w:val="00E33302"/>
    <w:rsid w:val="00E34601"/>
    <w:rsid w:val="00E41285"/>
    <w:rsid w:val="00E44C21"/>
    <w:rsid w:val="00E45AAE"/>
    <w:rsid w:val="00E465E9"/>
    <w:rsid w:val="00E47960"/>
    <w:rsid w:val="00E51A81"/>
    <w:rsid w:val="00E52D86"/>
    <w:rsid w:val="00E57AE9"/>
    <w:rsid w:val="00E62FF0"/>
    <w:rsid w:val="00E64422"/>
    <w:rsid w:val="00E64481"/>
    <w:rsid w:val="00E64D80"/>
    <w:rsid w:val="00E77189"/>
    <w:rsid w:val="00E777BA"/>
    <w:rsid w:val="00E80069"/>
    <w:rsid w:val="00E83B60"/>
    <w:rsid w:val="00E8632E"/>
    <w:rsid w:val="00E90C67"/>
    <w:rsid w:val="00E90E6D"/>
    <w:rsid w:val="00E94FC7"/>
    <w:rsid w:val="00EA16D9"/>
    <w:rsid w:val="00EA5E89"/>
    <w:rsid w:val="00EC1D18"/>
    <w:rsid w:val="00ED2999"/>
    <w:rsid w:val="00ED3A0E"/>
    <w:rsid w:val="00EE20F7"/>
    <w:rsid w:val="00EE54EC"/>
    <w:rsid w:val="00EE6215"/>
    <w:rsid w:val="00EF2E10"/>
    <w:rsid w:val="00EF4BD0"/>
    <w:rsid w:val="00EF67FE"/>
    <w:rsid w:val="00EF6CA0"/>
    <w:rsid w:val="00F00BB1"/>
    <w:rsid w:val="00F02C96"/>
    <w:rsid w:val="00F15DD8"/>
    <w:rsid w:val="00F20BC2"/>
    <w:rsid w:val="00F278CD"/>
    <w:rsid w:val="00F30F12"/>
    <w:rsid w:val="00F31307"/>
    <w:rsid w:val="00F529A4"/>
    <w:rsid w:val="00F54CBC"/>
    <w:rsid w:val="00F608F4"/>
    <w:rsid w:val="00F652FA"/>
    <w:rsid w:val="00F66AA0"/>
    <w:rsid w:val="00F678CB"/>
    <w:rsid w:val="00F71823"/>
    <w:rsid w:val="00F73A1B"/>
    <w:rsid w:val="00F750C6"/>
    <w:rsid w:val="00F76302"/>
    <w:rsid w:val="00FB31B9"/>
    <w:rsid w:val="00FC15CF"/>
    <w:rsid w:val="00FC35C7"/>
    <w:rsid w:val="00FE2883"/>
    <w:rsid w:val="00FF1B73"/>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0FD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5F"/>
    <w:rPr>
      <w:color w:val="0000FF"/>
      <w:u w:val="single"/>
    </w:rPr>
  </w:style>
  <w:style w:type="paragraph" w:styleId="Footer">
    <w:name w:val="footer"/>
    <w:basedOn w:val="Normal"/>
    <w:link w:val="FooterChar"/>
    <w:uiPriority w:val="99"/>
    <w:unhideWhenUsed/>
    <w:rsid w:val="006567DF"/>
    <w:pPr>
      <w:tabs>
        <w:tab w:val="center" w:pos="4320"/>
        <w:tab w:val="right" w:pos="8640"/>
      </w:tabs>
    </w:pPr>
  </w:style>
  <w:style w:type="character" w:customStyle="1" w:styleId="FooterChar">
    <w:name w:val="Footer Char"/>
    <w:basedOn w:val="DefaultParagraphFont"/>
    <w:link w:val="Footer"/>
    <w:uiPriority w:val="99"/>
    <w:rsid w:val="006567DF"/>
  </w:style>
  <w:style w:type="character" w:styleId="PageNumber">
    <w:name w:val="page number"/>
    <w:basedOn w:val="DefaultParagraphFont"/>
    <w:uiPriority w:val="99"/>
    <w:semiHidden/>
    <w:unhideWhenUsed/>
    <w:rsid w:val="006567DF"/>
  </w:style>
  <w:style w:type="paragraph" w:styleId="ListParagraph">
    <w:name w:val="List Paragraph"/>
    <w:basedOn w:val="Normal"/>
    <w:uiPriority w:val="34"/>
    <w:qFormat/>
    <w:rsid w:val="00436EE3"/>
    <w:pPr>
      <w:ind w:left="720"/>
      <w:contextualSpacing/>
    </w:pPr>
  </w:style>
  <w:style w:type="paragraph" w:styleId="EndnoteText">
    <w:name w:val="endnote text"/>
    <w:basedOn w:val="Normal"/>
    <w:link w:val="EndnoteTextChar"/>
    <w:rsid w:val="00CA1094"/>
    <w:pPr>
      <w:autoSpaceDE w:val="0"/>
      <w:autoSpaceDN w:val="0"/>
      <w:adjustRightInd w:val="0"/>
    </w:pPr>
    <w:rPr>
      <w:rFonts w:ascii="Times" w:eastAsia="Cambria" w:hAnsi="Times" w:cs="Times"/>
      <w:sz w:val="20"/>
      <w:szCs w:val="20"/>
      <w:lang w:bidi="en-US"/>
    </w:rPr>
  </w:style>
  <w:style w:type="character" w:customStyle="1" w:styleId="EndnoteTextChar">
    <w:name w:val="Endnote Text Char"/>
    <w:basedOn w:val="DefaultParagraphFont"/>
    <w:link w:val="EndnoteText"/>
    <w:semiHidden/>
    <w:rsid w:val="00CA1094"/>
    <w:rPr>
      <w:rFonts w:ascii="Times" w:eastAsia="Cambria" w:hAnsi="Times" w:cs="Times"/>
      <w:sz w:val="20"/>
      <w:szCs w:val="20"/>
      <w:lang w:bidi="en-US"/>
    </w:rPr>
  </w:style>
  <w:style w:type="character" w:styleId="EndnoteReference">
    <w:name w:val="endnote reference"/>
    <w:basedOn w:val="DefaultParagraphFont"/>
    <w:semiHidden/>
    <w:rsid w:val="00CA1094"/>
    <w:rPr>
      <w:rFonts w:cs="Times New Roman"/>
      <w:vertAlign w:val="superscript"/>
    </w:rPr>
  </w:style>
  <w:style w:type="paragraph" w:styleId="FootnoteText">
    <w:name w:val="footnote text"/>
    <w:basedOn w:val="Normal"/>
    <w:link w:val="FootnoteTextChar"/>
    <w:uiPriority w:val="99"/>
    <w:unhideWhenUsed/>
    <w:rsid w:val="00884D4E"/>
  </w:style>
  <w:style w:type="character" w:customStyle="1" w:styleId="FootnoteTextChar">
    <w:name w:val="Footnote Text Char"/>
    <w:basedOn w:val="DefaultParagraphFont"/>
    <w:link w:val="FootnoteText"/>
    <w:uiPriority w:val="99"/>
    <w:rsid w:val="00884D4E"/>
  </w:style>
  <w:style w:type="character" w:styleId="FootnoteReference">
    <w:name w:val="footnote reference"/>
    <w:basedOn w:val="DefaultParagraphFont"/>
    <w:uiPriority w:val="99"/>
    <w:unhideWhenUsed/>
    <w:rsid w:val="00884D4E"/>
    <w:rPr>
      <w:vertAlign w:val="superscript"/>
    </w:rPr>
  </w:style>
  <w:style w:type="paragraph" w:styleId="BodyText">
    <w:name w:val="Body Text"/>
    <w:basedOn w:val="Normal"/>
    <w:link w:val="BodyTextChar"/>
    <w:rsid w:val="0028757E"/>
    <w:pPr>
      <w:autoSpaceDE w:val="0"/>
      <w:autoSpaceDN w:val="0"/>
      <w:adjustRightInd w:val="0"/>
      <w:spacing w:after="120"/>
    </w:pPr>
    <w:rPr>
      <w:rFonts w:ascii="Times" w:eastAsia="Cambria" w:hAnsi="Times" w:cs="Times"/>
      <w:lang w:bidi="en-US"/>
    </w:rPr>
  </w:style>
  <w:style w:type="character" w:customStyle="1" w:styleId="BodyTextChar">
    <w:name w:val="Body Text Char"/>
    <w:basedOn w:val="DefaultParagraphFont"/>
    <w:link w:val="BodyText"/>
    <w:rsid w:val="0028757E"/>
    <w:rPr>
      <w:rFonts w:ascii="Times" w:eastAsia="Cambria" w:hAnsi="Times" w:cs="Times"/>
      <w:lang w:bidi="en-US"/>
    </w:rPr>
  </w:style>
  <w:style w:type="character" w:customStyle="1" w:styleId="EndnoteCharacters">
    <w:name w:val="Endnote Characters"/>
    <w:basedOn w:val="DefaultParagraphFont"/>
    <w:rsid w:val="00B227CB"/>
    <w:rPr>
      <w:rFonts w:cs="Times New Roman"/>
      <w:vertAlign w:val="superscript"/>
    </w:rPr>
  </w:style>
  <w:style w:type="paragraph" w:customStyle="1" w:styleId="sharedcontent">
    <w:name w:val="shared_content"/>
    <w:basedOn w:val="Normal"/>
    <w:rsid w:val="0037271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A075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A075F"/>
    <w:rPr>
      <w:b/>
      <w:bCs/>
    </w:rPr>
  </w:style>
  <w:style w:type="character" w:styleId="Emphasis">
    <w:name w:val="Emphasis"/>
    <w:basedOn w:val="DefaultParagraphFont"/>
    <w:uiPriority w:val="20"/>
    <w:qFormat/>
    <w:rsid w:val="00AA075F"/>
    <w:rPr>
      <w:i/>
      <w:iCs/>
    </w:rPr>
  </w:style>
  <w:style w:type="character" w:styleId="FollowedHyperlink">
    <w:name w:val="FollowedHyperlink"/>
    <w:basedOn w:val="DefaultParagraphFont"/>
    <w:uiPriority w:val="99"/>
    <w:semiHidden/>
    <w:unhideWhenUsed/>
    <w:rsid w:val="008E2964"/>
    <w:rPr>
      <w:color w:val="800080" w:themeColor="followedHyperlink"/>
      <w:u w:val="single"/>
    </w:rPr>
  </w:style>
  <w:style w:type="character" w:customStyle="1" w:styleId="Italique">
    <w:name w:val="Italique"/>
    <w:uiPriority w:val="99"/>
    <w:rsid w:val="009C30F0"/>
    <w:rPr>
      <w:i/>
      <w:iCs/>
    </w:rPr>
  </w:style>
  <w:style w:type="character" w:customStyle="1" w:styleId="maintitle">
    <w:name w:val="maintitle"/>
    <w:uiPriority w:val="99"/>
    <w:rsid w:val="00864207"/>
    <w:rPr>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5F"/>
    <w:rPr>
      <w:color w:val="0000FF"/>
      <w:u w:val="single"/>
    </w:rPr>
  </w:style>
  <w:style w:type="paragraph" w:styleId="Footer">
    <w:name w:val="footer"/>
    <w:basedOn w:val="Normal"/>
    <w:link w:val="FooterChar"/>
    <w:uiPriority w:val="99"/>
    <w:unhideWhenUsed/>
    <w:rsid w:val="006567DF"/>
    <w:pPr>
      <w:tabs>
        <w:tab w:val="center" w:pos="4320"/>
        <w:tab w:val="right" w:pos="8640"/>
      </w:tabs>
    </w:pPr>
  </w:style>
  <w:style w:type="character" w:customStyle="1" w:styleId="FooterChar">
    <w:name w:val="Footer Char"/>
    <w:basedOn w:val="DefaultParagraphFont"/>
    <w:link w:val="Footer"/>
    <w:uiPriority w:val="99"/>
    <w:rsid w:val="006567DF"/>
  </w:style>
  <w:style w:type="character" w:styleId="PageNumber">
    <w:name w:val="page number"/>
    <w:basedOn w:val="DefaultParagraphFont"/>
    <w:uiPriority w:val="99"/>
    <w:semiHidden/>
    <w:unhideWhenUsed/>
    <w:rsid w:val="006567DF"/>
  </w:style>
  <w:style w:type="paragraph" w:styleId="ListParagraph">
    <w:name w:val="List Paragraph"/>
    <w:basedOn w:val="Normal"/>
    <w:uiPriority w:val="34"/>
    <w:qFormat/>
    <w:rsid w:val="00436EE3"/>
    <w:pPr>
      <w:ind w:left="720"/>
      <w:contextualSpacing/>
    </w:pPr>
  </w:style>
  <w:style w:type="paragraph" w:styleId="EndnoteText">
    <w:name w:val="endnote text"/>
    <w:basedOn w:val="Normal"/>
    <w:link w:val="EndnoteTextChar"/>
    <w:rsid w:val="00CA1094"/>
    <w:pPr>
      <w:autoSpaceDE w:val="0"/>
      <w:autoSpaceDN w:val="0"/>
      <w:adjustRightInd w:val="0"/>
    </w:pPr>
    <w:rPr>
      <w:rFonts w:ascii="Times" w:eastAsia="Cambria" w:hAnsi="Times" w:cs="Times"/>
      <w:sz w:val="20"/>
      <w:szCs w:val="20"/>
      <w:lang w:bidi="en-US"/>
    </w:rPr>
  </w:style>
  <w:style w:type="character" w:customStyle="1" w:styleId="EndnoteTextChar">
    <w:name w:val="Endnote Text Char"/>
    <w:basedOn w:val="DefaultParagraphFont"/>
    <w:link w:val="EndnoteText"/>
    <w:semiHidden/>
    <w:rsid w:val="00CA1094"/>
    <w:rPr>
      <w:rFonts w:ascii="Times" w:eastAsia="Cambria" w:hAnsi="Times" w:cs="Times"/>
      <w:sz w:val="20"/>
      <w:szCs w:val="20"/>
      <w:lang w:bidi="en-US"/>
    </w:rPr>
  </w:style>
  <w:style w:type="character" w:styleId="EndnoteReference">
    <w:name w:val="endnote reference"/>
    <w:basedOn w:val="DefaultParagraphFont"/>
    <w:semiHidden/>
    <w:rsid w:val="00CA1094"/>
    <w:rPr>
      <w:rFonts w:cs="Times New Roman"/>
      <w:vertAlign w:val="superscript"/>
    </w:rPr>
  </w:style>
  <w:style w:type="paragraph" w:styleId="FootnoteText">
    <w:name w:val="footnote text"/>
    <w:basedOn w:val="Normal"/>
    <w:link w:val="FootnoteTextChar"/>
    <w:uiPriority w:val="99"/>
    <w:unhideWhenUsed/>
    <w:rsid w:val="00884D4E"/>
  </w:style>
  <w:style w:type="character" w:customStyle="1" w:styleId="FootnoteTextChar">
    <w:name w:val="Footnote Text Char"/>
    <w:basedOn w:val="DefaultParagraphFont"/>
    <w:link w:val="FootnoteText"/>
    <w:uiPriority w:val="99"/>
    <w:rsid w:val="00884D4E"/>
  </w:style>
  <w:style w:type="character" w:styleId="FootnoteReference">
    <w:name w:val="footnote reference"/>
    <w:basedOn w:val="DefaultParagraphFont"/>
    <w:uiPriority w:val="99"/>
    <w:unhideWhenUsed/>
    <w:rsid w:val="00884D4E"/>
    <w:rPr>
      <w:vertAlign w:val="superscript"/>
    </w:rPr>
  </w:style>
  <w:style w:type="paragraph" w:styleId="BodyText">
    <w:name w:val="Body Text"/>
    <w:basedOn w:val="Normal"/>
    <w:link w:val="BodyTextChar"/>
    <w:rsid w:val="0028757E"/>
    <w:pPr>
      <w:autoSpaceDE w:val="0"/>
      <w:autoSpaceDN w:val="0"/>
      <w:adjustRightInd w:val="0"/>
      <w:spacing w:after="120"/>
    </w:pPr>
    <w:rPr>
      <w:rFonts w:ascii="Times" w:eastAsia="Cambria" w:hAnsi="Times" w:cs="Times"/>
      <w:lang w:bidi="en-US"/>
    </w:rPr>
  </w:style>
  <w:style w:type="character" w:customStyle="1" w:styleId="BodyTextChar">
    <w:name w:val="Body Text Char"/>
    <w:basedOn w:val="DefaultParagraphFont"/>
    <w:link w:val="BodyText"/>
    <w:rsid w:val="0028757E"/>
    <w:rPr>
      <w:rFonts w:ascii="Times" w:eastAsia="Cambria" w:hAnsi="Times" w:cs="Times"/>
      <w:lang w:bidi="en-US"/>
    </w:rPr>
  </w:style>
  <w:style w:type="character" w:customStyle="1" w:styleId="EndnoteCharacters">
    <w:name w:val="Endnote Characters"/>
    <w:basedOn w:val="DefaultParagraphFont"/>
    <w:rsid w:val="00B227CB"/>
    <w:rPr>
      <w:rFonts w:cs="Times New Roman"/>
      <w:vertAlign w:val="superscript"/>
    </w:rPr>
  </w:style>
  <w:style w:type="paragraph" w:customStyle="1" w:styleId="sharedcontent">
    <w:name w:val="shared_content"/>
    <w:basedOn w:val="Normal"/>
    <w:rsid w:val="0037271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A075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A075F"/>
    <w:rPr>
      <w:b/>
      <w:bCs/>
    </w:rPr>
  </w:style>
  <w:style w:type="character" w:styleId="Emphasis">
    <w:name w:val="Emphasis"/>
    <w:basedOn w:val="DefaultParagraphFont"/>
    <w:uiPriority w:val="20"/>
    <w:qFormat/>
    <w:rsid w:val="00AA075F"/>
    <w:rPr>
      <w:i/>
      <w:iCs/>
    </w:rPr>
  </w:style>
  <w:style w:type="character" w:styleId="FollowedHyperlink">
    <w:name w:val="FollowedHyperlink"/>
    <w:basedOn w:val="DefaultParagraphFont"/>
    <w:uiPriority w:val="99"/>
    <w:semiHidden/>
    <w:unhideWhenUsed/>
    <w:rsid w:val="008E2964"/>
    <w:rPr>
      <w:color w:val="800080" w:themeColor="followedHyperlink"/>
      <w:u w:val="single"/>
    </w:rPr>
  </w:style>
  <w:style w:type="character" w:customStyle="1" w:styleId="Italique">
    <w:name w:val="Italique"/>
    <w:uiPriority w:val="99"/>
    <w:rsid w:val="009C30F0"/>
    <w:rPr>
      <w:i/>
      <w:iCs/>
    </w:rPr>
  </w:style>
  <w:style w:type="character" w:customStyle="1" w:styleId="maintitle">
    <w:name w:val="maintitle"/>
    <w:uiPriority w:val="99"/>
    <w:rsid w:val="00864207"/>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2074">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93032876">
      <w:bodyDiv w:val="1"/>
      <w:marLeft w:val="0"/>
      <w:marRight w:val="0"/>
      <w:marTop w:val="0"/>
      <w:marBottom w:val="0"/>
      <w:divBdr>
        <w:top w:val="none" w:sz="0" w:space="0" w:color="auto"/>
        <w:left w:val="none" w:sz="0" w:space="0" w:color="auto"/>
        <w:bottom w:val="none" w:sz="0" w:space="0" w:color="auto"/>
        <w:right w:val="none" w:sz="0" w:space="0" w:color="auto"/>
      </w:divBdr>
    </w:div>
    <w:div w:id="612785320">
      <w:bodyDiv w:val="1"/>
      <w:marLeft w:val="0"/>
      <w:marRight w:val="0"/>
      <w:marTop w:val="0"/>
      <w:marBottom w:val="0"/>
      <w:divBdr>
        <w:top w:val="none" w:sz="0" w:space="0" w:color="auto"/>
        <w:left w:val="none" w:sz="0" w:space="0" w:color="auto"/>
        <w:bottom w:val="none" w:sz="0" w:space="0" w:color="auto"/>
        <w:right w:val="none" w:sz="0" w:space="0" w:color="auto"/>
      </w:divBdr>
    </w:div>
    <w:div w:id="658385184">
      <w:bodyDiv w:val="1"/>
      <w:marLeft w:val="0"/>
      <w:marRight w:val="0"/>
      <w:marTop w:val="0"/>
      <w:marBottom w:val="0"/>
      <w:divBdr>
        <w:top w:val="none" w:sz="0" w:space="0" w:color="auto"/>
        <w:left w:val="none" w:sz="0" w:space="0" w:color="auto"/>
        <w:bottom w:val="none" w:sz="0" w:space="0" w:color="auto"/>
        <w:right w:val="none" w:sz="0" w:space="0" w:color="auto"/>
      </w:divBdr>
    </w:div>
    <w:div w:id="778258526">
      <w:bodyDiv w:val="1"/>
      <w:marLeft w:val="0"/>
      <w:marRight w:val="0"/>
      <w:marTop w:val="0"/>
      <w:marBottom w:val="0"/>
      <w:divBdr>
        <w:top w:val="none" w:sz="0" w:space="0" w:color="auto"/>
        <w:left w:val="none" w:sz="0" w:space="0" w:color="auto"/>
        <w:bottom w:val="none" w:sz="0" w:space="0" w:color="auto"/>
        <w:right w:val="none" w:sz="0" w:space="0" w:color="auto"/>
      </w:divBdr>
    </w:div>
    <w:div w:id="951011827">
      <w:bodyDiv w:val="1"/>
      <w:marLeft w:val="0"/>
      <w:marRight w:val="0"/>
      <w:marTop w:val="0"/>
      <w:marBottom w:val="0"/>
      <w:divBdr>
        <w:top w:val="none" w:sz="0" w:space="0" w:color="auto"/>
        <w:left w:val="none" w:sz="0" w:space="0" w:color="auto"/>
        <w:bottom w:val="none" w:sz="0" w:space="0" w:color="auto"/>
        <w:right w:val="none" w:sz="0" w:space="0" w:color="auto"/>
      </w:divBdr>
    </w:div>
    <w:div w:id="1245148709">
      <w:bodyDiv w:val="1"/>
      <w:marLeft w:val="0"/>
      <w:marRight w:val="0"/>
      <w:marTop w:val="0"/>
      <w:marBottom w:val="0"/>
      <w:divBdr>
        <w:top w:val="none" w:sz="0" w:space="0" w:color="auto"/>
        <w:left w:val="none" w:sz="0" w:space="0" w:color="auto"/>
        <w:bottom w:val="none" w:sz="0" w:space="0" w:color="auto"/>
        <w:right w:val="none" w:sz="0" w:space="0" w:color="auto"/>
      </w:divBdr>
    </w:div>
    <w:div w:id="1309090525">
      <w:bodyDiv w:val="1"/>
      <w:marLeft w:val="0"/>
      <w:marRight w:val="0"/>
      <w:marTop w:val="0"/>
      <w:marBottom w:val="0"/>
      <w:divBdr>
        <w:top w:val="none" w:sz="0" w:space="0" w:color="auto"/>
        <w:left w:val="none" w:sz="0" w:space="0" w:color="auto"/>
        <w:bottom w:val="none" w:sz="0" w:space="0" w:color="auto"/>
        <w:right w:val="none" w:sz="0" w:space="0" w:color="auto"/>
      </w:divBdr>
    </w:div>
    <w:div w:id="1346055683">
      <w:bodyDiv w:val="1"/>
      <w:marLeft w:val="0"/>
      <w:marRight w:val="0"/>
      <w:marTop w:val="0"/>
      <w:marBottom w:val="0"/>
      <w:divBdr>
        <w:top w:val="none" w:sz="0" w:space="0" w:color="auto"/>
        <w:left w:val="none" w:sz="0" w:space="0" w:color="auto"/>
        <w:bottom w:val="none" w:sz="0" w:space="0" w:color="auto"/>
        <w:right w:val="none" w:sz="0" w:space="0" w:color="auto"/>
      </w:divBdr>
    </w:div>
    <w:div w:id="1467552347">
      <w:bodyDiv w:val="1"/>
      <w:marLeft w:val="0"/>
      <w:marRight w:val="0"/>
      <w:marTop w:val="0"/>
      <w:marBottom w:val="0"/>
      <w:divBdr>
        <w:top w:val="none" w:sz="0" w:space="0" w:color="auto"/>
        <w:left w:val="none" w:sz="0" w:space="0" w:color="auto"/>
        <w:bottom w:val="none" w:sz="0" w:space="0" w:color="auto"/>
        <w:right w:val="none" w:sz="0" w:space="0" w:color="auto"/>
      </w:divBdr>
    </w:div>
    <w:div w:id="1871259405">
      <w:bodyDiv w:val="1"/>
      <w:marLeft w:val="0"/>
      <w:marRight w:val="0"/>
      <w:marTop w:val="0"/>
      <w:marBottom w:val="0"/>
      <w:divBdr>
        <w:top w:val="none" w:sz="0" w:space="0" w:color="auto"/>
        <w:left w:val="none" w:sz="0" w:space="0" w:color="auto"/>
        <w:bottom w:val="none" w:sz="0" w:space="0" w:color="auto"/>
        <w:right w:val="none" w:sz="0" w:space="0" w:color="auto"/>
      </w:divBdr>
    </w:div>
    <w:div w:id="1986859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hvalnews.com/cyprus/turkish-cypriot-candidate-european-poll-raises-reunification-hopes" TargetMode="External"/><Relationship Id="rId12" Type="http://schemas.openxmlformats.org/officeDocument/2006/relationships/hyperlink" Target="https://carnegieeurope.eu/2018/12/03/cyprus-in-europe-in-limbo-pub-7784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xfordresearchgroup.org.uk/blog/the-cyprus-problem-why-solve-a-comfortable-conflict" TargetMode="External"/><Relationship Id="rId9" Type="http://schemas.openxmlformats.org/officeDocument/2006/relationships/hyperlink" Target="http://www.eurel.info/spip.php?article436&amp;lang=fr" TargetMode="External"/><Relationship Id="rId10" Type="http://schemas.openxmlformats.org/officeDocument/2006/relationships/hyperlink" Target="https://eur-lex.europa.eu/LexUriServ/LexUriServ.do?uri=CONSLEG:2004R0866:2013080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2396</TotalTime>
  <Pages>23</Pages>
  <Words>9875</Words>
  <Characters>56292</Characters>
  <Application>Microsoft Macintosh Word</Application>
  <DocSecurity>0</DocSecurity>
  <Lines>469</Lines>
  <Paragraphs>132</Paragraphs>
  <ScaleCrop>false</ScaleCrop>
  <Company>University of Minnesota</Company>
  <LinksUpToDate>false</LinksUpToDate>
  <CharactersWithSpaces>66035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Guisan</dc:creator>
  <cp:keywords/>
  <dc:description/>
  <cp:lastModifiedBy>Catherine Guisan</cp:lastModifiedBy>
  <cp:revision>246</cp:revision>
  <cp:lastPrinted>2019-05-04T04:24:00Z</cp:lastPrinted>
  <dcterms:created xsi:type="dcterms:W3CDTF">2019-04-05T16:30:00Z</dcterms:created>
  <dcterms:modified xsi:type="dcterms:W3CDTF">2019-05-07T05:36:00Z</dcterms:modified>
</cp:coreProperties>
</file>