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CC407" w14:textId="6BDC8F66" w:rsidR="000233A0" w:rsidRDefault="00CE7D08" w:rsidP="00AC6007">
      <w:pPr>
        <w:shd w:val="clear" w:color="auto" w:fill="FFFFFF"/>
        <w:spacing w:after="0" w:line="240" w:lineRule="auto"/>
        <w:rPr>
          <w:rFonts w:ascii="Times New Roman" w:eastAsia="Times New Roman" w:hAnsi="Times New Roman" w:cs="Times New Roman"/>
          <w:b/>
          <w:color w:val="000000"/>
          <w:bdr w:val="none" w:sz="0" w:space="0" w:color="auto" w:frame="1"/>
          <w:lang w:eastAsia="tr-TR"/>
        </w:rPr>
      </w:pPr>
      <w:r>
        <w:rPr>
          <w:rFonts w:ascii="Times New Roman" w:eastAsia="Times New Roman" w:hAnsi="Times New Roman" w:cs="Times New Roman"/>
          <w:b/>
          <w:color w:val="000000"/>
          <w:bdr w:val="none" w:sz="0" w:space="0" w:color="auto" w:frame="1"/>
          <w:lang w:eastAsia="tr-TR"/>
        </w:rPr>
        <w:t xml:space="preserve"> </w:t>
      </w:r>
    </w:p>
    <w:p w14:paraId="2A378CDD" w14:textId="548FD970" w:rsidR="00AC6007" w:rsidRDefault="00AC6007" w:rsidP="00AC6007">
      <w:pPr>
        <w:shd w:val="clear" w:color="auto" w:fill="FFFFFF"/>
        <w:spacing w:after="0" w:line="240" w:lineRule="auto"/>
        <w:rPr>
          <w:rFonts w:ascii="Times New Roman" w:eastAsia="Times New Roman" w:hAnsi="Times New Roman" w:cs="Times New Roman"/>
          <w:b/>
          <w:color w:val="000000"/>
          <w:bdr w:val="none" w:sz="0" w:space="0" w:color="auto" w:frame="1"/>
          <w:lang w:eastAsia="tr-TR"/>
        </w:rPr>
      </w:pPr>
      <w:r w:rsidRPr="00456595">
        <w:rPr>
          <w:rFonts w:ascii="Times New Roman" w:eastAsia="Times New Roman" w:hAnsi="Times New Roman" w:cs="Times New Roman"/>
          <w:b/>
          <w:color w:val="000000"/>
          <w:bdr w:val="none" w:sz="0" w:space="0" w:color="auto" w:frame="1"/>
          <w:lang w:eastAsia="tr-TR"/>
        </w:rPr>
        <w:t xml:space="preserve">The Impact of Business </w:t>
      </w:r>
      <w:r w:rsidR="00B16487">
        <w:rPr>
          <w:rFonts w:ascii="Times New Roman" w:eastAsia="Times New Roman" w:hAnsi="Times New Roman" w:cs="Times New Roman"/>
          <w:b/>
          <w:color w:val="000000"/>
          <w:bdr w:val="none" w:sz="0" w:space="0" w:color="auto" w:frame="1"/>
          <w:lang w:eastAsia="tr-TR"/>
        </w:rPr>
        <w:t xml:space="preserve">NGOs </w:t>
      </w:r>
      <w:r w:rsidRPr="00456595">
        <w:rPr>
          <w:rFonts w:ascii="Times New Roman" w:eastAsia="Times New Roman" w:hAnsi="Times New Roman" w:cs="Times New Roman"/>
          <w:b/>
          <w:color w:val="000000"/>
          <w:bdr w:val="none" w:sz="0" w:space="0" w:color="auto" w:frame="1"/>
          <w:lang w:eastAsia="tr-TR"/>
        </w:rPr>
        <w:t xml:space="preserve">on the </w:t>
      </w:r>
      <w:r w:rsidR="00E74FCB">
        <w:rPr>
          <w:rFonts w:ascii="Times New Roman" w:eastAsia="Times New Roman" w:hAnsi="Times New Roman" w:cs="Times New Roman"/>
          <w:b/>
          <w:color w:val="000000"/>
          <w:bdr w:val="none" w:sz="0" w:space="0" w:color="auto" w:frame="1"/>
          <w:lang w:eastAsia="tr-TR"/>
        </w:rPr>
        <w:t>EU-</w:t>
      </w:r>
      <w:r w:rsidRPr="00456595">
        <w:rPr>
          <w:rFonts w:ascii="Times New Roman" w:eastAsia="Times New Roman" w:hAnsi="Times New Roman" w:cs="Times New Roman"/>
          <w:b/>
          <w:color w:val="000000"/>
          <w:bdr w:val="none" w:sz="0" w:space="0" w:color="auto" w:frame="1"/>
          <w:lang w:eastAsia="tr-TR"/>
        </w:rPr>
        <w:t>Turkey Customs Union</w:t>
      </w:r>
      <w:r w:rsidR="007577F6">
        <w:rPr>
          <w:rFonts w:ascii="Times New Roman" w:eastAsia="Times New Roman" w:hAnsi="Times New Roman" w:cs="Times New Roman"/>
          <w:b/>
          <w:color w:val="000000"/>
          <w:bdr w:val="none" w:sz="0" w:space="0" w:color="auto" w:frame="1"/>
          <w:lang w:eastAsia="tr-TR"/>
        </w:rPr>
        <w:t xml:space="preserve">: </w:t>
      </w:r>
      <w:r w:rsidR="008E5F93">
        <w:rPr>
          <w:rFonts w:ascii="Times New Roman" w:eastAsia="Times New Roman" w:hAnsi="Times New Roman" w:cs="Times New Roman"/>
          <w:b/>
          <w:color w:val="000000"/>
          <w:bdr w:val="none" w:sz="0" w:space="0" w:color="auto" w:frame="1"/>
          <w:lang w:eastAsia="tr-TR"/>
        </w:rPr>
        <w:t xml:space="preserve">The </w:t>
      </w:r>
      <w:r w:rsidR="007577F6">
        <w:rPr>
          <w:rFonts w:ascii="Times New Roman" w:eastAsia="Times New Roman" w:hAnsi="Times New Roman" w:cs="Times New Roman"/>
          <w:b/>
          <w:color w:val="000000"/>
          <w:bdr w:val="none" w:sz="0" w:space="0" w:color="auto" w:frame="1"/>
          <w:lang w:eastAsia="tr-TR"/>
        </w:rPr>
        <w:t xml:space="preserve">Case of Economic Development Foundation </w:t>
      </w:r>
    </w:p>
    <w:p w14:paraId="6A837900" w14:textId="50C5D92E" w:rsidR="00C25173" w:rsidRDefault="00C25173" w:rsidP="00AC6007">
      <w:pPr>
        <w:shd w:val="clear" w:color="auto" w:fill="FFFFFF"/>
        <w:spacing w:after="0" w:line="240" w:lineRule="auto"/>
        <w:rPr>
          <w:rFonts w:ascii="Times New Roman" w:eastAsia="Times New Roman" w:hAnsi="Times New Roman" w:cs="Times New Roman"/>
          <w:b/>
          <w:color w:val="000000"/>
          <w:bdr w:val="none" w:sz="0" w:space="0" w:color="auto" w:frame="1"/>
          <w:lang w:eastAsia="tr-TR"/>
        </w:rPr>
      </w:pPr>
    </w:p>
    <w:p w14:paraId="0F1328A6" w14:textId="76061900" w:rsidR="00B66AA5" w:rsidRPr="00B66AA5" w:rsidRDefault="00B66AA5" w:rsidP="00B66AA5">
      <w:pPr>
        <w:shd w:val="clear" w:color="auto" w:fill="FFFFFF"/>
        <w:spacing w:after="0" w:line="240" w:lineRule="auto"/>
        <w:rPr>
          <w:rFonts w:ascii="Times New Roman" w:eastAsia="Times New Roman" w:hAnsi="Times New Roman" w:cs="Times New Roman"/>
          <w:b/>
          <w:color w:val="000000"/>
          <w:bdr w:val="none" w:sz="0" w:space="0" w:color="auto" w:frame="1"/>
          <w:lang w:val="tr-TR" w:eastAsia="tr-TR"/>
        </w:rPr>
      </w:pPr>
      <w:r w:rsidRPr="00B66AA5">
        <w:rPr>
          <w:rFonts w:ascii="Times New Roman" w:eastAsia="Times New Roman" w:hAnsi="Times New Roman" w:cs="Times New Roman"/>
          <w:b/>
          <w:bCs/>
          <w:color w:val="000000"/>
          <w:bdr w:val="none" w:sz="0" w:space="0" w:color="auto" w:frame="1"/>
          <w:lang w:val="tr-TR" w:eastAsia="tr-TR"/>
        </w:rPr>
        <w:t xml:space="preserve">Paper prepared for the EUSA Biannual Conference, Denver </w:t>
      </w:r>
    </w:p>
    <w:p w14:paraId="6D0B1BEE" w14:textId="77777777" w:rsidR="00B66AA5" w:rsidRPr="00B66AA5" w:rsidRDefault="00B66AA5" w:rsidP="00B66AA5">
      <w:pPr>
        <w:shd w:val="clear" w:color="auto" w:fill="FFFFFF"/>
        <w:spacing w:after="0" w:line="240" w:lineRule="auto"/>
        <w:rPr>
          <w:rFonts w:ascii="Times New Roman" w:eastAsia="Times New Roman" w:hAnsi="Times New Roman" w:cs="Times New Roman"/>
          <w:b/>
          <w:color w:val="000000"/>
          <w:bdr w:val="none" w:sz="0" w:space="0" w:color="auto" w:frame="1"/>
          <w:lang w:val="tr-TR" w:eastAsia="tr-TR"/>
        </w:rPr>
      </w:pPr>
      <w:r w:rsidRPr="00B66AA5">
        <w:rPr>
          <w:rFonts w:ascii="Times New Roman" w:eastAsia="Times New Roman" w:hAnsi="Times New Roman" w:cs="Times New Roman"/>
          <w:b/>
          <w:bCs/>
          <w:color w:val="000000"/>
          <w:bdr w:val="none" w:sz="0" w:space="0" w:color="auto" w:frame="1"/>
          <w:lang w:val="tr-TR" w:eastAsia="tr-TR"/>
        </w:rPr>
        <w:t xml:space="preserve">May 9-11, 2019 </w:t>
      </w:r>
    </w:p>
    <w:p w14:paraId="2F1D7CDD" w14:textId="77777777" w:rsidR="00B66AA5" w:rsidRDefault="00B66AA5" w:rsidP="00C25173">
      <w:pPr>
        <w:shd w:val="clear" w:color="auto" w:fill="FFFFFF"/>
        <w:spacing w:after="0" w:line="240" w:lineRule="auto"/>
        <w:rPr>
          <w:rFonts w:ascii="Times New Roman" w:eastAsia="Times New Roman" w:hAnsi="Times New Roman" w:cs="Times New Roman"/>
          <w:b/>
          <w:color w:val="000000"/>
          <w:bdr w:val="none" w:sz="0" w:space="0" w:color="auto" w:frame="1"/>
          <w:lang w:val="tr-TR" w:eastAsia="tr-TR"/>
        </w:rPr>
      </w:pPr>
    </w:p>
    <w:p w14:paraId="7396C3D4" w14:textId="62FA15A6" w:rsidR="00C25173" w:rsidRPr="00C25173" w:rsidRDefault="00C25173" w:rsidP="00C25173">
      <w:pPr>
        <w:shd w:val="clear" w:color="auto" w:fill="FFFFFF"/>
        <w:spacing w:after="0" w:line="240" w:lineRule="auto"/>
        <w:rPr>
          <w:rFonts w:ascii="Times New Roman" w:eastAsia="Times New Roman" w:hAnsi="Times New Roman" w:cs="Times New Roman"/>
          <w:b/>
          <w:color w:val="000000"/>
          <w:bdr w:val="none" w:sz="0" w:space="0" w:color="auto" w:frame="1"/>
          <w:lang w:val="tr-TR" w:eastAsia="tr-TR"/>
        </w:rPr>
      </w:pPr>
      <w:r>
        <w:rPr>
          <w:rFonts w:ascii="Times New Roman" w:eastAsia="Times New Roman" w:hAnsi="Times New Roman" w:cs="Times New Roman"/>
          <w:b/>
          <w:color w:val="000000"/>
          <w:bdr w:val="none" w:sz="0" w:space="0" w:color="auto" w:frame="1"/>
          <w:lang w:val="tr-TR" w:eastAsia="tr-TR"/>
        </w:rPr>
        <w:t>Draft- Please do</w:t>
      </w:r>
      <w:r w:rsidR="00F249AA">
        <w:rPr>
          <w:rFonts w:ascii="Times New Roman" w:eastAsia="Times New Roman" w:hAnsi="Times New Roman" w:cs="Times New Roman"/>
          <w:b/>
          <w:color w:val="000000"/>
          <w:bdr w:val="none" w:sz="0" w:space="0" w:color="auto" w:frame="1"/>
          <w:lang w:val="tr-TR" w:eastAsia="tr-TR"/>
        </w:rPr>
        <w:t xml:space="preserve"> </w:t>
      </w:r>
      <w:r>
        <w:rPr>
          <w:rFonts w:ascii="Times New Roman" w:eastAsia="Times New Roman" w:hAnsi="Times New Roman" w:cs="Times New Roman"/>
          <w:b/>
          <w:color w:val="000000"/>
          <w:bdr w:val="none" w:sz="0" w:space="0" w:color="auto" w:frame="1"/>
          <w:lang w:val="tr-TR" w:eastAsia="tr-TR"/>
        </w:rPr>
        <w:t xml:space="preserve">not quote </w:t>
      </w:r>
      <w:r w:rsidRPr="00C25173">
        <w:rPr>
          <w:rFonts w:ascii="Times New Roman" w:eastAsia="Times New Roman" w:hAnsi="Times New Roman" w:cs="Times New Roman"/>
          <w:b/>
          <w:color w:val="000000"/>
          <w:bdr w:val="none" w:sz="0" w:space="0" w:color="auto" w:frame="1"/>
          <w:lang w:val="tr-TR" w:eastAsia="tr-TR"/>
        </w:rPr>
        <w:t xml:space="preserve"> </w:t>
      </w:r>
    </w:p>
    <w:p w14:paraId="51298DEE" w14:textId="10D7A04C" w:rsidR="00C25173" w:rsidRDefault="00C25173" w:rsidP="00C25173">
      <w:pPr>
        <w:shd w:val="clear" w:color="auto" w:fill="FFFFFF"/>
        <w:spacing w:after="0" w:line="240" w:lineRule="auto"/>
        <w:rPr>
          <w:rFonts w:ascii="Times New Roman" w:eastAsia="Times New Roman" w:hAnsi="Times New Roman" w:cs="Times New Roman"/>
          <w:b/>
          <w:color w:val="000000"/>
          <w:bdr w:val="none" w:sz="0" w:space="0" w:color="auto" w:frame="1"/>
          <w:lang w:val="tr-TR" w:eastAsia="tr-TR"/>
        </w:rPr>
      </w:pPr>
    </w:p>
    <w:p w14:paraId="3B2D4D31" w14:textId="07E533A3" w:rsidR="00C25173" w:rsidRPr="00456595" w:rsidRDefault="00C25173" w:rsidP="00C25173">
      <w:pPr>
        <w:shd w:val="clear" w:color="auto" w:fill="FFFFFF"/>
        <w:spacing w:after="0" w:line="240" w:lineRule="auto"/>
        <w:rPr>
          <w:rFonts w:ascii="Times New Roman" w:eastAsia="Times New Roman" w:hAnsi="Times New Roman" w:cs="Times New Roman"/>
          <w:b/>
          <w:color w:val="000000"/>
          <w:bdr w:val="none" w:sz="0" w:space="0" w:color="auto" w:frame="1"/>
          <w:lang w:eastAsia="tr-TR"/>
        </w:rPr>
      </w:pPr>
      <w:r>
        <w:rPr>
          <w:rFonts w:ascii="Times New Roman" w:eastAsia="Times New Roman" w:hAnsi="Times New Roman" w:cs="Times New Roman"/>
          <w:b/>
          <w:color w:val="000000"/>
          <w:bdr w:val="none" w:sz="0" w:space="0" w:color="auto" w:frame="1"/>
          <w:lang w:eastAsia="tr-TR"/>
        </w:rPr>
        <w:t>Canan BALKIR</w:t>
      </w:r>
      <w:r>
        <w:rPr>
          <w:rStyle w:val="FootnoteReference"/>
          <w:rFonts w:ascii="Times New Roman" w:eastAsia="Times New Roman" w:hAnsi="Times New Roman" w:cs="Times New Roman"/>
          <w:b/>
          <w:color w:val="000000"/>
          <w:bdr w:val="none" w:sz="0" w:space="0" w:color="auto" w:frame="1"/>
          <w:lang w:eastAsia="tr-TR"/>
        </w:rPr>
        <w:footnoteReference w:id="1"/>
      </w:r>
      <w:r>
        <w:rPr>
          <w:rFonts w:ascii="Times New Roman" w:eastAsia="Times New Roman" w:hAnsi="Times New Roman" w:cs="Times New Roman"/>
          <w:b/>
          <w:color w:val="000000"/>
          <w:bdr w:val="none" w:sz="0" w:space="0" w:color="auto" w:frame="1"/>
          <w:lang w:eastAsia="tr-TR"/>
        </w:rPr>
        <w:t>,  Sanem BAYKAL</w:t>
      </w:r>
      <w:r w:rsidR="00D06238">
        <w:rPr>
          <w:rStyle w:val="FootnoteReference"/>
          <w:rFonts w:ascii="Times New Roman" w:eastAsia="Times New Roman" w:hAnsi="Times New Roman" w:cs="Times New Roman"/>
          <w:b/>
          <w:color w:val="000000"/>
          <w:bdr w:val="none" w:sz="0" w:space="0" w:color="auto" w:frame="1"/>
          <w:lang w:eastAsia="tr-TR"/>
        </w:rPr>
        <w:footnoteReference w:id="2"/>
      </w:r>
      <w:r>
        <w:rPr>
          <w:rFonts w:ascii="Times New Roman" w:eastAsia="Times New Roman" w:hAnsi="Times New Roman" w:cs="Times New Roman"/>
          <w:b/>
          <w:color w:val="000000"/>
          <w:bdr w:val="none" w:sz="0" w:space="0" w:color="auto" w:frame="1"/>
          <w:lang w:eastAsia="tr-TR"/>
        </w:rPr>
        <w:t>, Çiğdem NAS</w:t>
      </w:r>
      <w:r w:rsidR="00D06238">
        <w:rPr>
          <w:rStyle w:val="FootnoteReference"/>
          <w:rFonts w:ascii="Times New Roman" w:eastAsia="Times New Roman" w:hAnsi="Times New Roman" w:cs="Times New Roman"/>
          <w:b/>
          <w:color w:val="000000"/>
          <w:bdr w:val="none" w:sz="0" w:space="0" w:color="auto" w:frame="1"/>
          <w:lang w:eastAsia="tr-TR"/>
        </w:rPr>
        <w:footnoteReference w:id="3"/>
      </w:r>
    </w:p>
    <w:p w14:paraId="3023D579" w14:textId="77777777" w:rsidR="00AC6007" w:rsidRPr="00456595" w:rsidRDefault="00AC6007" w:rsidP="00AC6007">
      <w:pPr>
        <w:shd w:val="clear" w:color="auto" w:fill="FFFFFF"/>
        <w:spacing w:after="0" w:line="240" w:lineRule="auto"/>
        <w:rPr>
          <w:rFonts w:ascii="Times New Roman" w:eastAsia="Times New Roman" w:hAnsi="Times New Roman" w:cs="Times New Roman"/>
          <w:color w:val="333333"/>
          <w:bdr w:val="none" w:sz="0" w:space="0" w:color="auto" w:frame="1"/>
          <w:lang w:eastAsia="tr-TR"/>
        </w:rPr>
      </w:pPr>
    </w:p>
    <w:p w14:paraId="5E135567" w14:textId="15587EF7" w:rsidR="00C25173" w:rsidRDefault="00C25173" w:rsidP="005E3B38">
      <w:pPr>
        <w:spacing w:after="0" w:line="360" w:lineRule="auto"/>
        <w:jc w:val="both"/>
        <w:rPr>
          <w:rFonts w:ascii="Times New Roman" w:eastAsia="Calibri" w:hAnsi="Times New Roman" w:cs="Times New Roman"/>
          <w:b/>
          <w:color w:val="000000"/>
          <w:u w:color="000000"/>
          <w:lang w:eastAsia="tr-TR"/>
        </w:rPr>
      </w:pPr>
      <w:r w:rsidRPr="00C25173">
        <w:rPr>
          <w:rFonts w:ascii="Times New Roman" w:eastAsia="Calibri" w:hAnsi="Times New Roman" w:cs="Times New Roman"/>
          <w:b/>
          <w:color w:val="000000"/>
          <w:u w:color="000000"/>
          <w:lang w:eastAsia="tr-TR"/>
        </w:rPr>
        <w:t>Abstract</w:t>
      </w:r>
    </w:p>
    <w:p w14:paraId="5A9D8653" w14:textId="013C186D" w:rsidR="00372F10" w:rsidRPr="000B5FDF" w:rsidRDefault="00372F10" w:rsidP="00372F10">
      <w:pPr>
        <w:pStyle w:val="GvdeA"/>
        <w:spacing w:line="288" w:lineRule="atLeast"/>
        <w:jc w:val="both"/>
        <w:rPr>
          <w:rFonts w:ascii="Times New Roman" w:hAnsi="Times New Roman" w:cs="Times New Roman"/>
        </w:rPr>
      </w:pPr>
      <w:r w:rsidRPr="000B5FDF">
        <w:rPr>
          <w:rFonts w:ascii="Times New Roman" w:hAnsi="Times New Roman" w:cs="Times New Roman"/>
        </w:rPr>
        <w:t>EU</w:t>
      </w:r>
      <w:r w:rsidR="00E74FCB">
        <w:rPr>
          <w:rFonts w:ascii="Times New Roman" w:hAnsi="Times New Roman" w:cs="Times New Roman"/>
        </w:rPr>
        <w:t xml:space="preserve">- Turkey </w:t>
      </w:r>
      <w:r w:rsidRPr="000B5FDF">
        <w:rPr>
          <w:rFonts w:ascii="Times New Roman" w:hAnsi="Times New Roman" w:cs="Times New Roman"/>
        </w:rPr>
        <w:t xml:space="preserve">Customs Union is the result of a long process and represents a close integration between the parties. Yet, the limited scope of the arrangement, its asymmetric nature and ineffective dispute mechanism are all well-known flaws of the Customs Union. Such flaws in the design are related to the fact that it was seen as a transitory stage in Turkey’s relations with the EU, where the ultimate objective was EU membership. In that regard, the asymmetry in the institutional and </w:t>
      </w:r>
      <w:r w:rsidR="00CF30BB" w:rsidRPr="000B5FDF">
        <w:rPr>
          <w:rFonts w:ascii="Times New Roman" w:hAnsi="Times New Roman" w:cs="Times New Roman"/>
        </w:rPr>
        <w:t>decision-making</w:t>
      </w:r>
      <w:r w:rsidRPr="000B5FDF">
        <w:rPr>
          <w:rFonts w:ascii="Times New Roman" w:hAnsi="Times New Roman" w:cs="Times New Roman"/>
        </w:rPr>
        <w:t xml:space="preserve"> structures, i.e. “joint bodies” of the Customs Union and how they function, as well as the political and democratic legitimacy issues they entail </w:t>
      </w:r>
      <w:r w:rsidR="00CF30BB" w:rsidRPr="000B5FDF">
        <w:rPr>
          <w:rFonts w:ascii="Times New Roman" w:hAnsi="Times New Roman" w:cs="Times New Roman"/>
        </w:rPr>
        <w:t>were</w:t>
      </w:r>
      <w:r w:rsidRPr="000B5FDF">
        <w:rPr>
          <w:rFonts w:ascii="Times New Roman" w:hAnsi="Times New Roman" w:cs="Times New Roman"/>
        </w:rPr>
        <w:t xml:space="preserve"> inevitable, yet transitory problems. More than twenty years on, however, and EU accession for Turkey remaining currently as a possibility for distant future, those flaws are entrenched and have become instrumental and symbolic in the labeling of the Customs Union by both parties as in need of an “update” or “moderni</w:t>
      </w:r>
      <w:r w:rsidR="00487E0E">
        <w:rPr>
          <w:rFonts w:ascii="Times New Roman" w:hAnsi="Times New Roman" w:cs="Times New Roman"/>
        </w:rPr>
        <w:t>z</w:t>
      </w:r>
      <w:r w:rsidRPr="000B5FDF">
        <w:rPr>
          <w:rFonts w:ascii="Times New Roman" w:hAnsi="Times New Roman" w:cs="Times New Roman"/>
        </w:rPr>
        <w:t xml:space="preserve">ation”. </w:t>
      </w:r>
    </w:p>
    <w:p w14:paraId="683707B9" w14:textId="642193EB" w:rsidR="00372F10" w:rsidRPr="000B5FDF" w:rsidRDefault="00372F10" w:rsidP="00372F10">
      <w:pPr>
        <w:pStyle w:val="GvdeA"/>
        <w:spacing w:line="288" w:lineRule="atLeast"/>
        <w:jc w:val="both"/>
      </w:pPr>
      <w:r w:rsidRPr="000B5FDF">
        <w:rPr>
          <w:rFonts w:ascii="Times New Roman" w:hAnsi="Times New Roman" w:cs="Times New Roman"/>
        </w:rPr>
        <w:t xml:space="preserve">With this backdrop, this paper aims at exploring and analyzing </w:t>
      </w:r>
      <w:r>
        <w:rPr>
          <w:rFonts w:ascii="Times New Roman" w:hAnsi="Times New Roman" w:cs="Times New Roman"/>
        </w:rPr>
        <w:t xml:space="preserve">both </w:t>
      </w:r>
      <w:bookmarkStart w:id="0" w:name="_Hlk7710481"/>
      <w:r>
        <w:rPr>
          <w:rFonts w:ascii="Times New Roman" w:hAnsi="Times New Roman" w:cs="Times New Roman"/>
        </w:rPr>
        <w:t xml:space="preserve">the role and involvement of the </w:t>
      </w:r>
      <w:r w:rsidR="004D33E8">
        <w:rPr>
          <w:rFonts w:ascii="Times New Roman" w:hAnsi="Times New Roman" w:cs="Times New Roman"/>
        </w:rPr>
        <w:t xml:space="preserve">business </w:t>
      </w:r>
      <w:r>
        <w:rPr>
          <w:rFonts w:ascii="Times New Roman" w:hAnsi="Times New Roman" w:cs="Times New Roman"/>
        </w:rPr>
        <w:t xml:space="preserve">civil society in this process </w:t>
      </w:r>
      <w:bookmarkEnd w:id="0"/>
      <w:r w:rsidRPr="000B5FDF">
        <w:rPr>
          <w:rFonts w:ascii="Times New Roman" w:hAnsi="Times New Roman" w:cs="Times New Roman"/>
        </w:rPr>
        <w:t xml:space="preserve">through the case study of </w:t>
      </w:r>
      <w:r w:rsidR="004D33E8">
        <w:rPr>
          <w:rFonts w:ascii="Times New Roman" w:hAnsi="Times New Roman" w:cs="Times New Roman"/>
        </w:rPr>
        <w:t>the</w:t>
      </w:r>
      <w:r w:rsidRPr="000B5FDF">
        <w:rPr>
          <w:rFonts w:ascii="Times New Roman" w:hAnsi="Times New Roman" w:cs="Times New Roman"/>
        </w:rPr>
        <w:t xml:space="preserve"> Economic Development Foundation (IKV), as a unique business oriented civil society organization which has continuously supported </w:t>
      </w:r>
      <w:r w:rsidR="004D33E8">
        <w:rPr>
          <w:rFonts w:ascii="Times New Roman" w:hAnsi="Times New Roman" w:cs="Times New Roman"/>
        </w:rPr>
        <w:t xml:space="preserve">the Customs Union and </w:t>
      </w:r>
      <w:r w:rsidRPr="000B5FDF">
        <w:rPr>
          <w:rFonts w:ascii="Times New Roman" w:hAnsi="Times New Roman" w:cs="Times New Roman"/>
        </w:rPr>
        <w:t xml:space="preserve">Turkey’s EU bid. While analyzing such impact, the limits or constraints of such Europeanisation through the empowerment of domestic elites and/or civil society, </w:t>
      </w:r>
      <w:r w:rsidR="00CF30BB" w:rsidRPr="000B5FDF">
        <w:rPr>
          <w:rFonts w:ascii="Times New Roman" w:hAnsi="Times New Roman" w:cs="Times New Roman"/>
        </w:rPr>
        <w:t>the</w:t>
      </w:r>
      <w:r w:rsidRPr="000B5FDF">
        <w:rPr>
          <w:rFonts w:ascii="Times New Roman" w:hAnsi="Times New Roman" w:cs="Times New Roman"/>
        </w:rPr>
        <w:t xml:space="preserve"> business community will also be </w:t>
      </w:r>
      <w:r w:rsidR="0029489E">
        <w:rPr>
          <w:rFonts w:ascii="Times New Roman" w:hAnsi="Times New Roman" w:cs="Times New Roman"/>
        </w:rPr>
        <w:t>observed</w:t>
      </w:r>
      <w:r w:rsidRPr="000B5FDF">
        <w:rPr>
          <w:rFonts w:ascii="Times New Roman" w:hAnsi="Times New Roman" w:cs="Times New Roman"/>
        </w:rPr>
        <w:t xml:space="preserve"> </w:t>
      </w:r>
      <w:r w:rsidR="00CF30BB" w:rsidRPr="000B5FDF">
        <w:rPr>
          <w:rFonts w:ascii="Times New Roman" w:hAnsi="Times New Roman" w:cs="Times New Roman"/>
        </w:rPr>
        <w:t>to</w:t>
      </w:r>
      <w:r w:rsidRPr="000B5FDF">
        <w:rPr>
          <w:rFonts w:ascii="Times New Roman" w:hAnsi="Times New Roman" w:cs="Times New Roman"/>
        </w:rPr>
        <w:t xml:space="preserve"> highlight the significance of political context and conjuncture to forward the relationship both in the direction of accession and an efficiently functioning association. </w:t>
      </w:r>
    </w:p>
    <w:p w14:paraId="7F0B8AB1" w14:textId="77777777" w:rsidR="00313C3F" w:rsidRPr="00C25173" w:rsidRDefault="00313C3F" w:rsidP="005E3B38">
      <w:pPr>
        <w:spacing w:after="0" w:line="360" w:lineRule="auto"/>
        <w:jc w:val="both"/>
        <w:rPr>
          <w:rFonts w:ascii="Times New Roman" w:eastAsia="Calibri" w:hAnsi="Times New Roman" w:cs="Times New Roman"/>
          <w:b/>
          <w:color w:val="000000"/>
          <w:u w:color="000000"/>
          <w:lang w:eastAsia="tr-TR"/>
        </w:rPr>
      </w:pPr>
    </w:p>
    <w:p w14:paraId="528D587E" w14:textId="25AEC401" w:rsidR="00C25173" w:rsidRDefault="00C25173" w:rsidP="005E3B38">
      <w:pPr>
        <w:spacing w:after="0" w:line="360" w:lineRule="auto"/>
        <w:jc w:val="both"/>
        <w:rPr>
          <w:rFonts w:ascii="Times New Roman" w:eastAsia="Calibri" w:hAnsi="Times New Roman" w:cs="Times New Roman"/>
          <w:color w:val="000000"/>
          <w:u w:color="000000"/>
          <w:lang w:eastAsia="tr-TR"/>
        </w:rPr>
      </w:pPr>
      <w:r w:rsidRPr="00C25173">
        <w:rPr>
          <w:rFonts w:ascii="Times New Roman" w:eastAsia="Calibri" w:hAnsi="Times New Roman" w:cs="Times New Roman"/>
          <w:b/>
          <w:color w:val="000000"/>
          <w:u w:color="000000"/>
          <w:lang w:eastAsia="tr-TR"/>
        </w:rPr>
        <w:t>Keywords</w:t>
      </w:r>
      <w:r>
        <w:rPr>
          <w:rFonts w:ascii="Times New Roman" w:eastAsia="Calibri" w:hAnsi="Times New Roman" w:cs="Times New Roman"/>
          <w:color w:val="000000"/>
          <w:u w:color="000000"/>
          <w:lang w:eastAsia="tr-TR"/>
        </w:rPr>
        <w:t>: EU-Turkey Customs Union, IKV, Economic Development Foundation, Business NGOs, Europeanization</w:t>
      </w:r>
    </w:p>
    <w:p w14:paraId="0D890EB9" w14:textId="3FD5BBC9" w:rsidR="00C25173" w:rsidRDefault="00C25173" w:rsidP="005E3B38">
      <w:pPr>
        <w:spacing w:after="0" w:line="360" w:lineRule="auto"/>
        <w:jc w:val="both"/>
        <w:rPr>
          <w:rFonts w:ascii="Times New Roman" w:eastAsia="Calibri" w:hAnsi="Times New Roman" w:cs="Times New Roman"/>
          <w:color w:val="000000"/>
          <w:u w:color="000000"/>
          <w:lang w:eastAsia="tr-TR"/>
        </w:rPr>
      </w:pPr>
    </w:p>
    <w:p w14:paraId="0591E71D" w14:textId="2EC7EBE6" w:rsidR="0029489E" w:rsidRPr="0029489E" w:rsidRDefault="0029489E" w:rsidP="005E3B38">
      <w:pPr>
        <w:spacing w:after="0" w:line="360" w:lineRule="auto"/>
        <w:jc w:val="both"/>
        <w:rPr>
          <w:rFonts w:ascii="Times New Roman" w:eastAsia="Calibri" w:hAnsi="Times New Roman" w:cs="Times New Roman"/>
          <w:b/>
          <w:u w:color="000000"/>
          <w:lang w:eastAsia="tr-TR"/>
        </w:rPr>
      </w:pPr>
      <w:r w:rsidRPr="0029489E">
        <w:rPr>
          <w:rFonts w:ascii="Times New Roman" w:eastAsia="Calibri" w:hAnsi="Times New Roman" w:cs="Times New Roman"/>
          <w:b/>
          <w:u w:color="000000"/>
          <w:lang w:eastAsia="tr-TR"/>
        </w:rPr>
        <w:t>Introduction</w:t>
      </w:r>
    </w:p>
    <w:p w14:paraId="69C15EF7" w14:textId="6F96F6DA" w:rsidR="00AC6007" w:rsidRPr="00456595" w:rsidRDefault="00AC6007" w:rsidP="005E3B38">
      <w:pPr>
        <w:spacing w:after="0" w:line="360" w:lineRule="auto"/>
        <w:jc w:val="both"/>
        <w:rPr>
          <w:rFonts w:ascii="Times New Roman" w:eastAsia="Times New Roman" w:hAnsi="Times New Roman" w:cs="Times New Roman"/>
          <w:color w:val="000000"/>
          <w:u w:color="000000"/>
          <w:lang w:eastAsia="tr-TR"/>
        </w:rPr>
      </w:pPr>
      <w:r w:rsidRPr="00456595">
        <w:rPr>
          <w:rFonts w:ascii="Times New Roman" w:eastAsia="Calibri" w:hAnsi="Times New Roman" w:cs="Times New Roman"/>
          <w:color w:val="000000"/>
          <w:u w:color="000000"/>
          <w:lang w:eastAsia="tr-TR"/>
        </w:rPr>
        <w:t>"</w:t>
      </w:r>
      <w:r w:rsidR="00BC4DE7" w:rsidRPr="00456595">
        <w:rPr>
          <w:rFonts w:ascii="Times New Roman" w:eastAsia="Calibri" w:hAnsi="Times New Roman" w:cs="Times New Roman"/>
          <w:color w:val="000000"/>
          <w:u w:color="000000"/>
          <w:lang w:eastAsia="tr-TR"/>
        </w:rPr>
        <w:t>EU-T</w:t>
      </w:r>
      <w:r w:rsidRPr="00456595">
        <w:rPr>
          <w:rFonts w:ascii="Times New Roman" w:eastAsia="Calibri" w:hAnsi="Times New Roman" w:cs="Times New Roman"/>
          <w:color w:val="000000"/>
          <w:u w:color="000000"/>
          <w:lang w:eastAsia="tr-TR"/>
        </w:rPr>
        <w:t>urkey</w:t>
      </w:r>
      <w:r w:rsidR="00BC4DE7" w:rsidRPr="00456595">
        <w:rPr>
          <w:rFonts w:ascii="Times New Roman" w:eastAsia="Calibri" w:hAnsi="Times New Roman" w:cs="Times New Roman"/>
          <w:color w:val="000000"/>
          <w:u w:color="000000"/>
          <w:lang w:eastAsia="tr-TR"/>
        </w:rPr>
        <w:t xml:space="preserve"> </w:t>
      </w:r>
      <w:r w:rsidRPr="00456595">
        <w:rPr>
          <w:rFonts w:ascii="Times New Roman" w:eastAsia="Calibri" w:hAnsi="Times New Roman" w:cs="Times New Roman"/>
          <w:color w:val="000000"/>
          <w:u w:color="000000"/>
          <w:lang w:eastAsia="tr-TR"/>
        </w:rPr>
        <w:t>Customs Union</w:t>
      </w:r>
      <w:r w:rsidR="00BC4DE7" w:rsidRPr="00456595">
        <w:rPr>
          <w:rFonts w:ascii="Times New Roman" w:eastAsia="Calibri" w:hAnsi="Times New Roman" w:cs="Times New Roman"/>
          <w:color w:val="000000"/>
          <w:u w:color="000000"/>
          <w:lang w:eastAsia="tr-TR"/>
        </w:rPr>
        <w:t>”</w:t>
      </w:r>
      <w:r w:rsidRPr="00456595">
        <w:rPr>
          <w:rFonts w:ascii="Times New Roman" w:eastAsia="Calibri" w:hAnsi="Times New Roman" w:cs="Times New Roman"/>
          <w:color w:val="000000"/>
          <w:u w:color="000000"/>
          <w:lang w:eastAsia="tr-TR"/>
        </w:rPr>
        <w:t xml:space="preserve"> is the result of a long process involving different legal instruments, starting with the Ankara Agreement, which laid down the objective to establish a customs union as a transitory mechanism leading to Turkey's membership of the EEC and has been complemented with Additional Protocol and finally the adoption of Association Council Decision 1/95 which allowed for the entry into force of the Customs Union in 1996.  Taken together, those documents constitute the legal foundations of the association relationship between Turkey and the EU. </w:t>
      </w:r>
    </w:p>
    <w:p w14:paraId="3A652C08" w14:textId="77777777" w:rsidR="00AC6007" w:rsidRPr="00456595" w:rsidRDefault="00AC6007" w:rsidP="00AC6007">
      <w:pPr>
        <w:spacing w:after="0" w:line="360" w:lineRule="auto"/>
        <w:jc w:val="both"/>
        <w:rPr>
          <w:rFonts w:ascii="Times New Roman" w:eastAsia="Calibri" w:hAnsi="Times New Roman" w:cs="Times New Roman"/>
          <w:color w:val="000000"/>
          <w:u w:color="000000"/>
          <w:lang w:eastAsia="tr-TR"/>
        </w:rPr>
      </w:pPr>
    </w:p>
    <w:p w14:paraId="565703E0" w14:textId="5C24943F" w:rsidR="00AC6007" w:rsidRPr="00456595" w:rsidRDefault="00AC6007" w:rsidP="00AC6007">
      <w:pPr>
        <w:spacing w:after="0" w:line="360" w:lineRule="auto"/>
        <w:jc w:val="both"/>
        <w:rPr>
          <w:rFonts w:ascii="Times New Roman" w:eastAsia="Calibri" w:hAnsi="Times New Roman" w:cs="Times New Roman"/>
          <w:color w:val="000000"/>
          <w:u w:color="000000"/>
          <w:lang w:eastAsia="tr-TR"/>
        </w:rPr>
      </w:pPr>
      <w:r w:rsidRPr="00456595">
        <w:rPr>
          <w:rFonts w:ascii="Times New Roman" w:eastAsia="Calibri" w:hAnsi="Times New Roman" w:cs="Times New Roman"/>
          <w:color w:val="000000"/>
          <w:u w:color="000000"/>
          <w:lang w:eastAsia="tr-TR"/>
        </w:rPr>
        <w:t>The Customs Union</w:t>
      </w:r>
      <w:r w:rsidR="000A1226">
        <w:rPr>
          <w:rFonts w:ascii="Times New Roman" w:eastAsia="Calibri" w:hAnsi="Times New Roman" w:cs="Times New Roman"/>
          <w:color w:val="000000"/>
          <w:u w:color="000000"/>
          <w:lang w:eastAsia="tr-TR"/>
        </w:rPr>
        <w:t xml:space="preserve"> (CU)</w:t>
      </w:r>
      <w:r w:rsidRPr="00456595">
        <w:rPr>
          <w:rFonts w:ascii="Times New Roman" w:eastAsia="Calibri" w:hAnsi="Times New Roman" w:cs="Times New Roman"/>
          <w:color w:val="000000"/>
          <w:u w:color="000000"/>
          <w:lang w:eastAsia="tr-TR"/>
        </w:rPr>
        <w:t xml:space="preserve"> </w:t>
      </w:r>
      <w:r w:rsidR="00456595" w:rsidRPr="00456595">
        <w:rPr>
          <w:rFonts w:ascii="Times New Roman" w:eastAsia="Calibri" w:hAnsi="Times New Roman" w:cs="Times New Roman"/>
          <w:color w:val="000000"/>
          <w:u w:color="000000"/>
          <w:lang w:eastAsia="tr-TR"/>
        </w:rPr>
        <w:t>not only represents</w:t>
      </w:r>
      <w:r w:rsidRPr="00456595">
        <w:rPr>
          <w:rFonts w:ascii="Times New Roman" w:eastAsia="Calibri" w:hAnsi="Times New Roman" w:cs="Times New Roman"/>
          <w:color w:val="000000"/>
          <w:u w:color="000000"/>
          <w:lang w:eastAsia="tr-TR"/>
        </w:rPr>
        <w:t xml:space="preserve"> a close integration in terms of shared tariffs and standards but </w:t>
      </w:r>
      <w:r w:rsidR="00456595" w:rsidRPr="00456595">
        <w:rPr>
          <w:rFonts w:ascii="Times New Roman" w:eastAsia="Calibri" w:hAnsi="Times New Roman" w:cs="Times New Roman"/>
          <w:color w:val="000000"/>
          <w:u w:color="000000"/>
          <w:lang w:eastAsia="tr-TR"/>
        </w:rPr>
        <w:t xml:space="preserve">also a gateway to the final stage in the Agreement which leads to the full membership. Thus, the CU is economically and symbolically noteworthy. However, </w:t>
      </w:r>
      <w:r w:rsidRPr="00456595">
        <w:rPr>
          <w:rFonts w:ascii="Times New Roman" w:eastAsia="Calibri" w:hAnsi="Times New Roman" w:cs="Times New Roman"/>
          <w:color w:val="000000"/>
          <w:u w:color="000000"/>
          <w:lang w:eastAsia="tr-TR"/>
        </w:rPr>
        <w:t>its </w:t>
      </w:r>
      <w:r w:rsidRPr="00456595">
        <w:rPr>
          <w:rFonts w:ascii="Times New Roman" w:eastAsia="Calibri" w:hAnsi="Times New Roman" w:cs="Times New Roman"/>
          <w:i/>
          <w:iCs/>
          <w:color w:val="000000"/>
          <w:u w:color="000000"/>
          <w:lang w:eastAsia="tr-TR"/>
        </w:rPr>
        <w:t>scope</w:t>
      </w:r>
      <w:r w:rsidRPr="00456595">
        <w:rPr>
          <w:rFonts w:ascii="Times New Roman" w:eastAsia="Calibri" w:hAnsi="Times New Roman" w:cs="Times New Roman"/>
          <w:color w:val="000000"/>
          <w:u w:color="000000"/>
          <w:lang w:eastAsia="tr-TR"/>
        </w:rPr>
        <w:t> remains rather narrow</w:t>
      </w:r>
      <w:r w:rsidR="00456595" w:rsidRPr="00456595">
        <w:rPr>
          <w:rFonts w:ascii="Times New Roman" w:eastAsia="Calibri" w:hAnsi="Times New Roman" w:cs="Times New Roman"/>
          <w:color w:val="000000"/>
          <w:u w:color="000000"/>
          <w:lang w:eastAsia="tr-TR"/>
        </w:rPr>
        <w:t xml:space="preserve"> which  </w:t>
      </w:r>
      <w:r w:rsidRPr="00456595">
        <w:rPr>
          <w:rFonts w:ascii="Times New Roman" w:eastAsia="Calibri" w:hAnsi="Times New Roman" w:cs="Times New Roman"/>
          <w:color w:val="000000"/>
          <w:u w:color="000000"/>
          <w:lang w:eastAsia="tr-TR"/>
        </w:rPr>
        <w:t xml:space="preserve"> contrasts with the new generation of far-reaching Free Trade Agreements the EU recently concluded with third countries which include many areas that are outside the C</w:t>
      </w:r>
      <w:r w:rsidR="007A4B34">
        <w:rPr>
          <w:rFonts w:ascii="Times New Roman" w:eastAsia="Calibri" w:hAnsi="Times New Roman" w:cs="Times New Roman"/>
          <w:color w:val="000000"/>
          <w:u w:color="000000"/>
          <w:lang w:eastAsia="tr-TR"/>
        </w:rPr>
        <w:t>U</w:t>
      </w:r>
      <w:r w:rsidRPr="00456595">
        <w:rPr>
          <w:rFonts w:ascii="Times New Roman" w:eastAsia="Calibri" w:hAnsi="Times New Roman" w:cs="Times New Roman"/>
          <w:color w:val="000000"/>
          <w:u w:color="000000"/>
          <w:lang w:eastAsia="tr-TR"/>
        </w:rPr>
        <w:t xml:space="preserve">'s scope, such as agriculture, services and public procurement. Moreover, EU autonomously decides on free trade negotiations with third countries without necessarily </w:t>
      </w:r>
      <w:r w:rsidR="00FE4EB0">
        <w:rPr>
          <w:rFonts w:ascii="Times New Roman" w:eastAsia="Calibri" w:hAnsi="Times New Roman" w:cs="Times New Roman"/>
          <w:color w:val="000000"/>
          <w:u w:color="000000"/>
          <w:lang w:eastAsia="tr-TR"/>
        </w:rPr>
        <w:t>considering</w:t>
      </w:r>
      <w:r w:rsidRPr="00456595">
        <w:rPr>
          <w:rFonts w:ascii="Times New Roman" w:eastAsia="Calibri" w:hAnsi="Times New Roman" w:cs="Times New Roman"/>
          <w:color w:val="000000"/>
          <w:u w:color="000000"/>
          <w:lang w:eastAsia="tr-TR"/>
        </w:rPr>
        <w:t xml:space="preserve"> Turkey's economic preferences. Article 45 of Decision 1/95 provides that "the parties shall endeavor, through exchange of information and consultation, to seek possibilities for coordinating their action when the circumstances and international obligations of both parties allow." In practice, this has led to the inclusion of</w:t>
      </w:r>
      <w:r w:rsidR="00BC4DE7" w:rsidRPr="00456595">
        <w:rPr>
          <w:rFonts w:ascii="Times New Roman" w:eastAsia="Calibri" w:hAnsi="Times New Roman" w:cs="Times New Roman"/>
          <w:color w:val="000000"/>
          <w:u w:color="000000"/>
          <w:lang w:eastAsia="tr-TR"/>
        </w:rPr>
        <w:t xml:space="preserve"> </w:t>
      </w:r>
      <w:r w:rsidRPr="00456595">
        <w:rPr>
          <w:rFonts w:ascii="Times New Roman" w:eastAsia="Calibri" w:hAnsi="Times New Roman" w:cs="Times New Roman"/>
          <w:color w:val="000000"/>
          <w:u w:color="000000"/>
          <w:lang w:eastAsia="tr-TR"/>
        </w:rPr>
        <w:t>a so-called 'Turkey clause' in bilateral free trade agreements</w:t>
      </w:r>
      <w:r w:rsidR="00FE4EB0">
        <w:rPr>
          <w:rStyle w:val="FootnoteReference"/>
          <w:rFonts w:ascii="Times New Roman" w:eastAsia="Calibri" w:hAnsi="Times New Roman" w:cs="Times New Roman"/>
          <w:color w:val="000000"/>
          <w:u w:color="000000"/>
          <w:lang w:eastAsia="tr-TR"/>
        </w:rPr>
        <w:footnoteReference w:id="4"/>
      </w:r>
      <w:r w:rsidRPr="00456595">
        <w:rPr>
          <w:rFonts w:ascii="Times New Roman" w:eastAsia="Calibri" w:hAnsi="Times New Roman" w:cs="Times New Roman"/>
          <w:color w:val="000000"/>
          <w:u w:color="000000"/>
          <w:lang w:eastAsia="tr-TR"/>
        </w:rPr>
        <w:t xml:space="preserve"> between EU and third countries. Whereas this clause aims to ensure a parallelism between the EU's and Turkey's free trade policies in line with Decision 1/95 and Article XXIV of the GATT, the asymmetries in the institutional design of the </w:t>
      </w:r>
      <w:r w:rsidR="007A4B34">
        <w:rPr>
          <w:rFonts w:ascii="Times New Roman" w:eastAsia="Calibri" w:hAnsi="Times New Roman" w:cs="Times New Roman"/>
          <w:color w:val="000000"/>
          <w:u w:color="000000"/>
          <w:lang w:eastAsia="tr-TR"/>
        </w:rPr>
        <w:t>CU</w:t>
      </w:r>
      <w:r w:rsidRPr="00456595">
        <w:rPr>
          <w:rFonts w:ascii="Times New Roman" w:eastAsia="Calibri" w:hAnsi="Times New Roman" w:cs="Times New Roman"/>
          <w:color w:val="000000"/>
          <w:u w:color="000000"/>
          <w:lang w:eastAsia="tr-TR"/>
        </w:rPr>
        <w:t xml:space="preserve"> still exist in practice.</w:t>
      </w:r>
    </w:p>
    <w:p w14:paraId="633C8177" w14:textId="77777777" w:rsidR="00AC6007" w:rsidRPr="00456595" w:rsidRDefault="00AC6007" w:rsidP="00AC6007">
      <w:pPr>
        <w:spacing w:after="0" w:line="360" w:lineRule="auto"/>
        <w:jc w:val="both"/>
        <w:rPr>
          <w:rFonts w:ascii="Times New Roman" w:eastAsia="Times New Roman" w:hAnsi="Times New Roman" w:cs="Times New Roman"/>
          <w:color w:val="000000"/>
          <w:u w:color="000000"/>
          <w:lang w:eastAsia="tr-TR"/>
        </w:rPr>
      </w:pPr>
    </w:p>
    <w:p w14:paraId="233F8AF3" w14:textId="46C572EC" w:rsidR="00EE0823" w:rsidRPr="008E2BC2" w:rsidRDefault="00AC6007" w:rsidP="00EE0823">
      <w:pPr>
        <w:spacing w:after="0" w:line="360" w:lineRule="auto"/>
        <w:jc w:val="both"/>
        <w:rPr>
          <w:rFonts w:ascii="Times New Roman" w:eastAsia="Calibri" w:hAnsi="Times New Roman" w:cs="Times New Roman"/>
          <w:u w:color="000000"/>
          <w:lang w:eastAsia="tr-TR"/>
        </w:rPr>
      </w:pPr>
      <w:r w:rsidRPr="00456595">
        <w:rPr>
          <w:rFonts w:ascii="Times New Roman" w:eastAsia="Calibri" w:hAnsi="Times New Roman" w:cs="Times New Roman"/>
          <w:color w:val="000000"/>
          <w:u w:color="000000"/>
          <w:lang w:eastAsia="tr-TR"/>
        </w:rPr>
        <w:t>The limited scope of the arrangement, its asymmetric nature and ineffective dispute mechanism are all well-known flaws of the C</w:t>
      </w:r>
      <w:r w:rsidR="00AF36DC">
        <w:rPr>
          <w:rFonts w:ascii="Times New Roman" w:eastAsia="Calibri" w:hAnsi="Times New Roman" w:cs="Times New Roman"/>
          <w:color w:val="000000"/>
          <w:u w:color="000000"/>
          <w:lang w:eastAsia="tr-TR"/>
        </w:rPr>
        <w:t>U</w:t>
      </w:r>
      <w:r w:rsidRPr="00456595">
        <w:rPr>
          <w:rFonts w:ascii="Times New Roman" w:eastAsia="Calibri" w:hAnsi="Times New Roman" w:cs="Times New Roman"/>
          <w:color w:val="000000"/>
          <w:u w:color="000000"/>
          <w:lang w:eastAsia="tr-TR"/>
        </w:rPr>
        <w:t>. Such flaws in the</w:t>
      </w:r>
      <w:bookmarkStart w:id="1" w:name="_GoBack"/>
      <w:bookmarkEnd w:id="1"/>
      <w:r w:rsidRPr="00456595">
        <w:rPr>
          <w:rFonts w:ascii="Times New Roman" w:eastAsia="Calibri" w:hAnsi="Times New Roman" w:cs="Times New Roman"/>
          <w:color w:val="000000"/>
          <w:u w:color="000000"/>
          <w:lang w:eastAsia="tr-TR"/>
        </w:rPr>
        <w:t xml:space="preserve"> design are related to the fact that it </w:t>
      </w:r>
      <w:r w:rsidR="00325FCE" w:rsidRPr="00456595">
        <w:rPr>
          <w:rFonts w:ascii="Times New Roman" w:eastAsia="Calibri" w:hAnsi="Times New Roman" w:cs="Times New Roman"/>
          <w:color w:val="000000"/>
          <w:u w:color="000000"/>
          <w:lang w:eastAsia="tr-TR"/>
        </w:rPr>
        <w:t>was</w:t>
      </w:r>
      <w:r w:rsidRPr="00456595">
        <w:rPr>
          <w:rFonts w:ascii="Times New Roman" w:eastAsia="Calibri" w:hAnsi="Times New Roman" w:cs="Times New Roman"/>
          <w:color w:val="000000"/>
          <w:u w:color="000000"/>
          <w:lang w:eastAsia="tr-TR"/>
        </w:rPr>
        <w:t xml:space="preserve"> a transitory stage in Turkey’s relations with the EU, where the ultimate objective was EU membership. In that regard, the asymmetry in the institutional and </w:t>
      </w:r>
      <w:r w:rsidR="00325FCE" w:rsidRPr="00456595">
        <w:rPr>
          <w:rFonts w:ascii="Times New Roman" w:eastAsia="Calibri" w:hAnsi="Times New Roman" w:cs="Times New Roman"/>
          <w:color w:val="000000"/>
          <w:u w:color="000000"/>
          <w:lang w:eastAsia="tr-TR"/>
        </w:rPr>
        <w:t>decision-making</w:t>
      </w:r>
      <w:r w:rsidRPr="00456595">
        <w:rPr>
          <w:rFonts w:ascii="Times New Roman" w:eastAsia="Calibri" w:hAnsi="Times New Roman" w:cs="Times New Roman"/>
          <w:color w:val="000000"/>
          <w:u w:color="000000"/>
          <w:lang w:eastAsia="tr-TR"/>
        </w:rPr>
        <w:t xml:space="preserve"> structures, i.e. “joint bodies” of the C</w:t>
      </w:r>
      <w:r w:rsidR="00AF36DC">
        <w:rPr>
          <w:rFonts w:ascii="Times New Roman" w:eastAsia="Calibri" w:hAnsi="Times New Roman" w:cs="Times New Roman"/>
          <w:color w:val="000000"/>
          <w:u w:color="000000"/>
          <w:lang w:eastAsia="tr-TR"/>
        </w:rPr>
        <w:t>U</w:t>
      </w:r>
      <w:r w:rsidRPr="00456595">
        <w:rPr>
          <w:rFonts w:ascii="Times New Roman" w:eastAsia="Calibri" w:hAnsi="Times New Roman" w:cs="Times New Roman"/>
          <w:color w:val="000000"/>
          <w:u w:color="000000"/>
          <w:lang w:eastAsia="tr-TR"/>
        </w:rPr>
        <w:t xml:space="preserve"> and how they function, as well as the political and democratic legitimacy issues they entail </w:t>
      </w:r>
      <w:r w:rsidR="00325FCE" w:rsidRPr="00456595">
        <w:rPr>
          <w:rFonts w:ascii="Times New Roman" w:eastAsia="Calibri" w:hAnsi="Times New Roman" w:cs="Times New Roman"/>
          <w:color w:val="000000"/>
          <w:u w:color="000000"/>
          <w:lang w:eastAsia="tr-TR"/>
        </w:rPr>
        <w:t>were</w:t>
      </w:r>
      <w:r w:rsidRPr="00456595">
        <w:rPr>
          <w:rFonts w:ascii="Times New Roman" w:eastAsia="Calibri" w:hAnsi="Times New Roman" w:cs="Times New Roman"/>
          <w:color w:val="000000"/>
          <w:u w:color="000000"/>
          <w:lang w:eastAsia="tr-TR"/>
        </w:rPr>
        <w:t xml:space="preserve"> inevitable, yet transitory problems. More than twenty years on, however, and EU accession for Turkey remaining currently as a possibility for distant future, those flaws are entrenched and have become instrumental and symbolic in the labeling of the C</w:t>
      </w:r>
      <w:r w:rsidR="00AF36DC">
        <w:rPr>
          <w:rFonts w:ascii="Times New Roman" w:eastAsia="Calibri" w:hAnsi="Times New Roman" w:cs="Times New Roman"/>
          <w:color w:val="000000"/>
          <w:u w:color="000000"/>
          <w:lang w:eastAsia="tr-TR"/>
        </w:rPr>
        <w:t>U</w:t>
      </w:r>
      <w:r w:rsidRPr="00456595">
        <w:rPr>
          <w:rFonts w:ascii="Times New Roman" w:eastAsia="Calibri" w:hAnsi="Times New Roman" w:cs="Times New Roman"/>
          <w:color w:val="000000"/>
          <w:u w:color="000000"/>
          <w:lang w:eastAsia="tr-TR"/>
        </w:rPr>
        <w:t xml:space="preserve"> by both parties as in need of an “update” or “</w:t>
      </w:r>
      <w:r w:rsidR="00325FCE" w:rsidRPr="00456595">
        <w:rPr>
          <w:rFonts w:ascii="Times New Roman" w:eastAsia="Calibri" w:hAnsi="Times New Roman" w:cs="Times New Roman"/>
          <w:color w:val="000000"/>
          <w:u w:color="000000"/>
          <w:lang w:eastAsia="tr-TR"/>
        </w:rPr>
        <w:t>modernization</w:t>
      </w:r>
      <w:r w:rsidRPr="008E2BC2">
        <w:rPr>
          <w:rFonts w:ascii="Times New Roman" w:eastAsia="Calibri" w:hAnsi="Times New Roman" w:cs="Times New Roman"/>
          <w:u w:color="000000"/>
          <w:lang w:eastAsia="tr-TR"/>
        </w:rPr>
        <w:t xml:space="preserve">”. </w:t>
      </w:r>
      <w:r w:rsidR="00955955" w:rsidRPr="008E2BC2">
        <w:rPr>
          <w:rFonts w:ascii="Times New Roman" w:eastAsia="Calibri" w:hAnsi="Times New Roman" w:cs="Times New Roman"/>
          <w:u w:color="000000"/>
          <w:lang w:eastAsia="tr-TR"/>
        </w:rPr>
        <w:t xml:space="preserve">Especially for Turkey, the requirement for alignment with several aspects of EU </w:t>
      </w:r>
      <w:r w:rsidR="00B4603C" w:rsidRPr="008E2BC2">
        <w:rPr>
          <w:rFonts w:ascii="Times New Roman" w:eastAsia="Calibri" w:hAnsi="Times New Roman" w:cs="Times New Roman"/>
          <w:u w:color="000000"/>
          <w:lang w:eastAsia="tr-TR"/>
        </w:rPr>
        <w:t>acquis</w:t>
      </w:r>
      <w:r w:rsidR="00955955" w:rsidRPr="008E2BC2">
        <w:rPr>
          <w:rFonts w:ascii="Times New Roman" w:eastAsia="Calibri" w:hAnsi="Times New Roman" w:cs="Times New Roman"/>
          <w:u w:color="000000"/>
          <w:lang w:eastAsia="tr-TR"/>
        </w:rPr>
        <w:t xml:space="preserve"> related to the C</w:t>
      </w:r>
      <w:r w:rsidR="00AF36DC">
        <w:rPr>
          <w:rFonts w:ascii="Times New Roman" w:eastAsia="Calibri" w:hAnsi="Times New Roman" w:cs="Times New Roman"/>
          <w:u w:color="000000"/>
          <w:lang w:eastAsia="tr-TR"/>
        </w:rPr>
        <w:t>U</w:t>
      </w:r>
      <w:r w:rsidR="00955955" w:rsidRPr="008E2BC2">
        <w:rPr>
          <w:rFonts w:ascii="Times New Roman" w:eastAsia="Calibri" w:hAnsi="Times New Roman" w:cs="Times New Roman"/>
          <w:u w:color="000000"/>
          <w:lang w:eastAsia="tr-TR"/>
        </w:rPr>
        <w:t xml:space="preserve"> necessitates </w:t>
      </w:r>
      <w:r w:rsidR="00AB36A8" w:rsidRPr="008E2BC2">
        <w:rPr>
          <w:rFonts w:ascii="Times New Roman" w:eastAsia="Calibri" w:hAnsi="Times New Roman" w:cs="Times New Roman"/>
          <w:u w:color="000000"/>
          <w:lang w:eastAsia="tr-TR"/>
        </w:rPr>
        <w:t xml:space="preserve">incorporation and </w:t>
      </w:r>
      <w:r w:rsidR="00B4603C" w:rsidRPr="008E2BC2">
        <w:rPr>
          <w:rFonts w:ascii="Times New Roman" w:eastAsia="Calibri" w:hAnsi="Times New Roman" w:cs="Times New Roman"/>
          <w:u w:color="000000"/>
          <w:lang w:eastAsia="tr-TR"/>
        </w:rPr>
        <w:t xml:space="preserve">implementation of legislation without having a say in the </w:t>
      </w:r>
      <w:r w:rsidR="006D0A9F" w:rsidRPr="008E2BC2">
        <w:rPr>
          <w:rFonts w:ascii="Times New Roman" w:eastAsia="Calibri" w:hAnsi="Times New Roman" w:cs="Times New Roman"/>
          <w:u w:color="000000"/>
          <w:lang w:eastAsia="tr-TR"/>
        </w:rPr>
        <w:t xml:space="preserve">formulation or </w:t>
      </w:r>
      <w:r w:rsidR="00AB36A8" w:rsidRPr="008E2BC2">
        <w:rPr>
          <w:rFonts w:ascii="Times New Roman" w:eastAsia="Calibri" w:hAnsi="Times New Roman" w:cs="Times New Roman"/>
          <w:u w:color="000000"/>
          <w:lang w:eastAsia="tr-TR"/>
        </w:rPr>
        <w:t>adoption of such rules and regulations</w:t>
      </w:r>
      <w:r w:rsidR="00B4603C" w:rsidRPr="008E2BC2">
        <w:rPr>
          <w:rFonts w:ascii="Times New Roman" w:eastAsia="Calibri" w:hAnsi="Times New Roman" w:cs="Times New Roman"/>
          <w:u w:color="000000"/>
          <w:lang w:eastAsia="tr-TR"/>
        </w:rPr>
        <w:t xml:space="preserve"> at the EU level, which has been defined by a prominent legal scholar as “living in sin”</w:t>
      </w:r>
      <w:r w:rsidR="00E8400B" w:rsidRPr="00E8400B">
        <w:rPr>
          <w:rFonts w:ascii="Times New Roman" w:hAnsi="Times New Roman" w:cs="Times New Roman"/>
          <w:lang w:val="tr-TR"/>
        </w:rPr>
        <w:t xml:space="preserve"> </w:t>
      </w:r>
      <w:r w:rsidR="00E8400B">
        <w:rPr>
          <w:rFonts w:ascii="Times New Roman" w:hAnsi="Times New Roman" w:cs="Times New Roman"/>
          <w:lang w:val="tr-TR"/>
        </w:rPr>
        <w:t>(</w:t>
      </w:r>
      <w:r w:rsidR="00E8400B" w:rsidRPr="00E8400B">
        <w:rPr>
          <w:rFonts w:ascii="Times New Roman" w:eastAsia="Calibri" w:hAnsi="Times New Roman" w:cs="Times New Roman"/>
          <w:u w:color="000000"/>
          <w:lang w:val="tr-TR" w:eastAsia="tr-TR"/>
        </w:rPr>
        <w:t>Peers</w:t>
      </w:r>
      <w:r w:rsidR="00E8400B">
        <w:rPr>
          <w:rFonts w:ascii="Times New Roman" w:eastAsia="Calibri" w:hAnsi="Times New Roman" w:cs="Times New Roman"/>
          <w:u w:color="000000"/>
          <w:lang w:val="tr-TR" w:eastAsia="tr-TR"/>
        </w:rPr>
        <w:t xml:space="preserve"> 1996)</w:t>
      </w:r>
      <w:r w:rsidR="00B4603C" w:rsidRPr="008E2BC2">
        <w:rPr>
          <w:rStyle w:val="FootnoteReference"/>
          <w:rFonts w:ascii="Times New Roman" w:eastAsia="Calibri" w:hAnsi="Times New Roman" w:cs="Times New Roman"/>
          <w:u w:color="000000"/>
          <w:lang w:eastAsia="tr-TR"/>
        </w:rPr>
        <w:footnoteReference w:id="5"/>
      </w:r>
      <w:r w:rsidR="00B4603C" w:rsidRPr="008E2BC2">
        <w:rPr>
          <w:rFonts w:ascii="Times New Roman" w:eastAsia="Calibri" w:hAnsi="Times New Roman" w:cs="Times New Roman"/>
          <w:u w:color="000000"/>
          <w:lang w:eastAsia="tr-TR"/>
        </w:rPr>
        <w:t xml:space="preserve">, </w:t>
      </w:r>
      <w:r w:rsidR="00F70879" w:rsidRPr="008E2BC2">
        <w:rPr>
          <w:rFonts w:ascii="Times New Roman" w:eastAsia="Calibri" w:hAnsi="Times New Roman" w:cs="Times New Roman"/>
          <w:u w:color="000000"/>
          <w:lang w:eastAsia="tr-TR"/>
        </w:rPr>
        <w:t>resulted</w:t>
      </w:r>
      <w:r w:rsidR="00B4603C" w:rsidRPr="008E2BC2">
        <w:rPr>
          <w:rFonts w:ascii="Times New Roman" w:eastAsia="Calibri" w:hAnsi="Times New Roman" w:cs="Times New Roman"/>
          <w:u w:color="000000"/>
          <w:lang w:eastAsia="tr-TR"/>
        </w:rPr>
        <w:t xml:space="preserve"> </w:t>
      </w:r>
      <w:r w:rsidR="006D0A9F" w:rsidRPr="008E2BC2">
        <w:rPr>
          <w:rFonts w:ascii="Times New Roman" w:eastAsia="Calibri" w:hAnsi="Times New Roman" w:cs="Times New Roman"/>
          <w:u w:color="000000"/>
          <w:lang w:eastAsia="tr-TR"/>
        </w:rPr>
        <w:t xml:space="preserve">not only </w:t>
      </w:r>
      <w:r w:rsidR="00AB36A8" w:rsidRPr="008E2BC2">
        <w:rPr>
          <w:rFonts w:ascii="Times New Roman" w:eastAsia="Calibri" w:hAnsi="Times New Roman" w:cs="Times New Roman"/>
          <w:u w:color="000000"/>
          <w:lang w:eastAsia="tr-TR"/>
        </w:rPr>
        <w:t>in technical problems for</w:t>
      </w:r>
      <w:r w:rsidR="006D0A9F" w:rsidRPr="008E2BC2">
        <w:rPr>
          <w:rFonts w:ascii="Times New Roman" w:eastAsia="Calibri" w:hAnsi="Times New Roman" w:cs="Times New Roman"/>
          <w:u w:color="000000"/>
          <w:lang w:eastAsia="tr-TR"/>
        </w:rPr>
        <w:t xml:space="preserve"> the smooth functioning of the C</w:t>
      </w:r>
      <w:r w:rsidR="00AF36DC">
        <w:rPr>
          <w:rFonts w:ascii="Times New Roman" w:eastAsia="Calibri" w:hAnsi="Times New Roman" w:cs="Times New Roman"/>
          <w:u w:color="000000"/>
          <w:lang w:eastAsia="tr-TR"/>
        </w:rPr>
        <w:t>U</w:t>
      </w:r>
      <w:r w:rsidR="006D0A9F" w:rsidRPr="008E2BC2">
        <w:rPr>
          <w:rFonts w:ascii="Times New Roman" w:eastAsia="Calibri" w:hAnsi="Times New Roman" w:cs="Times New Roman"/>
          <w:u w:color="000000"/>
          <w:lang w:eastAsia="tr-TR"/>
        </w:rPr>
        <w:t xml:space="preserve"> but also </w:t>
      </w:r>
      <w:r w:rsidR="00F70879" w:rsidRPr="008E2BC2">
        <w:rPr>
          <w:rFonts w:ascii="Times New Roman" w:eastAsia="Calibri" w:hAnsi="Times New Roman" w:cs="Times New Roman"/>
          <w:u w:color="000000"/>
          <w:lang w:eastAsia="tr-TR"/>
        </w:rPr>
        <w:t xml:space="preserve">in debates about the democratic legitimacy of such broad rule taking which became a </w:t>
      </w:r>
      <w:r w:rsidR="00AB36A8" w:rsidRPr="008E2BC2">
        <w:rPr>
          <w:rFonts w:ascii="Times New Roman" w:eastAsia="Calibri" w:hAnsi="Times New Roman" w:cs="Times New Roman"/>
          <w:u w:color="000000"/>
          <w:lang w:eastAsia="tr-TR"/>
        </w:rPr>
        <w:t xml:space="preserve">politically sensitive issue </w:t>
      </w:r>
      <w:r w:rsidR="00B4603C" w:rsidRPr="008E2BC2">
        <w:rPr>
          <w:rFonts w:ascii="Times New Roman" w:eastAsia="Calibri" w:hAnsi="Times New Roman" w:cs="Times New Roman"/>
          <w:u w:color="000000"/>
          <w:lang w:eastAsia="tr-TR"/>
        </w:rPr>
        <w:t>for Turkey</w:t>
      </w:r>
      <w:r w:rsidR="00AB36A8" w:rsidRPr="008E2BC2">
        <w:rPr>
          <w:rFonts w:ascii="Times New Roman" w:eastAsia="Calibri" w:hAnsi="Times New Roman" w:cs="Times New Roman"/>
          <w:u w:color="000000"/>
          <w:lang w:eastAsia="tr-TR"/>
        </w:rPr>
        <w:t>.</w:t>
      </w:r>
      <w:r w:rsidR="0015080F" w:rsidRPr="008E2BC2">
        <w:rPr>
          <w:rStyle w:val="FootnoteReference"/>
          <w:rFonts w:ascii="Times New Roman" w:eastAsia="Calibri" w:hAnsi="Times New Roman" w:cs="Times New Roman"/>
          <w:u w:color="000000"/>
          <w:lang w:eastAsia="tr-TR"/>
        </w:rPr>
        <w:footnoteReference w:id="6"/>
      </w:r>
      <w:r w:rsidR="00AB36A8" w:rsidRPr="008E2BC2">
        <w:rPr>
          <w:rFonts w:ascii="Times New Roman" w:eastAsia="Calibri" w:hAnsi="Times New Roman" w:cs="Times New Roman"/>
          <w:u w:color="000000"/>
          <w:lang w:eastAsia="tr-TR"/>
        </w:rPr>
        <w:t xml:space="preserve"> </w:t>
      </w:r>
      <w:r w:rsidR="0029489E">
        <w:rPr>
          <w:rFonts w:ascii="Times New Roman" w:eastAsia="Calibri" w:hAnsi="Times New Roman" w:cs="Times New Roman"/>
          <w:u w:color="000000"/>
          <w:lang w:eastAsia="tr-TR"/>
        </w:rPr>
        <w:t xml:space="preserve"> </w:t>
      </w:r>
      <w:r w:rsidR="00222BED" w:rsidRPr="008E2BC2">
        <w:rPr>
          <w:rFonts w:ascii="Times New Roman" w:hAnsi="Times New Roman" w:cs="Times New Roman"/>
        </w:rPr>
        <w:t xml:space="preserve">In this context, </w:t>
      </w:r>
      <w:r w:rsidR="00222BED" w:rsidRPr="008E2BC2">
        <w:rPr>
          <w:rFonts w:ascii="Times New Roman" w:eastAsia="Calibri" w:hAnsi="Times New Roman" w:cs="Times New Roman"/>
          <w:u w:color="000000"/>
          <w:lang w:eastAsia="tr-TR"/>
        </w:rPr>
        <w:t>arguably through the involvement of civil society, especially through the debate on the flaws and the need for modernization of the C</w:t>
      </w:r>
      <w:r w:rsidR="00CB3FCA">
        <w:rPr>
          <w:rFonts w:ascii="Times New Roman" w:eastAsia="Calibri" w:hAnsi="Times New Roman" w:cs="Times New Roman"/>
          <w:u w:color="000000"/>
          <w:lang w:eastAsia="tr-TR"/>
        </w:rPr>
        <w:t>U</w:t>
      </w:r>
      <w:r w:rsidR="00222BED" w:rsidRPr="008E2BC2">
        <w:rPr>
          <w:rFonts w:ascii="Times New Roman" w:eastAsia="Calibri" w:hAnsi="Times New Roman" w:cs="Times New Roman"/>
          <w:u w:color="000000"/>
          <w:lang w:eastAsia="tr-TR"/>
        </w:rPr>
        <w:t xml:space="preserve">, a </w:t>
      </w:r>
      <w:r w:rsidR="00222BED" w:rsidRPr="008E2BC2">
        <w:rPr>
          <w:rFonts w:ascii="Times New Roman" w:eastAsia="Calibri" w:hAnsi="Times New Roman" w:cs="Times New Roman"/>
          <w:u w:color="000000"/>
          <w:lang w:eastAsia="tr-TR"/>
        </w:rPr>
        <w:lastRenderedPageBreak/>
        <w:t>fundamental flaw of the association relationship, i.e. the problems relating to the democracy and legitimacy deficits in institutional and decision making design are introduced to the public debate which would be instrumental in stimulating the search for innovative solutions.</w:t>
      </w:r>
      <w:r w:rsidR="00240B61" w:rsidRPr="00240B61">
        <w:rPr>
          <w:rFonts w:ascii="Helvetica" w:hAnsi="Helvetica" w:cs="Helvetica"/>
          <w:color w:val="000000"/>
          <w:sz w:val="20"/>
          <w:szCs w:val="20"/>
          <w:lang w:val="tr-TR"/>
        </w:rPr>
        <w:t xml:space="preserve"> </w:t>
      </w:r>
      <w:r w:rsidR="00240B61">
        <w:rPr>
          <w:rFonts w:ascii="Helvetica" w:hAnsi="Helvetica" w:cs="Helvetica"/>
          <w:color w:val="000000"/>
          <w:sz w:val="20"/>
          <w:szCs w:val="20"/>
          <w:lang w:val="tr-TR"/>
        </w:rPr>
        <w:t>A</w:t>
      </w:r>
      <w:r w:rsidR="00240B61" w:rsidRPr="00240B61">
        <w:rPr>
          <w:rFonts w:ascii="Times New Roman" w:eastAsia="Calibri" w:hAnsi="Times New Roman" w:cs="Times New Roman"/>
          <w:u w:color="000000"/>
          <w:lang w:val="tr-TR" w:eastAsia="tr-TR"/>
        </w:rPr>
        <w:t xml:space="preserve"> deeper agreement can spillover into areas like the rule of law and the judiciary, which </w:t>
      </w:r>
      <w:r w:rsidR="00240B61">
        <w:rPr>
          <w:rFonts w:ascii="Times New Roman" w:eastAsia="Calibri" w:hAnsi="Times New Roman" w:cs="Times New Roman"/>
          <w:u w:color="000000"/>
          <w:lang w:val="tr-TR" w:eastAsia="tr-TR"/>
        </w:rPr>
        <w:t>would lead</w:t>
      </w:r>
      <w:r w:rsidR="00240B61" w:rsidRPr="00240B61">
        <w:rPr>
          <w:rFonts w:ascii="Times New Roman" w:eastAsia="Calibri" w:hAnsi="Times New Roman" w:cs="Times New Roman"/>
          <w:u w:color="000000"/>
          <w:lang w:val="tr-TR" w:eastAsia="tr-TR"/>
        </w:rPr>
        <w:t xml:space="preserve"> for a better economic governance, including independent regulatory bodies.</w:t>
      </w:r>
    </w:p>
    <w:p w14:paraId="57C24226" w14:textId="77777777" w:rsidR="00943380" w:rsidRDefault="00943380" w:rsidP="00F82C93">
      <w:pPr>
        <w:spacing w:after="0" w:line="360" w:lineRule="auto"/>
        <w:jc w:val="both"/>
        <w:rPr>
          <w:rFonts w:ascii="Times New Roman" w:eastAsia="Calibri" w:hAnsi="Times New Roman" w:cs="Times New Roman"/>
          <w:iCs/>
          <w:color w:val="000000"/>
          <w:u w:color="000000"/>
          <w:lang w:eastAsia="tr-TR"/>
        </w:rPr>
      </w:pPr>
    </w:p>
    <w:p w14:paraId="49A2386F" w14:textId="38897ABD" w:rsidR="004404F1" w:rsidRDefault="00F82C93" w:rsidP="00E8400B">
      <w:pPr>
        <w:spacing w:line="360" w:lineRule="auto"/>
        <w:jc w:val="both"/>
        <w:rPr>
          <w:rFonts w:ascii="Times New Roman" w:eastAsia="Calibri" w:hAnsi="Times New Roman" w:cs="Times New Roman"/>
          <w:color w:val="000000"/>
          <w:u w:color="000000"/>
          <w:lang w:eastAsia="tr-TR"/>
        </w:rPr>
      </w:pPr>
      <w:r w:rsidRPr="00F82C93">
        <w:rPr>
          <w:rFonts w:ascii="Times New Roman" w:eastAsia="Calibri" w:hAnsi="Times New Roman" w:cs="Times New Roman"/>
          <w:iCs/>
          <w:color w:val="000000"/>
          <w:u w:color="000000"/>
          <w:lang w:eastAsia="tr-TR"/>
        </w:rPr>
        <w:t>The substance of the EU’s approach to trade policy with a candidate country mainly involves taking on board EU openness in external trade, applying its Common Commercial Policy, which includes the C</w:t>
      </w:r>
      <w:r w:rsidR="008E5F93">
        <w:rPr>
          <w:rFonts w:ascii="Times New Roman" w:eastAsia="Calibri" w:hAnsi="Times New Roman" w:cs="Times New Roman"/>
          <w:iCs/>
          <w:color w:val="000000"/>
          <w:u w:color="000000"/>
          <w:lang w:eastAsia="tr-TR"/>
        </w:rPr>
        <w:t>ommon Customs Tariff</w:t>
      </w:r>
      <w:r w:rsidRPr="00F82C93">
        <w:rPr>
          <w:rFonts w:ascii="Times New Roman" w:eastAsia="Calibri" w:hAnsi="Times New Roman" w:cs="Times New Roman"/>
          <w:iCs/>
          <w:color w:val="000000"/>
          <w:u w:color="000000"/>
          <w:lang w:eastAsia="tr-TR"/>
        </w:rPr>
        <w:t xml:space="preserve">, EU trade defense measures and bilateral agreements. In the case of Turkey, because the CU was established even before Turkey’s </w:t>
      </w:r>
      <w:r w:rsidRPr="00F82C93">
        <w:rPr>
          <w:rFonts w:ascii="Times New Roman" w:eastAsia="Calibri" w:hAnsi="Times New Roman" w:cs="Times New Roman"/>
          <w:color w:val="000000"/>
          <w:u w:color="000000"/>
          <w:lang w:eastAsia="tr-TR"/>
        </w:rPr>
        <w:t xml:space="preserve">official candidature was recognized, </w:t>
      </w:r>
      <w:r w:rsidRPr="00F82C93">
        <w:rPr>
          <w:rFonts w:ascii="Times New Roman" w:eastAsia="Calibri" w:hAnsi="Times New Roman" w:cs="Times New Roman"/>
          <w:iCs/>
          <w:color w:val="000000"/>
          <w:u w:color="000000"/>
          <w:lang w:eastAsia="tr-TR"/>
        </w:rPr>
        <w:t>EU input on trade policy has been ahead of accession schedule</w:t>
      </w:r>
      <w:r w:rsidRPr="00F82C93">
        <w:rPr>
          <w:rFonts w:ascii="Times New Roman" w:eastAsia="Calibri" w:hAnsi="Times New Roman" w:cs="Times New Roman"/>
          <w:iCs/>
          <w:color w:val="000000"/>
          <w:u w:color="000000"/>
          <w:vertAlign w:val="superscript"/>
          <w:lang w:eastAsia="tr-TR"/>
        </w:rPr>
        <w:footnoteReference w:id="7"/>
      </w:r>
      <w:r w:rsidRPr="00F82C93">
        <w:rPr>
          <w:rFonts w:ascii="Times New Roman" w:eastAsia="Calibri" w:hAnsi="Times New Roman" w:cs="Times New Roman"/>
          <w:iCs/>
          <w:color w:val="000000"/>
          <w:u w:color="000000"/>
          <w:lang w:eastAsia="tr-TR"/>
        </w:rPr>
        <w:t xml:space="preserve">. The CU was </w:t>
      </w:r>
      <w:r w:rsidRPr="00F82C93">
        <w:rPr>
          <w:rFonts w:ascii="Times New Roman" w:eastAsia="Calibri" w:hAnsi="Times New Roman" w:cs="Times New Roman"/>
          <w:color w:val="000000"/>
          <w:u w:color="000000"/>
          <w:lang w:eastAsia="tr-TR"/>
        </w:rPr>
        <w:t xml:space="preserve">beyond being a </w:t>
      </w:r>
      <w:r w:rsidR="008E5F93">
        <w:rPr>
          <w:rFonts w:ascii="Times New Roman" w:eastAsia="Calibri" w:hAnsi="Times New Roman" w:cs="Times New Roman"/>
          <w:color w:val="000000"/>
          <w:u w:color="000000"/>
          <w:lang w:eastAsia="tr-TR"/>
        </w:rPr>
        <w:t>simple</w:t>
      </w:r>
      <w:r w:rsidRPr="00F82C93">
        <w:rPr>
          <w:rFonts w:ascii="Times New Roman" w:eastAsia="Calibri" w:hAnsi="Times New Roman" w:cs="Times New Roman"/>
          <w:color w:val="000000"/>
          <w:u w:color="000000"/>
          <w:lang w:eastAsia="tr-TR"/>
        </w:rPr>
        <w:t xml:space="preserve"> custom union. In addition to the basic obligations from a candidate country, it required harmonization of Turkey’s legislation with the EU’s competition policy, state aid, anti-dumping, intellectual and industrial property rights, technical barriers to trade and public procurement. Thus, w</w:t>
      </w:r>
      <w:r w:rsidRPr="00F82C93">
        <w:rPr>
          <w:rFonts w:ascii="Times New Roman" w:eastAsia="Calibri" w:hAnsi="Times New Roman" w:cs="Times New Roman"/>
          <w:iCs/>
          <w:color w:val="000000"/>
          <w:u w:color="000000"/>
          <w:lang w:eastAsia="tr-TR"/>
        </w:rPr>
        <w:t xml:space="preserve">ith the establishment of the CU in 1996, Turkey was obligated to adopt large parts of the acquis regardless of the progress in its membership process. The 1999 Regular Report communicated at the same year that Turkey gained official candidacy status, stated that “Turkey’s commercial policy is already largely aligned on EC </w:t>
      </w:r>
      <w:r w:rsidR="00CF30BB" w:rsidRPr="00F82C93">
        <w:rPr>
          <w:rFonts w:ascii="Times New Roman" w:eastAsia="Calibri" w:hAnsi="Times New Roman" w:cs="Times New Roman"/>
          <w:iCs/>
          <w:color w:val="000000"/>
          <w:u w:color="000000"/>
          <w:lang w:eastAsia="tr-TR"/>
        </w:rPr>
        <w:t>policy”</w:t>
      </w:r>
      <w:r w:rsidR="00CF30BB">
        <w:rPr>
          <w:rFonts w:ascii="Times New Roman" w:eastAsia="Calibri" w:hAnsi="Times New Roman" w:cs="Times New Roman"/>
          <w:iCs/>
          <w:color w:val="000000"/>
          <w:u w:color="000000"/>
          <w:lang w:eastAsia="tr-TR"/>
        </w:rPr>
        <w:t xml:space="preserve"> (</w:t>
      </w:r>
      <w:r w:rsidR="00E8400B" w:rsidRPr="00E8400B">
        <w:rPr>
          <w:rFonts w:ascii="Times New Roman" w:eastAsia="Calibri" w:hAnsi="Times New Roman" w:cs="Times New Roman"/>
          <w:iCs/>
          <w:color w:val="000000"/>
          <w:u w:color="000000"/>
          <w:lang w:eastAsia="tr-TR"/>
        </w:rPr>
        <w:t>European Commission</w:t>
      </w:r>
      <w:r w:rsidR="00E8400B">
        <w:rPr>
          <w:rFonts w:ascii="Times New Roman" w:eastAsia="Calibri" w:hAnsi="Times New Roman" w:cs="Times New Roman"/>
          <w:iCs/>
          <w:color w:val="000000"/>
          <w:u w:color="000000"/>
          <w:lang w:eastAsia="tr-TR"/>
        </w:rPr>
        <w:t xml:space="preserve"> </w:t>
      </w:r>
      <w:r w:rsidR="00E8400B" w:rsidRPr="00E8400B">
        <w:rPr>
          <w:rFonts w:ascii="Times New Roman" w:eastAsia="Calibri" w:hAnsi="Times New Roman" w:cs="Times New Roman"/>
          <w:iCs/>
          <w:color w:val="000000"/>
          <w:u w:color="000000"/>
          <w:lang w:eastAsia="tr-TR"/>
        </w:rPr>
        <w:t>199</w:t>
      </w:r>
      <w:r w:rsidR="00E8400B">
        <w:rPr>
          <w:rFonts w:ascii="Times New Roman" w:eastAsia="Calibri" w:hAnsi="Times New Roman" w:cs="Times New Roman"/>
          <w:iCs/>
          <w:color w:val="000000"/>
          <w:u w:color="000000"/>
          <w:lang w:eastAsia="tr-TR"/>
        </w:rPr>
        <w:t xml:space="preserve">9, </w:t>
      </w:r>
      <w:r w:rsidR="00E8400B" w:rsidRPr="00E8400B">
        <w:rPr>
          <w:rFonts w:ascii="Times New Roman" w:eastAsia="Calibri" w:hAnsi="Times New Roman" w:cs="Times New Roman"/>
          <w:iCs/>
          <w:color w:val="000000"/>
          <w:u w:color="000000"/>
          <w:lang w:eastAsia="tr-TR"/>
        </w:rPr>
        <w:t>29</w:t>
      </w:r>
      <w:r w:rsidR="00E8400B">
        <w:rPr>
          <w:rFonts w:ascii="Times New Roman" w:eastAsia="Calibri" w:hAnsi="Times New Roman" w:cs="Times New Roman"/>
          <w:iCs/>
          <w:color w:val="000000"/>
          <w:u w:color="000000"/>
          <w:lang w:eastAsia="tr-TR"/>
        </w:rPr>
        <w:t>)</w:t>
      </w:r>
      <w:r w:rsidR="00E8400B" w:rsidRPr="00E8400B">
        <w:rPr>
          <w:rFonts w:ascii="Times New Roman" w:eastAsia="Calibri" w:hAnsi="Times New Roman" w:cs="Times New Roman"/>
          <w:iCs/>
          <w:color w:val="000000"/>
          <w:u w:color="000000"/>
          <w:lang w:eastAsia="tr-TR"/>
        </w:rPr>
        <w:t>.</w:t>
      </w:r>
      <w:r w:rsidR="00E8400B">
        <w:rPr>
          <w:rFonts w:ascii="Times New Roman" w:eastAsia="Calibri" w:hAnsi="Times New Roman" w:cs="Times New Roman"/>
          <w:iCs/>
          <w:color w:val="000000"/>
          <w:u w:color="000000"/>
          <w:lang w:eastAsia="tr-TR"/>
        </w:rPr>
        <w:t xml:space="preserve"> T</w:t>
      </w:r>
      <w:r w:rsidRPr="00F82C93">
        <w:rPr>
          <w:rFonts w:ascii="Times New Roman" w:eastAsia="Calibri" w:hAnsi="Times New Roman" w:cs="Times New Roman"/>
          <w:iCs/>
          <w:color w:val="000000"/>
          <w:u w:color="000000"/>
          <w:lang w:eastAsia="tr-TR"/>
        </w:rPr>
        <w:t>he subsequent reports continued to state that Turkey’s foreign trade was extensively liberalized and in line with EU commercial policy.</w:t>
      </w:r>
      <w:r w:rsidRPr="00F82C93">
        <w:rPr>
          <w:rFonts w:ascii="Times New Roman" w:eastAsia="Calibri" w:hAnsi="Times New Roman" w:cs="Times New Roman"/>
          <w:iCs/>
          <w:color w:val="000000"/>
          <w:u w:color="000000"/>
          <w:vertAlign w:val="superscript"/>
          <w:lang w:eastAsia="tr-TR"/>
        </w:rPr>
        <w:footnoteReference w:id="8"/>
      </w:r>
      <w:r w:rsidRPr="00F82C93">
        <w:rPr>
          <w:rFonts w:ascii="Times New Roman" w:eastAsia="Calibri" w:hAnsi="Times New Roman" w:cs="Times New Roman"/>
          <w:iCs/>
          <w:color w:val="000000"/>
          <w:u w:color="000000"/>
          <w:lang w:eastAsia="tr-TR"/>
        </w:rPr>
        <w:t xml:space="preserve">  </w:t>
      </w:r>
      <w:r w:rsidRPr="00F82C93">
        <w:rPr>
          <w:rFonts w:ascii="Times New Roman" w:eastAsia="Calibri" w:hAnsi="Times New Roman" w:cs="Times New Roman"/>
          <w:color w:val="000000"/>
          <w:u w:color="000000"/>
          <w:lang w:eastAsia="tr-TR"/>
        </w:rPr>
        <w:t>While Turkey has been obliged to align itself with EU policy and legislation, it is not part of the EU decision-making and consultation mechanisms</w:t>
      </w:r>
      <w:r w:rsidRPr="00F82C93">
        <w:rPr>
          <w:rFonts w:ascii="Times New Roman" w:eastAsia="Calibri" w:hAnsi="Times New Roman" w:cs="Times New Roman"/>
          <w:color w:val="000000"/>
          <w:u w:color="000000"/>
          <w:vertAlign w:val="superscript"/>
          <w:lang w:eastAsia="tr-TR"/>
        </w:rPr>
        <w:footnoteReference w:id="9"/>
      </w:r>
      <w:r w:rsidRPr="00F82C93">
        <w:rPr>
          <w:rFonts w:ascii="Times New Roman" w:eastAsia="Calibri" w:hAnsi="Times New Roman" w:cs="Times New Roman"/>
          <w:color w:val="000000"/>
          <w:u w:color="000000"/>
          <w:lang w:eastAsia="tr-TR"/>
        </w:rPr>
        <w:t>. This asymmetry in participation and consultation on decisions relating to the CU comes from the original design of the agreement which expects it to be a transitional arrangement before Turkey moves towards full EU membership</w:t>
      </w:r>
      <w:r w:rsidR="00E8400B">
        <w:rPr>
          <w:rFonts w:ascii="Times New Roman" w:eastAsia="Calibri" w:hAnsi="Times New Roman" w:cs="Times New Roman"/>
          <w:color w:val="000000"/>
          <w:u w:color="000000"/>
          <w:lang w:eastAsia="tr-TR"/>
        </w:rPr>
        <w:t xml:space="preserve"> (World Bank 2014, 10).</w:t>
      </w:r>
      <w:r w:rsidRPr="008E2BC2">
        <w:rPr>
          <w:rFonts w:ascii="Times New Roman" w:eastAsia="Calibri" w:hAnsi="Times New Roman" w:cs="Times New Roman"/>
          <w:u w:color="000000"/>
          <w:lang w:eastAsia="tr-TR"/>
        </w:rPr>
        <w:t xml:space="preserve"> </w:t>
      </w:r>
      <w:r w:rsidR="00781318" w:rsidRPr="008E2BC2">
        <w:rPr>
          <w:rFonts w:ascii="Times New Roman" w:eastAsia="Calibri" w:hAnsi="Times New Roman" w:cs="Times New Roman"/>
          <w:u w:color="000000"/>
          <w:lang w:eastAsia="tr-TR"/>
        </w:rPr>
        <w:t xml:space="preserve">Indeed, while at the beginning Turkey successfully aligned its legislation with the existing acquis of the Union in the </w:t>
      </w:r>
      <w:r w:rsidR="00B87152">
        <w:rPr>
          <w:rFonts w:ascii="Times New Roman" w:eastAsia="Calibri" w:hAnsi="Times New Roman" w:cs="Times New Roman"/>
          <w:u w:color="000000"/>
          <w:lang w:eastAsia="tr-TR"/>
        </w:rPr>
        <w:t>c</w:t>
      </w:r>
      <w:r w:rsidR="00781318" w:rsidRPr="008E2BC2">
        <w:rPr>
          <w:rFonts w:ascii="Times New Roman" w:eastAsia="Calibri" w:hAnsi="Times New Roman" w:cs="Times New Roman"/>
          <w:u w:color="000000"/>
          <w:lang w:eastAsia="tr-TR"/>
        </w:rPr>
        <w:t xml:space="preserve">ustoms </w:t>
      </w:r>
      <w:r w:rsidR="00B87152">
        <w:rPr>
          <w:rFonts w:ascii="Times New Roman" w:eastAsia="Calibri" w:hAnsi="Times New Roman" w:cs="Times New Roman"/>
          <w:u w:color="000000"/>
          <w:lang w:eastAsia="tr-TR"/>
        </w:rPr>
        <w:t>u</w:t>
      </w:r>
      <w:r w:rsidR="00781318" w:rsidRPr="008E2BC2">
        <w:rPr>
          <w:rFonts w:ascii="Times New Roman" w:eastAsia="Calibri" w:hAnsi="Times New Roman" w:cs="Times New Roman"/>
          <w:u w:color="000000"/>
          <w:lang w:eastAsia="tr-TR"/>
        </w:rPr>
        <w:t>nion related areas, Turkey’s adaptation to the evolving acquis has experienced some difficulties particularly regarding technical regulations</w:t>
      </w:r>
      <w:r w:rsidR="00047BF6">
        <w:rPr>
          <w:rFonts w:ascii="Times New Roman" w:eastAsia="Calibri" w:hAnsi="Times New Roman" w:cs="Times New Roman"/>
          <w:u w:color="000000"/>
          <w:lang w:eastAsia="tr-TR"/>
        </w:rPr>
        <w:t xml:space="preserve"> (Özer 2018,</w:t>
      </w:r>
      <w:r w:rsidR="001B7A1D">
        <w:rPr>
          <w:rFonts w:ascii="Times New Roman" w:eastAsia="Calibri" w:hAnsi="Times New Roman" w:cs="Times New Roman"/>
          <w:u w:color="000000"/>
          <w:lang w:eastAsia="tr-TR"/>
        </w:rPr>
        <w:t xml:space="preserve"> </w:t>
      </w:r>
      <w:r w:rsidR="00047BF6">
        <w:rPr>
          <w:rFonts w:ascii="Times New Roman" w:eastAsia="Calibri" w:hAnsi="Times New Roman" w:cs="Times New Roman"/>
          <w:u w:color="000000"/>
          <w:lang w:eastAsia="tr-TR"/>
        </w:rPr>
        <w:t>14).</w:t>
      </w:r>
      <w:r w:rsidR="00781318" w:rsidRPr="008E2BC2">
        <w:rPr>
          <w:rFonts w:ascii="Times New Roman" w:eastAsia="Calibri" w:hAnsi="Times New Roman" w:cs="Times New Roman"/>
          <w:u w:color="000000"/>
          <w:lang w:eastAsia="tr-TR"/>
        </w:rPr>
        <w:t xml:space="preserve"> This arguably demonstrates the insufficiencies of the consultation process and ultimately the institutional structure prescribed by the Customs Union </w:t>
      </w:r>
      <w:r w:rsidR="00C60AC3" w:rsidRPr="008E2BC2">
        <w:rPr>
          <w:rFonts w:ascii="Times New Roman" w:eastAsia="Calibri" w:hAnsi="Times New Roman" w:cs="Times New Roman"/>
          <w:u w:color="000000"/>
          <w:lang w:eastAsia="tr-TR"/>
        </w:rPr>
        <w:t>Decision.</w:t>
      </w:r>
      <w:r w:rsidR="00222BED" w:rsidRPr="008E2BC2">
        <w:rPr>
          <w:rFonts w:ascii="Times New Roman" w:hAnsi="Times New Roman" w:cs="Times New Roman"/>
        </w:rPr>
        <w:t xml:space="preserve"> </w:t>
      </w:r>
      <w:r w:rsidRPr="00F82C93">
        <w:rPr>
          <w:rFonts w:ascii="Times New Roman" w:eastAsia="Calibri" w:hAnsi="Times New Roman" w:cs="Times New Roman"/>
          <w:color w:val="000000"/>
          <w:u w:color="000000"/>
          <w:lang w:eastAsia="tr-TR"/>
        </w:rPr>
        <w:t>In return of all the troubles taken to meet the terms of the CU, Turkey has received very little financial assistance.</w:t>
      </w:r>
      <w:r w:rsidRPr="00F82C93">
        <w:rPr>
          <w:rFonts w:ascii="Times New Roman" w:eastAsia="Calibri" w:hAnsi="Times New Roman" w:cs="Times New Roman"/>
          <w:color w:val="000000"/>
          <w:u w:color="000000"/>
          <w:vertAlign w:val="superscript"/>
          <w:lang w:eastAsia="tr-TR"/>
        </w:rPr>
        <w:footnoteReference w:id="10"/>
      </w:r>
      <w:r w:rsidRPr="00F82C93">
        <w:rPr>
          <w:rFonts w:ascii="Times New Roman" w:eastAsia="Calibri" w:hAnsi="Times New Roman" w:cs="Times New Roman"/>
          <w:color w:val="000000"/>
          <w:u w:color="000000"/>
          <w:lang w:eastAsia="tr-TR"/>
        </w:rPr>
        <w:t xml:space="preserve"> </w:t>
      </w:r>
    </w:p>
    <w:p w14:paraId="324BEE13" w14:textId="716EEA30" w:rsidR="00A55F05" w:rsidRDefault="00F82C93" w:rsidP="004404F1">
      <w:pPr>
        <w:spacing w:after="0" w:line="360" w:lineRule="auto"/>
        <w:jc w:val="both"/>
        <w:rPr>
          <w:rFonts w:ascii="Times New Roman" w:eastAsia="Calibri" w:hAnsi="Times New Roman" w:cs="Times New Roman"/>
          <w:color w:val="000000"/>
          <w:u w:color="000000"/>
          <w:lang w:eastAsia="tr-TR"/>
        </w:rPr>
      </w:pPr>
      <w:r w:rsidRPr="00F82C93">
        <w:rPr>
          <w:rFonts w:ascii="Times New Roman" w:eastAsia="Calibri" w:hAnsi="Times New Roman" w:cs="Times New Roman"/>
          <w:iCs/>
          <w:color w:val="000000"/>
          <w:u w:color="000000"/>
          <w:lang w:eastAsia="tr-TR"/>
        </w:rPr>
        <w:lastRenderedPageBreak/>
        <w:t>Though aware of the likely economic costs of the CU deal, Turkey supported its establishment because Article 28 of the Ankara Agreement gave the right for Turkey to ask for full EU membership on successfully completing the CU, although accession would not be automatic.</w:t>
      </w:r>
      <w:r w:rsidRPr="00F82C93">
        <w:rPr>
          <w:rFonts w:ascii="Times New Roman" w:eastAsia="Calibri" w:hAnsi="Times New Roman" w:cs="Times New Roman"/>
          <w:iCs/>
          <w:color w:val="000000"/>
          <w:u w:color="000000"/>
          <w:vertAlign w:val="superscript"/>
          <w:lang w:eastAsia="tr-TR"/>
        </w:rPr>
        <w:footnoteReference w:id="11"/>
      </w:r>
      <w:r w:rsidRPr="00F82C93">
        <w:rPr>
          <w:rFonts w:ascii="Times New Roman" w:eastAsia="Calibri" w:hAnsi="Times New Roman" w:cs="Times New Roman"/>
          <w:iCs/>
          <w:color w:val="000000"/>
          <w:u w:color="000000"/>
          <w:lang w:eastAsia="tr-TR"/>
        </w:rPr>
        <w:t xml:space="preserve"> Thus, Turkey perceived the CU,</w:t>
      </w:r>
      <w:r w:rsidRPr="00F82C93">
        <w:rPr>
          <w:rFonts w:ascii="Times New Roman" w:eastAsia="Calibri" w:hAnsi="Times New Roman" w:cs="Times New Roman"/>
          <w:color w:val="000000"/>
          <w:u w:color="000000"/>
          <w:lang w:eastAsia="tr-TR"/>
        </w:rPr>
        <w:t xml:space="preserve"> not as an end in itself, but</w:t>
      </w:r>
      <w:r w:rsidRPr="00F82C93">
        <w:rPr>
          <w:rFonts w:ascii="Times New Roman" w:eastAsia="Calibri" w:hAnsi="Times New Roman" w:cs="Times New Roman"/>
          <w:iCs/>
          <w:color w:val="000000"/>
          <w:u w:color="000000"/>
          <w:lang w:eastAsia="tr-TR"/>
        </w:rPr>
        <w:t xml:space="preserve"> as a step toward deeper political integration and eventual EU membership, although unfortunately “</w:t>
      </w:r>
      <w:r w:rsidRPr="00F82C93">
        <w:rPr>
          <w:rFonts w:ascii="Times New Roman" w:eastAsia="Calibri" w:hAnsi="Times New Roman" w:cs="Times New Roman"/>
          <w:color w:val="000000"/>
          <w:u w:color="000000"/>
          <w:lang w:eastAsia="tr-TR"/>
        </w:rPr>
        <w:t>the timing and circumstances were not clearly stipulated in Article 28 of the Association Agreement”</w:t>
      </w:r>
      <w:r w:rsidR="001B7A1D">
        <w:rPr>
          <w:rFonts w:ascii="Times New Roman" w:eastAsia="Calibri" w:hAnsi="Times New Roman" w:cs="Times New Roman"/>
          <w:color w:val="000000"/>
          <w:u w:color="000000"/>
          <w:lang w:eastAsia="tr-TR"/>
        </w:rPr>
        <w:t xml:space="preserve"> (Kabaalioğlu 2010,55)</w:t>
      </w:r>
      <w:r w:rsidRPr="00F82C93">
        <w:rPr>
          <w:rFonts w:ascii="Times New Roman" w:eastAsia="Calibri" w:hAnsi="Times New Roman" w:cs="Times New Roman"/>
          <w:color w:val="000000"/>
          <w:u w:color="000000"/>
          <w:lang w:eastAsia="tr-TR"/>
        </w:rPr>
        <w:t>.</w:t>
      </w:r>
      <w:r w:rsidR="001B7A1D">
        <w:rPr>
          <w:rFonts w:ascii="Times New Roman" w:eastAsia="Calibri" w:hAnsi="Times New Roman" w:cs="Times New Roman"/>
          <w:color w:val="000000"/>
          <w:u w:color="000000"/>
          <w:lang w:eastAsia="tr-TR"/>
        </w:rPr>
        <w:t xml:space="preserve"> </w:t>
      </w:r>
      <w:r w:rsidRPr="00F82C93">
        <w:rPr>
          <w:rFonts w:ascii="Times New Roman" w:eastAsia="Calibri" w:hAnsi="Times New Roman" w:cs="Times New Roman"/>
          <w:iCs/>
          <w:color w:val="000000"/>
          <w:u w:color="000000"/>
          <w:lang w:eastAsia="tr-TR"/>
        </w:rPr>
        <w:t>The EU, on the other hand, viewed the CU as a potential alternative to full membership, and a skillful way to keep Turkey on the periphery of Europe.</w:t>
      </w:r>
      <w:r w:rsidRPr="00F82C93">
        <w:rPr>
          <w:rFonts w:ascii="Times New Roman" w:eastAsia="Calibri" w:hAnsi="Times New Roman" w:cs="Times New Roman"/>
          <w:iCs/>
          <w:color w:val="000000"/>
          <w:u w:color="000000"/>
          <w:vertAlign w:val="superscript"/>
          <w:lang w:eastAsia="tr-TR"/>
        </w:rPr>
        <w:footnoteReference w:id="12"/>
      </w:r>
      <w:r w:rsidRPr="00F82C93">
        <w:rPr>
          <w:rFonts w:ascii="Times New Roman" w:eastAsia="Calibri" w:hAnsi="Times New Roman" w:cs="Times New Roman"/>
          <w:color w:val="000000"/>
          <w:u w:color="000000"/>
          <w:lang w:eastAsia="tr-TR"/>
        </w:rPr>
        <w:t xml:space="preserve"> The comment of EU’s ex-Ambassador to Turkey, Michael Lake, expresses this misunderstanding: “The customs union created misconceptions on both sides. The European side felt that Turkey would be preoccupied with making it work and not press for full membership for the time being, while Turkey had the misconception that the customs union was a stepping stone towards full membership in the next year or two (International Herald Tribune, 24 February 1997)</w:t>
      </w:r>
      <w:r w:rsidR="001B7A1D">
        <w:rPr>
          <w:rFonts w:ascii="Times New Roman" w:eastAsia="Calibri" w:hAnsi="Times New Roman" w:cs="Times New Roman"/>
          <w:color w:val="000000"/>
          <w:u w:color="000000"/>
          <w:lang w:eastAsia="tr-TR"/>
        </w:rPr>
        <w:t xml:space="preserve"> (Arıkan 2006, 89)</w:t>
      </w:r>
      <w:r w:rsidRPr="00F82C93">
        <w:rPr>
          <w:rFonts w:ascii="Times New Roman" w:eastAsia="Calibri" w:hAnsi="Times New Roman" w:cs="Times New Roman"/>
          <w:color w:val="000000"/>
          <w:u w:color="000000"/>
          <w:lang w:eastAsia="tr-TR"/>
        </w:rPr>
        <w:t>.</w:t>
      </w:r>
      <w:r w:rsidR="00803E6D">
        <w:rPr>
          <w:rFonts w:ascii="Times New Roman" w:eastAsia="Calibri" w:hAnsi="Times New Roman" w:cs="Times New Roman"/>
          <w:color w:val="000000"/>
          <w:u w:color="000000"/>
          <w:lang w:eastAsia="tr-TR"/>
        </w:rPr>
        <w:t xml:space="preserve"> </w:t>
      </w:r>
      <w:r w:rsidR="00A55F05">
        <w:rPr>
          <w:rFonts w:ascii="Times New Roman" w:eastAsia="Calibri" w:hAnsi="Times New Roman" w:cs="Times New Roman"/>
          <w:color w:val="000000"/>
          <w:u w:color="000000"/>
          <w:lang w:eastAsia="tr-TR"/>
        </w:rPr>
        <w:t xml:space="preserve"> </w:t>
      </w:r>
      <w:r w:rsidR="00A57E96">
        <w:rPr>
          <w:rFonts w:ascii="Times New Roman" w:eastAsia="Calibri" w:hAnsi="Times New Roman" w:cs="Times New Roman"/>
          <w:color w:val="000000"/>
          <w:u w:color="000000"/>
          <w:lang w:eastAsia="tr-TR"/>
        </w:rPr>
        <w:t xml:space="preserve">Regardless of the motives on both sides, </w:t>
      </w:r>
      <w:r w:rsidR="000A1226">
        <w:rPr>
          <w:rFonts w:ascii="Times New Roman" w:eastAsia="Calibri" w:hAnsi="Times New Roman" w:cs="Times New Roman"/>
          <w:color w:val="000000"/>
          <w:u w:color="000000"/>
          <w:lang w:eastAsia="tr-TR"/>
        </w:rPr>
        <w:t xml:space="preserve">the </w:t>
      </w:r>
      <w:r w:rsidR="001D4047">
        <w:rPr>
          <w:rFonts w:ascii="Times New Roman" w:eastAsia="Calibri" w:hAnsi="Times New Roman" w:cs="Times New Roman"/>
          <w:color w:val="000000"/>
          <w:u w:color="000000"/>
          <w:lang w:eastAsia="tr-TR"/>
        </w:rPr>
        <w:t xml:space="preserve">Customs Union </w:t>
      </w:r>
      <w:r w:rsidR="000A1226">
        <w:rPr>
          <w:rFonts w:ascii="Times New Roman" w:eastAsia="Calibri" w:hAnsi="Times New Roman" w:cs="Times New Roman"/>
          <w:color w:val="000000"/>
          <w:u w:color="000000"/>
          <w:lang w:eastAsia="tr-TR"/>
        </w:rPr>
        <w:t xml:space="preserve">still </w:t>
      </w:r>
      <w:r w:rsidR="001D4047" w:rsidRPr="001D4047">
        <w:rPr>
          <w:rFonts w:ascii="Times New Roman" w:eastAsia="Calibri" w:hAnsi="Times New Roman" w:cs="Times New Roman"/>
          <w:color w:val="000000"/>
          <w:u w:color="000000"/>
          <w:lang w:eastAsia="tr-TR"/>
        </w:rPr>
        <w:t>represents the economic pillar of the Turkey’s EU bid</w:t>
      </w:r>
      <w:r w:rsidR="001D4047">
        <w:rPr>
          <w:rFonts w:ascii="Times New Roman" w:eastAsia="Calibri" w:hAnsi="Times New Roman" w:cs="Times New Roman"/>
          <w:color w:val="000000"/>
          <w:u w:color="000000"/>
          <w:lang w:eastAsia="tr-TR"/>
        </w:rPr>
        <w:t xml:space="preserve"> and u</w:t>
      </w:r>
      <w:r w:rsidR="00D946BA">
        <w:rPr>
          <w:rFonts w:ascii="Times New Roman" w:eastAsia="Calibri" w:hAnsi="Times New Roman" w:cs="Times New Roman"/>
          <w:color w:val="000000"/>
          <w:u w:color="000000"/>
          <w:lang w:eastAsia="tr-TR"/>
        </w:rPr>
        <w:t>nsurprisingly</w:t>
      </w:r>
      <w:r w:rsidR="00D946BA" w:rsidRPr="00456595">
        <w:rPr>
          <w:rFonts w:ascii="Times New Roman" w:eastAsia="Calibri" w:hAnsi="Times New Roman" w:cs="Times New Roman"/>
          <w:color w:val="000000"/>
          <w:u w:color="000000"/>
          <w:lang w:eastAsia="tr-TR"/>
        </w:rPr>
        <w:t xml:space="preserve"> </w:t>
      </w:r>
      <w:r w:rsidR="00AC6007" w:rsidRPr="00456595">
        <w:rPr>
          <w:rFonts w:ascii="Times New Roman" w:eastAsia="Calibri" w:hAnsi="Times New Roman" w:cs="Times New Roman"/>
          <w:color w:val="000000"/>
          <w:u w:color="000000"/>
          <w:lang w:eastAsia="tr-TR"/>
        </w:rPr>
        <w:t>drew the interest of civil society organi</w:t>
      </w:r>
      <w:r w:rsidR="00D946BA">
        <w:rPr>
          <w:rFonts w:ascii="Times New Roman" w:eastAsia="Calibri" w:hAnsi="Times New Roman" w:cs="Times New Roman"/>
          <w:color w:val="000000"/>
          <w:u w:color="000000"/>
          <w:lang w:eastAsia="tr-TR"/>
        </w:rPr>
        <w:t>z</w:t>
      </w:r>
      <w:r w:rsidR="00AC6007" w:rsidRPr="00456595">
        <w:rPr>
          <w:rFonts w:ascii="Times New Roman" w:eastAsia="Calibri" w:hAnsi="Times New Roman" w:cs="Times New Roman"/>
          <w:color w:val="000000"/>
          <w:u w:color="000000"/>
          <w:lang w:eastAsia="tr-TR"/>
        </w:rPr>
        <w:t xml:space="preserve">ations, especially business-oriented ones- early on. Business interests displayed </w:t>
      </w:r>
      <w:r w:rsidR="00D946BA">
        <w:rPr>
          <w:rFonts w:ascii="Times New Roman" w:eastAsia="Calibri" w:hAnsi="Times New Roman" w:cs="Times New Roman"/>
          <w:color w:val="000000"/>
          <w:u w:color="000000"/>
          <w:lang w:eastAsia="tr-TR"/>
        </w:rPr>
        <w:t>diverse</w:t>
      </w:r>
      <w:r w:rsidR="00D946BA" w:rsidRPr="00456595">
        <w:rPr>
          <w:rFonts w:ascii="Times New Roman" w:eastAsia="Calibri" w:hAnsi="Times New Roman" w:cs="Times New Roman"/>
          <w:color w:val="000000"/>
          <w:u w:color="000000"/>
          <w:lang w:eastAsia="tr-TR"/>
        </w:rPr>
        <w:t xml:space="preserve"> </w:t>
      </w:r>
      <w:r w:rsidR="00AC6007" w:rsidRPr="00456595">
        <w:rPr>
          <w:rFonts w:ascii="Times New Roman" w:eastAsia="Calibri" w:hAnsi="Times New Roman" w:cs="Times New Roman"/>
          <w:color w:val="000000"/>
          <w:u w:color="000000"/>
          <w:lang w:eastAsia="tr-TR"/>
        </w:rPr>
        <w:t xml:space="preserve">approaches to the issue, including more protectionist or more liberal perspectives. </w:t>
      </w:r>
      <w:r w:rsidR="000A1226">
        <w:rPr>
          <w:rFonts w:ascii="Times New Roman" w:eastAsia="Calibri" w:hAnsi="Times New Roman" w:cs="Times New Roman"/>
          <w:color w:val="000000"/>
          <w:u w:color="000000"/>
          <w:lang w:eastAsia="tr-TR"/>
        </w:rPr>
        <w:t xml:space="preserve">There </w:t>
      </w:r>
      <w:r w:rsidR="004404F1">
        <w:rPr>
          <w:rFonts w:ascii="Times New Roman" w:eastAsia="Calibri" w:hAnsi="Times New Roman" w:cs="Times New Roman"/>
          <w:color w:val="000000"/>
          <w:u w:color="000000"/>
          <w:lang w:eastAsia="tr-TR"/>
        </w:rPr>
        <w:t xml:space="preserve">were </w:t>
      </w:r>
      <w:r w:rsidR="00347C97">
        <w:rPr>
          <w:rFonts w:ascii="Times New Roman" w:eastAsia="Calibri" w:hAnsi="Times New Roman" w:cs="Times New Roman"/>
          <w:color w:val="000000"/>
          <w:u w:color="000000"/>
          <w:lang w:eastAsia="tr-TR"/>
        </w:rPr>
        <w:t xml:space="preserve">two </w:t>
      </w:r>
      <w:r w:rsidR="00347C97" w:rsidRPr="00347C97">
        <w:rPr>
          <w:rFonts w:ascii="Times New Roman" w:eastAsia="Calibri" w:hAnsi="Times New Roman" w:cs="Times New Roman"/>
          <w:color w:val="000000"/>
          <w:u w:color="000000"/>
          <w:lang w:val="tr-TR" w:eastAsia="tr-TR"/>
        </w:rPr>
        <w:t>pioneering business</w:t>
      </w:r>
      <w:r w:rsidR="00347C97">
        <w:rPr>
          <w:rFonts w:ascii="Times New Roman" w:eastAsia="Calibri" w:hAnsi="Times New Roman" w:cs="Times New Roman"/>
          <w:color w:val="000000"/>
          <w:u w:color="000000"/>
          <w:lang w:val="tr-TR" w:eastAsia="tr-TR"/>
        </w:rPr>
        <w:t xml:space="preserve"> </w:t>
      </w:r>
      <w:r w:rsidR="00347C97" w:rsidRPr="00347C97">
        <w:rPr>
          <w:rFonts w:ascii="Times New Roman" w:eastAsia="Calibri" w:hAnsi="Times New Roman" w:cs="Times New Roman"/>
          <w:color w:val="000000"/>
          <w:u w:color="000000"/>
          <w:lang w:val="tr-TR" w:eastAsia="tr-TR"/>
        </w:rPr>
        <w:t xml:space="preserve">associations committed to the prospect </w:t>
      </w:r>
      <w:r w:rsidR="00CF30BB" w:rsidRPr="00347C97">
        <w:rPr>
          <w:rFonts w:ascii="Times New Roman" w:eastAsia="Calibri" w:hAnsi="Times New Roman" w:cs="Times New Roman"/>
          <w:color w:val="000000"/>
          <w:u w:color="000000"/>
          <w:lang w:val="tr-TR" w:eastAsia="tr-TR"/>
        </w:rPr>
        <w:t xml:space="preserve">of </w:t>
      </w:r>
      <w:r w:rsidR="00CF30BB">
        <w:rPr>
          <w:rFonts w:ascii="Times New Roman" w:eastAsia="Calibri" w:hAnsi="Times New Roman" w:cs="Times New Roman"/>
          <w:color w:val="000000"/>
          <w:u w:color="000000"/>
          <w:lang w:val="tr-TR" w:eastAsia="tr-TR"/>
        </w:rPr>
        <w:t>the</w:t>
      </w:r>
      <w:r w:rsidR="004404F1">
        <w:rPr>
          <w:rFonts w:ascii="Times New Roman" w:eastAsia="Calibri" w:hAnsi="Times New Roman" w:cs="Times New Roman"/>
          <w:color w:val="000000"/>
          <w:u w:color="000000"/>
          <w:lang w:val="tr-TR" w:eastAsia="tr-TR"/>
        </w:rPr>
        <w:t xml:space="preserve"> CU and </w:t>
      </w:r>
      <w:r w:rsidR="00347C97" w:rsidRPr="00347C97">
        <w:rPr>
          <w:rFonts w:ascii="Times New Roman" w:eastAsia="Calibri" w:hAnsi="Times New Roman" w:cs="Times New Roman"/>
          <w:color w:val="000000"/>
          <w:u w:color="000000"/>
          <w:lang w:val="tr-TR" w:eastAsia="tr-TR"/>
        </w:rPr>
        <w:t xml:space="preserve">Turkey’s </w:t>
      </w:r>
      <w:r w:rsidR="00347C97">
        <w:rPr>
          <w:rFonts w:ascii="Times New Roman" w:eastAsia="Calibri" w:hAnsi="Times New Roman" w:cs="Times New Roman"/>
          <w:color w:val="000000"/>
          <w:u w:color="000000"/>
          <w:lang w:val="tr-TR" w:eastAsia="tr-TR"/>
        </w:rPr>
        <w:t xml:space="preserve">EU </w:t>
      </w:r>
      <w:r w:rsidR="00347C97" w:rsidRPr="00347C97">
        <w:rPr>
          <w:rFonts w:ascii="Times New Roman" w:eastAsia="Calibri" w:hAnsi="Times New Roman" w:cs="Times New Roman"/>
          <w:color w:val="000000"/>
          <w:u w:color="000000"/>
          <w:lang w:val="tr-TR" w:eastAsia="tr-TR"/>
        </w:rPr>
        <w:t>membership</w:t>
      </w:r>
      <w:r w:rsidR="00347C97">
        <w:rPr>
          <w:rFonts w:ascii="Times New Roman" w:eastAsia="Calibri" w:hAnsi="Times New Roman" w:cs="Times New Roman"/>
          <w:color w:val="000000"/>
          <w:u w:color="000000"/>
          <w:lang w:val="tr-TR" w:eastAsia="tr-TR"/>
        </w:rPr>
        <w:t>, namely</w:t>
      </w:r>
      <w:r w:rsidR="00D006F6" w:rsidRPr="00D006F6">
        <w:rPr>
          <w:rFonts w:ascii="Times New Roman" w:eastAsia="Calibri" w:hAnsi="Times New Roman" w:cs="Times New Roman"/>
          <w:color w:val="000000"/>
          <w:u w:color="000000"/>
          <w:lang w:eastAsia="tr-TR"/>
        </w:rPr>
        <w:t xml:space="preserve"> TUSIAD </w:t>
      </w:r>
      <w:r w:rsidR="00D006F6" w:rsidRPr="00D006F6">
        <w:rPr>
          <w:rFonts w:ascii="Times New Roman" w:eastAsia="Calibri" w:hAnsi="Times New Roman" w:cs="Times New Roman"/>
          <w:bCs/>
          <w:iCs/>
          <w:color w:val="000000"/>
          <w:u w:color="000000"/>
          <w:lang w:eastAsia="tr-TR"/>
        </w:rPr>
        <w:t>(Turkish Industrialists’ and Businessmen’s Association)</w:t>
      </w:r>
      <w:r w:rsidR="00D006F6">
        <w:rPr>
          <w:rFonts w:ascii="Times New Roman" w:eastAsia="Calibri" w:hAnsi="Times New Roman" w:cs="Times New Roman"/>
          <w:bCs/>
          <w:iCs/>
          <w:color w:val="000000"/>
          <w:u w:color="000000"/>
          <w:lang w:eastAsia="tr-TR"/>
        </w:rPr>
        <w:t xml:space="preserve"> and Economic Development Foundation (IKV)</w:t>
      </w:r>
      <w:r w:rsidR="000A1226">
        <w:rPr>
          <w:rFonts w:ascii="Times New Roman" w:eastAsia="Calibri" w:hAnsi="Times New Roman" w:cs="Times New Roman"/>
          <w:color w:val="000000"/>
          <w:u w:color="000000"/>
          <w:lang w:eastAsia="tr-TR"/>
        </w:rPr>
        <w:t xml:space="preserve"> and this paper will dwell </w:t>
      </w:r>
      <w:r w:rsidR="00CF30BB">
        <w:rPr>
          <w:rFonts w:ascii="Times New Roman" w:eastAsia="Calibri" w:hAnsi="Times New Roman" w:cs="Times New Roman"/>
          <w:color w:val="000000"/>
          <w:u w:color="000000"/>
          <w:lang w:eastAsia="tr-TR"/>
        </w:rPr>
        <w:t>on the</w:t>
      </w:r>
      <w:r w:rsidR="00D006F6">
        <w:rPr>
          <w:rFonts w:ascii="Times New Roman" w:eastAsia="Calibri" w:hAnsi="Times New Roman" w:cs="Times New Roman"/>
          <w:color w:val="000000"/>
          <w:u w:color="000000"/>
          <w:lang w:eastAsia="tr-TR"/>
        </w:rPr>
        <w:t xml:space="preserve"> second one</w:t>
      </w:r>
      <w:r w:rsidR="00347C97">
        <w:rPr>
          <w:rFonts w:ascii="Times New Roman" w:eastAsia="Calibri" w:hAnsi="Times New Roman" w:cs="Times New Roman"/>
          <w:color w:val="000000"/>
          <w:u w:color="000000"/>
          <w:lang w:eastAsia="tr-TR"/>
        </w:rPr>
        <w:t>.</w:t>
      </w:r>
    </w:p>
    <w:p w14:paraId="5A39D9BC" w14:textId="77777777" w:rsidR="004404F1" w:rsidRDefault="004404F1" w:rsidP="00EE0823">
      <w:pPr>
        <w:spacing w:after="0" w:line="360" w:lineRule="auto"/>
        <w:jc w:val="both"/>
        <w:rPr>
          <w:rFonts w:ascii="Times New Roman" w:eastAsia="Calibri" w:hAnsi="Times New Roman" w:cs="Times New Roman"/>
          <w:color w:val="000000"/>
          <w:u w:color="000000"/>
          <w:lang w:eastAsia="tr-TR"/>
        </w:rPr>
      </w:pPr>
    </w:p>
    <w:p w14:paraId="25F913B0" w14:textId="40D6CFD6" w:rsidR="00AC6007" w:rsidRDefault="002E480E" w:rsidP="00EE0823">
      <w:pPr>
        <w:spacing w:after="0" w:line="360" w:lineRule="auto"/>
        <w:jc w:val="both"/>
        <w:rPr>
          <w:rFonts w:ascii="Times New Roman" w:eastAsia="Calibri" w:hAnsi="Times New Roman" w:cs="Times New Roman"/>
          <w:color w:val="000000"/>
          <w:u w:color="000000"/>
          <w:lang w:eastAsia="tr-TR"/>
        </w:rPr>
      </w:pPr>
      <w:r w:rsidRPr="00456595">
        <w:rPr>
          <w:rFonts w:ascii="Times New Roman" w:eastAsia="Calibri" w:hAnsi="Times New Roman" w:cs="Times New Roman"/>
          <w:color w:val="000000"/>
          <w:u w:color="000000"/>
          <w:lang w:eastAsia="tr-TR"/>
        </w:rPr>
        <w:t>IKV</w:t>
      </w:r>
      <w:r w:rsidR="002224D0">
        <w:rPr>
          <w:rFonts w:ascii="Times New Roman" w:eastAsia="Calibri" w:hAnsi="Times New Roman" w:cs="Times New Roman"/>
          <w:color w:val="000000"/>
          <w:u w:color="000000"/>
          <w:lang w:eastAsia="tr-TR"/>
        </w:rPr>
        <w:t>,</w:t>
      </w:r>
      <w:r w:rsidRPr="00456595">
        <w:rPr>
          <w:rFonts w:ascii="Times New Roman" w:eastAsia="Calibri" w:hAnsi="Times New Roman" w:cs="Times New Roman"/>
          <w:color w:val="000000"/>
          <w:u w:color="000000"/>
          <w:lang w:eastAsia="tr-TR"/>
        </w:rPr>
        <w:t xml:space="preserve"> founded in 1965</w:t>
      </w:r>
      <w:r w:rsidR="004404F1">
        <w:rPr>
          <w:rFonts w:ascii="Times New Roman" w:eastAsia="Calibri" w:hAnsi="Times New Roman" w:cs="Times New Roman"/>
          <w:color w:val="000000"/>
          <w:u w:color="000000"/>
          <w:lang w:eastAsia="tr-TR"/>
        </w:rPr>
        <w:t>, two years after the signing of the Ankara Agreement,</w:t>
      </w:r>
      <w:r w:rsidRPr="00456595">
        <w:rPr>
          <w:rFonts w:ascii="Times New Roman" w:eastAsia="Calibri" w:hAnsi="Times New Roman" w:cs="Times New Roman"/>
          <w:color w:val="000000"/>
          <w:u w:color="000000"/>
          <w:lang w:eastAsia="tr-TR"/>
        </w:rPr>
        <w:t xml:space="preserve"> by Istanbul Chamber of Commerce and Istanbul Chamber of Industry</w:t>
      </w:r>
      <w:r w:rsidR="002224D0">
        <w:rPr>
          <w:rFonts w:ascii="Times New Roman" w:eastAsia="Calibri" w:hAnsi="Times New Roman" w:cs="Times New Roman"/>
          <w:color w:val="000000"/>
          <w:u w:color="000000"/>
          <w:lang w:eastAsia="tr-TR"/>
        </w:rPr>
        <w:t>,</w:t>
      </w:r>
      <w:r w:rsidRPr="00456595">
        <w:rPr>
          <w:rFonts w:ascii="Times New Roman" w:eastAsia="Calibri" w:hAnsi="Times New Roman" w:cs="Times New Roman"/>
          <w:color w:val="000000"/>
          <w:u w:color="000000"/>
          <w:lang w:eastAsia="tr-TR"/>
        </w:rPr>
        <w:t xml:space="preserve"> fully financed by the private sector,</w:t>
      </w:r>
      <w:r w:rsidR="00C75B5D">
        <w:rPr>
          <w:rFonts w:ascii="Times New Roman" w:eastAsia="Calibri" w:hAnsi="Times New Roman" w:cs="Times New Roman"/>
          <w:color w:val="000000"/>
          <w:u w:color="000000"/>
          <w:lang w:eastAsia="tr-TR"/>
        </w:rPr>
        <w:t xml:space="preserve"> </w:t>
      </w:r>
      <w:r w:rsidR="00F67F9C">
        <w:rPr>
          <w:rFonts w:ascii="Times New Roman" w:eastAsia="Calibri" w:hAnsi="Times New Roman" w:cs="Times New Roman"/>
          <w:color w:val="000000"/>
          <w:u w:color="000000"/>
          <w:lang w:eastAsia="tr-TR"/>
        </w:rPr>
        <w:t xml:space="preserve">became </w:t>
      </w:r>
      <w:r w:rsidR="00C75B5D" w:rsidRPr="00C75B5D">
        <w:rPr>
          <w:rFonts w:ascii="Times New Roman" w:eastAsia="Calibri" w:hAnsi="Times New Roman" w:cs="Times New Roman"/>
          <w:color w:val="000000"/>
          <w:u w:color="000000"/>
          <w:lang w:eastAsia="tr-TR"/>
        </w:rPr>
        <w:t>an effective expert organi</w:t>
      </w:r>
      <w:r w:rsidR="00A55F05">
        <w:rPr>
          <w:rFonts w:ascii="Times New Roman" w:eastAsia="Calibri" w:hAnsi="Times New Roman" w:cs="Times New Roman"/>
          <w:color w:val="000000"/>
          <w:u w:color="000000"/>
          <w:lang w:eastAsia="tr-TR"/>
        </w:rPr>
        <w:t>z</w:t>
      </w:r>
      <w:r w:rsidR="00C75B5D" w:rsidRPr="00C75B5D">
        <w:rPr>
          <w:rFonts w:ascii="Times New Roman" w:eastAsia="Calibri" w:hAnsi="Times New Roman" w:cs="Times New Roman"/>
          <w:color w:val="000000"/>
          <w:u w:color="000000"/>
          <w:lang w:eastAsia="tr-TR"/>
        </w:rPr>
        <w:t xml:space="preserve">ation on the </w:t>
      </w:r>
      <w:r w:rsidR="00AB7E32">
        <w:rPr>
          <w:rFonts w:ascii="Times New Roman" w:eastAsia="Calibri" w:hAnsi="Times New Roman" w:cs="Times New Roman"/>
          <w:color w:val="000000"/>
          <w:u w:color="000000"/>
          <w:lang w:eastAsia="tr-TR"/>
        </w:rPr>
        <w:t xml:space="preserve">economic aspects of the </w:t>
      </w:r>
      <w:r w:rsidR="00C75B5D" w:rsidRPr="00C75B5D">
        <w:rPr>
          <w:rFonts w:ascii="Times New Roman" w:eastAsia="Calibri" w:hAnsi="Times New Roman" w:cs="Times New Roman"/>
          <w:color w:val="000000"/>
          <w:u w:color="000000"/>
          <w:lang w:eastAsia="tr-TR"/>
        </w:rPr>
        <w:t xml:space="preserve">Turkey-EU relations both in Turkey and in the EU, through its publications, seminars, lobbying activities and the close cooperation with foreign and domestic institutions, and its </w:t>
      </w:r>
      <w:r w:rsidRPr="00C75B5D">
        <w:rPr>
          <w:rFonts w:ascii="Times New Roman" w:eastAsia="Calibri" w:hAnsi="Times New Roman" w:cs="Times New Roman"/>
          <w:color w:val="000000"/>
          <w:u w:color="000000"/>
          <w:lang w:eastAsia="tr-TR"/>
        </w:rPr>
        <w:t xml:space="preserve">Permanent Representation in Brussels. </w:t>
      </w:r>
      <w:r w:rsidRPr="00456595">
        <w:rPr>
          <w:rFonts w:ascii="Times New Roman" w:eastAsia="Calibri" w:hAnsi="Times New Roman" w:cs="Times New Roman"/>
          <w:color w:val="000000"/>
          <w:u w:color="000000"/>
          <w:lang w:eastAsia="tr-TR"/>
        </w:rPr>
        <w:t xml:space="preserve">It has </w:t>
      </w:r>
      <w:r w:rsidR="00267471">
        <w:rPr>
          <w:rFonts w:ascii="Times New Roman" w:eastAsia="Calibri" w:hAnsi="Times New Roman" w:cs="Times New Roman"/>
          <w:color w:val="000000"/>
          <w:u w:color="000000"/>
          <w:lang w:eastAsia="tr-TR"/>
        </w:rPr>
        <w:t>functioned</w:t>
      </w:r>
      <w:r w:rsidR="00267471" w:rsidRPr="00456595">
        <w:rPr>
          <w:rFonts w:ascii="Times New Roman" w:eastAsia="Calibri" w:hAnsi="Times New Roman" w:cs="Times New Roman"/>
          <w:color w:val="000000"/>
          <w:u w:color="000000"/>
          <w:lang w:eastAsia="tr-TR"/>
        </w:rPr>
        <w:t xml:space="preserve"> </w:t>
      </w:r>
      <w:r w:rsidR="00BC4DE7" w:rsidRPr="00456595">
        <w:rPr>
          <w:rFonts w:ascii="Times New Roman" w:eastAsia="Calibri" w:hAnsi="Times New Roman" w:cs="Times New Roman"/>
          <w:color w:val="000000"/>
          <w:u w:color="000000"/>
          <w:lang w:eastAsia="tr-TR"/>
        </w:rPr>
        <w:t>as a research</w:t>
      </w:r>
      <w:r w:rsidR="00267471">
        <w:rPr>
          <w:rFonts w:ascii="Times New Roman" w:eastAsia="Calibri" w:hAnsi="Times New Roman" w:cs="Times New Roman"/>
          <w:color w:val="000000"/>
          <w:u w:color="000000"/>
          <w:lang w:eastAsia="tr-TR"/>
        </w:rPr>
        <w:t xml:space="preserve"> institution</w:t>
      </w:r>
      <w:r w:rsidR="00BC4DE7" w:rsidRPr="00456595">
        <w:rPr>
          <w:rFonts w:ascii="Times New Roman" w:eastAsia="Calibri" w:hAnsi="Times New Roman" w:cs="Times New Roman"/>
          <w:color w:val="000000"/>
          <w:u w:color="000000"/>
          <w:lang w:eastAsia="tr-TR"/>
        </w:rPr>
        <w:t>,</w:t>
      </w:r>
      <w:r w:rsidR="00AC6007" w:rsidRPr="00456595">
        <w:rPr>
          <w:rFonts w:ascii="Times New Roman" w:eastAsia="Calibri" w:hAnsi="Times New Roman" w:cs="Times New Roman"/>
          <w:color w:val="000000"/>
          <w:u w:color="000000"/>
          <w:lang w:eastAsia="tr-TR"/>
        </w:rPr>
        <w:t xml:space="preserve"> a think tank and as an advocacy organi</w:t>
      </w:r>
      <w:r w:rsidR="00267471">
        <w:rPr>
          <w:rFonts w:ascii="Times New Roman" w:eastAsia="Calibri" w:hAnsi="Times New Roman" w:cs="Times New Roman"/>
          <w:color w:val="000000"/>
          <w:u w:color="000000"/>
          <w:lang w:eastAsia="tr-TR"/>
        </w:rPr>
        <w:t>z</w:t>
      </w:r>
      <w:r w:rsidR="00AC6007" w:rsidRPr="00456595">
        <w:rPr>
          <w:rFonts w:ascii="Times New Roman" w:eastAsia="Calibri" w:hAnsi="Times New Roman" w:cs="Times New Roman"/>
          <w:color w:val="000000"/>
          <w:u w:color="000000"/>
          <w:lang w:eastAsia="tr-TR"/>
        </w:rPr>
        <w:t>ation</w:t>
      </w:r>
      <w:r w:rsidR="001D4047">
        <w:rPr>
          <w:rFonts w:ascii="Times New Roman" w:eastAsia="Calibri" w:hAnsi="Times New Roman" w:cs="Times New Roman"/>
          <w:color w:val="000000"/>
          <w:u w:color="000000"/>
          <w:lang w:eastAsia="tr-TR"/>
        </w:rPr>
        <w:t xml:space="preserve">, under the mission </w:t>
      </w:r>
      <w:r w:rsidR="001D4047" w:rsidRPr="001D4047">
        <w:rPr>
          <w:rFonts w:ascii="Times New Roman" w:eastAsia="Calibri" w:hAnsi="Times New Roman" w:cs="Times New Roman"/>
          <w:color w:val="000000"/>
          <w:u w:color="000000"/>
          <w:lang w:eastAsia="tr-TR"/>
        </w:rPr>
        <w:t>to facilitate and accelerate Turkey's EU membership process and ensure active participation of the Turkish business world in this process</w:t>
      </w:r>
      <w:r w:rsidR="00AC6007" w:rsidRPr="00456595">
        <w:rPr>
          <w:rFonts w:ascii="Times New Roman" w:eastAsia="Calibri" w:hAnsi="Times New Roman" w:cs="Times New Roman"/>
          <w:color w:val="000000"/>
          <w:u w:color="000000"/>
          <w:lang w:eastAsia="tr-TR"/>
        </w:rPr>
        <w:t>.  Th</w:t>
      </w:r>
      <w:r w:rsidR="00AB7E32">
        <w:rPr>
          <w:rFonts w:ascii="Times New Roman" w:eastAsia="Calibri" w:hAnsi="Times New Roman" w:cs="Times New Roman"/>
          <w:color w:val="000000"/>
          <w:u w:color="000000"/>
          <w:lang w:eastAsia="tr-TR"/>
        </w:rPr>
        <w:t>e</w:t>
      </w:r>
      <w:r w:rsidR="00AC6007" w:rsidRPr="00456595">
        <w:rPr>
          <w:rFonts w:ascii="Times New Roman" w:eastAsia="Calibri" w:hAnsi="Times New Roman" w:cs="Times New Roman"/>
          <w:color w:val="000000"/>
          <w:u w:color="000000"/>
          <w:lang w:eastAsia="tr-TR"/>
        </w:rPr>
        <w:t xml:space="preserve"> paper will </w:t>
      </w:r>
      <w:r w:rsidR="00AB7E32">
        <w:rPr>
          <w:rFonts w:ascii="Times New Roman" w:eastAsia="Calibri" w:hAnsi="Times New Roman" w:cs="Times New Roman"/>
          <w:color w:val="000000"/>
          <w:u w:color="000000"/>
          <w:lang w:eastAsia="tr-TR"/>
        </w:rPr>
        <w:t xml:space="preserve">try to </w:t>
      </w:r>
      <w:r w:rsidR="00267471">
        <w:rPr>
          <w:rFonts w:ascii="Times New Roman" w:eastAsia="Calibri" w:hAnsi="Times New Roman" w:cs="Times New Roman"/>
          <w:color w:val="000000"/>
          <w:u w:color="000000"/>
          <w:lang w:eastAsia="tr-TR"/>
        </w:rPr>
        <w:t>evaluate</w:t>
      </w:r>
      <w:r w:rsidR="00267471" w:rsidRPr="00456595">
        <w:rPr>
          <w:rFonts w:ascii="Times New Roman" w:eastAsia="Calibri" w:hAnsi="Times New Roman" w:cs="Times New Roman"/>
          <w:color w:val="000000"/>
          <w:u w:color="000000"/>
          <w:lang w:eastAsia="tr-TR"/>
        </w:rPr>
        <w:t xml:space="preserve"> </w:t>
      </w:r>
      <w:r w:rsidR="00AC6007" w:rsidRPr="00456595">
        <w:rPr>
          <w:rFonts w:ascii="Times New Roman" w:eastAsia="Calibri" w:hAnsi="Times New Roman" w:cs="Times New Roman"/>
          <w:color w:val="000000"/>
          <w:u w:color="000000"/>
          <w:lang w:eastAsia="tr-TR"/>
        </w:rPr>
        <w:t xml:space="preserve">the involvement of </w:t>
      </w:r>
      <w:r w:rsidR="00267471">
        <w:rPr>
          <w:rFonts w:ascii="Times New Roman" w:eastAsia="Calibri" w:hAnsi="Times New Roman" w:cs="Times New Roman"/>
          <w:color w:val="000000"/>
          <w:u w:color="000000"/>
          <w:lang w:eastAsia="tr-TR"/>
        </w:rPr>
        <w:t>IKV i</w:t>
      </w:r>
      <w:r w:rsidR="00AC6007" w:rsidRPr="00456595">
        <w:rPr>
          <w:rFonts w:ascii="Times New Roman" w:eastAsia="Calibri" w:hAnsi="Times New Roman" w:cs="Times New Roman"/>
          <w:color w:val="000000"/>
          <w:u w:color="000000"/>
          <w:lang w:eastAsia="tr-TR"/>
        </w:rPr>
        <w:t xml:space="preserve">n the </w:t>
      </w:r>
      <w:r w:rsidR="00267471">
        <w:rPr>
          <w:rFonts w:ascii="Times New Roman" w:eastAsia="Calibri" w:hAnsi="Times New Roman" w:cs="Times New Roman"/>
          <w:color w:val="000000"/>
          <w:u w:color="000000"/>
          <w:lang w:eastAsia="tr-TR"/>
        </w:rPr>
        <w:t xml:space="preserve">promotion of </w:t>
      </w:r>
      <w:r w:rsidR="00AB7E32">
        <w:rPr>
          <w:rFonts w:ascii="Times New Roman" w:eastAsia="Calibri" w:hAnsi="Times New Roman" w:cs="Times New Roman"/>
          <w:color w:val="000000"/>
          <w:u w:color="000000"/>
          <w:lang w:eastAsia="tr-TR"/>
        </w:rPr>
        <w:t xml:space="preserve">the </w:t>
      </w:r>
      <w:r w:rsidR="00C14DE3">
        <w:rPr>
          <w:rFonts w:ascii="Times New Roman" w:eastAsia="Calibri" w:hAnsi="Times New Roman" w:cs="Times New Roman"/>
          <w:color w:val="000000"/>
          <w:u w:color="000000"/>
          <w:lang w:eastAsia="tr-TR"/>
        </w:rPr>
        <w:t xml:space="preserve">economic pillar of the Turkey’s EU bid, represented by the </w:t>
      </w:r>
      <w:r w:rsidR="00AC6007" w:rsidRPr="00456595">
        <w:rPr>
          <w:rFonts w:ascii="Times New Roman" w:eastAsia="Calibri" w:hAnsi="Times New Roman" w:cs="Times New Roman"/>
          <w:color w:val="000000"/>
          <w:u w:color="000000"/>
          <w:lang w:eastAsia="tr-TR"/>
        </w:rPr>
        <w:t xml:space="preserve">Customs Union </w:t>
      </w:r>
      <w:r w:rsidR="00366D67" w:rsidRPr="00456595">
        <w:rPr>
          <w:rFonts w:ascii="Times New Roman" w:eastAsia="Calibri" w:hAnsi="Times New Roman" w:cs="Times New Roman"/>
          <w:color w:val="000000"/>
          <w:u w:color="000000"/>
          <w:lang w:eastAsia="tr-TR"/>
        </w:rPr>
        <w:t>(CU)</w:t>
      </w:r>
      <w:r w:rsidR="00C14DE3">
        <w:rPr>
          <w:rFonts w:ascii="Times New Roman" w:eastAsia="Calibri" w:hAnsi="Times New Roman" w:cs="Times New Roman"/>
          <w:color w:val="000000"/>
          <w:u w:color="000000"/>
          <w:lang w:eastAsia="tr-TR"/>
        </w:rPr>
        <w:t>.</w:t>
      </w:r>
      <w:bookmarkStart w:id="2" w:name="_Hlk5374143"/>
      <w:r w:rsidR="00BC4DE7" w:rsidRPr="00456595">
        <w:rPr>
          <w:rFonts w:ascii="Times New Roman" w:eastAsia="Calibri" w:hAnsi="Times New Roman" w:cs="Times New Roman"/>
          <w:color w:val="000000"/>
          <w:u w:color="000000"/>
          <w:lang w:eastAsia="tr-TR"/>
        </w:rPr>
        <w:t xml:space="preserve"> </w:t>
      </w:r>
    </w:p>
    <w:p w14:paraId="5F751709" w14:textId="77777777" w:rsidR="006A01CC" w:rsidRDefault="006A01CC" w:rsidP="00EE0823">
      <w:pPr>
        <w:spacing w:after="0" w:line="360" w:lineRule="auto"/>
        <w:jc w:val="both"/>
        <w:rPr>
          <w:rFonts w:ascii="Times New Roman" w:eastAsia="Calibri" w:hAnsi="Times New Roman" w:cs="Times New Roman"/>
          <w:color w:val="000000"/>
          <w:u w:color="000000"/>
          <w:lang w:eastAsia="tr-TR"/>
        </w:rPr>
      </w:pPr>
    </w:p>
    <w:bookmarkEnd w:id="2"/>
    <w:p w14:paraId="60569D20" w14:textId="77777777" w:rsidR="00AC6007" w:rsidRPr="00456595" w:rsidRDefault="00724162" w:rsidP="005475B5">
      <w:pPr>
        <w:spacing w:after="0" w:line="360" w:lineRule="auto"/>
        <w:jc w:val="both"/>
        <w:rPr>
          <w:rFonts w:ascii="Times New Roman" w:eastAsia="Calibri" w:hAnsi="Times New Roman" w:cs="Times New Roman"/>
          <w:color w:val="000000"/>
          <w:u w:color="000000"/>
          <w:lang w:eastAsia="tr-TR"/>
        </w:rPr>
      </w:pPr>
      <w:r w:rsidRPr="008E2BC2">
        <w:rPr>
          <w:rFonts w:ascii="Times New Roman" w:eastAsia="Calibri" w:hAnsi="Times New Roman" w:cs="Times New Roman"/>
          <w:b/>
          <w:bCs/>
          <w:u w:color="000000"/>
          <w:lang w:eastAsia="tr-TR"/>
        </w:rPr>
        <w:t xml:space="preserve">The Changing Nature of State-Business </w:t>
      </w:r>
      <w:r w:rsidRPr="00456595">
        <w:rPr>
          <w:rFonts w:ascii="Times New Roman" w:eastAsia="Calibri" w:hAnsi="Times New Roman" w:cs="Times New Roman"/>
          <w:b/>
          <w:bCs/>
          <w:color w:val="000000"/>
          <w:u w:color="000000"/>
          <w:lang w:eastAsia="tr-TR"/>
        </w:rPr>
        <w:t>Relations in Turkey</w:t>
      </w:r>
    </w:p>
    <w:p w14:paraId="35059036" w14:textId="0E487EBD" w:rsidR="00D910E0" w:rsidRDefault="00213F6A" w:rsidP="0029489E">
      <w:pPr>
        <w:spacing w:line="360" w:lineRule="auto"/>
        <w:jc w:val="both"/>
        <w:rPr>
          <w:rFonts w:ascii="Times New Roman" w:hAnsi="Times New Roman" w:cs="Times New Roman"/>
        </w:rPr>
      </w:pPr>
      <w:r w:rsidRPr="00C8123B">
        <w:rPr>
          <w:rFonts w:ascii="Times New Roman" w:hAnsi="Times New Roman" w:cs="Times New Roman"/>
        </w:rPr>
        <w:t>It is known</w:t>
      </w:r>
      <w:r w:rsidR="00724162" w:rsidRPr="00C8123B">
        <w:rPr>
          <w:rFonts w:ascii="Times New Roman" w:hAnsi="Times New Roman" w:cs="Times New Roman"/>
        </w:rPr>
        <w:t xml:space="preserve"> </w:t>
      </w:r>
      <w:r w:rsidRPr="00C8123B">
        <w:rPr>
          <w:rFonts w:ascii="Times New Roman" w:hAnsi="Times New Roman" w:cs="Times New Roman"/>
        </w:rPr>
        <w:t xml:space="preserve">that </w:t>
      </w:r>
      <w:r w:rsidR="007859EC" w:rsidRPr="00C8123B">
        <w:rPr>
          <w:rFonts w:ascii="Times New Roman" w:hAnsi="Times New Roman" w:cs="Times New Roman"/>
        </w:rPr>
        <w:t xml:space="preserve">Europeanisation not only leads to adaptation </w:t>
      </w:r>
      <w:r w:rsidR="001E58DF" w:rsidRPr="00C8123B">
        <w:rPr>
          <w:rFonts w:ascii="Times New Roman" w:hAnsi="Times New Roman" w:cs="Times New Roman"/>
        </w:rPr>
        <w:t>pressure,</w:t>
      </w:r>
      <w:r w:rsidR="007859EC" w:rsidRPr="00C8123B">
        <w:rPr>
          <w:rFonts w:ascii="Times New Roman" w:hAnsi="Times New Roman" w:cs="Times New Roman"/>
        </w:rPr>
        <w:t xml:space="preserve"> </w:t>
      </w:r>
      <w:r w:rsidRPr="00C8123B">
        <w:rPr>
          <w:rFonts w:ascii="Times New Roman" w:hAnsi="Times New Roman" w:cs="Times New Roman"/>
        </w:rPr>
        <w:t>but</w:t>
      </w:r>
      <w:r w:rsidR="007859EC" w:rsidRPr="00C8123B">
        <w:rPr>
          <w:rFonts w:ascii="Times New Roman" w:hAnsi="Times New Roman" w:cs="Times New Roman"/>
        </w:rPr>
        <w:t xml:space="preserve"> it also</w:t>
      </w:r>
      <w:r w:rsidR="00AC6007" w:rsidRPr="00C8123B">
        <w:rPr>
          <w:rFonts w:ascii="Times New Roman" w:hAnsi="Times New Roman" w:cs="Times New Roman"/>
        </w:rPr>
        <w:t xml:space="preserve"> </w:t>
      </w:r>
      <w:r w:rsidR="007859EC" w:rsidRPr="00C8123B">
        <w:rPr>
          <w:rFonts w:ascii="Times New Roman" w:hAnsi="Times New Roman" w:cs="Times New Roman"/>
        </w:rPr>
        <w:t xml:space="preserve">empowers domestic actors in a differential way. </w:t>
      </w:r>
      <w:r w:rsidR="00943380" w:rsidRPr="00C8123B">
        <w:rPr>
          <w:rFonts w:ascii="Times New Roman" w:hAnsi="Times New Roman" w:cs="Times New Roman"/>
        </w:rPr>
        <w:t>T</w:t>
      </w:r>
      <w:r w:rsidR="007859EC" w:rsidRPr="00C8123B">
        <w:rPr>
          <w:rFonts w:ascii="Times New Roman" w:hAnsi="Times New Roman" w:cs="Times New Roman"/>
        </w:rPr>
        <w:t>he structural changes stemming</w:t>
      </w:r>
      <w:r w:rsidR="00AC6007" w:rsidRPr="00C8123B">
        <w:rPr>
          <w:rFonts w:ascii="Times New Roman" w:hAnsi="Times New Roman" w:cs="Times New Roman"/>
        </w:rPr>
        <w:t xml:space="preserve"> </w:t>
      </w:r>
      <w:r w:rsidR="007859EC" w:rsidRPr="00C8123B">
        <w:rPr>
          <w:rFonts w:ascii="Times New Roman" w:hAnsi="Times New Roman" w:cs="Times New Roman"/>
        </w:rPr>
        <w:t>from Europeanisation, lead to a differential empowerment of actors in the political,</w:t>
      </w:r>
      <w:r w:rsidR="00AC6007" w:rsidRPr="00C8123B">
        <w:rPr>
          <w:rFonts w:ascii="Times New Roman" w:hAnsi="Times New Roman" w:cs="Times New Roman"/>
        </w:rPr>
        <w:t xml:space="preserve"> </w:t>
      </w:r>
      <w:r w:rsidR="007859EC" w:rsidRPr="00C8123B">
        <w:rPr>
          <w:rFonts w:ascii="Times New Roman" w:hAnsi="Times New Roman" w:cs="Times New Roman"/>
        </w:rPr>
        <w:t>social, or economic system resulting from a redistribution of resources at the domestic</w:t>
      </w:r>
      <w:r w:rsidR="00AC6007" w:rsidRPr="00C8123B">
        <w:rPr>
          <w:rFonts w:ascii="Times New Roman" w:hAnsi="Times New Roman" w:cs="Times New Roman"/>
        </w:rPr>
        <w:t xml:space="preserve"> </w:t>
      </w:r>
      <w:r w:rsidR="007859EC" w:rsidRPr="00C8123B">
        <w:rPr>
          <w:rFonts w:ascii="Times New Roman" w:hAnsi="Times New Roman" w:cs="Times New Roman"/>
        </w:rPr>
        <w:t xml:space="preserve">level determined by cost-benefit analyses and opportunity </w:t>
      </w:r>
      <w:r w:rsidR="00CF30BB" w:rsidRPr="00C8123B">
        <w:rPr>
          <w:rFonts w:ascii="Times New Roman" w:hAnsi="Times New Roman" w:cs="Times New Roman"/>
        </w:rPr>
        <w:t>structures</w:t>
      </w:r>
      <w:r w:rsidR="00CF30BB">
        <w:rPr>
          <w:rFonts w:ascii="Times New Roman" w:hAnsi="Times New Roman" w:cs="Times New Roman"/>
        </w:rPr>
        <w:t xml:space="preserve"> (</w:t>
      </w:r>
      <w:r w:rsidR="008C5304" w:rsidRPr="008C5304">
        <w:rPr>
          <w:rFonts w:ascii="Times New Roman" w:hAnsi="Times New Roman" w:cs="Times New Roman"/>
        </w:rPr>
        <w:t xml:space="preserve">Risse </w:t>
      </w:r>
      <w:r w:rsidR="008C5304" w:rsidRPr="008C5304">
        <w:rPr>
          <w:rFonts w:ascii="Times New Roman" w:hAnsi="Times New Roman" w:cs="Times New Roman"/>
        </w:rPr>
        <w:lastRenderedPageBreak/>
        <w:t xml:space="preserve">and Börzel </w:t>
      </w:r>
      <w:r w:rsidR="008C5304">
        <w:rPr>
          <w:rFonts w:ascii="Times New Roman" w:hAnsi="Times New Roman" w:cs="Times New Roman"/>
        </w:rPr>
        <w:t xml:space="preserve"> 2000).</w:t>
      </w:r>
      <w:r w:rsidR="007859EC" w:rsidRPr="00C8123B">
        <w:rPr>
          <w:rFonts w:ascii="Times New Roman" w:hAnsi="Times New Roman" w:cs="Times New Roman"/>
        </w:rPr>
        <w:t xml:space="preserve"> </w:t>
      </w:r>
      <w:r w:rsidR="008C5304">
        <w:rPr>
          <w:rFonts w:ascii="Times New Roman" w:hAnsi="Times New Roman" w:cs="Times New Roman"/>
        </w:rPr>
        <w:t>“</w:t>
      </w:r>
      <w:r w:rsidR="007859EC" w:rsidRPr="00C8123B">
        <w:rPr>
          <w:rFonts w:ascii="Times New Roman" w:hAnsi="Times New Roman" w:cs="Times New Roman"/>
        </w:rPr>
        <w:t>Europeanisation</w:t>
      </w:r>
      <w:r w:rsidR="00AC6007" w:rsidRPr="00C8123B">
        <w:rPr>
          <w:rFonts w:ascii="Times New Roman" w:hAnsi="Times New Roman" w:cs="Times New Roman"/>
        </w:rPr>
        <w:t xml:space="preserve"> </w:t>
      </w:r>
      <w:r w:rsidR="007859EC" w:rsidRPr="00C8123B">
        <w:rPr>
          <w:rFonts w:ascii="Times New Roman" w:hAnsi="Times New Roman" w:cs="Times New Roman"/>
        </w:rPr>
        <w:t>restructures strategic opportunities that are available to those domestic actors, have a</w:t>
      </w:r>
      <w:r w:rsidR="00AC6007" w:rsidRPr="00C8123B">
        <w:rPr>
          <w:rFonts w:ascii="Times New Roman" w:hAnsi="Times New Roman" w:cs="Times New Roman"/>
        </w:rPr>
        <w:t xml:space="preserve"> </w:t>
      </w:r>
      <w:r w:rsidR="007859EC" w:rsidRPr="00C8123B">
        <w:rPr>
          <w:rFonts w:ascii="Times New Roman" w:hAnsi="Times New Roman" w:cs="Times New Roman"/>
        </w:rPr>
        <w:t>differential impact on such actors and may serve as a source of leverage</w:t>
      </w:r>
      <w:r w:rsidR="008C5304">
        <w:rPr>
          <w:rFonts w:ascii="Times New Roman" w:hAnsi="Times New Roman" w:cs="Times New Roman"/>
        </w:rPr>
        <w:t>” (Featherstone 2003, 20).</w:t>
      </w:r>
      <w:r w:rsidR="00AC6007" w:rsidRPr="00C8123B">
        <w:rPr>
          <w:rFonts w:ascii="Times New Roman" w:hAnsi="Times New Roman" w:cs="Times New Roman"/>
        </w:rPr>
        <w:t xml:space="preserve"> </w:t>
      </w:r>
      <w:r w:rsidR="00061B6F" w:rsidRPr="00C8123B">
        <w:rPr>
          <w:rFonts w:ascii="Times New Roman" w:hAnsi="Times New Roman" w:cs="Times New Roman"/>
        </w:rPr>
        <w:t xml:space="preserve">The burden of Europeanisation falls </w:t>
      </w:r>
      <w:r w:rsidR="00724162" w:rsidRPr="00C8123B">
        <w:rPr>
          <w:rFonts w:ascii="Times New Roman" w:hAnsi="Times New Roman" w:cs="Times New Roman"/>
        </w:rPr>
        <w:t xml:space="preserve">not only on governments but </w:t>
      </w:r>
      <w:r w:rsidR="00061B6F" w:rsidRPr="00C8123B">
        <w:rPr>
          <w:rFonts w:ascii="Times New Roman" w:hAnsi="Times New Roman" w:cs="Times New Roman"/>
        </w:rPr>
        <w:t>on domestic elites pressured to speed up reforms and thus meet the EU accession</w:t>
      </w:r>
      <w:r w:rsidR="00AC6007" w:rsidRPr="00C8123B">
        <w:rPr>
          <w:rFonts w:ascii="Times New Roman" w:hAnsi="Times New Roman" w:cs="Times New Roman"/>
        </w:rPr>
        <w:t xml:space="preserve"> </w:t>
      </w:r>
      <w:r w:rsidR="00061B6F" w:rsidRPr="00C8123B">
        <w:rPr>
          <w:rFonts w:ascii="Times New Roman" w:hAnsi="Times New Roman" w:cs="Times New Roman"/>
        </w:rPr>
        <w:t>criteria.</w:t>
      </w:r>
      <w:r w:rsidR="00AF1B44" w:rsidRPr="00C8123B">
        <w:rPr>
          <w:rFonts w:ascii="Times New Roman" w:hAnsi="Times New Roman" w:cs="Times New Roman"/>
          <w:iCs/>
        </w:rPr>
        <w:t xml:space="preserve"> </w:t>
      </w:r>
      <w:r w:rsidR="00D910E0" w:rsidRPr="00C8123B">
        <w:rPr>
          <w:rFonts w:ascii="Times New Roman" w:hAnsi="Times New Roman" w:cs="Times New Roman"/>
          <w:iCs/>
        </w:rPr>
        <w:t xml:space="preserve"> The </w:t>
      </w:r>
      <w:r w:rsidR="00D910E0" w:rsidRPr="00C8123B">
        <w:rPr>
          <w:rFonts w:ascii="Times New Roman" w:hAnsi="Times New Roman" w:cs="Times New Roman"/>
          <w:iCs/>
          <w:lang w:val="tr-TR"/>
        </w:rPr>
        <w:t xml:space="preserve">CU established between the EU and Turkey commenced the process of Europeanization of Turkey’s trade policy much earlier and independently of other </w:t>
      </w:r>
      <w:r w:rsidR="004404F1" w:rsidRPr="00C8123B">
        <w:rPr>
          <w:rFonts w:ascii="Times New Roman" w:hAnsi="Times New Roman" w:cs="Times New Roman"/>
          <w:iCs/>
          <w:lang w:val="tr-TR"/>
        </w:rPr>
        <w:t xml:space="preserve">public </w:t>
      </w:r>
      <w:r w:rsidR="00D910E0" w:rsidRPr="00C8123B">
        <w:rPr>
          <w:rFonts w:ascii="Times New Roman" w:hAnsi="Times New Roman" w:cs="Times New Roman"/>
          <w:iCs/>
          <w:lang w:val="tr-TR"/>
        </w:rPr>
        <w:t>policy areas.</w:t>
      </w:r>
      <w:r w:rsidR="00D910E0" w:rsidRPr="00C8123B">
        <w:rPr>
          <w:rFonts w:ascii="Times New Roman" w:hAnsi="Times New Roman" w:cs="Times New Roman"/>
          <w:iCs/>
        </w:rPr>
        <w:t xml:space="preserve"> As </w:t>
      </w:r>
      <w:r w:rsidR="00AF1B44" w:rsidRPr="00C8123B">
        <w:rPr>
          <w:rFonts w:ascii="Times New Roman" w:hAnsi="Times New Roman" w:cs="Times New Roman"/>
          <w:iCs/>
        </w:rPr>
        <w:t>“Europeanization is associated, inter alia, with support for EU membership, the adoption of European norms and universal values, the use of EU funding, and participation in European networks</w:t>
      </w:r>
      <w:r w:rsidR="00D910E0" w:rsidRPr="00C8123B">
        <w:rPr>
          <w:rFonts w:ascii="Times New Roman" w:hAnsi="Times New Roman" w:cs="Times New Roman"/>
          <w:iCs/>
        </w:rPr>
        <w:t xml:space="preserve">, </w:t>
      </w:r>
      <w:r w:rsidR="008C5304">
        <w:rPr>
          <w:rFonts w:ascii="Times New Roman" w:hAnsi="Times New Roman" w:cs="Times New Roman"/>
          <w:iCs/>
        </w:rPr>
        <w:t xml:space="preserve">(Rumelili </w:t>
      </w:r>
      <w:r w:rsidR="0029489E">
        <w:rPr>
          <w:rFonts w:ascii="Times New Roman" w:hAnsi="Times New Roman" w:cs="Times New Roman"/>
          <w:iCs/>
        </w:rPr>
        <w:t>and B</w:t>
      </w:r>
      <w:r w:rsidR="008C5304">
        <w:rPr>
          <w:rFonts w:ascii="Times New Roman" w:hAnsi="Times New Roman" w:cs="Times New Roman"/>
          <w:iCs/>
        </w:rPr>
        <w:t>osnak 2015)</w:t>
      </w:r>
      <w:r w:rsidR="00D910E0" w:rsidRPr="00C8123B">
        <w:rPr>
          <w:rFonts w:ascii="Times New Roman" w:hAnsi="Times New Roman" w:cs="Times New Roman"/>
          <w:iCs/>
        </w:rPr>
        <w:t>, in the</w:t>
      </w:r>
      <w:r w:rsidR="00C8123B" w:rsidRPr="00C8123B">
        <w:rPr>
          <w:rFonts w:ascii="Times New Roman" w:hAnsi="Times New Roman" w:cs="Times New Roman"/>
          <w:iCs/>
        </w:rPr>
        <w:t xml:space="preserve"> case</w:t>
      </w:r>
      <w:r w:rsidR="00D910E0" w:rsidRPr="00C8123B">
        <w:rPr>
          <w:rFonts w:ascii="Times New Roman" w:hAnsi="Times New Roman" w:cs="Times New Roman"/>
          <w:iCs/>
        </w:rPr>
        <w:t xml:space="preserve"> </w:t>
      </w:r>
      <w:r w:rsidR="00724162" w:rsidRPr="00C8123B">
        <w:rPr>
          <w:rFonts w:ascii="Times New Roman" w:hAnsi="Times New Roman" w:cs="Times New Roman"/>
        </w:rPr>
        <w:t>of the CU</w:t>
      </w:r>
      <w:r w:rsidR="00366D67" w:rsidRPr="00C8123B">
        <w:rPr>
          <w:rFonts w:ascii="Times New Roman" w:hAnsi="Times New Roman" w:cs="Times New Roman"/>
        </w:rPr>
        <w:t xml:space="preserve">, the segment of the </w:t>
      </w:r>
      <w:r w:rsidR="00061B6F" w:rsidRPr="00C8123B">
        <w:rPr>
          <w:rFonts w:ascii="Times New Roman" w:hAnsi="Times New Roman" w:cs="Times New Roman"/>
        </w:rPr>
        <w:t xml:space="preserve">civil society </w:t>
      </w:r>
      <w:r w:rsidR="00366D67" w:rsidRPr="00C8123B">
        <w:rPr>
          <w:rFonts w:ascii="Times New Roman" w:hAnsi="Times New Roman" w:cs="Times New Roman"/>
        </w:rPr>
        <w:t>which has taken this burden has been the business community</w:t>
      </w:r>
      <w:r w:rsidRPr="00C8123B">
        <w:rPr>
          <w:rFonts w:ascii="Times New Roman" w:hAnsi="Times New Roman" w:cs="Times New Roman"/>
        </w:rPr>
        <w:t xml:space="preserve"> and IKV above all</w:t>
      </w:r>
      <w:bookmarkStart w:id="3" w:name="_Hlk7644721"/>
      <w:r w:rsidR="0071779B" w:rsidRPr="00C8123B">
        <w:rPr>
          <w:rFonts w:ascii="Times New Roman" w:hAnsi="Times New Roman" w:cs="Times New Roman"/>
        </w:rPr>
        <w:t xml:space="preserve">. </w:t>
      </w:r>
      <w:r w:rsidR="00C8123B" w:rsidRPr="00C8123B">
        <w:rPr>
          <w:rFonts w:ascii="Times New Roman" w:eastAsia="Calibri" w:hAnsi="Times New Roman" w:cs="Times New Roman"/>
          <w:lang w:val="tr-TR"/>
        </w:rPr>
        <w:t xml:space="preserve"> Turkish business community, especially big </w:t>
      </w:r>
      <w:r w:rsidR="00422BBD">
        <w:rPr>
          <w:rFonts w:ascii="Times New Roman" w:eastAsia="Calibri" w:hAnsi="Times New Roman" w:cs="Times New Roman"/>
          <w:lang w:val="tr-TR"/>
        </w:rPr>
        <w:t>business</w:t>
      </w:r>
      <w:r w:rsidR="00422BBD" w:rsidRPr="00C8123B">
        <w:rPr>
          <w:rFonts w:ascii="Times New Roman" w:eastAsia="Calibri" w:hAnsi="Times New Roman" w:cs="Times New Roman"/>
          <w:lang w:val="tr-TR"/>
        </w:rPr>
        <w:t xml:space="preserve"> </w:t>
      </w:r>
      <w:r w:rsidR="00C8123B" w:rsidRPr="00C8123B">
        <w:rPr>
          <w:rFonts w:ascii="Times New Roman" w:eastAsia="Calibri" w:hAnsi="Times New Roman" w:cs="Times New Roman"/>
          <w:lang w:val="tr-TR"/>
        </w:rPr>
        <w:t xml:space="preserve">actors, played an important role in pushing for trade policy changes, as they viewed the process as an anchor for  economic stability. This was </w:t>
      </w:r>
      <w:r w:rsidR="00422BBD">
        <w:rPr>
          <w:rFonts w:ascii="Times New Roman" w:eastAsia="Calibri" w:hAnsi="Times New Roman" w:cs="Times New Roman"/>
          <w:lang w:val="tr-TR"/>
        </w:rPr>
        <w:t xml:space="preserve">observed in </w:t>
      </w:r>
      <w:r w:rsidR="00C8123B" w:rsidRPr="00C8123B">
        <w:rPr>
          <w:rFonts w:ascii="Times New Roman" w:eastAsia="Calibri" w:hAnsi="Times New Roman" w:cs="Times New Roman"/>
          <w:lang w:val="tr-TR"/>
        </w:rPr>
        <w:t>other</w:t>
      </w:r>
      <w:r w:rsidR="00422BBD">
        <w:rPr>
          <w:rFonts w:ascii="Times New Roman" w:eastAsia="Calibri" w:hAnsi="Times New Roman" w:cs="Times New Roman"/>
          <w:lang w:val="tr-TR"/>
        </w:rPr>
        <w:t xml:space="preserve"> </w:t>
      </w:r>
      <w:r w:rsidR="00C8123B" w:rsidRPr="00C8123B">
        <w:rPr>
          <w:rFonts w:ascii="Times New Roman" w:eastAsia="Calibri" w:hAnsi="Times New Roman" w:cs="Times New Roman"/>
          <w:lang w:val="tr-TR"/>
        </w:rPr>
        <w:t>policy areas also, such as the domestic business interests in energy market liberalization and Turkey’s geostrategic importance as an ‘energy corridor</w:t>
      </w:r>
      <w:r w:rsidR="00422BBD">
        <w:rPr>
          <w:rFonts w:ascii="Times New Roman" w:eastAsia="Calibri" w:hAnsi="Times New Roman" w:cs="Times New Roman"/>
          <w:lang w:val="tr-TR"/>
        </w:rPr>
        <w:t xml:space="preserve"> </w:t>
      </w:r>
      <w:r w:rsidR="00C8123B" w:rsidRPr="00C8123B">
        <w:rPr>
          <w:rFonts w:ascii="Times New Roman" w:eastAsia="Calibri" w:hAnsi="Times New Roman" w:cs="Times New Roman"/>
          <w:lang w:val="tr-TR"/>
        </w:rPr>
        <w:t>established strong drivers of  energy-policy reforms.</w:t>
      </w:r>
    </w:p>
    <w:p w14:paraId="75D6C431" w14:textId="7A49CED7" w:rsidR="00B17F1D" w:rsidRDefault="00BC0022" w:rsidP="00D910E0">
      <w:pPr>
        <w:spacing w:after="0" w:line="360" w:lineRule="auto"/>
        <w:jc w:val="both"/>
        <w:rPr>
          <w:rFonts w:ascii="Times New Roman" w:hAnsi="Times New Roman" w:cs="Times New Roman"/>
          <w:iCs/>
        </w:rPr>
      </w:pPr>
      <w:r>
        <w:rPr>
          <w:rFonts w:ascii="Times New Roman" w:hAnsi="Times New Roman" w:cs="Times New Roman"/>
        </w:rPr>
        <w:t>T</w:t>
      </w:r>
      <w:r w:rsidR="00D910E0">
        <w:rPr>
          <w:rFonts w:ascii="Times New Roman" w:hAnsi="Times New Roman" w:cs="Times New Roman"/>
        </w:rPr>
        <w:t xml:space="preserve">he </w:t>
      </w:r>
      <w:r w:rsidR="0071779B">
        <w:rPr>
          <w:rFonts w:ascii="Times New Roman" w:hAnsi="Times New Roman" w:cs="Times New Roman"/>
        </w:rPr>
        <w:t xml:space="preserve">Eurobarometer </w:t>
      </w:r>
      <w:r w:rsidR="0029489E">
        <w:rPr>
          <w:rFonts w:ascii="Times New Roman" w:hAnsi="Times New Roman" w:cs="Times New Roman"/>
        </w:rPr>
        <w:t xml:space="preserve">and other </w:t>
      </w:r>
      <w:r w:rsidR="0071779B">
        <w:rPr>
          <w:rFonts w:ascii="Times New Roman" w:hAnsi="Times New Roman" w:cs="Times New Roman"/>
        </w:rPr>
        <w:t xml:space="preserve">surveys have shown that the </w:t>
      </w:r>
      <w:r w:rsidR="0071779B" w:rsidRPr="0071779B">
        <w:rPr>
          <w:rFonts w:ascii="Times New Roman" w:hAnsi="Times New Roman" w:cs="Times New Roman"/>
          <w:lang w:val="tr-TR"/>
        </w:rPr>
        <w:t xml:space="preserve">economic </w:t>
      </w:r>
      <w:r w:rsidR="00897938">
        <w:rPr>
          <w:rFonts w:ascii="Times New Roman" w:hAnsi="Times New Roman" w:cs="Times New Roman"/>
          <w:lang w:val="tr-TR"/>
        </w:rPr>
        <w:t xml:space="preserve">prosperity </w:t>
      </w:r>
      <w:r w:rsidR="0071779B" w:rsidRPr="0071779B">
        <w:rPr>
          <w:rFonts w:ascii="Times New Roman" w:hAnsi="Times New Roman" w:cs="Times New Roman"/>
          <w:lang w:val="tr-TR"/>
        </w:rPr>
        <w:t>dimension of European integration</w:t>
      </w:r>
      <w:r w:rsidR="0071779B">
        <w:rPr>
          <w:rFonts w:ascii="Times New Roman" w:hAnsi="Times New Roman" w:cs="Times New Roman"/>
          <w:lang w:val="tr-TR"/>
        </w:rPr>
        <w:t xml:space="preserve"> is </w:t>
      </w:r>
      <w:r w:rsidR="0071779B" w:rsidRPr="0071779B">
        <w:rPr>
          <w:rFonts w:ascii="Times New Roman" w:hAnsi="Times New Roman" w:cs="Times New Roman"/>
          <w:lang w:val="tr-TR"/>
        </w:rPr>
        <w:t xml:space="preserve">regarded as </w:t>
      </w:r>
      <w:r w:rsidR="0071779B">
        <w:rPr>
          <w:rFonts w:ascii="Times New Roman" w:hAnsi="Times New Roman" w:cs="Times New Roman"/>
          <w:lang w:val="tr-TR"/>
        </w:rPr>
        <w:t xml:space="preserve">one of the main </w:t>
      </w:r>
      <w:r w:rsidR="0071779B" w:rsidRPr="0071779B">
        <w:rPr>
          <w:rFonts w:ascii="Times New Roman" w:hAnsi="Times New Roman" w:cs="Times New Roman"/>
          <w:lang w:val="tr-TR"/>
        </w:rPr>
        <w:t xml:space="preserve">priorities </w:t>
      </w:r>
      <w:r>
        <w:rPr>
          <w:rFonts w:ascii="Times New Roman" w:hAnsi="Times New Roman" w:cs="Times New Roman"/>
          <w:lang w:val="tr-TR"/>
        </w:rPr>
        <w:t>of</w:t>
      </w:r>
      <w:r w:rsidR="0071779B" w:rsidRPr="0071779B">
        <w:rPr>
          <w:rFonts w:ascii="Times New Roman" w:hAnsi="Times New Roman" w:cs="Times New Roman"/>
          <w:lang w:val="tr-TR"/>
        </w:rPr>
        <w:t xml:space="preserve"> Turkish public opinion</w:t>
      </w:r>
      <w:r w:rsidR="00DB0FA7">
        <w:rPr>
          <w:rStyle w:val="FootnoteReference"/>
          <w:rFonts w:ascii="Times New Roman" w:hAnsi="Times New Roman" w:cs="Times New Roman"/>
          <w:lang w:val="tr-TR"/>
        </w:rPr>
        <w:footnoteReference w:id="13"/>
      </w:r>
      <w:r w:rsidR="00D910E0">
        <w:rPr>
          <w:rFonts w:ascii="Times New Roman" w:hAnsi="Times New Roman" w:cs="Times New Roman"/>
          <w:lang w:val="tr-TR"/>
        </w:rPr>
        <w:t>,</w:t>
      </w:r>
      <w:r w:rsidR="0071779B">
        <w:rPr>
          <w:rFonts w:ascii="Times New Roman" w:hAnsi="Times New Roman" w:cs="Times New Roman"/>
          <w:lang w:val="tr-TR"/>
        </w:rPr>
        <w:t xml:space="preserve"> </w:t>
      </w:r>
      <w:r w:rsidR="0006029C" w:rsidRPr="0006029C">
        <w:rPr>
          <w:rFonts w:ascii="Times New Roman" w:hAnsi="Times New Roman" w:cs="Times New Roman"/>
        </w:rPr>
        <w:t xml:space="preserve"> </w:t>
      </w:r>
      <w:r>
        <w:rPr>
          <w:rFonts w:ascii="Times New Roman" w:hAnsi="Times New Roman" w:cs="Times New Roman"/>
        </w:rPr>
        <w:t>and th</w:t>
      </w:r>
      <w:r w:rsidR="00CA2F02">
        <w:rPr>
          <w:rFonts w:ascii="Times New Roman" w:hAnsi="Times New Roman" w:cs="Times New Roman"/>
        </w:rPr>
        <w:t>us th</w:t>
      </w:r>
      <w:r>
        <w:rPr>
          <w:rFonts w:ascii="Times New Roman" w:hAnsi="Times New Roman" w:cs="Times New Roman"/>
        </w:rPr>
        <w:t xml:space="preserve">e role of the business community becomes important for this priority. But </w:t>
      </w:r>
      <w:r w:rsidR="0006029C" w:rsidRPr="0006029C">
        <w:rPr>
          <w:rFonts w:ascii="Times New Roman" w:hAnsi="Times New Roman" w:cs="Times New Roman"/>
        </w:rPr>
        <w:t>the li</w:t>
      </w:r>
      <w:bookmarkEnd w:id="3"/>
      <w:r w:rsidR="0006029C" w:rsidRPr="0006029C">
        <w:rPr>
          <w:rFonts w:ascii="Times New Roman" w:hAnsi="Times New Roman" w:cs="Times New Roman"/>
        </w:rPr>
        <w:t>mits or constraints of such Europeanisation through the empowerment of domestic elites, in particular the business community</w:t>
      </w:r>
      <w:r w:rsidR="00D910E0">
        <w:rPr>
          <w:rFonts w:ascii="Times New Roman" w:hAnsi="Times New Roman" w:cs="Times New Roman"/>
        </w:rPr>
        <w:t xml:space="preserve">, and the </w:t>
      </w:r>
      <w:r w:rsidR="0006029C" w:rsidRPr="0006029C">
        <w:rPr>
          <w:rFonts w:ascii="Times New Roman" w:hAnsi="Times New Roman" w:cs="Times New Roman"/>
        </w:rPr>
        <w:t>significance of political context and conjuncture to forward the relationship both in the direction of accession and an efficiently functioning association</w:t>
      </w:r>
      <w:r w:rsidR="00D910E0">
        <w:rPr>
          <w:rFonts w:ascii="Times New Roman" w:hAnsi="Times New Roman" w:cs="Times New Roman"/>
        </w:rPr>
        <w:t xml:space="preserve"> should </w:t>
      </w:r>
      <w:r>
        <w:rPr>
          <w:rFonts w:ascii="Times New Roman" w:hAnsi="Times New Roman" w:cs="Times New Roman"/>
        </w:rPr>
        <w:t>not be</w:t>
      </w:r>
      <w:r w:rsidRPr="00BC0022">
        <w:rPr>
          <w:rFonts w:ascii="Times New Roman" w:hAnsi="Times New Roman" w:cs="Times New Roman"/>
        </w:rPr>
        <w:t xml:space="preserve"> </w:t>
      </w:r>
      <w:r>
        <w:rPr>
          <w:rFonts w:ascii="Times New Roman" w:hAnsi="Times New Roman" w:cs="Times New Roman"/>
        </w:rPr>
        <w:t>ignored.</w:t>
      </w:r>
      <w:r w:rsidR="00D910E0">
        <w:rPr>
          <w:rFonts w:ascii="Times New Roman" w:hAnsi="Times New Roman" w:cs="Times New Roman"/>
        </w:rPr>
        <w:t xml:space="preserve">  </w:t>
      </w:r>
      <w:r w:rsidR="0006029C" w:rsidRPr="0006029C">
        <w:rPr>
          <w:rFonts w:ascii="Times New Roman" w:hAnsi="Times New Roman" w:cs="Times New Roman"/>
        </w:rPr>
        <w:t>In that</w:t>
      </w:r>
      <w:r w:rsidRPr="00BC0022">
        <w:rPr>
          <w:rFonts w:ascii="Times New Roman" w:hAnsi="Times New Roman" w:cs="Times New Roman"/>
        </w:rPr>
        <w:t xml:space="preserve"> </w:t>
      </w:r>
      <w:r>
        <w:rPr>
          <w:rFonts w:ascii="Times New Roman" w:hAnsi="Times New Roman" w:cs="Times New Roman"/>
        </w:rPr>
        <w:t>respect</w:t>
      </w:r>
      <w:r w:rsidR="0006029C" w:rsidRPr="0006029C">
        <w:rPr>
          <w:rFonts w:ascii="Times New Roman" w:hAnsi="Times New Roman" w:cs="Times New Roman"/>
        </w:rPr>
        <w:t xml:space="preserve">, it will be </w:t>
      </w:r>
      <w:r w:rsidR="00D910E0">
        <w:rPr>
          <w:rFonts w:ascii="Times New Roman" w:hAnsi="Times New Roman" w:cs="Times New Roman"/>
        </w:rPr>
        <w:t>observed</w:t>
      </w:r>
      <w:r w:rsidR="0006029C" w:rsidRPr="0006029C">
        <w:rPr>
          <w:rFonts w:ascii="Times New Roman" w:hAnsi="Times New Roman" w:cs="Times New Roman"/>
        </w:rPr>
        <w:t xml:space="preserve"> </w:t>
      </w:r>
      <w:r w:rsidR="00D910E0">
        <w:rPr>
          <w:rFonts w:ascii="Times New Roman" w:hAnsi="Times New Roman" w:cs="Times New Roman"/>
        </w:rPr>
        <w:t xml:space="preserve">that </w:t>
      </w:r>
      <w:r w:rsidR="0006029C" w:rsidRPr="0006029C">
        <w:rPr>
          <w:rFonts w:ascii="Times New Roman" w:hAnsi="Times New Roman" w:cs="Times New Roman"/>
        </w:rPr>
        <w:t>the interest driven approaches to accession or association to EU would also strengthen the norm based approaches to the Union resulting in strengthening the adherence to the fundamental values of the Union, such as democracy, respect for human rights and the rule of law</w:t>
      </w:r>
      <w:r w:rsidR="00CA2F02">
        <w:rPr>
          <w:rFonts w:ascii="Times New Roman" w:hAnsi="Times New Roman" w:cs="Times New Roman"/>
        </w:rPr>
        <w:t>.</w:t>
      </w:r>
    </w:p>
    <w:p w14:paraId="2EA8DDCA" w14:textId="77777777" w:rsidR="00D910E0" w:rsidRDefault="00D910E0" w:rsidP="00AE5950">
      <w:pPr>
        <w:spacing w:after="0" w:line="360" w:lineRule="auto"/>
        <w:jc w:val="both"/>
        <w:rPr>
          <w:rFonts w:ascii="Times New Roman" w:hAnsi="Times New Roman" w:cs="Times New Roman"/>
          <w:iCs/>
        </w:rPr>
      </w:pPr>
    </w:p>
    <w:p w14:paraId="1EF4A974" w14:textId="77777777" w:rsidR="00945597" w:rsidRDefault="00AF1B44" w:rsidP="00D910E0">
      <w:pPr>
        <w:spacing w:after="0" w:line="360" w:lineRule="auto"/>
        <w:jc w:val="both"/>
        <w:rPr>
          <w:rFonts w:ascii="Times New Roman" w:hAnsi="Times New Roman" w:cs="Times New Roman"/>
          <w:bCs/>
          <w:iCs/>
        </w:rPr>
      </w:pPr>
      <w:r w:rsidRPr="00AF1B44">
        <w:rPr>
          <w:rFonts w:ascii="Times New Roman" w:hAnsi="Times New Roman" w:cs="Times New Roman"/>
          <w:iCs/>
          <w:lang w:val="tr-TR"/>
        </w:rPr>
        <w:t xml:space="preserve">At the formation of the new Turkish republic, there was almost no business class and therefore the building of the  Turkish economy was </w:t>
      </w:r>
      <w:r w:rsidRPr="00AF1B44">
        <w:rPr>
          <w:rFonts w:ascii="Times New Roman" w:hAnsi="Times New Roman" w:cs="Times New Roman"/>
          <w:iCs/>
        </w:rPr>
        <w:t xml:space="preserve">conceived </w:t>
      </w:r>
      <w:r w:rsidRPr="00AF1B44">
        <w:rPr>
          <w:rFonts w:ascii="Times New Roman" w:hAnsi="Times New Roman" w:cs="Times New Roman"/>
          <w:iCs/>
          <w:lang w:val="tr-TR"/>
        </w:rPr>
        <w:t>as a state project in İzmir Economic Congress in 1923.</w:t>
      </w:r>
      <w:r>
        <w:rPr>
          <w:rFonts w:ascii="Times New Roman" w:hAnsi="Times New Roman" w:cs="Times New Roman"/>
          <w:iCs/>
          <w:lang w:val="tr-TR"/>
        </w:rPr>
        <w:t xml:space="preserve"> From that date onwards i</w:t>
      </w:r>
      <w:r w:rsidR="00BC7F22" w:rsidRPr="00BC7F22">
        <w:rPr>
          <w:rFonts w:ascii="Times New Roman" w:hAnsi="Times New Roman" w:cs="Times New Roman"/>
          <w:iCs/>
        </w:rPr>
        <w:t xml:space="preserve">t </w:t>
      </w:r>
      <w:r>
        <w:rPr>
          <w:rFonts w:ascii="Times New Roman" w:hAnsi="Times New Roman" w:cs="Times New Roman"/>
          <w:iCs/>
        </w:rPr>
        <w:t xml:space="preserve">has become </w:t>
      </w:r>
      <w:r w:rsidR="00BC7F22" w:rsidRPr="00BC7F22">
        <w:rPr>
          <w:rFonts w:ascii="Times New Roman" w:hAnsi="Times New Roman" w:cs="Times New Roman"/>
          <w:iCs/>
        </w:rPr>
        <w:t>hard to separate the economic sphere from the state and political power</w:t>
      </w:r>
      <w:r w:rsidR="002807B0">
        <w:rPr>
          <w:rFonts w:ascii="Times New Roman" w:hAnsi="Times New Roman" w:cs="Times New Roman"/>
          <w:iCs/>
        </w:rPr>
        <w:t>,</w:t>
      </w:r>
      <w:r w:rsidR="00BC7F22" w:rsidRPr="00BC7F22">
        <w:rPr>
          <w:rFonts w:ascii="Times New Roman" w:hAnsi="Times New Roman" w:cs="Times New Roman"/>
          <w:iCs/>
        </w:rPr>
        <w:t xml:space="preserve"> which </w:t>
      </w:r>
      <w:r w:rsidR="002807B0">
        <w:rPr>
          <w:rFonts w:ascii="Times New Roman" w:hAnsi="Times New Roman" w:cs="Times New Roman"/>
          <w:iCs/>
        </w:rPr>
        <w:t xml:space="preserve">enforced </w:t>
      </w:r>
      <w:r w:rsidR="00BC7F22" w:rsidRPr="00BC7F22">
        <w:rPr>
          <w:rFonts w:ascii="Times New Roman" w:hAnsi="Times New Roman" w:cs="Times New Roman"/>
          <w:iCs/>
        </w:rPr>
        <w:t>the private sector to get on well with the state which is the prime</w:t>
      </w:r>
      <w:r w:rsidR="00D910E0" w:rsidRPr="00D910E0">
        <w:rPr>
          <w:rFonts w:ascii="Times New Roman" w:hAnsi="Times New Roman" w:cs="Times New Roman"/>
          <w:iCs/>
        </w:rPr>
        <w:t xml:space="preserve"> </w:t>
      </w:r>
      <w:r w:rsidR="00D910E0">
        <w:rPr>
          <w:rFonts w:ascii="Times New Roman" w:hAnsi="Times New Roman" w:cs="Times New Roman"/>
          <w:iCs/>
        </w:rPr>
        <w:t>benefactor</w:t>
      </w:r>
      <w:r w:rsidR="00BC7F22" w:rsidRPr="00BC7F22">
        <w:rPr>
          <w:rFonts w:ascii="Times New Roman" w:hAnsi="Times New Roman" w:cs="Times New Roman"/>
          <w:iCs/>
        </w:rPr>
        <w:t>, rather than challenging it.</w:t>
      </w:r>
      <w:r w:rsidR="00FD5E8A">
        <w:rPr>
          <w:rFonts w:ascii="Times New Roman" w:hAnsi="Times New Roman" w:cs="Times New Roman"/>
          <w:iCs/>
        </w:rPr>
        <w:t xml:space="preserve"> </w:t>
      </w:r>
      <w:r w:rsidR="00D910E0">
        <w:rPr>
          <w:rFonts w:ascii="Times New Roman" w:hAnsi="Times New Roman" w:cs="Times New Roman"/>
          <w:iCs/>
        </w:rPr>
        <w:t xml:space="preserve">However, </w:t>
      </w:r>
      <w:r w:rsidR="00481C61">
        <w:rPr>
          <w:rFonts w:ascii="Times New Roman" w:hAnsi="Times New Roman" w:cs="Times New Roman"/>
          <w:iCs/>
        </w:rPr>
        <w:t>when the</w:t>
      </w:r>
      <w:r w:rsidR="00D910E0" w:rsidRPr="00D910E0">
        <w:rPr>
          <w:rFonts w:ascii="Times New Roman" w:hAnsi="Times New Roman" w:cs="Times New Roman"/>
          <w:iCs/>
        </w:rPr>
        <w:t xml:space="preserve"> statist economic policies as part of the Kemalist tradition </w:t>
      </w:r>
      <w:r w:rsidR="00481C61">
        <w:rPr>
          <w:rFonts w:ascii="Times New Roman" w:hAnsi="Times New Roman" w:cs="Times New Roman"/>
          <w:iCs/>
        </w:rPr>
        <w:t xml:space="preserve">became </w:t>
      </w:r>
      <w:r w:rsidR="00D910E0" w:rsidRPr="00D910E0">
        <w:rPr>
          <w:rFonts w:ascii="Times New Roman" w:hAnsi="Times New Roman" w:cs="Times New Roman"/>
          <w:iCs/>
        </w:rPr>
        <w:t xml:space="preserve">challenged by the much more liberal rules of the European single market, </w:t>
      </w:r>
      <w:r w:rsidR="00481C61">
        <w:rPr>
          <w:rFonts w:ascii="Times New Roman" w:hAnsi="Times New Roman" w:cs="Times New Roman"/>
          <w:iCs/>
        </w:rPr>
        <w:t xml:space="preserve">it became evident that </w:t>
      </w:r>
      <w:r w:rsidR="00D910E0" w:rsidRPr="00D910E0">
        <w:rPr>
          <w:rFonts w:ascii="Times New Roman" w:hAnsi="Times New Roman" w:cs="Times New Roman"/>
          <w:iCs/>
        </w:rPr>
        <w:t>the latter also offer private economic actors new opportunities, which, if taken up, reinforce the process of change</w:t>
      </w:r>
      <w:r w:rsidR="009675B4">
        <w:rPr>
          <w:rFonts w:ascii="Times New Roman" w:hAnsi="Times New Roman" w:cs="Times New Roman"/>
          <w:iCs/>
        </w:rPr>
        <w:t xml:space="preserve"> and prospect of becoming a global player</w:t>
      </w:r>
      <w:r w:rsidR="00481C61">
        <w:rPr>
          <w:rFonts w:ascii="Times New Roman" w:hAnsi="Times New Roman" w:cs="Times New Roman"/>
          <w:iCs/>
        </w:rPr>
        <w:t xml:space="preserve">. Thus, the </w:t>
      </w:r>
      <w:r w:rsidR="00D910E0" w:rsidRPr="00D910E0">
        <w:rPr>
          <w:rFonts w:ascii="Times New Roman" w:hAnsi="Times New Roman" w:cs="Times New Roman"/>
          <w:bCs/>
          <w:iCs/>
        </w:rPr>
        <w:t>big businesses</w:t>
      </w:r>
      <w:r w:rsidR="00D910E0" w:rsidRPr="00D910E0">
        <w:rPr>
          <w:rFonts w:ascii="Times New Roman" w:hAnsi="Times New Roman" w:cs="Times New Roman"/>
          <w:iCs/>
        </w:rPr>
        <w:t xml:space="preserve"> </w:t>
      </w:r>
      <w:r w:rsidR="00D910E0" w:rsidRPr="00D910E0">
        <w:rPr>
          <w:rFonts w:ascii="Times New Roman" w:hAnsi="Times New Roman" w:cs="Times New Roman"/>
          <w:bCs/>
          <w:iCs/>
        </w:rPr>
        <w:t xml:space="preserve">considered Europeanization of Turkish economic policy and trade policy represented by the CU, as a cure-all to impose discipline on the domestic market, correct the balance of payments, provide international </w:t>
      </w:r>
      <w:r w:rsidR="00D910E0" w:rsidRPr="00D910E0">
        <w:rPr>
          <w:rFonts w:ascii="Times New Roman" w:hAnsi="Times New Roman" w:cs="Times New Roman"/>
          <w:bCs/>
          <w:iCs/>
        </w:rPr>
        <w:lastRenderedPageBreak/>
        <w:t>funding and promote foreign investment</w:t>
      </w:r>
      <w:r w:rsidR="00DD6871">
        <w:rPr>
          <w:rFonts w:ascii="Times New Roman" w:hAnsi="Times New Roman" w:cs="Times New Roman"/>
          <w:bCs/>
          <w:iCs/>
        </w:rPr>
        <w:t>,</w:t>
      </w:r>
      <w:r w:rsidR="00DD6871" w:rsidRPr="00DD6871">
        <w:rPr>
          <w:rFonts w:ascii="Times New Roman" w:hAnsi="Times New Roman" w:cs="Times New Roman"/>
          <w:iCs/>
          <w:lang w:val="tr-TR"/>
        </w:rPr>
        <w:t xml:space="preserve"> </w:t>
      </w:r>
      <w:r w:rsidR="00DD6871" w:rsidRPr="00DD6871">
        <w:rPr>
          <w:rFonts w:ascii="Times New Roman" w:hAnsi="Times New Roman" w:cs="Times New Roman"/>
          <w:bCs/>
          <w:iCs/>
          <w:lang w:val="tr-TR"/>
        </w:rPr>
        <w:t xml:space="preserve">focusing on the economic benefits of EU membership. </w:t>
      </w:r>
      <w:r w:rsidR="00DD6871">
        <w:rPr>
          <w:rFonts w:ascii="Times New Roman" w:hAnsi="Times New Roman" w:cs="Times New Roman"/>
          <w:bCs/>
          <w:iCs/>
          <w:lang w:val="tr-TR"/>
        </w:rPr>
        <w:t>T</w:t>
      </w:r>
      <w:r w:rsidR="00481C61" w:rsidRPr="00481C61">
        <w:rPr>
          <w:rFonts w:ascii="Times New Roman" w:hAnsi="Times New Roman" w:cs="Times New Roman"/>
          <w:bCs/>
          <w:iCs/>
        </w:rPr>
        <w:t xml:space="preserve">he transformative power of EU has penetrated the realm of civil society, where business non-state actors through the changes in the process of interest formation, interest representation and public discourses have contributed to the process. </w:t>
      </w:r>
      <w:r w:rsidR="00481C61" w:rsidRPr="00481C61">
        <w:rPr>
          <w:rFonts w:ascii="Times New Roman" w:hAnsi="Times New Roman" w:cs="Times New Roman"/>
          <w:bCs/>
          <w:iCs/>
          <w:vertAlign w:val="superscript"/>
        </w:rPr>
        <w:footnoteReference w:id="14"/>
      </w:r>
      <w:r w:rsidR="00481C61" w:rsidRPr="00481C61">
        <w:rPr>
          <w:rFonts w:ascii="Times New Roman" w:hAnsi="Times New Roman" w:cs="Times New Roman"/>
          <w:bCs/>
          <w:iCs/>
        </w:rPr>
        <w:t xml:space="preserve"> </w:t>
      </w:r>
    </w:p>
    <w:p w14:paraId="7580495D" w14:textId="77777777" w:rsidR="00945597" w:rsidRDefault="00945597" w:rsidP="00D910E0">
      <w:pPr>
        <w:spacing w:after="0" w:line="360" w:lineRule="auto"/>
        <w:jc w:val="both"/>
        <w:rPr>
          <w:rFonts w:ascii="Times New Roman" w:hAnsi="Times New Roman" w:cs="Times New Roman"/>
          <w:bCs/>
          <w:iCs/>
        </w:rPr>
      </w:pPr>
    </w:p>
    <w:p w14:paraId="3B9344A3" w14:textId="7C22260A" w:rsidR="00945597" w:rsidRPr="00945597" w:rsidRDefault="00945597" w:rsidP="00945597">
      <w:pPr>
        <w:spacing w:after="0" w:line="360" w:lineRule="auto"/>
        <w:jc w:val="both"/>
        <w:rPr>
          <w:rFonts w:ascii="Times New Roman" w:hAnsi="Times New Roman" w:cs="Times New Roman"/>
          <w:bCs/>
          <w:iCs/>
        </w:rPr>
      </w:pPr>
      <w:r w:rsidRPr="00945597">
        <w:rPr>
          <w:rFonts w:ascii="Times New Roman" w:hAnsi="Times New Roman" w:cs="Times New Roman"/>
          <w:bCs/>
          <w:iCs/>
          <w:lang w:val="tr-TR"/>
        </w:rPr>
        <w:t>Buhari states that there is no scholarly consensus on the meaning of Europeanisation within the context of Turkey-EU relations.</w:t>
      </w:r>
      <w:r w:rsidR="001A3329">
        <w:rPr>
          <w:rFonts w:ascii="Times New Roman" w:hAnsi="Times New Roman" w:cs="Times New Roman"/>
          <w:bCs/>
          <w:iCs/>
          <w:lang w:val="tr-TR"/>
        </w:rPr>
        <w:t xml:space="preserve"> (Buhari 2009, 98).</w:t>
      </w:r>
      <w:r w:rsidRPr="00945597">
        <w:rPr>
          <w:rFonts w:ascii="Times New Roman" w:hAnsi="Times New Roman" w:cs="Times New Roman"/>
          <w:bCs/>
          <w:iCs/>
          <w:lang w:val="tr-TR"/>
        </w:rPr>
        <w:t xml:space="preserve"> She declares that the first tendency is to define Europeanisation in functional terms as a response/instrument vis-à-vis domestic short-term economic interests of Turkey. Thus the change and continuities associated with the country’s Europeanisation  are explained with the cost-benefit calculus (or logic of consequentiality). However, in the case of  the CU, this is not the case, as the CU has been concluded before the formal acceptance of Turkey’s candidacy to the EU, and the short term economic gains of this decision are  dubious,as can be seen in </w:t>
      </w:r>
      <w:r w:rsidRPr="00945597">
        <w:rPr>
          <w:rFonts w:ascii="Times New Roman" w:hAnsi="Times New Roman" w:cs="Times New Roman"/>
          <w:bCs/>
          <w:iCs/>
        </w:rPr>
        <w:t xml:space="preserve">booming </w:t>
      </w:r>
      <w:r w:rsidRPr="00945597">
        <w:rPr>
          <w:rFonts w:ascii="Times New Roman" w:hAnsi="Times New Roman" w:cs="Times New Roman"/>
          <w:bCs/>
          <w:iCs/>
          <w:lang w:val="tr-TR"/>
        </w:rPr>
        <w:t>import figures in the years following the CU. The business community represented by IKV supported the CU for long-term interests.</w:t>
      </w:r>
    </w:p>
    <w:p w14:paraId="22EF6C7E" w14:textId="77777777" w:rsidR="001A3329" w:rsidRDefault="001A3329" w:rsidP="00FC129D">
      <w:pPr>
        <w:spacing w:after="0" w:line="360" w:lineRule="auto"/>
        <w:jc w:val="both"/>
        <w:rPr>
          <w:rFonts w:ascii="Times New Roman" w:hAnsi="Times New Roman" w:cs="Times New Roman"/>
          <w:bCs/>
          <w:iCs/>
        </w:rPr>
      </w:pPr>
    </w:p>
    <w:p w14:paraId="2767BFB3" w14:textId="2CDC8537" w:rsidR="00FC129D" w:rsidRPr="00FC129D" w:rsidRDefault="00FC129D" w:rsidP="00FC129D">
      <w:pPr>
        <w:spacing w:after="0" w:line="360" w:lineRule="auto"/>
        <w:jc w:val="both"/>
        <w:rPr>
          <w:rFonts w:ascii="Times New Roman" w:hAnsi="Times New Roman" w:cs="Times New Roman"/>
          <w:bCs/>
          <w:iCs/>
        </w:rPr>
      </w:pPr>
      <w:r w:rsidRPr="00FC129D">
        <w:rPr>
          <w:rFonts w:ascii="Times New Roman" w:hAnsi="Times New Roman" w:cs="Times New Roman"/>
          <w:bCs/>
          <w:iCs/>
        </w:rPr>
        <w:t>The relations between Turkey and the Community came to a virtual freeze following the military intervention of 12 September 1980 in Turkey. Afterwards Turkey, returning to normality and in the light of positive economic developments, applied for full membership in 1987, based on EEC Treaty's article 237 which gave any European country the right to do so. The Commission's Opinion was completed on 18 December 1989 and endorsed by the Council on 5 February 1990, basically underlining Turkey's eligibility for membership yet deferred the in-depth analysis of Turkey's application until the emergence of a more favorable environment. It went on to underpin the need for a comprehensive cooperation program aiming at facilitating the integration of the two sides and added that the Customs Union should be completed in 1995 as envisaged.</w:t>
      </w:r>
    </w:p>
    <w:p w14:paraId="7A27AA84" w14:textId="77777777" w:rsidR="00945597" w:rsidRDefault="00945597" w:rsidP="00D910E0">
      <w:pPr>
        <w:spacing w:after="0" w:line="360" w:lineRule="auto"/>
        <w:jc w:val="both"/>
        <w:rPr>
          <w:rFonts w:ascii="Times New Roman" w:hAnsi="Times New Roman" w:cs="Times New Roman"/>
          <w:bCs/>
          <w:iCs/>
        </w:rPr>
      </w:pPr>
    </w:p>
    <w:p w14:paraId="7CF04D6F" w14:textId="45F3965F" w:rsidR="00D910E0" w:rsidRPr="00D910E0" w:rsidRDefault="00D910E0" w:rsidP="00D910E0">
      <w:pPr>
        <w:spacing w:after="0" w:line="360" w:lineRule="auto"/>
        <w:jc w:val="both"/>
        <w:rPr>
          <w:rFonts w:ascii="Times New Roman" w:hAnsi="Times New Roman" w:cs="Times New Roman"/>
          <w:bCs/>
          <w:iCs/>
        </w:rPr>
      </w:pPr>
      <w:r w:rsidRPr="00D910E0">
        <w:rPr>
          <w:rFonts w:ascii="Times New Roman" w:hAnsi="Times New Roman" w:cs="Times New Roman"/>
          <w:bCs/>
          <w:iCs/>
        </w:rPr>
        <w:t xml:space="preserve">However, </w:t>
      </w:r>
      <w:r w:rsidR="00481C61">
        <w:rPr>
          <w:rFonts w:ascii="Times New Roman" w:hAnsi="Times New Roman" w:cs="Times New Roman"/>
          <w:bCs/>
          <w:iCs/>
        </w:rPr>
        <w:t xml:space="preserve">as the </w:t>
      </w:r>
      <w:r w:rsidRPr="00D910E0">
        <w:rPr>
          <w:rFonts w:ascii="Times New Roman" w:hAnsi="Times New Roman" w:cs="Times New Roman"/>
          <w:bCs/>
          <w:iCs/>
        </w:rPr>
        <w:t>Turkish business civil society represented by many organizations with different ideological orientations</w:t>
      </w:r>
      <w:r w:rsidR="00481C61">
        <w:rPr>
          <w:rFonts w:ascii="Times New Roman" w:hAnsi="Times New Roman" w:cs="Times New Roman"/>
          <w:bCs/>
          <w:iCs/>
        </w:rPr>
        <w:t>,</w:t>
      </w:r>
      <w:r w:rsidRPr="00D910E0">
        <w:rPr>
          <w:rFonts w:ascii="Times New Roman" w:hAnsi="Times New Roman" w:cs="Times New Roman"/>
          <w:bCs/>
          <w:iCs/>
        </w:rPr>
        <w:t xml:space="preserve"> Öniş</w:t>
      </w:r>
      <w:r w:rsidR="008C5304">
        <w:rPr>
          <w:rFonts w:ascii="Times New Roman" w:hAnsi="Times New Roman" w:cs="Times New Roman"/>
          <w:bCs/>
          <w:iCs/>
        </w:rPr>
        <w:t xml:space="preserve"> (200</w:t>
      </w:r>
      <w:r w:rsidR="001A3329">
        <w:rPr>
          <w:rFonts w:ascii="Times New Roman" w:hAnsi="Times New Roman" w:cs="Times New Roman"/>
          <w:bCs/>
          <w:iCs/>
        </w:rPr>
        <w:t>3</w:t>
      </w:r>
      <w:r w:rsidR="008C5304">
        <w:rPr>
          <w:rFonts w:ascii="Times New Roman" w:hAnsi="Times New Roman" w:cs="Times New Roman"/>
          <w:bCs/>
          <w:iCs/>
        </w:rPr>
        <w:t>)</w:t>
      </w:r>
      <w:r w:rsidRPr="00D910E0">
        <w:rPr>
          <w:rFonts w:ascii="Times New Roman" w:hAnsi="Times New Roman" w:cs="Times New Roman"/>
          <w:bCs/>
          <w:iCs/>
        </w:rPr>
        <w:t xml:space="preserve"> acknowledges that not all business associations were so enthusiastic about’ the EU-induced reform process, such as Union of the Chambers of Commerce, Industry, Maritime Trade and Stock Exchanges of Turkey (TOBB) and the Confederation of the Employers’ Unions of Turkey (TISK), Confederation of Labor Unions of Turkey (TURK-IŞ).</w:t>
      </w:r>
    </w:p>
    <w:p w14:paraId="29D791F0" w14:textId="77777777" w:rsidR="00D910E0" w:rsidRPr="00D910E0" w:rsidRDefault="00D910E0" w:rsidP="00D910E0">
      <w:pPr>
        <w:spacing w:after="0" w:line="360" w:lineRule="auto"/>
        <w:jc w:val="both"/>
        <w:rPr>
          <w:rFonts w:ascii="Times New Roman" w:hAnsi="Times New Roman" w:cs="Times New Roman"/>
          <w:bCs/>
          <w:iCs/>
        </w:rPr>
      </w:pPr>
    </w:p>
    <w:p w14:paraId="04EB83C3" w14:textId="670ACB64" w:rsidR="00276EFB" w:rsidRPr="00DC5E8C" w:rsidRDefault="00945597" w:rsidP="00276EFB">
      <w:pPr>
        <w:spacing w:after="0" w:line="360" w:lineRule="auto"/>
        <w:jc w:val="both"/>
        <w:rPr>
          <w:iCs/>
        </w:rPr>
      </w:pPr>
      <w:r>
        <w:rPr>
          <w:rFonts w:ascii="Times New Roman" w:hAnsi="Times New Roman" w:cs="Times New Roman"/>
          <w:bCs/>
          <w:iCs/>
        </w:rPr>
        <w:t xml:space="preserve">The </w:t>
      </w:r>
      <w:r w:rsidR="00005D55" w:rsidRPr="00005D55">
        <w:rPr>
          <w:rFonts w:ascii="Times New Roman" w:hAnsi="Times New Roman" w:cs="Times New Roman"/>
          <w:bCs/>
          <w:iCs/>
        </w:rPr>
        <w:t xml:space="preserve">Anatolian small and medium-sized enterprises (SMEs), later transformed into “Anatolian Tigers”, have </w:t>
      </w:r>
      <w:r>
        <w:rPr>
          <w:rFonts w:ascii="Times New Roman" w:hAnsi="Times New Roman" w:cs="Times New Roman"/>
          <w:bCs/>
          <w:iCs/>
        </w:rPr>
        <w:t xml:space="preserve">also </w:t>
      </w:r>
      <w:r w:rsidR="00005D55" w:rsidRPr="00005D55">
        <w:rPr>
          <w:rFonts w:ascii="Times New Roman" w:hAnsi="Times New Roman" w:cs="Times New Roman"/>
          <w:bCs/>
          <w:iCs/>
        </w:rPr>
        <w:t>argued consistently that dismantling tariffs beyond a critical point will destroy domestic producers</w:t>
      </w:r>
      <w:r w:rsidR="001A3329">
        <w:rPr>
          <w:rFonts w:ascii="Times New Roman" w:hAnsi="Times New Roman" w:cs="Times New Roman"/>
          <w:bCs/>
          <w:iCs/>
        </w:rPr>
        <w:t xml:space="preserve"> (Uğur 1999:91-92).</w:t>
      </w:r>
      <w:r>
        <w:rPr>
          <w:rFonts w:ascii="Times New Roman" w:hAnsi="Times New Roman" w:cs="Times New Roman"/>
          <w:bCs/>
          <w:iCs/>
        </w:rPr>
        <w:t xml:space="preserve"> The demands of these </w:t>
      </w:r>
      <w:r w:rsidRPr="00945597">
        <w:rPr>
          <w:rFonts w:ascii="Times New Roman" w:hAnsi="Times New Roman" w:cs="Times New Roman"/>
          <w:bCs/>
          <w:iCs/>
          <w:lang w:val="tr-TR"/>
        </w:rPr>
        <w:t xml:space="preserve">small and medium sized companies were </w:t>
      </w:r>
      <w:r w:rsidRPr="00945597">
        <w:rPr>
          <w:rFonts w:ascii="Times New Roman" w:hAnsi="Times New Roman" w:cs="Times New Roman"/>
          <w:bCs/>
          <w:iCs/>
          <w:lang w:val="tr-TR"/>
        </w:rPr>
        <w:lastRenderedPageBreak/>
        <w:t>pronounced by the Eskisehir Chamber of Industry</w:t>
      </w:r>
      <w:r>
        <w:rPr>
          <w:rFonts w:ascii="Times New Roman" w:hAnsi="Times New Roman" w:cs="Times New Roman"/>
          <w:bCs/>
          <w:iCs/>
          <w:lang w:val="tr-TR"/>
        </w:rPr>
        <w:t xml:space="preserve">, </w:t>
      </w:r>
      <w:r w:rsidR="00005D55" w:rsidRPr="00005D55">
        <w:rPr>
          <w:rFonts w:ascii="Times New Roman" w:hAnsi="Times New Roman" w:cs="Times New Roman"/>
          <w:bCs/>
          <w:iCs/>
        </w:rPr>
        <w:t>emphasiz</w:t>
      </w:r>
      <w:r>
        <w:rPr>
          <w:rFonts w:ascii="Times New Roman" w:hAnsi="Times New Roman" w:cs="Times New Roman"/>
          <w:bCs/>
          <w:iCs/>
        </w:rPr>
        <w:t xml:space="preserve">ing </w:t>
      </w:r>
      <w:r w:rsidR="00005D55" w:rsidRPr="00005D55">
        <w:rPr>
          <w:rFonts w:ascii="Times New Roman" w:hAnsi="Times New Roman" w:cs="Times New Roman"/>
          <w:bCs/>
          <w:iCs/>
        </w:rPr>
        <w:t xml:space="preserve">that the main burden of the </w:t>
      </w:r>
      <w:r w:rsidR="00E131E7">
        <w:rPr>
          <w:rFonts w:ascii="Times New Roman" w:hAnsi="Times New Roman" w:cs="Times New Roman"/>
          <w:bCs/>
          <w:iCs/>
        </w:rPr>
        <w:t>CU</w:t>
      </w:r>
      <w:r w:rsidR="00005D55" w:rsidRPr="00005D55">
        <w:rPr>
          <w:rFonts w:ascii="Times New Roman" w:hAnsi="Times New Roman" w:cs="Times New Roman"/>
          <w:bCs/>
          <w:iCs/>
        </w:rPr>
        <w:t xml:space="preserve"> would fall on small- and medium-sized business, and it is the government’s responsibility to take measures for getting them ready to face competition from the EC countries.  </w:t>
      </w:r>
      <w:r w:rsidR="00937875">
        <w:rPr>
          <w:rFonts w:ascii="Times New Roman" w:hAnsi="Times New Roman" w:cs="Times New Roman"/>
          <w:bCs/>
          <w:iCs/>
        </w:rPr>
        <w:t>The g</w:t>
      </w:r>
      <w:r w:rsidR="00937875" w:rsidRPr="00937875">
        <w:rPr>
          <w:rFonts w:ascii="Times New Roman" w:hAnsi="Times New Roman" w:cs="Times New Roman"/>
          <w:bCs/>
          <w:iCs/>
        </w:rPr>
        <w:t xml:space="preserve">overnment and other bodies, such as Halk Bankası (state owned bank), the Chambers of Commerce and Industry  </w:t>
      </w:r>
      <w:r w:rsidR="00937875">
        <w:rPr>
          <w:rFonts w:ascii="Times New Roman" w:hAnsi="Times New Roman" w:cs="Times New Roman"/>
          <w:bCs/>
          <w:iCs/>
        </w:rPr>
        <w:t xml:space="preserve">searched </w:t>
      </w:r>
      <w:r w:rsidR="00937875" w:rsidRPr="00937875">
        <w:rPr>
          <w:rFonts w:ascii="Times New Roman" w:hAnsi="Times New Roman" w:cs="Times New Roman"/>
          <w:bCs/>
          <w:iCs/>
        </w:rPr>
        <w:t>for ways of supporting the</w:t>
      </w:r>
      <w:r w:rsidR="00937875">
        <w:rPr>
          <w:rFonts w:ascii="Times New Roman" w:hAnsi="Times New Roman" w:cs="Times New Roman"/>
          <w:bCs/>
          <w:iCs/>
        </w:rPr>
        <w:t xml:space="preserve"> SME</w:t>
      </w:r>
      <w:r w:rsidR="00937875" w:rsidRPr="00937875">
        <w:rPr>
          <w:rFonts w:ascii="Times New Roman" w:hAnsi="Times New Roman" w:cs="Times New Roman"/>
          <w:bCs/>
          <w:iCs/>
        </w:rPr>
        <w:t>s.  The Economic Development Foundation (IKV)</w:t>
      </w:r>
      <w:r w:rsidR="00AB16A2">
        <w:rPr>
          <w:rFonts w:ascii="Times New Roman" w:hAnsi="Times New Roman" w:cs="Times New Roman"/>
          <w:bCs/>
          <w:iCs/>
        </w:rPr>
        <w:t>, the focus of this paper,</w:t>
      </w:r>
      <w:r w:rsidR="001D07BF">
        <w:rPr>
          <w:rFonts w:ascii="Times New Roman" w:hAnsi="Times New Roman" w:cs="Times New Roman"/>
          <w:bCs/>
          <w:iCs/>
        </w:rPr>
        <w:t xml:space="preserve"> went a step further and signed </w:t>
      </w:r>
      <w:r w:rsidR="00937875" w:rsidRPr="00937875">
        <w:rPr>
          <w:rFonts w:ascii="Times New Roman" w:hAnsi="Times New Roman" w:cs="Times New Roman"/>
          <w:bCs/>
          <w:iCs/>
        </w:rPr>
        <w:t xml:space="preserve">a financial cooperation agreement </w:t>
      </w:r>
      <w:r w:rsidR="001D07BF">
        <w:rPr>
          <w:rFonts w:ascii="Times New Roman" w:hAnsi="Times New Roman" w:cs="Times New Roman"/>
          <w:bCs/>
          <w:iCs/>
        </w:rPr>
        <w:t xml:space="preserve">with the European Commission </w:t>
      </w:r>
      <w:r w:rsidR="00937875" w:rsidRPr="00937875">
        <w:rPr>
          <w:rFonts w:ascii="Times New Roman" w:hAnsi="Times New Roman" w:cs="Times New Roman"/>
          <w:bCs/>
          <w:iCs/>
        </w:rPr>
        <w:t xml:space="preserve">on 3 October 1996 for a joint project on the “Information Network for SMEs” in Turkey. </w:t>
      </w:r>
    </w:p>
    <w:p w14:paraId="2C83B185" w14:textId="77777777" w:rsidR="00E505DD" w:rsidRDefault="00E505DD" w:rsidP="003958B5">
      <w:pPr>
        <w:spacing w:after="0" w:line="360" w:lineRule="auto"/>
        <w:rPr>
          <w:rFonts w:ascii="Times New Roman" w:hAnsi="Times New Roman" w:cs="Times New Roman"/>
          <w:iCs/>
        </w:rPr>
      </w:pPr>
    </w:p>
    <w:p w14:paraId="0AB3CB46" w14:textId="11BF898F" w:rsidR="00E04DCB" w:rsidRDefault="00E04DCB" w:rsidP="00231325">
      <w:pPr>
        <w:spacing w:after="0" w:line="360" w:lineRule="auto"/>
        <w:jc w:val="both"/>
        <w:rPr>
          <w:rFonts w:ascii="Times New Roman" w:hAnsi="Times New Roman" w:cs="Times New Roman"/>
          <w:bCs/>
          <w:iCs/>
          <w:lang w:val="tr-TR"/>
        </w:rPr>
      </w:pPr>
      <w:r w:rsidRPr="00E04DCB">
        <w:rPr>
          <w:rFonts w:ascii="Times New Roman" w:hAnsi="Times New Roman" w:cs="Times New Roman"/>
          <w:bCs/>
          <w:iCs/>
        </w:rPr>
        <w:t xml:space="preserve">The business civil society became more vocal from 1996 onwards, </w:t>
      </w:r>
      <w:r>
        <w:rPr>
          <w:rFonts w:ascii="Times New Roman" w:hAnsi="Times New Roman" w:cs="Times New Roman"/>
          <w:bCs/>
          <w:iCs/>
        </w:rPr>
        <w:t>w</w:t>
      </w:r>
      <w:r w:rsidR="00E505DD">
        <w:rPr>
          <w:rFonts w:ascii="Times New Roman" w:hAnsi="Times New Roman" w:cs="Times New Roman"/>
          <w:bCs/>
          <w:iCs/>
          <w:lang w:val="tr-TR"/>
        </w:rPr>
        <w:t>hen the CU was in implementation</w:t>
      </w:r>
      <w:r>
        <w:rPr>
          <w:rFonts w:ascii="Times New Roman" w:hAnsi="Times New Roman" w:cs="Times New Roman"/>
          <w:bCs/>
          <w:iCs/>
          <w:lang w:val="tr-TR"/>
        </w:rPr>
        <w:t xml:space="preserve">. </w:t>
      </w:r>
      <w:r w:rsidR="00E27C8C" w:rsidRPr="00E27C8C">
        <w:rPr>
          <w:rFonts w:ascii="Times New Roman" w:hAnsi="Times New Roman" w:cs="Times New Roman"/>
          <w:bCs/>
          <w:iCs/>
          <w:lang w:val="tr-TR"/>
        </w:rPr>
        <w:t>The CU was perceived in big business circles as a cure-all that would impose discipline on the domestic market, correct the foreign trade imbalance, provide financial resource, and promote foreign investment. Assessing closer relations with the EU as a counter-weight to the inward looking etatist economic policy, the business community controlled by large enterprises around Istanbul supported the CU</w:t>
      </w:r>
      <w:r w:rsidR="00E27C8C">
        <w:rPr>
          <w:rFonts w:ascii="Times New Roman" w:hAnsi="Times New Roman" w:cs="Times New Roman"/>
          <w:bCs/>
          <w:iCs/>
          <w:lang w:val="tr-TR"/>
        </w:rPr>
        <w:t>. On the other hand, th</w:t>
      </w:r>
      <w:r w:rsidR="00513106">
        <w:rPr>
          <w:rFonts w:ascii="Times New Roman" w:hAnsi="Times New Roman" w:cs="Times New Roman"/>
          <w:bCs/>
          <w:iCs/>
          <w:lang w:val="tr-TR"/>
        </w:rPr>
        <w:t>e CU,w</w:t>
      </w:r>
      <w:r w:rsidR="00E505DD" w:rsidRPr="00E505DD">
        <w:rPr>
          <w:rFonts w:ascii="Times New Roman" w:hAnsi="Times New Roman" w:cs="Times New Roman"/>
          <w:bCs/>
          <w:iCs/>
          <w:lang w:val="tr-TR"/>
        </w:rPr>
        <w:t>hile safeguarding European interests in sensitive sectors such as</w:t>
      </w:r>
      <w:r w:rsidR="00E505DD">
        <w:rPr>
          <w:rFonts w:ascii="Times New Roman" w:hAnsi="Times New Roman" w:cs="Times New Roman"/>
          <w:bCs/>
          <w:iCs/>
          <w:lang w:val="tr-TR"/>
        </w:rPr>
        <w:t xml:space="preserve">  </w:t>
      </w:r>
      <w:r w:rsidR="00E505DD" w:rsidRPr="00E505DD">
        <w:rPr>
          <w:rFonts w:ascii="Times New Roman" w:hAnsi="Times New Roman" w:cs="Times New Roman"/>
          <w:bCs/>
          <w:iCs/>
          <w:lang w:val="tr-TR"/>
        </w:rPr>
        <w:t>textiles and clothing, agriculture, iron and steel, and motor vehicles, imposed new</w:t>
      </w:r>
      <w:r w:rsidR="00E505DD">
        <w:rPr>
          <w:rFonts w:ascii="Times New Roman" w:hAnsi="Times New Roman" w:cs="Times New Roman"/>
          <w:bCs/>
          <w:iCs/>
          <w:lang w:val="tr-TR"/>
        </w:rPr>
        <w:t xml:space="preserve"> </w:t>
      </w:r>
      <w:r w:rsidR="00E505DD" w:rsidRPr="00E505DD">
        <w:rPr>
          <w:rFonts w:ascii="Times New Roman" w:hAnsi="Times New Roman" w:cs="Times New Roman"/>
          <w:bCs/>
          <w:iCs/>
          <w:lang w:val="tr-TR"/>
        </w:rPr>
        <w:t>obligations on Turkey with respect to trade with third countries, intellectual property rights,</w:t>
      </w:r>
      <w:r w:rsidR="00E505DD">
        <w:rPr>
          <w:rFonts w:ascii="Times New Roman" w:hAnsi="Times New Roman" w:cs="Times New Roman"/>
          <w:bCs/>
          <w:iCs/>
          <w:lang w:val="tr-TR"/>
        </w:rPr>
        <w:t xml:space="preserve"> </w:t>
      </w:r>
      <w:r w:rsidR="00E505DD" w:rsidRPr="00E505DD">
        <w:rPr>
          <w:rFonts w:ascii="Times New Roman" w:hAnsi="Times New Roman" w:cs="Times New Roman"/>
          <w:bCs/>
          <w:iCs/>
          <w:lang w:val="tr-TR"/>
        </w:rPr>
        <w:t>competition law, and regulations regarding the technical trade barriers for manufactured</w:t>
      </w:r>
      <w:r w:rsidR="00E505DD">
        <w:rPr>
          <w:rFonts w:ascii="Times New Roman" w:hAnsi="Times New Roman" w:cs="Times New Roman"/>
          <w:bCs/>
          <w:iCs/>
          <w:lang w:val="tr-TR"/>
        </w:rPr>
        <w:t xml:space="preserve"> </w:t>
      </w:r>
      <w:r w:rsidR="00E505DD" w:rsidRPr="00E505DD">
        <w:rPr>
          <w:rFonts w:ascii="Times New Roman" w:hAnsi="Times New Roman" w:cs="Times New Roman"/>
          <w:bCs/>
          <w:iCs/>
          <w:lang w:val="tr-TR"/>
        </w:rPr>
        <w:t>goods. There was also the immediate challenge to the Turkish economy due to the</w:t>
      </w:r>
      <w:r w:rsidR="00476E2B">
        <w:rPr>
          <w:rFonts w:ascii="Times New Roman" w:hAnsi="Times New Roman" w:cs="Times New Roman"/>
          <w:bCs/>
          <w:iCs/>
          <w:lang w:val="tr-TR"/>
        </w:rPr>
        <w:t xml:space="preserve"> </w:t>
      </w:r>
      <w:r w:rsidR="00E505DD" w:rsidRPr="00E505DD">
        <w:rPr>
          <w:rFonts w:ascii="Times New Roman" w:hAnsi="Times New Roman" w:cs="Times New Roman"/>
          <w:bCs/>
          <w:iCs/>
          <w:lang w:val="tr-TR"/>
        </w:rPr>
        <w:t>diminishing public income as a result of dismantling of customs duties and the abolition of the</w:t>
      </w:r>
      <w:r w:rsidR="00476E2B">
        <w:rPr>
          <w:rFonts w:ascii="Times New Roman" w:hAnsi="Times New Roman" w:cs="Times New Roman"/>
          <w:bCs/>
          <w:iCs/>
          <w:lang w:val="tr-TR"/>
        </w:rPr>
        <w:t xml:space="preserve"> </w:t>
      </w:r>
      <w:r w:rsidR="00E505DD" w:rsidRPr="00E505DD">
        <w:rPr>
          <w:rFonts w:ascii="Times New Roman" w:hAnsi="Times New Roman" w:cs="Times New Roman"/>
          <w:bCs/>
          <w:iCs/>
          <w:lang w:val="tr-TR"/>
        </w:rPr>
        <w:t>Mass Housing Fund levy, which is collected from industrial product imports to finance</w:t>
      </w:r>
      <w:r w:rsidR="00E505DD">
        <w:rPr>
          <w:rFonts w:ascii="Times New Roman" w:hAnsi="Times New Roman" w:cs="Times New Roman"/>
          <w:bCs/>
          <w:iCs/>
          <w:lang w:val="tr-TR"/>
        </w:rPr>
        <w:t xml:space="preserve"> </w:t>
      </w:r>
      <w:r w:rsidR="00E505DD" w:rsidRPr="00E505DD">
        <w:rPr>
          <w:rFonts w:ascii="Times New Roman" w:hAnsi="Times New Roman" w:cs="Times New Roman"/>
          <w:bCs/>
          <w:iCs/>
          <w:lang w:val="tr-TR"/>
        </w:rPr>
        <w:t xml:space="preserve">housing projects in Turkey. On the </w:t>
      </w:r>
      <w:r w:rsidR="00E505DD">
        <w:rPr>
          <w:rFonts w:ascii="Times New Roman" w:hAnsi="Times New Roman" w:cs="Times New Roman"/>
          <w:bCs/>
          <w:iCs/>
          <w:lang w:val="tr-TR"/>
        </w:rPr>
        <w:t>positive</w:t>
      </w:r>
      <w:r w:rsidR="00E505DD" w:rsidRPr="00E505DD">
        <w:rPr>
          <w:rFonts w:ascii="Times New Roman" w:hAnsi="Times New Roman" w:cs="Times New Roman"/>
          <w:bCs/>
          <w:iCs/>
          <w:lang w:val="tr-TR"/>
        </w:rPr>
        <w:t xml:space="preserve"> standpoint, under the customs union, due to the</w:t>
      </w:r>
      <w:r w:rsidR="00E505DD">
        <w:rPr>
          <w:rFonts w:ascii="Times New Roman" w:hAnsi="Times New Roman" w:cs="Times New Roman"/>
          <w:bCs/>
          <w:iCs/>
          <w:lang w:val="tr-TR"/>
        </w:rPr>
        <w:t xml:space="preserve"> </w:t>
      </w:r>
      <w:r w:rsidR="00E505DD" w:rsidRPr="00E505DD">
        <w:rPr>
          <w:rFonts w:ascii="Times New Roman" w:hAnsi="Times New Roman" w:cs="Times New Roman"/>
          <w:bCs/>
          <w:iCs/>
          <w:lang w:val="tr-TR"/>
        </w:rPr>
        <w:t>harmonization of economic legislation and the application of the Community case law, the</w:t>
      </w:r>
      <w:r w:rsidR="00E505DD">
        <w:rPr>
          <w:rFonts w:ascii="Times New Roman" w:hAnsi="Times New Roman" w:cs="Times New Roman"/>
          <w:bCs/>
          <w:iCs/>
          <w:lang w:val="tr-TR"/>
        </w:rPr>
        <w:t xml:space="preserve"> </w:t>
      </w:r>
      <w:r w:rsidR="00E505DD" w:rsidRPr="00E505DD">
        <w:rPr>
          <w:rFonts w:ascii="Times New Roman" w:hAnsi="Times New Roman" w:cs="Times New Roman"/>
          <w:bCs/>
          <w:iCs/>
          <w:lang w:val="tr-TR"/>
        </w:rPr>
        <w:t>Turkish domestic market was expected to become a more secure environment for</w:t>
      </w:r>
      <w:r w:rsidR="00E505DD">
        <w:rPr>
          <w:rFonts w:ascii="Times New Roman" w:hAnsi="Times New Roman" w:cs="Times New Roman"/>
          <w:bCs/>
          <w:iCs/>
          <w:lang w:val="tr-TR"/>
        </w:rPr>
        <w:t xml:space="preserve"> </w:t>
      </w:r>
      <w:r w:rsidR="00E505DD" w:rsidRPr="00E505DD">
        <w:rPr>
          <w:rFonts w:ascii="Times New Roman" w:hAnsi="Times New Roman" w:cs="Times New Roman"/>
          <w:bCs/>
          <w:iCs/>
          <w:lang w:val="tr-TR"/>
        </w:rPr>
        <w:t xml:space="preserve">European firms </w:t>
      </w:r>
      <w:r w:rsidR="00E27C8C">
        <w:rPr>
          <w:rFonts w:ascii="Times New Roman" w:hAnsi="Times New Roman" w:cs="Times New Roman"/>
          <w:bCs/>
          <w:iCs/>
          <w:lang w:val="tr-TR"/>
        </w:rPr>
        <w:t xml:space="preserve">aswell as global companies </w:t>
      </w:r>
      <w:r w:rsidR="00E505DD" w:rsidRPr="00E505DD">
        <w:rPr>
          <w:rFonts w:ascii="Times New Roman" w:hAnsi="Times New Roman" w:cs="Times New Roman"/>
          <w:bCs/>
          <w:iCs/>
          <w:lang w:val="tr-TR"/>
        </w:rPr>
        <w:t>both for investment and trade purposes</w:t>
      </w:r>
      <w:r w:rsidR="00E505DD">
        <w:rPr>
          <w:rFonts w:ascii="Times New Roman" w:hAnsi="Times New Roman" w:cs="Times New Roman"/>
          <w:bCs/>
          <w:iCs/>
          <w:lang w:val="tr-TR"/>
        </w:rPr>
        <w:t>.</w:t>
      </w:r>
      <w:r>
        <w:rPr>
          <w:rFonts w:ascii="Times New Roman" w:hAnsi="Times New Roman" w:cs="Times New Roman"/>
          <w:bCs/>
          <w:iCs/>
          <w:lang w:val="tr-TR"/>
        </w:rPr>
        <w:t xml:space="preserve"> </w:t>
      </w:r>
    </w:p>
    <w:p w14:paraId="09AF321B" w14:textId="77777777" w:rsidR="00722A40" w:rsidRDefault="00722A40" w:rsidP="007C7047">
      <w:pPr>
        <w:spacing w:after="0" w:line="360" w:lineRule="auto"/>
        <w:jc w:val="both"/>
        <w:rPr>
          <w:rFonts w:ascii="Times New Roman" w:hAnsi="Times New Roman" w:cs="Times New Roman"/>
          <w:bCs/>
          <w:iCs/>
        </w:rPr>
      </w:pPr>
    </w:p>
    <w:p w14:paraId="2E89F860" w14:textId="77177FC8" w:rsidR="007C7047" w:rsidRDefault="00231325" w:rsidP="007C7047">
      <w:pPr>
        <w:spacing w:after="0" w:line="360" w:lineRule="auto"/>
        <w:jc w:val="both"/>
        <w:rPr>
          <w:rFonts w:ascii="Times New Roman" w:hAnsi="Times New Roman" w:cs="Times New Roman"/>
          <w:bCs/>
          <w:iCs/>
        </w:rPr>
      </w:pPr>
      <w:r w:rsidRPr="00231325">
        <w:rPr>
          <w:rFonts w:ascii="Times New Roman" w:hAnsi="Times New Roman" w:cs="Times New Roman"/>
          <w:bCs/>
          <w:iCs/>
        </w:rPr>
        <w:t>Th</w:t>
      </w:r>
      <w:r w:rsidR="00722A40">
        <w:rPr>
          <w:rFonts w:ascii="Times New Roman" w:hAnsi="Times New Roman" w:cs="Times New Roman"/>
          <w:bCs/>
          <w:iCs/>
        </w:rPr>
        <w:t>us the</w:t>
      </w:r>
      <w:r w:rsidRPr="00231325">
        <w:rPr>
          <w:rFonts w:ascii="Times New Roman" w:hAnsi="Times New Roman" w:cs="Times New Roman"/>
          <w:bCs/>
          <w:iCs/>
        </w:rPr>
        <w:t xml:space="preserve"> debate in 80s and 90s was between the defenders of the </w:t>
      </w:r>
      <w:r w:rsidR="00B02005">
        <w:rPr>
          <w:rFonts w:ascii="Times New Roman" w:hAnsi="Times New Roman" w:cs="Times New Roman"/>
          <w:bCs/>
          <w:iCs/>
        </w:rPr>
        <w:t>CU</w:t>
      </w:r>
      <w:r w:rsidRPr="00231325">
        <w:rPr>
          <w:rFonts w:ascii="Times New Roman" w:hAnsi="Times New Roman" w:cs="Times New Roman"/>
          <w:bCs/>
          <w:iCs/>
        </w:rPr>
        <w:t xml:space="preserve"> who believe that it will yield positive results in the long term and the opponents who argue that it will harm Turkey’s interests. In the economic arena, this opposition </w:t>
      </w:r>
      <w:r w:rsidR="003958B5">
        <w:rPr>
          <w:rFonts w:ascii="Times New Roman" w:hAnsi="Times New Roman" w:cs="Times New Roman"/>
          <w:bCs/>
          <w:iCs/>
        </w:rPr>
        <w:t xml:space="preserve">was </w:t>
      </w:r>
      <w:r w:rsidRPr="00231325">
        <w:rPr>
          <w:rFonts w:ascii="Times New Roman" w:hAnsi="Times New Roman" w:cs="Times New Roman"/>
          <w:bCs/>
          <w:iCs/>
        </w:rPr>
        <w:t xml:space="preserve">represented by </w:t>
      </w:r>
      <w:r w:rsidR="00722A40">
        <w:rPr>
          <w:rFonts w:ascii="Times New Roman" w:hAnsi="Times New Roman" w:cs="Times New Roman"/>
          <w:bCs/>
          <w:iCs/>
        </w:rPr>
        <w:t xml:space="preserve">some Chambers of Commerce and also by </w:t>
      </w:r>
      <w:r w:rsidRPr="00231325">
        <w:rPr>
          <w:rFonts w:ascii="Times New Roman" w:hAnsi="Times New Roman" w:cs="Times New Roman"/>
          <w:bCs/>
          <w:iCs/>
        </w:rPr>
        <w:t xml:space="preserve">the Independent Industrialist’s and Businessmen’s Association (MUSIAD), a pro-Islamic non-governmental organization. However, irrespective of the political stance, there has been criticism concerning the attitude of the </w:t>
      </w:r>
      <w:r w:rsidR="007E570B">
        <w:rPr>
          <w:rFonts w:ascii="Times New Roman" w:hAnsi="Times New Roman" w:cs="Times New Roman"/>
          <w:bCs/>
          <w:iCs/>
        </w:rPr>
        <w:t>Community</w:t>
      </w:r>
      <w:r w:rsidRPr="00231325">
        <w:rPr>
          <w:rFonts w:ascii="Times New Roman" w:hAnsi="Times New Roman" w:cs="Times New Roman"/>
          <w:bCs/>
          <w:iCs/>
        </w:rPr>
        <w:t xml:space="preserve"> towards Turkey, for not honoring its obligations, including the financial cooperation and the free circulation of labor</w:t>
      </w:r>
      <w:r w:rsidR="00E27C38">
        <w:rPr>
          <w:rStyle w:val="FootnoteReference"/>
          <w:rFonts w:ascii="Times New Roman" w:hAnsi="Times New Roman" w:cs="Times New Roman"/>
          <w:bCs/>
          <w:iCs/>
        </w:rPr>
        <w:footnoteReference w:id="15"/>
      </w:r>
      <w:r w:rsidRPr="00231325">
        <w:rPr>
          <w:rFonts w:ascii="Times New Roman" w:hAnsi="Times New Roman" w:cs="Times New Roman"/>
          <w:bCs/>
          <w:iCs/>
        </w:rPr>
        <w:t>.</w:t>
      </w:r>
      <w:r w:rsidR="00244111">
        <w:rPr>
          <w:rFonts w:ascii="Times New Roman" w:hAnsi="Times New Roman" w:cs="Times New Roman"/>
          <w:bCs/>
          <w:iCs/>
        </w:rPr>
        <w:t xml:space="preserve"> </w:t>
      </w:r>
      <w:r w:rsidR="00244111" w:rsidRPr="00244111">
        <w:rPr>
          <w:rFonts w:ascii="Times New Roman" w:hAnsi="Times New Roman" w:cs="Times New Roman"/>
          <w:bCs/>
          <w:iCs/>
        </w:rPr>
        <w:t xml:space="preserve">Turkish business society also voiced their concern </w:t>
      </w:r>
      <w:r w:rsidR="004003CC">
        <w:rPr>
          <w:rFonts w:ascii="Times New Roman" w:hAnsi="Times New Roman" w:cs="Times New Roman"/>
          <w:bCs/>
          <w:iCs/>
        </w:rPr>
        <w:t>on</w:t>
      </w:r>
      <w:r w:rsidR="00982E79">
        <w:rPr>
          <w:rFonts w:ascii="Times New Roman" w:hAnsi="Times New Roman" w:cs="Times New Roman"/>
          <w:bCs/>
          <w:iCs/>
        </w:rPr>
        <w:t xml:space="preserve"> </w:t>
      </w:r>
      <w:r w:rsidR="00244111" w:rsidRPr="00244111">
        <w:rPr>
          <w:rFonts w:ascii="Times New Roman" w:hAnsi="Times New Roman" w:cs="Times New Roman"/>
          <w:bCs/>
          <w:iCs/>
        </w:rPr>
        <w:t xml:space="preserve">the decisions of the European Parliament and the decision of the European Court of Human Rights in September 1996. The reaction of the Turkish private sector to the resolution of the EP was </w:t>
      </w:r>
      <w:r w:rsidR="00244111" w:rsidRPr="00244111">
        <w:rPr>
          <w:rFonts w:ascii="Times New Roman" w:hAnsi="Times New Roman" w:cs="Times New Roman"/>
          <w:bCs/>
          <w:iCs/>
        </w:rPr>
        <w:lastRenderedPageBreak/>
        <w:t>voiced by Meral Eriş, the president of the Economic Development Foundation, accusing the European Parliament of being “prejudiced, biased and irresponsible” (</w:t>
      </w:r>
      <w:r w:rsidR="00244111" w:rsidRPr="00244111">
        <w:rPr>
          <w:rFonts w:ascii="Times New Roman" w:hAnsi="Times New Roman" w:cs="Times New Roman"/>
          <w:bCs/>
          <w:i/>
          <w:iCs/>
        </w:rPr>
        <w:t>Zaman</w:t>
      </w:r>
      <w:r w:rsidR="00244111" w:rsidRPr="00244111">
        <w:rPr>
          <w:rFonts w:ascii="Times New Roman" w:hAnsi="Times New Roman" w:cs="Times New Roman"/>
          <w:bCs/>
          <w:iCs/>
        </w:rPr>
        <w:t xml:space="preserve"> 25 June 1996:6). </w:t>
      </w:r>
    </w:p>
    <w:p w14:paraId="7E0A3A56" w14:textId="77777777" w:rsidR="007C7047" w:rsidRDefault="007C7047" w:rsidP="007C7047">
      <w:pPr>
        <w:spacing w:after="0" w:line="360" w:lineRule="auto"/>
        <w:jc w:val="both"/>
        <w:rPr>
          <w:rFonts w:ascii="Times New Roman" w:hAnsi="Times New Roman" w:cs="Times New Roman"/>
          <w:bCs/>
          <w:iCs/>
        </w:rPr>
      </w:pPr>
    </w:p>
    <w:p w14:paraId="3C7C538B" w14:textId="3F89EF3F" w:rsidR="00097A9A" w:rsidRDefault="007E570B" w:rsidP="00097A9A">
      <w:pPr>
        <w:spacing w:after="0" w:line="360" w:lineRule="auto"/>
        <w:jc w:val="both"/>
        <w:rPr>
          <w:rFonts w:ascii="Times New Roman" w:hAnsi="Times New Roman" w:cs="Times New Roman"/>
        </w:rPr>
      </w:pPr>
      <w:r>
        <w:rPr>
          <w:rFonts w:ascii="Times New Roman" w:hAnsi="Times New Roman" w:cs="Times New Roman"/>
          <w:iCs/>
        </w:rPr>
        <w:t xml:space="preserve">At the beginning of </w:t>
      </w:r>
      <w:r w:rsidR="00B94C10">
        <w:rPr>
          <w:rFonts w:ascii="Times New Roman" w:hAnsi="Times New Roman" w:cs="Times New Roman"/>
          <w:iCs/>
        </w:rPr>
        <w:t xml:space="preserve">2000s, it became evident that the </w:t>
      </w:r>
      <w:r w:rsidR="00B55D9B" w:rsidRPr="00456595">
        <w:rPr>
          <w:rFonts w:ascii="Times New Roman" w:hAnsi="Times New Roman" w:cs="Times New Roman"/>
          <w:iCs/>
        </w:rPr>
        <w:t xml:space="preserve">CU </w:t>
      </w:r>
      <w:r w:rsidR="00B94C10">
        <w:rPr>
          <w:rFonts w:ascii="Times New Roman" w:hAnsi="Times New Roman" w:cs="Times New Roman"/>
          <w:iCs/>
        </w:rPr>
        <w:t xml:space="preserve">was </w:t>
      </w:r>
      <w:r w:rsidR="007C7047">
        <w:rPr>
          <w:rFonts w:ascii="Times New Roman" w:hAnsi="Times New Roman" w:cs="Times New Roman"/>
          <w:iCs/>
        </w:rPr>
        <w:t xml:space="preserve"> </w:t>
      </w:r>
      <w:r w:rsidR="00B55D9B" w:rsidRPr="00456595">
        <w:rPr>
          <w:rFonts w:ascii="Times New Roman" w:hAnsi="Times New Roman" w:cs="Times New Roman"/>
          <w:iCs/>
        </w:rPr>
        <w:t>short in fulfilling Turkey’s expectations, both politically and</w:t>
      </w:r>
      <w:r w:rsidR="00276EFB">
        <w:rPr>
          <w:rFonts w:ascii="Times New Roman" w:hAnsi="Times New Roman" w:cs="Times New Roman"/>
          <w:iCs/>
        </w:rPr>
        <w:t xml:space="preserve"> </w:t>
      </w:r>
      <w:r w:rsidR="00B55D9B" w:rsidRPr="00456595">
        <w:rPr>
          <w:rFonts w:ascii="Times New Roman" w:hAnsi="Times New Roman" w:cs="Times New Roman"/>
          <w:iCs/>
        </w:rPr>
        <w:t>economically</w:t>
      </w:r>
      <w:r w:rsidR="00B94C10">
        <w:rPr>
          <w:rFonts w:ascii="Times New Roman" w:hAnsi="Times New Roman" w:cs="Times New Roman"/>
          <w:iCs/>
        </w:rPr>
        <w:t>,</w:t>
      </w:r>
      <w:r>
        <w:rPr>
          <w:rFonts w:ascii="Times New Roman" w:hAnsi="Times New Roman" w:cs="Times New Roman"/>
          <w:iCs/>
        </w:rPr>
        <w:t xml:space="preserve"> </w:t>
      </w:r>
      <w:r w:rsidR="00B55D9B" w:rsidRPr="00456595">
        <w:rPr>
          <w:rFonts w:ascii="Times New Roman" w:hAnsi="Times New Roman" w:cs="Times New Roman"/>
          <w:iCs/>
        </w:rPr>
        <w:t>with the EU’s 2004 enlargement,</w:t>
      </w:r>
      <w:r w:rsidR="00B55D9B" w:rsidRPr="00456595">
        <w:rPr>
          <w:rFonts w:ascii="Times New Roman" w:hAnsi="Times New Roman" w:cs="Times New Roman"/>
          <w:iCs/>
          <w:vertAlign w:val="superscript"/>
        </w:rPr>
        <w:footnoteReference w:id="16"/>
      </w:r>
      <w:r w:rsidR="00B55D9B" w:rsidRPr="00456595">
        <w:rPr>
          <w:rFonts w:ascii="Times New Roman" w:hAnsi="Times New Roman" w:cs="Times New Roman"/>
          <w:iCs/>
        </w:rPr>
        <w:t xml:space="preserve"> followed by the subsequent 2007 and 2008 enlargements, and the </w:t>
      </w:r>
      <w:r w:rsidR="00B55D9B" w:rsidRPr="00456595">
        <w:rPr>
          <w:rFonts w:ascii="Times New Roman" w:hAnsi="Times New Roman" w:cs="Times New Roman"/>
          <w:bCs/>
          <w:iCs/>
        </w:rPr>
        <w:t>implementation of the new-generation FTAs,</w:t>
      </w:r>
      <w:r w:rsidR="00B55D9B" w:rsidRPr="00456595">
        <w:rPr>
          <w:rFonts w:ascii="Times New Roman" w:hAnsi="Times New Roman" w:cs="Times New Roman"/>
          <w:bCs/>
          <w:iCs/>
          <w:vertAlign w:val="superscript"/>
        </w:rPr>
        <w:footnoteReference w:id="17"/>
      </w:r>
      <w:r w:rsidR="00B55D9B" w:rsidRPr="00456595">
        <w:rPr>
          <w:rFonts w:ascii="Times New Roman" w:hAnsi="Times New Roman" w:cs="Times New Roman"/>
          <w:bCs/>
          <w:iCs/>
        </w:rPr>
        <w:t xml:space="preserve"> with </w:t>
      </w:r>
      <w:r w:rsidR="00B55D9B" w:rsidRPr="00456595">
        <w:rPr>
          <w:rFonts w:ascii="Times New Roman" w:hAnsi="Times New Roman" w:cs="Times New Roman"/>
          <w:iCs/>
        </w:rPr>
        <w:t xml:space="preserve">‘deep’ and ‘comprehensive’ content that goes </w:t>
      </w:r>
      <w:r w:rsidR="00982E79">
        <w:rPr>
          <w:rFonts w:ascii="Times New Roman" w:hAnsi="Times New Roman" w:cs="Times New Roman"/>
          <w:iCs/>
        </w:rPr>
        <w:t xml:space="preserve">beyond </w:t>
      </w:r>
      <w:r w:rsidR="00B55D9B" w:rsidRPr="00456595">
        <w:rPr>
          <w:rFonts w:ascii="Times New Roman" w:hAnsi="Times New Roman" w:cs="Times New Roman"/>
          <w:iCs/>
        </w:rPr>
        <w:t>the coverage of the CU established with Turkey.</w:t>
      </w:r>
      <w:r w:rsidR="00B55D9B" w:rsidRPr="00456595">
        <w:rPr>
          <w:rFonts w:ascii="Times New Roman" w:hAnsi="Times New Roman" w:cs="Times New Roman"/>
          <w:iCs/>
          <w:vertAlign w:val="superscript"/>
        </w:rPr>
        <w:footnoteReference w:id="18"/>
      </w:r>
      <w:r w:rsidR="00B55D9B" w:rsidRPr="00456595">
        <w:rPr>
          <w:rFonts w:ascii="Times New Roman" w:hAnsi="Times New Roman" w:cs="Times New Roman"/>
          <w:iCs/>
        </w:rPr>
        <w:t xml:space="preserve"> </w:t>
      </w:r>
      <w:r w:rsidR="00231325">
        <w:rPr>
          <w:rFonts w:ascii="Times New Roman" w:hAnsi="Times New Roman" w:cs="Times New Roman"/>
          <w:iCs/>
        </w:rPr>
        <w:t>T</w:t>
      </w:r>
      <w:r w:rsidR="00231325" w:rsidRPr="00231325">
        <w:rPr>
          <w:rFonts w:ascii="Times New Roman" w:hAnsi="Times New Roman" w:cs="Times New Roman"/>
          <w:bCs/>
          <w:iCs/>
        </w:rPr>
        <w:t xml:space="preserve">he conditionality imposed on Turkey’s accession process coupled with uncertainties </w:t>
      </w:r>
      <w:r w:rsidR="00982E79">
        <w:rPr>
          <w:rFonts w:ascii="Times New Roman" w:hAnsi="Times New Roman" w:cs="Times New Roman"/>
          <w:bCs/>
          <w:iCs/>
        </w:rPr>
        <w:t>with the new FTAs</w:t>
      </w:r>
      <w:r w:rsidR="00231325" w:rsidRPr="00231325">
        <w:rPr>
          <w:rFonts w:ascii="Times New Roman" w:hAnsi="Times New Roman" w:cs="Times New Roman"/>
          <w:bCs/>
          <w:iCs/>
        </w:rPr>
        <w:t xml:space="preserve">, </w:t>
      </w:r>
      <w:r w:rsidR="00982E79">
        <w:rPr>
          <w:rFonts w:ascii="Times New Roman" w:hAnsi="Times New Roman" w:cs="Times New Roman"/>
          <w:bCs/>
          <w:iCs/>
        </w:rPr>
        <w:t>triggered</w:t>
      </w:r>
      <w:r w:rsidR="00982E79" w:rsidRPr="00231325">
        <w:rPr>
          <w:rFonts w:ascii="Times New Roman" w:hAnsi="Times New Roman" w:cs="Times New Roman"/>
          <w:bCs/>
          <w:iCs/>
        </w:rPr>
        <w:t xml:space="preserve"> </w:t>
      </w:r>
      <w:r>
        <w:rPr>
          <w:rFonts w:ascii="Times New Roman" w:hAnsi="Times New Roman" w:cs="Times New Roman"/>
          <w:bCs/>
          <w:iCs/>
        </w:rPr>
        <w:t xml:space="preserve">a sizable section </w:t>
      </w:r>
      <w:r w:rsidR="00982E79">
        <w:rPr>
          <w:rFonts w:ascii="Times New Roman" w:hAnsi="Times New Roman" w:cs="Times New Roman"/>
          <w:bCs/>
          <w:iCs/>
        </w:rPr>
        <w:t xml:space="preserve">the </w:t>
      </w:r>
      <w:r w:rsidR="00231325" w:rsidRPr="00231325">
        <w:rPr>
          <w:rFonts w:ascii="Times New Roman" w:hAnsi="Times New Roman" w:cs="Times New Roman"/>
          <w:bCs/>
          <w:iCs/>
        </w:rPr>
        <w:t xml:space="preserve">business community to question the value of the CU without the prospect of full membership. </w:t>
      </w:r>
      <w:r w:rsidR="00B55D9B" w:rsidRPr="00456595">
        <w:rPr>
          <w:rFonts w:ascii="Times New Roman" w:hAnsi="Times New Roman" w:cs="Times New Roman"/>
          <w:iCs/>
        </w:rPr>
        <w:t xml:space="preserve"> Being the only candidate country without a visa-free regime also </w:t>
      </w:r>
      <w:r w:rsidR="00231325">
        <w:rPr>
          <w:rFonts w:ascii="Times New Roman" w:hAnsi="Times New Roman" w:cs="Times New Roman"/>
          <w:iCs/>
        </w:rPr>
        <w:t>amplified</w:t>
      </w:r>
      <w:r w:rsidR="00231325" w:rsidRPr="00456595">
        <w:rPr>
          <w:rFonts w:ascii="Times New Roman" w:hAnsi="Times New Roman" w:cs="Times New Roman"/>
          <w:iCs/>
        </w:rPr>
        <w:t xml:space="preserve"> </w:t>
      </w:r>
      <w:r w:rsidR="00B55D9B" w:rsidRPr="00456595">
        <w:rPr>
          <w:rFonts w:ascii="Times New Roman" w:hAnsi="Times New Roman" w:cs="Times New Roman"/>
          <w:iCs/>
        </w:rPr>
        <w:t>the frustration of business</w:t>
      </w:r>
      <w:r w:rsidR="00F0681F">
        <w:rPr>
          <w:rFonts w:ascii="Times New Roman" w:hAnsi="Times New Roman" w:cs="Times New Roman"/>
          <w:iCs/>
        </w:rPr>
        <w:t xml:space="preserve"> </w:t>
      </w:r>
      <w:r w:rsidR="00B55D9B" w:rsidRPr="00456595">
        <w:rPr>
          <w:rFonts w:ascii="Times New Roman" w:hAnsi="Times New Roman" w:cs="Times New Roman"/>
          <w:iCs/>
        </w:rPr>
        <w:t>people</w:t>
      </w:r>
      <w:r w:rsidR="00097A9A">
        <w:rPr>
          <w:rFonts w:ascii="Times New Roman" w:hAnsi="Times New Roman" w:cs="Times New Roman"/>
          <w:iCs/>
        </w:rPr>
        <w:t>.</w:t>
      </w:r>
      <w:r w:rsidR="00B55D9B" w:rsidRPr="00456595">
        <w:rPr>
          <w:rFonts w:ascii="Times New Roman" w:hAnsi="Times New Roman" w:cs="Times New Roman"/>
        </w:rPr>
        <w:t xml:space="preserve"> </w:t>
      </w:r>
      <w:r w:rsidR="007C7047">
        <w:rPr>
          <w:rFonts w:ascii="Times New Roman" w:hAnsi="Times New Roman" w:cs="Times New Roman"/>
        </w:rPr>
        <w:t xml:space="preserve"> </w:t>
      </w:r>
    </w:p>
    <w:p w14:paraId="089DCB00" w14:textId="77777777" w:rsidR="007C7047" w:rsidRDefault="007C7047" w:rsidP="00097A9A">
      <w:pPr>
        <w:spacing w:after="0" w:line="360" w:lineRule="auto"/>
        <w:jc w:val="both"/>
        <w:rPr>
          <w:rFonts w:ascii="Calibri" w:eastAsia="Calibri" w:hAnsi="Calibri" w:cs="Times New Roman"/>
        </w:rPr>
      </w:pPr>
    </w:p>
    <w:p w14:paraId="4E9DAE63" w14:textId="28604B49" w:rsidR="00951D17" w:rsidRDefault="007E570B" w:rsidP="00951D17">
      <w:pPr>
        <w:spacing w:after="0" w:line="360" w:lineRule="auto"/>
        <w:jc w:val="both"/>
        <w:rPr>
          <w:rFonts w:ascii="Times New Roman" w:eastAsia="Calibri" w:hAnsi="Times New Roman" w:cs="Times New Roman"/>
          <w:u w:color="000000"/>
          <w:lang w:eastAsia="tr-TR"/>
        </w:rPr>
      </w:pPr>
      <w:r>
        <w:rPr>
          <w:rFonts w:ascii="Times New Roman" w:eastAsia="Calibri" w:hAnsi="Times New Roman" w:cs="Times New Roman"/>
        </w:rPr>
        <w:t>W</w:t>
      </w:r>
      <w:r w:rsidR="001A73EF" w:rsidRPr="00834BC6">
        <w:rPr>
          <w:rFonts w:ascii="Times New Roman" w:eastAsia="Calibri" w:hAnsi="Times New Roman" w:cs="Times New Roman"/>
        </w:rPr>
        <w:t>ith the acceleration</w:t>
      </w:r>
      <w:r w:rsidR="001701E6" w:rsidRPr="00834BC6">
        <w:rPr>
          <w:rFonts w:ascii="Times New Roman" w:eastAsia="Calibri" w:hAnsi="Times New Roman" w:cs="Times New Roman"/>
        </w:rPr>
        <w:t xml:space="preserve"> </w:t>
      </w:r>
      <w:r w:rsidR="001A73EF" w:rsidRPr="001A6CD4">
        <w:rPr>
          <w:rFonts w:ascii="Times New Roman" w:eastAsia="Calibri" w:hAnsi="Times New Roman" w:cs="Times New Roman"/>
        </w:rPr>
        <w:t xml:space="preserve">of Turkey’s accession process </w:t>
      </w:r>
      <w:r w:rsidR="001701E6" w:rsidRPr="001A6CD4">
        <w:rPr>
          <w:rFonts w:ascii="Times New Roman" w:eastAsia="Calibri" w:hAnsi="Times New Roman" w:cs="Times New Roman"/>
        </w:rPr>
        <w:t xml:space="preserve">after </w:t>
      </w:r>
      <w:r w:rsidR="00B94C10">
        <w:rPr>
          <w:rFonts w:ascii="Times New Roman" w:eastAsia="Calibri" w:hAnsi="Times New Roman" w:cs="Times New Roman"/>
        </w:rPr>
        <w:t>the</w:t>
      </w:r>
      <w:r w:rsidR="00097A9A" w:rsidRPr="001A6CD4">
        <w:rPr>
          <w:rFonts w:ascii="Times New Roman" w:eastAsia="Calibri" w:hAnsi="Times New Roman" w:cs="Times New Roman"/>
        </w:rPr>
        <w:t xml:space="preserve"> candidacy status,</w:t>
      </w:r>
      <w:r w:rsidR="001A73EF" w:rsidRPr="001A6CD4">
        <w:rPr>
          <w:rFonts w:ascii="Times New Roman" w:eastAsia="Calibri" w:hAnsi="Times New Roman" w:cs="Times New Roman"/>
        </w:rPr>
        <w:t xml:space="preserve"> </w:t>
      </w:r>
      <w:r w:rsidR="007C7047" w:rsidRPr="001A6CD4">
        <w:rPr>
          <w:rFonts w:ascii="Times New Roman" w:eastAsia="Calibri" w:hAnsi="Times New Roman" w:cs="Times New Roman"/>
        </w:rPr>
        <w:t>th</w:t>
      </w:r>
      <w:r w:rsidR="001701E6" w:rsidRPr="001A6CD4">
        <w:rPr>
          <w:rFonts w:ascii="Times New Roman" w:eastAsia="Calibri" w:hAnsi="Times New Roman" w:cs="Times New Roman"/>
        </w:rPr>
        <w:t xml:space="preserve">e </w:t>
      </w:r>
      <w:r w:rsidR="00E92542" w:rsidRPr="001A6CD4">
        <w:rPr>
          <w:rFonts w:ascii="Times New Roman" w:eastAsia="Calibri" w:hAnsi="Times New Roman" w:cs="Times New Roman"/>
        </w:rPr>
        <w:t xml:space="preserve">drive </w:t>
      </w:r>
      <w:r w:rsidR="001701E6" w:rsidRPr="001A6CD4">
        <w:rPr>
          <w:rFonts w:ascii="Times New Roman" w:eastAsia="Calibri" w:hAnsi="Times New Roman" w:cs="Times New Roman"/>
        </w:rPr>
        <w:t xml:space="preserve">of </w:t>
      </w:r>
      <w:r w:rsidR="00097A9A" w:rsidRPr="001A6CD4">
        <w:rPr>
          <w:rFonts w:ascii="Times New Roman" w:eastAsia="Calibri" w:hAnsi="Times New Roman" w:cs="Times New Roman"/>
        </w:rPr>
        <w:t xml:space="preserve">profiting from </w:t>
      </w:r>
      <w:r w:rsidR="001701E6" w:rsidRPr="001A6CD4">
        <w:rPr>
          <w:rFonts w:ascii="Times New Roman" w:eastAsia="Calibri" w:hAnsi="Times New Roman" w:cs="Times New Roman"/>
        </w:rPr>
        <w:t>the economic benefits associated with full membership of the E</w:t>
      </w:r>
      <w:r w:rsidR="00097A9A" w:rsidRPr="001A6CD4">
        <w:rPr>
          <w:rFonts w:ascii="Times New Roman" w:eastAsia="Calibri" w:hAnsi="Times New Roman" w:cs="Times New Roman"/>
        </w:rPr>
        <w:t>U</w:t>
      </w:r>
      <w:r w:rsidR="001701E6" w:rsidRPr="001A6CD4">
        <w:rPr>
          <w:rFonts w:ascii="Times New Roman" w:eastAsia="Calibri" w:hAnsi="Times New Roman" w:cs="Times New Roman"/>
        </w:rPr>
        <w:t xml:space="preserve"> </w:t>
      </w:r>
      <w:r w:rsidR="00097A9A" w:rsidRPr="001A6CD4">
        <w:rPr>
          <w:rFonts w:ascii="Times New Roman" w:eastAsia="Calibri" w:hAnsi="Times New Roman" w:cs="Times New Roman"/>
        </w:rPr>
        <w:t xml:space="preserve">prompted </w:t>
      </w:r>
      <w:r w:rsidR="001701E6" w:rsidRPr="001A6CD4">
        <w:rPr>
          <w:rFonts w:ascii="Times New Roman" w:eastAsia="Calibri" w:hAnsi="Times New Roman" w:cs="Times New Roman"/>
        </w:rPr>
        <w:t>the business community not only for economic reforms but also adopting democratization agenda. Öniş states that “democratization becomes an instrument whereby the business community itself can relieve itself from tutelage of the state and</w:t>
      </w:r>
      <w:r w:rsidR="00097A9A" w:rsidRPr="001A6CD4">
        <w:rPr>
          <w:rFonts w:ascii="Times New Roman" w:eastAsia="Calibri" w:hAnsi="Times New Roman" w:cs="Times New Roman"/>
        </w:rPr>
        <w:t xml:space="preserve"> </w:t>
      </w:r>
      <w:r w:rsidR="001701E6" w:rsidRPr="001A6CD4">
        <w:rPr>
          <w:rFonts w:ascii="Times New Roman" w:eastAsia="Calibri" w:hAnsi="Times New Roman" w:cs="Times New Roman"/>
        </w:rPr>
        <w:t>achieve a radical reordering of state-business relations. Clearly, external and domestic</w:t>
      </w:r>
      <w:r w:rsidR="00097A9A" w:rsidRPr="001A6CD4">
        <w:rPr>
          <w:rFonts w:ascii="Times New Roman" w:eastAsia="Calibri" w:hAnsi="Times New Roman" w:cs="Times New Roman"/>
        </w:rPr>
        <w:t xml:space="preserve"> </w:t>
      </w:r>
      <w:r w:rsidR="001701E6" w:rsidRPr="001A6CD4">
        <w:rPr>
          <w:rFonts w:ascii="Times New Roman" w:eastAsia="Calibri" w:hAnsi="Times New Roman" w:cs="Times New Roman"/>
        </w:rPr>
        <w:t>dynamics are inter-related</w:t>
      </w:r>
      <w:r w:rsidR="00097A9A" w:rsidRPr="001A6CD4">
        <w:rPr>
          <w:rFonts w:ascii="Times New Roman" w:eastAsia="Calibri" w:hAnsi="Times New Roman" w:cs="Times New Roman"/>
        </w:rPr>
        <w:t>.</w:t>
      </w:r>
      <w:r w:rsidR="001A3329">
        <w:rPr>
          <w:rFonts w:ascii="Times New Roman" w:eastAsia="Calibri" w:hAnsi="Times New Roman" w:cs="Times New Roman"/>
        </w:rPr>
        <w:t xml:space="preserve"> (Öniş 2003, 18)</w:t>
      </w:r>
      <w:r w:rsidR="00097A9A" w:rsidRPr="001A6CD4">
        <w:rPr>
          <w:rFonts w:ascii="Times New Roman" w:eastAsia="Calibri" w:hAnsi="Times New Roman" w:cs="Times New Roman"/>
        </w:rPr>
        <w:t xml:space="preserve"> </w:t>
      </w:r>
      <w:r w:rsidR="00B35E57" w:rsidRPr="001A6CD4">
        <w:rPr>
          <w:rFonts w:ascii="Times New Roman" w:eastAsia="Calibri" w:hAnsi="Times New Roman" w:cs="Times New Roman"/>
        </w:rPr>
        <w:t>“</w:t>
      </w:r>
      <w:r w:rsidR="00097A9A" w:rsidRPr="001A6CD4">
        <w:rPr>
          <w:rFonts w:ascii="Times New Roman" w:eastAsia="Calibri" w:hAnsi="Times New Roman" w:cs="Times New Roman"/>
        </w:rPr>
        <w:t>D</w:t>
      </w:r>
      <w:r w:rsidR="00C35C89" w:rsidRPr="001A6CD4">
        <w:rPr>
          <w:rFonts w:ascii="Times New Roman" w:hAnsi="Times New Roman" w:cs="Times New Roman"/>
        </w:rPr>
        <w:t>espite</w:t>
      </w:r>
      <w:r w:rsidR="004C5EF6" w:rsidRPr="001A6CD4">
        <w:rPr>
          <w:rFonts w:ascii="Times New Roman" w:hAnsi="Times New Roman" w:cs="Times New Roman"/>
        </w:rPr>
        <w:t xml:space="preserve"> the differences in their attitudes towards Turkey’s European integration before 1999, </w:t>
      </w:r>
      <w:r w:rsidR="00097A9A" w:rsidRPr="001A6CD4">
        <w:rPr>
          <w:rFonts w:ascii="Times New Roman" w:hAnsi="Times New Roman" w:cs="Times New Roman"/>
        </w:rPr>
        <w:t xml:space="preserve">business organizations </w:t>
      </w:r>
      <w:r w:rsidR="004C5EF6" w:rsidRPr="001A6CD4">
        <w:rPr>
          <w:rFonts w:ascii="Times New Roman" w:hAnsi="Times New Roman" w:cs="Times New Roman"/>
        </w:rPr>
        <w:t xml:space="preserve">proved to be among the active pressure groups for </w:t>
      </w:r>
      <w:r w:rsidR="00276EFB" w:rsidRPr="001A6CD4">
        <w:rPr>
          <w:rFonts w:ascii="Times New Roman" w:hAnsi="Times New Roman" w:cs="Times New Roman"/>
        </w:rPr>
        <w:t xml:space="preserve">the </w:t>
      </w:r>
      <w:r w:rsidR="004C5EF6" w:rsidRPr="001A6CD4">
        <w:rPr>
          <w:rFonts w:ascii="Times New Roman" w:hAnsi="Times New Roman" w:cs="Times New Roman"/>
        </w:rPr>
        <w:t>Europeanization</w:t>
      </w:r>
      <w:r w:rsidR="00097A9A" w:rsidRPr="001A6CD4">
        <w:rPr>
          <w:rFonts w:ascii="Times New Roman" w:hAnsi="Times New Roman" w:cs="Times New Roman"/>
        </w:rPr>
        <w:t xml:space="preserve"> agenda</w:t>
      </w:r>
      <w:r w:rsidR="004C5EF6" w:rsidRPr="001A6CD4">
        <w:rPr>
          <w:rFonts w:ascii="Times New Roman" w:hAnsi="Times New Roman" w:cs="Times New Roman"/>
        </w:rPr>
        <w:t>. TOBB (Union of the Chambers of Commerce, Industry, Maritime Trade and Stock Exchanges of Turkey) and T</w:t>
      </w:r>
      <w:r w:rsidR="004C5EF6" w:rsidRPr="004C5EF6">
        <w:rPr>
          <w:rFonts w:ascii="Times New Roman" w:hAnsi="Times New Roman" w:cs="Times New Roman"/>
        </w:rPr>
        <w:t xml:space="preserve">İSK (Confederation of the Employers’ Unions of Turkey), having passively followed the process until 1999, joined the pro-EU business alliance after the Helsinki Summit decision. These business associations not only serve as agents of lobbying for further political and policy Europeanization but also as agents of societal Europeanization through their membership in European business networks such as BUSINESSEUROPE and </w:t>
      </w:r>
      <w:r w:rsidR="004C5EF6" w:rsidRPr="00DC5E8C">
        <w:rPr>
          <w:rFonts w:ascii="Times New Roman" w:hAnsi="Times New Roman" w:cs="Times New Roman"/>
        </w:rPr>
        <w:t>through their representational and lobbying activities in EU institutions via their offices in Brussels</w:t>
      </w:r>
      <w:r w:rsidR="00CF30BB">
        <w:rPr>
          <w:rFonts w:ascii="Times New Roman" w:hAnsi="Times New Roman" w:cs="Times New Roman"/>
        </w:rPr>
        <w:t>..</w:t>
      </w:r>
      <w:r w:rsidR="00CF30BB" w:rsidRPr="00D870FB">
        <w:rPr>
          <w:rFonts w:ascii="Times New Roman" w:hAnsi="Times New Roman" w:cs="Times New Roman"/>
          <w:lang w:val="tr-TR"/>
        </w:rPr>
        <w:t>.</w:t>
      </w:r>
      <w:r w:rsidR="00CF30BB">
        <w:rPr>
          <w:rFonts w:ascii="Times New Roman" w:hAnsi="Times New Roman" w:cs="Times New Roman"/>
        </w:rPr>
        <w:t>” (</w:t>
      </w:r>
      <w:proofErr w:type="spellStart"/>
      <w:r w:rsidR="00730509">
        <w:rPr>
          <w:rFonts w:ascii="Times New Roman" w:hAnsi="Times New Roman" w:cs="Times New Roman"/>
        </w:rPr>
        <w:t>Yankaya</w:t>
      </w:r>
      <w:proofErr w:type="spellEnd"/>
      <w:r w:rsidR="00730509">
        <w:rPr>
          <w:rFonts w:ascii="Times New Roman" w:hAnsi="Times New Roman" w:cs="Times New Roman"/>
        </w:rPr>
        <w:t xml:space="preserve"> 2009)</w:t>
      </w:r>
      <w:r w:rsidR="006739D7" w:rsidRPr="00DC5E8C">
        <w:rPr>
          <w:rFonts w:ascii="Times New Roman" w:hAnsi="Times New Roman" w:cs="Times New Roman"/>
        </w:rPr>
        <w:t>.</w:t>
      </w:r>
      <w:r w:rsidR="004C5EF6" w:rsidRPr="00DC5E8C">
        <w:rPr>
          <w:rFonts w:ascii="Times New Roman" w:hAnsi="Times New Roman" w:cs="Times New Roman"/>
        </w:rPr>
        <w:t xml:space="preserve"> </w:t>
      </w:r>
      <w:r w:rsidR="001D0E38" w:rsidRPr="00DC5E8C">
        <w:rPr>
          <w:rFonts w:ascii="Times New Roman" w:eastAsia="Calibri" w:hAnsi="Times New Roman" w:cs="Times New Roman"/>
          <w:u w:color="000000"/>
          <w:lang w:eastAsia="tr-TR"/>
        </w:rPr>
        <w:t xml:space="preserve">In that regard, the business community, to a large extent became an agent </w:t>
      </w:r>
      <w:r w:rsidR="00B94C10">
        <w:rPr>
          <w:rFonts w:ascii="Times New Roman" w:eastAsia="Calibri" w:hAnsi="Times New Roman" w:cs="Times New Roman"/>
          <w:u w:color="000000"/>
          <w:lang w:eastAsia="tr-TR"/>
        </w:rPr>
        <w:t>of</w:t>
      </w:r>
      <w:r w:rsidR="001D0E38" w:rsidRPr="00DC5E8C">
        <w:rPr>
          <w:rFonts w:ascii="Times New Roman" w:eastAsia="Calibri" w:hAnsi="Times New Roman" w:cs="Times New Roman"/>
          <w:u w:color="000000"/>
          <w:lang w:eastAsia="tr-TR"/>
        </w:rPr>
        <w:t xml:space="preserve"> promotion for adherence to the fundamental values of the Union, such as democracy, respect for human rights and </w:t>
      </w:r>
      <w:r w:rsidR="00CF30BB" w:rsidRPr="00DC5E8C">
        <w:rPr>
          <w:rFonts w:ascii="Times New Roman" w:eastAsia="Calibri" w:hAnsi="Times New Roman" w:cs="Times New Roman"/>
          <w:u w:color="000000"/>
          <w:lang w:eastAsia="tr-TR"/>
        </w:rPr>
        <w:t>the</w:t>
      </w:r>
      <w:r w:rsidR="001D0E38" w:rsidRPr="00DC5E8C">
        <w:rPr>
          <w:rFonts w:ascii="Times New Roman" w:eastAsia="Calibri" w:hAnsi="Times New Roman" w:cs="Times New Roman"/>
          <w:u w:color="000000"/>
          <w:lang w:eastAsia="tr-TR"/>
        </w:rPr>
        <w:t xml:space="preserve"> rule of law, when it became apparent that such transformation would also serve their economic interests. </w:t>
      </w:r>
      <w:r w:rsidR="00DB31EC" w:rsidRPr="00DC5E8C">
        <w:rPr>
          <w:rFonts w:ascii="Times New Roman" w:eastAsia="Calibri" w:hAnsi="Times New Roman" w:cs="Times New Roman"/>
          <w:u w:color="000000"/>
          <w:lang w:eastAsia="tr-TR"/>
        </w:rPr>
        <w:t xml:space="preserve">This attests both to the impact of Europeanisation at large on the empowerment of civil society and to the significance of the civil society in triggering transformation often through their </w:t>
      </w:r>
      <w:r w:rsidR="00CF30BB" w:rsidRPr="00DC5E8C">
        <w:rPr>
          <w:rFonts w:ascii="Times New Roman" w:eastAsia="Calibri" w:hAnsi="Times New Roman" w:cs="Times New Roman"/>
          <w:u w:color="000000"/>
          <w:lang w:eastAsia="tr-TR"/>
        </w:rPr>
        <w:t>interest-based</w:t>
      </w:r>
      <w:r w:rsidR="00DB31EC" w:rsidRPr="00DC5E8C">
        <w:rPr>
          <w:rFonts w:ascii="Times New Roman" w:eastAsia="Calibri" w:hAnsi="Times New Roman" w:cs="Times New Roman"/>
          <w:u w:color="000000"/>
          <w:lang w:eastAsia="tr-TR"/>
        </w:rPr>
        <w:t xml:space="preserve"> </w:t>
      </w:r>
      <w:r w:rsidR="00DB31EC" w:rsidRPr="00DC5E8C">
        <w:rPr>
          <w:rFonts w:ascii="Times New Roman" w:eastAsia="Calibri" w:hAnsi="Times New Roman" w:cs="Times New Roman"/>
          <w:u w:color="000000"/>
          <w:lang w:eastAsia="tr-TR"/>
        </w:rPr>
        <w:lastRenderedPageBreak/>
        <w:t xml:space="preserve">motivation. </w:t>
      </w:r>
      <w:r w:rsidR="001D0E38" w:rsidRPr="00DC5E8C">
        <w:rPr>
          <w:rFonts w:ascii="Times New Roman" w:eastAsia="Calibri" w:hAnsi="Times New Roman" w:cs="Times New Roman"/>
          <w:u w:color="000000"/>
          <w:lang w:eastAsia="tr-TR"/>
        </w:rPr>
        <w:t xml:space="preserve">Whether such </w:t>
      </w:r>
      <w:r w:rsidR="00B94C10">
        <w:rPr>
          <w:rFonts w:ascii="Times New Roman" w:eastAsia="Calibri" w:hAnsi="Times New Roman" w:cs="Times New Roman"/>
          <w:u w:color="000000"/>
          <w:lang w:eastAsia="tr-TR"/>
        </w:rPr>
        <w:t>commitment</w:t>
      </w:r>
      <w:r w:rsidR="00B94C10" w:rsidRPr="00DC5E8C">
        <w:rPr>
          <w:rFonts w:ascii="Times New Roman" w:eastAsia="Calibri" w:hAnsi="Times New Roman" w:cs="Times New Roman"/>
          <w:u w:color="000000"/>
          <w:lang w:eastAsia="tr-TR"/>
        </w:rPr>
        <w:t xml:space="preserve"> </w:t>
      </w:r>
      <w:r w:rsidR="001D0E38" w:rsidRPr="00DC5E8C">
        <w:rPr>
          <w:rFonts w:ascii="Times New Roman" w:eastAsia="Calibri" w:hAnsi="Times New Roman" w:cs="Times New Roman"/>
          <w:u w:color="000000"/>
          <w:lang w:eastAsia="tr-TR"/>
        </w:rPr>
        <w:t xml:space="preserve">could be regarded as </w:t>
      </w:r>
      <w:r w:rsidR="00B94C10">
        <w:rPr>
          <w:rFonts w:ascii="Times New Roman" w:eastAsia="Calibri" w:hAnsi="Times New Roman" w:cs="Times New Roman"/>
          <w:u w:color="000000"/>
          <w:lang w:eastAsia="tr-TR"/>
        </w:rPr>
        <w:t>imbedded</w:t>
      </w:r>
      <w:r w:rsidR="00B94C10" w:rsidRPr="00DC5E8C">
        <w:rPr>
          <w:rFonts w:ascii="Times New Roman" w:eastAsia="Calibri" w:hAnsi="Times New Roman" w:cs="Times New Roman"/>
          <w:u w:color="000000"/>
          <w:lang w:eastAsia="tr-TR"/>
        </w:rPr>
        <w:t xml:space="preserve"> </w:t>
      </w:r>
      <w:r w:rsidR="001D0E38" w:rsidRPr="00DC5E8C">
        <w:rPr>
          <w:rFonts w:ascii="Times New Roman" w:eastAsia="Calibri" w:hAnsi="Times New Roman" w:cs="Times New Roman"/>
          <w:u w:color="000000"/>
          <w:lang w:eastAsia="tr-TR"/>
        </w:rPr>
        <w:t xml:space="preserve">and irreversible </w:t>
      </w:r>
      <w:r w:rsidR="00B94C10">
        <w:rPr>
          <w:rFonts w:ascii="Times New Roman" w:eastAsia="Calibri" w:hAnsi="Times New Roman" w:cs="Times New Roman"/>
          <w:u w:color="000000"/>
          <w:lang w:eastAsia="tr-TR"/>
        </w:rPr>
        <w:t>regardless</w:t>
      </w:r>
      <w:r w:rsidR="00B94C10" w:rsidRPr="00DC5E8C">
        <w:rPr>
          <w:rFonts w:ascii="Times New Roman" w:eastAsia="Calibri" w:hAnsi="Times New Roman" w:cs="Times New Roman"/>
          <w:u w:color="000000"/>
          <w:lang w:eastAsia="tr-TR"/>
        </w:rPr>
        <w:t xml:space="preserve"> </w:t>
      </w:r>
      <w:r w:rsidR="001D0E38" w:rsidRPr="00DC5E8C">
        <w:rPr>
          <w:rFonts w:ascii="Times New Roman" w:eastAsia="Calibri" w:hAnsi="Times New Roman" w:cs="Times New Roman"/>
          <w:u w:color="000000"/>
          <w:lang w:eastAsia="tr-TR"/>
        </w:rPr>
        <w:t xml:space="preserve">of the political context is of course debatable and should be subject to further analysis. </w:t>
      </w:r>
    </w:p>
    <w:p w14:paraId="04F3A776" w14:textId="77777777" w:rsidR="00951D17" w:rsidRDefault="00951D17" w:rsidP="00951D17">
      <w:pPr>
        <w:spacing w:after="0" w:line="360" w:lineRule="auto"/>
        <w:jc w:val="both"/>
        <w:rPr>
          <w:rFonts w:ascii="Times New Roman" w:hAnsi="Times New Roman" w:cs="Times New Roman"/>
          <w:bCs/>
          <w:iCs/>
        </w:rPr>
      </w:pPr>
    </w:p>
    <w:p w14:paraId="67417AE5" w14:textId="0DF8C6EE" w:rsidR="00CC5C47" w:rsidRPr="00CC5C47" w:rsidRDefault="00E92542" w:rsidP="00951D17">
      <w:pPr>
        <w:spacing w:after="0" w:line="360" w:lineRule="auto"/>
        <w:jc w:val="both"/>
        <w:rPr>
          <w:rFonts w:ascii="Times New Roman" w:hAnsi="Times New Roman" w:cs="Times New Roman"/>
          <w:bCs/>
          <w:iCs/>
          <w:lang w:val="tr-TR"/>
        </w:rPr>
      </w:pPr>
      <w:r>
        <w:rPr>
          <w:rFonts w:ascii="Times New Roman" w:hAnsi="Times New Roman" w:cs="Times New Roman"/>
          <w:bCs/>
          <w:iCs/>
        </w:rPr>
        <w:t>In the</w:t>
      </w:r>
      <w:r w:rsidR="009F1519">
        <w:rPr>
          <w:rFonts w:ascii="Times New Roman" w:hAnsi="Times New Roman" w:cs="Times New Roman"/>
          <w:bCs/>
          <w:iCs/>
        </w:rPr>
        <w:t xml:space="preserve"> 2000s </w:t>
      </w:r>
      <w:r w:rsidR="00EF5761" w:rsidRPr="00456595">
        <w:rPr>
          <w:rFonts w:ascii="Times New Roman" w:hAnsi="Times New Roman" w:cs="Times New Roman"/>
          <w:bCs/>
          <w:iCs/>
        </w:rPr>
        <w:t>Turkey’s new conservative business community had also developed its own business associations, to explore new market opportunities and create business partnership networks for their own clientele</w:t>
      </w:r>
      <w:r w:rsidR="00730509">
        <w:rPr>
          <w:rFonts w:ascii="Times New Roman" w:hAnsi="Times New Roman" w:cs="Times New Roman"/>
          <w:bCs/>
          <w:iCs/>
        </w:rPr>
        <w:t xml:space="preserve"> (Atlı 2011, 115).</w:t>
      </w:r>
      <w:r w:rsidR="00EF5761" w:rsidRPr="00456595">
        <w:rPr>
          <w:rFonts w:ascii="Times New Roman" w:hAnsi="Times New Roman" w:cs="Times New Roman"/>
          <w:bCs/>
          <w:iCs/>
        </w:rPr>
        <w:t xml:space="preserve"> Once the compatibility of EU membership and the Islamic-democratic character of Turkey as the new discourse</w:t>
      </w:r>
      <w:r w:rsidR="00730509">
        <w:rPr>
          <w:rFonts w:ascii="Times New Roman" w:hAnsi="Times New Roman" w:cs="Times New Roman"/>
          <w:bCs/>
          <w:iCs/>
        </w:rPr>
        <w:t xml:space="preserve"> (Atan 2004:111-112)</w:t>
      </w:r>
      <w:r w:rsidR="00EF5761" w:rsidRPr="00456595">
        <w:rPr>
          <w:rFonts w:ascii="Times New Roman" w:hAnsi="Times New Roman" w:cs="Times New Roman"/>
          <w:bCs/>
          <w:iCs/>
        </w:rPr>
        <w:t xml:space="preserve"> were established, these business associations</w:t>
      </w:r>
      <w:r w:rsidR="00895034">
        <w:rPr>
          <w:rFonts w:ascii="Times New Roman" w:hAnsi="Times New Roman" w:cs="Times New Roman"/>
          <w:bCs/>
          <w:iCs/>
        </w:rPr>
        <w:t>, such as</w:t>
      </w:r>
      <w:r w:rsidR="00EF5761" w:rsidRPr="00456595">
        <w:rPr>
          <w:rFonts w:ascii="Times New Roman" w:hAnsi="Times New Roman" w:cs="Times New Roman"/>
          <w:bCs/>
          <w:iCs/>
        </w:rPr>
        <w:t xml:space="preserve"> </w:t>
      </w:r>
      <w:r w:rsidR="00895034" w:rsidRPr="00895034">
        <w:rPr>
          <w:rFonts w:ascii="Times New Roman" w:hAnsi="Times New Roman" w:cs="Times New Roman"/>
          <w:bCs/>
          <w:iCs/>
        </w:rPr>
        <w:t xml:space="preserve">MUSIAD (Independent Industrialists and Businessmen’s Association) and TUSKON (Turkish Confederation of Businessmen and Industrialists) </w:t>
      </w:r>
      <w:r w:rsidR="00895034">
        <w:rPr>
          <w:rFonts w:ascii="Times New Roman" w:hAnsi="Times New Roman" w:cs="Times New Roman"/>
          <w:bCs/>
          <w:iCs/>
        </w:rPr>
        <w:t xml:space="preserve">not only </w:t>
      </w:r>
      <w:r w:rsidR="00895034" w:rsidRPr="00895034">
        <w:rPr>
          <w:rFonts w:ascii="Times New Roman" w:hAnsi="Times New Roman" w:cs="Times New Roman"/>
          <w:bCs/>
          <w:iCs/>
        </w:rPr>
        <w:t xml:space="preserve">encouraged trade with ideologically closer Muslim nations of the </w:t>
      </w:r>
      <w:r w:rsidR="00895034" w:rsidRPr="00987229">
        <w:rPr>
          <w:rFonts w:ascii="Times New Roman" w:hAnsi="Times New Roman" w:cs="Times New Roman"/>
          <w:bCs/>
          <w:iCs/>
        </w:rPr>
        <w:t>Middle East and Africa</w:t>
      </w:r>
      <w:r w:rsidR="00895034" w:rsidRPr="00987229">
        <w:rPr>
          <w:rFonts w:ascii="Times New Roman" w:hAnsi="Times New Roman" w:cs="Times New Roman"/>
          <w:bCs/>
          <w:iCs/>
          <w:vertAlign w:val="superscript"/>
        </w:rPr>
        <w:footnoteReference w:id="19"/>
      </w:r>
      <w:r w:rsidR="00895034" w:rsidRPr="00987229">
        <w:rPr>
          <w:rFonts w:ascii="Times New Roman" w:hAnsi="Times New Roman" w:cs="Times New Roman"/>
          <w:bCs/>
          <w:iCs/>
        </w:rPr>
        <w:t xml:space="preserve">, but also </w:t>
      </w:r>
      <w:r w:rsidR="000116D4" w:rsidRPr="00987229">
        <w:rPr>
          <w:rFonts w:ascii="Times New Roman" w:hAnsi="Times New Roman" w:cs="Times New Roman"/>
          <w:bCs/>
          <w:iCs/>
        </w:rPr>
        <w:t xml:space="preserve">gave the </w:t>
      </w:r>
      <w:r w:rsidR="007E570B">
        <w:rPr>
          <w:rFonts w:ascii="Times New Roman" w:hAnsi="Times New Roman" w:cs="Times New Roman"/>
          <w:bCs/>
          <w:iCs/>
        </w:rPr>
        <w:t>notion</w:t>
      </w:r>
      <w:r w:rsidR="007E570B" w:rsidRPr="00987229">
        <w:rPr>
          <w:rFonts w:ascii="Times New Roman" w:hAnsi="Times New Roman" w:cs="Times New Roman"/>
          <w:bCs/>
          <w:iCs/>
        </w:rPr>
        <w:t xml:space="preserve"> </w:t>
      </w:r>
      <w:r w:rsidR="00ED1116" w:rsidRPr="00987229">
        <w:rPr>
          <w:rFonts w:ascii="Times New Roman" w:hAnsi="Times New Roman" w:cs="Times New Roman"/>
          <w:bCs/>
          <w:iCs/>
        </w:rPr>
        <w:t xml:space="preserve">of </w:t>
      </w:r>
      <w:r w:rsidR="00EF5761" w:rsidRPr="00987229">
        <w:rPr>
          <w:rFonts w:ascii="Times New Roman" w:hAnsi="Times New Roman" w:cs="Times New Roman"/>
          <w:bCs/>
          <w:iCs/>
        </w:rPr>
        <w:t>join</w:t>
      </w:r>
      <w:r w:rsidR="00ED1116" w:rsidRPr="00987229">
        <w:rPr>
          <w:rFonts w:ascii="Times New Roman" w:hAnsi="Times New Roman" w:cs="Times New Roman"/>
          <w:bCs/>
          <w:iCs/>
        </w:rPr>
        <w:t xml:space="preserve">ing </w:t>
      </w:r>
      <w:r w:rsidR="00EF5761" w:rsidRPr="00987229">
        <w:rPr>
          <w:rFonts w:ascii="Times New Roman" w:hAnsi="Times New Roman" w:cs="Times New Roman"/>
          <w:bCs/>
          <w:iCs/>
        </w:rPr>
        <w:t xml:space="preserve">the pro-EU alliance. </w:t>
      </w:r>
      <w:r w:rsidR="00987229" w:rsidRPr="00987229">
        <w:rPr>
          <w:rFonts w:ascii="Times New Roman" w:hAnsi="Times New Roman" w:cs="Times New Roman"/>
          <w:bCs/>
          <w:iCs/>
        </w:rPr>
        <w:t xml:space="preserve">But in the coming </w:t>
      </w:r>
      <w:r w:rsidR="00987229" w:rsidRPr="00CC5C47">
        <w:rPr>
          <w:rFonts w:ascii="Times New Roman" w:hAnsi="Times New Roman" w:cs="Times New Roman"/>
          <w:bCs/>
          <w:iCs/>
        </w:rPr>
        <w:t xml:space="preserve">years when the relations between the governing political party AKP and the EU was not smooth, these business associations </w:t>
      </w:r>
      <w:r w:rsidR="00987229" w:rsidRPr="00CC5C47">
        <w:rPr>
          <w:rFonts w:ascii="Times New Roman" w:hAnsi="Times New Roman" w:cs="Times New Roman"/>
          <w:bCs/>
          <w:iCs/>
          <w:lang w:val="tr-TR"/>
        </w:rPr>
        <w:t>stood by the government, and took a stand against each attempt which can damage this</w:t>
      </w:r>
      <w:r w:rsidR="00951D17">
        <w:rPr>
          <w:rFonts w:ascii="Times New Roman" w:hAnsi="Times New Roman" w:cs="Times New Roman"/>
          <w:bCs/>
          <w:iCs/>
          <w:lang w:val="tr-TR"/>
        </w:rPr>
        <w:t>.</w:t>
      </w:r>
      <w:r w:rsidR="00CC5C47" w:rsidRPr="00CC5C47">
        <w:rPr>
          <w:rFonts w:ascii="Times New Roman" w:hAnsi="Times New Roman" w:cs="Times New Roman"/>
          <w:bCs/>
          <w:iCs/>
          <w:lang w:val="tr-TR"/>
        </w:rPr>
        <w:t xml:space="preserve"> </w:t>
      </w:r>
      <w:r w:rsidR="00951D17">
        <w:rPr>
          <w:rFonts w:ascii="Times New Roman" w:hAnsi="Times New Roman" w:cs="Times New Roman"/>
          <w:bCs/>
          <w:iCs/>
          <w:lang w:val="tr-TR"/>
        </w:rPr>
        <w:t>Furthermore, t</w:t>
      </w:r>
      <w:r w:rsidR="00951D17">
        <w:rPr>
          <w:rFonts w:ascii="Calibri" w:eastAsia="Calibri" w:hAnsi="Calibri" w:cs="Times New Roman"/>
          <w:lang w:val="tr-TR"/>
        </w:rPr>
        <w:t xml:space="preserve">he economic growth of Turkey between 2002-2008 and the changing trade patterns towards MENA and Central Asia regions coupled with the economic crisis in some EU countries </w:t>
      </w:r>
      <w:r w:rsidR="00951D17" w:rsidRPr="00951D17">
        <w:rPr>
          <w:rFonts w:ascii="Calibri" w:eastAsia="Calibri" w:hAnsi="Calibri" w:cs="Times New Roman"/>
          <w:lang w:val="tr-TR"/>
        </w:rPr>
        <w:t>made</w:t>
      </w:r>
      <w:r w:rsidR="00951D17">
        <w:rPr>
          <w:rFonts w:ascii="Calibri" w:eastAsia="Calibri" w:hAnsi="Calibri" w:cs="Times New Roman"/>
          <w:lang w:val="tr-TR"/>
        </w:rPr>
        <w:t xml:space="preserve"> </w:t>
      </w:r>
      <w:r w:rsidR="00951D17" w:rsidRPr="00951D17">
        <w:rPr>
          <w:rFonts w:ascii="Calibri" w:eastAsia="Calibri" w:hAnsi="Calibri" w:cs="Times New Roman"/>
          <w:lang w:val="tr-TR"/>
        </w:rPr>
        <w:t>EU membership less essential</w:t>
      </w:r>
      <w:r w:rsidR="00951D17">
        <w:rPr>
          <w:rFonts w:ascii="Calibri" w:eastAsia="Calibri" w:hAnsi="Calibri" w:cs="Times New Roman"/>
          <w:lang w:val="tr-TR"/>
        </w:rPr>
        <w:t xml:space="preserve"> in the eyes of these more conservative business groups</w:t>
      </w:r>
      <w:r w:rsidR="00951D17" w:rsidRPr="00951D17">
        <w:rPr>
          <w:rFonts w:ascii="Calibri" w:eastAsia="Calibri" w:hAnsi="Calibri" w:cs="Times New Roman"/>
          <w:lang w:val="tr-TR"/>
        </w:rPr>
        <w:t xml:space="preserve">. </w:t>
      </w:r>
      <w:r w:rsidR="00951D17">
        <w:rPr>
          <w:rFonts w:ascii="Calibri" w:eastAsia="Calibri" w:hAnsi="Calibri" w:cs="Times New Roman"/>
          <w:lang w:val="tr-TR"/>
        </w:rPr>
        <w:t xml:space="preserve">But as the </w:t>
      </w:r>
      <w:r w:rsidR="00951D17" w:rsidRPr="00951D17">
        <w:rPr>
          <w:rFonts w:ascii="Calibri" w:eastAsia="Calibri" w:hAnsi="Calibri" w:cs="Times New Roman"/>
          <w:lang w:val="tr-TR"/>
        </w:rPr>
        <w:t>inflow of E</w:t>
      </w:r>
      <w:r w:rsidR="00951D17">
        <w:rPr>
          <w:rFonts w:ascii="Calibri" w:eastAsia="Calibri" w:hAnsi="Calibri" w:cs="Times New Roman"/>
          <w:lang w:val="tr-TR"/>
        </w:rPr>
        <w:t>U</w:t>
      </w:r>
      <w:r w:rsidR="00951D17" w:rsidRPr="00951D17">
        <w:rPr>
          <w:rFonts w:ascii="Calibri" w:eastAsia="Calibri" w:hAnsi="Calibri" w:cs="Times New Roman"/>
          <w:lang w:val="tr-TR"/>
        </w:rPr>
        <w:t xml:space="preserve"> FDI beg</w:t>
      </w:r>
      <w:r w:rsidR="00951D17">
        <w:rPr>
          <w:rFonts w:ascii="Calibri" w:eastAsia="Calibri" w:hAnsi="Calibri" w:cs="Times New Roman"/>
          <w:lang w:val="tr-TR"/>
        </w:rPr>
        <w:t>an</w:t>
      </w:r>
      <w:r w:rsidR="00951D17" w:rsidRPr="00951D17">
        <w:rPr>
          <w:rFonts w:ascii="Calibri" w:eastAsia="Calibri" w:hAnsi="Calibri" w:cs="Times New Roman"/>
          <w:lang w:val="tr-TR"/>
        </w:rPr>
        <w:t xml:space="preserve"> to slow down</w:t>
      </w:r>
      <w:r w:rsidR="00951D17">
        <w:rPr>
          <w:rFonts w:ascii="Calibri" w:eastAsia="Calibri" w:hAnsi="Calibri" w:cs="Times New Roman"/>
          <w:lang w:val="tr-TR"/>
        </w:rPr>
        <w:t xml:space="preserve"> and the economic growth in Turkey took a downward trend</w:t>
      </w:r>
      <w:r w:rsidR="00951D17" w:rsidRPr="00951D17">
        <w:rPr>
          <w:rFonts w:ascii="Calibri" w:eastAsia="Calibri" w:hAnsi="Calibri" w:cs="Times New Roman"/>
          <w:lang w:val="tr-TR"/>
        </w:rPr>
        <w:t xml:space="preserve">, the misfit between EU </w:t>
      </w:r>
      <w:r w:rsidR="00951D17">
        <w:rPr>
          <w:rFonts w:ascii="Calibri" w:eastAsia="Calibri" w:hAnsi="Calibri" w:cs="Times New Roman"/>
          <w:lang w:val="tr-TR"/>
        </w:rPr>
        <w:t xml:space="preserve">integration and </w:t>
      </w:r>
      <w:r w:rsidR="00951D17" w:rsidRPr="00951D17">
        <w:rPr>
          <w:rFonts w:ascii="Calibri" w:eastAsia="Calibri" w:hAnsi="Calibri" w:cs="Times New Roman"/>
          <w:lang w:val="tr-TR"/>
        </w:rPr>
        <w:t>Turkish policy be</w:t>
      </w:r>
      <w:r w:rsidR="00951D17">
        <w:rPr>
          <w:rFonts w:ascii="Calibri" w:eastAsia="Calibri" w:hAnsi="Calibri" w:cs="Times New Roman"/>
          <w:lang w:val="tr-TR"/>
        </w:rPr>
        <w:t xml:space="preserve">came open. Thus these business groups </w:t>
      </w:r>
      <w:r w:rsidR="007E570B">
        <w:rPr>
          <w:rFonts w:ascii="Times New Roman" w:hAnsi="Times New Roman" w:cs="Times New Roman"/>
          <w:bCs/>
          <w:iCs/>
          <w:lang w:val="tr-TR"/>
        </w:rPr>
        <w:t xml:space="preserve">later </w:t>
      </w:r>
      <w:r w:rsidR="00CC5C47" w:rsidRPr="00CC5C47">
        <w:rPr>
          <w:rFonts w:ascii="Times New Roman" w:hAnsi="Times New Roman" w:cs="Times New Roman"/>
          <w:bCs/>
          <w:iCs/>
          <w:lang w:val="tr-TR"/>
        </w:rPr>
        <w:t xml:space="preserve">welcomed </w:t>
      </w:r>
      <w:r w:rsidR="00951D17">
        <w:rPr>
          <w:rFonts w:ascii="Times New Roman" w:hAnsi="Times New Roman" w:cs="Times New Roman"/>
          <w:bCs/>
          <w:iCs/>
          <w:lang w:val="tr-TR"/>
        </w:rPr>
        <w:t xml:space="preserve">and stood by </w:t>
      </w:r>
      <w:r w:rsidR="00CC5C47" w:rsidRPr="00CC5C47">
        <w:rPr>
          <w:rFonts w:ascii="Times New Roman" w:hAnsi="Times New Roman" w:cs="Times New Roman"/>
          <w:bCs/>
          <w:iCs/>
          <w:lang w:val="tr-TR"/>
        </w:rPr>
        <w:t>the government's will to revive the EU membership process.</w:t>
      </w:r>
      <w:r w:rsidR="00CC5C47">
        <w:rPr>
          <w:rStyle w:val="FootnoteReference"/>
          <w:rFonts w:ascii="Times New Roman" w:hAnsi="Times New Roman" w:cs="Times New Roman"/>
          <w:bCs/>
          <w:iCs/>
          <w:lang w:val="tr-TR"/>
        </w:rPr>
        <w:footnoteReference w:id="20"/>
      </w:r>
    </w:p>
    <w:p w14:paraId="45112854" w14:textId="77777777" w:rsidR="00811086" w:rsidRPr="00CC5C47" w:rsidRDefault="000244CF" w:rsidP="00FE47DE">
      <w:pPr>
        <w:autoSpaceDE w:val="0"/>
        <w:autoSpaceDN w:val="0"/>
        <w:spacing w:after="0" w:line="360" w:lineRule="auto"/>
        <w:jc w:val="both"/>
        <w:rPr>
          <w:rFonts w:ascii="Times New Roman" w:eastAsia="Times New Roman" w:hAnsi="Times New Roman" w:cs="Times New Roman"/>
          <w:sz w:val="20"/>
          <w:szCs w:val="20"/>
          <w:lang w:eastAsia="tr-TR"/>
        </w:rPr>
      </w:pPr>
      <w:r w:rsidRPr="00CC5C47">
        <w:rPr>
          <w:rFonts w:ascii="Times New Roman" w:hAnsi="Times New Roman" w:cs="Times New Roman"/>
          <w:sz w:val="24"/>
          <w:szCs w:val="24"/>
          <w:lang w:val="tr-TR"/>
        </w:rPr>
        <w:t xml:space="preserve"> </w:t>
      </w:r>
    </w:p>
    <w:p w14:paraId="3E450013" w14:textId="3D277538" w:rsidR="00A613BB" w:rsidRPr="00456595" w:rsidRDefault="00A613BB" w:rsidP="00CD6A6B">
      <w:pPr>
        <w:autoSpaceDE w:val="0"/>
        <w:autoSpaceDN w:val="0"/>
        <w:spacing w:after="0" w:line="360" w:lineRule="auto"/>
        <w:jc w:val="both"/>
        <w:rPr>
          <w:rFonts w:ascii="Times New Roman" w:eastAsia="Times New Roman" w:hAnsi="Times New Roman" w:cs="Times New Roman"/>
          <w:b/>
          <w:lang w:eastAsia="tr-TR"/>
        </w:rPr>
      </w:pPr>
      <w:r w:rsidRPr="00456595">
        <w:rPr>
          <w:rFonts w:ascii="Times New Roman" w:eastAsia="Times New Roman" w:hAnsi="Times New Roman" w:cs="Times New Roman"/>
          <w:b/>
          <w:lang w:eastAsia="tr-TR"/>
        </w:rPr>
        <w:t>Economic Development Foundation (IKV)</w:t>
      </w:r>
      <w:r w:rsidR="00CE6E79">
        <w:rPr>
          <w:rFonts w:ascii="Times New Roman" w:eastAsia="Times New Roman" w:hAnsi="Times New Roman" w:cs="Times New Roman"/>
          <w:b/>
          <w:lang w:eastAsia="tr-TR"/>
        </w:rPr>
        <w:t xml:space="preserve"> as a</w:t>
      </w:r>
      <w:r w:rsidR="004C5EF6">
        <w:rPr>
          <w:rFonts w:ascii="Times New Roman" w:eastAsia="Times New Roman" w:hAnsi="Times New Roman" w:cs="Times New Roman"/>
          <w:b/>
          <w:lang w:eastAsia="tr-TR"/>
        </w:rPr>
        <w:t xml:space="preserve"> promoter </w:t>
      </w:r>
      <w:r w:rsidR="00630602">
        <w:rPr>
          <w:rFonts w:ascii="Times New Roman" w:eastAsia="Times New Roman" w:hAnsi="Times New Roman" w:cs="Times New Roman"/>
          <w:b/>
          <w:lang w:eastAsia="tr-TR"/>
        </w:rPr>
        <w:t>and change</w:t>
      </w:r>
      <w:r w:rsidR="00CE6E79">
        <w:rPr>
          <w:rFonts w:ascii="Times New Roman" w:eastAsia="Times New Roman" w:hAnsi="Times New Roman" w:cs="Times New Roman"/>
          <w:b/>
          <w:lang w:eastAsia="tr-TR"/>
        </w:rPr>
        <w:t>- agent</w:t>
      </w:r>
    </w:p>
    <w:p w14:paraId="62A775F0" w14:textId="77777777" w:rsidR="007E570B" w:rsidRDefault="007E570B" w:rsidP="00A613BB">
      <w:pPr>
        <w:autoSpaceDE w:val="0"/>
        <w:autoSpaceDN w:val="0"/>
        <w:spacing w:after="0" w:line="360" w:lineRule="auto"/>
        <w:jc w:val="both"/>
        <w:rPr>
          <w:rFonts w:ascii="Times New Roman" w:eastAsia="Times New Roman" w:hAnsi="Times New Roman" w:cs="Times New Roman"/>
          <w:iCs/>
          <w:lang w:eastAsia="tr-TR"/>
        </w:rPr>
      </w:pPr>
    </w:p>
    <w:p w14:paraId="2EC17D3A" w14:textId="5E80E68D" w:rsidR="00703EF7" w:rsidRDefault="0023795B" w:rsidP="00A613BB">
      <w:pPr>
        <w:autoSpaceDE w:val="0"/>
        <w:autoSpaceDN w:val="0"/>
        <w:spacing w:after="0" w:line="360" w:lineRule="auto"/>
        <w:jc w:val="both"/>
        <w:rPr>
          <w:rFonts w:ascii="Times New Roman" w:eastAsia="Times New Roman" w:hAnsi="Times New Roman" w:cs="Times New Roman"/>
          <w:lang w:eastAsia="tr-TR"/>
        </w:rPr>
      </w:pPr>
      <w:r w:rsidRPr="00821BBE">
        <w:rPr>
          <w:rFonts w:ascii="Times New Roman" w:eastAsia="Times New Roman" w:hAnsi="Times New Roman" w:cs="Times New Roman"/>
          <w:iCs/>
          <w:lang w:eastAsia="tr-TR"/>
        </w:rPr>
        <w:t xml:space="preserve">The Economic Development Foundation </w:t>
      </w:r>
      <w:r w:rsidR="00821BBE" w:rsidRPr="00821BBE">
        <w:rPr>
          <w:rFonts w:ascii="Times New Roman" w:eastAsia="Times New Roman" w:hAnsi="Times New Roman" w:cs="Times New Roman"/>
          <w:iCs/>
          <w:lang w:eastAsia="tr-TR"/>
        </w:rPr>
        <w:t xml:space="preserve">was established in </w:t>
      </w:r>
      <w:r w:rsidRPr="00821BBE">
        <w:rPr>
          <w:rFonts w:ascii="Times New Roman" w:eastAsia="Times New Roman" w:hAnsi="Times New Roman" w:cs="Times New Roman"/>
          <w:iCs/>
          <w:lang w:eastAsia="tr-TR"/>
        </w:rPr>
        <w:t xml:space="preserve">1965, </w:t>
      </w:r>
      <w:r w:rsidR="00093E4E">
        <w:rPr>
          <w:rFonts w:ascii="Times New Roman" w:eastAsia="Times New Roman" w:hAnsi="Times New Roman" w:cs="Times New Roman"/>
          <w:iCs/>
          <w:lang w:eastAsia="tr-TR"/>
        </w:rPr>
        <w:t>under the name,</w:t>
      </w:r>
      <w:r w:rsidR="00862B23" w:rsidRPr="00862B23">
        <w:rPr>
          <w:rFonts w:ascii="Times New Roman" w:eastAsia="Times New Roman" w:hAnsi="Times New Roman" w:cs="Times New Roman"/>
          <w:iCs/>
          <w:lang w:eastAsia="tr-TR"/>
        </w:rPr>
        <w:t xml:space="preserve"> “Economic Development Institution (Iktisadi Kalkınma Tesisi) in accordance with the Law of Foundations prevalent at the time</w:t>
      </w:r>
      <w:r w:rsidR="00F64A47">
        <w:rPr>
          <w:rFonts w:ascii="Times New Roman" w:eastAsia="Times New Roman" w:hAnsi="Times New Roman" w:cs="Times New Roman"/>
          <w:iCs/>
          <w:lang w:eastAsia="tr-TR"/>
        </w:rPr>
        <w:t xml:space="preserve"> (Kılıçalp 2013,</w:t>
      </w:r>
      <w:r w:rsidR="00876036">
        <w:rPr>
          <w:rFonts w:ascii="Times New Roman" w:eastAsia="Times New Roman" w:hAnsi="Times New Roman" w:cs="Times New Roman"/>
          <w:iCs/>
          <w:lang w:eastAsia="tr-TR"/>
        </w:rPr>
        <w:t xml:space="preserve"> </w:t>
      </w:r>
      <w:r w:rsidR="00F64A47">
        <w:rPr>
          <w:rFonts w:ascii="Times New Roman" w:eastAsia="Times New Roman" w:hAnsi="Times New Roman" w:cs="Times New Roman"/>
          <w:iCs/>
          <w:lang w:eastAsia="tr-TR"/>
        </w:rPr>
        <w:t>4)</w:t>
      </w:r>
      <w:r w:rsidR="00862B23" w:rsidRPr="00862B23">
        <w:rPr>
          <w:rFonts w:ascii="Times New Roman" w:eastAsia="Times New Roman" w:hAnsi="Times New Roman" w:cs="Times New Roman"/>
          <w:iCs/>
          <w:lang w:eastAsia="tr-TR"/>
        </w:rPr>
        <w:t xml:space="preserve">.  It was renamed as the Economic Development Foundation in 1969 with the slogan that “IKV </w:t>
      </w:r>
      <w:r w:rsidR="00093E4E">
        <w:rPr>
          <w:rFonts w:ascii="Times New Roman" w:eastAsia="Times New Roman" w:hAnsi="Times New Roman" w:cs="Times New Roman"/>
          <w:iCs/>
          <w:lang w:eastAsia="tr-TR"/>
        </w:rPr>
        <w:t>is</w:t>
      </w:r>
      <w:r w:rsidR="00862B23" w:rsidRPr="00862B23">
        <w:rPr>
          <w:rFonts w:ascii="Times New Roman" w:eastAsia="Times New Roman" w:hAnsi="Times New Roman" w:cs="Times New Roman"/>
          <w:iCs/>
          <w:lang w:eastAsia="tr-TR"/>
        </w:rPr>
        <w:t xml:space="preserve"> at the service of industrialists and tradesmen regarding economic development, industrialization and Common Market issues”</w:t>
      </w:r>
      <w:r w:rsidR="00F64A47">
        <w:rPr>
          <w:rFonts w:ascii="Times New Roman" w:eastAsia="Times New Roman" w:hAnsi="Times New Roman" w:cs="Times New Roman"/>
          <w:iCs/>
          <w:lang w:eastAsia="tr-TR"/>
        </w:rPr>
        <w:t xml:space="preserve"> (IKV 2015)</w:t>
      </w:r>
      <w:r w:rsidR="00862B23" w:rsidRPr="00862B23">
        <w:rPr>
          <w:rFonts w:ascii="Times New Roman" w:eastAsia="Times New Roman" w:hAnsi="Times New Roman" w:cs="Times New Roman"/>
          <w:iCs/>
          <w:lang w:eastAsia="tr-TR"/>
        </w:rPr>
        <w:t xml:space="preserve">.  </w:t>
      </w:r>
      <w:r w:rsidR="004E5151" w:rsidRPr="00DC5E8C">
        <w:rPr>
          <w:rFonts w:ascii="Times New Roman" w:eastAsia="Times New Roman" w:hAnsi="Times New Roman" w:cs="Times New Roman"/>
          <w:iCs/>
          <w:lang w:eastAsia="tr-TR"/>
        </w:rPr>
        <w:t>IKV was founded upon the initiative of the Turkish business community</w:t>
      </w:r>
      <w:r w:rsidR="00834936" w:rsidRPr="00DC5E8C">
        <w:rPr>
          <w:rFonts w:ascii="Times New Roman" w:eastAsia="Times New Roman" w:hAnsi="Times New Roman" w:cs="Times New Roman"/>
          <w:iCs/>
          <w:lang w:eastAsia="tr-TR"/>
        </w:rPr>
        <w:t xml:space="preserve">, i.e. the presidents of Istanbul Chamber of Industry and Istanbul Chamber of Commerce. The strong support by the Istanbul business community reflected the structure of Turkish business at that time which was mostly based in the industrial and commercial hub of Istanbul. It was also well-known that leading figures of Turkish business such as the founder of the largest company in Turkey, Koç group had a role in IKV’s foundation.  IKV was established as a </w:t>
      </w:r>
      <w:r w:rsidR="00834936" w:rsidRPr="00DC5E8C">
        <w:rPr>
          <w:rFonts w:ascii="Times New Roman" w:eastAsia="Times New Roman" w:hAnsi="Times New Roman" w:cs="Times New Roman"/>
          <w:iCs/>
          <w:lang w:eastAsia="tr-TR"/>
        </w:rPr>
        <w:lastRenderedPageBreak/>
        <w:t>specialized organization that would engage in research, analysis, forecast, dissemination of research findings, opinion formation and lobbying activities with respect to Turkey’s ties with the E</w:t>
      </w:r>
      <w:r w:rsidR="006275D8">
        <w:rPr>
          <w:rFonts w:ascii="Times New Roman" w:eastAsia="Times New Roman" w:hAnsi="Times New Roman" w:cs="Times New Roman"/>
          <w:iCs/>
          <w:lang w:eastAsia="tr-TR"/>
        </w:rPr>
        <w:t>uropean Community (E</w:t>
      </w:r>
      <w:r w:rsidR="00834936" w:rsidRPr="00DC5E8C">
        <w:rPr>
          <w:rFonts w:ascii="Times New Roman" w:eastAsia="Times New Roman" w:hAnsi="Times New Roman" w:cs="Times New Roman"/>
          <w:iCs/>
          <w:lang w:eastAsia="tr-TR"/>
        </w:rPr>
        <w:t>C</w:t>
      </w:r>
      <w:r w:rsidR="006275D8">
        <w:rPr>
          <w:rFonts w:ascii="Times New Roman" w:eastAsia="Times New Roman" w:hAnsi="Times New Roman" w:cs="Times New Roman"/>
          <w:iCs/>
          <w:lang w:eastAsia="tr-TR"/>
        </w:rPr>
        <w:t>)</w:t>
      </w:r>
      <w:r w:rsidR="00834936" w:rsidRPr="00DC5E8C">
        <w:rPr>
          <w:rFonts w:ascii="Times New Roman" w:eastAsia="Times New Roman" w:hAnsi="Times New Roman" w:cs="Times New Roman"/>
          <w:iCs/>
          <w:lang w:eastAsia="tr-TR"/>
        </w:rPr>
        <w:t xml:space="preserve">. </w:t>
      </w:r>
      <w:r w:rsidR="004E5151" w:rsidRPr="00DC5E8C">
        <w:rPr>
          <w:rFonts w:ascii="Times New Roman" w:eastAsia="Times New Roman" w:hAnsi="Times New Roman" w:cs="Times New Roman"/>
          <w:iCs/>
          <w:lang w:eastAsia="tr-TR"/>
        </w:rPr>
        <w:t xml:space="preserve"> </w:t>
      </w:r>
      <w:r w:rsidR="00821BBE" w:rsidRPr="00821BBE">
        <w:rPr>
          <w:rFonts w:ascii="Times New Roman" w:eastAsia="Times New Roman" w:hAnsi="Times New Roman" w:cs="Times New Roman"/>
          <w:iCs/>
          <w:lang w:eastAsia="tr-TR"/>
        </w:rPr>
        <w:t xml:space="preserve">All through the years with ups and downs in the relationship, </w:t>
      </w:r>
      <w:r w:rsidR="009E75A2" w:rsidRPr="00821BBE">
        <w:rPr>
          <w:rFonts w:ascii="Times New Roman" w:eastAsia="Times New Roman" w:hAnsi="Times New Roman" w:cs="Times New Roman"/>
          <w:lang w:eastAsia="tr-TR"/>
        </w:rPr>
        <w:t xml:space="preserve">IKV played </w:t>
      </w:r>
      <w:r w:rsidR="00821BBE" w:rsidRPr="00821BBE">
        <w:rPr>
          <w:rFonts w:ascii="Times New Roman" w:eastAsia="Times New Roman" w:hAnsi="Times New Roman" w:cs="Times New Roman"/>
          <w:lang w:eastAsia="tr-TR"/>
        </w:rPr>
        <w:t>a promoter</w:t>
      </w:r>
      <w:r w:rsidR="009E75A2" w:rsidRPr="00821BBE">
        <w:rPr>
          <w:rFonts w:ascii="Times New Roman" w:eastAsia="Times New Roman" w:hAnsi="Times New Roman" w:cs="Times New Roman"/>
          <w:lang w:eastAsia="tr-TR"/>
        </w:rPr>
        <w:t xml:space="preserve"> role in </w:t>
      </w:r>
      <w:r w:rsidR="00C75832">
        <w:rPr>
          <w:rFonts w:ascii="Times New Roman" w:eastAsia="Times New Roman" w:hAnsi="Times New Roman" w:cs="Times New Roman"/>
          <w:lang w:eastAsia="tr-TR"/>
        </w:rPr>
        <w:t xml:space="preserve">the harmonization process of the country’s laws, </w:t>
      </w:r>
      <w:r w:rsidR="00CF30BB">
        <w:rPr>
          <w:rFonts w:ascii="Times New Roman" w:eastAsia="Times New Roman" w:hAnsi="Times New Roman" w:cs="Times New Roman"/>
          <w:lang w:eastAsia="tr-TR"/>
        </w:rPr>
        <w:t>standards and</w:t>
      </w:r>
      <w:r w:rsidR="00C75832">
        <w:rPr>
          <w:rFonts w:ascii="Times New Roman" w:eastAsia="Times New Roman" w:hAnsi="Times New Roman" w:cs="Times New Roman"/>
          <w:lang w:eastAsia="tr-TR"/>
        </w:rPr>
        <w:t xml:space="preserve"> economic policies according to the </w:t>
      </w:r>
      <w:r w:rsidR="009E75A2" w:rsidRPr="00821BBE">
        <w:rPr>
          <w:rFonts w:ascii="Times New Roman" w:eastAsia="Times New Roman" w:hAnsi="Times New Roman" w:cs="Times New Roman"/>
          <w:lang w:eastAsia="tr-TR"/>
        </w:rPr>
        <w:t>EU</w:t>
      </w:r>
      <w:r w:rsidR="00C75832">
        <w:rPr>
          <w:rFonts w:ascii="Times New Roman" w:eastAsia="Times New Roman" w:hAnsi="Times New Roman" w:cs="Times New Roman"/>
          <w:lang w:eastAsia="tr-TR"/>
        </w:rPr>
        <w:t xml:space="preserve"> acquis </w:t>
      </w:r>
      <w:proofErr w:type="spellStart"/>
      <w:r w:rsidR="00CF30BB" w:rsidRPr="00C75832">
        <w:rPr>
          <w:rFonts w:ascii="Times New Roman" w:eastAsia="Times New Roman" w:hAnsi="Times New Roman" w:cs="Times New Roman"/>
          <w:lang w:eastAsia="tr-TR"/>
        </w:rPr>
        <w:t>communautaire</w:t>
      </w:r>
      <w:proofErr w:type="spellEnd"/>
      <w:r w:rsidR="00CF30BB">
        <w:rPr>
          <w:rFonts w:ascii="Times New Roman" w:eastAsia="Times New Roman" w:hAnsi="Times New Roman" w:cs="Times New Roman"/>
          <w:lang w:eastAsia="tr-TR"/>
        </w:rPr>
        <w:t xml:space="preserve"> </w:t>
      </w:r>
      <w:r w:rsidR="00CF30BB" w:rsidRPr="00821BBE">
        <w:rPr>
          <w:rFonts w:ascii="Times New Roman" w:eastAsia="Times New Roman" w:hAnsi="Times New Roman" w:cs="Times New Roman"/>
          <w:lang w:eastAsia="tr-TR"/>
        </w:rPr>
        <w:t>and</w:t>
      </w:r>
      <w:r w:rsidR="009E75A2" w:rsidRPr="00821BBE">
        <w:rPr>
          <w:rFonts w:ascii="Times New Roman" w:eastAsia="Times New Roman" w:hAnsi="Times New Roman" w:cs="Times New Roman"/>
          <w:lang w:eastAsia="tr-TR"/>
        </w:rPr>
        <w:t xml:space="preserve"> became </w:t>
      </w:r>
      <w:r w:rsidR="009E75A2" w:rsidRPr="00DC5E8C">
        <w:rPr>
          <w:rFonts w:ascii="Times New Roman" w:eastAsia="Times New Roman" w:hAnsi="Times New Roman" w:cs="Times New Roman"/>
          <w:lang w:eastAsia="tr-TR"/>
        </w:rPr>
        <w:t>an influential actor</w:t>
      </w:r>
      <w:r w:rsidR="00821BBE" w:rsidRPr="00DC5E8C">
        <w:rPr>
          <w:rFonts w:ascii="Times New Roman" w:eastAsia="Times New Roman" w:hAnsi="Times New Roman" w:cs="Times New Roman"/>
          <w:lang w:eastAsia="tr-TR"/>
        </w:rPr>
        <w:t xml:space="preserve"> </w:t>
      </w:r>
      <w:r w:rsidR="00834936" w:rsidRPr="00DC5E8C">
        <w:rPr>
          <w:rFonts w:ascii="Times New Roman" w:eastAsia="Times New Roman" w:hAnsi="Times New Roman" w:cs="Times New Roman"/>
          <w:lang w:eastAsia="tr-TR"/>
        </w:rPr>
        <w:t xml:space="preserve">in the policy making process. </w:t>
      </w:r>
      <w:r w:rsidR="00703EF7">
        <w:rPr>
          <w:rFonts w:ascii="Times New Roman" w:eastAsia="Times New Roman" w:hAnsi="Times New Roman" w:cs="Times New Roman"/>
          <w:lang w:eastAsia="tr-TR"/>
        </w:rPr>
        <w:t>It</w:t>
      </w:r>
      <w:r w:rsidR="00834936" w:rsidRPr="00DC5E8C">
        <w:rPr>
          <w:rFonts w:ascii="Times New Roman" w:eastAsia="Times New Roman" w:hAnsi="Times New Roman" w:cs="Times New Roman"/>
          <w:lang w:eastAsia="tr-TR"/>
        </w:rPr>
        <w:t xml:space="preserve"> was consulted regularly by relevant ministries before the adoption of decisions of shaping </w:t>
      </w:r>
      <w:r w:rsidR="00C75832">
        <w:rPr>
          <w:rFonts w:ascii="Times New Roman" w:eastAsia="Times New Roman" w:hAnsi="Times New Roman" w:cs="Times New Roman"/>
          <w:lang w:eastAsia="tr-TR"/>
        </w:rPr>
        <w:t>the</w:t>
      </w:r>
      <w:r w:rsidR="00834936" w:rsidRPr="00DC5E8C">
        <w:rPr>
          <w:rFonts w:ascii="Times New Roman" w:eastAsia="Times New Roman" w:hAnsi="Times New Roman" w:cs="Times New Roman"/>
          <w:lang w:eastAsia="tr-TR"/>
        </w:rPr>
        <w:t xml:space="preserve"> policies </w:t>
      </w:r>
      <w:r w:rsidR="00CF30BB" w:rsidRPr="00DC5E8C">
        <w:rPr>
          <w:rFonts w:ascii="Times New Roman" w:eastAsia="Times New Roman" w:hAnsi="Times New Roman" w:cs="Times New Roman"/>
          <w:lang w:eastAsia="tr-TR"/>
        </w:rPr>
        <w:t>regarding</w:t>
      </w:r>
      <w:r w:rsidR="00834936" w:rsidRPr="00DC5E8C">
        <w:rPr>
          <w:rFonts w:ascii="Times New Roman" w:eastAsia="Times New Roman" w:hAnsi="Times New Roman" w:cs="Times New Roman"/>
          <w:lang w:eastAsia="tr-TR"/>
        </w:rPr>
        <w:t xml:space="preserve"> </w:t>
      </w:r>
      <w:r w:rsidR="00C75832">
        <w:rPr>
          <w:rFonts w:ascii="Times New Roman" w:eastAsia="Times New Roman" w:hAnsi="Times New Roman" w:cs="Times New Roman"/>
          <w:lang w:eastAsia="tr-TR"/>
        </w:rPr>
        <w:t>acquis.</w:t>
      </w:r>
      <w:r w:rsidR="00C37388" w:rsidRPr="00DC5E8C">
        <w:rPr>
          <w:rFonts w:ascii="Times New Roman" w:eastAsia="Times New Roman" w:hAnsi="Times New Roman" w:cs="Times New Roman"/>
          <w:lang w:eastAsia="tr-TR"/>
        </w:rPr>
        <w:t xml:space="preserve"> </w:t>
      </w:r>
      <w:r w:rsidR="009E75A2" w:rsidRPr="00DC5E8C">
        <w:rPr>
          <w:rFonts w:ascii="Times New Roman" w:eastAsia="Times New Roman" w:hAnsi="Times New Roman" w:cs="Times New Roman"/>
          <w:lang w:eastAsia="tr-TR"/>
        </w:rPr>
        <w:t xml:space="preserve"> </w:t>
      </w:r>
      <w:r w:rsidR="00821BBE" w:rsidRPr="00DC5E8C">
        <w:rPr>
          <w:rFonts w:ascii="Times New Roman" w:eastAsia="Times New Roman" w:hAnsi="Times New Roman" w:cs="Times New Roman"/>
          <w:lang w:eastAsia="tr-TR"/>
        </w:rPr>
        <w:t>However, the re</w:t>
      </w:r>
      <w:r w:rsidR="009E75A2" w:rsidRPr="00DC5E8C">
        <w:rPr>
          <w:rFonts w:ascii="Times New Roman" w:eastAsia="Times New Roman" w:hAnsi="Times New Roman" w:cs="Times New Roman"/>
          <w:lang w:eastAsia="tr-TR"/>
        </w:rPr>
        <w:t xml:space="preserve">search on </w:t>
      </w:r>
      <w:r w:rsidR="00821BBE" w:rsidRPr="00DC5E8C">
        <w:rPr>
          <w:rFonts w:ascii="Times New Roman" w:eastAsia="Times New Roman" w:hAnsi="Times New Roman" w:cs="Times New Roman"/>
          <w:lang w:eastAsia="tr-TR"/>
        </w:rPr>
        <w:t>Turkish business NGOs mainly</w:t>
      </w:r>
      <w:r w:rsidR="009E75A2" w:rsidRPr="00DC5E8C">
        <w:rPr>
          <w:rFonts w:ascii="Times New Roman" w:eastAsia="Times New Roman" w:hAnsi="Times New Roman" w:cs="Times New Roman"/>
          <w:lang w:eastAsia="tr-TR"/>
        </w:rPr>
        <w:t xml:space="preserve"> </w:t>
      </w:r>
      <w:r w:rsidR="00821BBE" w:rsidRPr="00DC5E8C">
        <w:rPr>
          <w:rFonts w:ascii="Times New Roman" w:eastAsia="Times New Roman" w:hAnsi="Times New Roman" w:cs="Times New Roman"/>
          <w:lang w:eastAsia="tr-TR"/>
        </w:rPr>
        <w:t xml:space="preserve">focuses </w:t>
      </w:r>
      <w:r w:rsidR="00821BBE">
        <w:rPr>
          <w:rFonts w:ascii="Times New Roman" w:eastAsia="Times New Roman" w:hAnsi="Times New Roman" w:cs="Times New Roman"/>
          <w:lang w:eastAsia="tr-TR"/>
        </w:rPr>
        <w:t xml:space="preserve">on </w:t>
      </w:r>
      <w:r w:rsidR="009E75A2" w:rsidRPr="00821BBE">
        <w:rPr>
          <w:rFonts w:ascii="Times New Roman" w:eastAsia="Times New Roman" w:hAnsi="Times New Roman" w:cs="Times New Roman"/>
          <w:lang w:eastAsia="tr-TR"/>
        </w:rPr>
        <w:t>the pol</w:t>
      </w:r>
      <w:r w:rsidR="007E7E75">
        <w:rPr>
          <w:rFonts w:ascii="Times New Roman" w:eastAsia="Times New Roman" w:hAnsi="Times New Roman" w:cs="Times New Roman"/>
          <w:lang w:eastAsia="tr-TR"/>
        </w:rPr>
        <w:t>iti</w:t>
      </w:r>
      <w:r w:rsidR="009E75A2" w:rsidRPr="00821BBE">
        <w:rPr>
          <w:rFonts w:ascii="Times New Roman" w:eastAsia="Times New Roman" w:hAnsi="Times New Roman" w:cs="Times New Roman"/>
          <w:lang w:eastAsia="tr-TR"/>
        </w:rPr>
        <w:t xml:space="preserve">cal aspects of the Europeanization process, and not the economic </w:t>
      </w:r>
      <w:r w:rsidR="00703EF7">
        <w:rPr>
          <w:rFonts w:ascii="Times New Roman" w:eastAsia="Times New Roman" w:hAnsi="Times New Roman" w:cs="Times New Roman"/>
          <w:lang w:eastAsia="tr-TR"/>
        </w:rPr>
        <w:t xml:space="preserve">policy </w:t>
      </w:r>
      <w:r w:rsidR="009E75A2" w:rsidRPr="00821BBE">
        <w:rPr>
          <w:rFonts w:ascii="Times New Roman" w:eastAsia="Times New Roman" w:hAnsi="Times New Roman" w:cs="Times New Roman"/>
          <w:lang w:eastAsia="tr-TR"/>
        </w:rPr>
        <w:t>aspects</w:t>
      </w:r>
      <w:r w:rsidR="00C75832">
        <w:rPr>
          <w:rFonts w:ascii="Times New Roman" w:eastAsia="Times New Roman" w:hAnsi="Times New Roman" w:cs="Times New Roman"/>
          <w:lang w:eastAsia="tr-TR"/>
        </w:rPr>
        <w:t xml:space="preserve">, and the role of </w:t>
      </w:r>
      <w:r w:rsidR="00821BBE" w:rsidRPr="00821BBE">
        <w:rPr>
          <w:rFonts w:ascii="Times New Roman" w:eastAsia="Times New Roman" w:hAnsi="Times New Roman" w:cs="Times New Roman"/>
          <w:lang w:eastAsia="tr-TR"/>
        </w:rPr>
        <w:t xml:space="preserve">IKV </w:t>
      </w:r>
      <w:r w:rsidR="00821BBE">
        <w:rPr>
          <w:rFonts w:ascii="Times New Roman" w:eastAsia="Times New Roman" w:hAnsi="Times New Roman" w:cs="Times New Roman"/>
          <w:lang w:eastAsia="tr-TR"/>
        </w:rPr>
        <w:t xml:space="preserve">has </w:t>
      </w:r>
      <w:r w:rsidR="00C75832">
        <w:rPr>
          <w:rFonts w:ascii="Times New Roman" w:eastAsia="Times New Roman" w:hAnsi="Times New Roman" w:cs="Times New Roman"/>
          <w:lang w:eastAsia="tr-TR"/>
        </w:rPr>
        <w:t>not been reflected</w:t>
      </w:r>
      <w:r w:rsidR="00C75832" w:rsidRPr="00C75832">
        <w:rPr>
          <w:rFonts w:ascii="Times New Roman" w:eastAsia="Times New Roman" w:hAnsi="Times New Roman" w:cs="Times New Roman"/>
          <w:lang w:eastAsia="tr-TR"/>
        </w:rPr>
        <w:t xml:space="preserve"> </w:t>
      </w:r>
      <w:r w:rsidR="00C75832">
        <w:rPr>
          <w:rFonts w:ascii="Times New Roman" w:eastAsia="Times New Roman" w:hAnsi="Times New Roman" w:cs="Times New Roman"/>
          <w:lang w:eastAsia="tr-TR"/>
        </w:rPr>
        <w:t>adequately.</w:t>
      </w:r>
      <w:r w:rsidR="00821BBE" w:rsidRPr="00821BBE">
        <w:rPr>
          <w:rFonts w:ascii="Times New Roman" w:eastAsia="Times New Roman" w:hAnsi="Times New Roman" w:cs="Times New Roman"/>
          <w:lang w:eastAsia="tr-TR"/>
        </w:rPr>
        <w:t xml:space="preserve"> </w:t>
      </w:r>
      <w:r w:rsidR="00536058">
        <w:rPr>
          <w:rFonts w:ascii="Times New Roman" w:eastAsia="Times New Roman" w:hAnsi="Times New Roman" w:cs="Times New Roman"/>
          <w:lang w:eastAsia="tr-TR"/>
        </w:rPr>
        <w:t xml:space="preserve"> </w:t>
      </w:r>
      <w:r w:rsidR="00703EF7">
        <w:rPr>
          <w:rFonts w:ascii="Times New Roman" w:eastAsia="Times New Roman" w:hAnsi="Times New Roman" w:cs="Times New Roman"/>
          <w:lang w:eastAsia="tr-TR"/>
        </w:rPr>
        <w:t xml:space="preserve">That is not contradicting the reality </w:t>
      </w:r>
      <w:r w:rsidR="00CF30BB">
        <w:rPr>
          <w:rFonts w:ascii="Times New Roman" w:eastAsia="Times New Roman" w:hAnsi="Times New Roman" w:cs="Times New Roman"/>
          <w:lang w:eastAsia="tr-TR"/>
        </w:rPr>
        <w:t xml:space="preserve">that </w:t>
      </w:r>
      <w:r w:rsidR="00CF30BB" w:rsidRPr="00DC5E8C">
        <w:rPr>
          <w:rFonts w:ascii="Times New Roman" w:eastAsia="Times New Roman" w:hAnsi="Times New Roman" w:cs="Times New Roman"/>
          <w:lang w:eastAsia="tr-TR"/>
        </w:rPr>
        <w:t>Turkey’s</w:t>
      </w:r>
      <w:r w:rsidR="005B35A5" w:rsidRPr="00DC5E8C">
        <w:rPr>
          <w:rFonts w:ascii="Times New Roman" w:eastAsia="Times New Roman" w:hAnsi="Times New Roman" w:cs="Times New Roman"/>
          <w:lang w:eastAsia="tr-TR"/>
        </w:rPr>
        <w:t xml:space="preserve"> EU perspective could never be limited to the economic or technical realm and always had a political aspect. </w:t>
      </w:r>
    </w:p>
    <w:p w14:paraId="72C7D073" w14:textId="77777777" w:rsidR="00703EF7" w:rsidRDefault="00703EF7" w:rsidP="00A613BB">
      <w:pPr>
        <w:autoSpaceDE w:val="0"/>
        <w:autoSpaceDN w:val="0"/>
        <w:spacing w:after="0" w:line="360" w:lineRule="auto"/>
        <w:jc w:val="both"/>
        <w:rPr>
          <w:rFonts w:ascii="Times New Roman" w:eastAsia="Times New Roman" w:hAnsi="Times New Roman" w:cs="Times New Roman"/>
          <w:lang w:eastAsia="tr-TR"/>
        </w:rPr>
      </w:pPr>
    </w:p>
    <w:p w14:paraId="3A427243" w14:textId="63D3C685" w:rsidR="00CE6E79" w:rsidRPr="00767E69" w:rsidRDefault="00C75832" w:rsidP="00703EF7">
      <w:pPr>
        <w:autoSpaceDE w:val="0"/>
        <w:autoSpaceDN w:val="0"/>
        <w:spacing w:after="0" w:line="36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The a</w:t>
      </w:r>
      <w:r w:rsidR="005B35A5" w:rsidRPr="00DC5E8C">
        <w:rPr>
          <w:rFonts w:ascii="Times New Roman" w:eastAsia="Times New Roman" w:hAnsi="Times New Roman" w:cs="Times New Roman"/>
          <w:lang w:eastAsia="tr-TR"/>
        </w:rPr>
        <w:t>dvocacy of Turkey’s integration to the EU market did</w:t>
      </w:r>
      <w:r w:rsidR="004A3B4A" w:rsidRPr="00DC5E8C">
        <w:rPr>
          <w:rFonts w:ascii="Times New Roman" w:eastAsia="Times New Roman" w:hAnsi="Times New Roman" w:cs="Times New Roman"/>
          <w:lang w:eastAsia="tr-TR"/>
        </w:rPr>
        <w:t xml:space="preserve"> not fare well with Islamist</w:t>
      </w:r>
      <w:r w:rsidR="005B35A5" w:rsidRPr="00DC5E8C">
        <w:rPr>
          <w:rFonts w:ascii="Times New Roman" w:eastAsia="Times New Roman" w:hAnsi="Times New Roman" w:cs="Times New Roman"/>
          <w:lang w:eastAsia="tr-TR"/>
        </w:rPr>
        <w:t xml:space="preserve"> oriented conservative groups as well as socialist and Marxist groups. Though IKV defined itself as being ideologically neutral and not politicized, the mere adoption of the EU goal as a major aim of the organization was a political choice by itself. The EU choice meant a clear preference for the liberal democratic route for the country including the following elements: adopting liberal economic policies and gradually dismantling </w:t>
      </w:r>
      <w:r w:rsidR="00A46395" w:rsidRPr="00DC5E8C">
        <w:rPr>
          <w:rFonts w:ascii="Times New Roman" w:eastAsia="Times New Roman" w:hAnsi="Times New Roman" w:cs="Times New Roman"/>
          <w:lang w:eastAsia="tr-TR"/>
        </w:rPr>
        <w:t xml:space="preserve">protectionism, adoption of democratic and human rights standards, harmonization of EU legislation in areas as diverse as environmental protection, sustainability, energy efficiency, social </w:t>
      </w:r>
      <w:r w:rsidR="00CF30BB" w:rsidRPr="00DC5E8C">
        <w:rPr>
          <w:rFonts w:ascii="Times New Roman" w:eastAsia="Times New Roman" w:hAnsi="Times New Roman" w:cs="Times New Roman"/>
          <w:lang w:eastAsia="tr-TR"/>
        </w:rPr>
        <w:t>protection, gender</w:t>
      </w:r>
      <w:r w:rsidR="00A46395" w:rsidRPr="00DC5E8C">
        <w:rPr>
          <w:rFonts w:ascii="Times New Roman" w:eastAsia="Times New Roman" w:hAnsi="Times New Roman" w:cs="Times New Roman"/>
          <w:lang w:eastAsia="tr-TR"/>
        </w:rPr>
        <w:t xml:space="preserve"> equality, non-discrimination etc. Hence the IKV’s advocacy of membership to the EU as the ultimate goal of Turkey-EU relations implied and necessitated the IKV to act as a norm entrepreneur</w:t>
      </w:r>
      <w:r w:rsidR="004A3B4A" w:rsidRPr="00DC5E8C">
        <w:rPr>
          <w:rFonts w:ascii="Times New Roman" w:eastAsia="Times New Roman" w:hAnsi="Times New Roman" w:cs="Times New Roman"/>
          <w:lang w:eastAsia="tr-TR"/>
        </w:rPr>
        <w:t xml:space="preserve"> and agent </w:t>
      </w:r>
      <w:r w:rsidR="004A3B4A" w:rsidRPr="00767E69">
        <w:rPr>
          <w:rFonts w:ascii="Times New Roman" w:eastAsia="Times New Roman" w:hAnsi="Times New Roman" w:cs="Times New Roman"/>
          <w:lang w:eastAsia="tr-TR"/>
        </w:rPr>
        <w:t>of change in the country</w:t>
      </w:r>
      <w:r w:rsidR="001E0183" w:rsidRPr="00767E69">
        <w:rPr>
          <w:rStyle w:val="FootnoteReference"/>
          <w:rFonts w:ascii="Times New Roman" w:eastAsia="Times New Roman" w:hAnsi="Times New Roman" w:cs="Times New Roman"/>
          <w:lang w:eastAsia="tr-TR"/>
        </w:rPr>
        <w:footnoteReference w:id="21"/>
      </w:r>
      <w:r w:rsidR="004A3B4A" w:rsidRPr="00767E69">
        <w:rPr>
          <w:rFonts w:ascii="Times New Roman" w:eastAsia="Times New Roman" w:hAnsi="Times New Roman" w:cs="Times New Roman"/>
          <w:lang w:eastAsia="tr-TR"/>
        </w:rPr>
        <w:t>.</w:t>
      </w:r>
      <w:r w:rsidR="00703EF7" w:rsidRPr="00767E69">
        <w:rPr>
          <w:rFonts w:ascii="Times New Roman" w:eastAsia="Times New Roman" w:hAnsi="Times New Roman" w:cs="Times New Roman"/>
          <w:lang w:eastAsia="tr-TR"/>
        </w:rPr>
        <w:t xml:space="preserve"> </w:t>
      </w:r>
      <w:r w:rsidR="00767E69" w:rsidRPr="00767E69">
        <w:rPr>
          <w:rFonts w:ascii="Times New Roman" w:eastAsia="Times New Roman" w:hAnsi="Times New Roman" w:cs="Times New Roman"/>
          <w:lang w:eastAsia="tr-TR"/>
        </w:rPr>
        <w:t xml:space="preserve"> </w:t>
      </w:r>
      <w:r w:rsidR="00767E69">
        <w:rPr>
          <w:rFonts w:ascii="Times New Roman" w:eastAsia="Times New Roman" w:hAnsi="Times New Roman" w:cs="Times New Roman"/>
          <w:lang w:eastAsia="tr-TR"/>
        </w:rPr>
        <w:t xml:space="preserve">However, as </w:t>
      </w:r>
      <w:r w:rsidR="00703EF7" w:rsidRPr="00767E69">
        <w:rPr>
          <w:rFonts w:ascii="Times New Roman" w:eastAsia="Times New Roman" w:hAnsi="Times New Roman" w:cs="Times New Roman"/>
          <w:lang w:eastAsia="tr-TR"/>
        </w:rPr>
        <w:t xml:space="preserve">Cowles and </w:t>
      </w:r>
      <w:proofErr w:type="spellStart"/>
      <w:r w:rsidR="00703EF7" w:rsidRPr="00767E69">
        <w:rPr>
          <w:rFonts w:ascii="Times New Roman" w:eastAsia="Times New Roman" w:hAnsi="Times New Roman" w:cs="Times New Roman"/>
          <w:lang w:eastAsia="tr-TR"/>
        </w:rPr>
        <w:t>Risse</w:t>
      </w:r>
      <w:proofErr w:type="spellEnd"/>
      <w:r w:rsidR="002F5F75" w:rsidRPr="00767E69">
        <w:rPr>
          <w:rFonts w:ascii="Times New Roman" w:eastAsia="Times New Roman" w:hAnsi="Times New Roman" w:cs="Times New Roman"/>
          <w:lang w:eastAsia="tr-TR"/>
        </w:rPr>
        <w:t xml:space="preserve"> (2001:220-</w:t>
      </w:r>
      <w:r w:rsidR="00CF30BB" w:rsidRPr="00767E69">
        <w:rPr>
          <w:rFonts w:ascii="Times New Roman" w:eastAsia="Times New Roman" w:hAnsi="Times New Roman" w:cs="Times New Roman"/>
          <w:lang w:eastAsia="tr-TR"/>
        </w:rPr>
        <w:t>21) suggest</w:t>
      </w:r>
      <w:r w:rsidR="00703EF7" w:rsidRPr="00767E69">
        <w:rPr>
          <w:rFonts w:ascii="Times New Roman" w:eastAsia="Times New Roman" w:hAnsi="Times New Roman" w:cs="Times New Roman"/>
          <w:lang w:eastAsia="tr-TR"/>
        </w:rPr>
        <w:t xml:space="preserve"> that Europeanization may reinforce, capitalize on, or fend off the forces of globalization, thus distinguishing the impact of EU on the economic policy from other globalizing forces is a methodological problem of the E</w:t>
      </w:r>
      <w:r w:rsidR="00DC43DF" w:rsidRPr="00767E69">
        <w:rPr>
          <w:rFonts w:ascii="Times New Roman" w:eastAsia="Times New Roman" w:hAnsi="Times New Roman" w:cs="Times New Roman"/>
          <w:lang w:eastAsia="tr-TR"/>
        </w:rPr>
        <w:t>uropeanization research</w:t>
      </w:r>
      <w:r w:rsidR="00767E69" w:rsidRPr="00767E69">
        <w:rPr>
          <w:rFonts w:ascii="Times New Roman" w:eastAsia="Times New Roman" w:hAnsi="Times New Roman" w:cs="Times New Roman"/>
          <w:lang w:eastAsia="tr-TR"/>
        </w:rPr>
        <w:t xml:space="preserve"> and beyond the scope of this paper</w:t>
      </w:r>
      <w:r w:rsidR="00703EF7" w:rsidRPr="00767E69">
        <w:rPr>
          <w:rFonts w:ascii="Times New Roman" w:eastAsia="Times New Roman" w:hAnsi="Times New Roman" w:cs="Times New Roman"/>
          <w:lang w:eastAsia="tr-TR"/>
        </w:rPr>
        <w:t>.</w:t>
      </w:r>
      <w:r w:rsidR="00DC43DF" w:rsidRPr="00767E69">
        <w:rPr>
          <w:rFonts w:ascii="Times New Roman" w:eastAsia="Times New Roman" w:hAnsi="Times New Roman" w:cs="Times New Roman"/>
          <w:lang w:eastAsia="tr-TR"/>
        </w:rPr>
        <w:t xml:space="preserve"> </w:t>
      </w:r>
    </w:p>
    <w:p w14:paraId="57285A36" w14:textId="77777777" w:rsidR="00703EF7" w:rsidRPr="00767E69" w:rsidRDefault="00703EF7" w:rsidP="00F67E37">
      <w:pPr>
        <w:autoSpaceDE w:val="0"/>
        <w:autoSpaceDN w:val="0"/>
        <w:spacing w:after="0" w:line="360" w:lineRule="auto"/>
        <w:jc w:val="both"/>
        <w:rPr>
          <w:rFonts w:ascii="Times New Roman" w:eastAsia="Times New Roman" w:hAnsi="Times New Roman" w:cs="Times New Roman"/>
          <w:lang w:eastAsia="tr-TR"/>
        </w:rPr>
      </w:pPr>
    </w:p>
    <w:p w14:paraId="22265500" w14:textId="292AC1B8" w:rsidR="007E7E75" w:rsidRDefault="00E6292F" w:rsidP="00F67E37">
      <w:pPr>
        <w:autoSpaceDE w:val="0"/>
        <w:autoSpaceDN w:val="0"/>
        <w:spacing w:after="0" w:line="360" w:lineRule="auto"/>
        <w:jc w:val="both"/>
        <w:rPr>
          <w:rFonts w:ascii="Times New Roman" w:eastAsia="Times New Roman" w:hAnsi="Times New Roman" w:cs="Times New Roman"/>
          <w:lang w:val="tr-TR" w:eastAsia="tr-TR"/>
        </w:rPr>
      </w:pPr>
      <w:r w:rsidRPr="00DC5E8C">
        <w:rPr>
          <w:rFonts w:ascii="Times New Roman" w:eastAsia="Times New Roman" w:hAnsi="Times New Roman" w:cs="Times New Roman"/>
          <w:lang w:eastAsia="tr-TR"/>
        </w:rPr>
        <w:t xml:space="preserve">IKV </w:t>
      </w:r>
      <w:r w:rsidR="00C1339C" w:rsidRPr="00DC5E8C">
        <w:rPr>
          <w:rFonts w:ascii="Times New Roman" w:eastAsia="Times New Roman" w:hAnsi="Times New Roman" w:cs="Times New Roman"/>
          <w:lang w:eastAsia="tr-TR"/>
        </w:rPr>
        <w:t>has been a promoter</w:t>
      </w:r>
      <w:r w:rsidR="00E8797B" w:rsidRPr="00DC5E8C">
        <w:rPr>
          <w:rFonts w:ascii="Times New Roman" w:eastAsia="Times New Roman" w:hAnsi="Times New Roman" w:cs="Times New Roman"/>
          <w:lang w:eastAsia="tr-TR"/>
        </w:rPr>
        <w:t xml:space="preserve"> of values</w:t>
      </w:r>
      <w:r w:rsidR="00CE6E79" w:rsidRPr="00DC5E8C">
        <w:rPr>
          <w:rFonts w:ascii="Times New Roman" w:eastAsia="Times New Roman" w:hAnsi="Times New Roman" w:cs="Times New Roman"/>
          <w:lang w:eastAsia="tr-TR"/>
        </w:rPr>
        <w:t xml:space="preserve">, </w:t>
      </w:r>
      <w:r w:rsidR="00E8797B" w:rsidRPr="00DC5E8C">
        <w:rPr>
          <w:rFonts w:ascii="Times New Roman" w:eastAsia="Times New Roman" w:hAnsi="Times New Roman" w:cs="Times New Roman"/>
          <w:lang w:eastAsia="tr-TR"/>
        </w:rPr>
        <w:t xml:space="preserve">a norm entrepreneur and </w:t>
      </w:r>
      <w:r w:rsidR="00CE6E79" w:rsidRPr="00DC5E8C">
        <w:rPr>
          <w:rFonts w:ascii="Times New Roman" w:eastAsia="Times New Roman" w:hAnsi="Times New Roman" w:cs="Times New Roman"/>
          <w:lang w:eastAsia="tr-TR"/>
        </w:rPr>
        <w:t>a change-agent</w:t>
      </w:r>
      <w:r w:rsidR="00C1339C" w:rsidRPr="00DC5E8C">
        <w:rPr>
          <w:rFonts w:ascii="Times New Roman" w:eastAsia="Times New Roman" w:hAnsi="Times New Roman" w:cs="Times New Roman"/>
          <w:lang w:eastAsia="tr-TR"/>
        </w:rPr>
        <w:t xml:space="preserve"> in the last fifty years </w:t>
      </w:r>
      <w:r w:rsidR="00CE6E79" w:rsidRPr="00DC5E8C">
        <w:rPr>
          <w:rFonts w:ascii="Times New Roman" w:eastAsia="Times New Roman" w:hAnsi="Times New Roman" w:cs="Times New Roman"/>
          <w:lang w:eastAsia="tr-TR"/>
        </w:rPr>
        <w:t xml:space="preserve">through </w:t>
      </w:r>
      <w:r w:rsidR="00C1339C" w:rsidRPr="00DC5E8C">
        <w:rPr>
          <w:rFonts w:ascii="Times New Roman" w:eastAsia="Times New Roman" w:hAnsi="Times New Roman" w:cs="Times New Roman"/>
          <w:lang w:eastAsia="tr-TR"/>
        </w:rPr>
        <w:t xml:space="preserve">and have </w:t>
      </w:r>
      <w:r w:rsidR="00C1339C">
        <w:rPr>
          <w:rFonts w:ascii="Times New Roman" w:eastAsia="Times New Roman" w:hAnsi="Times New Roman" w:cs="Times New Roman"/>
          <w:lang w:eastAsia="tr-TR"/>
        </w:rPr>
        <w:t xml:space="preserve">contributed to the dialogue between EU </w:t>
      </w:r>
      <w:r w:rsidR="004C5EF6">
        <w:rPr>
          <w:rFonts w:ascii="Times New Roman" w:eastAsia="Times New Roman" w:hAnsi="Times New Roman" w:cs="Times New Roman"/>
          <w:lang w:eastAsia="tr-TR"/>
        </w:rPr>
        <w:t>a</w:t>
      </w:r>
      <w:r w:rsidR="00C1339C">
        <w:rPr>
          <w:rFonts w:ascii="Times New Roman" w:eastAsia="Times New Roman" w:hAnsi="Times New Roman" w:cs="Times New Roman"/>
          <w:lang w:eastAsia="tr-TR"/>
        </w:rPr>
        <w:t xml:space="preserve">nd Turkey, and at times actively engaged </w:t>
      </w:r>
      <w:r w:rsidR="009D6FEF">
        <w:rPr>
          <w:rFonts w:ascii="Times New Roman" w:eastAsia="Times New Roman" w:hAnsi="Times New Roman" w:cs="Times New Roman"/>
          <w:lang w:eastAsia="tr-TR"/>
        </w:rPr>
        <w:t>i</w:t>
      </w:r>
      <w:r w:rsidR="00C1339C">
        <w:rPr>
          <w:rFonts w:ascii="Times New Roman" w:eastAsia="Times New Roman" w:hAnsi="Times New Roman" w:cs="Times New Roman"/>
          <w:lang w:eastAsia="tr-TR"/>
        </w:rPr>
        <w:t>n the policy making process.</w:t>
      </w:r>
      <w:r w:rsidR="007132E8">
        <w:rPr>
          <w:rFonts w:ascii="Times New Roman" w:eastAsia="Times New Roman" w:hAnsi="Times New Roman" w:cs="Times New Roman"/>
          <w:lang w:eastAsia="tr-TR"/>
        </w:rPr>
        <w:t xml:space="preserve"> </w:t>
      </w:r>
      <w:r w:rsidR="00703EF7">
        <w:rPr>
          <w:rFonts w:ascii="Times New Roman" w:eastAsia="Times New Roman" w:hAnsi="Times New Roman" w:cs="Times New Roman"/>
          <w:lang w:eastAsia="tr-TR"/>
        </w:rPr>
        <w:t>T</w:t>
      </w:r>
      <w:r w:rsidR="007132E8">
        <w:rPr>
          <w:rFonts w:ascii="Times New Roman" w:eastAsia="Times New Roman" w:hAnsi="Times New Roman" w:cs="Times New Roman"/>
          <w:lang w:eastAsia="tr-TR"/>
        </w:rPr>
        <w:t>he strength of business inter</w:t>
      </w:r>
      <w:r w:rsidR="00244CF0">
        <w:rPr>
          <w:rFonts w:ascii="Times New Roman" w:eastAsia="Times New Roman" w:hAnsi="Times New Roman" w:cs="Times New Roman"/>
          <w:lang w:eastAsia="tr-TR"/>
        </w:rPr>
        <w:t>e</w:t>
      </w:r>
      <w:r w:rsidR="007132E8">
        <w:rPr>
          <w:rFonts w:ascii="Times New Roman" w:eastAsia="Times New Roman" w:hAnsi="Times New Roman" w:cs="Times New Roman"/>
          <w:lang w:eastAsia="tr-TR"/>
        </w:rPr>
        <w:t xml:space="preserve">st groups over other societal actors </w:t>
      </w:r>
      <w:r w:rsidR="00703EF7">
        <w:rPr>
          <w:rFonts w:ascii="Times New Roman" w:eastAsia="Times New Roman" w:hAnsi="Times New Roman" w:cs="Times New Roman"/>
          <w:lang w:eastAsia="tr-TR"/>
        </w:rPr>
        <w:t>can be attributed to their org</w:t>
      </w:r>
      <w:r w:rsidR="007132E8">
        <w:rPr>
          <w:rFonts w:ascii="Times New Roman" w:eastAsia="Times New Roman" w:hAnsi="Times New Roman" w:cs="Times New Roman"/>
          <w:lang w:eastAsia="tr-TR"/>
        </w:rPr>
        <w:t xml:space="preserve">anizational </w:t>
      </w:r>
      <w:r w:rsidR="00703EF7">
        <w:rPr>
          <w:rFonts w:ascii="Times New Roman" w:eastAsia="Times New Roman" w:hAnsi="Times New Roman" w:cs="Times New Roman"/>
          <w:lang w:eastAsia="tr-TR"/>
        </w:rPr>
        <w:t xml:space="preserve">features </w:t>
      </w:r>
      <w:r w:rsidR="007132E8">
        <w:rPr>
          <w:rFonts w:ascii="Times New Roman" w:eastAsia="Times New Roman" w:hAnsi="Times New Roman" w:cs="Times New Roman"/>
          <w:lang w:eastAsia="tr-TR"/>
        </w:rPr>
        <w:t>and positioning co</w:t>
      </w:r>
      <w:r w:rsidR="00CE6E79">
        <w:rPr>
          <w:rFonts w:ascii="Times New Roman" w:eastAsia="Times New Roman" w:hAnsi="Times New Roman" w:cs="Times New Roman"/>
          <w:lang w:eastAsia="tr-TR"/>
        </w:rPr>
        <w:t>nce</w:t>
      </w:r>
      <w:r w:rsidR="007132E8">
        <w:rPr>
          <w:rFonts w:ascii="Times New Roman" w:eastAsia="Times New Roman" w:hAnsi="Times New Roman" w:cs="Times New Roman"/>
          <w:lang w:eastAsia="tr-TR"/>
        </w:rPr>
        <w:t xml:space="preserve">rning the state. </w:t>
      </w:r>
      <w:r w:rsidR="007B34EE">
        <w:rPr>
          <w:rFonts w:ascii="Times New Roman" w:eastAsia="Times New Roman" w:hAnsi="Times New Roman" w:cs="Times New Roman"/>
          <w:lang w:eastAsia="tr-TR"/>
        </w:rPr>
        <w:t xml:space="preserve"> </w:t>
      </w:r>
      <w:r w:rsidR="00703EF7">
        <w:rPr>
          <w:rFonts w:ascii="Times New Roman" w:eastAsia="Times New Roman" w:hAnsi="Times New Roman" w:cs="Times New Roman"/>
          <w:lang w:eastAsia="tr-TR"/>
        </w:rPr>
        <w:t xml:space="preserve">Once they </w:t>
      </w:r>
      <w:r w:rsidR="00507F68" w:rsidRPr="00507F68">
        <w:rPr>
          <w:rFonts w:ascii="Times New Roman" w:eastAsia="Times New Roman" w:hAnsi="Times New Roman" w:cs="Times New Roman"/>
          <w:lang w:eastAsia="tr-TR"/>
        </w:rPr>
        <w:t>ha</w:t>
      </w:r>
      <w:r w:rsidR="00507F68">
        <w:rPr>
          <w:rFonts w:ascii="Times New Roman" w:eastAsia="Times New Roman" w:hAnsi="Times New Roman" w:cs="Times New Roman"/>
          <w:lang w:eastAsia="tr-TR"/>
        </w:rPr>
        <w:t>ve</w:t>
      </w:r>
      <w:r w:rsidR="00507F68" w:rsidRPr="00507F68">
        <w:rPr>
          <w:rFonts w:ascii="Times New Roman" w:eastAsia="Times New Roman" w:hAnsi="Times New Roman" w:cs="Times New Roman"/>
          <w:lang w:eastAsia="tr-TR"/>
        </w:rPr>
        <w:t xml:space="preserve"> be</w:t>
      </w:r>
      <w:r w:rsidR="00507F68">
        <w:rPr>
          <w:rFonts w:ascii="Times New Roman" w:eastAsia="Times New Roman" w:hAnsi="Times New Roman" w:cs="Times New Roman"/>
          <w:lang w:eastAsia="tr-TR"/>
        </w:rPr>
        <w:t xml:space="preserve">come </w:t>
      </w:r>
      <w:r w:rsidR="00507F68" w:rsidRPr="00507F68">
        <w:rPr>
          <w:rFonts w:ascii="Times New Roman" w:eastAsia="Times New Roman" w:hAnsi="Times New Roman" w:cs="Times New Roman"/>
          <w:lang w:eastAsia="tr-TR"/>
        </w:rPr>
        <w:t>change-agents through a cost- benefit calculation of prospective EU</w:t>
      </w:r>
      <w:r w:rsidR="00507F68">
        <w:rPr>
          <w:rFonts w:ascii="Times New Roman" w:eastAsia="Times New Roman" w:hAnsi="Times New Roman" w:cs="Times New Roman"/>
          <w:lang w:eastAsia="tr-TR"/>
        </w:rPr>
        <w:t xml:space="preserve"> </w:t>
      </w:r>
      <w:r w:rsidR="00507F68" w:rsidRPr="00507F68">
        <w:rPr>
          <w:rFonts w:ascii="Times New Roman" w:eastAsia="Times New Roman" w:hAnsi="Times New Roman" w:cs="Times New Roman"/>
          <w:lang w:eastAsia="tr-TR"/>
        </w:rPr>
        <w:t>membership</w:t>
      </w:r>
      <w:r w:rsidR="00703EF7">
        <w:rPr>
          <w:rFonts w:ascii="Times New Roman" w:eastAsia="Times New Roman" w:hAnsi="Times New Roman" w:cs="Times New Roman"/>
          <w:lang w:eastAsia="tr-TR"/>
        </w:rPr>
        <w:t>,</w:t>
      </w:r>
      <w:r w:rsidR="0031708A">
        <w:rPr>
          <w:rFonts w:ascii="Times New Roman" w:eastAsia="Times New Roman" w:hAnsi="Times New Roman" w:cs="Times New Roman"/>
          <w:lang w:eastAsia="tr-TR"/>
        </w:rPr>
        <w:t xml:space="preserve"> </w:t>
      </w:r>
      <w:r w:rsidR="00854D68">
        <w:rPr>
          <w:rFonts w:ascii="Times New Roman" w:eastAsia="Times New Roman" w:hAnsi="Times New Roman" w:cs="Times New Roman"/>
          <w:lang w:eastAsia="tr-TR"/>
        </w:rPr>
        <w:t xml:space="preserve">they supported </w:t>
      </w:r>
      <w:r w:rsidR="0031708A">
        <w:rPr>
          <w:rFonts w:ascii="Times New Roman" w:eastAsia="Times New Roman" w:hAnsi="Times New Roman" w:cs="Times New Roman"/>
          <w:lang w:eastAsia="tr-TR"/>
        </w:rPr>
        <w:t xml:space="preserve">new laws and regulations such as the </w:t>
      </w:r>
      <w:r w:rsidR="007941A1">
        <w:rPr>
          <w:rFonts w:ascii="Times New Roman" w:eastAsia="Times New Roman" w:hAnsi="Times New Roman" w:cs="Times New Roman"/>
          <w:lang w:eastAsia="tr-TR"/>
        </w:rPr>
        <w:t xml:space="preserve">introduction of </w:t>
      </w:r>
      <w:r w:rsidR="005405F1">
        <w:rPr>
          <w:rFonts w:ascii="Times New Roman" w:eastAsia="Times New Roman" w:hAnsi="Times New Roman" w:cs="Times New Roman"/>
          <w:lang w:eastAsia="tr-TR"/>
        </w:rPr>
        <w:t xml:space="preserve">competition policy and </w:t>
      </w:r>
      <w:r w:rsidR="0031708A">
        <w:rPr>
          <w:rFonts w:ascii="Times New Roman" w:eastAsia="Times New Roman" w:hAnsi="Times New Roman" w:cs="Times New Roman"/>
          <w:lang w:eastAsia="tr-TR"/>
        </w:rPr>
        <w:t xml:space="preserve">intellectual property rights </w:t>
      </w:r>
      <w:r w:rsidR="005405F1">
        <w:rPr>
          <w:rFonts w:ascii="Times New Roman" w:eastAsia="Times New Roman" w:hAnsi="Times New Roman" w:cs="Times New Roman"/>
          <w:lang w:eastAsia="tr-TR"/>
        </w:rPr>
        <w:t xml:space="preserve">which </w:t>
      </w:r>
      <w:r w:rsidR="007941A1">
        <w:rPr>
          <w:rFonts w:ascii="Times New Roman" w:eastAsia="Times New Roman" w:hAnsi="Times New Roman" w:cs="Times New Roman"/>
          <w:lang w:eastAsia="tr-TR"/>
        </w:rPr>
        <w:t xml:space="preserve">were expected to </w:t>
      </w:r>
      <w:r w:rsidR="005405F1">
        <w:rPr>
          <w:rFonts w:ascii="Times New Roman" w:eastAsia="Times New Roman" w:hAnsi="Times New Roman" w:cs="Times New Roman"/>
          <w:lang w:eastAsia="tr-TR"/>
        </w:rPr>
        <w:t xml:space="preserve">enhance business sectors integration both to EU economy as well as global economy. </w:t>
      </w:r>
      <w:r w:rsidR="005503DE" w:rsidRPr="005503DE">
        <w:rPr>
          <w:rFonts w:ascii="Times New Roman" w:eastAsia="Times New Roman" w:hAnsi="Times New Roman" w:cs="Times New Roman"/>
          <w:lang w:eastAsia="tr-TR"/>
        </w:rPr>
        <w:t xml:space="preserve">The establishment of the free market economy with limited state intervention </w:t>
      </w:r>
      <w:r w:rsidR="005503DE">
        <w:rPr>
          <w:rFonts w:ascii="Times New Roman" w:eastAsia="Times New Roman" w:hAnsi="Times New Roman" w:cs="Times New Roman"/>
          <w:lang w:eastAsia="tr-TR"/>
        </w:rPr>
        <w:t>and t</w:t>
      </w:r>
      <w:r w:rsidR="005405F1">
        <w:rPr>
          <w:rFonts w:ascii="Times New Roman" w:eastAsia="Times New Roman" w:hAnsi="Times New Roman" w:cs="Times New Roman"/>
          <w:lang w:eastAsia="tr-TR"/>
        </w:rPr>
        <w:t xml:space="preserve">he benefits of integration to the European </w:t>
      </w:r>
      <w:r w:rsidR="005503DE">
        <w:rPr>
          <w:rFonts w:ascii="Times New Roman" w:eastAsia="Times New Roman" w:hAnsi="Times New Roman" w:cs="Times New Roman"/>
          <w:lang w:eastAsia="tr-TR"/>
        </w:rPr>
        <w:t xml:space="preserve">and global </w:t>
      </w:r>
      <w:r w:rsidR="005405F1">
        <w:rPr>
          <w:rFonts w:ascii="Times New Roman" w:eastAsia="Times New Roman" w:hAnsi="Times New Roman" w:cs="Times New Roman"/>
          <w:lang w:eastAsia="tr-TR"/>
        </w:rPr>
        <w:t xml:space="preserve">market was </w:t>
      </w:r>
      <w:r w:rsidR="005503DE">
        <w:rPr>
          <w:rFonts w:ascii="Times New Roman" w:eastAsia="Times New Roman" w:hAnsi="Times New Roman" w:cs="Times New Roman"/>
          <w:lang w:eastAsia="tr-TR"/>
        </w:rPr>
        <w:t>their primary concern leading to pro- EU discourse.</w:t>
      </w:r>
      <w:r w:rsidR="007E7E75">
        <w:rPr>
          <w:rFonts w:ascii="Times New Roman" w:eastAsia="Times New Roman" w:hAnsi="Times New Roman" w:cs="Times New Roman"/>
          <w:lang w:eastAsia="tr-TR"/>
        </w:rPr>
        <w:t xml:space="preserve"> </w:t>
      </w:r>
      <w:r w:rsidR="007E7E75" w:rsidRPr="007E7E75">
        <w:rPr>
          <w:rFonts w:ascii="Times New Roman" w:eastAsia="Times New Roman" w:hAnsi="Times New Roman" w:cs="Times New Roman"/>
          <w:lang w:eastAsia="tr-TR"/>
        </w:rPr>
        <w:lastRenderedPageBreak/>
        <w:t xml:space="preserve">IKV </w:t>
      </w:r>
      <w:r w:rsidR="00241EFA">
        <w:rPr>
          <w:rFonts w:ascii="Times New Roman" w:eastAsia="Times New Roman" w:hAnsi="Times New Roman" w:cs="Times New Roman"/>
          <w:lang w:eastAsia="tr-TR"/>
        </w:rPr>
        <w:t xml:space="preserve">with a well-established organization </w:t>
      </w:r>
      <w:r w:rsidR="007E7E75" w:rsidRPr="007E7E75">
        <w:rPr>
          <w:rFonts w:ascii="Times New Roman" w:eastAsia="Times New Roman" w:hAnsi="Times New Roman" w:cs="Times New Roman"/>
          <w:lang w:eastAsia="tr-TR"/>
        </w:rPr>
        <w:t xml:space="preserve">became a platform for the aggregation, refinement, consolidation, and assertion of the views and interests of Turkey’s business community towards </w:t>
      </w:r>
      <w:r w:rsidR="007E7E75">
        <w:rPr>
          <w:rFonts w:ascii="Times New Roman" w:eastAsia="Times New Roman" w:hAnsi="Times New Roman" w:cs="Times New Roman"/>
          <w:lang w:eastAsia="tr-TR"/>
        </w:rPr>
        <w:t xml:space="preserve">first the CU and then </w:t>
      </w:r>
      <w:r w:rsidR="007E7E75" w:rsidRPr="007E7E75">
        <w:rPr>
          <w:rFonts w:ascii="Times New Roman" w:eastAsia="Times New Roman" w:hAnsi="Times New Roman" w:cs="Times New Roman"/>
          <w:lang w:eastAsia="tr-TR"/>
        </w:rPr>
        <w:t>the gradual alignment to the Single Market.</w:t>
      </w:r>
      <w:r w:rsidR="00966CAB">
        <w:rPr>
          <w:rFonts w:ascii="Times New Roman" w:eastAsia="Times New Roman" w:hAnsi="Times New Roman" w:cs="Times New Roman"/>
          <w:lang w:eastAsia="tr-TR"/>
        </w:rPr>
        <w:t xml:space="preserve"> </w:t>
      </w:r>
      <w:r w:rsidR="00244CF0">
        <w:rPr>
          <w:rFonts w:ascii="Times New Roman" w:eastAsia="Times New Roman" w:hAnsi="Times New Roman" w:cs="Times New Roman"/>
          <w:lang w:eastAsia="tr-TR"/>
        </w:rPr>
        <w:t xml:space="preserve">But when EU set the Copenhagen criteria </w:t>
      </w:r>
      <w:r w:rsidR="00CE6E79">
        <w:rPr>
          <w:rFonts w:ascii="Times New Roman" w:eastAsia="Times New Roman" w:hAnsi="Times New Roman" w:cs="Times New Roman"/>
          <w:lang w:eastAsia="tr-TR"/>
        </w:rPr>
        <w:t>for the accession process, business NGOs started to embrace political concerns of the EU-Turkey relations in their agendas</w:t>
      </w:r>
      <w:r w:rsidR="007B34EE">
        <w:rPr>
          <w:rFonts w:ascii="Times New Roman" w:eastAsia="Times New Roman" w:hAnsi="Times New Roman" w:cs="Times New Roman"/>
          <w:lang w:eastAsia="tr-TR"/>
        </w:rPr>
        <w:t xml:space="preserve">, such as the </w:t>
      </w:r>
      <w:r w:rsidR="007941A1">
        <w:rPr>
          <w:rFonts w:ascii="Times New Roman" w:eastAsia="Times New Roman" w:hAnsi="Times New Roman" w:cs="Times New Roman"/>
          <w:lang w:eastAsia="tr-TR"/>
        </w:rPr>
        <w:t xml:space="preserve">promotion of human rights, </w:t>
      </w:r>
      <w:r w:rsidR="007853E3">
        <w:rPr>
          <w:rFonts w:ascii="Times New Roman" w:eastAsia="Times New Roman" w:hAnsi="Times New Roman" w:cs="Times New Roman"/>
          <w:lang w:eastAsia="tr-TR"/>
        </w:rPr>
        <w:t xml:space="preserve">democracy, </w:t>
      </w:r>
      <w:r w:rsidR="007B34EE">
        <w:rPr>
          <w:rFonts w:ascii="Times New Roman" w:eastAsia="Times New Roman" w:hAnsi="Times New Roman" w:cs="Times New Roman"/>
          <w:lang w:eastAsia="tr-TR"/>
        </w:rPr>
        <w:t xml:space="preserve">Kurdish issue and the Cyprus problem. </w:t>
      </w:r>
      <w:r w:rsidR="007E7E75">
        <w:rPr>
          <w:rFonts w:ascii="Times New Roman" w:eastAsia="Times New Roman" w:hAnsi="Times New Roman" w:cs="Times New Roman"/>
          <w:lang w:eastAsia="tr-TR"/>
        </w:rPr>
        <w:t xml:space="preserve"> </w:t>
      </w:r>
      <w:r w:rsidR="00F67E37" w:rsidRPr="00F67E37">
        <w:rPr>
          <w:rFonts w:ascii="Times New Roman" w:eastAsia="Times New Roman" w:hAnsi="Times New Roman" w:cs="Times New Roman"/>
          <w:lang w:val="tr-TR" w:eastAsia="tr-TR"/>
        </w:rPr>
        <w:t>Membership of the EU</w:t>
      </w:r>
      <w:r w:rsidR="002F18A4">
        <w:rPr>
          <w:rFonts w:ascii="Times New Roman" w:eastAsia="Times New Roman" w:hAnsi="Times New Roman" w:cs="Times New Roman"/>
          <w:lang w:val="tr-TR" w:eastAsia="tr-TR"/>
        </w:rPr>
        <w:t xml:space="preserve"> </w:t>
      </w:r>
      <w:r w:rsidR="00F67E37" w:rsidRPr="00F67E37">
        <w:rPr>
          <w:rFonts w:ascii="Times New Roman" w:eastAsia="Times New Roman" w:hAnsi="Times New Roman" w:cs="Times New Roman"/>
          <w:lang w:val="tr-TR" w:eastAsia="tr-TR"/>
        </w:rPr>
        <w:t>was considered ‘a societal transformation project aimed at democratisation and preparation</w:t>
      </w:r>
      <w:r w:rsidR="002F18A4">
        <w:rPr>
          <w:rFonts w:ascii="Times New Roman" w:eastAsia="Times New Roman" w:hAnsi="Times New Roman" w:cs="Times New Roman"/>
          <w:lang w:val="tr-TR" w:eastAsia="tr-TR"/>
        </w:rPr>
        <w:t xml:space="preserve"> </w:t>
      </w:r>
      <w:r w:rsidR="00F67E37" w:rsidRPr="00F67E37">
        <w:rPr>
          <w:rFonts w:ascii="Times New Roman" w:eastAsia="Times New Roman" w:hAnsi="Times New Roman" w:cs="Times New Roman"/>
          <w:lang w:val="tr-TR" w:eastAsia="tr-TR"/>
        </w:rPr>
        <w:t>of the economy for the information age’</w:t>
      </w:r>
      <w:r w:rsidR="004E4068">
        <w:rPr>
          <w:rFonts w:ascii="Times New Roman" w:eastAsia="Times New Roman" w:hAnsi="Times New Roman" w:cs="Times New Roman"/>
          <w:lang w:val="tr-TR" w:eastAsia="tr-TR"/>
        </w:rPr>
        <w:t xml:space="preserve"> (Balkir&amp; Eylemer 2017, 38)</w:t>
      </w:r>
      <w:r w:rsidR="00F67E37" w:rsidRPr="00F67E37">
        <w:rPr>
          <w:rFonts w:ascii="Times New Roman" w:eastAsia="Times New Roman" w:hAnsi="Times New Roman" w:cs="Times New Roman"/>
          <w:lang w:val="tr-TR" w:eastAsia="tr-TR"/>
        </w:rPr>
        <w:t>.</w:t>
      </w:r>
    </w:p>
    <w:p w14:paraId="3397A09D" w14:textId="77777777" w:rsidR="00966CAB" w:rsidRDefault="00966CAB" w:rsidP="00966CAB">
      <w:pPr>
        <w:autoSpaceDE w:val="0"/>
        <w:autoSpaceDN w:val="0"/>
        <w:spacing w:after="0" w:line="360" w:lineRule="auto"/>
        <w:jc w:val="both"/>
        <w:rPr>
          <w:rFonts w:ascii="Times New Roman" w:eastAsia="Times New Roman" w:hAnsi="Times New Roman" w:cs="Times New Roman"/>
          <w:lang w:eastAsia="tr-TR"/>
        </w:rPr>
      </w:pPr>
    </w:p>
    <w:p w14:paraId="5AF9890A" w14:textId="5628CFC6" w:rsidR="00966CAB" w:rsidRPr="00B2716D" w:rsidRDefault="00AC7AC5" w:rsidP="00966CAB">
      <w:pPr>
        <w:autoSpaceDE w:val="0"/>
        <w:autoSpaceDN w:val="0"/>
        <w:spacing w:after="0" w:line="360" w:lineRule="auto"/>
        <w:jc w:val="both"/>
        <w:rPr>
          <w:rFonts w:ascii="Times New Roman" w:eastAsia="Times New Roman" w:hAnsi="Times New Roman" w:cs="Times New Roman"/>
          <w:color w:val="008000"/>
          <w:lang w:eastAsia="tr-TR"/>
        </w:rPr>
      </w:pPr>
      <w:r>
        <w:rPr>
          <w:rFonts w:ascii="Times New Roman" w:eastAsia="Times New Roman" w:hAnsi="Times New Roman" w:cs="Times New Roman"/>
          <w:lang w:eastAsia="tr-TR"/>
        </w:rPr>
        <w:t>T</w:t>
      </w:r>
      <w:r w:rsidR="00966CAB">
        <w:rPr>
          <w:rFonts w:ascii="Times New Roman" w:eastAsia="Times New Roman" w:hAnsi="Times New Roman" w:cs="Times New Roman"/>
          <w:lang w:eastAsia="tr-TR"/>
        </w:rPr>
        <w:t>he role of IKV</w:t>
      </w:r>
      <w:r>
        <w:rPr>
          <w:rFonts w:ascii="Times New Roman" w:eastAsia="Times New Roman" w:hAnsi="Times New Roman" w:cs="Times New Roman"/>
          <w:lang w:eastAsia="tr-TR"/>
        </w:rPr>
        <w:t xml:space="preserve"> observed at the beginning of </w:t>
      </w:r>
      <w:r w:rsidR="00966CAB">
        <w:rPr>
          <w:rFonts w:ascii="Times New Roman" w:eastAsia="Times New Roman" w:hAnsi="Times New Roman" w:cs="Times New Roman"/>
          <w:lang w:eastAsia="tr-TR"/>
        </w:rPr>
        <w:t>1970s,</w:t>
      </w:r>
      <w:r w:rsidR="0097100F">
        <w:rPr>
          <w:rFonts w:ascii="Times New Roman" w:eastAsia="Times New Roman" w:hAnsi="Times New Roman" w:cs="Times New Roman"/>
          <w:lang w:eastAsia="tr-TR"/>
        </w:rPr>
        <w:t xml:space="preserve"> </w:t>
      </w:r>
      <w:r w:rsidR="00966CAB">
        <w:rPr>
          <w:rFonts w:ascii="Times New Roman" w:eastAsia="Times New Roman" w:hAnsi="Times New Roman" w:cs="Times New Roman"/>
          <w:lang w:eastAsia="tr-TR"/>
        </w:rPr>
        <w:t xml:space="preserve">with the </w:t>
      </w:r>
      <w:r w:rsidR="00966CAB" w:rsidRPr="00966CAB">
        <w:rPr>
          <w:rFonts w:ascii="Times New Roman" w:eastAsia="Times New Roman" w:hAnsi="Times New Roman" w:cs="Times New Roman"/>
          <w:lang w:eastAsia="tr-TR"/>
        </w:rPr>
        <w:t>signing of t</w:t>
      </w:r>
      <w:r w:rsidR="004B398E">
        <w:rPr>
          <w:rFonts w:ascii="Times New Roman" w:eastAsia="Times New Roman" w:hAnsi="Times New Roman" w:cs="Times New Roman"/>
          <w:lang w:eastAsia="tr-TR"/>
        </w:rPr>
        <w:t xml:space="preserve">he Additional Protocol in 1970 </w:t>
      </w:r>
      <w:r w:rsidR="00966CAB" w:rsidRPr="00966CAB">
        <w:rPr>
          <w:rFonts w:ascii="Times New Roman" w:eastAsia="Times New Roman" w:hAnsi="Times New Roman" w:cs="Times New Roman"/>
          <w:lang w:eastAsia="tr-TR"/>
        </w:rPr>
        <w:t xml:space="preserve">as a </w:t>
      </w:r>
      <w:r w:rsidR="00966CAB">
        <w:rPr>
          <w:rFonts w:ascii="Times New Roman" w:eastAsia="Times New Roman" w:hAnsi="Times New Roman" w:cs="Times New Roman"/>
          <w:lang w:eastAsia="tr-TR"/>
        </w:rPr>
        <w:t>turning point</w:t>
      </w:r>
      <w:r w:rsidR="00966CAB" w:rsidRPr="00966CAB">
        <w:rPr>
          <w:rFonts w:ascii="Times New Roman" w:eastAsia="Times New Roman" w:hAnsi="Times New Roman" w:cs="Times New Roman"/>
          <w:lang w:eastAsia="tr-TR"/>
        </w:rPr>
        <w:t xml:space="preserve"> in Turkey-EC relations. The Additional Protocol envisaged a gradual transition to the final stage of the Association, which would be based on a functioning Customs Union. Turkey’s business community mostly concentrated in and around Istanbul came together under the umbrella of IKV</w:t>
      </w:r>
      <w:r>
        <w:rPr>
          <w:rFonts w:ascii="Times New Roman" w:eastAsia="Times New Roman" w:hAnsi="Times New Roman" w:cs="Times New Roman"/>
          <w:lang w:eastAsia="tr-TR"/>
        </w:rPr>
        <w:t xml:space="preserve"> </w:t>
      </w:r>
      <w:r w:rsidR="00CF30BB">
        <w:rPr>
          <w:rFonts w:ascii="Times New Roman" w:eastAsia="Times New Roman" w:hAnsi="Times New Roman" w:cs="Times New Roman"/>
          <w:lang w:eastAsia="tr-TR"/>
        </w:rPr>
        <w:t xml:space="preserve">and </w:t>
      </w:r>
      <w:r w:rsidR="00CF30BB" w:rsidRPr="00966CAB">
        <w:rPr>
          <w:rFonts w:ascii="Times New Roman" w:eastAsia="Times New Roman" w:hAnsi="Times New Roman" w:cs="Times New Roman"/>
          <w:lang w:eastAsia="tr-TR"/>
        </w:rPr>
        <w:t>expressed</w:t>
      </w:r>
      <w:r w:rsidR="00CF30BB">
        <w:rPr>
          <w:rFonts w:ascii="Times New Roman" w:eastAsia="Times New Roman" w:hAnsi="Times New Roman" w:cs="Times New Roman"/>
          <w:lang w:eastAsia="tr-TR"/>
        </w:rPr>
        <w:t xml:space="preserve"> </w:t>
      </w:r>
      <w:r w:rsidR="00CF30BB" w:rsidRPr="00966CAB">
        <w:rPr>
          <w:rFonts w:ascii="Times New Roman" w:eastAsia="Times New Roman" w:hAnsi="Times New Roman" w:cs="Times New Roman"/>
          <w:lang w:eastAsia="tr-TR"/>
        </w:rPr>
        <w:t>their</w:t>
      </w:r>
      <w:r w:rsidR="00966CAB" w:rsidRPr="00966CAB">
        <w:rPr>
          <w:rFonts w:ascii="Times New Roman" w:eastAsia="Times New Roman" w:hAnsi="Times New Roman" w:cs="Times New Roman"/>
          <w:lang w:eastAsia="tr-TR"/>
        </w:rPr>
        <w:t xml:space="preserve"> concerns regarding their sector’s position in the Custom Union process.  Most sectors tried to include their manufactured products in the 22-year list of transition envisaged for sensitive products rather than the 12-year list for which lifting of tariffs would be realized at an earlier date. </w:t>
      </w:r>
      <w:r w:rsidR="004B398E" w:rsidRPr="008C3F2C">
        <w:rPr>
          <w:rFonts w:ascii="Times New Roman" w:eastAsia="Times New Roman" w:hAnsi="Times New Roman" w:cs="Times New Roman"/>
          <w:lang w:eastAsia="tr-TR"/>
        </w:rPr>
        <w:t xml:space="preserve">Thus, business actors started to adopt strategies to influence the pace and direction of Turkey-EC relations </w:t>
      </w:r>
      <w:r w:rsidR="00CF30BB" w:rsidRPr="008C3F2C">
        <w:rPr>
          <w:rFonts w:ascii="Times New Roman" w:eastAsia="Times New Roman" w:hAnsi="Times New Roman" w:cs="Times New Roman"/>
          <w:lang w:eastAsia="tr-TR"/>
        </w:rPr>
        <w:t>and</w:t>
      </w:r>
      <w:r w:rsidR="004B398E" w:rsidRPr="008C3F2C">
        <w:rPr>
          <w:rFonts w:ascii="Times New Roman" w:eastAsia="Times New Roman" w:hAnsi="Times New Roman" w:cs="Times New Roman"/>
          <w:lang w:eastAsia="tr-TR"/>
        </w:rPr>
        <w:t xml:space="preserve"> adopted survival techniques </w:t>
      </w:r>
      <w:r w:rsidR="00CF30BB" w:rsidRPr="008C3F2C">
        <w:rPr>
          <w:rFonts w:ascii="Times New Roman" w:eastAsia="Times New Roman" w:hAnsi="Times New Roman" w:cs="Times New Roman"/>
          <w:lang w:eastAsia="tr-TR"/>
        </w:rPr>
        <w:t>to</w:t>
      </w:r>
      <w:r w:rsidR="004B398E" w:rsidRPr="008C3F2C">
        <w:rPr>
          <w:rFonts w:ascii="Times New Roman" w:eastAsia="Times New Roman" w:hAnsi="Times New Roman" w:cs="Times New Roman"/>
          <w:lang w:eastAsia="tr-TR"/>
        </w:rPr>
        <w:t xml:space="preserve"> absorb the effects of gradual integration to the single market. </w:t>
      </w:r>
    </w:p>
    <w:p w14:paraId="320B34F4" w14:textId="77777777" w:rsidR="00F37938" w:rsidRDefault="00F37938" w:rsidP="00B45C07">
      <w:pPr>
        <w:autoSpaceDE w:val="0"/>
        <w:autoSpaceDN w:val="0"/>
        <w:spacing w:after="0" w:line="360" w:lineRule="auto"/>
        <w:jc w:val="both"/>
        <w:rPr>
          <w:rFonts w:ascii="Times New Roman" w:eastAsia="Times New Roman" w:hAnsi="Times New Roman" w:cs="Times New Roman"/>
          <w:lang w:eastAsia="tr-TR"/>
        </w:rPr>
      </w:pPr>
    </w:p>
    <w:p w14:paraId="72FB32D4" w14:textId="48DBCEEE" w:rsidR="00B45C07" w:rsidRPr="00B45C07" w:rsidRDefault="00F37938" w:rsidP="00B45C07">
      <w:pPr>
        <w:autoSpaceDE w:val="0"/>
        <w:autoSpaceDN w:val="0"/>
        <w:spacing w:after="0" w:line="360" w:lineRule="auto"/>
        <w:jc w:val="both"/>
        <w:rPr>
          <w:rFonts w:ascii="Times New Roman" w:eastAsia="Times New Roman" w:hAnsi="Times New Roman" w:cs="Times New Roman"/>
          <w:lang w:eastAsia="tr-TR"/>
        </w:rPr>
      </w:pPr>
      <w:r w:rsidRPr="00F37938">
        <w:rPr>
          <w:rFonts w:ascii="Times New Roman" w:eastAsia="Times New Roman" w:hAnsi="Times New Roman" w:cs="Times New Roman"/>
          <w:lang w:eastAsia="tr-TR"/>
        </w:rPr>
        <w:t xml:space="preserve">The introduction of participatory mechanism allowing interventions of the economic interest groups has been instituted in the Association Agreement Article 27, which proposes the establishment of cooperation between the Economic and Social Committee and the related Turkish institutions. With the establishment of the CU, Economic Social Council (ESC), and the EU- Turkey Joint Consultative Committee (JCC) in 1995 were signs of increasing dialogue between economic and social actors of civil society. However, business interest groups were not consulted during the negotiation of the CU, </w:t>
      </w:r>
      <w:r w:rsidR="00AC7AC5">
        <w:rPr>
          <w:rFonts w:ascii="Times New Roman" w:eastAsia="Times New Roman" w:hAnsi="Times New Roman" w:cs="Times New Roman"/>
          <w:lang w:eastAsia="tr-TR"/>
        </w:rPr>
        <w:t xml:space="preserve">and the </w:t>
      </w:r>
      <w:r w:rsidRPr="00F37938">
        <w:rPr>
          <w:rFonts w:ascii="Times New Roman" w:eastAsia="Times New Roman" w:hAnsi="Times New Roman" w:cs="Times New Roman"/>
          <w:lang w:eastAsia="tr-TR"/>
        </w:rPr>
        <w:t xml:space="preserve">process </w:t>
      </w:r>
      <w:r w:rsidR="00AC7AC5">
        <w:rPr>
          <w:rFonts w:ascii="Times New Roman" w:eastAsia="Times New Roman" w:hAnsi="Times New Roman" w:cs="Times New Roman"/>
          <w:lang w:eastAsia="tr-TR"/>
        </w:rPr>
        <w:t xml:space="preserve">was </w:t>
      </w:r>
      <w:r w:rsidRPr="00F37938">
        <w:rPr>
          <w:rFonts w:ascii="Times New Roman" w:eastAsia="Times New Roman" w:hAnsi="Times New Roman" w:cs="Times New Roman"/>
          <w:lang w:eastAsia="tr-TR"/>
        </w:rPr>
        <w:t>carried by the Ministry of Foreign Affairs and the State Planning Organization. And the composition of ECS also underlines the dominance of state over interest groups, which is headed by the prime minister or a political authority assigned by.</w:t>
      </w:r>
    </w:p>
    <w:p w14:paraId="29D9E614" w14:textId="77777777" w:rsidR="00F37938" w:rsidRDefault="00F37938" w:rsidP="00B45C07">
      <w:pPr>
        <w:autoSpaceDE w:val="0"/>
        <w:autoSpaceDN w:val="0"/>
        <w:spacing w:after="0" w:line="360" w:lineRule="auto"/>
        <w:jc w:val="both"/>
        <w:rPr>
          <w:rFonts w:ascii="Times New Roman" w:eastAsia="Times New Roman" w:hAnsi="Times New Roman" w:cs="Times New Roman"/>
          <w:lang w:eastAsia="tr-TR"/>
        </w:rPr>
      </w:pPr>
    </w:p>
    <w:p w14:paraId="275C58DF" w14:textId="302F6468" w:rsidR="00F37938" w:rsidRPr="008C3F2C" w:rsidRDefault="00AC7AC5" w:rsidP="00B45C07">
      <w:pPr>
        <w:autoSpaceDE w:val="0"/>
        <w:autoSpaceDN w:val="0"/>
        <w:spacing w:after="0" w:line="36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After the Helsinki Summit and b</w:t>
      </w:r>
      <w:r w:rsidR="00F37938" w:rsidRPr="00F37938">
        <w:rPr>
          <w:rFonts w:ascii="Times New Roman" w:eastAsia="Times New Roman" w:hAnsi="Times New Roman" w:cs="Times New Roman"/>
          <w:lang w:eastAsia="tr-TR"/>
        </w:rPr>
        <w:t xml:space="preserve">efore the start of Turkey’s EU accession negotiations on 3 October 2005, IKV made an extensive research and prepared a publication on the conduct of accession negotiations in former candidate countries </w:t>
      </w:r>
      <w:r>
        <w:rPr>
          <w:rFonts w:ascii="Times New Roman" w:eastAsia="Times New Roman" w:hAnsi="Times New Roman" w:cs="Times New Roman"/>
          <w:lang w:eastAsia="tr-TR"/>
        </w:rPr>
        <w:t xml:space="preserve">which </w:t>
      </w:r>
      <w:r w:rsidR="00F37938" w:rsidRPr="00F37938">
        <w:rPr>
          <w:rFonts w:ascii="Times New Roman" w:eastAsia="Times New Roman" w:hAnsi="Times New Roman" w:cs="Times New Roman"/>
          <w:lang w:eastAsia="tr-TR"/>
        </w:rPr>
        <w:t>became members in 2004. In this publication IKV recommended the involvement of NGOs and business organizations in the accession negotiations</w:t>
      </w:r>
      <w:r w:rsidR="004E4068">
        <w:rPr>
          <w:rFonts w:ascii="Times New Roman" w:eastAsia="Times New Roman" w:hAnsi="Times New Roman" w:cs="Times New Roman"/>
          <w:lang w:eastAsia="tr-TR"/>
        </w:rPr>
        <w:t xml:space="preserve"> (IKV 2015)</w:t>
      </w:r>
      <w:r w:rsidR="00F37938" w:rsidRPr="00F37938">
        <w:rPr>
          <w:rFonts w:ascii="Times New Roman" w:eastAsia="Times New Roman" w:hAnsi="Times New Roman" w:cs="Times New Roman"/>
          <w:lang w:eastAsia="tr-TR"/>
        </w:rPr>
        <w:t xml:space="preserve">. </w:t>
      </w:r>
      <w:r w:rsidR="00576611">
        <w:rPr>
          <w:rFonts w:ascii="Times New Roman" w:eastAsia="Times New Roman" w:hAnsi="Times New Roman" w:cs="Times New Roman"/>
          <w:lang w:eastAsia="tr-TR"/>
        </w:rPr>
        <w:t>Although t</w:t>
      </w:r>
      <w:r w:rsidR="00F37938" w:rsidRPr="00F37938">
        <w:rPr>
          <w:rFonts w:ascii="Times New Roman" w:eastAsia="Times New Roman" w:hAnsi="Times New Roman" w:cs="Times New Roman"/>
          <w:lang w:eastAsia="tr-TR"/>
        </w:rPr>
        <w:t>his method was not adopted by the Turkish state</w:t>
      </w:r>
      <w:r w:rsidR="00576611">
        <w:rPr>
          <w:rFonts w:ascii="Times New Roman" w:eastAsia="Times New Roman" w:hAnsi="Times New Roman" w:cs="Times New Roman"/>
          <w:lang w:eastAsia="tr-TR"/>
        </w:rPr>
        <w:t>,</w:t>
      </w:r>
      <w:r w:rsidR="00F37938" w:rsidRPr="00F37938">
        <w:rPr>
          <w:rFonts w:ascii="Times New Roman" w:eastAsia="Times New Roman" w:hAnsi="Times New Roman" w:cs="Times New Roman"/>
          <w:lang w:eastAsia="tr-TR"/>
        </w:rPr>
        <w:t xml:space="preserve"> before the start of negotiations or the convening of </w:t>
      </w:r>
      <w:r w:rsidR="00E74FCB">
        <w:rPr>
          <w:rFonts w:ascii="Times New Roman" w:eastAsia="Times New Roman" w:hAnsi="Times New Roman" w:cs="Times New Roman"/>
          <w:lang w:eastAsia="tr-TR"/>
        </w:rPr>
        <w:t>EU-</w:t>
      </w:r>
      <w:r w:rsidR="00F37938" w:rsidRPr="00F37938">
        <w:rPr>
          <w:rFonts w:ascii="Times New Roman" w:eastAsia="Times New Roman" w:hAnsi="Times New Roman" w:cs="Times New Roman"/>
          <w:lang w:eastAsia="tr-TR"/>
        </w:rPr>
        <w:t>Turkey bodies su</w:t>
      </w:r>
      <w:r w:rsidR="00F43DFA">
        <w:rPr>
          <w:rFonts w:ascii="Times New Roman" w:eastAsia="Times New Roman" w:hAnsi="Times New Roman" w:cs="Times New Roman"/>
          <w:lang w:eastAsia="tr-TR"/>
        </w:rPr>
        <w:t>ch as the Association Council or the Customs Union C</w:t>
      </w:r>
      <w:r w:rsidR="00F37938" w:rsidRPr="00F37938">
        <w:rPr>
          <w:rFonts w:ascii="Times New Roman" w:eastAsia="Times New Roman" w:hAnsi="Times New Roman" w:cs="Times New Roman"/>
          <w:lang w:eastAsia="tr-TR"/>
        </w:rPr>
        <w:t xml:space="preserve">ommittee, IKV </w:t>
      </w:r>
      <w:r w:rsidR="00576611">
        <w:rPr>
          <w:rFonts w:ascii="Times New Roman" w:eastAsia="Times New Roman" w:hAnsi="Times New Roman" w:cs="Times New Roman"/>
          <w:lang w:eastAsia="tr-TR"/>
        </w:rPr>
        <w:t xml:space="preserve">became </w:t>
      </w:r>
      <w:r w:rsidR="00F37938" w:rsidRPr="00F37938">
        <w:rPr>
          <w:rFonts w:ascii="Times New Roman" w:eastAsia="Times New Roman" w:hAnsi="Times New Roman" w:cs="Times New Roman"/>
          <w:lang w:eastAsia="tr-TR"/>
        </w:rPr>
        <w:t>one of the specialized organizations which is regularly consulted by ministries</w:t>
      </w:r>
      <w:r w:rsidR="00F37938">
        <w:rPr>
          <w:rFonts w:ascii="Times New Roman" w:eastAsia="Times New Roman" w:hAnsi="Times New Roman" w:cs="Times New Roman"/>
          <w:lang w:eastAsia="tr-TR"/>
        </w:rPr>
        <w:t>.</w:t>
      </w:r>
      <w:r w:rsidR="00CB7367">
        <w:rPr>
          <w:rFonts w:ascii="Times New Roman" w:eastAsia="Times New Roman" w:hAnsi="Times New Roman" w:cs="Times New Roman"/>
          <w:lang w:eastAsia="tr-TR"/>
        </w:rPr>
        <w:t xml:space="preserve"> </w:t>
      </w:r>
      <w:r w:rsidR="00CB7367" w:rsidRPr="008C3F2C">
        <w:rPr>
          <w:rFonts w:ascii="Times New Roman" w:eastAsia="Times New Roman" w:hAnsi="Times New Roman" w:cs="Times New Roman"/>
          <w:lang w:eastAsia="tr-TR"/>
        </w:rPr>
        <w:t>Another pioneering project conducted by IKV concerned introducing the methodology of impact analysis studies before the adoption of critical policy choices</w:t>
      </w:r>
      <w:r w:rsidR="004E4068">
        <w:rPr>
          <w:rFonts w:ascii="Times New Roman" w:eastAsia="Times New Roman" w:hAnsi="Times New Roman" w:cs="Times New Roman"/>
          <w:lang w:eastAsia="tr-TR"/>
        </w:rPr>
        <w:t xml:space="preserve"> (IKV 2006)</w:t>
      </w:r>
      <w:r w:rsidR="00CB7367" w:rsidRPr="008C3F2C">
        <w:rPr>
          <w:rFonts w:ascii="Times New Roman" w:eastAsia="Times New Roman" w:hAnsi="Times New Roman" w:cs="Times New Roman"/>
          <w:lang w:eastAsia="tr-TR"/>
        </w:rPr>
        <w:t xml:space="preserve">. A series of seminars were organized aimed at </w:t>
      </w:r>
      <w:r w:rsidR="00CB7367" w:rsidRPr="008C3F2C">
        <w:rPr>
          <w:rFonts w:ascii="Times New Roman" w:eastAsia="Times New Roman" w:hAnsi="Times New Roman" w:cs="Times New Roman"/>
          <w:lang w:eastAsia="tr-TR"/>
        </w:rPr>
        <w:lastRenderedPageBreak/>
        <w:t xml:space="preserve">introducing the concept to </w:t>
      </w:r>
      <w:r w:rsidR="00A85B37">
        <w:rPr>
          <w:rFonts w:ascii="Times New Roman" w:eastAsia="Times New Roman" w:hAnsi="Times New Roman" w:cs="Times New Roman"/>
          <w:lang w:eastAsia="tr-TR"/>
        </w:rPr>
        <w:t xml:space="preserve">the </w:t>
      </w:r>
      <w:r w:rsidR="00CB7367" w:rsidRPr="008C3F2C">
        <w:rPr>
          <w:rFonts w:ascii="Times New Roman" w:eastAsia="Times New Roman" w:hAnsi="Times New Roman" w:cs="Times New Roman"/>
          <w:lang w:eastAsia="tr-TR"/>
        </w:rPr>
        <w:t xml:space="preserve">officials in the public sector, </w:t>
      </w:r>
      <w:r w:rsidR="00936B59" w:rsidRPr="008C3F2C">
        <w:rPr>
          <w:rFonts w:ascii="Times New Roman" w:eastAsia="Times New Roman" w:hAnsi="Times New Roman" w:cs="Times New Roman"/>
          <w:lang w:eastAsia="tr-TR"/>
        </w:rPr>
        <w:t xml:space="preserve">private sector actors and civil society organizations. Hence, a model of policy-making involving periodic and coherent consultation with representative organizations and conducting impact analysis studies was internalized by the IKV and then </w:t>
      </w:r>
      <w:r w:rsidR="00615611" w:rsidRPr="008C3F2C">
        <w:rPr>
          <w:rFonts w:ascii="Times New Roman" w:eastAsia="Times New Roman" w:hAnsi="Times New Roman" w:cs="Times New Roman"/>
          <w:lang w:eastAsia="tr-TR"/>
        </w:rPr>
        <w:t xml:space="preserve">communicated to the Turkish </w:t>
      </w:r>
      <w:r w:rsidR="00A85B37">
        <w:rPr>
          <w:rFonts w:ascii="Times New Roman" w:eastAsia="Times New Roman" w:hAnsi="Times New Roman" w:cs="Times New Roman"/>
          <w:lang w:eastAsia="tr-TR"/>
        </w:rPr>
        <w:t xml:space="preserve">state, </w:t>
      </w:r>
      <w:r w:rsidR="00615611" w:rsidRPr="008C3F2C">
        <w:rPr>
          <w:rFonts w:ascii="Times New Roman" w:eastAsia="Times New Roman" w:hAnsi="Times New Roman" w:cs="Times New Roman"/>
          <w:lang w:eastAsia="tr-TR"/>
        </w:rPr>
        <w:t xml:space="preserve">social and economic representatives in an aim to </w:t>
      </w:r>
      <w:r w:rsidR="00A85B37">
        <w:rPr>
          <w:rFonts w:ascii="Times New Roman" w:eastAsia="Times New Roman" w:hAnsi="Times New Roman" w:cs="Times New Roman"/>
          <w:lang w:eastAsia="tr-TR"/>
        </w:rPr>
        <w:t>upgrade</w:t>
      </w:r>
      <w:r w:rsidR="00A85B37" w:rsidRPr="008C3F2C">
        <w:rPr>
          <w:rFonts w:ascii="Times New Roman" w:eastAsia="Times New Roman" w:hAnsi="Times New Roman" w:cs="Times New Roman"/>
          <w:lang w:eastAsia="tr-TR"/>
        </w:rPr>
        <w:t xml:space="preserve"> </w:t>
      </w:r>
      <w:r w:rsidR="00615611" w:rsidRPr="008C3F2C">
        <w:rPr>
          <w:rFonts w:ascii="Times New Roman" w:eastAsia="Times New Roman" w:hAnsi="Times New Roman" w:cs="Times New Roman"/>
          <w:lang w:eastAsia="tr-TR"/>
        </w:rPr>
        <w:t xml:space="preserve">the process. </w:t>
      </w:r>
    </w:p>
    <w:p w14:paraId="1CCA210E" w14:textId="77777777" w:rsidR="00F37938" w:rsidRDefault="00F37938" w:rsidP="00B45C07">
      <w:pPr>
        <w:autoSpaceDE w:val="0"/>
        <w:autoSpaceDN w:val="0"/>
        <w:spacing w:after="0" w:line="360" w:lineRule="auto"/>
        <w:jc w:val="both"/>
        <w:rPr>
          <w:rFonts w:ascii="Times New Roman" w:eastAsia="Times New Roman" w:hAnsi="Times New Roman" w:cs="Times New Roman"/>
          <w:lang w:eastAsia="tr-TR"/>
        </w:rPr>
      </w:pPr>
    </w:p>
    <w:p w14:paraId="1162D8DA" w14:textId="0085F743" w:rsidR="00B45C07" w:rsidRPr="00B45C07" w:rsidRDefault="009D16B1" w:rsidP="00B45C07">
      <w:pPr>
        <w:autoSpaceDE w:val="0"/>
        <w:autoSpaceDN w:val="0"/>
        <w:spacing w:after="0" w:line="360" w:lineRule="auto"/>
        <w:jc w:val="both"/>
        <w:rPr>
          <w:rFonts w:ascii="Times New Roman" w:eastAsia="Times New Roman" w:hAnsi="Times New Roman" w:cs="Times New Roman"/>
          <w:lang w:eastAsia="tr-TR"/>
        </w:rPr>
      </w:pPr>
      <w:r w:rsidRPr="009D16B1">
        <w:rPr>
          <w:rFonts w:ascii="Times New Roman" w:eastAsia="Times New Roman" w:hAnsi="Times New Roman" w:cs="Times New Roman"/>
          <w:lang w:eastAsia="tr-TR"/>
        </w:rPr>
        <w:t>With the start of negotiations, the reforms undertaken by Turkey to adopt the acquis communautaire in its legal system brought fundamental changes in all economic sectors. With the financial support of the European Commission</w:t>
      </w:r>
      <w:r w:rsidRPr="009D16B1">
        <w:rPr>
          <w:rFonts w:ascii="Times New Roman" w:eastAsia="Times New Roman" w:hAnsi="Times New Roman" w:cs="Times New Roman"/>
          <w:vertAlign w:val="superscript"/>
          <w:lang w:eastAsia="tr-TR"/>
        </w:rPr>
        <w:footnoteReference w:id="22"/>
      </w:r>
      <w:r w:rsidRPr="009D16B1">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IKV</w:t>
      </w:r>
      <w:r w:rsidRPr="009D16B1">
        <w:rPr>
          <w:rFonts w:ascii="Times New Roman" w:eastAsia="Times New Roman" w:hAnsi="Times New Roman" w:cs="Times New Roman"/>
          <w:lang w:eastAsia="tr-TR"/>
        </w:rPr>
        <w:t xml:space="preserve"> carried out a research project on the impact of horizontal implementation of the acquis </w:t>
      </w:r>
      <w:bookmarkStart w:id="4" w:name="_Hlk7688556"/>
      <w:r w:rsidRPr="009D16B1">
        <w:rPr>
          <w:rFonts w:ascii="Times New Roman" w:eastAsia="Times New Roman" w:hAnsi="Times New Roman" w:cs="Times New Roman"/>
          <w:lang w:eastAsia="tr-TR"/>
        </w:rPr>
        <w:t>communautaire</w:t>
      </w:r>
      <w:bookmarkEnd w:id="4"/>
      <w:r w:rsidRPr="009D16B1">
        <w:rPr>
          <w:rFonts w:ascii="Times New Roman" w:eastAsia="Times New Roman" w:hAnsi="Times New Roman" w:cs="Times New Roman"/>
          <w:lang w:eastAsia="tr-TR"/>
        </w:rPr>
        <w:t xml:space="preserve"> on the six leading sectors in Turkey; cement, food, chemical, automotive, ceramic, textile and clothing sectors. </w:t>
      </w:r>
      <w:r>
        <w:rPr>
          <w:rFonts w:ascii="Times New Roman" w:eastAsia="Times New Roman" w:hAnsi="Times New Roman" w:cs="Times New Roman"/>
          <w:lang w:eastAsia="tr-TR"/>
        </w:rPr>
        <w:t xml:space="preserve">Concerning the establishment of </w:t>
      </w:r>
      <w:r w:rsidR="00B45C07" w:rsidRPr="00B45C07">
        <w:rPr>
          <w:rFonts w:ascii="Times New Roman" w:eastAsia="Times New Roman" w:hAnsi="Times New Roman" w:cs="Times New Roman"/>
          <w:lang w:eastAsia="tr-TR"/>
        </w:rPr>
        <w:t xml:space="preserve">new </w:t>
      </w:r>
      <w:r w:rsidR="00B45C07">
        <w:rPr>
          <w:rFonts w:ascii="Times New Roman" w:eastAsia="Times New Roman" w:hAnsi="Times New Roman" w:cs="Times New Roman"/>
          <w:lang w:eastAsia="tr-TR"/>
        </w:rPr>
        <w:t xml:space="preserve">regulations </w:t>
      </w:r>
      <w:r w:rsidR="00B45C07" w:rsidRPr="00B45C07">
        <w:rPr>
          <w:rFonts w:ascii="Times New Roman" w:eastAsia="Times New Roman" w:hAnsi="Times New Roman" w:cs="Times New Roman"/>
          <w:lang w:eastAsia="tr-TR"/>
        </w:rPr>
        <w:t xml:space="preserve">such as competition law, </w:t>
      </w:r>
      <w:r w:rsidR="00B45C07">
        <w:rPr>
          <w:rFonts w:ascii="Times New Roman" w:eastAsia="Times New Roman" w:hAnsi="Times New Roman" w:cs="Times New Roman"/>
          <w:lang w:eastAsia="tr-TR"/>
        </w:rPr>
        <w:t>law on intellectual property rights, and others,</w:t>
      </w:r>
      <w:r w:rsidRPr="009D16B1">
        <w:rPr>
          <w:rFonts w:ascii="Times New Roman" w:eastAsia="Times New Roman" w:hAnsi="Times New Roman" w:cs="Times New Roman"/>
          <w:lang w:eastAsia="tr-TR"/>
        </w:rPr>
        <w:t xml:space="preserve"> IKV was the voice of the business society, </w:t>
      </w:r>
      <w:r w:rsidR="00E12D3D">
        <w:rPr>
          <w:rFonts w:ascii="Times New Roman" w:eastAsia="Times New Roman" w:hAnsi="Times New Roman" w:cs="Times New Roman"/>
          <w:lang w:eastAsia="tr-TR"/>
        </w:rPr>
        <w:t>and as</w:t>
      </w:r>
      <w:r w:rsidR="00B45C07">
        <w:rPr>
          <w:rFonts w:ascii="Times New Roman" w:eastAsia="Times New Roman" w:hAnsi="Times New Roman" w:cs="Times New Roman"/>
          <w:lang w:eastAsia="tr-TR"/>
        </w:rPr>
        <w:t xml:space="preserve"> soon as the advantages of th</w:t>
      </w:r>
      <w:r w:rsidR="00E12D3D">
        <w:rPr>
          <w:rFonts w:ascii="Times New Roman" w:eastAsia="Times New Roman" w:hAnsi="Times New Roman" w:cs="Times New Roman"/>
          <w:lang w:eastAsia="tr-TR"/>
        </w:rPr>
        <w:t xml:space="preserve">ese changes </w:t>
      </w:r>
      <w:r w:rsidR="00B45C07">
        <w:rPr>
          <w:rFonts w:ascii="Times New Roman" w:eastAsia="Times New Roman" w:hAnsi="Times New Roman" w:cs="Times New Roman"/>
          <w:lang w:eastAsia="tr-TR"/>
        </w:rPr>
        <w:t>w</w:t>
      </w:r>
      <w:r w:rsidR="00E12D3D">
        <w:rPr>
          <w:rFonts w:ascii="Times New Roman" w:eastAsia="Times New Roman" w:hAnsi="Times New Roman" w:cs="Times New Roman"/>
          <w:lang w:eastAsia="tr-TR"/>
        </w:rPr>
        <w:t>ere</w:t>
      </w:r>
      <w:r w:rsidR="00B45C07">
        <w:rPr>
          <w:rFonts w:ascii="Times New Roman" w:eastAsia="Times New Roman" w:hAnsi="Times New Roman" w:cs="Times New Roman"/>
          <w:lang w:eastAsia="tr-TR"/>
        </w:rPr>
        <w:t xml:space="preserve"> realized, the e</w:t>
      </w:r>
      <w:r w:rsidR="00B45C07" w:rsidRPr="00B45C07">
        <w:rPr>
          <w:rFonts w:ascii="Times New Roman" w:eastAsia="Times New Roman" w:hAnsi="Times New Roman" w:cs="Times New Roman"/>
          <w:lang w:eastAsia="tr-TR"/>
        </w:rPr>
        <w:t>conomic benefits of further integration to the Single Market became the aim.</w:t>
      </w:r>
      <w:r w:rsidR="00B45C07">
        <w:rPr>
          <w:rFonts w:ascii="Times New Roman" w:eastAsia="Times New Roman" w:hAnsi="Times New Roman" w:cs="Times New Roman"/>
          <w:lang w:eastAsia="tr-TR"/>
        </w:rPr>
        <w:t xml:space="preserve"> </w:t>
      </w:r>
      <w:r w:rsidR="00D778D1">
        <w:rPr>
          <w:rFonts w:ascii="Times New Roman" w:eastAsia="Times New Roman" w:hAnsi="Times New Roman" w:cs="Times New Roman"/>
          <w:lang w:eastAsia="tr-TR"/>
        </w:rPr>
        <w:t xml:space="preserve">But this did not </w:t>
      </w:r>
      <w:r w:rsidR="00CF30BB">
        <w:rPr>
          <w:rFonts w:ascii="Times New Roman" w:eastAsia="Times New Roman" w:hAnsi="Times New Roman" w:cs="Times New Roman"/>
          <w:lang w:eastAsia="tr-TR"/>
        </w:rPr>
        <w:t>keep</w:t>
      </w:r>
      <w:r w:rsidR="00D778D1">
        <w:rPr>
          <w:rFonts w:ascii="Times New Roman" w:eastAsia="Times New Roman" w:hAnsi="Times New Roman" w:cs="Times New Roman"/>
          <w:lang w:eastAsia="tr-TR"/>
        </w:rPr>
        <w:t xml:space="preserve"> </w:t>
      </w:r>
      <w:r w:rsidR="00E12D3D">
        <w:rPr>
          <w:rFonts w:ascii="Times New Roman" w:eastAsia="Times New Roman" w:hAnsi="Times New Roman" w:cs="Times New Roman"/>
          <w:lang w:eastAsia="tr-TR"/>
        </w:rPr>
        <w:t xml:space="preserve">IKV </w:t>
      </w:r>
      <w:r w:rsidR="00D778D1">
        <w:rPr>
          <w:rFonts w:ascii="Times New Roman" w:eastAsia="Times New Roman" w:hAnsi="Times New Roman" w:cs="Times New Roman"/>
          <w:lang w:eastAsia="tr-TR"/>
        </w:rPr>
        <w:t xml:space="preserve">to </w:t>
      </w:r>
      <w:r w:rsidR="00E12D3D">
        <w:rPr>
          <w:rFonts w:ascii="Times New Roman" w:eastAsia="Times New Roman" w:hAnsi="Times New Roman" w:cs="Times New Roman"/>
          <w:lang w:eastAsia="tr-TR"/>
        </w:rPr>
        <w:t xml:space="preserve">constantly </w:t>
      </w:r>
      <w:r w:rsidR="001B7BCF">
        <w:rPr>
          <w:rFonts w:ascii="Times New Roman" w:eastAsia="Times New Roman" w:hAnsi="Times New Roman" w:cs="Times New Roman"/>
          <w:lang w:eastAsia="tr-TR"/>
        </w:rPr>
        <w:t>voice the concerns of the business community, such as the v</w:t>
      </w:r>
      <w:r w:rsidR="00B45C07" w:rsidRPr="00B45C07">
        <w:rPr>
          <w:rFonts w:ascii="Times New Roman" w:eastAsia="Times New Roman" w:hAnsi="Times New Roman" w:cs="Times New Roman"/>
          <w:lang w:eastAsia="tr-TR"/>
        </w:rPr>
        <w:t>i</w:t>
      </w:r>
      <w:r w:rsidR="001B7BCF">
        <w:rPr>
          <w:rFonts w:ascii="Times New Roman" w:eastAsia="Times New Roman" w:hAnsi="Times New Roman" w:cs="Times New Roman"/>
          <w:lang w:eastAsia="tr-TR"/>
        </w:rPr>
        <w:t>s</w:t>
      </w:r>
      <w:r w:rsidR="00B45C07" w:rsidRPr="00B45C07">
        <w:rPr>
          <w:rFonts w:ascii="Times New Roman" w:eastAsia="Times New Roman" w:hAnsi="Times New Roman" w:cs="Times New Roman"/>
          <w:lang w:eastAsia="tr-TR"/>
        </w:rPr>
        <w:t>a requirements</w:t>
      </w:r>
      <w:r w:rsidR="001B7BCF">
        <w:rPr>
          <w:rFonts w:ascii="Times New Roman" w:eastAsia="Times New Roman" w:hAnsi="Times New Roman" w:cs="Times New Roman"/>
          <w:lang w:eastAsia="tr-TR"/>
        </w:rPr>
        <w:t xml:space="preserve">, </w:t>
      </w:r>
      <w:r w:rsidR="00757F8B" w:rsidRPr="00757F8B">
        <w:rPr>
          <w:rFonts w:ascii="Times New Roman" w:eastAsia="Times New Roman" w:hAnsi="Times New Roman" w:cs="Times New Roman"/>
          <w:lang w:eastAsia="tr-TR"/>
        </w:rPr>
        <w:t>Member States’ quotas and discriminatory practices against Turkish trucks</w:t>
      </w:r>
      <w:r w:rsidR="004E4068">
        <w:rPr>
          <w:rFonts w:ascii="Times New Roman" w:eastAsia="Times New Roman" w:hAnsi="Times New Roman" w:cs="Times New Roman"/>
          <w:lang w:eastAsia="tr-TR"/>
        </w:rPr>
        <w:t xml:space="preserve"> (IKV 2014b)</w:t>
      </w:r>
      <w:r w:rsidR="00757F8B" w:rsidRPr="00757F8B">
        <w:rPr>
          <w:rFonts w:ascii="Times New Roman" w:eastAsia="Times New Roman" w:hAnsi="Times New Roman" w:cs="Times New Roman"/>
          <w:lang w:eastAsia="tr-TR"/>
        </w:rPr>
        <w:t xml:space="preserve">.  Even though Turkey is </w:t>
      </w:r>
      <w:r w:rsidR="00D778D1">
        <w:rPr>
          <w:rFonts w:ascii="Times New Roman" w:eastAsia="Times New Roman" w:hAnsi="Times New Roman" w:cs="Times New Roman"/>
          <w:lang w:eastAsia="tr-TR"/>
        </w:rPr>
        <w:t>a partner in the CU</w:t>
      </w:r>
      <w:r w:rsidR="00757F8B" w:rsidRPr="00757F8B">
        <w:rPr>
          <w:rFonts w:ascii="Times New Roman" w:eastAsia="Times New Roman" w:hAnsi="Times New Roman" w:cs="Times New Roman"/>
          <w:lang w:eastAsia="tr-TR"/>
        </w:rPr>
        <w:t xml:space="preserve">, which means that the trucks won’t be paying any duties for the goods they haul, the total value of trade </w:t>
      </w:r>
      <w:r w:rsidR="00D778D1">
        <w:rPr>
          <w:rFonts w:ascii="Times New Roman" w:eastAsia="Times New Roman" w:hAnsi="Times New Roman" w:cs="Times New Roman"/>
          <w:lang w:eastAsia="tr-TR"/>
        </w:rPr>
        <w:t xml:space="preserve">was </w:t>
      </w:r>
      <w:r w:rsidR="00757F8B" w:rsidRPr="00757F8B">
        <w:rPr>
          <w:rFonts w:ascii="Times New Roman" w:eastAsia="Times New Roman" w:hAnsi="Times New Roman" w:cs="Times New Roman"/>
          <w:lang w:eastAsia="tr-TR"/>
        </w:rPr>
        <w:t>lost because of the delays, cost and hassle</w:t>
      </w:r>
      <w:r w:rsidR="00D778D1">
        <w:rPr>
          <w:rFonts w:ascii="Times New Roman" w:eastAsia="Times New Roman" w:hAnsi="Times New Roman" w:cs="Times New Roman"/>
          <w:lang w:eastAsia="tr-TR"/>
        </w:rPr>
        <w:t xml:space="preserve"> at the borders</w:t>
      </w:r>
      <w:r w:rsidR="00757F8B" w:rsidRPr="00757F8B">
        <w:rPr>
          <w:rFonts w:ascii="Times New Roman" w:eastAsia="Times New Roman" w:hAnsi="Times New Roman" w:cs="Times New Roman"/>
          <w:lang w:eastAsia="tr-TR"/>
        </w:rPr>
        <w:t>.</w:t>
      </w:r>
      <w:r w:rsidR="00757F8B">
        <w:rPr>
          <w:rFonts w:ascii="Times New Roman" w:eastAsia="Times New Roman" w:hAnsi="Times New Roman" w:cs="Times New Roman"/>
          <w:lang w:eastAsia="tr-TR"/>
        </w:rPr>
        <w:t xml:space="preserve"> </w:t>
      </w:r>
    </w:p>
    <w:p w14:paraId="53D2CF1E" w14:textId="77777777" w:rsidR="00A80B42" w:rsidRDefault="00A80B42" w:rsidP="001B7BCF">
      <w:pPr>
        <w:autoSpaceDE w:val="0"/>
        <w:autoSpaceDN w:val="0"/>
        <w:spacing w:after="0" w:line="360" w:lineRule="auto"/>
        <w:jc w:val="both"/>
        <w:rPr>
          <w:rFonts w:ascii="Times New Roman" w:eastAsia="Times New Roman" w:hAnsi="Times New Roman" w:cs="Times New Roman"/>
          <w:lang w:eastAsia="tr-TR"/>
        </w:rPr>
      </w:pPr>
    </w:p>
    <w:p w14:paraId="7DC080A1" w14:textId="1D635F00" w:rsidR="001B7BCF" w:rsidRPr="001B7BCF" w:rsidRDefault="001B7BCF" w:rsidP="001B7BCF">
      <w:pPr>
        <w:autoSpaceDE w:val="0"/>
        <w:autoSpaceDN w:val="0"/>
        <w:spacing w:after="0" w:line="360" w:lineRule="auto"/>
        <w:jc w:val="both"/>
        <w:rPr>
          <w:rFonts w:ascii="Times New Roman" w:eastAsia="Times New Roman" w:hAnsi="Times New Roman" w:cs="Times New Roman"/>
          <w:lang w:eastAsia="tr-TR"/>
        </w:rPr>
      </w:pPr>
      <w:r w:rsidRPr="001B7BCF">
        <w:rPr>
          <w:rFonts w:ascii="Times New Roman" w:eastAsia="Times New Roman" w:hAnsi="Times New Roman" w:cs="Times New Roman"/>
          <w:lang w:eastAsia="tr-TR"/>
        </w:rPr>
        <w:t xml:space="preserve">IKV had a double communicative function, from the start: to convey the business community’s concerns and expectations not only to the related Turkish authorities, i.e. Ministry of Foreign Affairs, Ministry of Economy and Industry and Prime Ministry, but also to EC institutions and bodies, especially the European Commission, Council and </w:t>
      </w:r>
      <w:r w:rsidR="00A80B42">
        <w:rPr>
          <w:rFonts w:ascii="Times New Roman" w:eastAsia="Times New Roman" w:hAnsi="Times New Roman" w:cs="Times New Roman"/>
          <w:lang w:eastAsia="tr-TR"/>
        </w:rPr>
        <w:t xml:space="preserve">to the </w:t>
      </w:r>
      <w:r w:rsidRPr="001B7BCF">
        <w:rPr>
          <w:rFonts w:ascii="Times New Roman" w:eastAsia="Times New Roman" w:hAnsi="Times New Roman" w:cs="Times New Roman"/>
          <w:lang w:eastAsia="tr-TR"/>
        </w:rPr>
        <w:t>European Parliament</w:t>
      </w:r>
      <w:r w:rsidR="00A80B42">
        <w:rPr>
          <w:rFonts w:ascii="Times New Roman" w:eastAsia="Times New Roman" w:hAnsi="Times New Roman" w:cs="Times New Roman"/>
          <w:lang w:eastAsia="tr-TR"/>
        </w:rPr>
        <w:t xml:space="preserve"> after the 1990s</w:t>
      </w:r>
      <w:r w:rsidRPr="001B7BCF">
        <w:rPr>
          <w:rFonts w:ascii="Times New Roman" w:eastAsia="Times New Roman" w:hAnsi="Times New Roman" w:cs="Times New Roman"/>
          <w:lang w:eastAsia="tr-TR"/>
        </w:rPr>
        <w:t>. The establishment of the Brussels office in 1985 was an important step in this dialogue. It is the first such office founded in Brussels as Turkish NGO</w:t>
      </w:r>
      <w:r w:rsidR="00A80B42">
        <w:rPr>
          <w:rFonts w:ascii="Times New Roman" w:eastAsia="Times New Roman" w:hAnsi="Times New Roman" w:cs="Times New Roman"/>
          <w:lang w:eastAsia="tr-TR"/>
        </w:rPr>
        <w:t xml:space="preserve"> and </w:t>
      </w:r>
      <w:r w:rsidRPr="001B7BCF">
        <w:rPr>
          <w:rFonts w:ascii="Times New Roman" w:eastAsia="Times New Roman" w:hAnsi="Times New Roman" w:cs="Times New Roman"/>
          <w:lang w:eastAsia="tr-TR"/>
        </w:rPr>
        <w:t>has been instrumental in forging close links with EU officials especially the Turkey desk of the European Commission and MEPs. These links never crossed the border of ethical and professional standards of conduct and only involved a regular conveying of opinions, information and feedback regarding developments in Turkey-EU relations. IKV’s Brussels office has also served as a venue for visitors from NGOs in Turkey and provided them with advice on EU affairs</w:t>
      </w:r>
      <w:r w:rsidR="008D1BB8">
        <w:rPr>
          <w:rStyle w:val="FootnoteReference"/>
          <w:rFonts w:ascii="Times New Roman" w:eastAsia="Times New Roman" w:hAnsi="Times New Roman" w:cs="Times New Roman"/>
          <w:lang w:eastAsia="tr-TR"/>
        </w:rPr>
        <w:footnoteReference w:id="23"/>
      </w:r>
      <w:r w:rsidRPr="001B7BCF">
        <w:rPr>
          <w:rFonts w:ascii="Times New Roman" w:eastAsia="Times New Roman" w:hAnsi="Times New Roman" w:cs="Times New Roman"/>
          <w:lang w:eastAsia="tr-TR"/>
        </w:rPr>
        <w:t xml:space="preserve">.      </w:t>
      </w:r>
    </w:p>
    <w:p w14:paraId="5D1394C7" w14:textId="77777777" w:rsidR="001B7BCF" w:rsidRPr="001B7BCF" w:rsidRDefault="001B7BCF" w:rsidP="001B7BCF">
      <w:pPr>
        <w:autoSpaceDE w:val="0"/>
        <w:autoSpaceDN w:val="0"/>
        <w:spacing w:after="0" w:line="360" w:lineRule="auto"/>
        <w:jc w:val="both"/>
        <w:rPr>
          <w:rFonts w:ascii="Times New Roman" w:eastAsia="Times New Roman" w:hAnsi="Times New Roman" w:cs="Times New Roman"/>
          <w:lang w:eastAsia="tr-TR"/>
        </w:rPr>
      </w:pPr>
    </w:p>
    <w:p w14:paraId="533F6C89" w14:textId="11B7FB53" w:rsidR="001B7BCF" w:rsidRPr="001B7BCF" w:rsidRDefault="001B7BCF" w:rsidP="001B7BCF">
      <w:pPr>
        <w:autoSpaceDE w:val="0"/>
        <w:autoSpaceDN w:val="0"/>
        <w:spacing w:after="0" w:line="360" w:lineRule="auto"/>
        <w:jc w:val="both"/>
        <w:rPr>
          <w:rFonts w:ascii="Times New Roman" w:eastAsia="Times New Roman" w:hAnsi="Times New Roman" w:cs="Times New Roman"/>
          <w:lang w:eastAsia="tr-TR"/>
        </w:rPr>
      </w:pPr>
      <w:r w:rsidRPr="001B7BCF">
        <w:rPr>
          <w:rFonts w:ascii="Times New Roman" w:eastAsia="Times New Roman" w:hAnsi="Times New Roman" w:cs="Times New Roman"/>
          <w:lang w:eastAsia="tr-TR"/>
        </w:rPr>
        <w:t xml:space="preserve">Regular visits by IKV’s Brussels representative to the EU institutions, dissemination of IKV reports and brochures and organization of meetings and seminars were among the main activities of the Brussels office. </w:t>
      </w:r>
      <w:r>
        <w:rPr>
          <w:rFonts w:ascii="Times New Roman" w:eastAsia="Times New Roman" w:hAnsi="Times New Roman" w:cs="Times New Roman"/>
          <w:lang w:eastAsia="tr-TR"/>
        </w:rPr>
        <w:t xml:space="preserve">Three </w:t>
      </w:r>
      <w:r w:rsidRPr="001B7BCF">
        <w:rPr>
          <w:rFonts w:ascii="Times New Roman" w:eastAsia="Times New Roman" w:hAnsi="Times New Roman" w:cs="Times New Roman"/>
          <w:lang w:eastAsia="tr-TR"/>
        </w:rPr>
        <w:t xml:space="preserve">sets of activities can be given as examples: “Window to Turkey” seminar series, aiming to </w:t>
      </w:r>
      <w:r w:rsidRPr="001B7BCF">
        <w:rPr>
          <w:rFonts w:ascii="Times New Roman" w:eastAsia="Times New Roman" w:hAnsi="Times New Roman" w:cs="Times New Roman"/>
          <w:lang w:eastAsia="tr-TR"/>
        </w:rPr>
        <w:lastRenderedPageBreak/>
        <w:t>inform about the latest developments and provide an overview of the political, economic and cultural frameworks and structures of Turkey. These seminars were addressed mainly to the representatives of the European Parliament, Desk Officer Turkey of the Directorate General Enlargement and COREPER enlargement group. The second activity series was “Window to EU” seminar series, coordinated a group composed of representatives of civil society and business organizations and organized trips to Brussels with the group, where they meet experts and officials from the European Commission, Council and Parliament in a series of meetings</w:t>
      </w:r>
      <w:r w:rsidR="00524D0A">
        <w:rPr>
          <w:rStyle w:val="FootnoteReference"/>
          <w:rFonts w:ascii="Times New Roman" w:eastAsia="Times New Roman" w:hAnsi="Times New Roman" w:cs="Times New Roman"/>
          <w:lang w:eastAsia="tr-TR"/>
        </w:rPr>
        <w:footnoteReference w:id="24"/>
      </w:r>
      <w:r w:rsidRPr="001B7BCF">
        <w:rPr>
          <w:rFonts w:ascii="Times New Roman" w:eastAsia="Times New Roman" w:hAnsi="Times New Roman" w:cs="Times New Roman"/>
          <w:lang w:eastAsia="tr-TR"/>
        </w:rPr>
        <w:t>.</w:t>
      </w:r>
      <w:r w:rsidR="00355829">
        <w:rPr>
          <w:rFonts w:ascii="Times New Roman" w:eastAsia="Times New Roman" w:hAnsi="Times New Roman" w:cs="Times New Roman"/>
          <w:lang w:eastAsia="tr-TR"/>
        </w:rPr>
        <w:t xml:space="preserve"> </w:t>
      </w:r>
      <w:r w:rsidRPr="001B7BCF">
        <w:rPr>
          <w:rFonts w:ascii="Times New Roman" w:eastAsia="Times New Roman" w:hAnsi="Times New Roman" w:cs="Times New Roman"/>
          <w:lang w:eastAsia="tr-TR"/>
        </w:rPr>
        <w:t xml:space="preserve">The third activity, namely, “European Parliamentarians and Turkish Civil Society: Dialogue for Better Understanding Each Other”, is a program aiming to create a discussion platform between the Turkish civil society and the Members of the European Parliament and to give both sides the opportunity to better understand each other. </w:t>
      </w:r>
    </w:p>
    <w:p w14:paraId="4333A03B" w14:textId="77777777" w:rsidR="000619B1" w:rsidRDefault="000619B1" w:rsidP="000619B1">
      <w:pPr>
        <w:autoSpaceDE w:val="0"/>
        <w:autoSpaceDN w:val="0"/>
        <w:spacing w:after="0" w:line="360" w:lineRule="auto"/>
        <w:jc w:val="both"/>
        <w:rPr>
          <w:rFonts w:ascii="Times New Roman" w:eastAsia="Times New Roman" w:hAnsi="Times New Roman" w:cs="Times New Roman"/>
          <w:lang w:eastAsia="tr-TR"/>
        </w:rPr>
      </w:pPr>
    </w:p>
    <w:p w14:paraId="2E96D6D2" w14:textId="6D10BD4A" w:rsidR="007E7E75" w:rsidRDefault="000619B1" w:rsidP="00F67E37">
      <w:pPr>
        <w:autoSpaceDE w:val="0"/>
        <w:autoSpaceDN w:val="0"/>
        <w:spacing w:after="0" w:line="36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IKV has also been involved in educational activities</w:t>
      </w:r>
      <w:r w:rsidR="00334A8E" w:rsidRPr="00334A8E">
        <w:rPr>
          <w:rFonts w:ascii="Times New Roman" w:eastAsia="Times New Roman" w:hAnsi="Times New Roman" w:cs="Times New Roman"/>
          <w:lang w:eastAsia="tr-TR"/>
        </w:rPr>
        <w:t xml:space="preserve"> </w:t>
      </w:r>
      <w:r w:rsidR="00334A8E">
        <w:rPr>
          <w:rFonts w:ascii="Times New Roman" w:eastAsia="Times New Roman" w:hAnsi="Times New Roman" w:cs="Times New Roman"/>
          <w:lang w:eastAsia="tr-TR"/>
        </w:rPr>
        <w:t xml:space="preserve">with the </w:t>
      </w:r>
      <w:r w:rsidR="00334A8E" w:rsidRPr="00334A8E">
        <w:rPr>
          <w:rFonts w:ascii="Times New Roman" w:eastAsia="Times New Roman" w:hAnsi="Times New Roman" w:cs="Times New Roman"/>
          <w:lang w:eastAsia="tr-TR"/>
        </w:rPr>
        <w:t>aim to raise awareness on Turkey’s EU bid and provide information and analysis on Turkey-EU relations</w:t>
      </w:r>
      <w:r w:rsidR="00334A8E">
        <w:rPr>
          <w:rFonts w:ascii="Times New Roman" w:eastAsia="Times New Roman" w:hAnsi="Times New Roman" w:cs="Times New Roman"/>
          <w:lang w:eastAsia="tr-TR"/>
        </w:rPr>
        <w:t>. Some examples are the</w:t>
      </w:r>
      <w:r>
        <w:rPr>
          <w:rFonts w:ascii="Times New Roman" w:eastAsia="Times New Roman" w:hAnsi="Times New Roman" w:cs="Times New Roman"/>
          <w:lang w:eastAsia="tr-TR"/>
        </w:rPr>
        <w:t xml:space="preserve"> certificate program on </w:t>
      </w:r>
      <w:r w:rsidRPr="000619B1">
        <w:rPr>
          <w:rFonts w:ascii="Times New Roman" w:eastAsia="Times New Roman" w:hAnsi="Times New Roman" w:cs="Times New Roman"/>
          <w:lang w:eastAsia="tr-TR"/>
        </w:rPr>
        <w:t xml:space="preserve">EU Law summer school in collaboration with Amsterdam University’s School of </w:t>
      </w:r>
      <w:r w:rsidR="00CF30BB" w:rsidRPr="000619B1">
        <w:rPr>
          <w:rFonts w:ascii="Times New Roman" w:eastAsia="Times New Roman" w:hAnsi="Times New Roman" w:cs="Times New Roman"/>
          <w:lang w:eastAsia="tr-TR"/>
        </w:rPr>
        <w:t>Law</w:t>
      </w:r>
      <w:r w:rsidR="00CF30BB">
        <w:rPr>
          <w:rFonts w:ascii="Times New Roman" w:eastAsia="Times New Roman" w:hAnsi="Times New Roman" w:cs="Times New Roman"/>
          <w:lang w:eastAsia="tr-TR"/>
        </w:rPr>
        <w:t xml:space="preserve">; </w:t>
      </w:r>
      <w:r w:rsidR="00CF30BB" w:rsidRPr="000619B1">
        <w:rPr>
          <w:rFonts w:ascii="Times New Roman" w:eastAsia="Times New Roman" w:hAnsi="Times New Roman" w:cs="Times New Roman"/>
          <w:lang w:eastAsia="tr-TR"/>
        </w:rPr>
        <w:t>regular</w:t>
      </w:r>
      <w:r w:rsidRPr="000619B1">
        <w:rPr>
          <w:rFonts w:ascii="Times New Roman" w:eastAsia="Times New Roman" w:hAnsi="Times New Roman" w:cs="Times New Roman"/>
          <w:lang w:eastAsia="tr-TR"/>
        </w:rPr>
        <w:t xml:space="preserve"> panels and seminars in different cities </w:t>
      </w:r>
      <w:r w:rsidR="00CF30BB" w:rsidRPr="000619B1">
        <w:rPr>
          <w:rFonts w:ascii="Times New Roman" w:eastAsia="Times New Roman" w:hAnsi="Times New Roman" w:cs="Times New Roman"/>
          <w:lang w:eastAsia="tr-TR"/>
        </w:rPr>
        <w:t>of Turkey in</w:t>
      </w:r>
      <w:r w:rsidRPr="000619B1">
        <w:rPr>
          <w:rFonts w:ascii="Times New Roman" w:eastAsia="Times New Roman" w:hAnsi="Times New Roman" w:cs="Times New Roman"/>
          <w:lang w:eastAsia="tr-TR"/>
        </w:rPr>
        <w:t xml:space="preserve"> collaboration with local business chambers</w:t>
      </w:r>
      <w:r w:rsidR="00334A8E">
        <w:rPr>
          <w:rFonts w:ascii="Times New Roman" w:eastAsia="Times New Roman" w:hAnsi="Times New Roman" w:cs="Times New Roman"/>
          <w:lang w:eastAsia="tr-TR"/>
        </w:rPr>
        <w:t xml:space="preserve">; </w:t>
      </w:r>
      <w:r w:rsidRPr="000619B1">
        <w:rPr>
          <w:rFonts w:ascii="Times New Roman" w:eastAsia="Times New Roman" w:hAnsi="Times New Roman" w:cs="Times New Roman"/>
          <w:lang w:eastAsia="tr-TR"/>
        </w:rPr>
        <w:t xml:space="preserve">seminars on Turkey-EU relations in the Member State holding the presidency of Council of the EU. </w:t>
      </w:r>
    </w:p>
    <w:p w14:paraId="6BBBF287" w14:textId="77777777" w:rsidR="00334A8E" w:rsidRDefault="00334A8E" w:rsidP="00F67E37">
      <w:pPr>
        <w:autoSpaceDE w:val="0"/>
        <w:autoSpaceDN w:val="0"/>
        <w:spacing w:after="0" w:line="360" w:lineRule="auto"/>
        <w:jc w:val="both"/>
        <w:rPr>
          <w:rFonts w:ascii="Times New Roman" w:eastAsia="Times New Roman" w:hAnsi="Times New Roman" w:cs="Times New Roman"/>
          <w:lang w:eastAsia="tr-TR"/>
        </w:rPr>
      </w:pPr>
    </w:p>
    <w:p w14:paraId="245426BF" w14:textId="3ED3FBF7" w:rsidR="007E7E75" w:rsidRDefault="009A2837" w:rsidP="00BF39EA">
      <w:pPr>
        <w:autoSpaceDE w:val="0"/>
        <w:autoSpaceDN w:val="0"/>
        <w:spacing w:after="0" w:line="360" w:lineRule="auto"/>
        <w:jc w:val="both"/>
        <w:rPr>
          <w:rFonts w:ascii="Times New Roman" w:eastAsia="Times New Roman" w:hAnsi="Times New Roman" w:cs="Times New Roman"/>
          <w:lang w:eastAsia="tr-TR"/>
        </w:rPr>
      </w:pPr>
      <w:r w:rsidRPr="009A2837">
        <w:rPr>
          <w:rFonts w:ascii="Times New Roman" w:eastAsia="Times New Roman" w:hAnsi="Times New Roman" w:cs="Times New Roman"/>
          <w:lang w:val="tr-TR" w:eastAsia="tr-TR"/>
        </w:rPr>
        <w:t xml:space="preserve">State-business relations may easily turn into clientalism and patronage relations. </w:t>
      </w:r>
      <w:r w:rsidR="00BF39EA" w:rsidRPr="00BF39EA">
        <w:rPr>
          <w:rFonts w:ascii="Times New Roman" w:eastAsia="Times New Roman" w:hAnsi="Times New Roman" w:cs="Times New Roman"/>
          <w:lang w:val="tr-TR" w:eastAsia="tr-TR"/>
        </w:rPr>
        <w:t xml:space="preserve">As Karin Vorhoff </w:t>
      </w:r>
      <w:r w:rsidR="006B6744">
        <w:rPr>
          <w:rFonts w:ascii="Times New Roman" w:eastAsia="Times New Roman" w:hAnsi="Times New Roman" w:cs="Times New Roman"/>
          <w:lang w:val="tr-TR" w:eastAsia="tr-TR"/>
        </w:rPr>
        <w:t xml:space="preserve">(2000) </w:t>
      </w:r>
      <w:r w:rsidR="00BF39EA" w:rsidRPr="00BF39EA">
        <w:rPr>
          <w:rFonts w:ascii="Times New Roman" w:eastAsia="Times New Roman" w:hAnsi="Times New Roman" w:cs="Times New Roman"/>
          <w:lang w:val="tr-TR" w:eastAsia="tr-TR"/>
        </w:rPr>
        <w:t xml:space="preserve">has observed, the economic sector in Turkey, </w:t>
      </w:r>
      <w:r w:rsidR="00BF39EA" w:rsidRPr="00BF39EA">
        <w:rPr>
          <w:rFonts w:ascii="Times New Roman" w:eastAsia="Times New Roman" w:hAnsi="Times New Roman" w:cs="Times New Roman" w:hint="eastAsia"/>
          <w:lang w:val="tr-TR" w:eastAsia="tr-TR"/>
        </w:rPr>
        <w:t>“</w:t>
      </w:r>
      <w:r w:rsidR="00BF39EA" w:rsidRPr="00BF39EA">
        <w:rPr>
          <w:rFonts w:ascii="Times New Roman" w:eastAsia="Times New Roman" w:hAnsi="Times New Roman" w:cs="Times New Roman"/>
          <w:lang w:val="tr-TR" w:eastAsia="tr-TR"/>
        </w:rPr>
        <w:t>is divided along cultural and ideological lines, thereby impeding businessmen and industrialists from confronting their state and government as a strong and united pressure or interest group that can be counted as a civil society</w:t>
      </w:r>
      <w:r w:rsidR="00BF39EA" w:rsidRPr="00B00485">
        <w:rPr>
          <w:rFonts w:ascii="Times New Roman" w:eastAsia="Times New Roman" w:hAnsi="Times New Roman" w:cs="Times New Roman" w:hint="eastAsia"/>
          <w:lang w:val="tr-TR" w:eastAsia="tr-TR"/>
        </w:rPr>
        <w:t>…</w:t>
      </w:r>
      <w:r w:rsidR="00BF39EA" w:rsidRPr="00B00485">
        <w:rPr>
          <w:rFonts w:ascii="Times New Roman" w:eastAsia="Times New Roman" w:hAnsi="Times New Roman" w:cs="Times New Roman"/>
          <w:lang w:val="tr-TR" w:eastAsia="tr-TR"/>
        </w:rPr>
        <w:t xml:space="preserve"> .</w:t>
      </w:r>
      <w:r w:rsidR="00BF39EA" w:rsidRPr="00B00485">
        <w:rPr>
          <w:rFonts w:ascii="Times New Roman" w:eastAsia="Times New Roman" w:hAnsi="Times New Roman" w:cs="Times New Roman" w:hint="eastAsia"/>
          <w:lang w:val="tr-TR" w:eastAsia="tr-TR"/>
        </w:rPr>
        <w:t>”</w:t>
      </w:r>
      <w:r w:rsidR="00BF39EA" w:rsidRPr="00B00485">
        <w:rPr>
          <w:rFonts w:ascii="Times New Roman" w:eastAsia="Times New Roman" w:hAnsi="Times New Roman" w:cs="Times New Roman"/>
          <w:lang w:val="tr-TR" w:eastAsia="tr-TR"/>
        </w:rPr>
        <w:t xml:space="preserve"> </w:t>
      </w:r>
      <w:r w:rsidRPr="00B00485">
        <w:rPr>
          <w:rFonts w:ascii="Times New Roman" w:eastAsia="Times New Roman" w:hAnsi="Times New Roman" w:cs="Times New Roman"/>
          <w:lang w:val="tr-TR" w:eastAsia="tr-TR"/>
        </w:rPr>
        <w:t xml:space="preserve"> The</w:t>
      </w:r>
      <w:r w:rsidRPr="009A2837">
        <w:rPr>
          <w:rFonts w:ascii="Times New Roman" w:eastAsia="Times New Roman" w:hAnsi="Times New Roman" w:cs="Times New Roman"/>
          <w:lang w:val="tr-TR" w:eastAsia="tr-TR"/>
        </w:rPr>
        <w:t xml:space="preserve"> state also influences economic actors through the adjudication of big SEEs, legislation and even the economic practices of the executive. </w:t>
      </w:r>
      <w:r w:rsidR="007E7E75" w:rsidRPr="007E7E75">
        <w:rPr>
          <w:rFonts w:ascii="Times New Roman" w:eastAsia="Times New Roman" w:hAnsi="Times New Roman" w:cs="Times New Roman"/>
          <w:lang w:eastAsia="tr-TR"/>
        </w:rPr>
        <w:t>Nicolas Manceau gives three reasons why NGOs cannot detach themselves from the state. First, the actual activities of the organizations are aimed at establishing privileged relations with the state; second, the search for financial resources by the institutions so as to survive financially leads the institution to cooperate with the state and the third is the composition of the institution’s managing team, employees and members</w:t>
      </w:r>
      <w:r w:rsidR="00D6127A">
        <w:rPr>
          <w:rFonts w:ascii="Times New Roman" w:eastAsia="Times New Roman" w:hAnsi="Times New Roman" w:cs="Times New Roman"/>
          <w:lang w:eastAsia="tr-TR"/>
        </w:rPr>
        <w:t xml:space="preserve"> as</w:t>
      </w:r>
      <w:r w:rsidR="007E7E75" w:rsidRPr="007E7E75">
        <w:rPr>
          <w:rFonts w:ascii="Times New Roman" w:eastAsia="Times New Roman" w:hAnsi="Times New Roman" w:cs="Times New Roman"/>
          <w:lang w:eastAsia="tr-TR"/>
        </w:rPr>
        <w:t xml:space="preserve"> a blend of people from the political administrative world and the private sector</w:t>
      </w:r>
      <w:r w:rsidR="006B6744">
        <w:rPr>
          <w:rFonts w:ascii="Times New Roman" w:eastAsia="Times New Roman" w:hAnsi="Times New Roman" w:cs="Times New Roman"/>
          <w:lang w:eastAsia="tr-TR"/>
        </w:rPr>
        <w:t xml:space="preserve"> (Monceau 2000, 299)</w:t>
      </w:r>
      <w:r w:rsidR="007E7E75" w:rsidRPr="007E7E75">
        <w:rPr>
          <w:rFonts w:ascii="Times New Roman" w:eastAsia="Times New Roman" w:hAnsi="Times New Roman" w:cs="Times New Roman"/>
          <w:lang w:eastAsia="tr-TR"/>
        </w:rPr>
        <w:t>.</w:t>
      </w:r>
      <w:r w:rsidR="006B6744">
        <w:rPr>
          <w:rFonts w:ascii="Times New Roman" w:eastAsia="Times New Roman" w:hAnsi="Times New Roman" w:cs="Times New Roman"/>
          <w:lang w:eastAsia="tr-TR"/>
        </w:rPr>
        <w:t xml:space="preserve"> </w:t>
      </w:r>
      <w:r w:rsidR="007E7E75" w:rsidRPr="007E7E75">
        <w:rPr>
          <w:rFonts w:ascii="Times New Roman" w:eastAsia="Times New Roman" w:hAnsi="Times New Roman" w:cs="Times New Roman"/>
          <w:lang w:eastAsia="tr-TR"/>
        </w:rPr>
        <w:t xml:space="preserve"> How were these </w:t>
      </w:r>
      <w:r w:rsidR="006B6744">
        <w:rPr>
          <w:rFonts w:ascii="Times New Roman" w:eastAsia="Times New Roman" w:hAnsi="Times New Roman" w:cs="Times New Roman"/>
          <w:lang w:eastAsia="tr-TR"/>
        </w:rPr>
        <w:t>dynamics</w:t>
      </w:r>
      <w:r w:rsidR="006B6744" w:rsidRPr="007E7E75">
        <w:rPr>
          <w:rFonts w:ascii="Times New Roman" w:eastAsia="Times New Roman" w:hAnsi="Times New Roman" w:cs="Times New Roman"/>
          <w:lang w:eastAsia="tr-TR"/>
        </w:rPr>
        <w:t xml:space="preserve"> </w:t>
      </w:r>
      <w:r w:rsidR="007E7E75" w:rsidRPr="007E7E75">
        <w:rPr>
          <w:rFonts w:ascii="Times New Roman" w:eastAsia="Times New Roman" w:hAnsi="Times New Roman" w:cs="Times New Roman"/>
          <w:lang w:eastAsia="tr-TR"/>
        </w:rPr>
        <w:t>in the case of IKV?</w:t>
      </w:r>
    </w:p>
    <w:p w14:paraId="4B5F310C" w14:textId="77777777" w:rsidR="009A2837" w:rsidRDefault="009A2837" w:rsidP="007E7E75">
      <w:pPr>
        <w:autoSpaceDE w:val="0"/>
        <w:autoSpaceDN w:val="0"/>
        <w:spacing w:after="0" w:line="360" w:lineRule="auto"/>
        <w:jc w:val="both"/>
        <w:rPr>
          <w:rFonts w:ascii="Times New Roman" w:eastAsia="Times New Roman" w:hAnsi="Times New Roman" w:cs="Times New Roman"/>
          <w:lang w:eastAsia="tr-TR"/>
        </w:rPr>
      </w:pPr>
    </w:p>
    <w:p w14:paraId="1DE97406" w14:textId="3D4AA7A5" w:rsidR="009A2837" w:rsidRPr="009A2837" w:rsidRDefault="009A2837" w:rsidP="009A2837">
      <w:pPr>
        <w:autoSpaceDE w:val="0"/>
        <w:autoSpaceDN w:val="0"/>
        <w:spacing w:after="0" w:line="360" w:lineRule="auto"/>
        <w:jc w:val="both"/>
        <w:rPr>
          <w:rFonts w:ascii="Times New Roman" w:eastAsia="Times New Roman" w:hAnsi="Times New Roman" w:cs="Times New Roman"/>
          <w:lang w:val="tr-TR" w:eastAsia="tr-TR"/>
        </w:rPr>
      </w:pPr>
      <w:r w:rsidRPr="009A2837">
        <w:rPr>
          <w:rFonts w:ascii="Times New Roman" w:eastAsia="Times New Roman" w:hAnsi="Times New Roman" w:cs="Times New Roman"/>
          <w:lang w:val="tr-TR" w:eastAsia="tr-TR"/>
        </w:rPr>
        <w:t xml:space="preserve">IKV’s relations with governmental bodies have been particularly immune to clientalistic influences. As a specialized research organization IKV has never become a tool of business people to forge close relations with public officials or to receive favors. Instead, IKV was able to maintain a safe distance from such attempts due to its clearly-defined area of expertise and also its organizational structure. IKV is governed by an executive board made up of 17 members who are accountable to a general council. The general council is made up of delegates of IKV’s trustee organizations. Each trustee organization is </w:t>
      </w:r>
      <w:r w:rsidRPr="009A2837">
        <w:rPr>
          <w:rFonts w:ascii="Times New Roman" w:eastAsia="Times New Roman" w:hAnsi="Times New Roman" w:cs="Times New Roman"/>
          <w:lang w:val="tr-TR" w:eastAsia="tr-TR"/>
        </w:rPr>
        <w:lastRenderedPageBreak/>
        <w:t>assigned a specified number of delegates which is determined in proportion to the financial support provided by each trustee organization</w:t>
      </w:r>
      <w:r w:rsidR="00BF1090">
        <w:rPr>
          <w:rStyle w:val="FootnoteReference"/>
          <w:rFonts w:ascii="Times New Roman" w:eastAsia="Times New Roman" w:hAnsi="Times New Roman" w:cs="Times New Roman"/>
          <w:lang w:val="tr-TR" w:eastAsia="tr-TR"/>
        </w:rPr>
        <w:footnoteReference w:id="25"/>
      </w:r>
      <w:r w:rsidRPr="009A2837">
        <w:rPr>
          <w:rFonts w:ascii="Times New Roman" w:eastAsia="Times New Roman" w:hAnsi="Times New Roman" w:cs="Times New Roman"/>
          <w:lang w:val="tr-TR" w:eastAsia="tr-TR"/>
        </w:rPr>
        <w:t>. The general council meets annually and elects the exec</w:t>
      </w:r>
      <w:r w:rsidR="00C60AC3">
        <w:rPr>
          <w:rFonts w:ascii="Times New Roman" w:eastAsia="Times New Roman" w:hAnsi="Times New Roman" w:cs="Times New Roman"/>
          <w:lang w:val="tr-TR" w:eastAsia="tr-TR"/>
        </w:rPr>
        <w:t xml:space="preserve">utive board every two years. </w:t>
      </w:r>
      <w:r w:rsidRPr="009A2837">
        <w:rPr>
          <w:rFonts w:ascii="Times New Roman" w:eastAsia="Times New Roman" w:hAnsi="Times New Roman" w:cs="Times New Roman"/>
          <w:lang w:val="tr-TR" w:eastAsia="tr-TR"/>
        </w:rPr>
        <w:t>The executive board reflects a mixture of delegates of the different trustee organizations. This organizational structure is a guarantee against any one trustee organization gaining undue influence in the runni</w:t>
      </w:r>
      <w:r w:rsidR="00BF1090">
        <w:rPr>
          <w:rFonts w:ascii="Times New Roman" w:eastAsia="Times New Roman" w:hAnsi="Times New Roman" w:cs="Times New Roman"/>
          <w:lang w:val="tr-TR" w:eastAsia="tr-TR"/>
        </w:rPr>
        <w:t>n</w:t>
      </w:r>
      <w:r w:rsidRPr="009A2837">
        <w:rPr>
          <w:rFonts w:ascii="Times New Roman" w:eastAsia="Times New Roman" w:hAnsi="Times New Roman" w:cs="Times New Roman"/>
          <w:lang w:val="tr-TR" w:eastAsia="tr-TR"/>
        </w:rPr>
        <w:t>g of the IKV and leads to a balance between the positions of the trustee organizations. Hence none of the trustee organizations or members of the board can use the IKV as an apparatus for patronage relations with the political cadres owing to the system of checks and balances embedded in the organizational structure. Th</w:t>
      </w:r>
      <w:r w:rsidR="00D6127A">
        <w:rPr>
          <w:rFonts w:ascii="Times New Roman" w:eastAsia="Times New Roman" w:hAnsi="Times New Roman" w:cs="Times New Roman"/>
          <w:lang w:val="tr-TR" w:eastAsia="tr-TR"/>
        </w:rPr>
        <w:t xml:space="preserve">is makes IKV the </w:t>
      </w:r>
      <w:r w:rsidR="00F44CA9">
        <w:rPr>
          <w:rFonts w:ascii="Times New Roman" w:eastAsia="Times New Roman" w:hAnsi="Times New Roman" w:cs="Times New Roman"/>
          <w:lang w:val="tr-TR" w:eastAsia="tr-TR"/>
        </w:rPr>
        <w:t xml:space="preserve">reliable </w:t>
      </w:r>
      <w:r w:rsidR="00D6127A">
        <w:rPr>
          <w:rFonts w:ascii="Times New Roman" w:eastAsia="Times New Roman" w:hAnsi="Times New Roman" w:cs="Times New Roman"/>
          <w:lang w:val="tr-TR" w:eastAsia="tr-TR"/>
        </w:rPr>
        <w:t xml:space="preserve">organization </w:t>
      </w:r>
      <w:r w:rsidR="00F44CA9">
        <w:rPr>
          <w:rFonts w:ascii="Times New Roman" w:eastAsia="Times New Roman" w:hAnsi="Times New Roman" w:cs="Times New Roman"/>
          <w:lang w:val="tr-TR" w:eastAsia="tr-TR"/>
        </w:rPr>
        <w:t xml:space="preserve">to be </w:t>
      </w:r>
      <w:r w:rsidRPr="009A2837">
        <w:rPr>
          <w:rFonts w:ascii="Times New Roman" w:eastAsia="Times New Roman" w:hAnsi="Times New Roman" w:cs="Times New Roman"/>
          <w:lang w:eastAsia="tr-TR"/>
        </w:rPr>
        <w:t xml:space="preserve">consulted by the relevant Ministries before association meetings. </w:t>
      </w:r>
    </w:p>
    <w:p w14:paraId="2014DBC7" w14:textId="77777777" w:rsidR="000619B1" w:rsidRDefault="000619B1" w:rsidP="000619B1">
      <w:pPr>
        <w:autoSpaceDE w:val="0"/>
        <w:autoSpaceDN w:val="0"/>
        <w:spacing w:after="0" w:line="360" w:lineRule="auto"/>
        <w:jc w:val="both"/>
        <w:rPr>
          <w:rFonts w:ascii="Times New Roman" w:eastAsia="Times New Roman" w:hAnsi="Times New Roman" w:cs="Times New Roman"/>
          <w:lang w:val="tr-TR" w:eastAsia="tr-TR"/>
        </w:rPr>
      </w:pPr>
    </w:p>
    <w:p w14:paraId="5B4033B6" w14:textId="718B4BBB" w:rsidR="000619B1" w:rsidRPr="008C3F2C" w:rsidRDefault="000619B1" w:rsidP="000619B1">
      <w:pPr>
        <w:autoSpaceDE w:val="0"/>
        <w:autoSpaceDN w:val="0"/>
        <w:spacing w:after="0" w:line="360" w:lineRule="auto"/>
        <w:jc w:val="both"/>
        <w:rPr>
          <w:rFonts w:ascii="Times New Roman" w:eastAsia="Times New Roman" w:hAnsi="Times New Roman" w:cs="Times New Roman"/>
          <w:lang w:eastAsia="tr-TR"/>
        </w:rPr>
      </w:pPr>
      <w:r w:rsidRPr="000619B1">
        <w:rPr>
          <w:rFonts w:ascii="Times New Roman" w:eastAsia="Times New Roman" w:hAnsi="Times New Roman" w:cs="Times New Roman"/>
          <w:lang w:val="tr-TR" w:eastAsia="tr-TR"/>
        </w:rPr>
        <w:t xml:space="preserve">IKV had established relations with different political governing parties in more than fifty years. </w:t>
      </w:r>
      <w:r w:rsidRPr="000619B1">
        <w:rPr>
          <w:rFonts w:ascii="Times New Roman" w:eastAsia="Times New Roman" w:hAnsi="Times New Roman" w:cs="Times New Roman"/>
          <w:lang w:eastAsia="tr-TR"/>
        </w:rPr>
        <w:t>One of IKV’s most importan</w:t>
      </w:r>
      <w:r w:rsidR="00536023">
        <w:rPr>
          <w:rFonts w:ascii="Times New Roman" w:eastAsia="Times New Roman" w:hAnsi="Times New Roman" w:cs="Times New Roman"/>
          <w:lang w:eastAsia="tr-TR"/>
        </w:rPr>
        <w:t>t features is defined in it</w:t>
      </w:r>
      <w:r w:rsidRPr="000619B1">
        <w:rPr>
          <w:rFonts w:ascii="Times New Roman" w:eastAsia="Times New Roman" w:hAnsi="Times New Roman" w:cs="Times New Roman"/>
          <w:lang w:eastAsia="tr-TR"/>
        </w:rPr>
        <w:t>s mission as being non-political and working for EU integration of Turkey in a determined way without being affected by conjunctural shifts. The IKV is also an NGO that is respected among the EU circles</w:t>
      </w:r>
      <w:r w:rsidR="009C7D60">
        <w:rPr>
          <w:rFonts w:ascii="Times New Roman" w:eastAsia="Times New Roman" w:hAnsi="Times New Roman" w:cs="Times New Roman"/>
          <w:lang w:eastAsia="tr-TR"/>
        </w:rPr>
        <w:t>.</w:t>
      </w:r>
      <w:r w:rsidRPr="000619B1">
        <w:rPr>
          <w:rFonts w:ascii="Times New Roman" w:eastAsia="Times New Roman" w:hAnsi="Times New Roman" w:cs="Times New Roman"/>
          <w:lang w:eastAsia="tr-TR"/>
        </w:rPr>
        <w:t xml:space="preserve"> One of the major concerns of the IKV </w:t>
      </w:r>
      <w:r w:rsidR="009C7D60">
        <w:rPr>
          <w:rFonts w:ascii="Times New Roman" w:eastAsia="Times New Roman" w:hAnsi="Times New Roman" w:cs="Times New Roman"/>
          <w:lang w:eastAsia="tr-TR"/>
        </w:rPr>
        <w:t>is</w:t>
      </w:r>
      <w:r w:rsidRPr="000619B1">
        <w:rPr>
          <w:rFonts w:ascii="Times New Roman" w:eastAsia="Times New Roman" w:hAnsi="Times New Roman" w:cs="Times New Roman"/>
          <w:lang w:eastAsia="tr-TR"/>
        </w:rPr>
        <w:t xml:space="preserve"> to work </w:t>
      </w:r>
      <w:r w:rsidR="009C7D60">
        <w:rPr>
          <w:rFonts w:ascii="Times New Roman" w:eastAsia="Times New Roman" w:hAnsi="Times New Roman" w:cs="Times New Roman"/>
          <w:lang w:eastAsia="tr-TR"/>
        </w:rPr>
        <w:t xml:space="preserve">and support the bureaucracy on EU issues </w:t>
      </w:r>
      <w:r w:rsidRPr="000619B1">
        <w:rPr>
          <w:rFonts w:ascii="Times New Roman" w:eastAsia="Times New Roman" w:hAnsi="Times New Roman" w:cs="Times New Roman"/>
          <w:lang w:eastAsia="tr-TR"/>
        </w:rPr>
        <w:t xml:space="preserve">and at the same time preserve its autonomy from decision-making bodies. In this way the IKV was able to preserve itself and protect its existence over the shifts and turbulences of </w:t>
      </w:r>
      <w:r w:rsidR="009C7D60">
        <w:rPr>
          <w:rFonts w:ascii="Times New Roman" w:eastAsia="Times New Roman" w:hAnsi="Times New Roman" w:cs="Times New Roman"/>
          <w:lang w:eastAsia="tr-TR"/>
        </w:rPr>
        <w:t>the country’s</w:t>
      </w:r>
      <w:r w:rsidRPr="000619B1">
        <w:rPr>
          <w:rFonts w:ascii="Times New Roman" w:eastAsia="Times New Roman" w:hAnsi="Times New Roman" w:cs="Times New Roman"/>
          <w:lang w:eastAsia="tr-TR"/>
        </w:rPr>
        <w:t xml:space="preserve"> political life. It survived</w:t>
      </w:r>
      <w:r w:rsidR="00B00485">
        <w:rPr>
          <w:rFonts w:ascii="Times New Roman" w:eastAsia="Times New Roman" w:hAnsi="Times New Roman" w:cs="Times New Roman"/>
          <w:lang w:eastAsia="tr-TR"/>
        </w:rPr>
        <w:t xml:space="preserve"> two</w:t>
      </w:r>
      <w:r w:rsidRPr="000619B1">
        <w:rPr>
          <w:rFonts w:ascii="Times New Roman" w:eastAsia="Times New Roman" w:hAnsi="Times New Roman" w:cs="Times New Roman"/>
          <w:lang w:eastAsia="tr-TR"/>
        </w:rPr>
        <w:t xml:space="preserve"> military coups and the </w:t>
      </w:r>
      <w:r w:rsidRPr="008C3F2C">
        <w:rPr>
          <w:rFonts w:ascii="Times New Roman" w:eastAsia="Times New Roman" w:hAnsi="Times New Roman" w:cs="Times New Roman"/>
          <w:lang w:eastAsia="tr-TR"/>
        </w:rPr>
        <w:t>postmodern coup of 1997, the Gulenist infiltration and the coup attempt of 15 July 2016.</w:t>
      </w:r>
    </w:p>
    <w:p w14:paraId="490CC5D4" w14:textId="77777777" w:rsidR="006226AE" w:rsidRPr="008C3F2C" w:rsidRDefault="006226AE" w:rsidP="006226AE">
      <w:pPr>
        <w:autoSpaceDE w:val="0"/>
        <w:autoSpaceDN w:val="0"/>
        <w:spacing w:after="0" w:line="360" w:lineRule="auto"/>
        <w:jc w:val="both"/>
        <w:rPr>
          <w:rFonts w:ascii="Times New Roman" w:eastAsia="Times New Roman" w:hAnsi="Times New Roman" w:cs="Times New Roman"/>
          <w:lang w:eastAsia="tr-TR"/>
        </w:rPr>
      </w:pPr>
    </w:p>
    <w:p w14:paraId="0A0E2166" w14:textId="00A7BE63" w:rsidR="00F16F8F" w:rsidRPr="00F16F8F" w:rsidRDefault="006226AE" w:rsidP="00F16F8F">
      <w:pPr>
        <w:autoSpaceDE w:val="0"/>
        <w:autoSpaceDN w:val="0"/>
        <w:spacing w:after="0" w:line="360" w:lineRule="auto"/>
        <w:jc w:val="both"/>
        <w:rPr>
          <w:rFonts w:ascii="Times New Roman" w:eastAsia="Times New Roman" w:hAnsi="Times New Roman" w:cs="Times New Roman"/>
          <w:lang w:eastAsia="tr-TR"/>
        </w:rPr>
      </w:pPr>
      <w:r w:rsidRPr="008C3F2C">
        <w:rPr>
          <w:rFonts w:ascii="Times New Roman" w:eastAsia="Times New Roman" w:hAnsi="Times New Roman" w:cs="Times New Roman"/>
          <w:lang w:eastAsia="tr-TR"/>
        </w:rPr>
        <w:t>IKV has also been instrumental in coordinating NGO’s and bringing them together</w:t>
      </w:r>
      <w:r w:rsidR="00536023" w:rsidRPr="008C3F2C">
        <w:rPr>
          <w:rFonts w:ascii="Times New Roman" w:eastAsia="Times New Roman" w:hAnsi="Times New Roman" w:cs="Times New Roman"/>
          <w:lang w:eastAsia="tr-TR"/>
        </w:rPr>
        <w:t xml:space="preserve"> in the cause of Turkey’s EU goal</w:t>
      </w:r>
      <w:r w:rsidRPr="008C3F2C">
        <w:rPr>
          <w:rFonts w:ascii="Times New Roman" w:eastAsia="Times New Roman" w:hAnsi="Times New Roman" w:cs="Times New Roman"/>
          <w:lang w:eastAsia="tr-TR"/>
        </w:rPr>
        <w:t>. On 22 April 2011, IKV</w:t>
      </w:r>
      <w:r w:rsidR="00536023" w:rsidRPr="008C3F2C">
        <w:rPr>
          <w:rFonts w:ascii="Times New Roman" w:eastAsia="Times New Roman" w:hAnsi="Times New Roman" w:cs="Times New Roman"/>
          <w:lang w:eastAsia="tr-TR"/>
        </w:rPr>
        <w:t>, TOBB</w:t>
      </w:r>
      <w:r w:rsidRPr="008C3F2C">
        <w:rPr>
          <w:rFonts w:ascii="Times New Roman" w:eastAsia="Times New Roman" w:hAnsi="Times New Roman" w:cs="Times New Roman"/>
          <w:lang w:eastAsia="tr-TR"/>
        </w:rPr>
        <w:t xml:space="preserve"> and Turkey-Europe </w:t>
      </w:r>
      <w:r w:rsidRPr="006226AE">
        <w:rPr>
          <w:rFonts w:ascii="Times New Roman" w:eastAsia="Times New Roman" w:hAnsi="Times New Roman" w:cs="Times New Roman"/>
          <w:lang w:eastAsia="tr-TR"/>
        </w:rPr>
        <w:t>Foundation (TAV) came together with representatives of 61 NGO’s and adopted a joint declaration voicing the support of Turkey’s civil society for the continuation of Turkey’s accession negotiations, noted that EU membership is an indispensable aim of Turkish people and called for the acceleration of this process.</w:t>
      </w:r>
      <w:r w:rsidR="00F16F8F">
        <w:rPr>
          <w:rFonts w:ascii="Times New Roman" w:eastAsia="Times New Roman" w:hAnsi="Times New Roman" w:cs="Times New Roman"/>
          <w:lang w:eastAsia="tr-TR"/>
        </w:rPr>
        <w:t xml:space="preserve"> </w:t>
      </w:r>
      <w:r w:rsidR="00F16F8F" w:rsidRPr="00F16F8F">
        <w:rPr>
          <w:rFonts w:ascii="Times New Roman" w:eastAsia="Times New Roman" w:hAnsi="Times New Roman" w:cs="Times New Roman"/>
          <w:lang w:eastAsia="tr-TR"/>
        </w:rPr>
        <w:t xml:space="preserve">IKV always emphasized the view that the Europeanisation process would be most effective if it leads the country towards European norms and standards by applying a credible membership perspective rather than adopting an unfavorable attitude and applying sanctions to Turkey, </w:t>
      </w:r>
      <w:r w:rsidR="009C7D60">
        <w:rPr>
          <w:rFonts w:ascii="Times New Roman" w:eastAsia="Times New Roman" w:hAnsi="Times New Roman" w:cs="Times New Roman"/>
          <w:lang w:eastAsia="tr-TR"/>
        </w:rPr>
        <w:t xml:space="preserve">causing </w:t>
      </w:r>
      <w:r w:rsidR="00F16F8F" w:rsidRPr="00F16F8F">
        <w:rPr>
          <w:rFonts w:ascii="Times New Roman" w:eastAsia="Times New Roman" w:hAnsi="Times New Roman" w:cs="Times New Roman"/>
          <w:lang w:eastAsia="tr-TR"/>
        </w:rPr>
        <w:t xml:space="preserve">long period of stalemate. </w:t>
      </w:r>
    </w:p>
    <w:p w14:paraId="5B23EF30" w14:textId="77777777" w:rsidR="00F07CDC" w:rsidRDefault="00F07CDC" w:rsidP="00F07CDC">
      <w:pPr>
        <w:autoSpaceDE w:val="0"/>
        <w:autoSpaceDN w:val="0"/>
        <w:spacing w:after="0" w:line="360" w:lineRule="auto"/>
        <w:jc w:val="both"/>
        <w:rPr>
          <w:rFonts w:ascii="Times New Roman" w:eastAsia="Times New Roman" w:hAnsi="Times New Roman" w:cs="Times New Roman"/>
          <w:lang w:eastAsia="tr-TR"/>
        </w:rPr>
      </w:pPr>
    </w:p>
    <w:p w14:paraId="0C9BF9EE" w14:textId="0989873C" w:rsidR="00F07CDC" w:rsidRPr="008C3F2C" w:rsidRDefault="00F07CDC" w:rsidP="00F07CDC">
      <w:pPr>
        <w:autoSpaceDE w:val="0"/>
        <w:autoSpaceDN w:val="0"/>
        <w:spacing w:after="0" w:line="36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It was also </w:t>
      </w:r>
      <w:r w:rsidRPr="00F07CDC">
        <w:rPr>
          <w:rFonts w:ascii="Times New Roman" w:eastAsia="Times New Roman" w:hAnsi="Times New Roman" w:cs="Times New Roman"/>
          <w:lang w:eastAsia="tr-TR"/>
        </w:rPr>
        <w:t xml:space="preserve">IKV </w:t>
      </w:r>
      <w:r w:rsidR="00A816EB">
        <w:rPr>
          <w:rFonts w:ascii="Times New Roman" w:eastAsia="Times New Roman" w:hAnsi="Times New Roman" w:cs="Times New Roman"/>
          <w:lang w:eastAsia="tr-TR"/>
        </w:rPr>
        <w:t>that</w:t>
      </w:r>
      <w:r>
        <w:rPr>
          <w:rFonts w:ascii="Times New Roman" w:eastAsia="Times New Roman" w:hAnsi="Times New Roman" w:cs="Times New Roman"/>
          <w:lang w:eastAsia="tr-TR"/>
        </w:rPr>
        <w:t xml:space="preserve"> </w:t>
      </w:r>
      <w:r w:rsidRPr="00F07CDC">
        <w:rPr>
          <w:rFonts w:ascii="Times New Roman" w:eastAsia="Times New Roman" w:hAnsi="Times New Roman" w:cs="Times New Roman"/>
          <w:lang w:eastAsia="tr-TR"/>
        </w:rPr>
        <w:t xml:space="preserve">supported the customs union modernization process and contributed its views to the World Bank’s report regarding its revision. </w:t>
      </w:r>
      <w:r w:rsidR="009C7D60">
        <w:rPr>
          <w:rFonts w:ascii="Times New Roman" w:eastAsia="Times New Roman" w:hAnsi="Times New Roman" w:cs="Times New Roman"/>
          <w:lang w:eastAsia="tr-TR"/>
        </w:rPr>
        <w:t xml:space="preserve"> This is reflected in the </w:t>
      </w:r>
      <w:r w:rsidRPr="00F07CDC">
        <w:rPr>
          <w:rFonts w:ascii="Times New Roman" w:eastAsia="Times New Roman" w:hAnsi="Times New Roman" w:cs="Times New Roman"/>
          <w:lang w:eastAsia="tr-TR"/>
        </w:rPr>
        <w:t xml:space="preserve">press release on the World Bank report on the </w:t>
      </w:r>
      <w:r w:rsidR="00CF30BB">
        <w:rPr>
          <w:rFonts w:ascii="Times New Roman" w:eastAsia="Times New Roman" w:hAnsi="Times New Roman" w:cs="Times New Roman"/>
          <w:lang w:eastAsia="tr-TR"/>
        </w:rPr>
        <w:t xml:space="preserve">CU </w:t>
      </w:r>
      <w:r w:rsidR="00CF30BB" w:rsidRPr="00F07CDC">
        <w:rPr>
          <w:rFonts w:ascii="Times New Roman" w:eastAsia="Times New Roman" w:hAnsi="Times New Roman" w:cs="Times New Roman"/>
          <w:lang w:eastAsia="tr-TR"/>
        </w:rPr>
        <w:t>(</w:t>
      </w:r>
      <w:r w:rsidRPr="00F07CDC">
        <w:rPr>
          <w:rFonts w:ascii="Times New Roman" w:eastAsia="Times New Roman" w:hAnsi="Times New Roman" w:cs="Times New Roman"/>
          <w:lang w:eastAsia="tr-TR"/>
        </w:rPr>
        <w:t xml:space="preserve">04.10.2014) “We regard the World Bank group report titled “Evaluation of the EU-Turkey Customs Union” as significant and highly important. The report evaluates the economic impacts of the Customs Union, its expansion to cover new areas, and inclusion of effective consultation and dispute resolution mechanism. The World Bank presents a holistic and integrated approach in this report by </w:t>
      </w:r>
      <w:r w:rsidR="0097100F">
        <w:rPr>
          <w:rFonts w:ascii="Times New Roman" w:eastAsia="Times New Roman" w:hAnsi="Times New Roman" w:cs="Times New Roman"/>
          <w:lang w:eastAsia="tr-TR"/>
        </w:rPr>
        <w:t>considering</w:t>
      </w:r>
      <w:r w:rsidRPr="00F07CDC">
        <w:rPr>
          <w:rFonts w:ascii="Times New Roman" w:eastAsia="Times New Roman" w:hAnsi="Times New Roman" w:cs="Times New Roman"/>
          <w:lang w:eastAsia="tr-TR"/>
        </w:rPr>
        <w:t xml:space="preserve"> the views and grievances of both parties. Based on the report, we endorse the World </w:t>
      </w:r>
      <w:r w:rsidRPr="00F07CDC">
        <w:rPr>
          <w:rFonts w:ascii="Times New Roman" w:eastAsia="Times New Roman" w:hAnsi="Times New Roman" w:cs="Times New Roman"/>
          <w:lang w:eastAsia="tr-TR"/>
        </w:rPr>
        <w:lastRenderedPageBreak/>
        <w:t xml:space="preserve">Bank’s coherent account of critical problems concerning the customs union such as Free Trade Agreements (FTA), visas and road transport quotas, and its efforts in finding solutions to these matters. Furthermore, as the IKV, we hope that this integrated approach that </w:t>
      </w:r>
      <w:r w:rsidR="00B31CFF">
        <w:rPr>
          <w:rFonts w:ascii="Times New Roman" w:eastAsia="Times New Roman" w:hAnsi="Times New Roman" w:cs="Times New Roman"/>
          <w:lang w:eastAsia="tr-TR"/>
        </w:rPr>
        <w:t>considers</w:t>
      </w:r>
      <w:r w:rsidRPr="00F07CDC">
        <w:rPr>
          <w:rFonts w:ascii="Times New Roman" w:eastAsia="Times New Roman" w:hAnsi="Times New Roman" w:cs="Times New Roman"/>
          <w:lang w:eastAsia="tr-TR"/>
        </w:rPr>
        <w:t xml:space="preserve"> into account both the possibilities of updating and expanding the customs union as well as dealing with its problems is also upheld by the EU side</w:t>
      </w:r>
      <w:r w:rsidR="00CF30BB" w:rsidRPr="00F07CDC">
        <w:rPr>
          <w:rFonts w:ascii="Times New Roman" w:eastAsia="Times New Roman" w:hAnsi="Times New Roman" w:cs="Times New Roman"/>
          <w:lang w:eastAsia="tr-TR"/>
        </w:rPr>
        <w:t>.”</w:t>
      </w:r>
      <w:r w:rsidR="00CF30BB">
        <w:rPr>
          <w:rFonts w:ascii="Times New Roman" w:eastAsia="Times New Roman" w:hAnsi="Times New Roman" w:cs="Times New Roman"/>
          <w:lang w:eastAsia="tr-TR"/>
        </w:rPr>
        <w:t xml:space="preserve"> (</w:t>
      </w:r>
      <w:r w:rsidR="004D33E8">
        <w:rPr>
          <w:rFonts w:ascii="Times New Roman" w:eastAsia="Times New Roman" w:hAnsi="Times New Roman" w:cs="Times New Roman"/>
          <w:lang w:eastAsia="tr-TR"/>
        </w:rPr>
        <w:t>IKV 2014b).</w:t>
      </w:r>
      <w:r w:rsidR="002C7896">
        <w:rPr>
          <w:rFonts w:ascii="Times New Roman" w:eastAsia="Times New Roman" w:hAnsi="Times New Roman" w:cs="Times New Roman"/>
          <w:lang w:eastAsia="tr-TR"/>
        </w:rPr>
        <w:t xml:space="preserve"> </w:t>
      </w:r>
      <w:r w:rsidR="002C7896" w:rsidRPr="008C3F2C">
        <w:rPr>
          <w:rFonts w:ascii="Times New Roman" w:eastAsia="Times New Roman" w:hAnsi="Times New Roman" w:cs="Times New Roman"/>
          <w:lang w:eastAsia="tr-TR"/>
        </w:rPr>
        <w:t xml:space="preserve">In that regard, IKV in particular and the Turkish business community in general, have been vocal </w:t>
      </w:r>
      <w:r w:rsidR="00F67CA4" w:rsidRPr="008C3F2C">
        <w:rPr>
          <w:rFonts w:ascii="Times New Roman" w:eastAsia="Times New Roman" w:hAnsi="Times New Roman" w:cs="Times New Roman"/>
          <w:lang w:eastAsia="tr-TR"/>
        </w:rPr>
        <w:t xml:space="preserve">and active </w:t>
      </w:r>
      <w:r w:rsidR="002C7896" w:rsidRPr="008C3F2C">
        <w:rPr>
          <w:rFonts w:ascii="Times New Roman" w:eastAsia="Times New Roman" w:hAnsi="Times New Roman" w:cs="Times New Roman"/>
          <w:lang w:eastAsia="tr-TR"/>
        </w:rPr>
        <w:t>in pointing out not only the benefits of the Customs Union but also its deficiencies and how those can be remedied and lobbied both</w:t>
      </w:r>
      <w:r w:rsidR="00A12BBF">
        <w:rPr>
          <w:rFonts w:ascii="Times New Roman" w:eastAsia="Times New Roman" w:hAnsi="Times New Roman" w:cs="Times New Roman"/>
          <w:lang w:eastAsia="tr-TR"/>
        </w:rPr>
        <w:t xml:space="preserve"> to</w:t>
      </w:r>
      <w:r w:rsidR="002C7896" w:rsidRPr="008C3F2C">
        <w:rPr>
          <w:rFonts w:ascii="Times New Roman" w:eastAsia="Times New Roman" w:hAnsi="Times New Roman" w:cs="Times New Roman"/>
          <w:lang w:eastAsia="tr-TR"/>
        </w:rPr>
        <w:t xml:space="preserve"> the Turkish authorities as well as the EU institutions, EU Member States and their counterparts in Europe for triggering </w:t>
      </w:r>
      <w:r w:rsidR="00F67CA4" w:rsidRPr="008C3F2C">
        <w:rPr>
          <w:rFonts w:ascii="Times New Roman" w:eastAsia="Times New Roman" w:hAnsi="Times New Roman" w:cs="Times New Roman"/>
          <w:lang w:eastAsia="tr-TR"/>
        </w:rPr>
        <w:t xml:space="preserve">the updating negotiations </w:t>
      </w:r>
      <w:r w:rsidR="002C7896" w:rsidRPr="008C3F2C">
        <w:rPr>
          <w:rFonts w:ascii="Times New Roman" w:eastAsia="Times New Roman" w:hAnsi="Times New Roman" w:cs="Times New Roman"/>
          <w:lang w:eastAsia="tr-TR"/>
        </w:rPr>
        <w:t>of the trade relations</w:t>
      </w:r>
      <w:r w:rsidR="00F67CA4" w:rsidRPr="008C3F2C">
        <w:rPr>
          <w:rFonts w:ascii="Times New Roman" w:eastAsia="Times New Roman" w:hAnsi="Times New Roman" w:cs="Times New Roman"/>
          <w:lang w:eastAsia="tr-TR"/>
        </w:rPr>
        <w:t xml:space="preserve"> to be initiated</w:t>
      </w:r>
      <w:r w:rsidR="002C7896" w:rsidRPr="008C3F2C">
        <w:rPr>
          <w:rFonts w:ascii="Times New Roman" w:eastAsia="Times New Roman" w:hAnsi="Times New Roman" w:cs="Times New Roman"/>
          <w:lang w:eastAsia="tr-TR"/>
        </w:rPr>
        <w:t xml:space="preserve">. </w:t>
      </w:r>
      <w:r w:rsidR="003A7BF0" w:rsidRPr="003A7BF0">
        <w:rPr>
          <w:rFonts w:ascii="Times New Roman" w:eastAsia="Times New Roman" w:hAnsi="Times New Roman" w:cs="Times New Roman"/>
          <w:lang w:val="tr-TR" w:eastAsia="tr-TR"/>
        </w:rPr>
        <w:t>Regarding the problem of asymmetry,</w:t>
      </w:r>
      <w:r w:rsidR="003A7BF0">
        <w:rPr>
          <w:rFonts w:ascii="Times New Roman" w:eastAsia="Times New Roman" w:hAnsi="Times New Roman" w:cs="Times New Roman"/>
          <w:lang w:val="tr-TR" w:eastAsia="tr-TR"/>
        </w:rPr>
        <w:t xml:space="preserve"> IKV General Secretary Nas states “..</w:t>
      </w:r>
      <w:r w:rsidR="003A7BF0" w:rsidRPr="003A7BF0">
        <w:rPr>
          <w:rFonts w:ascii="Times New Roman" w:eastAsia="Times New Roman" w:hAnsi="Times New Roman" w:cs="Times New Roman"/>
          <w:lang w:val="tr-TR" w:eastAsia="tr-TR"/>
        </w:rPr>
        <w:t xml:space="preserve"> Turkey’s participation into the EU’s trade policy-making process as an observer could provide for an impetus regarding the modernization of the Customs Union. Turkey cannot be a voting member since it has not yet acceded to the EU. However, the presence of Turkish officials and continuous exchange and dialogue between them and their EU counterparts would have the effect of integrating Turkey further into the policy-making process of the EU in the area of trade policy. This could contribute to a gradual Europeanization of policy-making in Turkey and better align Turkey’s trade policy to that of the EU</w:t>
      </w:r>
      <w:r w:rsidR="003A7BF0">
        <w:rPr>
          <w:rFonts w:ascii="Times New Roman" w:eastAsia="Times New Roman" w:hAnsi="Times New Roman" w:cs="Times New Roman"/>
          <w:lang w:val="tr-TR" w:eastAsia="tr-TR"/>
        </w:rPr>
        <w:t>”</w:t>
      </w:r>
      <w:r w:rsidR="006B6744">
        <w:rPr>
          <w:rFonts w:ascii="Times New Roman" w:eastAsia="Times New Roman" w:hAnsi="Times New Roman" w:cs="Times New Roman"/>
          <w:lang w:val="tr-TR" w:eastAsia="tr-TR"/>
        </w:rPr>
        <w:t xml:space="preserve"> (Nas 2017,</w:t>
      </w:r>
      <w:r w:rsidR="00895D70">
        <w:rPr>
          <w:rFonts w:ascii="Times New Roman" w:eastAsia="Times New Roman" w:hAnsi="Times New Roman" w:cs="Times New Roman"/>
          <w:lang w:val="tr-TR" w:eastAsia="tr-TR"/>
        </w:rPr>
        <w:t xml:space="preserve"> </w:t>
      </w:r>
      <w:r w:rsidR="006B6744">
        <w:rPr>
          <w:rFonts w:ascii="Times New Roman" w:eastAsia="Times New Roman" w:hAnsi="Times New Roman" w:cs="Times New Roman"/>
          <w:lang w:val="tr-TR" w:eastAsia="tr-TR"/>
        </w:rPr>
        <w:t>20)</w:t>
      </w:r>
      <w:r w:rsidR="00895D70">
        <w:rPr>
          <w:rFonts w:ascii="Times New Roman" w:eastAsia="Times New Roman" w:hAnsi="Times New Roman" w:cs="Times New Roman"/>
          <w:lang w:val="tr-TR" w:eastAsia="tr-TR"/>
        </w:rPr>
        <w:t>.</w:t>
      </w:r>
      <w:r w:rsidR="003A7BF0" w:rsidRPr="003A7BF0">
        <w:rPr>
          <w:rFonts w:ascii="Times New Roman" w:eastAsia="Times New Roman" w:hAnsi="Times New Roman" w:cs="Times New Roman"/>
          <w:lang w:val="tr-TR" w:eastAsia="tr-TR"/>
        </w:rPr>
        <w:t xml:space="preserve"> </w:t>
      </w:r>
      <w:r w:rsidR="00F67CA4" w:rsidRPr="008C3F2C">
        <w:rPr>
          <w:rFonts w:ascii="Times New Roman" w:eastAsia="Times New Roman" w:hAnsi="Times New Roman" w:cs="Times New Roman"/>
          <w:lang w:eastAsia="tr-TR"/>
        </w:rPr>
        <w:t xml:space="preserve">These efforts, however, due to the current political difficulties and impasse in Turkey-EU relations, have not yielded a concrete result for the time being. </w:t>
      </w:r>
    </w:p>
    <w:p w14:paraId="56CFCBBE" w14:textId="77777777" w:rsidR="004812B3" w:rsidRDefault="004812B3" w:rsidP="004812B3">
      <w:pPr>
        <w:autoSpaceDE w:val="0"/>
        <w:autoSpaceDN w:val="0"/>
        <w:spacing w:after="0" w:line="360" w:lineRule="auto"/>
        <w:jc w:val="both"/>
        <w:rPr>
          <w:rFonts w:ascii="Times New Roman" w:eastAsia="Times New Roman" w:hAnsi="Times New Roman" w:cs="Times New Roman"/>
          <w:lang w:eastAsia="tr-TR"/>
        </w:rPr>
      </w:pPr>
    </w:p>
    <w:p w14:paraId="7CC81F45" w14:textId="77777777" w:rsidR="00371A94" w:rsidRDefault="002424E4" w:rsidP="00371A94">
      <w:pPr>
        <w:autoSpaceDE w:val="0"/>
        <w:autoSpaceDN w:val="0"/>
        <w:spacing w:after="0" w:line="360" w:lineRule="auto"/>
        <w:jc w:val="both"/>
        <w:rPr>
          <w:rFonts w:ascii="Times New Roman" w:eastAsia="Times New Roman" w:hAnsi="Times New Roman" w:cs="Times New Roman"/>
          <w:lang w:eastAsia="tr-TR"/>
        </w:rPr>
      </w:pPr>
      <w:r w:rsidRPr="002424E4">
        <w:rPr>
          <w:rFonts w:ascii="Times New Roman" w:eastAsia="Times New Roman" w:hAnsi="Times New Roman" w:cs="Times New Roman"/>
          <w:lang w:eastAsia="tr-TR"/>
        </w:rPr>
        <w:t>Regarding the staff of IKV, it is a research organization made up of experts (junior, and senior). The organizational structure changed over time, increasing specialized units and experts.  Each researcher is specialized in a few policy areas and follow developments in the EU and Turkey-EU relations in these policy areas. After the start of accession negotiations, IKV began to closely monitor the progress of negotiations focusing on the process of adaptation to EU acquis. Experts of IKV also monitored Turkey’s alignment to the Copenhagen criteria and prepared opinion on the progress of relations</w:t>
      </w:r>
      <w:r w:rsidR="006A01CC">
        <w:rPr>
          <w:rFonts w:ascii="Times New Roman" w:eastAsia="Times New Roman" w:hAnsi="Times New Roman" w:cs="Times New Roman"/>
          <w:lang w:eastAsia="tr-TR"/>
        </w:rPr>
        <w:t>.</w:t>
      </w:r>
    </w:p>
    <w:p w14:paraId="44ED9134" w14:textId="77777777" w:rsidR="008C3F2C" w:rsidRDefault="008C3F2C" w:rsidP="00371A94">
      <w:pPr>
        <w:autoSpaceDE w:val="0"/>
        <w:autoSpaceDN w:val="0"/>
        <w:spacing w:after="0" w:line="360" w:lineRule="auto"/>
        <w:jc w:val="both"/>
        <w:rPr>
          <w:rFonts w:ascii="Times New Roman" w:eastAsia="Times New Roman" w:hAnsi="Times New Roman" w:cs="Times New Roman"/>
          <w:color w:val="008000"/>
          <w:lang w:eastAsia="tr-TR"/>
        </w:rPr>
      </w:pPr>
    </w:p>
    <w:p w14:paraId="17B9A320" w14:textId="66D0D306" w:rsidR="00F57ED5" w:rsidRDefault="00F57ED5" w:rsidP="00371A94">
      <w:pPr>
        <w:autoSpaceDE w:val="0"/>
        <w:autoSpaceDN w:val="0"/>
        <w:spacing w:after="0" w:line="360" w:lineRule="auto"/>
        <w:jc w:val="both"/>
        <w:rPr>
          <w:rFonts w:ascii="Times New Roman" w:eastAsia="Times New Roman" w:hAnsi="Times New Roman" w:cs="Times New Roman"/>
          <w:lang w:eastAsia="tr-TR"/>
        </w:rPr>
      </w:pPr>
      <w:r w:rsidRPr="008C3F2C">
        <w:rPr>
          <w:rFonts w:ascii="Times New Roman" w:eastAsia="Times New Roman" w:hAnsi="Times New Roman" w:cs="Times New Roman"/>
          <w:lang w:eastAsia="tr-TR"/>
        </w:rPr>
        <w:t>Throughout the long and ard</w:t>
      </w:r>
      <w:r w:rsidR="003A3DC5" w:rsidRPr="008C3F2C">
        <w:rPr>
          <w:rFonts w:ascii="Times New Roman" w:eastAsia="Times New Roman" w:hAnsi="Times New Roman" w:cs="Times New Roman"/>
          <w:lang w:eastAsia="tr-TR"/>
        </w:rPr>
        <w:t>u</w:t>
      </w:r>
      <w:r w:rsidRPr="008C3F2C">
        <w:rPr>
          <w:rFonts w:ascii="Times New Roman" w:eastAsia="Times New Roman" w:hAnsi="Times New Roman" w:cs="Times New Roman"/>
          <w:lang w:eastAsia="tr-TR"/>
        </w:rPr>
        <w:t>ous process of Turkey’s EU integration</w:t>
      </w:r>
      <w:r w:rsidR="003A3DC5" w:rsidRPr="008C3F2C">
        <w:rPr>
          <w:rFonts w:ascii="Times New Roman" w:eastAsia="Times New Roman" w:hAnsi="Times New Roman" w:cs="Times New Roman"/>
          <w:lang w:eastAsia="tr-TR"/>
        </w:rPr>
        <w:t xml:space="preserve">, IKV has played a unique and critical role as a non-governmental and non-profit research-based organization. </w:t>
      </w:r>
      <w:r w:rsidR="008066BF" w:rsidRPr="008C3F2C">
        <w:rPr>
          <w:rFonts w:ascii="Times New Roman" w:eastAsia="Times New Roman" w:hAnsi="Times New Roman" w:cs="Times New Roman"/>
          <w:lang w:eastAsia="tr-TR"/>
        </w:rPr>
        <w:t xml:space="preserve">It has acted as a channel of communication, conveyor of messages and a norm entrepreneur in Turkey’s at least partial alignment to EU norms and values. </w:t>
      </w:r>
      <w:r w:rsidR="00456815" w:rsidRPr="008C3F2C">
        <w:rPr>
          <w:rFonts w:ascii="Times New Roman" w:eastAsia="Times New Roman" w:hAnsi="Times New Roman" w:cs="Times New Roman"/>
          <w:lang w:eastAsia="tr-TR"/>
        </w:rPr>
        <w:t>In terms of the steering of Turkey’s relations with the EU, it was regularly consulted by the rele</w:t>
      </w:r>
      <w:r w:rsidR="00920963" w:rsidRPr="008C3F2C">
        <w:rPr>
          <w:rFonts w:ascii="Times New Roman" w:eastAsia="Times New Roman" w:hAnsi="Times New Roman" w:cs="Times New Roman"/>
          <w:lang w:eastAsia="tr-TR"/>
        </w:rPr>
        <w:t>vant ministries in Turkey, the M</w:t>
      </w:r>
      <w:r w:rsidR="007A4DC5" w:rsidRPr="008C3F2C">
        <w:rPr>
          <w:rFonts w:ascii="Times New Roman" w:eastAsia="Times New Roman" w:hAnsi="Times New Roman" w:cs="Times New Roman"/>
          <w:lang w:eastAsia="tr-TR"/>
        </w:rPr>
        <w:t>inistry of Trade, formerly the M</w:t>
      </w:r>
      <w:r w:rsidR="00456815" w:rsidRPr="008C3F2C">
        <w:rPr>
          <w:rFonts w:ascii="Times New Roman" w:eastAsia="Times New Roman" w:hAnsi="Times New Roman" w:cs="Times New Roman"/>
          <w:lang w:eastAsia="tr-TR"/>
        </w:rPr>
        <w:t xml:space="preserve">inistry of Economics, and the former ministry of EU Affairs. </w:t>
      </w:r>
      <w:r w:rsidR="001063B0" w:rsidRPr="008C3F2C">
        <w:rPr>
          <w:rFonts w:ascii="Times New Roman" w:eastAsia="Times New Roman" w:hAnsi="Times New Roman" w:cs="Times New Roman"/>
          <w:lang w:eastAsia="tr-TR"/>
        </w:rPr>
        <w:t xml:space="preserve">Hence it was able to act as a contributor to policy-making and inform the business community regarding the potential effects and requirements of integration to the EU single market. </w:t>
      </w:r>
      <w:r w:rsidR="00B74284" w:rsidRPr="008C3F2C">
        <w:rPr>
          <w:rFonts w:ascii="Times New Roman" w:eastAsia="Times New Roman" w:hAnsi="Times New Roman" w:cs="Times New Roman"/>
          <w:lang w:eastAsia="tr-TR"/>
        </w:rPr>
        <w:t xml:space="preserve">After Turkey’s EU candidacy and start of accession negotiations, </w:t>
      </w:r>
      <w:r w:rsidR="00920963" w:rsidRPr="008C3F2C">
        <w:rPr>
          <w:rFonts w:ascii="Times New Roman" w:eastAsia="Times New Roman" w:hAnsi="Times New Roman" w:cs="Times New Roman"/>
          <w:lang w:eastAsia="tr-TR"/>
        </w:rPr>
        <w:t xml:space="preserve">IKV focused on the chapters to be negotiated with the EU and </w:t>
      </w:r>
      <w:r w:rsidR="007A4AFC" w:rsidRPr="008C3F2C">
        <w:rPr>
          <w:rFonts w:ascii="Times New Roman" w:eastAsia="Times New Roman" w:hAnsi="Times New Roman" w:cs="Times New Roman"/>
          <w:lang w:eastAsia="tr-TR"/>
        </w:rPr>
        <w:t>c</w:t>
      </w:r>
      <w:r w:rsidR="00920963" w:rsidRPr="008C3F2C">
        <w:rPr>
          <w:rFonts w:ascii="Times New Roman" w:eastAsia="Times New Roman" w:hAnsi="Times New Roman" w:cs="Times New Roman"/>
          <w:lang w:eastAsia="tr-TR"/>
        </w:rPr>
        <w:t>oncentrated its activities of guiding and informing the business community</w:t>
      </w:r>
      <w:r w:rsidR="007A4AFC" w:rsidRPr="008C3F2C">
        <w:rPr>
          <w:rFonts w:ascii="Times New Roman" w:eastAsia="Times New Roman" w:hAnsi="Times New Roman" w:cs="Times New Roman"/>
          <w:lang w:eastAsia="tr-TR"/>
        </w:rPr>
        <w:t xml:space="preserve"> </w:t>
      </w:r>
      <w:r w:rsidR="0005726D" w:rsidRPr="008C3F2C">
        <w:rPr>
          <w:rFonts w:ascii="Times New Roman" w:eastAsia="Times New Roman" w:hAnsi="Times New Roman" w:cs="Times New Roman"/>
          <w:lang w:eastAsia="tr-TR"/>
        </w:rPr>
        <w:t xml:space="preserve">on the membership process. </w:t>
      </w:r>
      <w:r w:rsidR="00501B35" w:rsidRPr="008C3F2C">
        <w:rPr>
          <w:rFonts w:ascii="Times New Roman" w:eastAsia="Times New Roman" w:hAnsi="Times New Roman" w:cs="Times New Roman"/>
          <w:lang w:eastAsia="tr-TR"/>
        </w:rPr>
        <w:t xml:space="preserve">Especially following the downturn of Turkey-EU relations after 2011 and especially after the coup attempt of 2016, IKV aimed to call for a </w:t>
      </w:r>
      <w:r w:rsidR="00501B35" w:rsidRPr="008C3F2C">
        <w:rPr>
          <w:rFonts w:ascii="Times New Roman" w:eastAsia="Times New Roman" w:hAnsi="Times New Roman" w:cs="Times New Roman"/>
          <w:lang w:eastAsia="tr-TR"/>
        </w:rPr>
        <w:lastRenderedPageBreak/>
        <w:t xml:space="preserve">return to negotiations and re-energizing of Turkey-EU relations. However, despite these calls and recommendations on how to reignite Turkey’s EU integration, </w:t>
      </w:r>
      <w:r w:rsidR="00380FDD" w:rsidRPr="008C3F2C">
        <w:rPr>
          <w:rFonts w:ascii="Times New Roman" w:eastAsia="Times New Roman" w:hAnsi="Times New Roman" w:cs="Times New Roman"/>
          <w:lang w:eastAsia="tr-TR"/>
        </w:rPr>
        <w:t>the deterioration in Turkey-EU relations continue</w:t>
      </w:r>
      <w:r w:rsidR="00D0694E" w:rsidRPr="008C3F2C">
        <w:rPr>
          <w:rFonts w:ascii="Times New Roman" w:eastAsia="Times New Roman" w:hAnsi="Times New Roman" w:cs="Times New Roman"/>
          <w:lang w:eastAsia="tr-TR"/>
        </w:rPr>
        <w:t>s</w:t>
      </w:r>
      <w:r w:rsidR="00380FDD" w:rsidRPr="008C3F2C">
        <w:rPr>
          <w:rFonts w:ascii="Times New Roman" w:eastAsia="Times New Roman" w:hAnsi="Times New Roman" w:cs="Times New Roman"/>
          <w:lang w:eastAsia="tr-TR"/>
        </w:rPr>
        <w:t xml:space="preserve">. IKV keeps its position of supporting Turkey’s EU accession </w:t>
      </w:r>
      <w:r w:rsidR="00CF30BB" w:rsidRPr="008C3F2C">
        <w:rPr>
          <w:rFonts w:ascii="Times New Roman" w:eastAsia="Times New Roman" w:hAnsi="Times New Roman" w:cs="Times New Roman"/>
          <w:lang w:eastAsia="tr-TR"/>
        </w:rPr>
        <w:t>and</w:t>
      </w:r>
      <w:r w:rsidR="00380FDD" w:rsidRPr="008C3F2C">
        <w:rPr>
          <w:rFonts w:ascii="Times New Roman" w:eastAsia="Times New Roman" w:hAnsi="Times New Roman" w:cs="Times New Roman"/>
          <w:lang w:eastAsia="tr-TR"/>
        </w:rPr>
        <w:t xml:space="preserve"> supports the opening of </w:t>
      </w:r>
      <w:r w:rsidR="000E0DE7">
        <w:rPr>
          <w:rFonts w:ascii="Times New Roman" w:eastAsia="Times New Roman" w:hAnsi="Times New Roman" w:cs="Times New Roman"/>
          <w:lang w:eastAsia="tr-TR"/>
        </w:rPr>
        <w:t>CU</w:t>
      </w:r>
      <w:r w:rsidR="00380FDD" w:rsidRPr="008C3F2C">
        <w:rPr>
          <w:rFonts w:ascii="Times New Roman" w:eastAsia="Times New Roman" w:hAnsi="Times New Roman" w:cs="Times New Roman"/>
          <w:lang w:eastAsia="tr-TR"/>
        </w:rPr>
        <w:t xml:space="preserve"> modernization talks and visa liberalization </w:t>
      </w:r>
      <w:r w:rsidR="00390426" w:rsidRPr="008C3F2C">
        <w:rPr>
          <w:rFonts w:ascii="Times New Roman" w:eastAsia="Times New Roman" w:hAnsi="Times New Roman" w:cs="Times New Roman"/>
          <w:lang w:eastAsia="tr-TR"/>
        </w:rPr>
        <w:t>for Turkish citizens.</w:t>
      </w:r>
      <w:r w:rsidR="00D0694E" w:rsidRPr="008C3F2C">
        <w:rPr>
          <w:rFonts w:ascii="Times New Roman" w:eastAsia="Times New Roman" w:hAnsi="Times New Roman" w:cs="Times New Roman"/>
          <w:lang w:eastAsia="tr-TR"/>
        </w:rPr>
        <w:t xml:space="preserve"> </w:t>
      </w:r>
    </w:p>
    <w:p w14:paraId="1DB22567" w14:textId="77777777" w:rsidR="000E0DE7" w:rsidRPr="008C3F2C" w:rsidRDefault="000E0DE7" w:rsidP="00371A94">
      <w:pPr>
        <w:autoSpaceDE w:val="0"/>
        <w:autoSpaceDN w:val="0"/>
        <w:spacing w:after="0" w:line="360" w:lineRule="auto"/>
        <w:jc w:val="both"/>
        <w:rPr>
          <w:rFonts w:ascii="Times New Roman" w:eastAsia="Times New Roman" w:hAnsi="Times New Roman" w:cs="Times New Roman"/>
          <w:lang w:eastAsia="tr-TR"/>
        </w:rPr>
      </w:pPr>
    </w:p>
    <w:p w14:paraId="4439C6E6" w14:textId="2EB3FE58" w:rsidR="006A01CC" w:rsidRPr="008C3F2C" w:rsidRDefault="006A01CC" w:rsidP="00371A94">
      <w:pPr>
        <w:autoSpaceDE w:val="0"/>
        <w:autoSpaceDN w:val="0"/>
        <w:spacing w:after="0" w:line="360" w:lineRule="auto"/>
        <w:jc w:val="both"/>
        <w:rPr>
          <w:rFonts w:ascii="Times New Roman" w:eastAsia="Times New Roman" w:hAnsi="Times New Roman" w:cs="Times New Roman"/>
          <w:b/>
          <w:lang w:eastAsia="tr-TR"/>
        </w:rPr>
      </w:pPr>
      <w:r w:rsidRPr="008C3F2C">
        <w:rPr>
          <w:rFonts w:ascii="Times New Roman" w:eastAsia="Times New Roman" w:hAnsi="Times New Roman" w:cs="Times New Roman"/>
          <w:b/>
          <w:lang w:eastAsia="tr-TR"/>
        </w:rPr>
        <w:t>Conclusion</w:t>
      </w:r>
    </w:p>
    <w:p w14:paraId="77903114" w14:textId="22B8A053" w:rsidR="00320779" w:rsidRPr="008C3F2C" w:rsidRDefault="006A01CC" w:rsidP="006A01CC">
      <w:pPr>
        <w:autoSpaceDE w:val="0"/>
        <w:autoSpaceDN w:val="0"/>
        <w:spacing w:after="0" w:line="360" w:lineRule="auto"/>
        <w:jc w:val="both"/>
        <w:rPr>
          <w:rFonts w:ascii="Times New Roman" w:eastAsia="Times New Roman" w:hAnsi="Times New Roman" w:cs="Times New Roman"/>
          <w:lang w:eastAsia="tr-TR"/>
        </w:rPr>
      </w:pPr>
      <w:r w:rsidRPr="008C3F2C">
        <w:rPr>
          <w:rFonts w:ascii="Times New Roman" w:eastAsia="Times New Roman" w:hAnsi="Times New Roman" w:cs="Times New Roman"/>
          <w:lang w:eastAsia="tr-TR"/>
        </w:rPr>
        <w:t>The analysis in</w:t>
      </w:r>
      <w:r w:rsidR="00C60AC3" w:rsidRPr="008C3F2C">
        <w:rPr>
          <w:rFonts w:ascii="Times New Roman" w:eastAsia="Times New Roman" w:hAnsi="Times New Roman" w:cs="Times New Roman"/>
          <w:lang w:eastAsia="tr-TR"/>
        </w:rPr>
        <w:t xml:space="preserve"> this paper attests to the potential achievements</w:t>
      </w:r>
      <w:r w:rsidRPr="008C3F2C">
        <w:rPr>
          <w:rFonts w:ascii="Times New Roman" w:eastAsia="Times New Roman" w:hAnsi="Times New Roman" w:cs="Times New Roman"/>
          <w:lang w:eastAsia="tr-TR"/>
        </w:rPr>
        <w:t xml:space="preserve"> </w:t>
      </w:r>
      <w:r w:rsidR="00B757EE" w:rsidRPr="008C3F2C">
        <w:rPr>
          <w:rFonts w:ascii="Times New Roman" w:eastAsia="Times New Roman" w:hAnsi="Times New Roman" w:cs="Times New Roman"/>
          <w:lang w:eastAsia="tr-TR"/>
        </w:rPr>
        <w:t xml:space="preserve">and constraints of the </w:t>
      </w:r>
      <w:r w:rsidR="00CF30BB" w:rsidRPr="008C3F2C">
        <w:rPr>
          <w:rFonts w:ascii="Times New Roman" w:eastAsia="Times New Roman" w:hAnsi="Times New Roman" w:cs="Times New Roman"/>
          <w:lang w:eastAsia="tr-TR"/>
        </w:rPr>
        <w:t>interest-oriented</w:t>
      </w:r>
      <w:r w:rsidRPr="008C3F2C">
        <w:rPr>
          <w:rFonts w:ascii="Times New Roman" w:eastAsia="Times New Roman" w:hAnsi="Times New Roman" w:cs="Times New Roman"/>
          <w:lang w:eastAsia="tr-TR"/>
        </w:rPr>
        <w:t xml:space="preserve"> approach of the business community </w:t>
      </w:r>
      <w:r w:rsidR="00B757EE" w:rsidRPr="008C3F2C">
        <w:rPr>
          <w:rFonts w:ascii="Times New Roman" w:eastAsia="Times New Roman" w:hAnsi="Times New Roman" w:cs="Times New Roman"/>
          <w:lang w:eastAsia="tr-TR"/>
        </w:rPr>
        <w:t>in Turkey for the development of the relations with the EU. Such interest oriented approach not only resulted in the business community being an agent and promoter for the inception of the Customs Union in the early and mid-1990s and advocating for its modernization in recent times, but also resulted in adherence in and promotion of the fundamental values and principles underlying the European Union</w:t>
      </w:r>
      <w:r w:rsidR="00C60AC3" w:rsidRPr="008C3F2C">
        <w:rPr>
          <w:rFonts w:ascii="Times New Roman" w:eastAsia="Times New Roman" w:hAnsi="Times New Roman" w:cs="Times New Roman"/>
          <w:lang w:eastAsia="tr-TR"/>
        </w:rPr>
        <w:t>, such as democracy, protection of human rights and rule of law,</w:t>
      </w:r>
      <w:r w:rsidR="00B757EE" w:rsidRPr="008C3F2C">
        <w:rPr>
          <w:rFonts w:ascii="Times New Roman" w:eastAsia="Times New Roman" w:hAnsi="Times New Roman" w:cs="Times New Roman"/>
          <w:lang w:eastAsia="tr-TR"/>
        </w:rPr>
        <w:t xml:space="preserve"> by </w:t>
      </w:r>
      <w:r w:rsidR="00075057" w:rsidRPr="008C3F2C">
        <w:rPr>
          <w:rFonts w:ascii="Times New Roman" w:eastAsia="Times New Roman" w:hAnsi="Times New Roman" w:cs="Times New Roman"/>
          <w:lang w:eastAsia="tr-TR"/>
        </w:rPr>
        <w:t>the same</w:t>
      </w:r>
      <w:r w:rsidR="00C60AC3" w:rsidRPr="008C3F2C">
        <w:rPr>
          <w:rFonts w:ascii="Times New Roman" w:eastAsia="Times New Roman" w:hAnsi="Times New Roman" w:cs="Times New Roman"/>
          <w:lang w:eastAsia="tr-TR"/>
        </w:rPr>
        <w:t xml:space="preserve"> business community to a large extent</w:t>
      </w:r>
      <w:r w:rsidR="00B757EE" w:rsidRPr="008C3F2C">
        <w:rPr>
          <w:rFonts w:ascii="Times New Roman" w:eastAsia="Times New Roman" w:hAnsi="Times New Roman" w:cs="Times New Roman"/>
          <w:lang w:eastAsia="tr-TR"/>
        </w:rPr>
        <w:t xml:space="preserve"> as well. </w:t>
      </w:r>
      <w:r w:rsidR="00075057" w:rsidRPr="008C3F2C">
        <w:rPr>
          <w:rFonts w:ascii="Times New Roman" w:eastAsia="Times New Roman" w:hAnsi="Times New Roman" w:cs="Times New Roman"/>
          <w:lang w:eastAsia="tr-TR"/>
        </w:rPr>
        <w:t>This transformati</w:t>
      </w:r>
      <w:r w:rsidR="002C7896" w:rsidRPr="008C3F2C">
        <w:rPr>
          <w:rFonts w:ascii="Times New Roman" w:eastAsia="Times New Roman" w:hAnsi="Times New Roman" w:cs="Times New Roman"/>
          <w:lang w:eastAsia="tr-TR"/>
        </w:rPr>
        <w:t xml:space="preserve">on in the business community </w:t>
      </w:r>
      <w:r w:rsidR="00075057" w:rsidRPr="008C3F2C">
        <w:rPr>
          <w:rFonts w:ascii="Times New Roman" w:eastAsia="Times New Roman" w:hAnsi="Times New Roman" w:cs="Times New Roman"/>
          <w:lang w:eastAsia="tr-TR"/>
        </w:rPr>
        <w:t xml:space="preserve">was </w:t>
      </w:r>
      <w:r w:rsidR="002C7896" w:rsidRPr="008C3F2C">
        <w:rPr>
          <w:rFonts w:ascii="Times New Roman" w:eastAsia="Times New Roman" w:hAnsi="Times New Roman" w:cs="Times New Roman"/>
          <w:lang w:eastAsia="tr-TR"/>
        </w:rPr>
        <w:t xml:space="preserve">at least </w:t>
      </w:r>
      <w:r w:rsidR="00075057" w:rsidRPr="008C3F2C">
        <w:rPr>
          <w:rFonts w:ascii="Times New Roman" w:eastAsia="Times New Roman" w:hAnsi="Times New Roman" w:cs="Times New Roman"/>
          <w:lang w:eastAsia="tr-TR"/>
        </w:rPr>
        <w:t xml:space="preserve">partially induced by the EU prospects of the country and the Europeanisation process that it entails. </w:t>
      </w:r>
      <w:r w:rsidR="00955955" w:rsidRPr="008C3F2C">
        <w:rPr>
          <w:rFonts w:ascii="Times New Roman" w:eastAsia="Times New Roman" w:hAnsi="Times New Roman" w:cs="Times New Roman"/>
          <w:lang w:eastAsia="tr-TR"/>
        </w:rPr>
        <w:t xml:space="preserve">Such </w:t>
      </w:r>
      <w:r w:rsidR="00075057" w:rsidRPr="008C3F2C">
        <w:rPr>
          <w:rFonts w:ascii="Times New Roman" w:eastAsia="Times New Roman" w:hAnsi="Times New Roman" w:cs="Times New Roman"/>
          <w:lang w:eastAsia="tr-TR"/>
        </w:rPr>
        <w:t xml:space="preserve">support, albeit significant and influential, however, could not be the principal change agent and drive the process on its own due to the multifaceted and essentially political nature of the relations between Turkey and the EU. </w:t>
      </w:r>
      <w:r w:rsidR="00C60AC3" w:rsidRPr="008C3F2C">
        <w:rPr>
          <w:rFonts w:ascii="Times New Roman" w:eastAsia="Times New Roman" w:hAnsi="Times New Roman" w:cs="Times New Roman"/>
          <w:lang w:eastAsia="tr-TR"/>
        </w:rPr>
        <w:t xml:space="preserve">This outcome can be considered as foreseeable. </w:t>
      </w:r>
      <w:r w:rsidR="00075057" w:rsidRPr="008C3F2C">
        <w:rPr>
          <w:rFonts w:ascii="Times New Roman" w:eastAsia="Times New Roman" w:hAnsi="Times New Roman" w:cs="Times New Roman"/>
          <w:lang w:eastAsia="tr-TR"/>
        </w:rPr>
        <w:t xml:space="preserve">This, to a large extent, demonstrates the limits of Europeanisation and the role institutions, civil society and </w:t>
      </w:r>
      <w:r w:rsidR="00CF30BB" w:rsidRPr="008C3F2C">
        <w:rPr>
          <w:rFonts w:ascii="Times New Roman" w:eastAsia="Times New Roman" w:hAnsi="Times New Roman" w:cs="Times New Roman"/>
          <w:lang w:eastAsia="tr-TR"/>
        </w:rPr>
        <w:t>interest-oriented</w:t>
      </w:r>
      <w:r w:rsidR="00075057" w:rsidRPr="008C3F2C">
        <w:rPr>
          <w:rFonts w:ascii="Times New Roman" w:eastAsia="Times New Roman" w:hAnsi="Times New Roman" w:cs="Times New Roman"/>
          <w:lang w:eastAsia="tr-TR"/>
        </w:rPr>
        <w:t xml:space="preserve"> segments of the society to bring on change </w:t>
      </w:r>
      <w:r w:rsidR="004B22F9" w:rsidRPr="008C3F2C">
        <w:rPr>
          <w:rFonts w:ascii="Times New Roman" w:eastAsia="Times New Roman" w:hAnsi="Times New Roman" w:cs="Times New Roman"/>
          <w:lang w:eastAsia="tr-TR"/>
        </w:rPr>
        <w:t xml:space="preserve">on their own, </w:t>
      </w:r>
      <w:r w:rsidR="00075057" w:rsidRPr="008C3F2C">
        <w:rPr>
          <w:rFonts w:ascii="Times New Roman" w:eastAsia="Times New Roman" w:hAnsi="Times New Roman" w:cs="Times New Roman"/>
          <w:lang w:eastAsia="tr-TR"/>
        </w:rPr>
        <w:t>while</w:t>
      </w:r>
      <w:r w:rsidR="00BB6B38" w:rsidRPr="008C3F2C">
        <w:rPr>
          <w:rFonts w:ascii="Times New Roman" w:eastAsia="Times New Roman" w:hAnsi="Times New Roman" w:cs="Times New Roman"/>
          <w:lang w:eastAsia="tr-TR"/>
        </w:rPr>
        <w:t xml:space="preserve"> political conditions and the ambivalent political will in</w:t>
      </w:r>
      <w:r w:rsidR="00C60AC3" w:rsidRPr="008C3F2C">
        <w:rPr>
          <w:rFonts w:ascii="Times New Roman" w:eastAsia="Times New Roman" w:hAnsi="Times New Roman" w:cs="Times New Roman"/>
          <w:lang w:eastAsia="tr-TR"/>
        </w:rPr>
        <w:t xml:space="preserve"> both the EU and the associated and/or accession country are not conducive to further the relations. </w:t>
      </w:r>
    </w:p>
    <w:p w14:paraId="71B7D010" w14:textId="77777777" w:rsidR="00E0536B" w:rsidRPr="008C3F2C" w:rsidRDefault="00374B21" w:rsidP="00E0536B">
      <w:pPr>
        <w:pStyle w:val="ListParagraph"/>
        <w:autoSpaceDE w:val="0"/>
        <w:autoSpaceDN w:val="0"/>
        <w:spacing w:after="0" w:line="360" w:lineRule="auto"/>
        <w:jc w:val="both"/>
        <w:rPr>
          <w:rFonts w:ascii="Times New Roman" w:eastAsia="Times New Roman" w:hAnsi="Times New Roman" w:cs="Times New Roman"/>
          <w:lang w:eastAsia="tr-TR"/>
        </w:rPr>
      </w:pPr>
      <w:r w:rsidRPr="008C3F2C">
        <w:rPr>
          <w:rFonts w:ascii="Times New Roman" w:eastAsia="Times New Roman" w:hAnsi="Times New Roman" w:cs="Times New Roman"/>
          <w:lang w:eastAsia="tr-TR"/>
        </w:rPr>
        <w:t xml:space="preserve">. </w:t>
      </w:r>
      <w:r w:rsidR="00F62679" w:rsidRPr="008C3F2C">
        <w:rPr>
          <w:rFonts w:ascii="Times New Roman" w:eastAsia="Times New Roman" w:hAnsi="Times New Roman" w:cs="Times New Roman"/>
          <w:lang w:eastAsia="tr-TR"/>
        </w:rPr>
        <w:t xml:space="preserve"> </w:t>
      </w:r>
    </w:p>
    <w:p w14:paraId="5A2AA1A7" w14:textId="77777777" w:rsidR="00463BEE" w:rsidRDefault="00507910" w:rsidP="00463BEE">
      <w:pPr>
        <w:spacing w:after="0" w:line="141" w:lineRule="atLeast"/>
        <w:textAlignment w:val="baseline"/>
        <w:outlineLvl w:val="6"/>
        <w:rPr>
          <w:rFonts w:asciiTheme="majorHAnsi" w:eastAsia="Times New Roman" w:hAnsiTheme="majorHAnsi" w:cs="Arial"/>
          <w:b/>
          <w:bCs/>
          <w:color w:val="57B3DF"/>
          <w:sz w:val="28"/>
          <w:szCs w:val="28"/>
          <w:bdr w:val="none" w:sz="0" w:space="0" w:color="auto" w:frame="1"/>
          <w:shd w:val="clear" w:color="auto" w:fill="FFFFFF"/>
          <w:lang w:val="tr-TR" w:eastAsia="tr-TR"/>
        </w:rPr>
      </w:pPr>
      <w:r>
        <w:rPr>
          <w:rFonts w:asciiTheme="majorHAnsi" w:eastAsia="Times New Roman" w:hAnsiTheme="majorHAnsi" w:cs="Arial"/>
          <w:b/>
          <w:bCs/>
          <w:color w:val="57B3DF"/>
          <w:sz w:val="28"/>
          <w:szCs w:val="28"/>
          <w:bdr w:val="none" w:sz="0" w:space="0" w:color="auto" w:frame="1"/>
          <w:shd w:val="clear" w:color="auto" w:fill="FFFFFF"/>
          <w:lang w:val="tr-TR" w:eastAsia="tr-TR"/>
        </w:rPr>
        <w:t>References</w:t>
      </w:r>
    </w:p>
    <w:p w14:paraId="7456E4FD" w14:textId="77777777" w:rsidR="009A79F9" w:rsidRPr="009A79F9" w:rsidRDefault="009A79F9" w:rsidP="009A79F9">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eastAsia="tr-TR"/>
        </w:rPr>
      </w:pPr>
    </w:p>
    <w:p w14:paraId="20489CE8" w14:textId="77777777" w:rsidR="00005EA1" w:rsidRPr="00005EA1" w:rsidRDefault="00005EA1" w:rsidP="00005EA1">
      <w:pPr>
        <w:spacing w:after="0" w:line="141" w:lineRule="atLeast"/>
        <w:textAlignment w:val="baseline"/>
        <w:outlineLvl w:val="6"/>
        <w:rPr>
          <w:rFonts w:ascii="Times New Roman" w:eastAsia="Times New Roman" w:hAnsi="Times New Roman" w:cs="Times New Roman"/>
          <w:bCs/>
          <w:i/>
          <w:iCs/>
          <w:sz w:val="20"/>
          <w:szCs w:val="20"/>
          <w:bdr w:val="none" w:sz="0" w:space="0" w:color="auto" w:frame="1"/>
          <w:shd w:val="clear" w:color="auto" w:fill="FFFFFF"/>
          <w:lang w:val="tr-TR" w:eastAsia="tr-TR"/>
        </w:rPr>
      </w:pPr>
      <w:r w:rsidRPr="00005EA1">
        <w:rPr>
          <w:rFonts w:ascii="Times New Roman" w:eastAsia="Times New Roman" w:hAnsi="Times New Roman" w:cs="Times New Roman"/>
          <w:bCs/>
          <w:sz w:val="20"/>
          <w:szCs w:val="20"/>
          <w:bdr w:val="none" w:sz="0" w:space="0" w:color="auto" w:frame="1"/>
          <w:shd w:val="clear" w:color="auto" w:fill="FFFFFF"/>
          <w:lang w:val="tr-TR" w:eastAsia="tr-TR"/>
        </w:rPr>
        <w:t xml:space="preserve">Arikan, Harun (2006) </w:t>
      </w:r>
      <w:r w:rsidRPr="00005EA1">
        <w:rPr>
          <w:rFonts w:ascii="Times New Roman" w:eastAsia="Times New Roman" w:hAnsi="Times New Roman" w:cs="Times New Roman"/>
          <w:bCs/>
          <w:i/>
          <w:iCs/>
          <w:sz w:val="20"/>
          <w:szCs w:val="20"/>
          <w:bdr w:val="none" w:sz="0" w:space="0" w:color="auto" w:frame="1"/>
          <w:shd w:val="clear" w:color="auto" w:fill="FFFFFF"/>
          <w:lang w:val="tr-TR" w:eastAsia="tr-TR"/>
        </w:rPr>
        <w:t>Turkey and the EU-An Awkward Candidate for EU Membership.</w:t>
      </w:r>
    </w:p>
    <w:p w14:paraId="1CB842DB" w14:textId="77777777" w:rsidR="00005EA1" w:rsidRPr="00005EA1" w:rsidRDefault="00005EA1" w:rsidP="00005EA1">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val="tr-TR" w:eastAsia="tr-TR"/>
        </w:rPr>
      </w:pPr>
      <w:r w:rsidRPr="00005EA1">
        <w:rPr>
          <w:rFonts w:ascii="Times New Roman" w:eastAsia="Times New Roman" w:hAnsi="Times New Roman" w:cs="Times New Roman"/>
          <w:bCs/>
          <w:sz w:val="20"/>
          <w:szCs w:val="20"/>
          <w:bdr w:val="none" w:sz="0" w:space="0" w:color="auto" w:frame="1"/>
          <w:shd w:val="clear" w:color="auto" w:fill="FFFFFF"/>
          <w:lang w:val="tr-TR" w:eastAsia="tr-TR"/>
        </w:rPr>
        <w:t>Aldershot: Ashgate Publishing.</w:t>
      </w:r>
    </w:p>
    <w:p w14:paraId="145AA8A5" w14:textId="77777777" w:rsidR="00A661D9" w:rsidRDefault="00A661D9" w:rsidP="00005EA1">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val="tr-TR" w:eastAsia="tr-TR"/>
        </w:rPr>
      </w:pPr>
    </w:p>
    <w:p w14:paraId="2B51828A" w14:textId="2E9B3C07" w:rsidR="00005EA1" w:rsidRDefault="00005EA1" w:rsidP="00005EA1">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val="tr-TR" w:eastAsia="tr-TR"/>
        </w:rPr>
      </w:pPr>
      <w:r w:rsidRPr="00005EA1">
        <w:rPr>
          <w:rFonts w:ascii="Times New Roman" w:eastAsia="Times New Roman" w:hAnsi="Times New Roman" w:cs="Times New Roman"/>
          <w:bCs/>
          <w:sz w:val="20"/>
          <w:szCs w:val="20"/>
          <w:bdr w:val="none" w:sz="0" w:space="0" w:color="auto" w:frame="1"/>
          <w:shd w:val="clear" w:color="auto" w:fill="FFFFFF"/>
          <w:lang w:val="tr-TR" w:eastAsia="tr-TR"/>
        </w:rPr>
        <w:t>Atan, S</w:t>
      </w:r>
      <w:r>
        <w:rPr>
          <w:rFonts w:ascii="Times New Roman" w:eastAsia="Times New Roman" w:hAnsi="Times New Roman" w:cs="Times New Roman"/>
          <w:bCs/>
          <w:sz w:val="20"/>
          <w:szCs w:val="20"/>
          <w:bdr w:val="none" w:sz="0" w:space="0" w:color="auto" w:frame="1"/>
          <w:shd w:val="clear" w:color="auto" w:fill="FFFFFF"/>
          <w:lang w:val="tr-TR" w:eastAsia="tr-TR"/>
        </w:rPr>
        <w:t>.</w:t>
      </w:r>
      <w:r w:rsidRPr="00005EA1">
        <w:rPr>
          <w:rFonts w:ascii="Times New Roman" w:eastAsia="Times New Roman" w:hAnsi="Times New Roman" w:cs="Times New Roman"/>
          <w:bCs/>
          <w:sz w:val="20"/>
          <w:szCs w:val="20"/>
          <w:bdr w:val="none" w:sz="0" w:space="0" w:color="auto" w:frame="1"/>
          <w:shd w:val="clear" w:color="auto" w:fill="FFFFFF"/>
          <w:lang w:val="tr-TR" w:eastAsia="tr-TR"/>
        </w:rPr>
        <w:t xml:space="preserve"> (2004) Europeanization of Turkey Peak Business Organisations and Turkey-EU relations, in Uğur MEHMET and Nergis CANEFE (eds.), </w:t>
      </w:r>
      <w:r w:rsidRPr="00005EA1">
        <w:rPr>
          <w:rFonts w:ascii="Times New Roman" w:eastAsia="Times New Roman" w:hAnsi="Times New Roman" w:cs="Times New Roman"/>
          <w:bCs/>
          <w:i/>
          <w:iCs/>
          <w:sz w:val="20"/>
          <w:szCs w:val="20"/>
          <w:bdr w:val="none" w:sz="0" w:space="0" w:color="auto" w:frame="1"/>
          <w:shd w:val="clear" w:color="auto" w:fill="FFFFFF"/>
          <w:lang w:val="tr-TR" w:eastAsia="tr-TR"/>
        </w:rPr>
        <w:t>Turkey and European</w:t>
      </w:r>
      <w:r>
        <w:rPr>
          <w:rFonts w:ascii="Times New Roman" w:eastAsia="Times New Roman" w:hAnsi="Times New Roman" w:cs="Times New Roman"/>
          <w:bCs/>
          <w:i/>
          <w:iCs/>
          <w:sz w:val="20"/>
          <w:szCs w:val="20"/>
          <w:bdr w:val="none" w:sz="0" w:space="0" w:color="auto" w:frame="1"/>
          <w:shd w:val="clear" w:color="auto" w:fill="FFFFFF"/>
          <w:lang w:val="tr-TR" w:eastAsia="tr-TR"/>
        </w:rPr>
        <w:t xml:space="preserve"> </w:t>
      </w:r>
      <w:r w:rsidRPr="00005EA1">
        <w:rPr>
          <w:rFonts w:ascii="Times New Roman" w:eastAsia="Times New Roman" w:hAnsi="Times New Roman" w:cs="Times New Roman"/>
          <w:bCs/>
          <w:i/>
          <w:iCs/>
          <w:sz w:val="20"/>
          <w:szCs w:val="20"/>
          <w:bdr w:val="none" w:sz="0" w:space="0" w:color="auto" w:frame="1"/>
          <w:shd w:val="clear" w:color="auto" w:fill="FFFFFF"/>
          <w:lang w:val="tr-TR" w:eastAsia="tr-TR"/>
        </w:rPr>
        <w:t xml:space="preserve">Integration: Accession Prospects and Issues </w:t>
      </w:r>
      <w:r w:rsidRPr="00005EA1">
        <w:rPr>
          <w:rFonts w:ascii="Times New Roman" w:eastAsia="Times New Roman" w:hAnsi="Times New Roman" w:cs="Times New Roman"/>
          <w:bCs/>
          <w:sz w:val="20"/>
          <w:szCs w:val="20"/>
          <w:bdr w:val="none" w:sz="0" w:space="0" w:color="auto" w:frame="1"/>
          <w:shd w:val="clear" w:color="auto" w:fill="FFFFFF"/>
          <w:lang w:val="tr-TR" w:eastAsia="tr-TR"/>
        </w:rPr>
        <w:t>. London, New York: Routledge</w:t>
      </w:r>
      <w:r>
        <w:rPr>
          <w:rFonts w:ascii="Times New Roman" w:eastAsia="Times New Roman" w:hAnsi="Times New Roman" w:cs="Times New Roman"/>
          <w:bCs/>
          <w:sz w:val="20"/>
          <w:szCs w:val="20"/>
          <w:bdr w:val="none" w:sz="0" w:space="0" w:color="auto" w:frame="1"/>
          <w:shd w:val="clear" w:color="auto" w:fill="FFFFFF"/>
          <w:lang w:val="tr-TR" w:eastAsia="tr-TR"/>
        </w:rPr>
        <w:t>.</w:t>
      </w:r>
    </w:p>
    <w:p w14:paraId="5A556C72" w14:textId="77777777" w:rsidR="00005EA1" w:rsidRPr="00005EA1" w:rsidRDefault="00005EA1" w:rsidP="00005EA1">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val="tr-TR" w:eastAsia="tr-TR"/>
        </w:rPr>
      </w:pPr>
    </w:p>
    <w:p w14:paraId="1BB9FDC8" w14:textId="6A32D0A2" w:rsidR="00005EA1" w:rsidRPr="00005EA1" w:rsidRDefault="00005EA1" w:rsidP="00005EA1">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val="tr-TR" w:eastAsia="tr-TR"/>
        </w:rPr>
      </w:pPr>
      <w:r w:rsidRPr="00005EA1">
        <w:rPr>
          <w:rFonts w:ascii="Times New Roman" w:eastAsia="Times New Roman" w:hAnsi="Times New Roman" w:cs="Times New Roman"/>
          <w:bCs/>
          <w:sz w:val="20"/>
          <w:szCs w:val="20"/>
          <w:bdr w:val="none" w:sz="0" w:space="0" w:color="auto" w:frame="1"/>
          <w:shd w:val="clear" w:color="auto" w:fill="FFFFFF"/>
          <w:lang w:val="tr-TR" w:eastAsia="tr-TR"/>
        </w:rPr>
        <w:t>Atli, A</w:t>
      </w:r>
      <w:r>
        <w:rPr>
          <w:rFonts w:ascii="Times New Roman" w:eastAsia="Times New Roman" w:hAnsi="Times New Roman" w:cs="Times New Roman"/>
          <w:bCs/>
          <w:sz w:val="20"/>
          <w:szCs w:val="20"/>
          <w:bdr w:val="none" w:sz="0" w:space="0" w:color="auto" w:frame="1"/>
          <w:shd w:val="clear" w:color="auto" w:fill="FFFFFF"/>
          <w:lang w:val="tr-TR" w:eastAsia="tr-TR"/>
        </w:rPr>
        <w:t>.</w:t>
      </w:r>
      <w:r w:rsidRPr="00005EA1">
        <w:rPr>
          <w:rFonts w:ascii="Times New Roman" w:eastAsia="Times New Roman" w:hAnsi="Times New Roman" w:cs="Times New Roman"/>
          <w:bCs/>
          <w:sz w:val="20"/>
          <w:szCs w:val="20"/>
          <w:bdr w:val="none" w:sz="0" w:space="0" w:color="auto" w:frame="1"/>
          <w:shd w:val="clear" w:color="auto" w:fill="FFFFFF"/>
          <w:lang w:val="tr-TR" w:eastAsia="tr-TR"/>
        </w:rPr>
        <w:t xml:space="preserve"> (2011) Businessmen and Diplomats: The Role of the Business Associations in</w:t>
      </w:r>
      <w:r>
        <w:rPr>
          <w:rFonts w:ascii="Times New Roman" w:eastAsia="Times New Roman" w:hAnsi="Times New Roman" w:cs="Times New Roman"/>
          <w:bCs/>
          <w:sz w:val="20"/>
          <w:szCs w:val="20"/>
          <w:bdr w:val="none" w:sz="0" w:space="0" w:color="auto" w:frame="1"/>
          <w:shd w:val="clear" w:color="auto" w:fill="FFFFFF"/>
          <w:lang w:val="tr-TR" w:eastAsia="tr-TR"/>
        </w:rPr>
        <w:t xml:space="preserve"> </w:t>
      </w:r>
      <w:r w:rsidRPr="00005EA1">
        <w:rPr>
          <w:rFonts w:ascii="Times New Roman" w:eastAsia="Times New Roman" w:hAnsi="Times New Roman" w:cs="Times New Roman"/>
          <w:bCs/>
          <w:sz w:val="20"/>
          <w:szCs w:val="20"/>
          <w:bdr w:val="none" w:sz="0" w:space="0" w:color="auto" w:frame="1"/>
          <w:shd w:val="clear" w:color="auto" w:fill="FFFFFF"/>
          <w:lang w:val="tr-TR" w:eastAsia="tr-TR"/>
        </w:rPr>
        <w:t xml:space="preserve">Turkey’s Foreign Economic Policy, </w:t>
      </w:r>
      <w:r w:rsidRPr="00005EA1">
        <w:rPr>
          <w:rFonts w:ascii="Times New Roman" w:eastAsia="Times New Roman" w:hAnsi="Times New Roman" w:cs="Times New Roman"/>
          <w:bCs/>
          <w:i/>
          <w:iCs/>
          <w:sz w:val="20"/>
          <w:szCs w:val="20"/>
          <w:bdr w:val="none" w:sz="0" w:space="0" w:color="auto" w:frame="1"/>
          <w:shd w:val="clear" w:color="auto" w:fill="FFFFFF"/>
          <w:lang w:val="tr-TR" w:eastAsia="tr-TR"/>
        </w:rPr>
        <w:t xml:space="preserve">Insight Turkey </w:t>
      </w:r>
      <w:r w:rsidRPr="00005EA1">
        <w:rPr>
          <w:rFonts w:ascii="Times New Roman" w:eastAsia="Times New Roman" w:hAnsi="Times New Roman" w:cs="Times New Roman"/>
          <w:bCs/>
          <w:sz w:val="20"/>
          <w:szCs w:val="20"/>
          <w:bdr w:val="none" w:sz="0" w:space="0" w:color="auto" w:frame="1"/>
          <w:shd w:val="clear" w:color="auto" w:fill="FFFFFF"/>
          <w:lang w:val="tr-TR" w:eastAsia="tr-TR"/>
        </w:rPr>
        <w:t>, vol. 13, no. 1</w:t>
      </w:r>
      <w:r>
        <w:rPr>
          <w:rFonts w:ascii="Times New Roman" w:eastAsia="Times New Roman" w:hAnsi="Times New Roman" w:cs="Times New Roman"/>
          <w:bCs/>
          <w:sz w:val="20"/>
          <w:szCs w:val="20"/>
          <w:bdr w:val="none" w:sz="0" w:space="0" w:color="auto" w:frame="1"/>
          <w:shd w:val="clear" w:color="auto" w:fill="FFFFFF"/>
          <w:lang w:val="tr-TR" w:eastAsia="tr-TR"/>
        </w:rPr>
        <w:t>:</w:t>
      </w:r>
      <w:r w:rsidRPr="00005EA1">
        <w:rPr>
          <w:rFonts w:ascii="Times New Roman" w:eastAsia="Times New Roman" w:hAnsi="Times New Roman" w:cs="Times New Roman"/>
          <w:bCs/>
          <w:sz w:val="20"/>
          <w:szCs w:val="20"/>
          <w:bdr w:val="none" w:sz="0" w:space="0" w:color="auto" w:frame="1"/>
          <w:shd w:val="clear" w:color="auto" w:fill="FFFFFF"/>
          <w:lang w:val="tr-TR" w:eastAsia="tr-TR"/>
        </w:rPr>
        <w:t>109–128.</w:t>
      </w:r>
    </w:p>
    <w:p w14:paraId="110CDA23" w14:textId="77777777" w:rsidR="00005EA1" w:rsidRDefault="00005EA1" w:rsidP="00005EA1">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val="tr-TR" w:eastAsia="tr-TR"/>
        </w:rPr>
      </w:pPr>
    </w:p>
    <w:p w14:paraId="60319F21" w14:textId="4E3B9B5D" w:rsidR="00B413C9" w:rsidRPr="00C52A3A" w:rsidRDefault="00B413C9" w:rsidP="00C52A3A">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eastAsia="tr-TR"/>
        </w:rPr>
      </w:pPr>
      <w:r w:rsidRPr="00C52A3A">
        <w:rPr>
          <w:rFonts w:ascii="Times New Roman" w:eastAsia="Times New Roman" w:hAnsi="Times New Roman" w:cs="Times New Roman"/>
          <w:bCs/>
          <w:sz w:val="20"/>
          <w:szCs w:val="20"/>
          <w:bdr w:val="none" w:sz="0" w:space="0" w:color="auto" w:frame="1"/>
          <w:shd w:val="clear" w:color="auto" w:fill="FFFFFF"/>
          <w:lang w:val="tr-TR" w:eastAsia="tr-TR"/>
        </w:rPr>
        <w:t xml:space="preserve">Aydın, </w:t>
      </w:r>
      <w:r w:rsidR="00C52A3A">
        <w:rPr>
          <w:rFonts w:ascii="Times New Roman" w:eastAsia="Times New Roman" w:hAnsi="Times New Roman" w:cs="Times New Roman"/>
          <w:bCs/>
          <w:sz w:val="20"/>
          <w:szCs w:val="20"/>
          <w:bdr w:val="none" w:sz="0" w:space="0" w:color="auto" w:frame="1"/>
          <w:shd w:val="clear" w:color="auto" w:fill="FFFFFF"/>
          <w:lang w:val="tr-TR" w:eastAsia="tr-TR"/>
        </w:rPr>
        <w:t>K</w:t>
      </w:r>
      <w:r w:rsidR="00B84D9A">
        <w:rPr>
          <w:rFonts w:ascii="Times New Roman" w:eastAsia="Times New Roman" w:hAnsi="Times New Roman" w:cs="Times New Roman"/>
          <w:bCs/>
          <w:sz w:val="20"/>
          <w:szCs w:val="20"/>
          <w:bdr w:val="none" w:sz="0" w:space="0" w:color="auto" w:frame="1"/>
          <w:shd w:val="clear" w:color="auto" w:fill="FFFFFF"/>
          <w:lang w:val="tr-TR" w:eastAsia="tr-TR"/>
        </w:rPr>
        <w:t>.</w:t>
      </w:r>
      <w:r w:rsidR="00C52A3A">
        <w:rPr>
          <w:rFonts w:ascii="Times New Roman" w:eastAsia="Times New Roman" w:hAnsi="Times New Roman" w:cs="Times New Roman"/>
          <w:bCs/>
          <w:sz w:val="20"/>
          <w:szCs w:val="20"/>
          <w:bdr w:val="none" w:sz="0" w:space="0" w:color="auto" w:frame="1"/>
          <w:shd w:val="clear" w:color="auto" w:fill="FFFFFF"/>
          <w:lang w:val="tr-TR" w:eastAsia="tr-TR"/>
        </w:rPr>
        <w:t xml:space="preserve"> </w:t>
      </w:r>
      <w:r w:rsidRPr="00C52A3A">
        <w:rPr>
          <w:rFonts w:ascii="Times New Roman" w:eastAsia="Times New Roman" w:hAnsi="Times New Roman" w:cs="Times New Roman"/>
          <w:bCs/>
          <w:sz w:val="20"/>
          <w:szCs w:val="20"/>
          <w:bdr w:val="none" w:sz="0" w:space="0" w:color="auto" w:frame="1"/>
          <w:shd w:val="clear" w:color="auto" w:fill="FFFFFF"/>
          <w:lang w:val="tr-TR" w:eastAsia="tr-TR"/>
        </w:rPr>
        <w:t xml:space="preserve">“Serbest Ticaret Anlaşmalarının Yeri ve Türkiye’nin Dış Ticaretinin Geliştirilmesindeki Önemi,” </w:t>
      </w:r>
      <w:r w:rsidRPr="00C52A3A">
        <w:rPr>
          <w:rFonts w:ascii="Times New Roman" w:eastAsia="Times New Roman" w:hAnsi="Times New Roman" w:cs="Times New Roman"/>
          <w:bCs/>
          <w:sz w:val="20"/>
          <w:szCs w:val="20"/>
          <w:bdr w:val="none" w:sz="0" w:space="0" w:color="auto" w:frame="1"/>
          <w:shd w:val="clear" w:color="auto" w:fill="FFFFFF"/>
          <w:lang w:eastAsia="tr-TR"/>
        </w:rPr>
        <w:t xml:space="preserve">Republic of Turkey Ministry of Foreign Affairs, </w:t>
      </w:r>
      <w:hyperlink r:id="rId8" w:history="1">
        <w:r w:rsidRPr="00C52A3A">
          <w:rPr>
            <w:rStyle w:val="Hyperlink"/>
            <w:rFonts w:ascii="Times New Roman" w:eastAsia="Times New Roman" w:hAnsi="Times New Roman"/>
            <w:bCs/>
            <w:sz w:val="20"/>
            <w:szCs w:val="20"/>
            <w:bdr w:val="none" w:sz="0" w:space="0" w:color="auto" w:frame="1"/>
            <w:shd w:val="clear" w:color="auto" w:fill="FFFFFF"/>
            <w:lang w:eastAsia="tr-TR"/>
          </w:rPr>
          <w:t>http://www.mfa.gov.tr/serbest-ticaret-anlasmalarinin-yeri-ve-turkiye_nin-dis-ticaretinin-gelistirilmesindeki-onemi.tr.mfa</w:t>
        </w:r>
      </w:hyperlink>
      <w:r w:rsidRPr="00C52A3A">
        <w:rPr>
          <w:rFonts w:ascii="Times New Roman" w:eastAsia="Times New Roman" w:hAnsi="Times New Roman" w:cs="Times New Roman"/>
          <w:bCs/>
          <w:sz w:val="20"/>
          <w:szCs w:val="20"/>
          <w:bdr w:val="none" w:sz="0" w:space="0" w:color="auto" w:frame="1"/>
          <w:shd w:val="clear" w:color="auto" w:fill="FFFFFF"/>
          <w:lang w:eastAsia="tr-TR"/>
        </w:rPr>
        <w:t xml:space="preserve"> </w:t>
      </w:r>
    </w:p>
    <w:p w14:paraId="5F3DCB43" w14:textId="77777777" w:rsidR="00C52A3A" w:rsidRPr="00C52A3A" w:rsidRDefault="00B413C9" w:rsidP="00C52A3A">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eastAsia="tr-TR"/>
        </w:rPr>
      </w:pPr>
      <w:bookmarkStart w:id="5" w:name="_Hlk7301242"/>
      <w:r w:rsidRPr="00C52A3A">
        <w:rPr>
          <w:rFonts w:ascii="Times New Roman" w:eastAsia="Times New Roman" w:hAnsi="Times New Roman" w:cs="Times New Roman"/>
          <w:bCs/>
          <w:sz w:val="20"/>
          <w:szCs w:val="20"/>
          <w:bdr w:val="none" w:sz="0" w:space="0" w:color="auto" w:frame="1"/>
          <w:shd w:val="clear" w:color="auto" w:fill="FFFFFF"/>
          <w:lang w:eastAsia="tr-TR"/>
        </w:rPr>
        <w:t xml:space="preserve"> </w:t>
      </w:r>
      <w:bookmarkEnd w:id="5"/>
    </w:p>
    <w:p w14:paraId="25FD8F7E" w14:textId="77777777" w:rsidR="00005EA1" w:rsidRPr="00005EA1" w:rsidRDefault="00005EA1" w:rsidP="00005EA1">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val="tr-TR" w:eastAsia="tr-TR"/>
        </w:rPr>
      </w:pPr>
      <w:r w:rsidRPr="00005EA1">
        <w:rPr>
          <w:rFonts w:ascii="Times New Roman" w:eastAsia="Times New Roman" w:hAnsi="Times New Roman" w:cs="Times New Roman"/>
          <w:bCs/>
          <w:sz w:val="20"/>
          <w:szCs w:val="20"/>
          <w:bdr w:val="none" w:sz="0" w:space="0" w:color="auto" w:frame="1"/>
          <w:shd w:val="clear" w:color="auto" w:fill="FFFFFF"/>
          <w:lang w:val="tr-TR" w:eastAsia="tr-TR"/>
        </w:rPr>
        <w:t xml:space="preserve">Bacik, G.and Afacan, İ. (2013) Turkey Discovers Sub-Saharan Africa: The Critical Role of Agents in the Construction of Turkish Foreign-Policy Discourse, </w:t>
      </w:r>
      <w:r w:rsidRPr="00005EA1">
        <w:rPr>
          <w:rFonts w:ascii="Times New Roman" w:eastAsia="Times New Roman" w:hAnsi="Times New Roman" w:cs="Times New Roman"/>
          <w:bCs/>
          <w:i/>
          <w:iCs/>
          <w:sz w:val="20"/>
          <w:szCs w:val="20"/>
          <w:bdr w:val="none" w:sz="0" w:space="0" w:color="auto" w:frame="1"/>
          <w:shd w:val="clear" w:color="auto" w:fill="FFFFFF"/>
          <w:lang w:val="tr-TR" w:eastAsia="tr-TR"/>
        </w:rPr>
        <w:t xml:space="preserve">Turkish Studies </w:t>
      </w:r>
      <w:r w:rsidRPr="00005EA1">
        <w:rPr>
          <w:rFonts w:ascii="Times New Roman" w:eastAsia="Times New Roman" w:hAnsi="Times New Roman" w:cs="Times New Roman"/>
          <w:bCs/>
          <w:sz w:val="20"/>
          <w:szCs w:val="20"/>
          <w:bdr w:val="none" w:sz="0" w:space="0" w:color="auto" w:frame="1"/>
          <w:shd w:val="clear" w:color="auto" w:fill="FFFFFF"/>
          <w:lang w:val="tr-TR" w:eastAsia="tr-TR"/>
        </w:rPr>
        <w:t>, vol. 14, no. 3: 483–502.</w:t>
      </w:r>
    </w:p>
    <w:p w14:paraId="0B768D33" w14:textId="77777777" w:rsidR="00005EA1" w:rsidRPr="00005EA1" w:rsidRDefault="00005EA1" w:rsidP="00005EA1">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val="tr-TR" w:eastAsia="tr-TR"/>
        </w:rPr>
      </w:pPr>
    </w:p>
    <w:p w14:paraId="5E138863" w14:textId="77777777" w:rsidR="00005EA1" w:rsidRPr="00005EA1" w:rsidRDefault="00005EA1" w:rsidP="00005EA1">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eastAsia="tr-TR"/>
        </w:rPr>
      </w:pPr>
      <w:r w:rsidRPr="00005EA1">
        <w:rPr>
          <w:rFonts w:ascii="Times New Roman" w:eastAsia="Times New Roman" w:hAnsi="Times New Roman" w:cs="Times New Roman"/>
          <w:bCs/>
          <w:sz w:val="20"/>
          <w:szCs w:val="20"/>
          <w:bdr w:val="none" w:sz="0" w:space="0" w:color="auto" w:frame="1"/>
          <w:shd w:val="clear" w:color="auto" w:fill="FFFFFF"/>
          <w:lang w:val="tr-TR" w:eastAsia="tr-TR"/>
        </w:rPr>
        <w:t xml:space="preserve">Balkir, C. (1998) The Customs Union and Beyond. In Rittenberg, Libby (ed.), </w:t>
      </w:r>
      <w:r w:rsidRPr="00005EA1">
        <w:rPr>
          <w:rFonts w:ascii="Times New Roman" w:eastAsia="Times New Roman" w:hAnsi="Times New Roman" w:cs="Times New Roman"/>
          <w:bCs/>
          <w:i/>
          <w:iCs/>
          <w:sz w:val="20"/>
          <w:szCs w:val="20"/>
          <w:bdr w:val="none" w:sz="0" w:space="0" w:color="auto" w:frame="1"/>
          <w:shd w:val="clear" w:color="auto" w:fill="FFFFFF"/>
          <w:lang w:val="tr-TR" w:eastAsia="tr-TR"/>
        </w:rPr>
        <w:t xml:space="preserve">The Political Economy of Turkey in the Post-Soviet Era Going West and Looking East? </w:t>
      </w:r>
      <w:r w:rsidRPr="00005EA1">
        <w:rPr>
          <w:rFonts w:ascii="Times New Roman" w:eastAsia="Times New Roman" w:hAnsi="Times New Roman" w:cs="Times New Roman"/>
          <w:bCs/>
          <w:sz w:val="20"/>
          <w:szCs w:val="20"/>
          <w:bdr w:val="none" w:sz="0" w:space="0" w:color="auto" w:frame="1"/>
          <w:shd w:val="clear" w:color="auto" w:fill="FFFFFF"/>
          <w:lang w:val="tr-TR" w:eastAsia="tr-TR"/>
        </w:rPr>
        <w:t>Westport, CT: Praeger: 51–79.</w:t>
      </w:r>
    </w:p>
    <w:p w14:paraId="491B1651" w14:textId="77777777" w:rsidR="009A79F9" w:rsidRPr="009A79F9" w:rsidRDefault="009A79F9" w:rsidP="009A79F9">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eastAsia="tr-TR"/>
        </w:rPr>
      </w:pPr>
    </w:p>
    <w:p w14:paraId="7CE0EC6C" w14:textId="77777777" w:rsidR="00B84D9A" w:rsidRPr="00B84D9A" w:rsidRDefault="00B84D9A" w:rsidP="00B84D9A">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val="en-AU" w:eastAsia="tr-TR"/>
        </w:rPr>
      </w:pPr>
      <w:r w:rsidRPr="00B84D9A">
        <w:rPr>
          <w:rFonts w:ascii="Times New Roman" w:eastAsia="Times New Roman" w:hAnsi="Times New Roman" w:cs="Times New Roman"/>
          <w:bCs/>
          <w:sz w:val="20"/>
          <w:szCs w:val="20"/>
          <w:bdr w:val="none" w:sz="0" w:space="0" w:color="auto" w:frame="1"/>
          <w:shd w:val="clear" w:color="auto" w:fill="FFFFFF"/>
          <w:lang w:val="tr-TR" w:eastAsia="tr-TR"/>
        </w:rPr>
        <w:t>Balkır, C.and Eylemer, S. (2017). “</w:t>
      </w:r>
      <w:r w:rsidRPr="00B84D9A">
        <w:rPr>
          <w:rFonts w:ascii="Times New Roman" w:eastAsia="Times New Roman" w:hAnsi="Times New Roman" w:cs="Times New Roman"/>
          <w:bCs/>
          <w:sz w:val="20"/>
          <w:szCs w:val="20"/>
          <w:bdr w:val="none" w:sz="0" w:space="0" w:color="auto" w:frame="1"/>
          <w:shd w:val="clear" w:color="auto" w:fill="FFFFFF"/>
          <w:lang w:val="en" w:eastAsia="tr-TR"/>
        </w:rPr>
        <w:t>Shifting Logics: The Discourses of Turkish Political Elites on EU Accession”,</w:t>
      </w:r>
      <w:r w:rsidRPr="00B84D9A">
        <w:rPr>
          <w:rFonts w:ascii="Times New Roman" w:eastAsia="Times New Roman" w:hAnsi="Times New Roman" w:cs="Times New Roman"/>
          <w:bCs/>
          <w:sz w:val="20"/>
          <w:szCs w:val="20"/>
          <w:bdr w:val="none" w:sz="0" w:space="0" w:color="auto" w:frame="1"/>
          <w:shd w:val="clear" w:color="auto" w:fill="FFFFFF"/>
          <w:lang w:val="tr-TR" w:eastAsia="tr-TR"/>
        </w:rPr>
        <w:t xml:space="preserve"> (in coll.S.Eylemer), in Turkey De-Europeanising? Encounters with Europe in a Candidate Country, </w:t>
      </w:r>
      <w:r w:rsidRPr="00B84D9A">
        <w:rPr>
          <w:rFonts w:ascii="Times New Roman" w:eastAsia="Times New Roman" w:hAnsi="Times New Roman" w:cs="Times New Roman"/>
          <w:bCs/>
          <w:sz w:val="20"/>
          <w:szCs w:val="20"/>
          <w:bdr w:val="none" w:sz="0" w:space="0" w:color="auto" w:frame="1"/>
          <w:shd w:val="clear" w:color="auto" w:fill="FFFFFF"/>
          <w:lang w:val="tr-TR" w:eastAsia="tr-TR"/>
        </w:rPr>
        <w:lastRenderedPageBreak/>
        <w:t xml:space="preserve">ed. A.Kaliber &amp;S.A.Düzgit, Routledge, London 2017, pp.  </w:t>
      </w:r>
      <w:hyperlink r:id="rId9" w:tgtFrame="_blank" w:history="1">
        <w:r w:rsidRPr="00B84D9A">
          <w:rPr>
            <w:rStyle w:val="Hyperlink"/>
            <w:rFonts w:ascii="Times New Roman" w:eastAsia="Times New Roman" w:hAnsi="Times New Roman"/>
            <w:bCs/>
            <w:sz w:val="20"/>
            <w:szCs w:val="20"/>
            <w:bdr w:val="none" w:sz="0" w:space="0" w:color="auto" w:frame="1"/>
            <w:shd w:val="clear" w:color="auto" w:fill="FFFFFF"/>
            <w:lang w:val="tr-TR" w:eastAsia="tr-TR"/>
          </w:rPr>
          <w:t>https://www.routledge.com/…/Kaliber-Ay…/p/book/9781138286528</w:t>
        </w:r>
      </w:hyperlink>
    </w:p>
    <w:p w14:paraId="7E6C3E2B" w14:textId="77777777" w:rsidR="00B84D9A" w:rsidRDefault="00B84D9A" w:rsidP="00441C54">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eastAsia="tr-TR"/>
        </w:rPr>
      </w:pPr>
    </w:p>
    <w:p w14:paraId="66FAB094" w14:textId="1FE48548" w:rsidR="00441C54" w:rsidRPr="00441C54" w:rsidRDefault="00441C54" w:rsidP="00441C54">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val="en-AU" w:eastAsia="tr-TR"/>
        </w:rPr>
      </w:pPr>
      <w:r w:rsidRPr="00441C54">
        <w:rPr>
          <w:rFonts w:ascii="Times New Roman" w:eastAsia="Times New Roman" w:hAnsi="Times New Roman" w:cs="Times New Roman"/>
          <w:bCs/>
          <w:sz w:val="20"/>
          <w:szCs w:val="20"/>
          <w:bdr w:val="none" w:sz="0" w:space="0" w:color="auto" w:frame="1"/>
          <w:shd w:val="clear" w:color="auto" w:fill="FFFFFF"/>
          <w:lang w:eastAsia="tr-TR"/>
        </w:rPr>
        <w:t>Balk</w:t>
      </w:r>
      <w:r w:rsidR="00A661D9">
        <w:rPr>
          <w:rFonts w:ascii="Times New Roman" w:eastAsia="Times New Roman" w:hAnsi="Times New Roman" w:cs="Times New Roman"/>
          <w:bCs/>
          <w:sz w:val="20"/>
          <w:szCs w:val="20"/>
          <w:bdr w:val="none" w:sz="0" w:space="0" w:color="auto" w:frame="1"/>
          <w:shd w:val="clear" w:color="auto" w:fill="FFFFFF"/>
          <w:lang w:eastAsia="tr-TR"/>
        </w:rPr>
        <w:t>ı</w:t>
      </w:r>
      <w:r w:rsidRPr="00441C54">
        <w:rPr>
          <w:rFonts w:ascii="Times New Roman" w:eastAsia="Times New Roman" w:hAnsi="Times New Roman" w:cs="Times New Roman"/>
          <w:bCs/>
          <w:sz w:val="20"/>
          <w:szCs w:val="20"/>
          <w:bdr w:val="none" w:sz="0" w:space="0" w:color="auto" w:frame="1"/>
          <w:shd w:val="clear" w:color="auto" w:fill="FFFFFF"/>
          <w:lang w:eastAsia="tr-TR"/>
        </w:rPr>
        <w:t>r,</w:t>
      </w:r>
      <w:r w:rsidR="00FF7C42">
        <w:rPr>
          <w:rFonts w:ascii="Times New Roman" w:eastAsia="Times New Roman" w:hAnsi="Times New Roman" w:cs="Times New Roman"/>
          <w:bCs/>
          <w:sz w:val="20"/>
          <w:szCs w:val="20"/>
          <w:bdr w:val="none" w:sz="0" w:space="0" w:color="auto" w:frame="1"/>
          <w:shd w:val="clear" w:color="auto" w:fill="FFFFFF"/>
          <w:lang w:eastAsia="tr-TR"/>
        </w:rPr>
        <w:t xml:space="preserve"> </w:t>
      </w:r>
      <w:r w:rsidRPr="00441C54">
        <w:rPr>
          <w:rFonts w:ascii="Times New Roman" w:eastAsia="Times New Roman" w:hAnsi="Times New Roman" w:cs="Times New Roman"/>
          <w:bCs/>
          <w:sz w:val="20"/>
          <w:szCs w:val="20"/>
          <w:bdr w:val="none" w:sz="0" w:space="0" w:color="auto" w:frame="1"/>
          <w:shd w:val="clear" w:color="auto" w:fill="FFFFFF"/>
          <w:lang w:eastAsia="tr-TR"/>
        </w:rPr>
        <w:t>C</w:t>
      </w:r>
      <w:r w:rsidR="00B84D9A">
        <w:rPr>
          <w:rFonts w:ascii="Times New Roman" w:eastAsia="Times New Roman" w:hAnsi="Times New Roman" w:cs="Times New Roman"/>
          <w:bCs/>
          <w:sz w:val="20"/>
          <w:szCs w:val="20"/>
          <w:bdr w:val="none" w:sz="0" w:space="0" w:color="auto" w:frame="1"/>
          <w:shd w:val="clear" w:color="auto" w:fill="FFFFFF"/>
          <w:lang w:eastAsia="tr-TR"/>
        </w:rPr>
        <w:t>.</w:t>
      </w:r>
      <w:r w:rsidR="005C44BA">
        <w:rPr>
          <w:rFonts w:ascii="Times New Roman" w:eastAsia="Times New Roman" w:hAnsi="Times New Roman" w:cs="Times New Roman"/>
          <w:bCs/>
          <w:sz w:val="20"/>
          <w:szCs w:val="20"/>
          <w:bdr w:val="none" w:sz="0" w:space="0" w:color="auto" w:frame="1"/>
          <w:shd w:val="clear" w:color="auto" w:fill="FFFFFF"/>
          <w:lang w:eastAsia="tr-TR"/>
        </w:rPr>
        <w:t xml:space="preserve"> (2016)</w:t>
      </w:r>
      <w:r w:rsidRPr="00441C54">
        <w:rPr>
          <w:rFonts w:ascii="Times New Roman" w:eastAsia="Times New Roman" w:hAnsi="Times New Roman" w:cs="Times New Roman"/>
          <w:bCs/>
          <w:sz w:val="20"/>
          <w:szCs w:val="20"/>
          <w:bdr w:val="none" w:sz="0" w:space="0" w:color="auto" w:frame="1"/>
          <w:shd w:val="clear" w:color="auto" w:fill="FFFFFF"/>
          <w:lang w:eastAsia="tr-TR"/>
        </w:rPr>
        <w:t>.</w:t>
      </w:r>
      <w:r w:rsidRPr="00441C54">
        <w:rPr>
          <w:rFonts w:ascii="Times New Roman" w:eastAsia="Times New Roman" w:hAnsi="Times New Roman" w:cs="Times New Roman"/>
          <w:bCs/>
          <w:i/>
          <w:sz w:val="20"/>
          <w:szCs w:val="20"/>
          <w:bdr w:val="none" w:sz="0" w:space="0" w:color="auto" w:frame="1"/>
          <w:shd w:val="clear" w:color="auto" w:fill="FFFFFF"/>
          <w:lang w:val="en-AU" w:eastAsia="tr-TR"/>
        </w:rPr>
        <w:t xml:space="preserve"> Europeanization of Trade Policy: </w:t>
      </w:r>
      <w:r w:rsidR="00CF30BB" w:rsidRPr="00441C54">
        <w:rPr>
          <w:rFonts w:ascii="Times New Roman" w:eastAsia="Times New Roman" w:hAnsi="Times New Roman" w:cs="Times New Roman"/>
          <w:bCs/>
          <w:i/>
          <w:sz w:val="20"/>
          <w:szCs w:val="20"/>
          <w:bdr w:val="none" w:sz="0" w:space="0" w:color="auto" w:frame="1"/>
          <w:shd w:val="clear" w:color="auto" w:fill="FFFFFF"/>
          <w:lang w:val="en-AU" w:eastAsia="tr-TR"/>
        </w:rPr>
        <w:t>An</w:t>
      </w:r>
      <w:r w:rsidRPr="00441C54">
        <w:rPr>
          <w:rFonts w:ascii="Times New Roman" w:eastAsia="Times New Roman" w:hAnsi="Times New Roman" w:cs="Times New Roman"/>
          <w:bCs/>
          <w:i/>
          <w:sz w:val="20"/>
          <w:szCs w:val="20"/>
          <w:bdr w:val="none" w:sz="0" w:space="0" w:color="auto" w:frame="1"/>
          <w:shd w:val="clear" w:color="auto" w:fill="FFFFFF"/>
          <w:lang w:val="en-AU" w:eastAsia="tr-TR"/>
        </w:rPr>
        <w:t xml:space="preserve"> Asymmetric Track</w:t>
      </w:r>
      <w:r w:rsidRPr="00441C54">
        <w:rPr>
          <w:rFonts w:ascii="Times New Roman" w:eastAsia="Times New Roman" w:hAnsi="Times New Roman" w:cs="Times New Roman"/>
          <w:bCs/>
          <w:sz w:val="20"/>
          <w:szCs w:val="20"/>
          <w:bdr w:val="none" w:sz="0" w:space="0" w:color="auto" w:frame="1"/>
          <w:shd w:val="clear" w:color="auto" w:fill="FFFFFF"/>
          <w:lang w:val="en-AU" w:eastAsia="tr-TR"/>
        </w:rPr>
        <w:t>”, in Europeanization of Turkish Public Policies, Eds.</w:t>
      </w:r>
      <w:r w:rsidR="00FF7C42">
        <w:rPr>
          <w:rFonts w:ascii="Times New Roman" w:eastAsia="Times New Roman" w:hAnsi="Times New Roman" w:cs="Times New Roman"/>
          <w:bCs/>
          <w:sz w:val="20"/>
          <w:szCs w:val="20"/>
          <w:bdr w:val="none" w:sz="0" w:space="0" w:color="auto" w:frame="1"/>
          <w:shd w:val="clear" w:color="auto" w:fill="FFFFFF"/>
          <w:lang w:val="en-AU" w:eastAsia="tr-TR"/>
        </w:rPr>
        <w:t xml:space="preserve"> </w:t>
      </w:r>
      <w:r w:rsidRPr="00441C54">
        <w:rPr>
          <w:rFonts w:ascii="Times New Roman" w:eastAsia="Times New Roman" w:hAnsi="Times New Roman" w:cs="Times New Roman"/>
          <w:bCs/>
          <w:sz w:val="20"/>
          <w:szCs w:val="20"/>
          <w:bdr w:val="none" w:sz="0" w:space="0" w:color="auto" w:frame="1"/>
          <w:shd w:val="clear" w:color="auto" w:fill="FFFFFF"/>
          <w:lang w:val="en-AU" w:eastAsia="tr-TR"/>
        </w:rPr>
        <w:t>A.</w:t>
      </w:r>
      <w:r w:rsidR="00FF7C42">
        <w:rPr>
          <w:rFonts w:ascii="Times New Roman" w:eastAsia="Times New Roman" w:hAnsi="Times New Roman" w:cs="Times New Roman"/>
          <w:bCs/>
          <w:sz w:val="20"/>
          <w:szCs w:val="20"/>
          <w:bdr w:val="none" w:sz="0" w:space="0" w:color="auto" w:frame="1"/>
          <w:shd w:val="clear" w:color="auto" w:fill="FFFFFF"/>
          <w:lang w:val="en-AU" w:eastAsia="tr-TR"/>
        </w:rPr>
        <w:t xml:space="preserve"> </w:t>
      </w:r>
      <w:r w:rsidRPr="00441C54">
        <w:rPr>
          <w:rFonts w:ascii="Times New Roman" w:eastAsia="Times New Roman" w:hAnsi="Times New Roman" w:cs="Times New Roman"/>
          <w:bCs/>
          <w:sz w:val="20"/>
          <w:szCs w:val="20"/>
          <w:bdr w:val="none" w:sz="0" w:space="0" w:color="auto" w:frame="1"/>
          <w:shd w:val="clear" w:color="auto" w:fill="FFFFFF"/>
          <w:lang w:val="en-AU" w:eastAsia="tr-TR"/>
        </w:rPr>
        <w:t>Guney, A.Tekin, Routledge Studies in Middle Eastern Politics, New York</w:t>
      </w:r>
      <w:r w:rsidR="00FF7C42">
        <w:rPr>
          <w:rFonts w:ascii="Times New Roman" w:eastAsia="Times New Roman" w:hAnsi="Times New Roman" w:cs="Times New Roman"/>
          <w:bCs/>
          <w:sz w:val="20"/>
          <w:szCs w:val="20"/>
          <w:bdr w:val="none" w:sz="0" w:space="0" w:color="auto" w:frame="1"/>
          <w:shd w:val="clear" w:color="auto" w:fill="FFFFFF"/>
          <w:lang w:val="en-AU" w:eastAsia="tr-TR"/>
        </w:rPr>
        <w:t>:</w:t>
      </w:r>
      <w:r w:rsidRPr="00441C54">
        <w:rPr>
          <w:rFonts w:ascii="Times New Roman" w:eastAsia="Times New Roman" w:hAnsi="Times New Roman" w:cs="Times New Roman"/>
          <w:bCs/>
          <w:sz w:val="20"/>
          <w:szCs w:val="20"/>
          <w:bdr w:val="none" w:sz="0" w:space="0" w:color="auto" w:frame="1"/>
          <w:shd w:val="clear" w:color="auto" w:fill="FFFFFF"/>
          <w:lang w:val="en-AU" w:eastAsia="tr-TR"/>
        </w:rPr>
        <w:t>12-29.</w:t>
      </w:r>
    </w:p>
    <w:p w14:paraId="36F1A121" w14:textId="77777777" w:rsidR="00441C54" w:rsidRDefault="00441C54" w:rsidP="009A79F9">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val="tr-TR" w:eastAsia="tr-TR"/>
        </w:rPr>
      </w:pPr>
    </w:p>
    <w:p w14:paraId="0086E4E9" w14:textId="0BBAE09C" w:rsidR="00B84D9A" w:rsidRPr="00B84D9A" w:rsidRDefault="00B84D9A" w:rsidP="00B84D9A">
      <w:pPr>
        <w:spacing w:after="0" w:line="141" w:lineRule="atLeast"/>
        <w:textAlignment w:val="baseline"/>
        <w:outlineLvl w:val="6"/>
        <w:rPr>
          <w:rFonts w:ascii="Times New Roman" w:eastAsia="Times New Roman" w:hAnsi="Times New Roman" w:cs="Times New Roman"/>
          <w:bCs/>
          <w:iCs/>
          <w:sz w:val="20"/>
          <w:szCs w:val="20"/>
          <w:bdr w:val="none" w:sz="0" w:space="0" w:color="auto" w:frame="1"/>
          <w:shd w:val="clear" w:color="auto" w:fill="FFFFFF"/>
          <w:lang w:eastAsia="tr-TR"/>
        </w:rPr>
      </w:pPr>
      <w:r w:rsidRPr="00B84D9A">
        <w:rPr>
          <w:rFonts w:ascii="Times New Roman" w:eastAsia="Times New Roman" w:hAnsi="Times New Roman" w:cs="Times New Roman"/>
          <w:bCs/>
          <w:iCs/>
          <w:sz w:val="20"/>
          <w:szCs w:val="20"/>
          <w:bdr w:val="none" w:sz="0" w:space="0" w:color="auto" w:frame="1"/>
          <w:shd w:val="clear" w:color="auto" w:fill="FFFFFF"/>
          <w:lang w:val="tr-TR" w:eastAsia="tr-TR"/>
        </w:rPr>
        <w:t>Balk</w:t>
      </w:r>
      <w:r w:rsidR="00A661D9">
        <w:rPr>
          <w:rFonts w:ascii="Times New Roman" w:eastAsia="Times New Roman" w:hAnsi="Times New Roman" w:cs="Times New Roman"/>
          <w:bCs/>
          <w:iCs/>
          <w:sz w:val="20"/>
          <w:szCs w:val="20"/>
          <w:bdr w:val="none" w:sz="0" w:space="0" w:color="auto" w:frame="1"/>
          <w:shd w:val="clear" w:color="auto" w:fill="FFFFFF"/>
          <w:lang w:val="tr-TR" w:eastAsia="tr-TR"/>
        </w:rPr>
        <w:t>ı</w:t>
      </w:r>
      <w:r w:rsidRPr="00B84D9A">
        <w:rPr>
          <w:rFonts w:ascii="Times New Roman" w:eastAsia="Times New Roman" w:hAnsi="Times New Roman" w:cs="Times New Roman"/>
          <w:bCs/>
          <w:iCs/>
          <w:sz w:val="20"/>
          <w:szCs w:val="20"/>
          <w:bdr w:val="none" w:sz="0" w:space="0" w:color="auto" w:frame="1"/>
          <w:shd w:val="clear" w:color="auto" w:fill="FFFFFF"/>
          <w:lang w:val="tr-TR" w:eastAsia="tr-TR"/>
        </w:rPr>
        <w:t xml:space="preserve">r, C., T.Bölükbaşı and E. Ertugal (2014) (eds.) </w:t>
      </w:r>
      <w:hyperlink r:id="rId10" w:tooltip="Read more about 'Europeanisation of Public Policy in Southern Europe: Comparative Political Economy from the 2000s to the Crisis'" w:history="1">
        <w:r w:rsidRPr="00B84D9A">
          <w:rPr>
            <w:rStyle w:val="Hyperlink"/>
            <w:rFonts w:ascii="Times New Roman" w:eastAsia="Times New Roman" w:hAnsi="Times New Roman"/>
            <w:bCs/>
            <w:iCs/>
            <w:sz w:val="20"/>
            <w:szCs w:val="20"/>
            <w:bdr w:val="none" w:sz="0" w:space="0" w:color="auto" w:frame="1"/>
            <w:shd w:val="clear" w:color="auto" w:fill="FFFFFF"/>
            <w:lang w:eastAsia="tr-TR"/>
          </w:rPr>
          <w:t>Europeanisation of Public Policy in Southern Europe</w:t>
        </w:r>
      </w:hyperlink>
      <w:r w:rsidRPr="00B84D9A">
        <w:rPr>
          <w:rFonts w:ascii="Times New Roman" w:eastAsia="Times New Roman" w:hAnsi="Times New Roman" w:cs="Times New Roman"/>
          <w:bCs/>
          <w:iCs/>
          <w:sz w:val="20"/>
          <w:szCs w:val="20"/>
          <w:bdr w:val="none" w:sz="0" w:space="0" w:color="auto" w:frame="1"/>
          <w:shd w:val="clear" w:color="auto" w:fill="FFFFFF"/>
          <w:lang w:eastAsia="tr-TR"/>
        </w:rPr>
        <w:t>- Comparative Political Economy from the 2000s to the Crisis, Routledge, London.</w:t>
      </w:r>
    </w:p>
    <w:p w14:paraId="122E9C5C" w14:textId="77777777" w:rsidR="009D20BE" w:rsidRDefault="009D20BE" w:rsidP="009D20BE">
      <w:pPr>
        <w:spacing w:after="0" w:line="141" w:lineRule="atLeast"/>
        <w:textAlignment w:val="baseline"/>
        <w:outlineLvl w:val="6"/>
        <w:rPr>
          <w:rFonts w:ascii="Times New Roman" w:eastAsia="Times New Roman" w:hAnsi="Times New Roman" w:cs="Times New Roman"/>
          <w:bCs/>
          <w:i/>
          <w:iCs/>
          <w:sz w:val="20"/>
          <w:szCs w:val="20"/>
          <w:bdr w:val="none" w:sz="0" w:space="0" w:color="auto" w:frame="1"/>
          <w:shd w:val="clear" w:color="auto" w:fill="FFFFFF"/>
          <w:lang w:val="tr-TR" w:eastAsia="tr-TR"/>
        </w:rPr>
      </w:pPr>
    </w:p>
    <w:p w14:paraId="0C6CA4E3" w14:textId="214ACFF1" w:rsidR="009D20BE" w:rsidRDefault="009D20BE" w:rsidP="009D20BE">
      <w:pPr>
        <w:spacing w:after="0" w:line="141" w:lineRule="atLeast"/>
        <w:textAlignment w:val="baseline"/>
        <w:outlineLvl w:val="6"/>
        <w:rPr>
          <w:rFonts w:ascii="Times New Roman" w:eastAsia="Times New Roman" w:hAnsi="Times New Roman" w:cs="Times New Roman"/>
          <w:bCs/>
          <w:iCs/>
          <w:sz w:val="20"/>
          <w:szCs w:val="20"/>
          <w:bdr w:val="none" w:sz="0" w:space="0" w:color="auto" w:frame="1"/>
          <w:shd w:val="clear" w:color="auto" w:fill="FFFFFF"/>
          <w:lang w:val="tr-TR" w:eastAsia="tr-TR"/>
        </w:rPr>
      </w:pPr>
      <w:bookmarkStart w:id="6" w:name="_Hlk7365597"/>
      <w:r w:rsidRPr="009D20BE">
        <w:rPr>
          <w:rFonts w:ascii="Times New Roman" w:eastAsia="Times New Roman" w:hAnsi="Times New Roman" w:cs="Times New Roman"/>
          <w:bCs/>
          <w:iCs/>
          <w:sz w:val="20"/>
          <w:szCs w:val="20"/>
          <w:bdr w:val="none" w:sz="0" w:space="0" w:color="auto" w:frame="1"/>
          <w:shd w:val="clear" w:color="auto" w:fill="FFFFFF"/>
          <w:lang w:val="tr-TR" w:eastAsia="tr-TR"/>
        </w:rPr>
        <w:t>Balk</w:t>
      </w:r>
      <w:r w:rsidR="00A661D9">
        <w:rPr>
          <w:rFonts w:ascii="Times New Roman" w:eastAsia="Times New Roman" w:hAnsi="Times New Roman" w:cs="Times New Roman"/>
          <w:bCs/>
          <w:iCs/>
          <w:sz w:val="20"/>
          <w:szCs w:val="20"/>
          <w:bdr w:val="none" w:sz="0" w:space="0" w:color="auto" w:frame="1"/>
          <w:shd w:val="clear" w:color="auto" w:fill="FFFFFF"/>
          <w:lang w:val="tr-TR" w:eastAsia="tr-TR"/>
        </w:rPr>
        <w:t>ı</w:t>
      </w:r>
      <w:r w:rsidRPr="009D20BE">
        <w:rPr>
          <w:rFonts w:ascii="Times New Roman" w:eastAsia="Times New Roman" w:hAnsi="Times New Roman" w:cs="Times New Roman"/>
          <w:bCs/>
          <w:iCs/>
          <w:sz w:val="20"/>
          <w:szCs w:val="20"/>
          <w:bdr w:val="none" w:sz="0" w:space="0" w:color="auto" w:frame="1"/>
          <w:shd w:val="clear" w:color="auto" w:fill="FFFFFF"/>
          <w:lang w:val="tr-TR" w:eastAsia="tr-TR"/>
        </w:rPr>
        <w:t>r, C</w:t>
      </w:r>
      <w:r w:rsidR="00B84D9A">
        <w:rPr>
          <w:rFonts w:ascii="Times New Roman" w:eastAsia="Times New Roman" w:hAnsi="Times New Roman" w:cs="Times New Roman"/>
          <w:bCs/>
          <w:iCs/>
          <w:sz w:val="20"/>
          <w:szCs w:val="20"/>
          <w:bdr w:val="none" w:sz="0" w:space="0" w:color="auto" w:frame="1"/>
          <w:shd w:val="clear" w:color="auto" w:fill="FFFFFF"/>
          <w:lang w:val="tr-TR" w:eastAsia="tr-TR"/>
        </w:rPr>
        <w:t>.,</w:t>
      </w:r>
      <w:r w:rsidRPr="009D20BE">
        <w:rPr>
          <w:rFonts w:ascii="Times New Roman" w:eastAsia="Times New Roman" w:hAnsi="Times New Roman" w:cs="Times New Roman"/>
          <w:bCs/>
          <w:iCs/>
          <w:sz w:val="20"/>
          <w:szCs w:val="20"/>
          <w:bdr w:val="none" w:sz="0" w:space="0" w:color="auto" w:frame="1"/>
          <w:shd w:val="clear" w:color="auto" w:fill="FFFFFF"/>
          <w:lang w:val="tr-TR" w:eastAsia="tr-TR"/>
        </w:rPr>
        <w:t xml:space="preserve"> </w:t>
      </w:r>
      <w:r w:rsidR="00710A26" w:rsidRPr="00710A26">
        <w:rPr>
          <w:rFonts w:ascii="Times New Roman" w:eastAsia="Times New Roman" w:hAnsi="Times New Roman" w:cs="Times New Roman"/>
          <w:bCs/>
          <w:iCs/>
          <w:sz w:val="20"/>
          <w:szCs w:val="20"/>
          <w:bdr w:val="none" w:sz="0" w:space="0" w:color="auto" w:frame="1"/>
          <w:shd w:val="clear" w:color="auto" w:fill="FFFFFF"/>
          <w:lang w:val="tr-TR" w:eastAsia="tr-TR"/>
        </w:rPr>
        <w:t>T</w:t>
      </w:r>
      <w:r w:rsidR="00B84D9A">
        <w:rPr>
          <w:rFonts w:ascii="Times New Roman" w:eastAsia="Times New Roman" w:hAnsi="Times New Roman" w:cs="Times New Roman"/>
          <w:bCs/>
          <w:iCs/>
          <w:sz w:val="20"/>
          <w:szCs w:val="20"/>
          <w:bdr w:val="none" w:sz="0" w:space="0" w:color="auto" w:frame="1"/>
          <w:shd w:val="clear" w:color="auto" w:fill="FFFFFF"/>
          <w:lang w:val="tr-TR" w:eastAsia="tr-TR"/>
        </w:rPr>
        <w:t>.</w:t>
      </w:r>
      <w:r w:rsidR="00710A26" w:rsidRPr="00710A26">
        <w:rPr>
          <w:rFonts w:ascii="Times New Roman" w:eastAsia="Times New Roman" w:hAnsi="Times New Roman" w:cs="Times New Roman"/>
          <w:bCs/>
          <w:iCs/>
          <w:sz w:val="20"/>
          <w:szCs w:val="20"/>
          <w:bdr w:val="none" w:sz="0" w:space="0" w:color="auto" w:frame="1"/>
          <w:shd w:val="clear" w:color="auto" w:fill="FFFFFF"/>
          <w:lang w:val="tr-TR" w:eastAsia="tr-TR"/>
        </w:rPr>
        <w:t xml:space="preserve"> Bölükbaşı and E</w:t>
      </w:r>
      <w:r w:rsidR="00B84D9A">
        <w:rPr>
          <w:rFonts w:ascii="Times New Roman" w:eastAsia="Times New Roman" w:hAnsi="Times New Roman" w:cs="Times New Roman"/>
          <w:bCs/>
          <w:iCs/>
          <w:sz w:val="20"/>
          <w:szCs w:val="20"/>
          <w:bdr w:val="none" w:sz="0" w:space="0" w:color="auto" w:frame="1"/>
          <w:shd w:val="clear" w:color="auto" w:fill="FFFFFF"/>
          <w:lang w:val="tr-TR" w:eastAsia="tr-TR"/>
        </w:rPr>
        <w:t>.</w:t>
      </w:r>
      <w:r w:rsidR="00710A26" w:rsidRPr="00710A26">
        <w:rPr>
          <w:rFonts w:ascii="Times New Roman" w:eastAsia="Times New Roman" w:hAnsi="Times New Roman" w:cs="Times New Roman"/>
          <w:bCs/>
          <w:iCs/>
          <w:sz w:val="20"/>
          <w:szCs w:val="20"/>
          <w:bdr w:val="none" w:sz="0" w:space="0" w:color="auto" w:frame="1"/>
          <w:shd w:val="clear" w:color="auto" w:fill="FFFFFF"/>
          <w:lang w:val="tr-TR" w:eastAsia="tr-TR"/>
        </w:rPr>
        <w:t xml:space="preserve"> Ertugal</w:t>
      </w:r>
      <w:r w:rsidR="006B139C">
        <w:rPr>
          <w:rFonts w:ascii="Times New Roman" w:eastAsia="Times New Roman" w:hAnsi="Times New Roman" w:cs="Times New Roman"/>
          <w:bCs/>
          <w:iCs/>
          <w:sz w:val="20"/>
          <w:szCs w:val="20"/>
          <w:bdr w:val="none" w:sz="0" w:space="0" w:color="auto" w:frame="1"/>
          <w:shd w:val="clear" w:color="auto" w:fill="FFFFFF"/>
          <w:lang w:val="tr-TR" w:eastAsia="tr-TR"/>
        </w:rPr>
        <w:t xml:space="preserve"> (2013)</w:t>
      </w:r>
      <w:r w:rsidR="00710A26" w:rsidRPr="00710A26">
        <w:rPr>
          <w:rFonts w:ascii="Times New Roman" w:eastAsia="Times New Roman" w:hAnsi="Times New Roman" w:cs="Times New Roman"/>
          <w:bCs/>
          <w:iCs/>
          <w:sz w:val="20"/>
          <w:szCs w:val="20"/>
          <w:bdr w:val="none" w:sz="0" w:space="0" w:color="auto" w:frame="1"/>
          <w:shd w:val="clear" w:color="auto" w:fill="FFFFFF"/>
          <w:lang w:val="tr-TR" w:eastAsia="tr-TR"/>
        </w:rPr>
        <w:t xml:space="preserve"> </w:t>
      </w:r>
      <w:r w:rsidR="007F592B">
        <w:rPr>
          <w:rFonts w:ascii="Times New Roman" w:eastAsia="Times New Roman" w:hAnsi="Times New Roman" w:cs="Times New Roman"/>
          <w:bCs/>
          <w:iCs/>
          <w:sz w:val="20"/>
          <w:szCs w:val="20"/>
          <w:bdr w:val="none" w:sz="0" w:space="0" w:color="auto" w:frame="1"/>
          <w:shd w:val="clear" w:color="auto" w:fill="FFFFFF"/>
          <w:lang w:val="tr-TR" w:eastAsia="tr-TR"/>
        </w:rPr>
        <w:t>(eds.)</w:t>
      </w:r>
      <w:r w:rsidRPr="009D20BE">
        <w:rPr>
          <w:rFonts w:ascii="Times New Roman" w:eastAsia="Times New Roman" w:hAnsi="Times New Roman" w:cs="Times New Roman"/>
          <w:bCs/>
          <w:sz w:val="20"/>
          <w:szCs w:val="20"/>
          <w:bdr w:val="none" w:sz="0" w:space="0" w:color="auto" w:frame="1"/>
          <w:shd w:val="clear" w:color="auto" w:fill="FFFFFF"/>
          <w:lang w:val="tr-TR" w:eastAsia="tr-TR"/>
        </w:rPr>
        <w:t xml:space="preserve">‘Europeanisation and Dynamics of Continuity and Change: </w:t>
      </w:r>
      <w:bookmarkEnd w:id="6"/>
      <w:r w:rsidRPr="009D20BE">
        <w:rPr>
          <w:rFonts w:ascii="Times New Roman" w:eastAsia="Times New Roman" w:hAnsi="Times New Roman" w:cs="Times New Roman"/>
          <w:bCs/>
          <w:sz w:val="20"/>
          <w:szCs w:val="20"/>
          <w:bdr w:val="none" w:sz="0" w:space="0" w:color="auto" w:frame="1"/>
          <w:shd w:val="clear" w:color="auto" w:fill="FFFFFF"/>
          <w:lang w:val="tr-TR" w:eastAsia="tr-TR"/>
        </w:rPr>
        <w:t>Domestic Political Economies in the “Southern Periphery”</w:t>
      </w:r>
      <w:r w:rsidR="006B139C">
        <w:rPr>
          <w:rFonts w:ascii="Times New Roman" w:eastAsia="Times New Roman" w:hAnsi="Times New Roman" w:cs="Times New Roman"/>
          <w:bCs/>
          <w:sz w:val="20"/>
          <w:szCs w:val="20"/>
          <w:bdr w:val="none" w:sz="0" w:space="0" w:color="auto" w:frame="1"/>
          <w:shd w:val="clear" w:color="auto" w:fill="FFFFFF"/>
          <w:lang w:val="tr-TR" w:eastAsia="tr-TR"/>
        </w:rPr>
        <w:t xml:space="preserve"> in </w:t>
      </w:r>
      <w:r w:rsidR="007F592B" w:rsidRPr="007F592B">
        <w:rPr>
          <w:rFonts w:ascii="Times New Roman" w:eastAsia="Times New Roman" w:hAnsi="Times New Roman" w:cs="Times New Roman"/>
          <w:bCs/>
          <w:iCs/>
          <w:sz w:val="20"/>
          <w:szCs w:val="20"/>
          <w:bdr w:val="none" w:sz="0" w:space="0" w:color="auto" w:frame="1"/>
          <w:shd w:val="clear" w:color="auto" w:fill="FFFFFF"/>
          <w:lang w:val="tr-TR" w:eastAsia="tr-TR"/>
        </w:rPr>
        <w:t xml:space="preserve"> South European Society and Politics</w:t>
      </w:r>
      <w:r w:rsidR="006B139C">
        <w:rPr>
          <w:rFonts w:ascii="Times New Roman" w:eastAsia="Times New Roman" w:hAnsi="Times New Roman" w:cs="Times New Roman"/>
          <w:bCs/>
          <w:iCs/>
          <w:sz w:val="20"/>
          <w:szCs w:val="20"/>
          <w:bdr w:val="none" w:sz="0" w:space="0" w:color="auto" w:frame="1"/>
          <w:shd w:val="clear" w:color="auto" w:fill="FFFFFF"/>
          <w:lang w:val="tr-TR" w:eastAsia="tr-TR"/>
        </w:rPr>
        <w:t>, Vol18 No.2.</w:t>
      </w:r>
    </w:p>
    <w:p w14:paraId="1955AD63" w14:textId="06E9637E" w:rsidR="00441C54" w:rsidRPr="009D20BE" w:rsidRDefault="00441C54" w:rsidP="009A79F9">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val="tr-TR" w:eastAsia="tr-TR"/>
        </w:rPr>
      </w:pPr>
    </w:p>
    <w:p w14:paraId="371CBC62" w14:textId="6F3FBBD3" w:rsidR="00441C54" w:rsidRPr="00441C54" w:rsidRDefault="00441C54" w:rsidP="00441C54">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eastAsia="tr-TR"/>
        </w:rPr>
      </w:pPr>
      <w:r>
        <w:rPr>
          <w:rFonts w:ascii="Times New Roman" w:eastAsia="Times New Roman" w:hAnsi="Times New Roman" w:cs="Times New Roman"/>
          <w:bCs/>
          <w:sz w:val="20"/>
          <w:szCs w:val="20"/>
          <w:bdr w:val="none" w:sz="0" w:space="0" w:color="auto" w:frame="1"/>
          <w:shd w:val="clear" w:color="auto" w:fill="FFFFFF"/>
          <w:lang w:eastAsia="tr-TR"/>
        </w:rPr>
        <w:t xml:space="preserve">Balkır, </w:t>
      </w:r>
      <w:r w:rsidRPr="00441C54">
        <w:rPr>
          <w:rFonts w:ascii="Times New Roman" w:eastAsia="Times New Roman" w:hAnsi="Times New Roman" w:cs="Times New Roman"/>
          <w:bCs/>
          <w:sz w:val="20"/>
          <w:szCs w:val="20"/>
          <w:bdr w:val="none" w:sz="0" w:space="0" w:color="auto" w:frame="1"/>
          <w:shd w:val="clear" w:color="auto" w:fill="FFFFFF"/>
          <w:lang w:eastAsia="tr-TR"/>
        </w:rPr>
        <w:t>C</w:t>
      </w:r>
      <w:r w:rsidR="00B84D9A">
        <w:rPr>
          <w:rFonts w:ascii="Times New Roman" w:eastAsia="Times New Roman" w:hAnsi="Times New Roman" w:cs="Times New Roman"/>
          <w:bCs/>
          <w:sz w:val="20"/>
          <w:szCs w:val="20"/>
          <w:bdr w:val="none" w:sz="0" w:space="0" w:color="auto" w:frame="1"/>
          <w:shd w:val="clear" w:color="auto" w:fill="FFFFFF"/>
          <w:lang w:eastAsia="tr-TR"/>
        </w:rPr>
        <w:t>.</w:t>
      </w:r>
      <w:r w:rsidR="005C44BA">
        <w:rPr>
          <w:rFonts w:ascii="Times New Roman" w:eastAsia="Times New Roman" w:hAnsi="Times New Roman" w:cs="Times New Roman"/>
          <w:bCs/>
          <w:sz w:val="20"/>
          <w:szCs w:val="20"/>
          <w:bdr w:val="none" w:sz="0" w:space="0" w:color="auto" w:frame="1"/>
          <w:shd w:val="clear" w:color="auto" w:fill="FFFFFF"/>
          <w:lang w:eastAsia="tr-TR"/>
        </w:rPr>
        <w:t xml:space="preserve"> (1998)</w:t>
      </w:r>
      <w:r>
        <w:rPr>
          <w:rFonts w:ascii="Times New Roman" w:eastAsia="Times New Roman" w:hAnsi="Times New Roman" w:cs="Times New Roman"/>
          <w:bCs/>
          <w:sz w:val="20"/>
          <w:szCs w:val="20"/>
          <w:bdr w:val="none" w:sz="0" w:space="0" w:color="auto" w:frame="1"/>
          <w:shd w:val="clear" w:color="auto" w:fill="FFFFFF"/>
          <w:lang w:eastAsia="tr-TR"/>
        </w:rPr>
        <w:t>.</w:t>
      </w:r>
      <w:r w:rsidRPr="00441C54">
        <w:rPr>
          <w:rFonts w:ascii="Times New Roman" w:eastAsia="Times New Roman" w:hAnsi="Times New Roman" w:cs="Times New Roman"/>
          <w:bCs/>
          <w:sz w:val="20"/>
          <w:szCs w:val="20"/>
          <w:bdr w:val="none" w:sz="0" w:space="0" w:color="auto" w:frame="1"/>
          <w:shd w:val="clear" w:color="auto" w:fill="FFFFFF"/>
          <w:lang w:eastAsia="tr-TR"/>
        </w:rPr>
        <w:t xml:space="preserve"> “The Customs Union and Beyond”,</w:t>
      </w:r>
      <w:r w:rsidR="001E2E02">
        <w:rPr>
          <w:rFonts w:ascii="Times New Roman" w:eastAsia="Times New Roman" w:hAnsi="Times New Roman" w:cs="Times New Roman"/>
          <w:bCs/>
          <w:sz w:val="20"/>
          <w:szCs w:val="20"/>
          <w:bdr w:val="none" w:sz="0" w:space="0" w:color="auto" w:frame="1"/>
          <w:shd w:val="clear" w:color="auto" w:fill="FFFFFF"/>
          <w:lang w:eastAsia="tr-TR"/>
        </w:rPr>
        <w:t xml:space="preserve"> </w:t>
      </w:r>
      <w:r w:rsidRPr="00441C54">
        <w:rPr>
          <w:rFonts w:ascii="Times New Roman" w:eastAsia="Times New Roman" w:hAnsi="Times New Roman" w:cs="Times New Roman"/>
          <w:bCs/>
          <w:sz w:val="20"/>
          <w:szCs w:val="20"/>
          <w:bdr w:val="none" w:sz="0" w:space="0" w:color="auto" w:frame="1"/>
          <w:shd w:val="clear" w:color="auto" w:fill="FFFFFF"/>
          <w:lang w:eastAsia="tr-TR"/>
        </w:rPr>
        <w:t xml:space="preserve">in The Political Economy of Turkey in the Post-Soviet Era Going West and Looking East? edited by Libby </w:t>
      </w:r>
      <w:r w:rsidR="00CF30BB" w:rsidRPr="00441C54">
        <w:rPr>
          <w:rFonts w:ascii="Times New Roman" w:eastAsia="Times New Roman" w:hAnsi="Times New Roman" w:cs="Times New Roman"/>
          <w:bCs/>
          <w:sz w:val="20"/>
          <w:szCs w:val="20"/>
          <w:bdr w:val="none" w:sz="0" w:space="0" w:color="auto" w:frame="1"/>
          <w:shd w:val="clear" w:color="auto" w:fill="FFFFFF"/>
          <w:lang w:eastAsia="tr-TR"/>
        </w:rPr>
        <w:t>Rittenberg, Connecticut</w:t>
      </w:r>
      <w:r w:rsidRPr="00441C54">
        <w:rPr>
          <w:rFonts w:ascii="Times New Roman" w:eastAsia="Times New Roman" w:hAnsi="Times New Roman" w:cs="Times New Roman"/>
          <w:bCs/>
          <w:sz w:val="20"/>
          <w:szCs w:val="20"/>
          <w:bdr w:val="none" w:sz="0" w:space="0" w:color="auto" w:frame="1"/>
          <w:shd w:val="clear" w:color="auto" w:fill="FFFFFF"/>
          <w:lang w:eastAsia="tr-TR"/>
        </w:rPr>
        <w:t>: Praeger</w:t>
      </w:r>
      <w:r w:rsidR="00FF7C42">
        <w:rPr>
          <w:rFonts w:ascii="Times New Roman" w:eastAsia="Times New Roman" w:hAnsi="Times New Roman" w:cs="Times New Roman"/>
          <w:bCs/>
          <w:sz w:val="20"/>
          <w:szCs w:val="20"/>
          <w:bdr w:val="none" w:sz="0" w:space="0" w:color="auto" w:frame="1"/>
          <w:shd w:val="clear" w:color="auto" w:fill="FFFFFF"/>
          <w:lang w:eastAsia="tr-TR"/>
        </w:rPr>
        <w:t xml:space="preserve">: </w:t>
      </w:r>
      <w:r w:rsidRPr="00441C54">
        <w:rPr>
          <w:rFonts w:ascii="Times New Roman" w:eastAsia="Times New Roman" w:hAnsi="Times New Roman" w:cs="Times New Roman"/>
          <w:bCs/>
          <w:sz w:val="20"/>
          <w:szCs w:val="20"/>
          <w:bdr w:val="none" w:sz="0" w:space="0" w:color="auto" w:frame="1"/>
          <w:shd w:val="clear" w:color="auto" w:fill="FFFFFF"/>
          <w:lang w:eastAsia="tr-TR"/>
        </w:rPr>
        <w:t>51-79.</w:t>
      </w:r>
    </w:p>
    <w:p w14:paraId="772FDD66" w14:textId="77777777" w:rsidR="009A79F9" w:rsidRPr="00A94BD5" w:rsidRDefault="009A79F9" w:rsidP="009A79F9">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eastAsia="tr-TR"/>
        </w:rPr>
      </w:pPr>
    </w:p>
    <w:p w14:paraId="0F167872" w14:textId="664F721A" w:rsidR="006B67F3" w:rsidRDefault="006B67F3" w:rsidP="006B67F3">
      <w:pPr>
        <w:spacing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val="tr-TR" w:eastAsia="tr-TR"/>
        </w:rPr>
      </w:pPr>
      <w:bookmarkStart w:id="7" w:name="_Hlk7689288"/>
      <w:r w:rsidRPr="006B67F3">
        <w:rPr>
          <w:rFonts w:ascii="Times New Roman" w:eastAsia="Times New Roman" w:hAnsi="Times New Roman" w:cs="Times New Roman"/>
          <w:bCs/>
          <w:sz w:val="20"/>
          <w:szCs w:val="20"/>
          <w:bdr w:val="none" w:sz="0" w:space="0" w:color="auto" w:frame="1"/>
          <w:shd w:val="clear" w:color="auto" w:fill="FFFFFF"/>
          <w:lang w:val="tr-TR" w:eastAsia="tr-TR"/>
        </w:rPr>
        <w:t>Börzel, T. (2012) Europeanization Meets Turkey: A Case Sui Generis? in C. Nas and</w:t>
      </w:r>
      <w:r>
        <w:rPr>
          <w:rFonts w:ascii="Times New Roman" w:eastAsia="Times New Roman" w:hAnsi="Times New Roman" w:cs="Times New Roman"/>
          <w:bCs/>
          <w:sz w:val="20"/>
          <w:szCs w:val="20"/>
          <w:bdr w:val="none" w:sz="0" w:space="0" w:color="auto" w:frame="1"/>
          <w:shd w:val="clear" w:color="auto" w:fill="FFFFFF"/>
          <w:lang w:val="tr-TR" w:eastAsia="tr-TR"/>
        </w:rPr>
        <w:t xml:space="preserve"> </w:t>
      </w:r>
      <w:r w:rsidRPr="006B67F3">
        <w:rPr>
          <w:rFonts w:ascii="Times New Roman" w:eastAsia="Times New Roman" w:hAnsi="Times New Roman" w:cs="Times New Roman"/>
          <w:bCs/>
          <w:sz w:val="20"/>
          <w:szCs w:val="20"/>
          <w:bdr w:val="none" w:sz="0" w:space="0" w:color="auto" w:frame="1"/>
          <w:shd w:val="clear" w:color="auto" w:fill="FFFFFF"/>
          <w:lang w:val="tr-TR" w:eastAsia="tr-TR"/>
        </w:rPr>
        <w:t xml:space="preserve">Y. Ozer (eds.), </w:t>
      </w:r>
      <w:r w:rsidRPr="006B67F3">
        <w:rPr>
          <w:rFonts w:ascii="Times New Roman" w:eastAsia="Times New Roman" w:hAnsi="Times New Roman" w:cs="Times New Roman"/>
          <w:bCs/>
          <w:i/>
          <w:iCs/>
          <w:sz w:val="20"/>
          <w:szCs w:val="20"/>
          <w:bdr w:val="none" w:sz="0" w:space="0" w:color="auto" w:frame="1"/>
          <w:shd w:val="clear" w:color="auto" w:fill="FFFFFF"/>
          <w:lang w:val="tr-TR" w:eastAsia="tr-TR"/>
        </w:rPr>
        <w:t xml:space="preserve">Turkey and the European Union: Processes of Europeanisation </w:t>
      </w:r>
      <w:r w:rsidRPr="006B67F3">
        <w:rPr>
          <w:rFonts w:ascii="Times New Roman" w:eastAsia="Times New Roman" w:hAnsi="Times New Roman" w:cs="Times New Roman"/>
          <w:bCs/>
          <w:sz w:val="20"/>
          <w:szCs w:val="20"/>
          <w:bdr w:val="none" w:sz="0" w:space="0" w:color="auto" w:frame="1"/>
          <w:shd w:val="clear" w:color="auto" w:fill="FFFFFF"/>
          <w:lang w:val="tr-TR" w:eastAsia="tr-TR"/>
        </w:rPr>
        <w:t>. Farnham:</w:t>
      </w:r>
      <w:r>
        <w:rPr>
          <w:rFonts w:ascii="Times New Roman" w:eastAsia="Times New Roman" w:hAnsi="Times New Roman" w:cs="Times New Roman"/>
          <w:bCs/>
          <w:sz w:val="20"/>
          <w:szCs w:val="20"/>
          <w:bdr w:val="none" w:sz="0" w:space="0" w:color="auto" w:frame="1"/>
          <w:shd w:val="clear" w:color="auto" w:fill="FFFFFF"/>
          <w:lang w:val="tr-TR" w:eastAsia="tr-TR"/>
        </w:rPr>
        <w:t xml:space="preserve"> </w:t>
      </w:r>
      <w:r w:rsidRPr="006B67F3">
        <w:rPr>
          <w:rFonts w:ascii="Times New Roman" w:eastAsia="Times New Roman" w:hAnsi="Times New Roman" w:cs="Times New Roman"/>
          <w:bCs/>
          <w:sz w:val="20"/>
          <w:szCs w:val="20"/>
          <w:bdr w:val="none" w:sz="0" w:space="0" w:color="auto" w:frame="1"/>
          <w:shd w:val="clear" w:color="auto" w:fill="FFFFFF"/>
          <w:lang w:val="tr-TR" w:eastAsia="tr-TR"/>
        </w:rPr>
        <w:t>Ashgate</w:t>
      </w:r>
      <w:r w:rsidR="00FF7C42">
        <w:rPr>
          <w:rFonts w:ascii="Times New Roman" w:eastAsia="Times New Roman" w:hAnsi="Times New Roman" w:cs="Times New Roman"/>
          <w:bCs/>
          <w:sz w:val="20"/>
          <w:szCs w:val="20"/>
          <w:bdr w:val="none" w:sz="0" w:space="0" w:color="auto" w:frame="1"/>
          <w:shd w:val="clear" w:color="auto" w:fill="FFFFFF"/>
          <w:lang w:val="tr-TR" w:eastAsia="tr-TR"/>
        </w:rPr>
        <w:t>:</w:t>
      </w:r>
      <w:r w:rsidRPr="006B67F3">
        <w:rPr>
          <w:rFonts w:ascii="Times New Roman" w:eastAsia="Times New Roman" w:hAnsi="Times New Roman" w:cs="Times New Roman"/>
          <w:bCs/>
          <w:sz w:val="20"/>
          <w:szCs w:val="20"/>
          <w:bdr w:val="none" w:sz="0" w:space="0" w:color="auto" w:frame="1"/>
          <w:shd w:val="clear" w:color="auto" w:fill="FFFFFF"/>
          <w:lang w:val="tr-TR" w:eastAsia="tr-TR"/>
        </w:rPr>
        <w:t xml:space="preserve"> 9–23.</w:t>
      </w:r>
    </w:p>
    <w:p w14:paraId="75097F01" w14:textId="6D9E735F" w:rsidR="000F7BF9" w:rsidRDefault="000F7BF9" w:rsidP="006B67F3">
      <w:pPr>
        <w:spacing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val="tr-TR" w:eastAsia="tr-TR"/>
        </w:rPr>
      </w:pPr>
      <w:r>
        <w:rPr>
          <w:rFonts w:ascii="Times New Roman" w:eastAsia="Times New Roman" w:hAnsi="Times New Roman" w:cs="Times New Roman"/>
          <w:bCs/>
          <w:sz w:val="20"/>
          <w:szCs w:val="20"/>
          <w:bdr w:val="none" w:sz="0" w:space="0" w:color="auto" w:frame="1"/>
          <w:shd w:val="clear" w:color="auto" w:fill="FFFFFF"/>
          <w:lang w:val="tr-TR" w:eastAsia="tr-TR"/>
        </w:rPr>
        <w:t>B</w:t>
      </w:r>
      <w:r w:rsidR="00846964">
        <w:rPr>
          <w:rFonts w:ascii="Times New Roman" w:eastAsia="Times New Roman" w:hAnsi="Times New Roman" w:cs="Times New Roman"/>
          <w:bCs/>
          <w:sz w:val="20"/>
          <w:szCs w:val="20"/>
          <w:bdr w:val="none" w:sz="0" w:space="0" w:color="auto" w:frame="1"/>
          <w:shd w:val="clear" w:color="auto" w:fill="FFFFFF"/>
          <w:lang w:val="tr-TR" w:eastAsia="tr-TR"/>
        </w:rPr>
        <w:t>u</w:t>
      </w:r>
      <w:r>
        <w:rPr>
          <w:rFonts w:ascii="Times New Roman" w:eastAsia="Times New Roman" w:hAnsi="Times New Roman" w:cs="Times New Roman"/>
          <w:bCs/>
          <w:sz w:val="20"/>
          <w:szCs w:val="20"/>
          <w:bdr w:val="none" w:sz="0" w:space="0" w:color="auto" w:frame="1"/>
          <w:shd w:val="clear" w:color="auto" w:fill="FFFFFF"/>
          <w:lang w:val="tr-TR" w:eastAsia="tr-TR"/>
        </w:rPr>
        <w:t xml:space="preserve">hari, </w:t>
      </w:r>
      <w:r w:rsidRPr="000F7BF9">
        <w:rPr>
          <w:rFonts w:ascii="Times New Roman" w:eastAsia="Times New Roman" w:hAnsi="Times New Roman" w:cs="Times New Roman"/>
          <w:bCs/>
          <w:sz w:val="20"/>
          <w:szCs w:val="20"/>
          <w:bdr w:val="none" w:sz="0" w:space="0" w:color="auto" w:frame="1"/>
          <w:shd w:val="clear" w:color="auto" w:fill="FFFFFF"/>
          <w:lang w:val="tr-TR" w:eastAsia="tr-TR"/>
        </w:rPr>
        <w:t>D</w:t>
      </w:r>
      <w:r w:rsidR="00B84D9A">
        <w:rPr>
          <w:rFonts w:ascii="Times New Roman" w:eastAsia="Times New Roman" w:hAnsi="Times New Roman" w:cs="Times New Roman"/>
          <w:bCs/>
          <w:sz w:val="20"/>
          <w:szCs w:val="20"/>
          <w:bdr w:val="none" w:sz="0" w:space="0" w:color="auto" w:frame="1"/>
          <w:shd w:val="clear" w:color="auto" w:fill="FFFFFF"/>
          <w:lang w:val="tr-TR" w:eastAsia="tr-TR"/>
        </w:rPr>
        <w:t xml:space="preserve">. </w:t>
      </w:r>
      <w:r>
        <w:rPr>
          <w:rFonts w:ascii="Times New Roman" w:eastAsia="Times New Roman" w:hAnsi="Times New Roman" w:cs="Times New Roman"/>
          <w:bCs/>
          <w:sz w:val="20"/>
          <w:szCs w:val="20"/>
          <w:bdr w:val="none" w:sz="0" w:space="0" w:color="auto" w:frame="1"/>
          <w:shd w:val="clear" w:color="auto" w:fill="FFFFFF"/>
          <w:lang w:val="tr-TR" w:eastAsia="tr-TR"/>
        </w:rPr>
        <w:t>(2009),</w:t>
      </w:r>
      <w:r w:rsidRPr="000F7BF9">
        <w:rPr>
          <w:rFonts w:ascii="Times New Roman" w:eastAsia="Times New Roman" w:hAnsi="Times New Roman" w:cs="Times New Roman"/>
          <w:bCs/>
          <w:sz w:val="20"/>
          <w:szCs w:val="20"/>
          <w:bdr w:val="none" w:sz="0" w:space="0" w:color="auto" w:frame="1"/>
          <w:shd w:val="clear" w:color="auto" w:fill="FFFFFF"/>
          <w:lang w:val="tr-TR" w:eastAsia="tr-TR"/>
        </w:rPr>
        <w:t xml:space="preserve"> </w:t>
      </w:r>
      <w:r>
        <w:rPr>
          <w:rFonts w:ascii="Times New Roman" w:eastAsia="Times New Roman" w:hAnsi="Times New Roman" w:cs="Times New Roman"/>
          <w:bCs/>
          <w:sz w:val="20"/>
          <w:szCs w:val="20"/>
          <w:bdr w:val="none" w:sz="0" w:space="0" w:color="auto" w:frame="1"/>
          <w:shd w:val="clear" w:color="auto" w:fill="FFFFFF"/>
          <w:lang w:val="tr-TR" w:eastAsia="tr-TR"/>
        </w:rPr>
        <w:t>T</w:t>
      </w:r>
      <w:r w:rsidRPr="000F7BF9">
        <w:rPr>
          <w:rFonts w:ascii="Times New Roman" w:eastAsia="Times New Roman" w:hAnsi="Times New Roman" w:cs="Times New Roman"/>
          <w:bCs/>
          <w:sz w:val="20"/>
          <w:szCs w:val="20"/>
          <w:bdr w:val="none" w:sz="0" w:space="0" w:color="auto" w:frame="1"/>
          <w:shd w:val="clear" w:color="auto" w:fill="FFFFFF"/>
          <w:lang w:val="tr-TR" w:eastAsia="tr-TR"/>
        </w:rPr>
        <w:t>urkey-EU Relations: The Limitations of Europeanisation Studies</w:t>
      </w:r>
      <w:r>
        <w:rPr>
          <w:rFonts w:ascii="Times New Roman" w:eastAsia="Times New Roman" w:hAnsi="Times New Roman" w:cs="Times New Roman"/>
          <w:bCs/>
          <w:sz w:val="20"/>
          <w:szCs w:val="20"/>
          <w:bdr w:val="none" w:sz="0" w:space="0" w:color="auto" w:frame="1"/>
          <w:shd w:val="clear" w:color="auto" w:fill="FFFFFF"/>
          <w:lang w:val="tr-TR" w:eastAsia="tr-TR"/>
        </w:rPr>
        <w:t xml:space="preserve">, in </w:t>
      </w:r>
      <w:r w:rsidRPr="000F7BF9">
        <w:rPr>
          <w:rFonts w:ascii="Times New Roman" w:eastAsia="Times New Roman" w:hAnsi="Times New Roman" w:cs="Times New Roman"/>
          <w:bCs/>
          <w:i/>
          <w:iCs/>
          <w:sz w:val="20"/>
          <w:szCs w:val="20"/>
          <w:bdr w:val="none" w:sz="0" w:space="0" w:color="auto" w:frame="1"/>
          <w:shd w:val="clear" w:color="auto" w:fill="FFFFFF"/>
          <w:lang w:val="tr-TR" w:eastAsia="tr-TR"/>
        </w:rPr>
        <w:t xml:space="preserve">The Turkish Yearbook of International Relations </w:t>
      </w:r>
      <w:r w:rsidRPr="000F7BF9">
        <w:rPr>
          <w:rFonts w:ascii="Times New Roman" w:eastAsia="Times New Roman" w:hAnsi="Times New Roman" w:cs="Times New Roman"/>
          <w:bCs/>
          <w:sz w:val="20"/>
          <w:szCs w:val="20"/>
          <w:bdr w:val="none" w:sz="0" w:space="0" w:color="auto" w:frame="1"/>
          <w:shd w:val="clear" w:color="auto" w:fill="FFFFFF"/>
          <w:lang w:val="tr-TR" w:eastAsia="tr-TR"/>
        </w:rPr>
        <w:t>Vol. 40</w:t>
      </w:r>
    </w:p>
    <w:bookmarkEnd w:id="7"/>
    <w:p w14:paraId="747F8112" w14:textId="77777777" w:rsidR="00951D17" w:rsidRDefault="00951D17" w:rsidP="00951D17">
      <w:pPr>
        <w:spacing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val="tr-TR" w:eastAsia="tr-TR"/>
        </w:rPr>
      </w:pPr>
      <w:r w:rsidRPr="00951D17">
        <w:rPr>
          <w:rFonts w:ascii="Times New Roman" w:eastAsia="Times New Roman" w:hAnsi="Times New Roman" w:cs="Times New Roman"/>
          <w:bCs/>
          <w:sz w:val="20"/>
          <w:szCs w:val="20"/>
          <w:bdr w:val="none" w:sz="0" w:space="0" w:color="auto" w:frame="1"/>
          <w:shd w:val="clear" w:color="auto" w:fill="FFFFFF"/>
          <w:lang w:val="tr-TR" w:eastAsia="tr-TR"/>
        </w:rPr>
        <w:t xml:space="preserve">Cowles, M. G., Caporaso, J. and Risse, T. (eds.) (2001) </w:t>
      </w:r>
      <w:r w:rsidRPr="00951D17">
        <w:rPr>
          <w:rFonts w:ascii="Times New Roman" w:eastAsia="Times New Roman" w:hAnsi="Times New Roman" w:cs="Times New Roman"/>
          <w:bCs/>
          <w:i/>
          <w:iCs/>
          <w:sz w:val="20"/>
          <w:szCs w:val="20"/>
          <w:bdr w:val="none" w:sz="0" w:space="0" w:color="auto" w:frame="1"/>
          <w:shd w:val="clear" w:color="auto" w:fill="FFFFFF"/>
          <w:lang w:val="tr-TR" w:eastAsia="tr-TR"/>
        </w:rPr>
        <w:t>Transforming Europe: Europeanization</w:t>
      </w:r>
      <w:r>
        <w:rPr>
          <w:rFonts w:ascii="Times New Roman" w:eastAsia="Times New Roman" w:hAnsi="Times New Roman" w:cs="Times New Roman"/>
          <w:bCs/>
          <w:i/>
          <w:iCs/>
          <w:sz w:val="20"/>
          <w:szCs w:val="20"/>
          <w:bdr w:val="none" w:sz="0" w:space="0" w:color="auto" w:frame="1"/>
          <w:shd w:val="clear" w:color="auto" w:fill="FFFFFF"/>
          <w:lang w:val="tr-TR" w:eastAsia="tr-TR"/>
        </w:rPr>
        <w:t xml:space="preserve"> </w:t>
      </w:r>
      <w:r w:rsidRPr="00951D17">
        <w:rPr>
          <w:rFonts w:ascii="Times New Roman" w:eastAsia="Times New Roman" w:hAnsi="Times New Roman" w:cs="Times New Roman"/>
          <w:bCs/>
          <w:i/>
          <w:iCs/>
          <w:sz w:val="20"/>
          <w:szCs w:val="20"/>
          <w:bdr w:val="none" w:sz="0" w:space="0" w:color="auto" w:frame="1"/>
          <w:shd w:val="clear" w:color="auto" w:fill="FFFFFF"/>
          <w:lang w:val="tr-TR" w:eastAsia="tr-TR"/>
        </w:rPr>
        <w:t xml:space="preserve">and Domestic Change </w:t>
      </w:r>
      <w:r w:rsidRPr="00951D17">
        <w:rPr>
          <w:rFonts w:ascii="Times New Roman" w:eastAsia="Times New Roman" w:hAnsi="Times New Roman" w:cs="Times New Roman"/>
          <w:bCs/>
          <w:sz w:val="20"/>
          <w:szCs w:val="20"/>
          <w:bdr w:val="none" w:sz="0" w:space="0" w:color="auto" w:frame="1"/>
          <w:shd w:val="clear" w:color="auto" w:fill="FFFFFF"/>
          <w:lang w:val="tr-TR" w:eastAsia="tr-TR"/>
        </w:rPr>
        <w:t>. Ithaca, NY: Cornell University Press.</w:t>
      </w:r>
    </w:p>
    <w:p w14:paraId="16AA63F9" w14:textId="0DCD9BEA" w:rsidR="00A94BD5" w:rsidRPr="00A94BD5" w:rsidRDefault="00A94BD5" w:rsidP="00951D17">
      <w:pPr>
        <w:spacing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val="tr-TR" w:eastAsia="tr-TR"/>
        </w:rPr>
      </w:pPr>
      <w:r w:rsidRPr="00A94BD5">
        <w:rPr>
          <w:rFonts w:ascii="Times New Roman" w:eastAsia="Times New Roman" w:hAnsi="Times New Roman" w:cs="Times New Roman"/>
          <w:bCs/>
          <w:sz w:val="20"/>
          <w:szCs w:val="20"/>
          <w:bdr w:val="none" w:sz="0" w:space="0" w:color="auto" w:frame="1"/>
          <w:shd w:val="clear" w:color="auto" w:fill="FFFFFF"/>
          <w:lang w:val="tr-TR" w:eastAsia="tr-TR"/>
        </w:rPr>
        <w:t>Diez, T</w:t>
      </w:r>
      <w:r w:rsidR="00B84D9A">
        <w:rPr>
          <w:rFonts w:ascii="Times New Roman" w:eastAsia="Times New Roman" w:hAnsi="Times New Roman" w:cs="Times New Roman"/>
          <w:bCs/>
          <w:sz w:val="20"/>
          <w:szCs w:val="20"/>
          <w:bdr w:val="none" w:sz="0" w:space="0" w:color="auto" w:frame="1"/>
          <w:shd w:val="clear" w:color="auto" w:fill="FFFFFF"/>
          <w:lang w:val="tr-TR" w:eastAsia="tr-TR"/>
        </w:rPr>
        <w:t>.,</w:t>
      </w:r>
      <w:r w:rsidRPr="00A94BD5">
        <w:rPr>
          <w:rFonts w:ascii="Times New Roman" w:eastAsia="Times New Roman" w:hAnsi="Times New Roman" w:cs="Times New Roman"/>
          <w:bCs/>
          <w:sz w:val="20"/>
          <w:szCs w:val="20"/>
          <w:bdr w:val="none" w:sz="0" w:space="0" w:color="auto" w:frame="1"/>
          <w:shd w:val="clear" w:color="auto" w:fill="FFFFFF"/>
          <w:lang w:val="tr-TR" w:eastAsia="tr-TR"/>
        </w:rPr>
        <w:t xml:space="preserve"> A</w:t>
      </w:r>
      <w:r w:rsidR="00B84D9A">
        <w:rPr>
          <w:rFonts w:ascii="Times New Roman" w:eastAsia="Times New Roman" w:hAnsi="Times New Roman" w:cs="Times New Roman"/>
          <w:bCs/>
          <w:sz w:val="20"/>
          <w:szCs w:val="20"/>
          <w:bdr w:val="none" w:sz="0" w:space="0" w:color="auto" w:frame="1"/>
          <w:shd w:val="clear" w:color="auto" w:fill="FFFFFF"/>
          <w:lang w:val="tr-TR" w:eastAsia="tr-TR"/>
        </w:rPr>
        <w:t>.</w:t>
      </w:r>
      <w:r w:rsidRPr="00A94BD5">
        <w:rPr>
          <w:rFonts w:ascii="Times New Roman" w:eastAsia="Times New Roman" w:hAnsi="Times New Roman" w:cs="Times New Roman"/>
          <w:bCs/>
          <w:sz w:val="20"/>
          <w:szCs w:val="20"/>
          <w:bdr w:val="none" w:sz="0" w:space="0" w:color="auto" w:frame="1"/>
          <w:shd w:val="clear" w:color="auto" w:fill="FFFFFF"/>
          <w:lang w:val="tr-TR" w:eastAsia="tr-TR"/>
        </w:rPr>
        <w:t xml:space="preserve"> Agnantopoulos,A</w:t>
      </w:r>
      <w:r w:rsidR="00B84D9A">
        <w:rPr>
          <w:rFonts w:ascii="Times New Roman" w:eastAsia="Times New Roman" w:hAnsi="Times New Roman" w:cs="Times New Roman"/>
          <w:bCs/>
          <w:sz w:val="20"/>
          <w:szCs w:val="20"/>
          <w:bdr w:val="none" w:sz="0" w:space="0" w:color="auto" w:frame="1"/>
          <w:shd w:val="clear" w:color="auto" w:fill="FFFFFF"/>
          <w:lang w:val="tr-TR" w:eastAsia="tr-TR"/>
        </w:rPr>
        <w:t xml:space="preserve">. </w:t>
      </w:r>
      <w:r w:rsidRPr="00A94BD5">
        <w:rPr>
          <w:rFonts w:ascii="Times New Roman" w:eastAsia="Times New Roman" w:hAnsi="Times New Roman" w:cs="Times New Roman"/>
          <w:bCs/>
          <w:sz w:val="20"/>
          <w:szCs w:val="20"/>
          <w:bdr w:val="none" w:sz="0" w:space="0" w:color="auto" w:frame="1"/>
          <w:shd w:val="clear" w:color="auto" w:fill="FFFFFF"/>
          <w:lang w:val="tr-TR" w:eastAsia="tr-TR"/>
        </w:rPr>
        <w:t xml:space="preserve">Kaliber,Turkey, Europeanization and Civil Society: Introduction in </w:t>
      </w:r>
      <w:hyperlink r:id="rId11" w:history="1">
        <w:r w:rsidRPr="00A94BD5">
          <w:rPr>
            <w:rStyle w:val="Hyperlink"/>
            <w:rFonts w:cstheme="minorBidi"/>
            <w:bCs/>
            <w:color w:val="auto"/>
            <w:sz w:val="20"/>
            <w:szCs w:val="20"/>
            <w:u w:val="none"/>
            <w:bdr w:val="none" w:sz="0" w:space="0" w:color="auto" w:frame="1"/>
            <w:shd w:val="clear" w:color="auto" w:fill="FFFFFF"/>
          </w:rPr>
          <w:t>South European Society and Politics </w:t>
        </w:r>
      </w:hyperlink>
      <w:r w:rsidRPr="00A94BD5">
        <w:rPr>
          <w:sz w:val="20"/>
          <w:szCs w:val="20"/>
          <w:bdr w:val="none" w:sz="0" w:space="0" w:color="auto" w:frame="1"/>
          <w:shd w:val="clear" w:color="auto" w:fill="FFFFFF"/>
        </w:rPr>
        <w:t>,</w:t>
      </w:r>
      <w:r w:rsidRPr="00A94BD5">
        <w:rPr>
          <w:rFonts w:ascii="Times New Roman" w:eastAsia="Times New Roman" w:hAnsi="Times New Roman" w:cs="Times New Roman"/>
          <w:bCs/>
          <w:sz w:val="20"/>
          <w:szCs w:val="20"/>
          <w:bdr w:val="none" w:sz="0" w:space="0" w:color="auto" w:frame="1"/>
          <w:shd w:val="clear" w:color="auto" w:fill="FFFFFF"/>
          <w:lang w:val="tr-TR" w:eastAsia="tr-TR"/>
        </w:rPr>
        <w:t>Volume 10, 2005 - </w:t>
      </w:r>
      <w:r w:rsidR="008416A5">
        <w:rPr>
          <w:rStyle w:val="Hyperlink"/>
          <w:rFonts w:ascii="Times New Roman" w:eastAsia="Times New Roman" w:hAnsi="Times New Roman"/>
          <w:bCs/>
          <w:color w:val="auto"/>
          <w:sz w:val="20"/>
          <w:szCs w:val="20"/>
          <w:u w:val="none"/>
          <w:bdr w:val="none" w:sz="0" w:space="0" w:color="auto" w:frame="1"/>
          <w:shd w:val="clear" w:color="auto" w:fill="FFFFFF"/>
          <w:lang w:val="tr-TR" w:eastAsia="tr-TR"/>
        </w:rPr>
        <w:fldChar w:fldCharType="begin"/>
      </w:r>
      <w:r w:rsidR="008416A5">
        <w:rPr>
          <w:rStyle w:val="Hyperlink"/>
          <w:rFonts w:ascii="Times New Roman" w:eastAsia="Times New Roman" w:hAnsi="Times New Roman"/>
          <w:bCs/>
          <w:color w:val="auto"/>
          <w:sz w:val="20"/>
          <w:szCs w:val="20"/>
          <w:u w:val="none"/>
          <w:bdr w:val="none" w:sz="0" w:space="0" w:color="auto" w:frame="1"/>
          <w:shd w:val="clear" w:color="auto" w:fill="FFFFFF"/>
          <w:lang w:val="tr-TR" w:eastAsia="tr-TR"/>
        </w:rPr>
        <w:instrText xml:space="preserve"> HYPERLINK "https://www.tandfonline.com/toc/fses20/10/1" </w:instrText>
      </w:r>
      <w:r w:rsidR="008416A5">
        <w:rPr>
          <w:rStyle w:val="Hyperlink"/>
          <w:rFonts w:ascii="Times New Roman" w:eastAsia="Times New Roman" w:hAnsi="Times New Roman"/>
          <w:bCs/>
          <w:color w:val="auto"/>
          <w:sz w:val="20"/>
          <w:szCs w:val="20"/>
          <w:u w:val="none"/>
          <w:bdr w:val="none" w:sz="0" w:space="0" w:color="auto" w:frame="1"/>
          <w:shd w:val="clear" w:color="auto" w:fill="FFFFFF"/>
          <w:lang w:val="tr-TR" w:eastAsia="tr-TR"/>
        </w:rPr>
        <w:fldChar w:fldCharType="separate"/>
      </w:r>
      <w:r w:rsidRPr="00A94BD5">
        <w:rPr>
          <w:rStyle w:val="Hyperlink"/>
          <w:rFonts w:ascii="Times New Roman" w:eastAsia="Times New Roman" w:hAnsi="Times New Roman"/>
          <w:bCs/>
          <w:color w:val="auto"/>
          <w:sz w:val="20"/>
          <w:szCs w:val="20"/>
          <w:u w:val="none"/>
          <w:bdr w:val="none" w:sz="0" w:space="0" w:color="auto" w:frame="1"/>
          <w:shd w:val="clear" w:color="auto" w:fill="FFFFFF"/>
          <w:lang w:val="tr-TR" w:eastAsia="tr-TR"/>
        </w:rPr>
        <w:t>Issue 1</w:t>
      </w:r>
      <w:r w:rsidR="008416A5">
        <w:rPr>
          <w:rStyle w:val="Hyperlink"/>
          <w:rFonts w:ascii="Times New Roman" w:eastAsia="Times New Roman" w:hAnsi="Times New Roman"/>
          <w:bCs/>
          <w:color w:val="auto"/>
          <w:sz w:val="20"/>
          <w:szCs w:val="20"/>
          <w:u w:val="none"/>
          <w:bdr w:val="none" w:sz="0" w:space="0" w:color="auto" w:frame="1"/>
          <w:shd w:val="clear" w:color="auto" w:fill="FFFFFF"/>
          <w:lang w:val="tr-TR" w:eastAsia="tr-TR"/>
        </w:rPr>
        <w:fldChar w:fldCharType="end"/>
      </w:r>
      <w:r>
        <w:rPr>
          <w:rFonts w:ascii="Times New Roman" w:eastAsia="Times New Roman" w:hAnsi="Times New Roman" w:cs="Times New Roman"/>
          <w:bCs/>
          <w:sz w:val="20"/>
          <w:szCs w:val="20"/>
          <w:bdr w:val="none" w:sz="0" w:space="0" w:color="auto" w:frame="1"/>
          <w:shd w:val="clear" w:color="auto" w:fill="FFFFFF"/>
          <w:lang w:val="tr-TR" w:eastAsia="tr-TR"/>
        </w:rPr>
        <w:t>, pp.1-15</w:t>
      </w:r>
    </w:p>
    <w:p w14:paraId="282C05CD" w14:textId="7B498A50" w:rsidR="00441C54" w:rsidRPr="00441C54" w:rsidRDefault="00441C54" w:rsidP="00441C54">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eastAsia="tr-TR"/>
        </w:rPr>
      </w:pPr>
      <w:r w:rsidRPr="00441C54">
        <w:rPr>
          <w:rFonts w:ascii="Times New Roman" w:eastAsia="Times New Roman" w:hAnsi="Times New Roman" w:cs="Times New Roman"/>
          <w:bCs/>
          <w:sz w:val="20"/>
          <w:szCs w:val="20"/>
          <w:bdr w:val="none" w:sz="0" w:space="0" w:color="auto" w:frame="1"/>
          <w:shd w:val="clear" w:color="auto" w:fill="FFFFFF"/>
          <w:lang w:eastAsia="tr-TR"/>
        </w:rPr>
        <w:t xml:space="preserve">European Commission, “1999 Regular Report from the Commission on Turkey’s Progress Towards Accession,” </w:t>
      </w:r>
      <w:r w:rsidR="001E2E02">
        <w:rPr>
          <w:rFonts w:ascii="Times New Roman" w:eastAsia="Times New Roman" w:hAnsi="Times New Roman" w:cs="Times New Roman"/>
          <w:bCs/>
          <w:sz w:val="20"/>
          <w:szCs w:val="20"/>
          <w:bdr w:val="none" w:sz="0" w:space="0" w:color="auto" w:frame="1"/>
          <w:shd w:val="clear" w:color="auto" w:fill="FFFFFF"/>
          <w:lang w:eastAsia="tr-TR"/>
        </w:rPr>
        <w:t xml:space="preserve">p. </w:t>
      </w:r>
      <w:r w:rsidRPr="00441C54">
        <w:rPr>
          <w:rFonts w:ascii="Times New Roman" w:eastAsia="Times New Roman" w:hAnsi="Times New Roman" w:cs="Times New Roman"/>
          <w:bCs/>
          <w:sz w:val="20"/>
          <w:szCs w:val="20"/>
          <w:bdr w:val="none" w:sz="0" w:space="0" w:color="auto" w:frame="1"/>
          <w:shd w:val="clear" w:color="auto" w:fill="FFFFFF"/>
          <w:lang w:eastAsia="tr-TR"/>
        </w:rPr>
        <w:t>29.</w:t>
      </w:r>
    </w:p>
    <w:p w14:paraId="03D3185D" w14:textId="77777777" w:rsidR="008051A7" w:rsidRDefault="008051A7" w:rsidP="00441C54">
      <w:pPr>
        <w:spacing w:after="0" w:line="141" w:lineRule="atLeast"/>
        <w:textAlignment w:val="baseline"/>
        <w:outlineLvl w:val="6"/>
        <w:rPr>
          <w:rFonts w:ascii="Times New Roman" w:eastAsia="Times New Roman" w:hAnsi="Times New Roman" w:cs="Times New Roman"/>
          <w:bCs/>
          <w:iCs/>
          <w:sz w:val="20"/>
          <w:szCs w:val="20"/>
          <w:bdr w:val="none" w:sz="0" w:space="0" w:color="auto" w:frame="1"/>
          <w:shd w:val="clear" w:color="auto" w:fill="FFFFFF"/>
          <w:lang w:eastAsia="tr-TR"/>
        </w:rPr>
      </w:pPr>
    </w:p>
    <w:p w14:paraId="4EA9C6E5" w14:textId="3EEF77C8" w:rsidR="00441C54" w:rsidRDefault="00441C54" w:rsidP="00441C54">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eastAsia="tr-TR"/>
        </w:rPr>
      </w:pPr>
      <w:r w:rsidRPr="00441C54">
        <w:rPr>
          <w:rFonts w:ascii="Times New Roman" w:eastAsia="Times New Roman" w:hAnsi="Times New Roman" w:cs="Times New Roman"/>
          <w:bCs/>
          <w:iCs/>
          <w:sz w:val="20"/>
          <w:szCs w:val="20"/>
          <w:bdr w:val="none" w:sz="0" w:space="0" w:color="auto" w:frame="1"/>
          <w:shd w:val="clear" w:color="auto" w:fill="FFFFFF"/>
          <w:lang w:eastAsia="tr-TR"/>
        </w:rPr>
        <w:t>European Commission, Official Journal of the EC</w:t>
      </w:r>
      <w:r w:rsidRPr="00441C54">
        <w:rPr>
          <w:rFonts w:ascii="Times New Roman" w:eastAsia="Times New Roman" w:hAnsi="Times New Roman" w:cs="Times New Roman"/>
          <w:bCs/>
          <w:sz w:val="20"/>
          <w:szCs w:val="20"/>
          <w:bdr w:val="none" w:sz="0" w:space="0" w:color="auto" w:frame="1"/>
          <w:shd w:val="clear" w:color="auto" w:fill="FFFFFF"/>
          <w:lang w:eastAsia="tr-TR"/>
        </w:rPr>
        <w:t xml:space="preserve">, 29 December 1964. </w:t>
      </w:r>
    </w:p>
    <w:p w14:paraId="22004E5E" w14:textId="77777777" w:rsidR="00441C54" w:rsidRDefault="00441C54" w:rsidP="00441C54">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eastAsia="tr-TR"/>
        </w:rPr>
      </w:pPr>
    </w:p>
    <w:p w14:paraId="2290C8CD" w14:textId="2B79037C" w:rsidR="00441C54" w:rsidRPr="00441C54" w:rsidRDefault="008051A7" w:rsidP="00441C54">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eastAsia="tr-TR"/>
        </w:rPr>
      </w:pPr>
      <w:r w:rsidRPr="008051A7">
        <w:rPr>
          <w:rFonts w:ascii="Times New Roman" w:eastAsia="Times New Roman" w:hAnsi="Times New Roman" w:cs="Times New Roman"/>
          <w:bCs/>
          <w:sz w:val="20"/>
          <w:szCs w:val="20"/>
          <w:bdr w:val="none" w:sz="0" w:space="0" w:color="auto" w:frame="1"/>
          <w:shd w:val="clear" w:color="auto" w:fill="FFFFFF"/>
          <w:lang w:val="tr-TR" w:eastAsia="tr-TR"/>
        </w:rPr>
        <w:t>Featherstone, K. (2003) Introduction: In the Name of Europe, in K. Featherstone and</w:t>
      </w:r>
      <w:r>
        <w:rPr>
          <w:rFonts w:ascii="Times New Roman" w:eastAsia="Times New Roman" w:hAnsi="Times New Roman" w:cs="Times New Roman"/>
          <w:bCs/>
          <w:sz w:val="20"/>
          <w:szCs w:val="20"/>
          <w:bdr w:val="none" w:sz="0" w:space="0" w:color="auto" w:frame="1"/>
          <w:shd w:val="clear" w:color="auto" w:fill="FFFFFF"/>
          <w:lang w:val="tr-TR" w:eastAsia="tr-TR"/>
        </w:rPr>
        <w:t xml:space="preserve"> </w:t>
      </w:r>
      <w:r w:rsidRPr="008051A7">
        <w:rPr>
          <w:rFonts w:ascii="Times New Roman" w:eastAsia="Times New Roman" w:hAnsi="Times New Roman" w:cs="Times New Roman"/>
          <w:bCs/>
          <w:sz w:val="20"/>
          <w:szCs w:val="20"/>
          <w:bdr w:val="none" w:sz="0" w:space="0" w:color="auto" w:frame="1"/>
          <w:shd w:val="clear" w:color="auto" w:fill="FFFFFF"/>
          <w:lang w:val="tr-TR" w:eastAsia="tr-TR"/>
        </w:rPr>
        <w:t xml:space="preserve">C. Radaelli (eds.), </w:t>
      </w:r>
      <w:r w:rsidRPr="008051A7">
        <w:rPr>
          <w:rFonts w:ascii="Times New Roman" w:eastAsia="Times New Roman" w:hAnsi="Times New Roman" w:cs="Times New Roman"/>
          <w:bCs/>
          <w:i/>
          <w:iCs/>
          <w:sz w:val="20"/>
          <w:szCs w:val="20"/>
          <w:bdr w:val="none" w:sz="0" w:space="0" w:color="auto" w:frame="1"/>
          <w:shd w:val="clear" w:color="auto" w:fill="FFFFFF"/>
          <w:lang w:val="tr-TR" w:eastAsia="tr-TR"/>
        </w:rPr>
        <w:t xml:space="preserve">The Politics of Europeanization </w:t>
      </w:r>
      <w:r w:rsidRPr="008051A7">
        <w:rPr>
          <w:rFonts w:ascii="Times New Roman" w:eastAsia="Times New Roman" w:hAnsi="Times New Roman" w:cs="Times New Roman"/>
          <w:bCs/>
          <w:sz w:val="20"/>
          <w:szCs w:val="20"/>
          <w:bdr w:val="none" w:sz="0" w:space="0" w:color="auto" w:frame="1"/>
          <w:shd w:val="clear" w:color="auto" w:fill="FFFFFF"/>
          <w:lang w:val="tr-TR" w:eastAsia="tr-TR"/>
        </w:rPr>
        <w:t>. Oxford: Oxford University Press,</w:t>
      </w:r>
      <w:r>
        <w:rPr>
          <w:rFonts w:ascii="Times New Roman" w:eastAsia="Times New Roman" w:hAnsi="Times New Roman" w:cs="Times New Roman"/>
          <w:bCs/>
          <w:sz w:val="20"/>
          <w:szCs w:val="20"/>
          <w:bdr w:val="none" w:sz="0" w:space="0" w:color="auto" w:frame="1"/>
          <w:shd w:val="clear" w:color="auto" w:fill="FFFFFF"/>
          <w:lang w:val="tr-TR" w:eastAsia="tr-TR"/>
        </w:rPr>
        <w:t xml:space="preserve"> </w:t>
      </w:r>
      <w:r w:rsidRPr="008051A7">
        <w:rPr>
          <w:rFonts w:ascii="Times New Roman" w:eastAsia="Times New Roman" w:hAnsi="Times New Roman" w:cs="Times New Roman"/>
          <w:bCs/>
          <w:sz w:val="20"/>
          <w:szCs w:val="20"/>
          <w:bdr w:val="none" w:sz="0" w:space="0" w:color="auto" w:frame="1"/>
          <w:shd w:val="clear" w:color="auto" w:fill="FFFFFF"/>
          <w:lang w:val="tr-TR" w:eastAsia="tr-TR"/>
        </w:rPr>
        <w:t>pp. 3–26.</w:t>
      </w:r>
      <w:r w:rsidRPr="00441C54">
        <w:rPr>
          <w:rFonts w:ascii="Times New Roman" w:eastAsia="Times New Roman" w:hAnsi="Times New Roman" w:cs="Times New Roman"/>
          <w:bCs/>
          <w:sz w:val="20"/>
          <w:szCs w:val="20"/>
          <w:bdr w:val="none" w:sz="0" w:space="0" w:color="auto" w:frame="1"/>
          <w:shd w:val="clear" w:color="auto" w:fill="FFFFFF"/>
          <w:lang w:eastAsia="tr-TR"/>
        </w:rPr>
        <w:t xml:space="preserve"> </w:t>
      </w:r>
    </w:p>
    <w:p w14:paraId="51A1BB41" w14:textId="77777777" w:rsidR="008051A7" w:rsidRDefault="008051A7" w:rsidP="00441C54">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eastAsia="tr-TR"/>
        </w:rPr>
      </w:pPr>
    </w:p>
    <w:p w14:paraId="7943FC3C" w14:textId="5C8767B0" w:rsidR="00441C54" w:rsidRPr="00441C54" w:rsidRDefault="00441C54" w:rsidP="00441C54">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val="tr-TR" w:eastAsia="tr-TR"/>
        </w:rPr>
      </w:pPr>
      <w:r w:rsidRPr="00441C54">
        <w:rPr>
          <w:rFonts w:ascii="Times New Roman" w:eastAsia="Times New Roman" w:hAnsi="Times New Roman" w:cs="Times New Roman"/>
          <w:bCs/>
          <w:sz w:val="20"/>
          <w:szCs w:val="20"/>
          <w:bdr w:val="none" w:sz="0" w:space="0" w:color="auto" w:frame="1"/>
          <w:shd w:val="clear" w:color="auto" w:fill="FFFFFF"/>
          <w:lang w:eastAsia="tr-TR"/>
        </w:rPr>
        <w:t>IKV</w:t>
      </w:r>
      <w:r w:rsidR="00D30E89">
        <w:rPr>
          <w:rFonts w:ascii="Times New Roman" w:eastAsia="Times New Roman" w:hAnsi="Times New Roman" w:cs="Times New Roman"/>
          <w:bCs/>
          <w:sz w:val="20"/>
          <w:szCs w:val="20"/>
          <w:bdr w:val="none" w:sz="0" w:space="0" w:color="auto" w:frame="1"/>
          <w:shd w:val="clear" w:color="auto" w:fill="FFFFFF"/>
          <w:lang w:eastAsia="tr-TR"/>
        </w:rPr>
        <w:t xml:space="preserve"> (2015)</w:t>
      </w:r>
      <w:r w:rsidRPr="00441C54">
        <w:rPr>
          <w:rFonts w:ascii="Times New Roman" w:eastAsia="Times New Roman" w:hAnsi="Times New Roman" w:cs="Times New Roman"/>
          <w:bCs/>
          <w:sz w:val="20"/>
          <w:szCs w:val="20"/>
          <w:bdr w:val="none" w:sz="0" w:space="0" w:color="auto" w:frame="1"/>
          <w:shd w:val="clear" w:color="auto" w:fill="FFFFFF"/>
          <w:lang w:eastAsia="tr-TR"/>
        </w:rPr>
        <w:t xml:space="preserve">.  “IKV: Witness of EU-Turkey Relations for 50 Years”, Istanbul </w:t>
      </w:r>
      <w:hyperlink r:id="rId12" w:history="1">
        <w:r w:rsidR="00A94BD5" w:rsidRPr="00234C64">
          <w:rPr>
            <w:rStyle w:val="Hyperlink"/>
            <w:rFonts w:ascii="Times New Roman" w:eastAsia="Times New Roman" w:hAnsi="Times New Roman"/>
            <w:bCs/>
            <w:sz w:val="20"/>
            <w:szCs w:val="20"/>
            <w:bdr w:val="none" w:sz="0" w:space="0" w:color="auto" w:frame="1"/>
            <w:shd w:val="clear" w:color="auto" w:fill="FFFFFF"/>
            <w:lang w:eastAsia="tr-TR"/>
          </w:rPr>
          <w:t>https://50yil.ikv.org.tr/belgeler/ikv_50_yil_sahidi_tr_mayis_2016/html/index.html#</w:t>
        </w:r>
      </w:hyperlink>
      <w:r w:rsidRPr="00441C54">
        <w:rPr>
          <w:rFonts w:ascii="Times New Roman" w:eastAsia="Times New Roman" w:hAnsi="Times New Roman" w:cs="Times New Roman"/>
          <w:bCs/>
          <w:sz w:val="20"/>
          <w:szCs w:val="20"/>
          <w:bdr w:val="none" w:sz="0" w:space="0" w:color="auto" w:frame="1"/>
          <w:shd w:val="clear" w:color="auto" w:fill="FFFFFF"/>
          <w:lang w:eastAsia="tr-TR"/>
        </w:rPr>
        <w:t xml:space="preserve"> </w:t>
      </w:r>
    </w:p>
    <w:p w14:paraId="4030837B" w14:textId="77777777" w:rsidR="00441C54" w:rsidRPr="00441C54" w:rsidRDefault="00441C54" w:rsidP="00441C54">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eastAsia="tr-TR"/>
        </w:rPr>
      </w:pPr>
    </w:p>
    <w:p w14:paraId="2030DEED" w14:textId="7D76B2DC" w:rsidR="00441C54" w:rsidRPr="00441C54" w:rsidRDefault="00441C54" w:rsidP="00441C54">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val="tr-TR" w:eastAsia="tr-TR"/>
        </w:rPr>
      </w:pPr>
      <w:r w:rsidRPr="00441C54">
        <w:rPr>
          <w:rFonts w:ascii="Times New Roman" w:eastAsia="Times New Roman" w:hAnsi="Times New Roman" w:cs="Times New Roman"/>
          <w:bCs/>
          <w:sz w:val="20"/>
          <w:szCs w:val="20"/>
          <w:bdr w:val="none" w:sz="0" w:space="0" w:color="auto" w:frame="1"/>
          <w:shd w:val="clear" w:color="auto" w:fill="FFFFFF"/>
          <w:lang w:val="tr-TR" w:eastAsia="tr-TR"/>
        </w:rPr>
        <w:t>IKV</w:t>
      </w:r>
      <w:r w:rsidR="005C44BA">
        <w:rPr>
          <w:rFonts w:ascii="Times New Roman" w:eastAsia="Times New Roman" w:hAnsi="Times New Roman" w:cs="Times New Roman"/>
          <w:bCs/>
          <w:sz w:val="20"/>
          <w:szCs w:val="20"/>
          <w:bdr w:val="none" w:sz="0" w:space="0" w:color="auto" w:frame="1"/>
          <w:shd w:val="clear" w:color="auto" w:fill="FFFFFF"/>
          <w:lang w:val="tr-TR" w:eastAsia="tr-TR"/>
        </w:rPr>
        <w:t xml:space="preserve"> (2011)</w:t>
      </w:r>
      <w:r w:rsidRPr="00441C54">
        <w:rPr>
          <w:rFonts w:ascii="Times New Roman" w:eastAsia="Times New Roman" w:hAnsi="Times New Roman" w:cs="Times New Roman"/>
          <w:bCs/>
          <w:sz w:val="20"/>
          <w:szCs w:val="20"/>
          <w:bdr w:val="none" w:sz="0" w:space="0" w:color="auto" w:frame="1"/>
          <w:shd w:val="clear" w:color="auto" w:fill="FFFFFF"/>
          <w:lang w:val="tr-TR" w:eastAsia="tr-TR"/>
        </w:rPr>
        <w:t xml:space="preserve"> EU Policies and Turkey: Information Society and Media, IKV Publication no: 248, 2011. </w:t>
      </w:r>
    </w:p>
    <w:p w14:paraId="0DE4EA64" w14:textId="77777777" w:rsidR="00441C54" w:rsidRPr="00441C54" w:rsidRDefault="00441C54" w:rsidP="00441C54">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eastAsia="tr-TR"/>
        </w:rPr>
      </w:pPr>
    </w:p>
    <w:p w14:paraId="2200ABF6" w14:textId="57183EB7" w:rsidR="00441C54" w:rsidRPr="00441C54" w:rsidRDefault="00441C54" w:rsidP="00441C54">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val="tr-TR" w:eastAsia="tr-TR"/>
        </w:rPr>
      </w:pPr>
      <w:r w:rsidRPr="00441C54">
        <w:rPr>
          <w:rFonts w:ascii="Times New Roman" w:eastAsia="Times New Roman" w:hAnsi="Times New Roman" w:cs="Times New Roman"/>
          <w:bCs/>
          <w:sz w:val="20"/>
          <w:szCs w:val="20"/>
          <w:bdr w:val="none" w:sz="0" w:space="0" w:color="auto" w:frame="1"/>
          <w:shd w:val="clear" w:color="auto" w:fill="FFFFFF"/>
          <w:lang w:val="tr-TR" w:eastAsia="tr-TR"/>
        </w:rPr>
        <w:t>IKV</w:t>
      </w:r>
      <w:r w:rsidR="005C44BA">
        <w:rPr>
          <w:rFonts w:ascii="Times New Roman" w:eastAsia="Times New Roman" w:hAnsi="Times New Roman" w:cs="Times New Roman"/>
          <w:bCs/>
          <w:sz w:val="20"/>
          <w:szCs w:val="20"/>
          <w:bdr w:val="none" w:sz="0" w:space="0" w:color="auto" w:frame="1"/>
          <w:shd w:val="clear" w:color="auto" w:fill="FFFFFF"/>
          <w:lang w:val="tr-TR" w:eastAsia="tr-TR"/>
        </w:rPr>
        <w:t xml:space="preserve"> (2015)</w:t>
      </w:r>
      <w:r w:rsidRPr="00441C54">
        <w:rPr>
          <w:rFonts w:ascii="Times New Roman" w:eastAsia="Times New Roman" w:hAnsi="Times New Roman" w:cs="Times New Roman"/>
          <w:bCs/>
          <w:sz w:val="20"/>
          <w:szCs w:val="20"/>
          <w:bdr w:val="none" w:sz="0" w:space="0" w:color="auto" w:frame="1"/>
          <w:shd w:val="clear" w:color="auto" w:fill="FFFFFF"/>
          <w:lang w:val="tr-TR" w:eastAsia="tr-TR"/>
        </w:rPr>
        <w:t xml:space="preserve"> “Avrupa Birliği ile Katılım Müzakereleri Rehberi (Guide for Accession Negotiations with the EU ”, IKV Publication no: 184, Istanbul, 2015.</w:t>
      </w:r>
    </w:p>
    <w:p w14:paraId="0ED1C799" w14:textId="77777777" w:rsidR="00441C54" w:rsidRPr="00441C54" w:rsidRDefault="00441C54" w:rsidP="00441C54">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eastAsia="tr-TR"/>
        </w:rPr>
      </w:pPr>
    </w:p>
    <w:p w14:paraId="20E2FA26" w14:textId="77777777" w:rsidR="00441C54" w:rsidRPr="001E2E02" w:rsidRDefault="00441C54" w:rsidP="00441C54">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val="tr-TR" w:eastAsia="tr-TR"/>
        </w:rPr>
      </w:pPr>
      <w:r w:rsidRPr="00441C54">
        <w:rPr>
          <w:rFonts w:ascii="Times New Roman" w:eastAsia="Times New Roman" w:hAnsi="Times New Roman" w:cs="Times New Roman"/>
          <w:bCs/>
          <w:sz w:val="20"/>
          <w:szCs w:val="20"/>
          <w:bdr w:val="none" w:sz="0" w:space="0" w:color="auto" w:frame="1"/>
          <w:shd w:val="clear" w:color="auto" w:fill="FFFFFF"/>
          <w:lang w:val="tr-TR" w:eastAsia="tr-TR"/>
        </w:rPr>
        <w:t xml:space="preserve"> IKV, </w:t>
      </w:r>
      <w:r w:rsidRPr="001E2E02">
        <w:rPr>
          <w:rFonts w:ascii="Times New Roman" w:eastAsia="Times New Roman" w:hAnsi="Times New Roman" w:cs="Times New Roman"/>
          <w:bCs/>
          <w:sz w:val="20"/>
          <w:szCs w:val="20"/>
          <w:bdr w:val="none" w:sz="0" w:space="0" w:color="auto" w:frame="1"/>
          <w:shd w:val="clear" w:color="auto" w:fill="FFFFFF"/>
          <w:lang w:val="tr-TR" w:eastAsia="tr-TR"/>
        </w:rPr>
        <w:t xml:space="preserve">Düzenleyici Etki Analizi Rehberi (Guide to Regulatory Impact Analysis), IKV Publication no: 192, Istanbul, 2006. </w:t>
      </w:r>
    </w:p>
    <w:p w14:paraId="3EA334CF" w14:textId="77777777" w:rsidR="00441C54" w:rsidRPr="00441C54" w:rsidRDefault="00441C54" w:rsidP="00441C54">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eastAsia="tr-TR"/>
        </w:rPr>
      </w:pPr>
    </w:p>
    <w:p w14:paraId="34CF682D" w14:textId="28C0B3BE" w:rsidR="004E4068" w:rsidRPr="004E4068" w:rsidRDefault="004E4068" w:rsidP="004E4068">
      <w:pPr>
        <w:rPr>
          <w:rFonts w:ascii="Times New Roman" w:hAnsi="Times New Roman" w:cs="Times New Roman"/>
          <w:bCs/>
          <w:sz w:val="20"/>
          <w:szCs w:val="20"/>
        </w:rPr>
      </w:pPr>
      <w:r w:rsidRPr="004E4068">
        <w:rPr>
          <w:rFonts w:ascii="Times New Roman" w:hAnsi="Times New Roman" w:cs="Times New Roman"/>
          <w:bCs/>
          <w:sz w:val="20"/>
          <w:szCs w:val="20"/>
          <w:lang w:val="tr-TR"/>
        </w:rPr>
        <w:t>IKV</w:t>
      </w:r>
      <w:r w:rsidR="00B84D9A">
        <w:rPr>
          <w:rFonts w:ascii="Times New Roman" w:hAnsi="Times New Roman" w:cs="Times New Roman"/>
          <w:bCs/>
          <w:sz w:val="20"/>
          <w:szCs w:val="20"/>
          <w:lang w:val="tr-TR"/>
        </w:rPr>
        <w:t xml:space="preserve"> 2014a.</w:t>
      </w:r>
      <w:r w:rsidRPr="004E4068">
        <w:rPr>
          <w:rFonts w:ascii="Times New Roman" w:hAnsi="Times New Roman" w:cs="Times New Roman"/>
          <w:bCs/>
          <w:sz w:val="20"/>
          <w:szCs w:val="20"/>
          <w:lang w:val="tr-TR"/>
        </w:rPr>
        <w:t xml:space="preserve"> </w:t>
      </w:r>
      <w:r>
        <w:rPr>
          <w:rFonts w:ascii="Times New Roman" w:hAnsi="Times New Roman" w:cs="Times New Roman"/>
          <w:bCs/>
          <w:sz w:val="20"/>
          <w:szCs w:val="20"/>
          <w:lang w:val="tr-TR"/>
        </w:rPr>
        <w:t>P</w:t>
      </w:r>
      <w:r w:rsidRPr="004E4068">
        <w:rPr>
          <w:rFonts w:ascii="Times New Roman" w:hAnsi="Times New Roman" w:cs="Times New Roman"/>
          <w:bCs/>
          <w:sz w:val="20"/>
          <w:szCs w:val="20"/>
          <w:lang w:val="tr-TR"/>
        </w:rPr>
        <w:t xml:space="preserve">ress release 02.04.2014 </w:t>
      </w:r>
      <w:r w:rsidRPr="004E4068">
        <w:rPr>
          <w:rFonts w:ascii="Times New Roman" w:hAnsi="Times New Roman" w:cs="Times New Roman"/>
          <w:bCs/>
          <w:sz w:val="20"/>
          <w:szCs w:val="20"/>
        </w:rPr>
        <w:t xml:space="preserve">on “Bulgaria’s Blockage on Transit Passage is Against the Customs Union and the WTO”, https://oldweb.ikv.org.tr/icerik_en.asp?konu=ikvbasin&amp;id=646&amp;baslik=IKV%20PRESS%20RELEASE:%20BULGARIA%92S%20BLOCKAGE%20ON%20TRANSIT%20PASSAGE%20IS%20AGAINST%20THE%20CUSTOMS%20UNION%20AND%20THE%20WTO%20(4%20FEBRUARY%202014) </w:t>
      </w:r>
    </w:p>
    <w:p w14:paraId="229389AC" w14:textId="494C3749" w:rsidR="00FE0A6F" w:rsidRPr="00B00485" w:rsidRDefault="004E4068" w:rsidP="00B00485">
      <w:pPr>
        <w:rPr>
          <w:rFonts w:ascii="Times New Roman" w:eastAsia="Times New Roman" w:hAnsi="Times New Roman" w:cs="Times New Roman"/>
          <w:bCs/>
          <w:sz w:val="20"/>
          <w:szCs w:val="20"/>
          <w:bdr w:val="none" w:sz="0" w:space="0" w:color="auto" w:frame="1"/>
          <w:shd w:val="clear" w:color="auto" w:fill="FFFFFF"/>
          <w:lang w:val="tr-TR" w:eastAsia="tr-TR"/>
        </w:rPr>
      </w:pPr>
      <w:r>
        <w:rPr>
          <w:rFonts w:ascii="Times New Roman" w:hAnsi="Times New Roman" w:cs="Times New Roman"/>
          <w:sz w:val="20"/>
          <w:szCs w:val="20"/>
        </w:rPr>
        <w:t>I</w:t>
      </w:r>
      <w:r w:rsidR="00FE0A6F" w:rsidRPr="00B00485">
        <w:rPr>
          <w:rFonts w:ascii="Times New Roman" w:hAnsi="Times New Roman" w:cs="Times New Roman"/>
          <w:sz w:val="20"/>
          <w:szCs w:val="20"/>
        </w:rPr>
        <w:t xml:space="preserve">KV </w:t>
      </w:r>
      <w:r w:rsidR="00B84D9A">
        <w:rPr>
          <w:rFonts w:ascii="Times New Roman" w:hAnsi="Times New Roman" w:cs="Times New Roman"/>
          <w:sz w:val="20"/>
          <w:szCs w:val="20"/>
        </w:rPr>
        <w:t>2014</w:t>
      </w:r>
      <w:r>
        <w:rPr>
          <w:rFonts w:ascii="Times New Roman" w:hAnsi="Times New Roman" w:cs="Times New Roman"/>
          <w:sz w:val="20"/>
          <w:szCs w:val="20"/>
        </w:rPr>
        <w:t>b.</w:t>
      </w:r>
      <w:r w:rsidR="00B84D9A">
        <w:rPr>
          <w:rFonts w:ascii="Times New Roman" w:hAnsi="Times New Roman" w:cs="Times New Roman"/>
          <w:sz w:val="20"/>
          <w:szCs w:val="20"/>
        </w:rPr>
        <w:t xml:space="preserve"> </w:t>
      </w:r>
      <w:r w:rsidR="00FE0A6F" w:rsidRPr="00B00485">
        <w:rPr>
          <w:rFonts w:ascii="Times New Roman" w:hAnsi="Times New Roman" w:cs="Times New Roman"/>
          <w:sz w:val="20"/>
          <w:szCs w:val="20"/>
        </w:rPr>
        <w:t xml:space="preserve">Press release on the Customs Union Report Prepared by the World Bank,  04.10.2014, </w:t>
      </w:r>
      <w:hyperlink r:id="rId13" w:history="1">
        <w:r w:rsidR="00FE0A6F" w:rsidRPr="00B00485">
          <w:rPr>
            <w:rStyle w:val="Hyperlink"/>
            <w:rFonts w:ascii="Times New Roman" w:hAnsi="Times New Roman"/>
            <w:sz w:val="20"/>
            <w:szCs w:val="20"/>
          </w:rPr>
          <w:t>https://oldweb.ikv.org.tr/icerik_en.asp?konu=haberler&amp;id=671&amp;baslik=IKV%20PRESS%20RELEASE%20ON%20THE%20CUSTOMS%20UNION%20REPORT%20PREPARED%20BY%20THE%20WORLD%20BANK</w:t>
        </w:r>
      </w:hyperlink>
      <w:r w:rsidR="00FE0A6F" w:rsidRPr="00B00485">
        <w:rPr>
          <w:rFonts w:ascii="Times New Roman" w:hAnsi="Times New Roman" w:cs="Times New Roman"/>
          <w:sz w:val="20"/>
          <w:szCs w:val="20"/>
        </w:rPr>
        <w:t xml:space="preserve"> </w:t>
      </w:r>
      <w:bookmarkStart w:id="8" w:name="_Hlk7704782"/>
    </w:p>
    <w:bookmarkEnd w:id="8"/>
    <w:p w14:paraId="160F3951" w14:textId="77777777" w:rsidR="00441C54" w:rsidRPr="00B00485" w:rsidRDefault="00441C54" w:rsidP="00441C54">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val="tr-TR" w:eastAsia="tr-TR"/>
        </w:rPr>
      </w:pPr>
      <w:r w:rsidRPr="00B00485">
        <w:rPr>
          <w:rFonts w:ascii="Times New Roman" w:eastAsia="Times New Roman" w:hAnsi="Times New Roman" w:cs="Times New Roman"/>
          <w:bCs/>
          <w:sz w:val="20"/>
          <w:szCs w:val="20"/>
          <w:bdr w:val="none" w:sz="0" w:space="0" w:color="auto" w:frame="1"/>
          <w:shd w:val="clear" w:color="auto" w:fill="FFFFFF"/>
          <w:lang w:val="tr-TR" w:eastAsia="tr-TR"/>
        </w:rPr>
        <w:t xml:space="preserve">IKV press release, “IKV Brought MEPs together with Turkish Experts ahead of the AFET Vote on the Turkey Report”, 19.02.2019, </w:t>
      </w:r>
      <w:r w:rsidR="008416A5">
        <w:rPr>
          <w:rStyle w:val="Hyperlink"/>
          <w:rFonts w:ascii="Times New Roman" w:eastAsia="Times New Roman" w:hAnsi="Times New Roman"/>
          <w:bCs/>
          <w:sz w:val="20"/>
          <w:szCs w:val="20"/>
          <w:bdr w:val="none" w:sz="0" w:space="0" w:color="auto" w:frame="1"/>
          <w:shd w:val="clear" w:color="auto" w:fill="FFFFFF"/>
          <w:lang w:val="tr-TR" w:eastAsia="tr-TR"/>
        </w:rPr>
        <w:fldChar w:fldCharType="begin"/>
      </w:r>
      <w:r w:rsidR="008416A5">
        <w:rPr>
          <w:rStyle w:val="Hyperlink"/>
          <w:rFonts w:ascii="Times New Roman" w:eastAsia="Times New Roman" w:hAnsi="Times New Roman"/>
          <w:bCs/>
          <w:sz w:val="20"/>
          <w:szCs w:val="20"/>
          <w:bdr w:val="none" w:sz="0" w:space="0" w:color="auto" w:frame="1"/>
          <w:shd w:val="clear" w:color="auto" w:fill="FFFFFF"/>
          <w:lang w:val="tr-TR" w:eastAsia="tr-TR"/>
        </w:rPr>
        <w:instrText xml:space="preserve"> HYPERLINK "https://www.ikv.org.tr/ikv.asp?ust_id=3352&amp;id=3389" </w:instrText>
      </w:r>
      <w:r w:rsidR="008416A5">
        <w:rPr>
          <w:rStyle w:val="Hyperlink"/>
          <w:rFonts w:ascii="Times New Roman" w:eastAsia="Times New Roman" w:hAnsi="Times New Roman"/>
          <w:bCs/>
          <w:sz w:val="20"/>
          <w:szCs w:val="20"/>
          <w:bdr w:val="none" w:sz="0" w:space="0" w:color="auto" w:frame="1"/>
          <w:shd w:val="clear" w:color="auto" w:fill="FFFFFF"/>
          <w:lang w:val="tr-TR" w:eastAsia="tr-TR"/>
        </w:rPr>
        <w:fldChar w:fldCharType="separate"/>
      </w:r>
      <w:r w:rsidRPr="00B00485">
        <w:rPr>
          <w:rStyle w:val="Hyperlink"/>
          <w:rFonts w:ascii="Times New Roman" w:eastAsia="Times New Roman" w:hAnsi="Times New Roman"/>
          <w:bCs/>
          <w:sz w:val="20"/>
          <w:szCs w:val="20"/>
          <w:bdr w:val="none" w:sz="0" w:space="0" w:color="auto" w:frame="1"/>
          <w:shd w:val="clear" w:color="auto" w:fill="FFFFFF"/>
          <w:lang w:val="tr-TR" w:eastAsia="tr-TR"/>
        </w:rPr>
        <w:t>https://www.ikv.org.tr/ikv.asp?ust_id=3352&amp;id=3389</w:t>
      </w:r>
      <w:r w:rsidR="008416A5">
        <w:rPr>
          <w:rStyle w:val="Hyperlink"/>
          <w:rFonts w:ascii="Times New Roman" w:eastAsia="Times New Roman" w:hAnsi="Times New Roman"/>
          <w:bCs/>
          <w:sz w:val="20"/>
          <w:szCs w:val="20"/>
          <w:bdr w:val="none" w:sz="0" w:space="0" w:color="auto" w:frame="1"/>
          <w:shd w:val="clear" w:color="auto" w:fill="FFFFFF"/>
          <w:lang w:val="tr-TR" w:eastAsia="tr-TR"/>
        </w:rPr>
        <w:fldChar w:fldCharType="end"/>
      </w:r>
      <w:r w:rsidRPr="00B00485">
        <w:rPr>
          <w:rFonts w:ascii="Times New Roman" w:eastAsia="Times New Roman" w:hAnsi="Times New Roman" w:cs="Times New Roman"/>
          <w:bCs/>
          <w:sz w:val="20"/>
          <w:szCs w:val="20"/>
          <w:bdr w:val="none" w:sz="0" w:space="0" w:color="auto" w:frame="1"/>
          <w:shd w:val="clear" w:color="auto" w:fill="FFFFFF"/>
          <w:lang w:val="tr-TR" w:eastAsia="tr-TR"/>
        </w:rPr>
        <w:t xml:space="preserve"> (23.04.2019). </w:t>
      </w:r>
    </w:p>
    <w:p w14:paraId="6116A560" w14:textId="77777777" w:rsidR="00441C54" w:rsidRPr="00B00485" w:rsidRDefault="00441C54" w:rsidP="00441C54">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eastAsia="tr-TR"/>
        </w:rPr>
      </w:pPr>
    </w:p>
    <w:p w14:paraId="3CD3429F" w14:textId="56EB10C1" w:rsidR="00441C54" w:rsidRPr="00B00485" w:rsidRDefault="00441C54" w:rsidP="00441C54">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val="tr-TR" w:eastAsia="tr-TR"/>
        </w:rPr>
      </w:pPr>
      <w:r w:rsidRPr="00B00485">
        <w:rPr>
          <w:rFonts w:ascii="Times New Roman" w:eastAsia="Times New Roman" w:hAnsi="Times New Roman" w:cs="Times New Roman"/>
          <w:bCs/>
          <w:sz w:val="20"/>
          <w:szCs w:val="20"/>
          <w:bdr w:val="none" w:sz="0" w:space="0" w:color="auto" w:frame="1"/>
          <w:shd w:val="clear" w:color="auto" w:fill="FFFFFF"/>
          <w:lang w:eastAsia="tr-TR"/>
        </w:rPr>
        <w:t xml:space="preserve">IKV, </w:t>
      </w:r>
      <w:r w:rsidRPr="00B00485">
        <w:rPr>
          <w:rFonts w:ascii="Times New Roman" w:eastAsia="Times New Roman" w:hAnsi="Times New Roman" w:cs="Times New Roman"/>
          <w:bCs/>
          <w:sz w:val="20"/>
          <w:szCs w:val="20"/>
          <w:bdr w:val="none" w:sz="0" w:space="0" w:color="auto" w:frame="1"/>
          <w:shd w:val="clear" w:color="auto" w:fill="FFFFFF"/>
          <w:lang w:val="tr-TR" w:eastAsia="tr-TR"/>
        </w:rPr>
        <w:t>Window to E</w:t>
      </w:r>
      <w:r w:rsidR="00407AAD">
        <w:rPr>
          <w:rFonts w:ascii="Times New Roman" w:eastAsia="Times New Roman" w:hAnsi="Times New Roman" w:cs="Times New Roman"/>
          <w:bCs/>
          <w:sz w:val="20"/>
          <w:szCs w:val="20"/>
          <w:bdr w:val="none" w:sz="0" w:space="0" w:color="auto" w:frame="1"/>
          <w:shd w:val="clear" w:color="auto" w:fill="FFFFFF"/>
          <w:lang w:val="tr-TR" w:eastAsia="tr-TR"/>
        </w:rPr>
        <w:t>U</w:t>
      </w:r>
      <w:r w:rsidRPr="00B00485">
        <w:rPr>
          <w:rFonts w:ascii="Times New Roman" w:eastAsia="Times New Roman" w:hAnsi="Times New Roman" w:cs="Times New Roman"/>
          <w:bCs/>
          <w:sz w:val="20"/>
          <w:szCs w:val="20"/>
          <w:bdr w:val="none" w:sz="0" w:space="0" w:color="auto" w:frame="1"/>
          <w:shd w:val="clear" w:color="auto" w:fill="FFFFFF"/>
          <w:lang w:val="tr-TR" w:eastAsia="tr-TR"/>
        </w:rPr>
        <w:t xml:space="preserve"> Project, </w:t>
      </w:r>
      <w:r w:rsidR="008416A5">
        <w:rPr>
          <w:rStyle w:val="Hyperlink"/>
          <w:rFonts w:ascii="Times New Roman" w:eastAsia="Times New Roman" w:hAnsi="Times New Roman"/>
          <w:bCs/>
          <w:sz w:val="20"/>
          <w:szCs w:val="20"/>
          <w:bdr w:val="none" w:sz="0" w:space="0" w:color="auto" w:frame="1"/>
          <w:shd w:val="clear" w:color="auto" w:fill="FFFFFF"/>
          <w:lang w:val="tr-TR" w:eastAsia="tr-TR"/>
        </w:rPr>
        <w:fldChar w:fldCharType="begin"/>
      </w:r>
      <w:r w:rsidR="008416A5">
        <w:rPr>
          <w:rStyle w:val="Hyperlink"/>
          <w:rFonts w:ascii="Times New Roman" w:eastAsia="Times New Roman" w:hAnsi="Times New Roman"/>
          <w:bCs/>
          <w:sz w:val="20"/>
          <w:szCs w:val="20"/>
          <w:bdr w:val="none" w:sz="0" w:space="0" w:color="auto" w:frame="1"/>
          <w:shd w:val="clear" w:color="auto" w:fill="FFFFFF"/>
          <w:lang w:val="tr-TR" w:eastAsia="tr-TR"/>
        </w:rPr>
        <w:instrText xml:space="preserve"> HYPERLINK "https://www.ikv.org.tr/ikv.asp?id=55" </w:instrText>
      </w:r>
      <w:r w:rsidR="008416A5">
        <w:rPr>
          <w:rStyle w:val="Hyperlink"/>
          <w:rFonts w:ascii="Times New Roman" w:eastAsia="Times New Roman" w:hAnsi="Times New Roman"/>
          <w:bCs/>
          <w:sz w:val="20"/>
          <w:szCs w:val="20"/>
          <w:bdr w:val="none" w:sz="0" w:space="0" w:color="auto" w:frame="1"/>
          <w:shd w:val="clear" w:color="auto" w:fill="FFFFFF"/>
          <w:lang w:val="tr-TR" w:eastAsia="tr-TR"/>
        </w:rPr>
        <w:fldChar w:fldCharType="separate"/>
      </w:r>
      <w:r w:rsidRPr="00B00485">
        <w:rPr>
          <w:rStyle w:val="Hyperlink"/>
          <w:rFonts w:ascii="Times New Roman" w:eastAsia="Times New Roman" w:hAnsi="Times New Roman"/>
          <w:bCs/>
          <w:sz w:val="20"/>
          <w:szCs w:val="20"/>
          <w:bdr w:val="none" w:sz="0" w:space="0" w:color="auto" w:frame="1"/>
          <w:shd w:val="clear" w:color="auto" w:fill="FFFFFF"/>
          <w:lang w:val="tr-TR" w:eastAsia="tr-TR"/>
        </w:rPr>
        <w:t>https://www.ikv.org.tr/ikv.asp?id=55</w:t>
      </w:r>
      <w:r w:rsidR="008416A5">
        <w:rPr>
          <w:rStyle w:val="Hyperlink"/>
          <w:rFonts w:ascii="Times New Roman" w:eastAsia="Times New Roman" w:hAnsi="Times New Roman"/>
          <w:bCs/>
          <w:sz w:val="20"/>
          <w:szCs w:val="20"/>
          <w:bdr w:val="none" w:sz="0" w:space="0" w:color="auto" w:frame="1"/>
          <w:shd w:val="clear" w:color="auto" w:fill="FFFFFF"/>
          <w:lang w:val="tr-TR" w:eastAsia="tr-TR"/>
        </w:rPr>
        <w:fldChar w:fldCharType="end"/>
      </w:r>
      <w:r w:rsidRPr="00B00485">
        <w:rPr>
          <w:rFonts w:ascii="Times New Roman" w:eastAsia="Times New Roman" w:hAnsi="Times New Roman" w:cs="Times New Roman"/>
          <w:bCs/>
          <w:sz w:val="20"/>
          <w:szCs w:val="20"/>
          <w:bdr w:val="none" w:sz="0" w:space="0" w:color="auto" w:frame="1"/>
          <w:shd w:val="clear" w:color="auto" w:fill="FFFFFF"/>
          <w:lang w:val="tr-TR" w:eastAsia="tr-TR"/>
        </w:rPr>
        <w:t xml:space="preserve"> (23.04.2019).</w:t>
      </w:r>
    </w:p>
    <w:p w14:paraId="0FAF9313" w14:textId="77777777" w:rsidR="00441C54" w:rsidRPr="00B00485" w:rsidRDefault="00441C54" w:rsidP="00441C54">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eastAsia="tr-TR"/>
        </w:rPr>
      </w:pPr>
    </w:p>
    <w:p w14:paraId="5DA9F40D" w14:textId="77777777" w:rsidR="00441C54" w:rsidRPr="00B00485" w:rsidRDefault="00441C54" w:rsidP="00441C54">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val="tr-TR" w:eastAsia="tr-TR"/>
        </w:rPr>
      </w:pPr>
      <w:r w:rsidRPr="00B00485">
        <w:rPr>
          <w:rFonts w:ascii="Times New Roman" w:eastAsia="Times New Roman" w:hAnsi="Times New Roman" w:cs="Times New Roman"/>
          <w:bCs/>
          <w:sz w:val="20"/>
          <w:szCs w:val="20"/>
          <w:bdr w:val="none" w:sz="0" w:space="0" w:color="auto" w:frame="1"/>
          <w:shd w:val="clear" w:color="auto" w:fill="FFFFFF"/>
          <w:lang w:eastAsia="tr-TR"/>
        </w:rPr>
        <w:t xml:space="preserve"> </w:t>
      </w:r>
      <w:r w:rsidRPr="00B00485">
        <w:rPr>
          <w:rFonts w:ascii="Times New Roman" w:eastAsia="Times New Roman" w:hAnsi="Times New Roman" w:cs="Times New Roman"/>
          <w:bCs/>
          <w:sz w:val="20"/>
          <w:szCs w:val="20"/>
          <w:bdr w:val="none" w:sz="0" w:space="0" w:color="auto" w:frame="1"/>
          <w:shd w:val="clear" w:color="auto" w:fill="FFFFFF"/>
          <w:lang w:val="tr-TR" w:eastAsia="tr-TR"/>
        </w:rPr>
        <w:t xml:space="preserve">“IKV press release, “IKV organizes EU Law Summer School”, ttps://oldweb.ikv.org.tr/icerik_en.asp?konu=haberler&amp;id=700&amp;baslik=IKV%20ORGANIZES%20EUROPEAN%20UNION%20LAW%20SUMMER%20SCHOOL </w:t>
      </w:r>
    </w:p>
    <w:p w14:paraId="5C0480BF" w14:textId="77777777" w:rsidR="00441C54" w:rsidRPr="00B00485" w:rsidRDefault="00441C54" w:rsidP="00441C54">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val="tr-TR" w:eastAsia="tr-TR"/>
        </w:rPr>
      </w:pPr>
    </w:p>
    <w:p w14:paraId="33CBFA0D" w14:textId="77777777" w:rsidR="00441C54" w:rsidRPr="00B00485" w:rsidRDefault="00441C54" w:rsidP="00441C54">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val="tr-TR" w:eastAsia="tr-TR"/>
        </w:rPr>
      </w:pPr>
      <w:r w:rsidRPr="00B00485">
        <w:rPr>
          <w:rFonts w:ascii="Times New Roman" w:eastAsia="Times New Roman" w:hAnsi="Times New Roman" w:cs="Times New Roman"/>
          <w:bCs/>
          <w:sz w:val="20"/>
          <w:szCs w:val="20"/>
          <w:bdr w:val="none" w:sz="0" w:space="0" w:color="auto" w:frame="1"/>
          <w:shd w:val="clear" w:color="auto" w:fill="FFFFFF"/>
          <w:lang w:val="tr-TR" w:eastAsia="tr-TR"/>
        </w:rPr>
        <w:t>IKV Brochure at https://www.ikv.org.tr/ikv_brosur_2016/en/html/index.html#</w:t>
      </w:r>
    </w:p>
    <w:p w14:paraId="310B07DA" w14:textId="77777777" w:rsidR="00441C54" w:rsidRPr="00B00485" w:rsidRDefault="00441C54" w:rsidP="00441C54">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eastAsia="tr-TR"/>
        </w:rPr>
      </w:pPr>
    </w:p>
    <w:p w14:paraId="29CA00F4" w14:textId="2FAA8733" w:rsidR="00441C54" w:rsidRDefault="00CF30BB" w:rsidP="00441C54">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eastAsia="tr-TR"/>
        </w:rPr>
      </w:pPr>
      <w:proofErr w:type="spellStart"/>
      <w:r w:rsidRPr="00441C54">
        <w:rPr>
          <w:rFonts w:ascii="Times New Roman" w:eastAsia="Times New Roman" w:hAnsi="Times New Roman" w:cs="Times New Roman"/>
          <w:bCs/>
          <w:sz w:val="20"/>
          <w:szCs w:val="20"/>
          <w:bdr w:val="none" w:sz="0" w:space="0" w:color="auto" w:frame="1"/>
          <w:shd w:val="clear" w:color="auto" w:fill="FFFFFF"/>
          <w:lang w:eastAsia="tr-TR"/>
        </w:rPr>
        <w:t>Kabaalioğlu</w:t>
      </w:r>
      <w:proofErr w:type="spellEnd"/>
      <w:r w:rsidRPr="00441C54">
        <w:rPr>
          <w:rFonts w:ascii="Times New Roman" w:eastAsia="Times New Roman" w:hAnsi="Times New Roman" w:cs="Times New Roman"/>
          <w:bCs/>
          <w:sz w:val="20"/>
          <w:szCs w:val="20"/>
          <w:bdr w:val="none" w:sz="0" w:space="0" w:color="auto" w:frame="1"/>
          <w:shd w:val="clear" w:color="auto" w:fill="FFFFFF"/>
          <w:lang w:eastAsia="tr-TR"/>
        </w:rPr>
        <w:t xml:space="preserve">, </w:t>
      </w:r>
      <w:r>
        <w:rPr>
          <w:rFonts w:ascii="Times New Roman" w:eastAsia="Times New Roman" w:hAnsi="Times New Roman" w:cs="Times New Roman"/>
          <w:bCs/>
          <w:sz w:val="20"/>
          <w:szCs w:val="20"/>
          <w:bdr w:val="none" w:sz="0" w:space="0" w:color="auto" w:frame="1"/>
          <w:shd w:val="clear" w:color="auto" w:fill="FFFFFF"/>
          <w:lang w:eastAsia="tr-TR"/>
        </w:rPr>
        <w:t>H.</w:t>
      </w:r>
      <w:r w:rsidR="00D30E89">
        <w:rPr>
          <w:rFonts w:ascii="Times New Roman" w:eastAsia="Times New Roman" w:hAnsi="Times New Roman" w:cs="Times New Roman"/>
          <w:bCs/>
          <w:sz w:val="20"/>
          <w:szCs w:val="20"/>
          <w:bdr w:val="none" w:sz="0" w:space="0" w:color="auto" w:frame="1"/>
          <w:shd w:val="clear" w:color="auto" w:fill="FFFFFF"/>
          <w:lang w:eastAsia="tr-TR"/>
        </w:rPr>
        <w:t xml:space="preserve"> (2010)</w:t>
      </w:r>
      <w:r w:rsidR="00441C54">
        <w:rPr>
          <w:rFonts w:ascii="Times New Roman" w:eastAsia="Times New Roman" w:hAnsi="Times New Roman" w:cs="Times New Roman"/>
          <w:bCs/>
          <w:sz w:val="20"/>
          <w:szCs w:val="20"/>
          <w:bdr w:val="none" w:sz="0" w:space="0" w:color="auto" w:frame="1"/>
          <w:shd w:val="clear" w:color="auto" w:fill="FFFFFF"/>
          <w:lang w:eastAsia="tr-TR"/>
        </w:rPr>
        <w:t xml:space="preserve"> </w:t>
      </w:r>
      <w:r w:rsidR="00441C54" w:rsidRPr="00441C54">
        <w:rPr>
          <w:rFonts w:ascii="Times New Roman" w:eastAsia="Times New Roman" w:hAnsi="Times New Roman" w:cs="Times New Roman"/>
          <w:bCs/>
          <w:sz w:val="20"/>
          <w:szCs w:val="20"/>
          <w:bdr w:val="none" w:sz="0" w:space="0" w:color="auto" w:frame="1"/>
          <w:shd w:val="clear" w:color="auto" w:fill="FFFFFF"/>
          <w:lang w:eastAsia="tr-TR"/>
        </w:rPr>
        <w:t xml:space="preserve">“Turkey-EU Customs Union: Problems and Prospects”, </w:t>
      </w:r>
      <w:r w:rsidR="00441C54" w:rsidRPr="001E2E02">
        <w:rPr>
          <w:rFonts w:ascii="Times New Roman" w:eastAsia="Times New Roman" w:hAnsi="Times New Roman" w:cs="Times New Roman"/>
          <w:bCs/>
          <w:iCs/>
          <w:sz w:val="20"/>
          <w:szCs w:val="20"/>
          <w:bdr w:val="none" w:sz="0" w:space="0" w:color="auto" w:frame="1"/>
          <w:shd w:val="clear" w:color="auto" w:fill="FFFFFF"/>
          <w:lang w:val="tr-TR" w:eastAsia="tr-TR"/>
        </w:rPr>
        <w:t>Dokuz Eylül Üniversitesi Sosyal Bilimler Enstitüsü Dergisi</w:t>
      </w:r>
      <w:r w:rsidR="00441C54" w:rsidRPr="001E2E02">
        <w:rPr>
          <w:rFonts w:ascii="Times New Roman" w:eastAsia="Times New Roman" w:hAnsi="Times New Roman" w:cs="Times New Roman"/>
          <w:bCs/>
          <w:sz w:val="20"/>
          <w:szCs w:val="20"/>
          <w:bdr w:val="none" w:sz="0" w:space="0" w:color="auto" w:frame="1"/>
          <w:shd w:val="clear" w:color="auto" w:fill="FFFFFF"/>
          <w:lang w:val="tr-TR" w:eastAsia="tr-TR"/>
        </w:rPr>
        <w:t>,</w:t>
      </w:r>
      <w:r w:rsidR="00441C54" w:rsidRPr="001E2E02">
        <w:rPr>
          <w:rFonts w:ascii="Times New Roman" w:eastAsia="Times New Roman" w:hAnsi="Times New Roman" w:cs="Times New Roman"/>
          <w:bCs/>
          <w:sz w:val="20"/>
          <w:szCs w:val="20"/>
          <w:bdr w:val="none" w:sz="0" w:space="0" w:color="auto" w:frame="1"/>
          <w:shd w:val="clear" w:color="auto" w:fill="FFFFFF"/>
          <w:lang w:eastAsia="tr-TR"/>
        </w:rPr>
        <w:t xml:space="preserve"> </w:t>
      </w:r>
      <w:r w:rsidR="00005EA1" w:rsidRPr="00005EA1">
        <w:rPr>
          <w:rFonts w:ascii="Times New Roman" w:eastAsia="Times New Roman" w:hAnsi="Times New Roman" w:cs="Times New Roman"/>
          <w:bCs/>
          <w:sz w:val="20"/>
          <w:szCs w:val="20"/>
          <w:bdr w:val="none" w:sz="0" w:space="0" w:color="auto" w:frame="1"/>
          <w:shd w:val="clear" w:color="auto" w:fill="FFFFFF"/>
          <w:lang w:val="tr-TR" w:eastAsia="tr-TR"/>
        </w:rPr>
        <w:t>vol. 12, no. 2</w:t>
      </w:r>
      <w:r w:rsidR="00005EA1">
        <w:rPr>
          <w:rFonts w:ascii="Times New Roman" w:eastAsia="Times New Roman" w:hAnsi="Times New Roman" w:cs="Times New Roman"/>
          <w:bCs/>
          <w:sz w:val="20"/>
          <w:szCs w:val="20"/>
          <w:bdr w:val="none" w:sz="0" w:space="0" w:color="auto" w:frame="1"/>
          <w:shd w:val="clear" w:color="auto" w:fill="FFFFFF"/>
          <w:lang w:val="tr-TR" w:eastAsia="tr-TR"/>
        </w:rPr>
        <w:t>:</w:t>
      </w:r>
      <w:r w:rsidR="00005EA1" w:rsidRPr="00005EA1">
        <w:rPr>
          <w:rFonts w:ascii="Times New Roman" w:eastAsia="Times New Roman" w:hAnsi="Times New Roman" w:cs="Times New Roman"/>
          <w:bCs/>
          <w:sz w:val="20"/>
          <w:szCs w:val="20"/>
          <w:bdr w:val="none" w:sz="0" w:space="0" w:color="auto" w:frame="1"/>
          <w:shd w:val="clear" w:color="auto" w:fill="FFFFFF"/>
          <w:lang w:val="tr-TR" w:eastAsia="tr-TR"/>
        </w:rPr>
        <w:t xml:space="preserve"> 47–57.</w:t>
      </w:r>
      <w:r w:rsidR="00441C54" w:rsidRPr="001E2E02">
        <w:rPr>
          <w:rFonts w:ascii="Times New Roman" w:eastAsia="Times New Roman" w:hAnsi="Times New Roman" w:cs="Times New Roman"/>
          <w:bCs/>
          <w:sz w:val="20"/>
          <w:szCs w:val="20"/>
          <w:bdr w:val="none" w:sz="0" w:space="0" w:color="auto" w:frame="1"/>
          <w:shd w:val="clear" w:color="auto" w:fill="FFFFFF"/>
          <w:lang w:eastAsia="tr-TR"/>
        </w:rPr>
        <w:t xml:space="preserve">, </w:t>
      </w:r>
    </w:p>
    <w:p w14:paraId="63032E69" w14:textId="77777777" w:rsidR="001B7A1D" w:rsidRPr="00441C54" w:rsidRDefault="001B7A1D" w:rsidP="00441C54">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vertAlign w:val="superscript"/>
          <w:lang w:eastAsia="tr-TR"/>
        </w:rPr>
      </w:pPr>
    </w:p>
    <w:p w14:paraId="74A1D5E0" w14:textId="6D90920B" w:rsidR="00DA7631" w:rsidRPr="00DA7631" w:rsidRDefault="00DA7631" w:rsidP="00DA7631">
      <w:pPr>
        <w:spacing w:after="0" w:line="141" w:lineRule="atLeast"/>
        <w:textAlignment w:val="baseline"/>
        <w:outlineLvl w:val="6"/>
        <w:rPr>
          <w:rFonts w:ascii="Times New Roman" w:eastAsia="Times New Roman" w:hAnsi="Times New Roman" w:cs="Times New Roman"/>
          <w:bCs/>
          <w:sz w:val="20"/>
          <w:szCs w:val="20"/>
          <w:u w:val="single"/>
          <w:bdr w:val="none" w:sz="0" w:space="0" w:color="auto" w:frame="1"/>
          <w:shd w:val="clear" w:color="auto" w:fill="FFFFFF"/>
          <w:lang w:eastAsia="tr-TR"/>
        </w:rPr>
      </w:pPr>
      <w:proofErr w:type="spellStart"/>
      <w:r>
        <w:rPr>
          <w:rFonts w:ascii="Times New Roman" w:eastAsia="Times New Roman" w:hAnsi="Times New Roman" w:cs="Times New Roman"/>
          <w:bCs/>
          <w:sz w:val="20"/>
          <w:szCs w:val="20"/>
          <w:bdr w:val="none" w:sz="0" w:space="0" w:color="auto" w:frame="1"/>
          <w:shd w:val="clear" w:color="auto" w:fill="FFFFFF"/>
          <w:lang w:eastAsia="tr-TR"/>
        </w:rPr>
        <w:t>Kılıçalp</w:t>
      </w:r>
      <w:proofErr w:type="spellEnd"/>
      <w:r>
        <w:rPr>
          <w:rFonts w:ascii="Times New Roman" w:eastAsia="Times New Roman" w:hAnsi="Times New Roman" w:cs="Times New Roman"/>
          <w:bCs/>
          <w:sz w:val="20"/>
          <w:szCs w:val="20"/>
          <w:bdr w:val="none" w:sz="0" w:space="0" w:color="auto" w:frame="1"/>
          <w:shd w:val="clear" w:color="auto" w:fill="FFFFFF"/>
          <w:lang w:eastAsia="tr-TR"/>
        </w:rPr>
        <w:t xml:space="preserve">, </w:t>
      </w:r>
      <w:r w:rsidRPr="00DA7631">
        <w:rPr>
          <w:rFonts w:ascii="Times New Roman" w:eastAsia="Times New Roman" w:hAnsi="Times New Roman" w:cs="Times New Roman"/>
          <w:bCs/>
          <w:sz w:val="20"/>
          <w:szCs w:val="20"/>
          <w:bdr w:val="none" w:sz="0" w:space="0" w:color="auto" w:frame="1"/>
          <w:shd w:val="clear" w:color="auto" w:fill="FFFFFF"/>
          <w:lang w:eastAsia="tr-TR"/>
        </w:rPr>
        <w:t>S. I</w:t>
      </w:r>
      <w:r w:rsidR="00B84D9A">
        <w:rPr>
          <w:rFonts w:ascii="Times New Roman" w:eastAsia="Times New Roman" w:hAnsi="Times New Roman" w:cs="Times New Roman"/>
          <w:bCs/>
          <w:sz w:val="20"/>
          <w:szCs w:val="20"/>
          <w:bdr w:val="none" w:sz="0" w:space="0" w:color="auto" w:frame="1"/>
          <w:shd w:val="clear" w:color="auto" w:fill="FFFFFF"/>
          <w:lang w:eastAsia="tr-TR"/>
        </w:rPr>
        <w:t>.</w:t>
      </w:r>
      <w:r w:rsidR="00D30E89">
        <w:rPr>
          <w:rFonts w:ascii="Times New Roman" w:eastAsia="Times New Roman" w:hAnsi="Times New Roman" w:cs="Times New Roman"/>
          <w:bCs/>
          <w:sz w:val="20"/>
          <w:szCs w:val="20"/>
          <w:bdr w:val="none" w:sz="0" w:space="0" w:color="auto" w:frame="1"/>
          <w:shd w:val="clear" w:color="auto" w:fill="FFFFFF"/>
          <w:lang w:eastAsia="tr-TR"/>
        </w:rPr>
        <w:t xml:space="preserve"> (2013)</w:t>
      </w:r>
      <w:r w:rsidRPr="00DA7631">
        <w:rPr>
          <w:rFonts w:ascii="Times New Roman" w:eastAsia="Times New Roman" w:hAnsi="Times New Roman" w:cs="Times New Roman"/>
          <w:bCs/>
          <w:sz w:val="20"/>
          <w:szCs w:val="20"/>
          <w:bdr w:val="none" w:sz="0" w:space="0" w:color="auto" w:frame="1"/>
          <w:shd w:val="clear" w:color="auto" w:fill="FFFFFF"/>
          <w:lang w:eastAsia="tr-TR"/>
        </w:rPr>
        <w:t>,  “</w:t>
      </w:r>
      <w:proofErr w:type="spellStart"/>
      <w:r w:rsidRPr="00DA7631">
        <w:rPr>
          <w:rFonts w:ascii="Times New Roman" w:eastAsia="Times New Roman" w:hAnsi="Times New Roman" w:cs="Times New Roman"/>
          <w:bCs/>
          <w:sz w:val="20"/>
          <w:szCs w:val="20"/>
          <w:bdr w:val="none" w:sz="0" w:space="0" w:color="auto" w:frame="1"/>
          <w:shd w:val="clear" w:color="auto" w:fill="FFFFFF"/>
          <w:lang w:eastAsia="tr-TR"/>
        </w:rPr>
        <w:t>Türkiye’de</w:t>
      </w:r>
      <w:proofErr w:type="spellEnd"/>
      <w:r w:rsidRPr="00DA7631">
        <w:rPr>
          <w:rFonts w:ascii="Times New Roman" w:eastAsia="Times New Roman" w:hAnsi="Times New Roman" w:cs="Times New Roman"/>
          <w:bCs/>
          <w:sz w:val="20"/>
          <w:szCs w:val="20"/>
          <w:bdr w:val="none" w:sz="0" w:space="0" w:color="auto" w:frame="1"/>
          <w:shd w:val="clear" w:color="auto" w:fill="FFFFFF"/>
          <w:lang w:eastAsia="tr-TR"/>
        </w:rPr>
        <w:t xml:space="preserve"> </w:t>
      </w:r>
      <w:proofErr w:type="spellStart"/>
      <w:r w:rsidRPr="00DA7631">
        <w:rPr>
          <w:rFonts w:ascii="Times New Roman" w:eastAsia="Times New Roman" w:hAnsi="Times New Roman" w:cs="Times New Roman"/>
          <w:bCs/>
          <w:sz w:val="20"/>
          <w:szCs w:val="20"/>
          <w:bdr w:val="none" w:sz="0" w:space="0" w:color="auto" w:frame="1"/>
          <w:shd w:val="clear" w:color="auto" w:fill="FFFFFF"/>
          <w:lang w:eastAsia="tr-TR"/>
        </w:rPr>
        <w:t>Vakıfların</w:t>
      </w:r>
      <w:proofErr w:type="spellEnd"/>
      <w:r w:rsidRPr="00DA7631">
        <w:rPr>
          <w:rFonts w:ascii="Times New Roman" w:eastAsia="Times New Roman" w:hAnsi="Times New Roman" w:cs="Times New Roman"/>
          <w:bCs/>
          <w:sz w:val="20"/>
          <w:szCs w:val="20"/>
          <w:bdr w:val="none" w:sz="0" w:space="0" w:color="auto" w:frame="1"/>
          <w:shd w:val="clear" w:color="auto" w:fill="FFFFFF"/>
          <w:lang w:eastAsia="tr-TR"/>
        </w:rPr>
        <w:t xml:space="preserve"> </w:t>
      </w:r>
      <w:proofErr w:type="spellStart"/>
      <w:r w:rsidRPr="00DA7631">
        <w:rPr>
          <w:rFonts w:ascii="Times New Roman" w:eastAsia="Times New Roman" w:hAnsi="Times New Roman" w:cs="Times New Roman"/>
          <w:bCs/>
          <w:sz w:val="20"/>
          <w:szCs w:val="20"/>
          <w:bdr w:val="none" w:sz="0" w:space="0" w:color="auto" w:frame="1"/>
          <w:shd w:val="clear" w:color="auto" w:fill="FFFFFF"/>
          <w:lang w:eastAsia="tr-TR"/>
        </w:rPr>
        <w:t>Gelişimi</w:t>
      </w:r>
      <w:proofErr w:type="spellEnd"/>
      <w:r w:rsidRPr="00DA7631">
        <w:rPr>
          <w:rFonts w:ascii="Times New Roman" w:eastAsia="Times New Roman" w:hAnsi="Times New Roman" w:cs="Times New Roman"/>
          <w:bCs/>
          <w:sz w:val="20"/>
          <w:szCs w:val="20"/>
          <w:bdr w:val="none" w:sz="0" w:space="0" w:color="auto" w:frame="1"/>
          <w:shd w:val="clear" w:color="auto" w:fill="FFFFFF"/>
          <w:lang w:eastAsia="tr-TR"/>
        </w:rPr>
        <w:t xml:space="preserve"> (Evolution of Foundations in Turkey),</w:t>
      </w:r>
      <w:proofErr w:type="spellStart"/>
      <w:r w:rsidRPr="00DA7631">
        <w:rPr>
          <w:rFonts w:ascii="Times New Roman" w:eastAsia="Times New Roman" w:hAnsi="Times New Roman" w:cs="Times New Roman"/>
          <w:bCs/>
          <w:sz w:val="20"/>
          <w:szCs w:val="20"/>
          <w:bdr w:val="none" w:sz="0" w:space="0" w:color="auto" w:frame="1"/>
          <w:shd w:val="clear" w:color="auto" w:fill="FFFFFF"/>
          <w:lang w:eastAsia="tr-TR"/>
        </w:rPr>
        <w:t>TUSEV,Istanbul</w:t>
      </w:r>
      <w:proofErr w:type="spellEnd"/>
      <w:r w:rsidRPr="00DA7631">
        <w:rPr>
          <w:rFonts w:ascii="Times New Roman" w:eastAsia="Times New Roman" w:hAnsi="Times New Roman" w:cs="Times New Roman"/>
          <w:bCs/>
          <w:sz w:val="20"/>
          <w:szCs w:val="20"/>
          <w:bdr w:val="none" w:sz="0" w:space="0" w:color="auto" w:frame="1"/>
          <w:shd w:val="clear" w:color="auto" w:fill="FFFFFF"/>
          <w:lang w:eastAsia="tr-TR"/>
        </w:rPr>
        <w:t xml:space="preserve">,  </w:t>
      </w:r>
      <w:hyperlink r:id="rId14" w:history="1">
        <w:r w:rsidRPr="00DA7631">
          <w:rPr>
            <w:rStyle w:val="Hyperlink"/>
            <w:rFonts w:ascii="Times New Roman" w:eastAsia="Times New Roman" w:hAnsi="Times New Roman"/>
            <w:bCs/>
            <w:sz w:val="20"/>
            <w:szCs w:val="20"/>
            <w:bdr w:val="none" w:sz="0" w:space="0" w:color="auto" w:frame="1"/>
            <w:shd w:val="clear" w:color="auto" w:fill="FFFFFF"/>
            <w:lang w:eastAsia="tr-TR"/>
          </w:rPr>
          <w:t>https://www.degisimicinbagis.org/usrfiles/turkiyedevakiflaringelisimi.pdf</w:t>
        </w:r>
      </w:hyperlink>
    </w:p>
    <w:p w14:paraId="7F96DC89" w14:textId="77777777" w:rsidR="00DA7631" w:rsidRPr="00DA7631" w:rsidRDefault="00DA7631" w:rsidP="00DA7631">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eastAsia="tr-TR"/>
        </w:rPr>
      </w:pPr>
    </w:p>
    <w:p w14:paraId="7C6F1F43" w14:textId="7F1A028A" w:rsidR="00507910" w:rsidRDefault="0056623B" w:rsidP="00507910">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val="tr-TR" w:eastAsia="tr-TR"/>
        </w:rPr>
      </w:pPr>
      <w:r w:rsidRPr="0056623B">
        <w:rPr>
          <w:rFonts w:ascii="Times New Roman" w:eastAsia="Times New Roman" w:hAnsi="Times New Roman" w:cs="Times New Roman"/>
          <w:bCs/>
          <w:sz w:val="20"/>
          <w:szCs w:val="20"/>
          <w:bdr w:val="none" w:sz="0" w:space="0" w:color="auto" w:frame="1"/>
          <w:shd w:val="clear" w:color="auto" w:fill="FFFFFF"/>
          <w:lang w:val="tr-TR" w:eastAsia="tr-TR"/>
        </w:rPr>
        <w:t>Monceau</w:t>
      </w:r>
      <w:r w:rsidR="009A79F9">
        <w:rPr>
          <w:rFonts w:ascii="Times New Roman" w:eastAsia="Times New Roman" w:hAnsi="Times New Roman" w:cs="Times New Roman"/>
          <w:bCs/>
          <w:sz w:val="20"/>
          <w:szCs w:val="20"/>
          <w:bdr w:val="none" w:sz="0" w:space="0" w:color="auto" w:frame="1"/>
          <w:shd w:val="clear" w:color="auto" w:fill="FFFFFF"/>
          <w:lang w:val="tr-TR" w:eastAsia="tr-TR"/>
        </w:rPr>
        <w:t>, N</w:t>
      </w:r>
      <w:r w:rsidR="00B84D9A">
        <w:rPr>
          <w:rFonts w:ascii="Times New Roman" w:eastAsia="Times New Roman" w:hAnsi="Times New Roman" w:cs="Times New Roman"/>
          <w:bCs/>
          <w:sz w:val="20"/>
          <w:szCs w:val="20"/>
          <w:bdr w:val="none" w:sz="0" w:space="0" w:color="auto" w:frame="1"/>
          <w:shd w:val="clear" w:color="auto" w:fill="FFFFFF"/>
          <w:lang w:val="tr-TR" w:eastAsia="tr-TR"/>
        </w:rPr>
        <w:t>.</w:t>
      </w:r>
      <w:r w:rsidR="00D30E89">
        <w:rPr>
          <w:rFonts w:ascii="Times New Roman" w:eastAsia="Times New Roman" w:hAnsi="Times New Roman" w:cs="Times New Roman"/>
          <w:bCs/>
          <w:sz w:val="20"/>
          <w:szCs w:val="20"/>
          <w:bdr w:val="none" w:sz="0" w:space="0" w:color="auto" w:frame="1"/>
          <w:shd w:val="clear" w:color="auto" w:fill="FFFFFF"/>
          <w:lang w:val="tr-TR" w:eastAsia="tr-TR"/>
        </w:rPr>
        <w:t xml:space="preserve"> (2009)</w:t>
      </w:r>
      <w:r w:rsidRPr="0056623B">
        <w:rPr>
          <w:rFonts w:ascii="Times New Roman" w:eastAsia="Times New Roman" w:hAnsi="Times New Roman" w:cs="Times New Roman"/>
          <w:bCs/>
          <w:sz w:val="20"/>
          <w:szCs w:val="20"/>
          <w:bdr w:val="none" w:sz="0" w:space="0" w:color="auto" w:frame="1"/>
          <w:shd w:val="clear" w:color="auto" w:fill="FFFFFF"/>
          <w:lang w:val="tr-TR" w:eastAsia="tr-TR"/>
        </w:rPr>
        <w:t xml:space="preserve"> </w:t>
      </w:r>
      <w:r w:rsidR="00E926A8" w:rsidRPr="0056623B">
        <w:rPr>
          <w:rFonts w:ascii="Times New Roman" w:eastAsia="Times New Roman" w:hAnsi="Times New Roman" w:cs="Times New Roman"/>
          <w:bCs/>
          <w:sz w:val="20"/>
          <w:szCs w:val="20"/>
          <w:bdr w:val="none" w:sz="0" w:space="0" w:color="auto" w:frame="1"/>
          <w:shd w:val="clear" w:color="auto" w:fill="FFFFFF"/>
          <w:lang w:val="tr-TR" w:eastAsia="tr-TR"/>
        </w:rPr>
        <w:t>Turkish Elites’ and Public Opinion’s Attitudes Towards</w:t>
      </w:r>
      <w:r w:rsidRPr="0056623B">
        <w:rPr>
          <w:rFonts w:ascii="Times New Roman" w:eastAsia="Times New Roman" w:hAnsi="Times New Roman" w:cs="Times New Roman"/>
          <w:bCs/>
          <w:sz w:val="20"/>
          <w:szCs w:val="20"/>
          <w:bdr w:val="none" w:sz="0" w:space="0" w:color="auto" w:frame="1"/>
          <w:shd w:val="clear" w:color="auto" w:fill="FFFFFF"/>
          <w:lang w:val="tr-TR" w:eastAsia="tr-TR"/>
        </w:rPr>
        <w:t xml:space="preserve"> </w:t>
      </w:r>
      <w:r w:rsidR="00E926A8" w:rsidRPr="0056623B">
        <w:rPr>
          <w:rFonts w:ascii="Times New Roman" w:eastAsia="Times New Roman" w:hAnsi="Times New Roman" w:cs="Times New Roman"/>
          <w:bCs/>
          <w:sz w:val="20"/>
          <w:szCs w:val="20"/>
          <w:bdr w:val="none" w:sz="0" w:space="0" w:color="auto" w:frame="1"/>
          <w:shd w:val="clear" w:color="auto" w:fill="FFFFFF"/>
          <w:lang w:val="tr-TR" w:eastAsia="tr-TR"/>
        </w:rPr>
        <w:t>the European Union within the Framework of Turkey’s</w:t>
      </w:r>
      <w:r>
        <w:rPr>
          <w:rFonts w:ascii="Times New Roman" w:eastAsia="Times New Roman" w:hAnsi="Times New Roman" w:cs="Times New Roman"/>
          <w:bCs/>
          <w:sz w:val="20"/>
          <w:szCs w:val="20"/>
          <w:bdr w:val="none" w:sz="0" w:space="0" w:color="auto" w:frame="1"/>
          <w:shd w:val="clear" w:color="auto" w:fill="FFFFFF"/>
          <w:lang w:val="tr-TR" w:eastAsia="tr-TR"/>
        </w:rPr>
        <w:t xml:space="preserve"> </w:t>
      </w:r>
      <w:r w:rsidR="00E926A8" w:rsidRPr="0056623B">
        <w:rPr>
          <w:rFonts w:ascii="Times New Roman" w:eastAsia="Times New Roman" w:hAnsi="Times New Roman" w:cs="Times New Roman"/>
          <w:bCs/>
          <w:sz w:val="20"/>
          <w:szCs w:val="20"/>
          <w:bdr w:val="none" w:sz="0" w:space="0" w:color="auto" w:frame="1"/>
          <w:shd w:val="clear" w:color="auto" w:fill="FFFFFF"/>
          <w:lang w:val="tr-TR" w:eastAsia="tr-TR"/>
        </w:rPr>
        <w:t>Full Membership Process to the European Union</w:t>
      </w:r>
      <w:r w:rsidRPr="0056623B">
        <w:rPr>
          <w:rFonts w:ascii="Times New Roman" w:eastAsia="Times New Roman" w:hAnsi="Times New Roman" w:cs="Times New Roman"/>
          <w:bCs/>
          <w:sz w:val="20"/>
          <w:szCs w:val="20"/>
          <w:bdr w:val="none" w:sz="0" w:space="0" w:color="auto" w:frame="1"/>
          <w:shd w:val="clear" w:color="auto" w:fill="FFFFFF"/>
          <w:lang w:val="tr-TR" w:eastAsia="tr-TR"/>
        </w:rPr>
        <w:t xml:space="preserve">”, </w:t>
      </w:r>
      <w:r w:rsidR="00EC6CD4" w:rsidRPr="0056623B">
        <w:rPr>
          <w:rFonts w:ascii="Times New Roman" w:eastAsia="Times New Roman" w:hAnsi="Times New Roman" w:cs="Times New Roman"/>
          <w:bCs/>
          <w:sz w:val="20"/>
          <w:szCs w:val="20"/>
          <w:bdr w:val="none" w:sz="0" w:space="0" w:color="auto" w:frame="1"/>
          <w:shd w:val="clear" w:color="auto" w:fill="FFFFFF"/>
          <w:lang w:val="tr-TR" w:eastAsia="tr-TR"/>
        </w:rPr>
        <w:t xml:space="preserve">in </w:t>
      </w:r>
      <w:r w:rsidR="00507910" w:rsidRPr="0056623B">
        <w:rPr>
          <w:rFonts w:ascii="Times New Roman" w:eastAsia="Times New Roman" w:hAnsi="Times New Roman" w:cs="Times New Roman"/>
          <w:bCs/>
          <w:sz w:val="20"/>
          <w:szCs w:val="20"/>
          <w:bdr w:val="none" w:sz="0" w:space="0" w:color="auto" w:frame="1"/>
          <w:shd w:val="clear" w:color="auto" w:fill="FFFFFF"/>
          <w:lang w:val="tr-TR" w:eastAsia="tr-TR"/>
        </w:rPr>
        <w:t>Edıted by Senem Aydın Düzgit - Ayhan Kaya</w:t>
      </w:r>
      <w:r w:rsidRPr="0056623B">
        <w:rPr>
          <w:rFonts w:ascii="Times New Roman" w:eastAsia="Times New Roman" w:hAnsi="Times New Roman" w:cs="Times New Roman"/>
          <w:bCs/>
          <w:sz w:val="20"/>
          <w:szCs w:val="20"/>
          <w:bdr w:val="none" w:sz="0" w:space="0" w:color="auto" w:frame="1"/>
          <w:shd w:val="clear" w:color="auto" w:fill="FFFFFF"/>
          <w:lang w:val="tr-TR" w:eastAsia="tr-TR"/>
        </w:rPr>
        <w:t xml:space="preserve"> </w:t>
      </w:r>
      <w:r w:rsidR="00507910" w:rsidRPr="0056623B">
        <w:rPr>
          <w:rFonts w:ascii="Times New Roman" w:eastAsia="Times New Roman" w:hAnsi="Times New Roman" w:cs="Times New Roman"/>
          <w:bCs/>
          <w:sz w:val="20"/>
          <w:szCs w:val="20"/>
          <w:bdr w:val="none" w:sz="0" w:space="0" w:color="auto" w:frame="1"/>
          <w:shd w:val="clear" w:color="auto" w:fill="FFFFFF"/>
          <w:lang w:val="tr-TR" w:eastAsia="tr-TR"/>
        </w:rPr>
        <w:t>C</w:t>
      </w:r>
      <w:r>
        <w:rPr>
          <w:rFonts w:ascii="Times New Roman" w:eastAsia="Times New Roman" w:hAnsi="Times New Roman" w:cs="Times New Roman"/>
          <w:bCs/>
          <w:sz w:val="20"/>
          <w:szCs w:val="20"/>
          <w:bdr w:val="none" w:sz="0" w:space="0" w:color="auto" w:frame="1"/>
          <w:shd w:val="clear" w:color="auto" w:fill="FFFFFF"/>
          <w:lang w:val="tr-TR" w:eastAsia="tr-TR"/>
        </w:rPr>
        <w:t>ivil Dialogue Between France and Turkey</w:t>
      </w:r>
      <w:r w:rsidRPr="0056623B">
        <w:rPr>
          <w:rFonts w:ascii="Times New Roman" w:eastAsia="Times New Roman" w:hAnsi="Times New Roman" w:cs="Times New Roman"/>
          <w:bCs/>
          <w:sz w:val="20"/>
          <w:szCs w:val="20"/>
          <w:bdr w:val="none" w:sz="0" w:space="0" w:color="auto" w:frame="1"/>
          <w:shd w:val="clear" w:color="auto" w:fill="FFFFFF"/>
          <w:lang w:val="tr-TR" w:eastAsia="tr-TR"/>
        </w:rPr>
        <w:t>;</w:t>
      </w:r>
      <w:r w:rsidR="00507910" w:rsidRPr="0056623B">
        <w:rPr>
          <w:rFonts w:ascii="Times New Roman" w:eastAsia="Times New Roman" w:hAnsi="Times New Roman" w:cs="Times New Roman"/>
          <w:bCs/>
          <w:sz w:val="20"/>
          <w:szCs w:val="20"/>
          <w:bdr w:val="none" w:sz="0" w:space="0" w:color="auto" w:frame="1"/>
          <w:shd w:val="clear" w:color="auto" w:fill="FFFFFF"/>
          <w:lang w:val="tr-TR" w:eastAsia="tr-TR"/>
        </w:rPr>
        <w:t>Transcendıng Stereotypes</w:t>
      </w:r>
      <w:r w:rsidRPr="0056623B">
        <w:rPr>
          <w:rFonts w:ascii="Times New Roman" w:eastAsia="Times New Roman" w:hAnsi="Times New Roman" w:cs="Times New Roman"/>
          <w:bCs/>
          <w:sz w:val="20"/>
          <w:szCs w:val="20"/>
          <w:bdr w:val="none" w:sz="0" w:space="0" w:color="auto" w:frame="1"/>
          <w:shd w:val="clear" w:color="auto" w:fill="FFFFFF"/>
          <w:lang w:val="tr-TR" w:eastAsia="tr-TR"/>
        </w:rPr>
        <w:t>, I</w:t>
      </w:r>
      <w:r w:rsidR="00507910" w:rsidRPr="0056623B">
        <w:rPr>
          <w:rFonts w:ascii="Times New Roman" w:eastAsia="Times New Roman" w:hAnsi="Times New Roman" w:cs="Times New Roman"/>
          <w:bCs/>
          <w:sz w:val="20"/>
          <w:szCs w:val="20"/>
          <w:bdr w:val="none" w:sz="0" w:space="0" w:color="auto" w:frame="1"/>
          <w:shd w:val="clear" w:color="auto" w:fill="FFFFFF"/>
          <w:lang w:val="tr-TR" w:eastAsia="tr-TR"/>
        </w:rPr>
        <w:t>stanbul Bilgi Unıvers</w:t>
      </w:r>
      <w:r w:rsidRPr="0056623B">
        <w:rPr>
          <w:rFonts w:ascii="Times New Roman" w:eastAsia="Times New Roman" w:hAnsi="Times New Roman" w:cs="Times New Roman"/>
          <w:bCs/>
          <w:sz w:val="20"/>
          <w:szCs w:val="20"/>
          <w:bdr w:val="none" w:sz="0" w:space="0" w:color="auto" w:frame="1"/>
          <w:shd w:val="clear" w:color="auto" w:fill="FFFFFF"/>
          <w:lang w:val="tr-TR" w:eastAsia="tr-TR"/>
        </w:rPr>
        <w:t>i</w:t>
      </w:r>
      <w:r w:rsidR="00507910" w:rsidRPr="0056623B">
        <w:rPr>
          <w:rFonts w:ascii="Times New Roman" w:eastAsia="Times New Roman" w:hAnsi="Times New Roman" w:cs="Times New Roman"/>
          <w:bCs/>
          <w:sz w:val="20"/>
          <w:szCs w:val="20"/>
          <w:bdr w:val="none" w:sz="0" w:space="0" w:color="auto" w:frame="1"/>
          <w:shd w:val="clear" w:color="auto" w:fill="FFFFFF"/>
          <w:lang w:val="tr-TR" w:eastAsia="tr-TR"/>
        </w:rPr>
        <w:t>ty Press</w:t>
      </w:r>
      <w:r w:rsidR="00B84D9A">
        <w:rPr>
          <w:rFonts w:ascii="Times New Roman" w:eastAsia="Times New Roman" w:hAnsi="Times New Roman" w:cs="Times New Roman"/>
          <w:bCs/>
          <w:sz w:val="20"/>
          <w:szCs w:val="20"/>
          <w:bdr w:val="none" w:sz="0" w:space="0" w:color="auto" w:frame="1"/>
          <w:shd w:val="clear" w:color="auto" w:fill="FFFFFF"/>
          <w:lang w:val="tr-TR" w:eastAsia="tr-TR"/>
        </w:rPr>
        <w:t>:</w:t>
      </w:r>
      <w:r w:rsidR="00EC6CD4" w:rsidRPr="0056623B">
        <w:rPr>
          <w:rFonts w:ascii="Times New Roman" w:eastAsia="Times New Roman" w:hAnsi="Times New Roman" w:cs="Times New Roman"/>
          <w:bCs/>
          <w:sz w:val="20"/>
          <w:szCs w:val="20"/>
          <w:bdr w:val="none" w:sz="0" w:space="0" w:color="auto" w:frame="1"/>
          <w:shd w:val="clear" w:color="auto" w:fill="FFFFFF"/>
          <w:lang w:val="tr-TR" w:eastAsia="tr-TR"/>
        </w:rPr>
        <w:t xml:space="preserve"> 99-120</w:t>
      </w:r>
      <w:r w:rsidRPr="0056623B">
        <w:rPr>
          <w:rFonts w:ascii="Times New Roman" w:eastAsia="Times New Roman" w:hAnsi="Times New Roman" w:cs="Times New Roman"/>
          <w:bCs/>
          <w:sz w:val="20"/>
          <w:szCs w:val="20"/>
          <w:bdr w:val="none" w:sz="0" w:space="0" w:color="auto" w:frame="1"/>
          <w:shd w:val="clear" w:color="auto" w:fill="FFFFFF"/>
          <w:lang w:val="tr-TR" w:eastAsia="tr-TR"/>
        </w:rPr>
        <w:t>.</w:t>
      </w:r>
    </w:p>
    <w:p w14:paraId="6DEA7D17" w14:textId="57CDC647" w:rsidR="00B84D9A" w:rsidRDefault="00B84D9A" w:rsidP="00507910">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val="tr-TR" w:eastAsia="tr-TR"/>
        </w:rPr>
      </w:pPr>
    </w:p>
    <w:p w14:paraId="2FC0A997" w14:textId="77777777" w:rsidR="00B84D9A" w:rsidRPr="00B84D9A" w:rsidRDefault="00B84D9A" w:rsidP="00B84D9A">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eastAsia="tr-TR"/>
        </w:rPr>
      </w:pPr>
      <w:r w:rsidRPr="00B84D9A">
        <w:rPr>
          <w:rFonts w:ascii="Times New Roman" w:eastAsia="Times New Roman" w:hAnsi="Times New Roman" w:cs="Times New Roman"/>
          <w:bCs/>
          <w:sz w:val="20"/>
          <w:szCs w:val="20"/>
          <w:bdr w:val="none" w:sz="0" w:space="0" w:color="auto" w:frame="1"/>
          <w:shd w:val="clear" w:color="auto" w:fill="FFFFFF"/>
          <w:lang w:val="tr-TR" w:eastAsia="tr-TR"/>
        </w:rPr>
        <w:t>Monceau,N. (UMR 5194 PACTE and Grenoble IEP-Pierre Mendes France University). Fieldwork: Turkey, December 2004 - February 2005; Eurobarometer 63.4., autumn 2004.</w:t>
      </w:r>
      <w:r w:rsidRPr="00B84D9A">
        <w:rPr>
          <w:rFonts w:ascii="Times New Roman" w:eastAsia="Times New Roman" w:hAnsi="Times New Roman" w:cs="Times New Roman"/>
          <w:bCs/>
          <w:sz w:val="20"/>
          <w:szCs w:val="20"/>
          <w:bdr w:val="none" w:sz="0" w:space="0" w:color="auto" w:frame="1"/>
          <w:shd w:val="clear" w:color="auto" w:fill="FFFFFF"/>
          <w:lang w:eastAsia="tr-TR"/>
        </w:rPr>
        <w:t xml:space="preserve"> </w:t>
      </w:r>
    </w:p>
    <w:p w14:paraId="0D36D090" w14:textId="77777777" w:rsidR="00B84D9A" w:rsidRPr="00B84D9A" w:rsidRDefault="00B84D9A" w:rsidP="00B84D9A">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eastAsia="tr-TR"/>
        </w:rPr>
      </w:pPr>
    </w:p>
    <w:p w14:paraId="3D3572A0" w14:textId="4A81D05E" w:rsidR="0056623B" w:rsidRDefault="00FE656E" w:rsidP="00507910">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eastAsia="tr-TR"/>
        </w:rPr>
      </w:pPr>
      <w:proofErr w:type="spellStart"/>
      <w:r w:rsidRPr="0056623B">
        <w:rPr>
          <w:rFonts w:ascii="Times New Roman" w:eastAsia="Times New Roman" w:hAnsi="Times New Roman" w:cs="Times New Roman"/>
          <w:bCs/>
          <w:sz w:val="20"/>
          <w:szCs w:val="20"/>
          <w:bdr w:val="none" w:sz="0" w:space="0" w:color="auto" w:frame="1"/>
          <w:shd w:val="clear" w:color="auto" w:fill="FFFFFF"/>
          <w:lang w:eastAsia="tr-TR"/>
        </w:rPr>
        <w:t>M</w:t>
      </w:r>
      <w:r w:rsidR="001E2E02">
        <w:rPr>
          <w:rFonts w:ascii="Times New Roman" w:eastAsia="Times New Roman" w:hAnsi="Times New Roman" w:cs="Times New Roman"/>
          <w:bCs/>
          <w:sz w:val="20"/>
          <w:szCs w:val="20"/>
          <w:bdr w:val="none" w:sz="0" w:space="0" w:color="auto" w:frame="1"/>
          <w:shd w:val="clear" w:color="auto" w:fill="FFFFFF"/>
          <w:lang w:eastAsia="tr-TR"/>
        </w:rPr>
        <w:t>o</w:t>
      </w:r>
      <w:r w:rsidRPr="0056623B">
        <w:rPr>
          <w:rFonts w:ascii="Times New Roman" w:eastAsia="Times New Roman" w:hAnsi="Times New Roman" w:cs="Times New Roman"/>
          <w:bCs/>
          <w:sz w:val="20"/>
          <w:szCs w:val="20"/>
          <w:bdr w:val="none" w:sz="0" w:space="0" w:color="auto" w:frame="1"/>
          <w:shd w:val="clear" w:color="auto" w:fill="FFFFFF"/>
          <w:lang w:eastAsia="tr-TR"/>
        </w:rPr>
        <w:t>nceau</w:t>
      </w:r>
      <w:proofErr w:type="spellEnd"/>
      <w:r w:rsidR="009A79F9">
        <w:rPr>
          <w:rFonts w:ascii="Times New Roman" w:eastAsia="Times New Roman" w:hAnsi="Times New Roman" w:cs="Times New Roman"/>
          <w:bCs/>
          <w:sz w:val="20"/>
          <w:szCs w:val="20"/>
          <w:bdr w:val="none" w:sz="0" w:space="0" w:color="auto" w:frame="1"/>
          <w:shd w:val="clear" w:color="auto" w:fill="FFFFFF"/>
          <w:lang w:eastAsia="tr-TR"/>
        </w:rPr>
        <w:t>,</w:t>
      </w:r>
      <w:r w:rsidR="001E2E02">
        <w:rPr>
          <w:rFonts w:ascii="Times New Roman" w:eastAsia="Times New Roman" w:hAnsi="Times New Roman" w:cs="Times New Roman"/>
          <w:bCs/>
          <w:sz w:val="20"/>
          <w:szCs w:val="20"/>
          <w:bdr w:val="none" w:sz="0" w:space="0" w:color="auto" w:frame="1"/>
          <w:shd w:val="clear" w:color="auto" w:fill="FFFFFF"/>
          <w:lang w:eastAsia="tr-TR"/>
        </w:rPr>
        <w:t xml:space="preserve"> </w:t>
      </w:r>
      <w:r w:rsidR="009A79F9">
        <w:rPr>
          <w:rFonts w:ascii="Times New Roman" w:eastAsia="Times New Roman" w:hAnsi="Times New Roman" w:cs="Times New Roman"/>
          <w:bCs/>
          <w:sz w:val="20"/>
          <w:szCs w:val="20"/>
          <w:bdr w:val="none" w:sz="0" w:space="0" w:color="auto" w:frame="1"/>
          <w:shd w:val="clear" w:color="auto" w:fill="FFFFFF"/>
          <w:lang w:eastAsia="tr-TR"/>
        </w:rPr>
        <w:t>N</w:t>
      </w:r>
      <w:r w:rsidR="00B84D9A">
        <w:rPr>
          <w:rFonts w:ascii="Times New Roman" w:eastAsia="Times New Roman" w:hAnsi="Times New Roman" w:cs="Times New Roman"/>
          <w:bCs/>
          <w:sz w:val="20"/>
          <w:szCs w:val="20"/>
          <w:bdr w:val="none" w:sz="0" w:space="0" w:color="auto" w:frame="1"/>
          <w:shd w:val="clear" w:color="auto" w:fill="FFFFFF"/>
          <w:lang w:eastAsia="tr-TR"/>
        </w:rPr>
        <w:t>.</w:t>
      </w:r>
      <w:r w:rsidR="00D30E89">
        <w:rPr>
          <w:rFonts w:ascii="Times New Roman" w:eastAsia="Times New Roman" w:hAnsi="Times New Roman" w:cs="Times New Roman"/>
          <w:bCs/>
          <w:sz w:val="20"/>
          <w:szCs w:val="20"/>
          <w:bdr w:val="none" w:sz="0" w:space="0" w:color="auto" w:frame="1"/>
          <w:shd w:val="clear" w:color="auto" w:fill="FFFFFF"/>
          <w:lang w:eastAsia="tr-TR"/>
        </w:rPr>
        <w:t xml:space="preserve"> (2000)</w:t>
      </w:r>
      <w:r w:rsidRPr="0056623B">
        <w:rPr>
          <w:rFonts w:ascii="Times New Roman" w:eastAsia="Times New Roman" w:hAnsi="Times New Roman" w:cs="Times New Roman"/>
          <w:bCs/>
          <w:sz w:val="20"/>
          <w:szCs w:val="20"/>
          <w:bdr w:val="none" w:sz="0" w:space="0" w:color="auto" w:frame="1"/>
          <w:shd w:val="clear" w:color="auto" w:fill="FFFFFF"/>
          <w:lang w:eastAsia="tr-TR"/>
        </w:rPr>
        <w:t xml:space="preserve"> “The 75th Anniversary of the Republic of Turkey and the 700th Anniversary of the Foundation of the Ottoman State: Celebrating Past and Present Modernity,” in </w:t>
      </w:r>
      <w:proofErr w:type="spellStart"/>
      <w:r w:rsidRPr="0056623B">
        <w:rPr>
          <w:rFonts w:ascii="Times New Roman" w:eastAsia="Times New Roman" w:hAnsi="Times New Roman" w:cs="Times New Roman"/>
          <w:bCs/>
          <w:sz w:val="20"/>
          <w:szCs w:val="20"/>
          <w:bdr w:val="none" w:sz="0" w:space="0" w:color="auto" w:frame="1"/>
          <w:shd w:val="clear" w:color="auto" w:fill="FFFFFF"/>
          <w:lang w:eastAsia="tr-TR"/>
        </w:rPr>
        <w:t>Yerasimos</w:t>
      </w:r>
      <w:proofErr w:type="spellEnd"/>
      <w:r w:rsidRPr="0056623B">
        <w:rPr>
          <w:rFonts w:ascii="Times New Roman" w:eastAsia="Times New Roman" w:hAnsi="Times New Roman" w:cs="Times New Roman"/>
          <w:bCs/>
          <w:sz w:val="20"/>
          <w:szCs w:val="20"/>
          <w:bdr w:val="none" w:sz="0" w:space="0" w:color="auto" w:frame="1"/>
          <w:shd w:val="clear" w:color="auto" w:fill="FFFFFF"/>
          <w:lang w:eastAsia="tr-TR"/>
        </w:rPr>
        <w:t xml:space="preserve"> et al. (2000), p.299. </w:t>
      </w:r>
    </w:p>
    <w:p w14:paraId="56AD967C" w14:textId="77777777" w:rsidR="00C52A3A" w:rsidRDefault="00C52A3A" w:rsidP="00507910">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eastAsia="tr-TR"/>
        </w:rPr>
      </w:pPr>
    </w:p>
    <w:p w14:paraId="6D5054C3" w14:textId="49C8E3E7" w:rsidR="00CC32CE" w:rsidRPr="00CC32CE" w:rsidRDefault="00CC32CE" w:rsidP="00CC32CE">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val="tr-TR" w:eastAsia="tr-TR"/>
        </w:rPr>
      </w:pPr>
      <w:r>
        <w:rPr>
          <w:rFonts w:ascii="Times New Roman" w:eastAsia="Times New Roman" w:hAnsi="Times New Roman" w:cs="Times New Roman"/>
          <w:bCs/>
          <w:sz w:val="20"/>
          <w:szCs w:val="20"/>
          <w:bdr w:val="none" w:sz="0" w:space="0" w:color="auto" w:frame="1"/>
          <w:shd w:val="clear" w:color="auto" w:fill="FFFFFF"/>
          <w:lang w:val="tr-TR" w:eastAsia="tr-TR"/>
        </w:rPr>
        <w:t xml:space="preserve">Nas, </w:t>
      </w:r>
      <w:r w:rsidRPr="00CC32CE">
        <w:rPr>
          <w:rFonts w:ascii="Times New Roman" w:eastAsia="Times New Roman" w:hAnsi="Times New Roman" w:cs="Times New Roman"/>
          <w:bCs/>
          <w:sz w:val="20"/>
          <w:szCs w:val="20"/>
          <w:bdr w:val="none" w:sz="0" w:space="0" w:color="auto" w:frame="1"/>
          <w:shd w:val="clear" w:color="auto" w:fill="FFFFFF"/>
          <w:lang w:val="tr-TR" w:eastAsia="tr-TR"/>
        </w:rPr>
        <w:t>Ç</w:t>
      </w:r>
      <w:r w:rsidR="00B84D9A">
        <w:rPr>
          <w:rFonts w:ascii="Times New Roman" w:eastAsia="Times New Roman" w:hAnsi="Times New Roman" w:cs="Times New Roman"/>
          <w:bCs/>
          <w:sz w:val="20"/>
          <w:szCs w:val="20"/>
          <w:bdr w:val="none" w:sz="0" w:space="0" w:color="auto" w:frame="1"/>
          <w:shd w:val="clear" w:color="auto" w:fill="FFFFFF"/>
          <w:lang w:val="tr-TR" w:eastAsia="tr-TR"/>
        </w:rPr>
        <w:t>. (2017)</w:t>
      </w:r>
      <w:r w:rsidRPr="00CC32CE">
        <w:rPr>
          <w:rFonts w:ascii="Times New Roman" w:eastAsia="Times New Roman" w:hAnsi="Times New Roman" w:cs="Times New Roman"/>
          <w:bCs/>
          <w:sz w:val="20"/>
          <w:szCs w:val="20"/>
          <w:bdr w:val="none" w:sz="0" w:space="0" w:color="auto" w:frame="1"/>
          <w:shd w:val="clear" w:color="auto" w:fill="FFFFFF"/>
          <w:lang w:val="tr-TR" w:eastAsia="tr-TR"/>
        </w:rPr>
        <w:t xml:space="preserve">  A Modernized EU-Turkey Customs Union, ENC Perspectives, Brussels</w:t>
      </w:r>
      <w:r w:rsidR="00B84D9A">
        <w:rPr>
          <w:rFonts w:ascii="Times New Roman" w:eastAsia="Times New Roman" w:hAnsi="Times New Roman" w:cs="Times New Roman"/>
          <w:bCs/>
          <w:sz w:val="20"/>
          <w:szCs w:val="20"/>
          <w:bdr w:val="none" w:sz="0" w:space="0" w:color="auto" w:frame="1"/>
          <w:shd w:val="clear" w:color="auto" w:fill="FFFFFF"/>
          <w:lang w:val="tr-TR" w:eastAsia="tr-TR"/>
        </w:rPr>
        <w:t>:</w:t>
      </w:r>
      <w:r>
        <w:rPr>
          <w:rFonts w:ascii="Times New Roman" w:eastAsia="Times New Roman" w:hAnsi="Times New Roman" w:cs="Times New Roman"/>
          <w:bCs/>
          <w:sz w:val="20"/>
          <w:szCs w:val="20"/>
          <w:bdr w:val="none" w:sz="0" w:space="0" w:color="auto" w:frame="1"/>
          <w:shd w:val="clear" w:color="auto" w:fill="FFFFFF"/>
          <w:lang w:val="tr-TR" w:eastAsia="tr-TR"/>
        </w:rPr>
        <w:t>19-</w:t>
      </w:r>
      <w:r w:rsidRPr="00CC32CE">
        <w:rPr>
          <w:rFonts w:ascii="Times New Roman" w:eastAsia="Times New Roman" w:hAnsi="Times New Roman" w:cs="Times New Roman"/>
          <w:bCs/>
          <w:sz w:val="20"/>
          <w:szCs w:val="20"/>
          <w:bdr w:val="none" w:sz="0" w:space="0" w:color="auto" w:frame="1"/>
          <w:shd w:val="clear" w:color="auto" w:fill="FFFFFF"/>
          <w:lang w:val="tr-TR" w:eastAsia="tr-TR"/>
        </w:rPr>
        <w:t>20</w:t>
      </w:r>
    </w:p>
    <w:p w14:paraId="5D83D8FB" w14:textId="77777777" w:rsidR="00CC32CE" w:rsidRPr="001A3329" w:rsidRDefault="00CC32CE" w:rsidP="00C20919">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val="tr-TR" w:eastAsia="tr-TR"/>
        </w:rPr>
      </w:pPr>
    </w:p>
    <w:p w14:paraId="2E607C6C" w14:textId="1EE648F6" w:rsidR="00C20919" w:rsidRPr="001A3329" w:rsidRDefault="000F7BF9" w:rsidP="000F7BF9">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eastAsia="tr-TR"/>
        </w:rPr>
      </w:pPr>
      <w:bookmarkStart w:id="9" w:name="_Hlk7631474"/>
      <w:r w:rsidRPr="001A3329">
        <w:rPr>
          <w:rFonts w:ascii="Times New Roman" w:eastAsia="Times New Roman" w:hAnsi="Times New Roman" w:cs="Times New Roman"/>
          <w:bCs/>
          <w:sz w:val="20"/>
          <w:szCs w:val="20"/>
          <w:bdr w:val="none" w:sz="0" w:space="0" w:color="auto" w:frame="1"/>
          <w:shd w:val="clear" w:color="auto" w:fill="FFFFFF"/>
          <w:lang w:val="tr-TR" w:eastAsia="tr-TR"/>
        </w:rPr>
        <w:t>Öniş,</w:t>
      </w:r>
      <w:r w:rsidR="00FB5E26" w:rsidRPr="001A3329">
        <w:rPr>
          <w:rFonts w:ascii="Times New Roman" w:eastAsia="Times New Roman" w:hAnsi="Times New Roman" w:cs="Times New Roman"/>
          <w:bCs/>
          <w:sz w:val="20"/>
          <w:szCs w:val="20"/>
          <w:bdr w:val="none" w:sz="0" w:space="0" w:color="auto" w:frame="1"/>
          <w:shd w:val="clear" w:color="auto" w:fill="FFFFFF"/>
          <w:lang w:val="tr-TR" w:eastAsia="tr-TR"/>
        </w:rPr>
        <w:t>Z</w:t>
      </w:r>
      <w:r w:rsidR="00B84D9A">
        <w:rPr>
          <w:rFonts w:ascii="Times New Roman" w:eastAsia="Times New Roman" w:hAnsi="Times New Roman" w:cs="Times New Roman"/>
          <w:bCs/>
          <w:sz w:val="20"/>
          <w:szCs w:val="20"/>
          <w:bdr w:val="none" w:sz="0" w:space="0" w:color="auto" w:frame="1"/>
          <w:shd w:val="clear" w:color="auto" w:fill="FFFFFF"/>
          <w:lang w:val="tr-TR" w:eastAsia="tr-TR"/>
        </w:rPr>
        <w:t>.</w:t>
      </w:r>
      <w:r w:rsidRPr="001A3329">
        <w:rPr>
          <w:rFonts w:ascii="Times New Roman" w:hAnsi="Times New Roman" w:cs="Times New Roman"/>
          <w:sz w:val="20"/>
          <w:szCs w:val="20"/>
          <w:lang w:val="tr-TR"/>
        </w:rPr>
        <w:t xml:space="preserve"> (2003)</w:t>
      </w:r>
      <w:r w:rsidRPr="001A3329">
        <w:rPr>
          <w:rFonts w:ascii="Times New Roman" w:eastAsia="Times New Roman" w:hAnsi="Times New Roman" w:cs="Times New Roman"/>
          <w:bCs/>
          <w:sz w:val="20"/>
          <w:szCs w:val="20"/>
          <w:bdr w:val="none" w:sz="0" w:space="0" w:color="auto" w:frame="1"/>
          <w:shd w:val="clear" w:color="auto" w:fill="FFFFFF"/>
          <w:lang w:val="tr-TR" w:eastAsia="tr-TR"/>
        </w:rPr>
        <w:t xml:space="preserve">, “Domestic Politics, International Norms and Challenges to the State:Turkey-EU Relations in the post-Helsinki Era”, </w:t>
      </w:r>
      <w:r w:rsidRPr="001A3329">
        <w:rPr>
          <w:rFonts w:ascii="Times New Roman" w:eastAsia="Times New Roman" w:hAnsi="Times New Roman" w:cs="Times New Roman"/>
          <w:bCs/>
          <w:i/>
          <w:iCs/>
          <w:sz w:val="20"/>
          <w:szCs w:val="20"/>
          <w:bdr w:val="none" w:sz="0" w:space="0" w:color="auto" w:frame="1"/>
          <w:shd w:val="clear" w:color="auto" w:fill="FFFFFF"/>
          <w:lang w:val="tr-TR" w:eastAsia="tr-TR"/>
        </w:rPr>
        <w:t>Turkish Studies</w:t>
      </w:r>
      <w:r w:rsidRPr="001A3329">
        <w:rPr>
          <w:rFonts w:ascii="Times New Roman" w:eastAsia="Times New Roman" w:hAnsi="Times New Roman" w:cs="Times New Roman"/>
          <w:bCs/>
          <w:sz w:val="20"/>
          <w:szCs w:val="20"/>
          <w:bdr w:val="none" w:sz="0" w:space="0" w:color="auto" w:frame="1"/>
          <w:shd w:val="clear" w:color="auto" w:fill="FFFFFF"/>
          <w:lang w:val="tr-TR" w:eastAsia="tr-TR"/>
        </w:rPr>
        <w:t>, Vol. 4, No. (2003)</w:t>
      </w:r>
      <w:r w:rsidR="00B84D9A">
        <w:rPr>
          <w:rFonts w:ascii="Times New Roman" w:eastAsia="Times New Roman" w:hAnsi="Times New Roman" w:cs="Times New Roman"/>
          <w:bCs/>
          <w:sz w:val="20"/>
          <w:szCs w:val="20"/>
          <w:bdr w:val="none" w:sz="0" w:space="0" w:color="auto" w:frame="1"/>
          <w:shd w:val="clear" w:color="auto" w:fill="FFFFFF"/>
          <w:lang w:val="tr-TR" w:eastAsia="tr-TR"/>
        </w:rPr>
        <w:t xml:space="preserve">; </w:t>
      </w:r>
      <w:r w:rsidRPr="001A3329">
        <w:rPr>
          <w:rFonts w:ascii="Times New Roman" w:eastAsia="Times New Roman" w:hAnsi="Times New Roman" w:cs="Times New Roman"/>
          <w:bCs/>
          <w:sz w:val="20"/>
          <w:szCs w:val="20"/>
          <w:bdr w:val="none" w:sz="0" w:space="0" w:color="auto" w:frame="1"/>
          <w:shd w:val="clear" w:color="auto" w:fill="FFFFFF"/>
          <w:lang w:val="tr-TR" w:eastAsia="tr-TR"/>
        </w:rPr>
        <w:t>9-34.</w:t>
      </w:r>
    </w:p>
    <w:bookmarkEnd w:id="9"/>
    <w:p w14:paraId="467B2D68" w14:textId="77777777" w:rsidR="0056623B" w:rsidRPr="001A3329" w:rsidRDefault="0056623B" w:rsidP="00507910">
      <w:pPr>
        <w:spacing w:after="0" w:line="141" w:lineRule="atLeast"/>
        <w:textAlignment w:val="baseline"/>
        <w:outlineLvl w:val="6"/>
        <w:rPr>
          <w:rFonts w:ascii="Times New Roman" w:eastAsia="Times New Roman" w:hAnsi="Times New Roman" w:cs="Times New Roman"/>
          <w:bCs/>
          <w:sz w:val="20"/>
          <w:szCs w:val="20"/>
          <w:bdr w:val="none" w:sz="0" w:space="0" w:color="auto" w:frame="1"/>
          <w:shd w:val="clear" w:color="auto" w:fill="FFFFFF"/>
          <w:lang w:eastAsia="tr-TR"/>
        </w:rPr>
      </w:pPr>
    </w:p>
    <w:p w14:paraId="6941D905" w14:textId="6ACD02AD" w:rsidR="00441C54" w:rsidRPr="00A661D9" w:rsidRDefault="00441C54" w:rsidP="00441C54">
      <w:pPr>
        <w:autoSpaceDE w:val="0"/>
        <w:autoSpaceDN w:val="0"/>
        <w:spacing w:after="0" w:line="240" w:lineRule="auto"/>
        <w:jc w:val="both"/>
        <w:rPr>
          <w:rFonts w:ascii="Times New Roman" w:eastAsia="Times New Roman" w:hAnsi="Times New Roman" w:cs="Times New Roman"/>
          <w:sz w:val="20"/>
          <w:szCs w:val="20"/>
          <w:lang w:val="tr-TR" w:eastAsia="tr-TR"/>
        </w:rPr>
      </w:pPr>
      <w:r w:rsidRPr="00A661D9">
        <w:rPr>
          <w:rFonts w:ascii="Times New Roman" w:eastAsia="Times New Roman" w:hAnsi="Times New Roman" w:cs="Times New Roman"/>
          <w:sz w:val="20"/>
          <w:szCs w:val="20"/>
          <w:lang w:val="tr-TR" w:eastAsia="tr-TR"/>
        </w:rPr>
        <w:t>Özer, Y</w:t>
      </w:r>
      <w:r w:rsidR="00B84D9A" w:rsidRPr="00A661D9">
        <w:rPr>
          <w:rFonts w:ascii="Times New Roman" w:eastAsia="Times New Roman" w:hAnsi="Times New Roman" w:cs="Times New Roman"/>
          <w:sz w:val="20"/>
          <w:szCs w:val="20"/>
          <w:lang w:val="tr-TR" w:eastAsia="tr-TR"/>
        </w:rPr>
        <w:t>. (</w:t>
      </w:r>
      <w:r w:rsidR="00D30E89" w:rsidRPr="00A661D9">
        <w:rPr>
          <w:rFonts w:ascii="Times New Roman" w:eastAsia="Times New Roman" w:hAnsi="Times New Roman" w:cs="Times New Roman"/>
          <w:sz w:val="20"/>
          <w:szCs w:val="20"/>
          <w:lang w:val="tr-TR" w:eastAsia="tr-TR"/>
        </w:rPr>
        <w:t>2018)</w:t>
      </w:r>
      <w:r w:rsidRPr="00A661D9">
        <w:rPr>
          <w:rFonts w:ascii="Times New Roman" w:eastAsia="Times New Roman" w:hAnsi="Times New Roman" w:cs="Times New Roman"/>
          <w:sz w:val="20"/>
          <w:szCs w:val="20"/>
          <w:lang w:val="tr-TR" w:eastAsia="tr-TR"/>
        </w:rPr>
        <w:t xml:space="preserve"> “Revision of the EU-Turkey Customs Union as an Interest Driven Initiative”, Paper presented at the EUIA 2018: “Protecting and Projecting Europe, Brussels, 16-18 May 2018</w:t>
      </w:r>
      <w:r w:rsidR="00047BF6" w:rsidRPr="00A661D9">
        <w:rPr>
          <w:rFonts w:ascii="Times New Roman" w:eastAsia="Times New Roman" w:hAnsi="Times New Roman" w:cs="Times New Roman"/>
          <w:sz w:val="20"/>
          <w:szCs w:val="20"/>
          <w:lang w:val="tr-TR" w:eastAsia="tr-TR"/>
        </w:rPr>
        <w:t>.</w:t>
      </w:r>
      <w:r w:rsidRPr="00A661D9">
        <w:rPr>
          <w:rFonts w:ascii="Times New Roman" w:eastAsia="Times New Roman" w:hAnsi="Times New Roman" w:cs="Times New Roman"/>
          <w:sz w:val="20"/>
          <w:szCs w:val="20"/>
          <w:lang w:val="tr-TR" w:eastAsia="tr-TR"/>
        </w:rPr>
        <w:t xml:space="preserve"> </w:t>
      </w:r>
    </w:p>
    <w:p w14:paraId="09FA12A3" w14:textId="77777777" w:rsidR="00441C54" w:rsidRPr="00A661D9" w:rsidRDefault="00441C54" w:rsidP="008F2847">
      <w:pPr>
        <w:autoSpaceDE w:val="0"/>
        <w:autoSpaceDN w:val="0"/>
        <w:spacing w:after="0" w:line="240" w:lineRule="auto"/>
        <w:jc w:val="both"/>
        <w:rPr>
          <w:rFonts w:ascii="Times New Roman" w:eastAsia="Times New Roman" w:hAnsi="Times New Roman" w:cs="Times New Roman"/>
          <w:sz w:val="20"/>
          <w:szCs w:val="20"/>
          <w:lang w:val="tr-TR" w:eastAsia="tr-TR"/>
        </w:rPr>
      </w:pPr>
    </w:p>
    <w:p w14:paraId="21B8C70B" w14:textId="45960499" w:rsidR="008F2847" w:rsidRPr="00A661D9" w:rsidRDefault="00441C54" w:rsidP="008F2847">
      <w:pPr>
        <w:autoSpaceDE w:val="0"/>
        <w:autoSpaceDN w:val="0"/>
        <w:spacing w:after="0" w:line="240" w:lineRule="auto"/>
        <w:jc w:val="both"/>
        <w:rPr>
          <w:rFonts w:ascii="Times New Roman" w:eastAsia="Times New Roman" w:hAnsi="Times New Roman" w:cs="Times New Roman"/>
          <w:sz w:val="28"/>
          <w:szCs w:val="28"/>
          <w:lang w:val="tr-TR" w:eastAsia="tr-TR"/>
        </w:rPr>
      </w:pPr>
      <w:r w:rsidRPr="00A661D9">
        <w:rPr>
          <w:rFonts w:ascii="Times New Roman" w:eastAsia="Times New Roman" w:hAnsi="Times New Roman" w:cs="Times New Roman"/>
          <w:sz w:val="20"/>
          <w:szCs w:val="20"/>
          <w:lang w:val="tr-TR" w:eastAsia="tr-TR"/>
        </w:rPr>
        <w:t xml:space="preserve">Peers, </w:t>
      </w:r>
      <w:r w:rsidR="008F2847" w:rsidRPr="00A661D9">
        <w:rPr>
          <w:rFonts w:ascii="Times New Roman" w:eastAsia="Times New Roman" w:hAnsi="Times New Roman" w:cs="Times New Roman"/>
          <w:sz w:val="20"/>
          <w:szCs w:val="20"/>
          <w:lang w:val="tr-TR" w:eastAsia="tr-TR"/>
        </w:rPr>
        <w:t>S</w:t>
      </w:r>
      <w:r w:rsidR="00FF7C42" w:rsidRPr="00A661D9">
        <w:rPr>
          <w:rFonts w:ascii="Times New Roman" w:eastAsia="Times New Roman" w:hAnsi="Times New Roman" w:cs="Times New Roman"/>
          <w:sz w:val="20"/>
          <w:szCs w:val="20"/>
          <w:lang w:val="tr-TR" w:eastAsia="tr-TR"/>
        </w:rPr>
        <w:t>.</w:t>
      </w:r>
      <w:r w:rsidR="00D30E89" w:rsidRPr="00A661D9">
        <w:rPr>
          <w:rFonts w:ascii="Times New Roman" w:eastAsia="Times New Roman" w:hAnsi="Times New Roman" w:cs="Times New Roman"/>
          <w:sz w:val="20"/>
          <w:szCs w:val="20"/>
          <w:lang w:val="tr-TR" w:eastAsia="tr-TR"/>
        </w:rPr>
        <w:t xml:space="preserve"> (1996)</w:t>
      </w:r>
      <w:r w:rsidR="008F2847" w:rsidRPr="00A661D9">
        <w:rPr>
          <w:rFonts w:ascii="Times New Roman" w:eastAsia="Times New Roman" w:hAnsi="Times New Roman" w:cs="Times New Roman"/>
          <w:sz w:val="20"/>
          <w:szCs w:val="20"/>
          <w:lang w:val="tr-TR" w:eastAsia="tr-TR"/>
        </w:rPr>
        <w:t xml:space="preserve"> “Living in Sin: legal integration under the EC-Turkey Customs Union”, European Journal of International Law, Vol 7, No 3</w:t>
      </w:r>
      <w:r w:rsidR="00B84D9A" w:rsidRPr="00A661D9">
        <w:rPr>
          <w:rFonts w:ascii="Times New Roman" w:eastAsia="Times New Roman" w:hAnsi="Times New Roman" w:cs="Times New Roman"/>
          <w:sz w:val="20"/>
          <w:szCs w:val="20"/>
          <w:lang w:val="tr-TR" w:eastAsia="tr-TR"/>
        </w:rPr>
        <w:t xml:space="preserve">: </w:t>
      </w:r>
      <w:r w:rsidR="008F2847" w:rsidRPr="00A661D9">
        <w:rPr>
          <w:rFonts w:ascii="Times New Roman" w:eastAsia="Times New Roman" w:hAnsi="Times New Roman" w:cs="Times New Roman"/>
          <w:sz w:val="20"/>
          <w:szCs w:val="20"/>
          <w:lang w:val="tr-TR" w:eastAsia="tr-TR"/>
        </w:rPr>
        <w:t>411-430.</w:t>
      </w:r>
      <w:r w:rsidR="008F2847" w:rsidRPr="00A661D9">
        <w:rPr>
          <w:rFonts w:ascii="Times New Roman" w:eastAsia="Times New Roman" w:hAnsi="Times New Roman" w:cs="Times New Roman"/>
          <w:sz w:val="28"/>
          <w:szCs w:val="28"/>
          <w:lang w:val="tr-TR" w:eastAsia="tr-TR"/>
        </w:rPr>
        <w:t xml:space="preserve"> </w:t>
      </w:r>
    </w:p>
    <w:p w14:paraId="75CE79AE" w14:textId="77777777" w:rsidR="004D1B73" w:rsidRDefault="004D1B73" w:rsidP="00441C54">
      <w:pPr>
        <w:autoSpaceDE w:val="0"/>
        <w:autoSpaceDN w:val="0"/>
        <w:spacing w:after="0" w:line="240" w:lineRule="auto"/>
        <w:jc w:val="both"/>
        <w:rPr>
          <w:rFonts w:asciiTheme="majorHAnsi" w:eastAsia="Times New Roman" w:hAnsiTheme="majorHAnsi" w:cs="Times New Roman"/>
          <w:lang w:eastAsia="tr-TR"/>
        </w:rPr>
      </w:pPr>
    </w:p>
    <w:p w14:paraId="2E846C83" w14:textId="2EC58C2F" w:rsidR="00441C54" w:rsidRPr="00A661D9" w:rsidRDefault="00441C54" w:rsidP="00441C54">
      <w:pPr>
        <w:autoSpaceDE w:val="0"/>
        <w:autoSpaceDN w:val="0"/>
        <w:spacing w:after="0" w:line="240" w:lineRule="auto"/>
        <w:jc w:val="both"/>
        <w:rPr>
          <w:rFonts w:ascii="Times New Roman" w:eastAsia="Times New Roman" w:hAnsi="Times New Roman" w:cs="Times New Roman"/>
          <w:sz w:val="20"/>
          <w:szCs w:val="20"/>
          <w:lang w:val="tr-TR" w:eastAsia="tr-TR"/>
        </w:rPr>
      </w:pPr>
      <w:proofErr w:type="spellStart"/>
      <w:r w:rsidRPr="00A661D9">
        <w:rPr>
          <w:rFonts w:ascii="Times New Roman" w:eastAsia="Times New Roman" w:hAnsi="Times New Roman" w:cs="Times New Roman"/>
          <w:sz w:val="20"/>
          <w:szCs w:val="20"/>
          <w:lang w:eastAsia="tr-TR"/>
        </w:rPr>
        <w:t>Risse</w:t>
      </w:r>
      <w:proofErr w:type="spellEnd"/>
      <w:r w:rsidRPr="00A661D9">
        <w:rPr>
          <w:rFonts w:ascii="Times New Roman" w:eastAsia="Times New Roman" w:hAnsi="Times New Roman" w:cs="Times New Roman"/>
          <w:sz w:val="20"/>
          <w:szCs w:val="20"/>
          <w:lang w:eastAsia="tr-TR"/>
        </w:rPr>
        <w:t>, T</w:t>
      </w:r>
      <w:r w:rsidR="00B84D9A" w:rsidRPr="00A661D9">
        <w:rPr>
          <w:rFonts w:ascii="Times New Roman" w:eastAsia="Times New Roman" w:hAnsi="Times New Roman" w:cs="Times New Roman"/>
          <w:sz w:val="20"/>
          <w:szCs w:val="20"/>
          <w:lang w:eastAsia="tr-TR"/>
        </w:rPr>
        <w:t>.</w:t>
      </w:r>
      <w:r w:rsidRPr="00A661D9">
        <w:rPr>
          <w:rFonts w:ascii="Times New Roman" w:eastAsia="Times New Roman" w:hAnsi="Times New Roman" w:cs="Times New Roman"/>
          <w:sz w:val="20"/>
          <w:szCs w:val="20"/>
          <w:lang w:eastAsia="tr-TR"/>
        </w:rPr>
        <w:t xml:space="preserve"> and T</w:t>
      </w:r>
      <w:r w:rsidR="00B84D9A" w:rsidRPr="00A661D9">
        <w:rPr>
          <w:rFonts w:ascii="Times New Roman" w:eastAsia="Times New Roman" w:hAnsi="Times New Roman" w:cs="Times New Roman"/>
          <w:sz w:val="20"/>
          <w:szCs w:val="20"/>
          <w:lang w:eastAsia="tr-TR"/>
        </w:rPr>
        <w:t>.</w:t>
      </w:r>
      <w:r w:rsidRPr="00A661D9">
        <w:rPr>
          <w:rFonts w:ascii="Times New Roman" w:eastAsia="Times New Roman" w:hAnsi="Times New Roman" w:cs="Times New Roman"/>
          <w:sz w:val="20"/>
          <w:szCs w:val="20"/>
          <w:lang w:eastAsia="tr-TR"/>
        </w:rPr>
        <w:t xml:space="preserve"> A </w:t>
      </w:r>
      <w:proofErr w:type="spellStart"/>
      <w:r w:rsidRPr="00A661D9">
        <w:rPr>
          <w:rFonts w:ascii="Times New Roman" w:eastAsia="Times New Roman" w:hAnsi="Times New Roman" w:cs="Times New Roman"/>
          <w:sz w:val="20"/>
          <w:szCs w:val="20"/>
          <w:lang w:eastAsia="tr-TR"/>
        </w:rPr>
        <w:t>Börzel</w:t>
      </w:r>
      <w:proofErr w:type="spellEnd"/>
      <w:r w:rsidR="00D30E89" w:rsidRPr="00A661D9">
        <w:rPr>
          <w:rFonts w:ascii="Times New Roman" w:eastAsia="Times New Roman" w:hAnsi="Times New Roman" w:cs="Times New Roman"/>
          <w:sz w:val="20"/>
          <w:szCs w:val="20"/>
          <w:lang w:eastAsia="tr-TR"/>
        </w:rPr>
        <w:t xml:space="preserve"> (2000)</w:t>
      </w:r>
      <w:r w:rsidRPr="00A661D9">
        <w:rPr>
          <w:rFonts w:ascii="Times New Roman" w:eastAsia="Times New Roman" w:hAnsi="Times New Roman" w:cs="Times New Roman"/>
          <w:sz w:val="20"/>
          <w:szCs w:val="20"/>
          <w:lang w:eastAsia="tr-TR"/>
        </w:rPr>
        <w:t xml:space="preserve"> “When Europe His Home: Europeanisation and Domestic Change”, European Integration Online Papers 4 (15), </w:t>
      </w:r>
      <w:hyperlink r:id="rId15" w:history="1">
        <w:r w:rsidRPr="00A661D9">
          <w:rPr>
            <w:rStyle w:val="Hyperlink"/>
            <w:rFonts w:ascii="Times New Roman" w:eastAsia="Times New Roman" w:hAnsi="Times New Roman"/>
            <w:sz w:val="20"/>
            <w:szCs w:val="20"/>
            <w:lang w:eastAsia="tr-TR"/>
          </w:rPr>
          <w:t>http://eiop.or.at/eiop/texte/2000-015a.htm</w:t>
        </w:r>
      </w:hyperlink>
    </w:p>
    <w:p w14:paraId="58635A46" w14:textId="768B21EB" w:rsidR="00441C54" w:rsidRPr="00A661D9" w:rsidRDefault="00441C54" w:rsidP="00441C54">
      <w:pPr>
        <w:autoSpaceDE w:val="0"/>
        <w:autoSpaceDN w:val="0"/>
        <w:spacing w:after="0" w:line="240" w:lineRule="auto"/>
        <w:jc w:val="both"/>
        <w:rPr>
          <w:rFonts w:asciiTheme="majorHAnsi" w:eastAsia="Times New Roman" w:hAnsiTheme="majorHAnsi" w:cs="Times New Roman"/>
          <w:sz w:val="20"/>
          <w:szCs w:val="20"/>
          <w:lang w:eastAsia="tr-TR"/>
        </w:rPr>
      </w:pPr>
    </w:p>
    <w:p w14:paraId="1780824F" w14:textId="12C38AA8" w:rsidR="00441C54" w:rsidRPr="00B00485" w:rsidRDefault="00441C54" w:rsidP="00441C54">
      <w:pPr>
        <w:autoSpaceDE w:val="0"/>
        <w:autoSpaceDN w:val="0"/>
        <w:spacing w:after="0" w:line="240" w:lineRule="auto"/>
        <w:jc w:val="both"/>
        <w:rPr>
          <w:rFonts w:ascii="Times New Roman" w:eastAsia="Times New Roman" w:hAnsi="Times New Roman" w:cs="Times New Roman"/>
          <w:sz w:val="20"/>
          <w:szCs w:val="20"/>
          <w:lang w:val="tr-TR" w:eastAsia="tr-TR"/>
        </w:rPr>
      </w:pPr>
      <w:r w:rsidRPr="00B00485">
        <w:rPr>
          <w:rFonts w:ascii="Times New Roman" w:eastAsia="Times New Roman" w:hAnsi="Times New Roman" w:cs="Times New Roman"/>
          <w:sz w:val="20"/>
          <w:szCs w:val="20"/>
          <w:lang w:val="tr-TR" w:eastAsia="tr-TR"/>
        </w:rPr>
        <w:t>Rumelili, B. and B. Bosnak (2015) ‘Taking Stock of Europeanization of Civil Society in Turkey: The Case of NGOs’ in Ali Tekin and Aylin Guney (eds.) The Europeanization of Turkey: Polity and Politics, Routlage</w:t>
      </w:r>
      <w:r w:rsidR="00B84D9A">
        <w:rPr>
          <w:rFonts w:ascii="Times New Roman" w:eastAsia="Times New Roman" w:hAnsi="Times New Roman" w:cs="Times New Roman"/>
          <w:sz w:val="20"/>
          <w:szCs w:val="20"/>
          <w:lang w:val="tr-TR" w:eastAsia="tr-TR"/>
        </w:rPr>
        <w:t>:</w:t>
      </w:r>
      <w:r w:rsidRPr="00B00485">
        <w:rPr>
          <w:rFonts w:ascii="Times New Roman" w:eastAsia="Times New Roman" w:hAnsi="Times New Roman" w:cs="Times New Roman"/>
          <w:sz w:val="20"/>
          <w:szCs w:val="20"/>
          <w:lang w:val="tr-TR" w:eastAsia="tr-TR"/>
        </w:rPr>
        <w:t xml:space="preserve"> 127-144.  </w:t>
      </w:r>
    </w:p>
    <w:p w14:paraId="7E19B727" w14:textId="77777777" w:rsidR="00C52A3A" w:rsidRPr="00B00485" w:rsidRDefault="00C52A3A" w:rsidP="00441C54">
      <w:pPr>
        <w:autoSpaceDE w:val="0"/>
        <w:autoSpaceDN w:val="0"/>
        <w:spacing w:after="0" w:line="240" w:lineRule="auto"/>
        <w:jc w:val="both"/>
        <w:rPr>
          <w:rFonts w:ascii="Times New Roman" w:eastAsia="Times New Roman" w:hAnsi="Times New Roman" w:cs="Times New Roman"/>
          <w:sz w:val="20"/>
          <w:szCs w:val="20"/>
          <w:lang w:val="tr-TR" w:eastAsia="tr-TR"/>
        </w:rPr>
      </w:pPr>
    </w:p>
    <w:p w14:paraId="0FCBED5D" w14:textId="52F27E8D" w:rsidR="00C52A3A" w:rsidRPr="00B00485" w:rsidRDefault="00C52A3A" w:rsidP="00C52A3A">
      <w:pPr>
        <w:autoSpaceDE w:val="0"/>
        <w:autoSpaceDN w:val="0"/>
        <w:spacing w:after="0" w:line="240" w:lineRule="auto"/>
        <w:jc w:val="both"/>
        <w:rPr>
          <w:rFonts w:ascii="Times New Roman" w:eastAsia="Times New Roman" w:hAnsi="Times New Roman" w:cs="Times New Roman"/>
          <w:sz w:val="20"/>
          <w:szCs w:val="20"/>
          <w:lang w:eastAsia="tr-TR"/>
        </w:rPr>
      </w:pPr>
      <w:proofErr w:type="spellStart"/>
      <w:r w:rsidRPr="00B00485">
        <w:rPr>
          <w:rFonts w:ascii="Times New Roman" w:eastAsia="Times New Roman" w:hAnsi="Times New Roman" w:cs="Times New Roman"/>
          <w:sz w:val="20"/>
          <w:szCs w:val="20"/>
          <w:lang w:eastAsia="tr-TR"/>
        </w:rPr>
        <w:t>Uğur</w:t>
      </w:r>
      <w:proofErr w:type="spellEnd"/>
      <w:r w:rsidRPr="00B00485">
        <w:rPr>
          <w:rFonts w:ascii="Times New Roman" w:eastAsia="Times New Roman" w:hAnsi="Times New Roman" w:cs="Times New Roman"/>
          <w:sz w:val="20"/>
          <w:szCs w:val="20"/>
          <w:lang w:eastAsia="tr-TR"/>
        </w:rPr>
        <w:t>, M</w:t>
      </w:r>
      <w:r w:rsidR="00B84D9A">
        <w:rPr>
          <w:rFonts w:ascii="Times New Roman" w:eastAsia="Times New Roman" w:hAnsi="Times New Roman" w:cs="Times New Roman"/>
          <w:sz w:val="20"/>
          <w:szCs w:val="20"/>
          <w:lang w:eastAsia="tr-TR"/>
        </w:rPr>
        <w:t>.</w:t>
      </w:r>
      <w:r w:rsidR="00CF30BB">
        <w:rPr>
          <w:rFonts w:ascii="Times New Roman" w:eastAsia="Times New Roman" w:hAnsi="Times New Roman" w:cs="Times New Roman"/>
          <w:sz w:val="20"/>
          <w:szCs w:val="20"/>
          <w:lang w:eastAsia="tr-TR"/>
        </w:rPr>
        <w:t xml:space="preserve"> </w:t>
      </w:r>
      <w:r w:rsidR="00D30E89" w:rsidRPr="00B00485">
        <w:rPr>
          <w:rFonts w:ascii="Times New Roman" w:eastAsia="Times New Roman" w:hAnsi="Times New Roman" w:cs="Times New Roman"/>
          <w:sz w:val="20"/>
          <w:szCs w:val="20"/>
          <w:lang w:eastAsia="tr-TR"/>
        </w:rPr>
        <w:t xml:space="preserve">(1999) </w:t>
      </w:r>
      <w:r w:rsidRPr="00B00485">
        <w:rPr>
          <w:rFonts w:ascii="Times New Roman" w:eastAsia="Times New Roman" w:hAnsi="Times New Roman" w:cs="Times New Roman"/>
          <w:sz w:val="20"/>
          <w:szCs w:val="20"/>
          <w:lang w:eastAsia="tr-TR"/>
        </w:rPr>
        <w:t>The European Union and Turkey: An Anchor/Credibility Dilemma</w:t>
      </w:r>
      <w:r w:rsidR="00D30E89" w:rsidRPr="00B00485">
        <w:rPr>
          <w:rFonts w:ascii="Times New Roman" w:eastAsia="Times New Roman" w:hAnsi="Times New Roman" w:cs="Times New Roman"/>
          <w:sz w:val="20"/>
          <w:szCs w:val="20"/>
          <w:lang w:eastAsia="tr-TR"/>
        </w:rPr>
        <w:t xml:space="preserve">, </w:t>
      </w:r>
      <w:proofErr w:type="spellStart"/>
      <w:r w:rsidRPr="00B00485">
        <w:rPr>
          <w:rFonts w:ascii="Times New Roman" w:eastAsia="Times New Roman" w:hAnsi="Times New Roman" w:cs="Times New Roman"/>
          <w:sz w:val="20"/>
          <w:szCs w:val="20"/>
          <w:lang w:eastAsia="tr-TR"/>
        </w:rPr>
        <w:t>Aldershot</w:t>
      </w:r>
      <w:proofErr w:type="spellEnd"/>
      <w:r w:rsidRPr="00B00485">
        <w:rPr>
          <w:rFonts w:ascii="Times New Roman" w:eastAsia="Times New Roman" w:hAnsi="Times New Roman" w:cs="Times New Roman"/>
          <w:sz w:val="20"/>
          <w:szCs w:val="20"/>
          <w:lang w:eastAsia="tr-TR"/>
        </w:rPr>
        <w:t>: Ashgate Publishing</w:t>
      </w:r>
      <w:r w:rsidR="00D30E89" w:rsidRPr="00B00485">
        <w:rPr>
          <w:rFonts w:ascii="Times New Roman" w:eastAsia="Times New Roman" w:hAnsi="Times New Roman" w:cs="Times New Roman"/>
          <w:sz w:val="20"/>
          <w:szCs w:val="20"/>
          <w:lang w:eastAsia="tr-TR"/>
        </w:rPr>
        <w:t>.</w:t>
      </w:r>
    </w:p>
    <w:p w14:paraId="14BFADF3" w14:textId="77777777" w:rsidR="008F2847" w:rsidRPr="00B00485" w:rsidRDefault="008F2847" w:rsidP="008F2847">
      <w:pPr>
        <w:autoSpaceDE w:val="0"/>
        <w:autoSpaceDN w:val="0"/>
        <w:spacing w:after="0" w:line="240" w:lineRule="auto"/>
        <w:jc w:val="both"/>
        <w:rPr>
          <w:rFonts w:ascii="Times New Roman" w:eastAsia="Times New Roman" w:hAnsi="Times New Roman" w:cs="Times New Roman"/>
          <w:sz w:val="20"/>
          <w:szCs w:val="20"/>
          <w:lang w:val="tr-TR" w:eastAsia="tr-TR"/>
        </w:rPr>
      </w:pPr>
    </w:p>
    <w:p w14:paraId="48B8A811" w14:textId="7F404DFB" w:rsidR="008F2847" w:rsidRPr="00B00485" w:rsidRDefault="008F2847" w:rsidP="008F2847">
      <w:pPr>
        <w:autoSpaceDE w:val="0"/>
        <w:autoSpaceDN w:val="0"/>
        <w:spacing w:after="0" w:line="240" w:lineRule="auto"/>
        <w:jc w:val="both"/>
        <w:rPr>
          <w:rFonts w:ascii="Times New Roman" w:eastAsia="Times New Roman" w:hAnsi="Times New Roman" w:cs="Times New Roman"/>
          <w:sz w:val="20"/>
          <w:szCs w:val="20"/>
          <w:lang w:val="tr-TR" w:eastAsia="tr-TR"/>
        </w:rPr>
      </w:pPr>
      <w:r w:rsidRPr="00B00485">
        <w:rPr>
          <w:rFonts w:ascii="Times New Roman" w:eastAsia="Times New Roman" w:hAnsi="Times New Roman" w:cs="Times New Roman"/>
          <w:sz w:val="20"/>
          <w:szCs w:val="20"/>
          <w:lang w:val="tr-TR" w:eastAsia="tr-TR"/>
        </w:rPr>
        <w:t>Ülgen</w:t>
      </w:r>
      <w:r w:rsidR="00441C54" w:rsidRPr="00B00485">
        <w:rPr>
          <w:rFonts w:ascii="Times New Roman" w:eastAsia="Times New Roman" w:hAnsi="Times New Roman" w:cs="Times New Roman"/>
          <w:sz w:val="20"/>
          <w:szCs w:val="20"/>
          <w:lang w:val="tr-TR" w:eastAsia="tr-TR"/>
        </w:rPr>
        <w:t>, S</w:t>
      </w:r>
      <w:r w:rsidR="00B84D9A">
        <w:rPr>
          <w:rFonts w:ascii="Times New Roman" w:eastAsia="Times New Roman" w:hAnsi="Times New Roman" w:cs="Times New Roman"/>
          <w:sz w:val="20"/>
          <w:szCs w:val="20"/>
          <w:lang w:val="tr-TR" w:eastAsia="tr-TR"/>
        </w:rPr>
        <w:t>.</w:t>
      </w:r>
      <w:r w:rsidR="00441C54" w:rsidRPr="00B00485">
        <w:rPr>
          <w:rFonts w:ascii="Times New Roman" w:eastAsia="Times New Roman" w:hAnsi="Times New Roman" w:cs="Times New Roman"/>
          <w:sz w:val="20"/>
          <w:szCs w:val="20"/>
          <w:lang w:val="tr-TR" w:eastAsia="tr-TR"/>
        </w:rPr>
        <w:t xml:space="preserve"> and P.</w:t>
      </w:r>
      <w:r w:rsidRPr="00B00485">
        <w:rPr>
          <w:rFonts w:ascii="Times New Roman" w:eastAsia="Times New Roman" w:hAnsi="Times New Roman" w:cs="Times New Roman"/>
          <w:sz w:val="20"/>
          <w:szCs w:val="20"/>
          <w:lang w:val="tr-TR" w:eastAsia="tr-TR"/>
        </w:rPr>
        <w:t xml:space="preserve"> Yenigün D</w:t>
      </w:r>
      <w:r w:rsidR="00B84D9A">
        <w:rPr>
          <w:rFonts w:ascii="Times New Roman" w:eastAsia="Times New Roman" w:hAnsi="Times New Roman" w:cs="Times New Roman"/>
          <w:sz w:val="20"/>
          <w:szCs w:val="20"/>
          <w:lang w:val="tr-TR" w:eastAsia="tr-TR"/>
        </w:rPr>
        <w:t>.</w:t>
      </w:r>
      <w:r w:rsidRPr="00B00485">
        <w:rPr>
          <w:rFonts w:ascii="Times New Roman" w:eastAsia="Times New Roman" w:hAnsi="Times New Roman" w:cs="Times New Roman"/>
          <w:sz w:val="20"/>
          <w:szCs w:val="20"/>
          <w:lang w:val="tr-TR" w:eastAsia="tr-TR"/>
        </w:rPr>
        <w:t xml:space="preserve">, New Period in the Customs Union and the Business World, İstanbul, TÜSİAD  </w:t>
      </w:r>
    </w:p>
    <w:p w14:paraId="5819FE85" w14:textId="77777777" w:rsidR="00E8400B" w:rsidRPr="00E8400B" w:rsidRDefault="00E8400B" w:rsidP="00E8400B">
      <w:pPr>
        <w:autoSpaceDE w:val="0"/>
        <w:autoSpaceDN w:val="0"/>
        <w:spacing w:after="0" w:line="240" w:lineRule="auto"/>
        <w:rPr>
          <w:rFonts w:ascii="Times New Roman" w:eastAsia="Times New Roman" w:hAnsi="Times New Roman" w:cs="Times New Roman"/>
          <w:bCs/>
          <w:sz w:val="20"/>
          <w:szCs w:val="20"/>
          <w:lang w:eastAsia="tr-TR"/>
        </w:rPr>
      </w:pPr>
      <w:bookmarkStart w:id="10" w:name="_Hlk7620804"/>
    </w:p>
    <w:p w14:paraId="75460D62" w14:textId="7F53A6E6" w:rsidR="009A79F9" w:rsidRPr="00B00485" w:rsidRDefault="009A79F9" w:rsidP="00823590">
      <w:pPr>
        <w:autoSpaceDE w:val="0"/>
        <w:autoSpaceDN w:val="0"/>
        <w:spacing w:after="0" w:line="240" w:lineRule="auto"/>
        <w:rPr>
          <w:rFonts w:ascii="Times New Roman" w:eastAsia="Times New Roman" w:hAnsi="Times New Roman" w:cs="Times New Roman"/>
          <w:bCs/>
          <w:sz w:val="20"/>
          <w:szCs w:val="20"/>
          <w:lang w:val="tr-TR" w:eastAsia="tr-TR"/>
        </w:rPr>
      </w:pPr>
      <w:proofErr w:type="spellStart"/>
      <w:r w:rsidRPr="00B00485">
        <w:rPr>
          <w:rFonts w:ascii="Times New Roman" w:eastAsia="Times New Roman" w:hAnsi="Times New Roman" w:cs="Times New Roman"/>
          <w:bCs/>
          <w:sz w:val="20"/>
          <w:szCs w:val="20"/>
          <w:lang w:eastAsia="tr-TR"/>
        </w:rPr>
        <w:t>Vorhoff</w:t>
      </w:r>
      <w:proofErr w:type="spellEnd"/>
      <w:r w:rsidRPr="00B00485">
        <w:rPr>
          <w:rFonts w:ascii="Times New Roman" w:eastAsia="Times New Roman" w:hAnsi="Times New Roman" w:cs="Times New Roman"/>
          <w:bCs/>
          <w:sz w:val="20"/>
          <w:szCs w:val="20"/>
          <w:lang w:eastAsia="tr-TR"/>
        </w:rPr>
        <w:t>, K</w:t>
      </w:r>
      <w:r w:rsidR="00B84D9A">
        <w:rPr>
          <w:rFonts w:ascii="Times New Roman" w:eastAsia="Times New Roman" w:hAnsi="Times New Roman" w:cs="Times New Roman"/>
          <w:bCs/>
          <w:sz w:val="20"/>
          <w:szCs w:val="20"/>
          <w:lang w:eastAsia="tr-TR"/>
        </w:rPr>
        <w:t>.</w:t>
      </w:r>
      <w:r w:rsidRPr="00B00485">
        <w:rPr>
          <w:rFonts w:ascii="Times New Roman" w:eastAsia="Times New Roman" w:hAnsi="Times New Roman" w:cs="Times New Roman"/>
          <w:bCs/>
          <w:sz w:val="20"/>
          <w:szCs w:val="20"/>
          <w:lang w:eastAsia="tr-TR"/>
        </w:rPr>
        <w:t xml:space="preserve">  (2000), </w:t>
      </w:r>
      <w:r w:rsidRPr="00B00485">
        <w:rPr>
          <w:rFonts w:ascii="Times New Roman" w:eastAsia="Times New Roman" w:hAnsi="Times New Roman" w:cs="Times New Roman"/>
          <w:bCs/>
          <w:sz w:val="20"/>
          <w:szCs w:val="20"/>
          <w:lang w:val="tr-TR" w:eastAsia="tr-TR"/>
        </w:rPr>
        <w:t xml:space="preserve">“Businessmen and their Organizations: Between Industrial Solidarity, Cultural Diversity, and the State,” in Yerasimos et al. </w:t>
      </w:r>
    </w:p>
    <w:bookmarkEnd w:id="10"/>
    <w:p w14:paraId="394DC691" w14:textId="77777777" w:rsidR="00F73EA0" w:rsidRPr="00B00485" w:rsidRDefault="00F73EA0" w:rsidP="00823590">
      <w:pPr>
        <w:autoSpaceDE w:val="0"/>
        <w:autoSpaceDN w:val="0"/>
        <w:spacing w:after="0" w:line="240" w:lineRule="auto"/>
        <w:rPr>
          <w:rFonts w:ascii="Times New Roman" w:eastAsia="Times New Roman" w:hAnsi="Times New Roman" w:cs="Times New Roman"/>
          <w:sz w:val="20"/>
          <w:szCs w:val="20"/>
          <w:highlight w:val="yellow"/>
          <w:lang w:eastAsia="tr-TR"/>
        </w:rPr>
      </w:pPr>
    </w:p>
    <w:p w14:paraId="51FD0D88" w14:textId="2EA38B7D" w:rsidR="00E8400B" w:rsidRDefault="00E8400B" w:rsidP="00B35E57">
      <w:pPr>
        <w:autoSpaceDE w:val="0"/>
        <w:autoSpaceDN w:val="0"/>
        <w:spacing w:after="0" w:line="240" w:lineRule="auto"/>
        <w:rPr>
          <w:rFonts w:ascii="Times New Roman" w:eastAsia="Times New Roman" w:hAnsi="Times New Roman" w:cs="Times New Roman"/>
          <w:sz w:val="20"/>
          <w:szCs w:val="20"/>
          <w:lang w:val="tr-TR" w:eastAsia="tr-TR"/>
        </w:rPr>
      </w:pPr>
      <w:r w:rsidRPr="00E8400B">
        <w:rPr>
          <w:rFonts w:ascii="Times New Roman" w:eastAsia="Times New Roman" w:hAnsi="Times New Roman" w:cs="Times New Roman"/>
          <w:sz w:val="20"/>
          <w:szCs w:val="20"/>
          <w:lang w:eastAsia="tr-TR"/>
        </w:rPr>
        <w:t>World Bank</w:t>
      </w:r>
      <w:r w:rsidR="00B84D9A">
        <w:rPr>
          <w:rFonts w:ascii="Times New Roman" w:eastAsia="Times New Roman" w:hAnsi="Times New Roman" w:cs="Times New Roman"/>
          <w:sz w:val="20"/>
          <w:szCs w:val="20"/>
          <w:lang w:eastAsia="tr-TR"/>
        </w:rPr>
        <w:t xml:space="preserve"> (2014)</w:t>
      </w:r>
      <w:r w:rsidRPr="00E8400B">
        <w:rPr>
          <w:rFonts w:ascii="Times New Roman" w:eastAsia="Times New Roman" w:hAnsi="Times New Roman" w:cs="Times New Roman"/>
          <w:sz w:val="20"/>
          <w:szCs w:val="20"/>
          <w:lang w:eastAsia="tr-TR"/>
        </w:rPr>
        <w:t xml:space="preserve"> </w:t>
      </w:r>
      <w:r w:rsidRPr="00E8400B">
        <w:rPr>
          <w:rFonts w:ascii="Times New Roman" w:eastAsia="Times New Roman" w:hAnsi="Times New Roman" w:cs="Times New Roman"/>
          <w:sz w:val="20"/>
          <w:szCs w:val="20"/>
          <w:lang w:val="tr-TR" w:eastAsia="tr-TR"/>
        </w:rPr>
        <w:t xml:space="preserve">Evaluation of the EU-Turkey Customs Union, by World Bank, Report No.85830-TR, 28 </w:t>
      </w:r>
    </w:p>
    <w:p w14:paraId="65ACE3F5" w14:textId="77777777" w:rsidR="00B84D9A" w:rsidRDefault="00B84D9A" w:rsidP="00B35E57">
      <w:pPr>
        <w:autoSpaceDE w:val="0"/>
        <w:autoSpaceDN w:val="0"/>
        <w:spacing w:after="0" w:line="240" w:lineRule="auto"/>
        <w:rPr>
          <w:rFonts w:ascii="Times New Roman" w:eastAsia="Times New Roman" w:hAnsi="Times New Roman" w:cs="Times New Roman"/>
          <w:sz w:val="20"/>
          <w:szCs w:val="20"/>
          <w:lang w:eastAsia="tr-TR"/>
        </w:rPr>
      </w:pPr>
    </w:p>
    <w:p w14:paraId="38EFF5C5" w14:textId="3BEDD8D1" w:rsidR="00F73EA0" w:rsidRDefault="00B35E57" w:rsidP="00823590">
      <w:pPr>
        <w:autoSpaceDE w:val="0"/>
        <w:autoSpaceDN w:val="0"/>
        <w:spacing w:after="0" w:line="240" w:lineRule="auto"/>
        <w:rPr>
          <w:rFonts w:asciiTheme="majorHAnsi" w:eastAsia="Times New Roman" w:hAnsiTheme="majorHAnsi" w:cs="Times New Roman"/>
          <w:lang w:eastAsia="tr-TR"/>
        </w:rPr>
      </w:pPr>
      <w:proofErr w:type="spellStart"/>
      <w:r w:rsidRPr="00B00485">
        <w:rPr>
          <w:rFonts w:ascii="Times New Roman" w:eastAsia="Times New Roman" w:hAnsi="Times New Roman" w:cs="Times New Roman"/>
          <w:sz w:val="20"/>
          <w:szCs w:val="20"/>
          <w:lang w:eastAsia="tr-TR"/>
        </w:rPr>
        <w:t>Yankaya</w:t>
      </w:r>
      <w:proofErr w:type="spellEnd"/>
      <w:r w:rsidRPr="00B00485">
        <w:rPr>
          <w:rFonts w:ascii="Times New Roman" w:eastAsia="Times New Roman" w:hAnsi="Times New Roman" w:cs="Times New Roman"/>
          <w:sz w:val="20"/>
          <w:szCs w:val="20"/>
          <w:lang w:eastAsia="tr-TR"/>
        </w:rPr>
        <w:t>, D</w:t>
      </w:r>
      <w:r w:rsidR="00B84D9A">
        <w:rPr>
          <w:rFonts w:ascii="Times New Roman" w:eastAsia="Times New Roman" w:hAnsi="Times New Roman" w:cs="Times New Roman"/>
          <w:sz w:val="20"/>
          <w:szCs w:val="20"/>
          <w:lang w:eastAsia="tr-TR"/>
        </w:rPr>
        <w:t>.</w:t>
      </w:r>
      <w:r w:rsidRPr="00B00485">
        <w:rPr>
          <w:rFonts w:ascii="Times New Roman" w:eastAsia="Times New Roman" w:hAnsi="Times New Roman" w:cs="Times New Roman"/>
          <w:sz w:val="20"/>
          <w:szCs w:val="20"/>
          <w:lang w:eastAsia="tr-TR"/>
        </w:rPr>
        <w:t xml:space="preserve"> (2009)</w:t>
      </w:r>
      <w:r w:rsidRPr="00B00485">
        <w:rPr>
          <w:rFonts w:ascii="Times New Roman" w:hAnsi="Times New Roman" w:cs="Times New Roman"/>
          <w:sz w:val="20"/>
          <w:szCs w:val="20"/>
          <w:lang w:val="tr-TR"/>
        </w:rPr>
        <w:t xml:space="preserve"> </w:t>
      </w:r>
      <w:r w:rsidRPr="00B00485">
        <w:rPr>
          <w:rFonts w:ascii="Times New Roman" w:eastAsia="Times New Roman" w:hAnsi="Times New Roman" w:cs="Times New Roman"/>
          <w:bCs/>
          <w:sz w:val="20"/>
          <w:szCs w:val="20"/>
          <w:lang w:val="tr-TR" w:eastAsia="tr-TR"/>
        </w:rPr>
        <w:t>The Europeanization of MÜSİAD: Political opportunism, Economic</w:t>
      </w:r>
      <w:r w:rsidR="000075E6">
        <w:rPr>
          <w:rFonts w:ascii="Times New Roman" w:eastAsia="Times New Roman" w:hAnsi="Times New Roman" w:cs="Times New Roman"/>
          <w:bCs/>
          <w:sz w:val="20"/>
          <w:szCs w:val="20"/>
          <w:lang w:val="tr-TR" w:eastAsia="tr-TR"/>
        </w:rPr>
        <w:t xml:space="preserve"> </w:t>
      </w:r>
      <w:r w:rsidRPr="00B00485">
        <w:rPr>
          <w:rFonts w:ascii="Times New Roman" w:eastAsia="Times New Roman" w:hAnsi="Times New Roman" w:cs="Times New Roman"/>
          <w:bCs/>
          <w:sz w:val="20"/>
          <w:szCs w:val="20"/>
          <w:lang w:val="tr-TR" w:eastAsia="tr-TR"/>
        </w:rPr>
        <w:t>Europeanization, Islamic Euroscepticism</w:t>
      </w:r>
      <w:r w:rsidRPr="00B00485">
        <w:rPr>
          <w:rFonts w:ascii="Times New Roman" w:eastAsia="Times New Roman" w:hAnsi="Times New Roman" w:cs="Times New Roman"/>
          <w:sz w:val="20"/>
          <w:szCs w:val="20"/>
          <w:lang w:eastAsia="tr-TR"/>
        </w:rPr>
        <w:t>, European Journal of Turkish Studies, No.9</w:t>
      </w:r>
      <w:r w:rsidR="00B84D9A">
        <w:rPr>
          <w:rFonts w:ascii="Times New Roman" w:eastAsia="Times New Roman" w:hAnsi="Times New Roman" w:cs="Times New Roman"/>
          <w:sz w:val="20"/>
          <w:szCs w:val="20"/>
          <w:lang w:eastAsia="tr-TR"/>
        </w:rPr>
        <w:t xml:space="preserve">: </w:t>
      </w:r>
      <w:r w:rsidR="00F73EA0" w:rsidRPr="00B00485">
        <w:rPr>
          <w:rFonts w:ascii="Times New Roman" w:eastAsia="Times New Roman" w:hAnsi="Times New Roman" w:cs="Times New Roman"/>
          <w:sz w:val="20"/>
          <w:szCs w:val="20"/>
          <w:lang w:eastAsia="tr-TR"/>
        </w:rPr>
        <w:t>1-19.</w:t>
      </w:r>
      <w:r w:rsidRPr="00B00485">
        <w:rPr>
          <w:rFonts w:ascii="Times New Roman" w:hAnsi="Times New Roman" w:cs="Times New Roman"/>
          <w:sz w:val="20"/>
          <w:szCs w:val="20"/>
          <w:lang w:val="tr-TR"/>
        </w:rPr>
        <w:t xml:space="preserve"> </w:t>
      </w:r>
      <w:r w:rsidRPr="00B00485">
        <w:rPr>
          <w:rFonts w:ascii="Times New Roman" w:eastAsia="Times New Roman" w:hAnsi="Times New Roman" w:cs="Times New Roman"/>
          <w:sz w:val="20"/>
          <w:szCs w:val="20"/>
          <w:lang w:val="tr-TR" w:eastAsia="tr-TR"/>
        </w:rPr>
        <w:t xml:space="preserve">Online since 08 décembre 2009. URL : </w:t>
      </w:r>
      <w:hyperlink r:id="rId16" w:history="1">
        <w:r w:rsidR="00FF7C42" w:rsidRPr="00234C64">
          <w:rPr>
            <w:rStyle w:val="Hyperlink"/>
            <w:rFonts w:ascii="Times New Roman" w:eastAsia="Times New Roman" w:hAnsi="Times New Roman"/>
            <w:sz w:val="20"/>
            <w:szCs w:val="20"/>
            <w:lang w:val="tr-TR" w:eastAsia="tr-TR"/>
          </w:rPr>
          <w:t>http://ejts.revues.org/index3696.html</w:t>
        </w:r>
      </w:hyperlink>
      <w:r w:rsidR="00407AAD">
        <w:rPr>
          <w:rFonts w:ascii="Times New Roman" w:eastAsia="Times New Roman" w:hAnsi="Times New Roman" w:cs="Times New Roman"/>
          <w:sz w:val="20"/>
          <w:szCs w:val="20"/>
          <w:lang w:val="tr-TR" w:eastAsia="tr-TR"/>
        </w:rPr>
        <w:t xml:space="preserve"> </w:t>
      </w:r>
    </w:p>
    <w:sectPr w:rsidR="00F73EA0" w:rsidSect="00EE70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DC4D6" w14:textId="77777777" w:rsidR="00CA429A" w:rsidRDefault="00CA429A" w:rsidP="00061B6F">
      <w:pPr>
        <w:spacing w:after="0" w:line="240" w:lineRule="auto"/>
      </w:pPr>
      <w:r>
        <w:separator/>
      </w:r>
    </w:p>
  </w:endnote>
  <w:endnote w:type="continuationSeparator" w:id="0">
    <w:p w14:paraId="177450F3" w14:textId="77777777" w:rsidR="00CA429A" w:rsidRDefault="00CA429A" w:rsidP="00061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95929" w14:textId="77777777" w:rsidR="00CA429A" w:rsidRDefault="00CA429A" w:rsidP="00061B6F">
      <w:pPr>
        <w:spacing w:after="0" w:line="240" w:lineRule="auto"/>
      </w:pPr>
      <w:r>
        <w:separator/>
      </w:r>
    </w:p>
  </w:footnote>
  <w:footnote w:type="continuationSeparator" w:id="0">
    <w:p w14:paraId="7F8B20D4" w14:textId="77777777" w:rsidR="00CA429A" w:rsidRDefault="00CA429A" w:rsidP="00061B6F">
      <w:pPr>
        <w:spacing w:after="0" w:line="240" w:lineRule="auto"/>
      </w:pPr>
      <w:r>
        <w:continuationSeparator/>
      </w:r>
    </w:p>
  </w:footnote>
  <w:footnote w:id="1">
    <w:p w14:paraId="31DCAD0D" w14:textId="01784D70" w:rsidR="00FF7C42" w:rsidRPr="00D006F6" w:rsidRDefault="00FF7C42">
      <w:pPr>
        <w:pStyle w:val="FootnoteText"/>
        <w:rPr>
          <w:rFonts w:ascii="Times New Roman" w:hAnsi="Times New Roman" w:cs="Times New Roman"/>
          <w:lang w:val="tr-TR"/>
        </w:rPr>
      </w:pPr>
      <w:r w:rsidRPr="009C2AB5">
        <w:rPr>
          <w:rStyle w:val="FootnoteReference"/>
          <w:rFonts w:ascii="Times New Roman" w:hAnsi="Times New Roman" w:cs="Times New Roman"/>
          <w:sz w:val="18"/>
          <w:szCs w:val="18"/>
        </w:rPr>
        <w:footnoteRef/>
      </w:r>
      <w:r w:rsidRPr="009C2AB5">
        <w:rPr>
          <w:rFonts w:ascii="Times New Roman" w:hAnsi="Times New Roman" w:cs="Times New Roman"/>
          <w:sz w:val="18"/>
          <w:szCs w:val="18"/>
        </w:rPr>
        <w:t xml:space="preserve"> </w:t>
      </w:r>
      <w:r>
        <w:rPr>
          <w:rFonts w:ascii="Times New Roman" w:hAnsi="Times New Roman" w:cs="Times New Roman"/>
          <w:sz w:val="18"/>
          <w:szCs w:val="18"/>
        </w:rPr>
        <w:t xml:space="preserve">Department of Economics, </w:t>
      </w:r>
      <w:r w:rsidRPr="00D006F6">
        <w:rPr>
          <w:rFonts w:ascii="Times New Roman" w:hAnsi="Times New Roman" w:cs="Times New Roman"/>
          <w:lang w:val="tr-TR"/>
        </w:rPr>
        <w:t>Florida International University</w:t>
      </w:r>
      <w:r>
        <w:rPr>
          <w:rFonts w:ascii="Times New Roman" w:hAnsi="Times New Roman" w:cs="Times New Roman"/>
          <w:lang w:val="tr-TR"/>
        </w:rPr>
        <w:t>;</w:t>
      </w:r>
      <w:r w:rsidRPr="00D006F6">
        <w:rPr>
          <w:rFonts w:ascii="Times New Roman" w:hAnsi="Times New Roman" w:cs="Times New Roman"/>
          <w:lang w:val="tr-TR"/>
        </w:rPr>
        <w:t xml:space="preserve"> previous Jean Monnet Chair on European Economic Integration &amp; Direct</w:t>
      </w:r>
      <w:r>
        <w:rPr>
          <w:rFonts w:ascii="Times New Roman" w:hAnsi="Times New Roman" w:cs="Times New Roman"/>
          <w:lang w:val="tr-TR"/>
        </w:rPr>
        <w:t xml:space="preserve">or of </w:t>
      </w:r>
      <w:r w:rsidRPr="00D006F6">
        <w:rPr>
          <w:rFonts w:ascii="Times New Roman" w:hAnsi="Times New Roman" w:cs="Times New Roman"/>
          <w:lang w:val="tr-TR"/>
        </w:rPr>
        <w:t>J</w:t>
      </w:r>
      <w:r>
        <w:rPr>
          <w:rFonts w:ascii="Times New Roman" w:hAnsi="Times New Roman" w:cs="Times New Roman"/>
          <w:lang w:val="tr-TR"/>
        </w:rPr>
        <w:t xml:space="preserve">ean </w:t>
      </w:r>
      <w:r w:rsidRPr="00D006F6">
        <w:rPr>
          <w:rFonts w:ascii="Times New Roman" w:hAnsi="Times New Roman" w:cs="Times New Roman"/>
          <w:lang w:val="tr-TR"/>
        </w:rPr>
        <w:t>M</w:t>
      </w:r>
      <w:r>
        <w:rPr>
          <w:rFonts w:ascii="Times New Roman" w:hAnsi="Times New Roman" w:cs="Times New Roman"/>
          <w:lang w:val="tr-TR"/>
        </w:rPr>
        <w:t xml:space="preserve">onnet </w:t>
      </w:r>
      <w:r w:rsidRPr="00D006F6">
        <w:rPr>
          <w:rFonts w:ascii="Times New Roman" w:hAnsi="Times New Roman" w:cs="Times New Roman"/>
          <w:lang w:val="tr-TR"/>
        </w:rPr>
        <w:t>Center of Excellence (D</w:t>
      </w:r>
      <w:r>
        <w:rPr>
          <w:rFonts w:ascii="Times New Roman" w:hAnsi="Times New Roman" w:cs="Times New Roman"/>
          <w:lang w:val="tr-TR"/>
        </w:rPr>
        <w:t>okuz Eylul University</w:t>
      </w:r>
      <w:r w:rsidRPr="00D006F6">
        <w:rPr>
          <w:rFonts w:ascii="Times New Roman" w:hAnsi="Times New Roman" w:cs="Times New Roman"/>
          <w:lang w:val="tr-TR"/>
        </w:rPr>
        <w:t>, Turkey)</w:t>
      </w:r>
    </w:p>
  </w:footnote>
  <w:footnote w:id="2">
    <w:p w14:paraId="3EF5E016" w14:textId="3788C774" w:rsidR="00FF7C42" w:rsidRPr="00D006F6" w:rsidRDefault="00FF7C42">
      <w:pPr>
        <w:pStyle w:val="FootnoteText"/>
        <w:rPr>
          <w:rFonts w:ascii="Times New Roman" w:hAnsi="Times New Roman" w:cs="Times New Roman"/>
          <w:lang w:val="tr-TR"/>
        </w:rPr>
      </w:pPr>
      <w:r w:rsidRPr="00D006F6">
        <w:rPr>
          <w:rStyle w:val="FootnoteReference"/>
          <w:rFonts w:ascii="Times New Roman" w:hAnsi="Times New Roman" w:cs="Times New Roman"/>
        </w:rPr>
        <w:footnoteRef/>
      </w:r>
      <w:r w:rsidRPr="00D006F6">
        <w:rPr>
          <w:rFonts w:ascii="Times New Roman" w:hAnsi="Times New Roman" w:cs="Times New Roman"/>
        </w:rPr>
        <w:t xml:space="preserve"> Professor at Ankara University Law Faculty.</w:t>
      </w:r>
    </w:p>
  </w:footnote>
  <w:footnote w:id="3">
    <w:p w14:paraId="7EFAAA03" w14:textId="22414C9C" w:rsidR="00FF7C42" w:rsidRPr="00D006F6" w:rsidRDefault="00FF7C42">
      <w:pPr>
        <w:pStyle w:val="FootnoteText"/>
        <w:rPr>
          <w:rFonts w:ascii="Times New Roman" w:hAnsi="Times New Roman" w:cs="Times New Roman"/>
          <w:lang w:val="tr-TR"/>
        </w:rPr>
      </w:pPr>
      <w:r w:rsidRPr="00D006F6">
        <w:rPr>
          <w:rStyle w:val="FootnoteReference"/>
          <w:rFonts w:ascii="Times New Roman" w:hAnsi="Times New Roman" w:cs="Times New Roman"/>
        </w:rPr>
        <w:footnoteRef/>
      </w:r>
      <w:r w:rsidRPr="00D006F6">
        <w:rPr>
          <w:rFonts w:ascii="Times New Roman" w:hAnsi="Times New Roman" w:cs="Times New Roman"/>
        </w:rPr>
        <w:t xml:space="preserve"> Associate professor at the </w:t>
      </w:r>
      <w:proofErr w:type="spellStart"/>
      <w:r w:rsidRPr="00D006F6">
        <w:rPr>
          <w:rFonts w:ascii="Times New Roman" w:hAnsi="Times New Roman" w:cs="Times New Roman"/>
        </w:rPr>
        <w:t>Yıldız</w:t>
      </w:r>
      <w:proofErr w:type="spellEnd"/>
      <w:r w:rsidRPr="00D006F6">
        <w:rPr>
          <w:rFonts w:ascii="Times New Roman" w:hAnsi="Times New Roman" w:cs="Times New Roman"/>
        </w:rPr>
        <w:t xml:space="preserve"> Technical University, Istanbul, secretary-general of Economic Development Foundation (IKV)</w:t>
      </w:r>
    </w:p>
  </w:footnote>
  <w:footnote w:id="4">
    <w:p w14:paraId="56FB468B" w14:textId="77777777" w:rsidR="00FF7C42" w:rsidRPr="00AF36DC" w:rsidRDefault="00FF7C42">
      <w:pPr>
        <w:pStyle w:val="FootnoteText"/>
        <w:rPr>
          <w:rFonts w:ascii="Times New Roman" w:hAnsi="Times New Roman" w:cs="Times New Roman"/>
          <w:lang w:val="tr-TR"/>
        </w:rPr>
      </w:pPr>
      <w:r>
        <w:rPr>
          <w:rStyle w:val="FootnoteReference"/>
        </w:rPr>
        <w:footnoteRef/>
      </w:r>
      <w:r>
        <w:t xml:space="preserve"> </w:t>
      </w:r>
      <w:r w:rsidRPr="00AF36DC">
        <w:rPr>
          <w:rFonts w:ascii="Times New Roman" w:hAnsi="Times New Roman" w:cs="Times New Roman"/>
          <w:iCs/>
        </w:rPr>
        <w:t>Article 16 states that “Turkey shall align itself progressively with the Community’s autonomous regimes and preferential agreements with third countries.”</w:t>
      </w:r>
    </w:p>
  </w:footnote>
  <w:footnote w:id="5">
    <w:p w14:paraId="00CE1DFD" w14:textId="033FEF21" w:rsidR="00FF7C42" w:rsidRPr="006C35A3" w:rsidRDefault="00FF7C42">
      <w:pPr>
        <w:pStyle w:val="FootnoteText"/>
        <w:rPr>
          <w:rFonts w:ascii="Times New Roman" w:hAnsi="Times New Roman" w:cs="Times New Roman"/>
          <w:lang w:val="tr-TR"/>
        </w:rPr>
      </w:pPr>
      <w:r w:rsidRPr="00AF36DC">
        <w:rPr>
          <w:rStyle w:val="FootnoteReference"/>
          <w:rFonts w:ascii="Times New Roman" w:hAnsi="Times New Roman" w:cs="Times New Roman"/>
        </w:rPr>
        <w:footnoteRef/>
      </w:r>
      <w:r w:rsidRPr="00AF36DC">
        <w:rPr>
          <w:rFonts w:ascii="Times New Roman" w:hAnsi="Times New Roman" w:cs="Times New Roman"/>
          <w:lang w:val="tr-TR"/>
        </w:rPr>
        <w:t xml:space="preserve"> See especially for a detailed critique of the institutional design of the Customs</w:t>
      </w:r>
      <w:r w:rsidRPr="006C35A3">
        <w:rPr>
          <w:rFonts w:ascii="Times New Roman" w:hAnsi="Times New Roman" w:cs="Times New Roman"/>
          <w:lang w:val="tr-TR"/>
        </w:rPr>
        <w:t xml:space="preserve"> Union. In that regard it should be pointed out that the prediction of Peers in the conclusion of his work in 1996 turned into reality in time, with the criticism voiced in many different actors in Turkey about the problems related to the institutional design of the Customs Union. As Peers had stated: […] there is bound to be a limit to Turkish leaders’ willingness to stand with their noses pressed up againt the glass as the EC institutions make decisions affecting their country’s fate.” </w:t>
      </w:r>
    </w:p>
  </w:footnote>
  <w:footnote w:id="6">
    <w:p w14:paraId="7E611E11" w14:textId="77777777" w:rsidR="00FF7C42" w:rsidRPr="0029489E" w:rsidRDefault="00FF7C42" w:rsidP="00047BF6">
      <w:pPr>
        <w:pStyle w:val="FootnoteText"/>
        <w:jc w:val="both"/>
        <w:rPr>
          <w:rFonts w:ascii="Times New Roman" w:hAnsi="Times New Roman" w:cs="Times New Roman"/>
          <w:sz w:val="18"/>
          <w:szCs w:val="18"/>
          <w:lang w:val="tr-TR"/>
        </w:rPr>
      </w:pPr>
      <w:r w:rsidRPr="006C35A3">
        <w:rPr>
          <w:rStyle w:val="FootnoteReference"/>
          <w:rFonts w:ascii="Times New Roman" w:hAnsi="Times New Roman" w:cs="Times New Roman"/>
        </w:rPr>
        <w:footnoteRef/>
      </w:r>
      <w:r w:rsidRPr="006C35A3">
        <w:rPr>
          <w:rFonts w:ascii="Times New Roman" w:hAnsi="Times New Roman" w:cs="Times New Roman"/>
        </w:rPr>
        <w:t xml:space="preserve"> </w:t>
      </w:r>
      <w:r w:rsidRPr="0029489E">
        <w:rPr>
          <w:rFonts w:ascii="Times New Roman" w:hAnsi="Times New Roman" w:cs="Times New Roman"/>
          <w:sz w:val="18"/>
          <w:szCs w:val="18"/>
          <w:lang w:val="tr-TR"/>
        </w:rPr>
        <w:t xml:space="preserve">See for this argument especially in case of adopting a full regulatory harmonisation model option for the modernisation of the Customs Union, Sinan Ülgen-Pelin Yenigün Dilek, New Period in the Customs Union and the Business World, İstanbul, TÜSİAD, October 2015, p. 17.  </w:t>
      </w:r>
    </w:p>
  </w:footnote>
  <w:footnote w:id="7">
    <w:p w14:paraId="6ECB63FE" w14:textId="77777777" w:rsidR="00FF7C42" w:rsidRPr="006C35A3" w:rsidRDefault="00FF7C42" w:rsidP="00047BF6">
      <w:pPr>
        <w:pStyle w:val="FootnoteText"/>
        <w:jc w:val="both"/>
        <w:rPr>
          <w:rFonts w:ascii="Times New Roman" w:hAnsi="Times New Roman" w:cs="Times New Roman"/>
          <w:sz w:val="18"/>
          <w:szCs w:val="18"/>
        </w:rPr>
      </w:pPr>
      <w:r w:rsidRPr="0029489E">
        <w:rPr>
          <w:rStyle w:val="FootnoteReference"/>
          <w:rFonts w:ascii="Times New Roman" w:hAnsi="Times New Roman" w:cs="Times New Roman"/>
          <w:sz w:val="18"/>
          <w:szCs w:val="18"/>
        </w:rPr>
        <w:footnoteRef/>
      </w:r>
      <w:r w:rsidRPr="0029489E">
        <w:rPr>
          <w:rFonts w:ascii="Times New Roman" w:hAnsi="Times New Roman" w:cs="Times New Roman"/>
          <w:sz w:val="18"/>
          <w:szCs w:val="18"/>
        </w:rPr>
        <w:t xml:space="preserve"> </w:t>
      </w:r>
      <w:r w:rsidRPr="0029489E">
        <w:rPr>
          <w:rFonts w:ascii="Times New Roman" w:hAnsi="Times New Roman" w:cs="Times New Roman"/>
          <w:iCs/>
          <w:sz w:val="18"/>
          <w:szCs w:val="18"/>
        </w:rPr>
        <w:t>After Turkey applied for membership in 1989, the European Commission instead of approving the application had recommended</w:t>
      </w:r>
      <w:r w:rsidRPr="006C35A3">
        <w:rPr>
          <w:rFonts w:ascii="Times New Roman" w:hAnsi="Times New Roman" w:cs="Times New Roman"/>
          <w:iCs/>
          <w:sz w:val="18"/>
          <w:szCs w:val="18"/>
        </w:rPr>
        <w:t xml:space="preserve"> that the parties reinforce cooperation within the framework of association and launch negotiations to conclude a CU by the end of 1995.</w:t>
      </w:r>
    </w:p>
  </w:footnote>
  <w:footnote w:id="8">
    <w:p w14:paraId="0F50190F" w14:textId="5782594A" w:rsidR="00FF7C42" w:rsidRPr="006C35A3" w:rsidRDefault="00FF7C42" w:rsidP="00047BF6">
      <w:pPr>
        <w:pStyle w:val="FootnoteText"/>
        <w:jc w:val="both"/>
        <w:rPr>
          <w:rFonts w:ascii="Times New Roman" w:hAnsi="Times New Roman" w:cs="Times New Roman"/>
          <w:sz w:val="18"/>
          <w:szCs w:val="18"/>
        </w:rPr>
      </w:pPr>
      <w:r w:rsidRPr="006C35A3">
        <w:rPr>
          <w:rStyle w:val="FootnoteReference"/>
          <w:rFonts w:ascii="Times New Roman" w:hAnsi="Times New Roman" w:cs="Times New Roman"/>
          <w:sz w:val="18"/>
          <w:szCs w:val="18"/>
        </w:rPr>
        <w:footnoteRef/>
      </w:r>
      <w:r w:rsidRPr="006C35A3">
        <w:rPr>
          <w:rFonts w:ascii="Times New Roman" w:hAnsi="Times New Roman" w:cs="Times New Roman"/>
          <w:sz w:val="18"/>
          <w:szCs w:val="18"/>
        </w:rPr>
        <w:t xml:space="preserve"> </w:t>
      </w:r>
      <w:r w:rsidRPr="006C35A3">
        <w:rPr>
          <w:rFonts w:ascii="Times New Roman" w:hAnsi="Times New Roman" w:cs="Times New Roman"/>
          <w:iCs/>
          <w:sz w:val="18"/>
          <w:szCs w:val="18"/>
        </w:rPr>
        <w:t xml:space="preserve">Ironically, under the negotiation process, the chapter on the CU, the area where Turkey has an outstanding level of alignment with the acquis, is one of the eight chapters suspended by the European Council on 14/15 December 2006, due to Cyprus issue. </w:t>
      </w:r>
    </w:p>
  </w:footnote>
  <w:footnote w:id="9">
    <w:p w14:paraId="0EDE157E" w14:textId="03159892" w:rsidR="00FF7C42" w:rsidRPr="0029489E" w:rsidRDefault="00FF7C42" w:rsidP="00047BF6">
      <w:pPr>
        <w:pStyle w:val="FootnoteText"/>
        <w:jc w:val="both"/>
        <w:rPr>
          <w:rFonts w:ascii="Times New Roman" w:hAnsi="Times New Roman" w:cs="Times New Roman"/>
          <w:sz w:val="18"/>
          <w:szCs w:val="18"/>
          <w:lang w:val="tr-TR"/>
        </w:rPr>
      </w:pPr>
      <w:r w:rsidRPr="003C5DB7">
        <w:rPr>
          <w:rStyle w:val="FootnoteReference"/>
          <w:rFonts w:ascii="Times New Roman" w:hAnsi="Times New Roman" w:cs="Times New Roman"/>
          <w:sz w:val="18"/>
          <w:szCs w:val="18"/>
        </w:rPr>
        <w:footnoteRef/>
      </w:r>
      <w:r w:rsidRPr="003C5DB7">
        <w:rPr>
          <w:rFonts w:ascii="Times New Roman" w:hAnsi="Times New Roman" w:cs="Times New Roman"/>
          <w:sz w:val="18"/>
          <w:szCs w:val="18"/>
        </w:rPr>
        <w:t xml:space="preserve"> </w:t>
      </w:r>
      <w:r w:rsidRPr="003C5DB7">
        <w:rPr>
          <w:rFonts w:ascii="Times New Roman" w:hAnsi="Times New Roman" w:cs="Times New Roman"/>
          <w:iCs/>
          <w:sz w:val="18"/>
          <w:szCs w:val="18"/>
        </w:rPr>
        <w:t xml:space="preserve">There have been many areas of concern with the implementation of the CU agreement. Concerning the CCT, Article 13 envisages that </w:t>
      </w:r>
      <w:r w:rsidRPr="003C5DB7">
        <w:rPr>
          <w:rFonts w:ascii="Times New Roman" w:hAnsi="Times New Roman" w:cs="Times New Roman"/>
          <w:i/>
          <w:iCs/>
          <w:sz w:val="18"/>
          <w:szCs w:val="18"/>
        </w:rPr>
        <w:t>“Upon t</w:t>
      </w:r>
      <w:r>
        <w:rPr>
          <w:rFonts w:ascii="Times New Roman" w:hAnsi="Times New Roman" w:cs="Times New Roman"/>
          <w:i/>
          <w:iCs/>
          <w:sz w:val="18"/>
          <w:szCs w:val="18"/>
        </w:rPr>
        <w:t xml:space="preserve">he </w:t>
      </w:r>
      <w:r w:rsidRPr="003C5DB7">
        <w:rPr>
          <w:rFonts w:ascii="Times New Roman" w:hAnsi="Times New Roman" w:cs="Times New Roman"/>
          <w:i/>
          <w:iCs/>
          <w:sz w:val="18"/>
          <w:szCs w:val="18"/>
        </w:rPr>
        <w:t xml:space="preserve">entry into force of this Decision, Turkey shall, in relation to countries which are not </w:t>
      </w:r>
      <w:r w:rsidRPr="00FB19DC">
        <w:rPr>
          <w:rFonts w:ascii="Times New Roman" w:hAnsi="Times New Roman" w:cs="Times New Roman"/>
          <w:i/>
          <w:iCs/>
        </w:rPr>
        <w:t xml:space="preserve">members of the Community, align itself on the Common Customs </w:t>
      </w:r>
      <w:r w:rsidRPr="0029489E">
        <w:rPr>
          <w:rFonts w:ascii="Times New Roman" w:hAnsi="Times New Roman" w:cs="Times New Roman"/>
          <w:i/>
          <w:iCs/>
          <w:sz w:val="18"/>
          <w:szCs w:val="18"/>
        </w:rPr>
        <w:t>Tariff”</w:t>
      </w:r>
      <w:r w:rsidRPr="0029489E">
        <w:rPr>
          <w:rFonts w:ascii="Times New Roman" w:hAnsi="Times New Roman" w:cs="Times New Roman"/>
          <w:iCs/>
          <w:sz w:val="18"/>
          <w:szCs w:val="18"/>
        </w:rPr>
        <w:t>; while CU Decision 1/95 also allowed both sides to retain their rights to initiate, investigate and impose trade defense instruments in cases of import surges in both their bilateral trade and trade with third countries.</w:t>
      </w:r>
    </w:p>
  </w:footnote>
  <w:footnote w:id="10">
    <w:p w14:paraId="709E9D2A" w14:textId="75779CCD" w:rsidR="00FF7C42" w:rsidRPr="006C35A3" w:rsidRDefault="00FF7C42" w:rsidP="00F82C93">
      <w:pPr>
        <w:pStyle w:val="FootnoteText"/>
        <w:rPr>
          <w:rFonts w:ascii="Times New Roman" w:hAnsi="Times New Roman" w:cs="Times New Roman"/>
          <w:sz w:val="18"/>
          <w:szCs w:val="18"/>
          <w:lang w:val="en-AU"/>
        </w:rPr>
      </w:pPr>
      <w:r w:rsidRPr="006C35A3">
        <w:rPr>
          <w:rStyle w:val="FootnoteReference"/>
          <w:rFonts w:ascii="Times New Roman" w:hAnsi="Times New Roman" w:cs="Times New Roman"/>
          <w:sz w:val="18"/>
          <w:szCs w:val="18"/>
        </w:rPr>
        <w:footnoteRef/>
      </w:r>
      <w:r w:rsidRPr="006C35A3">
        <w:rPr>
          <w:rFonts w:ascii="Times New Roman" w:hAnsi="Times New Roman" w:cs="Times New Roman"/>
          <w:sz w:val="18"/>
          <w:szCs w:val="18"/>
        </w:rPr>
        <w:t xml:space="preserve"> For a detailed analysis see C. </w:t>
      </w:r>
      <w:proofErr w:type="spellStart"/>
      <w:r w:rsidRPr="006C35A3">
        <w:rPr>
          <w:rFonts w:ascii="Times New Roman" w:hAnsi="Times New Roman" w:cs="Times New Roman"/>
          <w:sz w:val="18"/>
          <w:szCs w:val="18"/>
        </w:rPr>
        <w:t>Balk</w:t>
      </w:r>
      <w:r w:rsidR="00E35AFC">
        <w:rPr>
          <w:rFonts w:ascii="Times New Roman" w:hAnsi="Times New Roman" w:cs="Times New Roman"/>
          <w:sz w:val="18"/>
          <w:szCs w:val="18"/>
        </w:rPr>
        <w:t>ı</w:t>
      </w:r>
      <w:r w:rsidRPr="006C35A3">
        <w:rPr>
          <w:rFonts w:ascii="Times New Roman" w:hAnsi="Times New Roman" w:cs="Times New Roman"/>
          <w:sz w:val="18"/>
          <w:szCs w:val="18"/>
        </w:rPr>
        <w:t>r</w:t>
      </w:r>
      <w:proofErr w:type="spellEnd"/>
      <w:r w:rsidRPr="006C35A3">
        <w:rPr>
          <w:rFonts w:ascii="Times New Roman" w:hAnsi="Times New Roman" w:cs="Times New Roman"/>
          <w:sz w:val="18"/>
          <w:szCs w:val="18"/>
          <w:lang w:val="en-AU"/>
        </w:rPr>
        <w:t xml:space="preserve"> 201</w:t>
      </w:r>
      <w:r w:rsidR="00BB12EE">
        <w:rPr>
          <w:rFonts w:ascii="Times New Roman" w:hAnsi="Times New Roman" w:cs="Times New Roman"/>
          <w:sz w:val="18"/>
          <w:szCs w:val="18"/>
          <w:lang w:val="en-AU"/>
        </w:rPr>
        <w:t>6</w:t>
      </w:r>
      <w:r>
        <w:rPr>
          <w:rFonts w:ascii="Times New Roman" w:hAnsi="Times New Roman" w:cs="Times New Roman"/>
          <w:sz w:val="18"/>
          <w:szCs w:val="18"/>
          <w:lang w:val="en-AU"/>
        </w:rPr>
        <w:t>:</w:t>
      </w:r>
      <w:r w:rsidRPr="006C35A3">
        <w:rPr>
          <w:rFonts w:ascii="Times New Roman" w:hAnsi="Times New Roman" w:cs="Times New Roman"/>
          <w:sz w:val="18"/>
          <w:szCs w:val="18"/>
          <w:lang w:val="en-AU"/>
        </w:rPr>
        <w:t>12-29.</w:t>
      </w:r>
    </w:p>
  </w:footnote>
  <w:footnote w:id="11">
    <w:p w14:paraId="10004015" w14:textId="77777777" w:rsidR="00FF7C42" w:rsidRPr="006C35A3" w:rsidRDefault="00FF7C42" w:rsidP="00F82C93">
      <w:pPr>
        <w:pStyle w:val="FootnoteText"/>
        <w:jc w:val="both"/>
        <w:rPr>
          <w:rFonts w:ascii="Times New Roman" w:hAnsi="Times New Roman" w:cs="Times New Roman"/>
          <w:sz w:val="18"/>
          <w:szCs w:val="18"/>
        </w:rPr>
      </w:pPr>
      <w:r w:rsidRPr="006C35A3">
        <w:rPr>
          <w:rStyle w:val="FootnoteReference"/>
          <w:rFonts w:ascii="Times New Roman" w:hAnsi="Times New Roman" w:cs="Times New Roman"/>
          <w:sz w:val="18"/>
          <w:szCs w:val="18"/>
        </w:rPr>
        <w:footnoteRef/>
      </w:r>
      <w:r w:rsidRPr="006C35A3">
        <w:rPr>
          <w:rFonts w:ascii="Times New Roman" w:hAnsi="Times New Roman" w:cs="Times New Roman"/>
          <w:sz w:val="18"/>
          <w:szCs w:val="18"/>
        </w:rPr>
        <w:t xml:space="preserve"> For the text of the Ankara Agreement, see </w:t>
      </w:r>
      <w:r w:rsidRPr="006C35A3">
        <w:rPr>
          <w:rFonts w:ascii="Times New Roman" w:hAnsi="Times New Roman" w:cs="Times New Roman"/>
          <w:iCs/>
          <w:sz w:val="18"/>
          <w:szCs w:val="18"/>
        </w:rPr>
        <w:t>Official Journal of the EC</w:t>
      </w:r>
      <w:r w:rsidRPr="006C35A3">
        <w:rPr>
          <w:rFonts w:ascii="Times New Roman" w:hAnsi="Times New Roman" w:cs="Times New Roman"/>
          <w:sz w:val="18"/>
          <w:szCs w:val="18"/>
        </w:rPr>
        <w:t xml:space="preserve">, 29 December 1964. </w:t>
      </w:r>
    </w:p>
  </w:footnote>
  <w:footnote w:id="12">
    <w:p w14:paraId="7A9E44CA" w14:textId="04DB5515" w:rsidR="00FF7C42" w:rsidRPr="006C35A3" w:rsidRDefault="00FF7C42" w:rsidP="008E5F93">
      <w:pPr>
        <w:autoSpaceDE w:val="0"/>
        <w:autoSpaceDN w:val="0"/>
        <w:adjustRightInd w:val="0"/>
        <w:spacing w:after="0" w:line="240" w:lineRule="auto"/>
        <w:ind w:left="567" w:hanging="567"/>
        <w:rPr>
          <w:rFonts w:ascii="Times New Roman" w:eastAsia="Times New Roman" w:hAnsi="Times New Roman" w:cs="Times New Roman"/>
          <w:sz w:val="18"/>
          <w:szCs w:val="18"/>
          <w:lang w:eastAsia="en-GB"/>
        </w:rPr>
      </w:pPr>
      <w:r w:rsidRPr="006C35A3">
        <w:rPr>
          <w:rStyle w:val="FootnoteReference"/>
          <w:rFonts w:ascii="Times New Roman" w:hAnsi="Times New Roman" w:cs="Times New Roman"/>
          <w:sz w:val="18"/>
          <w:szCs w:val="18"/>
        </w:rPr>
        <w:footnoteRef/>
      </w:r>
      <w:r w:rsidRPr="006C35A3">
        <w:rPr>
          <w:rFonts w:ascii="Times New Roman" w:hAnsi="Times New Roman" w:cs="Times New Roman"/>
          <w:sz w:val="18"/>
          <w:szCs w:val="18"/>
        </w:rPr>
        <w:t xml:space="preserve"> </w:t>
      </w:r>
      <w:r w:rsidRPr="006C35A3">
        <w:rPr>
          <w:rFonts w:ascii="Times New Roman" w:eastAsia="Times New Roman" w:hAnsi="Times New Roman" w:cs="Times New Roman"/>
          <w:sz w:val="18"/>
          <w:szCs w:val="18"/>
          <w:lang w:eastAsia="en-GB"/>
        </w:rPr>
        <w:t xml:space="preserve">For the chain of events that led to the decision of 6 March 1995, see Canan </w:t>
      </w:r>
      <w:proofErr w:type="spellStart"/>
      <w:r w:rsidRPr="006C35A3">
        <w:rPr>
          <w:rFonts w:ascii="Times New Roman" w:eastAsia="Times New Roman" w:hAnsi="Times New Roman" w:cs="Times New Roman"/>
          <w:sz w:val="18"/>
          <w:szCs w:val="18"/>
          <w:lang w:eastAsia="en-GB"/>
        </w:rPr>
        <w:t>Balkır</w:t>
      </w:r>
      <w:proofErr w:type="spellEnd"/>
      <w:r>
        <w:rPr>
          <w:rFonts w:ascii="Times New Roman" w:eastAsia="Times New Roman" w:hAnsi="Times New Roman" w:cs="Times New Roman"/>
          <w:sz w:val="18"/>
          <w:szCs w:val="18"/>
          <w:lang w:eastAsia="en-GB"/>
        </w:rPr>
        <w:t xml:space="preserve"> 1985:</w:t>
      </w:r>
      <w:r w:rsidRPr="006C35A3">
        <w:rPr>
          <w:rFonts w:ascii="Times New Roman" w:eastAsia="Times New Roman" w:hAnsi="Times New Roman" w:cs="Times New Roman"/>
          <w:sz w:val="18"/>
          <w:szCs w:val="18"/>
          <w:lang w:eastAsia="en-GB"/>
        </w:rPr>
        <w:t xml:space="preserve"> 51-79.</w:t>
      </w:r>
      <w:r>
        <w:rPr>
          <w:rFonts w:ascii="Times New Roman" w:eastAsia="Times New Roman" w:hAnsi="Times New Roman" w:cs="Times New Roman"/>
          <w:sz w:val="18"/>
          <w:szCs w:val="18"/>
          <w:lang w:eastAsia="en-GB"/>
        </w:rPr>
        <w:t xml:space="preserve"> </w:t>
      </w:r>
    </w:p>
  </w:footnote>
  <w:footnote w:id="13">
    <w:p w14:paraId="724155B2" w14:textId="77777777" w:rsidR="00FF7C42" w:rsidRPr="001167CF" w:rsidRDefault="00FF7C42">
      <w:pPr>
        <w:pStyle w:val="FootnoteText"/>
        <w:rPr>
          <w:rFonts w:ascii="Times New Roman" w:hAnsi="Times New Roman" w:cs="Times New Roman"/>
          <w:sz w:val="18"/>
          <w:szCs w:val="18"/>
          <w:lang w:val="tr-TR"/>
        </w:rPr>
      </w:pPr>
      <w:r w:rsidRPr="001167CF">
        <w:rPr>
          <w:rStyle w:val="FootnoteReference"/>
          <w:rFonts w:ascii="Times New Roman" w:hAnsi="Times New Roman" w:cs="Times New Roman"/>
          <w:sz w:val="18"/>
          <w:szCs w:val="18"/>
        </w:rPr>
        <w:footnoteRef/>
      </w:r>
      <w:r w:rsidRPr="001167CF">
        <w:rPr>
          <w:rFonts w:ascii="Times New Roman" w:hAnsi="Times New Roman" w:cs="Times New Roman"/>
          <w:sz w:val="18"/>
          <w:szCs w:val="18"/>
          <w:lang w:val="tr-TR"/>
        </w:rPr>
        <w:t xml:space="preserve"> Survey on Turkish elite and the EU carried out by Nicolas Monceau (UMR 5194 PACTE and Grenoble IEP-Pierre Mendes France University). Fieldwork: Turkey, December 2004 - February 2005; Eurobarometer 63.4., autumn 2004.</w:t>
      </w:r>
      <w:r w:rsidRPr="001167CF">
        <w:rPr>
          <w:rFonts w:ascii="Times New Roman" w:hAnsi="Times New Roman" w:cs="Times New Roman"/>
          <w:sz w:val="18"/>
          <w:szCs w:val="18"/>
        </w:rPr>
        <w:t xml:space="preserve"> </w:t>
      </w:r>
    </w:p>
  </w:footnote>
  <w:footnote w:id="14">
    <w:p w14:paraId="3A144098" w14:textId="789CB366" w:rsidR="00FF7C42" w:rsidRPr="006C35A3" w:rsidRDefault="00FF7C42" w:rsidP="00481C61">
      <w:pPr>
        <w:pStyle w:val="FootnoteText"/>
        <w:rPr>
          <w:rFonts w:ascii="Times New Roman" w:hAnsi="Times New Roman" w:cs="Times New Roman"/>
          <w:sz w:val="18"/>
          <w:szCs w:val="18"/>
          <w:lang w:val="tr-TR"/>
        </w:rPr>
      </w:pPr>
      <w:r w:rsidRPr="001167CF">
        <w:rPr>
          <w:rStyle w:val="FootnoteReference"/>
          <w:rFonts w:ascii="Times New Roman" w:hAnsi="Times New Roman" w:cs="Times New Roman"/>
          <w:sz w:val="18"/>
          <w:szCs w:val="18"/>
        </w:rPr>
        <w:footnoteRef/>
      </w:r>
      <w:r w:rsidRPr="001167CF">
        <w:rPr>
          <w:rFonts w:ascii="Times New Roman" w:hAnsi="Times New Roman" w:cs="Times New Roman"/>
          <w:sz w:val="18"/>
          <w:szCs w:val="18"/>
        </w:rPr>
        <w:t xml:space="preserve"> Literature on </w:t>
      </w:r>
      <w:r w:rsidRPr="001167CF">
        <w:rPr>
          <w:rFonts w:ascii="Times New Roman" w:eastAsia="Cambria" w:hAnsi="Times New Roman" w:cs="Times New Roman"/>
          <w:kern w:val="2"/>
          <w:sz w:val="18"/>
          <w:szCs w:val="18"/>
          <w:lang w:eastAsia="ko-KR"/>
        </w:rPr>
        <w:t xml:space="preserve">the Europeanization of civil society in Turkey (Diez </w:t>
      </w:r>
      <w:r w:rsidRPr="001167CF">
        <w:rPr>
          <w:rFonts w:ascii="Times New Roman" w:eastAsia="Cambria" w:hAnsi="Times New Roman" w:cs="Times New Roman"/>
          <w:i/>
          <w:kern w:val="2"/>
          <w:sz w:val="18"/>
          <w:szCs w:val="18"/>
          <w:lang w:eastAsia="ko-KR"/>
        </w:rPr>
        <w:t>et al.</w:t>
      </w:r>
      <w:r w:rsidRPr="001167CF">
        <w:rPr>
          <w:rFonts w:ascii="Times New Roman" w:eastAsia="Cambria" w:hAnsi="Times New Roman" w:cs="Times New Roman"/>
          <w:kern w:val="2"/>
          <w:sz w:val="18"/>
          <w:szCs w:val="18"/>
          <w:lang w:eastAsia="ko-KR"/>
        </w:rPr>
        <w:t xml:space="preserve">, 2005; </w:t>
      </w:r>
      <w:proofErr w:type="spellStart"/>
      <w:r w:rsidRPr="001167CF">
        <w:rPr>
          <w:rFonts w:ascii="Times New Roman" w:eastAsia="Cambria" w:hAnsi="Times New Roman" w:cs="Times New Roman"/>
          <w:kern w:val="2"/>
          <w:sz w:val="18"/>
          <w:szCs w:val="18"/>
          <w:lang w:eastAsia="ko-KR"/>
        </w:rPr>
        <w:t>Göksel</w:t>
      </w:r>
      <w:proofErr w:type="spellEnd"/>
      <w:r w:rsidRPr="001167CF">
        <w:rPr>
          <w:rFonts w:ascii="Times New Roman" w:eastAsia="Cambria" w:hAnsi="Times New Roman" w:cs="Times New Roman"/>
          <w:kern w:val="2"/>
          <w:sz w:val="18"/>
          <w:szCs w:val="18"/>
          <w:lang w:eastAsia="ko-KR"/>
        </w:rPr>
        <w:t xml:space="preserve"> and </w:t>
      </w:r>
      <w:proofErr w:type="spellStart"/>
      <w:r w:rsidRPr="001167CF">
        <w:rPr>
          <w:rFonts w:ascii="Times New Roman" w:eastAsia="Cambria" w:hAnsi="Times New Roman" w:cs="Times New Roman"/>
          <w:kern w:val="2"/>
          <w:sz w:val="18"/>
          <w:szCs w:val="18"/>
          <w:lang w:eastAsia="ko-KR"/>
        </w:rPr>
        <w:t>Güneş</w:t>
      </w:r>
      <w:proofErr w:type="spellEnd"/>
      <w:r w:rsidRPr="001167CF">
        <w:rPr>
          <w:rFonts w:ascii="Times New Roman" w:eastAsia="Cambria" w:hAnsi="Times New Roman" w:cs="Times New Roman"/>
          <w:kern w:val="2"/>
          <w:sz w:val="18"/>
          <w:szCs w:val="18"/>
          <w:lang w:eastAsia="ko-KR"/>
        </w:rPr>
        <w:t xml:space="preserve">, 2005; </w:t>
      </w:r>
      <w:proofErr w:type="spellStart"/>
      <w:r w:rsidRPr="001167CF">
        <w:rPr>
          <w:rFonts w:ascii="Times New Roman" w:eastAsia="Cambria" w:hAnsi="Times New Roman" w:cs="Times New Roman"/>
          <w:kern w:val="2"/>
          <w:sz w:val="18"/>
          <w:szCs w:val="18"/>
          <w:lang w:eastAsia="ko-KR"/>
        </w:rPr>
        <w:t>Grigoriadis</w:t>
      </w:r>
      <w:proofErr w:type="spellEnd"/>
      <w:r w:rsidRPr="001167CF">
        <w:rPr>
          <w:rFonts w:ascii="Times New Roman" w:eastAsia="Cambria" w:hAnsi="Times New Roman" w:cs="Times New Roman"/>
          <w:kern w:val="2"/>
          <w:sz w:val="18"/>
          <w:szCs w:val="18"/>
          <w:lang w:eastAsia="ko-KR"/>
        </w:rPr>
        <w:t xml:space="preserve">, 2009; </w:t>
      </w:r>
      <w:proofErr w:type="spellStart"/>
      <w:r w:rsidRPr="001167CF">
        <w:rPr>
          <w:rFonts w:ascii="Times New Roman" w:eastAsia="Cambria" w:hAnsi="Times New Roman" w:cs="Times New Roman"/>
          <w:kern w:val="2"/>
          <w:sz w:val="18"/>
          <w:szCs w:val="18"/>
          <w:lang w:eastAsia="ko-KR"/>
        </w:rPr>
        <w:t>İçduygu</w:t>
      </w:r>
      <w:proofErr w:type="spellEnd"/>
      <w:r w:rsidRPr="001167CF">
        <w:rPr>
          <w:rFonts w:ascii="Times New Roman" w:eastAsia="Cambria" w:hAnsi="Times New Roman" w:cs="Times New Roman"/>
          <w:kern w:val="2"/>
          <w:sz w:val="18"/>
          <w:szCs w:val="18"/>
          <w:lang w:eastAsia="ko-KR"/>
        </w:rPr>
        <w:t xml:space="preserve">, 2007; Ergun, 2010; </w:t>
      </w:r>
      <w:proofErr w:type="spellStart"/>
      <w:r w:rsidRPr="001167CF">
        <w:rPr>
          <w:rFonts w:ascii="Times New Roman" w:eastAsia="Cambria" w:hAnsi="Times New Roman" w:cs="Times New Roman"/>
          <w:kern w:val="2"/>
          <w:sz w:val="18"/>
          <w:szCs w:val="18"/>
          <w:lang w:eastAsia="ko-KR"/>
        </w:rPr>
        <w:t>İçduygu</w:t>
      </w:r>
      <w:proofErr w:type="spellEnd"/>
      <w:r w:rsidRPr="001167CF">
        <w:rPr>
          <w:rFonts w:ascii="Times New Roman" w:eastAsia="Cambria" w:hAnsi="Times New Roman" w:cs="Times New Roman"/>
          <w:kern w:val="2"/>
          <w:sz w:val="18"/>
          <w:szCs w:val="18"/>
          <w:lang w:eastAsia="ko-KR"/>
        </w:rPr>
        <w:t xml:space="preserve">, 2011; </w:t>
      </w:r>
      <w:proofErr w:type="spellStart"/>
      <w:r w:rsidRPr="001167CF">
        <w:rPr>
          <w:rFonts w:ascii="Times New Roman" w:eastAsia="Cambria" w:hAnsi="Times New Roman" w:cs="Times New Roman"/>
          <w:kern w:val="2"/>
          <w:sz w:val="18"/>
          <w:szCs w:val="18"/>
          <w:lang w:eastAsia="ko-KR"/>
        </w:rPr>
        <w:t>Börzel</w:t>
      </w:r>
      <w:proofErr w:type="spellEnd"/>
      <w:r w:rsidRPr="001167CF">
        <w:rPr>
          <w:rFonts w:ascii="Times New Roman" w:eastAsia="Cambria" w:hAnsi="Times New Roman" w:cs="Times New Roman"/>
          <w:kern w:val="2"/>
          <w:sz w:val="18"/>
          <w:szCs w:val="18"/>
          <w:lang w:eastAsia="ko-KR"/>
        </w:rPr>
        <w:t xml:space="preserve"> and </w:t>
      </w:r>
      <w:proofErr w:type="spellStart"/>
      <w:r w:rsidRPr="001167CF">
        <w:rPr>
          <w:rFonts w:ascii="Times New Roman" w:eastAsia="Cambria" w:hAnsi="Times New Roman" w:cs="Times New Roman"/>
          <w:kern w:val="2"/>
          <w:sz w:val="18"/>
          <w:szCs w:val="18"/>
          <w:lang w:eastAsia="ko-KR"/>
        </w:rPr>
        <w:t>Soyaltin</w:t>
      </w:r>
      <w:proofErr w:type="spellEnd"/>
      <w:r w:rsidRPr="001167CF">
        <w:rPr>
          <w:rFonts w:ascii="Times New Roman" w:eastAsia="Cambria" w:hAnsi="Times New Roman" w:cs="Times New Roman"/>
          <w:kern w:val="2"/>
          <w:sz w:val="18"/>
          <w:szCs w:val="18"/>
          <w:lang w:eastAsia="ko-KR"/>
        </w:rPr>
        <w:t xml:space="preserve">, 2012; </w:t>
      </w:r>
      <w:proofErr w:type="spellStart"/>
      <w:r w:rsidRPr="001167CF">
        <w:rPr>
          <w:rFonts w:ascii="Times New Roman" w:eastAsia="Cambria" w:hAnsi="Times New Roman" w:cs="Times New Roman"/>
          <w:kern w:val="2"/>
          <w:sz w:val="18"/>
          <w:szCs w:val="18"/>
          <w:lang w:eastAsia="ko-KR"/>
        </w:rPr>
        <w:t>Öner</w:t>
      </w:r>
      <w:proofErr w:type="spellEnd"/>
      <w:r w:rsidRPr="001167CF">
        <w:rPr>
          <w:rFonts w:ascii="Times New Roman" w:eastAsia="Cambria" w:hAnsi="Times New Roman" w:cs="Times New Roman"/>
          <w:kern w:val="2"/>
          <w:sz w:val="18"/>
          <w:szCs w:val="18"/>
          <w:lang w:eastAsia="ko-KR"/>
        </w:rPr>
        <w:t xml:space="preserve">, 2012; </w:t>
      </w:r>
      <w:proofErr w:type="spellStart"/>
      <w:r w:rsidRPr="001167CF">
        <w:rPr>
          <w:rFonts w:ascii="Times New Roman" w:eastAsia="Cambria" w:hAnsi="Times New Roman" w:cs="Times New Roman"/>
          <w:kern w:val="2"/>
          <w:sz w:val="18"/>
          <w:szCs w:val="18"/>
          <w:lang w:eastAsia="ko-KR"/>
        </w:rPr>
        <w:t>S.</w:t>
      </w:r>
      <w:proofErr w:type="gramStart"/>
      <w:r w:rsidRPr="001167CF">
        <w:rPr>
          <w:rFonts w:ascii="Times New Roman" w:eastAsia="Cambria" w:hAnsi="Times New Roman" w:cs="Times New Roman"/>
          <w:kern w:val="2"/>
          <w:sz w:val="18"/>
          <w:szCs w:val="18"/>
          <w:lang w:eastAsia="ko-KR"/>
        </w:rPr>
        <w:t>A.Düzgit</w:t>
      </w:r>
      <w:proofErr w:type="spellEnd"/>
      <w:proofErr w:type="gramEnd"/>
      <w:r w:rsidRPr="001167CF">
        <w:rPr>
          <w:rFonts w:ascii="Times New Roman" w:eastAsia="Cambria" w:hAnsi="Times New Roman" w:cs="Times New Roman"/>
          <w:kern w:val="2"/>
          <w:sz w:val="18"/>
          <w:szCs w:val="18"/>
          <w:lang w:eastAsia="ko-KR"/>
        </w:rPr>
        <w:t xml:space="preserve"> &amp;</w:t>
      </w:r>
      <w:proofErr w:type="spellStart"/>
      <w:r w:rsidRPr="001167CF">
        <w:rPr>
          <w:rFonts w:ascii="Times New Roman" w:eastAsia="Cambria" w:hAnsi="Times New Roman" w:cs="Times New Roman"/>
          <w:kern w:val="2"/>
          <w:sz w:val="18"/>
          <w:szCs w:val="18"/>
          <w:lang w:eastAsia="ko-KR"/>
        </w:rPr>
        <w:t>A.Kaliber</w:t>
      </w:r>
      <w:proofErr w:type="spellEnd"/>
      <w:r w:rsidRPr="001167CF">
        <w:rPr>
          <w:rFonts w:ascii="Times New Roman" w:eastAsia="Cambria" w:hAnsi="Times New Roman" w:cs="Times New Roman"/>
          <w:kern w:val="2"/>
          <w:sz w:val="18"/>
          <w:szCs w:val="18"/>
          <w:lang w:eastAsia="ko-KR"/>
        </w:rPr>
        <w:t xml:space="preserve"> 2016</w:t>
      </w:r>
      <w:r w:rsidR="00A661D9">
        <w:rPr>
          <w:rFonts w:ascii="Times New Roman" w:eastAsia="Cambria" w:hAnsi="Times New Roman" w:cs="Times New Roman"/>
          <w:kern w:val="2"/>
          <w:sz w:val="18"/>
          <w:szCs w:val="18"/>
          <w:lang w:eastAsia="ko-KR"/>
        </w:rPr>
        <w:t>, and others</w:t>
      </w:r>
      <w:r w:rsidRPr="001167CF">
        <w:rPr>
          <w:rFonts w:ascii="Times New Roman" w:eastAsia="Cambria" w:hAnsi="Times New Roman" w:cs="Times New Roman"/>
          <w:kern w:val="2"/>
          <w:sz w:val="18"/>
          <w:szCs w:val="18"/>
          <w:lang w:eastAsia="ko-KR"/>
        </w:rPr>
        <w:t>.</w:t>
      </w:r>
    </w:p>
  </w:footnote>
  <w:footnote w:id="15">
    <w:p w14:paraId="43A92F97" w14:textId="7EAE05C5" w:rsidR="00FF7C42" w:rsidRPr="00E27C38" w:rsidRDefault="00FF7C42">
      <w:pPr>
        <w:pStyle w:val="FootnoteText"/>
        <w:rPr>
          <w:lang w:val="tr-TR"/>
        </w:rPr>
      </w:pPr>
      <w:r w:rsidRPr="006C35A3">
        <w:rPr>
          <w:rStyle w:val="FootnoteReference"/>
          <w:rFonts w:ascii="Times New Roman" w:hAnsi="Times New Roman" w:cs="Times New Roman"/>
          <w:sz w:val="18"/>
          <w:szCs w:val="18"/>
        </w:rPr>
        <w:footnoteRef/>
      </w:r>
      <w:r w:rsidRPr="006C35A3">
        <w:rPr>
          <w:rFonts w:ascii="Times New Roman" w:hAnsi="Times New Roman" w:cs="Times New Roman"/>
          <w:sz w:val="18"/>
          <w:szCs w:val="18"/>
        </w:rPr>
        <w:t xml:space="preserve"> </w:t>
      </w:r>
      <w:r w:rsidRPr="00C35C89">
        <w:rPr>
          <w:rFonts w:ascii="Times New Roman" w:hAnsi="Times New Roman" w:cs="Times New Roman"/>
          <w:sz w:val="18"/>
          <w:szCs w:val="18"/>
        </w:rPr>
        <w:t xml:space="preserve">See </w:t>
      </w:r>
      <w:proofErr w:type="spellStart"/>
      <w:r w:rsidRPr="00C35C89">
        <w:rPr>
          <w:rFonts w:ascii="Times New Roman" w:hAnsi="Times New Roman" w:cs="Times New Roman"/>
          <w:sz w:val="18"/>
          <w:szCs w:val="18"/>
        </w:rPr>
        <w:t>Kabaalio</w:t>
      </w:r>
      <w:proofErr w:type="spellEnd"/>
      <w:r w:rsidRPr="00C35C89">
        <w:rPr>
          <w:rFonts w:ascii="Times New Roman" w:hAnsi="Times New Roman" w:cs="Times New Roman"/>
          <w:sz w:val="18"/>
          <w:szCs w:val="18"/>
          <w:lang w:val="tr-TR"/>
        </w:rPr>
        <w:t>ğ</w:t>
      </w:r>
      <w:proofErr w:type="spellStart"/>
      <w:r w:rsidRPr="00C35C89">
        <w:rPr>
          <w:rFonts w:ascii="Times New Roman" w:hAnsi="Times New Roman" w:cs="Times New Roman"/>
          <w:sz w:val="18"/>
          <w:szCs w:val="18"/>
        </w:rPr>
        <w:t>lu</w:t>
      </w:r>
      <w:proofErr w:type="spellEnd"/>
      <w:r w:rsidRPr="00C35C89">
        <w:rPr>
          <w:rFonts w:ascii="Times New Roman" w:hAnsi="Times New Roman" w:cs="Times New Roman"/>
          <w:sz w:val="18"/>
          <w:szCs w:val="18"/>
        </w:rPr>
        <w:t xml:space="preserve"> (1992:173)</w:t>
      </w:r>
      <w:r>
        <w:rPr>
          <w:rFonts w:ascii="Times New Roman" w:hAnsi="Times New Roman" w:cs="Times New Roman"/>
          <w:sz w:val="18"/>
          <w:szCs w:val="18"/>
        </w:rPr>
        <w:t xml:space="preserve"> c</w:t>
      </w:r>
      <w:r w:rsidRPr="00C35C89">
        <w:rPr>
          <w:rFonts w:ascii="Times New Roman" w:hAnsi="Times New Roman" w:cs="Times New Roman"/>
          <w:sz w:val="18"/>
          <w:szCs w:val="18"/>
        </w:rPr>
        <w:t xml:space="preserve">oncerning the EC not fulfilling its obligations to Turkey </w:t>
      </w:r>
      <w:proofErr w:type="spellStart"/>
      <w:r w:rsidRPr="00C35C89">
        <w:rPr>
          <w:rFonts w:ascii="Times New Roman" w:hAnsi="Times New Roman" w:cs="Times New Roman"/>
          <w:sz w:val="18"/>
          <w:szCs w:val="18"/>
        </w:rPr>
        <w:t>Kabaalio</w:t>
      </w:r>
      <w:proofErr w:type="spellEnd"/>
      <w:r w:rsidRPr="00C35C89">
        <w:rPr>
          <w:rFonts w:ascii="Times New Roman" w:hAnsi="Times New Roman" w:cs="Times New Roman"/>
          <w:sz w:val="18"/>
          <w:szCs w:val="18"/>
          <w:lang w:val="tr-TR"/>
        </w:rPr>
        <w:t>ğ</w:t>
      </w:r>
      <w:proofErr w:type="spellStart"/>
      <w:r w:rsidRPr="00C35C89">
        <w:rPr>
          <w:rFonts w:ascii="Times New Roman" w:hAnsi="Times New Roman" w:cs="Times New Roman"/>
          <w:sz w:val="18"/>
          <w:szCs w:val="18"/>
        </w:rPr>
        <w:t>lu</w:t>
      </w:r>
      <w:proofErr w:type="spellEnd"/>
      <w:r w:rsidRPr="00C35C89">
        <w:rPr>
          <w:rFonts w:ascii="Times New Roman" w:hAnsi="Times New Roman" w:cs="Times New Roman"/>
          <w:sz w:val="18"/>
          <w:szCs w:val="18"/>
        </w:rPr>
        <w:t xml:space="preserve"> states “…the Association Agreement, according</w:t>
      </w:r>
      <w:r w:rsidRPr="006C35A3">
        <w:rPr>
          <w:rFonts w:ascii="Times New Roman" w:hAnsi="Times New Roman" w:cs="Times New Roman"/>
          <w:sz w:val="18"/>
          <w:szCs w:val="18"/>
        </w:rPr>
        <w:t xml:space="preserve"> to the European Court of Justice in Luxembourg, is part and parcel of European law.  It is binding on all the institutions of the European Communities </w:t>
      </w:r>
      <w:proofErr w:type="gramStart"/>
      <w:r w:rsidRPr="006C35A3">
        <w:rPr>
          <w:rFonts w:ascii="Times New Roman" w:hAnsi="Times New Roman" w:cs="Times New Roman"/>
          <w:sz w:val="18"/>
          <w:szCs w:val="18"/>
        </w:rPr>
        <w:t>and also</w:t>
      </w:r>
      <w:proofErr w:type="gramEnd"/>
      <w:r w:rsidRPr="006C35A3">
        <w:rPr>
          <w:rFonts w:ascii="Times New Roman" w:hAnsi="Times New Roman" w:cs="Times New Roman"/>
          <w:sz w:val="18"/>
          <w:szCs w:val="18"/>
        </w:rPr>
        <w:t xml:space="preserve"> on the member states.  It is analy</w:t>
      </w:r>
      <w:r>
        <w:rPr>
          <w:rFonts w:ascii="Times New Roman" w:hAnsi="Times New Roman" w:cs="Times New Roman"/>
          <w:sz w:val="18"/>
          <w:szCs w:val="18"/>
        </w:rPr>
        <w:t>z</w:t>
      </w:r>
      <w:r w:rsidRPr="006C35A3">
        <w:rPr>
          <w:rFonts w:ascii="Times New Roman" w:hAnsi="Times New Roman" w:cs="Times New Roman"/>
          <w:sz w:val="18"/>
          <w:szCs w:val="18"/>
        </w:rPr>
        <w:t xml:space="preserve">ing this Association Agreement, taking into consideration the final aim of the Association Agreement, which will prepare Turkey for full membership.”  </w:t>
      </w:r>
    </w:p>
  </w:footnote>
  <w:footnote w:id="16">
    <w:p w14:paraId="4C937D36" w14:textId="77777777" w:rsidR="00FF7C42" w:rsidRPr="00B55149" w:rsidRDefault="00FF7C42" w:rsidP="00B55D9B">
      <w:pPr>
        <w:pStyle w:val="FootnoteText"/>
        <w:jc w:val="both"/>
        <w:rPr>
          <w:rFonts w:ascii="Times New Roman" w:hAnsi="Times New Roman" w:cs="Times New Roman"/>
          <w:sz w:val="18"/>
          <w:szCs w:val="18"/>
        </w:rPr>
      </w:pPr>
      <w:r w:rsidRPr="00B55149">
        <w:rPr>
          <w:rStyle w:val="FootnoteReference"/>
          <w:rFonts w:ascii="Times New Roman" w:hAnsi="Times New Roman" w:cs="Times New Roman"/>
          <w:sz w:val="18"/>
          <w:szCs w:val="18"/>
        </w:rPr>
        <w:footnoteRef/>
      </w:r>
      <w:r w:rsidRPr="00B55149">
        <w:rPr>
          <w:rFonts w:ascii="Times New Roman" w:hAnsi="Times New Roman" w:cs="Times New Roman"/>
          <w:sz w:val="18"/>
          <w:szCs w:val="18"/>
        </w:rPr>
        <w:t xml:space="preserve"> </w:t>
      </w:r>
      <w:r w:rsidRPr="00B55149">
        <w:rPr>
          <w:rFonts w:ascii="Times New Roman" w:hAnsi="Times New Roman" w:cs="Times New Roman"/>
          <w:iCs/>
          <w:sz w:val="18"/>
          <w:szCs w:val="18"/>
        </w:rPr>
        <w:t>Due to the CU, Turkey had to conclude FTAs with the CEECs after the EU. However, these FTAs were terminated by Decision 2008/13816 when these countries became full members of the EU as of 01.05.2004.</w:t>
      </w:r>
    </w:p>
  </w:footnote>
  <w:footnote w:id="17">
    <w:p w14:paraId="513753C9" w14:textId="710E5F13" w:rsidR="00FF7C42" w:rsidRPr="00B55149" w:rsidRDefault="00FF7C42" w:rsidP="00B55D9B">
      <w:pPr>
        <w:pStyle w:val="FootnoteText"/>
        <w:jc w:val="both"/>
        <w:rPr>
          <w:rFonts w:ascii="Times New Roman" w:hAnsi="Times New Roman" w:cs="Times New Roman"/>
          <w:sz w:val="18"/>
          <w:szCs w:val="18"/>
        </w:rPr>
      </w:pPr>
      <w:r w:rsidRPr="00B55149">
        <w:rPr>
          <w:rStyle w:val="FootnoteReference"/>
          <w:rFonts w:ascii="Times New Roman" w:hAnsi="Times New Roman" w:cs="Times New Roman"/>
          <w:sz w:val="18"/>
          <w:szCs w:val="18"/>
        </w:rPr>
        <w:footnoteRef/>
      </w:r>
      <w:r w:rsidRPr="00B55149">
        <w:rPr>
          <w:rFonts w:ascii="Times New Roman" w:hAnsi="Times New Roman" w:cs="Times New Roman"/>
          <w:sz w:val="18"/>
          <w:szCs w:val="18"/>
        </w:rPr>
        <w:t xml:space="preserve"> See </w:t>
      </w:r>
      <w:r w:rsidRPr="00B55149">
        <w:rPr>
          <w:rFonts w:ascii="Times New Roman" w:hAnsi="Times New Roman" w:cs="Times New Roman"/>
          <w:sz w:val="18"/>
          <w:szCs w:val="18"/>
          <w:lang w:val="tr-TR"/>
        </w:rPr>
        <w:t xml:space="preserve">A. Kemal Aydın, “Serbest Ticaret Anlaşmalarının Yeri ve Türkiye’nin Dış Ticaretinin Geliştirilmesindeki Önemi,” </w:t>
      </w:r>
      <w:r w:rsidRPr="00B55149">
        <w:rPr>
          <w:rFonts w:ascii="Times New Roman" w:hAnsi="Times New Roman" w:cs="Times New Roman"/>
          <w:sz w:val="18"/>
          <w:szCs w:val="18"/>
        </w:rPr>
        <w:t xml:space="preserve">Republic of Turkey Ministry of Foreign Affairs, </w:t>
      </w:r>
      <w:hyperlink r:id="rId1" w:history="1">
        <w:r w:rsidRPr="00A5676F">
          <w:rPr>
            <w:rStyle w:val="Hyperlink"/>
            <w:rFonts w:ascii="Times New Roman" w:hAnsi="Times New Roman"/>
            <w:sz w:val="18"/>
            <w:szCs w:val="18"/>
          </w:rPr>
          <w:t>http://www.mfa.gov.tr/serbest-ticaret-anlasmalarinin-yeri-ve-turkiye_nin-dis-ticaretinin-gelistirilmesindeki-onemi.tr.mfa</w:t>
        </w:r>
      </w:hyperlink>
      <w:r w:rsidRPr="00B55149">
        <w:rPr>
          <w:rFonts w:ascii="Times New Roman" w:hAnsi="Times New Roman" w:cs="Times New Roman"/>
          <w:sz w:val="18"/>
          <w:szCs w:val="18"/>
        </w:rPr>
        <w:t xml:space="preserve"> (accessed April 16, 2013).</w:t>
      </w:r>
    </w:p>
  </w:footnote>
  <w:footnote w:id="18">
    <w:p w14:paraId="529637AF" w14:textId="77777777" w:rsidR="00FF7C42" w:rsidRPr="00B55149" w:rsidRDefault="00FF7C42" w:rsidP="00B55D9B">
      <w:pPr>
        <w:pStyle w:val="FootnoteText"/>
        <w:jc w:val="both"/>
        <w:rPr>
          <w:rFonts w:ascii="Times New Roman" w:hAnsi="Times New Roman" w:cs="Times New Roman"/>
          <w:sz w:val="18"/>
          <w:szCs w:val="18"/>
        </w:rPr>
      </w:pPr>
      <w:r w:rsidRPr="00B55149">
        <w:rPr>
          <w:rStyle w:val="FootnoteReference"/>
          <w:rFonts w:ascii="Times New Roman" w:hAnsi="Times New Roman" w:cs="Times New Roman"/>
          <w:sz w:val="18"/>
          <w:szCs w:val="18"/>
        </w:rPr>
        <w:footnoteRef/>
      </w:r>
      <w:r w:rsidRPr="00B55149">
        <w:rPr>
          <w:rFonts w:ascii="Times New Roman" w:hAnsi="Times New Roman" w:cs="Times New Roman"/>
          <w:sz w:val="18"/>
          <w:szCs w:val="18"/>
        </w:rPr>
        <w:t xml:space="preserve"> The Commission’s objective of “extending and deepening” the CU was endorsed by EU Member States at the December 2002 Copenhagen Council.</w:t>
      </w:r>
    </w:p>
  </w:footnote>
  <w:footnote w:id="19">
    <w:p w14:paraId="044C1FEE" w14:textId="3F1CA17E" w:rsidR="00FF7C42" w:rsidRPr="0029489E" w:rsidRDefault="00FF7C42" w:rsidP="00895034">
      <w:pPr>
        <w:pStyle w:val="FootnoteText"/>
        <w:jc w:val="both"/>
        <w:rPr>
          <w:rFonts w:ascii="Times New Roman" w:hAnsi="Times New Roman" w:cs="Times New Roman"/>
          <w:sz w:val="18"/>
          <w:szCs w:val="18"/>
        </w:rPr>
      </w:pPr>
      <w:r w:rsidRPr="006C35A3">
        <w:rPr>
          <w:rStyle w:val="FootnoteReference"/>
          <w:rFonts w:ascii="Times New Roman" w:hAnsi="Times New Roman" w:cs="Times New Roman"/>
          <w:sz w:val="18"/>
          <w:szCs w:val="18"/>
        </w:rPr>
        <w:footnoteRef/>
      </w:r>
      <w:r w:rsidRPr="0029489E">
        <w:rPr>
          <w:rFonts w:ascii="Times New Roman" w:hAnsi="Times New Roman" w:cs="Times New Roman"/>
          <w:sz w:val="18"/>
          <w:szCs w:val="18"/>
        </w:rPr>
        <w:t>In 2006, TUSKON organized the first ‘Turkish-African Trading Bridge’, and afterwards organized trade summits with Eurasian, Asia-Pacific and African countries. They claimed that their achievement is a typical reflection of religious motivation, including opening up to Africa, as part of a religious service….” (</w:t>
      </w:r>
      <w:proofErr w:type="spellStart"/>
      <w:proofErr w:type="gramStart"/>
      <w:r w:rsidRPr="0029489E">
        <w:rPr>
          <w:rFonts w:ascii="Times New Roman" w:hAnsi="Times New Roman" w:cs="Times New Roman"/>
          <w:sz w:val="18"/>
          <w:szCs w:val="18"/>
        </w:rPr>
        <w:t>G</w:t>
      </w:r>
      <w:r w:rsidR="00876036">
        <w:rPr>
          <w:rFonts w:ascii="Times New Roman" w:hAnsi="Times New Roman" w:cs="Times New Roman"/>
          <w:sz w:val="18"/>
          <w:szCs w:val="18"/>
        </w:rPr>
        <w:t>.</w:t>
      </w:r>
      <w:r w:rsidRPr="0029489E">
        <w:rPr>
          <w:rFonts w:ascii="Times New Roman" w:hAnsi="Times New Roman" w:cs="Times New Roman"/>
          <w:sz w:val="18"/>
          <w:szCs w:val="18"/>
        </w:rPr>
        <w:t>Bacık</w:t>
      </w:r>
      <w:proofErr w:type="spellEnd"/>
      <w:proofErr w:type="gramEnd"/>
      <w:r w:rsidRPr="0029489E">
        <w:rPr>
          <w:rFonts w:ascii="Times New Roman" w:hAnsi="Times New Roman" w:cs="Times New Roman"/>
          <w:sz w:val="18"/>
          <w:szCs w:val="18"/>
        </w:rPr>
        <w:t xml:space="preserve"> and </w:t>
      </w:r>
      <w:proofErr w:type="spellStart"/>
      <w:r w:rsidRPr="0029489E">
        <w:rPr>
          <w:rFonts w:ascii="Times New Roman" w:hAnsi="Times New Roman" w:cs="Times New Roman"/>
          <w:sz w:val="18"/>
          <w:szCs w:val="18"/>
        </w:rPr>
        <w:t>I</w:t>
      </w:r>
      <w:r w:rsidR="00876036">
        <w:rPr>
          <w:rFonts w:ascii="Times New Roman" w:hAnsi="Times New Roman" w:cs="Times New Roman"/>
          <w:sz w:val="18"/>
          <w:szCs w:val="18"/>
        </w:rPr>
        <w:t>.</w:t>
      </w:r>
      <w:r w:rsidRPr="0029489E">
        <w:rPr>
          <w:rFonts w:ascii="Times New Roman" w:hAnsi="Times New Roman" w:cs="Times New Roman"/>
          <w:sz w:val="18"/>
          <w:szCs w:val="18"/>
        </w:rPr>
        <w:t>Afacan</w:t>
      </w:r>
      <w:proofErr w:type="spellEnd"/>
      <w:r w:rsidRPr="0029489E">
        <w:rPr>
          <w:rFonts w:ascii="Times New Roman" w:hAnsi="Times New Roman" w:cs="Times New Roman"/>
          <w:sz w:val="18"/>
          <w:szCs w:val="18"/>
        </w:rPr>
        <w:t>, “Turkey Discovers Sub-Saharan Africa: The Critical Role of Agents in the Construction of Turkish Foreign Policy Discourse”, Turkish Studies, Routledge, p. 497.).</w:t>
      </w:r>
    </w:p>
  </w:footnote>
  <w:footnote w:id="20">
    <w:p w14:paraId="4EB84DB1" w14:textId="2884EC83" w:rsidR="00FF7C42" w:rsidRPr="0029489E" w:rsidRDefault="00FF7C42">
      <w:pPr>
        <w:pStyle w:val="FootnoteText"/>
        <w:rPr>
          <w:rFonts w:ascii="Times New Roman" w:hAnsi="Times New Roman" w:cs="Times New Roman"/>
          <w:sz w:val="18"/>
          <w:szCs w:val="18"/>
          <w:lang w:val="tr-TR"/>
        </w:rPr>
      </w:pPr>
      <w:r w:rsidRPr="0029489E">
        <w:rPr>
          <w:rStyle w:val="FootnoteReference"/>
          <w:rFonts w:ascii="Times New Roman" w:hAnsi="Times New Roman" w:cs="Times New Roman"/>
          <w:sz w:val="18"/>
          <w:szCs w:val="18"/>
        </w:rPr>
        <w:footnoteRef/>
      </w:r>
      <w:r w:rsidRPr="0029489E">
        <w:rPr>
          <w:rFonts w:ascii="Times New Roman" w:hAnsi="Times New Roman" w:cs="Times New Roman"/>
          <w:sz w:val="18"/>
          <w:szCs w:val="18"/>
        </w:rPr>
        <w:t xml:space="preserve"> On 10.10.2018 MUSIAD issued the press release in 10 languages for the Reform Action Group Meeting held with the participation of Foreign Minister, Justice Minister</w:t>
      </w:r>
      <w:r>
        <w:rPr>
          <w:rFonts w:ascii="Times New Roman" w:hAnsi="Times New Roman" w:cs="Times New Roman"/>
          <w:sz w:val="18"/>
          <w:szCs w:val="18"/>
        </w:rPr>
        <w:t xml:space="preserve">, </w:t>
      </w:r>
      <w:r w:rsidRPr="0029489E">
        <w:rPr>
          <w:rFonts w:ascii="Times New Roman" w:hAnsi="Times New Roman" w:cs="Times New Roman"/>
          <w:sz w:val="18"/>
          <w:szCs w:val="18"/>
        </w:rPr>
        <w:t xml:space="preserve">Treasury and Finance Minister and Interior Minister. </w:t>
      </w:r>
    </w:p>
  </w:footnote>
  <w:footnote w:id="21">
    <w:p w14:paraId="0437E1A6" w14:textId="2DACE77F" w:rsidR="00FF7C42" w:rsidRPr="0074536D" w:rsidRDefault="00FF7C42">
      <w:pPr>
        <w:pStyle w:val="FootnoteText"/>
        <w:rPr>
          <w:rFonts w:ascii="Times New Roman" w:hAnsi="Times New Roman" w:cs="Times New Roman"/>
          <w:sz w:val="18"/>
          <w:szCs w:val="18"/>
          <w:lang w:val="tr-TR"/>
        </w:rPr>
      </w:pPr>
      <w:r w:rsidRPr="00FD3CD2">
        <w:rPr>
          <w:rStyle w:val="FootnoteReference"/>
        </w:rPr>
        <w:footnoteRef/>
      </w:r>
      <w:r w:rsidRPr="00FD3CD2">
        <w:t xml:space="preserve"> </w:t>
      </w:r>
      <w:r w:rsidRPr="0074536D">
        <w:rPr>
          <w:rFonts w:ascii="Times New Roman" w:hAnsi="Times New Roman" w:cs="Times New Roman"/>
          <w:sz w:val="18"/>
          <w:szCs w:val="18"/>
          <w:lang w:val="tr-TR"/>
        </w:rPr>
        <w:t xml:space="preserve">See IKV’s many publications outlining the main points and details of EU policies such as EU Policies of Turkey series: AB Politikaları ve Türkiye: Bilgi Toplumu ve Medya (EU Policies and Turkey: Information Society and Media), IKV Publication no: 248, 2011. </w:t>
      </w:r>
    </w:p>
  </w:footnote>
  <w:footnote w:id="22">
    <w:p w14:paraId="796993CD" w14:textId="77777777" w:rsidR="00FF7C42" w:rsidRPr="0074536D" w:rsidRDefault="00FF7C42" w:rsidP="009D16B1">
      <w:pPr>
        <w:pStyle w:val="FootnoteText"/>
        <w:rPr>
          <w:rFonts w:ascii="Times New Roman" w:hAnsi="Times New Roman" w:cs="Times New Roman"/>
          <w:sz w:val="18"/>
          <w:szCs w:val="18"/>
          <w:lang w:val="tr-TR"/>
        </w:rPr>
      </w:pPr>
      <w:r w:rsidRPr="0074536D">
        <w:rPr>
          <w:rStyle w:val="FootnoteReference"/>
          <w:rFonts w:ascii="Times New Roman" w:hAnsi="Times New Roman" w:cs="Times New Roman"/>
          <w:sz w:val="18"/>
          <w:szCs w:val="18"/>
        </w:rPr>
        <w:footnoteRef/>
      </w:r>
      <w:r w:rsidRPr="0074536D">
        <w:rPr>
          <w:rFonts w:ascii="Times New Roman" w:hAnsi="Times New Roman" w:cs="Times New Roman"/>
          <w:sz w:val="18"/>
          <w:szCs w:val="18"/>
        </w:rPr>
        <w:t xml:space="preserve"> Economic Development Foundation presented a project under “The EU Civil Society Dialogue: Europa – Bridge of Knowledge </w:t>
      </w:r>
      <w:proofErr w:type="spellStart"/>
      <w:r w:rsidRPr="0074536D">
        <w:rPr>
          <w:rFonts w:ascii="Times New Roman" w:hAnsi="Times New Roman" w:cs="Times New Roman"/>
          <w:sz w:val="18"/>
          <w:szCs w:val="18"/>
        </w:rPr>
        <w:t>Programme</w:t>
      </w:r>
      <w:proofErr w:type="spellEnd"/>
      <w:r w:rsidRPr="0074536D">
        <w:rPr>
          <w:rFonts w:ascii="Times New Roman" w:hAnsi="Times New Roman" w:cs="Times New Roman"/>
          <w:sz w:val="18"/>
          <w:szCs w:val="18"/>
        </w:rPr>
        <w:t xml:space="preserve"> (DG ELARG/MEDTQ/12-02) entitled “The Effects of Horizontal Implementation of the acquis </w:t>
      </w:r>
      <w:proofErr w:type="spellStart"/>
      <w:r w:rsidRPr="0074536D">
        <w:rPr>
          <w:rFonts w:ascii="Times New Roman" w:hAnsi="Times New Roman" w:cs="Times New Roman"/>
          <w:sz w:val="18"/>
          <w:szCs w:val="18"/>
        </w:rPr>
        <w:t>communautaire</w:t>
      </w:r>
      <w:proofErr w:type="spellEnd"/>
      <w:r w:rsidRPr="0074536D">
        <w:rPr>
          <w:rFonts w:ascii="Times New Roman" w:hAnsi="Times New Roman" w:cs="Times New Roman"/>
          <w:sz w:val="18"/>
          <w:szCs w:val="18"/>
        </w:rPr>
        <w:t xml:space="preserve"> on the leading Turkish Sectors” and signed the financial agreement of the project in December 2006.</w:t>
      </w:r>
    </w:p>
  </w:footnote>
  <w:footnote w:id="23">
    <w:p w14:paraId="098BCC1E" w14:textId="1819B6B4" w:rsidR="00FF7C42" w:rsidRPr="0074536D" w:rsidRDefault="00FF7C42">
      <w:pPr>
        <w:pStyle w:val="FootnoteText"/>
        <w:rPr>
          <w:rFonts w:ascii="Times New Roman" w:hAnsi="Times New Roman" w:cs="Times New Roman"/>
          <w:sz w:val="18"/>
          <w:szCs w:val="18"/>
          <w:lang w:val="tr-TR"/>
        </w:rPr>
      </w:pPr>
      <w:r w:rsidRPr="008C3F2C">
        <w:rPr>
          <w:rStyle w:val="FootnoteReference"/>
        </w:rPr>
        <w:footnoteRef/>
      </w:r>
      <w:r w:rsidRPr="008C3F2C">
        <w:t xml:space="preserve"> </w:t>
      </w:r>
      <w:r w:rsidRPr="0074536D">
        <w:rPr>
          <w:rFonts w:ascii="Times New Roman" w:hAnsi="Times New Roman" w:cs="Times New Roman"/>
          <w:sz w:val="18"/>
          <w:szCs w:val="18"/>
          <w:lang w:val="tr-TR"/>
        </w:rPr>
        <w:t xml:space="preserve">As an example see IKV press release, “IKV Brought MEPs together with Turkish Experts ahead of the AFET Vote on the Turkey Report”, 19.02.2019, </w:t>
      </w:r>
      <w:hyperlink r:id="rId2" w:history="1">
        <w:r w:rsidRPr="0074536D">
          <w:rPr>
            <w:rStyle w:val="Hyperlink"/>
            <w:rFonts w:ascii="Times New Roman" w:hAnsi="Times New Roman"/>
            <w:color w:val="auto"/>
            <w:sz w:val="18"/>
            <w:szCs w:val="18"/>
            <w:lang w:val="tr-TR"/>
          </w:rPr>
          <w:t>https://www.ikv.org.tr/ikv.asp?ust_id=3352&amp;id=3389</w:t>
        </w:r>
      </w:hyperlink>
      <w:r w:rsidRPr="0074536D">
        <w:rPr>
          <w:rFonts w:ascii="Times New Roman" w:hAnsi="Times New Roman" w:cs="Times New Roman"/>
          <w:sz w:val="18"/>
          <w:szCs w:val="18"/>
          <w:lang w:val="tr-TR"/>
        </w:rPr>
        <w:t xml:space="preserve"> (23.04.2019). </w:t>
      </w:r>
    </w:p>
  </w:footnote>
  <w:footnote w:id="24">
    <w:p w14:paraId="5A31570C" w14:textId="2EF6C384" w:rsidR="00FF7C42" w:rsidRPr="0074536D" w:rsidRDefault="00FF7C42">
      <w:pPr>
        <w:pStyle w:val="FootnoteText"/>
        <w:rPr>
          <w:rFonts w:ascii="Times New Roman" w:hAnsi="Times New Roman" w:cs="Times New Roman"/>
          <w:sz w:val="18"/>
          <w:szCs w:val="18"/>
          <w:lang w:val="tr-TR"/>
        </w:rPr>
      </w:pPr>
      <w:r w:rsidRPr="0074536D">
        <w:rPr>
          <w:rStyle w:val="FootnoteReference"/>
          <w:rFonts w:ascii="Times New Roman" w:hAnsi="Times New Roman" w:cs="Times New Roman"/>
          <w:sz w:val="18"/>
          <w:szCs w:val="18"/>
        </w:rPr>
        <w:footnoteRef/>
      </w:r>
      <w:r w:rsidRPr="0074536D">
        <w:rPr>
          <w:rFonts w:ascii="Times New Roman" w:hAnsi="Times New Roman" w:cs="Times New Roman"/>
          <w:sz w:val="18"/>
          <w:szCs w:val="18"/>
        </w:rPr>
        <w:t xml:space="preserve"> </w:t>
      </w:r>
      <w:r w:rsidRPr="0074536D">
        <w:rPr>
          <w:rFonts w:ascii="Times New Roman" w:hAnsi="Times New Roman" w:cs="Times New Roman"/>
          <w:sz w:val="18"/>
          <w:szCs w:val="18"/>
          <w:lang w:val="tr-TR"/>
        </w:rPr>
        <w:t xml:space="preserve">See Window to Eu Project, </w:t>
      </w:r>
      <w:hyperlink r:id="rId3" w:history="1">
        <w:r w:rsidRPr="0074536D">
          <w:rPr>
            <w:rStyle w:val="Hyperlink"/>
            <w:rFonts w:ascii="Times New Roman" w:hAnsi="Times New Roman"/>
            <w:color w:val="auto"/>
            <w:sz w:val="18"/>
            <w:szCs w:val="18"/>
            <w:lang w:val="tr-TR"/>
          </w:rPr>
          <w:t>https://www.ikv.org.tr/ikv.asp?id=55</w:t>
        </w:r>
      </w:hyperlink>
      <w:r w:rsidRPr="0074536D">
        <w:rPr>
          <w:rFonts w:ascii="Times New Roman" w:hAnsi="Times New Roman" w:cs="Times New Roman"/>
          <w:sz w:val="18"/>
          <w:szCs w:val="18"/>
          <w:lang w:val="tr-TR"/>
        </w:rPr>
        <w:t xml:space="preserve"> (23.04.2019).</w:t>
      </w:r>
    </w:p>
  </w:footnote>
  <w:footnote w:id="25">
    <w:p w14:paraId="79A58FB4" w14:textId="77777777" w:rsidR="00FF7C42" w:rsidRPr="0074536D" w:rsidRDefault="00FF7C42" w:rsidP="00BF1090">
      <w:pPr>
        <w:pStyle w:val="FootnoteText"/>
        <w:rPr>
          <w:rFonts w:ascii="Times New Roman" w:hAnsi="Times New Roman" w:cs="Times New Roman"/>
          <w:sz w:val="18"/>
          <w:szCs w:val="18"/>
          <w:lang w:val="tr-TR"/>
        </w:rPr>
      </w:pPr>
      <w:r w:rsidRPr="0074536D">
        <w:rPr>
          <w:rStyle w:val="FootnoteReference"/>
          <w:rFonts w:ascii="Times New Roman" w:hAnsi="Times New Roman" w:cs="Times New Roman"/>
          <w:sz w:val="18"/>
          <w:szCs w:val="18"/>
        </w:rPr>
        <w:footnoteRef/>
      </w:r>
      <w:r w:rsidRPr="0074536D">
        <w:rPr>
          <w:rFonts w:ascii="Times New Roman" w:hAnsi="Times New Roman" w:cs="Times New Roman"/>
          <w:sz w:val="18"/>
          <w:szCs w:val="18"/>
        </w:rPr>
        <w:t xml:space="preserve"> </w:t>
      </w:r>
      <w:r w:rsidRPr="0074536D">
        <w:rPr>
          <w:rFonts w:ascii="Times New Roman" w:hAnsi="Times New Roman" w:cs="Times New Roman"/>
          <w:sz w:val="18"/>
          <w:szCs w:val="18"/>
          <w:lang w:val="tr-TR"/>
        </w:rPr>
        <w:t>See IKV Brochure at https://www.ikv.org.tr/ikv_brosur_2016/en/html/index.html#</w:t>
      </w:r>
    </w:p>
    <w:p w14:paraId="64F23387" w14:textId="0470581F" w:rsidR="00FF7C42" w:rsidRPr="0074536D" w:rsidRDefault="00FF7C42">
      <w:pPr>
        <w:pStyle w:val="FootnoteText"/>
        <w:rPr>
          <w:rFonts w:ascii="Times New Roman" w:hAnsi="Times New Roman" w:cs="Times New Roman"/>
          <w:sz w:val="18"/>
          <w:szCs w:val="18"/>
          <w:lang w:val="tr-T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811CA"/>
    <w:multiLevelType w:val="hybridMultilevel"/>
    <w:tmpl w:val="57A4C526"/>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0E0E5082"/>
    <w:multiLevelType w:val="multilevel"/>
    <w:tmpl w:val="84EC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919D3"/>
    <w:multiLevelType w:val="multilevel"/>
    <w:tmpl w:val="DA32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C2CCB"/>
    <w:multiLevelType w:val="hybridMultilevel"/>
    <w:tmpl w:val="DA1294F2"/>
    <w:lvl w:ilvl="0" w:tplc="44BC4C1A">
      <w:start w:val="1"/>
      <w:numFmt w:val="upperLetter"/>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2134CE"/>
    <w:multiLevelType w:val="multilevel"/>
    <w:tmpl w:val="1D40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3C73AF"/>
    <w:multiLevelType w:val="multilevel"/>
    <w:tmpl w:val="A152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C20"/>
    <w:rsid w:val="000003E3"/>
    <w:rsid w:val="00001B76"/>
    <w:rsid w:val="00005D55"/>
    <w:rsid w:val="00005EA1"/>
    <w:rsid w:val="000075E6"/>
    <w:rsid w:val="000116D4"/>
    <w:rsid w:val="000118B8"/>
    <w:rsid w:val="000144E6"/>
    <w:rsid w:val="00015E86"/>
    <w:rsid w:val="00017CD2"/>
    <w:rsid w:val="0002007E"/>
    <w:rsid w:val="00021C20"/>
    <w:rsid w:val="000233A0"/>
    <w:rsid w:val="000244CF"/>
    <w:rsid w:val="00031347"/>
    <w:rsid w:val="00037807"/>
    <w:rsid w:val="00047BF6"/>
    <w:rsid w:val="000532BF"/>
    <w:rsid w:val="0005726D"/>
    <w:rsid w:val="0006029C"/>
    <w:rsid w:val="000619B1"/>
    <w:rsid w:val="00061B6F"/>
    <w:rsid w:val="00074407"/>
    <w:rsid w:val="00075057"/>
    <w:rsid w:val="000759F7"/>
    <w:rsid w:val="00075FB1"/>
    <w:rsid w:val="00084C12"/>
    <w:rsid w:val="00087E07"/>
    <w:rsid w:val="00093E4E"/>
    <w:rsid w:val="0009631D"/>
    <w:rsid w:val="000977B7"/>
    <w:rsid w:val="00097A9A"/>
    <w:rsid w:val="000A1226"/>
    <w:rsid w:val="000B04AD"/>
    <w:rsid w:val="000B0572"/>
    <w:rsid w:val="000C153E"/>
    <w:rsid w:val="000C2AA4"/>
    <w:rsid w:val="000C6480"/>
    <w:rsid w:val="000D17BF"/>
    <w:rsid w:val="000E0DE2"/>
    <w:rsid w:val="000E0DE7"/>
    <w:rsid w:val="000E4CDD"/>
    <w:rsid w:val="000E5849"/>
    <w:rsid w:val="000F7BF9"/>
    <w:rsid w:val="001063B0"/>
    <w:rsid w:val="00113E53"/>
    <w:rsid w:val="001167CF"/>
    <w:rsid w:val="001204C4"/>
    <w:rsid w:val="001257B1"/>
    <w:rsid w:val="001268AC"/>
    <w:rsid w:val="00127F5B"/>
    <w:rsid w:val="00130827"/>
    <w:rsid w:val="00132283"/>
    <w:rsid w:val="00135C86"/>
    <w:rsid w:val="0015080F"/>
    <w:rsid w:val="001701E6"/>
    <w:rsid w:val="0018361E"/>
    <w:rsid w:val="001874CC"/>
    <w:rsid w:val="001A2AE0"/>
    <w:rsid w:val="001A3329"/>
    <w:rsid w:val="001A6CD4"/>
    <w:rsid w:val="001A73EF"/>
    <w:rsid w:val="001B1B43"/>
    <w:rsid w:val="001B262B"/>
    <w:rsid w:val="001B7A1D"/>
    <w:rsid w:val="001B7BCF"/>
    <w:rsid w:val="001C28D2"/>
    <w:rsid w:val="001D07BF"/>
    <w:rsid w:val="001D0E38"/>
    <w:rsid w:val="001D4047"/>
    <w:rsid w:val="001E0183"/>
    <w:rsid w:val="001E2E02"/>
    <w:rsid w:val="001E58DF"/>
    <w:rsid w:val="00203358"/>
    <w:rsid w:val="002046A1"/>
    <w:rsid w:val="002049A7"/>
    <w:rsid w:val="00211F11"/>
    <w:rsid w:val="00213F6A"/>
    <w:rsid w:val="002224D0"/>
    <w:rsid w:val="00222BED"/>
    <w:rsid w:val="00231325"/>
    <w:rsid w:val="002356D4"/>
    <w:rsid w:val="0023795B"/>
    <w:rsid w:val="00240B61"/>
    <w:rsid w:val="00241EFA"/>
    <w:rsid w:val="002424E4"/>
    <w:rsid w:val="00244111"/>
    <w:rsid w:val="00244CF0"/>
    <w:rsid w:val="002475D4"/>
    <w:rsid w:val="002513BB"/>
    <w:rsid w:val="00256B45"/>
    <w:rsid w:val="0026248C"/>
    <w:rsid w:val="00267471"/>
    <w:rsid w:val="00273519"/>
    <w:rsid w:val="00276EFB"/>
    <w:rsid w:val="002807B0"/>
    <w:rsid w:val="0029489E"/>
    <w:rsid w:val="002A01F3"/>
    <w:rsid w:val="002A1AB5"/>
    <w:rsid w:val="002A1DA8"/>
    <w:rsid w:val="002A6AE2"/>
    <w:rsid w:val="002B375D"/>
    <w:rsid w:val="002C1D78"/>
    <w:rsid w:val="002C54FD"/>
    <w:rsid w:val="002C6745"/>
    <w:rsid w:val="002C7896"/>
    <w:rsid w:val="002C7B31"/>
    <w:rsid w:val="002D44B4"/>
    <w:rsid w:val="002D6449"/>
    <w:rsid w:val="002E2BA9"/>
    <w:rsid w:val="002E480E"/>
    <w:rsid w:val="002F18A4"/>
    <w:rsid w:val="002F5F75"/>
    <w:rsid w:val="003033E5"/>
    <w:rsid w:val="00313C3F"/>
    <w:rsid w:val="003145AE"/>
    <w:rsid w:val="00314C80"/>
    <w:rsid w:val="0031708A"/>
    <w:rsid w:val="00320779"/>
    <w:rsid w:val="003239DE"/>
    <w:rsid w:val="00325F26"/>
    <w:rsid w:val="00325FCE"/>
    <w:rsid w:val="00326CAC"/>
    <w:rsid w:val="00327FF8"/>
    <w:rsid w:val="0033080F"/>
    <w:rsid w:val="00334A8E"/>
    <w:rsid w:val="00335C1C"/>
    <w:rsid w:val="00337AAF"/>
    <w:rsid w:val="00347C97"/>
    <w:rsid w:val="00355829"/>
    <w:rsid w:val="00355F9F"/>
    <w:rsid w:val="00366D67"/>
    <w:rsid w:val="0037196E"/>
    <w:rsid w:val="00371A94"/>
    <w:rsid w:val="00372F10"/>
    <w:rsid w:val="00374B21"/>
    <w:rsid w:val="00380FDD"/>
    <w:rsid w:val="00390426"/>
    <w:rsid w:val="003906F2"/>
    <w:rsid w:val="003958B5"/>
    <w:rsid w:val="00395B1D"/>
    <w:rsid w:val="003A0AE8"/>
    <w:rsid w:val="003A149B"/>
    <w:rsid w:val="003A3DC5"/>
    <w:rsid w:val="003A7BF0"/>
    <w:rsid w:val="003B7A88"/>
    <w:rsid w:val="003C4538"/>
    <w:rsid w:val="003C5DB7"/>
    <w:rsid w:val="003C7F3E"/>
    <w:rsid w:val="003D0109"/>
    <w:rsid w:val="003F5C13"/>
    <w:rsid w:val="004003CC"/>
    <w:rsid w:val="00403B54"/>
    <w:rsid w:val="004063C9"/>
    <w:rsid w:val="00407761"/>
    <w:rsid w:val="00407AAD"/>
    <w:rsid w:val="00412B9F"/>
    <w:rsid w:val="00416AAA"/>
    <w:rsid w:val="004217EC"/>
    <w:rsid w:val="00422BBD"/>
    <w:rsid w:val="00423396"/>
    <w:rsid w:val="00423432"/>
    <w:rsid w:val="0043598F"/>
    <w:rsid w:val="004404F1"/>
    <w:rsid w:val="00441C54"/>
    <w:rsid w:val="00442090"/>
    <w:rsid w:val="00442151"/>
    <w:rsid w:val="00442EC2"/>
    <w:rsid w:val="00452131"/>
    <w:rsid w:val="00456595"/>
    <w:rsid w:val="00456815"/>
    <w:rsid w:val="00463BEE"/>
    <w:rsid w:val="004719E6"/>
    <w:rsid w:val="004727C4"/>
    <w:rsid w:val="00473559"/>
    <w:rsid w:val="00476E2B"/>
    <w:rsid w:val="004812B3"/>
    <w:rsid w:val="00481C61"/>
    <w:rsid w:val="0048286F"/>
    <w:rsid w:val="00487E0E"/>
    <w:rsid w:val="00492D4D"/>
    <w:rsid w:val="00497D78"/>
    <w:rsid w:val="004A0DD4"/>
    <w:rsid w:val="004A3B4A"/>
    <w:rsid w:val="004B22F9"/>
    <w:rsid w:val="004B398E"/>
    <w:rsid w:val="004C5EF6"/>
    <w:rsid w:val="004D0853"/>
    <w:rsid w:val="004D1B73"/>
    <w:rsid w:val="004D33E8"/>
    <w:rsid w:val="004E4068"/>
    <w:rsid w:val="004E5151"/>
    <w:rsid w:val="004F4701"/>
    <w:rsid w:val="005005E1"/>
    <w:rsid w:val="00501B35"/>
    <w:rsid w:val="0050441D"/>
    <w:rsid w:val="00506740"/>
    <w:rsid w:val="00507910"/>
    <w:rsid w:val="00507F68"/>
    <w:rsid w:val="00513106"/>
    <w:rsid w:val="00514AD2"/>
    <w:rsid w:val="00516128"/>
    <w:rsid w:val="00524D0A"/>
    <w:rsid w:val="0053097D"/>
    <w:rsid w:val="00536023"/>
    <w:rsid w:val="00536058"/>
    <w:rsid w:val="005405F1"/>
    <w:rsid w:val="005440AE"/>
    <w:rsid w:val="0054691B"/>
    <w:rsid w:val="005475B5"/>
    <w:rsid w:val="005503DE"/>
    <w:rsid w:val="00560105"/>
    <w:rsid w:val="00565F58"/>
    <w:rsid w:val="0056623B"/>
    <w:rsid w:val="00567163"/>
    <w:rsid w:val="005671EA"/>
    <w:rsid w:val="00576611"/>
    <w:rsid w:val="005936CA"/>
    <w:rsid w:val="005A4D7B"/>
    <w:rsid w:val="005A53AA"/>
    <w:rsid w:val="005B18D8"/>
    <w:rsid w:val="005B35A5"/>
    <w:rsid w:val="005C1E0F"/>
    <w:rsid w:val="005C44BA"/>
    <w:rsid w:val="005E3B38"/>
    <w:rsid w:val="005F1468"/>
    <w:rsid w:val="005F227E"/>
    <w:rsid w:val="005F274C"/>
    <w:rsid w:val="00605794"/>
    <w:rsid w:val="00613C21"/>
    <w:rsid w:val="00615611"/>
    <w:rsid w:val="0061777D"/>
    <w:rsid w:val="006226AE"/>
    <w:rsid w:val="0062432E"/>
    <w:rsid w:val="00626935"/>
    <w:rsid w:val="006275D8"/>
    <w:rsid w:val="00630602"/>
    <w:rsid w:val="006347A6"/>
    <w:rsid w:val="00651616"/>
    <w:rsid w:val="0065232E"/>
    <w:rsid w:val="00653588"/>
    <w:rsid w:val="006603DF"/>
    <w:rsid w:val="00660D48"/>
    <w:rsid w:val="006739D7"/>
    <w:rsid w:val="006869FD"/>
    <w:rsid w:val="006A01CC"/>
    <w:rsid w:val="006A2D93"/>
    <w:rsid w:val="006A5783"/>
    <w:rsid w:val="006B139C"/>
    <w:rsid w:val="006B2ED3"/>
    <w:rsid w:val="006B6744"/>
    <w:rsid w:val="006B67F3"/>
    <w:rsid w:val="006C35A3"/>
    <w:rsid w:val="006D08F7"/>
    <w:rsid w:val="006D0A9F"/>
    <w:rsid w:val="006D27F7"/>
    <w:rsid w:val="006D5C52"/>
    <w:rsid w:val="006F25D4"/>
    <w:rsid w:val="006F27DB"/>
    <w:rsid w:val="006F6760"/>
    <w:rsid w:val="006F6FBF"/>
    <w:rsid w:val="00703926"/>
    <w:rsid w:val="00703EF7"/>
    <w:rsid w:val="00704957"/>
    <w:rsid w:val="00705798"/>
    <w:rsid w:val="00710A26"/>
    <w:rsid w:val="007132E8"/>
    <w:rsid w:val="0071779B"/>
    <w:rsid w:val="00722A40"/>
    <w:rsid w:val="00724162"/>
    <w:rsid w:val="00726529"/>
    <w:rsid w:val="00726F17"/>
    <w:rsid w:val="00730509"/>
    <w:rsid w:val="007363B7"/>
    <w:rsid w:val="00740344"/>
    <w:rsid w:val="00744053"/>
    <w:rsid w:val="0074536D"/>
    <w:rsid w:val="00747629"/>
    <w:rsid w:val="00755B59"/>
    <w:rsid w:val="007577F6"/>
    <w:rsid w:val="00757AE5"/>
    <w:rsid w:val="00757F8B"/>
    <w:rsid w:val="00760B36"/>
    <w:rsid w:val="00766B59"/>
    <w:rsid w:val="00767E69"/>
    <w:rsid w:val="00770E41"/>
    <w:rsid w:val="00775448"/>
    <w:rsid w:val="00781318"/>
    <w:rsid w:val="00782873"/>
    <w:rsid w:val="007843D3"/>
    <w:rsid w:val="00784533"/>
    <w:rsid w:val="007853E3"/>
    <w:rsid w:val="007859EC"/>
    <w:rsid w:val="007941A1"/>
    <w:rsid w:val="00794229"/>
    <w:rsid w:val="00796E4F"/>
    <w:rsid w:val="007A0B10"/>
    <w:rsid w:val="007A4AFC"/>
    <w:rsid w:val="007A4B34"/>
    <w:rsid w:val="007A4DC5"/>
    <w:rsid w:val="007A5F1C"/>
    <w:rsid w:val="007B34EE"/>
    <w:rsid w:val="007B7F5F"/>
    <w:rsid w:val="007C7047"/>
    <w:rsid w:val="007D26C9"/>
    <w:rsid w:val="007D6242"/>
    <w:rsid w:val="007E0A28"/>
    <w:rsid w:val="007E498B"/>
    <w:rsid w:val="007E570B"/>
    <w:rsid w:val="007E7E75"/>
    <w:rsid w:val="007F2E35"/>
    <w:rsid w:val="007F3B5E"/>
    <w:rsid w:val="007F592B"/>
    <w:rsid w:val="00800814"/>
    <w:rsid w:val="00803E6D"/>
    <w:rsid w:val="008051A7"/>
    <w:rsid w:val="008066BF"/>
    <w:rsid w:val="00811086"/>
    <w:rsid w:val="00821BBE"/>
    <w:rsid w:val="00821FE4"/>
    <w:rsid w:val="00823590"/>
    <w:rsid w:val="0083453D"/>
    <w:rsid w:val="00834936"/>
    <w:rsid w:val="00834BC6"/>
    <w:rsid w:val="008416A5"/>
    <w:rsid w:val="008418CA"/>
    <w:rsid w:val="00842ADE"/>
    <w:rsid w:val="0084526E"/>
    <w:rsid w:val="00846964"/>
    <w:rsid w:val="00853F4D"/>
    <w:rsid w:val="00854D68"/>
    <w:rsid w:val="008556B0"/>
    <w:rsid w:val="00862B23"/>
    <w:rsid w:val="00865396"/>
    <w:rsid w:val="00876036"/>
    <w:rsid w:val="00895034"/>
    <w:rsid w:val="00895D70"/>
    <w:rsid w:val="00897938"/>
    <w:rsid w:val="008B0742"/>
    <w:rsid w:val="008B4141"/>
    <w:rsid w:val="008C3F2C"/>
    <w:rsid w:val="008C5304"/>
    <w:rsid w:val="008C74EC"/>
    <w:rsid w:val="008D1BB8"/>
    <w:rsid w:val="008E2BC2"/>
    <w:rsid w:val="008E3712"/>
    <w:rsid w:val="008E554A"/>
    <w:rsid w:val="008E5F93"/>
    <w:rsid w:val="008F0724"/>
    <w:rsid w:val="008F2847"/>
    <w:rsid w:val="0090237C"/>
    <w:rsid w:val="00904493"/>
    <w:rsid w:val="0091244B"/>
    <w:rsid w:val="00913B29"/>
    <w:rsid w:val="00920963"/>
    <w:rsid w:val="00920E6D"/>
    <w:rsid w:val="00921DCF"/>
    <w:rsid w:val="00934F48"/>
    <w:rsid w:val="00934F80"/>
    <w:rsid w:val="00936B59"/>
    <w:rsid w:val="00937148"/>
    <w:rsid w:val="00937875"/>
    <w:rsid w:val="00943380"/>
    <w:rsid w:val="00944748"/>
    <w:rsid w:val="00945597"/>
    <w:rsid w:val="00947A1A"/>
    <w:rsid w:val="00951D17"/>
    <w:rsid w:val="00952C1D"/>
    <w:rsid w:val="00954045"/>
    <w:rsid w:val="00954AFA"/>
    <w:rsid w:val="00955955"/>
    <w:rsid w:val="009566E1"/>
    <w:rsid w:val="00966CAB"/>
    <w:rsid w:val="0096729F"/>
    <w:rsid w:val="009675B4"/>
    <w:rsid w:val="0097100F"/>
    <w:rsid w:val="00982E79"/>
    <w:rsid w:val="00984639"/>
    <w:rsid w:val="00987229"/>
    <w:rsid w:val="00990290"/>
    <w:rsid w:val="009A218C"/>
    <w:rsid w:val="009A2837"/>
    <w:rsid w:val="009A79F9"/>
    <w:rsid w:val="009B6F65"/>
    <w:rsid w:val="009C2AB5"/>
    <w:rsid w:val="009C7D60"/>
    <w:rsid w:val="009D16B1"/>
    <w:rsid w:val="009D20BE"/>
    <w:rsid w:val="009D4C75"/>
    <w:rsid w:val="009D6FEF"/>
    <w:rsid w:val="009E3112"/>
    <w:rsid w:val="009E75A2"/>
    <w:rsid w:val="009F1519"/>
    <w:rsid w:val="009F7248"/>
    <w:rsid w:val="009F7B9F"/>
    <w:rsid w:val="00A006DB"/>
    <w:rsid w:val="00A12BBF"/>
    <w:rsid w:val="00A134E0"/>
    <w:rsid w:val="00A22447"/>
    <w:rsid w:val="00A2458E"/>
    <w:rsid w:val="00A27B18"/>
    <w:rsid w:val="00A319E7"/>
    <w:rsid w:val="00A4539C"/>
    <w:rsid w:val="00A46395"/>
    <w:rsid w:val="00A466DC"/>
    <w:rsid w:val="00A532C3"/>
    <w:rsid w:val="00A55F05"/>
    <w:rsid w:val="00A57E96"/>
    <w:rsid w:val="00A613BB"/>
    <w:rsid w:val="00A63532"/>
    <w:rsid w:val="00A661D9"/>
    <w:rsid w:val="00A80B42"/>
    <w:rsid w:val="00A816EB"/>
    <w:rsid w:val="00A81A7F"/>
    <w:rsid w:val="00A83F35"/>
    <w:rsid w:val="00A85B37"/>
    <w:rsid w:val="00A94BD5"/>
    <w:rsid w:val="00A965CB"/>
    <w:rsid w:val="00AB16A2"/>
    <w:rsid w:val="00AB36A8"/>
    <w:rsid w:val="00AB7E32"/>
    <w:rsid w:val="00AC6007"/>
    <w:rsid w:val="00AC7AC5"/>
    <w:rsid w:val="00AD4ECD"/>
    <w:rsid w:val="00AD59F8"/>
    <w:rsid w:val="00AD7869"/>
    <w:rsid w:val="00AE5950"/>
    <w:rsid w:val="00AF1B44"/>
    <w:rsid w:val="00AF36DC"/>
    <w:rsid w:val="00AF3C5A"/>
    <w:rsid w:val="00B00485"/>
    <w:rsid w:val="00B02005"/>
    <w:rsid w:val="00B16487"/>
    <w:rsid w:val="00B1659A"/>
    <w:rsid w:val="00B16C9E"/>
    <w:rsid w:val="00B17F1D"/>
    <w:rsid w:val="00B236E9"/>
    <w:rsid w:val="00B243A9"/>
    <w:rsid w:val="00B2716D"/>
    <w:rsid w:val="00B31CFF"/>
    <w:rsid w:val="00B35E57"/>
    <w:rsid w:val="00B413C9"/>
    <w:rsid w:val="00B41F18"/>
    <w:rsid w:val="00B45B8A"/>
    <w:rsid w:val="00B45C07"/>
    <w:rsid w:val="00B4603C"/>
    <w:rsid w:val="00B55149"/>
    <w:rsid w:val="00B5598C"/>
    <w:rsid w:val="00B55D9B"/>
    <w:rsid w:val="00B6314A"/>
    <w:rsid w:val="00B66AA5"/>
    <w:rsid w:val="00B67115"/>
    <w:rsid w:val="00B675B3"/>
    <w:rsid w:val="00B74284"/>
    <w:rsid w:val="00B757EE"/>
    <w:rsid w:val="00B83591"/>
    <w:rsid w:val="00B84D9A"/>
    <w:rsid w:val="00B87152"/>
    <w:rsid w:val="00B94C10"/>
    <w:rsid w:val="00BA3F06"/>
    <w:rsid w:val="00BA501A"/>
    <w:rsid w:val="00BB12EE"/>
    <w:rsid w:val="00BB6B38"/>
    <w:rsid w:val="00BB73C3"/>
    <w:rsid w:val="00BC0022"/>
    <w:rsid w:val="00BC2F4B"/>
    <w:rsid w:val="00BC4DE7"/>
    <w:rsid w:val="00BC65F3"/>
    <w:rsid w:val="00BC69CD"/>
    <w:rsid w:val="00BC7F22"/>
    <w:rsid w:val="00BD5A95"/>
    <w:rsid w:val="00BF1090"/>
    <w:rsid w:val="00BF20DF"/>
    <w:rsid w:val="00BF20F0"/>
    <w:rsid w:val="00BF39EA"/>
    <w:rsid w:val="00C11D59"/>
    <w:rsid w:val="00C1339C"/>
    <w:rsid w:val="00C14DE3"/>
    <w:rsid w:val="00C200F4"/>
    <w:rsid w:val="00C20919"/>
    <w:rsid w:val="00C25173"/>
    <w:rsid w:val="00C27798"/>
    <w:rsid w:val="00C35C89"/>
    <w:rsid w:val="00C37388"/>
    <w:rsid w:val="00C44967"/>
    <w:rsid w:val="00C467A3"/>
    <w:rsid w:val="00C46CB0"/>
    <w:rsid w:val="00C50500"/>
    <w:rsid w:val="00C52A3A"/>
    <w:rsid w:val="00C56538"/>
    <w:rsid w:val="00C60AC3"/>
    <w:rsid w:val="00C700C6"/>
    <w:rsid w:val="00C706C0"/>
    <w:rsid w:val="00C75832"/>
    <w:rsid w:val="00C75B5D"/>
    <w:rsid w:val="00C75B89"/>
    <w:rsid w:val="00C80157"/>
    <w:rsid w:val="00C8123B"/>
    <w:rsid w:val="00C85657"/>
    <w:rsid w:val="00C9202E"/>
    <w:rsid w:val="00CA2F02"/>
    <w:rsid w:val="00CA429A"/>
    <w:rsid w:val="00CA7DE5"/>
    <w:rsid w:val="00CB051D"/>
    <w:rsid w:val="00CB0FB8"/>
    <w:rsid w:val="00CB1091"/>
    <w:rsid w:val="00CB21A6"/>
    <w:rsid w:val="00CB3FCA"/>
    <w:rsid w:val="00CB7367"/>
    <w:rsid w:val="00CC32CE"/>
    <w:rsid w:val="00CC4031"/>
    <w:rsid w:val="00CC5C47"/>
    <w:rsid w:val="00CD32CF"/>
    <w:rsid w:val="00CD6A6B"/>
    <w:rsid w:val="00CE0085"/>
    <w:rsid w:val="00CE6E79"/>
    <w:rsid w:val="00CE7D08"/>
    <w:rsid w:val="00CF30BB"/>
    <w:rsid w:val="00CF3F0E"/>
    <w:rsid w:val="00CF50CF"/>
    <w:rsid w:val="00D006F6"/>
    <w:rsid w:val="00D06238"/>
    <w:rsid w:val="00D0694E"/>
    <w:rsid w:val="00D12564"/>
    <w:rsid w:val="00D12F79"/>
    <w:rsid w:val="00D23816"/>
    <w:rsid w:val="00D27FAA"/>
    <w:rsid w:val="00D30E89"/>
    <w:rsid w:val="00D45080"/>
    <w:rsid w:val="00D50A7F"/>
    <w:rsid w:val="00D60A1E"/>
    <w:rsid w:val="00D6127A"/>
    <w:rsid w:val="00D63304"/>
    <w:rsid w:val="00D648BD"/>
    <w:rsid w:val="00D71F03"/>
    <w:rsid w:val="00D73F19"/>
    <w:rsid w:val="00D778D1"/>
    <w:rsid w:val="00D816E1"/>
    <w:rsid w:val="00D870FB"/>
    <w:rsid w:val="00D910E0"/>
    <w:rsid w:val="00D93B4B"/>
    <w:rsid w:val="00D94379"/>
    <w:rsid w:val="00D946BA"/>
    <w:rsid w:val="00DA7631"/>
    <w:rsid w:val="00DB0FA7"/>
    <w:rsid w:val="00DB31EC"/>
    <w:rsid w:val="00DC38B3"/>
    <w:rsid w:val="00DC43DF"/>
    <w:rsid w:val="00DC5E8C"/>
    <w:rsid w:val="00DC6B01"/>
    <w:rsid w:val="00DD417A"/>
    <w:rsid w:val="00DD5EAB"/>
    <w:rsid w:val="00DD6871"/>
    <w:rsid w:val="00DE12A2"/>
    <w:rsid w:val="00DF3BC7"/>
    <w:rsid w:val="00E00A37"/>
    <w:rsid w:val="00E0382C"/>
    <w:rsid w:val="00E04DCB"/>
    <w:rsid w:val="00E0536B"/>
    <w:rsid w:val="00E12BC7"/>
    <w:rsid w:val="00E12D3D"/>
    <w:rsid w:val="00E131E7"/>
    <w:rsid w:val="00E22A2C"/>
    <w:rsid w:val="00E27C38"/>
    <w:rsid w:val="00E27C8C"/>
    <w:rsid w:val="00E337D8"/>
    <w:rsid w:val="00E355D1"/>
    <w:rsid w:val="00E35AED"/>
    <w:rsid w:val="00E35AFC"/>
    <w:rsid w:val="00E4191C"/>
    <w:rsid w:val="00E438AA"/>
    <w:rsid w:val="00E451A9"/>
    <w:rsid w:val="00E505DD"/>
    <w:rsid w:val="00E6292F"/>
    <w:rsid w:val="00E62EC2"/>
    <w:rsid w:val="00E725A0"/>
    <w:rsid w:val="00E74FCB"/>
    <w:rsid w:val="00E8400B"/>
    <w:rsid w:val="00E843B5"/>
    <w:rsid w:val="00E8797B"/>
    <w:rsid w:val="00E90F19"/>
    <w:rsid w:val="00E9251A"/>
    <w:rsid w:val="00E92542"/>
    <w:rsid w:val="00E926A8"/>
    <w:rsid w:val="00E94BC2"/>
    <w:rsid w:val="00E95D77"/>
    <w:rsid w:val="00EB1FF1"/>
    <w:rsid w:val="00EB5544"/>
    <w:rsid w:val="00EC6CD4"/>
    <w:rsid w:val="00ED1116"/>
    <w:rsid w:val="00EE0823"/>
    <w:rsid w:val="00EE70E3"/>
    <w:rsid w:val="00EF5761"/>
    <w:rsid w:val="00EF5A08"/>
    <w:rsid w:val="00F03849"/>
    <w:rsid w:val="00F04B14"/>
    <w:rsid w:val="00F0681F"/>
    <w:rsid w:val="00F07CDC"/>
    <w:rsid w:val="00F16F8F"/>
    <w:rsid w:val="00F22E2B"/>
    <w:rsid w:val="00F249AA"/>
    <w:rsid w:val="00F271B7"/>
    <w:rsid w:val="00F37938"/>
    <w:rsid w:val="00F43DFA"/>
    <w:rsid w:val="00F44CA9"/>
    <w:rsid w:val="00F45C8E"/>
    <w:rsid w:val="00F52C54"/>
    <w:rsid w:val="00F54733"/>
    <w:rsid w:val="00F57ED5"/>
    <w:rsid w:val="00F61CAC"/>
    <w:rsid w:val="00F62679"/>
    <w:rsid w:val="00F64A47"/>
    <w:rsid w:val="00F67CA4"/>
    <w:rsid w:val="00F67E37"/>
    <w:rsid w:val="00F67F9C"/>
    <w:rsid w:val="00F70879"/>
    <w:rsid w:val="00F70FCA"/>
    <w:rsid w:val="00F73EA0"/>
    <w:rsid w:val="00F82C93"/>
    <w:rsid w:val="00F82E13"/>
    <w:rsid w:val="00F84F21"/>
    <w:rsid w:val="00F912FA"/>
    <w:rsid w:val="00FA3180"/>
    <w:rsid w:val="00FA414E"/>
    <w:rsid w:val="00FB19DC"/>
    <w:rsid w:val="00FB5E26"/>
    <w:rsid w:val="00FC129D"/>
    <w:rsid w:val="00FC1F44"/>
    <w:rsid w:val="00FD3CD2"/>
    <w:rsid w:val="00FD5E8A"/>
    <w:rsid w:val="00FE0A6F"/>
    <w:rsid w:val="00FE47DE"/>
    <w:rsid w:val="00FE4EB0"/>
    <w:rsid w:val="00FE656E"/>
    <w:rsid w:val="00FF7C4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4F79A1"/>
  <w15:docId w15:val="{59F14C33-23B6-47DC-9556-FE633030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70E3"/>
    <w:rPr>
      <w:lang w:val="en-US"/>
    </w:rPr>
  </w:style>
  <w:style w:type="paragraph" w:styleId="Heading1">
    <w:name w:val="heading 1"/>
    <w:basedOn w:val="Normal"/>
    <w:link w:val="Heading1Char"/>
    <w:uiPriority w:val="9"/>
    <w:qFormat/>
    <w:rsid w:val="00463BEE"/>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paragraph" w:styleId="Heading2">
    <w:name w:val="heading 2"/>
    <w:basedOn w:val="Normal"/>
    <w:next w:val="Normal"/>
    <w:link w:val="Heading2Char"/>
    <w:uiPriority w:val="9"/>
    <w:semiHidden/>
    <w:unhideWhenUsed/>
    <w:qFormat/>
    <w:rsid w:val="00BC69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61B6F"/>
    <w:pPr>
      <w:spacing w:after="0" w:line="240" w:lineRule="auto"/>
    </w:pPr>
    <w:rPr>
      <w:sz w:val="20"/>
      <w:szCs w:val="20"/>
    </w:rPr>
  </w:style>
  <w:style w:type="character" w:customStyle="1" w:styleId="FootnoteTextChar">
    <w:name w:val="Footnote Text Char"/>
    <w:basedOn w:val="DefaultParagraphFont"/>
    <w:link w:val="FootnoteText"/>
    <w:uiPriority w:val="99"/>
    <w:rsid w:val="00061B6F"/>
    <w:rPr>
      <w:sz w:val="20"/>
      <w:szCs w:val="20"/>
      <w:lang w:val="en-GB"/>
    </w:rPr>
  </w:style>
  <w:style w:type="character" w:styleId="FootnoteReference">
    <w:name w:val="footnote reference"/>
    <w:basedOn w:val="DefaultParagraphFont"/>
    <w:uiPriority w:val="99"/>
    <w:unhideWhenUsed/>
    <w:rsid w:val="00061B6F"/>
    <w:rPr>
      <w:vertAlign w:val="superscript"/>
    </w:rPr>
  </w:style>
  <w:style w:type="character" w:styleId="Hyperlink">
    <w:name w:val="Hyperlink"/>
    <w:uiPriority w:val="99"/>
    <w:rsid w:val="00B55D9B"/>
    <w:rPr>
      <w:rFonts w:cs="Times New Roman"/>
      <w:color w:val="0000FF"/>
      <w:u w:val="single"/>
    </w:rPr>
  </w:style>
  <w:style w:type="paragraph" w:customStyle="1" w:styleId="EndnoteText1">
    <w:name w:val="Endnote Text1"/>
    <w:basedOn w:val="Normal"/>
    <w:next w:val="EndnoteText"/>
    <w:link w:val="EndnoteTextChar"/>
    <w:uiPriority w:val="99"/>
    <w:rsid w:val="007B7F5F"/>
    <w:pPr>
      <w:autoSpaceDE w:val="0"/>
      <w:autoSpaceDN w:val="0"/>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1"/>
    <w:uiPriority w:val="99"/>
    <w:semiHidden/>
    <w:locked/>
    <w:rsid w:val="007B7F5F"/>
    <w:rPr>
      <w:rFonts w:ascii="Times New Roman" w:hAnsi="Times New Roman" w:cs="Times New Roman"/>
      <w:sz w:val="20"/>
      <w:szCs w:val="20"/>
      <w:lang w:val="en-US"/>
    </w:rPr>
  </w:style>
  <w:style w:type="paragraph" w:styleId="EndnoteText">
    <w:name w:val="endnote text"/>
    <w:basedOn w:val="Normal"/>
    <w:link w:val="EndnoteTextChar1"/>
    <w:uiPriority w:val="99"/>
    <w:semiHidden/>
    <w:unhideWhenUsed/>
    <w:rsid w:val="007B7F5F"/>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7B7F5F"/>
    <w:rPr>
      <w:sz w:val="20"/>
      <w:szCs w:val="20"/>
      <w:lang w:val="en-GB"/>
    </w:rPr>
  </w:style>
  <w:style w:type="paragraph" w:styleId="Header">
    <w:name w:val="header"/>
    <w:basedOn w:val="Normal"/>
    <w:link w:val="HeaderChar"/>
    <w:uiPriority w:val="99"/>
    <w:unhideWhenUsed/>
    <w:rsid w:val="005475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75B5"/>
    <w:rPr>
      <w:lang w:val="en-GB"/>
    </w:rPr>
  </w:style>
  <w:style w:type="paragraph" w:styleId="Footer">
    <w:name w:val="footer"/>
    <w:basedOn w:val="Normal"/>
    <w:link w:val="FooterChar"/>
    <w:uiPriority w:val="99"/>
    <w:unhideWhenUsed/>
    <w:rsid w:val="005475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75B5"/>
    <w:rPr>
      <w:lang w:val="en-GB"/>
    </w:rPr>
  </w:style>
  <w:style w:type="paragraph" w:styleId="BodyText2">
    <w:name w:val="Body Text 2"/>
    <w:basedOn w:val="Normal"/>
    <w:link w:val="BodyText2Char"/>
    <w:uiPriority w:val="99"/>
    <w:semiHidden/>
    <w:unhideWhenUsed/>
    <w:rsid w:val="00E451A9"/>
    <w:pPr>
      <w:spacing w:after="120" w:line="480" w:lineRule="auto"/>
    </w:pPr>
  </w:style>
  <w:style w:type="character" w:customStyle="1" w:styleId="BodyText2Char">
    <w:name w:val="Body Text 2 Char"/>
    <w:basedOn w:val="DefaultParagraphFont"/>
    <w:link w:val="BodyText2"/>
    <w:uiPriority w:val="99"/>
    <w:semiHidden/>
    <w:rsid w:val="00E451A9"/>
    <w:rPr>
      <w:lang w:val="en-GB"/>
    </w:rPr>
  </w:style>
  <w:style w:type="paragraph" w:customStyle="1" w:styleId="ParaAttribute0">
    <w:name w:val="ParaAttribute0"/>
    <w:rsid w:val="0053097D"/>
    <w:pPr>
      <w:spacing w:after="0" w:line="240" w:lineRule="auto"/>
      <w:jc w:val="both"/>
    </w:pPr>
    <w:rPr>
      <w:rFonts w:ascii="Times New Roman" w:eastAsia="□□" w:hAnsi="Times New Roman" w:cs="Times New Roman"/>
      <w:sz w:val="20"/>
      <w:szCs w:val="20"/>
      <w:lang w:eastAsia="tr-TR"/>
    </w:rPr>
  </w:style>
  <w:style w:type="character" w:customStyle="1" w:styleId="CharAttribute2">
    <w:name w:val="CharAttribute2"/>
    <w:rsid w:val="0053097D"/>
    <w:rPr>
      <w:rFonts w:ascii="Cambria" w:eastAsia="Cambria" w:hAnsi="Cambria" w:hint="default"/>
      <w:sz w:val="24"/>
    </w:rPr>
  </w:style>
  <w:style w:type="character" w:customStyle="1" w:styleId="UnresolvedMention1">
    <w:name w:val="Unresolved Mention1"/>
    <w:basedOn w:val="DefaultParagraphFont"/>
    <w:uiPriority w:val="99"/>
    <w:semiHidden/>
    <w:unhideWhenUsed/>
    <w:rsid w:val="00403B54"/>
    <w:rPr>
      <w:color w:val="605E5C"/>
      <w:shd w:val="clear" w:color="auto" w:fill="E1DFDD"/>
    </w:rPr>
  </w:style>
  <w:style w:type="paragraph" w:styleId="NormalWeb">
    <w:name w:val="Normal (Web)"/>
    <w:basedOn w:val="Normal"/>
    <w:uiPriority w:val="99"/>
    <w:semiHidden/>
    <w:unhideWhenUsed/>
    <w:rsid w:val="00A81A7F"/>
    <w:rPr>
      <w:rFonts w:ascii="Times New Roman" w:hAnsi="Times New Roman" w:cs="Times New Roman"/>
      <w:sz w:val="24"/>
      <w:szCs w:val="24"/>
    </w:rPr>
  </w:style>
  <w:style w:type="paragraph" w:styleId="ListParagraph">
    <w:name w:val="List Paragraph"/>
    <w:basedOn w:val="Normal"/>
    <w:uiPriority w:val="34"/>
    <w:qFormat/>
    <w:rsid w:val="007B34EE"/>
    <w:pPr>
      <w:ind w:left="720"/>
      <w:contextualSpacing/>
    </w:pPr>
  </w:style>
  <w:style w:type="paragraph" w:styleId="BalloonText">
    <w:name w:val="Balloon Text"/>
    <w:basedOn w:val="Normal"/>
    <w:link w:val="BalloonTextChar"/>
    <w:uiPriority w:val="99"/>
    <w:semiHidden/>
    <w:unhideWhenUsed/>
    <w:rsid w:val="00097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7B7"/>
    <w:rPr>
      <w:rFonts w:ascii="Tahoma" w:hAnsi="Tahoma" w:cs="Tahoma"/>
      <w:sz w:val="16"/>
      <w:szCs w:val="16"/>
      <w:lang w:val="en-GB"/>
    </w:rPr>
  </w:style>
  <w:style w:type="character" w:customStyle="1" w:styleId="Heading1Char">
    <w:name w:val="Heading 1 Char"/>
    <w:basedOn w:val="DefaultParagraphFont"/>
    <w:link w:val="Heading1"/>
    <w:uiPriority w:val="9"/>
    <w:rsid w:val="00463BEE"/>
    <w:rPr>
      <w:rFonts w:ascii="Times New Roman" w:eastAsia="Times New Roman" w:hAnsi="Times New Roman" w:cs="Times New Roman"/>
      <w:b/>
      <w:bCs/>
      <w:kern w:val="36"/>
      <w:sz w:val="48"/>
      <w:szCs w:val="48"/>
      <w:lang w:eastAsia="tr-TR"/>
    </w:rPr>
  </w:style>
  <w:style w:type="character" w:customStyle="1" w:styleId="trcrboxheaderspan">
    <w:name w:val="trc_rbox_header_span"/>
    <w:basedOn w:val="DefaultParagraphFont"/>
    <w:rsid w:val="00E725A0"/>
  </w:style>
  <w:style w:type="character" w:styleId="Strong">
    <w:name w:val="Strong"/>
    <w:basedOn w:val="DefaultParagraphFont"/>
    <w:uiPriority w:val="22"/>
    <w:qFormat/>
    <w:rsid w:val="00BC69CD"/>
    <w:rPr>
      <w:b/>
      <w:bCs/>
    </w:rPr>
  </w:style>
  <w:style w:type="character" w:customStyle="1" w:styleId="Heading2Char">
    <w:name w:val="Heading 2 Char"/>
    <w:basedOn w:val="DefaultParagraphFont"/>
    <w:link w:val="Heading2"/>
    <w:uiPriority w:val="9"/>
    <w:semiHidden/>
    <w:rsid w:val="00BC69CD"/>
    <w:rPr>
      <w:rFonts w:asciiTheme="majorHAnsi" w:eastAsiaTheme="majorEastAsia" w:hAnsiTheme="majorHAnsi" w:cstheme="majorBidi"/>
      <w:b/>
      <w:bCs/>
      <w:color w:val="4F81BD" w:themeColor="accent1"/>
      <w:sz w:val="26"/>
      <w:szCs w:val="26"/>
      <w:lang w:val="en-GB"/>
    </w:rPr>
  </w:style>
  <w:style w:type="character" w:customStyle="1" w:styleId="rhd-sticky-news-label">
    <w:name w:val="rhd-sticky-news-label"/>
    <w:basedOn w:val="DefaultParagraphFont"/>
    <w:rsid w:val="00BC69CD"/>
  </w:style>
  <w:style w:type="character" w:customStyle="1" w:styleId="rhd-sticky-news-title">
    <w:name w:val="rhd-sticky-news-title"/>
    <w:basedOn w:val="DefaultParagraphFont"/>
    <w:rsid w:val="00BC69CD"/>
  </w:style>
  <w:style w:type="character" w:customStyle="1" w:styleId="rhd-time-box-text">
    <w:name w:val="rhd-time-box-text"/>
    <w:basedOn w:val="DefaultParagraphFont"/>
    <w:rsid w:val="00BC69CD"/>
  </w:style>
  <w:style w:type="character" w:customStyle="1" w:styleId="hidden-sm-down">
    <w:name w:val="hidden-sm-down"/>
    <w:basedOn w:val="DefaultParagraphFont"/>
    <w:rsid w:val="00BC69CD"/>
  </w:style>
  <w:style w:type="character" w:customStyle="1" w:styleId="rhd-char">
    <w:name w:val="rhd-char"/>
    <w:basedOn w:val="DefaultParagraphFont"/>
    <w:rsid w:val="00BC69CD"/>
  </w:style>
  <w:style w:type="character" w:styleId="EndnoteReference">
    <w:name w:val="endnote reference"/>
    <w:basedOn w:val="DefaultParagraphFont"/>
    <w:uiPriority w:val="99"/>
    <w:semiHidden/>
    <w:unhideWhenUsed/>
    <w:rsid w:val="00E35AED"/>
    <w:rPr>
      <w:vertAlign w:val="superscript"/>
    </w:rPr>
  </w:style>
  <w:style w:type="character" w:customStyle="1" w:styleId="UnresolvedMention2">
    <w:name w:val="Unresolved Mention2"/>
    <w:basedOn w:val="DefaultParagraphFont"/>
    <w:uiPriority w:val="99"/>
    <w:semiHidden/>
    <w:unhideWhenUsed/>
    <w:rsid w:val="00A55F05"/>
    <w:rPr>
      <w:color w:val="605E5C"/>
      <w:shd w:val="clear" w:color="auto" w:fill="E1DFDD"/>
    </w:rPr>
  </w:style>
  <w:style w:type="character" w:customStyle="1" w:styleId="UnresolvedMention3">
    <w:name w:val="Unresolved Mention3"/>
    <w:basedOn w:val="DefaultParagraphFont"/>
    <w:uiPriority w:val="99"/>
    <w:semiHidden/>
    <w:unhideWhenUsed/>
    <w:rsid w:val="00BF20F0"/>
    <w:rPr>
      <w:color w:val="605E5C"/>
      <w:shd w:val="clear" w:color="auto" w:fill="E1DFDD"/>
    </w:rPr>
  </w:style>
  <w:style w:type="character" w:styleId="FollowedHyperlink">
    <w:name w:val="FollowedHyperlink"/>
    <w:basedOn w:val="DefaultParagraphFont"/>
    <w:uiPriority w:val="99"/>
    <w:semiHidden/>
    <w:unhideWhenUsed/>
    <w:rsid w:val="00FE0A6F"/>
    <w:rPr>
      <w:color w:val="800080" w:themeColor="followedHyperlink"/>
      <w:u w:val="single"/>
    </w:rPr>
  </w:style>
  <w:style w:type="paragraph" w:customStyle="1" w:styleId="GvdeA">
    <w:name w:val="Gövde A"/>
    <w:rsid w:val="00372F10"/>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eastAsia="tr-TR"/>
    </w:rPr>
  </w:style>
  <w:style w:type="character" w:styleId="UnresolvedMention">
    <w:name w:val="Unresolved Mention"/>
    <w:basedOn w:val="DefaultParagraphFont"/>
    <w:uiPriority w:val="99"/>
    <w:semiHidden/>
    <w:unhideWhenUsed/>
    <w:rsid w:val="00325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52559">
      <w:bodyDiv w:val="1"/>
      <w:marLeft w:val="0"/>
      <w:marRight w:val="0"/>
      <w:marTop w:val="0"/>
      <w:marBottom w:val="0"/>
      <w:divBdr>
        <w:top w:val="none" w:sz="0" w:space="0" w:color="auto"/>
        <w:left w:val="none" w:sz="0" w:space="0" w:color="auto"/>
        <w:bottom w:val="none" w:sz="0" w:space="0" w:color="auto"/>
        <w:right w:val="none" w:sz="0" w:space="0" w:color="auto"/>
      </w:divBdr>
      <w:divsChild>
        <w:div w:id="55860561">
          <w:marLeft w:val="-133"/>
          <w:marRight w:val="-133"/>
          <w:marTop w:val="0"/>
          <w:marBottom w:val="0"/>
          <w:divBdr>
            <w:top w:val="none" w:sz="0" w:space="0" w:color="auto"/>
            <w:left w:val="none" w:sz="0" w:space="0" w:color="auto"/>
            <w:bottom w:val="none" w:sz="0" w:space="0" w:color="auto"/>
            <w:right w:val="none" w:sz="0" w:space="0" w:color="auto"/>
          </w:divBdr>
          <w:divsChild>
            <w:div w:id="1890919476">
              <w:marLeft w:val="0"/>
              <w:marRight w:val="0"/>
              <w:marTop w:val="0"/>
              <w:marBottom w:val="0"/>
              <w:divBdr>
                <w:top w:val="none" w:sz="0" w:space="0" w:color="auto"/>
                <w:left w:val="none" w:sz="0" w:space="0" w:color="auto"/>
                <w:bottom w:val="none" w:sz="0" w:space="0" w:color="auto"/>
                <w:right w:val="none" w:sz="0" w:space="0" w:color="auto"/>
              </w:divBdr>
              <w:divsChild>
                <w:div w:id="17742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4429">
          <w:marLeft w:val="0"/>
          <w:marRight w:val="0"/>
          <w:marTop w:val="0"/>
          <w:marBottom w:val="0"/>
          <w:divBdr>
            <w:top w:val="none" w:sz="0" w:space="0" w:color="auto"/>
            <w:left w:val="none" w:sz="0" w:space="0" w:color="auto"/>
            <w:bottom w:val="none" w:sz="0" w:space="0" w:color="auto"/>
            <w:right w:val="none" w:sz="0" w:space="0" w:color="auto"/>
          </w:divBdr>
          <w:divsChild>
            <w:div w:id="1726835776">
              <w:marLeft w:val="-133"/>
              <w:marRight w:val="-133"/>
              <w:marTop w:val="0"/>
              <w:marBottom w:val="0"/>
              <w:divBdr>
                <w:top w:val="none" w:sz="0" w:space="0" w:color="auto"/>
                <w:left w:val="none" w:sz="0" w:space="0" w:color="auto"/>
                <w:bottom w:val="none" w:sz="0" w:space="0" w:color="auto"/>
                <w:right w:val="none" w:sz="0" w:space="0" w:color="auto"/>
              </w:divBdr>
              <w:divsChild>
                <w:div w:id="197860134">
                  <w:marLeft w:val="0"/>
                  <w:marRight w:val="97"/>
                  <w:marTop w:val="0"/>
                  <w:marBottom w:val="0"/>
                  <w:divBdr>
                    <w:top w:val="none" w:sz="0" w:space="0" w:color="auto"/>
                    <w:left w:val="none" w:sz="0" w:space="0" w:color="auto"/>
                    <w:bottom w:val="none" w:sz="0" w:space="0" w:color="auto"/>
                    <w:right w:val="none" w:sz="0" w:space="0" w:color="auto"/>
                  </w:divBdr>
                </w:div>
                <w:div w:id="659582664">
                  <w:marLeft w:val="0"/>
                  <w:marRight w:val="0"/>
                  <w:marTop w:val="0"/>
                  <w:marBottom w:val="0"/>
                  <w:divBdr>
                    <w:top w:val="none" w:sz="0" w:space="0" w:color="auto"/>
                    <w:left w:val="none" w:sz="0" w:space="0" w:color="auto"/>
                    <w:bottom w:val="none" w:sz="0" w:space="0" w:color="auto"/>
                    <w:right w:val="none" w:sz="0" w:space="0" w:color="auto"/>
                  </w:divBdr>
                  <w:divsChild>
                    <w:div w:id="2143230545">
                      <w:marLeft w:val="0"/>
                      <w:marRight w:val="0"/>
                      <w:marTop w:val="0"/>
                      <w:marBottom w:val="0"/>
                      <w:divBdr>
                        <w:top w:val="none" w:sz="0" w:space="0" w:color="auto"/>
                        <w:left w:val="none" w:sz="0" w:space="0" w:color="auto"/>
                        <w:bottom w:val="none" w:sz="0" w:space="0" w:color="auto"/>
                        <w:right w:val="none" w:sz="0" w:space="0" w:color="auto"/>
                      </w:divBdr>
                    </w:div>
                  </w:divsChild>
                </w:div>
                <w:div w:id="762648522">
                  <w:marLeft w:val="-133"/>
                  <w:marRight w:val="-133"/>
                  <w:marTop w:val="0"/>
                  <w:marBottom w:val="0"/>
                  <w:divBdr>
                    <w:top w:val="none" w:sz="0" w:space="0" w:color="auto"/>
                    <w:left w:val="none" w:sz="0" w:space="0" w:color="auto"/>
                    <w:bottom w:val="none" w:sz="0" w:space="0" w:color="auto"/>
                    <w:right w:val="none" w:sz="0" w:space="0" w:color="auto"/>
                  </w:divBdr>
                  <w:divsChild>
                    <w:div w:id="216432533">
                      <w:marLeft w:val="552"/>
                      <w:marRight w:val="0"/>
                      <w:marTop w:val="0"/>
                      <w:marBottom w:val="0"/>
                      <w:divBdr>
                        <w:top w:val="none" w:sz="0" w:space="0" w:color="auto"/>
                        <w:left w:val="none" w:sz="0" w:space="0" w:color="auto"/>
                        <w:bottom w:val="none" w:sz="0" w:space="0" w:color="auto"/>
                        <w:right w:val="none" w:sz="0" w:space="0" w:color="auto"/>
                      </w:divBdr>
                    </w:div>
                  </w:divsChild>
                </w:div>
                <w:div w:id="1983151692">
                  <w:marLeft w:val="0"/>
                  <w:marRight w:val="0"/>
                  <w:marTop w:val="0"/>
                  <w:marBottom w:val="0"/>
                  <w:divBdr>
                    <w:top w:val="none" w:sz="0" w:space="0" w:color="auto"/>
                    <w:left w:val="none" w:sz="0" w:space="0" w:color="auto"/>
                    <w:bottom w:val="none" w:sz="0" w:space="0" w:color="auto"/>
                    <w:right w:val="none" w:sz="0" w:space="0" w:color="auto"/>
                  </w:divBdr>
                  <w:divsChild>
                    <w:div w:id="610471934">
                      <w:marLeft w:val="0"/>
                      <w:marRight w:val="0"/>
                      <w:marTop w:val="0"/>
                      <w:marBottom w:val="0"/>
                      <w:divBdr>
                        <w:top w:val="none" w:sz="0" w:space="0" w:color="auto"/>
                        <w:left w:val="none" w:sz="0" w:space="0" w:color="auto"/>
                        <w:bottom w:val="none" w:sz="0" w:space="0" w:color="auto"/>
                        <w:right w:val="none" w:sz="0" w:space="0" w:color="auto"/>
                      </w:divBdr>
                    </w:div>
                    <w:div w:id="2104910995">
                      <w:marLeft w:val="0"/>
                      <w:marRight w:val="0"/>
                      <w:marTop w:val="0"/>
                      <w:marBottom w:val="0"/>
                      <w:divBdr>
                        <w:top w:val="none" w:sz="0" w:space="0" w:color="auto"/>
                        <w:left w:val="none" w:sz="0" w:space="0" w:color="auto"/>
                        <w:bottom w:val="none" w:sz="0" w:space="0" w:color="auto"/>
                        <w:right w:val="none" w:sz="0" w:space="0" w:color="auto"/>
                      </w:divBdr>
                    </w:div>
                    <w:div w:id="2020965281">
                      <w:marLeft w:val="0"/>
                      <w:marRight w:val="0"/>
                      <w:marTop w:val="0"/>
                      <w:marBottom w:val="0"/>
                      <w:divBdr>
                        <w:top w:val="none" w:sz="0" w:space="0" w:color="auto"/>
                        <w:left w:val="none" w:sz="0" w:space="0" w:color="auto"/>
                        <w:bottom w:val="none" w:sz="0" w:space="0" w:color="auto"/>
                        <w:right w:val="none" w:sz="0" w:space="0" w:color="auto"/>
                      </w:divBdr>
                    </w:div>
                    <w:div w:id="151221342">
                      <w:marLeft w:val="0"/>
                      <w:marRight w:val="0"/>
                      <w:marTop w:val="0"/>
                      <w:marBottom w:val="0"/>
                      <w:divBdr>
                        <w:top w:val="none" w:sz="0" w:space="0" w:color="auto"/>
                        <w:left w:val="none" w:sz="0" w:space="0" w:color="auto"/>
                        <w:bottom w:val="none" w:sz="0" w:space="0" w:color="auto"/>
                        <w:right w:val="none" w:sz="0" w:space="0" w:color="auto"/>
                      </w:divBdr>
                    </w:div>
                    <w:div w:id="1833988806">
                      <w:marLeft w:val="0"/>
                      <w:marRight w:val="0"/>
                      <w:marTop w:val="0"/>
                      <w:marBottom w:val="0"/>
                      <w:divBdr>
                        <w:top w:val="none" w:sz="0" w:space="0" w:color="auto"/>
                        <w:left w:val="none" w:sz="0" w:space="0" w:color="auto"/>
                        <w:bottom w:val="none" w:sz="0" w:space="0" w:color="auto"/>
                        <w:right w:val="none" w:sz="0" w:space="0" w:color="auto"/>
                      </w:divBdr>
                    </w:div>
                  </w:divsChild>
                </w:div>
                <w:div w:id="800684890">
                  <w:marLeft w:val="0"/>
                  <w:marRight w:val="0"/>
                  <w:marTop w:val="0"/>
                  <w:marBottom w:val="0"/>
                  <w:divBdr>
                    <w:top w:val="none" w:sz="0" w:space="0" w:color="auto"/>
                    <w:left w:val="none" w:sz="0" w:space="0" w:color="auto"/>
                    <w:bottom w:val="none" w:sz="0" w:space="0" w:color="auto"/>
                    <w:right w:val="none" w:sz="0" w:space="0" w:color="auto"/>
                  </w:divBdr>
                  <w:divsChild>
                    <w:div w:id="16221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97504">
      <w:bodyDiv w:val="1"/>
      <w:marLeft w:val="0"/>
      <w:marRight w:val="0"/>
      <w:marTop w:val="0"/>
      <w:marBottom w:val="0"/>
      <w:divBdr>
        <w:top w:val="none" w:sz="0" w:space="0" w:color="auto"/>
        <w:left w:val="none" w:sz="0" w:space="0" w:color="auto"/>
        <w:bottom w:val="none" w:sz="0" w:space="0" w:color="auto"/>
        <w:right w:val="none" w:sz="0" w:space="0" w:color="auto"/>
      </w:divBdr>
      <w:divsChild>
        <w:div w:id="58746367">
          <w:marLeft w:val="0"/>
          <w:marRight w:val="0"/>
          <w:marTop w:val="0"/>
          <w:marBottom w:val="0"/>
          <w:divBdr>
            <w:top w:val="none" w:sz="0" w:space="0" w:color="auto"/>
            <w:left w:val="none" w:sz="0" w:space="0" w:color="auto"/>
            <w:bottom w:val="none" w:sz="0" w:space="0" w:color="auto"/>
            <w:right w:val="none" w:sz="0" w:space="0" w:color="auto"/>
          </w:divBdr>
          <w:divsChild>
            <w:div w:id="4470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532">
      <w:bodyDiv w:val="1"/>
      <w:marLeft w:val="0"/>
      <w:marRight w:val="0"/>
      <w:marTop w:val="0"/>
      <w:marBottom w:val="0"/>
      <w:divBdr>
        <w:top w:val="none" w:sz="0" w:space="0" w:color="auto"/>
        <w:left w:val="none" w:sz="0" w:space="0" w:color="auto"/>
        <w:bottom w:val="none" w:sz="0" w:space="0" w:color="auto"/>
        <w:right w:val="none" w:sz="0" w:space="0" w:color="auto"/>
      </w:divBdr>
      <w:divsChild>
        <w:div w:id="1911040060">
          <w:marLeft w:val="0"/>
          <w:marRight w:val="0"/>
          <w:marTop w:val="0"/>
          <w:marBottom w:val="0"/>
          <w:divBdr>
            <w:top w:val="none" w:sz="0" w:space="0" w:color="auto"/>
            <w:left w:val="none" w:sz="0" w:space="0" w:color="auto"/>
            <w:bottom w:val="none" w:sz="0" w:space="0" w:color="auto"/>
            <w:right w:val="none" w:sz="0" w:space="0" w:color="auto"/>
          </w:divBdr>
          <w:divsChild>
            <w:div w:id="15347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75003">
      <w:bodyDiv w:val="1"/>
      <w:marLeft w:val="0"/>
      <w:marRight w:val="0"/>
      <w:marTop w:val="0"/>
      <w:marBottom w:val="0"/>
      <w:divBdr>
        <w:top w:val="none" w:sz="0" w:space="0" w:color="auto"/>
        <w:left w:val="none" w:sz="0" w:space="0" w:color="auto"/>
        <w:bottom w:val="none" w:sz="0" w:space="0" w:color="auto"/>
        <w:right w:val="none" w:sz="0" w:space="0" w:color="auto"/>
      </w:divBdr>
    </w:div>
    <w:div w:id="298533323">
      <w:bodyDiv w:val="1"/>
      <w:marLeft w:val="0"/>
      <w:marRight w:val="0"/>
      <w:marTop w:val="0"/>
      <w:marBottom w:val="0"/>
      <w:divBdr>
        <w:top w:val="none" w:sz="0" w:space="0" w:color="auto"/>
        <w:left w:val="none" w:sz="0" w:space="0" w:color="auto"/>
        <w:bottom w:val="none" w:sz="0" w:space="0" w:color="auto"/>
        <w:right w:val="none" w:sz="0" w:space="0" w:color="auto"/>
      </w:divBdr>
    </w:div>
    <w:div w:id="363945241">
      <w:bodyDiv w:val="1"/>
      <w:marLeft w:val="0"/>
      <w:marRight w:val="0"/>
      <w:marTop w:val="0"/>
      <w:marBottom w:val="0"/>
      <w:divBdr>
        <w:top w:val="none" w:sz="0" w:space="0" w:color="auto"/>
        <w:left w:val="none" w:sz="0" w:space="0" w:color="auto"/>
        <w:bottom w:val="none" w:sz="0" w:space="0" w:color="auto"/>
        <w:right w:val="none" w:sz="0" w:space="0" w:color="auto"/>
      </w:divBdr>
      <w:divsChild>
        <w:div w:id="741416155">
          <w:marLeft w:val="0"/>
          <w:marRight w:val="0"/>
          <w:marTop w:val="0"/>
          <w:marBottom w:val="0"/>
          <w:divBdr>
            <w:top w:val="none" w:sz="0" w:space="0" w:color="auto"/>
            <w:left w:val="none" w:sz="0" w:space="0" w:color="auto"/>
            <w:bottom w:val="none" w:sz="0" w:space="0" w:color="auto"/>
            <w:right w:val="none" w:sz="0" w:space="0" w:color="auto"/>
          </w:divBdr>
          <w:divsChild>
            <w:div w:id="922908204">
              <w:marLeft w:val="0"/>
              <w:marRight w:val="0"/>
              <w:marTop w:val="0"/>
              <w:marBottom w:val="0"/>
              <w:divBdr>
                <w:top w:val="none" w:sz="0" w:space="0" w:color="auto"/>
                <w:left w:val="none" w:sz="0" w:space="0" w:color="auto"/>
                <w:bottom w:val="none" w:sz="0" w:space="0" w:color="auto"/>
                <w:right w:val="none" w:sz="0" w:space="0" w:color="auto"/>
              </w:divBdr>
              <w:divsChild>
                <w:div w:id="635842965">
                  <w:marLeft w:val="0"/>
                  <w:marRight w:val="0"/>
                  <w:marTop w:val="0"/>
                  <w:marBottom w:val="0"/>
                  <w:divBdr>
                    <w:top w:val="none" w:sz="0" w:space="0" w:color="auto"/>
                    <w:left w:val="none" w:sz="0" w:space="0" w:color="auto"/>
                    <w:bottom w:val="none" w:sz="0" w:space="0" w:color="auto"/>
                    <w:right w:val="none" w:sz="0" w:space="0" w:color="auto"/>
                  </w:divBdr>
                  <w:divsChild>
                    <w:div w:id="1949967977">
                      <w:marLeft w:val="0"/>
                      <w:marRight w:val="0"/>
                      <w:marTop w:val="0"/>
                      <w:marBottom w:val="0"/>
                      <w:divBdr>
                        <w:top w:val="none" w:sz="0" w:space="0" w:color="auto"/>
                        <w:left w:val="none" w:sz="0" w:space="0" w:color="auto"/>
                        <w:bottom w:val="none" w:sz="0" w:space="0" w:color="auto"/>
                        <w:right w:val="none" w:sz="0" w:space="0" w:color="auto"/>
                      </w:divBdr>
                      <w:divsChild>
                        <w:div w:id="1719892870">
                          <w:marLeft w:val="0"/>
                          <w:marRight w:val="0"/>
                          <w:marTop w:val="0"/>
                          <w:marBottom w:val="0"/>
                          <w:divBdr>
                            <w:top w:val="none" w:sz="0" w:space="0" w:color="auto"/>
                            <w:left w:val="none" w:sz="0" w:space="0" w:color="auto"/>
                            <w:bottom w:val="none" w:sz="0" w:space="0" w:color="auto"/>
                            <w:right w:val="none" w:sz="0" w:space="0" w:color="auto"/>
                          </w:divBdr>
                          <w:divsChild>
                            <w:div w:id="868684961">
                              <w:marLeft w:val="0"/>
                              <w:marRight w:val="0"/>
                              <w:marTop w:val="0"/>
                              <w:marBottom w:val="0"/>
                              <w:divBdr>
                                <w:top w:val="none" w:sz="0" w:space="0" w:color="auto"/>
                                <w:left w:val="none" w:sz="0" w:space="0" w:color="auto"/>
                                <w:bottom w:val="none" w:sz="0" w:space="0" w:color="auto"/>
                                <w:right w:val="none" w:sz="0" w:space="0" w:color="auto"/>
                              </w:divBdr>
                              <w:divsChild>
                                <w:div w:id="732696071">
                                  <w:marLeft w:val="0"/>
                                  <w:marRight w:val="0"/>
                                  <w:marTop w:val="0"/>
                                  <w:marBottom w:val="0"/>
                                  <w:divBdr>
                                    <w:top w:val="none" w:sz="0" w:space="0" w:color="auto"/>
                                    <w:left w:val="none" w:sz="0" w:space="0" w:color="auto"/>
                                    <w:bottom w:val="none" w:sz="0" w:space="0" w:color="auto"/>
                                    <w:right w:val="none" w:sz="0" w:space="0" w:color="auto"/>
                                  </w:divBdr>
                                  <w:divsChild>
                                    <w:div w:id="18336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51975">
                              <w:marLeft w:val="0"/>
                              <w:marRight w:val="0"/>
                              <w:marTop w:val="0"/>
                              <w:marBottom w:val="0"/>
                              <w:divBdr>
                                <w:top w:val="none" w:sz="0" w:space="0" w:color="auto"/>
                                <w:left w:val="none" w:sz="0" w:space="0" w:color="auto"/>
                                <w:bottom w:val="none" w:sz="0" w:space="0" w:color="auto"/>
                                <w:right w:val="none" w:sz="0" w:space="0" w:color="auto"/>
                              </w:divBdr>
                              <w:divsChild>
                                <w:div w:id="47994386">
                                  <w:marLeft w:val="0"/>
                                  <w:marRight w:val="0"/>
                                  <w:marTop w:val="0"/>
                                  <w:marBottom w:val="0"/>
                                  <w:divBdr>
                                    <w:top w:val="none" w:sz="0" w:space="0" w:color="auto"/>
                                    <w:left w:val="none" w:sz="0" w:space="0" w:color="auto"/>
                                    <w:bottom w:val="none" w:sz="0" w:space="0" w:color="auto"/>
                                    <w:right w:val="none" w:sz="0" w:space="0" w:color="auto"/>
                                  </w:divBdr>
                                </w:div>
                                <w:div w:id="773675003">
                                  <w:marLeft w:val="0"/>
                                  <w:marRight w:val="0"/>
                                  <w:marTop w:val="0"/>
                                  <w:marBottom w:val="0"/>
                                  <w:divBdr>
                                    <w:top w:val="none" w:sz="0" w:space="0" w:color="auto"/>
                                    <w:left w:val="none" w:sz="0" w:space="0" w:color="auto"/>
                                    <w:bottom w:val="none" w:sz="0" w:space="0" w:color="auto"/>
                                    <w:right w:val="none" w:sz="0" w:space="0" w:color="auto"/>
                                  </w:divBdr>
                                  <w:divsChild>
                                    <w:div w:id="4245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92727">
                              <w:marLeft w:val="0"/>
                              <w:marRight w:val="0"/>
                              <w:marTop w:val="0"/>
                              <w:marBottom w:val="0"/>
                              <w:divBdr>
                                <w:top w:val="none" w:sz="0" w:space="0" w:color="auto"/>
                                <w:left w:val="none" w:sz="0" w:space="0" w:color="auto"/>
                                <w:bottom w:val="none" w:sz="0" w:space="0" w:color="auto"/>
                                <w:right w:val="none" w:sz="0" w:space="0" w:color="auto"/>
                              </w:divBdr>
                              <w:divsChild>
                                <w:div w:id="294137803">
                                  <w:marLeft w:val="0"/>
                                  <w:marRight w:val="0"/>
                                  <w:marTop w:val="0"/>
                                  <w:marBottom w:val="0"/>
                                  <w:divBdr>
                                    <w:top w:val="none" w:sz="0" w:space="0" w:color="auto"/>
                                    <w:left w:val="none" w:sz="0" w:space="0" w:color="auto"/>
                                    <w:bottom w:val="none" w:sz="0" w:space="0" w:color="auto"/>
                                    <w:right w:val="none" w:sz="0" w:space="0" w:color="auto"/>
                                  </w:divBdr>
                                </w:div>
                                <w:div w:id="2038384527">
                                  <w:marLeft w:val="0"/>
                                  <w:marRight w:val="0"/>
                                  <w:marTop w:val="0"/>
                                  <w:marBottom w:val="0"/>
                                  <w:divBdr>
                                    <w:top w:val="none" w:sz="0" w:space="0" w:color="auto"/>
                                    <w:left w:val="none" w:sz="0" w:space="0" w:color="auto"/>
                                    <w:bottom w:val="none" w:sz="0" w:space="0" w:color="auto"/>
                                    <w:right w:val="none" w:sz="0" w:space="0" w:color="auto"/>
                                  </w:divBdr>
                                  <w:divsChild>
                                    <w:div w:id="3771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0661447">
      <w:bodyDiv w:val="1"/>
      <w:marLeft w:val="0"/>
      <w:marRight w:val="0"/>
      <w:marTop w:val="0"/>
      <w:marBottom w:val="0"/>
      <w:divBdr>
        <w:top w:val="none" w:sz="0" w:space="0" w:color="auto"/>
        <w:left w:val="none" w:sz="0" w:space="0" w:color="auto"/>
        <w:bottom w:val="none" w:sz="0" w:space="0" w:color="auto"/>
        <w:right w:val="none" w:sz="0" w:space="0" w:color="auto"/>
      </w:divBdr>
      <w:divsChild>
        <w:div w:id="792358512">
          <w:marLeft w:val="0"/>
          <w:marRight w:val="0"/>
          <w:marTop w:val="0"/>
          <w:marBottom w:val="0"/>
          <w:divBdr>
            <w:top w:val="none" w:sz="0" w:space="0" w:color="auto"/>
            <w:left w:val="none" w:sz="0" w:space="0" w:color="auto"/>
            <w:bottom w:val="none" w:sz="0" w:space="0" w:color="auto"/>
            <w:right w:val="none" w:sz="0" w:space="0" w:color="auto"/>
          </w:divBdr>
        </w:div>
      </w:divsChild>
    </w:div>
    <w:div w:id="489829801">
      <w:bodyDiv w:val="1"/>
      <w:marLeft w:val="0"/>
      <w:marRight w:val="0"/>
      <w:marTop w:val="0"/>
      <w:marBottom w:val="0"/>
      <w:divBdr>
        <w:top w:val="none" w:sz="0" w:space="0" w:color="auto"/>
        <w:left w:val="none" w:sz="0" w:space="0" w:color="auto"/>
        <w:bottom w:val="none" w:sz="0" w:space="0" w:color="auto"/>
        <w:right w:val="none" w:sz="0" w:space="0" w:color="auto"/>
      </w:divBdr>
    </w:div>
    <w:div w:id="782186982">
      <w:bodyDiv w:val="1"/>
      <w:marLeft w:val="0"/>
      <w:marRight w:val="0"/>
      <w:marTop w:val="0"/>
      <w:marBottom w:val="0"/>
      <w:divBdr>
        <w:top w:val="none" w:sz="0" w:space="0" w:color="auto"/>
        <w:left w:val="none" w:sz="0" w:space="0" w:color="auto"/>
        <w:bottom w:val="none" w:sz="0" w:space="0" w:color="auto"/>
        <w:right w:val="none" w:sz="0" w:space="0" w:color="auto"/>
      </w:divBdr>
      <w:divsChild>
        <w:div w:id="2075007343">
          <w:marLeft w:val="0"/>
          <w:marRight w:val="0"/>
          <w:marTop w:val="0"/>
          <w:marBottom w:val="0"/>
          <w:divBdr>
            <w:top w:val="none" w:sz="0" w:space="0" w:color="auto"/>
            <w:left w:val="none" w:sz="0" w:space="0" w:color="auto"/>
            <w:bottom w:val="none" w:sz="0" w:space="0" w:color="auto"/>
            <w:right w:val="none" w:sz="0" w:space="0" w:color="auto"/>
          </w:divBdr>
        </w:div>
        <w:div w:id="924220982">
          <w:marLeft w:val="0"/>
          <w:marRight w:val="0"/>
          <w:marTop w:val="0"/>
          <w:marBottom w:val="0"/>
          <w:divBdr>
            <w:top w:val="none" w:sz="0" w:space="0" w:color="auto"/>
            <w:left w:val="none" w:sz="0" w:space="0" w:color="auto"/>
            <w:bottom w:val="none" w:sz="0" w:space="0" w:color="auto"/>
            <w:right w:val="none" w:sz="0" w:space="0" w:color="auto"/>
          </w:divBdr>
        </w:div>
        <w:div w:id="2120180664">
          <w:marLeft w:val="0"/>
          <w:marRight w:val="0"/>
          <w:marTop w:val="0"/>
          <w:marBottom w:val="0"/>
          <w:divBdr>
            <w:top w:val="none" w:sz="0" w:space="0" w:color="auto"/>
            <w:left w:val="none" w:sz="0" w:space="0" w:color="auto"/>
            <w:bottom w:val="none" w:sz="0" w:space="0" w:color="auto"/>
            <w:right w:val="none" w:sz="0" w:space="0" w:color="auto"/>
          </w:divBdr>
        </w:div>
      </w:divsChild>
    </w:div>
    <w:div w:id="832525062">
      <w:bodyDiv w:val="1"/>
      <w:marLeft w:val="0"/>
      <w:marRight w:val="0"/>
      <w:marTop w:val="0"/>
      <w:marBottom w:val="0"/>
      <w:divBdr>
        <w:top w:val="none" w:sz="0" w:space="0" w:color="auto"/>
        <w:left w:val="none" w:sz="0" w:space="0" w:color="auto"/>
        <w:bottom w:val="none" w:sz="0" w:space="0" w:color="auto"/>
        <w:right w:val="none" w:sz="0" w:space="0" w:color="auto"/>
      </w:divBdr>
    </w:div>
    <w:div w:id="869681346">
      <w:bodyDiv w:val="1"/>
      <w:marLeft w:val="0"/>
      <w:marRight w:val="0"/>
      <w:marTop w:val="0"/>
      <w:marBottom w:val="0"/>
      <w:divBdr>
        <w:top w:val="none" w:sz="0" w:space="0" w:color="auto"/>
        <w:left w:val="none" w:sz="0" w:space="0" w:color="auto"/>
        <w:bottom w:val="none" w:sz="0" w:space="0" w:color="auto"/>
        <w:right w:val="none" w:sz="0" w:space="0" w:color="auto"/>
      </w:divBdr>
      <w:divsChild>
        <w:div w:id="1659264682">
          <w:marLeft w:val="0"/>
          <w:marRight w:val="0"/>
          <w:marTop w:val="0"/>
          <w:marBottom w:val="0"/>
          <w:divBdr>
            <w:top w:val="none" w:sz="0" w:space="0" w:color="auto"/>
            <w:left w:val="none" w:sz="0" w:space="0" w:color="auto"/>
            <w:bottom w:val="none" w:sz="0" w:space="0" w:color="auto"/>
            <w:right w:val="none" w:sz="0" w:space="0" w:color="auto"/>
          </w:divBdr>
          <w:divsChild>
            <w:div w:id="109100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845396">
      <w:bodyDiv w:val="1"/>
      <w:marLeft w:val="0"/>
      <w:marRight w:val="0"/>
      <w:marTop w:val="0"/>
      <w:marBottom w:val="0"/>
      <w:divBdr>
        <w:top w:val="none" w:sz="0" w:space="0" w:color="auto"/>
        <w:left w:val="none" w:sz="0" w:space="0" w:color="auto"/>
        <w:bottom w:val="none" w:sz="0" w:space="0" w:color="auto"/>
        <w:right w:val="none" w:sz="0" w:space="0" w:color="auto"/>
      </w:divBdr>
      <w:divsChild>
        <w:div w:id="442723616">
          <w:marLeft w:val="-133"/>
          <w:marRight w:val="-133"/>
          <w:marTop w:val="0"/>
          <w:marBottom w:val="0"/>
          <w:divBdr>
            <w:top w:val="none" w:sz="0" w:space="0" w:color="auto"/>
            <w:left w:val="none" w:sz="0" w:space="0" w:color="auto"/>
            <w:bottom w:val="none" w:sz="0" w:space="0" w:color="auto"/>
            <w:right w:val="none" w:sz="0" w:space="0" w:color="auto"/>
          </w:divBdr>
          <w:divsChild>
            <w:div w:id="415329081">
              <w:marLeft w:val="552"/>
              <w:marRight w:val="0"/>
              <w:marTop w:val="0"/>
              <w:marBottom w:val="0"/>
              <w:divBdr>
                <w:top w:val="none" w:sz="0" w:space="0" w:color="auto"/>
                <w:left w:val="none" w:sz="0" w:space="0" w:color="auto"/>
                <w:bottom w:val="none" w:sz="0" w:space="0" w:color="auto"/>
                <w:right w:val="none" w:sz="0" w:space="0" w:color="auto"/>
              </w:divBdr>
            </w:div>
          </w:divsChild>
        </w:div>
        <w:div w:id="49308558">
          <w:marLeft w:val="0"/>
          <w:marRight w:val="0"/>
          <w:marTop w:val="0"/>
          <w:marBottom w:val="0"/>
          <w:divBdr>
            <w:top w:val="none" w:sz="0" w:space="0" w:color="auto"/>
            <w:left w:val="none" w:sz="0" w:space="0" w:color="auto"/>
            <w:bottom w:val="none" w:sz="0" w:space="0" w:color="auto"/>
            <w:right w:val="none" w:sz="0" w:space="0" w:color="auto"/>
          </w:divBdr>
          <w:divsChild>
            <w:div w:id="390616614">
              <w:marLeft w:val="0"/>
              <w:marRight w:val="0"/>
              <w:marTop w:val="0"/>
              <w:marBottom w:val="0"/>
              <w:divBdr>
                <w:top w:val="none" w:sz="0" w:space="0" w:color="auto"/>
                <w:left w:val="none" w:sz="0" w:space="0" w:color="auto"/>
                <w:bottom w:val="none" w:sz="0" w:space="0" w:color="auto"/>
                <w:right w:val="none" w:sz="0" w:space="0" w:color="auto"/>
              </w:divBdr>
            </w:div>
            <w:div w:id="24525286">
              <w:marLeft w:val="0"/>
              <w:marRight w:val="0"/>
              <w:marTop w:val="0"/>
              <w:marBottom w:val="0"/>
              <w:divBdr>
                <w:top w:val="none" w:sz="0" w:space="0" w:color="auto"/>
                <w:left w:val="none" w:sz="0" w:space="0" w:color="auto"/>
                <w:bottom w:val="none" w:sz="0" w:space="0" w:color="auto"/>
                <w:right w:val="none" w:sz="0" w:space="0" w:color="auto"/>
              </w:divBdr>
            </w:div>
            <w:div w:id="1380006785">
              <w:marLeft w:val="0"/>
              <w:marRight w:val="0"/>
              <w:marTop w:val="0"/>
              <w:marBottom w:val="0"/>
              <w:divBdr>
                <w:top w:val="none" w:sz="0" w:space="0" w:color="auto"/>
                <w:left w:val="none" w:sz="0" w:space="0" w:color="auto"/>
                <w:bottom w:val="none" w:sz="0" w:space="0" w:color="auto"/>
                <w:right w:val="none" w:sz="0" w:space="0" w:color="auto"/>
              </w:divBdr>
            </w:div>
            <w:div w:id="1416589455">
              <w:marLeft w:val="0"/>
              <w:marRight w:val="0"/>
              <w:marTop w:val="0"/>
              <w:marBottom w:val="0"/>
              <w:divBdr>
                <w:top w:val="none" w:sz="0" w:space="0" w:color="auto"/>
                <w:left w:val="none" w:sz="0" w:space="0" w:color="auto"/>
                <w:bottom w:val="none" w:sz="0" w:space="0" w:color="auto"/>
                <w:right w:val="none" w:sz="0" w:space="0" w:color="auto"/>
              </w:divBdr>
            </w:div>
            <w:div w:id="1413434601">
              <w:marLeft w:val="0"/>
              <w:marRight w:val="0"/>
              <w:marTop w:val="0"/>
              <w:marBottom w:val="0"/>
              <w:divBdr>
                <w:top w:val="none" w:sz="0" w:space="0" w:color="auto"/>
                <w:left w:val="none" w:sz="0" w:space="0" w:color="auto"/>
                <w:bottom w:val="none" w:sz="0" w:space="0" w:color="auto"/>
                <w:right w:val="none" w:sz="0" w:space="0" w:color="auto"/>
              </w:divBdr>
            </w:div>
          </w:divsChild>
        </w:div>
        <w:div w:id="1986473104">
          <w:marLeft w:val="0"/>
          <w:marRight w:val="0"/>
          <w:marTop w:val="0"/>
          <w:marBottom w:val="0"/>
          <w:divBdr>
            <w:top w:val="none" w:sz="0" w:space="0" w:color="auto"/>
            <w:left w:val="none" w:sz="0" w:space="0" w:color="auto"/>
            <w:bottom w:val="none" w:sz="0" w:space="0" w:color="auto"/>
            <w:right w:val="none" w:sz="0" w:space="0" w:color="auto"/>
          </w:divBdr>
          <w:divsChild>
            <w:div w:id="153264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88110">
      <w:bodyDiv w:val="1"/>
      <w:marLeft w:val="0"/>
      <w:marRight w:val="0"/>
      <w:marTop w:val="0"/>
      <w:marBottom w:val="0"/>
      <w:divBdr>
        <w:top w:val="none" w:sz="0" w:space="0" w:color="auto"/>
        <w:left w:val="none" w:sz="0" w:space="0" w:color="auto"/>
        <w:bottom w:val="none" w:sz="0" w:space="0" w:color="auto"/>
        <w:right w:val="none" w:sz="0" w:space="0" w:color="auto"/>
      </w:divBdr>
      <w:divsChild>
        <w:div w:id="1406952927">
          <w:marLeft w:val="0"/>
          <w:marRight w:val="0"/>
          <w:marTop w:val="360"/>
          <w:marBottom w:val="105"/>
          <w:divBdr>
            <w:top w:val="none" w:sz="0" w:space="0" w:color="auto"/>
            <w:left w:val="none" w:sz="0" w:space="0" w:color="auto"/>
            <w:bottom w:val="none" w:sz="0" w:space="0" w:color="auto"/>
            <w:right w:val="none" w:sz="0" w:space="0" w:color="auto"/>
          </w:divBdr>
          <w:divsChild>
            <w:div w:id="1962491587">
              <w:marLeft w:val="0"/>
              <w:marRight w:val="0"/>
              <w:marTop w:val="0"/>
              <w:marBottom w:val="0"/>
              <w:divBdr>
                <w:top w:val="none" w:sz="0" w:space="0" w:color="auto"/>
                <w:left w:val="none" w:sz="0" w:space="0" w:color="auto"/>
                <w:bottom w:val="none" w:sz="0" w:space="0" w:color="auto"/>
                <w:right w:val="none" w:sz="0" w:space="0" w:color="auto"/>
              </w:divBdr>
              <w:divsChild>
                <w:div w:id="21208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164151">
      <w:bodyDiv w:val="1"/>
      <w:marLeft w:val="0"/>
      <w:marRight w:val="0"/>
      <w:marTop w:val="0"/>
      <w:marBottom w:val="0"/>
      <w:divBdr>
        <w:top w:val="none" w:sz="0" w:space="0" w:color="auto"/>
        <w:left w:val="none" w:sz="0" w:space="0" w:color="auto"/>
        <w:bottom w:val="none" w:sz="0" w:space="0" w:color="auto"/>
        <w:right w:val="none" w:sz="0" w:space="0" w:color="auto"/>
      </w:divBdr>
    </w:div>
    <w:div w:id="1098479989">
      <w:bodyDiv w:val="1"/>
      <w:marLeft w:val="0"/>
      <w:marRight w:val="0"/>
      <w:marTop w:val="0"/>
      <w:marBottom w:val="0"/>
      <w:divBdr>
        <w:top w:val="none" w:sz="0" w:space="0" w:color="auto"/>
        <w:left w:val="none" w:sz="0" w:space="0" w:color="auto"/>
        <w:bottom w:val="none" w:sz="0" w:space="0" w:color="auto"/>
        <w:right w:val="none" w:sz="0" w:space="0" w:color="auto"/>
      </w:divBdr>
    </w:div>
    <w:div w:id="1193957225">
      <w:bodyDiv w:val="1"/>
      <w:marLeft w:val="0"/>
      <w:marRight w:val="0"/>
      <w:marTop w:val="0"/>
      <w:marBottom w:val="0"/>
      <w:divBdr>
        <w:top w:val="none" w:sz="0" w:space="0" w:color="auto"/>
        <w:left w:val="none" w:sz="0" w:space="0" w:color="auto"/>
        <w:bottom w:val="none" w:sz="0" w:space="0" w:color="auto"/>
        <w:right w:val="none" w:sz="0" w:space="0" w:color="auto"/>
      </w:divBdr>
      <w:divsChild>
        <w:div w:id="1127119104">
          <w:marLeft w:val="0"/>
          <w:marRight w:val="0"/>
          <w:marTop w:val="0"/>
          <w:marBottom w:val="0"/>
          <w:divBdr>
            <w:top w:val="none" w:sz="0" w:space="0" w:color="auto"/>
            <w:left w:val="none" w:sz="0" w:space="0" w:color="auto"/>
            <w:bottom w:val="none" w:sz="0" w:space="0" w:color="auto"/>
            <w:right w:val="none" w:sz="0" w:space="0" w:color="auto"/>
          </w:divBdr>
        </w:div>
        <w:div w:id="943726279">
          <w:marLeft w:val="0"/>
          <w:marRight w:val="0"/>
          <w:marTop w:val="0"/>
          <w:marBottom w:val="0"/>
          <w:divBdr>
            <w:top w:val="none" w:sz="0" w:space="0" w:color="auto"/>
            <w:left w:val="none" w:sz="0" w:space="0" w:color="auto"/>
            <w:bottom w:val="none" w:sz="0" w:space="0" w:color="auto"/>
            <w:right w:val="none" w:sz="0" w:space="0" w:color="auto"/>
          </w:divBdr>
          <w:divsChild>
            <w:div w:id="1776319368">
              <w:marLeft w:val="0"/>
              <w:marRight w:val="0"/>
              <w:marTop w:val="0"/>
              <w:marBottom w:val="0"/>
              <w:divBdr>
                <w:top w:val="none" w:sz="0" w:space="0" w:color="auto"/>
                <w:left w:val="none" w:sz="0" w:space="0" w:color="auto"/>
                <w:bottom w:val="none" w:sz="0" w:space="0" w:color="auto"/>
                <w:right w:val="none" w:sz="0" w:space="0" w:color="auto"/>
              </w:divBdr>
              <w:divsChild>
                <w:div w:id="902987738">
                  <w:marLeft w:val="0"/>
                  <w:marRight w:val="0"/>
                  <w:marTop w:val="0"/>
                  <w:marBottom w:val="0"/>
                  <w:divBdr>
                    <w:top w:val="single" w:sz="2" w:space="0" w:color="DFDFDF"/>
                    <w:left w:val="single" w:sz="2" w:space="0" w:color="DFDFDF"/>
                    <w:bottom w:val="single" w:sz="2" w:space="0" w:color="DFDFDF"/>
                    <w:right w:val="single" w:sz="2" w:space="0" w:color="DFDFDF"/>
                  </w:divBdr>
                  <w:divsChild>
                    <w:div w:id="1143695195">
                      <w:marLeft w:val="0"/>
                      <w:marRight w:val="0"/>
                      <w:marTop w:val="0"/>
                      <w:marBottom w:val="0"/>
                      <w:divBdr>
                        <w:top w:val="none" w:sz="0" w:space="0" w:color="auto"/>
                        <w:left w:val="none" w:sz="0" w:space="0" w:color="auto"/>
                        <w:bottom w:val="none" w:sz="0" w:space="0" w:color="auto"/>
                        <w:right w:val="none" w:sz="0" w:space="0" w:color="auto"/>
                      </w:divBdr>
                      <w:divsChild>
                        <w:div w:id="902178347">
                          <w:marLeft w:val="0"/>
                          <w:marRight w:val="0"/>
                          <w:marTop w:val="0"/>
                          <w:marBottom w:val="0"/>
                          <w:divBdr>
                            <w:top w:val="none" w:sz="0" w:space="0" w:color="auto"/>
                            <w:left w:val="none" w:sz="0" w:space="0" w:color="auto"/>
                            <w:bottom w:val="none" w:sz="0" w:space="0" w:color="auto"/>
                            <w:right w:val="none" w:sz="0" w:space="0" w:color="auto"/>
                          </w:divBdr>
                          <w:divsChild>
                            <w:div w:id="449057750">
                              <w:marLeft w:val="0"/>
                              <w:marRight w:val="0"/>
                              <w:marTop w:val="0"/>
                              <w:marBottom w:val="0"/>
                              <w:divBdr>
                                <w:top w:val="none" w:sz="0" w:space="0" w:color="auto"/>
                                <w:left w:val="none" w:sz="0" w:space="0" w:color="auto"/>
                                <w:bottom w:val="none" w:sz="0" w:space="0" w:color="auto"/>
                                <w:right w:val="none" w:sz="0" w:space="0" w:color="auto"/>
                              </w:divBdr>
                            </w:div>
                            <w:div w:id="2030253384">
                              <w:marLeft w:val="0"/>
                              <w:marRight w:val="1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151039">
      <w:bodyDiv w:val="1"/>
      <w:marLeft w:val="0"/>
      <w:marRight w:val="0"/>
      <w:marTop w:val="0"/>
      <w:marBottom w:val="0"/>
      <w:divBdr>
        <w:top w:val="none" w:sz="0" w:space="0" w:color="auto"/>
        <w:left w:val="none" w:sz="0" w:space="0" w:color="auto"/>
        <w:bottom w:val="none" w:sz="0" w:space="0" w:color="auto"/>
        <w:right w:val="none" w:sz="0" w:space="0" w:color="auto"/>
      </w:divBdr>
      <w:divsChild>
        <w:div w:id="1233586724">
          <w:marLeft w:val="-133"/>
          <w:marRight w:val="-133"/>
          <w:marTop w:val="0"/>
          <w:marBottom w:val="0"/>
          <w:divBdr>
            <w:top w:val="none" w:sz="0" w:space="0" w:color="auto"/>
            <w:left w:val="none" w:sz="0" w:space="0" w:color="auto"/>
            <w:bottom w:val="none" w:sz="0" w:space="0" w:color="auto"/>
            <w:right w:val="none" w:sz="0" w:space="0" w:color="auto"/>
          </w:divBdr>
          <w:divsChild>
            <w:div w:id="528298773">
              <w:marLeft w:val="0"/>
              <w:marRight w:val="0"/>
              <w:marTop w:val="0"/>
              <w:marBottom w:val="0"/>
              <w:divBdr>
                <w:top w:val="none" w:sz="0" w:space="0" w:color="auto"/>
                <w:left w:val="none" w:sz="0" w:space="0" w:color="auto"/>
                <w:bottom w:val="none" w:sz="0" w:space="0" w:color="auto"/>
                <w:right w:val="none" w:sz="0" w:space="0" w:color="auto"/>
              </w:divBdr>
              <w:divsChild>
                <w:div w:id="27108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2198">
          <w:marLeft w:val="0"/>
          <w:marRight w:val="0"/>
          <w:marTop w:val="0"/>
          <w:marBottom w:val="0"/>
          <w:divBdr>
            <w:top w:val="none" w:sz="0" w:space="0" w:color="auto"/>
            <w:left w:val="none" w:sz="0" w:space="0" w:color="auto"/>
            <w:bottom w:val="none" w:sz="0" w:space="0" w:color="auto"/>
            <w:right w:val="none" w:sz="0" w:space="0" w:color="auto"/>
          </w:divBdr>
          <w:divsChild>
            <w:div w:id="607473235">
              <w:marLeft w:val="-133"/>
              <w:marRight w:val="-133"/>
              <w:marTop w:val="0"/>
              <w:marBottom w:val="0"/>
              <w:divBdr>
                <w:top w:val="none" w:sz="0" w:space="0" w:color="auto"/>
                <w:left w:val="none" w:sz="0" w:space="0" w:color="auto"/>
                <w:bottom w:val="none" w:sz="0" w:space="0" w:color="auto"/>
                <w:right w:val="none" w:sz="0" w:space="0" w:color="auto"/>
              </w:divBdr>
              <w:divsChild>
                <w:div w:id="74130404">
                  <w:marLeft w:val="0"/>
                  <w:marRight w:val="97"/>
                  <w:marTop w:val="0"/>
                  <w:marBottom w:val="0"/>
                  <w:divBdr>
                    <w:top w:val="none" w:sz="0" w:space="0" w:color="auto"/>
                    <w:left w:val="none" w:sz="0" w:space="0" w:color="auto"/>
                    <w:bottom w:val="none" w:sz="0" w:space="0" w:color="auto"/>
                    <w:right w:val="none" w:sz="0" w:space="0" w:color="auto"/>
                  </w:divBdr>
                </w:div>
                <w:div w:id="1338461010">
                  <w:marLeft w:val="0"/>
                  <w:marRight w:val="0"/>
                  <w:marTop w:val="0"/>
                  <w:marBottom w:val="0"/>
                  <w:divBdr>
                    <w:top w:val="none" w:sz="0" w:space="0" w:color="auto"/>
                    <w:left w:val="none" w:sz="0" w:space="0" w:color="auto"/>
                    <w:bottom w:val="none" w:sz="0" w:space="0" w:color="auto"/>
                    <w:right w:val="none" w:sz="0" w:space="0" w:color="auto"/>
                  </w:divBdr>
                  <w:divsChild>
                    <w:div w:id="2011251465">
                      <w:marLeft w:val="0"/>
                      <w:marRight w:val="0"/>
                      <w:marTop w:val="0"/>
                      <w:marBottom w:val="0"/>
                      <w:divBdr>
                        <w:top w:val="none" w:sz="0" w:space="0" w:color="auto"/>
                        <w:left w:val="none" w:sz="0" w:space="0" w:color="auto"/>
                        <w:bottom w:val="none" w:sz="0" w:space="0" w:color="auto"/>
                        <w:right w:val="none" w:sz="0" w:space="0" w:color="auto"/>
                      </w:divBdr>
                    </w:div>
                  </w:divsChild>
                </w:div>
                <w:div w:id="2116827340">
                  <w:marLeft w:val="-133"/>
                  <w:marRight w:val="-133"/>
                  <w:marTop w:val="0"/>
                  <w:marBottom w:val="0"/>
                  <w:divBdr>
                    <w:top w:val="none" w:sz="0" w:space="0" w:color="auto"/>
                    <w:left w:val="none" w:sz="0" w:space="0" w:color="auto"/>
                    <w:bottom w:val="none" w:sz="0" w:space="0" w:color="auto"/>
                    <w:right w:val="none" w:sz="0" w:space="0" w:color="auto"/>
                  </w:divBdr>
                  <w:divsChild>
                    <w:div w:id="967203529">
                      <w:marLeft w:val="552"/>
                      <w:marRight w:val="0"/>
                      <w:marTop w:val="0"/>
                      <w:marBottom w:val="0"/>
                      <w:divBdr>
                        <w:top w:val="none" w:sz="0" w:space="0" w:color="auto"/>
                        <w:left w:val="none" w:sz="0" w:space="0" w:color="auto"/>
                        <w:bottom w:val="none" w:sz="0" w:space="0" w:color="auto"/>
                        <w:right w:val="none" w:sz="0" w:space="0" w:color="auto"/>
                      </w:divBdr>
                    </w:div>
                  </w:divsChild>
                </w:div>
                <w:div w:id="1411269555">
                  <w:marLeft w:val="0"/>
                  <w:marRight w:val="0"/>
                  <w:marTop w:val="0"/>
                  <w:marBottom w:val="0"/>
                  <w:divBdr>
                    <w:top w:val="none" w:sz="0" w:space="0" w:color="auto"/>
                    <w:left w:val="none" w:sz="0" w:space="0" w:color="auto"/>
                    <w:bottom w:val="none" w:sz="0" w:space="0" w:color="auto"/>
                    <w:right w:val="none" w:sz="0" w:space="0" w:color="auto"/>
                  </w:divBdr>
                  <w:divsChild>
                    <w:div w:id="1486504899">
                      <w:marLeft w:val="0"/>
                      <w:marRight w:val="0"/>
                      <w:marTop w:val="0"/>
                      <w:marBottom w:val="0"/>
                      <w:divBdr>
                        <w:top w:val="none" w:sz="0" w:space="0" w:color="auto"/>
                        <w:left w:val="none" w:sz="0" w:space="0" w:color="auto"/>
                        <w:bottom w:val="none" w:sz="0" w:space="0" w:color="auto"/>
                        <w:right w:val="none" w:sz="0" w:space="0" w:color="auto"/>
                      </w:divBdr>
                    </w:div>
                    <w:div w:id="555623256">
                      <w:marLeft w:val="0"/>
                      <w:marRight w:val="0"/>
                      <w:marTop w:val="0"/>
                      <w:marBottom w:val="0"/>
                      <w:divBdr>
                        <w:top w:val="none" w:sz="0" w:space="0" w:color="auto"/>
                        <w:left w:val="none" w:sz="0" w:space="0" w:color="auto"/>
                        <w:bottom w:val="none" w:sz="0" w:space="0" w:color="auto"/>
                        <w:right w:val="none" w:sz="0" w:space="0" w:color="auto"/>
                      </w:divBdr>
                    </w:div>
                    <w:div w:id="1937126598">
                      <w:marLeft w:val="0"/>
                      <w:marRight w:val="0"/>
                      <w:marTop w:val="0"/>
                      <w:marBottom w:val="0"/>
                      <w:divBdr>
                        <w:top w:val="none" w:sz="0" w:space="0" w:color="auto"/>
                        <w:left w:val="none" w:sz="0" w:space="0" w:color="auto"/>
                        <w:bottom w:val="none" w:sz="0" w:space="0" w:color="auto"/>
                        <w:right w:val="none" w:sz="0" w:space="0" w:color="auto"/>
                      </w:divBdr>
                    </w:div>
                  </w:divsChild>
                </w:div>
                <w:div w:id="174657861">
                  <w:marLeft w:val="0"/>
                  <w:marRight w:val="0"/>
                  <w:marTop w:val="0"/>
                  <w:marBottom w:val="0"/>
                  <w:divBdr>
                    <w:top w:val="none" w:sz="0" w:space="0" w:color="auto"/>
                    <w:left w:val="none" w:sz="0" w:space="0" w:color="auto"/>
                    <w:bottom w:val="none" w:sz="0" w:space="0" w:color="auto"/>
                    <w:right w:val="none" w:sz="0" w:space="0" w:color="auto"/>
                  </w:divBdr>
                  <w:divsChild>
                    <w:div w:id="144292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462859">
      <w:bodyDiv w:val="1"/>
      <w:marLeft w:val="0"/>
      <w:marRight w:val="0"/>
      <w:marTop w:val="0"/>
      <w:marBottom w:val="0"/>
      <w:divBdr>
        <w:top w:val="none" w:sz="0" w:space="0" w:color="auto"/>
        <w:left w:val="none" w:sz="0" w:space="0" w:color="auto"/>
        <w:bottom w:val="none" w:sz="0" w:space="0" w:color="auto"/>
        <w:right w:val="none" w:sz="0" w:space="0" w:color="auto"/>
      </w:divBdr>
      <w:divsChild>
        <w:div w:id="1623684914">
          <w:marLeft w:val="0"/>
          <w:marRight w:val="0"/>
          <w:marTop w:val="0"/>
          <w:marBottom w:val="0"/>
          <w:divBdr>
            <w:top w:val="none" w:sz="0" w:space="0" w:color="auto"/>
            <w:left w:val="none" w:sz="0" w:space="0" w:color="auto"/>
            <w:bottom w:val="none" w:sz="0" w:space="0" w:color="auto"/>
            <w:right w:val="none" w:sz="0" w:space="0" w:color="auto"/>
          </w:divBdr>
        </w:div>
        <w:div w:id="846213180">
          <w:marLeft w:val="0"/>
          <w:marRight w:val="0"/>
          <w:marTop w:val="0"/>
          <w:marBottom w:val="0"/>
          <w:divBdr>
            <w:top w:val="none" w:sz="0" w:space="0" w:color="auto"/>
            <w:left w:val="none" w:sz="0" w:space="0" w:color="auto"/>
            <w:bottom w:val="none" w:sz="0" w:space="0" w:color="auto"/>
            <w:right w:val="none" w:sz="0" w:space="0" w:color="auto"/>
          </w:divBdr>
          <w:divsChild>
            <w:div w:id="1784763296">
              <w:marLeft w:val="0"/>
              <w:marRight w:val="0"/>
              <w:marTop w:val="0"/>
              <w:marBottom w:val="0"/>
              <w:divBdr>
                <w:top w:val="none" w:sz="0" w:space="0" w:color="auto"/>
                <w:left w:val="none" w:sz="0" w:space="0" w:color="auto"/>
                <w:bottom w:val="none" w:sz="0" w:space="0" w:color="auto"/>
                <w:right w:val="none" w:sz="0" w:space="0" w:color="auto"/>
              </w:divBdr>
              <w:divsChild>
                <w:div w:id="172382227">
                  <w:marLeft w:val="0"/>
                  <w:marRight w:val="0"/>
                  <w:marTop w:val="0"/>
                  <w:marBottom w:val="0"/>
                  <w:divBdr>
                    <w:top w:val="none" w:sz="0" w:space="0" w:color="auto"/>
                    <w:left w:val="none" w:sz="0" w:space="0" w:color="auto"/>
                    <w:bottom w:val="none" w:sz="0" w:space="0" w:color="auto"/>
                    <w:right w:val="none" w:sz="0" w:space="0" w:color="auto"/>
                  </w:divBdr>
                </w:div>
                <w:div w:id="2883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3956">
          <w:marLeft w:val="-133"/>
          <w:marRight w:val="-133"/>
          <w:marTop w:val="0"/>
          <w:marBottom w:val="0"/>
          <w:divBdr>
            <w:top w:val="none" w:sz="0" w:space="0" w:color="auto"/>
            <w:left w:val="none" w:sz="0" w:space="0" w:color="auto"/>
            <w:bottom w:val="none" w:sz="0" w:space="0" w:color="auto"/>
            <w:right w:val="none" w:sz="0" w:space="0" w:color="auto"/>
          </w:divBdr>
          <w:divsChild>
            <w:div w:id="969356257">
              <w:marLeft w:val="0"/>
              <w:marRight w:val="0"/>
              <w:marTop w:val="0"/>
              <w:marBottom w:val="0"/>
              <w:divBdr>
                <w:top w:val="none" w:sz="0" w:space="0" w:color="auto"/>
                <w:left w:val="none" w:sz="0" w:space="0" w:color="auto"/>
                <w:bottom w:val="none" w:sz="0" w:space="0" w:color="auto"/>
                <w:right w:val="none" w:sz="0" w:space="0" w:color="auto"/>
              </w:divBdr>
              <w:divsChild>
                <w:div w:id="36864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6399">
          <w:marLeft w:val="0"/>
          <w:marRight w:val="0"/>
          <w:marTop w:val="0"/>
          <w:marBottom w:val="0"/>
          <w:divBdr>
            <w:top w:val="none" w:sz="0" w:space="0" w:color="auto"/>
            <w:left w:val="none" w:sz="0" w:space="0" w:color="auto"/>
            <w:bottom w:val="none" w:sz="0" w:space="0" w:color="auto"/>
            <w:right w:val="none" w:sz="0" w:space="0" w:color="auto"/>
          </w:divBdr>
          <w:divsChild>
            <w:div w:id="41902077">
              <w:marLeft w:val="-133"/>
              <w:marRight w:val="-133"/>
              <w:marTop w:val="0"/>
              <w:marBottom w:val="0"/>
              <w:divBdr>
                <w:top w:val="none" w:sz="0" w:space="0" w:color="auto"/>
                <w:left w:val="none" w:sz="0" w:space="0" w:color="auto"/>
                <w:bottom w:val="none" w:sz="0" w:space="0" w:color="auto"/>
                <w:right w:val="none" w:sz="0" w:space="0" w:color="auto"/>
              </w:divBdr>
              <w:divsChild>
                <w:div w:id="1965500737">
                  <w:marLeft w:val="0"/>
                  <w:marRight w:val="97"/>
                  <w:marTop w:val="0"/>
                  <w:marBottom w:val="0"/>
                  <w:divBdr>
                    <w:top w:val="none" w:sz="0" w:space="0" w:color="auto"/>
                    <w:left w:val="none" w:sz="0" w:space="0" w:color="auto"/>
                    <w:bottom w:val="none" w:sz="0" w:space="0" w:color="auto"/>
                    <w:right w:val="none" w:sz="0" w:space="0" w:color="auto"/>
                  </w:divBdr>
                </w:div>
                <w:div w:id="1804887408">
                  <w:marLeft w:val="0"/>
                  <w:marRight w:val="0"/>
                  <w:marTop w:val="0"/>
                  <w:marBottom w:val="0"/>
                  <w:divBdr>
                    <w:top w:val="none" w:sz="0" w:space="0" w:color="auto"/>
                    <w:left w:val="none" w:sz="0" w:space="0" w:color="auto"/>
                    <w:bottom w:val="none" w:sz="0" w:space="0" w:color="auto"/>
                    <w:right w:val="none" w:sz="0" w:space="0" w:color="auto"/>
                  </w:divBdr>
                  <w:divsChild>
                    <w:div w:id="1096248373">
                      <w:marLeft w:val="0"/>
                      <w:marRight w:val="88"/>
                      <w:marTop w:val="27"/>
                      <w:marBottom w:val="0"/>
                      <w:divBdr>
                        <w:top w:val="none" w:sz="0" w:space="0" w:color="auto"/>
                        <w:left w:val="none" w:sz="0" w:space="0" w:color="auto"/>
                        <w:bottom w:val="none" w:sz="0" w:space="0" w:color="auto"/>
                        <w:right w:val="single" w:sz="4" w:space="4" w:color="D8D8D8"/>
                      </w:divBdr>
                    </w:div>
                    <w:div w:id="1558511695">
                      <w:marLeft w:val="0"/>
                      <w:marRight w:val="0"/>
                      <w:marTop w:val="0"/>
                      <w:marBottom w:val="0"/>
                      <w:divBdr>
                        <w:top w:val="none" w:sz="0" w:space="0" w:color="auto"/>
                        <w:left w:val="none" w:sz="0" w:space="0" w:color="auto"/>
                        <w:bottom w:val="none" w:sz="0" w:space="0" w:color="auto"/>
                        <w:right w:val="none" w:sz="0" w:space="0" w:color="auto"/>
                      </w:divBdr>
                    </w:div>
                  </w:divsChild>
                </w:div>
                <w:div w:id="1566263190">
                  <w:marLeft w:val="-133"/>
                  <w:marRight w:val="-133"/>
                  <w:marTop w:val="0"/>
                  <w:marBottom w:val="0"/>
                  <w:divBdr>
                    <w:top w:val="none" w:sz="0" w:space="0" w:color="auto"/>
                    <w:left w:val="none" w:sz="0" w:space="0" w:color="auto"/>
                    <w:bottom w:val="none" w:sz="0" w:space="0" w:color="auto"/>
                    <w:right w:val="none" w:sz="0" w:space="0" w:color="auto"/>
                  </w:divBdr>
                  <w:divsChild>
                    <w:div w:id="855074025">
                      <w:marLeft w:val="552"/>
                      <w:marRight w:val="0"/>
                      <w:marTop w:val="0"/>
                      <w:marBottom w:val="0"/>
                      <w:divBdr>
                        <w:top w:val="none" w:sz="0" w:space="0" w:color="auto"/>
                        <w:left w:val="none" w:sz="0" w:space="0" w:color="auto"/>
                        <w:bottom w:val="none" w:sz="0" w:space="0" w:color="auto"/>
                        <w:right w:val="none" w:sz="0" w:space="0" w:color="auto"/>
                      </w:divBdr>
                    </w:div>
                  </w:divsChild>
                </w:div>
                <w:div w:id="1684279792">
                  <w:marLeft w:val="0"/>
                  <w:marRight w:val="0"/>
                  <w:marTop w:val="0"/>
                  <w:marBottom w:val="0"/>
                  <w:divBdr>
                    <w:top w:val="none" w:sz="0" w:space="0" w:color="auto"/>
                    <w:left w:val="none" w:sz="0" w:space="0" w:color="auto"/>
                    <w:bottom w:val="none" w:sz="0" w:space="0" w:color="auto"/>
                    <w:right w:val="none" w:sz="0" w:space="0" w:color="auto"/>
                  </w:divBdr>
                  <w:divsChild>
                    <w:div w:id="15891838">
                      <w:marLeft w:val="0"/>
                      <w:marRight w:val="0"/>
                      <w:marTop w:val="0"/>
                      <w:marBottom w:val="0"/>
                      <w:divBdr>
                        <w:top w:val="none" w:sz="0" w:space="0" w:color="auto"/>
                        <w:left w:val="none" w:sz="0" w:space="0" w:color="auto"/>
                        <w:bottom w:val="none" w:sz="0" w:space="0" w:color="auto"/>
                        <w:right w:val="none" w:sz="0" w:space="0" w:color="auto"/>
                      </w:divBdr>
                    </w:div>
                    <w:div w:id="136339108">
                      <w:marLeft w:val="0"/>
                      <w:marRight w:val="0"/>
                      <w:marTop w:val="0"/>
                      <w:marBottom w:val="0"/>
                      <w:divBdr>
                        <w:top w:val="none" w:sz="0" w:space="0" w:color="auto"/>
                        <w:left w:val="none" w:sz="0" w:space="0" w:color="auto"/>
                        <w:bottom w:val="none" w:sz="0" w:space="0" w:color="auto"/>
                        <w:right w:val="none" w:sz="0" w:space="0" w:color="auto"/>
                      </w:divBdr>
                    </w:div>
                    <w:div w:id="1805804740">
                      <w:marLeft w:val="0"/>
                      <w:marRight w:val="0"/>
                      <w:marTop w:val="0"/>
                      <w:marBottom w:val="0"/>
                      <w:divBdr>
                        <w:top w:val="none" w:sz="0" w:space="0" w:color="auto"/>
                        <w:left w:val="none" w:sz="0" w:space="0" w:color="auto"/>
                        <w:bottom w:val="none" w:sz="0" w:space="0" w:color="auto"/>
                        <w:right w:val="none" w:sz="0" w:space="0" w:color="auto"/>
                      </w:divBdr>
                    </w:div>
                    <w:div w:id="1787696051">
                      <w:marLeft w:val="0"/>
                      <w:marRight w:val="0"/>
                      <w:marTop w:val="0"/>
                      <w:marBottom w:val="0"/>
                      <w:divBdr>
                        <w:top w:val="none" w:sz="0" w:space="0" w:color="auto"/>
                        <w:left w:val="none" w:sz="0" w:space="0" w:color="auto"/>
                        <w:bottom w:val="none" w:sz="0" w:space="0" w:color="auto"/>
                        <w:right w:val="none" w:sz="0" w:space="0" w:color="auto"/>
                      </w:divBdr>
                    </w:div>
                    <w:div w:id="1047297769">
                      <w:marLeft w:val="0"/>
                      <w:marRight w:val="0"/>
                      <w:marTop w:val="0"/>
                      <w:marBottom w:val="0"/>
                      <w:divBdr>
                        <w:top w:val="none" w:sz="0" w:space="0" w:color="auto"/>
                        <w:left w:val="none" w:sz="0" w:space="0" w:color="auto"/>
                        <w:bottom w:val="none" w:sz="0" w:space="0" w:color="auto"/>
                        <w:right w:val="none" w:sz="0" w:space="0" w:color="auto"/>
                      </w:divBdr>
                    </w:div>
                  </w:divsChild>
                </w:div>
                <w:div w:id="39480858">
                  <w:marLeft w:val="0"/>
                  <w:marRight w:val="0"/>
                  <w:marTop w:val="0"/>
                  <w:marBottom w:val="0"/>
                  <w:divBdr>
                    <w:top w:val="none" w:sz="0" w:space="0" w:color="auto"/>
                    <w:left w:val="none" w:sz="0" w:space="0" w:color="auto"/>
                    <w:bottom w:val="none" w:sz="0" w:space="0" w:color="auto"/>
                    <w:right w:val="none" w:sz="0" w:space="0" w:color="auto"/>
                  </w:divBdr>
                  <w:divsChild>
                    <w:div w:id="8997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899024">
      <w:bodyDiv w:val="1"/>
      <w:marLeft w:val="0"/>
      <w:marRight w:val="0"/>
      <w:marTop w:val="0"/>
      <w:marBottom w:val="0"/>
      <w:divBdr>
        <w:top w:val="none" w:sz="0" w:space="0" w:color="auto"/>
        <w:left w:val="none" w:sz="0" w:space="0" w:color="auto"/>
        <w:bottom w:val="none" w:sz="0" w:space="0" w:color="auto"/>
        <w:right w:val="none" w:sz="0" w:space="0" w:color="auto"/>
      </w:divBdr>
    </w:div>
    <w:div w:id="1333530827">
      <w:bodyDiv w:val="1"/>
      <w:marLeft w:val="0"/>
      <w:marRight w:val="0"/>
      <w:marTop w:val="0"/>
      <w:marBottom w:val="0"/>
      <w:divBdr>
        <w:top w:val="none" w:sz="0" w:space="0" w:color="auto"/>
        <w:left w:val="none" w:sz="0" w:space="0" w:color="auto"/>
        <w:bottom w:val="none" w:sz="0" w:space="0" w:color="auto"/>
        <w:right w:val="none" w:sz="0" w:space="0" w:color="auto"/>
      </w:divBdr>
    </w:div>
    <w:div w:id="1443528328">
      <w:bodyDiv w:val="1"/>
      <w:marLeft w:val="0"/>
      <w:marRight w:val="0"/>
      <w:marTop w:val="0"/>
      <w:marBottom w:val="0"/>
      <w:divBdr>
        <w:top w:val="none" w:sz="0" w:space="0" w:color="auto"/>
        <w:left w:val="none" w:sz="0" w:space="0" w:color="auto"/>
        <w:bottom w:val="none" w:sz="0" w:space="0" w:color="auto"/>
        <w:right w:val="none" w:sz="0" w:space="0" w:color="auto"/>
      </w:divBdr>
      <w:divsChild>
        <w:div w:id="1090079452">
          <w:marLeft w:val="0"/>
          <w:marRight w:val="0"/>
          <w:marTop w:val="0"/>
          <w:marBottom w:val="0"/>
          <w:divBdr>
            <w:top w:val="none" w:sz="0" w:space="0" w:color="auto"/>
            <w:left w:val="none" w:sz="0" w:space="0" w:color="auto"/>
            <w:bottom w:val="none" w:sz="0" w:space="0" w:color="auto"/>
            <w:right w:val="none" w:sz="0" w:space="0" w:color="auto"/>
          </w:divBdr>
        </w:div>
      </w:divsChild>
    </w:div>
    <w:div w:id="1798718832">
      <w:bodyDiv w:val="1"/>
      <w:marLeft w:val="0"/>
      <w:marRight w:val="0"/>
      <w:marTop w:val="0"/>
      <w:marBottom w:val="0"/>
      <w:divBdr>
        <w:top w:val="none" w:sz="0" w:space="0" w:color="auto"/>
        <w:left w:val="none" w:sz="0" w:space="0" w:color="auto"/>
        <w:bottom w:val="none" w:sz="0" w:space="0" w:color="auto"/>
        <w:right w:val="none" w:sz="0" w:space="0" w:color="auto"/>
      </w:divBdr>
      <w:divsChild>
        <w:div w:id="320236822">
          <w:marLeft w:val="0"/>
          <w:marRight w:val="0"/>
          <w:marTop w:val="0"/>
          <w:marBottom w:val="0"/>
          <w:divBdr>
            <w:top w:val="none" w:sz="0" w:space="0" w:color="auto"/>
            <w:left w:val="none" w:sz="0" w:space="0" w:color="auto"/>
            <w:bottom w:val="none" w:sz="0" w:space="0" w:color="auto"/>
            <w:right w:val="none" w:sz="0" w:space="0" w:color="auto"/>
          </w:divBdr>
          <w:divsChild>
            <w:div w:id="1456213441">
              <w:marLeft w:val="88"/>
              <w:marRight w:val="133"/>
              <w:marTop w:val="133"/>
              <w:marBottom w:val="0"/>
              <w:divBdr>
                <w:top w:val="none" w:sz="0" w:space="0" w:color="auto"/>
                <w:left w:val="none" w:sz="0" w:space="0" w:color="auto"/>
                <w:bottom w:val="none" w:sz="0" w:space="0" w:color="auto"/>
                <w:right w:val="none" w:sz="0" w:space="0" w:color="auto"/>
              </w:divBdr>
            </w:div>
            <w:div w:id="1476603120">
              <w:marLeft w:val="88"/>
              <w:marRight w:val="133"/>
              <w:marTop w:val="133"/>
              <w:marBottom w:val="0"/>
              <w:divBdr>
                <w:top w:val="none" w:sz="0" w:space="0" w:color="auto"/>
                <w:left w:val="none" w:sz="0" w:space="0" w:color="auto"/>
                <w:bottom w:val="none" w:sz="0" w:space="0" w:color="auto"/>
                <w:right w:val="none" w:sz="0" w:space="0" w:color="auto"/>
              </w:divBdr>
              <w:divsChild>
                <w:div w:id="1627396327">
                  <w:marLeft w:val="0"/>
                  <w:marRight w:val="0"/>
                  <w:marTop w:val="0"/>
                  <w:marBottom w:val="0"/>
                  <w:divBdr>
                    <w:top w:val="none" w:sz="0" w:space="0" w:color="auto"/>
                    <w:left w:val="none" w:sz="0" w:space="0" w:color="auto"/>
                    <w:bottom w:val="none" w:sz="0" w:space="0" w:color="auto"/>
                    <w:right w:val="none" w:sz="0" w:space="0" w:color="auto"/>
                  </w:divBdr>
                  <w:divsChild>
                    <w:div w:id="63183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724">
          <w:marLeft w:val="0"/>
          <w:marRight w:val="0"/>
          <w:marTop w:val="0"/>
          <w:marBottom w:val="0"/>
          <w:divBdr>
            <w:top w:val="none" w:sz="0" w:space="0" w:color="auto"/>
            <w:left w:val="none" w:sz="0" w:space="0" w:color="auto"/>
            <w:bottom w:val="none" w:sz="0" w:space="0" w:color="auto"/>
            <w:right w:val="none" w:sz="0" w:space="0" w:color="auto"/>
          </w:divBdr>
          <w:divsChild>
            <w:div w:id="1400053429">
              <w:marLeft w:val="0"/>
              <w:marRight w:val="0"/>
              <w:marTop w:val="0"/>
              <w:marBottom w:val="0"/>
              <w:divBdr>
                <w:top w:val="none" w:sz="0" w:space="0" w:color="auto"/>
                <w:left w:val="none" w:sz="0" w:space="0" w:color="auto"/>
                <w:bottom w:val="none" w:sz="0" w:space="0" w:color="auto"/>
                <w:right w:val="none" w:sz="0" w:space="0" w:color="auto"/>
              </w:divBdr>
              <w:divsChild>
                <w:div w:id="20716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74496">
      <w:bodyDiv w:val="1"/>
      <w:marLeft w:val="0"/>
      <w:marRight w:val="0"/>
      <w:marTop w:val="0"/>
      <w:marBottom w:val="0"/>
      <w:divBdr>
        <w:top w:val="none" w:sz="0" w:space="0" w:color="auto"/>
        <w:left w:val="none" w:sz="0" w:space="0" w:color="auto"/>
        <w:bottom w:val="none" w:sz="0" w:space="0" w:color="auto"/>
        <w:right w:val="none" w:sz="0" w:space="0" w:color="auto"/>
      </w:divBdr>
      <w:divsChild>
        <w:div w:id="1273316537">
          <w:marLeft w:val="0"/>
          <w:marRight w:val="0"/>
          <w:marTop w:val="0"/>
          <w:marBottom w:val="0"/>
          <w:divBdr>
            <w:top w:val="none" w:sz="0" w:space="0" w:color="auto"/>
            <w:left w:val="none" w:sz="0" w:space="0" w:color="auto"/>
            <w:bottom w:val="none" w:sz="0" w:space="0" w:color="auto"/>
            <w:right w:val="none" w:sz="0" w:space="0" w:color="auto"/>
          </w:divBdr>
          <w:divsChild>
            <w:div w:id="1297756339">
              <w:marLeft w:val="0"/>
              <w:marRight w:val="0"/>
              <w:marTop w:val="0"/>
              <w:marBottom w:val="0"/>
              <w:divBdr>
                <w:top w:val="none" w:sz="0" w:space="0" w:color="auto"/>
                <w:left w:val="none" w:sz="0" w:space="0" w:color="auto"/>
                <w:bottom w:val="none" w:sz="0" w:space="0" w:color="auto"/>
                <w:right w:val="none" w:sz="0" w:space="0" w:color="auto"/>
              </w:divBdr>
              <w:divsChild>
                <w:div w:id="6578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88">
      <w:bodyDiv w:val="1"/>
      <w:marLeft w:val="0"/>
      <w:marRight w:val="0"/>
      <w:marTop w:val="0"/>
      <w:marBottom w:val="0"/>
      <w:divBdr>
        <w:top w:val="none" w:sz="0" w:space="0" w:color="auto"/>
        <w:left w:val="none" w:sz="0" w:space="0" w:color="auto"/>
        <w:bottom w:val="none" w:sz="0" w:space="0" w:color="auto"/>
        <w:right w:val="none" w:sz="0" w:space="0" w:color="auto"/>
      </w:divBdr>
      <w:divsChild>
        <w:div w:id="1003892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a.gov.tr/serbest-ticaret-anlasmalarinin-yeri-ve-turkiye_nin-dis-ticaretinin-gelistirilmesindeki-onemi.tr.mfa" TargetMode="External"/><Relationship Id="rId13" Type="http://schemas.openxmlformats.org/officeDocument/2006/relationships/hyperlink" Target="https://oldweb.ikv.org.tr/icerik_en.asp?konu=haberler&amp;id=671&amp;baslik=IKV%20PRESS%20RELEASE%20ON%20THE%20CUSTOMS%20UNION%20REPORT%20PREPARED%20BY%20THE%20WORLD%20B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50yil.ikv.org.tr/belgeler/ikv_50_yil_sahidi_tr_mayis_2016/html/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jts.revues.org/index369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ndfonline.com/toc/fses20/current" TargetMode="External"/><Relationship Id="rId5" Type="http://schemas.openxmlformats.org/officeDocument/2006/relationships/webSettings" Target="webSettings.xml"/><Relationship Id="rId15" Type="http://schemas.openxmlformats.org/officeDocument/2006/relationships/hyperlink" Target="http://eiop.or.at/eiop/texte/2000-015a.htm" TargetMode="External"/><Relationship Id="rId10" Type="http://schemas.openxmlformats.org/officeDocument/2006/relationships/hyperlink" Target="http://www.routledge.com/books/details/9780415742931/" TargetMode="External"/><Relationship Id="rId4" Type="http://schemas.openxmlformats.org/officeDocument/2006/relationships/settings" Target="settings.xml"/><Relationship Id="rId9" Type="http://schemas.openxmlformats.org/officeDocument/2006/relationships/hyperlink" Target="https://www.routledge.com/Is-Turkey-De-Europeanising-Encounters-with-Europe-in-a-Candidate-Country/Kaliber-Aydin-Duzgit/p/book/9781138286528" TargetMode="External"/><Relationship Id="rId14" Type="http://schemas.openxmlformats.org/officeDocument/2006/relationships/hyperlink" Target="https://www.degisimicinbagis.org/usrfiles/turkiyedevakiflaringelisimi.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kv.org.tr/ikv.asp?id=55" TargetMode="External"/><Relationship Id="rId2" Type="http://schemas.openxmlformats.org/officeDocument/2006/relationships/hyperlink" Target="https://www.ikv.org.tr/ikv.asp?ust_id=3352&amp;id=3389" TargetMode="External"/><Relationship Id="rId1" Type="http://schemas.openxmlformats.org/officeDocument/2006/relationships/hyperlink" Target="http://www.mfa.gov.tr/serbest-ticaret-anlasmalarinin-yeri-ve-turkiye_nin-dis-ticaretinin-gelistirilmesindeki-onemi.tr.m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22D99-F945-4F41-8554-F9DE107FF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18</Pages>
  <Words>8353</Words>
  <Characters>47616</Characters>
  <Application>Microsoft Office Word</Application>
  <DocSecurity>0</DocSecurity>
  <Lines>396</Lines>
  <Paragraphs>111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55858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canan eu</dc:creator>
  <cp:lastModifiedBy>canan eu</cp:lastModifiedBy>
  <cp:revision>102</cp:revision>
  <dcterms:created xsi:type="dcterms:W3CDTF">2019-05-01T16:41:00Z</dcterms:created>
  <dcterms:modified xsi:type="dcterms:W3CDTF">2019-05-02T21:57:00Z</dcterms:modified>
</cp:coreProperties>
</file>