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167C" w14:textId="77777777" w:rsidR="00B3272D" w:rsidRDefault="00F54D75" w:rsidP="005820F1">
      <w:pPr>
        <w:jc w:val="center"/>
        <w:rPr>
          <w:b/>
          <w:sz w:val="24"/>
          <w:szCs w:val="24"/>
        </w:rPr>
      </w:pPr>
      <w:r w:rsidRPr="00F54D75">
        <w:rPr>
          <w:b/>
          <w:sz w:val="24"/>
          <w:szCs w:val="24"/>
        </w:rPr>
        <w:t>What do (</w:t>
      </w:r>
      <w:r w:rsidR="00643D6C">
        <w:rPr>
          <w:b/>
          <w:sz w:val="24"/>
          <w:szCs w:val="24"/>
        </w:rPr>
        <w:t>P</w:t>
      </w:r>
      <w:r w:rsidRPr="00F54D75">
        <w:rPr>
          <w:b/>
          <w:sz w:val="24"/>
          <w:szCs w:val="24"/>
        </w:rPr>
        <w:t xml:space="preserve">arties </w:t>
      </w:r>
      <w:r w:rsidR="00643D6C">
        <w:rPr>
          <w:b/>
          <w:sz w:val="24"/>
          <w:szCs w:val="24"/>
        </w:rPr>
        <w:t>T</w:t>
      </w:r>
      <w:r w:rsidRPr="00F54D75">
        <w:rPr>
          <w:b/>
          <w:sz w:val="24"/>
          <w:szCs w:val="24"/>
        </w:rPr>
        <w:t xml:space="preserve">hink) </w:t>
      </w:r>
      <w:r w:rsidR="00643D6C">
        <w:rPr>
          <w:b/>
          <w:sz w:val="24"/>
          <w:szCs w:val="24"/>
        </w:rPr>
        <w:t>W</w:t>
      </w:r>
      <w:r w:rsidRPr="00F54D75">
        <w:rPr>
          <w:b/>
          <w:sz w:val="24"/>
          <w:szCs w:val="24"/>
        </w:rPr>
        <w:t xml:space="preserve">omen </w:t>
      </w:r>
      <w:r w:rsidR="00643D6C">
        <w:rPr>
          <w:b/>
          <w:sz w:val="24"/>
          <w:szCs w:val="24"/>
        </w:rPr>
        <w:t>W</w:t>
      </w:r>
      <w:r w:rsidRPr="00F54D75">
        <w:rPr>
          <w:b/>
          <w:sz w:val="24"/>
          <w:szCs w:val="24"/>
        </w:rPr>
        <w:t xml:space="preserve">ant? </w:t>
      </w:r>
    </w:p>
    <w:p w14:paraId="1C74E6F5" w14:textId="2B881324" w:rsidR="00E23756" w:rsidRDefault="00BE1CD1" w:rsidP="005820F1">
      <w:pPr>
        <w:jc w:val="center"/>
        <w:rPr>
          <w:b/>
          <w:sz w:val="24"/>
          <w:szCs w:val="24"/>
        </w:rPr>
      </w:pPr>
      <w:r>
        <w:rPr>
          <w:b/>
          <w:sz w:val="24"/>
          <w:szCs w:val="24"/>
        </w:rPr>
        <w:t>Claims Making on Behalf of Women during the 2021 Bundestag Election Campaign</w:t>
      </w:r>
    </w:p>
    <w:p w14:paraId="61D91E5D" w14:textId="4B477B59" w:rsidR="00BE1CD1" w:rsidRDefault="00BE1CD1" w:rsidP="005820F1">
      <w:pPr>
        <w:jc w:val="center"/>
        <w:rPr>
          <w:sz w:val="24"/>
          <w:szCs w:val="24"/>
        </w:rPr>
      </w:pPr>
      <w:r>
        <w:rPr>
          <w:sz w:val="24"/>
          <w:szCs w:val="24"/>
        </w:rPr>
        <w:t>Louise K. Davidson-Schmich</w:t>
      </w:r>
    </w:p>
    <w:p w14:paraId="1053F44E" w14:textId="13D4527A" w:rsidR="00BE1CD1" w:rsidRDefault="00BE1CD1" w:rsidP="005820F1">
      <w:pPr>
        <w:jc w:val="center"/>
        <w:rPr>
          <w:sz w:val="24"/>
          <w:szCs w:val="24"/>
        </w:rPr>
      </w:pPr>
      <w:r>
        <w:rPr>
          <w:sz w:val="24"/>
          <w:szCs w:val="24"/>
        </w:rPr>
        <w:t>University of Miami</w:t>
      </w:r>
    </w:p>
    <w:p w14:paraId="3670D92E" w14:textId="0765D555" w:rsidR="005820F1" w:rsidRDefault="005820F1" w:rsidP="005820F1">
      <w:pPr>
        <w:jc w:val="center"/>
        <w:rPr>
          <w:sz w:val="24"/>
          <w:szCs w:val="24"/>
        </w:rPr>
      </w:pPr>
      <w:r>
        <w:rPr>
          <w:sz w:val="24"/>
          <w:szCs w:val="24"/>
        </w:rPr>
        <w:t>davidson@miami.edu</w:t>
      </w:r>
    </w:p>
    <w:p w14:paraId="24104C01" w14:textId="77777777" w:rsidR="005820F1" w:rsidRDefault="005820F1" w:rsidP="005820F1">
      <w:pPr>
        <w:jc w:val="center"/>
        <w:rPr>
          <w:sz w:val="24"/>
          <w:szCs w:val="24"/>
        </w:rPr>
      </w:pPr>
    </w:p>
    <w:p w14:paraId="7C60F88B" w14:textId="68B5DDF1" w:rsidR="008549A4" w:rsidRDefault="00BE1CD1" w:rsidP="005820F1">
      <w:pPr>
        <w:jc w:val="center"/>
        <w:rPr>
          <w:sz w:val="24"/>
          <w:szCs w:val="24"/>
        </w:rPr>
      </w:pPr>
      <w:r>
        <w:rPr>
          <w:sz w:val="24"/>
          <w:szCs w:val="24"/>
        </w:rPr>
        <w:t xml:space="preserve">Paper Presented at the </w:t>
      </w:r>
      <w:r w:rsidR="008549A4" w:rsidRPr="008549A4">
        <w:rPr>
          <w:sz w:val="24"/>
          <w:szCs w:val="24"/>
        </w:rPr>
        <w:t>E</w:t>
      </w:r>
      <w:r w:rsidR="008549A4">
        <w:rPr>
          <w:sz w:val="24"/>
          <w:szCs w:val="24"/>
        </w:rPr>
        <w:t xml:space="preserve">uropean </w:t>
      </w:r>
      <w:r w:rsidR="008549A4" w:rsidRPr="008549A4">
        <w:rPr>
          <w:sz w:val="24"/>
          <w:szCs w:val="24"/>
        </w:rPr>
        <w:t>U</w:t>
      </w:r>
      <w:r w:rsidR="008549A4">
        <w:rPr>
          <w:sz w:val="24"/>
          <w:szCs w:val="24"/>
        </w:rPr>
        <w:t xml:space="preserve">nion </w:t>
      </w:r>
      <w:r w:rsidR="008549A4" w:rsidRPr="008549A4">
        <w:rPr>
          <w:sz w:val="24"/>
          <w:szCs w:val="24"/>
        </w:rPr>
        <w:t>S</w:t>
      </w:r>
      <w:r w:rsidR="008549A4">
        <w:rPr>
          <w:sz w:val="24"/>
          <w:szCs w:val="24"/>
        </w:rPr>
        <w:t xml:space="preserve">tudies </w:t>
      </w:r>
      <w:r w:rsidR="008549A4" w:rsidRPr="008549A4">
        <w:rPr>
          <w:sz w:val="24"/>
          <w:szCs w:val="24"/>
        </w:rPr>
        <w:t>A</w:t>
      </w:r>
      <w:r w:rsidR="008549A4">
        <w:rPr>
          <w:sz w:val="24"/>
          <w:szCs w:val="24"/>
        </w:rPr>
        <w:t>ssociation’s</w:t>
      </w:r>
      <w:r w:rsidR="008549A4" w:rsidRPr="008549A4">
        <w:rPr>
          <w:sz w:val="24"/>
          <w:szCs w:val="24"/>
        </w:rPr>
        <w:t xml:space="preserve"> 17th Biennial Conference</w:t>
      </w:r>
    </w:p>
    <w:p w14:paraId="51C13EB7" w14:textId="33FE9B8F" w:rsidR="00BE1CD1" w:rsidRPr="00BE1CD1" w:rsidRDefault="008549A4" w:rsidP="005820F1">
      <w:pPr>
        <w:jc w:val="center"/>
        <w:rPr>
          <w:sz w:val="24"/>
          <w:szCs w:val="24"/>
        </w:rPr>
      </w:pPr>
      <w:r w:rsidRPr="008549A4">
        <w:rPr>
          <w:sz w:val="24"/>
          <w:szCs w:val="24"/>
        </w:rPr>
        <w:t>Miami, Florida</w:t>
      </w:r>
      <w:r>
        <w:rPr>
          <w:sz w:val="24"/>
          <w:szCs w:val="24"/>
        </w:rPr>
        <w:t xml:space="preserve">, </w:t>
      </w:r>
      <w:r w:rsidR="005820F1">
        <w:rPr>
          <w:sz w:val="24"/>
          <w:szCs w:val="24"/>
        </w:rPr>
        <w:t>19. May 2022</w:t>
      </w:r>
    </w:p>
    <w:p w14:paraId="7A97168C" w14:textId="77777777" w:rsidR="005820F1" w:rsidRDefault="005820F1">
      <w:pPr>
        <w:rPr>
          <w:sz w:val="24"/>
          <w:szCs w:val="24"/>
          <w:u w:val="single"/>
        </w:rPr>
      </w:pPr>
    </w:p>
    <w:p w14:paraId="3D702713" w14:textId="77777777" w:rsidR="0029536D" w:rsidRDefault="00B31BED">
      <w:pPr>
        <w:rPr>
          <w:sz w:val="24"/>
          <w:szCs w:val="24"/>
        </w:rPr>
      </w:pPr>
      <w:r>
        <w:rPr>
          <w:sz w:val="24"/>
          <w:szCs w:val="24"/>
          <w:u w:val="single"/>
        </w:rPr>
        <w:t>Abstract</w:t>
      </w:r>
      <w:r>
        <w:rPr>
          <w:sz w:val="24"/>
          <w:szCs w:val="24"/>
        </w:rPr>
        <w:t xml:space="preserve"> This paper </w:t>
      </w:r>
      <w:r w:rsidR="009B7AFD">
        <w:rPr>
          <w:sz w:val="24"/>
          <w:szCs w:val="24"/>
        </w:rPr>
        <w:t>examines the programs of Germany’s six major political parties in the run up to the 2021 German national election. It explores whether these parties</w:t>
      </w:r>
      <w:r w:rsidR="00B3272D">
        <w:rPr>
          <w:sz w:val="24"/>
          <w:szCs w:val="24"/>
        </w:rPr>
        <w:t xml:space="preserve"> identify gendered inequalities – faced either by women or members of the LGBTI community – and, if so, compares the remedies they propose to rectify these inequities. The paper also compares the domains in which inequalities are identified and the degree to which parties</w:t>
      </w:r>
      <w:r w:rsidR="00BC27FD">
        <w:rPr>
          <w:sz w:val="24"/>
          <w:szCs w:val="24"/>
        </w:rPr>
        <w:t xml:space="preserve"> adopt an intersectional approach to u</w:t>
      </w:r>
      <w:r w:rsidR="00B24C32">
        <w:rPr>
          <w:sz w:val="24"/>
          <w:szCs w:val="24"/>
        </w:rPr>
        <w:t xml:space="preserve">ndoing inequalities. It then turns to the resulting coalition agreement to determine </w:t>
      </w:r>
      <w:r w:rsidR="00A31260">
        <w:rPr>
          <w:sz w:val="24"/>
          <w:szCs w:val="24"/>
        </w:rPr>
        <w:t xml:space="preserve">how programmatic differences were resolved during government formation. </w:t>
      </w:r>
    </w:p>
    <w:p w14:paraId="7D6E0B7A" w14:textId="25324D12" w:rsidR="00381C33" w:rsidRDefault="0029536D">
      <w:pPr>
        <w:rPr>
          <w:sz w:val="24"/>
          <w:szCs w:val="24"/>
        </w:rPr>
      </w:pPr>
      <w:r>
        <w:rPr>
          <w:sz w:val="24"/>
          <w:szCs w:val="24"/>
        </w:rPr>
        <w:t>I identify</w:t>
      </w:r>
      <w:r w:rsidR="00324597">
        <w:rPr>
          <w:sz w:val="24"/>
          <w:szCs w:val="24"/>
        </w:rPr>
        <w:t xml:space="preserve"> distinct differences among the six parties and</w:t>
      </w:r>
      <w:r>
        <w:rPr>
          <w:sz w:val="24"/>
          <w:szCs w:val="24"/>
        </w:rPr>
        <w:t>,</w:t>
      </w:r>
      <w:r w:rsidR="00324597">
        <w:rPr>
          <w:sz w:val="24"/>
          <w:szCs w:val="24"/>
        </w:rPr>
        <w:t xml:space="preserve"> among the coalition partners</w:t>
      </w:r>
      <w:r>
        <w:rPr>
          <w:sz w:val="24"/>
          <w:szCs w:val="24"/>
        </w:rPr>
        <w:t>,</w:t>
      </w:r>
      <w:r w:rsidR="00324597">
        <w:rPr>
          <w:sz w:val="24"/>
          <w:szCs w:val="24"/>
        </w:rPr>
        <w:t xml:space="preserve"> greater differences on </w:t>
      </w:r>
      <w:r w:rsidR="004C2326">
        <w:rPr>
          <w:sz w:val="24"/>
          <w:szCs w:val="24"/>
        </w:rPr>
        <w:t xml:space="preserve">promoting </w:t>
      </w:r>
      <w:r w:rsidR="00324597">
        <w:rPr>
          <w:sz w:val="24"/>
          <w:szCs w:val="24"/>
        </w:rPr>
        <w:t xml:space="preserve">women’s empowerment than on LGBTI </w:t>
      </w:r>
      <w:r w:rsidR="004C2326">
        <w:rPr>
          <w:sz w:val="24"/>
          <w:szCs w:val="24"/>
        </w:rPr>
        <w:t>rights</w:t>
      </w:r>
      <w:r w:rsidR="00324597">
        <w:rPr>
          <w:sz w:val="24"/>
          <w:szCs w:val="24"/>
        </w:rPr>
        <w:t xml:space="preserve">. The Traffic Light coalition represents a </w:t>
      </w:r>
      <w:r w:rsidR="00731D0E">
        <w:rPr>
          <w:sz w:val="24"/>
          <w:szCs w:val="24"/>
        </w:rPr>
        <w:t>considerable</w:t>
      </w:r>
      <w:r w:rsidR="00324597">
        <w:rPr>
          <w:sz w:val="24"/>
          <w:szCs w:val="24"/>
        </w:rPr>
        <w:t xml:space="preserve"> departure from the Merkel era</w:t>
      </w:r>
      <w:r w:rsidR="004C2326">
        <w:rPr>
          <w:sz w:val="24"/>
          <w:szCs w:val="24"/>
        </w:rPr>
        <w:t xml:space="preserve">, taking strong and extensive stances </w:t>
      </w:r>
      <w:r w:rsidR="00544BE9">
        <w:rPr>
          <w:sz w:val="24"/>
          <w:szCs w:val="24"/>
        </w:rPr>
        <w:t xml:space="preserve">to empower queer Germans and, to a lesser degree, to </w:t>
      </w:r>
      <w:r w:rsidR="00381C33">
        <w:rPr>
          <w:sz w:val="24"/>
          <w:szCs w:val="24"/>
        </w:rPr>
        <w:t>promote equality for women.</w:t>
      </w:r>
    </w:p>
    <w:p w14:paraId="3460D081" w14:textId="481F8CEC" w:rsidR="00B31BED" w:rsidRPr="00B31BED" w:rsidRDefault="00544BE9">
      <w:pPr>
        <w:rPr>
          <w:sz w:val="24"/>
          <w:szCs w:val="24"/>
        </w:rPr>
      </w:pPr>
      <w:r>
        <w:rPr>
          <w:sz w:val="24"/>
          <w:szCs w:val="24"/>
        </w:rPr>
        <w:t xml:space="preserve"> </w:t>
      </w:r>
    </w:p>
    <w:p w14:paraId="6B6137C2" w14:textId="14B30F5B" w:rsidR="0092448B" w:rsidRDefault="0092448B">
      <w:pPr>
        <w:rPr>
          <w:sz w:val="24"/>
          <w:szCs w:val="24"/>
        </w:rPr>
      </w:pPr>
      <w:r>
        <w:rPr>
          <w:sz w:val="24"/>
          <w:szCs w:val="24"/>
          <w:u w:val="single"/>
        </w:rPr>
        <w:t>Acknowledgement</w:t>
      </w:r>
      <w:r w:rsidR="005759E1">
        <w:rPr>
          <w:sz w:val="24"/>
          <w:szCs w:val="24"/>
          <w:u w:val="single"/>
        </w:rPr>
        <w:t>s</w:t>
      </w:r>
      <w:r>
        <w:rPr>
          <w:sz w:val="24"/>
          <w:szCs w:val="24"/>
        </w:rPr>
        <w:t>:</w:t>
      </w:r>
      <w:r w:rsidR="005759E1">
        <w:rPr>
          <w:sz w:val="24"/>
          <w:szCs w:val="24"/>
        </w:rPr>
        <w:t xml:space="preserve"> </w:t>
      </w:r>
      <w:r w:rsidR="00992400">
        <w:rPr>
          <w:sz w:val="24"/>
          <w:szCs w:val="24"/>
        </w:rPr>
        <w:t xml:space="preserve">The methodology for examining </w:t>
      </w:r>
      <w:r w:rsidR="005759E1">
        <w:rPr>
          <w:sz w:val="24"/>
          <w:szCs w:val="24"/>
        </w:rPr>
        <w:t xml:space="preserve">campaign platforms comes from a project sponsored by the American Political Science Association’s </w:t>
      </w:r>
      <w:r w:rsidR="00B415E3" w:rsidRPr="00B415E3">
        <w:rPr>
          <w:sz w:val="24"/>
          <w:szCs w:val="24"/>
        </w:rPr>
        <w:t>Centennial Center</w:t>
      </w:r>
      <w:r w:rsidR="005759E1">
        <w:rPr>
          <w:sz w:val="24"/>
          <w:szCs w:val="24"/>
        </w:rPr>
        <w:t xml:space="preserve">. </w:t>
      </w:r>
    </w:p>
    <w:p w14:paraId="63FAEC44" w14:textId="2C46E1F8" w:rsidR="00B415E3" w:rsidRDefault="00B415E3">
      <w:pPr>
        <w:rPr>
          <w:sz w:val="24"/>
          <w:szCs w:val="24"/>
        </w:rPr>
      </w:pPr>
      <w:r>
        <w:rPr>
          <w:sz w:val="24"/>
          <w:szCs w:val="24"/>
        </w:rPr>
        <w:br w:type="page"/>
      </w:r>
    </w:p>
    <w:p w14:paraId="7FB9B725" w14:textId="0E492E35" w:rsidR="009F251C" w:rsidRDefault="00913119" w:rsidP="00B03729">
      <w:pPr>
        <w:spacing w:line="480" w:lineRule="auto"/>
        <w:rPr>
          <w:rFonts w:eastAsia="Times New Roman"/>
          <w:color w:val="000000"/>
          <w:sz w:val="24"/>
          <w:szCs w:val="24"/>
        </w:rPr>
      </w:pPr>
      <w:r>
        <w:rPr>
          <w:rFonts w:eastAsia="Times New Roman"/>
          <w:color w:val="000000"/>
          <w:sz w:val="24"/>
          <w:szCs w:val="24"/>
        </w:rPr>
        <w:lastRenderedPageBreak/>
        <w:t xml:space="preserve">When Angela Merkel became </w:t>
      </w:r>
      <w:r w:rsidR="00723764">
        <w:rPr>
          <w:rFonts w:eastAsia="Times New Roman"/>
          <w:color w:val="000000"/>
          <w:sz w:val="24"/>
          <w:szCs w:val="24"/>
        </w:rPr>
        <w:t xml:space="preserve">the first woman </w:t>
      </w:r>
      <w:r>
        <w:rPr>
          <w:rFonts w:eastAsia="Times New Roman"/>
          <w:color w:val="000000"/>
          <w:sz w:val="24"/>
          <w:szCs w:val="24"/>
        </w:rPr>
        <w:t xml:space="preserve">Chancellor in 2005, </w:t>
      </w:r>
      <w:r w:rsidR="00662B69">
        <w:rPr>
          <w:rFonts w:eastAsia="Times New Roman"/>
          <w:color w:val="000000"/>
          <w:sz w:val="24"/>
          <w:szCs w:val="24"/>
        </w:rPr>
        <w:t>parental leave was for one parent only (almost always the mother), few</w:t>
      </w:r>
      <w:r w:rsidR="00070498">
        <w:rPr>
          <w:rFonts w:eastAsia="Times New Roman"/>
          <w:color w:val="000000"/>
          <w:sz w:val="24"/>
          <w:szCs w:val="24"/>
        </w:rPr>
        <w:t xml:space="preserve">er than 20% of </w:t>
      </w:r>
      <w:r w:rsidR="007719FD">
        <w:rPr>
          <w:rFonts w:eastAsia="Times New Roman"/>
          <w:color w:val="000000"/>
          <w:sz w:val="24"/>
          <w:szCs w:val="24"/>
        </w:rPr>
        <w:t>CDU/CSU</w:t>
      </w:r>
      <w:r w:rsidR="00347BEC">
        <w:rPr>
          <w:rFonts w:eastAsia="Times New Roman"/>
          <w:color w:val="000000"/>
          <w:sz w:val="24"/>
          <w:szCs w:val="24"/>
        </w:rPr>
        <w:t xml:space="preserve"> members of the Bundestag were women, and</w:t>
      </w:r>
      <w:r w:rsidR="007719FD">
        <w:rPr>
          <w:rFonts w:eastAsia="Times New Roman"/>
          <w:color w:val="000000"/>
          <w:sz w:val="24"/>
          <w:szCs w:val="24"/>
        </w:rPr>
        <w:t xml:space="preserve"> women held</w:t>
      </w:r>
      <w:r w:rsidR="00347BEC">
        <w:rPr>
          <w:rFonts w:eastAsia="Times New Roman"/>
          <w:color w:val="000000"/>
          <w:sz w:val="24"/>
          <w:szCs w:val="24"/>
        </w:rPr>
        <w:t xml:space="preserve"> a similar percentage of </w:t>
      </w:r>
      <w:r w:rsidR="000301B5">
        <w:rPr>
          <w:rFonts w:eastAsia="Times New Roman"/>
          <w:color w:val="000000"/>
          <w:sz w:val="24"/>
          <w:szCs w:val="24"/>
        </w:rPr>
        <w:t xml:space="preserve">German </w:t>
      </w:r>
      <w:r w:rsidR="00070498">
        <w:rPr>
          <w:rFonts w:eastAsia="Times New Roman"/>
          <w:color w:val="000000"/>
          <w:sz w:val="24"/>
          <w:szCs w:val="24"/>
        </w:rPr>
        <w:t xml:space="preserve">corporate board </w:t>
      </w:r>
      <w:r w:rsidR="000301B5">
        <w:rPr>
          <w:rFonts w:eastAsia="Times New Roman"/>
          <w:color w:val="000000"/>
          <w:sz w:val="24"/>
          <w:szCs w:val="24"/>
        </w:rPr>
        <w:t>seats</w:t>
      </w:r>
      <w:r w:rsidR="00347BEC">
        <w:rPr>
          <w:rFonts w:eastAsia="Times New Roman"/>
          <w:color w:val="000000"/>
          <w:sz w:val="24"/>
          <w:szCs w:val="24"/>
        </w:rPr>
        <w:t>. L</w:t>
      </w:r>
      <w:r>
        <w:rPr>
          <w:rFonts w:eastAsia="Times New Roman"/>
          <w:color w:val="000000"/>
          <w:sz w:val="24"/>
          <w:szCs w:val="24"/>
        </w:rPr>
        <w:t>esbian and gay couples could not marry in the Federal Republic, transgender Germans had to involuntarily divorce and undergo medically</w:t>
      </w:r>
      <w:r w:rsidR="00A85EA5">
        <w:rPr>
          <w:rFonts w:eastAsia="Times New Roman"/>
          <w:color w:val="000000"/>
          <w:sz w:val="24"/>
          <w:szCs w:val="24"/>
        </w:rPr>
        <w:t>-</w:t>
      </w:r>
      <w:r>
        <w:rPr>
          <w:rFonts w:eastAsia="Times New Roman"/>
          <w:color w:val="000000"/>
          <w:sz w:val="24"/>
          <w:szCs w:val="24"/>
        </w:rPr>
        <w:t xml:space="preserve">unnecessary surgeries before </w:t>
      </w:r>
      <w:r w:rsidR="00535557">
        <w:rPr>
          <w:rFonts w:eastAsia="Times New Roman"/>
          <w:color w:val="000000"/>
          <w:sz w:val="24"/>
          <w:szCs w:val="24"/>
        </w:rPr>
        <w:t xml:space="preserve">legally </w:t>
      </w:r>
      <w:r w:rsidR="00A85EA5">
        <w:rPr>
          <w:rFonts w:eastAsia="Times New Roman"/>
          <w:color w:val="000000"/>
          <w:sz w:val="24"/>
          <w:szCs w:val="24"/>
        </w:rPr>
        <w:t>changing</w:t>
      </w:r>
      <w:r>
        <w:rPr>
          <w:rFonts w:eastAsia="Times New Roman"/>
          <w:color w:val="000000"/>
          <w:sz w:val="24"/>
          <w:szCs w:val="24"/>
        </w:rPr>
        <w:t xml:space="preserve"> their sex, and </w:t>
      </w:r>
      <w:r w:rsidR="00535557">
        <w:rPr>
          <w:rFonts w:eastAsia="Times New Roman"/>
          <w:color w:val="000000"/>
          <w:sz w:val="24"/>
          <w:szCs w:val="24"/>
        </w:rPr>
        <w:t>official identity</w:t>
      </w:r>
      <w:r>
        <w:rPr>
          <w:rFonts w:eastAsia="Times New Roman"/>
          <w:color w:val="000000"/>
          <w:sz w:val="24"/>
          <w:szCs w:val="24"/>
        </w:rPr>
        <w:t xml:space="preserve"> documents did not legally recognize intersex people.</w:t>
      </w:r>
      <w:r w:rsidR="001561D8">
        <w:rPr>
          <w:rFonts w:eastAsia="Times New Roman"/>
          <w:color w:val="000000"/>
          <w:sz w:val="24"/>
          <w:szCs w:val="24"/>
        </w:rPr>
        <w:t xml:space="preserve"> </w:t>
      </w:r>
      <w:r w:rsidR="001C6213">
        <w:rPr>
          <w:rFonts w:eastAsia="Times New Roman"/>
          <w:color w:val="000000"/>
          <w:sz w:val="24"/>
          <w:szCs w:val="24"/>
        </w:rPr>
        <w:t xml:space="preserve">Indeed, </w:t>
      </w:r>
      <w:r w:rsidR="009F251C">
        <w:rPr>
          <w:rFonts w:eastAsia="Times New Roman"/>
          <w:color w:val="000000"/>
          <w:sz w:val="24"/>
          <w:szCs w:val="24"/>
        </w:rPr>
        <w:t>f</w:t>
      </w:r>
      <w:r w:rsidR="001C6213" w:rsidRPr="001C6213">
        <w:rPr>
          <w:rFonts w:eastAsia="Times New Roman"/>
          <w:color w:val="000000"/>
          <w:sz w:val="24"/>
          <w:szCs w:val="24"/>
        </w:rPr>
        <w:t xml:space="preserve">or many years, students of comparative politics noted </w:t>
      </w:r>
      <w:r w:rsidR="00C6181E">
        <w:rPr>
          <w:rFonts w:eastAsia="Times New Roman"/>
          <w:color w:val="000000"/>
          <w:sz w:val="24"/>
          <w:szCs w:val="24"/>
        </w:rPr>
        <w:t xml:space="preserve">that </w:t>
      </w:r>
      <w:r w:rsidR="001C6213" w:rsidRPr="001C6213">
        <w:rPr>
          <w:rFonts w:eastAsia="Times New Roman"/>
          <w:color w:val="000000"/>
          <w:sz w:val="24"/>
          <w:szCs w:val="24"/>
        </w:rPr>
        <w:t>Germany’s conservative welfare state reinforced women’s traditional domestic roles and observed Germany was relatively late to advance lesbian, gay, bisexual</w:t>
      </w:r>
      <w:r w:rsidR="00C6181E">
        <w:rPr>
          <w:rFonts w:eastAsia="Times New Roman"/>
          <w:color w:val="000000"/>
          <w:sz w:val="24"/>
          <w:szCs w:val="24"/>
        </w:rPr>
        <w:t xml:space="preserve">, </w:t>
      </w:r>
      <w:r w:rsidR="001C6213" w:rsidRPr="001C6213">
        <w:rPr>
          <w:rFonts w:eastAsia="Times New Roman"/>
          <w:color w:val="000000"/>
          <w:sz w:val="24"/>
          <w:szCs w:val="24"/>
        </w:rPr>
        <w:t>transgender</w:t>
      </w:r>
      <w:r w:rsidR="00C6181E">
        <w:rPr>
          <w:rFonts w:eastAsia="Times New Roman"/>
          <w:color w:val="000000"/>
          <w:sz w:val="24"/>
          <w:szCs w:val="24"/>
        </w:rPr>
        <w:t>, and intersex</w:t>
      </w:r>
      <w:r w:rsidR="001C6213" w:rsidRPr="001C6213">
        <w:rPr>
          <w:rFonts w:eastAsia="Times New Roman"/>
          <w:color w:val="000000"/>
          <w:sz w:val="24"/>
          <w:szCs w:val="24"/>
        </w:rPr>
        <w:t xml:space="preserve"> (</w:t>
      </w:r>
      <w:r w:rsidR="00880F18">
        <w:rPr>
          <w:rFonts w:eastAsia="Times New Roman"/>
          <w:color w:val="000000"/>
          <w:sz w:val="24"/>
          <w:szCs w:val="24"/>
        </w:rPr>
        <w:t>LGBTI</w:t>
      </w:r>
      <w:r w:rsidR="001C6213" w:rsidRPr="001C6213">
        <w:rPr>
          <w:rFonts w:eastAsia="Times New Roman"/>
          <w:color w:val="000000"/>
          <w:sz w:val="24"/>
          <w:szCs w:val="24"/>
        </w:rPr>
        <w:t>) rights.</w:t>
      </w:r>
      <w:r w:rsidR="0040100B">
        <w:rPr>
          <w:rStyle w:val="EndnoteReference"/>
          <w:rFonts w:eastAsia="Times New Roman"/>
          <w:color w:val="000000"/>
          <w:sz w:val="24"/>
          <w:szCs w:val="24"/>
        </w:rPr>
        <w:endnoteReference w:id="1"/>
      </w:r>
      <w:r w:rsidR="001C6213" w:rsidRPr="001C6213">
        <w:rPr>
          <w:rFonts w:eastAsia="Times New Roman"/>
          <w:color w:val="000000"/>
          <w:sz w:val="24"/>
          <w:szCs w:val="24"/>
        </w:rPr>
        <w:t xml:space="preserve"> </w:t>
      </w:r>
    </w:p>
    <w:p w14:paraId="31DDF141" w14:textId="182E96E9" w:rsidR="005A7BDB" w:rsidRDefault="001C6213" w:rsidP="00B03729">
      <w:pPr>
        <w:spacing w:line="480" w:lineRule="auto"/>
        <w:rPr>
          <w:rFonts w:eastAsia="Times New Roman"/>
          <w:color w:val="000000"/>
          <w:sz w:val="24"/>
          <w:szCs w:val="24"/>
        </w:rPr>
      </w:pPr>
      <w:r w:rsidRPr="001C6213">
        <w:rPr>
          <w:rFonts w:eastAsia="Times New Roman"/>
          <w:color w:val="000000"/>
          <w:sz w:val="24"/>
          <w:szCs w:val="24"/>
        </w:rPr>
        <w:t xml:space="preserve">The </w:t>
      </w:r>
      <w:r w:rsidR="00DB04FA">
        <w:rPr>
          <w:rFonts w:eastAsia="Times New Roman"/>
          <w:color w:val="000000"/>
          <w:sz w:val="24"/>
          <w:szCs w:val="24"/>
        </w:rPr>
        <w:t>election</w:t>
      </w:r>
      <w:r w:rsidRPr="001C6213">
        <w:rPr>
          <w:rFonts w:eastAsia="Times New Roman"/>
          <w:color w:val="000000"/>
          <w:sz w:val="24"/>
          <w:szCs w:val="24"/>
        </w:rPr>
        <w:t xml:space="preserve"> of</w:t>
      </w:r>
      <w:r w:rsidR="003F382E">
        <w:rPr>
          <w:rFonts w:eastAsia="Times New Roman"/>
          <w:color w:val="000000"/>
          <w:sz w:val="24"/>
          <w:szCs w:val="24"/>
        </w:rPr>
        <w:t xml:space="preserve"> </w:t>
      </w:r>
      <w:r w:rsidR="00DB04FA">
        <w:rPr>
          <w:rFonts w:eastAsia="Times New Roman"/>
          <w:color w:val="000000"/>
          <w:sz w:val="24"/>
          <w:szCs w:val="24"/>
        </w:rPr>
        <w:t xml:space="preserve">a </w:t>
      </w:r>
      <w:r w:rsidR="00805EFC">
        <w:rPr>
          <w:rFonts w:eastAsia="Times New Roman"/>
          <w:color w:val="000000"/>
          <w:sz w:val="24"/>
          <w:szCs w:val="24"/>
        </w:rPr>
        <w:t>Christian Democratic</w:t>
      </w:r>
      <w:r w:rsidR="00DB04FA">
        <w:rPr>
          <w:rFonts w:eastAsia="Times New Roman"/>
          <w:color w:val="000000"/>
          <w:sz w:val="24"/>
          <w:szCs w:val="24"/>
        </w:rPr>
        <w:t xml:space="preserve"> woman</w:t>
      </w:r>
      <w:r w:rsidRPr="001C6213">
        <w:rPr>
          <w:rFonts w:eastAsia="Times New Roman"/>
          <w:color w:val="000000"/>
          <w:sz w:val="24"/>
          <w:szCs w:val="24"/>
        </w:rPr>
        <w:t xml:space="preserve"> Chancellor did not </w:t>
      </w:r>
      <w:r w:rsidR="00DB04FA">
        <w:rPr>
          <w:rFonts w:eastAsia="Times New Roman"/>
          <w:color w:val="000000"/>
          <w:sz w:val="24"/>
          <w:szCs w:val="24"/>
        </w:rPr>
        <w:t>harbinger</w:t>
      </w:r>
      <w:r w:rsidRPr="001C6213">
        <w:rPr>
          <w:rFonts w:eastAsia="Times New Roman"/>
          <w:color w:val="000000"/>
          <w:sz w:val="24"/>
          <w:szCs w:val="24"/>
        </w:rPr>
        <w:t xml:space="preserve"> Germany becom</w:t>
      </w:r>
      <w:r w:rsidR="00DB04FA">
        <w:rPr>
          <w:rFonts w:eastAsia="Times New Roman"/>
          <w:color w:val="000000"/>
          <w:sz w:val="24"/>
          <w:szCs w:val="24"/>
        </w:rPr>
        <w:t>ing</w:t>
      </w:r>
      <w:r w:rsidRPr="001C6213">
        <w:rPr>
          <w:rFonts w:eastAsia="Times New Roman"/>
          <w:color w:val="000000"/>
          <w:sz w:val="24"/>
          <w:szCs w:val="24"/>
        </w:rPr>
        <w:t xml:space="preserve"> an international leader in promoting gender and sexual equality; however, under Merkel</w:t>
      </w:r>
      <w:r w:rsidR="001972AE">
        <w:rPr>
          <w:rFonts w:eastAsia="Times New Roman"/>
          <w:color w:val="000000"/>
          <w:sz w:val="24"/>
          <w:szCs w:val="24"/>
        </w:rPr>
        <w:t>,</w:t>
      </w:r>
      <w:r w:rsidRPr="001C6213">
        <w:rPr>
          <w:rFonts w:eastAsia="Times New Roman"/>
          <w:color w:val="000000"/>
          <w:sz w:val="24"/>
          <w:szCs w:val="24"/>
        </w:rPr>
        <w:t xml:space="preserve"> the Federal Republic made globally significant advances. The country became one of the first to officially recognize the existence of intersex citizens on official documents</w:t>
      </w:r>
      <w:r w:rsidR="00EA6DE8">
        <w:rPr>
          <w:rFonts w:eastAsia="Times New Roman"/>
          <w:color w:val="000000"/>
          <w:sz w:val="24"/>
          <w:szCs w:val="24"/>
        </w:rPr>
        <w:t xml:space="preserve"> and to</w:t>
      </w:r>
      <w:r w:rsidRPr="001C6213">
        <w:rPr>
          <w:rFonts w:eastAsia="Times New Roman"/>
          <w:color w:val="000000"/>
          <w:sz w:val="24"/>
          <w:szCs w:val="24"/>
        </w:rPr>
        <w:t xml:space="preserve"> ban “conversion therapy” attempts to change people’s sexual orientations</w:t>
      </w:r>
      <w:r w:rsidR="005B0C8F">
        <w:rPr>
          <w:rFonts w:eastAsia="Times New Roman"/>
          <w:color w:val="000000"/>
          <w:sz w:val="24"/>
          <w:szCs w:val="24"/>
        </w:rPr>
        <w:t>. Germany</w:t>
      </w:r>
      <w:r w:rsidRPr="001C6213">
        <w:rPr>
          <w:rFonts w:eastAsia="Times New Roman"/>
          <w:color w:val="000000"/>
          <w:sz w:val="24"/>
          <w:szCs w:val="24"/>
        </w:rPr>
        <w:t xml:space="preserve"> not only legalized same-sex marriage, but additionally established the Magnus Hirschfeld Foundation to promote </w:t>
      </w:r>
      <w:r w:rsidR="00880F18">
        <w:rPr>
          <w:rFonts w:eastAsia="Times New Roman"/>
          <w:color w:val="000000"/>
          <w:sz w:val="24"/>
          <w:szCs w:val="24"/>
        </w:rPr>
        <w:t>LGBTI</w:t>
      </w:r>
      <w:r w:rsidRPr="001C6213">
        <w:rPr>
          <w:rFonts w:eastAsia="Times New Roman"/>
          <w:color w:val="000000"/>
          <w:sz w:val="24"/>
          <w:szCs w:val="24"/>
        </w:rPr>
        <w:t xml:space="preserve"> rights at home and abroad. It reformed its welfare state to encourage stay-at-home fathers and dual career couples and adopted quotas for women on corporate boards.</w:t>
      </w:r>
      <w:r w:rsidR="009F251C">
        <w:rPr>
          <w:rFonts w:eastAsia="Times New Roman"/>
          <w:color w:val="000000"/>
          <w:sz w:val="24"/>
          <w:szCs w:val="24"/>
        </w:rPr>
        <w:t xml:space="preserve"> </w:t>
      </w:r>
      <w:r w:rsidR="00520FE4">
        <w:rPr>
          <w:rFonts w:eastAsia="Times New Roman"/>
          <w:color w:val="000000"/>
          <w:sz w:val="24"/>
          <w:szCs w:val="24"/>
        </w:rPr>
        <w:t>Over the course of</w:t>
      </w:r>
      <w:r w:rsidR="00A72DA9">
        <w:rPr>
          <w:rFonts w:eastAsia="Times New Roman"/>
          <w:color w:val="000000"/>
          <w:sz w:val="24"/>
          <w:szCs w:val="24"/>
        </w:rPr>
        <w:t xml:space="preserve"> Merkel</w:t>
      </w:r>
      <w:r w:rsidR="00520FE4">
        <w:rPr>
          <w:rFonts w:eastAsia="Times New Roman"/>
          <w:color w:val="000000"/>
          <w:sz w:val="24"/>
          <w:szCs w:val="24"/>
        </w:rPr>
        <w:t xml:space="preserve">’s </w:t>
      </w:r>
      <w:r w:rsidR="006672E5">
        <w:rPr>
          <w:rFonts w:eastAsia="Times New Roman"/>
          <w:color w:val="000000"/>
          <w:sz w:val="24"/>
          <w:szCs w:val="24"/>
        </w:rPr>
        <w:t>Chancellorship</w:t>
      </w:r>
      <w:r w:rsidR="00A72DA9">
        <w:rPr>
          <w:rFonts w:eastAsia="Times New Roman"/>
          <w:color w:val="000000"/>
          <w:sz w:val="24"/>
          <w:szCs w:val="24"/>
        </w:rPr>
        <w:t xml:space="preserve">, </w:t>
      </w:r>
      <w:r w:rsidR="009F251C">
        <w:rPr>
          <w:rFonts w:eastAsia="Times New Roman"/>
          <w:color w:val="000000"/>
          <w:sz w:val="24"/>
          <w:szCs w:val="24"/>
        </w:rPr>
        <w:t xml:space="preserve">Germany rose </w:t>
      </w:r>
      <w:r w:rsidR="00482D6B">
        <w:rPr>
          <w:rFonts w:eastAsia="Times New Roman"/>
          <w:color w:val="000000"/>
          <w:sz w:val="24"/>
          <w:szCs w:val="24"/>
        </w:rPr>
        <w:t xml:space="preserve">almost </w:t>
      </w:r>
      <w:r w:rsidR="00520FE4">
        <w:rPr>
          <w:rFonts w:eastAsia="Times New Roman"/>
          <w:color w:val="000000"/>
          <w:sz w:val="24"/>
          <w:szCs w:val="24"/>
        </w:rPr>
        <w:t>seven</w:t>
      </w:r>
      <w:r w:rsidR="00482D6B">
        <w:rPr>
          <w:rFonts w:eastAsia="Times New Roman"/>
          <w:color w:val="000000"/>
          <w:sz w:val="24"/>
          <w:szCs w:val="24"/>
        </w:rPr>
        <w:t xml:space="preserve"> points on t</w:t>
      </w:r>
      <w:r w:rsidR="00482D6B" w:rsidRPr="00482D6B">
        <w:rPr>
          <w:rFonts w:eastAsia="Times New Roman"/>
          <w:color w:val="000000"/>
          <w:sz w:val="24"/>
          <w:szCs w:val="24"/>
        </w:rPr>
        <w:t>he</w:t>
      </w:r>
      <w:r w:rsidR="003861A0">
        <w:rPr>
          <w:rFonts w:eastAsia="Times New Roman"/>
          <w:color w:val="000000"/>
          <w:sz w:val="24"/>
          <w:szCs w:val="24"/>
        </w:rPr>
        <w:t xml:space="preserve"> </w:t>
      </w:r>
      <w:r w:rsidR="00FC23D5">
        <w:rPr>
          <w:rFonts w:eastAsia="Times New Roman"/>
          <w:color w:val="000000"/>
          <w:sz w:val="24"/>
          <w:szCs w:val="24"/>
        </w:rPr>
        <w:t>one-hundred-point</w:t>
      </w:r>
      <w:r w:rsidR="00482D6B" w:rsidRPr="00482D6B">
        <w:rPr>
          <w:rFonts w:eastAsia="Times New Roman"/>
          <w:color w:val="000000"/>
          <w:sz w:val="24"/>
          <w:szCs w:val="24"/>
        </w:rPr>
        <w:t xml:space="preserve"> European Gender Equality Index, progressing toward gender equality faster than the </w:t>
      </w:r>
      <w:r w:rsidR="00A72DA9">
        <w:rPr>
          <w:rFonts w:eastAsia="Times New Roman"/>
          <w:color w:val="000000"/>
          <w:sz w:val="24"/>
          <w:szCs w:val="24"/>
        </w:rPr>
        <w:t>European Union as a whole</w:t>
      </w:r>
      <w:r w:rsidR="005A7BDB">
        <w:rPr>
          <w:rFonts w:eastAsia="Times New Roman"/>
          <w:color w:val="000000"/>
          <w:sz w:val="24"/>
          <w:szCs w:val="24"/>
        </w:rPr>
        <w:t>.</w:t>
      </w:r>
      <w:r w:rsidR="00542BE6">
        <w:rPr>
          <w:rStyle w:val="EndnoteReference"/>
          <w:rFonts w:eastAsia="Times New Roman"/>
          <w:color w:val="000000"/>
          <w:sz w:val="24"/>
          <w:szCs w:val="24"/>
        </w:rPr>
        <w:endnoteReference w:id="2"/>
      </w:r>
    </w:p>
    <w:p w14:paraId="02D98B41" w14:textId="00103991" w:rsidR="00DC5A44" w:rsidRDefault="00801218" w:rsidP="00B03729">
      <w:pPr>
        <w:spacing w:line="480" w:lineRule="auto"/>
        <w:rPr>
          <w:rFonts w:eastAsia="Times New Roman"/>
          <w:color w:val="000000"/>
          <w:sz w:val="24"/>
          <w:szCs w:val="24"/>
        </w:rPr>
      </w:pPr>
      <w:r>
        <w:rPr>
          <w:rFonts w:eastAsia="Times New Roman"/>
          <w:color w:val="000000"/>
          <w:sz w:val="24"/>
          <w:szCs w:val="24"/>
        </w:rPr>
        <w:t xml:space="preserve">At the time of Merkel’s </w:t>
      </w:r>
      <w:r w:rsidR="003A76D5">
        <w:rPr>
          <w:rFonts w:eastAsia="Times New Roman"/>
          <w:color w:val="000000"/>
          <w:sz w:val="24"/>
          <w:szCs w:val="24"/>
        </w:rPr>
        <w:t>election</w:t>
      </w:r>
      <w:r w:rsidR="001465E1">
        <w:rPr>
          <w:rFonts w:eastAsia="Times New Roman"/>
          <w:color w:val="000000"/>
          <w:sz w:val="24"/>
          <w:szCs w:val="24"/>
        </w:rPr>
        <w:t xml:space="preserve"> in 2005</w:t>
      </w:r>
      <w:r>
        <w:rPr>
          <w:rFonts w:eastAsia="Times New Roman"/>
          <w:color w:val="000000"/>
          <w:sz w:val="24"/>
          <w:szCs w:val="24"/>
        </w:rPr>
        <w:t xml:space="preserve">, Christina Xydias examined major political parties’ platforms to identify </w:t>
      </w:r>
      <w:r w:rsidR="001465E1">
        <w:rPr>
          <w:rFonts w:eastAsia="Times New Roman"/>
          <w:color w:val="000000"/>
          <w:sz w:val="24"/>
          <w:szCs w:val="24"/>
        </w:rPr>
        <w:t>their</w:t>
      </w:r>
      <w:r>
        <w:rPr>
          <w:rFonts w:eastAsia="Times New Roman"/>
          <w:color w:val="000000"/>
          <w:sz w:val="24"/>
          <w:szCs w:val="24"/>
        </w:rPr>
        <w:t xml:space="preserve"> “scripts” on gendered issues.</w:t>
      </w:r>
      <w:r w:rsidR="00542BE6">
        <w:rPr>
          <w:rStyle w:val="EndnoteReference"/>
          <w:rFonts w:eastAsia="Times New Roman"/>
          <w:color w:val="000000"/>
          <w:sz w:val="24"/>
          <w:szCs w:val="24"/>
        </w:rPr>
        <w:endnoteReference w:id="3"/>
      </w:r>
      <w:r>
        <w:rPr>
          <w:rFonts w:eastAsia="Times New Roman"/>
          <w:color w:val="000000"/>
          <w:sz w:val="24"/>
          <w:szCs w:val="24"/>
        </w:rPr>
        <w:t xml:space="preserve"> </w:t>
      </w:r>
      <w:r w:rsidR="00EA59D7">
        <w:rPr>
          <w:rFonts w:eastAsia="Times New Roman"/>
          <w:color w:val="000000"/>
          <w:sz w:val="24"/>
          <w:szCs w:val="24"/>
        </w:rPr>
        <w:t xml:space="preserve">She found significant differences </w:t>
      </w:r>
      <w:r w:rsidR="00EA59D7">
        <w:rPr>
          <w:rFonts w:eastAsia="Times New Roman"/>
          <w:color w:val="000000"/>
          <w:sz w:val="24"/>
          <w:szCs w:val="24"/>
        </w:rPr>
        <w:lastRenderedPageBreak/>
        <w:t>among parties</w:t>
      </w:r>
      <w:r w:rsidR="001468E9">
        <w:rPr>
          <w:rFonts w:eastAsia="Times New Roman"/>
          <w:color w:val="000000"/>
          <w:sz w:val="24"/>
          <w:szCs w:val="24"/>
        </w:rPr>
        <w:t>’ views on the existence and causes of gender inequality in Germany</w:t>
      </w:r>
      <w:r w:rsidR="000579DA">
        <w:rPr>
          <w:rFonts w:eastAsia="Times New Roman"/>
          <w:color w:val="000000"/>
          <w:sz w:val="24"/>
          <w:szCs w:val="24"/>
        </w:rPr>
        <w:t xml:space="preserve">, the role of the state in addressing such inequalities, and the spheres in which </w:t>
      </w:r>
      <w:r w:rsidR="00DE6D79">
        <w:rPr>
          <w:rFonts w:eastAsia="Times New Roman"/>
          <w:color w:val="000000"/>
          <w:sz w:val="24"/>
          <w:szCs w:val="24"/>
        </w:rPr>
        <w:t>parties</w:t>
      </w:r>
      <w:r w:rsidR="000579DA">
        <w:rPr>
          <w:rFonts w:eastAsia="Times New Roman"/>
          <w:color w:val="000000"/>
          <w:sz w:val="24"/>
          <w:szCs w:val="24"/>
        </w:rPr>
        <w:t xml:space="preserve"> identified inequalities. </w:t>
      </w:r>
      <w:r w:rsidR="007415AA">
        <w:rPr>
          <w:rFonts w:eastAsia="Times New Roman"/>
          <w:color w:val="000000"/>
          <w:sz w:val="24"/>
          <w:szCs w:val="24"/>
        </w:rPr>
        <w:t xml:space="preserve">Research conducted after Merkel’s third term also </w:t>
      </w:r>
      <w:r w:rsidR="00DC5A44">
        <w:rPr>
          <w:rFonts w:eastAsia="Times New Roman"/>
          <w:color w:val="000000"/>
          <w:sz w:val="24"/>
          <w:szCs w:val="24"/>
        </w:rPr>
        <w:t>noted</w:t>
      </w:r>
      <w:r w:rsidR="007415AA">
        <w:rPr>
          <w:rFonts w:eastAsia="Times New Roman"/>
          <w:color w:val="000000"/>
          <w:sz w:val="24"/>
          <w:szCs w:val="24"/>
        </w:rPr>
        <w:t xml:space="preserve"> major differences among parties in terms of their positions on </w:t>
      </w:r>
      <w:r w:rsidR="003A76D5">
        <w:rPr>
          <w:rFonts w:eastAsia="Times New Roman"/>
          <w:color w:val="000000"/>
          <w:sz w:val="24"/>
          <w:szCs w:val="24"/>
        </w:rPr>
        <w:t>LGBTI issues</w:t>
      </w:r>
      <w:r w:rsidR="007415AA">
        <w:rPr>
          <w:rFonts w:eastAsia="Times New Roman"/>
          <w:color w:val="000000"/>
          <w:sz w:val="24"/>
          <w:szCs w:val="24"/>
        </w:rPr>
        <w:t>.</w:t>
      </w:r>
      <w:r w:rsidR="001F35F8">
        <w:rPr>
          <w:rStyle w:val="EndnoteReference"/>
          <w:rFonts w:eastAsia="Times New Roman"/>
          <w:color w:val="000000"/>
          <w:sz w:val="24"/>
          <w:szCs w:val="24"/>
        </w:rPr>
        <w:endnoteReference w:id="4"/>
      </w:r>
      <w:r w:rsidR="007415AA">
        <w:rPr>
          <w:rFonts w:eastAsia="Times New Roman"/>
          <w:color w:val="000000"/>
          <w:sz w:val="24"/>
          <w:szCs w:val="24"/>
        </w:rPr>
        <w:t xml:space="preserve"> </w:t>
      </w:r>
    </w:p>
    <w:p w14:paraId="3D2152D9" w14:textId="514D179B" w:rsidR="009E7992" w:rsidRDefault="00CB4FE6" w:rsidP="00B03729">
      <w:pPr>
        <w:spacing w:line="480" w:lineRule="auto"/>
        <w:rPr>
          <w:rFonts w:eastAsia="Times New Roman"/>
          <w:color w:val="000000"/>
          <w:sz w:val="24"/>
          <w:szCs w:val="24"/>
        </w:rPr>
      </w:pPr>
      <w:r>
        <w:rPr>
          <w:rFonts w:eastAsia="Times New Roman"/>
          <w:color w:val="000000"/>
          <w:sz w:val="24"/>
          <w:szCs w:val="24"/>
        </w:rPr>
        <w:t>Four electoral periods</w:t>
      </w:r>
      <w:r w:rsidR="007415AA">
        <w:rPr>
          <w:rFonts w:eastAsia="Times New Roman"/>
          <w:color w:val="000000"/>
          <w:sz w:val="24"/>
          <w:szCs w:val="24"/>
        </w:rPr>
        <w:t xml:space="preserve">, and </w:t>
      </w:r>
      <w:r w:rsidR="001C20AE">
        <w:rPr>
          <w:rFonts w:eastAsia="Times New Roman"/>
          <w:color w:val="000000"/>
          <w:sz w:val="24"/>
          <w:szCs w:val="24"/>
        </w:rPr>
        <w:t>numerous</w:t>
      </w:r>
      <w:r w:rsidR="007415AA">
        <w:rPr>
          <w:rFonts w:eastAsia="Times New Roman"/>
          <w:color w:val="000000"/>
          <w:sz w:val="24"/>
          <w:szCs w:val="24"/>
        </w:rPr>
        <w:t xml:space="preserve"> policy developments after Xydias’ original research, how have parties’ positions on “what women want” evolved and changed? Do their </w:t>
      </w:r>
      <w:r w:rsidR="001C20AE">
        <w:rPr>
          <w:rFonts w:eastAsia="Times New Roman"/>
          <w:color w:val="000000"/>
          <w:sz w:val="24"/>
          <w:szCs w:val="24"/>
        </w:rPr>
        <w:t>stances</w:t>
      </w:r>
      <w:r w:rsidR="007415AA">
        <w:rPr>
          <w:rFonts w:eastAsia="Times New Roman"/>
          <w:color w:val="000000"/>
          <w:sz w:val="24"/>
          <w:szCs w:val="24"/>
        </w:rPr>
        <w:t xml:space="preserve"> on issues of interest to sexual minorities also follow these gendered scripts? How does the newest addition to the German party system, the populist far-right Alternative for Germany (AfD)</w:t>
      </w:r>
      <w:r w:rsidR="00B83EFF">
        <w:rPr>
          <w:rFonts w:eastAsia="Times New Roman"/>
          <w:color w:val="000000"/>
          <w:sz w:val="24"/>
          <w:szCs w:val="24"/>
        </w:rPr>
        <w:t>,</w:t>
      </w:r>
      <w:r w:rsidR="007415AA">
        <w:rPr>
          <w:rFonts w:eastAsia="Times New Roman"/>
          <w:color w:val="000000"/>
          <w:sz w:val="24"/>
          <w:szCs w:val="24"/>
        </w:rPr>
        <w:t xml:space="preserve"> compare to existing parties in terms of its positions on gender and sexuality?</w:t>
      </w:r>
      <w:r w:rsidR="009E7992">
        <w:rPr>
          <w:rFonts w:eastAsia="Times New Roman"/>
          <w:color w:val="000000"/>
          <w:sz w:val="24"/>
          <w:szCs w:val="24"/>
        </w:rPr>
        <w:t xml:space="preserve"> As German society has become more diverse</w:t>
      </w:r>
      <w:r w:rsidR="00971576">
        <w:rPr>
          <w:rFonts w:eastAsia="Times New Roman"/>
          <w:color w:val="000000"/>
          <w:sz w:val="24"/>
          <w:szCs w:val="24"/>
        </w:rPr>
        <w:t>,</w:t>
      </w:r>
      <w:r w:rsidR="00310949">
        <w:rPr>
          <w:rStyle w:val="EndnoteReference"/>
          <w:rFonts w:eastAsia="Times New Roman"/>
          <w:color w:val="000000"/>
          <w:sz w:val="24"/>
          <w:szCs w:val="24"/>
        </w:rPr>
        <w:endnoteReference w:id="5"/>
      </w:r>
      <w:r w:rsidR="009E7992">
        <w:rPr>
          <w:rFonts w:eastAsia="Times New Roman"/>
          <w:color w:val="000000"/>
          <w:sz w:val="24"/>
          <w:szCs w:val="24"/>
        </w:rPr>
        <w:t xml:space="preserve"> have parties begun to portray “women” or sexual minorities in intersectional terms?</w:t>
      </w:r>
    </w:p>
    <w:p w14:paraId="4FB7D7E1" w14:textId="3DC93EBD" w:rsidR="007415AA" w:rsidRDefault="00746315" w:rsidP="00B03729">
      <w:pPr>
        <w:spacing w:line="480" w:lineRule="auto"/>
        <w:rPr>
          <w:rFonts w:eastAsia="Times New Roman"/>
          <w:color w:val="000000"/>
          <w:sz w:val="24"/>
          <w:szCs w:val="24"/>
        </w:rPr>
      </w:pPr>
      <w:r>
        <w:rPr>
          <w:rFonts w:eastAsia="Times New Roman"/>
          <w:color w:val="000000"/>
          <w:sz w:val="24"/>
          <w:szCs w:val="24"/>
        </w:rPr>
        <w:t>To answer these questions, t</w:t>
      </w:r>
      <w:r w:rsidR="0064560E">
        <w:rPr>
          <w:rFonts w:eastAsia="Times New Roman"/>
          <w:color w:val="000000"/>
          <w:sz w:val="24"/>
          <w:szCs w:val="24"/>
        </w:rPr>
        <w:t xml:space="preserve">his article follows Xydias’ </w:t>
      </w:r>
      <w:r w:rsidR="007701CA">
        <w:rPr>
          <w:rFonts w:eastAsia="Times New Roman"/>
          <w:color w:val="000000"/>
          <w:sz w:val="24"/>
          <w:szCs w:val="24"/>
        </w:rPr>
        <w:t>methodology</w:t>
      </w:r>
      <w:r w:rsidR="0064560E">
        <w:rPr>
          <w:rFonts w:eastAsia="Times New Roman"/>
          <w:color w:val="000000"/>
          <w:sz w:val="24"/>
          <w:szCs w:val="24"/>
        </w:rPr>
        <w:t xml:space="preserve"> and examines the</w:t>
      </w:r>
      <w:r w:rsidR="0067066A">
        <w:rPr>
          <w:rFonts w:eastAsia="Times New Roman"/>
          <w:color w:val="000000"/>
          <w:sz w:val="24"/>
          <w:szCs w:val="24"/>
        </w:rPr>
        <w:t xml:space="preserve"> 2021 national election platforms of Germany’s six major parties</w:t>
      </w:r>
      <w:r w:rsidR="00003363">
        <w:rPr>
          <w:rFonts w:eastAsia="Times New Roman"/>
          <w:color w:val="000000"/>
          <w:sz w:val="24"/>
          <w:szCs w:val="24"/>
        </w:rPr>
        <w:t xml:space="preserve">: </w:t>
      </w:r>
      <w:r w:rsidR="00365682">
        <w:rPr>
          <w:rFonts w:eastAsia="Times New Roman"/>
          <w:color w:val="000000"/>
          <w:sz w:val="24"/>
          <w:szCs w:val="24"/>
        </w:rPr>
        <w:t>the AfD, the Christian Democratic Union/ Christian Social Union (CDU/CSU)</w:t>
      </w:r>
      <w:r w:rsidR="00D81740">
        <w:rPr>
          <w:rFonts w:eastAsia="Times New Roman"/>
          <w:color w:val="000000"/>
          <w:sz w:val="24"/>
          <w:szCs w:val="24"/>
        </w:rPr>
        <w:t>,</w:t>
      </w:r>
      <w:r w:rsidR="00365682">
        <w:rPr>
          <w:rFonts w:eastAsia="Times New Roman"/>
          <w:color w:val="000000"/>
          <w:sz w:val="24"/>
          <w:szCs w:val="24"/>
        </w:rPr>
        <w:t xml:space="preserve"> the Free Democratic Party (FDP), the Social Democratic Party (SPD), the Left, and Alliance 90/the Greens.</w:t>
      </w:r>
      <w:r w:rsidR="00D81740">
        <w:rPr>
          <w:rStyle w:val="EndnoteReference"/>
          <w:rFonts w:eastAsia="Times New Roman"/>
          <w:color w:val="000000"/>
          <w:sz w:val="24"/>
          <w:szCs w:val="24"/>
        </w:rPr>
        <w:endnoteReference w:id="6"/>
      </w:r>
      <w:r w:rsidR="00B27060">
        <w:rPr>
          <w:rFonts w:eastAsia="Times New Roman"/>
          <w:color w:val="000000"/>
          <w:sz w:val="24"/>
          <w:szCs w:val="24"/>
        </w:rPr>
        <w:t xml:space="preserve"> In addition to </w:t>
      </w:r>
      <w:r w:rsidR="00D26566">
        <w:rPr>
          <w:rFonts w:eastAsia="Times New Roman"/>
          <w:color w:val="000000"/>
          <w:sz w:val="24"/>
          <w:szCs w:val="24"/>
        </w:rPr>
        <w:t>investigating</w:t>
      </w:r>
      <w:r w:rsidR="002A0B32">
        <w:rPr>
          <w:rFonts w:eastAsia="Times New Roman"/>
          <w:color w:val="000000"/>
          <w:sz w:val="24"/>
          <w:szCs w:val="24"/>
        </w:rPr>
        <w:t xml:space="preserve"> parties’ “scripts” on gender inequality, remedies for addressing gender inequality, and spheres in which such inequality can be found</w:t>
      </w:r>
      <w:r w:rsidR="00692D8F">
        <w:rPr>
          <w:rFonts w:eastAsia="Times New Roman"/>
          <w:color w:val="000000"/>
          <w:sz w:val="24"/>
          <w:szCs w:val="24"/>
        </w:rPr>
        <w:t xml:space="preserve"> – </w:t>
      </w:r>
      <w:r w:rsidR="00D26566">
        <w:rPr>
          <w:rFonts w:eastAsia="Times New Roman"/>
          <w:color w:val="000000"/>
          <w:sz w:val="24"/>
          <w:szCs w:val="24"/>
        </w:rPr>
        <w:t>tpoics</w:t>
      </w:r>
      <w:r w:rsidR="00692D8F">
        <w:rPr>
          <w:rFonts w:eastAsia="Times New Roman"/>
          <w:color w:val="000000"/>
          <w:sz w:val="24"/>
          <w:szCs w:val="24"/>
        </w:rPr>
        <w:t xml:space="preserve"> tackled in the earlier analysis --</w:t>
      </w:r>
      <w:r w:rsidR="002A0B32">
        <w:rPr>
          <w:rFonts w:eastAsia="Times New Roman"/>
          <w:color w:val="000000"/>
          <w:sz w:val="24"/>
          <w:szCs w:val="24"/>
        </w:rPr>
        <w:t xml:space="preserve"> I </w:t>
      </w:r>
      <w:r w:rsidR="00C47D8A">
        <w:rPr>
          <w:rFonts w:eastAsia="Times New Roman"/>
          <w:color w:val="000000"/>
          <w:sz w:val="24"/>
          <w:szCs w:val="24"/>
        </w:rPr>
        <w:t xml:space="preserve">expand the discussion of “gender” to include </w:t>
      </w:r>
      <w:r w:rsidR="00F46EF3">
        <w:rPr>
          <w:rFonts w:eastAsia="Times New Roman"/>
          <w:color w:val="000000"/>
          <w:sz w:val="24"/>
          <w:szCs w:val="24"/>
        </w:rPr>
        <w:t>LGBT</w:t>
      </w:r>
      <w:r w:rsidR="00C47D8A">
        <w:rPr>
          <w:rFonts w:eastAsia="Times New Roman"/>
          <w:color w:val="000000"/>
          <w:sz w:val="24"/>
          <w:szCs w:val="24"/>
        </w:rPr>
        <w:t>I people</w:t>
      </w:r>
      <w:r w:rsidR="0076254C">
        <w:rPr>
          <w:rFonts w:eastAsia="Times New Roman"/>
          <w:color w:val="000000"/>
          <w:sz w:val="24"/>
          <w:szCs w:val="24"/>
        </w:rPr>
        <w:t>. Further, I</w:t>
      </w:r>
      <w:r w:rsidR="00C47D8A">
        <w:rPr>
          <w:rFonts w:eastAsia="Times New Roman"/>
          <w:color w:val="000000"/>
          <w:sz w:val="24"/>
          <w:szCs w:val="24"/>
        </w:rPr>
        <w:t xml:space="preserve"> </w:t>
      </w:r>
      <w:r w:rsidR="002A0B32">
        <w:rPr>
          <w:rFonts w:eastAsia="Times New Roman"/>
          <w:color w:val="000000"/>
          <w:sz w:val="24"/>
          <w:szCs w:val="24"/>
        </w:rPr>
        <w:t xml:space="preserve">examine the degree to which </w:t>
      </w:r>
      <w:r w:rsidR="00302E22">
        <w:rPr>
          <w:rFonts w:eastAsia="Times New Roman"/>
          <w:color w:val="000000"/>
          <w:sz w:val="24"/>
          <w:szCs w:val="24"/>
        </w:rPr>
        <w:t xml:space="preserve">party platforms portray </w:t>
      </w:r>
      <w:r w:rsidR="002A0B32">
        <w:rPr>
          <w:rFonts w:eastAsia="Times New Roman"/>
          <w:color w:val="000000"/>
          <w:sz w:val="24"/>
          <w:szCs w:val="24"/>
        </w:rPr>
        <w:t xml:space="preserve">women and sexual minorities </w:t>
      </w:r>
      <w:r w:rsidR="00942899">
        <w:rPr>
          <w:rFonts w:eastAsia="Times New Roman"/>
          <w:color w:val="000000"/>
          <w:sz w:val="24"/>
          <w:szCs w:val="24"/>
        </w:rPr>
        <w:t xml:space="preserve">in </w:t>
      </w:r>
      <w:r w:rsidR="002A0B32">
        <w:rPr>
          <w:rFonts w:eastAsia="Times New Roman"/>
          <w:color w:val="000000"/>
          <w:sz w:val="24"/>
          <w:szCs w:val="24"/>
        </w:rPr>
        <w:t>intersectional terms</w:t>
      </w:r>
      <w:r w:rsidR="00302E22">
        <w:rPr>
          <w:rFonts w:eastAsia="Times New Roman"/>
          <w:color w:val="000000"/>
          <w:sz w:val="24"/>
          <w:szCs w:val="24"/>
        </w:rPr>
        <w:t xml:space="preserve">, recognizing </w:t>
      </w:r>
      <w:r w:rsidR="00B1238A">
        <w:rPr>
          <w:rFonts w:eastAsia="Times New Roman"/>
          <w:color w:val="000000"/>
          <w:sz w:val="24"/>
          <w:szCs w:val="24"/>
        </w:rPr>
        <w:t>within</w:t>
      </w:r>
      <w:r w:rsidR="000952D5">
        <w:rPr>
          <w:rFonts w:eastAsia="Times New Roman"/>
          <w:color w:val="000000"/>
          <w:sz w:val="24"/>
          <w:szCs w:val="24"/>
        </w:rPr>
        <w:t>-</w:t>
      </w:r>
      <w:r w:rsidR="00B1238A">
        <w:rPr>
          <w:rFonts w:eastAsia="Times New Roman"/>
          <w:color w:val="000000"/>
          <w:sz w:val="24"/>
          <w:szCs w:val="24"/>
        </w:rPr>
        <w:t xml:space="preserve">category </w:t>
      </w:r>
      <w:r w:rsidR="00302E22">
        <w:rPr>
          <w:rFonts w:eastAsia="Times New Roman"/>
          <w:color w:val="000000"/>
          <w:sz w:val="24"/>
          <w:szCs w:val="24"/>
        </w:rPr>
        <w:t>differences among individuals</w:t>
      </w:r>
      <w:r w:rsidR="002A0B32">
        <w:rPr>
          <w:rFonts w:eastAsia="Times New Roman"/>
          <w:color w:val="000000"/>
          <w:sz w:val="24"/>
          <w:szCs w:val="24"/>
        </w:rPr>
        <w:t>.</w:t>
      </w:r>
      <w:r>
        <w:rPr>
          <w:rFonts w:eastAsia="Times New Roman"/>
          <w:color w:val="000000"/>
          <w:sz w:val="24"/>
          <w:szCs w:val="24"/>
        </w:rPr>
        <w:t xml:space="preserve"> </w:t>
      </w:r>
      <w:r w:rsidR="00302E22">
        <w:rPr>
          <w:rFonts w:eastAsia="Times New Roman"/>
          <w:color w:val="000000"/>
          <w:sz w:val="24"/>
          <w:szCs w:val="24"/>
        </w:rPr>
        <w:t>I conclude by examining</w:t>
      </w:r>
      <w:r w:rsidR="000952D5">
        <w:rPr>
          <w:rFonts w:eastAsia="Times New Roman"/>
          <w:color w:val="000000"/>
          <w:sz w:val="24"/>
          <w:szCs w:val="24"/>
        </w:rPr>
        <w:t xml:space="preserve"> how</w:t>
      </w:r>
      <w:r w:rsidR="00302E22">
        <w:rPr>
          <w:rFonts w:eastAsia="Times New Roman"/>
          <w:color w:val="000000"/>
          <w:sz w:val="24"/>
          <w:szCs w:val="24"/>
        </w:rPr>
        <w:t xml:space="preserve"> the “Traffic Light” coalition agreement</w:t>
      </w:r>
      <w:r w:rsidR="00D20C29">
        <w:rPr>
          <w:rFonts w:eastAsia="Times New Roman"/>
          <w:color w:val="000000"/>
          <w:sz w:val="24"/>
          <w:szCs w:val="24"/>
        </w:rPr>
        <w:t xml:space="preserve"> amalgamates these positions, s</w:t>
      </w:r>
      <w:r w:rsidR="00302E22">
        <w:rPr>
          <w:rFonts w:eastAsia="Times New Roman"/>
          <w:color w:val="000000"/>
          <w:sz w:val="24"/>
          <w:szCs w:val="24"/>
        </w:rPr>
        <w:t>uggest</w:t>
      </w:r>
      <w:r w:rsidR="00D20C29">
        <w:rPr>
          <w:rFonts w:eastAsia="Times New Roman"/>
          <w:color w:val="000000"/>
          <w:sz w:val="24"/>
          <w:szCs w:val="24"/>
        </w:rPr>
        <w:t>ing</w:t>
      </w:r>
      <w:r w:rsidR="00302E22">
        <w:rPr>
          <w:rFonts w:eastAsia="Times New Roman"/>
          <w:color w:val="000000"/>
          <w:sz w:val="24"/>
          <w:szCs w:val="24"/>
        </w:rPr>
        <w:t xml:space="preserve"> </w:t>
      </w:r>
      <w:r w:rsidR="00002BEA">
        <w:rPr>
          <w:rFonts w:eastAsia="Times New Roman"/>
          <w:color w:val="000000"/>
          <w:sz w:val="24"/>
          <w:szCs w:val="24"/>
        </w:rPr>
        <w:t>legislation</w:t>
      </w:r>
      <w:r w:rsidR="00302E22">
        <w:rPr>
          <w:rFonts w:eastAsia="Times New Roman"/>
          <w:color w:val="000000"/>
          <w:sz w:val="24"/>
          <w:szCs w:val="24"/>
        </w:rPr>
        <w:t xml:space="preserve"> the next four years </w:t>
      </w:r>
      <w:r w:rsidR="00D20C29">
        <w:rPr>
          <w:rFonts w:eastAsia="Times New Roman"/>
          <w:color w:val="000000"/>
          <w:sz w:val="24"/>
          <w:szCs w:val="24"/>
        </w:rPr>
        <w:t>may bring.</w:t>
      </w:r>
    </w:p>
    <w:p w14:paraId="4DD5F349" w14:textId="2E8395C4" w:rsidR="006C7710" w:rsidRDefault="00002BEA" w:rsidP="00B03729">
      <w:pPr>
        <w:spacing w:line="480" w:lineRule="auto"/>
        <w:rPr>
          <w:rFonts w:eastAsia="Times New Roman"/>
          <w:color w:val="000000"/>
          <w:sz w:val="24"/>
          <w:szCs w:val="24"/>
        </w:rPr>
      </w:pPr>
      <w:r>
        <w:rPr>
          <w:rFonts w:eastAsia="Times New Roman"/>
          <w:color w:val="000000"/>
          <w:sz w:val="24"/>
          <w:szCs w:val="24"/>
        </w:rPr>
        <w:lastRenderedPageBreak/>
        <w:t>A</w:t>
      </w:r>
      <w:r w:rsidR="006C7710">
        <w:rPr>
          <w:rFonts w:eastAsia="Times New Roman"/>
          <w:color w:val="000000"/>
          <w:sz w:val="24"/>
          <w:szCs w:val="24"/>
        </w:rPr>
        <w:t xml:space="preserve">ll six parties </w:t>
      </w:r>
      <w:r w:rsidR="00750F3E">
        <w:rPr>
          <w:rFonts w:eastAsia="Times New Roman"/>
          <w:color w:val="000000"/>
          <w:sz w:val="24"/>
          <w:szCs w:val="24"/>
        </w:rPr>
        <w:t>identified</w:t>
      </w:r>
      <w:r w:rsidR="006C7710">
        <w:rPr>
          <w:rFonts w:eastAsia="Times New Roman"/>
          <w:color w:val="000000"/>
          <w:sz w:val="24"/>
          <w:szCs w:val="24"/>
        </w:rPr>
        <w:t xml:space="preserve"> problematic inequities in terms of gender and, in four cases, sexuality.</w:t>
      </w:r>
      <w:r w:rsidR="00750F3E">
        <w:rPr>
          <w:rFonts w:eastAsia="Times New Roman"/>
          <w:color w:val="000000"/>
          <w:sz w:val="24"/>
          <w:szCs w:val="24"/>
        </w:rPr>
        <w:t xml:space="preserve"> </w:t>
      </w:r>
      <w:r w:rsidR="00750F3E">
        <w:rPr>
          <w:rFonts w:eastAsia="Times New Roman"/>
          <w:sz w:val="24"/>
          <w:szCs w:val="24"/>
        </w:rPr>
        <w:t xml:space="preserve">They </w:t>
      </w:r>
      <w:r w:rsidR="00750F3E" w:rsidRPr="00793FBC">
        <w:rPr>
          <w:rFonts w:eastAsia="Times New Roman"/>
          <w:sz w:val="24"/>
          <w:szCs w:val="24"/>
        </w:rPr>
        <w:t>offer</w:t>
      </w:r>
      <w:r w:rsidR="00750F3E">
        <w:rPr>
          <w:rFonts w:eastAsia="Times New Roman"/>
          <w:sz w:val="24"/>
          <w:szCs w:val="24"/>
        </w:rPr>
        <w:t>ed</w:t>
      </w:r>
      <w:r w:rsidR="00750F3E" w:rsidRPr="00793FBC">
        <w:rPr>
          <w:rFonts w:eastAsia="Times New Roman"/>
          <w:sz w:val="24"/>
          <w:szCs w:val="24"/>
        </w:rPr>
        <w:t xml:space="preserve"> an array of solutions for alleviating </w:t>
      </w:r>
      <w:r w:rsidR="00CE31D2">
        <w:rPr>
          <w:rFonts w:eastAsia="Times New Roman"/>
          <w:sz w:val="24"/>
          <w:szCs w:val="24"/>
        </w:rPr>
        <w:t>various</w:t>
      </w:r>
      <w:r w:rsidR="00750F3E" w:rsidRPr="00793FBC">
        <w:rPr>
          <w:rFonts w:eastAsia="Times New Roman"/>
          <w:sz w:val="24"/>
          <w:szCs w:val="24"/>
        </w:rPr>
        <w:t xml:space="preserve"> inequalities</w:t>
      </w:r>
      <w:r w:rsidR="00135108">
        <w:rPr>
          <w:rFonts w:eastAsia="Times New Roman"/>
          <w:sz w:val="24"/>
          <w:szCs w:val="24"/>
        </w:rPr>
        <w:t xml:space="preserve"> in multiple policy areas</w:t>
      </w:r>
      <w:r w:rsidR="00CE31D2">
        <w:rPr>
          <w:rFonts w:eastAsia="Times New Roman"/>
          <w:sz w:val="24"/>
          <w:szCs w:val="24"/>
        </w:rPr>
        <w:t>. Solutions</w:t>
      </w:r>
      <w:r w:rsidR="00750F3E" w:rsidRPr="00793FBC">
        <w:rPr>
          <w:rFonts w:eastAsia="Times New Roman"/>
          <w:sz w:val="24"/>
          <w:szCs w:val="24"/>
        </w:rPr>
        <w:t xml:space="preserve"> rang</w:t>
      </w:r>
      <w:r w:rsidR="00CE31D2">
        <w:rPr>
          <w:rFonts w:eastAsia="Times New Roman"/>
          <w:sz w:val="24"/>
          <w:szCs w:val="24"/>
        </w:rPr>
        <w:t>ed</w:t>
      </w:r>
      <w:r w:rsidR="00750F3E" w:rsidRPr="00793FBC">
        <w:rPr>
          <w:rFonts w:eastAsia="Times New Roman"/>
          <w:sz w:val="24"/>
          <w:szCs w:val="24"/>
        </w:rPr>
        <w:t xml:space="preserve"> from providing equality of opportunity to </w:t>
      </w:r>
      <w:r w:rsidR="00D94AF7">
        <w:rPr>
          <w:rFonts w:eastAsia="Times New Roman"/>
          <w:sz w:val="24"/>
          <w:szCs w:val="24"/>
        </w:rPr>
        <w:t>promoting</w:t>
      </w:r>
      <w:r w:rsidR="00750F3E" w:rsidRPr="00793FBC">
        <w:rPr>
          <w:rFonts w:eastAsia="Times New Roman"/>
          <w:sz w:val="24"/>
          <w:szCs w:val="24"/>
        </w:rPr>
        <w:t xml:space="preserve"> equality of outcome.</w:t>
      </w:r>
      <w:r w:rsidR="00135108">
        <w:rPr>
          <w:rFonts w:eastAsia="Times New Roman"/>
          <w:sz w:val="24"/>
          <w:szCs w:val="24"/>
        </w:rPr>
        <w:t xml:space="preserve"> </w:t>
      </w:r>
      <w:r w:rsidR="00CE31D2">
        <w:rPr>
          <w:rFonts w:eastAsia="Times New Roman"/>
          <w:sz w:val="24"/>
          <w:szCs w:val="24"/>
        </w:rPr>
        <w:t xml:space="preserve">Despite the increasing diversity of German society, however, women and LGBTI people were rarely considered intersectionally. </w:t>
      </w:r>
      <w:r w:rsidR="00135108">
        <w:rPr>
          <w:rFonts w:eastAsia="Times New Roman"/>
          <w:sz w:val="24"/>
          <w:szCs w:val="24"/>
        </w:rPr>
        <w:t xml:space="preserve"> </w:t>
      </w:r>
    </w:p>
    <w:p w14:paraId="1CFDD23C" w14:textId="0485543B" w:rsidR="00302E22" w:rsidRDefault="00186B1B" w:rsidP="00B03729">
      <w:pPr>
        <w:spacing w:line="480" w:lineRule="auto"/>
        <w:rPr>
          <w:rFonts w:eastAsia="Times New Roman"/>
          <w:color w:val="000000"/>
          <w:sz w:val="24"/>
          <w:szCs w:val="24"/>
        </w:rPr>
      </w:pPr>
      <w:r>
        <w:rPr>
          <w:rFonts w:eastAsia="Times New Roman"/>
          <w:color w:val="000000"/>
          <w:sz w:val="24"/>
          <w:szCs w:val="24"/>
        </w:rPr>
        <w:t xml:space="preserve">These conclusions were developed </w:t>
      </w:r>
      <w:r w:rsidR="00DC3894">
        <w:rPr>
          <w:rFonts w:eastAsia="Times New Roman"/>
          <w:color w:val="000000"/>
          <w:sz w:val="24"/>
          <w:szCs w:val="24"/>
        </w:rPr>
        <w:t>as follows. First</w:t>
      </w:r>
      <w:r w:rsidR="00302E22">
        <w:rPr>
          <w:rFonts w:eastAsia="Times New Roman"/>
          <w:color w:val="000000"/>
          <w:sz w:val="24"/>
          <w:szCs w:val="24"/>
        </w:rPr>
        <w:t>, I searched each party’s platform</w:t>
      </w:r>
      <w:r w:rsidR="00DC3894">
        <w:rPr>
          <w:rFonts w:eastAsia="Times New Roman"/>
          <w:color w:val="000000"/>
          <w:sz w:val="24"/>
          <w:szCs w:val="24"/>
        </w:rPr>
        <w:t xml:space="preserve"> and the coalition agreement</w:t>
      </w:r>
      <w:r w:rsidR="00302E22">
        <w:rPr>
          <w:rFonts w:eastAsia="Times New Roman"/>
          <w:color w:val="000000"/>
          <w:sz w:val="24"/>
          <w:szCs w:val="24"/>
        </w:rPr>
        <w:t xml:space="preserve"> for </w:t>
      </w:r>
      <w:r w:rsidR="00985BFE">
        <w:rPr>
          <w:rFonts w:eastAsia="Times New Roman"/>
          <w:sz w:val="24"/>
          <w:szCs w:val="24"/>
        </w:rPr>
        <w:t>twenty</w:t>
      </w:r>
      <w:r w:rsidR="00A87E28" w:rsidRPr="00A87E28">
        <w:rPr>
          <w:rFonts w:eastAsia="Times New Roman"/>
          <w:color w:val="FF0000"/>
          <w:sz w:val="24"/>
          <w:szCs w:val="24"/>
        </w:rPr>
        <w:t xml:space="preserve"> </w:t>
      </w:r>
      <w:r w:rsidR="00302E22">
        <w:rPr>
          <w:rFonts w:eastAsia="Times New Roman"/>
          <w:color w:val="000000"/>
          <w:sz w:val="24"/>
          <w:szCs w:val="24"/>
        </w:rPr>
        <w:t>keywords related to gender and sexuality</w:t>
      </w:r>
      <w:r w:rsidR="00FB1B04">
        <w:rPr>
          <w:rFonts w:eastAsia="Times New Roman"/>
          <w:color w:val="000000"/>
          <w:sz w:val="24"/>
          <w:szCs w:val="24"/>
        </w:rPr>
        <w:t xml:space="preserve"> and </w:t>
      </w:r>
      <w:r w:rsidR="00DC3894">
        <w:rPr>
          <w:rFonts w:eastAsia="Times New Roman"/>
          <w:color w:val="000000"/>
          <w:sz w:val="24"/>
          <w:szCs w:val="24"/>
        </w:rPr>
        <w:t xml:space="preserve">then extracted </w:t>
      </w:r>
      <w:r w:rsidR="00FB2BD6">
        <w:rPr>
          <w:rFonts w:eastAsia="Times New Roman"/>
          <w:color w:val="000000"/>
          <w:sz w:val="24"/>
          <w:szCs w:val="24"/>
        </w:rPr>
        <w:t>corresponding</w:t>
      </w:r>
      <w:r w:rsidR="00DC3894">
        <w:rPr>
          <w:rFonts w:eastAsia="Times New Roman"/>
          <w:color w:val="000000"/>
          <w:sz w:val="24"/>
          <w:szCs w:val="24"/>
        </w:rPr>
        <w:t xml:space="preserve"> </w:t>
      </w:r>
      <w:r w:rsidR="00A06DCB">
        <w:rPr>
          <w:rFonts w:eastAsia="Times New Roman"/>
          <w:color w:val="000000"/>
          <w:sz w:val="24"/>
          <w:szCs w:val="24"/>
        </w:rPr>
        <w:t>paragraphs</w:t>
      </w:r>
      <w:r w:rsidR="00DC3894">
        <w:rPr>
          <w:rFonts w:eastAsia="Times New Roman"/>
          <w:color w:val="000000"/>
          <w:sz w:val="24"/>
          <w:szCs w:val="24"/>
        </w:rPr>
        <w:t xml:space="preserve"> of the document</w:t>
      </w:r>
      <w:r w:rsidR="00302E22">
        <w:rPr>
          <w:rFonts w:eastAsia="Times New Roman"/>
          <w:color w:val="000000"/>
          <w:sz w:val="24"/>
          <w:szCs w:val="24"/>
        </w:rPr>
        <w:t xml:space="preserve">. </w:t>
      </w:r>
      <w:r w:rsidR="00FB1B04">
        <w:rPr>
          <w:rFonts w:eastAsia="Times New Roman"/>
          <w:color w:val="000000"/>
          <w:sz w:val="24"/>
          <w:szCs w:val="24"/>
        </w:rPr>
        <w:t>(See Appendix 1 for the list of keywo</w:t>
      </w:r>
      <w:r w:rsidR="00DC3894">
        <w:rPr>
          <w:rFonts w:eastAsia="Times New Roman"/>
          <w:color w:val="000000"/>
          <w:sz w:val="24"/>
          <w:szCs w:val="24"/>
        </w:rPr>
        <w:t>rd</w:t>
      </w:r>
      <w:r w:rsidR="00FB1B04">
        <w:rPr>
          <w:rFonts w:eastAsia="Times New Roman"/>
          <w:color w:val="000000"/>
          <w:sz w:val="24"/>
          <w:szCs w:val="24"/>
        </w:rPr>
        <w:t>s</w:t>
      </w:r>
      <w:r w:rsidR="00DC3894">
        <w:rPr>
          <w:rFonts w:eastAsia="Times New Roman"/>
          <w:color w:val="000000"/>
          <w:sz w:val="24"/>
          <w:szCs w:val="24"/>
        </w:rPr>
        <w:t>.</w:t>
      </w:r>
      <w:r w:rsidR="00FB1B04">
        <w:rPr>
          <w:rFonts w:eastAsia="Times New Roman"/>
          <w:color w:val="000000"/>
          <w:sz w:val="24"/>
          <w:szCs w:val="24"/>
        </w:rPr>
        <w:t>)</w:t>
      </w:r>
      <w:r w:rsidR="00A06DCB">
        <w:rPr>
          <w:rFonts w:eastAsia="Times New Roman"/>
          <w:color w:val="000000"/>
          <w:sz w:val="24"/>
          <w:szCs w:val="24"/>
        </w:rPr>
        <w:t xml:space="preserve"> I then qualitatively assessed how the platform/ coalition agreement </w:t>
      </w:r>
      <w:r w:rsidR="00B02A64">
        <w:rPr>
          <w:rFonts w:eastAsia="Times New Roman"/>
          <w:color w:val="000000"/>
          <w:sz w:val="24"/>
          <w:szCs w:val="24"/>
        </w:rPr>
        <w:t>fit</w:t>
      </w:r>
      <w:r w:rsidR="00574D5B">
        <w:rPr>
          <w:rFonts w:eastAsia="Times New Roman"/>
          <w:color w:val="000000"/>
          <w:sz w:val="24"/>
          <w:szCs w:val="24"/>
        </w:rPr>
        <w:t xml:space="preserve"> </w:t>
      </w:r>
      <w:r w:rsidR="0026637F">
        <w:rPr>
          <w:rFonts w:eastAsia="Times New Roman"/>
          <w:color w:val="000000"/>
          <w:sz w:val="24"/>
          <w:szCs w:val="24"/>
        </w:rPr>
        <w:t xml:space="preserve">in the </w:t>
      </w:r>
      <w:r w:rsidR="001A3526">
        <w:rPr>
          <w:rFonts w:eastAsia="Times New Roman"/>
          <w:color w:val="000000"/>
          <w:sz w:val="24"/>
          <w:szCs w:val="24"/>
        </w:rPr>
        <w:t xml:space="preserve">three </w:t>
      </w:r>
      <w:r w:rsidR="00A4603A">
        <w:rPr>
          <w:rFonts w:eastAsia="Times New Roman"/>
          <w:color w:val="000000"/>
          <w:sz w:val="24"/>
          <w:szCs w:val="24"/>
        </w:rPr>
        <w:t>dimensions</w:t>
      </w:r>
      <w:r w:rsidR="0026637F">
        <w:rPr>
          <w:rFonts w:eastAsia="Times New Roman"/>
          <w:color w:val="000000"/>
          <w:sz w:val="24"/>
          <w:szCs w:val="24"/>
        </w:rPr>
        <w:t xml:space="preserve"> identified by Xydia</w:t>
      </w:r>
      <w:r w:rsidR="00DA52A3">
        <w:rPr>
          <w:rFonts w:eastAsia="Times New Roman"/>
          <w:color w:val="000000"/>
          <w:sz w:val="24"/>
          <w:szCs w:val="24"/>
        </w:rPr>
        <w:t>s</w:t>
      </w:r>
      <w:r w:rsidR="00611222">
        <w:rPr>
          <w:rFonts w:eastAsia="Times New Roman"/>
          <w:color w:val="000000"/>
          <w:sz w:val="24"/>
          <w:szCs w:val="24"/>
        </w:rPr>
        <w:t>.</w:t>
      </w:r>
      <w:r w:rsidR="00DA52A3">
        <w:rPr>
          <w:rStyle w:val="EndnoteReference"/>
          <w:rFonts w:eastAsia="Times New Roman"/>
          <w:color w:val="000000"/>
          <w:sz w:val="24"/>
          <w:szCs w:val="24"/>
        </w:rPr>
        <w:endnoteReference w:id="7"/>
      </w:r>
      <w:r w:rsidR="00611222">
        <w:rPr>
          <w:rFonts w:eastAsia="Times New Roman"/>
          <w:color w:val="000000"/>
          <w:sz w:val="24"/>
          <w:szCs w:val="24"/>
        </w:rPr>
        <w:t xml:space="preserve"> </w:t>
      </w:r>
      <w:r w:rsidR="00B02A64">
        <w:rPr>
          <w:rFonts w:eastAsia="Times New Roman"/>
          <w:color w:val="000000"/>
          <w:sz w:val="24"/>
          <w:szCs w:val="24"/>
        </w:rPr>
        <w:t xml:space="preserve">To determine the degree of intersectionality present in a platform I </w:t>
      </w:r>
      <w:r w:rsidR="00DE6D79">
        <w:rPr>
          <w:rFonts w:eastAsia="Times New Roman"/>
          <w:color w:val="000000"/>
          <w:sz w:val="24"/>
          <w:szCs w:val="24"/>
        </w:rPr>
        <w:t xml:space="preserve">checked to see: a) if the sections of the document devoted specifically to gender or sexuality mentioned differences among women or </w:t>
      </w:r>
      <w:r w:rsidR="00880F18">
        <w:rPr>
          <w:rFonts w:eastAsia="Times New Roman"/>
          <w:color w:val="000000"/>
          <w:sz w:val="24"/>
          <w:szCs w:val="24"/>
        </w:rPr>
        <w:t>LGBTI</w:t>
      </w:r>
      <w:r w:rsidR="00DE6D79">
        <w:rPr>
          <w:rFonts w:eastAsia="Times New Roman"/>
          <w:color w:val="000000"/>
          <w:sz w:val="24"/>
          <w:szCs w:val="24"/>
        </w:rPr>
        <w:t xml:space="preserve"> people or b) if sections of the document devoted specifically to other topics (for example </w:t>
      </w:r>
      <w:r w:rsidR="00586483">
        <w:rPr>
          <w:rFonts w:eastAsia="Times New Roman"/>
          <w:color w:val="000000"/>
          <w:sz w:val="24"/>
          <w:szCs w:val="24"/>
        </w:rPr>
        <w:t>the</w:t>
      </w:r>
      <w:r w:rsidR="00DE6D79">
        <w:rPr>
          <w:rFonts w:eastAsia="Times New Roman"/>
          <w:color w:val="000000"/>
          <w:sz w:val="24"/>
          <w:szCs w:val="24"/>
        </w:rPr>
        <w:t xml:space="preserve"> chapter on disabled people) included recognition that women or </w:t>
      </w:r>
      <w:r w:rsidR="00880F18">
        <w:rPr>
          <w:rFonts w:eastAsia="Times New Roman"/>
          <w:color w:val="000000"/>
          <w:sz w:val="24"/>
          <w:szCs w:val="24"/>
        </w:rPr>
        <w:t>LGBTI</w:t>
      </w:r>
      <w:r w:rsidR="00DE6D79">
        <w:rPr>
          <w:rFonts w:eastAsia="Times New Roman"/>
          <w:color w:val="000000"/>
          <w:sz w:val="24"/>
          <w:szCs w:val="24"/>
        </w:rPr>
        <w:t xml:space="preserve"> people within this group might </w:t>
      </w:r>
      <w:r w:rsidR="00586483">
        <w:rPr>
          <w:rFonts w:eastAsia="Times New Roman"/>
          <w:color w:val="000000"/>
          <w:sz w:val="24"/>
          <w:szCs w:val="24"/>
        </w:rPr>
        <w:t>possess distinct</w:t>
      </w:r>
      <w:r w:rsidR="00DE6D79">
        <w:rPr>
          <w:rFonts w:eastAsia="Times New Roman"/>
          <w:color w:val="000000"/>
          <w:sz w:val="24"/>
          <w:szCs w:val="24"/>
        </w:rPr>
        <w:t xml:space="preserve"> needs. </w:t>
      </w:r>
    </w:p>
    <w:p w14:paraId="2A7C9B1D" w14:textId="6158F5C2" w:rsidR="00285FC0" w:rsidRDefault="00E97DF6" w:rsidP="00B03729">
      <w:pPr>
        <w:spacing w:line="480" w:lineRule="auto"/>
        <w:rPr>
          <w:rFonts w:eastAsia="Times New Roman"/>
          <w:color w:val="000000"/>
          <w:sz w:val="24"/>
          <w:szCs w:val="24"/>
        </w:rPr>
      </w:pPr>
      <w:r>
        <w:rPr>
          <w:rFonts w:eastAsia="Times New Roman"/>
          <w:b/>
          <w:color w:val="000000"/>
          <w:sz w:val="24"/>
          <w:szCs w:val="24"/>
        </w:rPr>
        <w:t>Party Scripts on Gendered Inequalities</w:t>
      </w:r>
    </w:p>
    <w:p w14:paraId="1A279794" w14:textId="4BAA909D" w:rsidR="00C56781" w:rsidRDefault="00586483" w:rsidP="00B03729">
      <w:pPr>
        <w:spacing w:line="480" w:lineRule="auto"/>
        <w:rPr>
          <w:rFonts w:eastAsia="Times New Roman"/>
          <w:color w:val="000000"/>
          <w:sz w:val="24"/>
          <w:szCs w:val="24"/>
        </w:rPr>
      </w:pPr>
      <w:r>
        <w:rPr>
          <w:rFonts w:eastAsia="Times New Roman"/>
          <w:color w:val="000000"/>
          <w:sz w:val="24"/>
          <w:szCs w:val="24"/>
        </w:rPr>
        <w:t>I</w:t>
      </w:r>
      <w:r w:rsidR="001A3526">
        <w:rPr>
          <w:rFonts w:eastAsia="Times New Roman"/>
          <w:color w:val="000000"/>
          <w:sz w:val="24"/>
          <w:szCs w:val="24"/>
        </w:rPr>
        <w:t xml:space="preserve"> first </w:t>
      </w:r>
      <w:r w:rsidR="00610E3D">
        <w:rPr>
          <w:rFonts w:eastAsia="Times New Roman"/>
          <w:color w:val="000000"/>
          <w:sz w:val="24"/>
          <w:szCs w:val="24"/>
        </w:rPr>
        <w:t>compare</w:t>
      </w:r>
      <w:r w:rsidR="001A3526">
        <w:rPr>
          <w:rFonts w:eastAsia="Times New Roman"/>
          <w:color w:val="000000"/>
          <w:sz w:val="24"/>
          <w:szCs w:val="24"/>
        </w:rPr>
        <w:t xml:space="preserve"> the</w:t>
      </w:r>
      <w:r w:rsidR="00D41809">
        <w:rPr>
          <w:rFonts w:eastAsia="Times New Roman"/>
          <w:color w:val="000000"/>
          <w:sz w:val="24"/>
          <w:szCs w:val="24"/>
        </w:rPr>
        <w:t xml:space="preserve"> 2021</w:t>
      </w:r>
      <w:r w:rsidR="001A3526">
        <w:rPr>
          <w:rFonts w:eastAsia="Times New Roman"/>
          <w:color w:val="000000"/>
          <w:sz w:val="24"/>
          <w:szCs w:val="24"/>
        </w:rPr>
        <w:t xml:space="preserve"> platforms</w:t>
      </w:r>
      <w:r w:rsidR="00610E3D">
        <w:rPr>
          <w:rFonts w:eastAsia="Times New Roman"/>
          <w:color w:val="000000"/>
          <w:sz w:val="24"/>
          <w:szCs w:val="24"/>
        </w:rPr>
        <w:t>’</w:t>
      </w:r>
      <w:r w:rsidR="001A3526">
        <w:rPr>
          <w:rFonts w:eastAsia="Times New Roman"/>
          <w:color w:val="000000"/>
          <w:sz w:val="24"/>
          <w:szCs w:val="24"/>
        </w:rPr>
        <w:t xml:space="preserve"> view</w:t>
      </w:r>
      <w:r w:rsidR="002C7CEC">
        <w:rPr>
          <w:rFonts w:eastAsia="Times New Roman"/>
          <w:color w:val="000000"/>
          <w:sz w:val="24"/>
          <w:szCs w:val="24"/>
        </w:rPr>
        <w:t>s</w:t>
      </w:r>
      <w:r w:rsidR="001A3526">
        <w:rPr>
          <w:rFonts w:eastAsia="Times New Roman"/>
          <w:color w:val="000000"/>
          <w:sz w:val="24"/>
          <w:szCs w:val="24"/>
        </w:rPr>
        <w:t xml:space="preserve"> of gender (in)equality as a societal issue. Does </w:t>
      </w:r>
      <w:r w:rsidR="002C7CEC">
        <w:rPr>
          <w:rFonts w:eastAsia="Times New Roman"/>
          <w:color w:val="000000"/>
          <w:sz w:val="24"/>
          <w:szCs w:val="24"/>
        </w:rPr>
        <w:t>a</w:t>
      </w:r>
      <w:r w:rsidR="001A3526">
        <w:rPr>
          <w:rFonts w:eastAsia="Times New Roman"/>
          <w:color w:val="000000"/>
          <w:sz w:val="24"/>
          <w:szCs w:val="24"/>
        </w:rPr>
        <w:t xml:space="preserve"> party see the world as </w:t>
      </w:r>
      <w:r w:rsidR="00A755DE">
        <w:rPr>
          <w:rFonts w:eastAsia="Times New Roman"/>
          <w:color w:val="000000"/>
          <w:sz w:val="24"/>
          <w:szCs w:val="24"/>
        </w:rPr>
        <w:t>inequitable in gendered ways and, if so, who is being inequitably treated</w:t>
      </w:r>
      <w:r w:rsidR="0057438A">
        <w:rPr>
          <w:rFonts w:eastAsia="Times New Roman"/>
          <w:color w:val="000000"/>
          <w:sz w:val="24"/>
          <w:szCs w:val="24"/>
        </w:rPr>
        <w:t>? Is this inequity a</w:t>
      </w:r>
      <w:r w:rsidR="006D43EA">
        <w:rPr>
          <w:rFonts w:eastAsia="Times New Roman"/>
          <w:color w:val="000000"/>
          <w:sz w:val="24"/>
          <w:szCs w:val="24"/>
        </w:rPr>
        <w:t xml:space="preserve">n issue </w:t>
      </w:r>
      <w:r w:rsidR="0057438A">
        <w:rPr>
          <w:rFonts w:eastAsia="Times New Roman"/>
          <w:color w:val="000000"/>
          <w:sz w:val="24"/>
          <w:szCs w:val="24"/>
        </w:rPr>
        <w:t xml:space="preserve">the party seeks to remedy? </w:t>
      </w:r>
      <w:r w:rsidR="001A3526">
        <w:rPr>
          <w:rFonts w:eastAsia="Times New Roman"/>
          <w:color w:val="000000"/>
          <w:sz w:val="24"/>
          <w:szCs w:val="24"/>
        </w:rPr>
        <w:t xml:space="preserve"> </w:t>
      </w:r>
      <w:r w:rsidR="00272272">
        <w:rPr>
          <w:rFonts w:eastAsia="Times New Roman"/>
          <w:color w:val="000000"/>
          <w:sz w:val="24"/>
          <w:szCs w:val="24"/>
        </w:rPr>
        <w:t xml:space="preserve">If a party does not </w:t>
      </w:r>
      <w:r w:rsidR="00575ED4">
        <w:rPr>
          <w:rFonts w:eastAsia="Times New Roman"/>
          <w:color w:val="000000"/>
          <w:sz w:val="24"/>
          <w:szCs w:val="24"/>
        </w:rPr>
        <w:t>perceive</w:t>
      </w:r>
      <w:r w:rsidR="00272272">
        <w:rPr>
          <w:rFonts w:eastAsia="Times New Roman"/>
          <w:color w:val="000000"/>
          <w:sz w:val="24"/>
          <w:szCs w:val="24"/>
        </w:rPr>
        <w:t xml:space="preserve"> any </w:t>
      </w:r>
      <w:r w:rsidR="00841102">
        <w:rPr>
          <w:rFonts w:eastAsia="Times New Roman"/>
          <w:color w:val="000000"/>
          <w:sz w:val="24"/>
          <w:szCs w:val="24"/>
        </w:rPr>
        <w:t xml:space="preserve">inequalities </w:t>
      </w:r>
      <w:r w:rsidR="002C7CEC">
        <w:rPr>
          <w:rFonts w:eastAsia="Times New Roman"/>
          <w:color w:val="000000"/>
          <w:sz w:val="24"/>
          <w:szCs w:val="24"/>
        </w:rPr>
        <w:t>to be fixed</w:t>
      </w:r>
      <w:r w:rsidR="00D41809">
        <w:rPr>
          <w:rFonts w:eastAsia="Times New Roman"/>
          <w:color w:val="000000"/>
          <w:sz w:val="24"/>
          <w:szCs w:val="24"/>
        </w:rPr>
        <w:t>,</w:t>
      </w:r>
      <w:r w:rsidR="00841102">
        <w:rPr>
          <w:rFonts w:eastAsia="Times New Roman"/>
          <w:color w:val="000000"/>
          <w:sz w:val="24"/>
          <w:szCs w:val="24"/>
        </w:rPr>
        <w:t xml:space="preserve"> the </w:t>
      </w:r>
      <w:r w:rsidR="00FB5DAD">
        <w:rPr>
          <w:rFonts w:eastAsia="Times New Roman"/>
          <w:color w:val="000000"/>
          <w:sz w:val="24"/>
          <w:szCs w:val="24"/>
        </w:rPr>
        <w:t xml:space="preserve">subsequent </w:t>
      </w:r>
      <w:r w:rsidR="00841102">
        <w:rPr>
          <w:rFonts w:eastAsia="Times New Roman"/>
          <w:color w:val="000000"/>
          <w:sz w:val="24"/>
          <w:szCs w:val="24"/>
        </w:rPr>
        <w:t>dimensions</w:t>
      </w:r>
      <w:r w:rsidR="00672E59">
        <w:rPr>
          <w:rFonts w:eastAsia="Times New Roman"/>
          <w:color w:val="000000"/>
          <w:sz w:val="24"/>
          <w:szCs w:val="24"/>
        </w:rPr>
        <w:t xml:space="preserve"> </w:t>
      </w:r>
      <w:r w:rsidR="00D41809">
        <w:rPr>
          <w:rFonts w:eastAsia="Times New Roman"/>
          <w:color w:val="000000"/>
          <w:sz w:val="24"/>
          <w:szCs w:val="24"/>
        </w:rPr>
        <w:t xml:space="preserve">become irrelevant. In fact, however, all six parties identify what they view as problematic </w:t>
      </w:r>
      <w:r w:rsidR="00902DAC">
        <w:rPr>
          <w:rFonts w:eastAsia="Times New Roman"/>
          <w:color w:val="000000"/>
          <w:sz w:val="24"/>
          <w:szCs w:val="24"/>
        </w:rPr>
        <w:t xml:space="preserve">inequities in terms of gender and, in four cases, sexuality. </w:t>
      </w:r>
    </w:p>
    <w:p w14:paraId="1C7F9AB6" w14:textId="725B6DB7" w:rsidR="005965C7" w:rsidRDefault="00BD5072" w:rsidP="00B03729">
      <w:pPr>
        <w:spacing w:line="480" w:lineRule="auto"/>
        <w:rPr>
          <w:rFonts w:eastAsia="Times New Roman"/>
          <w:color w:val="000000"/>
          <w:sz w:val="24"/>
          <w:szCs w:val="24"/>
        </w:rPr>
      </w:pPr>
      <w:r>
        <w:rPr>
          <w:rFonts w:eastAsia="Times New Roman"/>
          <w:color w:val="000000"/>
          <w:sz w:val="24"/>
          <w:szCs w:val="24"/>
        </w:rPr>
        <w:lastRenderedPageBreak/>
        <w:t xml:space="preserve">The </w:t>
      </w:r>
      <w:r w:rsidR="000F17D6">
        <w:rPr>
          <w:rFonts w:eastAsia="Times New Roman"/>
          <w:color w:val="000000"/>
          <w:sz w:val="24"/>
          <w:szCs w:val="24"/>
        </w:rPr>
        <w:t xml:space="preserve">Alternative for Germany’s platform </w:t>
      </w:r>
      <w:r w:rsidR="00AD2E24">
        <w:rPr>
          <w:rFonts w:eastAsia="Times New Roman"/>
          <w:color w:val="000000"/>
          <w:sz w:val="24"/>
          <w:szCs w:val="24"/>
        </w:rPr>
        <w:t xml:space="preserve">maintains that equality under the law is one of European </w:t>
      </w:r>
      <w:r w:rsidR="009A519B">
        <w:rPr>
          <w:rFonts w:eastAsia="Times New Roman"/>
          <w:color w:val="000000"/>
          <w:sz w:val="24"/>
          <w:szCs w:val="24"/>
        </w:rPr>
        <w:t>civilization’s greatest accomplishments and notes</w:t>
      </w:r>
      <w:r w:rsidR="00742B75">
        <w:rPr>
          <w:rFonts w:eastAsia="Times New Roman"/>
          <w:color w:val="000000"/>
          <w:sz w:val="24"/>
          <w:szCs w:val="24"/>
        </w:rPr>
        <w:t xml:space="preserve"> Basic Law</w:t>
      </w:r>
      <w:r w:rsidR="009A519B">
        <w:rPr>
          <w:rFonts w:eastAsia="Times New Roman"/>
          <w:color w:val="000000"/>
          <w:sz w:val="24"/>
          <w:szCs w:val="24"/>
        </w:rPr>
        <w:t xml:space="preserve"> Article 3’s commitment to </w:t>
      </w:r>
      <w:r w:rsidR="00864B1A">
        <w:rPr>
          <w:rFonts w:eastAsia="Times New Roman"/>
          <w:color w:val="000000"/>
          <w:sz w:val="24"/>
          <w:szCs w:val="24"/>
        </w:rPr>
        <w:t>the equal rights of men and women</w:t>
      </w:r>
      <w:r w:rsidR="00274050">
        <w:rPr>
          <w:rFonts w:eastAsia="Times New Roman"/>
          <w:color w:val="000000"/>
          <w:sz w:val="24"/>
          <w:szCs w:val="24"/>
        </w:rPr>
        <w:t xml:space="preserve">. </w:t>
      </w:r>
      <w:r w:rsidR="007346A8">
        <w:rPr>
          <w:rFonts w:eastAsia="Times New Roman"/>
          <w:color w:val="000000"/>
          <w:sz w:val="24"/>
          <w:szCs w:val="24"/>
        </w:rPr>
        <w:t>The party</w:t>
      </w:r>
      <w:r w:rsidR="00274050">
        <w:rPr>
          <w:rFonts w:eastAsia="Times New Roman"/>
          <w:color w:val="000000"/>
          <w:sz w:val="24"/>
          <w:szCs w:val="24"/>
        </w:rPr>
        <w:t xml:space="preserve"> then </w:t>
      </w:r>
      <w:r w:rsidR="00C56781">
        <w:rPr>
          <w:rFonts w:eastAsia="Times New Roman"/>
          <w:color w:val="000000"/>
          <w:sz w:val="24"/>
          <w:szCs w:val="24"/>
        </w:rPr>
        <w:t>warns th</w:t>
      </w:r>
      <w:r w:rsidR="00C97A20">
        <w:rPr>
          <w:rFonts w:eastAsia="Times New Roman"/>
          <w:color w:val="000000"/>
          <w:sz w:val="24"/>
          <w:szCs w:val="24"/>
        </w:rPr>
        <w:t>at this “human right” is currently under threat</w:t>
      </w:r>
      <w:r w:rsidR="00375FC6">
        <w:rPr>
          <w:rFonts w:eastAsia="Times New Roman"/>
          <w:color w:val="000000"/>
          <w:sz w:val="24"/>
          <w:szCs w:val="24"/>
        </w:rPr>
        <w:t xml:space="preserve">. </w:t>
      </w:r>
      <w:r w:rsidR="00486255">
        <w:rPr>
          <w:rFonts w:eastAsia="Times New Roman"/>
          <w:color w:val="000000"/>
          <w:sz w:val="24"/>
          <w:szCs w:val="24"/>
        </w:rPr>
        <w:t xml:space="preserve">This threat comes in the form of </w:t>
      </w:r>
      <w:r w:rsidR="00E96F48">
        <w:rPr>
          <w:rFonts w:eastAsia="Times New Roman"/>
          <w:color w:val="000000"/>
          <w:sz w:val="24"/>
          <w:szCs w:val="24"/>
        </w:rPr>
        <w:t xml:space="preserve">“arbitrarily determined” gender quotas that </w:t>
      </w:r>
      <w:r w:rsidR="00824B3F">
        <w:rPr>
          <w:rFonts w:eastAsia="Times New Roman"/>
          <w:color w:val="000000"/>
          <w:sz w:val="24"/>
          <w:szCs w:val="24"/>
        </w:rPr>
        <w:t>constitute an unconstitutional form of discrimination of “those who are not favored by the quota</w:t>
      </w:r>
      <w:r w:rsidR="00557CB5">
        <w:rPr>
          <w:rFonts w:eastAsia="Times New Roman"/>
          <w:color w:val="000000"/>
          <w:sz w:val="24"/>
          <w:szCs w:val="24"/>
        </w:rPr>
        <w:t>.</w:t>
      </w:r>
      <w:r w:rsidR="00824B3F">
        <w:rPr>
          <w:rFonts w:eastAsia="Times New Roman"/>
          <w:color w:val="000000"/>
          <w:sz w:val="24"/>
          <w:szCs w:val="24"/>
        </w:rPr>
        <w:t>”</w:t>
      </w:r>
      <w:r w:rsidR="003B6C28">
        <w:rPr>
          <w:rStyle w:val="EndnoteReference"/>
          <w:rFonts w:eastAsia="Times New Roman"/>
          <w:color w:val="000000"/>
          <w:sz w:val="24"/>
          <w:szCs w:val="24"/>
        </w:rPr>
        <w:endnoteReference w:id="8"/>
      </w:r>
      <w:r w:rsidR="003B6C28">
        <w:rPr>
          <w:rFonts w:eastAsia="Times New Roman"/>
          <w:color w:val="000000"/>
          <w:sz w:val="24"/>
          <w:szCs w:val="24"/>
        </w:rPr>
        <w:t xml:space="preserve"> </w:t>
      </w:r>
      <w:r w:rsidR="00745311">
        <w:rPr>
          <w:rFonts w:eastAsia="Times New Roman"/>
          <w:color w:val="000000"/>
          <w:sz w:val="24"/>
          <w:szCs w:val="24"/>
        </w:rPr>
        <w:t xml:space="preserve">As German quotas are </w:t>
      </w:r>
      <w:r w:rsidR="00F46849">
        <w:rPr>
          <w:rFonts w:eastAsia="Times New Roman"/>
          <w:color w:val="000000"/>
          <w:sz w:val="24"/>
          <w:szCs w:val="24"/>
        </w:rPr>
        <w:t xml:space="preserve">employed </w:t>
      </w:r>
      <w:r w:rsidR="00745311">
        <w:rPr>
          <w:rFonts w:eastAsia="Times New Roman"/>
          <w:color w:val="000000"/>
          <w:sz w:val="24"/>
          <w:szCs w:val="24"/>
        </w:rPr>
        <w:t xml:space="preserve">to rectify </w:t>
      </w:r>
      <w:r w:rsidR="00745311" w:rsidRPr="001D61BF">
        <w:rPr>
          <w:rFonts w:eastAsia="Times New Roman"/>
          <w:i/>
          <w:iCs/>
          <w:color w:val="000000"/>
          <w:sz w:val="24"/>
          <w:szCs w:val="24"/>
        </w:rPr>
        <w:t>women’s</w:t>
      </w:r>
      <w:r w:rsidR="00745311">
        <w:rPr>
          <w:rFonts w:eastAsia="Times New Roman"/>
          <w:color w:val="000000"/>
          <w:sz w:val="24"/>
          <w:szCs w:val="24"/>
        </w:rPr>
        <w:t xml:space="preserve"> underrepresentation</w:t>
      </w:r>
      <w:r w:rsidR="00091E2A">
        <w:rPr>
          <w:rFonts w:eastAsia="Times New Roman"/>
          <w:color w:val="000000"/>
          <w:sz w:val="24"/>
          <w:szCs w:val="24"/>
        </w:rPr>
        <w:t>,</w:t>
      </w:r>
      <w:r w:rsidR="00745311">
        <w:rPr>
          <w:rFonts w:eastAsia="Times New Roman"/>
          <w:color w:val="000000"/>
          <w:sz w:val="24"/>
          <w:szCs w:val="24"/>
        </w:rPr>
        <w:t xml:space="preserve"> the populist far right’s implication is that such affirmative action measures constitute </w:t>
      </w:r>
      <w:r w:rsidR="007C2D84">
        <w:rPr>
          <w:rFonts w:eastAsia="Times New Roman"/>
          <w:color w:val="000000"/>
          <w:sz w:val="24"/>
          <w:szCs w:val="24"/>
        </w:rPr>
        <w:t>inequitable</w:t>
      </w:r>
      <w:r w:rsidR="00745311">
        <w:rPr>
          <w:rFonts w:eastAsia="Times New Roman"/>
          <w:color w:val="000000"/>
          <w:sz w:val="24"/>
          <w:szCs w:val="24"/>
        </w:rPr>
        <w:t xml:space="preserve"> treatment of </w:t>
      </w:r>
      <w:r w:rsidR="00745311" w:rsidRPr="00193F4E">
        <w:rPr>
          <w:rFonts w:eastAsia="Times New Roman"/>
          <w:i/>
          <w:iCs/>
          <w:color w:val="000000"/>
          <w:sz w:val="24"/>
          <w:szCs w:val="24"/>
        </w:rPr>
        <w:t>men</w:t>
      </w:r>
      <w:r w:rsidR="00745311">
        <w:rPr>
          <w:rFonts w:eastAsia="Times New Roman"/>
          <w:color w:val="000000"/>
          <w:sz w:val="24"/>
          <w:szCs w:val="24"/>
        </w:rPr>
        <w:t>.</w:t>
      </w:r>
      <w:r w:rsidR="0060373B">
        <w:rPr>
          <w:rFonts w:eastAsia="Times New Roman"/>
          <w:color w:val="000000"/>
          <w:sz w:val="24"/>
          <w:szCs w:val="24"/>
        </w:rPr>
        <w:t xml:space="preserve"> In addition</w:t>
      </w:r>
      <w:r w:rsidR="00957AFB">
        <w:rPr>
          <w:rFonts w:eastAsia="Times New Roman"/>
          <w:color w:val="000000"/>
          <w:sz w:val="24"/>
          <w:szCs w:val="24"/>
        </w:rPr>
        <w:t>,</w:t>
      </w:r>
      <w:r w:rsidR="0060373B">
        <w:rPr>
          <w:rFonts w:eastAsia="Times New Roman"/>
          <w:color w:val="000000"/>
          <w:sz w:val="24"/>
          <w:szCs w:val="24"/>
        </w:rPr>
        <w:t xml:space="preserve"> the platform hints that fathers are disadvantaged in divorce </w:t>
      </w:r>
      <w:r w:rsidR="00FB70C8">
        <w:rPr>
          <w:rFonts w:eastAsia="Times New Roman"/>
          <w:color w:val="000000"/>
          <w:sz w:val="24"/>
          <w:szCs w:val="24"/>
        </w:rPr>
        <w:t>proceedings</w:t>
      </w:r>
      <w:r w:rsidR="000E6A2A">
        <w:rPr>
          <w:rFonts w:eastAsia="Times New Roman"/>
          <w:color w:val="000000"/>
          <w:sz w:val="24"/>
          <w:szCs w:val="24"/>
        </w:rPr>
        <w:t>,</w:t>
      </w:r>
      <w:r w:rsidR="00FB70C8">
        <w:rPr>
          <w:rFonts w:eastAsia="Times New Roman"/>
          <w:color w:val="000000"/>
          <w:sz w:val="24"/>
          <w:szCs w:val="24"/>
        </w:rPr>
        <w:t xml:space="preserve"> risk losing access to their children</w:t>
      </w:r>
      <w:r w:rsidR="00F46849">
        <w:rPr>
          <w:rFonts w:eastAsia="Times New Roman"/>
          <w:color w:val="000000"/>
          <w:sz w:val="24"/>
          <w:szCs w:val="24"/>
        </w:rPr>
        <w:t>,</w:t>
      </w:r>
      <w:r w:rsidR="005B0529">
        <w:rPr>
          <w:rFonts w:eastAsia="Times New Roman"/>
          <w:color w:val="000000"/>
          <w:sz w:val="24"/>
          <w:szCs w:val="24"/>
        </w:rPr>
        <w:t xml:space="preserve"> </w:t>
      </w:r>
      <w:r w:rsidR="000E6A2A">
        <w:rPr>
          <w:rFonts w:eastAsia="Times New Roman"/>
          <w:color w:val="000000"/>
          <w:sz w:val="24"/>
          <w:szCs w:val="24"/>
        </w:rPr>
        <w:t>and</w:t>
      </w:r>
      <w:r w:rsidR="005B0529">
        <w:rPr>
          <w:rFonts w:eastAsia="Times New Roman"/>
          <w:color w:val="000000"/>
          <w:sz w:val="24"/>
          <w:szCs w:val="24"/>
        </w:rPr>
        <w:t xml:space="preserve"> </w:t>
      </w:r>
      <w:r w:rsidR="00AA56D9">
        <w:rPr>
          <w:rFonts w:eastAsia="Times New Roman"/>
          <w:color w:val="000000"/>
          <w:sz w:val="24"/>
          <w:szCs w:val="24"/>
        </w:rPr>
        <w:t>excluded from</w:t>
      </w:r>
      <w:r w:rsidR="005B0529">
        <w:rPr>
          <w:rFonts w:eastAsia="Times New Roman"/>
          <w:color w:val="000000"/>
          <w:sz w:val="24"/>
          <w:szCs w:val="24"/>
        </w:rPr>
        <w:t xml:space="preserve"> abortion counseling</w:t>
      </w:r>
      <w:r w:rsidR="00FB70C8">
        <w:rPr>
          <w:rFonts w:eastAsia="Times New Roman"/>
          <w:color w:val="000000"/>
          <w:sz w:val="24"/>
          <w:szCs w:val="24"/>
        </w:rPr>
        <w:t>.</w:t>
      </w:r>
      <w:r w:rsidR="00745311">
        <w:rPr>
          <w:rFonts w:eastAsia="Times New Roman"/>
          <w:color w:val="000000"/>
          <w:sz w:val="24"/>
          <w:szCs w:val="24"/>
        </w:rPr>
        <w:t xml:space="preserve"> </w:t>
      </w:r>
      <w:r w:rsidR="00AA374F">
        <w:rPr>
          <w:rFonts w:eastAsia="Times New Roman"/>
          <w:color w:val="000000"/>
          <w:sz w:val="24"/>
          <w:szCs w:val="24"/>
        </w:rPr>
        <w:t>The AfD</w:t>
      </w:r>
      <w:r w:rsidR="001D61BF">
        <w:rPr>
          <w:rFonts w:eastAsia="Times New Roman"/>
          <w:color w:val="000000"/>
          <w:sz w:val="24"/>
          <w:szCs w:val="24"/>
        </w:rPr>
        <w:t xml:space="preserve"> also argu</w:t>
      </w:r>
      <w:r w:rsidR="0025662B">
        <w:rPr>
          <w:rFonts w:eastAsia="Times New Roman"/>
          <w:color w:val="000000"/>
          <w:sz w:val="24"/>
          <w:szCs w:val="24"/>
        </w:rPr>
        <w:t>e</w:t>
      </w:r>
      <w:r w:rsidR="00AA374F">
        <w:rPr>
          <w:rFonts w:eastAsia="Times New Roman"/>
          <w:color w:val="000000"/>
          <w:sz w:val="24"/>
          <w:szCs w:val="24"/>
        </w:rPr>
        <w:t>s</w:t>
      </w:r>
      <w:r w:rsidR="001D61BF">
        <w:rPr>
          <w:rFonts w:eastAsia="Times New Roman"/>
          <w:color w:val="000000"/>
          <w:sz w:val="24"/>
          <w:szCs w:val="24"/>
        </w:rPr>
        <w:t xml:space="preserve"> that quotas are </w:t>
      </w:r>
      <w:r w:rsidR="00181F70">
        <w:rPr>
          <w:rFonts w:eastAsia="Times New Roman"/>
          <w:color w:val="000000"/>
          <w:sz w:val="24"/>
          <w:szCs w:val="24"/>
        </w:rPr>
        <w:t xml:space="preserve">a form of discrimination against women because they make women feel they can </w:t>
      </w:r>
      <w:r w:rsidR="00FB2A66">
        <w:rPr>
          <w:rFonts w:eastAsia="Times New Roman"/>
          <w:color w:val="000000"/>
          <w:sz w:val="24"/>
          <w:szCs w:val="24"/>
        </w:rPr>
        <w:t>only achieve fulfillment and recognition through career</w:t>
      </w:r>
      <w:r w:rsidR="00397E46">
        <w:rPr>
          <w:rFonts w:eastAsia="Times New Roman"/>
          <w:color w:val="000000"/>
          <w:sz w:val="24"/>
          <w:szCs w:val="24"/>
        </w:rPr>
        <w:t>s</w:t>
      </w:r>
      <w:r w:rsidR="00FB2A66">
        <w:rPr>
          <w:rFonts w:eastAsia="Times New Roman"/>
          <w:color w:val="000000"/>
          <w:sz w:val="24"/>
          <w:szCs w:val="24"/>
        </w:rPr>
        <w:t>,</w:t>
      </w:r>
      <w:r w:rsidR="00C02C0F">
        <w:rPr>
          <w:rFonts w:eastAsia="Times New Roman"/>
          <w:color w:val="000000"/>
          <w:sz w:val="24"/>
          <w:szCs w:val="24"/>
        </w:rPr>
        <w:t xml:space="preserve"> rather than </w:t>
      </w:r>
      <w:r w:rsidR="00C60140">
        <w:rPr>
          <w:rFonts w:eastAsia="Times New Roman"/>
          <w:color w:val="000000"/>
          <w:sz w:val="24"/>
          <w:szCs w:val="24"/>
        </w:rPr>
        <w:t>behaving in ways consistent with their biology and raising children</w:t>
      </w:r>
      <w:r w:rsidR="003B6C28">
        <w:rPr>
          <w:rFonts w:eastAsia="Times New Roman"/>
          <w:color w:val="000000"/>
          <w:sz w:val="24"/>
          <w:szCs w:val="24"/>
        </w:rPr>
        <w:t>.</w:t>
      </w:r>
      <w:r w:rsidR="00425B93">
        <w:rPr>
          <w:rStyle w:val="EndnoteReference"/>
          <w:rFonts w:eastAsia="Times New Roman"/>
          <w:color w:val="000000"/>
          <w:sz w:val="24"/>
          <w:szCs w:val="24"/>
        </w:rPr>
        <w:endnoteReference w:id="9"/>
      </w:r>
      <w:r w:rsidR="00C02C0F">
        <w:rPr>
          <w:rFonts w:eastAsia="Times New Roman"/>
          <w:color w:val="000000"/>
          <w:sz w:val="24"/>
          <w:szCs w:val="24"/>
        </w:rPr>
        <w:t xml:space="preserve"> </w:t>
      </w:r>
    </w:p>
    <w:p w14:paraId="4F547472" w14:textId="22C9A3FC" w:rsidR="005965C7" w:rsidRDefault="005965C7" w:rsidP="00B03729">
      <w:pPr>
        <w:spacing w:line="480" w:lineRule="auto"/>
        <w:rPr>
          <w:rFonts w:eastAsia="Times New Roman"/>
          <w:color w:val="000000"/>
          <w:sz w:val="24"/>
          <w:szCs w:val="24"/>
        </w:rPr>
      </w:pPr>
      <w:r>
        <w:rPr>
          <w:rFonts w:eastAsia="Times New Roman"/>
          <w:color w:val="000000"/>
          <w:sz w:val="24"/>
          <w:szCs w:val="24"/>
        </w:rPr>
        <w:t>The Alternative for Germany’s platform does not discuss</w:t>
      </w:r>
      <w:r w:rsidR="00AA374F">
        <w:rPr>
          <w:rFonts w:eastAsia="Times New Roman"/>
          <w:color w:val="000000"/>
          <w:sz w:val="24"/>
          <w:szCs w:val="24"/>
        </w:rPr>
        <w:t xml:space="preserve"> any inequalities faced by lesbian, gay, or bisexual Germans. </w:t>
      </w:r>
      <w:r w:rsidR="00681EBB">
        <w:rPr>
          <w:rFonts w:eastAsia="Times New Roman"/>
          <w:color w:val="000000"/>
          <w:sz w:val="24"/>
          <w:szCs w:val="24"/>
        </w:rPr>
        <w:t>Not only does the</w:t>
      </w:r>
      <w:r w:rsidR="00AA374F">
        <w:rPr>
          <w:rFonts w:eastAsia="Times New Roman"/>
          <w:color w:val="000000"/>
          <w:sz w:val="24"/>
          <w:szCs w:val="24"/>
        </w:rPr>
        <w:t xml:space="preserve"> document not contain any terms that refer to these citizens</w:t>
      </w:r>
      <w:r w:rsidR="00681EBB">
        <w:rPr>
          <w:rFonts w:eastAsia="Times New Roman"/>
          <w:color w:val="000000"/>
          <w:sz w:val="24"/>
          <w:szCs w:val="24"/>
        </w:rPr>
        <w:t xml:space="preserve">, it </w:t>
      </w:r>
      <w:r w:rsidR="00D514C8">
        <w:rPr>
          <w:rFonts w:eastAsia="Times New Roman"/>
          <w:color w:val="000000"/>
          <w:sz w:val="24"/>
          <w:szCs w:val="24"/>
        </w:rPr>
        <w:t>explicit</w:t>
      </w:r>
      <w:r w:rsidR="00681EBB">
        <w:rPr>
          <w:rFonts w:eastAsia="Times New Roman"/>
          <w:color w:val="000000"/>
          <w:sz w:val="24"/>
          <w:szCs w:val="24"/>
        </w:rPr>
        <w:t>ly</w:t>
      </w:r>
      <w:r w:rsidR="00D514C8">
        <w:rPr>
          <w:rFonts w:eastAsia="Times New Roman"/>
          <w:color w:val="000000"/>
          <w:sz w:val="24"/>
          <w:szCs w:val="24"/>
        </w:rPr>
        <w:t xml:space="preserve"> excludes </w:t>
      </w:r>
      <w:r w:rsidR="00034460">
        <w:rPr>
          <w:rFonts w:eastAsia="Times New Roman"/>
          <w:color w:val="000000"/>
          <w:sz w:val="24"/>
          <w:szCs w:val="24"/>
        </w:rPr>
        <w:t>same</w:t>
      </w:r>
      <w:r w:rsidR="00623156">
        <w:rPr>
          <w:rFonts w:eastAsia="Times New Roman"/>
          <w:color w:val="000000"/>
          <w:sz w:val="24"/>
          <w:szCs w:val="24"/>
        </w:rPr>
        <w:t>-</w:t>
      </w:r>
      <w:r w:rsidR="00034460">
        <w:rPr>
          <w:rFonts w:eastAsia="Times New Roman"/>
          <w:color w:val="000000"/>
          <w:sz w:val="24"/>
          <w:szCs w:val="24"/>
        </w:rPr>
        <w:t xml:space="preserve">sex </w:t>
      </w:r>
      <w:r w:rsidR="00623156">
        <w:rPr>
          <w:rFonts w:eastAsia="Times New Roman"/>
          <w:color w:val="000000"/>
          <w:sz w:val="24"/>
          <w:szCs w:val="24"/>
        </w:rPr>
        <w:t xml:space="preserve">parents </w:t>
      </w:r>
      <w:r w:rsidR="00034460">
        <w:rPr>
          <w:rFonts w:eastAsia="Times New Roman"/>
          <w:color w:val="000000"/>
          <w:sz w:val="24"/>
          <w:szCs w:val="24"/>
        </w:rPr>
        <w:t xml:space="preserve">from </w:t>
      </w:r>
      <w:r w:rsidR="00FA3014">
        <w:rPr>
          <w:rFonts w:eastAsia="Times New Roman"/>
          <w:color w:val="000000"/>
          <w:sz w:val="24"/>
          <w:szCs w:val="24"/>
        </w:rPr>
        <w:t>the term</w:t>
      </w:r>
      <w:r w:rsidR="00034460">
        <w:rPr>
          <w:rFonts w:eastAsia="Times New Roman"/>
          <w:color w:val="000000"/>
          <w:sz w:val="24"/>
          <w:szCs w:val="24"/>
        </w:rPr>
        <w:t xml:space="preserve"> “family</w:t>
      </w:r>
      <w:r w:rsidR="00623156">
        <w:rPr>
          <w:rFonts w:eastAsia="Times New Roman"/>
          <w:color w:val="000000"/>
          <w:sz w:val="24"/>
          <w:szCs w:val="24"/>
        </w:rPr>
        <w:t>.</w:t>
      </w:r>
      <w:r w:rsidR="00034460">
        <w:rPr>
          <w:rFonts w:eastAsia="Times New Roman"/>
          <w:color w:val="000000"/>
          <w:sz w:val="24"/>
          <w:szCs w:val="24"/>
        </w:rPr>
        <w:t>”</w:t>
      </w:r>
      <w:r w:rsidR="00623156">
        <w:rPr>
          <w:rStyle w:val="EndnoteReference"/>
          <w:rFonts w:eastAsia="Times New Roman"/>
          <w:color w:val="000000"/>
          <w:sz w:val="24"/>
          <w:szCs w:val="24"/>
        </w:rPr>
        <w:endnoteReference w:id="10"/>
      </w:r>
      <w:r w:rsidR="00300DC2">
        <w:rPr>
          <w:rFonts w:eastAsia="Times New Roman"/>
          <w:color w:val="000000"/>
          <w:sz w:val="24"/>
          <w:szCs w:val="24"/>
        </w:rPr>
        <w:t xml:space="preserve"> Intersex citizens are given a </w:t>
      </w:r>
      <w:r w:rsidR="00135FC1">
        <w:rPr>
          <w:rFonts w:eastAsia="Times New Roman"/>
          <w:color w:val="000000"/>
          <w:sz w:val="24"/>
          <w:szCs w:val="24"/>
        </w:rPr>
        <w:t>passing</w:t>
      </w:r>
      <w:r w:rsidR="00300DC2">
        <w:rPr>
          <w:rFonts w:eastAsia="Times New Roman"/>
          <w:color w:val="000000"/>
          <w:sz w:val="24"/>
          <w:szCs w:val="24"/>
        </w:rPr>
        <w:t xml:space="preserve"> mention in a section entitled “Sex is a </w:t>
      </w:r>
      <w:r w:rsidR="0025662B">
        <w:rPr>
          <w:rFonts w:eastAsia="Times New Roman"/>
          <w:color w:val="000000"/>
          <w:sz w:val="24"/>
          <w:szCs w:val="24"/>
        </w:rPr>
        <w:t>B</w:t>
      </w:r>
      <w:r w:rsidR="00300DC2">
        <w:rPr>
          <w:rFonts w:eastAsia="Times New Roman"/>
          <w:color w:val="000000"/>
          <w:sz w:val="24"/>
          <w:szCs w:val="24"/>
        </w:rPr>
        <w:t xml:space="preserve">iological </w:t>
      </w:r>
      <w:r w:rsidR="0025662B">
        <w:rPr>
          <w:rFonts w:eastAsia="Times New Roman"/>
          <w:color w:val="000000"/>
          <w:sz w:val="24"/>
          <w:szCs w:val="24"/>
        </w:rPr>
        <w:t>F</w:t>
      </w:r>
      <w:r w:rsidR="00300DC2">
        <w:rPr>
          <w:rFonts w:eastAsia="Times New Roman"/>
          <w:color w:val="000000"/>
          <w:sz w:val="24"/>
          <w:szCs w:val="24"/>
        </w:rPr>
        <w:t>act” which claims</w:t>
      </w:r>
      <w:r w:rsidR="00135FC1">
        <w:rPr>
          <w:rFonts w:eastAsia="Times New Roman"/>
          <w:color w:val="000000"/>
          <w:sz w:val="24"/>
          <w:szCs w:val="24"/>
        </w:rPr>
        <w:t>,</w:t>
      </w:r>
      <w:r w:rsidR="00300DC2">
        <w:rPr>
          <w:rFonts w:eastAsia="Times New Roman"/>
          <w:color w:val="000000"/>
          <w:sz w:val="24"/>
          <w:szCs w:val="24"/>
        </w:rPr>
        <w:t xml:space="preserve"> “the human species consists of two sexes, male and female.</w:t>
      </w:r>
      <w:r w:rsidR="0025662B">
        <w:rPr>
          <w:rFonts w:eastAsia="Times New Roman"/>
          <w:color w:val="000000"/>
          <w:sz w:val="24"/>
          <w:szCs w:val="24"/>
        </w:rPr>
        <w:t>”</w:t>
      </w:r>
      <w:r w:rsidR="00300DC2">
        <w:rPr>
          <w:rFonts w:eastAsia="Times New Roman"/>
          <w:color w:val="000000"/>
          <w:sz w:val="24"/>
          <w:szCs w:val="24"/>
        </w:rPr>
        <w:t xml:space="preserve"> The party</w:t>
      </w:r>
      <w:r w:rsidR="005A6D1D">
        <w:rPr>
          <w:rFonts w:eastAsia="Times New Roman"/>
          <w:color w:val="000000"/>
          <w:sz w:val="24"/>
          <w:szCs w:val="24"/>
        </w:rPr>
        <w:t xml:space="preserve"> recognizes intersex people</w:t>
      </w:r>
      <w:r w:rsidR="00DE0AEB">
        <w:rPr>
          <w:rFonts w:eastAsia="Times New Roman"/>
          <w:color w:val="000000"/>
          <w:sz w:val="24"/>
          <w:szCs w:val="24"/>
        </w:rPr>
        <w:t>,</w:t>
      </w:r>
      <w:r w:rsidR="005A6D1D">
        <w:rPr>
          <w:rFonts w:eastAsia="Times New Roman"/>
          <w:color w:val="000000"/>
          <w:sz w:val="24"/>
          <w:szCs w:val="24"/>
        </w:rPr>
        <w:t xml:space="preserve"> b</w:t>
      </w:r>
      <w:r w:rsidR="00DE0AEB">
        <w:rPr>
          <w:rFonts w:eastAsia="Times New Roman"/>
          <w:color w:val="000000"/>
          <w:sz w:val="24"/>
          <w:szCs w:val="24"/>
        </w:rPr>
        <w:t>u</w:t>
      </w:r>
      <w:r w:rsidR="005A6D1D">
        <w:rPr>
          <w:rFonts w:eastAsia="Times New Roman"/>
          <w:color w:val="000000"/>
          <w:sz w:val="24"/>
          <w:szCs w:val="24"/>
        </w:rPr>
        <w:t xml:space="preserve">t does not note any problems they face, arguing </w:t>
      </w:r>
      <w:r w:rsidR="00300DC2">
        <w:rPr>
          <w:rFonts w:eastAsia="Times New Roman"/>
          <w:color w:val="000000"/>
          <w:sz w:val="24"/>
          <w:szCs w:val="24"/>
        </w:rPr>
        <w:t xml:space="preserve">this “two-sex nature isn’t disqualified by the fact that a few individual people” do not fit into </w:t>
      </w:r>
      <w:r w:rsidR="00511FC9">
        <w:rPr>
          <w:rFonts w:eastAsia="Times New Roman"/>
          <w:color w:val="000000"/>
          <w:sz w:val="24"/>
          <w:szCs w:val="24"/>
        </w:rPr>
        <w:t>the</w:t>
      </w:r>
      <w:r w:rsidR="00300DC2">
        <w:rPr>
          <w:rFonts w:eastAsia="Times New Roman"/>
          <w:color w:val="000000"/>
          <w:sz w:val="24"/>
          <w:szCs w:val="24"/>
        </w:rPr>
        <w:t xml:space="preserve"> binary</w:t>
      </w:r>
      <w:r w:rsidR="00511FC9">
        <w:rPr>
          <w:rFonts w:eastAsia="Times New Roman"/>
          <w:color w:val="000000"/>
          <w:sz w:val="24"/>
          <w:szCs w:val="24"/>
        </w:rPr>
        <w:t xml:space="preserve">. </w:t>
      </w:r>
      <w:r w:rsidR="009E2D47">
        <w:rPr>
          <w:rFonts w:eastAsia="Times New Roman"/>
          <w:color w:val="000000"/>
          <w:sz w:val="24"/>
          <w:szCs w:val="24"/>
        </w:rPr>
        <w:t>The AfD continues, “the human can’t just be arbitrarily changed but rather moves within boundaries set by nature</w:t>
      </w:r>
      <w:r w:rsidR="00613CB9">
        <w:rPr>
          <w:rFonts w:eastAsia="Times New Roman"/>
          <w:color w:val="000000"/>
          <w:sz w:val="24"/>
          <w:szCs w:val="24"/>
        </w:rPr>
        <w:t xml:space="preserve">,” </w:t>
      </w:r>
      <w:r w:rsidR="00300DC2">
        <w:rPr>
          <w:rFonts w:eastAsia="Times New Roman"/>
          <w:color w:val="000000"/>
          <w:sz w:val="24"/>
          <w:szCs w:val="24"/>
        </w:rPr>
        <w:t>clearl</w:t>
      </w:r>
      <w:r w:rsidR="005D129A">
        <w:rPr>
          <w:rFonts w:eastAsia="Times New Roman"/>
          <w:color w:val="000000"/>
          <w:sz w:val="24"/>
          <w:szCs w:val="24"/>
        </w:rPr>
        <w:t xml:space="preserve">y </w:t>
      </w:r>
      <w:r w:rsidR="00613CB9">
        <w:rPr>
          <w:rFonts w:eastAsia="Times New Roman"/>
          <w:color w:val="000000"/>
          <w:sz w:val="24"/>
          <w:szCs w:val="24"/>
        </w:rPr>
        <w:t>denying</w:t>
      </w:r>
      <w:r w:rsidR="005D129A">
        <w:rPr>
          <w:rFonts w:eastAsia="Times New Roman"/>
          <w:color w:val="000000"/>
          <w:sz w:val="24"/>
          <w:szCs w:val="24"/>
        </w:rPr>
        <w:t xml:space="preserve"> the existence of transgender Germans</w:t>
      </w:r>
      <w:r w:rsidR="000E1E41">
        <w:rPr>
          <w:rFonts w:eastAsia="Times New Roman"/>
          <w:color w:val="000000"/>
          <w:sz w:val="24"/>
          <w:szCs w:val="24"/>
        </w:rPr>
        <w:t>, a prerequisite for identify</w:t>
      </w:r>
      <w:r w:rsidR="000B4C2A">
        <w:rPr>
          <w:rFonts w:eastAsia="Times New Roman"/>
          <w:color w:val="000000"/>
          <w:sz w:val="24"/>
          <w:szCs w:val="24"/>
        </w:rPr>
        <w:t>ing</w:t>
      </w:r>
      <w:r w:rsidR="000E1E41">
        <w:rPr>
          <w:rFonts w:eastAsia="Times New Roman"/>
          <w:color w:val="000000"/>
          <w:sz w:val="24"/>
          <w:szCs w:val="24"/>
        </w:rPr>
        <w:t xml:space="preserve"> inequities faced by this group</w:t>
      </w:r>
      <w:r w:rsidR="005D129A">
        <w:rPr>
          <w:rFonts w:eastAsia="Times New Roman"/>
          <w:color w:val="000000"/>
          <w:sz w:val="24"/>
          <w:szCs w:val="24"/>
        </w:rPr>
        <w:t>.</w:t>
      </w:r>
      <w:r w:rsidR="00613CB9">
        <w:rPr>
          <w:rStyle w:val="EndnoteReference"/>
          <w:rFonts w:eastAsia="Times New Roman"/>
          <w:color w:val="000000"/>
          <w:sz w:val="24"/>
          <w:szCs w:val="24"/>
        </w:rPr>
        <w:endnoteReference w:id="11"/>
      </w:r>
    </w:p>
    <w:p w14:paraId="6FCC9A22" w14:textId="70614A8D" w:rsidR="005D129A" w:rsidRDefault="005D129A" w:rsidP="00B03729">
      <w:pPr>
        <w:spacing w:line="480" w:lineRule="auto"/>
        <w:rPr>
          <w:rFonts w:eastAsia="Times New Roman"/>
          <w:color w:val="000000"/>
          <w:sz w:val="24"/>
          <w:szCs w:val="24"/>
        </w:rPr>
      </w:pPr>
      <w:r>
        <w:rPr>
          <w:rFonts w:eastAsia="Times New Roman"/>
          <w:color w:val="000000"/>
          <w:sz w:val="24"/>
          <w:szCs w:val="24"/>
        </w:rPr>
        <w:lastRenderedPageBreak/>
        <w:t xml:space="preserve">The CDU/CSU’s platform contains no </w:t>
      </w:r>
      <w:r w:rsidR="00157F3A">
        <w:rPr>
          <w:rFonts w:eastAsia="Times New Roman"/>
          <w:color w:val="000000"/>
          <w:sz w:val="24"/>
          <w:szCs w:val="24"/>
        </w:rPr>
        <w:t>synonyms for</w:t>
      </w:r>
      <w:r w:rsidR="001243A2">
        <w:rPr>
          <w:rFonts w:eastAsia="Times New Roman"/>
          <w:color w:val="000000"/>
          <w:sz w:val="24"/>
          <w:szCs w:val="24"/>
        </w:rPr>
        <w:t xml:space="preserve"> </w:t>
      </w:r>
      <w:r w:rsidR="00880F18">
        <w:rPr>
          <w:rFonts w:eastAsia="Times New Roman"/>
          <w:color w:val="000000"/>
          <w:sz w:val="24"/>
          <w:szCs w:val="24"/>
        </w:rPr>
        <w:t>LGBTI</w:t>
      </w:r>
      <w:r w:rsidR="001243A2">
        <w:rPr>
          <w:rFonts w:eastAsia="Times New Roman"/>
          <w:color w:val="000000"/>
          <w:sz w:val="24"/>
          <w:szCs w:val="24"/>
        </w:rPr>
        <w:t xml:space="preserve"> </w:t>
      </w:r>
      <w:r w:rsidR="00157F3A">
        <w:rPr>
          <w:rFonts w:eastAsia="Times New Roman"/>
          <w:color w:val="000000"/>
          <w:sz w:val="24"/>
          <w:szCs w:val="24"/>
        </w:rPr>
        <w:t>people</w:t>
      </w:r>
      <w:r w:rsidR="001243A2">
        <w:rPr>
          <w:rFonts w:eastAsia="Times New Roman"/>
          <w:color w:val="000000"/>
          <w:sz w:val="24"/>
          <w:szCs w:val="24"/>
        </w:rPr>
        <w:t xml:space="preserve">, again ruling out the identification of inequalities or remedies for corresponding problems. </w:t>
      </w:r>
      <w:r w:rsidR="00916C48">
        <w:rPr>
          <w:rFonts w:eastAsia="Times New Roman"/>
          <w:color w:val="000000"/>
          <w:sz w:val="24"/>
          <w:szCs w:val="24"/>
        </w:rPr>
        <w:t>In terms of gender inequality, t</w:t>
      </w:r>
      <w:r w:rsidR="001243A2">
        <w:rPr>
          <w:rFonts w:eastAsia="Times New Roman"/>
          <w:color w:val="000000"/>
          <w:sz w:val="24"/>
          <w:szCs w:val="24"/>
        </w:rPr>
        <w:t>he platform include</w:t>
      </w:r>
      <w:r w:rsidR="00916C48">
        <w:rPr>
          <w:rFonts w:eastAsia="Times New Roman"/>
          <w:color w:val="000000"/>
          <w:sz w:val="24"/>
          <w:szCs w:val="24"/>
        </w:rPr>
        <w:t>s</w:t>
      </w:r>
      <w:r w:rsidR="001243A2">
        <w:rPr>
          <w:rFonts w:eastAsia="Times New Roman"/>
          <w:color w:val="000000"/>
          <w:sz w:val="24"/>
          <w:szCs w:val="24"/>
        </w:rPr>
        <w:t xml:space="preserve"> a brief statement </w:t>
      </w:r>
      <w:r w:rsidR="009B5D69">
        <w:rPr>
          <w:rFonts w:eastAsia="Times New Roman"/>
          <w:color w:val="000000"/>
          <w:sz w:val="24"/>
          <w:szCs w:val="24"/>
        </w:rPr>
        <w:t xml:space="preserve">in a section entitled “Germany as a </w:t>
      </w:r>
      <w:r w:rsidR="00916C48">
        <w:rPr>
          <w:rFonts w:eastAsia="Times New Roman"/>
          <w:color w:val="000000"/>
          <w:sz w:val="24"/>
          <w:szCs w:val="24"/>
        </w:rPr>
        <w:t>C</w:t>
      </w:r>
      <w:r w:rsidR="009B5D69">
        <w:rPr>
          <w:rFonts w:eastAsia="Times New Roman"/>
          <w:color w:val="000000"/>
          <w:sz w:val="24"/>
          <w:szCs w:val="24"/>
        </w:rPr>
        <w:t xml:space="preserve">ountry for </w:t>
      </w:r>
      <w:r w:rsidR="00916C48">
        <w:rPr>
          <w:rFonts w:eastAsia="Times New Roman"/>
          <w:color w:val="000000"/>
          <w:sz w:val="24"/>
          <w:szCs w:val="24"/>
        </w:rPr>
        <w:t>O</w:t>
      </w:r>
      <w:r w:rsidR="009B5D69">
        <w:rPr>
          <w:rFonts w:eastAsia="Times New Roman"/>
          <w:color w:val="000000"/>
          <w:sz w:val="24"/>
          <w:szCs w:val="24"/>
        </w:rPr>
        <w:t xml:space="preserve">pportunities and </w:t>
      </w:r>
      <w:r w:rsidR="00916C48">
        <w:rPr>
          <w:rFonts w:eastAsia="Times New Roman"/>
          <w:color w:val="000000"/>
          <w:sz w:val="24"/>
          <w:szCs w:val="24"/>
        </w:rPr>
        <w:t>F</w:t>
      </w:r>
      <w:r w:rsidR="009B5D69">
        <w:rPr>
          <w:rFonts w:eastAsia="Times New Roman"/>
          <w:color w:val="000000"/>
          <w:sz w:val="24"/>
          <w:szCs w:val="24"/>
        </w:rPr>
        <w:t>amilies” promising “in the coming decade of modernization we have to address the ongoing disadvantages women face and make it possible for them to have the same chances as men</w:t>
      </w:r>
      <w:r w:rsidR="00EC2B2F">
        <w:rPr>
          <w:rFonts w:eastAsia="Times New Roman"/>
          <w:color w:val="000000"/>
          <w:sz w:val="24"/>
          <w:szCs w:val="24"/>
        </w:rPr>
        <w:t>.</w:t>
      </w:r>
      <w:r w:rsidR="009B5D69">
        <w:rPr>
          <w:rFonts w:eastAsia="Times New Roman"/>
          <w:color w:val="000000"/>
          <w:sz w:val="24"/>
          <w:szCs w:val="24"/>
        </w:rPr>
        <w:t>”</w:t>
      </w:r>
      <w:r w:rsidR="00EC2B2F">
        <w:rPr>
          <w:rStyle w:val="EndnoteReference"/>
          <w:rFonts w:eastAsia="Times New Roman"/>
          <w:color w:val="000000"/>
          <w:sz w:val="24"/>
          <w:szCs w:val="24"/>
        </w:rPr>
        <w:endnoteReference w:id="12"/>
      </w:r>
      <w:r w:rsidR="009B5D69">
        <w:rPr>
          <w:rFonts w:eastAsia="Times New Roman"/>
          <w:color w:val="000000"/>
          <w:sz w:val="24"/>
          <w:szCs w:val="24"/>
        </w:rPr>
        <w:t xml:space="preserve"> </w:t>
      </w:r>
      <w:r w:rsidR="00C150C8">
        <w:rPr>
          <w:rFonts w:eastAsia="Times New Roman"/>
          <w:color w:val="000000"/>
          <w:sz w:val="24"/>
          <w:szCs w:val="24"/>
        </w:rPr>
        <w:t xml:space="preserve">Gender inequality is thus </w:t>
      </w:r>
      <w:r w:rsidR="00452E21">
        <w:rPr>
          <w:rFonts w:eastAsia="Times New Roman"/>
          <w:color w:val="000000"/>
          <w:sz w:val="24"/>
          <w:szCs w:val="24"/>
        </w:rPr>
        <w:t>situated</w:t>
      </w:r>
      <w:r w:rsidR="00C150C8">
        <w:rPr>
          <w:rFonts w:eastAsia="Times New Roman"/>
          <w:color w:val="000000"/>
          <w:sz w:val="24"/>
          <w:szCs w:val="24"/>
        </w:rPr>
        <w:t xml:space="preserve"> as an issue faced by women in conjunction with their roles as family members.</w:t>
      </w:r>
      <w:r w:rsidR="000B4C2A">
        <w:rPr>
          <w:rFonts w:eastAsia="Times New Roman"/>
          <w:color w:val="000000"/>
          <w:sz w:val="24"/>
          <w:szCs w:val="24"/>
        </w:rPr>
        <w:t xml:space="preserve"> The platform also includes </w:t>
      </w:r>
      <w:r w:rsidR="00957685">
        <w:rPr>
          <w:rFonts w:eastAsia="Times New Roman"/>
          <w:color w:val="000000"/>
          <w:sz w:val="24"/>
          <w:szCs w:val="24"/>
        </w:rPr>
        <w:t xml:space="preserve">references to women as “victims” and “the weakest </w:t>
      </w:r>
      <w:r w:rsidR="00274F99">
        <w:rPr>
          <w:rFonts w:eastAsia="Times New Roman"/>
          <w:color w:val="000000"/>
          <w:sz w:val="24"/>
          <w:szCs w:val="24"/>
        </w:rPr>
        <w:t>in society” in a section about violence against women</w:t>
      </w:r>
      <w:r w:rsidR="000E32EC">
        <w:rPr>
          <w:rFonts w:eastAsia="Times New Roman"/>
          <w:color w:val="000000"/>
          <w:sz w:val="24"/>
          <w:szCs w:val="24"/>
        </w:rPr>
        <w:t>.</w:t>
      </w:r>
      <w:r w:rsidR="000E32EC">
        <w:rPr>
          <w:rStyle w:val="EndnoteReference"/>
          <w:rFonts w:eastAsia="Times New Roman"/>
          <w:color w:val="000000"/>
          <w:sz w:val="24"/>
          <w:szCs w:val="24"/>
        </w:rPr>
        <w:endnoteReference w:id="13"/>
      </w:r>
    </w:p>
    <w:p w14:paraId="34DE2AB7" w14:textId="67242F45" w:rsidR="00C150C8" w:rsidRDefault="00885C34" w:rsidP="00B03729">
      <w:pPr>
        <w:spacing w:line="480" w:lineRule="auto"/>
        <w:rPr>
          <w:rFonts w:eastAsia="Times New Roman"/>
          <w:color w:val="000000"/>
          <w:sz w:val="24"/>
          <w:szCs w:val="24"/>
        </w:rPr>
      </w:pPr>
      <w:r>
        <w:rPr>
          <w:rFonts w:eastAsia="Times New Roman"/>
          <w:color w:val="000000"/>
          <w:sz w:val="24"/>
          <w:szCs w:val="24"/>
        </w:rPr>
        <w:t xml:space="preserve">The Free Democrats’ manifesto </w:t>
      </w:r>
      <w:r w:rsidR="006B096D">
        <w:rPr>
          <w:rFonts w:eastAsia="Times New Roman"/>
          <w:color w:val="000000"/>
          <w:sz w:val="24"/>
          <w:szCs w:val="24"/>
        </w:rPr>
        <w:t>does</w:t>
      </w:r>
      <w:r w:rsidR="00283649">
        <w:rPr>
          <w:rFonts w:eastAsia="Times New Roman"/>
          <w:color w:val="000000"/>
          <w:sz w:val="24"/>
          <w:szCs w:val="24"/>
        </w:rPr>
        <w:t xml:space="preserve"> not</w:t>
      </w:r>
      <w:r w:rsidR="006B096D">
        <w:rPr>
          <w:rFonts w:eastAsia="Times New Roman"/>
          <w:color w:val="000000"/>
          <w:sz w:val="24"/>
          <w:szCs w:val="24"/>
        </w:rPr>
        <w:t xml:space="preserve"> include any </w:t>
      </w:r>
      <w:r w:rsidR="002E37E0">
        <w:rPr>
          <w:rFonts w:eastAsia="Times New Roman"/>
          <w:color w:val="000000"/>
          <w:sz w:val="24"/>
          <w:szCs w:val="24"/>
        </w:rPr>
        <w:t xml:space="preserve">explicit statements </w:t>
      </w:r>
      <w:r w:rsidR="00CD75C6">
        <w:rPr>
          <w:rFonts w:eastAsia="Times New Roman"/>
          <w:color w:val="000000"/>
          <w:sz w:val="24"/>
          <w:szCs w:val="24"/>
        </w:rPr>
        <w:t>regarding existing inequalities among genders or sexualities</w:t>
      </w:r>
      <w:r w:rsidR="00D47808">
        <w:rPr>
          <w:rFonts w:eastAsia="Times New Roman"/>
          <w:color w:val="000000"/>
          <w:sz w:val="24"/>
          <w:szCs w:val="24"/>
        </w:rPr>
        <w:t>. S</w:t>
      </w:r>
      <w:r w:rsidR="00CD75C6">
        <w:rPr>
          <w:rFonts w:eastAsia="Times New Roman"/>
          <w:color w:val="000000"/>
          <w:sz w:val="24"/>
          <w:szCs w:val="24"/>
        </w:rPr>
        <w:t xml:space="preserve">uch </w:t>
      </w:r>
      <w:r w:rsidR="00DC4C36">
        <w:rPr>
          <w:rFonts w:eastAsia="Times New Roman"/>
          <w:color w:val="000000"/>
          <w:sz w:val="24"/>
          <w:szCs w:val="24"/>
        </w:rPr>
        <w:t>discrepancies are indirectly noted</w:t>
      </w:r>
      <w:r w:rsidR="00D47808">
        <w:rPr>
          <w:rFonts w:eastAsia="Times New Roman"/>
          <w:color w:val="000000"/>
          <w:sz w:val="24"/>
          <w:szCs w:val="24"/>
        </w:rPr>
        <w:t>, however,</w:t>
      </w:r>
      <w:r w:rsidR="00DC4C36">
        <w:rPr>
          <w:rFonts w:eastAsia="Times New Roman"/>
          <w:color w:val="000000"/>
          <w:sz w:val="24"/>
          <w:szCs w:val="24"/>
        </w:rPr>
        <w:t xml:space="preserve"> as the party commits itself to combatting </w:t>
      </w:r>
      <w:r w:rsidR="00283649">
        <w:rPr>
          <w:rFonts w:eastAsia="Times New Roman"/>
          <w:color w:val="000000"/>
          <w:sz w:val="24"/>
          <w:szCs w:val="24"/>
        </w:rPr>
        <w:t>“</w:t>
      </w:r>
      <w:r w:rsidR="00DC4C36">
        <w:rPr>
          <w:rFonts w:eastAsia="Times New Roman"/>
          <w:color w:val="000000"/>
          <w:sz w:val="24"/>
          <w:szCs w:val="24"/>
        </w:rPr>
        <w:t>homophobia</w:t>
      </w:r>
      <w:r w:rsidR="00283649">
        <w:rPr>
          <w:rFonts w:eastAsia="Times New Roman"/>
          <w:color w:val="000000"/>
          <w:sz w:val="24"/>
          <w:szCs w:val="24"/>
        </w:rPr>
        <w:t>”</w:t>
      </w:r>
      <w:r w:rsidR="00DC4C36">
        <w:rPr>
          <w:rFonts w:eastAsia="Times New Roman"/>
          <w:color w:val="000000"/>
          <w:sz w:val="24"/>
          <w:szCs w:val="24"/>
        </w:rPr>
        <w:t xml:space="preserve"> </w:t>
      </w:r>
      <w:r w:rsidR="00D47808">
        <w:rPr>
          <w:rFonts w:eastAsia="Times New Roman"/>
          <w:color w:val="000000"/>
          <w:sz w:val="24"/>
          <w:szCs w:val="24"/>
        </w:rPr>
        <w:t>and standing for “liberal feminism</w:t>
      </w:r>
      <w:r w:rsidR="00A4691B">
        <w:rPr>
          <w:rFonts w:eastAsia="Times New Roman"/>
          <w:color w:val="000000"/>
          <w:sz w:val="24"/>
          <w:szCs w:val="24"/>
        </w:rPr>
        <w:t>.</w:t>
      </w:r>
      <w:r w:rsidR="00D47808">
        <w:rPr>
          <w:rFonts w:eastAsia="Times New Roman"/>
          <w:color w:val="000000"/>
          <w:sz w:val="24"/>
          <w:szCs w:val="24"/>
        </w:rPr>
        <w:t>”</w:t>
      </w:r>
      <w:r w:rsidR="00A4691B">
        <w:rPr>
          <w:rStyle w:val="EndnoteReference"/>
          <w:rFonts w:eastAsia="Times New Roman"/>
          <w:color w:val="000000"/>
          <w:sz w:val="24"/>
          <w:szCs w:val="24"/>
        </w:rPr>
        <w:endnoteReference w:id="14"/>
      </w:r>
      <w:r w:rsidR="00D47808">
        <w:rPr>
          <w:rFonts w:eastAsia="Times New Roman"/>
          <w:color w:val="000000"/>
          <w:sz w:val="24"/>
          <w:szCs w:val="24"/>
        </w:rPr>
        <w:t xml:space="preserve"> </w:t>
      </w:r>
    </w:p>
    <w:p w14:paraId="4224100A" w14:textId="2C12547B" w:rsidR="00603317" w:rsidRDefault="003A735F" w:rsidP="00B03729">
      <w:pPr>
        <w:spacing w:line="480" w:lineRule="auto"/>
        <w:rPr>
          <w:rFonts w:eastAsia="Times New Roman"/>
          <w:color w:val="000000"/>
          <w:sz w:val="24"/>
          <w:szCs w:val="24"/>
        </w:rPr>
      </w:pPr>
      <w:r>
        <w:rPr>
          <w:rFonts w:eastAsia="Times New Roman"/>
          <w:color w:val="000000"/>
          <w:sz w:val="24"/>
          <w:szCs w:val="24"/>
        </w:rPr>
        <w:t xml:space="preserve">The Social Democrats’ platform </w:t>
      </w:r>
      <w:r w:rsidR="008C28F6">
        <w:rPr>
          <w:rFonts w:eastAsia="Times New Roman"/>
          <w:color w:val="000000"/>
          <w:sz w:val="24"/>
          <w:szCs w:val="24"/>
        </w:rPr>
        <w:t>argue</w:t>
      </w:r>
      <w:r w:rsidR="00374CD8">
        <w:rPr>
          <w:rFonts w:eastAsia="Times New Roman"/>
          <w:color w:val="000000"/>
          <w:sz w:val="24"/>
          <w:szCs w:val="24"/>
        </w:rPr>
        <w:t>s</w:t>
      </w:r>
      <w:r w:rsidR="008C28F6">
        <w:rPr>
          <w:rFonts w:eastAsia="Times New Roman"/>
          <w:color w:val="000000"/>
          <w:sz w:val="24"/>
          <w:szCs w:val="24"/>
        </w:rPr>
        <w:t xml:space="preserve">, “we as a society </w:t>
      </w:r>
      <w:r w:rsidR="00AE3371">
        <w:rPr>
          <w:rFonts w:eastAsia="Times New Roman"/>
          <w:color w:val="000000"/>
          <w:sz w:val="24"/>
          <w:szCs w:val="24"/>
        </w:rPr>
        <w:t>still have a lot to do [about the] still incomplete equality between men and women.” The SPD attribut</w:t>
      </w:r>
      <w:r w:rsidR="004B1F05">
        <w:rPr>
          <w:rFonts w:eastAsia="Times New Roman"/>
          <w:color w:val="000000"/>
          <w:sz w:val="24"/>
          <w:szCs w:val="24"/>
        </w:rPr>
        <w:t xml:space="preserve">es inequality </w:t>
      </w:r>
      <w:r w:rsidR="00AE3371">
        <w:rPr>
          <w:rFonts w:eastAsia="Times New Roman"/>
          <w:color w:val="000000"/>
          <w:sz w:val="24"/>
          <w:szCs w:val="24"/>
        </w:rPr>
        <w:t>in part to the pandemic forcing people to return to traditional gender roles and in part due to a lack of “respect” for everyone in society. The theme respect dominate</w:t>
      </w:r>
      <w:r w:rsidR="004B1F05">
        <w:rPr>
          <w:rFonts w:eastAsia="Times New Roman"/>
          <w:color w:val="000000"/>
          <w:sz w:val="24"/>
          <w:szCs w:val="24"/>
        </w:rPr>
        <w:t>s</w:t>
      </w:r>
      <w:r w:rsidR="00AE3371">
        <w:rPr>
          <w:rFonts w:eastAsia="Times New Roman"/>
          <w:color w:val="000000"/>
          <w:sz w:val="24"/>
          <w:szCs w:val="24"/>
        </w:rPr>
        <w:t xml:space="preserve"> their platform</w:t>
      </w:r>
      <w:r w:rsidR="00F34E70">
        <w:rPr>
          <w:rFonts w:eastAsia="Times New Roman"/>
          <w:color w:val="000000"/>
          <w:sz w:val="24"/>
          <w:szCs w:val="24"/>
        </w:rPr>
        <w:t>;</w:t>
      </w:r>
      <w:r w:rsidR="00AE3371">
        <w:rPr>
          <w:rFonts w:eastAsia="Times New Roman"/>
          <w:color w:val="000000"/>
          <w:sz w:val="24"/>
          <w:szCs w:val="24"/>
        </w:rPr>
        <w:t xml:space="preserve"> the party call</w:t>
      </w:r>
      <w:r w:rsidR="004B1F05">
        <w:rPr>
          <w:rFonts w:eastAsia="Times New Roman"/>
          <w:color w:val="000000"/>
          <w:sz w:val="24"/>
          <w:szCs w:val="24"/>
        </w:rPr>
        <w:t>s</w:t>
      </w:r>
      <w:r w:rsidR="00AE3371">
        <w:rPr>
          <w:rFonts w:eastAsia="Times New Roman"/>
          <w:color w:val="000000"/>
          <w:sz w:val="24"/>
          <w:szCs w:val="24"/>
        </w:rPr>
        <w:t xml:space="preserve"> for a “society that equally respects all citizens </w:t>
      </w:r>
      <w:r w:rsidR="00A5032D">
        <w:rPr>
          <w:rFonts w:eastAsia="Times New Roman"/>
          <w:color w:val="000000"/>
          <w:sz w:val="24"/>
          <w:szCs w:val="24"/>
        </w:rPr>
        <w:t xml:space="preserve">without prejudice … whether male, female, or diverse” </w:t>
      </w:r>
      <w:r w:rsidR="00565C4C">
        <w:rPr>
          <w:rFonts w:eastAsia="Times New Roman"/>
          <w:color w:val="000000"/>
          <w:sz w:val="24"/>
          <w:szCs w:val="24"/>
        </w:rPr>
        <w:t>and</w:t>
      </w:r>
      <w:r w:rsidR="00881E3B">
        <w:rPr>
          <w:rFonts w:eastAsia="Times New Roman"/>
          <w:color w:val="000000"/>
          <w:sz w:val="24"/>
          <w:szCs w:val="24"/>
        </w:rPr>
        <w:t xml:space="preserve"> regardless of “sexual orientation</w:t>
      </w:r>
      <w:r w:rsidR="00565C4C">
        <w:rPr>
          <w:rFonts w:eastAsia="Times New Roman"/>
          <w:color w:val="000000"/>
          <w:sz w:val="24"/>
          <w:szCs w:val="24"/>
        </w:rPr>
        <w:t>.</w:t>
      </w:r>
      <w:r w:rsidR="00881E3B">
        <w:rPr>
          <w:rFonts w:eastAsia="Times New Roman"/>
          <w:color w:val="000000"/>
          <w:sz w:val="24"/>
          <w:szCs w:val="24"/>
        </w:rPr>
        <w:t>”</w:t>
      </w:r>
      <w:r w:rsidR="00565C4C">
        <w:rPr>
          <w:rFonts w:eastAsia="Times New Roman"/>
          <w:color w:val="000000"/>
          <w:sz w:val="24"/>
          <w:szCs w:val="24"/>
        </w:rPr>
        <w:t xml:space="preserve"> The SPD also</w:t>
      </w:r>
      <w:r w:rsidR="00AA7958">
        <w:rPr>
          <w:rFonts w:eastAsia="Times New Roman"/>
          <w:color w:val="000000"/>
          <w:sz w:val="24"/>
          <w:szCs w:val="24"/>
        </w:rPr>
        <w:t xml:space="preserve"> vows to combat </w:t>
      </w:r>
      <w:r w:rsidR="00603317">
        <w:rPr>
          <w:rFonts w:eastAsia="Times New Roman"/>
          <w:color w:val="000000"/>
          <w:sz w:val="24"/>
          <w:szCs w:val="24"/>
        </w:rPr>
        <w:t>transphobia and discrimination on the basis of gender identity.</w:t>
      </w:r>
      <w:r w:rsidR="00E138AE">
        <w:rPr>
          <w:rStyle w:val="EndnoteReference"/>
          <w:rFonts w:eastAsia="Times New Roman"/>
          <w:color w:val="000000"/>
          <w:sz w:val="24"/>
          <w:szCs w:val="24"/>
        </w:rPr>
        <w:endnoteReference w:id="15"/>
      </w:r>
    </w:p>
    <w:p w14:paraId="60B8367B" w14:textId="2A8EF791" w:rsidR="003F7CE1" w:rsidRDefault="00DB094A" w:rsidP="00B03729">
      <w:pPr>
        <w:spacing w:line="480" w:lineRule="auto"/>
        <w:rPr>
          <w:rFonts w:eastAsia="Times New Roman"/>
          <w:color w:val="000000"/>
          <w:sz w:val="24"/>
          <w:szCs w:val="24"/>
        </w:rPr>
      </w:pPr>
      <w:r>
        <w:rPr>
          <w:rFonts w:eastAsia="Times New Roman"/>
          <w:color w:val="000000"/>
          <w:sz w:val="24"/>
          <w:szCs w:val="24"/>
        </w:rPr>
        <w:t xml:space="preserve">The </w:t>
      </w:r>
      <w:r w:rsidR="00401D3E">
        <w:rPr>
          <w:rFonts w:eastAsia="Times New Roman"/>
          <w:color w:val="000000"/>
          <w:sz w:val="24"/>
          <w:szCs w:val="24"/>
        </w:rPr>
        <w:t>G</w:t>
      </w:r>
      <w:r>
        <w:rPr>
          <w:rFonts w:eastAsia="Times New Roman"/>
          <w:color w:val="000000"/>
          <w:sz w:val="24"/>
          <w:szCs w:val="24"/>
        </w:rPr>
        <w:t>reen platform</w:t>
      </w:r>
      <w:r w:rsidR="005D45CC">
        <w:rPr>
          <w:rFonts w:eastAsia="Times New Roman"/>
          <w:color w:val="000000"/>
          <w:sz w:val="24"/>
          <w:szCs w:val="24"/>
        </w:rPr>
        <w:t xml:space="preserve"> contains the most expansive definition of gender inequality and clearly highlights its connection to societal structures. Their manifesto </w:t>
      </w:r>
      <w:r w:rsidR="00F34E70">
        <w:rPr>
          <w:rFonts w:eastAsia="Times New Roman"/>
          <w:color w:val="000000"/>
          <w:sz w:val="24"/>
          <w:szCs w:val="24"/>
        </w:rPr>
        <w:t>begins</w:t>
      </w:r>
      <w:r w:rsidR="005D45CC">
        <w:rPr>
          <w:rFonts w:eastAsia="Times New Roman"/>
          <w:color w:val="000000"/>
          <w:sz w:val="24"/>
          <w:szCs w:val="24"/>
        </w:rPr>
        <w:t xml:space="preserve"> </w:t>
      </w:r>
      <w:r w:rsidR="0089436D">
        <w:rPr>
          <w:rFonts w:eastAsia="Times New Roman"/>
          <w:color w:val="000000"/>
          <w:sz w:val="24"/>
          <w:szCs w:val="24"/>
        </w:rPr>
        <w:t xml:space="preserve">by </w:t>
      </w:r>
      <w:r w:rsidR="002843D4">
        <w:rPr>
          <w:rFonts w:eastAsia="Times New Roman"/>
          <w:color w:val="000000"/>
          <w:sz w:val="24"/>
          <w:szCs w:val="24"/>
        </w:rPr>
        <w:t>maintaining “we can reach full equality of the sexes” an</w:t>
      </w:r>
      <w:r w:rsidR="00401D3E">
        <w:rPr>
          <w:rFonts w:eastAsia="Times New Roman"/>
          <w:color w:val="000000"/>
          <w:sz w:val="24"/>
          <w:szCs w:val="24"/>
        </w:rPr>
        <w:t>d</w:t>
      </w:r>
      <w:r w:rsidR="002843D4">
        <w:rPr>
          <w:rFonts w:eastAsia="Times New Roman"/>
          <w:color w:val="000000"/>
          <w:sz w:val="24"/>
          <w:szCs w:val="24"/>
        </w:rPr>
        <w:t xml:space="preserve"> conclude</w:t>
      </w:r>
      <w:r w:rsidR="00402252">
        <w:rPr>
          <w:rFonts w:eastAsia="Times New Roman"/>
          <w:color w:val="000000"/>
          <w:sz w:val="24"/>
          <w:szCs w:val="24"/>
        </w:rPr>
        <w:t>s</w:t>
      </w:r>
      <w:r w:rsidR="002843D4">
        <w:rPr>
          <w:rFonts w:eastAsia="Times New Roman"/>
          <w:color w:val="000000"/>
          <w:sz w:val="24"/>
          <w:szCs w:val="24"/>
        </w:rPr>
        <w:t xml:space="preserve"> “</w:t>
      </w:r>
      <w:r w:rsidR="00046411">
        <w:rPr>
          <w:rFonts w:eastAsia="Times New Roman"/>
          <w:color w:val="000000"/>
          <w:sz w:val="24"/>
          <w:szCs w:val="24"/>
        </w:rPr>
        <w:t xml:space="preserve">our </w:t>
      </w:r>
      <w:r w:rsidR="00B04A13">
        <w:rPr>
          <w:rFonts w:eastAsia="Times New Roman"/>
          <w:color w:val="000000"/>
          <w:sz w:val="24"/>
          <w:szCs w:val="24"/>
        </w:rPr>
        <w:t>state should become … more f</w:t>
      </w:r>
      <w:r w:rsidR="00207F17">
        <w:rPr>
          <w:rFonts w:eastAsia="Times New Roman"/>
          <w:color w:val="000000"/>
          <w:sz w:val="24"/>
          <w:szCs w:val="24"/>
        </w:rPr>
        <w:t>eminist</w:t>
      </w:r>
      <w:r w:rsidR="006F6449">
        <w:rPr>
          <w:rFonts w:eastAsia="Times New Roman"/>
          <w:color w:val="000000"/>
          <w:sz w:val="24"/>
          <w:szCs w:val="24"/>
        </w:rPr>
        <w:t>.</w:t>
      </w:r>
      <w:r w:rsidR="00207F17">
        <w:rPr>
          <w:rFonts w:eastAsia="Times New Roman"/>
          <w:color w:val="000000"/>
          <w:sz w:val="24"/>
          <w:szCs w:val="24"/>
        </w:rPr>
        <w:t>”</w:t>
      </w:r>
      <w:r w:rsidR="00151180">
        <w:rPr>
          <w:rStyle w:val="EndnoteReference"/>
          <w:rFonts w:eastAsia="Times New Roman"/>
          <w:color w:val="000000"/>
          <w:sz w:val="24"/>
          <w:szCs w:val="24"/>
        </w:rPr>
        <w:endnoteReference w:id="16"/>
      </w:r>
      <w:r w:rsidR="00207F17">
        <w:rPr>
          <w:rFonts w:eastAsia="Times New Roman"/>
          <w:color w:val="000000"/>
          <w:sz w:val="24"/>
          <w:szCs w:val="24"/>
        </w:rPr>
        <w:t xml:space="preserve"> </w:t>
      </w:r>
      <w:r w:rsidR="005E4C3F">
        <w:rPr>
          <w:rFonts w:eastAsia="Times New Roman"/>
          <w:color w:val="000000"/>
          <w:sz w:val="24"/>
          <w:szCs w:val="24"/>
        </w:rPr>
        <w:lastRenderedPageBreak/>
        <w:t>They elaborate</w:t>
      </w:r>
      <w:r w:rsidR="00401D3E">
        <w:rPr>
          <w:rFonts w:eastAsia="Times New Roman"/>
          <w:color w:val="000000"/>
          <w:sz w:val="24"/>
          <w:szCs w:val="24"/>
        </w:rPr>
        <w:t xml:space="preserve">, </w:t>
      </w:r>
      <w:r w:rsidR="005E4C3F">
        <w:rPr>
          <w:rFonts w:eastAsia="Times New Roman"/>
          <w:color w:val="000000"/>
          <w:sz w:val="24"/>
          <w:szCs w:val="24"/>
        </w:rPr>
        <w:t>“</w:t>
      </w:r>
      <w:r w:rsidR="00CF43D4">
        <w:rPr>
          <w:rFonts w:eastAsia="Times New Roman"/>
          <w:color w:val="000000"/>
          <w:sz w:val="24"/>
          <w:szCs w:val="24"/>
        </w:rPr>
        <w:t xml:space="preserve">if half the population (women) do not participate equally, </w:t>
      </w:r>
      <w:r w:rsidR="008F7F41">
        <w:rPr>
          <w:rFonts w:eastAsia="Times New Roman"/>
          <w:color w:val="000000"/>
          <w:sz w:val="24"/>
          <w:szCs w:val="24"/>
        </w:rPr>
        <w:t xml:space="preserve">are not represented equally, do not </w:t>
      </w:r>
      <w:r w:rsidR="00CF43D4">
        <w:rPr>
          <w:rFonts w:eastAsia="Times New Roman"/>
          <w:color w:val="000000"/>
          <w:sz w:val="24"/>
          <w:szCs w:val="24"/>
        </w:rPr>
        <w:t xml:space="preserve">get paid equally, </w:t>
      </w:r>
      <w:r w:rsidR="0088491C">
        <w:rPr>
          <w:rFonts w:eastAsia="Times New Roman"/>
          <w:color w:val="000000"/>
          <w:sz w:val="24"/>
          <w:szCs w:val="24"/>
        </w:rPr>
        <w:t>and if people still face discrimination</w:t>
      </w:r>
      <w:r w:rsidR="00BA71E3">
        <w:rPr>
          <w:rFonts w:eastAsia="Times New Roman"/>
          <w:color w:val="000000"/>
          <w:sz w:val="24"/>
          <w:szCs w:val="24"/>
        </w:rPr>
        <w:t xml:space="preserve"> …</w:t>
      </w:r>
      <w:r w:rsidR="0088491C">
        <w:rPr>
          <w:rFonts w:eastAsia="Times New Roman"/>
          <w:color w:val="000000"/>
          <w:sz w:val="24"/>
          <w:szCs w:val="24"/>
        </w:rPr>
        <w:t xml:space="preserve"> then democracy </w:t>
      </w:r>
      <w:r w:rsidR="00124D6B">
        <w:rPr>
          <w:rFonts w:eastAsia="Times New Roman"/>
          <w:color w:val="000000"/>
          <w:sz w:val="24"/>
          <w:szCs w:val="24"/>
        </w:rPr>
        <w:t xml:space="preserve">has not been achieved. We need more </w:t>
      </w:r>
      <w:r w:rsidR="00AA0778">
        <w:rPr>
          <w:rFonts w:eastAsia="Times New Roman"/>
          <w:color w:val="000000"/>
          <w:sz w:val="24"/>
          <w:szCs w:val="24"/>
        </w:rPr>
        <w:t xml:space="preserve">access, </w:t>
      </w:r>
      <w:r w:rsidR="0090401B">
        <w:rPr>
          <w:rFonts w:eastAsia="Times New Roman"/>
          <w:color w:val="000000"/>
          <w:sz w:val="24"/>
          <w:szCs w:val="24"/>
        </w:rPr>
        <w:t xml:space="preserve">more participation, more self-determination, more representation…. </w:t>
      </w:r>
      <w:r w:rsidR="000A5FA8">
        <w:rPr>
          <w:rFonts w:eastAsia="Times New Roman"/>
          <w:color w:val="000000"/>
          <w:sz w:val="24"/>
          <w:szCs w:val="24"/>
        </w:rPr>
        <w:t xml:space="preserve">An equal </w:t>
      </w:r>
      <w:r w:rsidR="000A5FA8" w:rsidRPr="008F3818">
        <w:rPr>
          <w:rFonts w:eastAsia="Times New Roman"/>
          <w:color w:val="000000"/>
          <w:sz w:val="24"/>
          <w:szCs w:val="24"/>
        </w:rPr>
        <w:t>society needs policies that change structures</w:t>
      </w:r>
      <w:r w:rsidR="006F6449">
        <w:rPr>
          <w:rFonts w:eastAsia="Times New Roman"/>
          <w:color w:val="000000"/>
          <w:sz w:val="24"/>
          <w:szCs w:val="24"/>
        </w:rPr>
        <w:t>.</w:t>
      </w:r>
      <w:r w:rsidR="00BA71E3">
        <w:rPr>
          <w:rFonts w:eastAsia="Times New Roman"/>
          <w:color w:val="000000"/>
          <w:sz w:val="24"/>
          <w:szCs w:val="24"/>
        </w:rPr>
        <w:t>”</w:t>
      </w:r>
      <w:r w:rsidR="006F6449">
        <w:rPr>
          <w:rStyle w:val="EndnoteReference"/>
          <w:rFonts w:eastAsia="Times New Roman"/>
          <w:color w:val="000000"/>
          <w:sz w:val="24"/>
          <w:szCs w:val="24"/>
        </w:rPr>
        <w:endnoteReference w:id="17"/>
      </w:r>
      <w:r w:rsidR="000A5FA8">
        <w:rPr>
          <w:rFonts w:eastAsia="Times New Roman"/>
          <w:color w:val="000000"/>
          <w:sz w:val="24"/>
          <w:szCs w:val="24"/>
        </w:rPr>
        <w:t xml:space="preserve"> </w:t>
      </w:r>
      <w:r w:rsidR="006173F7">
        <w:rPr>
          <w:rFonts w:eastAsia="Times New Roman"/>
          <w:color w:val="000000"/>
          <w:sz w:val="24"/>
          <w:szCs w:val="24"/>
        </w:rPr>
        <w:t xml:space="preserve">The party </w:t>
      </w:r>
      <w:r w:rsidR="00E64D52">
        <w:rPr>
          <w:rFonts w:eastAsia="Times New Roman"/>
          <w:color w:val="000000"/>
          <w:sz w:val="24"/>
          <w:szCs w:val="24"/>
        </w:rPr>
        <w:t>extends this concept to the queer community as well arguing “le</w:t>
      </w:r>
      <w:r w:rsidR="00825692">
        <w:rPr>
          <w:rFonts w:eastAsia="Times New Roman"/>
          <w:color w:val="000000"/>
          <w:sz w:val="24"/>
          <w:szCs w:val="24"/>
        </w:rPr>
        <w:t xml:space="preserve">sbians, gays, bisexuals, trans*, inter* and queer people should be able to live self-determined lives </w:t>
      </w:r>
      <w:r w:rsidR="007164A4">
        <w:rPr>
          <w:rFonts w:eastAsia="Times New Roman"/>
          <w:color w:val="000000"/>
          <w:sz w:val="24"/>
          <w:szCs w:val="24"/>
        </w:rPr>
        <w:t>free of discrimination</w:t>
      </w:r>
      <w:r w:rsidR="00BB22B3">
        <w:rPr>
          <w:rFonts w:eastAsia="Times New Roman"/>
          <w:color w:val="000000"/>
          <w:sz w:val="24"/>
          <w:szCs w:val="24"/>
        </w:rPr>
        <w:t>.</w:t>
      </w:r>
      <w:r w:rsidR="007164A4">
        <w:rPr>
          <w:rFonts w:eastAsia="Times New Roman"/>
          <w:color w:val="000000"/>
          <w:sz w:val="24"/>
          <w:szCs w:val="24"/>
        </w:rPr>
        <w:t>”</w:t>
      </w:r>
      <w:r w:rsidR="00BB22B3">
        <w:rPr>
          <w:rStyle w:val="EndnoteReference"/>
          <w:rFonts w:eastAsia="Times New Roman"/>
          <w:color w:val="000000"/>
          <w:sz w:val="24"/>
          <w:szCs w:val="24"/>
        </w:rPr>
        <w:endnoteReference w:id="18"/>
      </w:r>
      <w:r w:rsidR="007164A4">
        <w:rPr>
          <w:rFonts w:eastAsia="Times New Roman"/>
          <w:color w:val="000000"/>
          <w:sz w:val="24"/>
          <w:szCs w:val="24"/>
        </w:rPr>
        <w:t xml:space="preserve"> </w:t>
      </w:r>
      <w:r w:rsidR="0049362F">
        <w:rPr>
          <w:rFonts w:eastAsia="Times New Roman"/>
          <w:color w:val="000000"/>
          <w:sz w:val="24"/>
          <w:szCs w:val="24"/>
        </w:rPr>
        <w:t>The platform explicitly recognizes that gendered inequalities are not solely limited to the family or the workplace and instead argues, “</w:t>
      </w:r>
      <w:r w:rsidR="00DB06B1">
        <w:rPr>
          <w:rFonts w:eastAsia="Times New Roman"/>
          <w:color w:val="000000"/>
          <w:sz w:val="24"/>
          <w:szCs w:val="24"/>
        </w:rPr>
        <w:t xml:space="preserve">gender justice is a </w:t>
      </w:r>
      <w:r w:rsidR="00F41929">
        <w:rPr>
          <w:rFonts w:eastAsia="Times New Roman"/>
          <w:color w:val="000000"/>
          <w:sz w:val="24"/>
          <w:szCs w:val="24"/>
        </w:rPr>
        <w:t>multi-faceted task</w:t>
      </w:r>
      <w:r w:rsidR="00DB06B1">
        <w:rPr>
          <w:rFonts w:eastAsia="Times New Roman"/>
          <w:color w:val="000000"/>
          <w:sz w:val="24"/>
          <w:szCs w:val="24"/>
        </w:rPr>
        <w:t xml:space="preserve"> that we need to consider intersectionally. </w:t>
      </w:r>
      <w:r w:rsidR="00A86A12">
        <w:rPr>
          <w:rFonts w:eastAsia="Times New Roman"/>
          <w:color w:val="000000"/>
          <w:sz w:val="24"/>
          <w:szCs w:val="24"/>
        </w:rPr>
        <w:t>…</w:t>
      </w:r>
      <w:r w:rsidR="00333717">
        <w:rPr>
          <w:rFonts w:eastAsia="Times New Roman"/>
          <w:color w:val="000000"/>
          <w:sz w:val="24"/>
          <w:szCs w:val="24"/>
        </w:rPr>
        <w:t>. We need a binding gender justice strategy, that includes all areas of life and politics</w:t>
      </w:r>
      <w:r w:rsidR="00624BD7">
        <w:rPr>
          <w:rFonts w:eastAsia="Times New Roman"/>
          <w:color w:val="000000"/>
          <w:sz w:val="24"/>
          <w:szCs w:val="24"/>
        </w:rPr>
        <w:t>, that works across</w:t>
      </w:r>
      <w:r w:rsidR="003B42C0">
        <w:rPr>
          <w:rFonts w:eastAsia="Times New Roman"/>
          <w:color w:val="000000"/>
          <w:sz w:val="24"/>
          <w:szCs w:val="24"/>
        </w:rPr>
        <w:t xml:space="preserve"> bureaucratic departments,</w:t>
      </w:r>
      <w:r w:rsidR="00624BD7">
        <w:rPr>
          <w:rFonts w:eastAsia="Times New Roman"/>
          <w:color w:val="000000"/>
          <w:sz w:val="24"/>
          <w:szCs w:val="24"/>
        </w:rPr>
        <w:t xml:space="preserve"> and translates </w:t>
      </w:r>
      <w:r w:rsidR="003B42C0">
        <w:rPr>
          <w:rFonts w:eastAsia="Times New Roman"/>
          <w:color w:val="000000"/>
          <w:sz w:val="24"/>
          <w:szCs w:val="24"/>
        </w:rPr>
        <w:t>academic findings</w:t>
      </w:r>
      <w:r w:rsidR="00624BD7">
        <w:rPr>
          <w:rFonts w:eastAsia="Times New Roman"/>
          <w:i/>
          <w:color w:val="000000"/>
          <w:sz w:val="24"/>
          <w:szCs w:val="24"/>
        </w:rPr>
        <w:t xml:space="preserve"> </w:t>
      </w:r>
      <w:r w:rsidR="001E067E">
        <w:rPr>
          <w:rFonts w:eastAsia="Times New Roman"/>
          <w:color w:val="000000"/>
          <w:sz w:val="24"/>
          <w:szCs w:val="24"/>
        </w:rPr>
        <w:t>into achievable goals</w:t>
      </w:r>
      <w:r w:rsidR="00F40BF5">
        <w:rPr>
          <w:rFonts w:eastAsia="Times New Roman"/>
          <w:color w:val="000000"/>
          <w:sz w:val="24"/>
          <w:szCs w:val="24"/>
        </w:rPr>
        <w:t>.</w:t>
      </w:r>
      <w:r w:rsidR="001E067E">
        <w:rPr>
          <w:rFonts w:eastAsia="Times New Roman"/>
          <w:color w:val="000000"/>
          <w:sz w:val="24"/>
          <w:szCs w:val="24"/>
        </w:rPr>
        <w:t>”</w:t>
      </w:r>
      <w:r w:rsidR="00F40BF5">
        <w:rPr>
          <w:rStyle w:val="EndnoteReference"/>
          <w:rFonts w:eastAsia="Times New Roman"/>
          <w:color w:val="000000"/>
          <w:sz w:val="24"/>
          <w:szCs w:val="24"/>
        </w:rPr>
        <w:endnoteReference w:id="19"/>
      </w:r>
    </w:p>
    <w:p w14:paraId="282ADAD6" w14:textId="77777777" w:rsidR="004B5B88" w:rsidRDefault="00FC05BA" w:rsidP="00FC05BA">
      <w:pPr>
        <w:spacing w:line="480" w:lineRule="auto"/>
        <w:rPr>
          <w:rFonts w:eastAsia="Times New Roman"/>
          <w:color w:val="000000"/>
          <w:sz w:val="24"/>
          <w:szCs w:val="24"/>
        </w:rPr>
      </w:pPr>
      <w:r>
        <w:rPr>
          <w:rFonts w:eastAsia="Times New Roman"/>
          <w:color w:val="000000"/>
          <w:sz w:val="24"/>
          <w:szCs w:val="24"/>
        </w:rPr>
        <w:t>The concept of “gender justice” appears routinely in the Left’s manifesto</w:t>
      </w:r>
      <w:r w:rsidR="009D505B">
        <w:rPr>
          <w:rFonts w:eastAsia="Times New Roman"/>
          <w:color w:val="000000"/>
          <w:sz w:val="24"/>
          <w:szCs w:val="24"/>
        </w:rPr>
        <w:t xml:space="preserve"> as </w:t>
      </w:r>
      <w:r>
        <w:rPr>
          <w:rFonts w:eastAsia="Times New Roman"/>
          <w:color w:val="000000"/>
          <w:sz w:val="24"/>
          <w:szCs w:val="24"/>
        </w:rPr>
        <w:t>one of the party’s key goals</w:t>
      </w:r>
      <w:r w:rsidR="009D505B">
        <w:rPr>
          <w:rFonts w:eastAsia="Times New Roman"/>
          <w:color w:val="000000"/>
          <w:sz w:val="24"/>
          <w:szCs w:val="24"/>
        </w:rPr>
        <w:t>.</w:t>
      </w:r>
      <w:r>
        <w:rPr>
          <w:rFonts w:eastAsia="Times New Roman"/>
          <w:color w:val="000000"/>
          <w:sz w:val="24"/>
          <w:szCs w:val="24"/>
        </w:rPr>
        <w:t xml:space="preserve"> </w:t>
      </w:r>
      <w:r w:rsidR="009D505B">
        <w:rPr>
          <w:rFonts w:eastAsia="Times New Roman"/>
          <w:color w:val="000000"/>
          <w:sz w:val="24"/>
          <w:szCs w:val="24"/>
        </w:rPr>
        <w:t xml:space="preserve">The platform </w:t>
      </w:r>
      <w:r>
        <w:rPr>
          <w:rFonts w:eastAsia="Times New Roman"/>
          <w:color w:val="000000"/>
          <w:sz w:val="24"/>
          <w:szCs w:val="24"/>
        </w:rPr>
        <w:t>argu</w:t>
      </w:r>
      <w:r w:rsidR="009D505B">
        <w:rPr>
          <w:rFonts w:eastAsia="Times New Roman"/>
          <w:color w:val="000000"/>
          <w:sz w:val="24"/>
          <w:szCs w:val="24"/>
        </w:rPr>
        <w:t>es</w:t>
      </w:r>
    </w:p>
    <w:p w14:paraId="2A757BA4" w14:textId="77777777" w:rsidR="001A3215" w:rsidRDefault="00FC05BA" w:rsidP="001A3215">
      <w:pPr>
        <w:spacing w:line="240" w:lineRule="auto"/>
        <w:ind w:left="720"/>
        <w:rPr>
          <w:rFonts w:eastAsia="Times New Roman"/>
          <w:color w:val="000000"/>
          <w:sz w:val="24"/>
          <w:szCs w:val="24"/>
        </w:rPr>
      </w:pPr>
      <w:r>
        <w:rPr>
          <w:rFonts w:eastAsia="Times New Roman"/>
          <w:color w:val="000000"/>
          <w:sz w:val="24"/>
          <w:szCs w:val="24"/>
        </w:rPr>
        <w:t>as the Left we stand for feminism that goes back to its roots. This means first and foremost, dividing (paid) work and time fairly between the sexes. We want a society in which everyone can live a free, self-determined, and safe life. … We want a society in which women can take part in political decision-making just like men do and in which life just doesn’t revolve around paid work</w:t>
      </w:r>
      <w:r w:rsidR="004B5B88">
        <w:rPr>
          <w:rFonts w:eastAsia="Times New Roman"/>
          <w:color w:val="000000"/>
          <w:sz w:val="24"/>
          <w:szCs w:val="24"/>
        </w:rPr>
        <w:t>.</w:t>
      </w:r>
      <w:r w:rsidR="004B5B88">
        <w:rPr>
          <w:rStyle w:val="EndnoteReference"/>
          <w:rFonts w:eastAsia="Times New Roman"/>
          <w:color w:val="000000"/>
          <w:sz w:val="24"/>
          <w:szCs w:val="24"/>
        </w:rPr>
        <w:endnoteReference w:id="20"/>
      </w:r>
      <w:r w:rsidR="004B5B88">
        <w:rPr>
          <w:rFonts w:eastAsia="Times New Roman"/>
          <w:color w:val="000000"/>
          <w:sz w:val="24"/>
          <w:szCs w:val="24"/>
        </w:rPr>
        <w:t xml:space="preserve"> </w:t>
      </w:r>
    </w:p>
    <w:p w14:paraId="0EF1DE71" w14:textId="71A6E688" w:rsidR="00447BAE" w:rsidRDefault="00FC05BA" w:rsidP="00FC05BA">
      <w:pPr>
        <w:spacing w:line="480" w:lineRule="auto"/>
        <w:rPr>
          <w:rFonts w:eastAsia="Times New Roman"/>
          <w:color w:val="000000"/>
          <w:sz w:val="24"/>
          <w:szCs w:val="24"/>
        </w:rPr>
      </w:pPr>
      <w:r>
        <w:rPr>
          <w:rFonts w:eastAsia="Times New Roman"/>
          <w:color w:val="000000"/>
          <w:sz w:val="24"/>
          <w:szCs w:val="24"/>
        </w:rPr>
        <w:t>Later in the platform the Left expands this notion of gender justice to the LGBT</w:t>
      </w:r>
      <w:r w:rsidR="00E219F7">
        <w:rPr>
          <w:rFonts w:eastAsia="Times New Roman"/>
          <w:color w:val="000000"/>
          <w:sz w:val="24"/>
          <w:szCs w:val="24"/>
        </w:rPr>
        <w:t>I</w:t>
      </w:r>
      <w:r>
        <w:rPr>
          <w:rFonts w:eastAsia="Times New Roman"/>
          <w:color w:val="000000"/>
          <w:sz w:val="24"/>
          <w:szCs w:val="24"/>
        </w:rPr>
        <w:t xml:space="preserve"> community arguing “money, time, recognition and power are not divided </w:t>
      </w:r>
      <w:r w:rsidR="00C62480">
        <w:rPr>
          <w:rFonts w:eastAsia="Times New Roman"/>
          <w:color w:val="000000"/>
          <w:sz w:val="24"/>
          <w:szCs w:val="24"/>
        </w:rPr>
        <w:t xml:space="preserve">equally </w:t>
      </w:r>
      <w:r>
        <w:rPr>
          <w:rFonts w:eastAsia="Times New Roman"/>
          <w:color w:val="000000"/>
          <w:sz w:val="24"/>
          <w:szCs w:val="24"/>
        </w:rPr>
        <w:t>among genders. No longer will we allow people to be devalued because of their gender or their sexual orientations…. Every human is equally valuable and ‘all genders are beautiful</w:t>
      </w:r>
      <w:r w:rsidR="00447BAE">
        <w:rPr>
          <w:rFonts w:eastAsia="Times New Roman"/>
          <w:color w:val="000000"/>
          <w:sz w:val="24"/>
          <w:szCs w:val="24"/>
        </w:rPr>
        <w:t>.</w:t>
      </w:r>
      <w:r>
        <w:rPr>
          <w:rFonts w:eastAsia="Times New Roman"/>
          <w:color w:val="000000"/>
          <w:sz w:val="24"/>
          <w:szCs w:val="24"/>
        </w:rPr>
        <w:t>’</w:t>
      </w:r>
      <w:r>
        <w:rPr>
          <w:rStyle w:val="EndnoteReference"/>
          <w:rFonts w:eastAsia="Times New Roman"/>
          <w:color w:val="000000"/>
          <w:sz w:val="24"/>
          <w:szCs w:val="24"/>
        </w:rPr>
        <w:endnoteReference w:id="21"/>
      </w:r>
      <w:r>
        <w:rPr>
          <w:rFonts w:eastAsia="Times New Roman"/>
          <w:color w:val="000000"/>
          <w:sz w:val="24"/>
          <w:szCs w:val="24"/>
        </w:rPr>
        <w:t xml:space="preserve"> The party underscores “because of Germany’s unprecedented World War II crimes against … [among </w:t>
      </w:r>
      <w:r>
        <w:rPr>
          <w:rFonts w:eastAsia="Times New Roman"/>
          <w:color w:val="000000"/>
          <w:sz w:val="24"/>
          <w:szCs w:val="24"/>
        </w:rPr>
        <w:lastRenderedPageBreak/>
        <w:t>others] homosexuals, Germany has a special responsibility to work against every form of human rights violations … and sexism</w:t>
      </w:r>
      <w:r w:rsidR="000E5894">
        <w:rPr>
          <w:rFonts w:eastAsia="Times New Roman"/>
          <w:color w:val="000000"/>
          <w:sz w:val="24"/>
          <w:szCs w:val="24"/>
        </w:rPr>
        <w:t>.</w:t>
      </w:r>
      <w:r>
        <w:rPr>
          <w:rFonts w:eastAsia="Times New Roman"/>
          <w:color w:val="000000"/>
          <w:sz w:val="24"/>
          <w:szCs w:val="24"/>
        </w:rPr>
        <w:t>”</w:t>
      </w:r>
      <w:r w:rsidR="000E5894">
        <w:rPr>
          <w:rStyle w:val="EndnoteReference"/>
          <w:rFonts w:eastAsia="Times New Roman"/>
          <w:color w:val="000000"/>
          <w:sz w:val="24"/>
          <w:szCs w:val="24"/>
        </w:rPr>
        <w:endnoteReference w:id="22"/>
      </w:r>
      <w:r>
        <w:rPr>
          <w:rFonts w:eastAsia="Times New Roman"/>
          <w:color w:val="000000"/>
          <w:sz w:val="24"/>
          <w:szCs w:val="24"/>
        </w:rPr>
        <w:t xml:space="preserve"> </w:t>
      </w:r>
    </w:p>
    <w:p w14:paraId="4EF63A40" w14:textId="6DEBAFA9" w:rsidR="00F41929" w:rsidRPr="00624BD7" w:rsidRDefault="00F41929" w:rsidP="00B03729">
      <w:pPr>
        <w:spacing w:line="480" w:lineRule="auto"/>
        <w:rPr>
          <w:rFonts w:eastAsia="Times New Roman"/>
          <w:color w:val="000000"/>
          <w:sz w:val="24"/>
          <w:szCs w:val="24"/>
        </w:rPr>
      </w:pPr>
      <w:r>
        <w:rPr>
          <w:rFonts w:eastAsia="Times New Roman"/>
          <w:color w:val="000000"/>
          <w:sz w:val="24"/>
          <w:szCs w:val="24"/>
        </w:rPr>
        <w:t>Thus</w:t>
      </w:r>
      <w:r w:rsidR="008A2F72">
        <w:rPr>
          <w:rFonts w:eastAsia="Times New Roman"/>
          <w:color w:val="000000"/>
          <w:sz w:val="24"/>
          <w:szCs w:val="24"/>
        </w:rPr>
        <w:t>, while</w:t>
      </w:r>
      <w:r>
        <w:rPr>
          <w:rFonts w:eastAsia="Times New Roman"/>
          <w:color w:val="000000"/>
          <w:sz w:val="24"/>
          <w:szCs w:val="24"/>
        </w:rPr>
        <w:t xml:space="preserve"> a</w:t>
      </w:r>
      <w:r w:rsidR="00A57BD4">
        <w:rPr>
          <w:rFonts w:eastAsia="Times New Roman"/>
          <w:color w:val="000000"/>
          <w:sz w:val="24"/>
          <w:szCs w:val="24"/>
        </w:rPr>
        <w:t>ll German parties recognize some gendered inequalities</w:t>
      </w:r>
      <w:r w:rsidR="00F45085">
        <w:rPr>
          <w:rFonts w:eastAsia="Times New Roman"/>
          <w:color w:val="000000"/>
          <w:sz w:val="24"/>
          <w:szCs w:val="24"/>
        </w:rPr>
        <w:t xml:space="preserve">, </w:t>
      </w:r>
      <w:r w:rsidR="00447BAE">
        <w:rPr>
          <w:rFonts w:eastAsia="Times New Roman"/>
          <w:color w:val="000000"/>
          <w:sz w:val="24"/>
          <w:szCs w:val="24"/>
        </w:rPr>
        <w:t>they disagree</w:t>
      </w:r>
      <w:r w:rsidR="00F45085">
        <w:rPr>
          <w:rFonts w:eastAsia="Times New Roman"/>
          <w:color w:val="000000"/>
          <w:sz w:val="24"/>
          <w:szCs w:val="24"/>
        </w:rPr>
        <w:t xml:space="preserve"> as to which genders are disadvantaged. </w:t>
      </w:r>
      <w:r w:rsidR="008A2F72">
        <w:rPr>
          <w:rFonts w:eastAsia="Times New Roman"/>
          <w:color w:val="000000"/>
          <w:sz w:val="24"/>
          <w:szCs w:val="24"/>
        </w:rPr>
        <w:t xml:space="preserve">While the AfD primarily sees men as threatened, the other five parties highlight gender inequalities that </w:t>
      </w:r>
      <w:r w:rsidR="00880466">
        <w:rPr>
          <w:rFonts w:eastAsia="Times New Roman"/>
          <w:color w:val="000000"/>
          <w:sz w:val="24"/>
          <w:szCs w:val="24"/>
        </w:rPr>
        <w:t>disadvantage women</w:t>
      </w:r>
      <w:r w:rsidR="00AA0632">
        <w:rPr>
          <w:rFonts w:eastAsia="Times New Roman"/>
          <w:color w:val="000000"/>
          <w:sz w:val="24"/>
          <w:szCs w:val="24"/>
        </w:rPr>
        <w:t>.</w:t>
      </w:r>
      <w:r w:rsidR="00880466">
        <w:rPr>
          <w:rFonts w:eastAsia="Times New Roman"/>
          <w:color w:val="000000"/>
          <w:sz w:val="24"/>
          <w:szCs w:val="24"/>
        </w:rPr>
        <w:t xml:space="preserve"> </w:t>
      </w:r>
      <w:r w:rsidR="00AA0632">
        <w:rPr>
          <w:rFonts w:eastAsia="Times New Roman"/>
          <w:color w:val="000000"/>
          <w:sz w:val="24"/>
          <w:szCs w:val="24"/>
        </w:rPr>
        <w:t>T</w:t>
      </w:r>
      <w:r w:rsidR="00880466">
        <w:rPr>
          <w:rFonts w:eastAsia="Times New Roman"/>
          <w:color w:val="000000"/>
          <w:sz w:val="24"/>
          <w:szCs w:val="24"/>
        </w:rPr>
        <w:t xml:space="preserve">he </w:t>
      </w:r>
      <w:r w:rsidR="00B7475F">
        <w:rPr>
          <w:rFonts w:eastAsia="Times New Roman"/>
          <w:color w:val="000000"/>
          <w:sz w:val="24"/>
          <w:szCs w:val="24"/>
        </w:rPr>
        <w:t>FDP</w:t>
      </w:r>
      <w:r w:rsidR="00447BAE">
        <w:rPr>
          <w:rFonts w:eastAsia="Times New Roman"/>
          <w:color w:val="000000"/>
          <w:sz w:val="24"/>
          <w:szCs w:val="24"/>
        </w:rPr>
        <w:t>, SPD, Greens and Left</w:t>
      </w:r>
      <w:r w:rsidR="00B7475F">
        <w:rPr>
          <w:rFonts w:eastAsia="Times New Roman"/>
          <w:color w:val="000000"/>
          <w:sz w:val="24"/>
          <w:szCs w:val="24"/>
        </w:rPr>
        <w:t xml:space="preserve"> </w:t>
      </w:r>
      <w:r w:rsidR="00880466">
        <w:rPr>
          <w:rFonts w:eastAsia="Times New Roman"/>
          <w:color w:val="000000"/>
          <w:sz w:val="24"/>
          <w:szCs w:val="24"/>
        </w:rPr>
        <w:t xml:space="preserve">recognize </w:t>
      </w:r>
      <w:r w:rsidR="00072A1D">
        <w:rPr>
          <w:rFonts w:eastAsia="Times New Roman"/>
          <w:color w:val="000000"/>
          <w:sz w:val="24"/>
          <w:szCs w:val="24"/>
        </w:rPr>
        <w:t xml:space="preserve">inequities involving </w:t>
      </w:r>
      <w:r w:rsidR="00880F18">
        <w:rPr>
          <w:rFonts w:eastAsia="Times New Roman"/>
          <w:color w:val="000000"/>
          <w:sz w:val="24"/>
          <w:szCs w:val="24"/>
        </w:rPr>
        <w:t>LGBTI</w:t>
      </w:r>
      <w:r w:rsidR="00072A1D">
        <w:rPr>
          <w:rFonts w:eastAsia="Times New Roman"/>
          <w:color w:val="000000"/>
          <w:sz w:val="24"/>
          <w:szCs w:val="24"/>
        </w:rPr>
        <w:t xml:space="preserve"> people as well. As a result, all </w:t>
      </w:r>
      <w:r w:rsidR="0076521B">
        <w:rPr>
          <w:rFonts w:eastAsia="Times New Roman"/>
          <w:color w:val="000000"/>
          <w:sz w:val="24"/>
          <w:szCs w:val="24"/>
        </w:rPr>
        <w:t xml:space="preserve">parties go on to consider </w:t>
      </w:r>
      <w:r w:rsidR="00E8423A">
        <w:rPr>
          <w:rFonts w:eastAsia="Times New Roman"/>
          <w:color w:val="000000"/>
          <w:sz w:val="24"/>
          <w:szCs w:val="24"/>
        </w:rPr>
        <w:t>how</w:t>
      </w:r>
      <w:r w:rsidR="0076521B">
        <w:rPr>
          <w:rFonts w:eastAsia="Times New Roman"/>
          <w:color w:val="000000"/>
          <w:sz w:val="24"/>
          <w:szCs w:val="24"/>
        </w:rPr>
        <w:t xml:space="preserve"> to promote equality in the areas </w:t>
      </w:r>
      <w:r w:rsidR="00686CB4">
        <w:rPr>
          <w:rFonts w:eastAsia="Times New Roman"/>
          <w:color w:val="000000"/>
          <w:sz w:val="24"/>
          <w:szCs w:val="24"/>
        </w:rPr>
        <w:t>where they identify lacunae.</w:t>
      </w:r>
      <w:r w:rsidR="00A57BD4">
        <w:rPr>
          <w:rFonts w:eastAsia="Times New Roman"/>
          <w:color w:val="000000"/>
          <w:sz w:val="24"/>
          <w:szCs w:val="24"/>
        </w:rPr>
        <w:t xml:space="preserve"> </w:t>
      </w:r>
    </w:p>
    <w:p w14:paraId="3D1002C3" w14:textId="64E0E7ED" w:rsidR="00AA0632" w:rsidRDefault="000B6F17" w:rsidP="00B03729">
      <w:pPr>
        <w:spacing w:line="480" w:lineRule="auto"/>
        <w:rPr>
          <w:rFonts w:eastAsia="Times New Roman"/>
          <w:b/>
          <w:color w:val="000000"/>
          <w:sz w:val="24"/>
          <w:szCs w:val="24"/>
        </w:rPr>
      </w:pPr>
      <w:r>
        <w:rPr>
          <w:rFonts w:eastAsia="Times New Roman"/>
          <w:b/>
          <w:color w:val="000000"/>
          <w:sz w:val="24"/>
          <w:szCs w:val="24"/>
        </w:rPr>
        <w:t xml:space="preserve">Party Scripts </w:t>
      </w:r>
      <w:r w:rsidR="00224A8B">
        <w:rPr>
          <w:rFonts w:eastAsia="Times New Roman"/>
          <w:b/>
          <w:color w:val="000000"/>
          <w:sz w:val="24"/>
          <w:szCs w:val="24"/>
        </w:rPr>
        <w:t xml:space="preserve">Addressing </w:t>
      </w:r>
      <w:r w:rsidR="00885680">
        <w:rPr>
          <w:rFonts w:eastAsia="Times New Roman"/>
          <w:b/>
          <w:color w:val="000000"/>
          <w:sz w:val="24"/>
          <w:szCs w:val="24"/>
        </w:rPr>
        <w:t xml:space="preserve">Various </w:t>
      </w:r>
      <w:r w:rsidR="00224A8B">
        <w:rPr>
          <w:rFonts w:eastAsia="Times New Roman"/>
          <w:b/>
          <w:color w:val="000000"/>
          <w:sz w:val="24"/>
          <w:szCs w:val="24"/>
        </w:rPr>
        <w:t>Gendered Inequalities</w:t>
      </w:r>
    </w:p>
    <w:p w14:paraId="4E06DC6E" w14:textId="63FD817D" w:rsidR="003A735F" w:rsidRDefault="00224A8B" w:rsidP="004F64E2">
      <w:pPr>
        <w:spacing w:line="480" w:lineRule="auto"/>
        <w:rPr>
          <w:rFonts w:eastAsia="Times New Roman"/>
          <w:color w:val="000000"/>
          <w:sz w:val="24"/>
          <w:szCs w:val="24"/>
        </w:rPr>
      </w:pPr>
      <w:r>
        <w:rPr>
          <w:rFonts w:eastAsia="Times New Roman"/>
          <w:color w:val="000000"/>
          <w:sz w:val="24"/>
          <w:szCs w:val="24"/>
        </w:rPr>
        <w:t>Here</w:t>
      </w:r>
      <w:r w:rsidR="008D0136">
        <w:rPr>
          <w:rFonts w:eastAsia="Times New Roman"/>
          <w:color w:val="000000"/>
          <w:sz w:val="24"/>
          <w:szCs w:val="24"/>
        </w:rPr>
        <w:t>,</w:t>
      </w:r>
      <w:r w:rsidR="00AA0632">
        <w:rPr>
          <w:rFonts w:eastAsia="Times New Roman"/>
          <w:color w:val="000000"/>
          <w:sz w:val="24"/>
          <w:szCs w:val="24"/>
        </w:rPr>
        <w:t xml:space="preserve"> I focus specifically on whether the parties believe that it is the responsibility of the state to rectify inequalities and, if so, whether their platforms </w:t>
      </w:r>
      <w:r w:rsidR="005972B9">
        <w:rPr>
          <w:rFonts w:eastAsia="Times New Roman"/>
          <w:color w:val="000000"/>
          <w:sz w:val="24"/>
          <w:szCs w:val="24"/>
        </w:rPr>
        <w:t>propose</w:t>
      </w:r>
      <w:r w:rsidR="00AA0632">
        <w:rPr>
          <w:rFonts w:eastAsia="Times New Roman"/>
          <w:color w:val="000000"/>
          <w:sz w:val="24"/>
          <w:szCs w:val="24"/>
        </w:rPr>
        <w:t xml:space="preserve"> </w:t>
      </w:r>
      <w:r w:rsidR="004B393F">
        <w:rPr>
          <w:rFonts w:eastAsia="Times New Roman"/>
          <w:color w:val="000000"/>
          <w:sz w:val="24"/>
          <w:szCs w:val="24"/>
        </w:rPr>
        <w:t xml:space="preserve">state measures to achieve </w:t>
      </w:r>
      <w:r w:rsidR="00AA0632">
        <w:rPr>
          <w:rFonts w:eastAsia="Times New Roman"/>
          <w:color w:val="000000"/>
          <w:sz w:val="24"/>
          <w:szCs w:val="24"/>
        </w:rPr>
        <w:t xml:space="preserve">equality of </w:t>
      </w:r>
      <w:r w:rsidR="00AA0632">
        <w:rPr>
          <w:rFonts w:eastAsia="Times New Roman"/>
          <w:i/>
          <w:color w:val="000000"/>
          <w:sz w:val="24"/>
          <w:szCs w:val="24"/>
        </w:rPr>
        <w:t>opportunity</w:t>
      </w:r>
      <w:r w:rsidR="00AA0632">
        <w:rPr>
          <w:rFonts w:eastAsia="Times New Roman"/>
          <w:color w:val="000000"/>
          <w:sz w:val="24"/>
          <w:szCs w:val="24"/>
        </w:rPr>
        <w:t xml:space="preserve"> or equality of </w:t>
      </w:r>
      <w:r w:rsidR="00AA0632">
        <w:rPr>
          <w:rFonts w:eastAsia="Times New Roman"/>
          <w:i/>
          <w:color w:val="000000"/>
          <w:sz w:val="24"/>
          <w:szCs w:val="24"/>
        </w:rPr>
        <w:t>outcome</w:t>
      </w:r>
      <w:r>
        <w:rPr>
          <w:rFonts w:eastAsia="Times New Roman"/>
          <w:i/>
          <w:color w:val="000000"/>
          <w:sz w:val="24"/>
          <w:szCs w:val="24"/>
        </w:rPr>
        <w:t xml:space="preserve"> </w:t>
      </w:r>
      <w:r>
        <w:rPr>
          <w:rFonts w:eastAsia="Times New Roman"/>
          <w:color w:val="000000"/>
          <w:sz w:val="24"/>
          <w:szCs w:val="24"/>
        </w:rPr>
        <w:t>(Xydias</w:t>
      </w:r>
      <w:r w:rsidR="005972B9">
        <w:rPr>
          <w:rFonts w:eastAsia="Times New Roman"/>
          <w:color w:val="000000"/>
          <w:sz w:val="24"/>
          <w:szCs w:val="24"/>
        </w:rPr>
        <w:t>’ second dimension)</w:t>
      </w:r>
      <w:r w:rsidR="00AA0632">
        <w:rPr>
          <w:rFonts w:eastAsia="Times New Roman"/>
          <w:color w:val="000000"/>
          <w:sz w:val="24"/>
          <w:szCs w:val="24"/>
        </w:rPr>
        <w:t>.</w:t>
      </w:r>
      <w:r w:rsidR="005972B9">
        <w:rPr>
          <w:rStyle w:val="EndnoteReference"/>
          <w:rFonts w:eastAsia="Times New Roman"/>
          <w:color w:val="000000"/>
          <w:sz w:val="24"/>
          <w:szCs w:val="24"/>
        </w:rPr>
        <w:endnoteReference w:id="23"/>
      </w:r>
      <w:r w:rsidR="00AA0632">
        <w:rPr>
          <w:rFonts w:eastAsia="Times New Roman"/>
          <w:color w:val="000000"/>
          <w:sz w:val="24"/>
          <w:szCs w:val="24"/>
        </w:rPr>
        <w:t xml:space="preserve"> </w:t>
      </w:r>
      <w:r w:rsidR="00F462A6">
        <w:rPr>
          <w:rFonts w:eastAsia="Times New Roman"/>
          <w:color w:val="000000"/>
          <w:sz w:val="24"/>
          <w:szCs w:val="24"/>
        </w:rPr>
        <w:t xml:space="preserve">While equality of opportunity may be achieved by allowing women and sexual minorities equal </w:t>
      </w:r>
      <w:r w:rsidR="00F462A6">
        <w:rPr>
          <w:rFonts w:eastAsia="Times New Roman"/>
          <w:i/>
          <w:color w:val="000000"/>
          <w:sz w:val="24"/>
          <w:szCs w:val="24"/>
        </w:rPr>
        <w:t xml:space="preserve">de jure </w:t>
      </w:r>
      <w:r w:rsidR="00F462A6">
        <w:rPr>
          <w:rFonts w:eastAsia="Times New Roman"/>
          <w:color w:val="000000"/>
          <w:sz w:val="24"/>
          <w:szCs w:val="24"/>
        </w:rPr>
        <w:t>access to power and influence as heterosexual, cisgender me</w:t>
      </w:r>
      <w:r w:rsidR="00CB0DD2">
        <w:rPr>
          <w:rFonts w:eastAsia="Times New Roman"/>
          <w:color w:val="000000"/>
          <w:sz w:val="24"/>
          <w:szCs w:val="24"/>
        </w:rPr>
        <w:t>n</w:t>
      </w:r>
      <w:r w:rsidR="00F462A6">
        <w:rPr>
          <w:rFonts w:eastAsia="Times New Roman"/>
          <w:color w:val="000000"/>
          <w:sz w:val="24"/>
          <w:szCs w:val="24"/>
        </w:rPr>
        <w:t>, equality of outcome requires</w:t>
      </w:r>
      <w:r w:rsidR="00F462A6">
        <w:rPr>
          <w:rFonts w:eastAsia="Times New Roman"/>
          <w:i/>
          <w:color w:val="000000"/>
          <w:sz w:val="24"/>
          <w:szCs w:val="24"/>
        </w:rPr>
        <w:t xml:space="preserve"> de </w:t>
      </w:r>
      <w:r w:rsidR="00F462A6" w:rsidRPr="00F462A6">
        <w:rPr>
          <w:rFonts w:eastAsia="Times New Roman"/>
          <w:i/>
          <w:iCs/>
          <w:color w:val="000000"/>
          <w:sz w:val="24"/>
          <w:szCs w:val="24"/>
        </w:rPr>
        <w:t>facto</w:t>
      </w:r>
      <w:r w:rsidR="00F462A6">
        <w:rPr>
          <w:rFonts w:eastAsia="Times New Roman"/>
          <w:color w:val="000000"/>
          <w:sz w:val="24"/>
          <w:szCs w:val="24"/>
        </w:rPr>
        <w:t xml:space="preserve"> equality. </w:t>
      </w:r>
      <w:r>
        <w:rPr>
          <w:rFonts w:eastAsia="Times New Roman"/>
          <w:color w:val="000000"/>
          <w:sz w:val="24"/>
          <w:szCs w:val="24"/>
        </w:rPr>
        <w:t xml:space="preserve">I also note in </w:t>
      </w:r>
      <w:r w:rsidR="00014A78">
        <w:rPr>
          <w:rFonts w:eastAsia="Times New Roman"/>
          <w:color w:val="000000"/>
          <w:sz w:val="24"/>
          <w:szCs w:val="24"/>
        </w:rPr>
        <w:t>which</w:t>
      </w:r>
      <w:r>
        <w:rPr>
          <w:rFonts w:eastAsia="Times New Roman"/>
          <w:color w:val="000000"/>
          <w:sz w:val="24"/>
          <w:szCs w:val="24"/>
        </w:rPr>
        <w:t xml:space="preserve"> spheres</w:t>
      </w:r>
      <w:r w:rsidR="00014A78">
        <w:rPr>
          <w:rFonts w:eastAsia="Times New Roman"/>
          <w:color w:val="000000"/>
          <w:sz w:val="24"/>
          <w:szCs w:val="24"/>
        </w:rPr>
        <w:t xml:space="preserve"> </w:t>
      </w:r>
      <w:r>
        <w:rPr>
          <w:rFonts w:eastAsia="Times New Roman"/>
          <w:color w:val="000000"/>
          <w:sz w:val="24"/>
          <w:szCs w:val="24"/>
        </w:rPr>
        <w:t>the parties propose measures (Xydias’ third dimension).</w:t>
      </w:r>
      <w:r w:rsidR="00EC4121">
        <w:rPr>
          <w:rStyle w:val="EndnoteReference"/>
          <w:rFonts w:eastAsia="Times New Roman"/>
          <w:color w:val="000000"/>
          <w:sz w:val="24"/>
          <w:szCs w:val="24"/>
        </w:rPr>
        <w:endnoteReference w:id="24"/>
      </w:r>
      <w:r>
        <w:rPr>
          <w:rFonts w:eastAsia="Times New Roman"/>
          <w:color w:val="000000"/>
          <w:sz w:val="24"/>
          <w:szCs w:val="24"/>
        </w:rPr>
        <w:t xml:space="preserve"> Are </w:t>
      </w:r>
      <w:r w:rsidR="00014A78">
        <w:rPr>
          <w:rFonts w:eastAsia="Times New Roman"/>
          <w:color w:val="000000"/>
          <w:sz w:val="24"/>
          <w:szCs w:val="24"/>
        </w:rPr>
        <w:t>policies</w:t>
      </w:r>
      <w:r>
        <w:rPr>
          <w:rFonts w:eastAsia="Times New Roman"/>
          <w:color w:val="000000"/>
          <w:sz w:val="24"/>
          <w:szCs w:val="24"/>
        </w:rPr>
        <w:t xml:space="preserve"> applied to women</w:t>
      </w:r>
      <w:r w:rsidR="00D8562B">
        <w:rPr>
          <w:rFonts w:eastAsia="Times New Roman"/>
          <w:color w:val="000000"/>
          <w:sz w:val="24"/>
          <w:szCs w:val="24"/>
        </w:rPr>
        <w:t xml:space="preserve"> solely</w:t>
      </w:r>
      <w:r>
        <w:rPr>
          <w:rFonts w:eastAsia="Times New Roman"/>
          <w:color w:val="000000"/>
          <w:sz w:val="24"/>
          <w:szCs w:val="24"/>
        </w:rPr>
        <w:t xml:space="preserve"> in their family roles</w:t>
      </w:r>
      <w:r w:rsidR="00D8562B">
        <w:rPr>
          <w:rFonts w:eastAsia="Times New Roman"/>
          <w:color w:val="000000"/>
          <w:sz w:val="24"/>
          <w:szCs w:val="24"/>
        </w:rPr>
        <w:t xml:space="preserve">, </w:t>
      </w:r>
      <w:r>
        <w:rPr>
          <w:rFonts w:eastAsia="Times New Roman"/>
          <w:color w:val="000000"/>
          <w:sz w:val="24"/>
          <w:szCs w:val="24"/>
        </w:rPr>
        <w:t>are they</w:t>
      </w:r>
      <w:r w:rsidR="00D8562B">
        <w:rPr>
          <w:rFonts w:eastAsia="Times New Roman"/>
          <w:color w:val="000000"/>
          <w:sz w:val="24"/>
          <w:szCs w:val="24"/>
        </w:rPr>
        <w:t xml:space="preserve"> also</w:t>
      </w:r>
      <w:r>
        <w:rPr>
          <w:rFonts w:eastAsia="Times New Roman"/>
          <w:color w:val="000000"/>
          <w:sz w:val="24"/>
          <w:szCs w:val="24"/>
        </w:rPr>
        <w:t xml:space="preserve"> proposed for women or sexual minorities as economic or political actors</w:t>
      </w:r>
      <w:r w:rsidR="00D8562B">
        <w:rPr>
          <w:rFonts w:eastAsia="Times New Roman"/>
          <w:color w:val="000000"/>
          <w:sz w:val="24"/>
          <w:szCs w:val="24"/>
        </w:rPr>
        <w:t>,</w:t>
      </w:r>
      <w:r>
        <w:rPr>
          <w:rFonts w:eastAsia="Times New Roman"/>
          <w:color w:val="000000"/>
          <w:sz w:val="24"/>
          <w:szCs w:val="24"/>
        </w:rPr>
        <w:t xml:space="preserve"> or in additional realms?</w:t>
      </w:r>
    </w:p>
    <w:p w14:paraId="4409DF6C" w14:textId="075DDF00" w:rsidR="0018135C" w:rsidRPr="0018135C" w:rsidRDefault="0018135C" w:rsidP="004F64E2">
      <w:pPr>
        <w:spacing w:line="480" w:lineRule="auto"/>
        <w:rPr>
          <w:rFonts w:eastAsia="Times New Roman"/>
          <w:color w:val="000000"/>
          <w:sz w:val="24"/>
          <w:szCs w:val="24"/>
          <w:u w:val="single"/>
        </w:rPr>
      </w:pPr>
      <w:r>
        <w:rPr>
          <w:rFonts w:eastAsia="Times New Roman"/>
          <w:color w:val="000000"/>
          <w:sz w:val="24"/>
          <w:szCs w:val="24"/>
          <w:u w:val="single"/>
        </w:rPr>
        <w:t>The AfD</w:t>
      </w:r>
    </w:p>
    <w:p w14:paraId="471B9E10" w14:textId="0385A976" w:rsidR="0029683D" w:rsidRDefault="00582383" w:rsidP="00B03729">
      <w:pPr>
        <w:spacing w:line="480" w:lineRule="auto"/>
        <w:rPr>
          <w:rFonts w:eastAsia="Times New Roman"/>
          <w:color w:val="000000"/>
          <w:sz w:val="24"/>
          <w:szCs w:val="24"/>
        </w:rPr>
      </w:pPr>
      <w:r>
        <w:rPr>
          <w:rFonts w:eastAsia="Times New Roman"/>
          <w:color w:val="000000"/>
          <w:sz w:val="24"/>
          <w:szCs w:val="24"/>
        </w:rPr>
        <w:t xml:space="preserve">The AfD’s platform </w:t>
      </w:r>
      <w:r w:rsidR="008D2CDC">
        <w:rPr>
          <w:rFonts w:eastAsia="Times New Roman"/>
          <w:color w:val="000000"/>
          <w:sz w:val="24"/>
          <w:szCs w:val="24"/>
        </w:rPr>
        <w:t xml:space="preserve">argues that, in its view, state-led attempts to achieve gender equality are actually the </w:t>
      </w:r>
      <w:r w:rsidR="008D2CDC">
        <w:rPr>
          <w:rFonts w:eastAsia="Times New Roman"/>
          <w:i/>
          <w:color w:val="000000"/>
          <w:sz w:val="24"/>
          <w:szCs w:val="24"/>
        </w:rPr>
        <w:t>cause</w:t>
      </w:r>
      <w:r w:rsidR="008D2CDC">
        <w:rPr>
          <w:rFonts w:eastAsia="Times New Roman"/>
          <w:color w:val="000000"/>
          <w:sz w:val="24"/>
          <w:szCs w:val="24"/>
        </w:rPr>
        <w:t xml:space="preserve"> of inequality, not the solution. In fact, the populist far-right </w:t>
      </w:r>
      <w:r w:rsidR="00745311">
        <w:rPr>
          <w:rFonts w:eastAsia="Times New Roman"/>
          <w:color w:val="000000"/>
          <w:sz w:val="24"/>
          <w:szCs w:val="24"/>
        </w:rPr>
        <w:t>warns that “the cultural future of our people, the strength of our economy</w:t>
      </w:r>
      <w:r w:rsidR="006A30CD">
        <w:rPr>
          <w:rFonts w:eastAsia="Times New Roman"/>
          <w:color w:val="000000"/>
          <w:sz w:val="24"/>
          <w:szCs w:val="24"/>
        </w:rPr>
        <w:t xml:space="preserve">, and with it our prosperity” </w:t>
      </w:r>
      <w:r w:rsidR="006D0D02">
        <w:rPr>
          <w:rFonts w:eastAsia="Times New Roman"/>
          <w:color w:val="000000"/>
          <w:sz w:val="24"/>
          <w:szCs w:val="24"/>
        </w:rPr>
        <w:t>are</w:t>
      </w:r>
      <w:r w:rsidR="006A30CD">
        <w:rPr>
          <w:rFonts w:eastAsia="Times New Roman"/>
          <w:color w:val="000000"/>
          <w:sz w:val="24"/>
          <w:szCs w:val="24"/>
        </w:rPr>
        <w:t xml:space="preserve"> </w:t>
      </w:r>
      <w:r w:rsidR="007C2D84">
        <w:rPr>
          <w:rFonts w:eastAsia="Times New Roman"/>
          <w:color w:val="000000"/>
          <w:sz w:val="24"/>
          <w:szCs w:val="24"/>
        </w:rPr>
        <w:t>jeopardized</w:t>
      </w:r>
      <w:r w:rsidR="006A30CD">
        <w:rPr>
          <w:rFonts w:eastAsia="Times New Roman"/>
          <w:color w:val="000000"/>
          <w:sz w:val="24"/>
          <w:szCs w:val="24"/>
        </w:rPr>
        <w:t xml:space="preserve"> by prioritizing “so-called gender justice</w:t>
      </w:r>
      <w:r w:rsidR="009A739E">
        <w:rPr>
          <w:rFonts w:eastAsia="Times New Roman"/>
          <w:color w:val="000000"/>
          <w:sz w:val="24"/>
          <w:szCs w:val="24"/>
        </w:rPr>
        <w:t>.</w:t>
      </w:r>
      <w:r w:rsidR="006A30CD">
        <w:rPr>
          <w:rFonts w:eastAsia="Times New Roman"/>
          <w:color w:val="000000"/>
          <w:sz w:val="24"/>
          <w:szCs w:val="24"/>
        </w:rPr>
        <w:t>”</w:t>
      </w:r>
      <w:r w:rsidR="009A739E">
        <w:rPr>
          <w:rStyle w:val="EndnoteReference"/>
          <w:rFonts w:eastAsia="Times New Roman"/>
          <w:color w:val="000000"/>
          <w:sz w:val="24"/>
          <w:szCs w:val="24"/>
        </w:rPr>
        <w:endnoteReference w:id="25"/>
      </w:r>
      <w:r w:rsidR="006A30CD">
        <w:rPr>
          <w:rFonts w:eastAsia="Times New Roman"/>
          <w:color w:val="000000"/>
          <w:sz w:val="24"/>
          <w:szCs w:val="24"/>
        </w:rPr>
        <w:t xml:space="preserve"> </w:t>
      </w:r>
      <w:r w:rsidR="0029683D">
        <w:rPr>
          <w:rFonts w:eastAsia="Times New Roman"/>
          <w:color w:val="000000"/>
          <w:sz w:val="24"/>
          <w:szCs w:val="24"/>
        </w:rPr>
        <w:t xml:space="preserve">In turn the populist far-right party </w:t>
      </w:r>
      <w:r w:rsidR="0029683D">
        <w:rPr>
          <w:rFonts w:eastAsia="Times New Roman"/>
          <w:color w:val="000000"/>
          <w:sz w:val="24"/>
          <w:szCs w:val="24"/>
        </w:rPr>
        <w:lastRenderedPageBreak/>
        <w:t xml:space="preserve">demands eliminating measures designed to </w:t>
      </w:r>
      <w:r w:rsidR="00E82C46">
        <w:rPr>
          <w:rFonts w:eastAsia="Times New Roman"/>
          <w:color w:val="000000"/>
          <w:sz w:val="24"/>
          <w:szCs w:val="24"/>
        </w:rPr>
        <w:t xml:space="preserve">achieve </w:t>
      </w:r>
      <w:r w:rsidR="00065120">
        <w:rPr>
          <w:rFonts w:eastAsia="Times New Roman"/>
          <w:color w:val="000000"/>
          <w:sz w:val="24"/>
          <w:szCs w:val="24"/>
        </w:rPr>
        <w:t xml:space="preserve">women’s </w:t>
      </w:r>
      <w:r w:rsidR="00E82C46">
        <w:rPr>
          <w:rFonts w:eastAsia="Times New Roman"/>
          <w:color w:val="000000"/>
          <w:sz w:val="24"/>
          <w:szCs w:val="24"/>
        </w:rPr>
        <w:t>equality</w:t>
      </w:r>
      <w:r w:rsidR="0029683D">
        <w:rPr>
          <w:rFonts w:eastAsia="Times New Roman"/>
          <w:color w:val="000000"/>
          <w:sz w:val="24"/>
          <w:szCs w:val="24"/>
        </w:rPr>
        <w:t xml:space="preserve">. </w:t>
      </w:r>
      <w:r w:rsidR="00A90A29">
        <w:rPr>
          <w:rFonts w:eastAsia="Times New Roman"/>
          <w:color w:val="000000"/>
          <w:sz w:val="24"/>
          <w:szCs w:val="24"/>
        </w:rPr>
        <w:t xml:space="preserve">The manifesto </w:t>
      </w:r>
      <w:r w:rsidR="00656D7C">
        <w:rPr>
          <w:rFonts w:eastAsia="Times New Roman"/>
          <w:color w:val="000000"/>
          <w:sz w:val="24"/>
          <w:szCs w:val="24"/>
        </w:rPr>
        <w:t xml:space="preserve">“rejects every type of quota” </w:t>
      </w:r>
      <w:r w:rsidR="000E4BBD">
        <w:rPr>
          <w:rFonts w:eastAsia="Times New Roman"/>
          <w:color w:val="000000"/>
          <w:sz w:val="24"/>
          <w:szCs w:val="24"/>
        </w:rPr>
        <w:t>a</w:t>
      </w:r>
      <w:r w:rsidR="007513AF">
        <w:rPr>
          <w:rFonts w:eastAsia="Times New Roman"/>
          <w:color w:val="000000"/>
          <w:sz w:val="24"/>
          <w:szCs w:val="24"/>
        </w:rPr>
        <w:t xml:space="preserve">nd calls for replacing </w:t>
      </w:r>
      <w:r w:rsidR="00C15B24">
        <w:rPr>
          <w:rFonts w:eastAsia="Times New Roman"/>
          <w:color w:val="000000"/>
          <w:sz w:val="24"/>
          <w:szCs w:val="24"/>
        </w:rPr>
        <w:t>equality</w:t>
      </w:r>
      <w:r w:rsidR="00B701E6">
        <w:rPr>
          <w:rFonts w:eastAsia="Times New Roman"/>
          <w:color w:val="000000"/>
          <w:sz w:val="24"/>
          <w:szCs w:val="24"/>
        </w:rPr>
        <w:t xml:space="preserve"> </w:t>
      </w:r>
      <w:r w:rsidR="00B701E6" w:rsidRPr="00B701E6">
        <w:rPr>
          <w:rFonts w:eastAsia="Times New Roman"/>
          <w:color w:val="000000"/>
          <w:sz w:val="24"/>
          <w:szCs w:val="24"/>
        </w:rPr>
        <w:t>ombudspe</w:t>
      </w:r>
      <w:r w:rsidR="00B701E6">
        <w:rPr>
          <w:rFonts w:eastAsia="Times New Roman"/>
          <w:color w:val="000000"/>
          <w:sz w:val="24"/>
          <w:szCs w:val="24"/>
        </w:rPr>
        <w:t>ople</w:t>
      </w:r>
      <w:r w:rsidR="00C15B24">
        <w:rPr>
          <w:rFonts w:eastAsia="Times New Roman"/>
          <w:color w:val="000000"/>
          <w:sz w:val="24"/>
          <w:szCs w:val="24"/>
        </w:rPr>
        <w:t xml:space="preserve"> (</w:t>
      </w:r>
      <w:r w:rsidR="00E504AB">
        <w:rPr>
          <w:rFonts w:eastAsia="Times New Roman"/>
          <w:i/>
          <w:color w:val="000000"/>
          <w:sz w:val="24"/>
          <w:szCs w:val="24"/>
        </w:rPr>
        <w:t>Frauenbeauftragten</w:t>
      </w:r>
      <w:r w:rsidR="00E504AB">
        <w:rPr>
          <w:rFonts w:eastAsia="Times New Roman"/>
          <w:color w:val="000000"/>
          <w:sz w:val="24"/>
          <w:szCs w:val="24"/>
        </w:rPr>
        <w:t xml:space="preserve">) </w:t>
      </w:r>
      <w:r w:rsidR="00117006">
        <w:rPr>
          <w:rFonts w:eastAsia="Times New Roman"/>
          <w:color w:val="000000"/>
          <w:sz w:val="24"/>
          <w:szCs w:val="24"/>
        </w:rPr>
        <w:t xml:space="preserve">within schools, universities, public administration and business with </w:t>
      </w:r>
      <w:r w:rsidR="00E504AB">
        <w:rPr>
          <w:rFonts w:eastAsia="Times New Roman"/>
          <w:color w:val="000000"/>
          <w:sz w:val="24"/>
          <w:szCs w:val="24"/>
        </w:rPr>
        <w:t>“family ombudspeople</w:t>
      </w:r>
      <w:r w:rsidR="000E4BBD">
        <w:rPr>
          <w:rFonts w:eastAsia="Times New Roman"/>
          <w:color w:val="000000"/>
          <w:sz w:val="24"/>
          <w:szCs w:val="24"/>
        </w:rPr>
        <w:t>;</w:t>
      </w:r>
      <w:r w:rsidR="00E504AB">
        <w:rPr>
          <w:rFonts w:eastAsia="Times New Roman"/>
          <w:color w:val="000000"/>
          <w:sz w:val="24"/>
          <w:szCs w:val="24"/>
        </w:rPr>
        <w:t>”</w:t>
      </w:r>
      <w:r w:rsidR="00C97A20">
        <w:rPr>
          <w:rFonts w:eastAsia="Times New Roman"/>
          <w:color w:val="000000"/>
          <w:sz w:val="24"/>
          <w:szCs w:val="24"/>
        </w:rPr>
        <w:t xml:space="preserve"> </w:t>
      </w:r>
      <w:r w:rsidR="009E4D15">
        <w:rPr>
          <w:rFonts w:eastAsia="Times New Roman"/>
          <w:color w:val="000000"/>
          <w:sz w:val="24"/>
          <w:szCs w:val="24"/>
        </w:rPr>
        <w:t>moreover</w:t>
      </w:r>
      <w:r w:rsidR="001913A7">
        <w:rPr>
          <w:rFonts w:eastAsia="Times New Roman"/>
          <w:color w:val="000000"/>
          <w:sz w:val="24"/>
          <w:szCs w:val="24"/>
        </w:rPr>
        <w:t>,</w:t>
      </w:r>
      <w:r w:rsidR="009E4D15">
        <w:rPr>
          <w:rFonts w:eastAsia="Times New Roman"/>
          <w:color w:val="000000"/>
          <w:sz w:val="24"/>
          <w:szCs w:val="24"/>
        </w:rPr>
        <w:t xml:space="preserve"> the Alternative for Germany advocates </w:t>
      </w:r>
      <w:r w:rsidR="004D5487">
        <w:rPr>
          <w:rFonts w:eastAsia="Times New Roman"/>
          <w:color w:val="000000"/>
          <w:sz w:val="24"/>
          <w:szCs w:val="24"/>
        </w:rPr>
        <w:t xml:space="preserve">cutting funds for </w:t>
      </w:r>
      <w:r w:rsidR="00FE0846">
        <w:rPr>
          <w:rFonts w:eastAsia="Times New Roman"/>
          <w:color w:val="000000"/>
          <w:sz w:val="24"/>
          <w:szCs w:val="24"/>
        </w:rPr>
        <w:t>“gender ideology” research projects</w:t>
      </w:r>
      <w:r w:rsidR="0029683D">
        <w:rPr>
          <w:rFonts w:eastAsia="Times New Roman"/>
          <w:color w:val="000000"/>
          <w:sz w:val="24"/>
          <w:szCs w:val="24"/>
        </w:rPr>
        <w:t>.</w:t>
      </w:r>
      <w:r w:rsidR="00ED6BC9">
        <w:rPr>
          <w:rStyle w:val="EndnoteReference"/>
          <w:rFonts w:eastAsia="Times New Roman"/>
          <w:color w:val="000000"/>
          <w:sz w:val="24"/>
          <w:szCs w:val="24"/>
        </w:rPr>
        <w:endnoteReference w:id="26"/>
      </w:r>
      <w:r w:rsidR="0029683D">
        <w:rPr>
          <w:rFonts w:eastAsia="Times New Roman"/>
          <w:color w:val="000000"/>
          <w:sz w:val="24"/>
          <w:szCs w:val="24"/>
        </w:rPr>
        <w:t xml:space="preserve"> </w:t>
      </w:r>
      <w:r w:rsidR="001913A7">
        <w:rPr>
          <w:rFonts w:eastAsia="Times New Roman"/>
          <w:color w:val="000000"/>
          <w:sz w:val="24"/>
          <w:szCs w:val="24"/>
        </w:rPr>
        <w:t>T</w:t>
      </w:r>
      <w:r w:rsidR="0029683D">
        <w:rPr>
          <w:rFonts w:eastAsia="Times New Roman"/>
          <w:color w:val="000000"/>
          <w:sz w:val="24"/>
          <w:szCs w:val="24"/>
        </w:rPr>
        <w:t xml:space="preserve">he party </w:t>
      </w:r>
      <w:r w:rsidR="001913A7">
        <w:rPr>
          <w:rFonts w:eastAsia="Times New Roman"/>
          <w:color w:val="000000"/>
          <w:sz w:val="24"/>
          <w:szCs w:val="24"/>
        </w:rPr>
        <w:t xml:space="preserve">also </w:t>
      </w:r>
      <w:r w:rsidR="0029683D">
        <w:rPr>
          <w:rFonts w:eastAsia="Times New Roman"/>
          <w:color w:val="000000"/>
          <w:sz w:val="24"/>
          <w:szCs w:val="24"/>
        </w:rPr>
        <w:t>calls for</w:t>
      </w:r>
      <w:r w:rsidR="00FE0846">
        <w:rPr>
          <w:rFonts w:eastAsia="Times New Roman"/>
          <w:color w:val="000000"/>
          <w:sz w:val="24"/>
          <w:szCs w:val="24"/>
        </w:rPr>
        <w:t xml:space="preserve"> </w:t>
      </w:r>
      <w:r w:rsidR="00AC63FC">
        <w:rPr>
          <w:rFonts w:eastAsia="Times New Roman"/>
          <w:color w:val="000000"/>
          <w:sz w:val="24"/>
          <w:szCs w:val="24"/>
        </w:rPr>
        <w:t xml:space="preserve">child welfare offices </w:t>
      </w:r>
      <w:r w:rsidR="00CC414D">
        <w:rPr>
          <w:rFonts w:eastAsia="Times New Roman"/>
          <w:color w:val="000000"/>
          <w:sz w:val="24"/>
          <w:szCs w:val="24"/>
        </w:rPr>
        <w:t>to</w:t>
      </w:r>
      <w:r w:rsidR="00AC63FC">
        <w:rPr>
          <w:rFonts w:eastAsia="Times New Roman"/>
          <w:color w:val="000000"/>
          <w:sz w:val="24"/>
          <w:szCs w:val="24"/>
        </w:rPr>
        <w:t xml:space="preserve"> keep children with their families </w:t>
      </w:r>
      <w:r w:rsidR="00CC414D">
        <w:rPr>
          <w:rFonts w:eastAsia="Times New Roman"/>
          <w:color w:val="000000"/>
          <w:sz w:val="24"/>
          <w:szCs w:val="24"/>
        </w:rPr>
        <w:t xml:space="preserve">(especially </w:t>
      </w:r>
      <w:r w:rsidR="00AC63FC">
        <w:rPr>
          <w:rFonts w:eastAsia="Times New Roman"/>
          <w:color w:val="000000"/>
          <w:sz w:val="24"/>
          <w:szCs w:val="24"/>
        </w:rPr>
        <w:t>fathers</w:t>
      </w:r>
      <w:r w:rsidR="00CC414D">
        <w:rPr>
          <w:rFonts w:eastAsia="Times New Roman"/>
          <w:color w:val="000000"/>
          <w:sz w:val="24"/>
          <w:szCs w:val="24"/>
        </w:rPr>
        <w:t>)</w:t>
      </w:r>
      <w:r w:rsidR="00AC63FC">
        <w:rPr>
          <w:rFonts w:eastAsia="Times New Roman"/>
          <w:color w:val="000000"/>
          <w:sz w:val="24"/>
          <w:szCs w:val="24"/>
        </w:rPr>
        <w:t xml:space="preserve"> rather than removing them</w:t>
      </w:r>
      <w:r w:rsidR="00156A4F">
        <w:rPr>
          <w:rFonts w:eastAsia="Times New Roman"/>
          <w:color w:val="000000"/>
          <w:sz w:val="24"/>
          <w:szCs w:val="24"/>
        </w:rPr>
        <w:t xml:space="preserve">, </w:t>
      </w:r>
      <w:r w:rsidR="001116BB">
        <w:rPr>
          <w:rFonts w:eastAsia="Times New Roman"/>
          <w:color w:val="000000"/>
          <w:sz w:val="24"/>
          <w:szCs w:val="24"/>
        </w:rPr>
        <w:t>outlawing y</w:t>
      </w:r>
      <w:r w:rsidR="007F4296">
        <w:rPr>
          <w:rFonts w:eastAsia="Times New Roman"/>
          <w:color w:val="000000"/>
          <w:sz w:val="24"/>
          <w:szCs w:val="24"/>
        </w:rPr>
        <w:t xml:space="preserve">outh </w:t>
      </w:r>
      <w:r w:rsidR="001116BB">
        <w:rPr>
          <w:rFonts w:eastAsia="Times New Roman"/>
          <w:color w:val="000000"/>
          <w:sz w:val="24"/>
          <w:szCs w:val="24"/>
        </w:rPr>
        <w:t xml:space="preserve">from </w:t>
      </w:r>
      <w:r w:rsidR="007F4296">
        <w:rPr>
          <w:rFonts w:eastAsia="Times New Roman"/>
          <w:color w:val="000000"/>
          <w:sz w:val="24"/>
          <w:szCs w:val="24"/>
        </w:rPr>
        <w:t>medically chang</w:t>
      </w:r>
      <w:r w:rsidR="001116BB">
        <w:rPr>
          <w:rFonts w:eastAsia="Times New Roman"/>
          <w:color w:val="000000"/>
          <w:sz w:val="24"/>
          <w:szCs w:val="24"/>
        </w:rPr>
        <w:t>ing</w:t>
      </w:r>
      <w:r w:rsidR="007F4296">
        <w:rPr>
          <w:rFonts w:eastAsia="Times New Roman"/>
          <w:color w:val="000000"/>
          <w:sz w:val="24"/>
          <w:szCs w:val="24"/>
        </w:rPr>
        <w:t xml:space="preserve"> their sex</w:t>
      </w:r>
      <w:r w:rsidR="00156A4F">
        <w:rPr>
          <w:rFonts w:eastAsia="Times New Roman"/>
          <w:color w:val="000000"/>
          <w:sz w:val="24"/>
          <w:szCs w:val="24"/>
        </w:rPr>
        <w:t>,</w:t>
      </w:r>
      <w:r w:rsidR="008E00DE">
        <w:rPr>
          <w:rFonts w:eastAsia="Times New Roman"/>
          <w:color w:val="000000"/>
          <w:sz w:val="24"/>
          <w:szCs w:val="24"/>
        </w:rPr>
        <w:t xml:space="preserve"> and </w:t>
      </w:r>
      <w:r w:rsidR="0045521C">
        <w:rPr>
          <w:rFonts w:eastAsia="Times New Roman"/>
          <w:color w:val="000000"/>
          <w:sz w:val="24"/>
          <w:szCs w:val="24"/>
        </w:rPr>
        <w:t>refusing to require “gende</w:t>
      </w:r>
      <w:r w:rsidR="00287570">
        <w:rPr>
          <w:rFonts w:eastAsia="Times New Roman"/>
          <w:color w:val="000000"/>
          <w:sz w:val="24"/>
          <w:szCs w:val="24"/>
        </w:rPr>
        <w:t>r-just language</w:t>
      </w:r>
      <w:r w:rsidR="0045521C">
        <w:rPr>
          <w:rFonts w:eastAsia="Times New Roman"/>
          <w:color w:val="000000"/>
          <w:sz w:val="24"/>
          <w:szCs w:val="24"/>
        </w:rPr>
        <w:t xml:space="preserve">” </w:t>
      </w:r>
      <w:r w:rsidR="00156A4F">
        <w:rPr>
          <w:rFonts w:eastAsia="Times New Roman"/>
          <w:color w:val="000000"/>
          <w:sz w:val="24"/>
          <w:szCs w:val="24"/>
        </w:rPr>
        <w:t xml:space="preserve">– </w:t>
      </w:r>
      <w:r w:rsidR="0045521C">
        <w:rPr>
          <w:rFonts w:eastAsia="Times New Roman"/>
          <w:color w:val="000000"/>
          <w:sz w:val="24"/>
          <w:szCs w:val="24"/>
        </w:rPr>
        <w:t xml:space="preserve">which it views as a </w:t>
      </w:r>
      <w:r w:rsidR="00E452FE">
        <w:rPr>
          <w:rFonts w:eastAsia="Times New Roman"/>
          <w:color w:val="000000"/>
          <w:sz w:val="24"/>
          <w:szCs w:val="24"/>
        </w:rPr>
        <w:t>“grotesque deformation of the German language</w:t>
      </w:r>
      <w:r w:rsidR="00C35A73">
        <w:rPr>
          <w:rFonts w:eastAsia="Times New Roman"/>
          <w:color w:val="000000"/>
          <w:sz w:val="24"/>
          <w:szCs w:val="24"/>
        </w:rPr>
        <w:t>.</w:t>
      </w:r>
      <w:r w:rsidR="00E452FE">
        <w:rPr>
          <w:rFonts w:eastAsia="Times New Roman"/>
          <w:color w:val="000000"/>
          <w:sz w:val="24"/>
          <w:szCs w:val="24"/>
        </w:rPr>
        <w:t>”</w:t>
      </w:r>
      <w:r w:rsidR="00C35A73">
        <w:rPr>
          <w:rStyle w:val="EndnoteReference"/>
          <w:rFonts w:eastAsia="Times New Roman"/>
          <w:color w:val="000000"/>
          <w:sz w:val="24"/>
          <w:szCs w:val="24"/>
        </w:rPr>
        <w:endnoteReference w:id="27"/>
      </w:r>
      <w:r w:rsidR="00F4107A">
        <w:rPr>
          <w:rFonts w:eastAsia="Times New Roman"/>
          <w:color w:val="000000"/>
          <w:sz w:val="24"/>
          <w:szCs w:val="24"/>
        </w:rPr>
        <w:t xml:space="preserve"> </w:t>
      </w:r>
    </w:p>
    <w:p w14:paraId="1FC77FA2" w14:textId="25899FF5" w:rsidR="003D0A24" w:rsidRPr="00EE18D2" w:rsidRDefault="00D06E97" w:rsidP="003D0A24">
      <w:pPr>
        <w:spacing w:line="480" w:lineRule="auto"/>
        <w:rPr>
          <w:rFonts w:eastAsia="Times New Roman"/>
          <w:color w:val="000000"/>
          <w:sz w:val="24"/>
          <w:szCs w:val="24"/>
        </w:rPr>
      </w:pPr>
      <w:r>
        <w:rPr>
          <w:rFonts w:eastAsia="Times New Roman"/>
          <w:color w:val="000000"/>
          <w:sz w:val="24"/>
          <w:szCs w:val="24"/>
        </w:rPr>
        <w:t xml:space="preserve">The party does not hesitate to </w:t>
      </w:r>
      <w:r w:rsidR="00F4107A">
        <w:rPr>
          <w:rFonts w:eastAsia="Times New Roman"/>
          <w:color w:val="000000"/>
          <w:sz w:val="24"/>
          <w:szCs w:val="24"/>
        </w:rPr>
        <w:t xml:space="preserve">call for state action </w:t>
      </w:r>
      <w:r w:rsidR="00062400">
        <w:rPr>
          <w:rFonts w:eastAsia="Times New Roman"/>
          <w:color w:val="000000"/>
          <w:sz w:val="24"/>
          <w:szCs w:val="24"/>
        </w:rPr>
        <w:t xml:space="preserve">when it comes to preserving traditional gender hierarchies, however. </w:t>
      </w:r>
      <w:r w:rsidR="003D0A24">
        <w:rPr>
          <w:rFonts w:eastAsia="Times New Roman"/>
          <w:color w:val="000000"/>
          <w:sz w:val="24"/>
          <w:szCs w:val="24"/>
        </w:rPr>
        <w:t xml:space="preserve">The AfD’s platform </w:t>
      </w:r>
      <w:r w:rsidR="00491EF7">
        <w:rPr>
          <w:rFonts w:eastAsia="Times New Roman"/>
          <w:color w:val="000000"/>
          <w:sz w:val="24"/>
          <w:szCs w:val="24"/>
        </w:rPr>
        <w:t>demands</w:t>
      </w:r>
      <w:r w:rsidR="003D0A24">
        <w:rPr>
          <w:rFonts w:eastAsia="Times New Roman"/>
          <w:color w:val="000000"/>
          <w:sz w:val="24"/>
          <w:szCs w:val="24"/>
        </w:rPr>
        <w:t xml:space="preserve"> “activating” family policies that “promote births” in order to prevent a “demographic catastrophe” and “create greater appreciation for family work</w:t>
      </w:r>
      <w:r w:rsidR="001A5620">
        <w:rPr>
          <w:rFonts w:eastAsia="Times New Roman"/>
          <w:color w:val="000000"/>
          <w:sz w:val="24"/>
          <w:szCs w:val="24"/>
        </w:rPr>
        <w:t>.</w:t>
      </w:r>
      <w:r w:rsidR="003D0A24">
        <w:rPr>
          <w:rFonts w:eastAsia="Times New Roman"/>
          <w:color w:val="000000"/>
          <w:sz w:val="24"/>
          <w:szCs w:val="24"/>
        </w:rPr>
        <w:t>”</w:t>
      </w:r>
      <w:r w:rsidR="001A5620">
        <w:rPr>
          <w:rStyle w:val="EndnoteReference"/>
          <w:rFonts w:eastAsia="Times New Roman"/>
          <w:color w:val="000000"/>
          <w:sz w:val="24"/>
          <w:szCs w:val="24"/>
        </w:rPr>
        <w:endnoteReference w:id="28"/>
      </w:r>
      <w:r w:rsidR="006622A5">
        <w:rPr>
          <w:rFonts w:eastAsia="Times New Roman"/>
          <w:color w:val="000000"/>
          <w:sz w:val="24"/>
          <w:szCs w:val="24"/>
        </w:rPr>
        <w:t xml:space="preserve"> </w:t>
      </w:r>
      <w:r w:rsidR="003D0A24">
        <w:rPr>
          <w:rFonts w:eastAsia="Times New Roman"/>
          <w:color w:val="000000"/>
          <w:sz w:val="24"/>
          <w:szCs w:val="24"/>
        </w:rPr>
        <w:t xml:space="preserve">They favor tax and benefit policies </w:t>
      </w:r>
      <w:r w:rsidR="00B7603F">
        <w:rPr>
          <w:rFonts w:eastAsia="Times New Roman"/>
          <w:color w:val="000000"/>
          <w:sz w:val="24"/>
          <w:szCs w:val="24"/>
        </w:rPr>
        <w:t>that promote</w:t>
      </w:r>
      <w:r w:rsidR="003D0A24">
        <w:rPr>
          <w:rFonts w:eastAsia="Times New Roman"/>
          <w:color w:val="000000"/>
          <w:sz w:val="24"/>
          <w:szCs w:val="24"/>
        </w:rPr>
        <w:t xml:space="preserve"> marriage </w:t>
      </w:r>
      <w:r w:rsidR="00F764A2">
        <w:rPr>
          <w:rFonts w:eastAsia="Times New Roman"/>
          <w:color w:val="000000"/>
          <w:sz w:val="24"/>
          <w:szCs w:val="24"/>
        </w:rPr>
        <w:t>(</w:t>
      </w:r>
      <w:r w:rsidR="003D0A24">
        <w:rPr>
          <w:rFonts w:eastAsia="Times New Roman"/>
          <w:color w:val="000000"/>
          <w:sz w:val="24"/>
          <w:szCs w:val="24"/>
        </w:rPr>
        <w:t>a “marriage start</w:t>
      </w:r>
      <w:r w:rsidR="00297390">
        <w:rPr>
          <w:rFonts w:eastAsia="Times New Roman"/>
          <w:color w:val="000000"/>
          <w:sz w:val="24"/>
          <w:szCs w:val="24"/>
        </w:rPr>
        <w:t>-</w:t>
      </w:r>
      <w:r w:rsidR="003D0A24">
        <w:rPr>
          <w:rFonts w:eastAsia="Times New Roman"/>
          <w:color w:val="000000"/>
          <w:sz w:val="24"/>
          <w:szCs w:val="24"/>
        </w:rPr>
        <w:t>up credit</w:t>
      </w:r>
      <w:r w:rsidR="00F764A2">
        <w:rPr>
          <w:rFonts w:eastAsia="Times New Roman"/>
          <w:color w:val="000000"/>
          <w:sz w:val="24"/>
          <w:szCs w:val="24"/>
        </w:rPr>
        <w:t>”),</w:t>
      </w:r>
      <w:r w:rsidR="003D0A24">
        <w:rPr>
          <w:rFonts w:eastAsia="Times New Roman"/>
          <w:color w:val="000000"/>
          <w:sz w:val="24"/>
          <w:szCs w:val="24"/>
        </w:rPr>
        <w:t xml:space="preserve"> encourage college students to have children, allow families to live from one income while children are young, provide families with cheap land upon which to build a home, and </w:t>
      </w:r>
      <w:r w:rsidR="00B7603F">
        <w:rPr>
          <w:rFonts w:eastAsia="Times New Roman"/>
          <w:color w:val="000000"/>
          <w:sz w:val="24"/>
          <w:szCs w:val="24"/>
        </w:rPr>
        <w:t>offer higher benefit levels as family size increases</w:t>
      </w:r>
      <w:r w:rsidR="003D0A24">
        <w:rPr>
          <w:rFonts w:eastAsia="Times New Roman"/>
          <w:color w:val="000000"/>
          <w:sz w:val="24"/>
          <w:szCs w:val="24"/>
        </w:rPr>
        <w:t>. In addition, the party calls for a marketing campaign to promote three-child families</w:t>
      </w:r>
      <w:r w:rsidR="00A1110B">
        <w:rPr>
          <w:rFonts w:eastAsia="Times New Roman"/>
          <w:color w:val="000000"/>
          <w:sz w:val="24"/>
          <w:szCs w:val="24"/>
        </w:rPr>
        <w:t>.</w:t>
      </w:r>
      <w:r w:rsidR="00A1110B">
        <w:rPr>
          <w:rStyle w:val="EndnoteReference"/>
          <w:rFonts w:eastAsia="Times New Roman"/>
          <w:color w:val="000000"/>
          <w:sz w:val="24"/>
          <w:szCs w:val="24"/>
        </w:rPr>
        <w:endnoteReference w:id="29"/>
      </w:r>
      <w:r w:rsidR="003D0A24">
        <w:rPr>
          <w:rFonts w:eastAsia="Times New Roman"/>
          <w:color w:val="000000"/>
          <w:sz w:val="24"/>
          <w:szCs w:val="24"/>
        </w:rPr>
        <w:t xml:space="preserve"> While this section of the program does not explicitly say that women should be the stay-at-home parent in the above scenario, later in the program the AfD argues that “biological sex directly influences the behavior of men and women. Sex roles in the different cultures are all based on this</w:t>
      </w:r>
      <w:r w:rsidR="005D784E">
        <w:rPr>
          <w:rFonts w:eastAsia="Times New Roman"/>
          <w:color w:val="000000"/>
          <w:sz w:val="24"/>
          <w:szCs w:val="24"/>
        </w:rPr>
        <w:t>,</w:t>
      </w:r>
      <w:r w:rsidR="00573123">
        <w:rPr>
          <w:rFonts w:eastAsia="Times New Roman"/>
          <w:color w:val="000000"/>
          <w:sz w:val="24"/>
          <w:szCs w:val="24"/>
        </w:rPr>
        <w:t>”</w:t>
      </w:r>
      <w:r w:rsidR="005D784E">
        <w:rPr>
          <w:rFonts w:eastAsia="Times New Roman"/>
          <w:color w:val="000000"/>
          <w:sz w:val="24"/>
          <w:szCs w:val="24"/>
        </w:rPr>
        <w:t xml:space="preserve"> </w:t>
      </w:r>
      <w:r w:rsidR="003D0A24">
        <w:rPr>
          <w:rFonts w:eastAsia="Times New Roman"/>
          <w:color w:val="000000"/>
          <w:sz w:val="24"/>
          <w:szCs w:val="24"/>
        </w:rPr>
        <w:t xml:space="preserve">implying that the stay-at-home parent </w:t>
      </w:r>
      <w:r w:rsidR="00442ABB">
        <w:rPr>
          <w:rFonts w:eastAsia="Times New Roman"/>
          <w:color w:val="000000"/>
          <w:sz w:val="24"/>
          <w:szCs w:val="24"/>
        </w:rPr>
        <w:t>is supposed to</w:t>
      </w:r>
      <w:r w:rsidR="003D0A24">
        <w:rPr>
          <w:rFonts w:eastAsia="Times New Roman"/>
          <w:color w:val="000000"/>
          <w:sz w:val="24"/>
          <w:szCs w:val="24"/>
        </w:rPr>
        <w:t xml:space="preserve"> be the mother.</w:t>
      </w:r>
      <w:r w:rsidR="005D784E">
        <w:rPr>
          <w:rStyle w:val="EndnoteReference"/>
          <w:rFonts w:eastAsia="Times New Roman"/>
          <w:color w:val="000000"/>
          <w:sz w:val="24"/>
          <w:szCs w:val="24"/>
        </w:rPr>
        <w:endnoteReference w:id="30"/>
      </w:r>
      <w:r w:rsidR="003D0A24">
        <w:rPr>
          <w:rFonts w:eastAsia="Times New Roman"/>
          <w:color w:val="000000"/>
          <w:sz w:val="24"/>
          <w:szCs w:val="24"/>
        </w:rPr>
        <w:t xml:space="preserve"> </w:t>
      </w:r>
    </w:p>
    <w:p w14:paraId="4CA69C6D" w14:textId="17A70FB8" w:rsidR="007E4970" w:rsidRDefault="007D5F56" w:rsidP="00B03729">
      <w:pPr>
        <w:spacing w:line="480" w:lineRule="auto"/>
        <w:rPr>
          <w:rFonts w:eastAsia="Times New Roman"/>
          <w:color w:val="000000"/>
          <w:sz w:val="24"/>
          <w:szCs w:val="24"/>
        </w:rPr>
      </w:pPr>
      <w:r>
        <w:rPr>
          <w:rFonts w:eastAsia="Times New Roman"/>
          <w:color w:val="000000"/>
          <w:sz w:val="24"/>
          <w:szCs w:val="24"/>
        </w:rPr>
        <w:t>The AfD’s</w:t>
      </w:r>
      <w:r w:rsidR="00062400">
        <w:rPr>
          <w:rFonts w:eastAsia="Times New Roman"/>
          <w:color w:val="000000"/>
          <w:sz w:val="24"/>
          <w:szCs w:val="24"/>
        </w:rPr>
        <w:t xml:space="preserve"> platform </w:t>
      </w:r>
      <w:r>
        <w:rPr>
          <w:rFonts w:eastAsia="Times New Roman"/>
          <w:color w:val="000000"/>
          <w:sz w:val="24"/>
          <w:szCs w:val="24"/>
        </w:rPr>
        <w:t xml:space="preserve">also </w:t>
      </w:r>
      <w:r w:rsidR="00062400">
        <w:rPr>
          <w:rFonts w:eastAsia="Times New Roman"/>
          <w:color w:val="000000"/>
          <w:sz w:val="24"/>
          <w:szCs w:val="24"/>
        </w:rPr>
        <w:t>calls for the German government to</w:t>
      </w:r>
      <w:r w:rsidR="00AC63FC">
        <w:rPr>
          <w:rFonts w:eastAsia="Times New Roman"/>
          <w:color w:val="000000"/>
          <w:sz w:val="24"/>
          <w:szCs w:val="24"/>
        </w:rPr>
        <w:t xml:space="preserve"> </w:t>
      </w:r>
      <w:r w:rsidR="00867EE5">
        <w:rPr>
          <w:rFonts w:eastAsia="Times New Roman"/>
          <w:color w:val="000000"/>
          <w:sz w:val="24"/>
          <w:szCs w:val="24"/>
        </w:rPr>
        <w:t xml:space="preserve">warn pregnant women about post-abortion syndrome, </w:t>
      </w:r>
      <w:r w:rsidR="00062400">
        <w:rPr>
          <w:rFonts w:eastAsia="Times New Roman"/>
          <w:color w:val="000000"/>
          <w:sz w:val="24"/>
          <w:szCs w:val="24"/>
        </w:rPr>
        <w:t xml:space="preserve">officially register </w:t>
      </w:r>
      <w:r w:rsidR="00867EE5">
        <w:rPr>
          <w:rFonts w:eastAsia="Times New Roman"/>
          <w:color w:val="000000"/>
          <w:sz w:val="24"/>
          <w:szCs w:val="24"/>
        </w:rPr>
        <w:t>abortions</w:t>
      </w:r>
      <w:r w:rsidR="006F4DC4">
        <w:rPr>
          <w:rFonts w:eastAsia="Times New Roman"/>
          <w:color w:val="000000"/>
          <w:sz w:val="24"/>
          <w:szCs w:val="24"/>
        </w:rPr>
        <w:t xml:space="preserve">, </w:t>
      </w:r>
      <w:r w:rsidR="00ED697D">
        <w:rPr>
          <w:rFonts w:eastAsia="Times New Roman"/>
          <w:color w:val="000000"/>
          <w:sz w:val="24"/>
          <w:szCs w:val="24"/>
        </w:rPr>
        <w:t xml:space="preserve">and </w:t>
      </w:r>
      <w:r w:rsidR="006F4DC4">
        <w:rPr>
          <w:rFonts w:eastAsia="Times New Roman"/>
          <w:color w:val="000000"/>
          <w:sz w:val="24"/>
          <w:szCs w:val="24"/>
        </w:rPr>
        <w:t xml:space="preserve">protect children from being </w:t>
      </w:r>
      <w:r w:rsidR="006F4DC4">
        <w:rPr>
          <w:rFonts w:eastAsia="Times New Roman"/>
          <w:color w:val="000000"/>
          <w:sz w:val="24"/>
          <w:szCs w:val="24"/>
        </w:rPr>
        <w:lastRenderedPageBreak/>
        <w:t>“indoctrinate</w:t>
      </w:r>
      <w:r w:rsidR="00E364BA">
        <w:rPr>
          <w:rFonts w:eastAsia="Times New Roman"/>
          <w:color w:val="000000"/>
          <w:sz w:val="24"/>
          <w:szCs w:val="24"/>
        </w:rPr>
        <w:t>d” by “political ideologies like gender craziness (</w:t>
      </w:r>
      <w:r w:rsidR="00E364BA">
        <w:rPr>
          <w:rFonts w:eastAsia="Times New Roman"/>
          <w:i/>
          <w:color w:val="000000"/>
          <w:sz w:val="24"/>
          <w:szCs w:val="24"/>
        </w:rPr>
        <w:t xml:space="preserve">Genderwahn) </w:t>
      </w:r>
      <w:r w:rsidR="00E364BA">
        <w:rPr>
          <w:rFonts w:eastAsia="Times New Roman"/>
          <w:color w:val="000000"/>
          <w:sz w:val="24"/>
          <w:szCs w:val="24"/>
        </w:rPr>
        <w:t>and climate hysteria</w:t>
      </w:r>
      <w:r w:rsidR="006A1826">
        <w:rPr>
          <w:rFonts w:eastAsia="Times New Roman"/>
          <w:color w:val="000000"/>
          <w:sz w:val="24"/>
          <w:szCs w:val="24"/>
        </w:rPr>
        <w:t>.</w:t>
      </w:r>
      <w:r w:rsidR="00E364BA">
        <w:rPr>
          <w:rFonts w:eastAsia="Times New Roman"/>
          <w:color w:val="000000"/>
          <w:sz w:val="24"/>
          <w:szCs w:val="24"/>
        </w:rPr>
        <w:t>”</w:t>
      </w:r>
      <w:r w:rsidR="006E5A83">
        <w:rPr>
          <w:rFonts w:eastAsia="Times New Roman"/>
          <w:color w:val="000000"/>
          <w:sz w:val="24"/>
          <w:szCs w:val="24"/>
        </w:rPr>
        <w:t xml:space="preserve"> The </w:t>
      </w:r>
      <w:r w:rsidR="00EF78A2">
        <w:rPr>
          <w:rFonts w:eastAsia="Times New Roman"/>
          <w:color w:val="000000"/>
          <w:sz w:val="24"/>
          <w:szCs w:val="24"/>
        </w:rPr>
        <w:t xml:space="preserve">manifesto also </w:t>
      </w:r>
      <w:r w:rsidR="00610958">
        <w:rPr>
          <w:rFonts w:eastAsia="Times New Roman"/>
          <w:color w:val="000000"/>
          <w:sz w:val="24"/>
          <w:szCs w:val="24"/>
        </w:rPr>
        <w:t xml:space="preserve">demands </w:t>
      </w:r>
      <w:r w:rsidR="00EF78A2">
        <w:rPr>
          <w:rFonts w:eastAsia="Times New Roman"/>
          <w:color w:val="000000"/>
          <w:sz w:val="24"/>
          <w:szCs w:val="24"/>
        </w:rPr>
        <w:t>an end to “early sexualization in the sense of ‘diverse’ gender roles</w:t>
      </w:r>
      <w:r w:rsidR="009F61DB">
        <w:rPr>
          <w:rFonts w:eastAsia="Times New Roman"/>
          <w:color w:val="000000"/>
          <w:sz w:val="24"/>
          <w:szCs w:val="24"/>
        </w:rPr>
        <w:t>”</w:t>
      </w:r>
      <w:r w:rsidR="008048F8">
        <w:rPr>
          <w:rFonts w:eastAsia="Times New Roman"/>
          <w:color w:val="000000"/>
          <w:sz w:val="24"/>
          <w:szCs w:val="24"/>
        </w:rPr>
        <w:t xml:space="preserve"> being taught</w:t>
      </w:r>
      <w:r w:rsidR="009F61DB">
        <w:rPr>
          <w:rFonts w:eastAsia="Times New Roman"/>
          <w:color w:val="000000"/>
          <w:sz w:val="24"/>
          <w:szCs w:val="24"/>
        </w:rPr>
        <w:t xml:space="preserve"> in schools where sex education tries to “</w:t>
      </w:r>
      <w:r w:rsidR="008048F8">
        <w:rPr>
          <w:rFonts w:eastAsia="Times New Roman"/>
          <w:color w:val="000000"/>
          <w:sz w:val="24"/>
          <w:szCs w:val="24"/>
        </w:rPr>
        <w:t xml:space="preserve">make children feel insecure in terms of their sexual identity and tries to </w:t>
      </w:r>
      <w:r w:rsidR="00D62C45">
        <w:rPr>
          <w:rFonts w:eastAsia="Times New Roman"/>
          <w:color w:val="000000"/>
          <w:sz w:val="24"/>
          <w:szCs w:val="24"/>
        </w:rPr>
        <w:t xml:space="preserve">disperse with sex roles.” The AfD warns that </w:t>
      </w:r>
      <w:r w:rsidR="00BC3854">
        <w:rPr>
          <w:rFonts w:eastAsia="Times New Roman"/>
          <w:color w:val="000000"/>
          <w:sz w:val="24"/>
          <w:szCs w:val="24"/>
        </w:rPr>
        <w:t>children’s “development will be massively disturbed” by such education.</w:t>
      </w:r>
      <w:r w:rsidR="00DD0E5F">
        <w:rPr>
          <w:rStyle w:val="EndnoteReference"/>
          <w:rFonts w:eastAsia="Times New Roman"/>
          <w:color w:val="000000"/>
          <w:sz w:val="24"/>
          <w:szCs w:val="24"/>
        </w:rPr>
        <w:endnoteReference w:id="31"/>
      </w:r>
      <w:r w:rsidR="00BC3854">
        <w:rPr>
          <w:rFonts w:eastAsia="Times New Roman"/>
          <w:color w:val="000000"/>
          <w:sz w:val="24"/>
          <w:szCs w:val="24"/>
        </w:rPr>
        <w:t xml:space="preserve"> </w:t>
      </w:r>
    </w:p>
    <w:p w14:paraId="0B8DA665" w14:textId="3078A8B4" w:rsidR="009242CD" w:rsidRPr="0078692B" w:rsidRDefault="009242CD" w:rsidP="00B03729">
      <w:pPr>
        <w:spacing w:line="480" w:lineRule="auto"/>
        <w:rPr>
          <w:rFonts w:eastAsia="Times New Roman"/>
          <w:color w:val="FF0000"/>
          <w:sz w:val="24"/>
          <w:szCs w:val="24"/>
        </w:rPr>
      </w:pPr>
      <w:r>
        <w:rPr>
          <w:rFonts w:eastAsia="Times New Roman"/>
          <w:color w:val="000000"/>
          <w:sz w:val="24"/>
          <w:szCs w:val="24"/>
        </w:rPr>
        <w:t xml:space="preserve">In sum, the Alternative for Germany’s approach is for the state to stop measures that would end gendered inequalities for women and </w:t>
      </w:r>
      <w:r w:rsidR="00880F18">
        <w:rPr>
          <w:rFonts w:eastAsia="Times New Roman"/>
          <w:color w:val="000000"/>
          <w:sz w:val="24"/>
          <w:szCs w:val="24"/>
        </w:rPr>
        <w:t>LGBTI</w:t>
      </w:r>
      <w:r>
        <w:rPr>
          <w:rFonts w:eastAsia="Times New Roman"/>
          <w:color w:val="000000"/>
          <w:sz w:val="24"/>
          <w:szCs w:val="24"/>
        </w:rPr>
        <w:t xml:space="preserve"> people and </w:t>
      </w:r>
      <w:r w:rsidR="00E2721D">
        <w:rPr>
          <w:rFonts w:eastAsia="Times New Roman"/>
          <w:color w:val="000000"/>
          <w:sz w:val="24"/>
          <w:szCs w:val="24"/>
        </w:rPr>
        <w:t>instead</w:t>
      </w:r>
      <w:r>
        <w:rPr>
          <w:rFonts w:eastAsia="Times New Roman"/>
          <w:color w:val="000000"/>
          <w:sz w:val="24"/>
          <w:szCs w:val="24"/>
        </w:rPr>
        <w:t xml:space="preserve"> employ the state to reinforce traditional gender and sexuality roles</w:t>
      </w:r>
      <w:r w:rsidR="00604DAD">
        <w:rPr>
          <w:rFonts w:eastAsia="Times New Roman"/>
          <w:color w:val="000000"/>
          <w:sz w:val="24"/>
          <w:szCs w:val="24"/>
        </w:rPr>
        <w:t>, primarily within the family</w:t>
      </w:r>
      <w:r>
        <w:rPr>
          <w:rFonts w:eastAsia="Times New Roman"/>
          <w:color w:val="000000"/>
          <w:sz w:val="24"/>
          <w:szCs w:val="24"/>
        </w:rPr>
        <w:t>.</w:t>
      </w:r>
    </w:p>
    <w:p w14:paraId="4B76B788" w14:textId="2B5CB226" w:rsidR="0018135C" w:rsidRPr="0018135C" w:rsidRDefault="0018135C" w:rsidP="00B03729">
      <w:pPr>
        <w:spacing w:line="480" w:lineRule="auto"/>
        <w:rPr>
          <w:rFonts w:eastAsia="Times New Roman"/>
          <w:color w:val="000000"/>
          <w:sz w:val="24"/>
          <w:szCs w:val="24"/>
          <w:u w:val="single"/>
        </w:rPr>
      </w:pPr>
      <w:r>
        <w:rPr>
          <w:rFonts w:eastAsia="Times New Roman"/>
          <w:color w:val="000000"/>
          <w:sz w:val="24"/>
          <w:szCs w:val="24"/>
          <w:u w:val="single"/>
        </w:rPr>
        <w:t>The CDU/CSU</w:t>
      </w:r>
    </w:p>
    <w:p w14:paraId="3828EADE" w14:textId="0AF907A3" w:rsidR="009242CD" w:rsidRDefault="009242CD" w:rsidP="00B03729">
      <w:pPr>
        <w:spacing w:line="480" w:lineRule="auto"/>
        <w:rPr>
          <w:rFonts w:eastAsia="Times New Roman"/>
          <w:color w:val="000000"/>
          <w:sz w:val="24"/>
          <w:szCs w:val="24"/>
        </w:rPr>
      </w:pPr>
      <w:r>
        <w:rPr>
          <w:rFonts w:eastAsia="Times New Roman"/>
          <w:color w:val="000000"/>
          <w:sz w:val="24"/>
          <w:szCs w:val="24"/>
        </w:rPr>
        <w:t>The Christian Democrats</w:t>
      </w:r>
      <w:r w:rsidR="002F5FCF">
        <w:rPr>
          <w:rFonts w:eastAsia="Times New Roman"/>
          <w:color w:val="000000"/>
          <w:sz w:val="24"/>
          <w:szCs w:val="24"/>
        </w:rPr>
        <w:t xml:space="preserve">’ platform </w:t>
      </w:r>
      <w:r w:rsidR="00885068">
        <w:rPr>
          <w:rFonts w:eastAsia="Times New Roman"/>
          <w:color w:val="000000"/>
          <w:sz w:val="24"/>
          <w:szCs w:val="24"/>
        </w:rPr>
        <w:t>proposes</w:t>
      </w:r>
      <w:r w:rsidR="002F5FCF">
        <w:rPr>
          <w:rFonts w:eastAsia="Times New Roman"/>
          <w:color w:val="000000"/>
          <w:sz w:val="24"/>
          <w:szCs w:val="24"/>
        </w:rPr>
        <w:t xml:space="preserve"> equality of </w:t>
      </w:r>
      <w:r w:rsidR="00604DAD">
        <w:rPr>
          <w:rFonts w:eastAsia="Times New Roman"/>
          <w:color w:val="000000"/>
          <w:sz w:val="24"/>
          <w:szCs w:val="24"/>
        </w:rPr>
        <w:t xml:space="preserve">economic </w:t>
      </w:r>
      <w:r w:rsidR="002F5FCF">
        <w:rPr>
          <w:rFonts w:eastAsia="Times New Roman"/>
          <w:color w:val="000000"/>
          <w:sz w:val="24"/>
          <w:szCs w:val="24"/>
        </w:rPr>
        <w:t>opportunity for women in Germany</w:t>
      </w:r>
      <w:r w:rsidR="00FE373C">
        <w:rPr>
          <w:rFonts w:eastAsia="Times New Roman"/>
          <w:color w:val="000000"/>
          <w:sz w:val="24"/>
          <w:szCs w:val="24"/>
        </w:rPr>
        <w:t xml:space="preserve">, for example calling for </w:t>
      </w:r>
      <w:r w:rsidR="00312F89">
        <w:rPr>
          <w:rFonts w:eastAsia="Times New Roman"/>
          <w:color w:val="000000"/>
          <w:sz w:val="24"/>
          <w:szCs w:val="24"/>
        </w:rPr>
        <w:t>greater family-friendliness in public and private sector leadership careers</w:t>
      </w:r>
      <w:r w:rsidR="00BB1376">
        <w:rPr>
          <w:rFonts w:eastAsia="Times New Roman"/>
          <w:color w:val="000000"/>
          <w:sz w:val="24"/>
          <w:szCs w:val="24"/>
        </w:rPr>
        <w:t>.</w:t>
      </w:r>
      <w:r w:rsidR="00930B04">
        <w:rPr>
          <w:rStyle w:val="EndnoteReference"/>
          <w:rFonts w:eastAsia="Times New Roman"/>
          <w:color w:val="000000"/>
          <w:sz w:val="24"/>
          <w:szCs w:val="24"/>
        </w:rPr>
        <w:endnoteReference w:id="32"/>
      </w:r>
      <w:r w:rsidR="00A44316">
        <w:rPr>
          <w:rFonts w:eastAsia="Times New Roman"/>
          <w:color w:val="000000"/>
          <w:sz w:val="24"/>
          <w:szCs w:val="24"/>
        </w:rPr>
        <w:t xml:space="preserve"> </w:t>
      </w:r>
      <w:r w:rsidR="00312F89">
        <w:rPr>
          <w:rFonts w:eastAsia="Times New Roman"/>
          <w:color w:val="000000"/>
          <w:sz w:val="24"/>
          <w:szCs w:val="24"/>
        </w:rPr>
        <w:t>How</w:t>
      </w:r>
      <w:r w:rsidR="00886027">
        <w:rPr>
          <w:rFonts w:eastAsia="Times New Roman"/>
          <w:color w:val="000000"/>
          <w:sz w:val="24"/>
          <w:szCs w:val="24"/>
        </w:rPr>
        <w:t xml:space="preserve"> this</w:t>
      </w:r>
      <w:r w:rsidR="00312F89">
        <w:rPr>
          <w:rFonts w:eastAsia="Times New Roman"/>
          <w:color w:val="000000"/>
          <w:sz w:val="24"/>
          <w:szCs w:val="24"/>
        </w:rPr>
        <w:t xml:space="preserve"> </w:t>
      </w:r>
      <w:r w:rsidR="00327F82" w:rsidRPr="00327F82">
        <w:rPr>
          <w:rFonts w:eastAsia="Times New Roman"/>
          <w:i/>
          <w:iCs/>
          <w:color w:val="000000"/>
          <w:sz w:val="24"/>
          <w:szCs w:val="24"/>
        </w:rPr>
        <w:t>Chancengleichheit</w:t>
      </w:r>
      <w:r w:rsidR="00327F82">
        <w:rPr>
          <w:rFonts w:eastAsia="Times New Roman"/>
          <w:color w:val="000000"/>
          <w:sz w:val="24"/>
          <w:szCs w:val="24"/>
        </w:rPr>
        <w:t xml:space="preserve"> </w:t>
      </w:r>
      <w:r w:rsidR="00312F89">
        <w:rPr>
          <w:rFonts w:eastAsia="Times New Roman"/>
          <w:color w:val="000000"/>
          <w:sz w:val="24"/>
          <w:szCs w:val="24"/>
        </w:rPr>
        <w:t>is to be achieved is not clearly spelled out in the program</w:t>
      </w:r>
      <w:r w:rsidR="00886027">
        <w:rPr>
          <w:rFonts w:eastAsia="Times New Roman"/>
          <w:color w:val="000000"/>
          <w:sz w:val="24"/>
          <w:szCs w:val="24"/>
        </w:rPr>
        <w:t>,</w:t>
      </w:r>
      <w:r w:rsidR="00312F89">
        <w:rPr>
          <w:rFonts w:eastAsia="Times New Roman"/>
          <w:color w:val="000000"/>
          <w:sz w:val="24"/>
          <w:szCs w:val="24"/>
        </w:rPr>
        <w:t xml:space="preserve"> other than </w:t>
      </w:r>
      <w:r w:rsidR="006C6492">
        <w:rPr>
          <w:rFonts w:eastAsia="Times New Roman"/>
          <w:color w:val="000000"/>
          <w:sz w:val="24"/>
          <w:szCs w:val="24"/>
        </w:rPr>
        <w:t xml:space="preserve">for the state to “keep an eye on” and “evaluate” </w:t>
      </w:r>
      <w:r w:rsidR="00A44316">
        <w:rPr>
          <w:rFonts w:eastAsia="Times New Roman"/>
          <w:color w:val="000000"/>
          <w:sz w:val="24"/>
          <w:szCs w:val="24"/>
        </w:rPr>
        <w:t>progress under existing laws.</w:t>
      </w:r>
      <w:r w:rsidR="007B142D">
        <w:rPr>
          <w:rStyle w:val="EndnoteReference"/>
          <w:rFonts w:eastAsia="Times New Roman"/>
          <w:color w:val="000000"/>
          <w:sz w:val="24"/>
          <w:szCs w:val="24"/>
        </w:rPr>
        <w:endnoteReference w:id="33"/>
      </w:r>
      <w:r w:rsidR="00A44316">
        <w:rPr>
          <w:rFonts w:eastAsia="Times New Roman"/>
          <w:color w:val="000000"/>
          <w:sz w:val="24"/>
          <w:szCs w:val="24"/>
        </w:rPr>
        <w:t xml:space="preserve"> The Christian Democrats also want to get women “excited” about STEM careers by improving career advising and requiring day care centers </w:t>
      </w:r>
      <w:r w:rsidR="008B4E2D">
        <w:rPr>
          <w:rFonts w:eastAsia="Times New Roman"/>
          <w:color w:val="000000"/>
          <w:sz w:val="24"/>
          <w:szCs w:val="24"/>
        </w:rPr>
        <w:t>remain</w:t>
      </w:r>
      <w:r w:rsidR="00A44316">
        <w:rPr>
          <w:rFonts w:eastAsia="Times New Roman"/>
          <w:color w:val="000000"/>
          <w:sz w:val="24"/>
          <w:szCs w:val="24"/>
        </w:rPr>
        <w:t xml:space="preserve"> open evenings and weekends</w:t>
      </w:r>
      <w:r w:rsidR="00E71255">
        <w:rPr>
          <w:rFonts w:eastAsia="Times New Roman"/>
          <w:color w:val="000000"/>
          <w:sz w:val="24"/>
          <w:szCs w:val="24"/>
        </w:rPr>
        <w:t>.</w:t>
      </w:r>
      <w:r w:rsidR="00E71255">
        <w:rPr>
          <w:rStyle w:val="EndnoteReference"/>
          <w:rFonts w:eastAsia="Times New Roman"/>
          <w:color w:val="000000"/>
          <w:sz w:val="24"/>
          <w:szCs w:val="24"/>
        </w:rPr>
        <w:endnoteReference w:id="34"/>
      </w:r>
      <w:r w:rsidR="00A44316">
        <w:rPr>
          <w:rFonts w:eastAsia="Times New Roman"/>
          <w:color w:val="000000"/>
          <w:sz w:val="24"/>
          <w:szCs w:val="24"/>
        </w:rPr>
        <w:t xml:space="preserve"> </w:t>
      </w:r>
      <w:r w:rsidR="006F1B9F">
        <w:rPr>
          <w:rFonts w:eastAsia="Times New Roman"/>
          <w:color w:val="000000"/>
          <w:sz w:val="24"/>
          <w:szCs w:val="24"/>
        </w:rPr>
        <w:t>Further they hope to “encourage” women to start businesses, but do not offer any specific programs designed to do so.</w:t>
      </w:r>
      <w:r w:rsidR="00DF2C75">
        <w:rPr>
          <w:rStyle w:val="EndnoteReference"/>
          <w:rFonts w:eastAsia="Times New Roman"/>
          <w:color w:val="000000"/>
          <w:sz w:val="24"/>
          <w:szCs w:val="24"/>
        </w:rPr>
        <w:endnoteReference w:id="35"/>
      </w:r>
      <w:r w:rsidR="006E66F9">
        <w:rPr>
          <w:rFonts w:eastAsia="Times New Roman"/>
          <w:color w:val="000000"/>
          <w:sz w:val="24"/>
          <w:szCs w:val="24"/>
        </w:rPr>
        <w:t xml:space="preserve"> In foreign policy</w:t>
      </w:r>
      <w:r w:rsidR="002A1DF8">
        <w:rPr>
          <w:rFonts w:eastAsia="Times New Roman"/>
          <w:color w:val="000000"/>
          <w:sz w:val="24"/>
          <w:szCs w:val="24"/>
        </w:rPr>
        <w:t>,</w:t>
      </w:r>
      <w:r w:rsidR="006E66F9">
        <w:rPr>
          <w:rFonts w:eastAsia="Times New Roman"/>
          <w:color w:val="000000"/>
          <w:sz w:val="24"/>
          <w:szCs w:val="24"/>
        </w:rPr>
        <w:t xml:space="preserve"> the Christian Democrats </w:t>
      </w:r>
      <w:r w:rsidR="00D21288">
        <w:rPr>
          <w:rFonts w:eastAsia="Times New Roman"/>
          <w:color w:val="000000"/>
          <w:sz w:val="24"/>
          <w:szCs w:val="24"/>
        </w:rPr>
        <w:t xml:space="preserve">pledge </w:t>
      </w:r>
      <w:r w:rsidR="006E66F9">
        <w:rPr>
          <w:rFonts w:eastAsia="Times New Roman"/>
          <w:color w:val="000000"/>
          <w:sz w:val="24"/>
          <w:szCs w:val="24"/>
        </w:rPr>
        <w:t xml:space="preserve">to </w:t>
      </w:r>
      <w:r w:rsidR="00D21288">
        <w:rPr>
          <w:rFonts w:eastAsia="Times New Roman"/>
          <w:color w:val="000000"/>
          <w:sz w:val="24"/>
          <w:szCs w:val="24"/>
        </w:rPr>
        <w:t xml:space="preserve">promote </w:t>
      </w:r>
      <w:r w:rsidR="006E66F9">
        <w:rPr>
          <w:rFonts w:eastAsia="Times New Roman"/>
          <w:color w:val="000000"/>
          <w:sz w:val="24"/>
          <w:szCs w:val="24"/>
        </w:rPr>
        <w:t>women and girls</w:t>
      </w:r>
      <w:r w:rsidR="0003546B">
        <w:rPr>
          <w:rFonts w:eastAsia="Times New Roman"/>
          <w:color w:val="000000"/>
          <w:sz w:val="24"/>
          <w:szCs w:val="24"/>
        </w:rPr>
        <w:t>’</w:t>
      </w:r>
      <w:r w:rsidR="006E66F9">
        <w:rPr>
          <w:rFonts w:eastAsia="Times New Roman"/>
          <w:color w:val="000000"/>
          <w:sz w:val="24"/>
          <w:szCs w:val="24"/>
        </w:rPr>
        <w:t xml:space="preserve"> right to “self</w:t>
      </w:r>
      <w:r w:rsidR="00374377">
        <w:rPr>
          <w:rFonts w:eastAsia="Times New Roman"/>
          <w:color w:val="000000"/>
          <w:sz w:val="24"/>
          <w:szCs w:val="24"/>
        </w:rPr>
        <w:t>-</w:t>
      </w:r>
      <w:r w:rsidR="006E66F9">
        <w:rPr>
          <w:rFonts w:eastAsia="Times New Roman"/>
          <w:color w:val="000000"/>
          <w:sz w:val="24"/>
          <w:szCs w:val="24"/>
        </w:rPr>
        <w:t>determination</w:t>
      </w:r>
      <w:r w:rsidR="002A1DF8">
        <w:rPr>
          <w:rFonts w:eastAsia="Times New Roman"/>
          <w:color w:val="000000"/>
          <w:sz w:val="24"/>
          <w:szCs w:val="24"/>
        </w:rPr>
        <w:t>,</w:t>
      </w:r>
      <w:r w:rsidR="006E66F9">
        <w:rPr>
          <w:rFonts w:eastAsia="Times New Roman"/>
          <w:color w:val="000000"/>
          <w:sz w:val="24"/>
          <w:szCs w:val="24"/>
        </w:rPr>
        <w:t xml:space="preserve">” </w:t>
      </w:r>
      <w:r w:rsidR="00695D8B">
        <w:rPr>
          <w:rFonts w:eastAsia="Times New Roman"/>
          <w:color w:val="000000"/>
          <w:sz w:val="24"/>
          <w:szCs w:val="24"/>
        </w:rPr>
        <w:t>suggesting</w:t>
      </w:r>
      <w:r w:rsidR="006E66F9">
        <w:rPr>
          <w:rFonts w:eastAsia="Times New Roman"/>
          <w:color w:val="000000"/>
          <w:sz w:val="24"/>
          <w:szCs w:val="24"/>
        </w:rPr>
        <w:t xml:space="preserve"> </w:t>
      </w:r>
      <w:r w:rsidR="00A316DC">
        <w:rPr>
          <w:rFonts w:eastAsia="Times New Roman"/>
          <w:color w:val="000000"/>
          <w:sz w:val="24"/>
          <w:szCs w:val="24"/>
        </w:rPr>
        <w:t xml:space="preserve">that </w:t>
      </w:r>
      <w:r w:rsidR="006E66F9">
        <w:rPr>
          <w:rFonts w:eastAsia="Times New Roman"/>
          <w:color w:val="000000"/>
          <w:sz w:val="24"/>
          <w:szCs w:val="24"/>
        </w:rPr>
        <w:t>individual action on the part of disadvantage</w:t>
      </w:r>
      <w:r w:rsidR="00695D8B">
        <w:rPr>
          <w:rFonts w:eastAsia="Times New Roman"/>
          <w:color w:val="000000"/>
          <w:sz w:val="24"/>
          <w:szCs w:val="24"/>
        </w:rPr>
        <w:t>d</w:t>
      </w:r>
      <w:r w:rsidR="006E66F9">
        <w:rPr>
          <w:rFonts w:eastAsia="Times New Roman"/>
          <w:color w:val="000000"/>
          <w:sz w:val="24"/>
          <w:szCs w:val="24"/>
        </w:rPr>
        <w:t xml:space="preserve"> genders, rather than structural reforms</w:t>
      </w:r>
      <w:r w:rsidR="00695D8B">
        <w:rPr>
          <w:rFonts w:eastAsia="Times New Roman"/>
          <w:color w:val="000000"/>
          <w:sz w:val="24"/>
          <w:szCs w:val="24"/>
        </w:rPr>
        <w:t>, is the key to gender equality</w:t>
      </w:r>
      <w:r w:rsidR="002A1DF8">
        <w:rPr>
          <w:rFonts w:eastAsia="Times New Roman"/>
          <w:color w:val="000000"/>
          <w:sz w:val="24"/>
          <w:szCs w:val="24"/>
        </w:rPr>
        <w:t xml:space="preserve"> worldwide</w:t>
      </w:r>
      <w:r w:rsidR="006E66F9">
        <w:rPr>
          <w:rFonts w:eastAsia="Times New Roman"/>
          <w:color w:val="000000"/>
          <w:sz w:val="24"/>
          <w:szCs w:val="24"/>
        </w:rPr>
        <w:t>.</w:t>
      </w:r>
      <w:r w:rsidR="00374377">
        <w:rPr>
          <w:rStyle w:val="EndnoteReference"/>
          <w:rFonts w:eastAsia="Times New Roman"/>
          <w:color w:val="000000"/>
          <w:sz w:val="24"/>
          <w:szCs w:val="24"/>
        </w:rPr>
        <w:endnoteReference w:id="36"/>
      </w:r>
      <w:r w:rsidR="006E66F9">
        <w:rPr>
          <w:rFonts w:eastAsia="Times New Roman"/>
          <w:color w:val="000000"/>
          <w:sz w:val="24"/>
          <w:szCs w:val="24"/>
        </w:rPr>
        <w:t xml:space="preserve">  </w:t>
      </w:r>
    </w:p>
    <w:p w14:paraId="447E92CF" w14:textId="18511E6D" w:rsidR="006D0D02" w:rsidRPr="007720CB" w:rsidRDefault="004E5191" w:rsidP="00B03729">
      <w:pPr>
        <w:spacing w:line="480" w:lineRule="auto"/>
        <w:rPr>
          <w:rFonts w:eastAsia="Times New Roman"/>
          <w:color w:val="FF0000"/>
          <w:sz w:val="24"/>
          <w:szCs w:val="24"/>
        </w:rPr>
      </w:pPr>
      <w:r>
        <w:rPr>
          <w:rFonts w:eastAsia="Times New Roman"/>
          <w:color w:val="000000"/>
          <w:sz w:val="24"/>
          <w:szCs w:val="24"/>
        </w:rPr>
        <w:lastRenderedPageBreak/>
        <w:t xml:space="preserve">Where </w:t>
      </w:r>
      <w:r w:rsidR="00DB00FC">
        <w:rPr>
          <w:rFonts w:eastAsia="Times New Roman"/>
          <w:color w:val="000000"/>
          <w:sz w:val="24"/>
          <w:szCs w:val="24"/>
        </w:rPr>
        <w:t>the CDU/CSU do call for specific state actions is to achieve “complete protection against violence for children and women</w:t>
      </w:r>
      <w:r w:rsidR="00B77850">
        <w:rPr>
          <w:rFonts w:eastAsia="Times New Roman"/>
          <w:color w:val="000000"/>
          <w:sz w:val="24"/>
          <w:szCs w:val="24"/>
        </w:rPr>
        <w:t>.</w:t>
      </w:r>
      <w:r w:rsidR="00DB00FC">
        <w:rPr>
          <w:rFonts w:eastAsia="Times New Roman"/>
          <w:color w:val="000000"/>
          <w:sz w:val="24"/>
          <w:szCs w:val="24"/>
        </w:rPr>
        <w:t>”</w:t>
      </w:r>
      <w:r w:rsidR="00B77850">
        <w:rPr>
          <w:rFonts w:eastAsia="Times New Roman"/>
          <w:color w:val="000000"/>
          <w:sz w:val="24"/>
          <w:szCs w:val="24"/>
        </w:rPr>
        <w:t xml:space="preserve"> </w:t>
      </w:r>
      <w:r w:rsidR="00335579">
        <w:rPr>
          <w:rFonts w:eastAsia="Times New Roman"/>
          <w:color w:val="000000"/>
          <w:sz w:val="24"/>
          <w:szCs w:val="24"/>
        </w:rPr>
        <w:t xml:space="preserve">The platform </w:t>
      </w:r>
      <w:r w:rsidR="0013154C">
        <w:rPr>
          <w:rFonts w:eastAsia="Times New Roman"/>
          <w:color w:val="000000"/>
          <w:sz w:val="24"/>
          <w:szCs w:val="24"/>
        </w:rPr>
        <w:t>promotes</w:t>
      </w:r>
      <w:r w:rsidR="00335579">
        <w:rPr>
          <w:rFonts w:eastAsia="Times New Roman"/>
          <w:color w:val="000000"/>
          <w:sz w:val="24"/>
          <w:szCs w:val="24"/>
        </w:rPr>
        <w:t xml:space="preserve"> recording misogynistic crimes, improving police response to domestic </w:t>
      </w:r>
      <w:r w:rsidR="0013154C">
        <w:rPr>
          <w:rFonts w:eastAsia="Times New Roman"/>
          <w:color w:val="000000"/>
          <w:sz w:val="24"/>
          <w:szCs w:val="24"/>
        </w:rPr>
        <w:t>/</w:t>
      </w:r>
      <w:r w:rsidR="00335579">
        <w:rPr>
          <w:rFonts w:eastAsia="Times New Roman"/>
          <w:color w:val="000000"/>
          <w:sz w:val="24"/>
          <w:szCs w:val="24"/>
        </w:rPr>
        <w:t xml:space="preserve"> sexual violence, protecting </w:t>
      </w:r>
      <w:r w:rsidR="004E7937">
        <w:rPr>
          <w:rFonts w:eastAsia="Times New Roman"/>
          <w:color w:val="000000"/>
          <w:sz w:val="24"/>
          <w:szCs w:val="24"/>
        </w:rPr>
        <w:t>prostitutes</w:t>
      </w:r>
      <w:r w:rsidR="0013154C">
        <w:rPr>
          <w:rFonts w:eastAsia="Times New Roman"/>
          <w:color w:val="000000"/>
          <w:sz w:val="24"/>
          <w:szCs w:val="24"/>
        </w:rPr>
        <w:t>,</w:t>
      </w:r>
      <w:r w:rsidR="00335579">
        <w:rPr>
          <w:rFonts w:eastAsia="Times New Roman"/>
          <w:color w:val="000000"/>
          <w:sz w:val="24"/>
          <w:szCs w:val="24"/>
        </w:rPr>
        <w:t xml:space="preserve"> combatting human trafficking</w:t>
      </w:r>
      <w:r w:rsidR="00B77850">
        <w:rPr>
          <w:rFonts w:eastAsia="Times New Roman"/>
          <w:color w:val="000000"/>
          <w:sz w:val="24"/>
          <w:szCs w:val="24"/>
        </w:rPr>
        <w:t xml:space="preserve">, </w:t>
      </w:r>
      <w:r w:rsidR="008A324D">
        <w:rPr>
          <w:rFonts w:eastAsia="Times New Roman"/>
          <w:color w:val="000000"/>
          <w:sz w:val="24"/>
          <w:szCs w:val="24"/>
        </w:rPr>
        <w:t xml:space="preserve">and adopting a “safe sports” program to </w:t>
      </w:r>
      <w:r w:rsidR="00294E7F">
        <w:rPr>
          <w:rFonts w:eastAsia="Times New Roman"/>
          <w:color w:val="000000"/>
          <w:sz w:val="24"/>
          <w:szCs w:val="24"/>
        </w:rPr>
        <w:t>prevent</w:t>
      </w:r>
      <w:r w:rsidR="008A324D">
        <w:rPr>
          <w:rFonts w:eastAsia="Times New Roman"/>
          <w:color w:val="000000"/>
          <w:sz w:val="24"/>
          <w:szCs w:val="24"/>
        </w:rPr>
        <w:t xml:space="preserve"> sexual violence in athletics</w:t>
      </w:r>
      <w:r w:rsidR="004E7937">
        <w:rPr>
          <w:rFonts w:eastAsia="Times New Roman"/>
          <w:color w:val="000000"/>
          <w:sz w:val="24"/>
          <w:szCs w:val="24"/>
        </w:rPr>
        <w:t>.</w:t>
      </w:r>
      <w:r w:rsidR="00B77850">
        <w:rPr>
          <w:rStyle w:val="EndnoteReference"/>
          <w:rFonts w:eastAsia="Times New Roman"/>
          <w:color w:val="000000"/>
          <w:sz w:val="24"/>
          <w:szCs w:val="24"/>
        </w:rPr>
        <w:endnoteReference w:id="37"/>
      </w:r>
      <w:r w:rsidR="004E7937">
        <w:rPr>
          <w:rFonts w:eastAsia="Times New Roman"/>
          <w:color w:val="000000"/>
          <w:sz w:val="24"/>
          <w:szCs w:val="24"/>
        </w:rPr>
        <w:t xml:space="preserve"> </w:t>
      </w:r>
      <w:r w:rsidR="00CF0557">
        <w:rPr>
          <w:rFonts w:eastAsia="Times New Roman"/>
          <w:color w:val="000000"/>
          <w:sz w:val="24"/>
          <w:szCs w:val="24"/>
        </w:rPr>
        <w:t>W</w:t>
      </w:r>
      <w:r w:rsidR="007B6D8D">
        <w:rPr>
          <w:rFonts w:eastAsia="Times New Roman"/>
          <w:color w:val="000000"/>
          <w:sz w:val="24"/>
          <w:szCs w:val="24"/>
        </w:rPr>
        <w:t>omen and girls are associated with one another and depicted as in need of security provided by a paternalistic state.</w:t>
      </w:r>
      <w:r w:rsidR="007720CB">
        <w:rPr>
          <w:rFonts w:eastAsia="Times New Roman"/>
          <w:color w:val="000000"/>
          <w:sz w:val="24"/>
          <w:szCs w:val="24"/>
        </w:rPr>
        <w:t xml:space="preserve"> </w:t>
      </w:r>
    </w:p>
    <w:p w14:paraId="2196FC29" w14:textId="48C2AFB1" w:rsidR="00695D8B" w:rsidRDefault="00D14429" w:rsidP="00B03729">
      <w:pPr>
        <w:spacing w:line="480" w:lineRule="auto"/>
        <w:rPr>
          <w:rFonts w:eastAsia="Times New Roman"/>
          <w:color w:val="000000"/>
          <w:sz w:val="24"/>
          <w:szCs w:val="24"/>
        </w:rPr>
      </w:pPr>
      <w:r>
        <w:rPr>
          <w:rFonts w:eastAsia="Times New Roman"/>
          <w:color w:val="000000"/>
          <w:sz w:val="24"/>
          <w:szCs w:val="24"/>
        </w:rPr>
        <w:t xml:space="preserve">As neither the CDU/CSU nor the CSU platform mention </w:t>
      </w:r>
      <w:r w:rsidR="00880F18">
        <w:rPr>
          <w:rFonts w:eastAsia="Times New Roman"/>
          <w:color w:val="000000"/>
          <w:sz w:val="24"/>
          <w:szCs w:val="24"/>
        </w:rPr>
        <w:t>LGBTI</w:t>
      </w:r>
      <w:r>
        <w:rPr>
          <w:rFonts w:eastAsia="Times New Roman"/>
          <w:color w:val="000000"/>
          <w:sz w:val="24"/>
          <w:szCs w:val="24"/>
        </w:rPr>
        <w:t xml:space="preserve"> people at all, there are no proposed state remedies</w:t>
      </w:r>
      <w:r w:rsidR="006F292C">
        <w:rPr>
          <w:rFonts w:eastAsia="Times New Roman"/>
          <w:color w:val="000000"/>
          <w:sz w:val="24"/>
          <w:szCs w:val="24"/>
        </w:rPr>
        <w:t xml:space="preserve"> for inequalities faced by sexual minorities</w:t>
      </w:r>
      <w:r w:rsidR="00766C1B">
        <w:rPr>
          <w:rFonts w:eastAsia="Times New Roman"/>
          <w:color w:val="000000"/>
          <w:sz w:val="24"/>
          <w:szCs w:val="24"/>
        </w:rPr>
        <w:t xml:space="preserve"> – neither to achieve equality of opportunity nor equality of outcome</w:t>
      </w:r>
      <w:r w:rsidR="00695D8B">
        <w:rPr>
          <w:rFonts w:eastAsia="Times New Roman"/>
          <w:color w:val="000000"/>
          <w:sz w:val="24"/>
          <w:szCs w:val="24"/>
        </w:rPr>
        <w:t>.</w:t>
      </w:r>
    </w:p>
    <w:p w14:paraId="782949F8" w14:textId="4F1DC201" w:rsidR="0018135C" w:rsidRPr="0018135C" w:rsidRDefault="0018135C" w:rsidP="00B03729">
      <w:pPr>
        <w:spacing w:line="480" w:lineRule="auto"/>
        <w:rPr>
          <w:rFonts w:eastAsia="Times New Roman"/>
          <w:color w:val="000000"/>
          <w:sz w:val="24"/>
          <w:szCs w:val="24"/>
          <w:u w:val="single"/>
        </w:rPr>
      </w:pPr>
      <w:r>
        <w:rPr>
          <w:rFonts w:eastAsia="Times New Roman"/>
          <w:color w:val="000000"/>
          <w:sz w:val="24"/>
          <w:szCs w:val="24"/>
          <w:u w:val="single"/>
        </w:rPr>
        <w:t>The FDP</w:t>
      </w:r>
    </w:p>
    <w:p w14:paraId="1A35FCBC" w14:textId="11D6A767" w:rsidR="000C16AF" w:rsidRDefault="002E500D" w:rsidP="000310F4">
      <w:pPr>
        <w:spacing w:line="480" w:lineRule="auto"/>
        <w:rPr>
          <w:rFonts w:eastAsia="Times New Roman"/>
          <w:color w:val="000000"/>
          <w:sz w:val="24"/>
          <w:szCs w:val="24"/>
        </w:rPr>
      </w:pPr>
      <w:r>
        <w:rPr>
          <w:rFonts w:eastAsia="Times New Roman"/>
          <w:color w:val="000000"/>
          <w:sz w:val="24"/>
          <w:szCs w:val="24"/>
        </w:rPr>
        <w:t>T</w:t>
      </w:r>
      <w:r w:rsidR="006F292C">
        <w:rPr>
          <w:rFonts w:eastAsia="Times New Roman"/>
          <w:color w:val="000000"/>
          <w:sz w:val="24"/>
          <w:szCs w:val="24"/>
        </w:rPr>
        <w:t xml:space="preserve">he Free Democratic Party </w:t>
      </w:r>
      <w:r w:rsidR="00692946">
        <w:rPr>
          <w:rFonts w:eastAsia="Times New Roman"/>
          <w:color w:val="000000"/>
          <w:sz w:val="24"/>
          <w:szCs w:val="24"/>
        </w:rPr>
        <w:t>advocates</w:t>
      </w:r>
      <w:r w:rsidR="009D586B">
        <w:rPr>
          <w:rFonts w:eastAsia="Times New Roman"/>
          <w:color w:val="000000"/>
          <w:sz w:val="24"/>
          <w:szCs w:val="24"/>
        </w:rPr>
        <w:t xml:space="preserve"> “liberal feminism</w:t>
      </w:r>
      <w:r w:rsidR="00692946">
        <w:rPr>
          <w:rFonts w:eastAsia="Times New Roman"/>
          <w:color w:val="000000"/>
          <w:sz w:val="24"/>
          <w:szCs w:val="24"/>
        </w:rPr>
        <w:t>,</w:t>
      </w:r>
      <w:r w:rsidR="006D219A">
        <w:rPr>
          <w:rFonts w:eastAsia="Times New Roman"/>
          <w:color w:val="000000"/>
          <w:sz w:val="24"/>
          <w:szCs w:val="24"/>
        </w:rPr>
        <w:t>”</w:t>
      </w:r>
      <w:r>
        <w:rPr>
          <w:rFonts w:eastAsia="Times New Roman"/>
          <w:color w:val="000000"/>
          <w:sz w:val="24"/>
          <w:szCs w:val="24"/>
        </w:rPr>
        <w:t xml:space="preserve"> </w:t>
      </w:r>
      <w:r w:rsidR="000310F4">
        <w:rPr>
          <w:rFonts w:eastAsia="Times New Roman"/>
          <w:color w:val="000000"/>
          <w:sz w:val="24"/>
          <w:szCs w:val="24"/>
        </w:rPr>
        <w:t xml:space="preserve">defined </w:t>
      </w:r>
      <w:r w:rsidR="00FE0BCB">
        <w:rPr>
          <w:rFonts w:eastAsia="Times New Roman"/>
          <w:color w:val="000000"/>
          <w:sz w:val="24"/>
          <w:szCs w:val="24"/>
        </w:rPr>
        <w:t xml:space="preserve">as </w:t>
      </w:r>
      <w:r w:rsidR="000310F4">
        <w:rPr>
          <w:rFonts w:eastAsia="Times New Roman"/>
          <w:color w:val="000000"/>
          <w:sz w:val="24"/>
          <w:szCs w:val="24"/>
        </w:rPr>
        <w:t xml:space="preserve">“legal equality for all sexes and </w:t>
      </w:r>
      <w:r w:rsidR="00F24C59">
        <w:rPr>
          <w:rFonts w:eastAsia="Times New Roman"/>
          <w:color w:val="000000"/>
          <w:sz w:val="24"/>
          <w:szCs w:val="24"/>
        </w:rPr>
        <w:t>…</w:t>
      </w:r>
      <w:r w:rsidR="000310F4">
        <w:rPr>
          <w:rFonts w:eastAsia="Times New Roman"/>
          <w:color w:val="000000"/>
          <w:sz w:val="24"/>
          <w:szCs w:val="24"/>
        </w:rPr>
        <w:t xml:space="preserve"> increase</w:t>
      </w:r>
      <w:r w:rsidR="00F24C59">
        <w:rPr>
          <w:rFonts w:eastAsia="Times New Roman"/>
          <w:color w:val="000000"/>
          <w:sz w:val="24"/>
          <w:szCs w:val="24"/>
        </w:rPr>
        <w:t>[d]</w:t>
      </w:r>
      <w:r w:rsidR="000310F4">
        <w:rPr>
          <w:rFonts w:eastAsia="Times New Roman"/>
          <w:color w:val="000000"/>
          <w:sz w:val="24"/>
          <w:szCs w:val="24"/>
        </w:rPr>
        <w:t xml:space="preserve"> freedom and room for development of all individuals. Liberal feminism strives for the self-determination of all individuals free from prescribed societal roles for their chosen or biological sex</w:t>
      </w:r>
      <w:r w:rsidR="00F24C59">
        <w:rPr>
          <w:rFonts w:eastAsia="Times New Roman"/>
          <w:color w:val="000000"/>
          <w:sz w:val="24"/>
          <w:szCs w:val="24"/>
        </w:rPr>
        <w:t>.</w:t>
      </w:r>
      <w:r w:rsidR="000310F4">
        <w:rPr>
          <w:rFonts w:eastAsia="Times New Roman"/>
          <w:color w:val="000000"/>
          <w:sz w:val="24"/>
          <w:szCs w:val="24"/>
        </w:rPr>
        <w:t>”</w:t>
      </w:r>
      <w:r w:rsidR="00F24C59">
        <w:rPr>
          <w:rStyle w:val="EndnoteReference"/>
          <w:rFonts w:eastAsia="Times New Roman"/>
          <w:color w:val="000000"/>
          <w:sz w:val="24"/>
          <w:szCs w:val="24"/>
        </w:rPr>
        <w:endnoteReference w:id="38"/>
      </w:r>
      <w:r w:rsidR="000310F4">
        <w:rPr>
          <w:rFonts w:eastAsia="Times New Roman"/>
          <w:color w:val="000000"/>
          <w:sz w:val="24"/>
          <w:szCs w:val="24"/>
        </w:rPr>
        <w:t xml:space="preserve"> </w:t>
      </w:r>
      <w:r w:rsidR="007F2204">
        <w:rPr>
          <w:rFonts w:eastAsia="Times New Roman"/>
          <w:color w:val="000000"/>
          <w:sz w:val="24"/>
          <w:szCs w:val="24"/>
        </w:rPr>
        <w:t>Thus, the FDP</w:t>
      </w:r>
      <w:r w:rsidR="009D2AC2">
        <w:rPr>
          <w:rFonts w:eastAsia="Times New Roman"/>
          <w:color w:val="000000"/>
          <w:sz w:val="24"/>
          <w:szCs w:val="24"/>
        </w:rPr>
        <w:t xml:space="preserve"> support</w:t>
      </w:r>
      <w:r w:rsidR="00D73E69">
        <w:rPr>
          <w:rFonts w:eastAsia="Times New Roman"/>
          <w:color w:val="000000"/>
          <w:sz w:val="24"/>
          <w:szCs w:val="24"/>
        </w:rPr>
        <w:t>s</w:t>
      </w:r>
      <w:r w:rsidR="009D2AC2">
        <w:rPr>
          <w:rFonts w:eastAsia="Times New Roman"/>
          <w:color w:val="000000"/>
          <w:sz w:val="24"/>
          <w:szCs w:val="24"/>
        </w:rPr>
        <w:t xml:space="preserve"> legal equality (equality of opportunity)</w:t>
      </w:r>
      <w:r w:rsidR="007F2204">
        <w:rPr>
          <w:rFonts w:eastAsia="Times New Roman"/>
          <w:color w:val="000000"/>
          <w:sz w:val="24"/>
          <w:szCs w:val="24"/>
        </w:rPr>
        <w:t xml:space="preserve"> </w:t>
      </w:r>
      <w:r w:rsidR="00E41932">
        <w:rPr>
          <w:rFonts w:eastAsia="Times New Roman"/>
          <w:color w:val="000000"/>
          <w:sz w:val="24"/>
          <w:szCs w:val="24"/>
        </w:rPr>
        <w:t xml:space="preserve">but </w:t>
      </w:r>
      <w:r w:rsidR="007F2204">
        <w:rPr>
          <w:rFonts w:eastAsia="Times New Roman"/>
          <w:color w:val="000000"/>
          <w:sz w:val="24"/>
          <w:szCs w:val="24"/>
        </w:rPr>
        <w:t>place</w:t>
      </w:r>
      <w:r w:rsidR="00DD26B7">
        <w:rPr>
          <w:rFonts w:eastAsia="Times New Roman"/>
          <w:color w:val="000000"/>
          <w:sz w:val="24"/>
          <w:szCs w:val="24"/>
        </w:rPr>
        <w:t>s</w:t>
      </w:r>
      <w:r w:rsidR="007F2204">
        <w:rPr>
          <w:rFonts w:eastAsia="Times New Roman"/>
          <w:color w:val="000000"/>
          <w:sz w:val="24"/>
          <w:szCs w:val="24"/>
        </w:rPr>
        <w:t xml:space="preserve"> the </w:t>
      </w:r>
      <w:r w:rsidR="002F54EA">
        <w:rPr>
          <w:rFonts w:eastAsia="Times New Roman"/>
          <w:color w:val="000000"/>
          <w:sz w:val="24"/>
          <w:szCs w:val="24"/>
        </w:rPr>
        <w:t xml:space="preserve">primary </w:t>
      </w:r>
      <w:r w:rsidR="007F2204">
        <w:rPr>
          <w:rFonts w:eastAsia="Times New Roman"/>
          <w:color w:val="000000"/>
          <w:sz w:val="24"/>
          <w:szCs w:val="24"/>
        </w:rPr>
        <w:t xml:space="preserve">onus of </w:t>
      </w:r>
      <w:r w:rsidR="009D2AC2">
        <w:rPr>
          <w:rFonts w:eastAsia="Times New Roman"/>
          <w:color w:val="000000"/>
          <w:sz w:val="24"/>
          <w:szCs w:val="24"/>
        </w:rPr>
        <w:t>achieving</w:t>
      </w:r>
      <w:r w:rsidR="00E41932">
        <w:rPr>
          <w:rFonts w:eastAsia="Times New Roman"/>
          <w:color w:val="000000"/>
          <w:sz w:val="24"/>
          <w:szCs w:val="24"/>
        </w:rPr>
        <w:t xml:space="preserve"> equal</w:t>
      </w:r>
      <w:r w:rsidR="009D2AC2">
        <w:rPr>
          <w:rFonts w:eastAsia="Times New Roman"/>
          <w:color w:val="000000"/>
          <w:sz w:val="24"/>
          <w:szCs w:val="24"/>
        </w:rPr>
        <w:t xml:space="preserve"> outcome</w:t>
      </w:r>
      <w:r w:rsidR="00E41932">
        <w:rPr>
          <w:rFonts w:eastAsia="Times New Roman"/>
          <w:color w:val="000000"/>
          <w:sz w:val="24"/>
          <w:szCs w:val="24"/>
        </w:rPr>
        <w:t>s</w:t>
      </w:r>
      <w:r w:rsidR="009D2AC2">
        <w:rPr>
          <w:rFonts w:eastAsia="Times New Roman"/>
          <w:color w:val="000000"/>
          <w:sz w:val="24"/>
          <w:szCs w:val="24"/>
        </w:rPr>
        <w:t xml:space="preserve"> </w:t>
      </w:r>
      <w:r w:rsidR="00E41932">
        <w:rPr>
          <w:rFonts w:eastAsia="Times New Roman"/>
          <w:color w:val="000000"/>
          <w:sz w:val="24"/>
          <w:szCs w:val="24"/>
        </w:rPr>
        <w:t>on</w:t>
      </w:r>
      <w:r w:rsidR="00DD26B7">
        <w:rPr>
          <w:rFonts w:eastAsia="Times New Roman"/>
          <w:color w:val="000000"/>
          <w:sz w:val="24"/>
          <w:szCs w:val="24"/>
        </w:rPr>
        <w:t xml:space="preserve"> “free”</w:t>
      </w:r>
      <w:r w:rsidR="00E41932">
        <w:rPr>
          <w:rFonts w:eastAsia="Times New Roman"/>
          <w:color w:val="000000"/>
          <w:sz w:val="24"/>
          <w:szCs w:val="24"/>
        </w:rPr>
        <w:t xml:space="preserve"> </w:t>
      </w:r>
      <w:r w:rsidR="009D2AC2">
        <w:rPr>
          <w:rFonts w:eastAsia="Times New Roman"/>
          <w:color w:val="000000"/>
          <w:sz w:val="24"/>
          <w:szCs w:val="24"/>
        </w:rPr>
        <w:t>individual</w:t>
      </w:r>
      <w:r w:rsidR="00E41932">
        <w:rPr>
          <w:rFonts w:eastAsia="Times New Roman"/>
          <w:color w:val="000000"/>
          <w:sz w:val="24"/>
          <w:szCs w:val="24"/>
        </w:rPr>
        <w:t>s</w:t>
      </w:r>
      <w:r w:rsidR="00DD26B7">
        <w:rPr>
          <w:rFonts w:eastAsia="Times New Roman"/>
          <w:color w:val="000000"/>
          <w:sz w:val="24"/>
          <w:szCs w:val="24"/>
        </w:rPr>
        <w:t xml:space="preserve">. </w:t>
      </w:r>
      <w:r w:rsidR="00A1726D">
        <w:rPr>
          <w:rFonts w:eastAsia="Times New Roman"/>
          <w:color w:val="000000"/>
          <w:sz w:val="24"/>
          <w:szCs w:val="24"/>
        </w:rPr>
        <w:t>T</w:t>
      </w:r>
      <w:r w:rsidR="00622B1F">
        <w:rPr>
          <w:rFonts w:eastAsia="Times New Roman"/>
          <w:color w:val="000000"/>
          <w:sz w:val="24"/>
          <w:szCs w:val="24"/>
        </w:rPr>
        <w:t>heir platform contain</w:t>
      </w:r>
      <w:r w:rsidR="00DD26B7">
        <w:rPr>
          <w:rFonts w:eastAsia="Times New Roman"/>
          <w:color w:val="000000"/>
          <w:sz w:val="24"/>
          <w:szCs w:val="24"/>
        </w:rPr>
        <w:t>s</w:t>
      </w:r>
      <w:r w:rsidR="00622B1F">
        <w:rPr>
          <w:rFonts w:eastAsia="Times New Roman"/>
          <w:color w:val="000000"/>
          <w:sz w:val="24"/>
          <w:szCs w:val="24"/>
        </w:rPr>
        <w:t xml:space="preserve"> </w:t>
      </w:r>
      <w:r w:rsidR="00B82BA8">
        <w:rPr>
          <w:rFonts w:eastAsia="Times New Roman"/>
          <w:color w:val="000000"/>
          <w:sz w:val="24"/>
          <w:szCs w:val="24"/>
        </w:rPr>
        <w:t>slightly</w:t>
      </w:r>
      <w:r w:rsidR="00622B1F">
        <w:rPr>
          <w:rFonts w:eastAsia="Times New Roman"/>
          <w:color w:val="000000"/>
          <w:sz w:val="24"/>
          <w:szCs w:val="24"/>
        </w:rPr>
        <w:t xml:space="preserve"> more detail on how </w:t>
      </w:r>
      <w:r w:rsidR="00DA6C2A">
        <w:rPr>
          <w:rFonts w:eastAsia="Times New Roman"/>
          <w:color w:val="000000"/>
          <w:sz w:val="24"/>
          <w:szCs w:val="24"/>
        </w:rPr>
        <w:t xml:space="preserve">such outcomes might </w:t>
      </w:r>
      <w:r w:rsidR="00622B1F">
        <w:rPr>
          <w:rFonts w:eastAsia="Times New Roman"/>
          <w:color w:val="000000"/>
          <w:sz w:val="24"/>
          <w:szCs w:val="24"/>
        </w:rPr>
        <w:t>be accomplished than</w:t>
      </w:r>
      <w:r w:rsidR="00DA6C2A">
        <w:rPr>
          <w:rFonts w:eastAsia="Times New Roman"/>
          <w:color w:val="000000"/>
          <w:sz w:val="24"/>
          <w:szCs w:val="24"/>
        </w:rPr>
        <w:t xml:space="preserve"> </w:t>
      </w:r>
      <w:r w:rsidR="00622B1F">
        <w:rPr>
          <w:rFonts w:eastAsia="Times New Roman"/>
          <w:color w:val="000000"/>
          <w:sz w:val="24"/>
          <w:szCs w:val="24"/>
        </w:rPr>
        <w:t>the Christian Democrats’ manifesto</w:t>
      </w:r>
      <w:r w:rsidR="00A1726D">
        <w:rPr>
          <w:rFonts w:eastAsia="Times New Roman"/>
          <w:color w:val="000000"/>
          <w:sz w:val="24"/>
          <w:szCs w:val="24"/>
        </w:rPr>
        <w:t>, however</w:t>
      </w:r>
      <w:r w:rsidR="002F54EA">
        <w:rPr>
          <w:rFonts w:eastAsia="Times New Roman"/>
          <w:color w:val="000000"/>
          <w:sz w:val="24"/>
          <w:szCs w:val="24"/>
        </w:rPr>
        <w:t xml:space="preserve">, and </w:t>
      </w:r>
      <w:r w:rsidR="00B41FC5">
        <w:rPr>
          <w:rFonts w:eastAsia="Times New Roman"/>
          <w:color w:val="000000"/>
          <w:sz w:val="24"/>
          <w:szCs w:val="24"/>
        </w:rPr>
        <w:t>the FDP does promote</w:t>
      </w:r>
      <w:r w:rsidR="002F54EA">
        <w:rPr>
          <w:rFonts w:eastAsia="Times New Roman"/>
          <w:color w:val="000000"/>
          <w:sz w:val="24"/>
          <w:szCs w:val="24"/>
        </w:rPr>
        <w:t xml:space="preserve"> equality of outcome for sexual minorities</w:t>
      </w:r>
      <w:r w:rsidR="00622B1F">
        <w:rPr>
          <w:rFonts w:eastAsia="Times New Roman"/>
          <w:color w:val="000000"/>
          <w:sz w:val="24"/>
          <w:szCs w:val="24"/>
        </w:rPr>
        <w:t xml:space="preserve">. </w:t>
      </w:r>
    </w:p>
    <w:p w14:paraId="02EBDA8E" w14:textId="4FE444E8" w:rsidR="006A2F6A" w:rsidRDefault="00182388" w:rsidP="000310F4">
      <w:pPr>
        <w:spacing w:line="480" w:lineRule="auto"/>
        <w:rPr>
          <w:rFonts w:eastAsia="Times New Roman"/>
          <w:color w:val="000000"/>
          <w:sz w:val="24"/>
          <w:szCs w:val="24"/>
        </w:rPr>
      </w:pPr>
      <w:r>
        <w:rPr>
          <w:rFonts w:eastAsia="Times New Roman"/>
          <w:color w:val="000000"/>
          <w:sz w:val="24"/>
          <w:szCs w:val="24"/>
        </w:rPr>
        <w:t xml:space="preserve">Like the </w:t>
      </w:r>
      <w:r w:rsidR="002F54EA">
        <w:rPr>
          <w:rFonts w:eastAsia="Times New Roman"/>
          <w:color w:val="000000"/>
          <w:sz w:val="24"/>
          <w:szCs w:val="24"/>
        </w:rPr>
        <w:t>CDU/CSU</w:t>
      </w:r>
      <w:r>
        <w:rPr>
          <w:rFonts w:eastAsia="Times New Roman"/>
          <w:color w:val="000000"/>
          <w:sz w:val="24"/>
          <w:szCs w:val="24"/>
        </w:rPr>
        <w:t>, the FDP identifi</w:t>
      </w:r>
      <w:r w:rsidR="00954F93">
        <w:rPr>
          <w:rFonts w:eastAsia="Times New Roman"/>
          <w:color w:val="000000"/>
          <w:sz w:val="24"/>
          <w:szCs w:val="24"/>
        </w:rPr>
        <w:t>es</w:t>
      </w:r>
      <w:r>
        <w:rPr>
          <w:rFonts w:eastAsia="Times New Roman"/>
          <w:color w:val="000000"/>
          <w:sz w:val="24"/>
          <w:szCs w:val="24"/>
        </w:rPr>
        <w:t xml:space="preserve"> </w:t>
      </w:r>
      <w:r w:rsidR="00451D4E">
        <w:rPr>
          <w:rFonts w:eastAsia="Times New Roman"/>
          <w:color w:val="000000"/>
          <w:sz w:val="24"/>
          <w:szCs w:val="24"/>
        </w:rPr>
        <w:t>a lack of access to start-up capital as a hurdle for women entrepreneurs and pledge</w:t>
      </w:r>
      <w:r w:rsidR="00954F93">
        <w:rPr>
          <w:rFonts w:eastAsia="Times New Roman"/>
          <w:color w:val="000000"/>
          <w:sz w:val="24"/>
          <w:szCs w:val="24"/>
        </w:rPr>
        <w:t>s</w:t>
      </w:r>
      <w:r w:rsidR="00451D4E">
        <w:rPr>
          <w:rFonts w:eastAsia="Times New Roman"/>
          <w:color w:val="000000"/>
          <w:sz w:val="24"/>
          <w:szCs w:val="24"/>
        </w:rPr>
        <w:t xml:space="preserve"> to encourage </w:t>
      </w:r>
      <w:r w:rsidR="00922412">
        <w:rPr>
          <w:rFonts w:eastAsia="Times New Roman"/>
          <w:color w:val="000000"/>
          <w:sz w:val="24"/>
          <w:szCs w:val="24"/>
        </w:rPr>
        <w:t>networks of women investors and “business angels” to give women the “same access to start-up capital</w:t>
      </w:r>
      <w:r w:rsidR="00954F93">
        <w:rPr>
          <w:rFonts w:eastAsia="Times New Roman"/>
          <w:color w:val="000000"/>
          <w:sz w:val="24"/>
          <w:szCs w:val="24"/>
        </w:rPr>
        <w:t>.</w:t>
      </w:r>
      <w:r w:rsidR="00922412">
        <w:rPr>
          <w:rFonts w:eastAsia="Times New Roman"/>
          <w:color w:val="000000"/>
          <w:sz w:val="24"/>
          <w:szCs w:val="24"/>
        </w:rPr>
        <w:t>”</w:t>
      </w:r>
      <w:r w:rsidR="00954F93">
        <w:rPr>
          <w:rStyle w:val="EndnoteReference"/>
          <w:rFonts w:eastAsia="Times New Roman"/>
          <w:color w:val="000000"/>
          <w:sz w:val="24"/>
          <w:szCs w:val="24"/>
        </w:rPr>
        <w:endnoteReference w:id="39"/>
      </w:r>
      <w:r w:rsidR="00922412">
        <w:rPr>
          <w:rFonts w:eastAsia="Times New Roman"/>
          <w:color w:val="000000"/>
          <w:sz w:val="24"/>
          <w:szCs w:val="24"/>
        </w:rPr>
        <w:t xml:space="preserve"> </w:t>
      </w:r>
      <w:r w:rsidR="00C121CA">
        <w:rPr>
          <w:rFonts w:eastAsia="Times New Roman"/>
          <w:color w:val="000000"/>
          <w:sz w:val="24"/>
          <w:szCs w:val="24"/>
        </w:rPr>
        <w:t xml:space="preserve">In order to encourage women and girls </w:t>
      </w:r>
      <w:r w:rsidR="00C121CA">
        <w:rPr>
          <w:rFonts w:eastAsia="Times New Roman"/>
          <w:color w:val="000000"/>
          <w:sz w:val="24"/>
          <w:szCs w:val="24"/>
        </w:rPr>
        <w:lastRenderedPageBreak/>
        <w:t>to pursue STEM careers</w:t>
      </w:r>
      <w:r w:rsidR="005134C0">
        <w:rPr>
          <w:rFonts w:eastAsia="Times New Roman"/>
          <w:color w:val="000000"/>
          <w:sz w:val="24"/>
          <w:szCs w:val="24"/>
        </w:rPr>
        <w:t>,</w:t>
      </w:r>
      <w:r w:rsidR="00C121CA">
        <w:rPr>
          <w:rFonts w:eastAsia="Times New Roman"/>
          <w:color w:val="000000"/>
          <w:sz w:val="24"/>
          <w:szCs w:val="24"/>
        </w:rPr>
        <w:t xml:space="preserve"> the FDP called for </w:t>
      </w:r>
      <w:r w:rsidR="00CA7219">
        <w:rPr>
          <w:rFonts w:eastAsia="Times New Roman"/>
          <w:color w:val="000000"/>
          <w:sz w:val="24"/>
          <w:szCs w:val="24"/>
        </w:rPr>
        <w:t xml:space="preserve">improved early childhood </w:t>
      </w:r>
      <w:r w:rsidR="005134C0">
        <w:rPr>
          <w:rFonts w:eastAsia="Times New Roman"/>
          <w:color w:val="000000"/>
          <w:sz w:val="24"/>
          <w:szCs w:val="24"/>
        </w:rPr>
        <w:t xml:space="preserve">STEM </w:t>
      </w:r>
      <w:r w:rsidR="00CA7219">
        <w:rPr>
          <w:rFonts w:eastAsia="Times New Roman"/>
          <w:color w:val="000000"/>
          <w:sz w:val="24"/>
          <w:szCs w:val="24"/>
        </w:rPr>
        <w:t>education and extra-curricular activities targeted</w:t>
      </w:r>
      <w:r w:rsidR="005134C0">
        <w:rPr>
          <w:rFonts w:eastAsia="Times New Roman"/>
          <w:color w:val="000000"/>
          <w:sz w:val="24"/>
          <w:szCs w:val="24"/>
        </w:rPr>
        <w:t xml:space="preserve"> at girls and women</w:t>
      </w:r>
      <w:r w:rsidR="009806E3">
        <w:rPr>
          <w:rFonts w:eastAsia="Times New Roman"/>
          <w:color w:val="000000"/>
          <w:sz w:val="24"/>
          <w:szCs w:val="24"/>
        </w:rPr>
        <w:t>.</w:t>
      </w:r>
      <w:r w:rsidR="009806E3">
        <w:rPr>
          <w:rStyle w:val="EndnoteReference"/>
          <w:rFonts w:eastAsia="Times New Roman"/>
          <w:color w:val="000000"/>
          <w:sz w:val="24"/>
          <w:szCs w:val="24"/>
        </w:rPr>
        <w:endnoteReference w:id="40"/>
      </w:r>
      <w:r w:rsidR="00DB5E06">
        <w:rPr>
          <w:rFonts w:eastAsia="Times New Roman"/>
          <w:color w:val="000000"/>
          <w:sz w:val="24"/>
          <w:szCs w:val="24"/>
        </w:rPr>
        <w:t xml:space="preserve"> </w:t>
      </w:r>
      <w:r w:rsidR="00B65B3B">
        <w:rPr>
          <w:rFonts w:eastAsia="Times New Roman"/>
          <w:color w:val="000000"/>
          <w:sz w:val="24"/>
          <w:szCs w:val="24"/>
        </w:rPr>
        <w:t>The</w:t>
      </w:r>
      <w:r w:rsidR="0018024B">
        <w:rPr>
          <w:rFonts w:eastAsia="Times New Roman"/>
          <w:color w:val="000000"/>
          <w:sz w:val="24"/>
          <w:szCs w:val="24"/>
        </w:rPr>
        <w:t>y</w:t>
      </w:r>
      <w:r w:rsidR="00B65B3B">
        <w:rPr>
          <w:rFonts w:eastAsia="Times New Roman"/>
          <w:color w:val="000000"/>
          <w:sz w:val="24"/>
          <w:szCs w:val="24"/>
        </w:rPr>
        <w:t xml:space="preserve"> noted women were absent from leading positions in academia and proposed remedying this situation by </w:t>
      </w:r>
      <w:r w:rsidR="006C7047">
        <w:rPr>
          <w:rFonts w:eastAsia="Times New Roman"/>
          <w:color w:val="000000"/>
          <w:sz w:val="24"/>
          <w:szCs w:val="24"/>
        </w:rPr>
        <w:t>improving day care at universities, allowing flexible teaching times, and doing a study to determine women’s status within institutions of higher education</w:t>
      </w:r>
      <w:r w:rsidR="00DB5E06">
        <w:rPr>
          <w:rFonts w:eastAsia="Times New Roman"/>
          <w:color w:val="000000"/>
          <w:sz w:val="24"/>
          <w:szCs w:val="24"/>
        </w:rPr>
        <w:t>.</w:t>
      </w:r>
      <w:r w:rsidR="00DB5E06">
        <w:rPr>
          <w:rStyle w:val="EndnoteReference"/>
          <w:rFonts w:eastAsia="Times New Roman"/>
          <w:color w:val="000000"/>
          <w:sz w:val="24"/>
          <w:szCs w:val="24"/>
        </w:rPr>
        <w:endnoteReference w:id="41"/>
      </w:r>
      <w:r w:rsidR="006C7047">
        <w:rPr>
          <w:rFonts w:eastAsia="Times New Roman"/>
          <w:color w:val="000000"/>
          <w:sz w:val="24"/>
          <w:szCs w:val="24"/>
        </w:rPr>
        <w:t xml:space="preserve"> </w:t>
      </w:r>
      <w:r w:rsidR="00046581">
        <w:rPr>
          <w:rFonts w:eastAsia="Times New Roman"/>
          <w:color w:val="000000"/>
          <w:sz w:val="24"/>
          <w:szCs w:val="24"/>
        </w:rPr>
        <w:t>If paid parental leave were extended by three months, the party maintained, it would create “incentives for a more balanced division of household labor between parents</w:t>
      </w:r>
      <w:r w:rsidR="00DB5E06">
        <w:rPr>
          <w:rFonts w:eastAsia="Times New Roman"/>
          <w:color w:val="000000"/>
          <w:sz w:val="24"/>
          <w:szCs w:val="24"/>
        </w:rPr>
        <w:t>.</w:t>
      </w:r>
      <w:r w:rsidR="00046581">
        <w:rPr>
          <w:rFonts w:eastAsia="Times New Roman"/>
          <w:color w:val="000000"/>
          <w:sz w:val="24"/>
          <w:szCs w:val="24"/>
        </w:rPr>
        <w:t>”</w:t>
      </w:r>
      <w:r w:rsidR="00DB5E06">
        <w:rPr>
          <w:rStyle w:val="EndnoteReference"/>
          <w:rFonts w:eastAsia="Times New Roman"/>
          <w:color w:val="000000"/>
          <w:sz w:val="24"/>
          <w:szCs w:val="24"/>
        </w:rPr>
        <w:endnoteReference w:id="42"/>
      </w:r>
    </w:p>
    <w:p w14:paraId="2C632D73" w14:textId="61C99422" w:rsidR="003F366D" w:rsidRDefault="000C16AF" w:rsidP="000310F4">
      <w:pPr>
        <w:spacing w:line="480" w:lineRule="auto"/>
        <w:rPr>
          <w:rFonts w:eastAsia="Times New Roman"/>
          <w:color w:val="000000"/>
          <w:sz w:val="24"/>
          <w:szCs w:val="24"/>
        </w:rPr>
      </w:pPr>
      <w:r>
        <w:rPr>
          <w:rFonts w:eastAsia="Times New Roman"/>
          <w:color w:val="000000"/>
          <w:sz w:val="24"/>
          <w:szCs w:val="24"/>
        </w:rPr>
        <w:t>T</w:t>
      </w:r>
      <w:r w:rsidR="009170E0">
        <w:rPr>
          <w:rFonts w:eastAsia="Times New Roman"/>
          <w:color w:val="000000"/>
          <w:sz w:val="24"/>
          <w:szCs w:val="24"/>
        </w:rPr>
        <w:t xml:space="preserve">he </w:t>
      </w:r>
      <w:r>
        <w:rPr>
          <w:rFonts w:eastAsia="Times New Roman"/>
          <w:color w:val="000000"/>
          <w:sz w:val="24"/>
          <w:szCs w:val="24"/>
        </w:rPr>
        <w:t>L</w:t>
      </w:r>
      <w:r w:rsidR="009170E0">
        <w:rPr>
          <w:rFonts w:eastAsia="Times New Roman"/>
          <w:color w:val="000000"/>
          <w:sz w:val="24"/>
          <w:szCs w:val="24"/>
        </w:rPr>
        <w:t xml:space="preserve">iberals </w:t>
      </w:r>
      <w:r>
        <w:rPr>
          <w:rFonts w:eastAsia="Times New Roman"/>
          <w:color w:val="000000"/>
          <w:sz w:val="24"/>
          <w:szCs w:val="24"/>
        </w:rPr>
        <w:t xml:space="preserve">also </w:t>
      </w:r>
      <w:r w:rsidR="009170E0">
        <w:rPr>
          <w:rFonts w:eastAsia="Times New Roman"/>
          <w:color w:val="000000"/>
          <w:sz w:val="24"/>
          <w:szCs w:val="24"/>
        </w:rPr>
        <w:t>acknowledge a lack of women in business and public sector leadership positions</w:t>
      </w:r>
      <w:r w:rsidR="00305D22">
        <w:rPr>
          <w:rFonts w:eastAsia="Times New Roman"/>
          <w:color w:val="000000"/>
          <w:sz w:val="24"/>
          <w:szCs w:val="24"/>
        </w:rPr>
        <w:t xml:space="preserve"> but did not </w:t>
      </w:r>
      <w:r w:rsidR="003B65FD">
        <w:rPr>
          <w:rFonts w:eastAsia="Times New Roman"/>
          <w:color w:val="000000"/>
          <w:sz w:val="24"/>
          <w:szCs w:val="24"/>
        </w:rPr>
        <w:t>advocate</w:t>
      </w:r>
      <w:r w:rsidR="00305D22">
        <w:rPr>
          <w:rFonts w:eastAsia="Times New Roman"/>
          <w:color w:val="000000"/>
          <w:sz w:val="24"/>
          <w:szCs w:val="24"/>
        </w:rPr>
        <w:t xml:space="preserve"> </w:t>
      </w:r>
      <w:r w:rsidR="002B1B19">
        <w:rPr>
          <w:rFonts w:eastAsia="Times New Roman"/>
          <w:color w:val="000000"/>
          <w:sz w:val="24"/>
          <w:szCs w:val="24"/>
        </w:rPr>
        <w:t xml:space="preserve">state </w:t>
      </w:r>
      <w:r w:rsidR="00305D22">
        <w:rPr>
          <w:rFonts w:eastAsia="Times New Roman"/>
          <w:color w:val="000000"/>
          <w:sz w:val="24"/>
          <w:szCs w:val="24"/>
        </w:rPr>
        <w:t xml:space="preserve">measures </w:t>
      </w:r>
      <w:r w:rsidR="003B65FD">
        <w:rPr>
          <w:rFonts w:eastAsia="Times New Roman"/>
          <w:color w:val="000000"/>
          <w:sz w:val="24"/>
          <w:szCs w:val="24"/>
        </w:rPr>
        <w:t>promoting</w:t>
      </w:r>
      <w:r w:rsidR="00305D22">
        <w:rPr>
          <w:rFonts w:eastAsia="Times New Roman"/>
          <w:color w:val="000000"/>
          <w:sz w:val="24"/>
          <w:szCs w:val="24"/>
        </w:rPr>
        <w:t xml:space="preserve"> equality of outcome. Instead, they argue</w:t>
      </w:r>
      <w:r w:rsidR="009170E0">
        <w:rPr>
          <w:rFonts w:eastAsia="Times New Roman"/>
          <w:color w:val="000000"/>
          <w:sz w:val="24"/>
          <w:szCs w:val="24"/>
        </w:rPr>
        <w:t xml:space="preserve">, “rather than rigid quotas we advocate for voluntary measures” </w:t>
      </w:r>
      <w:r w:rsidR="00AD2ECF">
        <w:rPr>
          <w:rFonts w:eastAsia="Times New Roman"/>
          <w:color w:val="000000"/>
          <w:sz w:val="24"/>
          <w:szCs w:val="24"/>
        </w:rPr>
        <w:t xml:space="preserve">in which large firms promise to make leadership at each level reflect the </w:t>
      </w:r>
      <w:r w:rsidR="007D5BF4">
        <w:rPr>
          <w:rFonts w:eastAsia="Times New Roman"/>
          <w:color w:val="000000"/>
          <w:sz w:val="24"/>
          <w:szCs w:val="24"/>
        </w:rPr>
        <w:t>composition of employees at that level. (I.e., in male dominated portions of a company, male dominated l</w:t>
      </w:r>
      <w:r w:rsidR="005654D7">
        <w:rPr>
          <w:rFonts w:eastAsia="Times New Roman"/>
          <w:color w:val="000000"/>
          <w:sz w:val="24"/>
          <w:szCs w:val="24"/>
        </w:rPr>
        <w:t>eadership would be allowable, although firms should voluntary obligate themselves to “improve” women’s representation.</w:t>
      </w:r>
      <w:r w:rsidR="005E4B47">
        <w:rPr>
          <w:rFonts w:eastAsia="Times New Roman"/>
          <w:color w:val="000000"/>
          <w:sz w:val="24"/>
          <w:szCs w:val="24"/>
        </w:rPr>
        <w:t>)</w:t>
      </w:r>
      <w:r w:rsidR="005654D7">
        <w:rPr>
          <w:rFonts w:eastAsia="Times New Roman"/>
          <w:color w:val="000000"/>
          <w:sz w:val="24"/>
          <w:szCs w:val="24"/>
        </w:rPr>
        <w:t xml:space="preserve"> </w:t>
      </w:r>
      <w:r w:rsidR="008939AB">
        <w:rPr>
          <w:rFonts w:eastAsia="Times New Roman"/>
          <w:color w:val="000000"/>
          <w:sz w:val="24"/>
          <w:szCs w:val="24"/>
        </w:rPr>
        <w:t>L</w:t>
      </w:r>
      <w:r w:rsidR="00C41707">
        <w:rPr>
          <w:rFonts w:eastAsia="Times New Roman"/>
          <w:color w:val="000000"/>
          <w:sz w:val="24"/>
          <w:szCs w:val="24"/>
        </w:rPr>
        <w:t>arge</w:t>
      </w:r>
      <w:r w:rsidR="00EB2BEB">
        <w:rPr>
          <w:rFonts w:eastAsia="Times New Roman"/>
          <w:color w:val="000000"/>
          <w:sz w:val="24"/>
          <w:szCs w:val="24"/>
        </w:rPr>
        <w:t xml:space="preserve"> firms </w:t>
      </w:r>
      <w:r w:rsidR="008939AB">
        <w:rPr>
          <w:rFonts w:eastAsia="Times New Roman"/>
          <w:color w:val="000000"/>
          <w:sz w:val="24"/>
          <w:szCs w:val="24"/>
        </w:rPr>
        <w:t>should</w:t>
      </w:r>
      <w:r w:rsidR="00EB2BEB">
        <w:rPr>
          <w:rFonts w:eastAsia="Times New Roman"/>
          <w:color w:val="000000"/>
          <w:sz w:val="24"/>
          <w:szCs w:val="24"/>
        </w:rPr>
        <w:t xml:space="preserve"> analyze and publish gender pay </w:t>
      </w:r>
      <w:r w:rsidR="000B004F">
        <w:rPr>
          <w:rFonts w:eastAsia="Times New Roman"/>
          <w:color w:val="000000"/>
          <w:sz w:val="24"/>
          <w:szCs w:val="24"/>
        </w:rPr>
        <w:t>rates</w:t>
      </w:r>
      <w:r w:rsidR="00EB2BEB">
        <w:rPr>
          <w:rFonts w:eastAsia="Times New Roman"/>
          <w:color w:val="000000"/>
          <w:sz w:val="24"/>
          <w:szCs w:val="24"/>
        </w:rPr>
        <w:t xml:space="preserve"> within their </w:t>
      </w:r>
      <w:r w:rsidR="00F447FD">
        <w:rPr>
          <w:rFonts w:eastAsia="Times New Roman"/>
          <w:color w:val="000000"/>
          <w:sz w:val="24"/>
          <w:szCs w:val="24"/>
        </w:rPr>
        <w:t>organization</w:t>
      </w:r>
      <w:r w:rsidR="00EB2BEB">
        <w:rPr>
          <w:rFonts w:eastAsia="Times New Roman"/>
          <w:color w:val="000000"/>
          <w:sz w:val="24"/>
          <w:szCs w:val="24"/>
        </w:rPr>
        <w:t>.</w:t>
      </w:r>
      <w:r w:rsidR="00330D63">
        <w:rPr>
          <w:rFonts w:eastAsia="Times New Roman"/>
          <w:color w:val="000000"/>
          <w:sz w:val="24"/>
          <w:szCs w:val="24"/>
        </w:rPr>
        <w:t xml:space="preserve"> The Free Democrats argue that “diversity management” </w:t>
      </w:r>
      <w:r w:rsidR="008939AB">
        <w:rPr>
          <w:rFonts w:eastAsia="Times New Roman"/>
          <w:color w:val="000000"/>
          <w:sz w:val="24"/>
          <w:szCs w:val="24"/>
        </w:rPr>
        <w:t xml:space="preserve">is a “sensible alternative” to quotas </w:t>
      </w:r>
      <w:r w:rsidR="00330D63">
        <w:rPr>
          <w:rFonts w:eastAsia="Times New Roman"/>
          <w:color w:val="000000"/>
          <w:sz w:val="24"/>
          <w:szCs w:val="24"/>
        </w:rPr>
        <w:t>because “this way we can achieve equal opportunities for advancement through merit – regardless of gender [or …] sexual orientation.</w:t>
      </w:r>
      <w:r w:rsidR="00CD37D3">
        <w:rPr>
          <w:rFonts w:eastAsia="Times New Roman"/>
          <w:color w:val="000000"/>
          <w:sz w:val="24"/>
          <w:szCs w:val="24"/>
        </w:rPr>
        <w:t>”</w:t>
      </w:r>
      <w:r w:rsidR="00330D63">
        <w:rPr>
          <w:rFonts w:eastAsia="Times New Roman"/>
          <w:color w:val="000000"/>
          <w:sz w:val="24"/>
          <w:szCs w:val="24"/>
        </w:rPr>
        <w:t xml:space="preserve"> </w:t>
      </w:r>
      <w:r w:rsidR="007C20D8">
        <w:rPr>
          <w:rFonts w:eastAsia="Times New Roman"/>
          <w:color w:val="000000"/>
          <w:sz w:val="24"/>
          <w:szCs w:val="24"/>
        </w:rPr>
        <w:t xml:space="preserve">Like the AfD, the FDP proposed doing away with </w:t>
      </w:r>
      <w:r w:rsidR="00CD37D3">
        <w:rPr>
          <w:rFonts w:eastAsia="Times New Roman"/>
          <w:color w:val="000000"/>
          <w:sz w:val="24"/>
          <w:szCs w:val="24"/>
        </w:rPr>
        <w:t>e</w:t>
      </w:r>
      <w:r w:rsidR="007C20D8">
        <w:rPr>
          <w:rFonts w:eastAsia="Times New Roman"/>
          <w:color w:val="000000"/>
          <w:sz w:val="24"/>
          <w:szCs w:val="24"/>
        </w:rPr>
        <w:t xml:space="preserve">quality </w:t>
      </w:r>
      <w:r w:rsidR="00CD37D3">
        <w:rPr>
          <w:rFonts w:eastAsia="Times New Roman"/>
          <w:color w:val="000000"/>
          <w:sz w:val="24"/>
          <w:szCs w:val="24"/>
        </w:rPr>
        <w:t>o</w:t>
      </w:r>
      <w:r w:rsidR="007C20D8">
        <w:rPr>
          <w:rFonts w:eastAsia="Times New Roman"/>
          <w:color w:val="000000"/>
          <w:sz w:val="24"/>
          <w:szCs w:val="24"/>
        </w:rPr>
        <w:t>mbudspeople (and ombudspeople for the disabled) and replacing them with Diversity Managers</w:t>
      </w:r>
      <w:r w:rsidR="00295B30">
        <w:rPr>
          <w:rFonts w:eastAsia="Times New Roman"/>
          <w:color w:val="000000"/>
          <w:sz w:val="24"/>
          <w:szCs w:val="24"/>
        </w:rPr>
        <w:t>.</w:t>
      </w:r>
      <w:r w:rsidR="00295B30">
        <w:rPr>
          <w:rStyle w:val="EndnoteReference"/>
          <w:rFonts w:eastAsia="Times New Roman"/>
          <w:color w:val="000000"/>
          <w:sz w:val="24"/>
          <w:szCs w:val="24"/>
        </w:rPr>
        <w:endnoteReference w:id="43"/>
      </w:r>
    </w:p>
    <w:p w14:paraId="24D8A827" w14:textId="1A6ADB5B" w:rsidR="005654D7" w:rsidRDefault="00A36B36" w:rsidP="000310F4">
      <w:pPr>
        <w:spacing w:line="480" w:lineRule="auto"/>
        <w:rPr>
          <w:rFonts w:eastAsia="Times New Roman"/>
          <w:color w:val="000000"/>
          <w:sz w:val="24"/>
          <w:szCs w:val="24"/>
        </w:rPr>
      </w:pPr>
      <w:r>
        <w:rPr>
          <w:rFonts w:eastAsia="Times New Roman"/>
          <w:color w:val="000000"/>
          <w:sz w:val="24"/>
          <w:szCs w:val="24"/>
        </w:rPr>
        <w:t>Often, the FDP call</w:t>
      </w:r>
      <w:r w:rsidR="009D10F4">
        <w:rPr>
          <w:rFonts w:eastAsia="Times New Roman"/>
          <w:color w:val="000000"/>
          <w:sz w:val="24"/>
          <w:szCs w:val="24"/>
        </w:rPr>
        <w:t>s</w:t>
      </w:r>
      <w:r>
        <w:rPr>
          <w:rFonts w:eastAsia="Times New Roman"/>
          <w:color w:val="000000"/>
          <w:sz w:val="24"/>
          <w:szCs w:val="24"/>
        </w:rPr>
        <w:t xml:space="preserve"> for a </w:t>
      </w:r>
      <w:r w:rsidRPr="00FA3DEE">
        <w:rPr>
          <w:rFonts w:eastAsia="Times New Roman"/>
          <w:i/>
          <w:iCs/>
          <w:color w:val="000000"/>
          <w:sz w:val="24"/>
          <w:szCs w:val="24"/>
        </w:rPr>
        <w:t>removal</w:t>
      </w:r>
      <w:r>
        <w:rPr>
          <w:rFonts w:eastAsia="Times New Roman"/>
          <w:color w:val="000000"/>
          <w:sz w:val="24"/>
          <w:szCs w:val="24"/>
        </w:rPr>
        <w:t xml:space="preserve"> of state regulations which they </w:t>
      </w:r>
      <w:r w:rsidR="009D10F4">
        <w:rPr>
          <w:rFonts w:eastAsia="Times New Roman"/>
          <w:color w:val="000000"/>
          <w:sz w:val="24"/>
          <w:szCs w:val="24"/>
        </w:rPr>
        <w:t>worry</w:t>
      </w:r>
      <w:r>
        <w:rPr>
          <w:rFonts w:eastAsia="Times New Roman"/>
          <w:color w:val="000000"/>
          <w:sz w:val="24"/>
          <w:szCs w:val="24"/>
        </w:rPr>
        <w:t xml:space="preserve"> create gendered inequalities. For example, in a section entitled “</w:t>
      </w:r>
      <w:r w:rsidR="00EE11A4">
        <w:rPr>
          <w:rFonts w:eastAsia="Times New Roman"/>
          <w:color w:val="000000"/>
          <w:sz w:val="24"/>
          <w:szCs w:val="24"/>
        </w:rPr>
        <w:t>M</w:t>
      </w:r>
      <w:r>
        <w:rPr>
          <w:rFonts w:eastAsia="Times New Roman"/>
          <w:color w:val="000000"/>
          <w:sz w:val="24"/>
          <w:szCs w:val="24"/>
        </w:rPr>
        <w:t xml:space="preserve">odern </w:t>
      </w:r>
      <w:r w:rsidR="00EE11A4">
        <w:rPr>
          <w:rFonts w:eastAsia="Times New Roman"/>
          <w:color w:val="000000"/>
          <w:sz w:val="24"/>
          <w:szCs w:val="24"/>
        </w:rPr>
        <w:t>R</w:t>
      </w:r>
      <w:r>
        <w:rPr>
          <w:rFonts w:eastAsia="Times New Roman"/>
          <w:color w:val="000000"/>
          <w:sz w:val="24"/>
          <w:szCs w:val="24"/>
        </w:rPr>
        <w:t xml:space="preserve">ights for </w:t>
      </w:r>
      <w:r w:rsidR="00EE11A4">
        <w:rPr>
          <w:rFonts w:eastAsia="Times New Roman"/>
          <w:color w:val="000000"/>
          <w:sz w:val="24"/>
          <w:szCs w:val="24"/>
        </w:rPr>
        <w:t>S</w:t>
      </w:r>
      <w:r>
        <w:rPr>
          <w:rFonts w:eastAsia="Times New Roman"/>
          <w:color w:val="000000"/>
          <w:sz w:val="24"/>
          <w:szCs w:val="24"/>
        </w:rPr>
        <w:t xml:space="preserve">trong </w:t>
      </w:r>
      <w:r w:rsidR="00EE11A4">
        <w:rPr>
          <w:rFonts w:eastAsia="Times New Roman"/>
          <w:color w:val="000000"/>
          <w:sz w:val="24"/>
          <w:szCs w:val="24"/>
        </w:rPr>
        <w:t>F</w:t>
      </w:r>
      <w:r>
        <w:rPr>
          <w:rFonts w:eastAsia="Times New Roman"/>
          <w:color w:val="000000"/>
          <w:sz w:val="24"/>
          <w:szCs w:val="24"/>
        </w:rPr>
        <w:t>amilies” the party want</w:t>
      </w:r>
      <w:r w:rsidR="00EE11A4">
        <w:rPr>
          <w:rFonts w:eastAsia="Times New Roman"/>
          <w:color w:val="000000"/>
          <w:sz w:val="24"/>
          <w:szCs w:val="24"/>
        </w:rPr>
        <w:t>s</w:t>
      </w:r>
      <w:r>
        <w:rPr>
          <w:rFonts w:eastAsia="Times New Roman"/>
          <w:color w:val="000000"/>
          <w:sz w:val="24"/>
          <w:szCs w:val="24"/>
        </w:rPr>
        <w:t xml:space="preserve"> to </w:t>
      </w:r>
      <w:r w:rsidR="00506CC4">
        <w:rPr>
          <w:rFonts w:eastAsia="Times New Roman"/>
          <w:color w:val="000000"/>
          <w:sz w:val="24"/>
          <w:szCs w:val="24"/>
        </w:rPr>
        <w:t>overturn bans</w:t>
      </w:r>
      <w:r w:rsidR="00402329">
        <w:rPr>
          <w:rFonts w:eastAsia="Times New Roman"/>
          <w:color w:val="000000"/>
          <w:sz w:val="24"/>
          <w:szCs w:val="24"/>
        </w:rPr>
        <w:t xml:space="preserve"> on</w:t>
      </w:r>
      <w:r>
        <w:rPr>
          <w:rFonts w:eastAsia="Times New Roman"/>
          <w:color w:val="000000"/>
          <w:sz w:val="24"/>
          <w:szCs w:val="24"/>
        </w:rPr>
        <w:t xml:space="preserve"> egg and embryo donations</w:t>
      </w:r>
      <w:r w:rsidR="00402329">
        <w:rPr>
          <w:rFonts w:eastAsia="Times New Roman"/>
          <w:color w:val="000000"/>
          <w:sz w:val="24"/>
          <w:szCs w:val="24"/>
        </w:rPr>
        <w:t xml:space="preserve"> as well as</w:t>
      </w:r>
      <w:r w:rsidR="00506CC4">
        <w:rPr>
          <w:rFonts w:eastAsia="Times New Roman"/>
          <w:color w:val="000000"/>
          <w:sz w:val="24"/>
          <w:szCs w:val="24"/>
        </w:rPr>
        <w:t xml:space="preserve"> non-</w:t>
      </w:r>
      <w:r w:rsidR="00926DD5">
        <w:rPr>
          <w:rFonts w:eastAsia="Times New Roman"/>
          <w:color w:val="000000"/>
          <w:sz w:val="24"/>
          <w:szCs w:val="24"/>
        </w:rPr>
        <w:t>commercial</w:t>
      </w:r>
      <w:r w:rsidR="00506CC4">
        <w:rPr>
          <w:rFonts w:eastAsia="Times New Roman"/>
          <w:color w:val="000000"/>
          <w:sz w:val="24"/>
          <w:szCs w:val="24"/>
        </w:rPr>
        <w:t xml:space="preserve"> surrogacy</w:t>
      </w:r>
      <w:r w:rsidR="00B0652F">
        <w:rPr>
          <w:rFonts w:eastAsia="Times New Roman"/>
          <w:color w:val="000000"/>
          <w:sz w:val="24"/>
          <w:szCs w:val="24"/>
        </w:rPr>
        <w:t>;</w:t>
      </w:r>
      <w:r w:rsidR="00506CC4">
        <w:rPr>
          <w:rFonts w:eastAsia="Times New Roman"/>
          <w:color w:val="000000"/>
          <w:sz w:val="24"/>
          <w:szCs w:val="24"/>
        </w:rPr>
        <w:t xml:space="preserve"> </w:t>
      </w:r>
      <w:r w:rsidR="00687956">
        <w:rPr>
          <w:rFonts w:eastAsia="Times New Roman"/>
          <w:color w:val="000000"/>
          <w:sz w:val="24"/>
          <w:szCs w:val="24"/>
        </w:rPr>
        <w:lastRenderedPageBreak/>
        <w:t>allow</w:t>
      </w:r>
      <w:r w:rsidR="00506CC4">
        <w:rPr>
          <w:rFonts w:eastAsia="Times New Roman"/>
          <w:color w:val="000000"/>
          <w:sz w:val="24"/>
          <w:szCs w:val="24"/>
        </w:rPr>
        <w:t xml:space="preserve"> access to reproductive medicine for all</w:t>
      </w:r>
      <w:r w:rsidR="00421BCC">
        <w:rPr>
          <w:rFonts w:eastAsia="Times New Roman"/>
          <w:color w:val="000000"/>
          <w:sz w:val="24"/>
          <w:szCs w:val="24"/>
        </w:rPr>
        <w:t xml:space="preserve"> who are unable to conceive</w:t>
      </w:r>
      <w:r w:rsidR="00687956">
        <w:rPr>
          <w:rStyle w:val="EndnoteReference"/>
          <w:rFonts w:eastAsia="Times New Roman"/>
          <w:color w:val="000000"/>
          <w:sz w:val="24"/>
          <w:szCs w:val="24"/>
        </w:rPr>
        <w:endnoteReference w:id="44"/>
      </w:r>
      <w:r w:rsidR="00506CC4">
        <w:rPr>
          <w:rFonts w:eastAsia="Times New Roman"/>
          <w:color w:val="000000"/>
          <w:sz w:val="24"/>
          <w:szCs w:val="24"/>
        </w:rPr>
        <w:t>, regardless of marital status or sexual orientation</w:t>
      </w:r>
      <w:r w:rsidR="00B0652F">
        <w:rPr>
          <w:rFonts w:eastAsia="Times New Roman"/>
          <w:color w:val="000000"/>
          <w:sz w:val="24"/>
          <w:szCs w:val="24"/>
        </w:rPr>
        <w:t>;</w:t>
      </w:r>
      <w:r w:rsidR="00066989">
        <w:rPr>
          <w:rFonts w:eastAsia="Times New Roman"/>
          <w:color w:val="000000"/>
          <w:sz w:val="24"/>
          <w:szCs w:val="24"/>
        </w:rPr>
        <w:t xml:space="preserve"> </w:t>
      </w:r>
      <w:r w:rsidR="00402329">
        <w:rPr>
          <w:rFonts w:eastAsia="Times New Roman"/>
          <w:color w:val="000000"/>
          <w:sz w:val="24"/>
          <w:szCs w:val="24"/>
        </w:rPr>
        <w:t>permit</w:t>
      </w:r>
      <w:r w:rsidR="00066989">
        <w:rPr>
          <w:rFonts w:eastAsia="Times New Roman"/>
          <w:color w:val="000000"/>
          <w:sz w:val="24"/>
          <w:szCs w:val="24"/>
        </w:rPr>
        <w:t xml:space="preserve"> unmarried couples to adopt children</w:t>
      </w:r>
      <w:r w:rsidR="00CC7256">
        <w:rPr>
          <w:rFonts w:eastAsia="Times New Roman"/>
          <w:color w:val="000000"/>
          <w:sz w:val="24"/>
          <w:szCs w:val="24"/>
        </w:rPr>
        <w:t>; and abolish prohibitions on gay men donating blood</w:t>
      </w:r>
      <w:r w:rsidR="00506CC4">
        <w:rPr>
          <w:rFonts w:eastAsia="Times New Roman"/>
          <w:color w:val="000000"/>
          <w:sz w:val="24"/>
          <w:szCs w:val="24"/>
        </w:rPr>
        <w:t xml:space="preserve">. </w:t>
      </w:r>
      <w:r w:rsidR="00402329">
        <w:rPr>
          <w:rFonts w:eastAsia="Times New Roman"/>
          <w:color w:val="000000"/>
          <w:sz w:val="24"/>
          <w:szCs w:val="24"/>
        </w:rPr>
        <w:t xml:space="preserve">The Free Democrats </w:t>
      </w:r>
      <w:r w:rsidR="004A2DBB">
        <w:rPr>
          <w:rFonts w:eastAsia="Times New Roman"/>
          <w:color w:val="000000"/>
          <w:sz w:val="24"/>
          <w:szCs w:val="24"/>
        </w:rPr>
        <w:t>also call for repealing Paragraph 219 of the German criminal code outlawing the advertising of abortion services and replacing the current Transsexual Law with a “Self Determination Law</w:t>
      </w:r>
      <w:r w:rsidR="00F14001">
        <w:rPr>
          <w:rFonts w:eastAsia="Times New Roman"/>
          <w:color w:val="000000"/>
          <w:sz w:val="24"/>
          <w:szCs w:val="24"/>
        </w:rPr>
        <w:t>,</w:t>
      </w:r>
      <w:r w:rsidR="004A2DBB">
        <w:rPr>
          <w:rFonts w:eastAsia="Times New Roman"/>
          <w:color w:val="000000"/>
          <w:sz w:val="24"/>
          <w:szCs w:val="24"/>
        </w:rPr>
        <w:t xml:space="preserve">” </w:t>
      </w:r>
      <w:r w:rsidR="00FB4D2C">
        <w:rPr>
          <w:rFonts w:eastAsia="Times New Roman"/>
          <w:color w:val="000000"/>
          <w:sz w:val="24"/>
          <w:szCs w:val="24"/>
        </w:rPr>
        <w:t xml:space="preserve">making it easier for individuals to </w:t>
      </w:r>
      <w:r w:rsidR="00C92ED2">
        <w:rPr>
          <w:rFonts w:eastAsia="Times New Roman"/>
          <w:color w:val="000000"/>
          <w:sz w:val="24"/>
          <w:szCs w:val="24"/>
        </w:rPr>
        <w:t>change their sex on identity documents</w:t>
      </w:r>
      <w:r w:rsidR="00EE11A4">
        <w:rPr>
          <w:rFonts w:eastAsia="Times New Roman"/>
          <w:color w:val="000000"/>
          <w:sz w:val="24"/>
          <w:szCs w:val="24"/>
        </w:rPr>
        <w:t>.</w:t>
      </w:r>
      <w:r w:rsidR="00EE11A4">
        <w:rPr>
          <w:rStyle w:val="EndnoteReference"/>
          <w:rFonts w:eastAsia="Times New Roman"/>
          <w:color w:val="000000"/>
          <w:sz w:val="24"/>
          <w:szCs w:val="24"/>
        </w:rPr>
        <w:endnoteReference w:id="45"/>
      </w:r>
      <w:r w:rsidR="00C92ED2">
        <w:rPr>
          <w:rFonts w:eastAsia="Times New Roman"/>
          <w:color w:val="000000"/>
          <w:sz w:val="24"/>
          <w:szCs w:val="24"/>
        </w:rPr>
        <w:t xml:space="preserve"> </w:t>
      </w:r>
    </w:p>
    <w:p w14:paraId="2545B416" w14:textId="3C1F40E4" w:rsidR="00024659" w:rsidRDefault="006B5876" w:rsidP="000310F4">
      <w:pPr>
        <w:spacing w:line="480" w:lineRule="auto"/>
        <w:rPr>
          <w:rFonts w:eastAsia="Times New Roman"/>
          <w:color w:val="000000"/>
          <w:sz w:val="24"/>
          <w:szCs w:val="24"/>
        </w:rPr>
      </w:pPr>
      <w:r>
        <w:rPr>
          <w:rFonts w:eastAsia="Times New Roman"/>
          <w:color w:val="000000"/>
          <w:sz w:val="24"/>
          <w:szCs w:val="24"/>
        </w:rPr>
        <w:t>At times</w:t>
      </w:r>
      <w:r w:rsidR="0068608A">
        <w:rPr>
          <w:rFonts w:eastAsia="Times New Roman"/>
          <w:color w:val="000000"/>
          <w:sz w:val="24"/>
          <w:szCs w:val="24"/>
        </w:rPr>
        <w:t xml:space="preserve"> the FDP </w:t>
      </w:r>
      <w:r w:rsidR="0068608A" w:rsidRPr="00E5038E">
        <w:rPr>
          <w:rFonts w:eastAsia="Times New Roman"/>
          <w:i/>
          <w:iCs/>
          <w:color w:val="000000"/>
          <w:sz w:val="24"/>
          <w:szCs w:val="24"/>
        </w:rPr>
        <w:t>d</w:t>
      </w:r>
      <w:r w:rsidR="00A41889">
        <w:rPr>
          <w:rFonts w:eastAsia="Times New Roman"/>
          <w:i/>
          <w:iCs/>
          <w:color w:val="000000"/>
          <w:sz w:val="24"/>
          <w:szCs w:val="24"/>
        </w:rPr>
        <w:t>oes</w:t>
      </w:r>
      <w:r w:rsidR="0068608A">
        <w:rPr>
          <w:rFonts w:eastAsia="Times New Roman"/>
          <w:color w:val="000000"/>
          <w:sz w:val="24"/>
          <w:szCs w:val="24"/>
        </w:rPr>
        <w:t xml:space="preserve"> call for state action</w:t>
      </w:r>
      <w:r w:rsidR="00E5038E">
        <w:rPr>
          <w:rFonts w:eastAsia="Times New Roman"/>
          <w:color w:val="000000"/>
          <w:sz w:val="24"/>
          <w:szCs w:val="24"/>
        </w:rPr>
        <w:t xml:space="preserve"> </w:t>
      </w:r>
      <w:r w:rsidR="00600DB5">
        <w:rPr>
          <w:rFonts w:eastAsia="Times New Roman"/>
          <w:color w:val="000000"/>
          <w:sz w:val="24"/>
          <w:szCs w:val="24"/>
        </w:rPr>
        <w:t xml:space="preserve">at home and abroad </w:t>
      </w:r>
      <w:r w:rsidR="00E5038E">
        <w:rPr>
          <w:rFonts w:eastAsia="Times New Roman"/>
          <w:color w:val="000000"/>
          <w:sz w:val="24"/>
          <w:szCs w:val="24"/>
        </w:rPr>
        <w:t xml:space="preserve">to address gendered inequalities – primarily those impacting sexual minorities. They demand </w:t>
      </w:r>
      <w:r w:rsidR="0068608A">
        <w:rPr>
          <w:rFonts w:eastAsia="Times New Roman"/>
          <w:color w:val="000000"/>
          <w:sz w:val="24"/>
          <w:szCs w:val="24"/>
        </w:rPr>
        <w:t xml:space="preserve">the state </w:t>
      </w:r>
      <w:r w:rsidR="00A41889">
        <w:rPr>
          <w:rFonts w:eastAsia="Times New Roman"/>
          <w:color w:val="000000"/>
          <w:sz w:val="24"/>
          <w:szCs w:val="24"/>
        </w:rPr>
        <w:t>assume</w:t>
      </w:r>
      <w:r w:rsidR="0068608A">
        <w:rPr>
          <w:rFonts w:eastAsia="Times New Roman"/>
          <w:color w:val="000000"/>
          <w:sz w:val="24"/>
          <w:szCs w:val="24"/>
        </w:rPr>
        <w:t xml:space="preserve"> the cost of trans* medicine and </w:t>
      </w:r>
      <w:r w:rsidR="00A47EC3">
        <w:rPr>
          <w:rFonts w:eastAsia="Times New Roman"/>
          <w:color w:val="000000"/>
          <w:sz w:val="24"/>
          <w:szCs w:val="24"/>
        </w:rPr>
        <w:t>fertility</w:t>
      </w:r>
      <w:r w:rsidR="0068608A">
        <w:rPr>
          <w:rFonts w:eastAsia="Times New Roman"/>
          <w:color w:val="000000"/>
          <w:sz w:val="24"/>
          <w:szCs w:val="24"/>
        </w:rPr>
        <w:t xml:space="preserve"> procedures</w:t>
      </w:r>
      <w:r w:rsidR="00E5038E">
        <w:rPr>
          <w:rFonts w:eastAsia="Times New Roman"/>
          <w:color w:val="000000"/>
          <w:sz w:val="24"/>
          <w:szCs w:val="24"/>
        </w:rPr>
        <w:t xml:space="preserve">, </w:t>
      </w:r>
      <w:r w:rsidR="0068608A">
        <w:rPr>
          <w:rFonts w:eastAsia="Times New Roman"/>
          <w:color w:val="000000"/>
          <w:sz w:val="24"/>
          <w:szCs w:val="24"/>
        </w:rPr>
        <w:t>ban</w:t>
      </w:r>
      <w:r w:rsidR="00E5038E">
        <w:rPr>
          <w:rFonts w:eastAsia="Times New Roman"/>
          <w:color w:val="000000"/>
          <w:sz w:val="24"/>
          <w:szCs w:val="24"/>
        </w:rPr>
        <w:t xml:space="preserve"> </w:t>
      </w:r>
      <w:r w:rsidR="0068608A">
        <w:rPr>
          <w:rFonts w:eastAsia="Times New Roman"/>
          <w:color w:val="000000"/>
          <w:sz w:val="24"/>
          <w:szCs w:val="24"/>
        </w:rPr>
        <w:t>medical “correction” of intersex children</w:t>
      </w:r>
      <w:r w:rsidR="00E5038E">
        <w:rPr>
          <w:rFonts w:eastAsia="Times New Roman"/>
          <w:color w:val="000000"/>
          <w:sz w:val="24"/>
          <w:szCs w:val="24"/>
        </w:rPr>
        <w:t xml:space="preserve">, </w:t>
      </w:r>
      <w:r w:rsidR="00C56938">
        <w:rPr>
          <w:rFonts w:eastAsia="Times New Roman"/>
          <w:color w:val="000000"/>
          <w:sz w:val="24"/>
          <w:szCs w:val="24"/>
        </w:rPr>
        <w:t xml:space="preserve">and </w:t>
      </w:r>
      <w:r w:rsidR="00E5038E">
        <w:rPr>
          <w:rFonts w:eastAsia="Times New Roman"/>
          <w:color w:val="000000"/>
          <w:sz w:val="24"/>
          <w:szCs w:val="24"/>
        </w:rPr>
        <w:t xml:space="preserve">completely outlaw </w:t>
      </w:r>
      <w:r w:rsidR="006415E4">
        <w:rPr>
          <w:rFonts w:eastAsia="Times New Roman"/>
          <w:color w:val="000000"/>
          <w:sz w:val="24"/>
          <w:szCs w:val="24"/>
        </w:rPr>
        <w:t>conversion “therapy</w:t>
      </w:r>
      <w:r w:rsidR="00C56938">
        <w:rPr>
          <w:rFonts w:eastAsia="Times New Roman"/>
          <w:color w:val="000000"/>
          <w:sz w:val="24"/>
          <w:szCs w:val="24"/>
        </w:rPr>
        <w:t>.</w:t>
      </w:r>
      <w:r w:rsidR="006415E4">
        <w:rPr>
          <w:rFonts w:eastAsia="Times New Roman"/>
          <w:color w:val="000000"/>
          <w:sz w:val="24"/>
          <w:szCs w:val="24"/>
        </w:rPr>
        <w:t>”</w:t>
      </w:r>
      <w:r w:rsidR="00D26D70">
        <w:rPr>
          <w:rFonts w:eastAsia="Times New Roman"/>
          <w:color w:val="000000"/>
          <w:sz w:val="24"/>
          <w:szCs w:val="24"/>
        </w:rPr>
        <w:t xml:space="preserve"> The Liberals</w:t>
      </w:r>
      <w:r w:rsidR="00C56938">
        <w:rPr>
          <w:rFonts w:eastAsia="Times New Roman"/>
          <w:color w:val="000000"/>
          <w:sz w:val="24"/>
          <w:szCs w:val="24"/>
        </w:rPr>
        <w:t xml:space="preserve"> additionally</w:t>
      </w:r>
      <w:r w:rsidR="00D26D70">
        <w:rPr>
          <w:rFonts w:eastAsia="Times New Roman"/>
          <w:color w:val="000000"/>
          <w:sz w:val="24"/>
          <w:szCs w:val="24"/>
        </w:rPr>
        <w:t xml:space="preserve"> call for a “National Action Plan Against Homo- and Trans-Phobia” </w:t>
      </w:r>
      <w:r w:rsidR="00C56938">
        <w:rPr>
          <w:rFonts w:eastAsia="Times New Roman"/>
          <w:color w:val="000000"/>
          <w:sz w:val="24"/>
          <w:szCs w:val="24"/>
        </w:rPr>
        <w:t>and</w:t>
      </w:r>
      <w:r w:rsidR="001D0865">
        <w:rPr>
          <w:rFonts w:eastAsia="Times New Roman"/>
          <w:color w:val="000000"/>
          <w:sz w:val="24"/>
          <w:szCs w:val="24"/>
        </w:rPr>
        <w:t xml:space="preserve"> expanding Article 3 of the Basic Law to include protection from discrimination on the basis of sexual identity</w:t>
      </w:r>
      <w:r w:rsidR="00C56938">
        <w:rPr>
          <w:rFonts w:eastAsia="Times New Roman"/>
          <w:color w:val="000000"/>
          <w:sz w:val="24"/>
          <w:szCs w:val="24"/>
        </w:rPr>
        <w:t>.</w:t>
      </w:r>
      <w:r w:rsidR="00600DB5">
        <w:rPr>
          <w:rFonts w:eastAsia="Times New Roman"/>
          <w:color w:val="000000"/>
          <w:sz w:val="24"/>
          <w:szCs w:val="24"/>
        </w:rPr>
        <w:t xml:space="preserve"> In foreign policy</w:t>
      </w:r>
      <w:r w:rsidR="00682200">
        <w:rPr>
          <w:rFonts w:eastAsia="Times New Roman"/>
          <w:color w:val="000000"/>
          <w:sz w:val="24"/>
          <w:szCs w:val="24"/>
        </w:rPr>
        <w:t>,</w:t>
      </w:r>
      <w:r w:rsidR="00600DB5">
        <w:rPr>
          <w:rFonts w:eastAsia="Times New Roman"/>
          <w:color w:val="000000"/>
          <w:sz w:val="24"/>
          <w:szCs w:val="24"/>
        </w:rPr>
        <w:t xml:space="preserve"> the FDP argue</w:t>
      </w:r>
      <w:r w:rsidR="006F1D44">
        <w:rPr>
          <w:rFonts w:eastAsia="Times New Roman"/>
          <w:color w:val="000000"/>
          <w:sz w:val="24"/>
          <w:szCs w:val="24"/>
        </w:rPr>
        <w:t>s</w:t>
      </w:r>
      <w:r w:rsidR="00600DB5">
        <w:rPr>
          <w:rFonts w:eastAsia="Times New Roman"/>
          <w:color w:val="000000"/>
          <w:sz w:val="24"/>
          <w:szCs w:val="24"/>
        </w:rPr>
        <w:t xml:space="preserve"> for a</w:t>
      </w:r>
      <w:r w:rsidR="00600DB5" w:rsidRPr="00600DB5">
        <w:rPr>
          <w:rFonts w:eastAsia="Times New Roman"/>
          <w:color w:val="000000"/>
          <w:sz w:val="24"/>
          <w:szCs w:val="24"/>
        </w:rPr>
        <w:t xml:space="preserve"> </w:t>
      </w:r>
      <w:r w:rsidR="00D400F2">
        <w:rPr>
          <w:rFonts w:eastAsia="Times New Roman"/>
          <w:color w:val="000000"/>
          <w:sz w:val="24"/>
          <w:szCs w:val="24"/>
        </w:rPr>
        <w:t>United Nations (</w:t>
      </w:r>
      <w:r w:rsidR="00600DB5" w:rsidRPr="00600DB5">
        <w:rPr>
          <w:rFonts w:eastAsia="Times New Roman"/>
          <w:color w:val="000000"/>
          <w:sz w:val="24"/>
          <w:szCs w:val="24"/>
        </w:rPr>
        <w:t>UN</w:t>
      </w:r>
      <w:r w:rsidR="00D400F2">
        <w:rPr>
          <w:rFonts w:eastAsia="Times New Roman"/>
          <w:color w:val="000000"/>
          <w:sz w:val="24"/>
          <w:szCs w:val="24"/>
        </w:rPr>
        <w:t>)</w:t>
      </w:r>
      <w:r w:rsidR="00600DB5" w:rsidRPr="00600DB5">
        <w:rPr>
          <w:rFonts w:eastAsia="Times New Roman"/>
          <w:color w:val="000000"/>
          <w:sz w:val="24"/>
          <w:szCs w:val="24"/>
        </w:rPr>
        <w:t xml:space="preserve"> convention on </w:t>
      </w:r>
      <w:r w:rsidR="00880F18">
        <w:rPr>
          <w:rFonts w:eastAsia="Times New Roman"/>
          <w:color w:val="000000"/>
          <w:sz w:val="24"/>
          <w:szCs w:val="24"/>
        </w:rPr>
        <w:t>LGBTI</w:t>
      </w:r>
      <w:r w:rsidR="00600DB5" w:rsidRPr="00600DB5">
        <w:rPr>
          <w:rFonts w:eastAsia="Times New Roman"/>
          <w:color w:val="000000"/>
          <w:sz w:val="24"/>
          <w:szCs w:val="24"/>
        </w:rPr>
        <w:t xml:space="preserve"> rights </w:t>
      </w:r>
      <w:r w:rsidR="00600DB5">
        <w:rPr>
          <w:rFonts w:eastAsia="Times New Roman"/>
          <w:color w:val="000000"/>
          <w:sz w:val="24"/>
          <w:szCs w:val="24"/>
        </w:rPr>
        <w:t>akin to the Convention to Eliminate All forms of Discrimination Against Women</w:t>
      </w:r>
      <w:r w:rsidR="00435A01">
        <w:rPr>
          <w:rFonts w:eastAsia="Times New Roman"/>
          <w:color w:val="000000"/>
          <w:sz w:val="24"/>
          <w:szCs w:val="24"/>
        </w:rPr>
        <w:t xml:space="preserve">, </w:t>
      </w:r>
      <w:r w:rsidR="00682200">
        <w:rPr>
          <w:rFonts w:eastAsia="Times New Roman"/>
          <w:color w:val="000000"/>
          <w:sz w:val="24"/>
          <w:szCs w:val="24"/>
        </w:rPr>
        <w:t>propose</w:t>
      </w:r>
      <w:r w:rsidR="006F1D44">
        <w:rPr>
          <w:rFonts w:eastAsia="Times New Roman"/>
          <w:color w:val="000000"/>
          <w:sz w:val="24"/>
          <w:szCs w:val="24"/>
        </w:rPr>
        <w:t>s</w:t>
      </w:r>
      <w:r w:rsidR="00682200">
        <w:rPr>
          <w:rFonts w:eastAsia="Times New Roman"/>
          <w:color w:val="000000"/>
          <w:sz w:val="24"/>
          <w:szCs w:val="24"/>
        </w:rPr>
        <w:t xml:space="preserve"> that</w:t>
      </w:r>
      <w:r w:rsidR="00600DB5" w:rsidRPr="00600DB5">
        <w:rPr>
          <w:rFonts w:eastAsia="Times New Roman"/>
          <w:color w:val="000000"/>
          <w:sz w:val="24"/>
          <w:szCs w:val="24"/>
        </w:rPr>
        <w:t xml:space="preserve"> same-sex marriages </w:t>
      </w:r>
      <w:r w:rsidR="006F1D44">
        <w:rPr>
          <w:rFonts w:eastAsia="Times New Roman"/>
          <w:color w:val="000000"/>
          <w:sz w:val="24"/>
          <w:szCs w:val="24"/>
        </w:rPr>
        <w:t xml:space="preserve">be recognized </w:t>
      </w:r>
      <w:r w:rsidR="00600DB5" w:rsidRPr="00600DB5">
        <w:rPr>
          <w:rFonts w:eastAsia="Times New Roman"/>
          <w:color w:val="000000"/>
          <w:sz w:val="24"/>
          <w:szCs w:val="24"/>
        </w:rPr>
        <w:t>E</w:t>
      </w:r>
      <w:r w:rsidR="00435A01">
        <w:rPr>
          <w:rFonts w:eastAsia="Times New Roman"/>
          <w:color w:val="000000"/>
          <w:sz w:val="24"/>
          <w:szCs w:val="24"/>
        </w:rPr>
        <w:t xml:space="preserve">uropean </w:t>
      </w:r>
      <w:r w:rsidR="00600DB5" w:rsidRPr="00600DB5">
        <w:rPr>
          <w:rFonts w:eastAsia="Times New Roman"/>
          <w:color w:val="000000"/>
          <w:sz w:val="24"/>
          <w:szCs w:val="24"/>
        </w:rPr>
        <w:t>U</w:t>
      </w:r>
      <w:r w:rsidR="00435A01">
        <w:rPr>
          <w:rFonts w:eastAsia="Times New Roman"/>
          <w:color w:val="000000"/>
          <w:sz w:val="24"/>
          <w:szCs w:val="24"/>
        </w:rPr>
        <w:t>nion (UN)</w:t>
      </w:r>
      <w:r w:rsidR="00682200">
        <w:rPr>
          <w:rFonts w:eastAsia="Times New Roman"/>
          <w:color w:val="000000"/>
          <w:sz w:val="24"/>
          <w:szCs w:val="24"/>
        </w:rPr>
        <w:t>-</w:t>
      </w:r>
      <w:r w:rsidR="00600DB5" w:rsidRPr="00600DB5">
        <w:rPr>
          <w:rFonts w:eastAsia="Times New Roman"/>
          <w:color w:val="000000"/>
          <w:sz w:val="24"/>
          <w:szCs w:val="24"/>
        </w:rPr>
        <w:t>wide</w:t>
      </w:r>
      <w:r w:rsidR="009A0942">
        <w:rPr>
          <w:rFonts w:eastAsia="Times New Roman"/>
          <w:color w:val="000000"/>
          <w:sz w:val="24"/>
          <w:szCs w:val="24"/>
        </w:rPr>
        <w:t xml:space="preserve">, </w:t>
      </w:r>
      <w:r w:rsidR="00600DB5" w:rsidRPr="00600DB5">
        <w:rPr>
          <w:rFonts w:eastAsia="Times New Roman"/>
          <w:color w:val="000000"/>
          <w:sz w:val="24"/>
          <w:szCs w:val="24"/>
        </w:rPr>
        <w:t xml:space="preserve">violations of </w:t>
      </w:r>
      <w:r w:rsidR="00880F18">
        <w:rPr>
          <w:rFonts w:eastAsia="Times New Roman"/>
          <w:color w:val="000000"/>
          <w:sz w:val="24"/>
          <w:szCs w:val="24"/>
        </w:rPr>
        <w:t>LGBTI</w:t>
      </w:r>
      <w:r w:rsidR="00600DB5" w:rsidRPr="00600DB5">
        <w:rPr>
          <w:rFonts w:eastAsia="Times New Roman"/>
          <w:color w:val="000000"/>
          <w:sz w:val="24"/>
          <w:szCs w:val="24"/>
        </w:rPr>
        <w:t xml:space="preserve"> rights </w:t>
      </w:r>
      <w:r w:rsidR="009A0942">
        <w:rPr>
          <w:rFonts w:eastAsia="Times New Roman"/>
          <w:color w:val="000000"/>
          <w:sz w:val="24"/>
          <w:szCs w:val="24"/>
        </w:rPr>
        <w:t xml:space="preserve">be </w:t>
      </w:r>
      <w:r w:rsidR="00DF68C3">
        <w:rPr>
          <w:rFonts w:eastAsia="Times New Roman"/>
          <w:color w:val="000000"/>
          <w:sz w:val="24"/>
          <w:szCs w:val="24"/>
        </w:rPr>
        <w:t>prohibited</w:t>
      </w:r>
      <w:r w:rsidR="00682200">
        <w:rPr>
          <w:rFonts w:eastAsia="Times New Roman"/>
          <w:color w:val="000000"/>
          <w:sz w:val="24"/>
          <w:szCs w:val="24"/>
        </w:rPr>
        <w:t xml:space="preserve"> in the </w:t>
      </w:r>
      <w:r w:rsidR="009A0942">
        <w:rPr>
          <w:rFonts w:eastAsia="Times New Roman"/>
          <w:color w:val="000000"/>
          <w:sz w:val="24"/>
          <w:szCs w:val="24"/>
        </w:rPr>
        <w:t>EU</w:t>
      </w:r>
      <w:r w:rsidR="001F6CEA">
        <w:rPr>
          <w:rFonts w:eastAsia="Times New Roman"/>
          <w:color w:val="000000"/>
          <w:sz w:val="24"/>
          <w:szCs w:val="24"/>
        </w:rPr>
        <w:t>, and underscore</w:t>
      </w:r>
      <w:r w:rsidR="00DF68C3">
        <w:rPr>
          <w:rFonts w:eastAsia="Times New Roman"/>
          <w:color w:val="000000"/>
          <w:sz w:val="24"/>
          <w:szCs w:val="24"/>
        </w:rPr>
        <w:t>s</w:t>
      </w:r>
      <w:r w:rsidR="001F6CEA">
        <w:rPr>
          <w:rFonts w:eastAsia="Times New Roman"/>
          <w:color w:val="000000"/>
          <w:sz w:val="24"/>
          <w:szCs w:val="24"/>
        </w:rPr>
        <w:t xml:space="preserve"> that </w:t>
      </w:r>
      <w:r w:rsidR="008E166D">
        <w:rPr>
          <w:rFonts w:eastAsia="Times New Roman"/>
          <w:color w:val="000000"/>
          <w:sz w:val="24"/>
          <w:szCs w:val="24"/>
        </w:rPr>
        <w:t xml:space="preserve">those </w:t>
      </w:r>
      <w:r w:rsidR="00600DB5" w:rsidRPr="00600DB5">
        <w:rPr>
          <w:rFonts w:eastAsia="Times New Roman"/>
          <w:color w:val="000000"/>
          <w:sz w:val="24"/>
          <w:szCs w:val="24"/>
        </w:rPr>
        <w:t>persecut</w:t>
      </w:r>
      <w:r w:rsidR="008E166D">
        <w:rPr>
          <w:rFonts w:eastAsia="Times New Roman"/>
          <w:color w:val="000000"/>
          <w:sz w:val="24"/>
          <w:szCs w:val="24"/>
        </w:rPr>
        <w:t>ed</w:t>
      </w:r>
      <w:r w:rsidR="00600DB5" w:rsidRPr="00600DB5">
        <w:rPr>
          <w:rFonts w:eastAsia="Times New Roman"/>
          <w:color w:val="000000"/>
          <w:sz w:val="24"/>
          <w:szCs w:val="24"/>
        </w:rPr>
        <w:t xml:space="preserve"> on the basis of sexual identity </w:t>
      </w:r>
      <w:r w:rsidR="001F6CEA">
        <w:rPr>
          <w:rFonts w:eastAsia="Times New Roman"/>
          <w:color w:val="000000"/>
          <w:sz w:val="24"/>
          <w:szCs w:val="24"/>
        </w:rPr>
        <w:t>should</w:t>
      </w:r>
      <w:r w:rsidR="00600DB5" w:rsidRPr="00600DB5">
        <w:rPr>
          <w:rFonts w:eastAsia="Times New Roman"/>
          <w:color w:val="000000"/>
          <w:sz w:val="24"/>
          <w:szCs w:val="24"/>
        </w:rPr>
        <w:t xml:space="preserve"> be </w:t>
      </w:r>
      <w:r w:rsidR="008E166D">
        <w:rPr>
          <w:rFonts w:eastAsia="Times New Roman"/>
          <w:color w:val="000000"/>
          <w:sz w:val="24"/>
          <w:szCs w:val="24"/>
        </w:rPr>
        <w:t>granted</w:t>
      </w:r>
      <w:r w:rsidR="00600DB5" w:rsidRPr="00600DB5">
        <w:rPr>
          <w:rFonts w:eastAsia="Times New Roman"/>
          <w:color w:val="000000"/>
          <w:sz w:val="24"/>
          <w:szCs w:val="24"/>
        </w:rPr>
        <w:t xml:space="preserve"> asylum</w:t>
      </w:r>
      <w:r w:rsidR="001F6CEA">
        <w:rPr>
          <w:rFonts w:eastAsia="Times New Roman"/>
          <w:color w:val="000000"/>
          <w:sz w:val="24"/>
          <w:szCs w:val="24"/>
        </w:rPr>
        <w:t xml:space="preserve">. The Liberals also </w:t>
      </w:r>
      <w:r w:rsidR="009456E6">
        <w:rPr>
          <w:rFonts w:eastAsia="Times New Roman"/>
          <w:color w:val="000000"/>
          <w:sz w:val="24"/>
          <w:szCs w:val="24"/>
        </w:rPr>
        <w:t xml:space="preserve">demanded </w:t>
      </w:r>
      <w:r w:rsidR="001F6CEA">
        <w:rPr>
          <w:rFonts w:eastAsia="Times New Roman"/>
          <w:color w:val="000000"/>
          <w:sz w:val="24"/>
          <w:szCs w:val="24"/>
        </w:rPr>
        <w:t xml:space="preserve">the German government ensure safe conditions for </w:t>
      </w:r>
      <w:r w:rsidR="00880F18">
        <w:rPr>
          <w:rFonts w:eastAsia="Times New Roman"/>
          <w:color w:val="000000"/>
          <w:sz w:val="24"/>
          <w:szCs w:val="24"/>
        </w:rPr>
        <w:t>LGBTI</w:t>
      </w:r>
      <w:r w:rsidR="001F6CEA">
        <w:rPr>
          <w:rFonts w:eastAsia="Times New Roman"/>
          <w:color w:val="000000"/>
          <w:sz w:val="24"/>
          <w:szCs w:val="24"/>
        </w:rPr>
        <w:t xml:space="preserve"> asylum seekers</w:t>
      </w:r>
      <w:r w:rsidR="009708E0">
        <w:rPr>
          <w:rFonts w:eastAsia="Times New Roman"/>
          <w:color w:val="000000"/>
          <w:sz w:val="24"/>
          <w:szCs w:val="24"/>
        </w:rPr>
        <w:t xml:space="preserve"> in shelters</w:t>
      </w:r>
      <w:r w:rsidR="001F6CEA">
        <w:rPr>
          <w:rFonts w:eastAsia="Times New Roman"/>
          <w:color w:val="000000"/>
          <w:sz w:val="24"/>
          <w:szCs w:val="24"/>
        </w:rPr>
        <w:t xml:space="preserve"> and avoid </w:t>
      </w:r>
      <w:r w:rsidR="00DD130C">
        <w:rPr>
          <w:rFonts w:eastAsia="Times New Roman"/>
          <w:color w:val="000000"/>
          <w:sz w:val="24"/>
          <w:szCs w:val="24"/>
        </w:rPr>
        <w:t>returning</w:t>
      </w:r>
      <w:r w:rsidR="001F6CEA">
        <w:rPr>
          <w:rFonts w:eastAsia="Times New Roman"/>
          <w:color w:val="000000"/>
          <w:sz w:val="24"/>
          <w:szCs w:val="24"/>
        </w:rPr>
        <w:t xml:space="preserve"> queer refuges to unsafe countries</w:t>
      </w:r>
      <w:r w:rsidR="00600DB5" w:rsidRPr="00600DB5">
        <w:rPr>
          <w:rFonts w:eastAsia="Times New Roman"/>
          <w:color w:val="000000"/>
          <w:sz w:val="24"/>
          <w:szCs w:val="24"/>
        </w:rPr>
        <w:t>.</w:t>
      </w:r>
      <w:r w:rsidR="00C17DFE">
        <w:rPr>
          <w:rFonts w:eastAsia="Times New Roman"/>
          <w:color w:val="000000"/>
          <w:sz w:val="24"/>
          <w:szCs w:val="24"/>
        </w:rPr>
        <w:t xml:space="preserve"> The party further demanded that German integration courses for new immigrants stress “in particular the equality between men and women and the acceptance of different sexual orientations and gender identities</w:t>
      </w:r>
      <w:r w:rsidR="00DD130C">
        <w:rPr>
          <w:rFonts w:eastAsia="Times New Roman"/>
          <w:color w:val="000000"/>
          <w:sz w:val="24"/>
          <w:szCs w:val="24"/>
        </w:rPr>
        <w:t>.</w:t>
      </w:r>
      <w:r w:rsidR="00C17DFE">
        <w:rPr>
          <w:rFonts w:eastAsia="Times New Roman"/>
          <w:color w:val="000000"/>
          <w:sz w:val="24"/>
          <w:szCs w:val="24"/>
        </w:rPr>
        <w:t>”</w:t>
      </w:r>
      <w:r w:rsidR="00DD130C">
        <w:rPr>
          <w:rStyle w:val="EndnoteReference"/>
          <w:rFonts w:eastAsia="Times New Roman"/>
          <w:color w:val="000000"/>
          <w:sz w:val="24"/>
          <w:szCs w:val="24"/>
        </w:rPr>
        <w:endnoteReference w:id="46"/>
      </w:r>
      <w:r w:rsidR="00C17DFE">
        <w:rPr>
          <w:rFonts w:eastAsia="Times New Roman"/>
          <w:color w:val="000000"/>
          <w:sz w:val="24"/>
          <w:szCs w:val="24"/>
        </w:rPr>
        <w:t xml:space="preserve"> </w:t>
      </w:r>
    </w:p>
    <w:p w14:paraId="3E92E35C" w14:textId="160813EF" w:rsidR="00C64406" w:rsidRDefault="00C64406" w:rsidP="00C64406">
      <w:pPr>
        <w:spacing w:line="480" w:lineRule="auto"/>
        <w:rPr>
          <w:rFonts w:eastAsia="Times New Roman"/>
          <w:color w:val="000000"/>
          <w:sz w:val="24"/>
          <w:szCs w:val="24"/>
        </w:rPr>
      </w:pPr>
      <w:r>
        <w:rPr>
          <w:rFonts w:eastAsia="Times New Roman"/>
          <w:color w:val="000000"/>
          <w:sz w:val="24"/>
          <w:szCs w:val="24"/>
        </w:rPr>
        <w:t xml:space="preserve">The Free Democrats’ platform also advocated for reform of some fundamentally gendered, heteronormative state institutions. The FDP proposed the introduction of legal recognition for </w:t>
      </w:r>
      <w:r>
        <w:rPr>
          <w:rFonts w:eastAsia="Times New Roman"/>
          <w:color w:val="000000"/>
          <w:sz w:val="24"/>
          <w:szCs w:val="24"/>
        </w:rPr>
        <w:lastRenderedPageBreak/>
        <w:t xml:space="preserve">non-traditional types of relationships including allowing children to have multiple parents, recognizing two women as mothers upon the birth of their child, and creating a </w:t>
      </w:r>
      <w:r>
        <w:rPr>
          <w:rFonts w:eastAsia="Times New Roman"/>
          <w:i/>
          <w:color w:val="000000"/>
          <w:sz w:val="24"/>
          <w:szCs w:val="24"/>
        </w:rPr>
        <w:t>Verantwortungsgemeinschaft</w:t>
      </w:r>
      <w:r>
        <w:rPr>
          <w:rFonts w:eastAsia="Times New Roman"/>
          <w:color w:val="000000"/>
          <w:sz w:val="24"/>
          <w:szCs w:val="24"/>
        </w:rPr>
        <w:t> or a legal entity for people who are not married, partnered, or otherwise directly related but who care for one another. The party justified these goals stating they would “offer as much flexibility as possible to achieve maximum self-determination.”</w:t>
      </w:r>
      <w:r>
        <w:rPr>
          <w:rStyle w:val="EndnoteReference"/>
          <w:rFonts w:eastAsia="Times New Roman"/>
          <w:color w:val="000000"/>
          <w:sz w:val="24"/>
          <w:szCs w:val="24"/>
        </w:rPr>
        <w:endnoteReference w:id="47"/>
      </w:r>
    </w:p>
    <w:p w14:paraId="1746CFD9" w14:textId="0F73BAE4" w:rsidR="00E5038E" w:rsidRDefault="00024659" w:rsidP="000310F4">
      <w:pPr>
        <w:spacing w:line="480" w:lineRule="auto"/>
        <w:rPr>
          <w:rFonts w:eastAsia="Times New Roman"/>
          <w:color w:val="000000"/>
          <w:sz w:val="24"/>
          <w:szCs w:val="24"/>
        </w:rPr>
      </w:pPr>
      <w:r>
        <w:rPr>
          <w:rFonts w:eastAsia="Times New Roman"/>
          <w:color w:val="000000"/>
          <w:sz w:val="24"/>
          <w:szCs w:val="24"/>
        </w:rPr>
        <w:t xml:space="preserve">The FDP did call on </w:t>
      </w:r>
      <w:r w:rsidR="0074488E">
        <w:rPr>
          <w:rFonts w:eastAsia="Times New Roman"/>
          <w:color w:val="000000"/>
          <w:sz w:val="24"/>
          <w:szCs w:val="24"/>
        </w:rPr>
        <w:t xml:space="preserve">the </w:t>
      </w:r>
      <w:r w:rsidR="006B5876">
        <w:rPr>
          <w:rFonts w:eastAsia="Times New Roman"/>
          <w:color w:val="000000"/>
          <w:sz w:val="24"/>
          <w:szCs w:val="24"/>
        </w:rPr>
        <w:t>German</w:t>
      </w:r>
      <w:r w:rsidR="0074488E">
        <w:rPr>
          <w:rFonts w:eastAsia="Times New Roman"/>
          <w:color w:val="000000"/>
          <w:sz w:val="24"/>
          <w:szCs w:val="24"/>
        </w:rPr>
        <w:t xml:space="preserve"> state to remedy gendered inequalities by</w:t>
      </w:r>
      <w:r w:rsidR="006B5876">
        <w:rPr>
          <w:rFonts w:eastAsia="Times New Roman"/>
          <w:color w:val="000000"/>
          <w:sz w:val="24"/>
          <w:szCs w:val="24"/>
        </w:rPr>
        <w:t xml:space="preserve"> fully </w:t>
      </w:r>
      <w:r w:rsidR="00E5038E">
        <w:rPr>
          <w:rFonts w:eastAsia="Times New Roman"/>
          <w:color w:val="000000"/>
          <w:sz w:val="24"/>
          <w:szCs w:val="24"/>
        </w:rPr>
        <w:t>implement</w:t>
      </w:r>
      <w:r w:rsidR="0074488E">
        <w:rPr>
          <w:rFonts w:eastAsia="Times New Roman"/>
          <w:color w:val="000000"/>
          <w:sz w:val="24"/>
          <w:szCs w:val="24"/>
        </w:rPr>
        <w:t xml:space="preserve">ing the </w:t>
      </w:r>
      <w:r w:rsidR="00B6031C">
        <w:rPr>
          <w:rFonts w:eastAsia="Times New Roman"/>
          <w:color w:val="000000"/>
          <w:sz w:val="24"/>
          <w:szCs w:val="24"/>
        </w:rPr>
        <w:t>UN’s</w:t>
      </w:r>
      <w:r w:rsidR="00E5038E">
        <w:rPr>
          <w:rFonts w:eastAsia="Times New Roman"/>
          <w:color w:val="000000"/>
          <w:sz w:val="24"/>
          <w:szCs w:val="24"/>
        </w:rPr>
        <w:t xml:space="preserve"> </w:t>
      </w:r>
      <w:r w:rsidR="001E35F4">
        <w:rPr>
          <w:rFonts w:eastAsia="Times New Roman"/>
          <w:color w:val="000000"/>
          <w:sz w:val="24"/>
          <w:szCs w:val="24"/>
        </w:rPr>
        <w:t>Istanbul</w:t>
      </w:r>
      <w:r w:rsidR="00E5038E">
        <w:rPr>
          <w:rFonts w:eastAsia="Times New Roman"/>
          <w:color w:val="000000"/>
          <w:sz w:val="24"/>
          <w:szCs w:val="24"/>
        </w:rPr>
        <w:t xml:space="preserve"> Convention o</w:t>
      </w:r>
      <w:r w:rsidR="00B6031C">
        <w:rPr>
          <w:rFonts w:eastAsia="Times New Roman"/>
          <w:color w:val="000000"/>
          <w:sz w:val="24"/>
          <w:szCs w:val="24"/>
        </w:rPr>
        <w:t>n</w:t>
      </w:r>
      <w:r w:rsidR="00E5038E">
        <w:rPr>
          <w:rFonts w:eastAsia="Times New Roman"/>
          <w:color w:val="000000"/>
          <w:sz w:val="24"/>
          <w:szCs w:val="24"/>
        </w:rPr>
        <w:t xml:space="preserve"> </w:t>
      </w:r>
      <w:r w:rsidR="00B6031C">
        <w:rPr>
          <w:rFonts w:eastAsia="Times New Roman"/>
          <w:color w:val="000000"/>
          <w:sz w:val="24"/>
          <w:szCs w:val="24"/>
        </w:rPr>
        <w:t>v</w:t>
      </w:r>
      <w:r w:rsidR="00E5038E">
        <w:rPr>
          <w:rFonts w:eastAsia="Times New Roman"/>
          <w:color w:val="000000"/>
          <w:sz w:val="24"/>
          <w:szCs w:val="24"/>
        </w:rPr>
        <w:t>iolence against women</w:t>
      </w:r>
      <w:r w:rsidR="00B6031C">
        <w:rPr>
          <w:rFonts w:eastAsia="Times New Roman"/>
          <w:color w:val="000000"/>
          <w:sz w:val="24"/>
          <w:szCs w:val="24"/>
        </w:rPr>
        <w:t xml:space="preserve">: </w:t>
      </w:r>
      <w:r w:rsidR="002F54EA">
        <w:rPr>
          <w:rFonts w:eastAsia="Times New Roman"/>
          <w:color w:val="000000"/>
          <w:sz w:val="24"/>
          <w:szCs w:val="24"/>
        </w:rPr>
        <w:t xml:space="preserve">providing regular funding for </w:t>
      </w:r>
      <w:r w:rsidR="00E5038E">
        <w:rPr>
          <w:rFonts w:eastAsia="Times New Roman"/>
          <w:color w:val="000000"/>
          <w:sz w:val="24"/>
          <w:szCs w:val="24"/>
        </w:rPr>
        <w:t>women’s shelters, requiring gynecologists to speak with their patients about domestic violence, and improving police handling of sexual violence</w:t>
      </w:r>
      <w:r w:rsidR="006E3A2A">
        <w:rPr>
          <w:rFonts w:eastAsia="Times New Roman"/>
          <w:color w:val="000000"/>
          <w:sz w:val="24"/>
          <w:szCs w:val="24"/>
        </w:rPr>
        <w:t>. Abroad, Germans should be sure women and girls were included in conflict resolution</w:t>
      </w:r>
      <w:r w:rsidR="0009143E">
        <w:rPr>
          <w:rFonts w:eastAsia="Times New Roman"/>
          <w:color w:val="000000"/>
          <w:sz w:val="24"/>
          <w:szCs w:val="24"/>
        </w:rPr>
        <w:t xml:space="preserve"> efforts</w:t>
      </w:r>
      <w:r w:rsidR="003C591D">
        <w:rPr>
          <w:rFonts w:eastAsia="Times New Roman"/>
          <w:color w:val="000000"/>
          <w:sz w:val="24"/>
          <w:szCs w:val="24"/>
        </w:rPr>
        <w:t>.</w:t>
      </w:r>
      <w:r w:rsidR="001C4268">
        <w:rPr>
          <w:rStyle w:val="EndnoteReference"/>
          <w:rFonts w:eastAsia="Times New Roman"/>
          <w:color w:val="000000"/>
          <w:sz w:val="24"/>
          <w:szCs w:val="24"/>
        </w:rPr>
        <w:endnoteReference w:id="48"/>
      </w:r>
      <w:r w:rsidR="00B87B7E">
        <w:rPr>
          <w:rFonts w:eastAsia="Times New Roman"/>
          <w:color w:val="000000"/>
          <w:sz w:val="24"/>
          <w:szCs w:val="24"/>
        </w:rPr>
        <w:t xml:space="preserve"> In sum, the FDP recognizes gendered inequalities in realms beyond the family and the economy and advocates equality </w:t>
      </w:r>
      <w:r w:rsidR="00D92155">
        <w:rPr>
          <w:rFonts w:eastAsia="Times New Roman"/>
          <w:color w:val="000000"/>
          <w:sz w:val="24"/>
          <w:szCs w:val="24"/>
        </w:rPr>
        <w:t xml:space="preserve">of </w:t>
      </w:r>
      <w:r w:rsidR="00B87B7E">
        <w:rPr>
          <w:rFonts w:eastAsia="Times New Roman"/>
          <w:color w:val="000000"/>
          <w:sz w:val="24"/>
          <w:szCs w:val="24"/>
        </w:rPr>
        <w:t>opportunity</w:t>
      </w:r>
      <w:r w:rsidR="00D92155">
        <w:rPr>
          <w:rFonts w:eastAsia="Times New Roman"/>
          <w:color w:val="000000"/>
          <w:sz w:val="24"/>
          <w:szCs w:val="24"/>
        </w:rPr>
        <w:t xml:space="preserve"> policies</w:t>
      </w:r>
      <w:r w:rsidR="00B87B7E">
        <w:rPr>
          <w:rFonts w:eastAsia="Times New Roman"/>
          <w:color w:val="000000"/>
          <w:sz w:val="24"/>
          <w:szCs w:val="24"/>
        </w:rPr>
        <w:t xml:space="preserve"> for women</w:t>
      </w:r>
      <w:r w:rsidR="00D92155">
        <w:rPr>
          <w:rFonts w:eastAsia="Times New Roman"/>
          <w:color w:val="000000"/>
          <w:sz w:val="24"/>
          <w:szCs w:val="24"/>
        </w:rPr>
        <w:t xml:space="preserve"> and equality of</w:t>
      </w:r>
      <w:r w:rsidR="00B87B7E">
        <w:rPr>
          <w:rFonts w:eastAsia="Times New Roman"/>
          <w:color w:val="000000"/>
          <w:sz w:val="24"/>
          <w:szCs w:val="24"/>
        </w:rPr>
        <w:t xml:space="preserve"> outcome policies </w:t>
      </w:r>
      <w:r w:rsidR="00D92155">
        <w:rPr>
          <w:rFonts w:eastAsia="Times New Roman"/>
          <w:color w:val="000000"/>
          <w:sz w:val="24"/>
          <w:szCs w:val="24"/>
        </w:rPr>
        <w:t xml:space="preserve">mainly </w:t>
      </w:r>
      <w:r w:rsidR="00B87B7E">
        <w:rPr>
          <w:rFonts w:eastAsia="Times New Roman"/>
          <w:color w:val="000000"/>
          <w:sz w:val="24"/>
          <w:szCs w:val="24"/>
        </w:rPr>
        <w:t>for LGBTI people</w:t>
      </w:r>
      <w:r w:rsidR="00D92155">
        <w:rPr>
          <w:rFonts w:eastAsia="Times New Roman"/>
          <w:color w:val="000000"/>
          <w:sz w:val="24"/>
          <w:szCs w:val="24"/>
        </w:rPr>
        <w:t>.</w:t>
      </w:r>
    </w:p>
    <w:p w14:paraId="32D21524" w14:textId="0411DF00" w:rsidR="0018135C" w:rsidRPr="0018135C" w:rsidRDefault="0018135C" w:rsidP="00B03729">
      <w:pPr>
        <w:spacing w:line="480" w:lineRule="auto"/>
        <w:rPr>
          <w:rFonts w:eastAsia="Times New Roman"/>
          <w:color w:val="000000"/>
          <w:sz w:val="24"/>
          <w:szCs w:val="24"/>
          <w:u w:val="single"/>
        </w:rPr>
      </w:pPr>
      <w:r>
        <w:rPr>
          <w:rFonts w:eastAsia="Times New Roman"/>
          <w:color w:val="000000"/>
          <w:sz w:val="24"/>
          <w:szCs w:val="24"/>
          <w:u w:val="single"/>
        </w:rPr>
        <w:t>The SPD</w:t>
      </w:r>
    </w:p>
    <w:p w14:paraId="28529C09" w14:textId="281A71AE" w:rsidR="00A3017C" w:rsidRDefault="00B475EC" w:rsidP="00B03729">
      <w:pPr>
        <w:spacing w:line="480" w:lineRule="auto"/>
        <w:rPr>
          <w:rFonts w:eastAsia="Times New Roman"/>
          <w:color w:val="000000"/>
          <w:sz w:val="24"/>
          <w:szCs w:val="24"/>
        </w:rPr>
      </w:pPr>
      <w:r>
        <w:rPr>
          <w:rFonts w:eastAsia="Times New Roman"/>
          <w:color w:val="000000"/>
          <w:sz w:val="24"/>
          <w:szCs w:val="24"/>
        </w:rPr>
        <w:t>The Social Democrats’ platform has greater emphasis on equality of outcome than do the manifestos to its right. The section on gender equality is entitled “Make Equality a Reality</w:t>
      </w:r>
      <w:r w:rsidR="004C19F3">
        <w:rPr>
          <w:rFonts w:eastAsia="Times New Roman"/>
          <w:color w:val="000000"/>
          <w:sz w:val="24"/>
          <w:szCs w:val="24"/>
        </w:rPr>
        <w:t xml:space="preserve">” and argues “we need a decade of equality. </w:t>
      </w:r>
      <w:r w:rsidR="00353065">
        <w:rPr>
          <w:rFonts w:eastAsia="Times New Roman"/>
          <w:color w:val="000000"/>
          <w:sz w:val="24"/>
          <w:szCs w:val="24"/>
        </w:rPr>
        <w:t>Equalizing</w:t>
      </w:r>
      <w:r w:rsidR="00815FCE">
        <w:rPr>
          <w:rFonts w:eastAsia="Times New Roman"/>
          <w:color w:val="000000"/>
          <w:sz w:val="24"/>
          <w:szCs w:val="24"/>
        </w:rPr>
        <w:t xml:space="preserve"> men and women is a job for the entire society. It’s a cross-sectional job that must include all policy areas</w:t>
      </w:r>
      <w:r w:rsidR="00D54DAA">
        <w:rPr>
          <w:rFonts w:eastAsia="Times New Roman"/>
          <w:color w:val="000000"/>
          <w:sz w:val="24"/>
          <w:szCs w:val="24"/>
        </w:rPr>
        <w:t>;</w:t>
      </w:r>
      <w:r w:rsidR="00717FC7">
        <w:rPr>
          <w:rFonts w:eastAsia="Times New Roman"/>
          <w:color w:val="000000"/>
          <w:sz w:val="24"/>
          <w:szCs w:val="24"/>
        </w:rPr>
        <w:t>”</w:t>
      </w:r>
      <w:r w:rsidR="00D54DAA">
        <w:rPr>
          <w:rFonts w:eastAsia="Times New Roman"/>
          <w:color w:val="000000"/>
          <w:sz w:val="24"/>
          <w:szCs w:val="24"/>
        </w:rPr>
        <w:t xml:space="preserve"> the SPD goes on to promise</w:t>
      </w:r>
      <w:r w:rsidR="000C6A7A">
        <w:rPr>
          <w:rFonts w:eastAsia="Times New Roman"/>
          <w:color w:val="000000"/>
          <w:sz w:val="24"/>
          <w:szCs w:val="24"/>
        </w:rPr>
        <w:t xml:space="preserve"> to “</w:t>
      </w:r>
      <w:r w:rsidR="00563982">
        <w:rPr>
          <w:rFonts w:eastAsia="Times New Roman"/>
          <w:color w:val="000000"/>
          <w:sz w:val="24"/>
          <w:szCs w:val="24"/>
        </w:rPr>
        <w:t xml:space="preserve">further develop a </w:t>
      </w:r>
      <w:r w:rsidR="000C6A7A">
        <w:rPr>
          <w:rFonts w:eastAsia="Times New Roman"/>
          <w:color w:val="000000"/>
          <w:sz w:val="24"/>
          <w:szCs w:val="24"/>
        </w:rPr>
        <w:t xml:space="preserve">binding schedule with concrete and effective measures </w:t>
      </w:r>
      <w:r w:rsidR="00563982">
        <w:rPr>
          <w:rFonts w:eastAsia="Times New Roman"/>
          <w:color w:val="000000"/>
          <w:sz w:val="24"/>
          <w:szCs w:val="24"/>
        </w:rPr>
        <w:t>in all policy areas”</w:t>
      </w:r>
      <w:r w:rsidR="00D54DAA">
        <w:rPr>
          <w:rFonts w:eastAsia="Times New Roman"/>
          <w:color w:val="000000"/>
          <w:sz w:val="24"/>
          <w:szCs w:val="24"/>
        </w:rPr>
        <w:t xml:space="preserve"> as well as “fighting for the implementation of the European Union’s gender equality strategy</w:t>
      </w:r>
      <w:r w:rsidR="00A3017C">
        <w:rPr>
          <w:rFonts w:eastAsia="Times New Roman"/>
          <w:color w:val="000000"/>
          <w:sz w:val="24"/>
          <w:szCs w:val="24"/>
        </w:rPr>
        <w:t>.</w:t>
      </w:r>
      <w:r w:rsidR="00D54DAA">
        <w:rPr>
          <w:rFonts w:eastAsia="Times New Roman"/>
          <w:color w:val="000000"/>
          <w:sz w:val="24"/>
          <w:szCs w:val="24"/>
        </w:rPr>
        <w:t>”</w:t>
      </w:r>
      <w:r w:rsidR="00A3017C">
        <w:rPr>
          <w:rStyle w:val="EndnoteReference"/>
          <w:rFonts w:eastAsia="Times New Roman"/>
          <w:color w:val="000000"/>
          <w:sz w:val="24"/>
          <w:szCs w:val="24"/>
        </w:rPr>
        <w:endnoteReference w:id="49"/>
      </w:r>
    </w:p>
    <w:p w14:paraId="280340C5" w14:textId="26A4215E" w:rsidR="00A244F4" w:rsidRDefault="00A244F4" w:rsidP="00B03729">
      <w:pPr>
        <w:spacing w:line="480" w:lineRule="auto"/>
        <w:rPr>
          <w:rFonts w:eastAsia="Times New Roman"/>
          <w:color w:val="000000"/>
          <w:sz w:val="24"/>
          <w:szCs w:val="24"/>
        </w:rPr>
      </w:pPr>
      <w:r>
        <w:rPr>
          <w:rFonts w:eastAsia="Times New Roman"/>
          <w:color w:val="000000"/>
          <w:sz w:val="24"/>
          <w:szCs w:val="24"/>
        </w:rPr>
        <w:lastRenderedPageBreak/>
        <w:t>An example of the SPD’s greater attention to equality of outcome rather than opportunity can be se</w:t>
      </w:r>
      <w:r w:rsidR="0028211B">
        <w:rPr>
          <w:rFonts w:eastAsia="Times New Roman"/>
          <w:color w:val="000000"/>
          <w:sz w:val="24"/>
          <w:szCs w:val="24"/>
        </w:rPr>
        <w:t>en in its</w:t>
      </w:r>
      <w:r w:rsidR="00353065">
        <w:rPr>
          <w:rFonts w:eastAsia="Times New Roman"/>
          <w:color w:val="000000"/>
          <w:sz w:val="24"/>
          <w:szCs w:val="24"/>
        </w:rPr>
        <w:t xml:space="preserve"> policies</w:t>
      </w:r>
      <w:r>
        <w:rPr>
          <w:rFonts w:eastAsia="Times New Roman"/>
          <w:color w:val="000000"/>
          <w:sz w:val="24"/>
          <w:szCs w:val="24"/>
        </w:rPr>
        <w:t xml:space="preserve"> promoting women entrepreneurs.</w:t>
      </w:r>
      <w:r w:rsidR="001F2723">
        <w:rPr>
          <w:rFonts w:eastAsia="Times New Roman"/>
          <w:color w:val="000000"/>
          <w:sz w:val="24"/>
          <w:szCs w:val="24"/>
        </w:rPr>
        <w:t xml:space="preserve"> In contrast to the CDU/CSU’s vague</w:t>
      </w:r>
      <w:r w:rsidR="001D40B0">
        <w:rPr>
          <w:rFonts w:eastAsia="Times New Roman"/>
          <w:color w:val="000000"/>
          <w:sz w:val="24"/>
          <w:szCs w:val="24"/>
        </w:rPr>
        <w:t xml:space="preserve"> promise to “encourage” </w:t>
      </w:r>
      <w:r w:rsidR="00353065">
        <w:rPr>
          <w:rFonts w:eastAsia="Times New Roman"/>
          <w:color w:val="000000"/>
          <w:sz w:val="24"/>
          <w:szCs w:val="24"/>
        </w:rPr>
        <w:t>businesswomen</w:t>
      </w:r>
      <w:r w:rsidR="001D40B0">
        <w:rPr>
          <w:rFonts w:eastAsia="Times New Roman"/>
          <w:color w:val="000000"/>
          <w:sz w:val="24"/>
          <w:szCs w:val="24"/>
        </w:rPr>
        <w:t>, and the FDP’s plan for developing networks of individual women investors</w:t>
      </w:r>
      <w:r>
        <w:rPr>
          <w:rFonts w:eastAsia="Times New Roman"/>
          <w:color w:val="000000"/>
          <w:sz w:val="24"/>
          <w:szCs w:val="24"/>
        </w:rPr>
        <w:t xml:space="preserve"> to help each other</w:t>
      </w:r>
      <w:r w:rsidR="001D40B0">
        <w:rPr>
          <w:rFonts w:eastAsia="Times New Roman"/>
          <w:color w:val="000000"/>
          <w:sz w:val="24"/>
          <w:szCs w:val="24"/>
        </w:rPr>
        <w:t xml:space="preserve">, the SPD calls for </w:t>
      </w:r>
      <w:r w:rsidR="00473CAC">
        <w:rPr>
          <w:rFonts w:eastAsia="Times New Roman"/>
          <w:color w:val="000000"/>
          <w:sz w:val="24"/>
          <w:szCs w:val="24"/>
        </w:rPr>
        <w:t>the creation of a public “One Stop Agency” for women entrepreneurs with its own start</w:t>
      </w:r>
      <w:r w:rsidR="00B66066">
        <w:rPr>
          <w:rFonts w:eastAsia="Times New Roman"/>
          <w:color w:val="000000"/>
          <w:sz w:val="24"/>
          <w:szCs w:val="24"/>
        </w:rPr>
        <w:t>-</w:t>
      </w:r>
      <w:r w:rsidR="00473CAC">
        <w:rPr>
          <w:rFonts w:eastAsia="Times New Roman"/>
          <w:color w:val="000000"/>
          <w:sz w:val="24"/>
          <w:szCs w:val="24"/>
        </w:rPr>
        <w:t xml:space="preserve">up funds </w:t>
      </w:r>
      <w:r w:rsidR="003D5901">
        <w:rPr>
          <w:rFonts w:eastAsia="Times New Roman"/>
          <w:color w:val="000000"/>
          <w:sz w:val="24"/>
          <w:szCs w:val="24"/>
        </w:rPr>
        <w:t>reserved for</w:t>
      </w:r>
      <w:r w:rsidR="00473CAC">
        <w:rPr>
          <w:rFonts w:eastAsia="Times New Roman"/>
          <w:color w:val="000000"/>
          <w:sz w:val="24"/>
          <w:szCs w:val="24"/>
        </w:rPr>
        <w:t xml:space="preserve"> women-owned businesses</w:t>
      </w:r>
      <w:r w:rsidR="00552053">
        <w:rPr>
          <w:rFonts w:eastAsia="Times New Roman"/>
          <w:color w:val="000000"/>
          <w:sz w:val="24"/>
          <w:szCs w:val="24"/>
        </w:rPr>
        <w:t>.</w:t>
      </w:r>
      <w:r w:rsidR="0028211B">
        <w:rPr>
          <w:rStyle w:val="EndnoteReference"/>
          <w:rFonts w:eastAsia="Times New Roman"/>
          <w:color w:val="000000"/>
          <w:sz w:val="24"/>
          <w:szCs w:val="24"/>
        </w:rPr>
        <w:endnoteReference w:id="50"/>
      </w:r>
      <w:r w:rsidR="00552053">
        <w:rPr>
          <w:rFonts w:eastAsia="Times New Roman"/>
          <w:color w:val="000000"/>
          <w:sz w:val="24"/>
          <w:szCs w:val="24"/>
        </w:rPr>
        <w:t xml:space="preserve"> </w:t>
      </w:r>
      <w:r w:rsidR="00B66066">
        <w:rPr>
          <w:rFonts w:eastAsia="Times New Roman"/>
          <w:color w:val="000000"/>
          <w:sz w:val="24"/>
          <w:szCs w:val="24"/>
        </w:rPr>
        <w:t>The</w:t>
      </w:r>
      <w:r w:rsidR="003D5901">
        <w:rPr>
          <w:rFonts w:eastAsia="Times New Roman"/>
          <w:color w:val="000000"/>
          <w:sz w:val="24"/>
          <w:szCs w:val="24"/>
        </w:rPr>
        <w:t xml:space="preserve"> Social Democrats’</w:t>
      </w:r>
      <w:r w:rsidR="00864D1D">
        <w:rPr>
          <w:rFonts w:eastAsia="Times New Roman"/>
          <w:color w:val="000000"/>
          <w:sz w:val="24"/>
          <w:szCs w:val="24"/>
        </w:rPr>
        <w:t xml:space="preserve"> </w:t>
      </w:r>
      <w:r w:rsidR="003D5901">
        <w:rPr>
          <w:rFonts w:eastAsia="Times New Roman"/>
          <w:color w:val="000000"/>
          <w:sz w:val="24"/>
          <w:szCs w:val="24"/>
        </w:rPr>
        <w:t xml:space="preserve">approach to </w:t>
      </w:r>
      <w:r w:rsidR="00864D1D">
        <w:rPr>
          <w:rFonts w:eastAsia="Times New Roman"/>
          <w:color w:val="000000"/>
          <w:sz w:val="24"/>
          <w:szCs w:val="24"/>
        </w:rPr>
        <w:t>equal pay</w:t>
      </w:r>
      <w:r w:rsidR="00E376DD">
        <w:rPr>
          <w:rFonts w:eastAsia="Times New Roman"/>
          <w:color w:val="000000"/>
          <w:sz w:val="24"/>
          <w:szCs w:val="24"/>
        </w:rPr>
        <w:t xml:space="preserve"> advocates a similar approach</w:t>
      </w:r>
      <w:r w:rsidR="00864D1D">
        <w:rPr>
          <w:rFonts w:eastAsia="Times New Roman"/>
          <w:color w:val="000000"/>
          <w:sz w:val="24"/>
          <w:szCs w:val="24"/>
        </w:rPr>
        <w:t xml:space="preserve">. The SPD argues the current Pay Transparency Law “isn’t enough”; </w:t>
      </w:r>
      <w:r w:rsidR="00EC66CB">
        <w:rPr>
          <w:rFonts w:eastAsia="Times New Roman"/>
          <w:color w:val="000000"/>
          <w:sz w:val="24"/>
          <w:szCs w:val="24"/>
        </w:rPr>
        <w:t>rather than simply alerting employees to gendered pay inequalities, the law should require firms to correct these imbalances without employee action</w:t>
      </w:r>
      <w:r w:rsidR="00E376DD">
        <w:rPr>
          <w:rFonts w:eastAsia="Times New Roman"/>
          <w:color w:val="000000"/>
          <w:sz w:val="24"/>
          <w:szCs w:val="24"/>
        </w:rPr>
        <w:t>.</w:t>
      </w:r>
      <w:r w:rsidR="00D86C5A">
        <w:rPr>
          <w:rFonts w:eastAsia="Times New Roman"/>
          <w:color w:val="000000"/>
          <w:sz w:val="24"/>
          <w:szCs w:val="24"/>
        </w:rPr>
        <w:t xml:space="preserve"> The platform also proposes expanding quotas for corporate boards to lower levels of firms and toughening </w:t>
      </w:r>
      <w:r w:rsidR="00D22702">
        <w:rPr>
          <w:rFonts w:eastAsia="Times New Roman"/>
          <w:color w:val="000000"/>
          <w:sz w:val="24"/>
          <w:szCs w:val="24"/>
        </w:rPr>
        <w:t>quotas</w:t>
      </w:r>
      <w:r w:rsidR="00D86C5A">
        <w:rPr>
          <w:rFonts w:eastAsia="Times New Roman"/>
          <w:color w:val="000000"/>
          <w:sz w:val="24"/>
          <w:szCs w:val="24"/>
        </w:rPr>
        <w:t xml:space="preserve"> to include sanctions for noncompliance</w:t>
      </w:r>
      <w:r w:rsidR="00D22702">
        <w:rPr>
          <w:rFonts w:eastAsia="Times New Roman"/>
          <w:color w:val="000000"/>
          <w:sz w:val="24"/>
          <w:szCs w:val="24"/>
        </w:rPr>
        <w:t xml:space="preserve">. The party also </w:t>
      </w:r>
      <w:r w:rsidR="00855D3B">
        <w:rPr>
          <w:rFonts w:eastAsia="Times New Roman"/>
          <w:color w:val="000000"/>
          <w:sz w:val="24"/>
          <w:szCs w:val="24"/>
        </w:rPr>
        <w:t>demanded</w:t>
      </w:r>
      <w:r w:rsidR="00D61A23">
        <w:rPr>
          <w:rFonts w:eastAsia="Times New Roman"/>
          <w:color w:val="000000"/>
          <w:sz w:val="24"/>
          <w:szCs w:val="24"/>
        </w:rPr>
        <w:t xml:space="preserve"> legislated parity quotas for local, state, and national elections</w:t>
      </w:r>
      <w:r w:rsidR="00E376DD">
        <w:rPr>
          <w:rFonts w:eastAsia="Times New Roman"/>
          <w:color w:val="000000"/>
          <w:sz w:val="24"/>
          <w:szCs w:val="24"/>
        </w:rPr>
        <w:t>.</w:t>
      </w:r>
      <w:r w:rsidR="00E376DD">
        <w:rPr>
          <w:rStyle w:val="EndnoteReference"/>
          <w:rFonts w:eastAsia="Times New Roman"/>
          <w:color w:val="000000"/>
          <w:sz w:val="24"/>
          <w:szCs w:val="24"/>
        </w:rPr>
        <w:endnoteReference w:id="51"/>
      </w:r>
    </w:p>
    <w:p w14:paraId="29D9D8B6" w14:textId="252830B2" w:rsidR="002B40FC" w:rsidRDefault="00EB0A6F" w:rsidP="002B40FC">
      <w:pPr>
        <w:spacing w:line="480" w:lineRule="auto"/>
        <w:rPr>
          <w:rFonts w:eastAsia="Times New Roman"/>
          <w:color w:val="000000"/>
          <w:sz w:val="24"/>
          <w:szCs w:val="24"/>
        </w:rPr>
      </w:pPr>
      <w:r>
        <w:rPr>
          <w:rFonts w:eastAsia="Times New Roman"/>
          <w:color w:val="000000"/>
          <w:sz w:val="24"/>
          <w:szCs w:val="24"/>
        </w:rPr>
        <w:t>A section on “Growing Up Well”</w:t>
      </w:r>
      <w:r w:rsidR="000246FF">
        <w:rPr>
          <w:rFonts w:eastAsia="Times New Roman"/>
          <w:color w:val="000000"/>
          <w:sz w:val="24"/>
          <w:szCs w:val="24"/>
        </w:rPr>
        <w:t xml:space="preserve"> </w:t>
      </w:r>
      <w:r>
        <w:rPr>
          <w:rFonts w:eastAsia="Times New Roman"/>
          <w:color w:val="000000"/>
          <w:sz w:val="24"/>
          <w:szCs w:val="24"/>
        </w:rPr>
        <w:t xml:space="preserve">argues that the pandemic “made clear that care work is mainly done by women. We </w:t>
      </w:r>
      <w:r w:rsidR="001E13AE">
        <w:rPr>
          <w:rFonts w:eastAsia="Times New Roman"/>
          <w:color w:val="000000"/>
          <w:sz w:val="24"/>
          <w:szCs w:val="24"/>
        </w:rPr>
        <w:t xml:space="preserve">are running in this election so that … it will be easier </w:t>
      </w:r>
      <w:r w:rsidR="000D7E88">
        <w:rPr>
          <w:rFonts w:eastAsia="Times New Roman"/>
          <w:color w:val="000000"/>
          <w:sz w:val="24"/>
          <w:szCs w:val="24"/>
        </w:rPr>
        <w:t>to divide paid work and care work among all sexes.” It goes on to list four policy pillars</w:t>
      </w:r>
      <w:r w:rsidR="00A244F4">
        <w:rPr>
          <w:rFonts w:eastAsia="Times New Roman"/>
          <w:color w:val="000000"/>
          <w:sz w:val="24"/>
          <w:szCs w:val="24"/>
        </w:rPr>
        <w:t xml:space="preserve"> (all state actions)</w:t>
      </w:r>
      <w:r w:rsidR="000D7E88">
        <w:rPr>
          <w:rFonts w:eastAsia="Times New Roman"/>
          <w:color w:val="000000"/>
          <w:sz w:val="24"/>
          <w:szCs w:val="24"/>
        </w:rPr>
        <w:t xml:space="preserve"> to accomplish this goal</w:t>
      </w:r>
      <w:r w:rsidR="00A244F4">
        <w:rPr>
          <w:rFonts w:eastAsia="Times New Roman"/>
          <w:color w:val="000000"/>
          <w:sz w:val="24"/>
          <w:szCs w:val="24"/>
        </w:rPr>
        <w:t>,</w:t>
      </w:r>
      <w:r w:rsidR="000D7E88">
        <w:rPr>
          <w:rFonts w:eastAsia="Times New Roman"/>
          <w:color w:val="000000"/>
          <w:sz w:val="24"/>
          <w:szCs w:val="24"/>
        </w:rPr>
        <w:t xml:space="preserve"> including paid days off work </w:t>
      </w:r>
      <w:r w:rsidR="001E4C2D">
        <w:rPr>
          <w:rFonts w:eastAsia="Times New Roman"/>
          <w:color w:val="000000"/>
          <w:sz w:val="24"/>
          <w:szCs w:val="24"/>
        </w:rPr>
        <w:t>to care for ill children for each parent.</w:t>
      </w:r>
      <w:r w:rsidR="000246FF">
        <w:rPr>
          <w:rStyle w:val="EndnoteReference"/>
          <w:rFonts w:eastAsia="Times New Roman"/>
          <w:color w:val="000000"/>
          <w:sz w:val="24"/>
          <w:szCs w:val="24"/>
        </w:rPr>
        <w:endnoteReference w:id="52"/>
      </w:r>
      <w:r w:rsidR="00BD3D2A">
        <w:rPr>
          <w:rFonts w:eastAsia="Times New Roman"/>
          <w:color w:val="000000"/>
          <w:sz w:val="24"/>
          <w:szCs w:val="24"/>
        </w:rPr>
        <w:t xml:space="preserve"> Rather than doing away with women’s ombudspeople, the SPD called for strengthening the Federal Anti-Discrimination Agency and modernizing the General Equal Treatment Act</w:t>
      </w:r>
      <w:r w:rsidR="00D933E7">
        <w:rPr>
          <w:rFonts w:eastAsia="Times New Roman"/>
          <w:color w:val="000000"/>
          <w:sz w:val="24"/>
          <w:szCs w:val="24"/>
        </w:rPr>
        <w:t xml:space="preserve"> to combat sexism, anti-</w:t>
      </w:r>
      <w:r w:rsidR="00880F18">
        <w:rPr>
          <w:rFonts w:eastAsia="Times New Roman"/>
          <w:color w:val="000000"/>
          <w:sz w:val="24"/>
          <w:szCs w:val="24"/>
        </w:rPr>
        <w:t>LGBTI</w:t>
      </w:r>
      <w:r w:rsidR="00D933E7">
        <w:rPr>
          <w:rFonts w:eastAsia="Times New Roman"/>
          <w:color w:val="000000"/>
          <w:sz w:val="24"/>
          <w:szCs w:val="24"/>
        </w:rPr>
        <w:t>Q* hostility, and anti-feminism</w:t>
      </w:r>
      <w:r w:rsidR="00BD3D2A">
        <w:rPr>
          <w:rFonts w:eastAsia="Times New Roman"/>
          <w:color w:val="000000"/>
          <w:sz w:val="24"/>
          <w:szCs w:val="24"/>
        </w:rPr>
        <w:t>.</w:t>
      </w:r>
      <w:r w:rsidR="00370472">
        <w:rPr>
          <w:rFonts w:eastAsia="Times New Roman"/>
          <w:color w:val="000000"/>
          <w:sz w:val="24"/>
          <w:szCs w:val="24"/>
        </w:rPr>
        <w:t xml:space="preserve"> </w:t>
      </w:r>
      <w:r w:rsidR="00C4107A">
        <w:rPr>
          <w:rFonts w:eastAsia="Times New Roman"/>
          <w:color w:val="000000"/>
          <w:sz w:val="24"/>
          <w:szCs w:val="24"/>
        </w:rPr>
        <w:t xml:space="preserve">Also like the Liberals, the SPD calls upon Germany </w:t>
      </w:r>
      <w:r w:rsidR="009A0A20">
        <w:rPr>
          <w:rFonts w:eastAsia="Times New Roman"/>
          <w:color w:val="000000"/>
          <w:sz w:val="24"/>
          <w:szCs w:val="24"/>
        </w:rPr>
        <w:t xml:space="preserve">and the EU </w:t>
      </w:r>
      <w:r w:rsidR="00C4107A">
        <w:rPr>
          <w:rFonts w:eastAsia="Times New Roman"/>
          <w:color w:val="000000"/>
          <w:sz w:val="24"/>
          <w:szCs w:val="24"/>
        </w:rPr>
        <w:t xml:space="preserve">to fully </w:t>
      </w:r>
      <w:r w:rsidR="00D46D93">
        <w:rPr>
          <w:rFonts w:eastAsia="Times New Roman"/>
          <w:color w:val="000000"/>
          <w:sz w:val="24"/>
          <w:szCs w:val="24"/>
        </w:rPr>
        <w:t xml:space="preserve">and “effectively” </w:t>
      </w:r>
      <w:r w:rsidR="00C4107A">
        <w:rPr>
          <w:rFonts w:eastAsia="Times New Roman"/>
          <w:color w:val="000000"/>
          <w:sz w:val="24"/>
          <w:szCs w:val="24"/>
        </w:rPr>
        <w:t>implement the Istanbul Convention</w:t>
      </w:r>
      <w:r w:rsidR="004244A2">
        <w:rPr>
          <w:rFonts w:eastAsia="Times New Roman"/>
          <w:color w:val="000000"/>
          <w:sz w:val="24"/>
          <w:szCs w:val="24"/>
        </w:rPr>
        <w:t xml:space="preserve"> </w:t>
      </w:r>
      <w:r w:rsidR="002F3741">
        <w:rPr>
          <w:rFonts w:eastAsia="Times New Roman"/>
          <w:color w:val="000000"/>
          <w:sz w:val="24"/>
          <w:szCs w:val="24"/>
        </w:rPr>
        <w:t>but</w:t>
      </w:r>
      <w:r w:rsidR="004244A2">
        <w:rPr>
          <w:rFonts w:eastAsia="Times New Roman"/>
          <w:color w:val="000000"/>
          <w:sz w:val="24"/>
          <w:szCs w:val="24"/>
        </w:rPr>
        <w:t xml:space="preserve"> expand</w:t>
      </w:r>
      <w:r w:rsidR="002F3741">
        <w:rPr>
          <w:rFonts w:eastAsia="Times New Roman"/>
          <w:color w:val="000000"/>
          <w:sz w:val="24"/>
          <w:szCs w:val="24"/>
        </w:rPr>
        <w:t xml:space="preserve"> on the FDP’s proposal, also </w:t>
      </w:r>
      <w:r w:rsidR="00412FD1">
        <w:rPr>
          <w:rFonts w:eastAsia="Times New Roman"/>
          <w:color w:val="000000"/>
          <w:sz w:val="24"/>
          <w:szCs w:val="24"/>
        </w:rPr>
        <w:t>creating</w:t>
      </w:r>
      <w:r w:rsidR="00D46D93">
        <w:rPr>
          <w:rFonts w:eastAsia="Times New Roman"/>
          <w:color w:val="000000"/>
          <w:sz w:val="24"/>
          <w:szCs w:val="24"/>
        </w:rPr>
        <w:t xml:space="preserve"> a Special State Prosecutor for Femicide</w:t>
      </w:r>
      <w:r w:rsidR="000E6E73">
        <w:rPr>
          <w:rFonts w:eastAsia="Times New Roman"/>
          <w:color w:val="000000"/>
          <w:sz w:val="24"/>
          <w:szCs w:val="24"/>
        </w:rPr>
        <w:t>.</w:t>
      </w:r>
      <w:r w:rsidR="00412FD1">
        <w:rPr>
          <w:rFonts w:eastAsia="Times New Roman"/>
          <w:color w:val="000000"/>
          <w:sz w:val="24"/>
          <w:szCs w:val="24"/>
        </w:rPr>
        <w:t xml:space="preserve"> T</w:t>
      </w:r>
      <w:r w:rsidR="002B40FC">
        <w:rPr>
          <w:rFonts w:eastAsia="Times New Roman"/>
          <w:color w:val="000000"/>
          <w:sz w:val="24"/>
          <w:szCs w:val="24"/>
        </w:rPr>
        <w:t>he</w:t>
      </w:r>
      <w:r w:rsidR="00412FD1">
        <w:rPr>
          <w:rFonts w:eastAsia="Times New Roman"/>
          <w:color w:val="000000"/>
          <w:sz w:val="24"/>
          <w:szCs w:val="24"/>
        </w:rPr>
        <w:t xml:space="preserve"> SPD’s</w:t>
      </w:r>
      <w:r w:rsidR="002B40FC">
        <w:rPr>
          <w:rFonts w:eastAsia="Times New Roman"/>
          <w:color w:val="000000"/>
          <w:sz w:val="24"/>
          <w:szCs w:val="24"/>
        </w:rPr>
        <w:t xml:space="preserve"> state actions for LGBTI people </w:t>
      </w:r>
      <w:r w:rsidR="00C176D7">
        <w:rPr>
          <w:rFonts w:eastAsia="Times New Roman"/>
          <w:color w:val="000000"/>
          <w:sz w:val="24"/>
          <w:szCs w:val="24"/>
        </w:rPr>
        <w:t>were virtually identical</w:t>
      </w:r>
      <w:r w:rsidR="00412FD1">
        <w:rPr>
          <w:rFonts w:eastAsia="Times New Roman"/>
          <w:color w:val="000000"/>
          <w:sz w:val="24"/>
          <w:szCs w:val="24"/>
        </w:rPr>
        <w:t xml:space="preserve"> to the FDP’s</w:t>
      </w:r>
      <w:r w:rsidR="00D04B52">
        <w:rPr>
          <w:rFonts w:eastAsia="Times New Roman"/>
          <w:color w:val="000000"/>
          <w:sz w:val="24"/>
          <w:szCs w:val="24"/>
        </w:rPr>
        <w:t xml:space="preserve"> measures</w:t>
      </w:r>
      <w:r w:rsidR="002B40FC">
        <w:rPr>
          <w:rFonts w:eastAsia="Times New Roman"/>
          <w:color w:val="000000"/>
          <w:sz w:val="24"/>
          <w:szCs w:val="24"/>
        </w:rPr>
        <w:t>.</w:t>
      </w:r>
      <w:r w:rsidR="00F33491">
        <w:rPr>
          <w:rStyle w:val="EndnoteReference"/>
          <w:rFonts w:eastAsia="Times New Roman"/>
          <w:color w:val="000000"/>
          <w:sz w:val="24"/>
          <w:szCs w:val="24"/>
        </w:rPr>
        <w:endnoteReference w:id="53"/>
      </w:r>
      <w:r w:rsidR="002B40FC">
        <w:rPr>
          <w:rFonts w:eastAsia="Times New Roman"/>
          <w:color w:val="000000"/>
          <w:sz w:val="24"/>
          <w:szCs w:val="24"/>
        </w:rPr>
        <w:t xml:space="preserve"> </w:t>
      </w:r>
    </w:p>
    <w:p w14:paraId="364DDD22" w14:textId="1C39BA5C" w:rsidR="0045717C" w:rsidRDefault="00C1211A" w:rsidP="0045717C">
      <w:pPr>
        <w:spacing w:line="480" w:lineRule="auto"/>
        <w:rPr>
          <w:rFonts w:eastAsia="Times New Roman"/>
          <w:color w:val="000000"/>
          <w:sz w:val="24"/>
          <w:szCs w:val="24"/>
        </w:rPr>
      </w:pPr>
      <w:r>
        <w:rPr>
          <w:rFonts w:eastAsia="Times New Roman"/>
          <w:color w:val="000000"/>
          <w:sz w:val="24"/>
          <w:szCs w:val="24"/>
        </w:rPr>
        <w:lastRenderedPageBreak/>
        <w:t xml:space="preserve">While the SPD also agreed with the Free Democrats’ proposals </w:t>
      </w:r>
      <w:r w:rsidR="007D3465">
        <w:rPr>
          <w:rFonts w:eastAsia="Times New Roman"/>
          <w:color w:val="000000"/>
          <w:sz w:val="24"/>
          <w:szCs w:val="24"/>
        </w:rPr>
        <w:t xml:space="preserve">geared toward achieving equality of outcome for women, their </w:t>
      </w:r>
      <w:r w:rsidR="00236DC0" w:rsidRPr="0045717C">
        <w:rPr>
          <w:rFonts w:eastAsia="Times New Roman"/>
          <w:color w:val="000000"/>
          <w:sz w:val="24"/>
          <w:szCs w:val="24"/>
        </w:rPr>
        <w:t xml:space="preserve">platform lists </w:t>
      </w:r>
      <w:r w:rsidR="00D04B52">
        <w:rPr>
          <w:rFonts w:eastAsia="Times New Roman"/>
          <w:color w:val="000000"/>
          <w:sz w:val="24"/>
          <w:szCs w:val="24"/>
        </w:rPr>
        <w:t xml:space="preserve">many </w:t>
      </w:r>
      <w:r w:rsidR="008C16D3" w:rsidRPr="0045717C">
        <w:rPr>
          <w:rFonts w:eastAsia="Times New Roman"/>
          <w:color w:val="000000"/>
          <w:sz w:val="24"/>
          <w:szCs w:val="24"/>
        </w:rPr>
        <w:t>additional</w:t>
      </w:r>
      <w:r w:rsidR="00236DC0" w:rsidRPr="0045717C">
        <w:rPr>
          <w:rFonts w:eastAsia="Times New Roman"/>
          <w:color w:val="000000"/>
          <w:sz w:val="24"/>
          <w:szCs w:val="24"/>
        </w:rPr>
        <w:t xml:space="preserve"> areas</w:t>
      </w:r>
      <w:r w:rsidR="00087D94">
        <w:rPr>
          <w:rFonts w:eastAsia="Times New Roman"/>
          <w:color w:val="000000"/>
          <w:sz w:val="24"/>
          <w:szCs w:val="24"/>
        </w:rPr>
        <w:t xml:space="preserve"> including</w:t>
      </w:r>
      <w:r w:rsidR="00236DC0" w:rsidRPr="0045717C">
        <w:rPr>
          <w:rFonts w:eastAsia="Times New Roman"/>
          <w:color w:val="000000"/>
          <w:sz w:val="24"/>
          <w:szCs w:val="24"/>
        </w:rPr>
        <w:t xml:space="preserve"> </w:t>
      </w:r>
      <w:r w:rsidR="008C16D3" w:rsidRPr="0045717C">
        <w:rPr>
          <w:rFonts w:eastAsia="Times New Roman"/>
          <w:color w:val="000000"/>
          <w:sz w:val="24"/>
          <w:szCs w:val="24"/>
        </w:rPr>
        <w:t>allocating government contracts in a way that is “gender</w:t>
      </w:r>
      <w:r w:rsidR="00221412" w:rsidRPr="0045717C">
        <w:rPr>
          <w:rFonts w:eastAsia="Times New Roman"/>
          <w:color w:val="000000"/>
          <w:sz w:val="24"/>
          <w:szCs w:val="24"/>
        </w:rPr>
        <w:t>-</w:t>
      </w:r>
      <w:r w:rsidR="008C16D3" w:rsidRPr="0045717C">
        <w:rPr>
          <w:rFonts w:eastAsia="Times New Roman"/>
          <w:color w:val="000000"/>
          <w:sz w:val="24"/>
          <w:szCs w:val="24"/>
        </w:rPr>
        <w:t>just”</w:t>
      </w:r>
      <w:r w:rsidR="00D04B52">
        <w:rPr>
          <w:rFonts w:eastAsia="Times New Roman"/>
          <w:color w:val="000000"/>
          <w:sz w:val="24"/>
          <w:szCs w:val="24"/>
        </w:rPr>
        <w:t>,</w:t>
      </w:r>
      <w:r w:rsidR="008C16D3" w:rsidRPr="0045717C">
        <w:rPr>
          <w:rFonts w:eastAsia="Times New Roman"/>
          <w:color w:val="000000"/>
          <w:sz w:val="24"/>
          <w:szCs w:val="24"/>
        </w:rPr>
        <w:t xml:space="preserve"> </w:t>
      </w:r>
      <w:r w:rsidR="00727896" w:rsidRPr="0045717C">
        <w:rPr>
          <w:rFonts w:eastAsia="Times New Roman"/>
          <w:color w:val="000000"/>
          <w:sz w:val="24"/>
          <w:szCs w:val="24"/>
        </w:rPr>
        <w:t xml:space="preserve">abolishing the </w:t>
      </w:r>
      <w:r w:rsidR="00727896" w:rsidRPr="0045717C">
        <w:rPr>
          <w:rFonts w:eastAsia="Times New Roman"/>
          <w:i/>
          <w:color w:val="000000"/>
          <w:sz w:val="24"/>
          <w:szCs w:val="24"/>
        </w:rPr>
        <w:t>Ehegattensplittung</w:t>
      </w:r>
      <w:r w:rsidR="00727896" w:rsidRPr="0045717C">
        <w:rPr>
          <w:rFonts w:eastAsia="Times New Roman"/>
          <w:color w:val="000000"/>
          <w:sz w:val="24"/>
          <w:szCs w:val="24"/>
        </w:rPr>
        <w:t xml:space="preserve"> tax policy for married couples</w:t>
      </w:r>
      <w:r w:rsidR="00D04B52">
        <w:rPr>
          <w:rFonts w:eastAsia="Times New Roman"/>
          <w:color w:val="000000"/>
          <w:sz w:val="24"/>
          <w:szCs w:val="24"/>
        </w:rPr>
        <w:t>,</w:t>
      </w:r>
      <w:r w:rsidR="00221412" w:rsidRPr="0045717C">
        <w:rPr>
          <w:rFonts w:eastAsia="Times New Roman"/>
          <w:color w:val="000000"/>
          <w:sz w:val="24"/>
          <w:szCs w:val="24"/>
        </w:rPr>
        <w:t xml:space="preserve"> changing the way retirement contributions are calculated to prevent old age poverty among women</w:t>
      </w:r>
      <w:r w:rsidR="00D04B52">
        <w:rPr>
          <w:rFonts w:eastAsia="Times New Roman"/>
          <w:color w:val="000000"/>
          <w:sz w:val="24"/>
          <w:szCs w:val="24"/>
        </w:rPr>
        <w:t>,</w:t>
      </w:r>
      <w:r w:rsidR="00221412" w:rsidRPr="0045717C">
        <w:rPr>
          <w:rFonts w:eastAsia="Times New Roman"/>
          <w:color w:val="000000"/>
          <w:sz w:val="24"/>
          <w:szCs w:val="24"/>
        </w:rPr>
        <w:t xml:space="preserve"> </w:t>
      </w:r>
      <w:r w:rsidR="00DF1832">
        <w:rPr>
          <w:rFonts w:eastAsia="Times New Roman"/>
          <w:color w:val="000000"/>
          <w:sz w:val="24"/>
          <w:szCs w:val="24"/>
        </w:rPr>
        <w:t xml:space="preserve">providing free contraceptives, </w:t>
      </w:r>
      <w:r w:rsidR="00221412" w:rsidRPr="0045717C">
        <w:rPr>
          <w:rFonts w:eastAsia="Times New Roman"/>
          <w:color w:val="000000"/>
          <w:sz w:val="24"/>
          <w:szCs w:val="24"/>
        </w:rPr>
        <w:t>decriminalizing abortion</w:t>
      </w:r>
      <w:r w:rsidR="00D04B52">
        <w:rPr>
          <w:rFonts w:eastAsia="Times New Roman"/>
          <w:color w:val="000000"/>
          <w:sz w:val="24"/>
          <w:szCs w:val="24"/>
        </w:rPr>
        <w:t>,</w:t>
      </w:r>
      <w:r w:rsidR="0029760B">
        <w:rPr>
          <w:rFonts w:eastAsia="Times New Roman"/>
          <w:color w:val="000000"/>
          <w:sz w:val="24"/>
          <w:szCs w:val="24"/>
        </w:rPr>
        <w:t xml:space="preserve"> </w:t>
      </w:r>
      <w:r w:rsidR="00D72924">
        <w:rPr>
          <w:rFonts w:eastAsia="Times New Roman"/>
          <w:color w:val="000000"/>
          <w:sz w:val="24"/>
          <w:szCs w:val="24"/>
        </w:rPr>
        <w:t>directing</w:t>
      </w:r>
      <w:r w:rsidR="0045717C" w:rsidRPr="0045717C">
        <w:rPr>
          <w:rFonts w:eastAsia="Times New Roman"/>
          <w:color w:val="000000"/>
          <w:sz w:val="24"/>
          <w:szCs w:val="24"/>
        </w:rPr>
        <w:t xml:space="preserve"> foreign policy toward sexual and reproductive rights and health</w:t>
      </w:r>
      <w:r w:rsidR="00D72924">
        <w:rPr>
          <w:rFonts w:eastAsia="Times New Roman"/>
          <w:color w:val="000000"/>
          <w:sz w:val="24"/>
          <w:szCs w:val="24"/>
        </w:rPr>
        <w:t>, and fighting</w:t>
      </w:r>
      <w:r w:rsidR="0045717C" w:rsidRPr="0045717C">
        <w:rPr>
          <w:rFonts w:eastAsia="Times New Roman"/>
          <w:color w:val="000000"/>
          <w:sz w:val="24"/>
          <w:szCs w:val="24"/>
        </w:rPr>
        <w:t xml:space="preserve"> “</w:t>
      </w:r>
      <w:r w:rsidR="00D72924">
        <w:rPr>
          <w:rFonts w:eastAsia="Times New Roman"/>
          <w:color w:val="000000"/>
          <w:sz w:val="24"/>
          <w:szCs w:val="24"/>
        </w:rPr>
        <w:t xml:space="preserve">the </w:t>
      </w:r>
      <w:r w:rsidR="00D72924" w:rsidRPr="0045717C">
        <w:rPr>
          <w:rFonts w:eastAsia="Times New Roman"/>
          <w:color w:val="000000"/>
          <w:sz w:val="24"/>
          <w:szCs w:val="24"/>
        </w:rPr>
        <w:t>anti-gender</w:t>
      </w:r>
      <w:r w:rsidR="0045717C" w:rsidRPr="0045717C">
        <w:rPr>
          <w:rFonts w:eastAsia="Times New Roman"/>
          <w:color w:val="000000"/>
          <w:sz w:val="24"/>
          <w:szCs w:val="24"/>
        </w:rPr>
        <w:t xml:space="preserve"> movement at all levels</w:t>
      </w:r>
      <w:r w:rsidR="00BF27C2">
        <w:rPr>
          <w:rFonts w:eastAsia="Times New Roman"/>
          <w:color w:val="000000"/>
          <w:sz w:val="24"/>
          <w:szCs w:val="24"/>
        </w:rPr>
        <w:t>.</w:t>
      </w:r>
      <w:r w:rsidR="0045717C" w:rsidRPr="0045717C">
        <w:rPr>
          <w:rFonts w:eastAsia="Times New Roman"/>
          <w:color w:val="000000"/>
          <w:sz w:val="24"/>
          <w:szCs w:val="24"/>
        </w:rPr>
        <w:t>”</w:t>
      </w:r>
      <w:r w:rsidR="00BF27C2">
        <w:rPr>
          <w:rStyle w:val="EndnoteReference"/>
          <w:rFonts w:eastAsia="Times New Roman"/>
          <w:color w:val="000000"/>
          <w:sz w:val="24"/>
          <w:szCs w:val="24"/>
        </w:rPr>
        <w:endnoteReference w:id="54"/>
      </w:r>
    </w:p>
    <w:p w14:paraId="4F110F92" w14:textId="106FEFBB" w:rsidR="00823520" w:rsidRDefault="00D72924" w:rsidP="00C467E8">
      <w:pPr>
        <w:spacing w:line="480" w:lineRule="auto"/>
        <w:rPr>
          <w:rFonts w:eastAsia="Times New Roman"/>
          <w:color w:val="000000"/>
          <w:sz w:val="24"/>
          <w:szCs w:val="24"/>
        </w:rPr>
      </w:pPr>
      <w:r w:rsidRPr="00C467E8">
        <w:rPr>
          <w:rFonts w:eastAsia="Times New Roman"/>
          <w:color w:val="000000"/>
          <w:sz w:val="24"/>
          <w:szCs w:val="24"/>
        </w:rPr>
        <w:t xml:space="preserve">The Social Democrats also </w:t>
      </w:r>
      <w:r w:rsidR="00DF1832" w:rsidRPr="00C467E8">
        <w:rPr>
          <w:rFonts w:eastAsia="Times New Roman"/>
          <w:color w:val="000000"/>
          <w:sz w:val="24"/>
          <w:szCs w:val="24"/>
        </w:rPr>
        <w:t xml:space="preserve">recognized </w:t>
      </w:r>
      <w:r w:rsidR="00C467E8" w:rsidRPr="00C467E8">
        <w:rPr>
          <w:rFonts w:eastAsia="Times New Roman"/>
          <w:color w:val="000000"/>
          <w:sz w:val="24"/>
          <w:szCs w:val="24"/>
        </w:rPr>
        <w:t xml:space="preserve">societal </w:t>
      </w:r>
      <w:r w:rsidR="00DF1832" w:rsidRPr="00C467E8">
        <w:rPr>
          <w:rFonts w:eastAsia="Times New Roman"/>
          <w:color w:val="000000"/>
          <w:sz w:val="24"/>
          <w:szCs w:val="24"/>
        </w:rPr>
        <w:t>areas</w:t>
      </w:r>
      <w:r w:rsidR="00751E28">
        <w:rPr>
          <w:rFonts w:eastAsia="Times New Roman"/>
          <w:color w:val="000000"/>
          <w:sz w:val="24"/>
          <w:szCs w:val="24"/>
        </w:rPr>
        <w:t xml:space="preserve"> beyond the family and economy</w:t>
      </w:r>
      <w:r w:rsidR="00DF1832" w:rsidRPr="00C467E8">
        <w:rPr>
          <w:rFonts w:eastAsia="Times New Roman"/>
          <w:color w:val="000000"/>
          <w:sz w:val="24"/>
          <w:szCs w:val="24"/>
        </w:rPr>
        <w:t xml:space="preserve"> which have fallen short of gender equality</w:t>
      </w:r>
      <w:r w:rsidR="00751E28">
        <w:rPr>
          <w:rFonts w:eastAsia="Times New Roman"/>
          <w:color w:val="000000"/>
          <w:sz w:val="24"/>
          <w:szCs w:val="24"/>
        </w:rPr>
        <w:t xml:space="preserve">, noting </w:t>
      </w:r>
      <w:r w:rsidR="00237A10">
        <w:rPr>
          <w:rFonts w:eastAsia="Times New Roman"/>
          <w:color w:val="000000"/>
          <w:sz w:val="24"/>
          <w:szCs w:val="24"/>
        </w:rPr>
        <w:t xml:space="preserve">the lack of gender-specific </w:t>
      </w:r>
      <w:r w:rsidR="00F16C9D" w:rsidRPr="00C467E8">
        <w:rPr>
          <w:rFonts w:eastAsia="Times New Roman"/>
          <w:color w:val="000000"/>
          <w:sz w:val="24"/>
          <w:szCs w:val="24"/>
        </w:rPr>
        <w:t xml:space="preserve">medical research and </w:t>
      </w:r>
      <w:r w:rsidR="00541AAF">
        <w:rPr>
          <w:rFonts w:eastAsia="Times New Roman"/>
          <w:color w:val="000000"/>
          <w:sz w:val="24"/>
          <w:szCs w:val="24"/>
        </w:rPr>
        <w:t>physician</w:t>
      </w:r>
      <w:r w:rsidR="002A4BBB">
        <w:rPr>
          <w:rFonts w:eastAsia="Times New Roman"/>
          <w:color w:val="000000"/>
          <w:sz w:val="24"/>
          <w:szCs w:val="24"/>
        </w:rPr>
        <w:t xml:space="preserve"> </w:t>
      </w:r>
      <w:r w:rsidR="00F16C9D" w:rsidRPr="00C467E8">
        <w:rPr>
          <w:rFonts w:eastAsia="Times New Roman"/>
          <w:color w:val="000000"/>
          <w:sz w:val="24"/>
          <w:szCs w:val="24"/>
        </w:rPr>
        <w:t>training</w:t>
      </w:r>
      <w:r w:rsidR="00DF1832" w:rsidRPr="00C467E8">
        <w:rPr>
          <w:rFonts w:eastAsia="Times New Roman"/>
          <w:color w:val="000000"/>
          <w:sz w:val="24"/>
          <w:szCs w:val="24"/>
        </w:rPr>
        <w:t xml:space="preserve">, a </w:t>
      </w:r>
      <w:r w:rsidR="00237A10">
        <w:rPr>
          <w:rFonts w:eastAsia="Times New Roman"/>
          <w:color w:val="000000"/>
          <w:sz w:val="24"/>
          <w:szCs w:val="24"/>
        </w:rPr>
        <w:t>dearth</w:t>
      </w:r>
      <w:r w:rsidR="00DF1832" w:rsidRPr="00C467E8">
        <w:rPr>
          <w:rFonts w:eastAsia="Times New Roman"/>
          <w:color w:val="000000"/>
          <w:sz w:val="24"/>
          <w:szCs w:val="24"/>
        </w:rPr>
        <w:t xml:space="preserve"> of </w:t>
      </w:r>
      <w:r w:rsidR="000E6E73" w:rsidRPr="00C467E8">
        <w:rPr>
          <w:rFonts w:eastAsia="Times New Roman"/>
          <w:color w:val="000000"/>
          <w:sz w:val="24"/>
          <w:szCs w:val="24"/>
        </w:rPr>
        <w:t>contraceptive</w:t>
      </w:r>
      <w:r w:rsidR="00DF1832" w:rsidRPr="00C467E8">
        <w:rPr>
          <w:rFonts w:eastAsia="Times New Roman"/>
          <w:color w:val="000000"/>
          <w:sz w:val="24"/>
          <w:szCs w:val="24"/>
        </w:rPr>
        <w:t xml:space="preserve"> options</w:t>
      </w:r>
      <w:r w:rsidR="000E6E73" w:rsidRPr="00C467E8">
        <w:rPr>
          <w:rFonts w:eastAsia="Times New Roman"/>
          <w:color w:val="000000"/>
          <w:sz w:val="24"/>
          <w:szCs w:val="24"/>
        </w:rPr>
        <w:t xml:space="preserve"> for me</w:t>
      </w:r>
      <w:r w:rsidR="00675F86" w:rsidRPr="00C467E8">
        <w:rPr>
          <w:rFonts w:eastAsia="Times New Roman"/>
          <w:color w:val="000000"/>
          <w:sz w:val="24"/>
          <w:szCs w:val="24"/>
        </w:rPr>
        <w:t>n</w:t>
      </w:r>
      <w:r w:rsidR="00DF1832" w:rsidRPr="00C467E8">
        <w:rPr>
          <w:rFonts w:eastAsia="Times New Roman"/>
          <w:color w:val="000000"/>
          <w:sz w:val="24"/>
          <w:szCs w:val="24"/>
        </w:rPr>
        <w:t xml:space="preserve">, discrimination in sports, </w:t>
      </w:r>
      <w:r w:rsidR="00763096">
        <w:rPr>
          <w:rFonts w:eastAsia="Times New Roman"/>
          <w:color w:val="000000"/>
          <w:sz w:val="24"/>
          <w:szCs w:val="24"/>
        </w:rPr>
        <w:t>and low</w:t>
      </w:r>
      <w:r w:rsidR="00DF1832" w:rsidRPr="00C467E8">
        <w:rPr>
          <w:rFonts w:eastAsia="Times New Roman"/>
          <w:color w:val="000000"/>
          <w:sz w:val="24"/>
          <w:szCs w:val="24"/>
        </w:rPr>
        <w:t xml:space="preserve"> societal </w:t>
      </w:r>
      <w:r w:rsidR="00763096">
        <w:rPr>
          <w:rFonts w:eastAsia="Times New Roman"/>
          <w:color w:val="000000"/>
          <w:sz w:val="24"/>
          <w:szCs w:val="24"/>
        </w:rPr>
        <w:t>regard</w:t>
      </w:r>
      <w:r w:rsidR="00DF1832" w:rsidRPr="00C467E8">
        <w:rPr>
          <w:rFonts w:eastAsia="Times New Roman"/>
          <w:color w:val="000000"/>
          <w:sz w:val="24"/>
          <w:szCs w:val="24"/>
        </w:rPr>
        <w:t xml:space="preserve"> for social work</w:t>
      </w:r>
      <w:r w:rsidR="00763096">
        <w:rPr>
          <w:rFonts w:eastAsia="Times New Roman"/>
          <w:color w:val="000000"/>
          <w:sz w:val="24"/>
          <w:szCs w:val="24"/>
        </w:rPr>
        <w:t>,</w:t>
      </w:r>
      <w:r w:rsidR="00DF1832" w:rsidRPr="00C467E8">
        <w:rPr>
          <w:rFonts w:eastAsia="Times New Roman"/>
          <w:color w:val="000000"/>
          <w:sz w:val="24"/>
          <w:szCs w:val="24"/>
        </w:rPr>
        <w:t xml:space="preserve"> leading boys to avoid this promising profession</w:t>
      </w:r>
      <w:r w:rsidR="00C467E8" w:rsidRPr="00C467E8">
        <w:rPr>
          <w:rFonts w:eastAsia="Times New Roman"/>
          <w:color w:val="000000"/>
          <w:sz w:val="24"/>
          <w:szCs w:val="24"/>
        </w:rPr>
        <w:t>. In addition</w:t>
      </w:r>
      <w:r w:rsidR="00E0663C">
        <w:rPr>
          <w:rFonts w:eastAsia="Times New Roman"/>
          <w:color w:val="000000"/>
          <w:sz w:val="24"/>
          <w:szCs w:val="24"/>
        </w:rPr>
        <w:t>,</w:t>
      </w:r>
      <w:r w:rsidR="00C467E8" w:rsidRPr="00C467E8">
        <w:rPr>
          <w:rFonts w:eastAsia="Times New Roman"/>
          <w:color w:val="000000"/>
          <w:sz w:val="24"/>
          <w:szCs w:val="24"/>
        </w:rPr>
        <w:t xml:space="preserve"> they called for diversity and gender justice in cultural leadership positions, </w:t>
      </w:r>
      <w:r w:rsidR="00763096">
        <w:rPr>
          <w:rFonts w:eastAsia="Times New Roman"/>
          <w:color w:val="000000"/>
          <w:sz w:val="24"/>
          <w:szCs w:val="24"/>
        </w:rPr>
        <w:t>funding panels</w:t>
      </w:r>
      <w:r w:rsidR="00C467E8" w:rsidRPr="00C467E8">
        <w:rPr>
          <w:rFonts w:eastAsia="Times New Roman"/>
          <w:color w:val="000000"/>
          <w:sz w:val="24"/>
          <w:szCs w:val="24"/>
        </w:rPr>
        <w:t>, and juries</w:t>
      </w:r>
      <w:r w:rsidR="00541AAF">
        <w:rPr>
          <w:rFonts w:eastAsia="Times New Roman"/>
          <w:color w:val="000000"/>
          <w:sz w:val="24"/>
          <w:szCs w:val="24"/>
        </w:rPr>
        <w:t>.</w:t>
      </w:r>
      <w:r w:rsidR="00541AAF">
        <w:rPr>
          <w:rStyle w:val="EndnoteReference"/>
          <w:rFonts w:eastAsia="Times New Roman"/>
          <w:color w:val="000000"/>
          <w:sz w:val="24"/>
          <w:szCs w:val="24"/>
        </w:rPr>
        <w:endnoteReference w:id="55"/>
      </w:r>
      <w:r w:rsidR="00C467E8" w:rsidRPr="00C467E8">
        <w:rPr>
          <w:rFonts w:eastAsia="Times New Roman"/>
          <w:color w:val="000000"/>
          <w:sz w:val="24"/>
          <w:szCs w:val="24"/>
        </w:rPr>
        <w:t xml:space="preserve"> </w:t>
      </w:r>
    </w:p>
    <w:p w14:paraId="1338F7AE" w14:textId="42F5141A" w:rsidR="0018135C" w:rsidRPr="0018135C" w:rsidRDefault="00D85B96" w:rsidP="00C467E8">
      <w:pPr>
        <w:spacing w:line="480" w:lineRule="auto"/>
        <w:rPr>
          <w:rFonts w:eastAsia="Times New Roman"/>
          <w:color w:val="000000"/>
          <w:sz w:val="24"/>
          <w:szCs w:val="24"/>
          <w:u w:val="single"/>
        </w:rPr>
      </w:pPr>
      <w:r>
        <w:rPr>
          <w:rFonts w:eastAsia="Times New Roman"/>
          <w:color w:val="000000"/>
          <w:sz w:val="24"/>
          <w:szCs w:val="24"/>
          <w:u w:val="single"/>
        </w:rPr>
        <w:t>Alliance</w:t>
      </w:r>
      <w:r w:rsidR="0018135C">
        <w:rPr>
          <w:rFonts w:eastAsia="Times New Roman"/>
          <w:color w:val="000000"/>
          <w:sz w:val="24"/>
          <w:szCs w:val="24"/>
          <w:u w:val="single"/>
        </w:rPr>
        <w:t xml:space="preserve"> 90/ die Grünen (the Greens)</w:t>
      </w:r>
    </w:p>
    <w:p w14:paraId="75BBF0E1" w14:textId="0E3F6AAB" w:rsidR="00F158E0" w:rsidRDefault="0067392C" w:rsidP="00C467E8">
      <w:pPr>
        <w:spacing w:line="480" w:lineRule="auto"/>
        <w:rPr>
          <w:rFonts w:eastAsia="Times New Roman"/>
          <w:color w:val="000000"/>
          <w:sz w:val="24"/>
          <w:szCs w:val="24"/>
        </w:rPr>
      </w:pPr>
      <w:r>
        <w:rPr>
          <w:rFonts w:eastAsia="Times New Roman"/>
          <w:color w:val="000000"/>
          <w:sz w:val="24"/>
          <w:szCs w:val="24"/>
        </w:rPr>
        <w:t xml:space="preserve">The Greens’ approach to gender equality </w:t>
      </w:r>
      <w:r w:rsidR="000D2AA2">
        <w:rPr>
          <w:rFonts w:eastAsia="Times New Roman"/>
          <w:color w:val="000000"/>
          <w:sz w:val="24"/>
          <w:szCs w:val="24"/>
        </w:rPr>
        <w:t>promot</w:t>
      </w:r>
      <w:r w:rsidR="00744E2C">
        <w:rPr>
          <w:rFonts w:eastAsia="Times New Roman"/>
          <w:color w:val="000000"/>
          <w:sz w:val="24"/>
          <w:szCs w:val="24"/>
        </w:rPr>
        <w:t>ed</w:t>
      </w:r>
      <w:r w:rsidR="000D2AA2">
        <w:rPr>
          <w:rFonts w:eastAsia="Times New Roman"/>
          <w:color w:val="000000"/>
          <w:sz w:val="24"/>
          <w:szCs w:val="24"/>
        </w:rPr>
        <w:t xml:space="preserve"> </w:t>
      </w:r>
      <w:r>
        <w:rPr>
          <w:rFonts w:eastAsia="Times New Roman"/>
          <w:color w:val="000000"/>
          <w:sz w:val="24"/>
          <w:szCs w:val="24"/>
        </w:rPr>
        <w:t>state action to achieve equality of opportunity</w:t>
      </w:r>
      <w:r w:rsidR="00DA74E8">
        <w:rPr>
          <w:rFonts w:eastAsia="Times New Roman"/>
          <w:color w:val="000000"/>
          <w:sz w:val="24"/>
          <w:szCs w:val="24"/>
        </w:rPr>
        <w:t xml:space="preserve"> for women and sexual minorities</w:t>
      </w:r>
      <w:r w:rsidR="00087390">
        <w:rPr>
          <w:rFonts w:eastAsia="Times New Roman"/>
          <w:color w:val="000000"/>
          <w:sz w:val="24"/>
          <w:szCs w:val="24"/>
        </w:rPr>
        <w:t xml:space="preserve"> in many realms</w:t>
      </w:r>
      <w:r w:rsidR="00DA74E8">
        <w:rPr>
          <w:rFonts w:eastAsia="Times New Roman"/>
          <w:color w:val="000000"/>
          <w:sz w:val="24"/>
          <w:szCs w:val="24"/>
        </w:rPr>
        <w:t xml:space="preserve">; </w:t>
      </w:r>
      <w:r w:rsidR="008F6DCE">
        <w:rPr>
          <w:rFonts w:eastAsia="Times New Roman"/>
          <w:color w:val="000000"/>
          <w:sz w:val="24"/>
          <w:szCs w:val="24"/>
        </w:rPr>
        <w:t>from the start the platform promises “we can achieve full equality of the sexes</w:t>
      </w:r>
      <w:r w:rsidR="00A73183">
        <w:rPr>
          <w:rFonts w:eastAsia="Times New Roman"/>
          <w:color w:val="000000"/>
          <w:sz w:val="24"/>
          <w:szCs w:val="24"/>
        </w:rPr>
        <w:t>,</w:t>
      </w:r>
      <w:r w:rsidR="008F6DCE">
        <w:rPr>
          <w:rFonts w:eastAsia="Times New Roman"/>
          <w:color w:val="000000"/>
          <w:sz w:val="24"/>
          <w:szCs w:val="24"/>
        </w:rPr>
        <w:t>”</w:t>
      </w:r>
      <w:r w:rsidR="00A73183">
        <w:rPr>
          <w:rFonts w:eastAsia="Times New Roman"/>
          <w:color w:val="000000"/>
          <w:sz w:val="24"/>
          <w:szCs w:val="24"/>
        </w:rPr>
        <w:t xml:space="preserve"> going on to argue “it’s time for a feminist government”</w:t>
      </w:r>
      <w:r w:rsidR="008F6DCE">
        <w:rPr>
          <w:rFonts w:eastAsia="Times New Roman"/>
          <w:color w:val="000000"/>
          <w:sz w:val="24"/>
          <w:szCs w:val="24"/>
        </w:rPr>
        <w:t xml:space="preserve"> </w:t>
      </w:r>
      <w:r w:rsidR="00C2141F">
        <w:rPr>
          <w:rFonts w:eastAsia="Times New Roman"/>
          <w:color w:val="000000"/>
          <w:sz w:val="24"/>
          <w:szCs w:val="24"/>
        </w:rPr>
        <w:t>and conclud</w:t>
      </w:r>
      <w:r w:rsidR="00615F45">
        <w:rPr>
          <w:rFonts w:eastAsia="Times New Roman"/>
          <w:color w:val="000000"/>
          <w:sz w:val="24"/>
          <w:szCs w:val="24"/>
        </w:rPr>
        <w:t xml:space="preserve">ing </w:t>
      </w:r>
      <w:r w:rsidR="00C2141F">
        <w:rPr>
          <w:rFonts w:eastAsia="Times New Roman"/>
          <w:color w:val="000000"/>
          <w:sz w:val="24"/>
          <w:szCs w:val="24"/>
        </w:rPr>
        <w:t xml:space="preserve">“our </w:t>
      </w:r>
      <w:r w:rsidR="00C2670A">
        <w:rPr>
          <w:rFonts w:eastAsia="Times New Roman"/>
          <w:color w:val="000000"/>
          <w:sz w:val="24"/>
          <w:szCs w:val="24"/>
        </w:rPr>
        <w:t>state</w:t>
      </w:r>
      <w:r w:rsidR="00C2141F">
        <w:rPr>
          <w:rFonts w:eastAsia="Times New Roman"/>
          <w:color w:val="000000"/>
          <w:sz w:val="24"/>
          <w:szCs w:val="24"/>
        </w:rPr>
        <w:t xml:space="preserve"> should become more … feminist</w:t>
      </w:r>
      <w:r w:rsidR="004910B2">
        <w:rPr>
          <w:rFonts w:eastAsia="Times New Roman"/>
          <w:color w:val="000000"/>
          <w:sz w:val="24"/>
          <w:szCs w:val="24"/>
        </w:rPr>
        <w:t>.</w:t>
      </w:r>
      <w:r w:rsidR="00C2141F">
        <w:rPr>
          <w:rFonts w:eastAsia="Times New Roman"/>
          <w:color w:val="000000"/>
          <w:sz w:val="24"/>
          <w:szCs w:val="24"/>
        </w:rPr>
        <w:t>”</w:t>
      </w:r>
      <w:r w:rsidR="004910B2">
        <w:rPr>
          <w:rStyle w:val="EndnoteReference"/>
          <w:rFonts w:eastAsia="Times New Roman"/>
          <w:color w:val="000000"/>
          <w:sz w:val="24"/>
          <w:szCs w:val="24"/>
        </w:rPr>
        <w:endnoteReference w:id="56"/>
      </w:r>
      <w:r w:rsidR="00264866">
        <w:rPr>
          <w:rFonts w:eastAsia="Times New Roman"/>
          <w:color w:val="000000"/>
          <w:sz w:val="24"/>
          <w:szCs w:val="24"/>
        </w:rPr>
        <w:t xml:space="preserve"> </w:t>
      </w:r>
      <w:r w:rsidR="00087390">
        <w:rPr>
          <w:rFonts w:eastAsia="Times New Roman"/>
          <w:color w:val="000000"/>
          <w:sz w:val="24"/>
          <w:szCs w:val="24"/>
        </w:rPr>
        <w:t>T</w:t>
      </w:r>
      <w:r w:rsidR="00793D9F">
        <w:rPr>
          <w:rFonts w:eastAsia="Times New Roman"/>
          <w:color w:val="000000"/>
          <w:sz w:val="24"/>
          <w:szCs w:val="24"/>
        </w:rPr>
        <w:t>he manifesto</w:t>
      </w:r>
      <w:r w:rsidR="008072F1">
        <w:rPr>
          <w:rFonts w:eastAsia="Times New Roman"/>
          <w:color w:val="000000"/>
          <w:sz w:val="24"/>
          <w:szCs w:val="24"/>
        </w:rPr>
        <w:t xml:space="preserve"> call</w:t>
      </w:r>
      <w:r w:rsidR="00793D9F">
        <w:rPr>
          <w:rFonts w:eastAsia="Times New Roman"/>
          <w:color w:val="000000"/>
          <w:sz w:val="24"/>
          <w:szCs w:val="24"/>
        </w:rPr>
        <w:t>s</w:t>
      </w:r>
      <w:r w:rsidR="008072F1">
        <w:rPr>
          <w:rFonts w:eastAsia="Times New Roman"/>
          <w:color w:val="000000"/>
          <w:sz w:val="24"/>
          <w:szCs w:val="24"/>
        </w:rPr>
        <w:t xml:space="preserve"> for </w:t>
      </w:r>
      <w:r w:rsidR="0063507C">
        <w:rPr>
          <w:rFonts w:eastAsia="Times New Roman"/>
          <w:color w:val="000000"/>
          <w:sz w:val="24"/>
          <w:szCs w:val="24"/>
        </w:rPr>
        <w:t xml:space="preserve">a decade of “future-oriented investments” </w:t>
      </w:r>
      <w:r w:rsidR="00642DB5">
        <w:rPr>
          <w:rFonts w:eastAsia="Times New Roman"/>
          <w:color w:val="000000"/>
          <w:sz w:val="24"/>
          <w:szCs w:val="24"/>
        </w:rPr>
        <w:t xml:space="preserve">distributed according to gender budgeting </w:t>
      </w:r>
      <w:r w:rsidR="00793D9F">
        <w:rPr>
          <w:rFonts w:eastAsia="Times New Roman"/>
          <w:color w:val="000000"/>
          <w:sz w:val="24"/>
          <w:szCs w:val="24"/>
        </w:rPr>
        <w:t>principles</w:t>
      </w:r>
      <w:r w:rsidR="00642DB5">
        <w:rPr>
          <w:rFonts w:eastAsia="Times New Roman"/>
          <w:color w:val="000000"/>
          <w:sz w:val="24"/>
          <w:szCs w:val="24"/>
        </w:rPr>
        <w:t>, arguing “this way the social transformation will succeed</w:t>
      </w:r>
      <w:r w:rsidR="001F3046">
        <w:rPr>
          <w:rFonts w:eastAsia="Times New Roman"/>
          <w:color w:val="000000"/>
          <w:sz w:val="24"/>
          <w:szCs w:val="24"/>
        </w:rPr>
        <w:t>.</w:t>
      </w:r>
      <w:r w:rsidR="00642DB5">
        <w:rPr>
          <w:rFonts w:eastAsia="Times New Roman"/>
          <w:color w:val="000000"/>
          <w:sz w:val="24"/>
          <w:szCs w:val="24"/>
        </w:rPr>
        <w:t>”</w:t>
      </w:r>
      <w:r w:rsidR="001F3046">
        <w:rPr>
          <w:rStyle w:val="EndnoteReference"/>
          <w:rFonts w:eastAsia="Times New Roman"/>
          <w:color w:val="000000"/>
          <w:sz w:val="24"/>
          <w:szCs w:val="24"/>
        </w:rPr>
        <w:endnoteReference w:id="57"/>
      </w:r>
      <w:r w:rsidR="00642DB5">
        <w:rPr>
          <w:rFonts w:eastAsia="Times New Roman"/>
          <w:color w:val="000000"/>
          <w:sz w:val="24"/>
          <w:szCs w:val="24"/>
        </w:rPr>
        <w:t xml:space="preserve"> </w:t>
      </w:r>
      <w:r w:rsidR="004414A1">
        <w:rPr>
          <w:rFonts w:eastAsia="Times New Roman"/>
          <w:color w:val="000000"/>
          <w:sz w:val="24"/>
          <w:szCs w:val="24"/>
        </w:rPr>
        <w:t>Alliance 90</w:t>
      </w:r>
      <w:r w:rsidR="009B6A6D">
        <w:rPr>
          <w:rFonts w:eastAsia="Times New Roman"/>
          <w:color w:val="000000"/>
          <w:sz w:val="24"/>
          <w:szCs w:val="24"/>
        </w:rPr>
        <w:t xml:space="preserve"> agreed with </w:t>
      </w:r>
      <w:r w:rsidR="009B6A6D">
        <w:rPr>
          <w:rFonts w:eastAsia="Times New Roman"/>
          <w:color w:val="000000"/>
          <w:sz w:val="24"/>
          <w:szCs w:val="24"/>
        </w:rPr>
        <w:lastRenderedPageBreak/>
        <w:t xml:space="preserve">the </w:t>
      </w:r>
      <w:r w:rsidR="004414A1">
        <w:rPr>
          <w:rFonts w:eastAsia="Times New Roman"/>
          <w:color w:val="000000"/>
          <w:sz w:val="24"/>
          <w:szCs w:val="24"/>
        </w:rPr>
        <w:t>equality of outcome</w:t>
      </w:r>
      <w:r w:rsidR="009B6A6D">
        <w:rPr>
          <w:rFonts w:eastAsia="Times New Roman"/>
          <w:color w:val="000000"/>
          <w:sz w:val="24"/>
          <w:szCs w:val="24"/>
        </w:rPr>
        <w:t xml:space="preserve"> measures proposed by the FDP and SPD </w:t>
      </w:r>
      <w:r w:rsidR="00995F58">
        <w:rPr>
          <w:rFonts w:eastAsia="Times New Roman"/>
          <w:color w:val="000000"/>
          <w:sz w:val="24"/>
          <w:szCs w:val="24"/>
        </w:rPr>
        <w:t xml:space="preserve">but demanded additional </w:t>
      </w:r>
      <w:r w:rsidR="007D0DBC">
        <w:rPr>
          <w:rFonts w:eastAsia="Times New Roman"/>
          <w:color w:val="000000"/>
          <w:sz w:val="24"/>
          <w:szCs w:val="24"/>
        </w:rPr>
        <w:t>steps</w:t>
      </w:r>
      <w:r w:rsidR="00995F58">
        <w:rPr>
          <w:rFonts w:eastAsia="Times New Roman"/>
          <w:color w:val="000000"/>
          <w:sz w:val="24"/>
          <w:szCs w:val="24"/>
        </w:rPr>
        <w:t xml:space="preserve">. </w:t>
      </w:r>
    </w:p>
    <w:p w14:paraId="26AE3D09" w14:textId="7F167137" w:rsidR="0038751E" w:rsidRDefault="000F2E56" w:rsidP="00C467E8">
      <w:pPr>
        <w:spacing w:line="480" w:lineRule="auto"/>
        <w:rPr>
          <w:rFonts w:eastAsia="Times New Roman"/>
          <w:color w:val="000000"/>
          <w:sz w:val="24"/>
          <w:szCs w:val="24"/>
        </w:rPr>
      </w:pPr>
      <w:r>
        <w:rPr>
          <w:rFonts w:eastAsia="Times New Roman"/>
          <w:color w:val="000000"/>
          <w:sz w:val="24"/>
          <w:szCs w:val="24"/>
        </w:rPr>
        <w:t xml:space="preserve">For example, </w:t>
      </w:r>
      <w:r w:rsidR="00AB5262">
        <w:rPr>
          <w:rFonts w:eastAsia="Times New Roman"/>
          <w:color w:val="000000"/>
          <w:sz w:val="24"/>
          <w:szCs w:val="24"/>
        </w:rPr>
        <w:t xml:space="preserve">while the Social Democrats called for quotas for women in elective office, the Greens </w:t>
      </w:r>
      <w:r w:rsidR="00DA6BFF">
        <w:rPr>
          <w:rFonts w:eastAsia="Times New Roman"/>
          <w:color w:val="000000"/>
          <w:sz w:val="24"/>
          <w:szCs w:val="24"/>
        </w:rPr>
        <w:t>called for extending this affirmative action measure to “</w:t>
      </w:r>
      <w:r w:rsidR="00AB5262">
        <w:rPr>
          <w:rFonts w:eastAsia="Times New Roman"/>
          <w:color w:val="000000"/>
          <w:sz w:val="24"/>
          <w:szCs w:val="24"/>
        </w:rPr>
        <w:t>queers</w:t>
      </w:r>
      <w:r w:rsidR="00DA6BFF">
        <w:rPr>
          <w:rFonts w:eastAsia="Times New Roman"/>
          <w:color w:val="000000"/>
          <w:sz w:val="24"/>
          <w:szCs w:val="24"/>
        </w:rPr>
        <w:t>” in politics,</w:t>
      </w:r>
      <w:r w:rsidR="00AB5262">
        <w:rPr>
          <w:rFonts w:eastAsia="Times New Roman"/>
          <w:color w:val="000000"/>
          <w:sz w:val="24"/>
          <w:szCs w:val="24"/>
        </w:rPr>
        <w:t xml:space="preserve"> women in medicine, professorial positions, cultural leadership positions and those who distribute funding for the arts, women’s roles in movies, </w:t>
      </w:r>
      <w:r w:rsidR="00916684">
        <w:rPr>
          <w:rFonts w:eastAsia="Times New Roman"/>
          <w:color w:val="000000"/>
          <w:sz w:val="24"/>
          <w:szCs w:val="24"/>
        </w:rPr>
        <w:t xml:space="preserve">for </w:t>
      </w:r>
      <w:r w:rsidR="00CF3475">
        <w:rPr>
          <w:rFonts w:eastAsia="Times New Roman"/>
          <w:color w:val="000000"/>
          <w:sz w:val="24"/>
          <w:szCs w:val="24"/>
        </w:rPr>
        <w:t xml:space="preserve">bodies that make decisions regarding sports, </w:t>
      </w:r>
      <w:r w:rsidR="00AB5262">
        <w:rPr>
          <w:rFonts w:eastAsia="Times New Roman"/>
          <w:color w:val="000000"/>
          <w:sz w:val="24"/>
          <w:szCs w:val="24"/>
        </w:rPr>
        <w:t xml:space="preserve">for Germany’s diplomatic missions abroad and in </w:t>
      </w:r>
      <w:r w:rsidR="007D0DBC">
        <w:rPr>
          <w:rFonts w:eastAsia="Times New Roman"/>
          <w:color w:val="000000"/>
          <w:sz w:val="24"/>
          <w:szCs w:val="24"/>
        </w:rPr>
        <w:t>UN</w:t>
      </w:r>
      <w:r w:rsidR="00AB5262">
        <w:rPr>
          <w:rFonts w:eastAsia="Times New Roman"/>
          <w:color w:val="000000"/>
          <w:sz w:val="24"/>
          <w:szCs w:val="24"/>
        </w:rPr>
        <w:t xml:space="preserve"> missions</w:t>
      </w:r>
      <w:r w:rsidR="005C79B4">
        <w:rPr>
          <w:rFonts w:eastAsia="Times New Roman"/>
          <w:color w:val="000000"/>
          <w:sz w:val="24"/>
          <w:szCs w:val="24"/>
        </w:rPr>
        <w:t>.</w:t>
      </w:r>
      <w:r w:rsidR="005C79B4">
        <w:rPr>
          <w:rStyle w:val="EndnoteReference"/>
          <w:rFonts w:eastAsia="Times New Roman"/>
          <w:color w:val="000000"/>
          <w:sz w:val="24"/>
          <w:szCs w:val="24"/>
        </w:rPr>
        <w:endnoteReference w:id="58"/>
      </w:r>
      <w:r w:rsidR="00211E72">
        <w:rPr>
          <w:rFonts w:eastAsia="Times New Roman"/>
          <w:color w:val="000000"/>
          <w:sz w:val="24"/>
          <w:szCs w:val="24"/>
        </w:rPr>
        <w:t xml:space="preserve"> </w:t>
      </w:r>
    </w:p>
    <w:p w14:paraId="2A602D8E" w14:textId="02142585" w:rsidR="009E5035" w:rsidRDefault="00211E72" w:rsidP="00C467E8">
      <w:pPr>
        <w:spacing w:line="480" w:lineRule="auto"/>
        <w:rPr>
          <w:rFonts w:eastAsia="Times New Roman"/>
          <w:color w:val="000000"/>
          <w:sz w:val="24"/>
          <w:szCs w:val="24"/>
        </w:rPr>
      </w:pPr>
      <w:r>
        <w:rPr>
          <w:rFonts w:eastAsia="Times New Roman"/>
          <w:color w:val="000000"/>
          <w:sz w:val="24"/>
          <w:szCs w:val="24"/>
        </w:rPr>
        <w:t>While the other parties recognized women entrepreneurs</w:t>
      </w:r>
      <w:r w:rsidR="00391D95">
        <w:rPr>
          <w:rFonts w:eastAsia="Times New Roman"/>
          <w:color w:val="000000"/>
          <w:sz w:val="24"/>
          <w:szCs w:val="24"/>
        </w:rPr>
        <w:t>’ lack of start</w:t>
      </w:r>
      <w:r w:rsidR="009E5035">
        <w:rPr>
          <w:rFonts w:eastAsia="Times New Roman"/>
          <w:color w:val="000000"/>
          <w:sz w:val="24"/>
          <w:szCs w:val="24"/>
        </w:rPr>
        <w:t>-</w:t>
      </w:r>
      <w:r w:rsidR="00391D95">
        <w:rPr>
          <w:rFonts w:eastAsia="Times New Roman"/>
          <w:color w:val="000000"/>
          <w:sz w:val="24"/>
          <w:szCs w:val="24"/>
        </w:rPr>
        <w:t xml:space="preserve">up capital, </w:t>
      </w:r>
      <w:r w:rsidR="009E5035">
        <w:rPr>
          <w:rFonts w:eastAsia="Times New Roman"/>
          <w:color w:val="000000"/>
          <w:sz w:val="24"/>
          <w:szCs w:val="24"/>
        </w:rPr>
        <w:t>and the SPD proposed a fund for women only, t</w:t>
      </w:r>
      <w:r w:rsidR="00391D95">
        <w:rPr>
          <w:rFonts w:eastAsia="Times New Roman"/>
          <w:color w:val="000000"/>
          <w:sz w:val="24"/>
          <w:szCs w:val="24"/>
        </w:rPr>
        <w:t xml:space="preserve">he Greens’ platform on technology </w:t>
      </w:r>
      <w:r w:rsidR="0077461A">
        <w:rPr>
          <w:rFonts w:eastAsia="Times New Roman"/>
          <w:color w:val="000000"/>
          <w:sz w:val="24"/>
          <w:szCs w:val="24"/>
        </w:rPr>
        <w:t>additionally required</w:t>
      </w:r>
      <w:r w:rsidR="006B025B">
        <w:rPr>
          <w:rFonts w:eastAsia="Times New Roman"/>
          <w:color w:val="000000"/>
          <w:sz w:val="24"/>
          <w:szCs w:val="24"/>
        </w:rPr>
        <w:t xml:space="preserve"> </w:t>
      </w:r>
      <w:r w:rsidR="007D7CBE">
        <w:rPr>
          <w:rFonts w:eastAsia="Times New Roman"/>
          <w:color w:val="000000"/>
          <w:sz w:val="24"/>
          <w:szCs w:val="24"/>
        </w:rPr>
        <w:t xml:space="preserve">state allocation of funding </w:t>
      </w:r>
      <w:r w:rsidR="005C17BE">
        <w:rPr>
          <w:rFonts w:eastAsia="Times New Roman"/>
          <w:color w:val="000000"/>
          <w:sz w:val="24"/>
          <w:szCs w:val="24"/>
        </w:rPr>
        <w:t xml:space="preserve">to tech </w:t>
      </w:r>
      <w:r w:rsidR="00870F02">
        <w:rPr>
          <w:rFonts w:eastAsia="Times New Roman"/>
          <w:color w:val="000000"/>
          <w:sz w:val="24"/>
          <w:szCs w:val="24"/>
        </w:rPr>
        <w:t>companies</w:t>
      </w:r>
      <w:r w:rsidR="005C17BE">
        <w:rPr>
          <w:rFonts w:eastAsia="Times New Roman"/>
          <w:color w:val="000000"/>
          <w:sz w:val="24"/>
          <w:szCs w:val="24"/>
        </w:rPr>
        <w:t xml:space="preserve"> based in part on </w:t>
      </w:r>
      <w:r w:rsidR="007D7CBE">
        <w:rPr>
          <w:rFonts w:eastAsia="Times New Roman"/>
          <w:color w:val="000000"/>
          <w:sz w:val="24"/>
          <w:szCs w:val="24"/>
        </w:rPr>
        <w:t xml:space="preserve">the percentage of </w:t>
      </w:r>
      <w:r w:rsidR="009E5035">
        <w:rPr>
          <w:rFonts w:eastAsia="Times New Roman"/>
          <w:color w:val="000000"/>
          <w:sz w:val="24"/>
          <w:szCs w:val="24"/>
        </w:rPr>
        <w:t>women</w:t>
      </w:r>
      <w:r w:rsidR="007D7CBE">
        <w:rPr>
          <w:rFonts w:eastAsia="Times New Roman"/>
          <w:color w:val="000000"/>
          <w:sz w:val="24"/>
          <w:szCs w:val="24"/>
        </w:rPr>
        <w:t xml:space="preserve"> in </w:t>
      </w:r>
      <w:r w:rsidR="00870F02">
        <w:rPr>
          <w:rFonts w:eastAsia="Times New Roman"/>
          <w:color w:val="000000"/>
          <w:sz w:val="24"/>
          <w:szCs w:val="24"/>
        </w:rPr>
        <w:t>firms</w:t>
      </w:r>
      <w:r w:rsidR="001C2A2C">
        <w:rPr>
          <w:rFonts w:eastAsia="Times New Roman"/>
          <w:color w:val="000000"/>
          <w:sz w:val="24"/>
          <w:szCs w:val="24"/>
        </w:rPr>
        <w:t>’</w:t>
      </w:r>
      <w:r w:rsidR="00870F02">
        <w:rPr>
          <w:rFonts w:eastAsia="Times New Roman"/>
          <w:color w:val="000000"/>
          <w:sz w:val="24"/>
          <w:szCs w:val="24"/>
        </w:rPr>
        <w:t xml:space="preserve"> </w:t>
      </w:r>
      <w:r w:rsidR="007D7CBE">
        <w:rPr>
          <w:rFonts w:eastAsia="Times New Roman"/>
          <w:color w:val="000000"/>
          <w:sz w:val="24"/>
          <w:szCs w:val="24"/>
        </w:rPr>
        <w:t>leadership</w:t>
      </w:r>
      <w:r w:rsidR="00A042C6">
        <w:rPr>
          <w:rFonts w:eastAsia="Times New Roman"/>
          <w:color w:val="000000"/>
          <w:sz w:val="24"/>
          <w:szCs w:val="24"/>
        </w:rPr>
        <w:t>, arguing this</w:t>
      </w:r>
      <w:r w:rsidR="00870F02">
        <w:rPr>
          <w:rFonts w:eastAsia="Times New Roman"/>
          <w:color w:val="000000"/>
          <w:sz w:val="24"/>
          <w:szCs w:val="24"/>
        </w:rPr>
        <w:t xml:space="preserve"> requirement</w:t>
      </w:r>
      <w:r w:rsidR="00A042C6">
        <w:rPr>
          <w:rFonts w:eastAsia="Times New Roman"/>
          <w:color w:val="000000"/>
          <w:sz w:val="24"/>
          <w:szCs w:val="24"/>
        </w:rPr>
        <w:t xml:space="preserve"> would </w:t>
      </w:r>
      <w:r w:rsidR="00870F02">
        <w:rPr>
          <w:rFonts w:eastAsia="Times New Roman"/>
          <w:color w:val="000000"/>
          <w:sz w:val="24"/>
          <w:szCs w:val="24"/>
        </w:rPr>
        <w:t>promote</w:t>
      </w:r>
      <w:r w:rsidR="00A042C6">
        <w:rPr>
          <w:rFonts w:eastAsia="Times New Roman"/>
          <w:color w:val="000000"/>
          <w:sz w:val="24"/>
          <w:szCs w:val="24"/>
        </w:rPr>
        <w:t xml:space="preserve"> </w:t>
      </w:r>
      <w:r w:rsidR="00F00478">
        <w:rPr>
          <w:rFonts w:eastAsia="Times New Roman"/>
          <w:color w:val="000000"/>
          <w:sz w:val="24"/>
          <w:szCs w:val="24"/>
        </w:rPr>
        <w:t>“cultural change” in the tech sector</w:t>
      </w:r>
      <w:r w:rsidR="007D7CBE">
        <w:rPr>
          <w:rFonts w:eastAsia="Times New Roman"/>
          <w:color w:val="000000"/>
          <w:sz w:val="24"/>
          <w:szCs w:val="24"/>
        </w:rPr>
        <w:t>.</w:t>
      </w:r>
      <w:r w:rsidR="00890E35">
        <w:rPr>
          <w:rFonts w:eastAsia="Times New Roman"/>
          <w:color w:val="000000"/>
          <w:sz w:val="24"/>
          <w:szCs w:val="24"/>
        </w:rPr>
        <w:t xml:space="preserve"> T</w:t>
      </w:r>
      <w:r w:rsidR="007D7CBE">
        <w:rPr>
          <w:rFonts w:eastAsia="Times New Roman"/>
          <w:color w:val="000000"/>
          <w:sz w:val="24"/>
          <w:szCs w:val="24"/>
        </w:rPr>
        <w:t xml:space="preserve">he Greens considered a range of </w:t>
      </w:r>
      <w:r w:rsidR="005C17BE">
        <w:rPr>
          <w:rFonts w:eastAsia="Times New Roman"/>
          <w:color w:val="000000"/>
          <w:sz w:val="24"/>
          <w:szCs w:val="24"/>
        </w:rPr>
        <w:t xml:space="preserve">additional </w:t>
      </w:r>
      <w:r w:rsidR="007D7CBE">
        <w:rPr>
          <w:rFonts w:eastAsia="Times New Roman"/>
          <w:color w:val="000000"/>
          <w:sz w:val="24"/>
          <w:szCs w:val="24"/>
        </w:rPr>
        <w:t xml:space="preserve">gendered implications </w:t>
      </w:r>
      <w:r w:rsidR="0083792D">
        <w:rPr>
          <w:rFonts w:eastAsia="Times New Roman"/>
          <w:color w:val="000000"/>
          <w:sz w:val="24"/>
          <w:szCs w:val="24"/>
        </w:rPr>
        <w:t>in digital life</w:t>
      </w:r>
      <w:r w:rsidR="00890E35">
        <w:rPr>
          <w:rFonts w:eastAsia="Times New Roman"/>
          <w:color w:val="000000"/>
          <w:sz w:val="24"/>
          <w:szCs w:val="24"/>
        </w:rPr>
        <w:t xml:space="preserve">, calling for </w:t>
      </w:r>
      <w:r w:rsidR="0083792D">
        <w:rPr>
          <w:rFonts w:eastAsia="Times New Roman"/>
          <w:color w:val="000000"/>
          <w:sz w:val="24"/>
          <w:szCs w:val="24"/>
        </w:rPr>
        <w:t xml:space="preserve">making artificial intelligence subject to the country’s Equal Treatment law, </w:t>
      </w:r>
      <w:r w:rsidR="00303439">
        <w:rPr>
          <w:rFonts w:eastAsia="Times New Roman"/>
          <w:color w:val="000000"/>
          <w:sz w:val="24"/>
          <w:szCs w:val="24"/>
        </w:rPr>
        <w:t>preventing cyber</w:t>
      </w:r>
      <w:r w:rsidR="0065524B">
        <w:rPr>
          <w:rFonts w:eastAsia="Times New Roman"/>
          <w:color w:val="000000"/>
          <w:sz w:val="24"/>
          <w:szCs w:val="24"/>
        </w:rPr>
        <w:t>-</w:t>
      </w:r>
      <w:r w:rsidR="00303439">
        <w:rPr>
          <w:rFonts w:eastAsia="Times New Roman"/>
          <w:color w:val="000000"/>
          <w:sz w:val="24"/>
          <w:szCs w:val="24"/>
        </w:rPr>
        <w:t xml:space="preserve">grooming </w:t>
      </w:r>
      <w:r w:rsidR="005A02F8">
        <w:rPr>
          <w:rFonts w:eastAsia="Times New Roman"/>
          <w:color w:val="000000"/>
          <w:sz w:val="24"/>
          <w:szCs w:val="24"/>
        </w:rPr>
        <w:t>and sexual violence on-line, and ending</w:t>
      </w:r>
      <w:r w:rsidR="009E5035">
        <w:rPr>
          <w:rFonts w:eastAsia="Times New Roman"/>
          <w:color w:val="000000"/>
          <w:sz w:val="24"/>
          <w:szCs w:val="24"/>
        </w:rPr>
        <w:t xml:space="preserve"> sexual harassment in on-line gaming</w:t>
      </w:r>
      <w:r w:rsidR="0093020E">
        <w:rPr>
          <w:rFonts w:eastAsia="Times New Roman"/>
          <w:color w:val="000000"/>
          <w:sz w:val="24"/>
          <w:szCs w:val="24"/>
        </w:rPr>
        <w:t>.</w:t>
      </w:r>
      <w:r w:rsidR="0093020E">
        <w:rPr>
          <w:rStyle w:val="EndnoteReference"/>
          <w:rFonts w:eastAsia="Times New Roman"/>
          <w:color w:val="000000"/>
          <w:sz w:val="24"/>
          <w:szCs w:val="24"/>
        </w:rPr>
        <w:endnoteReference w:id="59"/>
      </w:r>
    </w:p>
    <w:p w14:paraId="280495AA" w14:textId="3A58E305" w:rsidR="00D12487" w:rsidRDefault="001A7941" w:rsidP="00D12487">
      <w:pPr>
        <w:spacing w:line="480" w:lineRule="auto"/>
        <w:rPr>
          <w:rFonts w:eastAsia="Times New Roman"/>
          <w:color w:val="000000"/>
          <w:sz w:val="24"/>
          <w:szCs w:val="24"/>
        </w:rPr>
      </w:pPr>
      <w:r>
        <w:rPr>
          <w:rFonts w:eastAsia="Times New Roman"/>
          <w:color w:val="000000"/>
          <w:sz w:val="24"/>
          <w:szCs w:val="24"/>
        </w:rPr>
        <w:t>Alliance 90</w:t>
      </w:r>
      <w:r w:rsidR="006E68E4">
        <w:rPr>
          <w:rFonts w:eastAsia="Times New Roman"/>
          <w:color w:val="000000"/>
          <w:sz w:val="24"/>
          <w:szCs w:val="24"/>
        </w:rPr>
        <w:t xml:space="preserve"> </w:t>
      </w:r>
      <w:r>
        <w:rPr>
          <w:rFonts w:eastAsia="Times New Roman"/>
          <w:color w:val="000000"/>
          <w:sz w:val="24"/>
          <w:szCs w:val="24"/>
        </w:rPr>
        <w:t>favored</w:t>
      </w:r>
      <w:r w:rsidR="006E68E4">
        <w:rPr>
          <w:rFonts w:eastAsia="Times New Roman"/>
          <w:color w:val="000000"/>
          <w:sz w:val="24"/>
          <w:szCs w:val="24"/>
        </w:rPr>
        <w:t xml:space="preserve"> many economic policies to achieve gender equality </w:t>
      </w:r>
      <w:r w:rsidR="00FB6656">
        <w:rPr>
          <w:rFonts w:eastAsia="Times New Roman"/>
          <w:color w:val="000000"/>
          <w:sz w:val="24"/>
          <w:szCs w:val="24"/>
        </w:rPr>
        <w:t>via state actions, claiming</w:t>
      </w:r>
      <w:r w:rsidR="006E68E4">
        <w:rPr>
          <w:rFonts w:eastAsia="Times New Roman"/>
          <w:color w:val="000000"/>
          <w:sz w:val="24"/>
          <w:szCs w:val="24"/>
        </w:rPr>
        <w:t xml:space="preserve"> </w:t>
      </w:r>
      <w:r w:rsidR="00FB6656">
        <w:rPr>
          <w:rFonts w:eastAsia="Times New Roman"/>
          <w:color w:val="000000"/>
          <w:sz w:val="24"/>
          <w:szCs w:val="24"/>
        </w:rPr>
        <w:t>f</w:t>
      </w:r>
      <w:r w:rsidR="006E68E4">
        <w:rPr>
          <w:rFonts w:eastAsia="Times New Roman"/>
          <w:color w:val="000000"/>
          <w:sz w:val="24"/>
          <w:szCs w:val="24"/>
        </w:rPr>
        <w:t>or example</w:t>
      </w:r>
      <w:r w:rsidR="00FB6656">
        <w:rPr>
          <w:rFonts w:eastAsia="Times New Roman"/>
          <w:color w:val="000000"/>
          <w:sz w:val="24"/>
          <w:szCs w:val="24"/>
        </w:rPr>
        <w:t xml:space="preserve"> that offering</w:t>
      </w:r>
      <w:r w:rsidR="006E68E4">
        <w:rPr>
          <w:rFonts w:eastAsia="Times New Roman"/>
          <w:color w:val="000000"/>
          <w:sz w:val="24"/>
          <w:szCs w:val="24"/>
        </w:rPr>
        <w:t xml:space="preserve"> continuing education for women (</w:t>
      </w:r>
      <w:r w:rsidR="006E68E4" w:rsidRPr="006E68E4">
        <w:rPr>
          <w:rFonts w:eastAsia="Times New Roman"/>
          <w:i/>
          <w:color w:val="000000"/>
          <w:sz w:val="24"/>
          <w:szCs w:val="24"/>
        </w:rPr>
        <w:t>Weiterbildung</w:t>
      </w:r>
      <w:r w:rsidR="006E68E4">
        <w:rPr>
          <w:rFonts w:eastAsia="Times New Roman"/>
          <w:color w:val="000000"/>
          <w:sz w:val="24"/>
          <w:szCs w:val="24"/>
        </w:rPr>
        <w:t>) and raising the minimum wage would help</w:t>
      </w:r>
      <w:r w:rsidR="00C2717A">
        <w:rPr>
          <w:rFonts w:eastAsia="Times New Roman"/>
          <w:color w:val="000000"/>
          <w:sz w:val="24"/>
          <w:szCs w:val="24"/>
        </w:rPr>
        <w:t xml:space="preserve"> both</w:t>
      </w:r>
      <w:r w:rsidR="006E68E4">
        <w:rPr>
          <w:rFonts w:eastAsia="Times New Roman"/>
          <w:color w:val="000000"/>
          <w:sz w:val="24"/>
          <w:szCs w:val="24"/>
        </w:rPr>
        <w:t xml:space="preserve"> close the gender wage gap and prevent </w:t>
      </w:r>
      <w:r w:rsidR="00C2717A">
        <w:rPr>
          <w:rFonts w:eastAsia="Times New Roman"/>
          <w:color w:val="000000"/>
          <w:sz w:val="24"/>
          <w:szCs w:val="24"/>
        </w:rPr>
        <w:t xml:space="preserve">women’s </w:t>
      </w:r>
      <w:r w:rsidR="006E68E4">
        <w:rPr>
          <w:rFonts w:eastAsia="Times New Roman"/>
          <w:color w:val="000000"/>
          <w:sz w:val="24"/>
          <w:szCs w:val="24"/>
        </w:rPr>
        <w:t>old age poverty.</w:t>
      </w:r>
      <w:r w:rsidR="009A76DB">
        <w:rPr>
          <w:rStyle w:val="EndnoteReference"/>
          <w:rFonts w:eastAsia="Times New Roman"/>
          <w:color w:val="000000"/>
          <w:sz w:val="24"/>
          <w:szCs w:val="24"/>
        </w:rPr>
        <w:endnoteReference w:id="60"/>
      </w:r>
      <w:r w:rsidR="006E68E4">
        <w:rPr>
          <w:rFonts w:eastAsia="Times New Roman"/>
          <w:color w:val="000000"/>
          <w:sz w:val="24"/>
          <w:szCs w:val="24"/>
        </w:rPr>
        <w:t xml:space="preserve"> Moreover, the</w:t>
      </w:r>
      <w:r w:rsidR="00D27B98">
        <w:rPr>
          <w:rFonts w:eastAsia="Times New Roman"/>
          <w:color w:val="000000"/>
          <w:sz w:val="24"/>
          <w:szCs w:val="24"/>
        </w:rPr>
        <w:t xml:space="preserve"> Greens</w:t>
      </w:r>
      <w:r w:rsidR="006E68E4">
        <w:rPr>
          <w:rFonts w:eastAsia="Times New Roman"/>
          <w:color w:val="000000"/>
          <w:sz w:val="24"/>
          <w:szCs w:val="24"/>
        </w:rPr>
        <w:t xml:space="preserve"> called for raising pay in female dominated sectors, </w:t>
      </w:r>
      <w:r w:rsidR="00D27B98">
        <w:rPr>
          <w:rFonts w:eastAsia="Times New Roman"/>
          <w:color w:val="000000"/>
          <w:sz w:val="24"/>
          <w:szCs w:val="24"/>
        </w:rPr>
        <w:t>eliminating</w:t>
      </w:r>
      <w:r w:rsidR="00175260">
        <w:rPr>
          <w:rFonts w:eastAsia="Times New Roman"/>
          <w:color w:val="000000"/>
          <w:sz w:val="24"/>
          <w:szCs w:val="24"/>
        </w:rPr>
        <w:t xml:space="preserve"> part-time, benefit-less “</w:t>
      </w:r>
      <w:r w:rsidR="006E68E4">
        <w:rPr>
          <w:rFonts w:eastAsia="Times New Roman"/>
          <w:color w:val="000000"/>
          <w:sz w:val="24"/>
          <w:szCs w:val="24"/>
        </w:rPr>
        <w:t>mini jobs</w:t>
      </w:r>
      <w:r w:rsidR="00175260">
        <w:rPr>
          <w:rFonts w:eastAsia="Times New Roman"/>
          <w:color w:val="000000"/>
          <w:sz w:val="24"/>
          <w:szCs w:val="24"/>
        </w:rPr>
        <w:t xml:space="preserve">” mostly held by women </w:t>
      </w:r>
      <w:r w:rsidR="00F0515D">
        <w:rPr>
          <w:rFonts w:eastAsia="Times New Roman"/>
          <w:color w:val="000000"/>
          <w:sz w:val="24"/>
          <w:szCs w:val="24"/>
        </w:rPr>
        <w:t>and replacing them with better-compensated</w:t>
      </w:r>
      <w:r w:rsidR="00175260">
        <w:rPr>
          <w:rFonts w:eastAsia="Times New Roman"/>
          <w:color w:val="000000"/>
          <w:sz w:val="24"/>
          <w:szCs w:val="24"/>
        </w:rPr>
        <w:t xml:space="preserve"> positions</w:t>
      </w:r>
      <w:r w:rsidR="006E68E4">
        <w:rPr>
          <w:rFonts w:eastAsia="Times New Roman"/>
          <w:color w:val="000000"/>
          <w:sz w:val="24"/>
          <w:szCs w:val="24"/>
        </w:rPr>
        <w:t>, improv</w:t>
      </w:r>
      <w:r w:rsidR="00F0515D">
        <w:rPr>
          <w:rFonts w:eastAsia="Times New Roman"/>
          <w:color w:val="000000"/>
          <w:sz w:val="24"/>
          <w:szCs w:val="24"/>
        </w:rPr>
        <w:t>ing</w:t>
      </w:r>
      <w:r w:rsidR="006E68E4">
        <w:rPr>
          <w:rFonts w:eastAsia="Times New Roman"/>
          <w:color w:val="000000"/>
          <w:sz w:val="24"/>
          <w:szCs w:val="24"/>
        </w:rPr>
        <w:t xml:space="preserve"> domestic workers’ </w:t>
      </w:r>
      <w:r w:rsidR="00175260">
        <w:rPr>
          <w:rFonts w:eastAsia="Times New Roman"/>
          <w:color w:val="000000"/>
          <w:sz w:val="24"/>
          <w:szCs w:val="24"/>
        </w:rPr>
        <w:t>employment conditions, and</w:t>
      </w:r>
      <w:r w:rsidR="006E68E4">
        <w:rPr>
          <w:rFonts w:eastAsia="Times New Roman"/>
          <w:color w:val="000000"/>
          <w:sz w:val="24"/>
          <w:szCs w:val="24"/>
        </w:rPr>
        <w:t xml:space="preserve"> </w:t>
      </w:r>
      <w:r w:rsidR="00175260">
        <w:rPr>
          <w:rFonts w:eastAsia="Times New Roman"/>
          <w:color w:val="000000"/>
          <w:sz w:val="24"/>
          <w:szCs w:val="24"/>
        </w:rPr>
        <w:t>requiring</w:t>
      </w:r>
      <w:r w:rsidR="006E68E4">
        <w:rPr>
          <w:rFonts w:eastAsia="Times New Roman"/>
          <w:color w:val="000000"/>
          <w:sz w:val="24"/>
          <w:szCs w:val="24"/>
        </w:rPr>
        <w:t xml:space="preserve"> religious employers </w:t>
      </w:r>
      <w:r w:rsidR="00175260">
        <w:rPr>
          <w:rFonts w:eastAsia="Times New Roman"/>
          <w:color w:val="000000"/>
          <w:sz w:val="24"/>
          <w:szCs w:val="24"/>
        </w:rPr>
        <w:t xml:space="preserve">to </w:t>
      </w:r>
      <w:r w:rsidR="006E68E4">
        <w:rPr>
          <w:rFonts w:eastAsia="Times New Roman"/>
          <w:color w:val="000000"/>
          <w:sz w:val="24"/>
          <w:szCs w:val="24"/>
        </w:rPr>
        <w:t>follow non-</w:t>
      </w:r>
      <w:r w:rsidR="00175260">
        <w:rPr>
          <w:rFonts w:eastAsia="Times New Roman"/>
          <w:color w:val="000000"/>
          <w:sz w:val="24"/>
          <w:szCs w:val="24"/>
        </w:rPr>
        <w:t>discrimination</w:t>
      </w:r>
      <w:r w:rsidR="006E68E4">
        <w:rPr>
          <w:rFonts w:eastAsia="Times New Roman"/>
          <w:color w:val="000000"/>
          <w:sz w:val="24"/>
          <w:szCs w:val="24"/>
        </w:rPr>
        <w:t xml:space="preserve"> policies</w:t>
      </w:r>
      <w:r w:rsidR="00175260">
        <w:rPr>
          <w:rFonts w:eastAsia="Times New Roman"/>
          <w:color w:val="000000"/>
          <w:sz w:val="24"/>
          <w:szCs w:val="24"/>
        </w:rPr>
        <w:t xml:space="preserve">. The Greens also wanted to sharpen </w:t>
      </w:r>
      <w:r w:rsidR="00E12FC1">
        <w:rPr>
          <w:rFonts w:eastAsia="Times New Roman"/>
          <w:color w:val="000000"/>
          <w:sz w:val="24"/>
          <w:szCs w:val="24"/>
        </w:rPr>
        <w:lastRenderedPageBreak/>
        <w:t xml:space="preserve">Germany’s Equal Pay law to allow unions and other </w:t>
      </w:r>
      <w:r w:rsidR="004B7EF0">
        <w:rPr>
          <w:rFonts w:eastAsia="Times New Roman"/>
          <w:color w:val="000000"/>
          <w:sz w:val="24"/>
          <w:szCs w:val="24"/>
        </w:rPr>
        <w:t>non-governmental organizations</w:t>
      </w:r>
      <w:r w:rsidR="006C4AF5">
        <w:rPr>
          <w:rFonts w:eastAsia="Times New Roman"/>
          <w:color w:val="000000"/>
          <w:sz w:val="24"/>
          <w:szCs w:val="24"/>
        </w:rPr>
        <w:t xml:space="preserve"> --</w:t>
      </w:r>
      <w:r w:rsidR="004B7EF0">
        <w:rPr>
          <w:rFonts w:eastAsia="Times New Roman"/>
          <w:color w:val="000000"/>
          <w:sz w:val="24"/>
          <w:szCs w:val="24"/>
        </w:rPr>
        <w:t xml:space="preserve"> rather than simply afflicted individuals</w:t>
      </w:r>
      <w:r w:rsidR="006C4AF5">
        <w:rPr>
          <w:rFonts w:eastAsia="Times New Roman"/>
          <w:color w:val="000000"/>
          <w:sz w:val="24"/>
          <w:szCs w:val="24"/>
        </w:rPr>
        <w:t xml:space="preserve"> --</w:t>
      </w:r>
      <w:r w:rsidR="004B7EF0">
        <w:rPr>
          <w:rFonts w:eastAsia="Times New Roman"/>
          <w:color w:val="000000"/>
          <w:sz w:val="24"/>
          <w:szCs w:val="24"/>
        </w:rPr>
        <w:t xml:space="preserve"> to sue employers who violate the law (</w:t>
      </w:r>
      <w:r w:rsidR="00D64A86">
        <w:rPr>
          <w:rFonts w:eastAsia="Times New Roman"/>
          <w:color w:val="000000"/>
          <w:sz w:val="24"/>
          <w:szCs w:val="24"/>
        </w:rPr>
        <w:t>the so-called</w:t>
      </w:r>
      <w:r w:rsidR="004B7EF0">
        <w:rPr>
          <w:rFonts w:eastAsia="Times New Roman"/>
          <w:color w:val="000000"/>
          <w:sz w:val="24"/>
          <w:szCs w:val="24"/>
        </w:rPr>
        <w:t xml:space="preserve"> </w:t>
      </w:r>
      <w:r w:rsidR="004B7EF0" w:rsidRPr="004B7EF0">
        <w:rPr>
          <w:rFonts w:eastAsia="Times New Roman"/>
          <w:i/>
          <w:iCs/>
          <w:color w:val="000000"/>
          <w:sz w:val="24"/>
          <w:szCs w:val="24"/>
        </w:rPr>
        <w:t>Verban</w:t>
      </w:r>
      <w:r w:rsidR="00464C65" w:rsidRPr="004B7EF0">
        <w:rPr>
          <w:rFonts w:eastAsia="Times New Roman"/>
          <w:i/>
          <w:iCs/>
          <w:color w:val="000000"/>
          <w:sz w:val="24"/>
          <w:szCs w:val="24"/>
        </w:rPr>
        <w:t>dsklagerecht</w:t>
      </w:r>
      <w:r w:rsidR="0021395C">
        <w:rPr>
          <w:rFonts w:eastAsia="Times New Roman"/>
          <w:color w:val="000000"/>
          <w:sz w:val="24"/>
          <w:szCs w:val="24"/>
        </w:rPr>
        <w:t>)</w:t>
      </w:r>
      <w:r w:rsidR="004B7EF0">
        <w:rPr>
          <w:rFonts w:eastAsia="Times New Roman"/>
          <w:color w:val="000000"/>
          <w:sz w:val="24"/>
          <w:szCs w:val="24"/>
        </w:rPr>
        <w:t>.</w:t>
      </w:r>
      <w:r w:rsidR="00DF6460">
        <w:rPr>
          <w:rFonts w:eastAsia="Times New Roman"/>
          <w:color w:val="000000"/>
          <w:sz w:val="24"/>
          <w:szCs w:val="24"/>
        </w:rPr>
        <w:t xml:space="preserve"> </w:t>
      </w:r>
      <w:r w:rsidR="00D12487">
        <w:rPr>
          <w:rFonts w:eastAsia="Times New Roman"/>
          <w:color w:val="000000"/>
          <w:sz w:val="24"/>
          <w:szCs w:val="24"/>
        </w:rPr>
        <w:t>While other parties wanted to extend the time available for paid parental leave, the Greens also wanted to apply this leave in the case of miscarriage.</w:t>
      </w:r>
      <w:r w:rsidR="00D27B98" w:rsidRPr="00D27B98">
        <w:rPr>
          <w:rStyle w:val="EndnoteReference"/>
          <w:rFonts w:eastAsia="Times New Roman"/>
          <w:color w:val="000000"/>
          <w:sz w:val="24"/>
          <w:szCs w:val="24"/>
        </w:rPr>
        <w:t xml:space="preserve"> </w:t>
      </w:r>
      <w:r w:rsidR="00D27B98">
        <w:rPr>
          <w:rStyle w:val="EndnoteReference"/>
          <w:rFonts w:eastAsia="Times New Roman"/>
          <w:color w:val="000000"/>
          <w:sz w:val="24"/>
          <w:szCs w:val="24"/>
        </w:rPr>
        <w:endnoteReference w:id="61"/>
      </w:r>
      <w:r w:rsidR="00D12487">
        <w:rPr>
          <w:rFonts w:eastAsia="Times New Roman"/>
          <w:color w:val="000000"/>
          <w:sz w:val="24"/>
          <w:szCs w:val="24"/>
        </w:rPr>
        <w:t xml:space="preserve"> </w:t>
      </w:r>
    </w:p>
    <w:p w14:paraId="00D28B4C" w14:textId="45C90248" w:rsidR="006A6FD6" w:rsidRDefault="00B40943" w:rsidP="00B03729">
      <w:pPr>
        <w:spacing w:line="480" w:lineRule="auto"/>
        <w:rPr>
          <w:rFonts w:eastAsia="Times New Roman"/>
          <w:color w:val="FF0000"/>
          <w:sz w:val="24"/>
          <w:szCs w:val="24"/>
        </w:rPr>
      </w:pPr>
      <w:r>
        <w:rPr>
          <w:rFonts w:eastAsia="Times New Roman"/>
          <w:color w:val="000000"/>
          <w:sz w:val="24"/>
          <w:szCs w:val="24"/>
        </w:rPr>
        <w:t>Alliance 90</w:t>
      </w:r>
      <w:r w:rsidR="00623F38">
        <w:rPr>
          <w:rFonts w:eastAsia="Times New Roman"/>
          <w:color w:val="000000"/>
          <w:sz w:val="24"/>
          <w:szCs w:val="24"/>
        </w:rPr>
        <w:t xml:space="preserve"> not only went further than the other parties demanding the state act to achieve equality of outcome in politics and the economy</w:t>
      </w:r>
      <w:r w:rsidR="006C4AF5">
        <w:rPr>
          <w:rFonts w:eastAsia="Times New Roman"/>
          <w:color w:val="000000"/>
          <w:sz w:val="24"/>
          <w:szCs w:val="24"/>
        </w:rPr>
        <w:t xml:space="preserve"> as depicted above</w:t>
      </w:r>
      <w:r w:rsidR="00623F38">
        <w:rPr>
          <w:rFonts w:eastAsia="Times New Roman"/>
          <w:color w:val="000000"/>
          <w:sz w:val="24"/>
          <w:szCs w:val="24"/>
        </w:rPr>
        <w:t xml:space="preserve">, they also </w:t>
      </w:r>
      <w:r w:rsidR="00974E6F">
        <w:rPr>
          <w:rFonts w:eastAsia="Times New Roman"/>
          <w:color w:val="000000"/>
          <w:sz w:val="24"/>
          <w:szCs w:val="24"/>
        </w:rPr>
        <w:t>referenced</w:t>
      </w:r>
      <w:r>
        <w:rPr>
          <w:rFonts w:eastAsia="Times New Roman"/>
          <w:color w:val="000000"/>
          <w:sz w:val="24"/>
          <w:szCs w:val="24"/>
        </w:rPr>
        <w:t xml:space="preserve"> additional</w:t>
      </w:r>
      <w:r w:rsidR="00623F38">
        <w:rPr>
          <w:rFonts w:eastAsia="Times New Roman"/>
          <w:color w:val="000000"/>
          <w:sz w:val="24"/>
          <w:szCs w:val="24"/>
        </w:rPr>
        <w:t xml:space="preserve"> areas </w:t>
      </w:r>
      <w:r w:rsidR="00974E6F">
        <w:rPr>
          <w:rFonts w:eastAsia="Times New Roman"/>
          <w:color w:val="000000"/>
          <w:sz w:val="24"/>
          <w:szCs w:val="24"/>
        </w:rPr>
        <w:t>for</w:t>
      </w:r>
      <w:r w:rsidR="00623F38">
        <w:rPr>
          <w:rFonts w:eastAsia="Times New Roman"/>
          <w:color w:val="000000"/>
          <w:sz w:val="24"/>
          <w:szCs w:val="24"/>
        </w:rPr>
        <w:t xml:space="preserve"> state action. For example, the</w:t>
      </w:r>
      <w:r w:rsidR="00583D22">
        <w:rPr>
          <w:rFonts w:eastAsia="Times New Roman"/>
          <w:color w:val="000000"/>
          <w:sz w:val="24"/>
          <w:szCs w:val="24"/>
        </w:rPr>
        <w:t>y</w:t>
      </w:r>
      <w:r w:rsidR="00623F38">
        <w:rPr>
          <w:rFonts w:eastAsia="Times New Roman"/>
          <w:color w:val="000000"/>
          <w:sz w:val="24"/>
          <w:szCs w:val="24"/>
        </w:rPr>
        <w:t xml:space="preserve"> promised to create a </w:t>
      </w:r>
      <w:r w:rsidR="00A416B8">
        <w:rPr>
          <w:rFonts w:eastAsia="Times New Roman"/>
          <w:color w:val="000000"/>
          <w:sz w:val="24"/>
          <w:szCs w:val="24"/>
        </w:rPr>
        <w:t>national action plan to combat sex trafficking</w:t>
      </w:r>
      <w:r w:rsidR="00583D22">
        <w:rPr>
          <w:rFonts w:eastAsia="Times New Roman"/>
          <w:color w:val="000000"/>
          <w:sz w:val="24"/>
          <w:szCs w:val="24"/>
        </w:rPr>
        <w:t xml:space="preserve">, compensate </w:t>
      </w:r>
      <w:r w:rsidR="00623F38">
        <w:rPr>
          <w:rFonts w:eastAsia="Times New Roman"/>
          <w:color w:val="000000"/>
          <w:sz w:val="24"/>
          <w:szCs w:val="24"/>
        </w:rPr>
        <w:t xml:space="preserve">intersex and trans* people who were harmed in the past, </w:t>
      </w:r>
      <w:r w:rsidR="00583D22">
        <w:rPr>
          <w:rFonts w:eastAsia="Times New Roman"/>
          <w:color w:val="000000"/>
          <w:sz w:val="24"/>
          <w:szCs w:val="24"/>
        </w:rPr>
        <w:t>reduce</w:t>
      </w:r>
      <w:r w:rsidR="00623F38">
        <w:rPr>
          <w:rFonts w:eastAsia="Times New Roman"/>
          <w:color w:val="000000"/>
          <w:sz w:val="24"/>
          <w:szCs w:val="24"/>
        </w:rPr>
        <w:t xml:space="preserve"> </w:t>
      </w:r>
      <w:r w:rsidR="00DF6460">
        <w:rPr>
          <w:rFonts w:eastAsia="Times New Roman"/>
          <w:color w:val="000000"/>
          <w:sz w:val="24"/>
          <w:szCs w:val="24"/>
        </w:rPr>
        <w:t xml:space="preserve">financial incentives for </w:t>
      </w:r>
      <w:r>
        <w:rPr>
          <w:rFonts w:eastAsia="Times New Roman"/>
          <w:color w:val="000000"/>
          <w:sz w:val="24"/>
          <w:szCs w:val="24"/>
        </w:rPr>
        <w:t>caesarian</w:t>
      </w:r>
      <w:r w:rsidR="00DF6460">
        <w:rPr>
          <w:rFonts w:eastAsia="Times New Roman"/>
          <w:color w:val="000000"/>
          <w:sz w:val="24"/>
          <w:szCs w:val="24"/>
        </w:rPr>
        <w:t xml:space="preserve"> sections</w:t>
      </w:r>
      <w:r w:rsidR="00623F38">
        <w:rPr>
          <w:rFonts w:eastAsia="Times New Roman"/>
          <w:color w:val="000000"/>
          <w:sz w:val="24"/>
          <w:szCs w:val="24"/>
        </w:rPr>
        <w:t xml:space="preserve">, </w:t>
      </w:r>
      <w:r w:rsidR="00583D22">
        <w:rPr>
          <w:rFonts w:eastAsia="Times New Roman"/>
          <w:color w:val="000000"/>
          <w:sz w:val="24"/>
          <w:szCs w:val="24"/>
        </w:rPr>
        <w:t>require</w:t>
      </w:r>
      <w:r w:rsidR="00623F38">
        <w:rPr>
          <w:rFonts w:eastAsia="Times New Roman"/>
          <w:color w:val="000000"/>
          <w:sz w:val="24"/>
          <w:szCs w:val="24"/>
        </w:rPr>
        <w:t xml:space="preserve"> student</w:t>
      </w:r>
      <w:r w:rsidR="00583D22">
        <w:rPr>
          <w:rFonts w:eastAsia="Times New Roman"/>
          <w:color w:val="000000"/>
          <w:sz w:val="24"/>
          <w:szCs w:val="24"/>
        </w:rPr>
        <w:t>s</w:t>
      </w:r>
      <w:r w:rsidR="00623F38">
        <w:rPr>
          <w:rFonts w:eastAsia="Times New Roman"/>
          <w:color w:val="000000"/>
          <w:sz w:val="24"/>
          <w:szCs w:val="24"/>
        </w:rPr>
        <w:t xml:space="preserve"> to learn about </w:t>
      </w:r>
      <w:r w:rsidR="00880F18">
        <w:rPr>
          <w:rFonts w:eastAsia="Times New Roman"/>
          <w:color w:val="000000"/>
          <w:sz w:val="24"/>
          <w:szCs w:val="24"/>
        </w:rPr>
        <w:t>LGBTI</w:t>
      </w:r>
      <w:r w:rsidR="00EF6051">
        <w:rPr>
          <w:rFonts w:eastAsia="Times New Roman"/>
          <w:color w:val="000000"/>
          <w:sz w:val="24"/>
          <w:szCs w:val="24"/>
        </w:rPr>
        <w:t xml:space="preserve"> people and non</w:t>
      </w:r>
      <w:r w:rsidR="00583D22">
        <w:rPr>
          <w:rFonts w:eastAsia="Times New Roman"/>
          <w:color w:val="000000"/>
          <w:sz w:val="24"/>
          <w:szCs w:val="24"/>
        </w:rPr>
        <w:t>-</w:t>
      </w:r>
      <w:r w:rsidR="00EF6051">
        <w:rPr>
          <w:rFonts w:eastAsia="Times New Roman"/>
          <w:color w:val="000000"/>
          <w:sz w:val="24"/>
          <w:szCs w:val="24"/>
        </w:rPr>
        <w:t>discrimination in school</w:t>
      </w:r>
      <w:r>
        <w:rPr>
          <w:rFonts w:eastAsia="Times New Roman"/>
          <w:color w:val="000000"/>
          <w:sz w:val="24"/>
          <w:szCs w:val="24"/>
        </w:rPr>
        <w:t>s</w:t>
      </w:r>
      <w:r w:rsidR="00AB529C">
        <w:rPr>
          <w:rFonts w:eastAsia="Times New Roman"/>
          <w:color w:val="000000"/>
          <w:sz w:val="24"/>
          <w:szCs w:val="24"/>
        </w:rPr>
        <w:t xml:space="preserve">, and </w:t>
      </w:r>
      <w:r w:rsidR="00583D22">
        <w:rPr>
          <w:rFonts w:eastAsia="Times New Roman"/>
          <w:color w:val="000000"/>
          <w:sz w:val="24"/>
          <w:szCs w:val="24"/>
        </w:rPr>
        <w:t>build</w:t>
      </w:r>
      <w:r w:rsidR="004226E8">
        <w:rPr>
          <w:rFonts w:eastAsia="Times New Roman"/>
          <w:color w:val="000000"/>
          <w:sz w:val="24"/>
          <w:szCs w:val="24"/>
        </w:rPr>
        <w:t xml:space="preserve"> “gender sensitive” sports stadiums</w:t>
      </w:r>
      <w:r w:rsidR="007C073D">
        <w:rPr>
          <w:rFonts w:eastAsia="Times New Roman"/>
          <w:color w:val="000000"/>
          <w:sz w:val="24"/>
          <w:szCs w:val="24"/>
        </w:rPr>
        <w:t>.</w:t>
      </w:r>
      <w:r>
        <w:rPr>
          <w:rStyle w:val="EndnoteReference"/>
          <w:rFonts w:eastAsia="Times New Roman"/>
          <w:color w:val="000000"/>
          <w:sz w:val="24"/>
          <w:szCs w:val="24"/>
        </w:rPr>
        <w:endnoteReference w:id="62"/>
      </w:r>
      <w:r w:rsidR="007C073D">
        <w:rPr>
          <w:rFonts w:eastAsia="Times New Roman"/>
          <w:color w:val="000000"/>
          <w:sz w:val="24"/>
          <w:szCs w:val="24"/>
        </w:rPr>
        <w:t xml:space="preserve"> </w:t>
      </w:r>
      <w:r w:rsidR="00583D22">
        <w:rPr>
          <w:rFonts w:eastAsia="Times New Roman"/>
          <w:color w:val="000000"/>
          <w:sz w:val="24"/>
          <w:szCs w:val="24"/>
        </w:rPr>
        <w:t>The Greens</w:t>
      </w:r>
      <w:r w:rsidR="007C073D">
        <w:rPr>
          <w:rFonts w:eastAsia="Times New Roman"/>
          <w:color w:val="000000"/>
          <w:sz w:val="24"/>
          <w:szCs w:val="24"/>
        </w:rPr>
        <w:t xml:space="preserve"> included explicit statements about police violence arguing “</w:t>
      </w:r>
      <w:r w:rsidR="007B799E">
        <w:rPr>
          <w:rFonts w:eastAsia="Times New Roman"/>
          <w:color w:val="000000"/>
          <w:sz w:val="24"/>
          <w:szCs w:val="24"/>
        </w:rPr>
        <w:t>s</w:t>
      </w:r>
      <w:r w:rsidR="00965C74">
        <w:rPr>
          <w:rFonts w:eastAsia="Times New Roman"/>
          <w:color w:val="000000"/>
          <w:sz w:val="24"/>
          <w:szCs w:val="24"/>
        </w:rPr>
        <w:t>ecurity must be equally guaranteed every</w:t>
      </w:r>
      <w:r w:rsidR="009C740B">
        <w:rPr>
          <w:rFonts w:eastAsia="Times New Roman"/>
          <w:color w:val="000000"/>
          <w:sz w:val="24"/>
          <w:szCs w:val="24"/>
        </w:rPr>
        <w:t xml:space="preserve">where. … </w:t>
      </w:r>
      <w:r w:rsidR="00AD6374">
        <w:rPr>
          <w:rFonts w:eastAsia="Times New Roman"/>
          <w:color w:val="000000"/>
          <w:sz w:val="24"/>
          <w:szCs w:val="24"/>
        </w:rPr>
        <w:t>[and]</w:t>
      </w:r>
      <w:r w:rsidR="009C740B">
        <w:rPr>
          <w:rFonts w:eastAsia="Times New Roman"/>
          <w:color w:val="000000"/>
          <w:sz w:val="24"/>
          <w:szCs w:val="24"/>
        </w:rPr>
        <w:t xml:space="preserve"> cannot be a question of … gender [or] sexual identity</w:t>
      </w:r>
      <w:r w:rsidR="00FE4819">
        <w:rPr>
          <w:rFonts w:eastAsia="Times New Roman"/>
          <w:color w:val="000000"/>
          <w:sz w:val="24"/>
          <w:szCs w:val="24"/>
        </w:rPr>
        <w:t>.</w:t>
      </w:r>
      <w:r w:rsidR="009C740B">
        <w:rPr>
          <w:rFonts w:eastAsia="Times New Roman"/>
          <w:color w:val="000000"/>
          <w:sz w:val="24"/>
          <w:szCs w:val="24"/>
        </w:rPr>
        <w:t>”</w:t>
      </w:r>
      <w:r w:rsidR="00FE4819">
        <w:rPr>
          <w:rFonts w:eastAsia="Times New Roman"/>
          <w:color w:val="000000"/>
          <w:sz w:val="24"/>
          <w:szCs w:val="24"/>
        </w:rPr>
        <w:t xml:space="preserve"> </w:t>
      </w:r>
      <w:r w:rsidR="00AD6374">
        <w:rPr>
          <w:rFonts w:eastAsia="Times New Roman"/>
          <w:color w:val="000000"/>
          <w:sz w:val="24"/>
          <w:szCs w:val="24"/>
        </w:rPr>
        <w:t>T</w:t>
      </w:r>
      <w:r w:rsidR="00FE4819">
        <w:rPr>
          <w:rFonts w:eastAsia="Times New Roman"/>
          <w:color w:val="000000"/>
          <w:sz w:val="24"/>
          <w:szCs w:val="24"/>
        </w:rPr>
        <w:t xml:space="preserve">hey </w:t>
      </w:r>
      <w:r w:rsidR="00AD6374">
        <w:rPr>
          <w:rFonts w:eastAsia="Times New Roman"/>
          <w:color w:val="000000"/>
          <w:sz w:val="24"/>
          <w:szCs w:val="24"/>
        </w:rPr>
        <w:t xml:space="preserve">thus </w:t>
      </w:r>
      <w:r w:rsidR="00FE4819">
        <w:rPr>
          <w:rFonts w:eastAsia="Times New Roman"/>
          <w:color w:val="000000"/>
          <w:sz w:val="24"/>
          <w:szCs w:val="24"/>
        </w:rPr>
        <w:t>call</w:t>
      </w:r>
      <w:r w:rsidR="00583D22">
        <w:rPr>
          <w:rFonts w:eastAsia="Times New Roman"/>
          <w:color w:val="000000"/>
          <w:sz w:val="24"/>
          <w:szCs w:val="24"/>
        </w:rPr>
        <w:t>ed</w:t>
      </w:r>
      <w:r w:rsidR="00FE4819">
        <w:rPr>
          <w:rFonts w:eastAsia="Times New Roman"/>
          <w:color w:val="000000"/>
          <w:sz w:val="24"/>
          <w:szCs w:val="24"/>
        </w:rPr>
        <w:t xml:space="preserve"> for greater police oversight</w:t>
      </w:r>
      <w:r w:rsidR="00743173">
        <w:rPr>
          <w:rFonts w:eastAsia="Times New Roman"/>
          <w:color w:val="000000"/>
          <w:sz w:val="24"/>
          <w:szCs w:val="24"/>
        </w:rPr>
        <w:t xml:space="preserve">, warning about </w:t>
      </w:r>
      <w:r w:rsidR="001A65AD">
        <w:rPr>
          <w:rFonts w:eastAsia="Times New Roman"/>
          <w:color w:val="000000"/>
          <w:sz w:val="24"/>
          <w:szCs w:val="24"/>
        </w:rPr>
        <w:t>“antifeminist” right-wing extremism in the state security services.</w:t>
      </w:r>
      <w:r w:rsidR="00EF3114">
        <w:rPr>
          <w:rStyle w:val="EndnoteReference"/>
          <w:rFonts w:eastAsia="Times New Roman"/>
          <w:color w:val="000000"/>
          <w:sz w:val="24"/>
          <w:szCs w:val="24"/>
        </w:rPr>
        <w:endnoteReference w:id="63"/>
      </w:r>
      <w:r w:rsidR="001A65AD">
        <w:rPr>
          <w:rFonts w:eastAsia="Times New Roman"/>
          <w:color w:val="000000"/>
          <w:sz w:val="24"/>
          <w:szCs w:val="24"/>
        </w:rPr>
        <w:t xml:space="preserve"> </w:t>
      </w:r>
      <w:r w:rsidR="004226E8">
        <w:rPr>
          <w:rFonts w:eastAsia="Times New Roman"/>
          <w:color w:val="000000"/>
          <w:sz w:val="24"/>
          <w:szCs w:val="24"/>
        </w:rPr>
        <w:t xml:space="preserve">Finally, </w:t>
      </w:r>
      <w:r w:rsidR="006A6FD6">
        <w:rPr>
          <w:rFonts w:eastAsia="Times New Roman"/>
          <w:color w:val="000000"/>
          <w:sz w:val="24"/>
          <w:szCs w:val="24"/>
        </w:rPr>
        <w:t>the Green</w:t>
      </w:r>
      <w:r w:rsidR="004226E8">
        <w:rPr>
          <w:rFonts w:eastAsia="Times New Roman"/>
          <w:color w:val="000000"/>
          <w:sz w:val="24"/>
          <w:szCs w:val="24"/>
        </w:rPr>
        <w:t xml:space="preserve"> approach</w:t>
      </w:r>
      <w:r w:rsidR="00AD6374">
        <w:rPr>
          <w:rFonts w:eastAsia="Times New Roman"/>
          <w:color w:val="000000"/>
          <w:sz w:val="24"/>
          <w:szCs w:val="24"/>
        </w:rPr>
        <w:t>ed</w:t>
      </w:r>
      <w:r w:rsidR="004226E8">
        <w:rPr>
          <w:rFonts w:eastAsia="Times New Roman"/>
          <w:color w:val="000000"/>
          <w:sz w:val="24"/>
          <w:szCs w:val="24"/>
        </w:rPr>
        <w:t xml:space="preserve"> prostitution</w:t>
      </w:r>
      <w:r w:rsidR="00EF5A35">
        <w:rPr>
          <w:rFonts w:eastAsia="Times New Roman"/>
          <w:color w:val="000000"/>
          <w:sz w:val="24"/>
          <w:szCs w:val="24"/>
        </w:rPr>
        <w:t xml:space="preserve"> </w:t>
      </w:r>
      <w:r w:rsidR="00AD6374">
        <w:rPr>
          <w:rFonts w:eastAsia="Times New Roman"/>
          <w:color w:val="000000"/>
          <w:sz w:val="24"/>
          <w:szCs w:val="24"/>
        </w:rPr>
        <w:t>arguing</w:t>
      </w:r>
      <w:r w:rsidR="00EF5A35">
        <w:rPr>
          <w:rFonts w:eastAsia="Times New Roman"/>
          <w:color w:val="000000"/>
          <w:sz w:val="24"/>
          <w:szCs w:val="24"/>
        </w:rPr>
        <w:t xml:space="preserve"> that people who sell sex need “rights and protection from stigmatization and criminalization”</w:t>
      </w:r>
      <w:r w:rsidR="00E24C76">
        <w:rPr>
          <w:rFonts w:eastAsia="Times New Roman"/>
          <w:color w:val="000000"/>
          <w:sz w:val="24"/>
          <w:szCs w:val="24"/>
        </w:rPr>
        <w:t>; they demanded better working conditions for legal</w:t>
      </w:r>
      <w:r w:rsidR="00757972">
        <w:rPr>
          <w:rFonts w:eastAsia="Times New Roman"/>
          <w:color w:val="000000"/>
          <w:sz w:val="24"/>
          <w:szCs w:val="24"/>
        </w:rPr>
        <w:t xml:space="preserve"> sex</w:t>
      </w:r>
      <w:r w:rsidR="00E24C76">
        <w:rPr>
          <w:rFonts w:eastAsia="Times New Roman"/>
          <w:color w:val="000000"/>
          <w:sz w:val="24"/>
          <w:szCs w:val="24"/>
        </w:rPr>
        <w:t xml:space="preserve"> work</w:t>
      </w:r>
      <w:r w:rsidR="00757972">
        <w:rPr>
          <w:rFonts w:eastAsia="Times New Roman"/>
          <w:color w:val="000000"/>
          <w:sz w:val="24"/>
          <w:szCs w:val="24"/>
        </w:rPr>
        <w:t>ers</w:t>
      </w:r>
      <w:r w:rsidR="00EF5A35">
        <w:rPr>
          <w:rFonts w:eastAsia="Times New Roman"/>
          <w:color w:val="000000"/>
          <w:sz w:val="24"/>
          <w:szCs w:val="24"/>
        </w:rPr>
        <w:t>.</w:t>
      </w:r>
      <w:r w:rsidR="00757972">
        <w:rPr>
          <w:rStyle w:val="EndnoteReference"/>
          <w:rFonts w:eastAsia="Times New Roman"/>
          <w:color w:val="000000"/>
          <w:sz w:val="24"/>
          <w:szCs w:val="24"/>
        </w:rPr>
        <w:endnoteReference w:id="64"/>
      </w:r>
      <w:r w:rsidR="004226E8">
        <w:rPr>
          <w:rFonts w:eastAsia="Times New Roman"/>
          <w:color w:val="000000"/>
          <w:sz w:val="24"/>
          <w:szCs w:val="24"/>
        </w:rPr>
        <w:t xml:space="preserve"> </w:t>
      </w:r>
    </w:p>
    <w:p w14:paraId="47358160" w14:textId="2839708C" w:rsidR="00E24C76" w:rsidRDefault="00ED798A" w:rsidP="00B03729">
      <w:pPr>
        <w:spacing w:line="480" w:lineRule="auto"/>
        <w:rPr>
          <w:rFonts w:eastAsia="Times New Roman"/>
          <w:color w:val="000000"/>
          <w:sz w:val="24"/>
          <w:szCs w:val="24"/>
        </w:rPr>
      </w:pPr>
      <w:r w:rsidRPr="002474E7">
        <w:rPr>
          <w:rFonts w:eastAsia="Times New Roman"/>
          <w:sz w:val="24"/>
          <w:szCs w:val="24"/>
        </w:rPr>
        <w:t>While the CDU/CSU, FDP, and SPD all pledged to promote the rights of women and girls abroad</w:t>
      </w:r>
      <w:r w:rsidR="00244811">
        <w:rPr>
          <w:rFonts w:eastAsia="Times New Roman"/>
          <w:sz w:val="24"/>
          <w:szCs w:val="24"/>
        </w:rPr>
        <w:t>,</w:t>
      </w:r>
      <w:r w:rsidR="007A7C55" w:rsidRPr="002474E7">
        <w:rPr>
          <w:rFonts w:eastAsia="Times New Roman"/>
          <w:sz w:val="24"/>
          <w:szCs w:val="24"/>
        </w:rPr>
        <w:t xml:space="preserve"> and the Greens agreed, </w:t>
      </w:r>
      <w:r w:rsidR="000A3CDB">
        <w:rPr>
          <w:rFonts w:eastAsia="Times New Roman"/>
          <w:sz w:val="24"/>
          <w:szCs w:val="24"/>
        </w:rPr>
        <w:t xml:space="preserve">the </w:t>
      </w:r>
      <w:r w:rsidR="00D85B96">
        <w:rPr>
          <w:rFonts w:eastAsia="Times New Roman"/>
          <w:sz w:val="24"/>
          <w:szCs w:val="24"/>
        </w:rPr>
        <w:t>Alliance</w:t>
      </w:r>
      <w:r w:rsidR="000A3CDB">
        <w:rPr>
          <w:rFonts w:eastAsia="Times New Roman"/>
          <w:sz w:val="24"/>
          <w:szCs w:val="24"/>
        </w:rPr>
        <w:t xml:space="preserve"> 90/Grüne</w:t>
      </w:r>
      <w:r w:rsidR="00834F85">
        <w:rPr>
          <w:rFonts w:eastAsia="Times New Roman"/>
          <w:sz w:val="24"/>
          <w:szCs w:val="24"/>
        </w:rPr>
        <w:t>n</w:t>
      </w:r>
      <w:r w:rsidR="007A7C55" w:rsidRPr="002474E7">
        <w:rPr>
          <w:rFonts w:eastAsia="Times New Roman"/>
          <w:sz w:val="24"/>
          <w:szCs w:val="24"/>
        </w:rPr>
        <w:t xml:space="preserve"> platform was far more detailed and </w:t>
      </w:r>
      <w:r w:rsidR="00A00020">
        <w:rPr>
          <w:rFonts w:eastAsia="Times New Roman"/>
          <w:sz w:val="24"/>
          <w:szCs w:val="24"/>
        </w:rPr>
        <w:t>broader</w:t>
      </w:r>
      <w:r w:rsidR="007A7C55" w:rsidRPr="002474E7">
        <w:rPr>
          <w:rFonts w:eastAsia="Times New Roman"/>
          <w:sz w:val="24"/>
          <w:szCs w:val="24"/>
        </w:rPr>
        <w:t xml:space="preserve"> in scope. In a section on “Conduct International Politics in a Feminist Way</w:t>
      </w:r>
      <w:r w:rsidR="000A3CDB">
        <w:rPr>
          <w:rFonts w:eastAsia="Times New Roman"/>
          <w:sz w:val="24"/>
          <w:szCs w:val="24"/>
        </w:rPr>
        <w:t>,</w:t>
      </w:r>
      <w:r w:rsidR="007A7C55" w:rsidRPr="002474E7">
        <w:rPr>
          <w:rFonts w:eastAsia="Times New Roman"/>
          <w:sz w:val="24"/>
          <w:szCs w:val="24"/>
        </w:rPr>
        <w:t>” they promised</w:t>
      </w:r>
      <w:r w:rsidR="00D31F6D">
        <w:rPr>
          <w:rFonts w:eastAsia="Times New Roman"/>
          <w:sz w:val="24"/>
          <w:szCs w:val="24"/>
        </w:rPr>
        <w:t xml:space="preserve"> </w:t>
      </w:r>
      <w:r w:rsidR="007A7C55" w:rsidRPr="002474E7">
        <w:rPr>
          <w:rFonts w:eastAsia="Times New Roman"/>
          <w:sz w:val="24"/>
          <w:szCs w:val="24"/>
        </w:rPr>
        <w:t>“</w:t>
      </w:r>
      <w:r w:rsidR="00D31F6D">
        <w:rPr>
          <w:rFonts w:eastAsia="Times New Roman"/>
          <w:sz w:val="24"/>
          <w:szCs w:val="24"/>
        </w:rPr>
        <w:t>w</w:t>
      </w:r>
      <w:r w:rsidR="007A7C55" w:rsidRPr="002474E7">
        <w:rPr>
          <w:rFonts w:eastAsia="Times New Roman"/>
          <w:sz w:val="24"/>
          <w:szCs w:val="24"/>
        </w:rPr>
        <w:t>e will conduct our foreign, development, trade, and security in a feminist manner</w:t>
      </w:r>
      <w:r w:rsidR="00111796" w:rsidRPr="002474E7">
        <w:rPr>
          <w:rFonts w:eastAsia="Times New Roman"/>
          <w:sz w:val="24"/>
          <w:szCs w:val="24"/>
        </w:rPr>
        <w:t xml:space="preserve">. Women, girls and marginalized groups like </w:t>
      </w:r>
      <w:r w:rsidR="00880F18">
        <w:rPr>
          <w:rFonts w:eastAsia="Times New Roman"/>
          <w:sz w:val="24"/>
          <w:szCs w:val="24"/>
        </w:rPr>
        <w:t>LGBTI</w:t>
      </w:r>
      <w:r w:rsidR="00111796" w:rsidRPr="002474E7">
        <w:rPr>
          <w:rFonts w:eastAsia="Times New Roman"/>
          <w:sz w:val="24"/>
          <w:szCs w:val="24"/>
        </w:rPr>
        <w:t xml:space="preserve"> people are especially impacted by war, conflict and poverty. Realizing their right and their roles as actors in international politics promotes peace, </w:t>
      </w:r>
      <w:r w:rsidR="00111796" w:rsidRPr="002474E7">
        <w:rPr>
          <w:rFonts w:eastAsia="Times New Roman"/>
          <w:sz w:val="24"/>
          <w:szCs w:val="24"/>
        </w:rPr>
        <w:lastRenderedPageBreak/>
        <w:t>development, stability and security</w:t>
      </w:r>
      <w:r w:rsidR="00E022C7" w:rsidRPr="002474E7">
        <w:rPr>
          <w:rFonts w:eastAsia="Times New Roman"/>
          <w:sz w:val="24"/>
          <w:szCs w:val="24"/>
        </w:rPr>
        <w:t>.</w:t>
      </w:r>
      <w:r w:rsidR="00111796" w:rsidRPr="002474E7">
        <w:rPr>
          <w:rFonts w:eastAsia="Times New Roman"/>
          <w:sz w:val="24"/>
          <w:szCs w:val="24"/>
        </w:rPr>
        <w:t>”</w:t>
      </w:r>
      <w:r w:rsidR="00E022C7" w:rsidRPr="002474E7">
        <w:rPr>
          <w:rFonts w:eastAsia="Times New Roman"/>
          <w:sz w:val="24"/>
          <w:szCs w:val="24"/>
        </w:rPr>
        <w:t xml:space="preserve"> The platform </w:t>
      </w:r>
      <w:r w:rsidR="009460C5" w:rsidRPr="002474E7">
        <w:rPr>
          <w:rFonts w:eastAsia="Times New Roman"/>
          <w:sz w:val="24"/>
          <w:szCs w:val="24"/>
        </w:rPr>
        <w:t>applied these concepts in special sections on Russia, Turkey, Latin America</w:t>
      </w:r>
      <w:r w:rsidR="00AA7A5D" w:rsidRPr="002474E7">
        <w:rPr>
          <w:rFonts w:eastAsia="Times New Roman"/>
          <w:sz w:val="24"/>
          <w:szCs w:val="24"/>
        </w:rPr>
        <w:t xml:space="preserve">, the </w:t>
      </w:r>
      <w:r w:rsidR="00063E1E">
        <w:rPr>
          <w:rFonts w:eastAsia="Times New Roman"/>
          <w:sz w:val="24"/>
          <w:szCs w:val="24"/>
        </w:rPr>
        <w:t>EU</w:t>
      </w:r>
      <w:r w:rsidR="00AA7A5D" w:rsidRPr="002474E7">
        <w:rPr>
          <w:rFonts w:eastAsia="Times New Roman"/>
          <w:sz w:val="24"/>
          <w:szCs w:val="24"/>
        </w:rPr>
        <w:t xml:space="preserve"> and the </w:t>
      </w:r>
      <w:r w:rsidR="00063E1E">
        <w:rPr>
          <w:rFonts w:eastAsia="Times New Roman"/>
          <w:sz w:val="24"/>
          <w:szCs w:val="24"/>
        </w:rPr>
        <w:t>UN</w:t>
      </w:r>
      <w:r w:rsidR="00580A5F" w:rsidRPr="002474E7">
        <w:rPr>
          <w:rFonts w:eastAsia="Times New Roman"/>
          <w:sz w:val="24"/>
          <w:szCs w:val="24"/>
        </w:rPr>
        <w:t>, pledging “our international cooperation will be financially and conceptually geared toward reaching gender justice cross-sectionally as well as reproductive health</w:t>
      </w:r>
      <w:r w:rsidR="00A00020">
        <w:rPr>
          <w:rFonts w:eastAsia="Times New Roman"/>
          <w:sz w:val="24"/>
          <w:szCs w:val="24"/>
        </w:rPr>
        <w:t>.</w:t>
      </w:r>
      <w:r w:rsidR="00580A5F" w:rsidRPr="002474E7">
        <w:rPr>
          <w:rFonts w:eastAsia="Times New Roman"/>
          <w:sz w:val="24"/>
          <w:szCs w:val="24"/>
        </w:rPr>
        <w:t>”</w:t>
      </w:r>
      <w:r w:rsidR="00A00020">
        <w:rPr>
          <w:rStyle w:val="EndnoteReference"/>
          <w:rFonts w:eastAsia="Times New Roman"/>
          <w:sz w:val="24"/>
          <w:szCs w:val="24"/>
        </w:rPr>
        <w:endnoteReference w:id="65"/>
      </w:r>
      <w:r w:rsidR="00111796" w:rsidRPr="002474E7">
        <w:rPr>
          <w:rFonts w:eastAsia="Times New Roman"/>
          <w:sz w:val="24"/>
          <w:szCs w:val="24"/>
        </w:rPr>
        <w:t xml:space="preserve"> </w:t>
      </w:r>
      <w:r w:rsidR="00580A5F">
        <w:rPr>
          <w:rFonts w:eastAsia="Times New Roman"/>
          <w:color w:val="000000"/>
          <w:sz w:val="24"/>
          <w:szCs w:val="24"/>
        </w:rPr>
        <w:t xml:space="preserve">In sum, the Greens’ platform advocated for the broadest </w:t>
      </w:r>
      <w:r w:rsidR="00F87A93">
        <w:rPr>
          <w:rFonts w:eastAsia="Times New Roman"/>
          <w:color w:val="000000"/>
          <w:sz w:val="24"/>
          <w:szCs w:val="24"/>
        </w:rPr>
        <w:t xml:space="preserve">and most extensive </w:t>
      </w:r>
      <w:r w:rsidR="00580A5F">
        <w:rPr>
          <w:rFonts w:eastAsia="Times New Roman"/>
          <w:color w:val="000000"/>
          <w:sz w:val="24"/>
          <w:szCs w:val="24"/>
        </w:rPr>
        <w:t xml:space="preserve">range of state action to achieve equality of outcome. </w:t>
      </w:r>
    </w:p>
    <w:p w14:paraId="4D98E3DB" w14:textId="1C9DF43C" w:rsidR="0018135C" w:rsidRPr="0018135C" w:rsidRDefault="0018135C" w:rsidP="00B03729">
      <w:pPr>
        <w:spacing w:line="480" w:lineRule="auto"/>
        <w:rPr>
          <w:rFonts w:eastAsia="Times New Roman"/>
          <w:color w:val="000000"/>
          <w:sz w:val="24"/>
          <w:szCs w:val="24"/>
          <w:u w:val="single"/>
        </w:rPr>
      </w:pPr>
      <w:r>
        <w:rPr>
          <w:rFonts w:eastAsia="Times New Roman"/>
          <w:color w:val="000000"/>
          <w:sz w:val="24"/>
          <w:szCs w:val="24"/>
          <w:u w:val="single"/>
        </w:rPr>
        <w:t>The Left</w:t>
      </w:r>
    </w:p>
    <w:p w14:paraId="38417BD8" w14:textId="44718377" w:rsidR="00C25A6F" w:rsidRDefault="00580A5F" w:rsidP="00B03729">
      <w:pPr>
        <w:spacing w:line="480" w:lineRule="auto"/>
        <w:rPr>
          <w:rFonts w:eastAsia="Times New Roman"/>
          <w:color w:val="000000"/>
          <w:sz w:val="24"/>
          <w:szCs w:val="24"/>
        </w:rPr>
      </w:pPr>
      <w:r>
        <w:rPr>
          <w:rFonts w:eastAsia="Times New Roman"/>
          <w:color w:val="000000"/>
          <w:sz w:val="24"/>
          <w:szCs w:val="24"/>
        </w:rPr>
        <w:t xml:space="preserve">The Left, too, </w:t>
      </w:r>
      <w:r w:rsidR="00315AD1">
        <w:rPr>
          <w:rFonts w:eastAsia="Times New Roman"/>
          <w:color w:val="000000"/>
          <w:sz w:val="24"/>
          <w:szCs w:val="24"/>
        </w:rPr>
        <w:t>developed a detailed</w:t>
      </w:r>
      <w:r>
        <w:rPr>
          <w:rFonts w:eastAsia="Times New Roman"/>
          <w:color w:val="000000"/>
          <w:sz w:val="24"/>
          <w:szCs w:val="24"/>
        </w:rPr>
        <w:t xml:space="preserve"> platform</w:t>
      </w:r>
      <w:r w:rsidR="00B43123">
        <w:rPr>
          <w:rFonts w:eastAsia="Times New Roman"/>
          <w:color w:val="000000"/>
          <w:sz w:val="24"/>
          <w:szCs w:val="24"/>
        </w:rPr>
        <w:t xml:space="preserve"> demanding state action to promote equality of outcome for women and sexual minorities,</w:t>
      </w:r>
      <w:r>
        <w:rPr>
          <w:rFonts w:eastAsia="Times New Roman"/>
          <w:color w:val="000000"/>
          <w:sz w:val="24"/>
          <w:szCs w:val="24"/>
        </w:rPr>
        <w:t xml:space="preserve"> </w:t>
      </w:r>
      <w:r w:rsidR="00C25A6F">
        <w:rPr>
          <w:rFonts w:eastAsia="Times New Roman"/>
          <w:color w:val="000000"/>
          <w:sz w:val="24"/>
          <w:szCs w:val="24"/>
        </w:rPr>
        <w:t xml:space="preserve">agreeing with </w:t>
      </w:r>
      <w:r w:rsidR="008F5249">
        <w:rPr>
          <w:rFonts w:eastAsia="Times New Roman"/>
          <w:color w:val="000000"/>
          <w:sz w:val="24"/>
          <w:szCs w:val="24"/>
        </w:rPr>
        <w:t>most</w:t>
      </w:r>
      <w:r w:rsidR="00C25A6F">
        <w:rPr>
          <w:rFonts w:eastAsia="Times New Roman"/>
          <w:color w:val="000000"/>
          <w:sz w:val="24"/>
          <w:szCs w:val="24"/>
        </w:rPr>
        <w:t xml:space="preserve"> everything proposed by the Greens above</w:t>
      </w:r>
      <w:r>
        <w:rPr>
          <w:rFonts w:eastAsia="Times New Roman"/>
          <w:color w:val="000000"/>
          <w:sz w:val="24"/>
          <w:szCs w:val="24"/>
        </w:rPr>
        <w:t>.</w:t>
      </w:r>
      <w:r w:rsidR="00C051BB">
        <w:rPr>
          <w:rFonts w:eastAsia="Times New Roman"/>
          <w:color w:val="000000"/>
          <w:sz w:val="24"/>
          <w:szCs w:val="24"/>
        </w:rPr>
        <w:t xml:space="preserve"> </w:t>
      </w:r>
      <w:r w:rsidR="005F5D46">
        <w:rPr>
          <w:rFonts w:eastAsia="Times New Roman"/>
          <w:color w:val="000000"/>
          <w:sz w:val="24"/>
          <w:szCs w:val="24"/>
        </w:rPr>
        <w:t xml:space="preserve">In </w:t>
      </w:r>
      <w:r w:rsidR="00A275B2">
        <w:rPr>
          <w:rFonts w:eastAsia="Times New Roman"/>
          <w:color w:val="000000"/>
          <w:sz w:val="24"/>
          <w:szCs w:val="24"/>
        </w:rPr>
        <w:t xml:space="preserve">contrast to the Greens, SPD, FDP, and CDU/CSU, however, the Left had little to say about </w:t>
      </w:r>
      <w:r w:rsidR="00EC463A">
        <w:rPr>
          <w:rFonts w:eastAsia="Times New Roman"/>
          <w:color w:val="000000"/>
          <w:sz w:val="24"/>
          <w:szCs w:val="24"/>
        </w:rPr>
        <w:t xml:space="preserve">the state remedying </w:t>
      </w:r>
      <w:r w:rsidR="00A275B2">
        <w:rPr>
          <w:rFonts w:eastAsia="Times New Roman"/>
          <w:color w:val="000000"/>
          <w:sz w:val="24"/>
          <w:szCs w:val="24"/>
        </w:rPr>
        <w:t>wo</w:t>
      </w:r>
      <w:r w:rsidR="00EC463A">
        <w:rPr>
          <w:rFonts w:eastAsia="Times New Roman"/>
          <w:color w:val="000000"/>
          <w:sz w:val="24"/>
          <w:szCs w:val="24"/>
        </w:rPr>
        <w:t>men’s lack of access to corporate boardrooms or start-up capital. Rather, unsurprisingly for a party of the far-left, die Linke call upon the state to hel</w:t>
      </w:r>
      <w:r w:rsidR="00450346">
        <w:rPr>
          <w:rFonts w:eastAsia="Times New Roman"/>
          <w:color w:val="000000"/>
          <w:sz w:val="24"/>
          <w:szCs w:val="24"/>
        </w:rPr>
        <w:t>p</w:t>
      </w:r>
      <w:r w:rsidR="00EC463A">
        <w:rPr>
          <w:rFonts w:eastAsia="Times New Roman"/>
          <w:color w:val="000000"/>
          <w:sz w:val="24"/>
          <w:szCs w:val="24"/>
        </w:rPr>
        <w:t xml:space="preserve"> achieve equality of outcome for the poorest women. They were</w:t>
      </w:r>
      <w:r w:rsidR="00450346">
        <w:rPr>
          <w:rFonts w:eastAsia="Times New Roman"/>
          <w:color w:val="000000"/>
          <w:sz w:val="24"/>
          <w:szCs w:val="24"/>
        </w:rPr>
        <w:t xml:space="preserve"> also the only party to link gender and climate change</w:t>
      </w:r>
      <w:r w:rsidR="00913947">
        <w:rPr>
          <w:rFonts w:eastAsia="Times New Roman"/>
          <w:color w:val="000000"/>
          <w:sz w:val="24"/>
          <w:szCs w:val="24"/>
        </w:rPr>
        <w:t xml:space="preserve"> and explicitly address </w:t>
      </w:r>
      <w:r w:rsidR="00B379AC">
        <w:rPr>
          <w:rFonts w:eastAsia="Times New Roman"/>
          <w:color w:val="000000"/>
          <w:sz w:val="24"/>
          <w:szCs w:val="24"/>
        </w:rPr>
        <w:t>non-material aspects of gender inequality in German society</w:t>
      </w:r>
      <w:r w:rsidR="00450346">
        <w:rPr>
          <w:rFonts w:eastAsia="Times New Roman"/>
          <w:color w:val="000000"/>
          <w:sz w:val="24"/>
          <w:szCs w:val="24"/>
        </w:rPr>
        <w:t>.</w:t>
      </w:r>
      <w:r w:rsidR="00EC463A">
        <w:rPr>
          <w:rFonts w:eastAsia="Times New Roman"/>
          <w:color w:val="000000"/>
          <w:sz w:val="24"/>
          <w:szCs w:val="24"/>
        </w:rPr>
        <w:t xml:space="preserve"> </w:t>
      </w:r>
      <w:r w:rsidR="00C051BB">
        <w:rPr>
          <w:rFonts w:eastAsia="Times New Roman"/>
          <w:color w:val="000000"/>
          <w:sz w:val="24"/>
          <w:szCs w:val="24"/>
        </w:rPr>
        <w:t xml:space="preserve"> </w:t>
      </w:r>
      <w:r w:rsidR="00C25A6F">
        <w:rPr>
          <w:rFonts w:eastAsia="Times New Roman"/>
          <w:color w:val="000000"/>
          <w:sz w:val="24"/>
          <w:szCs w:val="24"/>
        </w:rPr>
        <w:t xml:space="preserve"> </w:t>
      </w:r>
    </w:p>
    <w:p w14:paraId="27330D48" w14:textId="7AFEA8DE" w:rsidR="00A608EF" w:rsidRDefault="00BE7359" w:rsidP="00B03729">
      <w:pPr>
        <w:spacing w:line="480" w:lineRule="auto"/>
        <w:rPr>
          <w:rFonts w:eastAsia="Times New Roman"/>
          <w:color w:val="000000"/>
          <w:sz w:val="24"/>
          <w:szCs w:val="24"/>
        </w:rPr>
      </w:pPr>
      <w:r>
        <w:rPr>
          <w:rFonts w:eastAsia="Times New Roman"/>
          <w:color w:val="000000"/>
          <w:sz w:val="24"/>
          <w:szCs w:val="24"/>
        </w:rPr>
        <w:t>The Left’s manifesto describe</w:t>
      </w:r>
      <w:r w:rsidR="00DD6D95">
        <w:rPr>
          <w:rFonts w:eastAsia="Times New Roman"/>
          <w:color w:val="000000"/>
          <w:sz w:val="24"/>
          <w:szCs w:val="24"/>
        </w:rPr>
        <w:t>s</w:t>
      </w:r>
      <w:r>
        <w:rPr>
          <w:rFonts w:eastAsia="Times New Roman"/>
          <w:color w:val="000000"/>
          <w:sz w:val="24"/>
          <w:szCs w:val="24"/>
        </w:rPr>
        <w:t xml:space="preserve"> </w:t>
      </w:r>
      <w:r w:rsidR="00E843D2">
        <w:rPr>
          <w:rFonts w:eastAsia="Times New Roman"/>
          <w:color w:val="000000"/>
          <w:sz w:val="24"/>
          <w:szCs w:val="24"/>
        </w:rPr>
        <w:t>“capitalism as systemic sexism”</w:t>
      </w:r>
      <w:r w:rsidR="00DD6D95">
        <w:rPr>
          <w:rFonts w:eastAsia="Times New Roman"/>
          <w:color w:val="000000"/>
          <w:sz w:val="24"/>
          <w:szCs w:val="24"/>
        </w:rPr>
        <w:t xml:space="preserve"> </w:t>
      </w:r>
      <w:r w:rsidR="00736468">
        <w:rPr>
          <w:rFonts w:eastAsia="Times New Roman"/>
          <w:color w:val="000000"/>
          <w:sz w:val="24"/>
          <w:szCs w:val="24"/>
        </w:rPr>
        <w:t>and</w:t>
      </w:r>
      <w:r w:rsidR="006E1CF7">
        <w:rPr>
          <w:rFonts w:eastAsia="Times New Roman"/>
          <w:color w:val="000000"/>
          <w:sz w:val="24"/>
          <w:szCs w:val="24"/>
        </w:rPr>
        <w:t xml:space="preserve"> </w:t>
      </w:r>
      <w:r w:rsidR="00736468">
        <w:rPr>
          <w:rFonts w:eastAsia="Times New Roman"/>
          <w:color w:val="000000"/>
          <w:sz w:val="24"/>
          <w:szCs w:val="24"/>
        </w:rPr>
        <w:t xml:space="preserve">it </w:t>
      </w:r>
      <w:r w:rsidR="00A608EF">
        <w:rPr>
          <w:rFonts w:eastAsia="Times New Roman"/>
          <w:color w:val="000000"/>
          <w:sz w:val="24"/>
          <w:szCs w:val="24"/>
        </w:rPr>
        <w:t xml:space="preserve">proposed </w:t>
      </w:r>
      <w:r w:rsidR="00736468">
        <w:rPr>
          <w:rFonts w:eastAsia="Times New Roman"/>
          <w:color w:val="000000"/>
          <w:sz w:val="24"/>
          <w:szCs w:val="24"/>
        </w:rPr>
        <w:t xml:space="preserve">state action to </w:t>
      </w:r>
      <w:r w:rsidR="00A608EF">
        <w:rPr>
          <w:rFonts w:eastAsia="Times New Roman"/>
          <w:color w:val="000000"/>
          <w:sz w:val="24"/>
          <w:szCs w:val="24"/>
        </w:rPr>
        <w:t xml:space="preserve">improve </w:t>
      </w:r>
      <w:r w:rsidR="00BC54F5">
        <w:rPr>
          <w:rFonts w:eastAsia="Times New Roman"/>
          <w:color w:val="000000"/>
          <w:sz w:val="24"/>
          <w:szCs w:val="24"/>
        </w:rPr>
        <w:t>minimum pensions for women</w:t>
      </w:r>
      <w:r w:rsidR="00A608EF">
        <w:rPr>
          <w:rFonts w:eastAsia="Times New Roman"/>
          <w:color w:val="000000"/>
          <w:sz w:val="24"/>
          <w:szCs w:val="24"/>
        </w:rPr>
        <w:t>,</w:t>
      </w:r>
      <w:r w:rsidR="00123210">
        <w:rPr>
          <w:rFonts w:eastAsia="Times New Roman"/>
          <w:color w:val="000000"/>
          <w:sz w:val="24"/>
          <w:szCs w:val="24"/>
        </w:rPr>
        <w:t xml:space="preserve"> raise the minimum </w:t>
      </w:r>
      <w:r w:rsidR="006E1CF7">
        <w:rPr>
          <w:rFonts w:eastAsia="Times New Roman"/>
          <w:color w:val="000000"/>
          <w:sz w:val="24"/>
          <w:szCs w:val="24"/>
        </w:rPr>
        <w:t xml:space="preserve">hourly </w:t>
      </w:r>
      <w:r w:rsidR="00123210">
        <w:rPr>
          <w:rFonts w:eastAsia="Times New Roman"/>
          <w:color w:val="000000"/>
          <w:sz w:val="24"/>
          <w:szCs w:val="24"/>
        </w:rPr>
        <w:t>wage to 13 Euros</w:t>
      </w:r>
      <w:r w:rsidR="005C3F37">
        <w:rPr>
          <w:rFonts w:eastAsia="Times New Roman"/>
          <w:color w:val="000000"/>
          <w:sz w:val="24"/>
          <w:szCs w:val="24"/>
        </w:rPr>
        <w:t>,</w:t>
      </w:r>
      <w:r w:rsidR="00704BD2">
        <w:rPr>
          <w:rFonts w:eastAsia="Times New Roman"/>
          <w:color w:val="000000"/>
          <w:sz w:val="24"/>
          <w:szCs w:val="24"/>
        </w:rPr>
        <w:t xml:space="preserve"> require employers to offer family-friendly shifts,</w:t>
      </w:r>
      <w:r w:rsidR="00A608EF">
        <w:rPr>
          <w:rFonts w:eastAsia="Times New Roman"/>
          <w:color w:val="000000"/>
          <w:sz w:val="24"/>
          <w:szCs w:val="24"/>
        </w:rPr>
        <w:t xml:space="preserve"> </w:t>
      </w:r>
      <w:r w:rsidR="00B24741">
        <w:rPr>
          <w:rFonts w:eastAsia="Times New Roman"/>
          <w:color w:val="000000"/>
          <w:sz w:val="24"/>
          <w:szCs w:val="24"/>
        </w:rPr>
        <w:t>provide</w:t>
      </w:r>
      <w:r w:rsidR="00123210">
        <w:rPr>
          <w:rFonts w:eastAsia="Times New Roman"/>
          <w:color w:val="000000"/>
          <w:sz w:val="24"/>
          <w:szCs w:val="24"/>
        </w:rPr>
        <w:t xml:space="preserve"> </w:t>
      </w:r>
      <w:r w:rsidR="00041A9B">
        <w:rPr>
          <w:rFonts w:eastAsia="Times New Roman"/>
          <w:color w:val="000000"/>
          <w:sz w:val="24"/>
          <w:szCs w:val="24"/>
        </w:rPr>
        <w:t>free menstrual products</w:t>
      </w:r>
      <w:r w:rsidR="002E3F35">
        <w:rPr>
          <w:rFonts w:eastAsia="Times New Roman"/>
          <w:color w:val="000000"/>
          <w:sz w:val="24"/>
          <w:szCs w:val="24"/>
        </w:rPr>
        <w:t xml:space="preserve"> and birth </w:t>
      </w:r>
      <w:r w:rsidR="00123210">
        <w:rPr>
          <w:rFonts w:eastAsia="Times New Roman"/>
          <w:color w:val="000000"/>
          <w:sz w:val="24"/>
          <w:szCs w:val="24"/>
        </w:rPr>
        <w:t>control to all</w:t>
      </w:r>
      <w:r w:rsidR="00240F89">
        <w:rPr>
          <w:rFonts w:eastAsia="Times New Roman"/>
          <w:color w:val="000000"/>
          <w:sz w:val="24"/>
          <w:szCs w:val="24"/>
        </w:rPr>
        <w:t xml:space="preserve">, </w:t>
      </w:r>
      <w:r w:rsidR="00E619B9">
        <w:rPr>
          <w:rFonts w:eastAsia="Times New Roman"/>
          <w:color w:val="000000"/>
          <w:sz w:val="24"/>
          <w:szCs w:val="24"/>
        </w:rPr>
        <w:t xml:space="preserve">and </w:t>
      </w:r>
      <w:r w:rsidR="00B24741">
        <w:rPr>
          <w:rFonts w:eastAsia="Times New Roman"/>
          <w:color w:val="000000"/>
          <w:sz w:val="24"/>
          <w:szCs w:val="24"/>
        </w:rPr>
        <w:t xml:space="preserve">offer </w:t>
      </w:r>
      <w:r w:rsidR="00240F89">
        <w:rPr>
          <w:rFonts w:eastAsia="Times New Roman"/>
          <w:color w:val="000000"/>
          <w:sz w:val="24"/>
          <w:szCs w:val="24"/>
        </w:rPr>
        <w:t>more midwives</w:t>
      </w:r>
      <w:r w:rsidR="00B24741">
        <w:rPr>
          <w:rFonts w:eastAsia="Times New Roman"/>
          <w:color w:val="000000"/>
          <w:sz w:val="24"/>
          <w:szCs w:val="24"/>
        </w:rPr>
        <w:t xml:space="preserve"> for pregnant women.</w:t>
      </w:r>
      <w:r w:rsidR="00DD6D95">
        <w:rPr>
          <w:rStyle w:val="EndnoteReference"/>
          <w:rFonts w:eastAsia="Times New Roman"/>
          <w:color w:val="000000"/>
          <w:sz w:val="24"/>
          <w:szCs w:val="24"/>
        </w:rPr>
        <w:endnoteReference w:id="66"/>
      </w:r>
      <w:r w:rsidR="00B24741">
        <w:rPr>
          <w:rFonts w:eastAsia="Times New Roman"/>
          <w:color w:val="000000"/>
          <w:sz w:val="24"/>
          <w:szCs w:val="24"/>
        </w:rPr>
        <w:t xml:space="preserve"> The platform fram</w:t>
      </w:r>
      <w:r w:rsidR="005C3F37">
        <w:rPr>
          <w:rFonts w:eastAsia="Times New Roman"/>
          <w:color w:val="000000"/>
          <w:sz w:val="24"/>
          <w:szCs w:val="24"/>
        </w:rPr>
        <w:t>es</w:t>
      </w:r>
      <w:r w:rsidR="00B24741">
        <w:rPr>
          <w:rFonts w:eastAsia="Times New Roman"/>
          <w:color w:val="000000"/>
          <w:sz w:val="24"/>
          <w:szCs w:val="24"/>
        </w:rPr>
        <w:t xml:space="preserve"> </w:t>
      </w:r>
      <w:r w:rsidR="004E29F3">
        <w:rPr>
          <w:rFonts w:eastAsia="Times New Roman"/>
          <w:color w:val="000000"/>
          <w:sz w:val="24"/>
          <w:szCs w:val="24"/>
        </w:rPr>
        <w:t>affordable housing as a feminist issue</w:t>
      </w:r>
      <w:r w:rsidR="00B24741">
        <w:rPr>
          <w:rFonts w:eastAsia="Times New Roman"/>
          <w:color w:val="000000"/>
          <w:sz w:val="24"/>
          <w:szCs w:val="24"/>
        </w:rPr>
        <w:t xml:space="preserve"> that enable</w:t>
      </w:r>
      <w:r w:rsidR="00635419">
        <w:rPr>
          <w:rFonts w:eastAsia="Times New Roman"/>
          <w:color w:val="000000"/>
          <w:sz w:val="24"/>
          <w:szCs w:val="24"/>
        </w:rPr>
        <w:t>s</w:t>
      </w:r>
      <w:r w:rsidR="00B24741">
        <w:rPr>
          <w:rFonts w:eastAsia="Times New Roman"/>
          <w:color w:val="000000"/>
          <w:sz w:val="24"/>
          <w:szCs w:val="24"/>
        </w:rPr>
        <w:t xml:space="preserve"> women</w:t>
      </w:r>
      <w:r w:rsidR="004E29F3">
        <w:rPr>
          <w:rFonts w:eastAsia="Times New Roman"/>
          <w:color w:val="000000"/>
          <w:sz w:val="24"/>
          <w:szCs w:val="24"/>
        </w:rPr>
        <w:t xml:space="preserve"> to escape domestic violence</w:t>
      </w:r>
      <w:r w:rsidR="00635419">
        <w:rPr>
          <w:rFonts w:eastAsia="Times New Roman"/>
          <w:color w:val="000000"/>
          <w:sz w:val="24"/>
          <w:szCs w:val="24"/>
        </w:rPr>
        <w:t>; it</w:t>
      </w:r>
      <w:r w:rsidR="00B24741">
        <w:rPr>
          <w:rFonts w:eastAsia="Times New Roman"/>
          <w:color w:val="000000"/>
          <w:sz w:val="24"/>
          <w:szCs w:val="24"/>
        </w:rPr>
        <w:t xml:space="preserve"> deman</w:t>
      </w:r>
      <w:r w:rsidR="00635419">
        <w:rPr>
          <w:rFonts w:eastAsia="Times New Roman"/>
          <w:color w:val="000000"/>
          <w:sz w:val="24"/>
          <w:szCs w:val="24"/>
        </w:rPr>
        <w:t>ds</w:t>
      </w:r>
      <w:r w:rsidR="00B24741">
        <w:rPr>
          <w:rFonts w:eastAsia="Times New Roman"/>
          <w:color w:val="000000"/>
          <w:sz w:val="24"/>
          <w:szCs w:val="24"/>
        </w:rPr>
        <w:t xml:space="preserve"> </w:t>
      </w:r>
      <w:r w:rsidR="00FA1191">
        <w:rPr>
          <w:rFonts w:eastAsia="Times New Roman"/>
          <w:color w:val="000000"/>
          <w:sz w:val="24"/>
          <w:szCs w:val="24"/>
        </w:rPr>
        <w:t>teach</w:t>
      </w:r>
      <w:r w:rsidR="00B24741">
        <w:rPr>
          <w:rFonts w:eastAsia="Times New Roman"/>
          <w:color w:val="000000"/>
          <w:sz w:val="24"/>
          <w:szCs w:val="24"/>
        </w:rPr>
        <w:t xml:space="preserve">ing </w:t>
      </w:r>
      <w:r w:rsidR="00FA1191">
        <w:rPr>
          <w:rFonts w:eastAsia="Times New Roman"/>
          <w:color w:val="000000"/>
          <w:sz w:val="24"/>
          <w:szCs w:val="24"/>
        </w:rPr>
        <w:t>feminist economic theory at universities</w:t>
      </w:r>
      <w:r w:rsidR="00B24741">
        <w:rPr>
          <w:rFonts w:eastAsia="Times New Roman"/>
          <w:color w:val="000000"/>
          <w:sz w:val="24"/>
          <w:szCs w:val="24"/>
        </w:rPr>
        <w:t>. The Left also call</w:t>
      </w:r>
      <w:r w:rsidR="005C3F37">
        <w:rPr>
          <w:rFonts w:eastAsia="Times New Roman"/>
          <w:color w:val="000000"/>
          <w:sz w:val="24"/>
          <w:szCs w:val="24"/>
        </w:rPr>
        <w:t>s</w:t>
      </w:r>
      <w:r w:rsidR="00B24741">
        <w:rPr>
          <w:rFonts w:eastAsia="Times New Roman"/>
          <w:color w:val="000000"/>
          <w:sz w:val="24"/>
          <w:szCs w:val="24"/>
        </w:rPr>
        <w:t xml:space="preserve"> for a law requiring all </w:t>
      </w:r>
      <w:r w:rsidR="00D565E8">
        <w:rPr>
          <w:rFonts w:eastAsia="Times New Roman"/>
          <w:color w:val="000000"/>
          <w:sz w:val="24"/>
          <w:szCs w:val="24"/>
        </w:rPr>
        <w:t xml:space="preserve">medium and large </w:t>
      </w:r>
      <w:r w:rsidR="00B24741">
        <w:rPr>
          <w:rFonts w:eastAsia="Times New Roman"/>
          <w:color w:val="000000"/>
          <w:sz w:val="24"/>
          <w:szCs w:val="24"/>
        </w:rPr>
        <w:t xml:space="preserve">German businesses to ensure the human rights of </w:t>
      </w:r>
      <w:r w:rsidR="00F62218">
        <w:rPr>
          <w:rFonts w:eastAsia="Times New Roman"/>
          <w:color w:val="000000"/>
          <w:sz w:val="24"/>
          <w:szCs w:val="24"/>
        </w:rPr>
        <w:t>women and children throughout the</w:t>
      </w:r>
      <w:r w:rsidR="00B24741">
        <w:rPr>
          <w:rFonts w:eastAsia="Times New Roman"/>
          <w:color w:val="000000"/>
          <w:sz w:val="24"/>
          <w:szCs w:val="24"/>
        </w:rPr>
        <w:t>ir</w:t>
      </w:r>
      <w:r w:rsidR="00F62218">
        <w:rPr>
          <w:rFonts w:eastAsia="Times New Roman"/>
          <w:color w:val="000000"/>
          <w:sz w:val="24"/>
          <w:szCs w:val="24"/>
        </w:rPr>
        <w:t xml:space="preserve"> entire </w:t>
      </w:r>
      <w:r w:rsidR="00F62218">
        <w:rPr>
          <w:rFonts w:eastAsia="Times New Roman"/>
          <w:color w:val="000000"/>
          <w:sz w:val="24"/>
          <w:szCs w:val="24"/>
        </w:rPr>
        <w:lastRenderedPageBreak/>
        <w:t>supply chain.</w:t>
      </w:r>
      <w:r w:rsidR="006630D9">
        <w:rPr>
          <w:rFonts w:eastAsia="Times New Roman"/>
          <w:color w:val="000000"/>
          <w:sz w:val="24"/>
          <w:szCs w:val="24"/>
        </w:rPr>
        <w:t xml:space="preserve"> </w:t>
      </w:r>
      <w:r w:rsidR="009C6919">
        <w:rPr>
          <w:rFonts w:eastAsia="Times New Roman"/>
          <w:color w:val="000000"/>
          <w:sz w:val="24"/>
          <w:szCs w:val="24"/>
        </w:rPr>
        <w:t>Finally, the platform note</w:t>
      </w:r>
      <w:r w:rsidR="00D565E8">
        <w:rPr>
          <w:rFonts w:eastAsia="Times New Roman"/>
          <w:color w:val="000000"/>
          <w:sz w:val="24"/>
          <w:szCs w:val="24"/>
        </w:rPr>
        <w:t>s</w:t>
      </w:r>
      <w:r w:rsidR="009C6919">
        <w:rPr>
          <w:rFonts w:eastAsia="Times New Roman"/>
          <w:color w:val="000000"/>
          <w:sz w:val="24"/>
          <w:szCs w:val="24"/>
        </w:rPr>
        <w:t xml:space="preserve"> gendered implications of </w:t>
      </w:r>
      <w:r w:rsidR="006630D9" w:rsidRPr="006630D9">
        <w:rPr>
          <w:rFonts w:eastAsia="Times New Roman"/>
          <w:color w:val="000000"/>
          <w:sz w:val="24"/>
          <w:szCs w:val="24"/>
        </w:rPr>
        <w:t>Germany’s debt brake</w:t>
      </w:r>
      <w:r w:rsidR="009C6919">
        <w:rPr>
          <w:rFonts w:eastAsia="Times New Roman"/>
          <w:color w:val="000000"/>
          <w:sz w:val="24"/>
          <w:szCs w:val="24"/>
        </w:rPr>
        <w:t xml:space="preserve">, arguing balanced budgets come </w:t>
      </w:r>
      <w:r w:rsidR="006630D9" w:rsidRPr="006630D9">
        <w:rPr>
          <w:rFonts w:eastAsia="Times New Roman"/>
          <w:color w:val="000000"/>
          <w:sz w:val="24"/>
          <w:szCs w:val="24"/>
        </w:rPr>
        <w:t xml:space="preserve">at a cost to women because </w:t>
      </w:r>
      <w:r w:rsidR="009C6919">
        <w:rPr>
          <w:rFonts w:eastAsia="Times New Roman"/>
          <w:color w:val="000000"/>
          <w:sz w:val="24"/>
          <w:szCs w:val="24"/>
        </w:rPr>
        <w:t>they</w:t>
      </w:r>
      <w:r w:rsidR="006630D9" w:rsidRPr="006630D9">
        <w:rPr>
          <w:rFonts w:eastAsia="Times New Roman"/>
          <w:color w:val="000000"/>
          <w:sz w:val="24"/>
          <w:szCs w:val="24"/>
        </w:rPr>
        <w:t xml:space="preserve"> </w:t>
      </w:r>
      <w:r w:rsidR="004508CD">
        <w:rPr>
          <w:rFonts w:eastAsia="Times New Roman"/>
          <w:color w:val="000000"/>
          <w:sz w:val="24"/>
          <w:szCs w:val="24"/>
        </w:rPr>
        <w:t xml:space="preserve">cause </w:t>
      </w:r>
      <w:r w:rsidR="006630D9" w:rsidRPr="006630D9">
        <w:rPr>
          <w:rFonts w:eastAsia="Times New Roman"/>
          <w:color w:val="000000"/>
          <w:sz w:val="24"/>
          <w:szCs w:val="24"/>
        </w:rPr>
        <w:t>cuts in social infrastructure.</w:t>
      </w:r>
      <w:r w:rsidR="00D868A8">
        <w:rPr>
          <w:rStyle w:val="EndnoteReference"/>
          <w:rFonts w:eastAsia="Times New Roman"/>
          <w:color w:val="000000"/>
          <w:sz w:val="24"/>
          <w:szCs w:val="24"/>
        </w:rPr>
        <w:endnoteReference w:id="67"/>
      </w:r>
    </w:p>
    <w:p w14:paraId="7FB2E8CB" w14:textId="24FDE04F" w:rsidR="007E0C40" w:rsidRDefault="00E57BB5" w:rsidP="00B03729">
      <w:pPr>
        <w:spacing w:line="480" w:lineRule="auto"/>
        <w:rPr>
          <w:rFonts w:eastAsia="Times New Roman"/>
          <w:color w:val="000000"/>
          <w:sz w:val="24"/>
          <w:szCs w:val="24"/>
        </w:rPr>
      </w:pPr>
      <w:r>
        <w:rPr>
          <w:rFonts w:eastAsia="Times New Roman"/>
          <w:color w:val="000000"/>
          <w:sz w:val="24"/>
          <w:szCs w:val="24"/>
        </w:rPr>
        <w:t>Die Link</w:t>
      </w:r>
      <w:r w:rsidR="009C6919">
        <w:rPr>
          <w:rFonts w:eastAsia="Times New Roman"/>
          <w:color w:val="000000"/>
          <w:sz w:val="24"/>
          <w:szCs w:val="24"/>
        </w:rPr>
        <w:t>e</w:t>
      </w:r>
      <w:r>
        <w:rPr>
          <w:rFonts w:eastAsia="Times New Roman"/>
          <w:color w:val="000000"/>
          <w:sz w:val="24"/>
          <w:szCs w:val="24"/>
        </w:rPr>
        <w:t xml:space="preserve">’s manifesto </w:t>
      </w:r>
      <w:r w:rsidR="009C6919">
        <w:rPr>
          <w:rFonts w:eastAsia="Times New Roman"/>
          <w:color w:val="000000"/>
          <w:sz w:val="24"/>
          <w:szCs w:val="24"/>
        </w:rPr>
        <w:t xml:space="preserve">also </w:t>
      </w:r>
      <w:r w:rsidR="00E763A2">
        <w:rPr>
          <w:rFonts w:eastAsia="Times New Roman"/>
          <w:color w:val="000000"/>
          <w:sz w:val="24"/>
          <w:szCs w:val="24"/>
        </w:rPr>
        <w:t>advocates</w:t>
      </w:r>
      <w:r w:rsidR="007E0C40">
        <w:rPr>
          <w:rFonts w:eastAsia="Times New Roman"/>
          <w:color w:val="000000"/>
          <w:sz w:val="24"/>
          <w:szCs w:val="24"/>
        </w:rPr>
        <w:t xml:space="preserve"> “socio-ecological system change” as a “way to more gender justice”</w:t>
      </w:r>
      <w:r w:rsidR="00E763A2">
        <w:rPr>
          <w:rFonts w:eastAsia="Times New Roman"/>
          <w:color w:val="000000"/>
          <w:sz w:val="24"/>
          <w:szCs w:val="24"/>
        </w:rPr>
        <w:t xml:space="preserve"> </w:t>
      </w:r>
      <w:r>
        <w:rPr>
          <w:rFonts w:eastAsia="Times New Roman"/>
          <w:color w:val="000000"/>
          <w:sz w:val="24"/>
          <w:szCs w:val="24"/>
        </w:rPr>
        <w:t xml:space="preserve">and frequently </w:t>
      </w:r>
      <w:r w:rsidR="00E270D5">
        <w:rPr>
          <w:rFonts w:eastAsia="Times New Roman"/>
          <w:color w:val="000000"/>
          <w:sz w:val="24"/>
          <w:szCs w:val="24"/>
        </w:rPr>
        <w:t>terms</w:t>
      </w:r>
      <w:r>
        <w:rPr>
          <w:rFonts w:eastAsia="Times New Roman"/>
          <w:color w:val="000000"/>
          <w:sz w:val="24"/>
          <w:szCs w:val="24"/>
        </w:rPr>
        <w:t xml:space="preserve"> </w:t>
      </w:r>
      <w:r w:rsidR="00AA14EC">
        <w:rPr>
          <w:rFonts w:eastAsia="Times New Roman"/>
          <w:color w:val="000000"/>
          <w:sz w:val="24"/>
          <w:szCs w:val="24"/>
        </w:rPr>
        <w:t>climate change a gendered issue.</w:t>
      </w:r>
      <w:r w:rsidR="00E270D5">
        <w:rPr>
          <w:rStyle w:val="EndnoteReference"/>
          <w:rFonts w:eastAsia="Times New Roman"/>
          <w:color w:val="000000"/>
          <w:sz w:val="24"/>
          <w:szCs w:val="24"/>
        </w:rPr>
        <w:endnoteReference w:id="68"/>
      </w:r>
      <w:r w:rsidR="00FB7DB6">
        <w:rPr>
          <w:rFonts w:eastAsia="Times New Roman"/>
          <w:color w:val="000000"/>
          <w:sz w:val="24"/>
          <w:szCs w:val="24"/>
        </w:rPr>
        <w:t xml:space="preserve"> </w:t>
      </w:r>
      <w:r w:rsidR="00E270D5">
        <w:rPr>
          <w:rFonts w:eastAsia="Times New Roman"/>
          <w:color w:val="000000"/>
          <w:sz w:val="24"/>
          <w:szCs w:val="24"/>
        </w:rPr>
        <w:t>It</w:t>
      </w:r>
      <w:r w:rsidR="00FB7DB6">
        <w:rPr>
          <w:rFonts w:eastAsia="Times New Roman"/>
          <w:color w:val="000000"/>
          <w:sz w:val="24"/>
          <w:szCs w:val="24"/>
        </w:rPr>
        <w:t xml:space="preserve"> observe</w:t>
      </w:r>
      <w:r w:rsidR="00E270D5">
        <w:rPr>
          <w:rFonts w:eastAsia="Times New Roman"/>
          <w:color w:val="000000"/>
          <w:sz w:val="24"/>
          <w:szCs w:val="24"/>
        </w:rPr>
        <w:t>s</w:t>
      </w:r>
      <w:r w:rsidR="00FB7DB6">
        <w:rPr>
          <w:rFonts w:eastAsia="Times New Roman"/>
          <w:color w:val="000000"/>
          <w:sz w:val="24"/>
          <w:szCs w:val="24"/>
        </w:rPr>
        <w:t>, “women and children often do not have the legal or financial resources to protect themselves from the consequences of climate change. Women are far more likely to be affected by environmental disasters [such as] droughts or floods.</w:t>
      </w:r>
      <w:r w:rsidR="005C73D9">
        <w:rPr>
          <w:rFonts w:eastAsia="Times New Roman"/>
          <w:color w:val="000000"/>
          <w:sz w:val="24"/>
          <w:szCs w:val="24"/>
        </w:rPr>
        <w:t>”</w:t>
      </w:r>
      <w:r w:rsidR="005C73D9">
        <w:rPr>
          <w:rStyle w:val="EndnoteReference"/>
          <w:rFonts w:eastAsia="Times New Roman"/>
          <w:color w:val="000000"/>
          <w:sz w:val="24"/>
          <w:szCs w:val="24"/>
        </w:rPr>
        <w:endnoteReference w:id="69"/>
      </w:r>
      <w:r w:rsidR="00FB7DB6">
        <w:rPr>
          <w:rFonts w:eastAsia="Times New Roman"/>
          <w:color w:val="000000"/>
          <w:sz w:val="24"/>
          <w:szCs w:val="24"/>
        </w:rPr>
        <w:t xml:space="preserve"> </w:t>
      </w:r>
      <w:r>
        <w:rPr>
          <w:rFonts w:eastAsia="Times New Roman"/>
          <w:color w:val="000000"/>
          <w:sz w:val="24"/>
          <w:szCs w:val="24"/>
        </w:rPr>
        <w:t xml:space="preserve">As a result, </w:t>
      </w:r>
      <w:r w:rsidR="005C73D9">
        <w:rPr>
          <w:rFonts w:eastAsia="Times New Roman"/>
          <w:color w:val="000000"/>
          <w:sz w:val="24"/>
          <w:szCs w:val="24"/>
        </w:rPr>
        <w:t>the Left</w:t>
      </w:r>
      <w:r>
        <w:rPr>
          <w:rFonts w:eastAsia="Times New Roman"/>
          <w:color w:val="000000"/>
          <w:sz w:val="24"/>
          <w:szCs w:val="24"/>
        </w:rPr>
        <w:t xml:space="preserve"> </w:t>
      </w:r>
      <w:r w:rsidR="006124AD">
        <w:rPr>
          <w:rFonts w:eastAsia="Times New Roman"/>
          <w:color w:val="000000"/>
          <w:sz w:val="24"/>
          <w:szCs w:val="24"/>
        </w:rPr>
        <w:t>call</w:t>
      </w:r>
      <w:r>
        <w:rPr>
          <w:rFonts w:eastAsia="Times New Roman"/>
          <w:color w:val="000000"/>
          <w:sz w:val="24"/>
          <w:szCs w:val="24"/>
        </w:rPr>
        <w:t>ed</w:t>
      </w:r>
      <w:r w:rsidR="006124AD">
        <w:rPr>
          <w:rFonts w:eastAsia="Times New Roman"/>
          <w:color w:val="000000"/>
          <w:sz w:val="24"/>
          <w:szCs w:val="24"/>
        </w:rPr>
        <w:t xml:space="preserve"> for </w:t>
      </w:r>
      <w:r w:rsidR="00833238">
        <w:rPr>
          <w:rFonts w:eastAsia="Times New Roman"/>
          <w:color w:val="000000"/>
          <w:sz w:val="24"/>
          <w:szCs w:val="24"/>
        </w:rPr>
        <w:t xml:space="preserve">a </w:t>
      </w:r>
      <w:r w:rsidR="006124AD">
        <w:rPr>
          <w:rFonts w:eastAsia="Times New Roman"/>
          <w:color w:val="000000"/>
          <w:sz w:val="24"/>
          <w:szCs w:val="24"/>
        </w:rPr>
        <w:t>“</w:t>
      </w:r>
      <w:r w:rsidR="00047240">
        <w:rPr>
          <w:rFonts w:eastAsia="Times New Roman"/>
          <w:color w:val="000000"/>
          <w:sz w:val="24"/>
          <w:szCs w:val="24"/>
        </w:rPr>
        <w:t xml:space="preserve">feminist, ecological, and socially just” </w:t>
      </w:r>
      <w:r w:rsidR="005C73D9">
        <w:rPr>
          <w:rFonts w:eastAsia="Times New Roman"/>
          <w:color w:val="000000"/>
          <w:sz w:val="24"/>
          <w:szCs w:val="24"/>
        </w:rPr>
        <w:t>foreign policy.</w:t>
      </w:r>
      <w:r w:rsidR="005C73D9">
        <w:rPr>
          <w:rStyle w:val="EndnoteReference"/>
          <w:rFonts w:eastAsia="Times New Roman"/>
          <w:color w:val="000000"/>
          <w:sz w:val="24"/>
          <w:szCs w:val="24"/>
        </w:rPr>
        <w:endnoteReference w:id="70"/>
      </w:r>
      <w:r w:rsidR="005C73D9">
        <w:rPr>
          <w:rFonts w:eastAsia="Times New Roman"/>
          <w:color w:val="000000"/>
          <w:sz w:val="24"/>
          <w:szCs w:val="24"/>
        </w:rPr>
        <w:t xml:space="preserve"> </w:t>
      </w:r>
      <w:r>
        <w:rPr>
          <w:rFonts w:eastAsia="Times New Roman"/>
          <w:color w:val="000000"/>
          <w:sz w:val="24"/>
          <w:szCs w:val="24"/>
        </w:rPr>
        <w:t xml:space="preserve"> At home, the Left also </w:t>
      </w:r>
      <w:r w:rsidR="00491691">
        <w:rPr>
          <w:rFonts w:eastAsia="Times New Roman"/>
          <w:color w:val="000000"/>
          <w:sz w:val="24"/>
          <w:szCs w:val="24"/>
        </w:rPr>
        <w:t>referenced</w:t>
      </w:r>
      <w:r>
        <w:rPr>
          <w:rFonts w:eastAsia="Times New Roman"/>
          <w:color w:val="000000"/>
          <w:sz w:val="24"/>
          <w:szCs w:val="24"/>
        </w:rPr>
        <w:t xml:space="preserve"> women’s economic needs in areas </w:t>
      </w:r>
      <w:r w:rsidR="007A361D">
        <w:rPr>
          <w:rFonts w:eastAsia="Times New Roman"/>
          <w:color w:val="000000"/>
          <w:sz w:val="24"/>
          <w:szCs w:val="24"/>
        </w:rPr>
        <w:t>phasing out</w:t>
      </w:r>
      <w:r>
        <w:rPr>
          <w:rFonts w:eastAsia="Times New Roman"/>
          <w:color w:val="000000"/>
          <w:sz w:val="24"/>
          <w:szCs w:val="24"/>
        </w:rPr>
        <w:t xml:space="preserve"> coal mining.</w:t>
      </w:r>
      <w:r w:rsidR="007A361D">
        <w:rPr>
          <w:rStyle w:val="EndnoteReference"/>
          <w:rFonts w:eastAsia="Times New Roman"/>
          <w:color w:val="000000"/>
          <w:sz w:val="24"/>
          <w:szCs w:val="24"/>
        </w:rPr>
        <w:endnoteReference w:id="71"/>
      </w:r>
    </w:p>
    <w:p w14:paraId="65AE2EFB" w14:textId="0247565B" w:rsidR="000B597C" w:rsidRDefault="00D374BD" w:rsidP="00B03729">
      <w:pPr>
        <w:spacing w:line="480" w:lineRule="auto"/>
        <w:rPr>
          <w:rFonts w:eastAsia="Times New Roman"/>
          <w:color w:val="000000"/>
          <w:sz w:val="24"/>
          <w:szCs w:val="24"/>
        </w:rPr>
      </w:pPr>
      <w:r>
        <w:rPr>
          <w:rFonts w:eastAsia="Times New Roman"/>
          <w:color w:val="000000"/>
          <w:sz w:val="24"/>
          <w:szCs w:val="24"/>
        </w:rPr>
        <w:t>In addition to calling</w:t>
      </w:r>
      <w:r w:rsidR="0020041A">
        <w:rPr>
          <w:rFonts w:eastAsia="Times New Roman"/>
          <w:color w:val="000000"/>
          <w:sz w:val="24"/>
          <w:szCs w:val="24"/>
        </w:rPr>
        <w:t xml:space="preserve"> for</w:t>
      </w:r>
      <w:r>
        <w:rPr>
          <w:rFonts w:eastAsia="Times New Roman"/>
          <w:color w:val="000000"/>
          <w:sz w:val="24"/>
          <w:szCs w:val="24"/>
        </w:rPr>
        <w:t xml:space="preserve"> state action in economic and environmental respects, the platform </w:t>
      </w:r>
      <w:r w:rsidR="0020041A">
        <w:rPr>
          <w:rFonts w:eastAsia="Times New Roman"/>
          <w:color w:val="000000"/>
          <w:sz w:val="24"/>
          <w:szCs w:val="24"/>
        </w:rPr>
        <w:t>pays</w:t>
      </w:r>
      <w:r>
        <w:rPr>
          <w:rFonts w:eastAsia="Times New Roman"/>
          <w:color w:val="000000"/>
          <w:sz w:val="24"/>
          <w:szCs w:val="24"/>
        </w:rPr>
        <w:t xml:space="preserve"> extensive attention to non-quantifiable</w:t>
      </w:r>
      <w:r w:rsidR="003F7086">
        <w:rPr>
          <w:rFonts w:eastAsia="Times New Roman"/>
          <w:color w:val="000000"/>
          <w:sz w:val="24"/>
          <w:szCs w:val="24"/>
        </w:rPr>
        <w:t xml:space="preserve"> gendered inequalities</w:t>
      </w:r>
      <w:r w:rsidR="00DE57F9">
        <w:rPr>
          <w:rFonts w:eastAsia="Times New Roman"/>
          <w:color w:val="000000"/>
          <w:sz w:val="24"/>
          <w:szCs w:val="24"/>
        </w:rPr>
        <w:t xml:space="preserve">, speaking </w:t>
      </w:r>
      <w:r w:rsidR="00E843D2">
        <w:rPr>
          <w:rFonts w:eastAsia="Times New Roman"/>
          <w:color w:val="000000"/>
          <w:sz w:val="24"/>
          <w:szCs w:val="24"/>
        </w:rPr>
        <w:t xml:space="preserve">not only about a </w:t>
      </w:r>
      <w:r w:rsidR="0020041A">
        <w:rPr>
          <w:rFonts w:eastAsia="Times New Roman"/>
          <w:color w:val="000000"/>
          <w:sz w:val="24"/>
          <w:szCs w:val="24"/>
        </w:rPr>
        <w:t>g</w:t>
      </w:r>
      <w:r w:rsidR="00E843D2">
        <w:rPr>
          <w:rFonts w:eastAsia="Times New Roman"/>
          <w:color w:val="000000"/>
          <w:sz w:val="24"/>
          <w:szCs w:val="24"/>
        </w:rPr>
        <w:t xml:space="preserve">ender </w:t>
      </w:r>
      <w:r w:rsidR="0020041A">
        <w:rPr>
          <w:rFonts w:eastAsia="Times New Roman"/>
          <w:color w:val="000000"/>
          <w:sz w:val="24"/>
          <w:szCs w:val="24"/>
        </w:rPr>
        <w:t>w</w:t>
      </w:r>
      <w:r w:rsidR="00E843D2">
        <w:rPr>
          <w:rFonts w:eastAsia="Times New Roman"/>
          <w:color w:val="000000"/>
          <w:sz w:val="24"/>
          <w:szCs w:val="24"/>
        </w:rPr>
        <w:t xml:space="preserve">age </w:t>
      </w:r>
      <w:r w:rsidR="0020041A">
        <w:rPr>
          <w:rFonts w:eastAsia="Times New Roman"/>
          <w:color w:val="000000"/>
          <w:sz w:val="24"/>
          <w:szCs w:val="24"/>
        </w:rPr>
        <w:t>g</w:t>
      </w:r>
      <w:r w:rsidR="00E843D2">
        <w:rPr>
          <w:rFonts w:eastAsia="Times New Roman"/>
          <w:color w:val="000000"/>
          <w:sz w:val="24"/>
          <w:szCs w:val="24"/>
        </w:rPr>
        <w:t>ap but also a Gender Care Gap</w:t>
      </w:r>
      <w:r w:rsidR="0020041A">
        <w:rPr>
          <w:rFonts w:eastAsia="Times New Roman"/>
          <w:color w:val="000000"/>
          <w:sz w:val="24"/>
          <w:szCs w:val="24"/>
        </w:rPr>
        <w:t>.</w:t>
      </w:r>
      <w:r w:rsidR="0020041A">
        <w:rPr>
          <w:rStyle w:val="EndnoteReference"/>
          <w:rFonts w:eastAsia="Times New Roman"/>
          <w:color w:val="000000"/>
          <w:sz w:val="24"/>
          <w:szCs w:val="24"/>
        </w:rPr>
        <w:endnoteReference w:id="72"/>
      </w:r>
      <w:r w:rsidR="0020041A">
        <w:rPr>
          <w:rFonts w:eastAsia="Times New Roman"/>
          <w:color w:val="000000"/>
          <w:sz w:val="24"/>
          <w:szCs w:val="24"/>
        </w:rPr>
        <w:t xml:space="preserve"> </w:t>
      </w:r>
      <w:r w:rsidR="00E8072F">
        <w:rPr>
          <w:rFonts w:eastAsia="Times New Roman"/>
          <w:color w:val="000000"/>
          <w:sz w:val="24"/>
          <w:szCs w:val="24"/>
        </w:rPr>
        <w:t>The Left recognize</w:t>
      </w:r>
      <w:r w:rsidR="000F6FD7">
        <w:rPr>
          <w:rFonts w:eastAsia="Times New Roman"/>
          <w:color w:val="000000"/>
          <w:sz w:val="24"/>
          <w:szCs w:val="24"/>
        </w:rPr>
        <w:t>s</w:t>
      </w:r>
      <w:r w:rsidR="00E8072F">
        <w:rPr>
          <w:rFonts w:eastAsia="Times New Roman"/>
          <w:color w:val="000000"/>
          <w:sz w:val="24"/>
          <w:szCs w:val="24"/>
        </w:rPr>
        <w:t xml:space="preserve"> women’s lack of free time as a result of balancing paid work and care responsibilities</w:t>
      </w:r>
      <w:r w:rsidR="00733C82">
        <w:rPr>
          <w:rFonts w:eastAsia="Times New Roman"/>
          <w:color w:val="000000"/>
          <w:sz w:val="24"/>
          <w:szCs w:val="24"/>
        </w:rPr>
        <w:t>, noting women caregivers’ “continuing stress, exhaustion, and money worries</w:t>
      </w:r>
      <w:r w:rsidR="000F6FD7">
        <w:rPr>
          <w:rFonts w:eastAsia="Times New Roman"/>
          <w:color w:val="000000"/>
          <w:sz w:val="24"/>
          <w:szCs w:val="24"/>
        </w:rPr>
        <w:t>.</w:t>
      </w:r>
      <w:r w:rsidR="00733C82">
        <w:rPr>
          <w:rFonts w:eastAsia="Times New Roman"/>
          <w:color w:val="000000"/>
          <w:sz w:val="24"/>
          <w:szCs w:val="24"/>
        </w:rPr>
        <w:t>”</w:t>
      </w:r>
      <w:r w:rsidR="000F6FD7">
        <w:rPr>
          <w:rStyle w:val="EndnoteReference"/>
          <w:rFonts w:eastAsia="Times New Roman"/>
          <w:color w:val="000000"/>
          <w:sz w:val="24"/>
          <w:szCs w:val="24"/>
        </w:rPr>
        <w:endnoteReference w:id="73"/>
      </w:r>
      <w:r w:rsidR="00733C82">
        <w:rPr>
          <w:rFonts w:eastAsia="Times New Roman"/>
          <w:color w:val="000000"/>
          <w:sz w:val="24"/>
          <w:szCs w:val="24"/>
        </w:rPr>
        <w:t xml:space="preserve"> </w:t>
      </w:r>
      <w:r w:rsidR="00E8072F">
        <w:rPr>
          <w:rFonts w:eastAsia="Times New Roman"/>
          <w:color w:val="000000"/>
          <w:sz w:val="24"/>
          <w:szCs w:val="24"/>
        </w:rPr>
        <w:t>In multiple sections of the platform</w:t>
      </w:r>
      <w:r w:rsidR="007174F6">
        <w:rPr>
          <w:rFonts w:eastAsia="Times New Roman"/>
          <w:color w:val="000000"/>
          <w:sz w:val="24"/>
          <w:szCs w:val="24"/>
        </w:rPr>
        <w:t>,</w:t>
      </w:r>
      <w:r w:rsidR="00E8072F">
        <w:rPr>
          <w:rFonts w:eastAsia="Times New Roman"/>
          <w:color w:val="000000"/>
          <w:sz w:val="24"/>
          <w:szCs w:val="24"/>
        </w:rPr>
        <w:t xml:space="preserve"> the party </w:t>
      </w:r>
      <w:r w:rsidR="00455AEE">
        <w:rPr>
          <w:rFonts w:eastAsia="Times New Roman"/>
          <w:color w:val="000000"/>
          <w:sz w:val="24"/>
          <w:szCs w:val="24"/>
        </w:rPr>
        <w:t>advocates</w:t>
      </w:r>
      <w:r w:rsidR="00733C82">
        <w:rPr>
          <w:rFonts w:eastAsia="Times New Roman"/>
          <w:color w:val="000000"/>
          <w:sz w:val="24"/>
          <w:szCs w:val="24"/>
        </w:rPr>
        <w:t xml:space="preserve"> state-sponsored structural change </w:t>
      </w:r>
      <w:r w:rsidR="00834305">
        <w:rPr>
          <w:rFonts w:eastAsia="Times New Roman"/>
          <w:color w:val="000000"/>
          <w:sz w:val="24"/>
          <w:szCs w:val="24"/>
        </w:rPr>
        <w:t>to</w:t>
      </w:r>
      <w:r w:rsidR="00733C82">
        <w:rPr>
          <w:rFonts w:eastAsia="Times New Roman"/>
          <w:color w:val="000000"/>
          <w:sz w:val="24"/>
          <w:szCs w:val="24"/>
        </w:rPr>
        <w:t xml:space="preserve"> promote a more gender equitable division of </w:t>
      </w:r>
      <w:r w:rsidR="000B597C">
        <w:rPr>
          <w:rFonts w:eastAsia="Times New Roman"/>
          <w:color w:val="000000"/>
          <w:sz w:val="24"/>
          <w:szCs w:val="24"/>
        </w:rPr>
        <w:t xml:space="preserve">household and paid </w:t>
      </w:r>
      <w:r w:rsidR="00733C82">
        <w:rPr>
          <w:rFonts w:eastAsia="Times New Roman"/>
          <w:color w:val="000000"/>
          <w:sz w:val="24"/>
          <w:szCs w:val="24"/>
        </w:rPr>
        <w:t>labor</w:t>
      </w:r>
      <w:r w:rsidR="000B597C">
        <w:rPr>
          <w:rFonts w:eastAsia="Times New Roman"/>
          <w:color w:val="000000"/>
          <w:sz w:val="24"/>
          <w:szCs w:val="24"/>
        </w:rPr>
        <w:t xml:space="preserve">, </w:t>
      </w:r>
      <w:r w:rsidR="00834305">
        <w:rPr>
          <w:rFonts w:eastAsia="Times New Roman"/>
          <w:color w:val="000000"/>
          <w:sz w:val="24"/>
          <w:szCs w:val="24"/>
        </w:rPr>
        <w:t>granting</w:t>
      </w:r>
      <w:r w:rsidR="000B597C">
        <w:rPr>
          <w:rFonts w:eastAsia="Times New Roman"/>
          <w:color w:val="000000"/>
          <w:sz w:val="24"/>
          <w:szCs w:val="24"/>
        </w:rPr>
        <w:t xml:space="preserve"> women more time to enjoy life</w:t>
      </w:r>
      <w:r w:rsidR="002A3875">
        <w:rPr>
          <w:rFonts w:eastAsia="Times New Roman"/>
          <w:color w:val="000000"/>
          <w:sz w:val="24"/>
          <w:szCs w:val="24"/>
        </w:rPr>
        <w:t xml:space="preserve">. </w:t>
      </w:r>
      <w:r w:rsidR="006B487A">
        <w:rPr>
          <w:rFonts w:eastAsia="Times New Roman"/>
          <w:color w:val="000000"/>
          <w:sz w:val="24"/>
          <w:szCs w:val="24"/>
        </w:rPr>
        <w:t>For example, the Left propose</w:t>
      </w:r>
      <w:r w:rsidR="00834305">
        <w:rPr>
          <w:rFonts w:eastAsia="Times New Roman"/>
          <w:color w:val="000000"/>
          <w:sz w:val="24"/>
          <w:szCs w:val="24"/>
        </w:rPr>
        <w:t>s</w:t>
      </w:r>
      <w:r w:rsidR="006B487A">
        <w:rPr>
          <w:rFonts w:eastAsia="Times New Roman"/>
          <w:color w:val="000000"/>
          <w:sz w:val="24"/>
          <w:szCs w:val="24"/>
        </w:rPr>
        <w:t xml:space="preserve"> </w:t>
      </w:r>
      <w:r w:rsidR="00492292">
        <w:rPr>
          <w:rFonts w:eastAsia="Times New Roman"/>
          <w:color w:val="000000"/>
          <w:sz w:val="24"/>
          <w:szCs w:val="24"/>
        </w:rPr>
        <w:t xml:space="preserve">better city planning </w:t>
      </w:r>
      <w:r w:rsidR="006B487A">
        <w:rPr>
          <w:rFonts w:eastAsia="Times New Roman"/>
          <w:color w:val="000000"/>
          <w:sz w:val="24"/>
          <w:szCs w:val="24"/>
        </w:rPr>
        <w:t>to make it</w:t>
      </w:r>
      <w:r w:rsidR="00492292">
        <w:rPr>
          <w:rFonts w:eastAsia="Times New Roman"/>
          <w:color w:val="000000"/>
          <w:sz w:val="24"/>
          <w:szCs w:val="24"/>
        </w:rPr>
        <w:t xml:space="preserve"> easier for women to </w:t>
      </w:r>
      <w:r w:rsidR="00627D94">
        <w:rPr>
          <w:rFonts w:eastAsia="Times New Roman"/>
          <w:color w:val="000000"/>
          <w:sz w:val="24"/>
          <w:szCs w:val="24"/>
        </w:rPr>
        <w:t>commute</w:t>
      </w:r>
      <w:r w:rsidR="00492292">
        <w:rPr>
          <w:rFonts w:eastAsia="Times New Roman"/>
          <w:color w:val="000000"/>
          <w:sz w:val="24"/>
          <w:szCs w:val="24"/>
        </w:rPr>
        <w:t>,</w:t>
      </w:r>
      <w:r w:rsidR="00627D94">
        <w:rPr>
          <w:rFonts w:eastAsia="Times New Roman"/>
          <w:color w:val="000000"/>
          <w:sz w:val="24"/>
          <w:szCs w:val="24"/>
        </w:rPr>
        <w:t xml:space="preserve"> run errands, and</w:t>
      </w:r>
      <w:r w:rsidR="00492292">
        <w:rPr>
          <w:rFonts w:eastAsia="Times New Roman"/>
          <w:color w:val="000000"/>
          <w:sz w:val="24"/>
          <w:szCs w:val="24"/>
        </w:rPr>
        <w:t xml:space="preserve"> </w:t>
      </w:r>
      <w:r w:rsidR="00627D94">
        <w:rPr>
          <w:rFonts w:eastAsia="Times New Roman"/>
          <w:color w:val="000000"/>
          <w:sz w:val="24"/>
          <w:szCs w:val="24"/>
        </w:rPr>
        <w:t>shuttle children</w:t>
      </w:r>
      <w:r w:rsidR="00492292">
        <w:rPr>
          <w:rFonts w:eastAsia="Times New Roman"/>
          <w:color w:val="000000"/>
          <w:sz w:val="24"/>
          <w:szCs w:val="24"/>
        </w:rPr>
        <w:t>.</w:t>
      </w:r>
      <w:r w:rsidR="006B487A">
        <w:rPr>
          <w:rFonts w:eastAsia="Times New Roman"/>
          <w:color w:val="000000"/>
          <w:sz w:val="24"/>
          <w:szCs w:val="24"/>
        </w:rPr>
        <w:t xml:space="preserve"> In addition, the platform </w:t>
      </w:r>
      <w:r w:rsidR="001710BA">
        <w:rPr>
          <w:rFonts w:eastAsia="Times New Roman"/>
          <w:color w:val="000000"/>
          <w:sz w:val="24"/>
          <w:szCs w:val="24"/>
        </w:rPr>
        <w:t>expresses</w:t>
      </w:r>
      <w:r w:rsidR="006B487A">
        <w:rPr>
          <w:rFonts w:eastAsia="Times New Roman"/>
          <w:color w:val="000000"/>
          <w:sz w:val="24"/>
          <w:szCs w:val="24"/>
        </w:rPr>
        <w:t xml:space="preserve"> </w:t>
      </w:r>
      <w:r w:rsidR="006511D5">
        <w:rPr>
          <w:rFonts w:eastAsia="Times New Roman"/>
          <w:color w:val="000000"/>
          <w:sz w:val="24"/>
          <w:szCs w:val="24"/>
        </w:rPr>
        <w:t>concern about the safety of bus stops</w:t>
      </w:r>
      <w:r w:rsidR="0089642C">
        <w:rPr>
          <w:rFonts w:eastAsia="Times New Roman"/>
          <w:color w:val="000000"/>
          <w:sz w:val="24"/>
          <w:szCs w:val="24"/>
        </w:rPr>
        <w:t xml:space="preserve">, </w:t>
      </w:r>
      <w:r w:rsidR="006511D5">
        <w:rPr>
          <w:rFonts w:eastAsia="Times New Roman"/>
          <w:color w:val="000000"/>
          <w:sz w:val="24"/>
          <w:szCs w:val="24"/>
        </w:rPr>
        <w:t>train stations</w:t>
      </w:r>
      <w:r w:rsidR="0089642C">
        <w:rPr>
          <w:rFonts w:eastAsia="Times New Roman"/>
          <w:color w:val="000000"/>
          <w:sz w:val="24"/>
          <w:szCs w:val="24"/>
        </w:rPr>
        <w:t xml:space="preserve">, and sparsely populated rural areas. </w:t>
      </w:r>
      <w:r w:rsidR="006630D9">
        <w:rPr>
          <w:rFonts w:eastAsia="Times New Roman"/>
          <w:color w:val="000000"/>
          <w:sz w:val="24"/>
          <w:szCs w:val="24"/>
        </w:rPr>
        <w:t xml:space="preserve">Die Linke </w:t>
      </w:r>
      <w:r w:rsidR="00B21853">
        <w:rPr>
          <w:rFonts w:eastAsia="Times New Roman"/>
          <w:color w:val="000000"/>
          <w:sz w:val="24"/>
          <w:szCs w:val="24"/>
        </w:rPr>
        <w:t>suggest</w:t>
      </w:r>
      <w:r w:rsidR="0089642C">
        <w:rPr>
          <w:rFonts w:eastAsia="Times New Roman"/>
          <w:color w:val="000000"/>
          <w:sz w:val="24"/>
          <w:szCs w:val="24"/>
        </w:rPr>
        <w:t xml:space="preserve"> special “women’s night taxis” so women can “move around in public 24/7 without fear</w:t>
      </w:r>
      <w:r w:rsidR="000F6FD7">
        <w:rPr>
          <w:rFonts w:eastAsia="Times New Roman"/>
          <w:color w:val="000000"/>
          <w:sz w:val="24"/>
          <w:szCs w:val="24"/>
        </w:rPr>
        <w:t>.</w:t>
      </w:r>
      <w:r w:rsidR="0089642C">
        <w:rPr>
          <w:rFonts w:eastAsia="Times New Roman"/>
          <w:color w:val="000000"/>
          <w:sz w:val="24"/>
          <w:szCs w:val="24"/>
        </w:rPr>
        <w:t>”</w:t>
      </w:r>
      <w:r w:rsidR="000F6FD7">
        <w:rPr>
          <w:rStyle w:val="EndnoteReference"/>
          <w:rFonts w:eastAsia="Times New Roman"/>
          <w:color w:val="000000"/>
          <w:sz w:val="24"/>
          <w:szCs w:val="24"/>
        </w:rPr>
        <w:endnoteReference w:id="74"/>
      </w:r>
      <w:r w:rsidR="0089642C">
        <w:rPr>
          <w:rFonts w:eastAsia="Times New Roman"/>
          <w:color w:val="000000"/>
          <w:sz w:val="24"/>
          <w:szCs w:val="24"/>
        </w:rPr>
        <w:t xml:space="preserve"> </w:t>
      </w:r>
    </w:p>
    <w:p w14:paraId="27EB40B9" w14:textId="30B5910C" w:rsidR="00C25A6F" w:rsidRDefault="00347F64" w:rsidP="00B03729">
      <w:pPr>
        <w:spacing w:line="480" w:lineRule="auto"/>
        <w:rPr>
          <w:rFonts w:eastAsia="Times New Roman"/>
          <w:color w:val="000000"/>
          <w:sz w:val="24"/>
          <w:szCs w:val="24"/>
        </w:rPr>
      </w:pPr>
      <w:r>
        <w:rPr>
          <w:rFonts w:eastAsia="Times New Roman"/>
          <w:color w:val="000000"/>
          <w:sz w:val="24"/>
          <w:szCs w:val="24"/>
        </w:rPr>
        <w:lastRenderedPageBreak/>
        <w:t>In contrast to</w:t>
      </w:r>
      <w:r w:rsidR="003F6E41">
        <w:rPr>
          <w:rFonts w:eastAsia="Times New Roman"/>
          <w:color w:val="000000"/>
          <w:sz w:val="24"/>
          <w:szCs w:val="24"/>
        </w:rPr>
        <w:t xml:space="preserve"> other parties</w:t>
      </w:r>
      <w:r>
        <w:rPr>
          <w:rFonts w:eastAsia="Times New Roman"/>
          <w:color w:val="000000"/>
          <w:sz w:val="24"/>
          <w:szCs w:val="24"/>
        </w:rPr>
        <w:t xml:space="preserve">, the Left additionally advocates </w:t>
      </w:r>
      <w:r w:rsidR="003F6E41">
        <w:rPr>
          <w:rFonts w:eastAsia="Times New Roman"/>
          <w:color w:val="000000"/>
          <w:sz w:val="24"/>
          <w:szCs w:val="24"/>
        </w:rPr>
        <w:t xml:space="preserve">symbolically </w:t>
      </w:r>
      <w:r w:rsidR="007174F6">
        <w:rPr>
          <w:rFonts w:eastAsia="Times New Roman"/>
          <w:color w:val="000000"/>
          <w:sz w:val="24"/>
          <w:szCs w:val="24"/>
        </w:rPr>
        <w:t>address</w:t>
      </w:r>
      <w:r w:rsidR="00E70CAF">
        <w:rPr>
          <w:rFonts w:eastAsia="Times New Roman"/>
          <w:color w:val="000000"/>
          <w:sz w:val="24"/>
          <w:szCs w:val="24"/>
        </w:rPr>
        <w:t>ing</w:t>
      </w:r>
      <w:r w:rsidR="007174F6">
        <w:rPr>
          <w:rFonts w:eastAsia="Times New Roman"/>
          <w:color w:val="000000"/>
          <w:sz w:val="24"/>
          <w:szCs w:val="24"/>
        </w:rPr>
        <w:t xml:space="preserve"> </w:t>
      </w:r>
      <w:r w:rsidR="007174F6" w:rsidRPr="007174F6">
        <w:rPr>
          <w:rFonts w:eastAsia="Times New Roman"/>
          <w:i/>
          <w:iCs/>
          <w:color w:val="000000"/>
          <w:sz w:val="24"/>
          <w:szCs w:val="24"/>
        </w:rPr>
        <w:t>de facto</w:t>
      </w:r>
      <w:r w:rsidR="007174F6">
        <w:rPr>
          <w:rFonts w:eastAsia="Times New Roman"/>
          <w:color w:val="000000"/>
          <w:sz w:val="24"/>
          <w:szCs w:val="24"/>
        </w:rPr>
        <w:t xml:space="preserve"> gendered inequalities </w:t>
      </w:r>
      <w:r w:rsidR="00E70CAF">
        <w:rPr>
          <w:rFonts w:eastAsia="Times New Roman"/>
          <w:color w:val="000000"/>
          <w:sz w:val="24"/>
          <w:szCs w:val="24"/>
        </w:rPr>
        <w:t>by</w:t>
      </w:r>
      <w:r w:rsidR="007174F6">
        <w:rPr>
          <w:rFonts w:eastAsia="Times New Roman"/>
          <w:color w:val="000000"/>
          <w:sz w:val="24"/>
          <w:szCs w:val="24"/>
        </w:rPr>
        <w:t xml:space="preserve"> </w:t>
      </w:r>
      <w:r w:rsidR="003E2164">
        <w:rPr>
          <w:rFonts w:eastAsia="Times New Roman"/>
          <w:color w:val="000000"/>
          <w:sz w:val="24"/>
          <w:szCs w:val="24"/>
        </w:rPr>
        <w:t>ban</w:t>
      </w:r>
      <w:r w:rsidR="007174F6">
        <w:rPr>
          <w:rFonts w:eastAsia="Times New Roman"/>
          <w:color w:val="000000"/>
          <w:sz w:val="24"/>
          <w:szCs w:val="24"/>
        </w:rPr>
        <w:t>ning</w:t>
      </w:r>
      <w:r w:rsidR="003E2164">
        <w:rPr>
          <w:rFonts w:eastAsia="Times New Roman"/>
          <w:color w:val="000000"/>
          <w:sz w:val="24"/>
          <w:szCs w:val="24"/>
        </w:rPr>
        <w:t xml:space="preserve"> sexist advertising</w:t>
      </w:r>
      <w:r w:rsidR="00764C9C">
        <w:rPr>
          <w:rFonts w:eastAsia="Times New Roman"/>
          <w:color w:val="000000"/>
          <w:sz w:val="24"/>
          <w:szCs w:val="24"/>
        </w:rPr>
        <w:t>, mak</w:t>
      </w:r>
      <w:r w:rsidR="006115F6">
        <w:rPr>
          <w:rFonts w:eastAsia="Times New Roman"/>
          <w:color w:val="000000"/>
          <w:sz w:val="24"/>
          <w:szCs w:val="24"/>
        </w:rPr>
        <w:t xml:space="preserve">ing </w:t>
      </w:r>
      <w:r w:rsidR="00764C9C">
        <w:rPr>
          <w:rFonts w:eastAsia="Times New Roman"/>
          <w:color w:val="000000"/>
          <w:sz w:val="24"/>
          <w:szCs w:val="24"/>
        </w:rPr>
        <w:t>International Women’s Day a holiday</w:t>
      </w:r>
      <w:r w:rsidR="00C619E9">
        <w:rPr>
          <w:rFonts w:eastAsia="Times New Roman"/>
          <w:color w:val="000000"/>
          <w:sz w:val="24"/>
          <w:szCs w:val="24"/>
        </w:rPr>
        <w:t>, adopt</w:t>
      </w:r>
      <w:r w:rsidR="006115F6">
        <w:rPr>
          <w:rFonts w:eastAsia="Times New Roman"/>
          <w:color w:val="000000"/>
          <w:sz w:val="24"/>
          <w:szCs w:val="24"/>
        </w:rPr>
        <w:t>ing</w:t>
      </w:r>
      <w:r w:rsidR="00C619E9">
        <w:rPr>
          <w:rFonts w:eastAsia="Times New Roman"/>
          <w:color w:val="000000"/>
          <w:sz w:val="24"/>
          <w:szCs w:val="24"/>
        </w:rPr>
        <w:t xml:space="preserve"> discrimination free language</w:t>
      </w:r>
      <w:r w:rsidR="008C5F97">
        <w:rPr>
          <w:rFonts w:eastAsia="Times New Roman"/>
          <w:color w:val="000000"/>
          <w:sz w:val="24"/>
          <w:szCs w:val="24"/>
        </w:rPr>
        <w:t xml:space="preserve">, </w:t>
      </w:r>
      <w:r w:rsidR="006115F6">
        <w:rPr>
          <w:rFonts w:eastAsia="Times New Roman"/>
          <w:color w:val="000000"/>
          <w:sz w:val="24"/>
          <w:szCs w:val="24"/>
        </w:rPr>
        <w:t xml:space="preserve">requiring </w:t>
      </w:r>
      <w:r w:rsidR="00373FDC">
        <w:rPr>
          <w:rFonts w:eastAsia="Times New Roman"/>
          <w:color w:val="000000"/>
          <w:sz w:val="24"/>
          <w:szCs w:val="24"/>
        </w:rPr>
        <w:t>gender neutral bathrooms in public buildings</w:t>
      </w:r>
      <w:r w:rsidR="00BE6C99">
        <w:rPr>
          <w:rFonts w:eastAsia="Times New Roman"/>
          <w:color w:val="000000"/>
          <w:sz w:val="24"/>
          <w:szCs w:val="24"/>
        </w:rPr>
        <w:t>,</w:t>
      </w:r>
      <w:r w:rsidR="00685D14">
        <w:rPr>
          <w:rFonts w:eastAsia="Times New Roman"/>
          <w:color w:val="000000"/>
          <w:sz w:val="24"/>
          <w:szCs w:val="24"/>
        </w:rPr>
        <w:t xml:space="preserve"> </w:t>
      </w:r>
      <w:r w:rsidR="006115F6">
        <w:rPr>
          <w:rFonts w:eastAsia="Times New Roman"/>
          <w:color w:val="000000"/>
          <w:sz w:val="24"/>
          <w:szCs w:val="24"/>
        </w:rPr>
        <w:t xml:space="preserve">and </w:t>
      </w:r>
      <w:r w:rsidR="00685D14">
        <w:rPr>
          <w:rFonts w:eastAsia="Times New Roman"/>
          <w:color w:val="000000"/>
          <w:sz w:val="24"/>
          <w:szCs w:val="24"/>
        </w:rPr>
        <w:t>ensur</w:t>
      </w:r>
      <w:r w:rsidR="006115F6">
        <w:rPr>
          <w:rFonts w:eastAsia="Times New Roman"/>
          <w:color w:val="000000"/>
          <w:sz w:val="24"/>
          <w:szCs w:val="24"/>
        </w:rPr>
        <w:t>ing</w:t>
      </w:r>
      <w:r w:rsidR="00685D14">
        <w:rPr>
          <w:rFonts w:eastAsia="Times New Roman"/>
          <w:color w:val="000000"/>
          <w:sz w:val="24"/>
          <w:szCs w:val="24"/>
        </w:rPr>
        <w:t xml:space="preserve"> equality in the financing of </w:t>
      </w:r>
      <w:r w:rsidR="00901F5F">
        <w:rPr>
          <w:rFonts w:eastAsia="Times New Roman"/>
          <w:color w:val="000000"/>
          <w:sz w:val="24"/>
          <w:szCs w:val="24"/>
        </w:rPr>
        <w:t>not only athletic opportunities at the grassroots level</w:t>
      </w:r>
      <w:r w:rsidR="006115F6">
        <w:rPr>
          <w:rFonts w:eastAsia="Times New Roman"/>
          <w:color w:val="000000"/>
          <w:sz w:val="24"/>
          <w:szCs w:val="24"/>
        </w:rPr>
        <w:t xml:space="preserve"> but</w:t>
      </w:r>
      <w:r w:rsidR="00901F5F">
        <w:rPr>
          <w:rFonts w:eastAsia="Times New Roman"/>
          <w:color w:val="000000"/>
          <w:sz w:val="24"/>
          <w:szCs w:val="24"/>
        </w:rPr>
        <w:t xml:space="preserve"> also of </w:t>
      </w:r>
      <w:r w:rsidR="00685D14">
        <w:rPr>
          <w:rFonts w:eastAsia="Times New Roman"/>
          <w:color w:val="000000"/>
          <w:sz w:val="24"/>
          <w:szCs w:val="24"/>
        </w:rPr>
        <w:t>Germany’s men’s and women’s</w:t>
      </w:r>
      <w:r w:rsidR="00901F5F">
        <w:rPr>
          <w:rFonts w:eastAsia="Times New Roman"/>
          <w:color w:val="000000"/>
          <w:sz w:val="24"/>
          <w:szCs w:val="24"/>
        </w:rPr>
        <w:t xml:space="preserve"> national</w:t>
      </w:r>
      <w:r w:rsidR="00685D14">
        <w:rPr>
          <w:rFonts w:eastAsia="Times New Roman"/>
          <w:color w:val="000000"/>
          <w:sz w:val="24"/>
          <w:szCs w:val="24"/>
        </w:rPr>
        <w:t xml:space="preserve"> soccer teams</w:t>
      </w:r>
      <w:r w:rsidR="00E70CAF">
        <w:rPr>
          <w:rFonts w:eastAsia="Times New Roman"/>
          <w:color w:val="000000"/>
          <w:sz w:val="24"/>
          <w:szCs w:val="24"/>
        </w:rPr>
        <w:t>.</w:t>
      </w:r>
      <w:r w:rsidR="008E78FF">
        <w:rPr>
          <w:rStyle w:val="EndnoteReference"/>
          <w:rFonts w:eastAsia="Times New Roman"/>
          <w:color w:val="000000"/>
          <w:sz w:val="24"/>
          <w:szCs w:val="24"/>
        </w:rPr>
        <w:endnoteReference w:id="75"/>
      </w:r>
    </w:p>
    <w:p w14:paraId="1807FA6B" w14:textId="796D1312" w:rsidR="00197DDA" w:rsidRPr="00C91FC2" w:rsidRDefault="00A7756E" w:rsidP="00B03729">
      <w:pPr>
        <w:spacing w:line="480" w:lineRule="auto"/>
        <w:rPr>
          <w:rFonts w:eastAsia="Times New Roman"/>
          <w:sz w:val="24"/>
          <w:szCs w:val="24"/>
        </w:rPr>
      </w:pPr>
      <w:r w:rsidRPr="00793FBC">
        <w:rPr>
          <w:rFonts w:eastAsia="Times New Roman"/>
          <w:sz w:val="24"/>
          <w:szCs w:val="24"/>
        </w:rPr>
        <w:t xml:space="preserve">Thus, </w:t>
      </w:r>
      <w:r w:rsidR="008F39D1" w:rsidRPr="00793FBC">
        <w:rPr>
          <w:rFonts w:eastAsia="Times New Roman"/>
          <w:sz w:val="24"/>
          <w:szCs w:val="24"/>
        </w:rPr>
        <w:t>just as Xydias observed</w:t>
      </w:r>
      <w:r w:rsidR="00645D36">
        <w:rPr>
          <w:rStyle w:val="EndnoteReference"/>
          <w:rFonts w:eastAsia="Times New Roman"/>
          <w:sz w:val="24"/>
          <w:szCs w:val="24"/>
        </w:rPr>
        <w:endnoteReference w:id="76"/>
      </w:r>
      <w:r w:rsidR="008F39D1" w:rsidRPr="00793FBC">
        <w:rPr>
          <w:rFonts w:eastAsia="Times New Roman"/>
          <w:sz w:val="24"/>
          <w:szCs w:val="24"/>
        </w:rPr>
        <w:t xml:space="preserve"> at the start of Merkel’s term, the end of her sixteen years as Chancellor</w:t>
      </w:r>
      <w:r w:rsidR="00FD5E52">
        <w:rPr>
          <w:rFonts w:eastAsia="Times New Roman"/>
          <w:sz w:val="24"/>
          <w:szCs w:val="24"/>
        </w:rPr>
        <w:t xml:space="preserve"> saw</w:t>
      </w:r>
      <w:r w:rsidR="008F39D1" w:rsidRPr="00793FBC">
        <w:rPr>
          <w:rFonts w:eastAsia="Times New Roman"/>
          <w:sz w:val="24"/>
          <w:szCs w:val="24"/>
        </w:rPr>
        <w:t xml:space="preserve"> all of Germany’s major parties </w:t>
      </w:r>
      <w:r w:rsidR="002B28F5">
        <w:rPr>
          <w:rFonts w:eastAsia="Times New Roman"/>
          <w:sz w:val="24"/>
          <w:szCs w:val="24"/>
        </w:rPr>
        <w:t>articulat</w:t>
      </w:r>
      <w:r w:rsidR="00FD5E52">
        <w:rPr>
          <w:rFonts w:eastAsia="Times New Roman"/>
          <w:sz w:val="24"/>
          <w:szCs w:val="24"/>
        </w:rPr>
        <w:t>e</w:t>
      </w:r>
      <w:r w:rsidR="008F39D1" w:rsidRPr="00793FBC">
        <w:rPr>
          <w:rFonts w:eastAsia="Times New Roman"/>
          <w:sz w:val="24"/>
          <w:szCs w:val="24"/>
        </w:rPr>
        <w:t xml:space="preserve"> distinctive scripts regarding the existence of gendered inequalities between men and women</w:t>
      </w:r>
      <w:r w:rsidR="00233055">
        <w:rPr>
          <w:rFonts w:eastAsia="Times New Roman"/>
          <w:sz w:val="24"/>
          <w:szCs w:val="24"/>
        </w:rPr>
        <w:t xml:space="preserve">; parties continued to </w:t>
      </w:r>
      <w:r w:rsidR="001E561C" w:rsidRPr="00793FBC">
        <w:rPr>
          <w:rFonts w:eastAsia="Times New Roman"/>
          <w:sz w:val="24"/>
          <w:szCs w:val="24"/>
        </w:rPr>
        <w:t xml:space="preserve">offer an array of solutions for alleviating inequalities, from </w:t>
      </w:r>
      <w:r w:rsidR="0066137A" w:rsidRPr="00793FBC">
        <w:rPr>
          <w:rFonts w:eastAsia="Times New Roman"/>
          <w:sz w:val="24"/>
          <w:szCs w:val="24"/>
        </w:rPr>
        <w:t xml:space="preserve">providing equality of opportunity to </w:t>
      </w:r>
      <w:r w:rsidR="00793FBC" w:rsidRPr="00793FBC">
        <w:rPr>
          <w:rFonts w:eastAsia="Times New Roman"/>
          <w:sz w:val="24"/>
          <w:szCs w:val="24"/>
        </w:rPr>
        <w:t>endeavoring to achieve equality of outcome. The addition of a populist far-right party did not change the variety of opinions present in the other parties</w:t>
      </w:r>
      <w:r w:rsidR="00CE65F7">
        <w:rPr>
          <w:rFonts w:eastAsia="Times New Roman"/>
          <w:sz w:val="24"/>
          <w:szCs w:val="24"/>
        </w:rPr>
        <w:t xml:space="preserve">; </w:t>
      </w:r>
      <w:r w:rsidR="00AF3D79">
        <w:rPr>
          <w:rFonts w:eastAsia="Times New Roman"/>
          <w:sz w:val="24"/>
          <w:szCs w:val="24"/>
        </w:rPr>
        <w:t xml:space="preserve">however, the </w:t>
      </w:r>
      <w:r w:rsidR="00233055" w:rsidRPr="00C91FC2">
        <w:rPr>
          <w:rFonts w:eastAsia="Times New Roman"/>
          <w:sz w:val="24"/>
          <w:szCs w:val="24"/>
        </w:rPr>
        <w:t>AfD</w:t>
      </w:r>
      <w:r w:rsidR="00963AA1" w:rsidRPr="00C91FC2">
        <w:rPr>
          <w:rFonts w:eastAsia="Times New Roman"/>
          <w:sz w:val="24"/>
          <w:szCs w:val="24"/>
        </w:rPr>
        <w:t xml:space="preserve">’s rise interjected </w:t>
      </w:r>
      <w:r w:rsidR="000E5CD4" w:rsidRPr="00C91FC2">
        <w:rPr>
          <w:rFonts w:eastAsia="Times New Roman"/>
          <w:sz w:val="24"/>
          <w:szCs w:val="24"/>
        </w:rPr>
        <w:t xml:space="preserve">the </w:t>
      </w:r>
      <w:r w:rsidR="00AF3D79">
        <w:rPr>
          <w:rFonts w:eastAsia="Times New Roman"/>
          <w:sz w:val="24"/>
          <w:szCs w:val="24"/>
        </w:rPr>
        <w:t>claim</w:t>
      </w:r>
      <w:r w:rsidR="000E5CD4" w:rsidRPr="00C91FC2">
        <w:rPr>
          <w:rFonts w:eastAsia="Times New Roman"/>
          <w:sz w:val="24"/>
          <w:szCs w:val="24"/>
        </w:rPr>
        <w:t xml:space="preserve"> that </w:t>
      </w:r>
      <w:r w:rsidR="001B1E51" w:rsidRPr="00AF3D79">
        <w:rPr>
          <w:rFonts w:eastAsia="Times New Roman"/>
          <w:iCs/>
          <w:sz w:val="24"/>
          <w:szCs w:val="24"/>
        </w:rPr>
        <w:t>men</w:t>
      </w:r>
      <w:r w:rsidR="001B1E51" w:rsidRPr="00C91FC2">
        <w:rPr>
          <w:rFonts w:eastAsia="Times New Roman"/>
          <w:sz w:val="24"/>
          <w:szCs w:val="24"/>
        </w:rPr>
        <w:t xml:space="preserve"> </w:t>
      </w:r>
      <w:r w:rsidR="00AF3D79">
        <w:rPr>
          <w:rFonts w:eastAsia="Times New Roman"/>
          <w:sz w:val="24"/>
          <w:szCs w:val="24"/>
        </w:rPr>
        <w:t xml:space="preserve">experience </w:t>
      </w:r>
      <w:r w:rsidR="007D28D4">
        <w:rPr>
          <w:rFonts w:eastAsia="Times New Roman"/>
          <w:sz w:val="24"/>
          <w:szCs w:val="24"/>
        </w:rPr>
        <w:t>gendered disadvantages</w:t>
      </w:r>
      <w:r w:rsidR="001B1E51" w:rsidRPr="00C91FC2">
        <w:rPr>
          <w:rFonts w:eastAsia="Times New Roman"/>
          <w:sz w:val="24"/>
          <w:szCs w:val="24"/>
        </w:rPr>
        <w:t xml:space="preserve">. </w:t>
      </w:r>
    </w:p>
    <w:p w14:paraId="63DBD762" w14:textId="64982CF6" w:rsidR="008A06C7" w:rsidRPr="007D3D77" w:rsidRDefault="001B1E51" w:rsidP="00B03729">
      <w:pPr>
        <w:spacing w:line="480" w:lineRule="auto"/>
        <w:rPr>
          <w:rFonts w:eastAsia="Times New Roman"/>
          <w:sz w:val="24"/>
          <w:szCs w:val="24"/>
        </w:rPr>
      </w:pPr>
      <w:r w:rsidRPr="007D3D77">
        <w:rPr>
          <w:rFonts w:eastAsia="Times New Roman"/>
          <w:sz w:val="24"/>
          <w:szCs w:val="24"/>
        </w:rPr>
        <w:t>The above analysis</w:t>
      </w:r>
      <w:r w:rsidR="00440E80">
        <w:rPr>
          <w:rFonts w:eastAsia="Times New Roman"/>
          <w:sz w:val="24"/>
          <w:szCs w:val="24"/>
        </w:rPr>
        <w:t xml:space="preserve"> also</w:t>
      </w:r>
      <w:r w:rsidRPr="007D3D77">
        <w:rPr>
          <w:rFonts w:eastAsia="Times New Roman"/>
          <w:sz w:val="24"/>
          <w:szCs w:val="24"/>
        </w:rPr>
        <w:t xml:space="preserve"> </w:t>
      </w:r>
      <w:r w:rsidR="00440E80">
        <w:rPr>
          <w:rFonts w:eastAsia="Times New Roman"/>
          <w:sz w:val="24"/>
          <w:szCs w:val="24"/>
        </w:rPr>
        <w:t>portrayed</w:t>
      </w:r>
      <w:r w:rsidR="00197DDA" w:rsidRPr="007D3D77">
        <w:rPr>
          <w:rFonts w:eastAsia="Times New Roman"/>
          <w:sz w:val="24"/>
          <w:szCs w:val="24"/>
        </w:rPr>
        <w:t xml:space="preserve"> distinctive </w:t>
      </w:r>
      <w:r w:rsidR="00440E80">
        <w:rPr>
          <w:rFonts w:eastAsia="Times New Roman"/>
          <w:sz w:val="24"/>
          <w:szCs w:val="24"/>
        </w:rPr>
        <w:t xml:space="preserve">party </w:t>
      </w:r>
      <w:r w:rsidR="00197DDA" w:rsidRPr="007D3D77">
        <w:rPr>
          <w:rFonts w:eastAsia="Times New Roman"/>
          <w:sz w:val="24"/>
          <w:szCs w:val="24"/>
        </w:rPr>
        <w:t xml:space="preserve">scripts (or lack thereof) </w:t>
      </w:r>
      <w:r w:rsidR="00440E80">
        <w:rPr>
          <w:rFonts w:eastAsia="Times New Roman"/>
          <w:sz w:val="24"/>
          <w:szCs w:val="24"/>
        </w:rPr>
        <w:t>regarding gendered inequalities faced by sexual minorities</w:t>
      </w:r>
      <w:r w:rsidR="00197DDA" w:rsidRPr="007D3D77">
        <w:rPr>
          <w:rFonts w:eastAsia="Times New Roman"/>
          <w:sz w:val="24"/>
          <w:szCs w:val="24"/>
        </w:rPr>
        <w:t>.</w:t>
      </w:r>
      <w:r w:rsidRPr="007D3D77">
        <w:rPr>
          <w:rFonts w:eastAsia="Times New Roman"/>
          <w:sz w:val="24"/>
          <w:szCs w:val="24"/>
        </w:rPr>
        <w:t xml:space="preserve"> </w:t>
      </w:r>
      <w:r w:rsidR="00197DDA" w:rsidRPr="007D3D77">
        <w:rPr>
          <w:rFonts w:eastAsia="Times New Roman"/>
          <w:sz w:val="24"/>
          <w:szCs w:val="24"/>
        </w:rPr>
        <w:t>T</w:t>
      </w:r>
      <w:r w:rsidRPr="007D3D77">
        <w:rPr>
          <w:rFonts w:eastAsia="Times New Roman"/>
          <w:sz w:val="24"/>
          <w:szCs w:val="24"/>
        </w:rPr>
        <w:t xml:space="preserve">he Christian Democratic parties did not mention </w:t>
      </w:r>
      <w:r w:rsidR="00880F18">
        <w:rPr>
          <w:rFonts w:eastAsia="Times New Roman"/>
          <w:sz w:val="24"/>
          <w:szCs w:val="24"/>
        </w:rPr>
        <w:t>LGBTI</w:t>
      </w:r>
      <w:r w:rsidRPr="007D3D77">
        <w:rPr>
          <w:rFonts w:eastAsia="Times New Roman"/>
          <w:sz w:val="24"/>
          <w:szCs w:val="24"/>
        </w:rPr>
        <w:t xml:space="preserve"> Germans at all, rendering these citizens invisible. The </w:t>
      </w:r>
      <w:r w:rsidR="002671E7" w:rsidRPr="007D3D77">
        <w:rPr>
          <w:rFonts w:eastAsia="Times New Roman"/>
          <w:sz w:val="24"/>
          <w:szCs w:val="24"/>
        </w:rPr>
        <w:t xml:space="preserve">AfD’s platform went a step further in terms of trans* Germans, denying their very </w:t>
      </w:r>
      <w:r w:rsidR="00DD58E2" w:rsidRPr="007D3D77">
        <w:rPr>
          <w:rFonts w:eastAsia="Times New Roman"/>
          <w:sz w:val="24"/>
          <w:szCs w:val="24"/>
        </w:rPr>
        <w:t>existence, and arguing against the recognition of same-sex parents and educating young people about sexuality.</w:t>
      </w:r>
      <w:r w:rsidR="00C91FC2" w:rsidRPr="007D3D77">
        <w:rPr>
          <w:rFonts w:eastAsia="Times New Roman"/>
          <w:sz w:val="24"/>
          <w:szCs w:val="24"/>
        </w:rPr>
        <w:t xml:space="preserve"> The other parties’ manifestos all recognized a range of </w:t>
      </w:r>
      <w:r w:rsidR="00400212" w:rsidRPr="007D3D77">
        <w:rPr>
          <w:rFonts w:eastAsia="Times New Roman"/>
          <w:sz w:val="24"/>
          <w:szCs w:val="24"/>
        </w:rPr>
        <w:t xml:space="preserve">inequalities faced by sexual minorities </w:t>
      </w:r>
      <w:r w:rsidR="00A459D3" w:rsidRPr="007D3D77">
        <w:rPr>
          <w:rFonts w:eastAsia="Times New Roman"/>
          <w:sz w:val="24"/>
          <w:szCs w:val="24"/>
        </w:rPr>
        <w:t>and proposed solutions to these inequalities often</w:t>
      </w:r>
      <w:r w:rsidR="00AA12BB" w:rsidRPr="007D3D77">
        <w:rPr>
          <w:rFonts w:eastAsia="Times New Roman"/>
          <w:sz w:val="24"/>
          <w:szCs w:val="24"/>
        </w:rPr>
        <w:t>,</w:t>
      </w:r>
      <w:r w:rsidR="00A459D3" w:rsidRPr="007D3D77">
        <w:rPr>
          <w:rFonts w:eastAsia="Times New Roman"/>
          <w:sz w:val="24"/>
          <w:szCs w:val="24"/>
        </w:rPr>
        <w:t xml:space="preserve"> but not always</w:t>
      </w:r>
      <w:r w:rsidR="00AA12BB" w:rsidRPr="007D3D77">
        <w:rPr>
          <w:rFonts w:eastAsia="Times New Roman"/>
          <w:sz w:val="24"/>
          <w:szCs w:val="24"/>
        </w:rPr>
        <w:t>,</w:t>
      </w:r>
      <w:r w:rsidR="00A459D3" w:rsidRPr="007D3D77">
        <w:rPr>
          <w:rFonts w:eastAsia="Times New Roman"/>
          <w:sz w:val="24"/>
          <w:szCs w:val="24"/>
        </w:rPr>
        <w:t xml:space="preserve"> similar to the ones they proposed </w:t>
      </w:r>
      <w:r w:rsidR="00012E91">
        <w:rPr>
          <w:rFonts w:eastAsia="Times New Roman"/>
          <w:sz w:val="24"/>
          <w:szCs w:val="24"/>
        </w:rPr>
        <w:t>to achieve</w:t>
      </w:r>
      <w:r w:rsidR="00A459D3" w:rsidRPr="007D3D77">
        <w:rPr>
          <w:rFonts w:eastAsia="Times New Roman"/>
          <w:sz w:val="24"/>
          <w:szCs w:val="24"/>
        </w:rPr>
        <w:t xml:space="preserve"> women’s equality. The </w:t>
      </w:r>
      <w:r w:rsidR="00AA12BB" w:rsidRPr="007D3D77">
        <w:rPr>
          <w:rFonts w:eastAsia="Times New Roman"/>
          <w:sz w:val="24"/>
          <w:szCs w:val="24"/>
        </w:rPr>
        <w:t>FDP</w:t>
      </w:r>
      <w:r w:rsidR="000B2775">
        <w:rPr>
          <w:rFonts w:eastAsia="Times New Roman"/>
          <w:sz w:val="24"/>
          <w:szCs w:val="24"/>
        </w:rPr>
        <w:t>, however,</w:t>
      </w:r>
      <w:r w:rsidR="00AA12BB" w:rsidRPr="007D3D77">
        <w:rPr>
          <w:rFonts w:eastAsia="Times New Roman"/>
          <w:sz w:val="24"/>
          <w:szCs w:val="24"/>
        </w:rPr>
        <w:t xml:space="preserve"> was more willing to advocate for state action to achieve equality of outcome for </w:t>
      </w:r>
      <w:r w:rsidR="00880F18">
        <w:rPr>
          <w:rFonts w:eastAsia="Times New Roman"/>
          <w:sz w:val="24"/>
          <w:szCs w:val="24"/>
        </w:rPr>
        <w:t>LGBTI</w:t>
      </w:r>
      <w:r w:rsidR="00AA12BB" w:rsidRPr="007D3D77">
        <w:rPr>
          <w:rFonts w:eastAsia="Times New Roman"/>
          <w:sz w:val="24"/>
          <w:szCs w:val="24"/>
        </w:rPr>
        <w:t xml:space="preserve"> individuals than it was for women. </w:t>
      </w:r>
    </w:p>
    <w:p w14:paraId="529A0271" w14:textId="11D8D48A" w:rsidR="001569BF" w:rsidRDefault="004E7937" w:rsidP="00B415E3">
      <w:pPr>
        <w:spacing w:line="480" w:lineRule="auto"/>
        <w:rPr>
          <w:rFonts w:eastAsia="Times New Roman"/>
          <w:b/>
          <w:color w:val="000000"/>
          <w:sz w:val="24"/>
          <w:szCs w:val="24"/>
        </w:rPr>
      </w:pPr>
      <w:r>
        <w:rPr>
          <w:rFonts w:eastAsia="Times New Roman"/>
          <w:b/>
          <w:color w:val="000000"/>
          <w:sz w:val="24"/>
          <w:szCs w:val="24"/>
        </w:rPr>
        <w:lastRenderedPageBreak/>
        <w:t>Intersectional</w:t>
      </w:r>
      <w:r w:rsidR="00886D19">
        <w:rPr>
          <w:rFonts w:eastAsia="Times New Roman"/>
          <w:b/>
          <w:color w:val="000000"/>
          <w:sz w:val="24"/>
          <w:szCs w:val="24"/>
        </w:rPr>
        <w:t xml:space="preserve"> Party Scripts</w:t>
      </w:r>
    </w:p>
    <w:p w14:paraId="59889025" w14:textId="6999B20A" w:rsidR="00886D19" w:rsidRDefault="00012E91" w:rsidP="00B415E3">
      <w:pPr>
        <w:spacing w:line="480" w:lineRule="auto"/>
        <w:rPr>
          <w:rFonts w:eastAsia="Times New Roman"/>
          <w:color w:val="000000"/>
          <w:sz w:val="24"/>
          <w:szCs w:val="24"/>
        </w:rPr>
      </w:pPr>
      <w:r>
        <w:rPr>
          <w:rFonts w:eastAsia="Times New Roman"/>
          <w:color w:val="000000"/>
          <w:sz w:val="24"/>
          <w:szCs w:val="24"/>
        </w:rPr>
        <w:t>While a</w:t>
      </w:r>
      <w:r w:rsidR="002B79AC">
        <w:rPr>
          <w:rFonts w:eastAsia="Times New Roman"/>
          <w:color w:val="000000"/>
          <w:sz w:val="24"/>
          <w:szCs w:val="24"/>
        </w:rPr>
        <w:t xml:space="preserve">ll parties recognized </w:t>
      </w:r>
      <w:r w:rsidR="00B5145B">
        <w:rPr>
          <w:rFonts w:eastAsia="Times New Roman"/>
          <w:color w:val="000000"/>
          <w:sz w:val="24"/>
          <w:szCs w:val="24"/>
        </w:rPr>
        <w:t>gendered inequalities</w:t>
      </w:r>
      <w:r>
        <w:rPr>
          <w:rFonts w:eastAsia="Times New Roman"/>
          <w:color w:val="000000"/>
          <w:sz w:val="24"/>
          <w:szCs w:val="24"/>
        </w:rPr>
        <w:t>,</w:t>
      </w:r>
      <w:r w:rsidR="00B5145B">
        <w:rPr>
          <w:rFonts w:eastAsia="Times New Roman"/>
          <w:color w:val="000000"/>
          <w:sz w:val="24"/>
          <w:szCs w:val="24"/>
        </w:rPr>
        <w:t xml:space="preserve"> and most recognized inequalities faced by sexual minorities, a growing body of research has </w:t>
      </w:r>
      <w:r>
        <w:rPr>
          <w:rFonts w:eastAsia="Times New Roman"/>
          <w:color w:val="000000"/>
          <w:sz w:val="24"/>
          <w:szCs w:val="24"/>
        </w:rPr>
        <w:t>demonstrated that</w:t>
      </w:r>
      <w:r w:rsidR="00483782">
        <w:rPr>
          <w:rFonts w:eastAsia="Times New Roman"/>
          <w:color w:val="000000"/>
          <w:sz w:val="24"/>
          <w:szCs w:val="24"/>
        </w:rPr>
        <w:t xml:space="preserve"> not all “women</w:t>
      </w:r>
      <w:r>
        <w:rPr>
          <w:rFonts w:eastAsia="Times New Roman"/>
          <w:color w:val="000000"/>
          <w:sz w:val="24"/>
          <w:szCs w:val="24"/>
        </w:rPr>
        <w:t>,</w:t>
      </w:r>
      <w:r w:rsidR="00483782">
        <w:rPr>
          <w:rFonts w:eastAsia="Times New Roman"/>
          <w:color w:val="000000"/>
          <w:sz w:val="24"/>
          <w:szCs w:val="24"/>
        </w:rPr>
        <w:t>” “men</w:t>
      </w:r>
      <w:r>
        <w:rPr>
          <w:rFonts w:eastAsia="Times New Roman"/>
          <w:color w:val="000000"/>
          <w:sz w:val="24"/>
          <w:szCs w:val="24"/>
        </w:rPr>
        <w:t>,</w:t>
      </w:r>
      <w:r w:rsidR="00483782">
        <w:rPr>
          <w:rFonts w:eastAsia="Times New Roman"/>
          <w:color w:val="000000"/>
          <w:sz w:val="24"/>
          <w:szCs w:val="24"/>
        </w:rPr>
        <w:t xml:space="preserve">” </w:t>
      </w:r>
      <w:r>
        <w:rPr>
          <w:rFonts w:eastAsia="Times New Roman"/>
          <w:color w:val="000000"/>
          <w:sz w:val="24"/>
          <w:szCs w:val="24"/>
        </w:rPr>
        <w:t>and</w:t>
      </w:r>
      <w:r w:rsidR="00483782">
        <w:rPr>
          <w:rFonts w:eastAsia="Times New Roman"/>
          <w:color w:val="000000"/>
          <w:sz w:val="24"/>
          <w:szCs w:val="24"/>
        </w:rPr>
        <w:t xml:space="preserve"> “queer </w:t>
      </w:r>
      <w:r w:rsidR="00946E1E">
        <w:rPr>
          <w:rFonts w:eastAsia="Times New Roman"/>
          <w:color w:val="000000"/>
          <w:sz w:val="24"/>
          <w:szCs w:val="24"/>
        </w:rPr>
        <w:t>people</w:t>
      </w:r>
      <w:r w:rsidR="00890CEA">
        <w:rPr>
          <w:rFonts w:eastAsia="Times New Roman"/>
          <w:color w:val="000000"/>
          <w:sz w:val="24"/>
          <w:szCs w:val="24"/>
        </w:rPr>
        <w:t>”</w:t>
      </w:r>
      <w:r w:rsidR="00946E1E">
        <w:rPr>
          <w:rFonts w:eastAsia="Times New Roman"/>
          <w:color w:val="000000"/>
          <w:sz w:val="24"/>
          <w:szCs w:val="24"/>
        </w:rPr>
        <w:t xml:space="preserve"> enjoy the same social position</w:t>
      </w:r>
      <w:r w:rsidR="00483782">
        <w:rPr>
          <w:rFonts w:eastAsia="Times New Roman"/>
          <w:color w:val="000000"/>
          <w:sz w:val="24"/>
          <w:szCs w:val="24"/>
        </w:rPr>
        <w:t>.</w:t>
      </w:r>
      <w:r w:rsidR="00536DF1">
        <w:rPr>
          <w:rStyle w:val="EndnoteReference"/>
          <w:rFonts w:eastAsia="Times New Roman"/>
          <w:color w:val="000000"/>
          <w:sz w:val="24"/>
          <w:szCs w:val="24"/>
        </w:rPr>
        <w:endnoteReference w:id="77"/>
      </w:r>
      <w:r w:rsidR="006F3995">
        <w:rPr>
          <w:rFonts w:eastAsia="Times New Roman"/>
          <w:color w:val="000000"/>
          <w:sz w:val="24"/>
          <w:szCs w:val="24"/>
        </w:rPr>
        <w:t xml:space="preserve"> </w:t>
      </w:r>
      <w:r w:rsidR="00083A09">
        <w:rPr>
          <w:rFonts w:eastAsia="Times New Roman"/>
          <w:color w:val="000000"/>
          <w:sz w:val="24"/>
          <w:szCs w:val="24"/>
        </w:rPr>
        <w:t>For example</w:t>
      </w:r>
      <w:r w:rsidR="00DC3787">
        <w:rPr>
          <w:rFonts w:eastAsia="Times New Roman"/>
          <w:color w:val="000000"/>
          <w:sz w:val="24"/>
          <w:szCs w:val="24"/>
        </w:rPr>
        <w:t xml:space="preserve">, disabled women are both socially disadvantaged vis-à-vis other women on the basis of disability </w:t>
      </w:r>
      <w:r w:rsidR="00DC3787">
        <w:rPr>
          <w:rFonts w:eastAsia="Times New Roman"/>
          <w:i/>
          <w:color w:val="000000"/>
          <w:sz w:val="24"/>
          <w:szCs w:val="24"/>
        </w:rPr>
        <w:t xml:space="preserve">and </w:t>
      </w:r>
      <w:r w:rsidR="00DC3787">
        <w:rPr>
          <w:rFonts w:eastAsia="Times New Roman"/>
          <w:color w:val="000000"/>
          <w:sz w:val="24"/>
          <w:szCs w:val="24"/>
        </w:rPr>
        <w:t>disadvantaged vis-à-vis disabled men on the basis of their gender</w:t>
      </w:r>
      <w:r w:rsidR="00763663">
        <w:rPr>
          <w:rFonts w:eastAsia="Times New Roman"/>
          <w:color w:val="000000"/>
          <w:sz w:val="24"/>
          <w:szCs w:val="24"/>
        </w:rPr>
        <w:t>.</w:t>
      </w:r>
      <w:r w:rsidR="004605A5">
        <w:rPr>
          <w:rStyle w:val="EndnoteReference"/>
          <w:rFonts w:eastAsia="Times New Roman"/>
          <w:color w:val="000000"/>
          <w:sz w:val="24"/>
          <w:szCs w:val="24"/>
        </w:rPr>
        <w:endnoteReference w:id="78"/>
      </w:r>
      <w:r w:rsidR="00483782">
        <w:rPr>
          <w:rFonts w:eastAsia="Times New Roman"/>
          <w:color w:val="000000"/>
          <w:sz w:val="24"/>
          <w:szCs w:val="24"/>
        </w:rPr>
        <w:t xml:space="preserve"> </w:t>
      </w:r>
      <w:r w:rsidR="002F6FD3">
        <w:rPr>
          <w:rFonts w:eastAsia="Times New Roman"/>
          <w:color w:val="000000"/>
          <w:sz w:val="24"/>
          <w:szCs w:val="24"/>
        </w:rPr>
        <w:t>Below</w:t>
      </w:r>
      <w:r w:rsidR="00483782">
        <w:rPr>
          <w:rFonts w:eastAsia="Times New Roman"/>
          <w:color w:val="000000"/>
          <w:sz w:val="24"/>
          <w:szCs w:val="24"/>
        </w:rPr>
        <w:t xml:space="preserve"> I examine the degree to which Germany’s parties recognized </w:t>
      </w:r>
      <w:r w:rsidR="0085750C">
        <w:rPr>
          <w:rFonts w:eastAsia="Times New Roman"/>
          <w:color w:val="000000"/>
          <w:sz w:val="24"/>
          <w:szCs w:val="24"/>
        </w:rPr>
        <w:t xml:space="preserve">such </w:t>
      </w:r>
      <w:r w:rsidR="00483782">
        <w:rPr>
          <w:rFonts w:eastAsia="Times New Roman"/>
          <w:color w:val="000000"/>
          <w:sz w:val="24"/>
          <w:szCs w:val="24"/>
        </w:rPr>
        <w:t>intersections.</w:t>
      </w:r>
    </w:p>
    <w:p w14:paraId="2B05CA8C" w14:textId="0EEF60CB" w:rsidR="00071B41" w:rsidRDefault="001F6041" w:rsidP="00071B41">
      <w:pPr>
        <w:spacing w:line="480" w:lineRule="auto"/>
        <w:rPr>
          <w:rFonts w:eastAsia="Times New Roman"/>
          <w:color w:val="000000"/>
          <w:sz w:val="24"/>
          <w:szCs w:val="24"/>
        </w:rPr>
      </w:pPr>
      <w:r>
        <w:rPr>
          <w:rFonts w:eastAsia="Times New Roman"/>
          <w:color w:val="000000"/>
          <w:sz w:val="24"/>
          <w:szCs w:val="24"/>
        </w:rPr>
        <w:t>Despite growing scholarly</w:t>
      </w:r>
      <w:r w:rsidR="00946E1E">
        <w:rPr>
          <w:rStyle w:val="EndnoteReference"/>
          <w:rFonts w:eastAsia="Times New Roman"/>
          <w:color w:val="000000"/>
          <w:sz w:val="24"/>
          <w:szCs w:val="24"/>
        </w:rPr>
        <w:endnoteReference w:id="79"/>
      </w:r>
      <w:r>
        <w:rPr>
          <w:rFonts w:eastAsia="Times New Roman"/>
          <w:color w:val="000000"/>
          <w:sz w:val="24"/>
          <w:szCs w:val="24"/>
        </w:rPr>
        <w:t xml:space="preserve"> and practitioner</w:t>
      </w:r>
      <w:r w:rsidR="00946E1E">
        <w:rPr>
          <w:rStyle w:val="EndnoteReference"/>
          <w:rFonts w:eastAsia="Times New Roman"/>
          <w:color w:val="000000"/>
          <w:sz w:val="24"/>
          <w:szCs w:val="24"/>
        </w:rPr>
        <w:endnoteReference w:id="80"/>
      </w:r>
      <w:r>
        <w:rPr>
          <w:rFonts w:eastAsia="Times New Roman"/>
          <w:color w:val="000000"/>
          <w:sz w:val="24"/>
          <w:szCs w:val="24"/>
        </w:rPr>
        <w:t xml:space="preserve"> attention to intersectionality, in the main, party platforms outside of the Left’s evinced little recognition </w:t>
      </w:r>
      <w:r w:rsidR="00E83D8C">
        <w:rPr>
          <w:rFonts w:eastAsia="Times New Roman"/>
          <w:color w:val="000000"/>
          <w:sz w:val="24"/>
          <w:szCs w:val="24"/>
        </w:rPr>
        <w:t>of those disempowered</w:t>
      </w:r>
      <w:r w:rsidR="00D00270">
        <w:rPr>
          <w:rFonts w:eastAsia="Times New Roman"/>
          <w:color w:val="000000"/>
          <w:sz w:val="24"/>
          <w:szCs w:val="24"/>
        </w:rPr>
        <w:t xml:space="preserve"> by an axis</w:t>
      </w:r>
      <w:r w:rsidR="00E83D8C">
        <w:rPr>
          <w:rFonts w:eastAsia="Times New Roman"/>
          <w:color w:val="000000"/>
          <w:sz w:val="24"/>
          <w:szCs w:val="24"/>
        </w:rPr>
        <w:t xml:space="preserve"> in addition to their gender or sexuality.</w:t>
      </w:r>
      <w:r w:rsidR="00884796">
        <w:rPr>
          <w:rFonts w:eastAsia="Times New Roman"/>
          <w:color w:val="000000"/>
          <w:sz w:val="24"/>
          <w:szCs w:val="24"/>
        </w:rPr>
        <w:t xml:space="preserve"> Indeed, the SPD’s platform contained no intersectional references.</w:t>
      </w:r>
      <w:r w:rsidR="00E83D8C">
        <w:rPr>
          <w:rFonts w:eastAsia="Times New Roman"/>
          <w:color w:val="000000"/>
          <w:sz w:val="24"/>
          <w:szCs w:val="24"/>
        </w:rPr>
        <w:t xml:space="preserve"> </w:t>
      </w:r>
      <w:r w:rsidR="003C6D65">
        <w:rPr>
          <w:rFonts w:eastAsia="Times New Roman"/>
          <w:color w:val="000000"/>
          <w:sz w:val="24"/>
          <w:szCs w:val="24"/>
        </w:rPr>
        <w:t>The most common intersection</w:t>
      </w:r>
      <w:r w:rsidR="001B4389">
        <w:rPr>
          <w:rFonts w:eastAsia="Times New Roman"/>
          <w:color w:val="000000"/>
          <w:sz w:val="24"/>
          <w:szCs w:val="24"/>
        </w:rPr>
        <w:t xml:space="preserve"> </w:t>
      </w:r>
      <w:r w:rsidR="00686484">
        <w:rPr>
          <w:rFonts w:eastAsia="Times New Roman"/>
          <w:color w:val="000000"/>
          <w:sz w:val="24"/>
          <w:szCs w:val="24"/>
        </w:rPr>
        <w:t>recognized</w:t>
      </w:r>
      <w:r w:rsidR="00371CC1">
        <w:rPr>
          <w:rFonts w:eastAsia="Times New Roman"/>
          <w:color w:val="000000"/>
          <w:sz w:val="24"/>
          <w:szCs w:val="24"/>
        </w:rPr>
        <w:t xml:space="preserve"> by the other parties</w:t>
      </w:r>
      <w:r w:rsidR="00686484">
        <w:rPr>
          <w:rFonts w:eastAsia="Times New Roman"/>
          <w:color w:val="000000"/>
          <w:sz w:val="24"/>
          <w:szCs w:val="24"/>
        </w:rPr>
        <w:t xml:space="preserve"> </w:t>
      </w:r>
      <w:r w:rsidR="003C6D65">
        <w:rPr>
          <w:rFonts w:eastAsia="Times New Roman"/>
          <w:color w:val="000000"/>
          <w:sz w:val="24"/>
          <w:szCs w:val="24"/>
        </w:rPr>
        <w:t>was that of gender and religion/immigration status.</w:t>
      </w:r>
      <w:r w:rsidR="00DD2E95">
        <w:rPr>
          <w:rFonts w:eastAsia="Times New Roman"/>
          <w:color w:val="000000"/>
          <w:sz w:val="24"/>
          <w:szCs w:val="24"/>
        </w:rPr>
        <w:t xml:space="preserve"> </w:t>
      </w:r>
      <w:r w:rsidR="00154AA0">
        <w:rPr>
          <w:rFonts w:eastAsia="Times New Roman"/>
          <w:color w:val="000000"/>
          <w:sz w:val="24"/>
          <w:szCs w:val="24"/>
        </w:rPr>
        <w:t>Both the Left and the</w:t>
      </w:r>
      <w:r w:rsidR="00DD2E95">
        <w:rPr>
          <w:rFonts w:eastAsia="Times New Roman"/>
          <w:color w:val="000000"/>
          <w:sz w:val="24"/>
          <w:szCs w:val="24"/>
        </w:rPr>
        <w:t xml:space="preserve"> Greens </w:t>
      </w:r>
      <w:r w:rsidR="005462CA">
        <w:rPr>
          <w:rFonts w:eastAsia="Times New Roman"/>
          <w:color w:val="000000"/>
          <w:sz w:val="24"/>
          <w:szCs w:val="24"/>
        </w:rPr>
        <w:t xml:space="preserve">proposed ensuring </w:t>
      </w:r>
      <w:r w:rsidR="00B9464D">
        <w:rPr>
          <w:rFonts w:eastAsia="Times New Roman"/>
          <w:color w:val="000000"/>
          <w:sz w:val="24"/>
          <w:szCs w:val="24"/>
        </w:rPr>
        <w:t>refugee women could separate their asylum claims from their husbands</w:t>
      </w:r>
      <w:r w:rsidR="00686484">
        <w:rPr>
          <w:rFonts w:eastAsia="Times New Roman"/>
          <w:color w:val="000000"/>
          <w:sz w:val="24"/>
          <w:szCs w:val="24"/>
        </w:rPr>
        <w:t>’</w:t>
      </w:r>
      <w:r w:rsidR="00B9464D">
        <w:rPr>
          <w:rFonts w:eastAsia="Times New Roman"/>
          <w:color w:val="000000"/>
          <w:sz w:val="24"/>
          <w:szCs w:val="24"/>
        </w:rPr>
        <w:t xml:space="preserve"> in case of domestic abuse</w:t>
      </w:r>
      <w:r w:rsidR="002F3FEF">
        <w:rPr>
          <w:rFonts w:eastAsia="Times New Roman"/>
          <w:color w:val="000000"/>
          <w:sz w:val="24"/>
          <w:szCs w:val="24"/>
        </w:rPr>
        <w:t>.</w:t>
      </w:r>
      <w:r w:rsidR="002F3FEF">
        <w:rPr>
          <w:rStyle w:val="EndnoteReference"/>
          <w:rFonts w:eastAsia="Times New Roman"/>
          <w:color w:val="000000"/>
          <w:sz w:val="24"/>
          <w:szCs w:val="24"/>
        </w:rPr>
        <w:endnoteReference w:id="81"/>
      </w:r>
      <w:r w:rsidR="00B9464D">
        <w:rPr>
          <w:rFonts w:eastAsia="Times New Roman"/>
          <w:color w:val="000000"/>
          <w:sz w:val="24"/>
          <w:szCs w:val="24"/>
        </w:rPr>
        <w:t xml:space="preserve"> </w:t>
      </w:r>
      <w:r w:rsidR="004F7DD2">
        <w:rPr>
          <w:rFonts w:eastAsia="Times New Roman"/>
          <w:color w:val="000000"/>
          <w:sz w:val="24"/>
          <w:szCs w:val="24"/>
        </w:rPr>
        <w:t>The CDU/CSU’s manifesto noted distinctive challenges faced by migrant women and called for efforts to integrate them into the German labor market</w:t>
      </w:r>
      <w:r w:rsidR="005F2FE5">
        <w:rPr>
          <w:rFonts w:eastAsia="Times New Roman"/>
          <w:color w:val="000000"/>
          <w:sz w:val="24"/>
          <w:szCs w:val="24"/>
        </w:rPr>
        <w:t>.</w:t>
      </w:r>
      <w:r w:rsidR="005F2FE5">
        <w:rPr>
          <w:rStyle w:val="EndnoteReference"/>
          <w:rFonts w:eastAsia="Times New Roman"/>
          <w:color w:val="000000"/>
          <w:sz w:val="24"/>
          <w:szCs w:val="24"/>
        </w:rPr>
        <w:endnoteReference w:id="82"/>
      </w:r>
      <w:r w:rsidR="004F7DD2">
        <w:rPr>
          <w:rFonts w:eastAsia="Times New Roman"/>
          <w:color w:val="000000"/>
          <w:sz w:val="24"/>
          <w:szCs w:val="24"/>
        </w:rPr>
        <w:t xml:space="preserve"> </w:t>
      </w:r>
      <w:r w:rsidR="00A241A4">
        <w:rPr>
          <w:rFonts w:eastAsia="Times New Roman"/>
          <w:color w:val="000000"/>
          <w:sz w:val="24"/>
          <w:szCs w:val="24"/>
        </w:rPr>
        <w:t>T</w:t>
      </w:r>
      <w:r w:rsidR="004F7DD2">
        <w:rPr>
          <w:rFonts w:eastAsia="Times New Roman"/>
          <w:color w:val="000000"/>
          <w:sz w:val="24"/>
          <w:szCs w:val="24"/>
        </w:rPr>
        <w:t xml:space="preserve">he FDP expressed concern for </w:t>
      </w:r>
      <w:r w:rsidR="00880F18">
        <w:rPr>
          <w:rFonts w:eastAsia="Times New Roman"/>
          <w:color w:val="000000"/>
          <w:sz w:val="24"/>
          <w:szCs w:val="24"/>
        </w:rPr>
        <w:t>LGBTI</w:t>
      </w:r>
      <w:r w:rsidR="004F7DD2">
        <w:rPr>
          <w:rFonts w:eastAsia="Times New Roman"/>
          <w:color w:val="000000"/>
          <w:sz w:val="24"/>
          <w:szCs w:val="24"/>
        </w:rPr>
        <w:t xml:space="preserve"> refugees’ safety in asylum-seeker accommodations</w:t>
      </w:r>
      <w:r w:rsidR="00A241A4">
        <w:rPr>
          <w:rFonts w:eastAsia="Times New Roman"/>
          <w:color w:val="000000"/>
          <w:sz w:val="24"/>
          <w:szCs w:val="24"/>
        </w:rPr>
        <w:t xml:space="preserve"> </w:t>
      </w:r>
      <w:r w:rsidR="002C3806">
        <w:rPr>
          <w:rFonts w:eastAsia="Times New Roman"/>
          <w:color w:val="000000"/>
          <w:sz w:val="24"/>
          <w:szCs w:val="24"/>
        </w:rPr>
        <w:t>as did</w:t>
      </w:r>
      <w:r w:rsidR="00A241A4">
        <w:rPr>
          <w:rFonts w:eastAsia="Times New Roman"/>
          <w:color w:val="000000"/>
          <w:sz w:val="24"/>
          <w:szCs w:val="24"/>
        </w:rPr>
        <w:t xml:space="preserve"> the Left</w:t>
      </w:r>
      <w:r w:rsidR="0057263E">
        <w:rPr>
          <w:rFonts w:eastAsia="Times New Roman"/>
          <w:color w:val="000000"/>
          <w:sz w:val="24"/>
          <w:szCs w:val="24"/>
        </w:rPr>
        <w:t>,</w:t>
      </w:r>
      <w:r w:rsidR="002C3806">
        <w:rPr>
          <w:rFonts w:eastAsia="Times New Roman"/>
          <w:color w:val="000000"/>
          <w:sz w:val="24"/>
          <w:szCs w:val="24"/>
        </w:rPr>
        <w:t xml:space="preserve"> who </w:t>
      </w:r>
      <w:r w:rsidR="00A75C0E">
        <w:rPr>
          <w:rFonts w:eastAsia="Times New Roman"/>
          <w:color w:val="000000"/>
          <w:sz w:val="24"/>
          <w:szCs w:val="24"/>
        </w:rPr>
        <w:t>highlighted</w:t>
      </w:r>
      <w:r w:rsidR="002C3806">
        <w:rPr>
          <w:rFonts w:eastAsia="Times New Roman"/>
          <w:color w:val="000000"/>
          <w:sz w:val="24"/>
          <w:szCs w:val="24"/>
        </w:rPr>
        <w:t xml:space="preserve"> violence against </w:t>
      </w:r>
      <w:r w:rsidR="00A241A4">
        <w:rPr>
          <w:rFonts w:eastAsia="Times New Roman"/>
          <w:color w:val="000000"/>
          <w:sz w:val="24"/>
          <w:szCs w:val="24"/>
        </w:rPr>
        <w:t>women refugees</w:t>
      </w:r>
      <w:r w:rsidR="00B30A61">
        <w:rPr>
          <w:rFonts w:eastAsia="Times New Roman"/>
          <w:color w:val="000000"/>
          <w:sz w:val="24"/>
          <w:szCs w:val="24"/>
        </w:rPr>
        <w:t xml:space="preserve"> too</w:t>
      </w:r>
      <w:r w:rsidR="004F7DD2">
        <w:rPr>
          <w:rFonts w:eastAsia="Times New Roman"/>
          <w:color w:val="000000"/>
          <w:sz w:val="24"/>
          <w:szCs w:val="24"/>
        </w:rPr>
        <w:t>.</w:t>
      </w:r>
      <w:r w:rsidR="000F4876">
        <w:rPr>
          <w:rStyle w:val="EndnoteReference"/>
          <w:rFonts w:eastAsia="Times New Roman"/>
          <w:color w:val="000000"/>
          <w:sz w:val="24"/>
          <w:szCs w:val="24"/>
        </w:rPr>
        <w:endnoteReference w:id="83"/>
      </w:r>
      <w:r w:rsidR="00484546">
        <w:rPr>
          <w:rFonts w:eastAsia="Times New Roman"/>
          <w:color w:val="000000"/>
          <w:sz w:val="24"/>
          <w:szCs w:val="24"/>
        </w:rPr>
        <w:t xml:space="preserve"> </w:t>
      </w:r>
      <w:r w:rsidR="00E46C61">
        <w:rPr>
          <w:rFonts w:eastAsia="Times New Roman"/>
          <w:color w:val="000000"/>
          <w:sz w:val="24"/>
          <w:szCs w:val="24"/>
        </w:rPr>
        <w:t>The Left</w:t>
      </w:r>
      <w:r w:rsidR="00484546">
        <w:rPr>
          <w:rFonts w:eastAsia="Times New Roman"/>
          <w:color w:val="000000"/>
          <w:sz w:val="24"/>
          <w:szCs w:val="24"/>
        </w:rPr>
        <w:t xml:space="preserve"> also </w:t>
      </w:r>
      <w:r w:rsidR="00A75C0E">
        <w:rPr>
          <w:rFonts w:eastAsia="Times New Roman"/>
          <w:color w:val="000000"/>
          <w:sz w:val="24"/>
          <w:szCs w:val="24"/>
        </w:rPr>
        <w:t>demanded</w:t>
      </w:r>
      <w:r w:rsidR="00484546">
        <w:rPr>
          <w:rFonts w:eastAsia="Times New Roman"/>
          <w:color w:val="000000"/>
          <w:sz w:val="24"/>
          <w:szCs w:val="24"/>
        </w:rPr>
        <w:t xml:space="preserve"> the creation of</w:t>
      </w:r>
      <w:r w:rsidR="00230749">
        <w:rPr>
          <w:rFonts w:eastAsia="Times New Roman"/>
          <w:color w:val="000000"/>
          <w:sz w:val="24"/>
          <w:szCs w:val="24"/>
        </w:rPr>
        <w:t xml:space="preserve"> separate, handicapped-accessible accommodations for queer asylum seekers,</w:t>
      </w:r>
      <w:r w:rsidR="00484546">
        <w:rPr>
          <w:rFonts w:eastAsia="Times New Roman"/>
          <w:color w:val="000000"/>
          <w:sz w:val="24"/>
          <w:szCs w:val="24"/>
        </w:rPr>
        <w:t xml:space="preserve"> special agencies to handle </w:t>
      </w:r>
      <w:r w:rsidR="002E725E">
        <w:rPr>
          <w:rFonts w:eastAsia="Times New Roman"/>
          <w:color w:val="000000"/>
          <w:sz w:val="24"/>
          <w:szCs w:val="24"/>
        </w:rPr>
        <w:t>LGBTI</w:t>
      </w:r>
      <w:r w:rsidR="00484546">
        <w:rPr>
          <w:rFonts w:eastAsia="Times New Roman"/>
          <w:color w:val="000000"/>
          <w:sz w:val="24"/>
          <w:szCs w:val="24"/>
        </w:rPr>
        <w:t xml:space="preserve"> asylum claims</w:t>
      </w:r>
      <w:r w:rsidR="00230749">
        <w:rPr>
          <w:rFonts w:eastAsia="Times New Roman"/>
          <w:color w:val="000000"/>
          <w:sz w:val="24"/>
          <w:szCs w:val="24"/>
        </w:rPr>
        <w:t>,</w:t>
      </w:r>
      <w:r w:rsidR="00484546">
        <w:rPr>
          <w:rFonts w:eastAsia="Times New Roman"/>
          <w:color w:val="000000"/>
          <w:sz w:val="24"/>
          <w:szCs w:val="24"/>
        </w:rPr>
        <w:t xml:space="preserve"> </w:t>
      </w:r>
      <w:r w:rsidR="00E46C61">
        <w:rPr>
          <w:rFonts w:eastAsia="Times New Roman"/>
          <w:color w:val="000000"/>
          <w:sz w:val="24"/>
          <w:szCs w:val="24"/>
        </w:rPr>
        <w:t>and mental health services for this population.</w:t>
      </w:r>
      <w:r w:rsidR="002E725E">
        <w:rPr>
          <w:rStyle w:val="EndnoteReference"/>
          <w:rFonts w:eastAsia="Times New Roman"/>
          <w:color w:val="000000"/>
          <w:sz w:val="24"/>
          <w:szCs w:val="24"/>
        </w:rPr>
        <w:endnoteReference w:id="84"/>
      </w:r>
      <w:r w:rsidR="004F7DD2">
        <w:rPr>
          <w:rFonts w:eastAsia="Times New Roman"/>
          <w:color w:val="000000"/>
          <w:sz w:val="24"/>
          <w:szCs w:val="24"/>
        </w:rPr>
        <w:t xml:space="preserve"> </w:t>
      </w:r>
      <w:r w:rsidR="00071B41">
        <w:rPr>
          <w:rFonts w:eastAsia="Times New Roman"/>
          <w:color w:val="000000"/>
          <w:sz w:val="24"/>
          <w:szCs w:val="24"/>
        </w:rPr>
        <w:t>In an oblique reference to migrant women, the CDU/CSU called for efforts to help women escape from criminal “clans” (extended immigrant families purported to be engaged in criminal activities)</w:t>
      </w:r>
      <w:r w:rsidR="00151101">
        <w:rPr>
          <w:rFonts w:eastAsia="Times New Roman"/>
          <w:color w:val="000000"/>
          <w:sz w:val="24"/>
          <w:szCs w:val="24"/>
        </w:rPr>
        <w:t>.</w:t>
      </w:r>
      <w:r w:rsidR="00151101">
        <w:rPr>
          <w:rStyle w:val="EndnoteReference"/>
          <w:rFonts w:eastAsia="Times New Roman"/>
          <w:color w:val="000000"/>
          <w:sz w:val="24"/>
          <w:szCs w:val="24"/>
        </w:rPr>
        <w:endnoteReference w:id="85"/>
      </w:r>
      <w:r w:rsidR="00071B41">
        <w:rPr>
          <w:rFonts w:eastAsia="Times New Roman"/>
          <w:color w:val="000000"/>
          <w:sz w:val="24"/>
          <w:szCs w:val="24"/>
        </w:rPr>
        <w:t xml:space="preserve"> </w:t>
      </w:r>
    </w:p>
    <w:p w14:paraId="3CEC3C66" w14:textId="37A9E942" w:rsidR="002F54AB" w:rsidRDefault="00E83D8C" w:rsidP="00B415E3">
      <w:pPr>
        <w:spacing w:line="480" w:lineRule="auto"/>
        <w:rPr>
          <w:rFonts w:eastAsia="Times New Roman"/>
          <w:color w:val="000000"/>
          <w:sz w:val="24"/>
          <w:szCs w:val="24"/>
        </w:rPr>
      </w:pPr>
      <w:r>
        <w:rPr>
          <w:rFonts w:eastAsia="Times New Roman"/>
          <w:color w:val="000000"/>
          <w:sz w:val="24"/>
          <w:szCs w:val="24"/>
        </w:rPr>
        <w:lastRenderedPageBreak/>
        <w:t xml:space="preserve">The AfD’s platform </w:t>
      </w:r>
      <w:r w:rsidR="00E350F1">
        <w:rPr>
          <w:rFonts w:eastAsia="Times New Roman"/>
          <w:color w:val="000000"/>
          <w:sz w:val="24"/>
          <w:szCs w:val="24"/>
        </w:rPr>
        <w:t>pa</w:t>
      </w:r>
      <w:r w:rsidR="00C81A95">
        <w:rPr>
          <w:rFonts w:eastAsia="Times New Roman"/>
          <w:color w:val="000000"/>
          <w:sz w:val="24"/>
          <w:szCs w:val="24"/>
        </w:rPr>
        <w:t>id</w:t>
      </w:r>
      <w:r>
        <w:rPr>
          <w:rFonts w:eastAsia="Times New Roman"/>
          <w:color w:val="000000"/>
          <w:sz w:val="24"/>
          <w:szCs w:val="24"/>
        </w:rPr>
        <w:t xml:space="preserve"> attention to </w:t>
      </w:r>
      <w:r w:rsidR="009C2DAD">
        <w:rPr>
          <w:rFonts w:eastAsia="Times New Roman"/>
          <w:color w:val="000000"/>
          <w:sz w:val="24"/>
          <w:szCs w:val="24"/>
        </w:rPr>
        <w:t xml:space="preserve">Muslim women, recognizing that women who follow Islam in Germany face </w:t>
      </w:r>
      <w:r w:rsidR="00C60251">
        <w:rPr>
          <w:rFonts w:eastAsia="Times New Roman"/>
          <w:color w:val="000000"/>
          <w:sz w:val="24"/>
          <w:szCs w:val="24"/>
        </w:rPr>
        <w:t>distinct</w:t>
      </w:r>
      <w:r w:rsidR="009C2DAD">
        <w:rPr>
          <w:rFonts w:eastAsia="Times New Roman"/>
          <w:color w:val="000000"/>
          <w:sz w:val="24"/>
          <w:szCs w:val="24"/>
        </w:rPr>
        <w:t xml:space="preserve"> challenges</w:t>
      </w:r>
      <w:r w:rsidR="00C60251">
        <w:rPr>
          <w:rFonts w:eastAsia="Times New Roman"/>
          <w:color w:val="000000"/>
          <w:sz w:val="24"/>
          <w:szCs w:val="24"/>
        </w:rPr>
        <w:t xml:space="preserve"> (wha</w:t>
      </w:r>
      <w:r w:rsidR="008D2ED9">
        <w:rPr>
          <w:rFonts w:eastAsia="Times New Roman"/>
          <w:color w:val="000000"/>
          <w:sz w:val="24"/>
          <w:szCs w:val="24"/>
        </w:rPr>
        <w:t>t they termed “</w:t>
      </w:r>
      <w:r w:rsidR="004756FD">
        <w:rPr>
          <w:rFonts w:eastAsia="Times New Roman"/>
          <w:color w:val="000000"/>
          <w:sz w:val="24"/>
          <w:szCs w:val="24"/>
        </w:rPr>
        <w:t>oppression</w:t>
      </w:r>
      <w:r w:rsidR="008D2ED9">
        <w:rPr>
          <w:rFonts w:eastAsia="Times New Roman"/>
          <w:color w:val="000000"/>
          <w:sz w:val="24"/>
          <w:szCs w:val="24"/>
        </w:rPr>
        <w:t>”)</w:t>
      </w:r>
      <w:r w:rsidR="0040127E">
        <w:rPr>
          <w:rFonts w:eastAsia="Times New Roman"/>
          <w:color w:val="000000"/>
          <w:sz w:val="24"/>
          <w:szCs w:val="24"/>
        </w:rPr>
        <w:t xml:space="preserve">; </w:t>
      </w:r>
      <w:r w:rsidR="00752731">
        <w:rPr>
          <w:rFonts w:eastAsia="Times New Roman"/>
          <w:color w:val="000000"/>
          <w:sz w:val="24"/>
          <w:szCs w:val="24"/>
        </w:rPr>
        <w:t>however, the party’s solution call</w:t>
      </w:r>
      <w:r w:rsidR="00E25C56">
        <w:rPr>
          <w:rFonts w:eastAsia="Times New Roman"/>
          <w:color w:val="000000"/>
          <w:sz w:val="24"/>
          <w:szCs w:val="24"/>
        </w:rPr>
        <w:t>ed</w:t>
      </w:r>
      <w:r w:rsidR="00752731">
        <w:rPr>
          <w:rFonts w:eastAsia="Times New Roman"/>
          <w:color w:val="000000"/>
          <w:sz w:val="24"/>
          <w:szCs w:val="24"/>
        </w:rPr>
        <w:t xml:space="preserve"> for a </w:t>
      </w:r>
      <w:r w:rsidR="00001EC2">
        <w:rPr>
          <w:rFonts w:eastAsia="Times New Roman"/>
          <w:color w:val="000000"/>
          <w:sz w:val="24"/>
          <w:szCs w:val="24"/>
        </w:rPr>
        <w:t>prohibition</w:t>
      </w:r>
      <w:r w:rsidR="00752731">
        <w:rPr>
          <w:rFonts w:eastAsia="Times New Roman"/>
          <w:color w:val="000000"/>
          <w:sz w:val="24"/>
          <w:szCs w:val="24"/>
        </w:rPr>
        <w:t xml:space="preserve"> on </w:t>
      </w:r>
      <w:r w:rsidR="00785CB4">
        <w:rPr>
          <w:rFonts w:eastAsia="Times New Roman"/>
          <w:color w:val="000000"/>
          <w:sz w:val="24"/>
          <w:szCs w:val="24"/>
        </w:rPr>
        <w:t>public sector workers, teachers</w:t>
      </w:r>
      <w:r w:rsidR="001403F6">
        <w:rPr>
          <w:rFonts w:eastAsia="Times New Roman"/>
          <w:color w:val="000000"/>
          <w:sz w:val="24"/>
          <w:szCs w:val="24"/>
        </w:rPr>
        <w:t>,</w:t>
      </w:r>
      <w:r w:rsidR="00785CB4">
        <w:rPr>
          <w:rFonts w:eastAsia="Times New Roman"/>
          <w:color w:val="000000"/>
          <w:sz w:val="24"/>
          <w:szCs w:val="24"/>
        </w:rPr>
        <w:t xml:space="preserve"> and </w:t>
      </w:r>
      <w:r w:rsidR="001403F6">
        <w:rPr>
          <w:rFonts w:eastAsia="Times New Roman"/>
          <w:color w:val="000000"/>
          <w:sz w:val="24"/>
          <w:szCs w:val="24"/>
        </w:rPr>
        <w:t xml:space="preserve">school </w:t>
      </w:r>
      <w:r w:rsidR="00785CB4">
        <w:rPr>
          <w:rFonts w:eastAsia="Times New Roman"/>
          <w:color w:val="000000"/>
          <w:sz w:val="24"/>
          <w:szCs w:val="24"/>
        </w:rPr>
        <w:t xml:space="preserve">pupils wearing </w:t>
      </w:r>
      <w:r w:rsidR="00752731">
        <w:rPr>
          <w:rFonts w:eastAsia="Times New Roman"/>
          <w:color w:val="000000"/>
          <w:sz w:val="24"/>
          <w:szCs w:val="24"/>
        </w:rPr>
        <w:t xml:space="preserve">headscarves and </w:t>
      </w:r>
      <w:r w:rsidR="004209F7">
        <w:rPr>
          <w:rFonts w:eastAsia="Times New Roman"/>
          <w:color w:val="000000"/>
          <w:sz w:val="24"/>
          <w:szCs w:val="24"/>
        </w:rPr>
        <w:t>for a</w:t>
      </w:r>
      <w:r w:rsidR="00752731">
        <w:rPr>
          <w:rFonts w:eastAsia="Times New Roman"/>
          <w:color w:val="000000"/>
          <w:sz w:val="24"/>
          <w:szCs w:val="24"/>
        </w:rPr>
        <w:t xml:space="preserve"> ban</w:t>
      </w:r>
      <w:r w:rsidR="004209F7">
        <w:rPr>
          <w:rFonts w:eastAsia="Times New Roman"/>
          <w:color w:val="000000"/>
          <w:sz w:val="24"/>
          <w:szCs w:val="24"/>
        </w:rPr>
        <w:t xml:space="preserve"> of</w:t>
      </w:r>
      <w:r w:rsidR="00752731">
        <w:rPr>
          <w:rFonts w:eastAsia="Times New Roman"/>
          <w:color w:val="000000"/>
          <w:sz w:val="24"/>
          <w:szCs w:val="24"/>
        </w:rPr>
        <w:t xml:space="preserve"> burkas and niqabs in public</w:t>
      </w:r>
      <w:r w:rsidR="004209F7">
        <w:rPr>
          <w:rFonts w:eastAsia="Times New Roman"/>
          <w:color w:val="000000"/>
          <w:sz w:val="24"/>
          <w:szCs w:val="24"/>
        </w:rPr>
        <w:t>. The party paradoxically argued the school headscarf ban would “allow young girls free self-determination</w:t>
      </w:r>
      <w:r w:rsidR="001403F6">
        <w:rPr>
          <w:rFonts w:eastAsia="Times New Roman"/>
          <w:color w:val="000000"/>
          <w:sz w:val="24"/>
          <w:szCs w:val="24"/>
        </w:rPr>
        <w:t>.</w:t>
      </w:r>
      <w:r w:rsidR="004209F7">
        <w:rPr>
          <w:rFonts w:eastAsia="Times New Roman"/>
          <w:color w:val="000000"/>
          <w:sz w:val="24"/>
          <w:szCs w:val="24"/>
        </w:rPr>
        <w:t>”</w:t>
      </w:r>
      <w:r w:rsidR="001403F6">
        <w:rPr>
          <w:rStyle w:val="EndnoteReference"/>
          <w:rFonts w:eastAsia="Times New Roman"/>
          <w:color w:val="000000"/>
          <w:sz w:val="24"/>
          <w:szCs w:val="24"/>
        </w:rPr>
        <w:endnoteReference w:id="86"/>
      </w:r>
      <w:r w:rsidR="00926F10">
        <w:rPr>
          <w:rFonts w:eastAsia="Times New Roman"/>
          <w:color w:val="000000"/>
          <w:sz w:val="24"/>
          <w:szCs w:val="24"/>
        </w:rPr>
        <w:t xml:space="preserve"> The Left Party explicitly rejected this position </w:t>
      </w:r>
      <w:r w:rsidR="00A76B9D">
        <w:rPr>
          <w:rFonts w:eastAsia="Times New Roman"/>
          <w:color w:val="000000"/>
          <w:sz w:val="24"/>
          <w:szCs w:val="24"/>
        </w:rPr>
        <w:t xml:space="preserve">arguing “a ban on headscarves, just like </w:t>
      </w:r>
      <w:r w:rsidR="00C16088">
        <w:rPr>
          <w:rFonts w:eastAsia="Times New Roman"/>
          <w:color w:val="000000"/>
          <w:sz w:val="24"/>
          <w:szCs w:val="24"/>
        </w:rPr>
        <w:t>being forced</w:t>
      </w:r>
      <w:r w:rsidR="00A76B9D">
        <w:rPr>
          <w:rFonts w:eastAsia="Times New Roman"/>
          <w:color w:val="000000"/>
          <w:sz w:val="24"/>
          <w:szCs w:val="24"/>
        </w:rPr>
        <w:t xml:space="preserve"> to wear them,</w:t>
      </w:r>
      <w:r w:rsidR="00C16088">
        <w:rPr>
          <w:rFonts w:eastAsia="Times New Roman"/>
          <w:color w:val="000000"/>
          <w:sz w:val="24"/>
          <w:szCs w:val="24"/>
        </w:rPr>
        <w:t xml:space="preserve"> would infringe on women’s self</w:t>
      </w:r>
      <w:r w:rsidR="00A222C1">
        <w:rPr>
          <w:rFonts w:eastAsia="Times New Roman"/>
          <w:color w:val="000000"/>
          <w:sz w:val="24"/>
          <w:szCs w:val="24"/>
        </w:rPr>
        <w:t>-</w:t>
      </w:r>
      <w:r w:rsidR="00C16088">
        <w:rPr>
          <w:rFonts w:eastAsia="Times New Roman"/>
          <w:color w:val="000000"/>
          <w:sz w:val="24"/>
          <w:szCs w:val="24"/>
        </w:rPr>
        <w:t>determination</w:t>
      </w:r>
      <w:r w:rsidR="005004E6">
        <w:rPr>
          <w:rFonts w:eastAsia="Times New Roman"/>
          <w:color w:val="000000"/>
          <w:sz w:val="24"/>
          <w:szCs w:val="24"/>
        </w:rPr>
        <w:t>.</w:t>
      </w:r>
      <w:r w:rsidR="00A222C1">
        <w:rPr>
          <w:rFonts w:eastAsia="Times New Roman"/>
          <w:color w:val="000000"/>
          <w:sz w:val="24"/>
          <w:szCs w:val="24"/>
        </w:rPr>
        <w:t>”</w:t>
      </w:r>
      <w:r w:rsidR="005004E6">
        <w:rPr>
          <w:rStyle w:val="EndnoteReference"/>
          <w:rFonts w:eastAsia="Times New Roman"/>
          <w:color w:val="000000"/>
          <w:sz w:val="24"/>
          <w:szCs w:val="24"/>
        </w:rPr>
        <w:endnoteReference w:id="87"/>
      </w:r>
      <w:r w:rsidR="00A76B9D">
        <w:rPr>
          <w:rFonts w:eastAsia="Times New Roman"/>
          <w:color w:val="000000"/>
          <w:sz w:val="24"/>
          <w:szCs w:val="24"/>
        </w:rPr>
        <w:t xml:space="preserve"> </w:t>
      </w:r>
      <w:r w:rsidR="004209F7">
        <w:rPr>
          <w:rFonts w:eastAsia="Times New Roman"/>
          <w:color w:val="000000"/>
          <w:sz w:val="24"/>
          <w:szCs w:val="24"/>
        </w:rPr>
        <w:t xml:space="preserve"> </w:t>
      </w:r>
      <w:r w:rsidR="00A222C1">
        <w:rPr>
          <w:rFonts w:eastAsia="Times New Roman"/>
          <w:color w:val="000000"/>
          <w:sz w:val="24"/>
          <w:szCs w:val="24"/>
        </w:rPr>
        <w:t>Similarly</w:t>
      </w:r>
      <w:r w:rsidR="00884796">
        <w:rPr>
          <w:rFonts w:eastAsia="Times New Roman"/>
          <w:color w:val="000000"/>
          <w:sz w:val="24"/>
          <w:szCs w:val="24"/>
        </w:rPr>
        <w:t xml:space="preserve">, rather than </w:t>
      </w:r>
      <w:r w:rsidR="00071B41">
        <w:rPr>
          <w:rFonts w:eastAsia="Times New Roman"/>
          <w:color w:val="000000"/>
          <w:sz w:val="24"/>
          <w:szCs w:val="24"/>
        </w:rPr>
        <w:t>pitting Islam verses equality, t</w:t>
      </w:r>
      <w:r w:rsidR="002F54AB">
        <w:rPr>
          <w:rFonts w:eastAsia="Times New Roman"/>
          <w:color w:val="000000"/>
          <w:sz w:val="24"/>
          <w:szCs w:val="24"/>
        </w:rPr>
        <w:t>he Greens</w:t>
      </w:r>
      <w:r w:rsidR="00B7409C">
        <w:rPr>
          <w:rFonts w:eastAsia="Times New Roman"/>
          <w:color w:val="000000"/>
          <w:sz w:val="24"/>
          <w:szCs w:val="24"/>
        </w:rPr>
        <w:t xml:space="preserve"> included</w:t>
      </w:r>
      <w:r w:rsidR="00D20E6D">
        <w:rPr>
          <w:rFonts w:eastAsia="Times New Roman"/>
          <w:color w:val="000000"/>
          <w:sz w:val="24"/>
          <w:szCs w:val="24"/>
        </w:rPr>
        <w:t xml:space="preserve"> a section entitled “Protect and Strengthen </w:t>
      </w:r>
      <w:r w:rsidR="00B67F3E">
        <w:rPr>
          <w:rFonts w:eastAsia="Times New Roman"/>
          <w:color w:val="000000"/>
          <w:sz w:val="24"/>
          <w:szCs w:val="24"/>
        </w:rPr>
        <w:t>(women*) Muslims”</w:t>
      </w:r>
      <w:r w:rsidR="005B215C">
        <w:rPr>
          <w:rFonts w:eastAsia="Times New Roman"/>
          <w:color w:val="000000"/>
          <w:sz w:val="24"/>
          <w:szCs w:val="24"/>
        </w:rPr>
        <w:t xml:space="preserve"> </w:t>
      </w:r>
      <w:r w:rsidR="00D12F1E">
        <w:rPr>
          <w:rFonts w:eastAsia="Times New Roman"/>
          <w:color w:val="000000"/>
          <w:sz w:val="24"/>
          <w:szCs w:val="24"/>
        </w:rPr>
        <w:t xml:space="preserve">which </w:t>
      </w:r>
      <w:r w:rsidR="00B7409C">
        <w:rPr>
          <w:rFonts w:eastAsia="Times New Roman"/>
          <w:color w:val="000000"/>
          <w:sz w:val="24"/>
          <w:szCs w:val="24"/>
        </w:rPr>
        <w:t>recognized that “Muslim life in all its diversity</w:t>
      </w:r>
      <w:r w:rsidR="00567CF2">
        <w:rPr>
          <w:rFonts w:eastAsia="Times New Roman"/>
          <w:color w:val="000000"/>
          <w:sz w:val="24"/>
          <w:szCs w:val="24"/>
        </w:rPr>
        <w:t>.”</w:t>
      </w:r>
      <w:r w:rsidR="00B7409C">
        <w:rPr>
          <w:rFonts w:eastAsia="Times New Roman"/>
          <w:color w:val="000000"/>
          <w:sz w:val="24"/>
          <w:szCs w:val="24"/>
        </w:rPr>
        <w:t xml:space="preserve"> </w:t>
      </w:r>
      <w:r w:rsidR="00567CF2">
        <w:rPr>
          <w:rFonts w:eastAsia="Times New Roman"/>
          <w:color w:val="000000"/>
          <w:sz w:val="24"/>
          <w:szCs w:val="24"/>
        </w:rPr>
        <w:t xml:space="preserve">The party pledged to work with “progressive, liberal Muslim associations that stand up for values like equality of the sexes, </w:t>
      </w:r>
      <w:r w:rsidR="00880F18">
        <w:rPr>
          <w:rFonts w:eastAsia="Times New Roman"/>
          <w:color w:val="000000"/>
          <w:sz w:val="24"/>
          <w:szCs w:val="24"/>
        </w:rPr>
        <w:t>LGBTI</w:t>
      </w:r>
      <w:r w:rsidR="00567CF2">
        <w:rPr>
          <w:rFonts w:eastAsia="Times New Roman"/>
          <w:color w:val="000000"/>
          <w:sz w:val="24"/>
          <w:szCs w:val="24"/>
        </w:rPr>
        <w:t xml:space="preserve"> rights and feminism” </w:t>
      </w:r>
      <w:r w:rsidR="002B27C2">
        <w:rPr>
          <w:rFonts w:eastAsia="Times New Roman"/>
          <w:color w:val="000000"/>
          <w:sz w:val="24"/>
          <w:szCs w:val="24"/>
        </w:rPr>
        <w:t>to address issues faced by</w:t>
      </w:r>
      <w:r w:rsidR="00BB7CBA">
        <w:rPr>
          <w:rFonts w:eastAsia="Times New Roman"/>
          <w:color w:val="000000"/>
          <w:sz w:val="24"/>
          <w:szCs w:val="24"/>
        </w:rPr>
        <w:t xml:space="preserve"> women and queer</w:t>
      </w:r>
      <w:r w:rsidR="002B27C2">
        <w:rPr>
          <w:rFonts w:eastAsia="Times New Roman"/>
          <w:color w:val="000000"/>
          <w:sz w:val="24"/>
          <w:szCs w:val="24"/>
        </w:rPr>
        <w:t xml:space="preserve"> followers o</w:t>
      </w:r>
      <w:r w:rsidR="00BB7CBA">
        <w:rPr>
          <w:rFonts w:eastAsia="Times New Roman"/>
          <w:color w:val="000000"/>
          <w:sz w:val="24"/>
          <w:szCs w:val="24"/>
        </w:rPr>
        <w:t>f Islam.</w:t>
      </w:r>
      <w:r w:rsidR="00A0715D">
        <w:rPr>
          <w:rStyle w:val="EndnoteReference"/>
          <w:rFonts w:eastAsia="Times New Roman"/>
          <w:color w:val="000000"/>
          <w:sz w:val="24"/>
          <w:szCs w:val="24"/>
        </w:rPr>
        <w:endnoteReference w:id="88"/>
      </w:r>
    </w:p>
    <w:p w14:paraId="759A7F4C" w14:textId="3969691A" w:rsidR="00E47E66" w:rsidRDefault="00071B41" w:rsidP="00B415E3">
      <w:pPr>
        <w:spacing w:line="480" w:lineRule="auto"/>
        <w:rPr>
          <w:rFonts w:eastAsia="Times New Roman"/>
          <w:color w:val="000000"/>
          <w:sz w:val="24"/>
          <w:szCs w:val="24"/>
        </w:rPr>
      </w:pPr>
      <w:r>
        <w:rPr>
          <w:rFonts w:eastAsia="Times New Roman"/>
          <w:color w:val="000000"/>
          <w:sz w:val="24"/>
          <w:szCs w:val="24"/>
        </w:rPr>
        <w:t xml:space="preserve">The Green’s platform also </w:t>
      </w:r>
      <w:r w:rsidR="00FD7686">
        <w:rPr>
          <w:rFonts w:eastAsia="Times New Roman"/>
          <w:color w:val="000000"/>
          <w:sz w:val="24"/>
          <w:szCs w:val="24"/>
        </w:rPr>
        <w:t>claimed</w:t>
      </w:r>
      <w:r>
        <w:rPr>
          <w:rFonts w:eastAsia="Times New Roman"/>
          <w:color w:val="000000"/>
          <w:sz w:val="24"/>
          <w:szCs w:val="24"/>
        </w:rPr>
        <w:t xml:space="preserve"> “gender justice is a cross-sectional </w:t>
      </w:r>
      <w:r w:rsidR="00CD2D6E">
        <w:rPr>
          <w:rFonts w:eastAsia="Times New Roman"/>
          <w:color w:val="000000"/>
          <w:sz w:val="24"/>
          <w:szCs w:val="24"/>
        </w:rPr>
        <w:t>undertaking that needs to be thought of intersectionally</w:t>
      </w:r>
      <w:r w:rsidR="001E3867">
        <w:rPr>
          <w:rFonts w:eastAsia="Times New Roman"/>
          <w:color w:val="000000"/>
          <w:sz w:val="24"/>
          <w:szCs w:val="24"/>
        </w:rPr>
        <w:t>.</w:t>
      </w:r>
      <w:r w:rsidR="00CD2D6E">
        <w:rPr>
          <w:rFonts w:eastAsia="Times New Roman"/>
          <w:color w:val="000000"/>
          <w:sz w:val="24"/>
          <w:szCs w:val="24"/>
        </w:rPr>
        <w:t xml:space="preserve">” </w:t>
      </w:r>
      <w:r w:rsidR="001A0056">
        <w:rPr>
          <w:rFonts w:eastAsia="Times New Roman"/>
          <w:color w:val="000000"/>
          <w:sz w:val="24"/>
          <w:szCs w:val="24"/>
        </w:rPr>
        <w:t xml:space="preserve">The party did so in a section on homelessness that noted the increasing numbers of homeless women in Germany. Primarily, however, the Greens’ intersectional analysis was confined to the program’s </w:t>
      </w:r>
      <w:r w:rsidR="002F4465">
        <w:rPr>
          <w:rFonts w:eastAsia="Times New Roman"/>
          <w:color w:val="000000"/>
          <w:sz w:val="24"/>
          <w:szCs w:val="24"/>
        </w:rPr>
        <w:t xml:space="preserve">section on violence against women. </w:t>
      </w:r>
      <w:r w:rsidR="00800CEB">
        <w:rPr>
          <w:rFonts w:eastAsia="Times New Roman"/>
          <w:color w:val="000000"/>
          <w:sz w:val="24"/>
          <w:szCs w:val="24"/>
        </w:rPr>
        <w:t>There the party recognized barriers to women’s shelters faced by residents of rural areas</w:t>
      </w:r>
      <w:r w:rsidR="001B4389">
        <w:rPr>
          <w:rFonts w:eastAsia="Times New Roman"/>
          <w:color w:val="000000"/>
          <w:sz w:val="24"/>
          <w:szCs w:val="24"/>
        </w:rPr>
        <w:t>,</w:t>
      </w:r>
      <w:r w:rsidR="00800CEB">
        <w:rPr>
          <w:rFonts w:eastAsia="Times New Roman"/>
          <w:color w:val="000000"/>
          <w:sz w:val="24"/>
          <w:szCs w:val="24"/>
        </w:rPr>
        <w:t xml:space="preserve"> </w:t>
      </w:r>
      <w:r w:rsidR="008B088D">
        <w:rPr>
          <w:rFonts w:eastAsia="Times New Roman"/>
          <w:color w:val="000000"/>
          <w:sz w:val="24"/>
          <w:szCs w:val="24"/>
        </w:rPr>
        <w:t>undocumented women</w:t>
      </w:r>
      <w:r w:rsidR="001B4389">
        <w:rPr>
          <w:rFonts w:eastAsia="Times New Roman"/>
          <w:color w:val="000000"/>
          <w:sz w:val="24"/>
          <w:szCs w:val="24"/>
        </w:rPr>
        <w:t>, disabled women and nonbinary or queer people</w:t>
      </w:r>
      <w:r w:rsidR="008B088D">
        <w:rPr>
          <w:rFonts w:eastAsia="Times New Roman"/>
          <w:color w:val="000000"/>
          <w:sz w:val="24"/>
          <w:szCs w:val="24"/>
        </w:rPr>
        <w:t>.</w:t>
      </w:r>
      <w:r w:rsidR="001E3867">
        <w:rPr>
          <w:rStyle w:val="EndnoteReference"/>
          <w:rFonts w:eastAsia="Times New Roman"/>
          <w:color w:val="000000"/>
          <w:sz w:val="24"/>
          <w:szCs w:val="24"/>
        </w:rPr>
        <w:endnoteReference w:id="89"/>
      </w:r>
    </w:p>
    <w:p w14:paraId="417E0C97" w14:textId="6D526D8C" w:rsidR="001E2CC9" w:rsidRDefault="00AA27B7" w:rsidP="001E2CC9">
      <w:pPr>
        <w:spacing w:line="480" w:lineRule="auto"/>
        <w:rPr>
          <w:rFonts w:eastAsia="Times New Roman"/>
          <w:color w:val="000000"/>
          <w:sz w:val="24"/>
          <w:szCs w:val="24"/>
        </w:rPr>
      </w:pPr>
      <w:r>
        <w:rPr>
          <w:rFonts w:eastAsia="Times New Roman"/>
          <w:color w:val="000000"/>
          <w:sz w:val="24"/>
          <w:szCs w:val="24"/>
        </w:rPr>
        <w:t xml:space="preserve">While the Greens noted intersectional identities in their </w:t>
      </w:r>
      <w:r w:rsidR="00DE4648">
        <w:rPr>
          <w:rFonts w:eastAsia="Times New Roman"/>
          <w:color w:val="000000"/>
          <w:sz w:val="24"/>
          <w:szCs w:val="24"/>
        </w:rPr>
        <w:t>manifesto</w:t>
      </w:r>
      <w:r>
        <w:rPr>
          <w:rFonts w:eastAsia="Times New Roman"/>
          <w:color w:val="000000"/>
          <w:sz w:val="24"/>
          <w:szCs w:val="24"/>
        </w:rPr>
        <w:t xml:space="preserve"> devoted to violence against women, the Left party interjected women’s</w:t>
      </w:r>
      <w:r w:rsidR="004D4D0F">
        <w:rPr>
          <w:rFonts w:eastAsia="Times New Roman"/>
          <w:color w:val="000000"/>
          <w:sz w:val="24"/>
          <w:szCs w:val="24"/>
        </w:rPr>
        <w:t xml:space="preserve"> or sexual minorities’</w:t>
      </w:r>
      <w:r>
        <w:rPr>
          <w:rFonts w:eastAsia="Times New Roman"/>
          <w:color w:val="000000"/>
          <w:sz w:val="24"/>
          <w:szCs w:val="24"/>
        </w:rPr>
        <w:t xml:space="preserve"> concerns into </w:t>
      </w:r>
      <w:r w:rsidR="00DE4648">
        <w:rPr>
          <w:rFonts w:eastAsia="Times New Roman"/>
          <w:color w:val="000000"/>
          <w:sz w:val="24"/>
          <w:szCs w:val="24"/>
        </w:rPr>
        <w:t xml:space="preserve">many </w:t>
      </w:r>
      <w:r>
        <w:rPr>
          <w:rFonts w:eastAsia="Times New Roman"/>
          <w:color w:val="000000"/>
          <w:sz w:val="24"/>
          <w:szCs w:val="24"/>
        </w:rPr>
        <w:t xml:space="preserve">parts of its platform. </w:t>
      </w:r>
      <w:r w:rsidR="004D4D0F">
        <w:rPr>
          <w:rFonts w:eastAsia="Times New Roman"/>
          <w:color w:val="000000"/>
          <w:sz w:val="24"/>
          <w:szCs w:val="24"/>
        </w:rPr>
        <w:t xml:space="preserve">A section on old age discussed </w:t>
      </w:r>
      <w:r w:rsidR="00995317">
        <w:rPr>
          <w:rFonts w:eastAsia="Times New Roman"/>
          <w:color w:val="000000"/>
          <w:sz w:val="24"/>
          <w:szCs w:val="24"/>
        </w:rPr>
        <w:t xml:space="preserve">the needs of </w:t>
      </w:r>
      <w:r w:rsidR="00F46EF3">
        <w:rPr>
          <w:rFonts w:eastAsia="Times New Roman"/>
          <w:color w:val="000000"/>
          <w:sz w:val="24"/>
          <w:szCs w:val="24"/>
        </w:rPr>
        <w:t>LGBTI</w:t>
      </w:r>
      <w:r w:rsidR="00995317">
        <w:rPr>
          <w:rFonts w:eastAsia="Times New Roman"/>
          <w:color w:val="000000"/>
          <w:sz w:val="24"/>
          <w:szCs w:val="24"/>
        </w:rPr>
        <w:t xml:space="preserve"> people in nursing homes </w:t>
      </w:r>
      <w:r w:rsidR="00D63CA7">
        <w:rPr>
          <w:rFonts w:eastAsia="Times New Roman"/>
          <w:color w:val="000000"/>
          <w:sz w:val="24"/>
          <w:szCs w:val="24"/>
        </w:rPr>
        <w:t>and concerns faced by retired East German women.</w:t>
      </w:r>
      <w:r w:rsidR="002E4806">
        <w:rPr>
          <w:rStyle w:val="EndnoteReference"/>
          <w:rFonts w:eastAsia="Times New Roman"/>
          <w:color w:val="000000"/>
          <w:sz w:val="24"/>
          <w:szCs w:val="24"/>
        </w:rPr>
        <w:endnoteReference w:id="90"/>
      </w:r>
      <w:r w:rsidR="00D63CA7">
        <w:rPr>
          <w:rFonts w:eastAsia="Times New Roman"/>
          <w:color w:val="000000"/>
          <w:sz w:val="24"/>
          <w:szCs w:val="24"/>
        </w:rPr>
        <w:t xml:space="preserve"> </w:t>
      </w:r>
      <w:r w:rsidR="0025538A">
        <w:rPr>
          <w:rFonts w:eastAsia="Times New Roman"/>
          <w:color w:val="000000"/>
          <w:sz w:val="24"/>
          <w:szCs w:val="24"/>
        </w:rPr>
        <w:t xml:space="preserve">The portion of their program devoted to sexual minorities </w:t>
      </w:r>
      <w:r w:rsidR="00310246">
        <w:rPr>
          <w:rFonts w:eastAsia="Times New Roman"/>
          <w:color w:val="000000"/>
          <w:sz w:val="24"/>
          <w:szCs w:val="24"/>
        </w:rPr>
        <w:t xml:space="preserve">contained the admonition that spending lesbian-oriented projects should be </w:t>
      </w:r>
      <w:r w:rsidR="00310246">
        <w:rPr>
          <w:rFonts w:eastAsia="Times New Roman"/>
          <w:color w:val="000000"/>
          <w:sz w:val="24"/>
          <w:szCs w:val="24"/>
        </w:rPr>
        <w:lastRenderedPageBreak/>
        <w:t xml:space="preserve">equal to expenditures </w:t>
      </w:r>
      <w:r w:rsidR="006370D5">
        <w:rPr>
          <w:rFonts w:eastAsia="Times New Roman"/>
          <w:color w:val="000000"/>
          <w:sz w:val="24"/>
          <w:szCs w:val="24"/>
        </w:rPr>
        <w:t xml:space="preserve">unique to gay men. It also included a call for greater overall lesbian </w:t>
      </w:r>
      <w:r w:rsidR="00F70645">
        <w:rPr>
          <w:rFonts w:eastAsia="Times New Roman"/>
          <w:color w:val="000000"/>
          <w:sz w:val="24"/>
          <w:szCs w:val="24"/>
        </w:rPr>
        <w:t>visibility and efforts to address old age poverty among lesbians.</w:t>
      </w:r>
      <w:r w:rsidR="007845F6">
        <w:rPr>
          <w:rStyle w:val="EndnoteReference"/>
          <w:rFonts w:eastAsia="Times New Roman"/>
          <w:color w:val="000000"/>
          <w:sz w:val="24"/>
          <w:szCs w:val="24"/>
        </w:rPr>
        <w:endnoteReference w:id="91"/>
      </w:r>
      <w:r w:rsidR="00592949">
        <w:rPr>
          <w:rFonts w:eastAsia="Times New Roman"/>
          <w:color w:val="000000"/>
          <w:sz w:val="24"/>
          <w:szCs w:val="24"/>
        </w:rPr>
        <w:t xml:space="preserve"> The chapter on disabled Germans </w:t>
      </w:r>
      <w:r w:rsidR="00B22A1B">
        <w:rPr>
          <w:rFonts w:eastAsia="Times New Roman"/>
          <w:color w:val="000000"/>
          <w:sz w:val="24"/>
          <w:szCs w:val="24"/>
        </w:rPr>
        <w:t>noted that long-term unemployment plagues disabled people in Germany, especially disabled women, and called for solutions to this problem. In addition, they stressed the importance of continued financing of women’s equality officers in</w:t>
      </w:r>
      <w:r w:rsidR="00EC6605">
        <w:rPr>
          <w:rFonts w:eastAsia="Times New Roman"/>
          <w:color w:val="000000"/>
          <w:sz w:val="24"/>
          <w:szCs w:val="24"/>
        </w:rPr>
        <w:t xml:space="preserve"> sheltered workshops (</w:t>
      </w:r>
      <w:r w:rsidR="00EC6605" w:rsidRPr="008923A3">
        <w:rPr>
          <w:rFonts w:eastAsia="Times New Roman"/>
          <w:i/>
          <w:iCs/>
          <w:color w:val="000000"/>
          <w:sz w:val="24"/>
          <w:szCs w:val="24"/>
        </w:rPr>
        <w:t>Behinderten</w:t>
      </w:r>
      <w:r w:rsidR="008923A3" w:rsidRPr="008923A3">
        <w:rPr>
          <w:rFonts w:eastAsia="Times New Roman"/>
          <w:i/>
          <w:iCs/>
          <w:color w:val="000000"/>
          <w:sz w:val="24"/>
          <w:szCs w:val="24"/>
        </w:rPr>
        <w:t>werkstätten</w:t>
      </w:r>
      <w:r w:rsidR="008923A3">
        <w:rPr>
          <w:rFonts w:eastAsia="Times New Roman"/>
          <w:color w:val="000000"/>
          <w:sz w:val="24"/>
          <w:szCs w:val="24"/>
        </w:rPr>
        <w:t>).</w:t>
      </w:r>
      <w:r w:rsidR="007845F6">
        <w:rPr>
          <w:rStyle w:val="EndnoteReference"/>
          <w:rFonts w:eastAsia="Times New Roman"/>
          <w:color w:val="000000"/>
          <w:sz w:val="24"/>
          <w:szCs w:val="24"/>
        </w:rPr>
        <w:endnoteReference w:id="92"/>
      </w:r>
      <w:r w:rsidR="00870DF4">
        <w:rPr>
          <w:rFonts w:eastAsia="Times New Roman"/>
          <w:color w:val="000000"/>
          <w:sz w:val="24"/>
          <w:szCs w:val="24"/>
        </w:rPr>
        <w:t xml:space="preserve"> Given the Left’s position in the opposition following the election, it is unsurprising that the coalition agreement formed contained limited intersectional references.</w:t>
      </w:r>
    </w:p>
    <w:p w14:paraId="3124F76A" w14:textId="6D405456" w:rsidR="008923A3" w:rsidRDefault="00EA3D98" w:rsidP="00B415E3">
      <w:pPr>
        <w:spacing w:line="480" w:lineRule="auto"/>
        <w:rPr>
          <w:rFonts w:eastAsia="Times New Roman"/>
          <w:color w:val="000000"/>
          <w:sz w:val="24"/>
          <w:szCs w:val="24"/>
        </w:rPr>
      </w:pPr>
      <w:r>
        <w:rPr>
          <w:rFonts w:eastAsia="Times New Roman"/>
          <w:b/>
          <w:color w:val="000000"/>
          <w:sz w:val="24"/>
          <w:szCs w:val="24"/>
        </w:rPr>
        <w:t>The Coalition Agreement</w:t>
      </w:r>
    </w:p>
    <w:p w14:paraId="692C10F9" w14:textId="78A6AB1D" w:rsidR="00485DDB" w:rsidRDefault="00EA3D98" w:rsidP="00485DDB">
      <w:pPr>
        <w:spacing w:line="480" w:lineRule="auto"/>
        <w:rPr>
          <w:rFonts w:eastAsia="Times New Roman"/>
          <w:color w:val="000000"/>
          <w:sz w:val="24"/>
          <w:szCs w:val="24"/>
        </w:rPr>
      </w:pPr>
      <w:r>
        <w:rPr>
          <w:rFonts w:eastAsia="Times New Roman"/>
          <w:color w:val="000000"/>
          <w:sz w:val="24"/>
          <w:szCs w:val="24"/>
        </w:rPr>
        <w:t xml:space="preserve">The 2021 election resulted in a </w:t>
      </w:r>
      <w:r w:rsidR="0064218F">
        <w:rPr>
          <w:rFonts w:eastAsia="Times New Roman"/>
          <w:color w:val="000000"/>
          <w:sz w:val="24"/>
          <w:szCs w:val="24"/>
        </w:rPr>
        <w:t xml:space="preserve">“traffic light” </w:t>
      </w:r>
      <w:r>
        <w:rPr>
          <w:rFonts w:eastAsia="Times New Roman"/>
          <w:color w:val="000000"/>
          <w:sz w:val="24"/>
          <w:szCs w:val="24"/>
        </w:rPr>
        <w:t>coalition among the SPD, Greens, and FDP. As the discussion above indicates</w:t>
      </w:r>
      <w:r w:rsidR="00733BF8">
        <w:rPr>
          <w:rFonts w:eastAsia="Times New Roman"/>
          <w:color w:val="000000"/>
          <w:sz w:val="24"/>
          <w:szCs w:val="24"/>
        </w:rPr>
        <w:t>,</w:t>
      </w:r>
      <w:r>
        <w:rPr>
          <w:rFonts w:eastAsia="Times New Roman"/>
          <w:color w:val="000000"/>
          <w:sz w:val="24"/>
          <w:szCs w:val="24"/>
        </w:rPr>
        <w:t xml:space="preserve"> there were many points of commonality among these parties in terms of gender and sexuality, along with a few sharp differences. All three parties acknowledged gendered inequalities in Germany affecting women and sexual minorities. </w:t>
      </w:r>
      <w:r w:rsidR="00485DDB">
        <w:rPr>
          <w:rFonts w:eastAsia="Times New Roman"/>
          <w:color w:val="000000"/>
          <w:sz w:val="24"/>
          <w:szCs w:val="24"/>
        </w:rPr>
        <w:t>The agreement pledged “to combat every form of discrimination” in order to “realize the equality of men and women,” arguing this goal “must” be reached within the decade. It promise</w:t>
      </w:r>
      <w:r w:rsidR="00714ACA">
        <w:rPr>
          <w:rFonts w:eastAsia="Times New Roman"/>
          <w:color w:val="000000"/>
          <w:sz w:val="24"/>
          <w:szCs w:val="24"/>
        </w:rPr>
        <w:t>d</w:t>
      </w:r>
      <w:r w:rsidR="00485DDB">
        <w:rPr>
          <w:rFonts w:eastAsia="Times New Roman"/>
          <w:color w:val="000000"/>
          <w:sz w:val="24"/>
          <w:szCs w:val="24"/>
        </w:rPr>
        <w:t xml:space="preserve"> to close the “gender data gap” and to implement the Greens’ “equality check” for all laws and policies, including assessing their impact on boys and men. The coalition also agreed to use gender budgeting.</w:t>
      </w:r>
      <w:r w:rsidR="00214DFE" w:rsidRPr="00214DFE">
        <w:rPr>
          <w:rStyle w:val="EndnoteReference"/>
          <w:rFonts w:eastAsia="Times New Roman"/>
          <w:color w:val="000000"/>
          <w:sz w:val="24"/>
          <w:szCs w:val="24"/>
        </w:rPr>
        <w:t xml:space="preserve"> </w:t>
      </w:r>
      <w:r w:rsidR="00214DFE">
        <w:rPr>
          <w:rStyle w:val="EndnoteReference"/>
          <w:rFonts w:eastAsia="Times New Roman"/>
          <w:color w:val="000000"/>
          <w:sz w:val="24"/>
          <w:szCs w:val="24"/>
        </w:rPr>
        <w:endnoteReference w:id="93"/>
      </w:r>
    </w:p>
    <w:p w14:paraId="6213B44A" w14:textId="07FDB767" w:rsidR="00584799" w:rsidRDefault="00EA3D98" w:rsidP="00584799">
      <w:pPr>
        <w:spacing w:line="480" w:lineRule="auto"/>
        <w:rPr>
          <w:rFonts w:eastAsia="Times New Roman"/>
          <w:color w:val="000000"/>
          <w:sz w:val="24"/>
          <w:szCs w:val="24"/>
        </w:rPr>
      </w:pPr>
      <w:r>
        <w:rPr>
          <w:rFonts w:eastAsia="Times New Roman"/>
          <w:color w:val="000000"/>
          <w:sz w:val="24"/>
          <w:szCs w:val="24"/>
        </w:rPr>
        <w:t xml:space="preserve">The partners largely </w:t>
      </w:r>
      <w:r w:rsidR="000777DA">
        <w:rPr>
          <w:rFonts w:eastAsia="Times New Roman"/>
          <w:color w:val="000000"/>
          <w:sz w:val="24"/>
          <w:szCs w:val="24"/>
        </w:rPr>
        <w:t>concurred</w:t>
      </w:r>
      <w:r>
        <w:rPr>
          <w:rFonts w:eastAsia="Times New Roman"/>
          <w:color w:val="000000"/>
          <w:sz w:val="24"/>
          <w:szCs w:val="24"/>
        </w:rPr>
        <w:t xml:space="preserve"> that state action was necessary to achieve equality of outcome for </w:t>
      </w:r>
      <w:r w:rsidR="00880F18">
        <w:rPr>
          <w:rFonts w:eastAsia="Times New Roman"/>
          <w:color w:val="000000"/>
          <w:sz w:val="24"/>
          <w:szCs w:val="24"/>
        </w:rPr>
        <w:t>LGBTI</w:t>
      </w:r>
      <w:r>
        <w:rPr>
          <w:rFonts w:eastAsia="Times New Roman"/>
          <w:color w:val="000000"/>
          <w:sz w:val="24"/>
          <w:szCs w:val="24"/>
        </w:rPr>
        <w:t xml:space="preserve"> Germans</w:t>
      </w:r>
      <w:r w:rsidR="0055509E">
        <w:rPr>
          <w:rFonts w:eastAsia="Times New Roman"/>
          <w:color w:val="000000"/>
          <w:sz w:val="24"/>
          <w:szCs w:val="24"/>
        </w:rPr>
        <w:t>; as a result, the agreement included almost</w:t>
      </w:r>
      <w:r w:rsidR="00F94197">
        <w:rPr>
          <w:rStyle w:val="EndnoteReference"/>
          <w:rFonts w:eastAsia="Times New Roman"/>
          <w:color w:val="000000"/>
          <w:sz w:val="24"/>
          <w:szCs w:val="24"/>
        </w:rPr>
        <w:endnoteReference w:id="94"/>
      </w:r>
      <w:r w:rsidR="0055509E">
        <w:rPr>
          <w:rFonts w:eastAsia="Times New Roman"/>
          <w:color w:val="000000"/>
          <w:sz w:val="24"/>
          <w:szCs w:val="24"/>
        </w:rPr>
        <w:t xml:space="preserve"> all policies for the queer community depicted in </w:t>
      </w:r>
      <w:r w:rsidR="00586495">
        <w:rPr>
          <w:rFonts w:eastAsia="Times New Roman"/>
          <w:color w:val="000000"/>
          <w:sz w:val="24"/>
          <w:szCs w:val="24"/>
        </w:rPr>
        <w:t>three parties’</w:t>
      </w:r>
      <w:r w:rsidR="0055509E">
        <w:rPr>
          <w:rFonts w:eastAsia="Times New Roman"/>
          <w:color w:val="000000"/>
          <w:sz w:val="24"/>
          <w:szCs w:val="24"/>
        </w:rPr>
        <w:t xml:space="preserve"> programs above</w:t>
      </w:r>
      <w:r>
        <w:rPr>
          <w:rFonts w:eastAsia="Times New Roman"/>
          <w:color w:val="000000"/>
          <w:sz w:val="24"/>
          <w:szCs w:val="24"/>
        </w:rPr>
        <w:t>.</w:t>
      </w:r>
      <w:r w:rsidR="0055509E">
        <w:rPr>
          <w:rFonts w:eastAsia="Times New Roman"/>
          <w:color w:val="000000"/>
          <w:sz w:val="24"/>
          <w:szCs w:val="24"/>
        </w:rPr>
        <w:t xml:space="preserve"> </w:t>
      </w:r>
      <w:r w:rsidR="00584799">
        <w:rPr>
          <w:rFonts w:eastAsia="Times New Roman"/>
          <w:color w:val="000000"/>
          <w:sz w:val="24"/>
          <w:szCs w:val="24"/>
        </w:rPr>
        <w:t xml:space="preserve">However, while they concurred that women faced challenges, the FDP’s approach to rectifying these disadvantages was often to </w:t>
      </w:r>
      <w:r w:rsidR="00584799">
        <w:rPr>
          <w:rFonts w:eastAsia="Times New Roman"/>
          <w:color w:val="000000"/>
          <w:sz w:val="24"/>
          <w:szCs w:val="24"/>
        </w:rPr>
        <w:lastRenderedPageBreak/>
        <w:t>press for equality of opportunity, whereas the SPD, and especially the Greens, favored measures to promote equality of outcome</w:t>
      </w:r>
      <w:r w:rsidR="00F52E4F">
        <w:rPr>
          <w:rFonts w:eastAsia="Times New Roman"/>
          <w:color w:val="000000"/>
          <w:sz w:val="24"/>
          <w:szCs w:val="24"/>
        </w:rPr>
        <w:t xml:space="preserve"> and</w:t>
      </w:r>
      <w:r w:rsidR="00584799">
        <w:rPr>
          <w:rFonts w:eastAsia="Times New Roman"/>
          <w:color w:val="000000"/>
          <w:sz w:val="24"/>
          <w:szCs w:val="24"/>
        </w:rPr>
        <w:t xml:space="preserve"> the Greens’ list of measures far outnumbered the proposals put forth by the other parties. </w:t>
      </w:r>
      <w:r w:rsidR="00714ACA">
        <w:rPr>
          <w:rFonts w:eastAsia="Times New Roman"/>
          <w:color w:val="000000"/>
          <w:sz w:val="24"/>
          <w:szCs w:val="24"/>
        </w:rPr>
        <w:t>As a result</w:t>
      </w:r>
      <w:r w:rsidR="00584799">
        <w:rPr>
          <w:rFonts w:eastAsia="Times New Roman"/>
          <w:color w:val="000000"/>
          <w:sz w:val="24"/>
          <w:szCs w:val="24"/>
        </w:rPr>
        <w:t xml:space="preserve">, the traffic light agreement did not go as far toward </w:t>
      </w:r>
      <w:r w:rsidR="00F057B0">
        <w:rPr>
          <w:rFonts w:eastAsia="Times New Roman"/>
          <w:color w:val="000000"/>
          <w:sz w:val="24"/>
          <w:szCs w:val="24"/>
        </w:rPr>
        <w:t xml:space="preserve">adopting </w:t>
      </w:r>
      <w:r w:rsidR="00584799">
        <w:rPr>
          <w:rFonts w:eastAsia="Times New Roman"/>
          <w:color w:val="000000"/>
          <w:sz w:val="24"/>
          <w:szCs w:val="24"/>
        </w:rPr>
        <w:t>state actions to dismantle gendered inequalities as the SPD or especially the Greens had proposed.</w:t>
      </w:r>
    </w:p>
    <w:p w14:paraId="17B6EDB6" w14:textId="04CD78EC" w:rsidR="00ED2502" w:rsidRDefault="00306170" w:rsidP="00ED2502">
      <w:pPr>
        <w:spacing w:line="480" w:lineRule="auto"/>
        <w:rPr>
          <w:rFonts w:eastAsia="Times New Roman"/>
          <w:color w:val="000000"/>
          <w:sz w:val="24"/>
          <w:szCs w:val="24"/>
        </w:rPr>
      </w:pPr>
      <w:r>
        <w:rPr>
          <w:rFonts w:eastAsia="Times New Roman"/>
          <w:color w:val="000000"/>
          <w:sz w:val="24"/>
          <w:szCs w:val="24"/>
        </w:rPr>
        <w:t>A section on “Queer Life” called for a National Action Plan on Acceptance and Protection of sexual minorities, abolishing the Transsexual Law and replacing it with a self-determination law, funding state-level sex-education programs and the federal Magnus Hirschfeld Foundation, making anti-</w:t>
      </w:r>
      <w:r w:rsidR="00880F18">
        <w:rPr>
          <w:rFonts w:eastAsia="Times New Roman"/>
          <w:color w:val="000000"/>
          <w:sz w:val="24"/>
          <w:szCs w:val="24"/>
        </w:rPr>
        <w:t>LGBTI</w:t>
      </w:r>
      <w:r>
        <w:rPr>
          <w:rFonts w:eastAsia="Times New Roman"/>
          <w:color w:val="000000"/>
          <w:sz w:val="24"/>
          <w:szCs w:val="24"/>
        </w:rPr>
        <w:t xml:space="preserve"> hate crimes laws and documenting such crimes, allowing gay men to donate blood, closing loopholes in Germany’s</w:t>
      </w:r>
      <w:r w:rsidR="008D42B3">
        <w:rPr>
          <w:rFonts w:eastAsia="Times New Roman"/>
          <w:color w:val="000000"/>
          <w:sz w:val="24"/>
          <w:szCs w:val="24"/>
        </w:rPr>
        <w:t xml:space="preserve"> bans on </w:t>
      </w:r>
      <w:r>
        <w:rPr>
          <w:rFonts w:eastAsia="Times New Roman"/>
          <w:color w:val="000000"/>
          <w:sz w:val="24"/>
          <w:szCs w:val="24"/>
        </w:rPr>
        <w:t xml:space="preserve">conversion therapy </w:t>
      </w:r>
      <w:r w:rsidR="008D42B3">
        <w:rPr>
          <w:rFonts w:eastAsia="Times New Roman"/>
          <w:color w:val="000000"/>
          <w:sz w:val="24"/>
          <w:szCs w:val="24"/>
        </w:rPr>
        <w:t>and</w:t>
      </w:r>
      <w:r>
        <w:rPr>
          <w:rFonts w:eastAsia="Times New Roman"/>
          <w:color w:val="000000"/>
          <w:sz w:val="24"/>
          <w:szCs w:val="24"/>
        </w:rPr>
        <w:t xml:space="preserve"> </w:t>
      </w:r>
      <w:r w:rsidR="008D42B3">
        <w:rPr>
          <w:rFonts w:eastAsia="Times New Roman"/>
          <w:color w:val="000000"/>
          <w:sz w:val="24"/>
          <w:szCs w:val="24"/>
        </w:rPr>
        <w:t xml:space="preserve">child </w:t>
      </w:r>
      <w:r>
        <w:rPr>
          <w:rFonts w:eastAsia="Times New Roman"/>
          <w:color w:val="000000"/>
          <w:sz w:val="24"/>
          <w:szCs w:val="24"/>
        </w:rPr>
        <w:t xml:space="preserve">intersex surgeries, public funding for trans* healthcare, expanding Article 3 of the German Basic Law to include protections on the basis of “sexual identity,” and </w:t>
      </w:r>
      <w:r w:rsidR="00F057B0">
        <w:rPr>
          <w:rFonts w:eastAsia="Times New Roman"/>
          <w:color w:val="000000"/>
          <w:sz w:val="24"/>
          <w:szCs w:val="24"/>
        </w:rPr>
        <w:t xml:space="preserve">adopting the Greens’ </w:t>
      </w:r>
      <w:r>
        <w:rPr>
          <w:rFonts w:eastAsia="Times New Roman"/>
          <w:color w:val="000000"/>
          <w:sz w:val="24"/>
          <w:szCs w:val="24"/>
        </w:rPr>
        <w:t>compensation fund for trans* Germans who had been forced into unwanted surgeries or divorces.</w:t>
      </w:r>
      <w:r>
        <w:rPr>
          <w:rStyle w:val="EndnoteReference"/>
          <w:rFonts w:eastAsia="Times New Roman"/>
          <w:color w:val="000000"/>
          <w:sz w:val="24"/>
          <w:szCs w:val="24"/>
        </w:rPr>
        <w:endnoteReference w:id="95"/>
      </w:r>
      <w:r w:rsidR="00CC0F65">
        <w:rPr>
          <w:rFonts w:eastAsia="Times New Roman"/>
          <w:color w:val="000000"/>
          <w:sz w:val="24"/>
          <w:szCs w:val="24"/>
        </w:rPr>
        <w:t xml:space="preserve"> </w:t>
      </w:r>
      <w:r w:rsidR="00F057B0">
        <w:rPr>
          <w:rFonts w:eastAsia="Times New Roman"/>
          <w:color w:val="000000"/>
          <w:sz w:val="24"/>
          <w:szCs w:val="24"/>
        </w:rPr>
        <w:t xml:space="preserve">The </w:t>
      </w:r>
      <w:r w:rsidR="00ED2502">
        <w:rPr>
          <w:rFonts w:eastAsia="Times New Roman"/>
          <w:color w:val="000000"/>
          <w:sz w:val="24"/>
          <w:szCs w:val="24"/>
        </w:rPr>
        <w:t>foreign policy</w:t>
      </w:r>
      <w:r w:rsidR="00F057B0">
        <w:rPr>
          <w:rFonts w:eastAsia="Times New Roman"/>
          <w:color w:val="000000"/>
          <w:sz w:val="24"/>
          <w:szCs w:val="24"/>
        </w:rPr>
        <w:t xml:space="preserve"> section</w:t>
      </w:r>
      <w:r w:rsidR="00ED2502">
        <w:rPr>
          <w:rFonts w:eastAsia="Times New Roman"/>
          <w:color w:val="000000"/>
          <w:sz w:val="24"/>
          <w:szCs w:val="24"/>
        </w:rPr>
        <w:t xml:space="preserve"> called for pressing the EU to recognize same sex marriages in all member states as well as </w:t>
      </w:r>
      <w:r w:rsidR="00140105">
        <w:rPr>
          <w:rFonts w:eastAsia="Times New Roman"/>
          <w:color w:val="000000"/>
          <w:sz w:val="24"/>
          <w:szCs w:val="24"/>
        </w:rPr>
        <w:t xml:space="preserve">to </w:t>
      </w:r>
      <w:r w:rsidR="00ED2502">
        <w:rPr>
          <w:rFonts w:eastAsia="Times New Roman"/>
          <w:color w:val="000000"/>
          <w:sz w:val="24"/>
          <w:szCs w:val="24"/>
        </w:rPr>
        <w:t xml:space="preserve">prohibit discrimination on the basis of sexual orientation, working toward a UN Convention on </w:t>
      </w:r>
      <w:r w:rsidR="00880F18">
        <w:rPr>
          <w:rFonts w:eastAsia="Times New Roman"/>
          <w:color w:val="000000"/>
          <w:sz w:val="24"/>
          <w:szCs w:val="24"/>
        </w:rPr>
        <w:t>LGBTI</w:t>
      </w:r>
      <w:r w:rsidR="00ED2502">
        <w:rPr>
          <w:rFonts w:eastAsia="Times New Roman"/>
          <w:color w:val="000000"/>
          <w:sz w:val="24"/>
          <w:szCs w:val="24"/>
        </w:rPr>
        <w:t xml:space="preserve"> rights</w:t>
      </w:r>
      <w:r w:rsidR="006A0818">
        <w:rPr>
          <w:rFonts w:eastAsia="Times New Roman"/>
          <w:color w:val="000000"/>
          <w:sz w:val="24"/>
          <w:szCs w:val="24"/>
        </w:rPr>
        <w:t xml:space="preserve">, </w:t>
      </w:r>
      <w:r w:rsidR="00ED2502">
        <w:rPr>
          <w:rFonts w:eastAsia="Times New Roman"/>
          <w:color w:val="000000"/>
          <w:sz w:val="24"/>
          <w:szCs w:val="24"/>
        </w:rPr>
        <w:t xml:space="preserve">protecting </w:t>
      </w:r>
      <w:r w:rsidR="00880F18">
        <w:rPr>
          <w:rFonts w:eastAsia="Times New Roman"/>
          <w:color w:val="000000"/>
          <w:sz w:val="24"/>
          <w:szCs w:val="24"/>
        </w:rPr>
        <w:t>LGBTI</w:t>
      </w:r>
      <w:r w:rsidR="00ED2502">
        <w:rPr>
          <w:rFonts w:eastAsia="Times New Roman"/>
          <w:color w:val="000000"/>
          <w:sz w:val="24"/>
          <w:szCs w:val="24"/>
        </w:rPr>
        <w:t xml:space="preserve"> asylum seekers in shelters</w:t>
      </w:r>
      <w:r w:rsidR="006A0818">
        <w:rPr>
          <w:rFonts w:eastAsia="Times New Roman"/>
          <w:color w:val="000000"/>
          <w:sz w:val="24"/>
          <w:szCs w:val="24"/>
        </w:rPr>
        <w:t>,</w:t>
      </w:r>
      <w:r w:rsidR="00ED2502">
        <w:rPr>
          <w:rFonts w:eastAsia="Times New Roman"/>
          <w:color w:val="000000"/>
          <w:sz w:val="24"/>
          <w:szCs w:val="24"/>
        </w:rPr>
        <w:t xml:space="preserve"> and providing them legal advisors.</w:t>
      </w:r>
      <w:r w:rsidR="00140105">
        <w:rPr>
          <w:rStyle w:val="EndnoteReference"/>
          <w:rFonts w:eastAsia="Times New Roman"/>
          <w:color w:val="000000"/>
          <w:sz w:val="24"/>
          <w:szCs w:val="24"/>
        </w:rPr>
        <w:endnoteReference w:id="96"/>
      </w:r>
      <w:r w:rsidR="000F3747">
        <w:rPr>
          <w:rFonts w:eastAsia="Times New Roman"/>
          <w:color w:val="000000"/>
          <w:sz w:val="24"/>
          <w:szCs w:val="24"/>
        </w:rPr>
        <w:t xml:space="preserve"> </w:t>
      </w:r>
      <w:r w:rsidR="000F3747" w:rsidRPr="000F3747">
        <w:rPr>
          <w:rFonts w:eastAsia="Times New Roman"/>
          <w:color w:val="000000"/>
          <w:sz w:val="24"/>
          <w:szCs w:val="24"/>
        </w:rPr>
        <w:t>They also agreed to defend LGBTI rights in foreign policy and in development programs.</w:t>
      </w:r>
      <w:r w:rsidR="000F3747" w:rsidRPr="000F3747">
        <w:rPr>
          <w:rFonts w:eastAsia="Times New Roman"/>
          <w:color w:val="000000"/>
          <w:sz w:val="24"/>
          <w:szCs w:val="24"/>
          <w:vertAlign w:val="superscript"/>
        </w:rPr>
        <w:endnoteReference w:id="97"/>
      </w:r>
      <w:r w:rsidR="00ED2502">
        <w:rPr>
          <w:rFonts w:eastAsia="Times New Roman"/>
          <w:color w:val="000000"/>
          <w:sz w:val="24"/>
          <w:szCs w:val="24"/>
        </w:rPr>
        <w:t xml:space="preserve"> </w:t>
      </w:r>
    </w:p>
    <w:p w14:paraId="055F2CF2" w14:textId="1A71863B" w:rsidR="00950F07" w:rsidRDefault="008C2CC6" w:rsidP="00950F07">
      <w:pPr>
        <w:spacing w:line="480" w:lineRule="auto"/>
        <w:rPr>
          <w:rFonts w:eastAsia="Times New Roman"/>
          <w:color w:val="000000"/>
          <w:sz w:val="24"/>
          <w:szCs w:val="24"/>
        </w:rPr>
      </w:pPr>
      <w:r>
        <w:rPr>
          <w:rFonts w:eastAsia="Times New Roman"/>
          <w:color w:val="000000"/>
          <w:sz w:val="24"/>
          <w:szCs w:val="24"/>
        </w:rPr>
        <w:t>The FDP’s stress on individual rights was compatible with the Social Democrats’ and Greens’ calls for removing state regulations promoting gendered inequalities and consensus was also achieved in this area</w:t>
      </w:r>
      <w:r w:rsidR="000777DA">
        <w:rPr>
          <w:rFonts w:eastAsia="Times New Roman"/>
          <w:color w:val="000000"/>
          <w:sz w:val="24"/>
          <w:szCs w:val="24"/>
        </w:rPr>
        <w:t xml:space="preserve"> as well</w:t>
      </w:r>
      <w:r>
        <w:rPr>
          <w:rFonts w:eastAsia="Times New Roman"/>
          <w:color w:val="000000"/>
          <w:sz w:val="24"/>
          <w:szCs w:val="24"/>
        </w:rPr>
        <w:t>.</w:t>
      </w:r>
      <w:r w:rsidR="001355F8">
        <w:rPr>
          <w:rFonts w:eastAsia="Times New Roman"/>
          <w:color w:val="000000"/>
          <w:sz w:val="24"/>
          <w:szCs w:val="24"/>
        </w:rPr>
        <w:t xml:space="preserve"> </w:t>
      </w:r>
      <w:r w:rsidR="002B3D9E">
        <w:rPr>
          <w:rFonts w:eastAsia="Times New Roman"/>
          <w:color w:val="000000"/>
          <w:sz w:val="24"/>
          <w:szCs w:val="24"/>
        </w:rPr>
        <w:t>The parties agreed to drop Germany’s Paragraph 219 ban on abortion advertising</w:t>
      </w:r>
      <w:r w:rsidR="007D040E">
        <w:rPr>
          <w:rFonts w:eastAsia="Times New Roman"/>
          <w:color w:val="000000"/>
          <w:sz w:val="24"/>
          <w:szCs w:val="24"/>
        </w:rPr>
        <w:t xml:space="preserve">, </w:t>
      </w:r>
      <w:r w:rsidR="00D90CAB">
        <w:rPr>
          <w:rFonts w:eastAsia="Times New Roman"/>
          <w:color w:val="000000"/>
          <w:sz w:val="24"/>
          <w:szCs w:val="24"/>
        </w:rPr>
        <w:t>permit virtual abortion counseling,</w:t>
      </w:r>
      <w:r w:rsidR="00612D56">
        <w:rPr>
          <w:rFonts w:eastAsia="Times New Roman"/>
          <w:color w:val="000000"/>
          <w:sz w:val="24"/>
          <w:szCs w:val="24"/>
        </w:rPr>
        <w:t xml:space="preserve"> and</w:t>
      </w:r>
      <w:r w:rsidR="00D90CAB">
        <w:rPr>
          <w:rFonts w:eastAsia="Times New Roman"/>
          <w:color w:val="000000"/>
          <w:sz w:val="24"/>
          <w:szCs w:val="24"/>
        </w:rPr>
        <w:t xml:space="preserve"> </w:t>
      </w:r>
      <w:r w:rsidR="00DE66F2">
        <w:rPr>
          <w:rFonts w:eastAsia="Times New Roman"/>
          <w:color w:val="000000"/>
          <w:sz w:val="24"/>
          <w:szCs w:val="24"/>
        </w:rPr>
        <w:t>form</w:t>
      </w:r>
      <w:r w:rsidR="00044A8D">
        <w:rPr>
          <w:rFonts w:eastAsia="Times New Roman"/>
          <w:color w:val="000000"/>
          <w:sz w:val="24"/>
          <w:szCs w:val="24"/>
        </w:rPr>
        <w:t xml:space="preserve"> a commission to consider</w:t>
      </w:r>
      <w:r w:rsidR="007D040E">
        <w:rPr>
          <w:rFonts w:eastAsia="Times New Roman"/>
          <w:color w:val="000000"/>
          <w:sz w:val="24"/>
          <w:szCs w:val="24"/>
        </w:rPr>
        <w:t xml:space="preserve"> </w:t>
      </w:r>
      <w:r w:rsidR="007D040E">
        <w:rPr>
          <w:rFonts w:eastAsia="Times New Roman"/>
          <w:color w:val="000000"/>
          <w:sz w:val="24"/>
          <w:szCs w:val="24"/>
        </w:rPr>
        <w:lastRenderedPageBreak/>
        <w:t>decriminalizing abortion</w:t>
      </w:r>
      <w:r w:rsidR="00044A8D">
        <w:rPr>
          <w:rFonts w:eastAsia="Times New Roman"/>
          <w:color w:val="000000"/>
          <w:sz w:val="24"/>
          <w:szCs w:val="24"/>
        </w:rPr>
        <w:t xml:space="preserve"> and allowing non-commercial surrogacy</w:t>
      </w:r>
      <w:r w:rsidR="00612D56">
        <w:rPr>
          <w:rFonts w:eastAsia="Times New Roman"/>
          <w:color w:val="000000"/>
          <w:sz w:val="24"/>
          <w:szCs w:val="24"/>
        </w:rPr>
        <w:t>. They pledged to make artificial insemination open to all</w:t>
      </w:r>
      <w:r w:rsidR="00D90CAB">
        <w:rPr>
          <w:rFonts w:eastAsia="Times New Roman"/>
          <w:color w:val="000000"/>
          <w:sz w:val="24"/>
          <w:szCs w:val="24"/>
        </w:rPr>
        <w:t>,</w:t>
      </w:r>
      <w:r w:rsidR="007D040E">
        <w:rPr>
          <w:rFonts w:eastAsia="Times New Roman"/>
          <w:color w:val="000000"/>
          <w:sz w:val="24"/>
          <w:szCs w:val="24"/>
        </w:rPr>
        <w:t xml:space="preserve"> </w:t>
      </w:r>
      <w:r w:rsidR="00BF0C61">
        <w:rPr>
          <w:rFonts w:eastAsia="Times New Roman"/>
          <w:color w:val="000000"/>
          <w:sz w:val="24"/>
          <w:szCs w:val="24"/>
        </w:rPr>
        <w:t>permit</w:t>
      </w:r>
      <w:r w:rsidR="007D040E">
        <w:rPr>
          <w:rFonts w:eastAsia="Times New Roman"/>
          <w:color w:val="000000"/>
          <w:sz w:val="24"/>
          <w:szCs w:val="24"/>
        </w:rPr>
        <w:t xml:space="preserve"> single egg transfers</w:t>
      </w:r>
      <w:r w:rsidR="00D90CAB">
        <w:rPr>
          <w:rFonts w:eastAsia="Times New Roman"/>
          <w:color w:val="000000"/>
          <w:sz w:val="24"/>
          <w:szCs w:val="24"/>
        </w:rPr>
        <w:t xml:space="preserve">, </w:t>
      </w:r>
      <w:r w:rsidR="00C94A5E">
        <w:rPr>
          <w:rFonts w:eastAsia="Times New Roman"/>
          <w:color w:val="000000"/>
          <w:sz w:val="24"/>
          <w:szCs w:val="24"/>
        </w:rPr>
        <w:t>recognize previous private sperm donors</w:t>
      </w:r>
      <w:r w:rsidR="009E6F24">
        <w:rPr>
          <w:rFonts w:eastAsia="Times New Roman"/>
          <w:color w:val="000000"/>
          <w:sz w:val="24"/>
          <w:szCs w:val="24"/>
        </w:rPr>
        <w:t xml:space="preserve"> in the national donor registry</w:t>
      </w:r>
      <w:r w:rsidR="00C94A5E">
        <w:rPr>
          <w:rFonts w:eastAsia="Times New Roman"/>
          <w:color w:val="000000"/>
          <w:sz w:val="24"/>
          <w:szCs w:val="24"/>
        </w:rPr>
        <w:t>,</w:t>
      </w:r>
      <w:r w:rsidR="009E6F24">
        <w:rPr>
          <w:rFonts w:eastAsia="Times New Roman"/>
          <w:color w:val="000000"/>
          <w:sz w:val="24"/>
          <w:szCs w:val="24"/>
        </w:rPr>
        <w:t xml:space="preserve"> and include</w:t>
      </w:r>
      <w:r w:rsidR="00BD4664">
        <w:rPr>
          <w:rFonts w:eastAsia="Times New Roman"/>
          <w:color w:val="000000"/>
          <w:sz w:val="24"/>
          <w:szCs w:val="24"/>
        </w:rPr>
        <w:t xml:space="preserve"> two mothers on a birth certificate upon the birth of their child.</w:t>
      </w:r>
      <w:r w:rsidR="00950F07">
        <w:rPr>
          <w:rFonts w:eastAsia="Times New Roman"/>
          <w:color w:val="000000"/>
          <w:sz w:val="24"/>
          <w:szCs w:val="24"/>
        </w:rPr>
        <w:t xml:space="preserve"> The platform also included the creation of a </w:t>
      </w:r>
      <w:r w:rsidR="00950F07" w:rsidRPr="001A3C89">
        <w:rPr>
          <w:rFonts w:eastAsia="Times New Roman"/>
          <w:i/>
          <w:iCs/>
          <w:color w:val="000000"/>
          <w:sz w:val="24"/>
          <w:szCs w:val="24"/>
        </w:rPr>
        <w:t>Verantwortungsgemeinschaft</w:t>
      </w:r>
      <w:r w:rsidR="00950F07">
        <w:rPr>
          <w:rFonts w:eastAsia="Times New Roman"/>
          <w:color w:val="000000"/>
          <w:sz w:val="24"/>
          <w:szCs w:val="24"/>
        </w:rPr>
        <w:t xml:space="preserve"> allowing up to four people to be legal parents of a child.</w:t>
      </w:r>
      <w:r w:rsidR="00950F07">
        <w:rPr>
          <w:rStyle w:val="EndnoteReference"/>
          <w:rFonts w:eastAsia="Times New Roman"/>
          <w:color w:val="000000"/>
          <w:sz w:val="24"/>
          <w:szCs w:val="24"/>
        </w:rPr>
        <w:endnoteReference w:id="98"/>
      </w:r>
      <w:r w:rsidR="00950F07">
        <w:rPr>
          <w:rFonts w:eastAsia="Times New Roman"/>
          <w:color w:val="000000"/>
          <w:sz w:val="24"/>
          <w:szCs w:val="24"/>
        </w:rPr>
        <w:t xml:space="preserve"> </w:t>
      </w:r>
    </w:p>
    <w:p w14:paraId="3BD532C6" w14:textId="69950CF2" w:rsidR="00F12781" w:rsidRDefault="0085706A" w:rsidP="00F12781">
      <w:pPr>
        <w:spacing w:line="480" w:lineRule="auto"/>
        <w:rPr>
          <w:rFonts w:eastAsia="Times New Roman"/>
          <w:color w:val="000000"/>
          <w:sz w:val="24"/>
          <w:szCs w:val="24"/>
        </w:rPr>
      </w:pPr>
      <w:r>
        <w:rPr>
          <w:rFonts w:eastAsia="Times New Roman"/>
          <w:color w:val="000000"/>
          <w:sz w:val="24"/>
          <w:szCs w:val="24"/>
        </w:rPr>
        <w:t xml:space="preserve"> The coalition agreement called for training nurses in medical abortio</w:t>
      </w:r>
      <w:r w:rsidR="00B00236">
        <w:rPr>
          <w:rFonts w:eastAsia="Times New Roman"/>
          <w:color w:val="000000"/>
          <w:sz w:val="24"/>
          <w:szCs w:val="24"/>
        </w:rPr>
        <w:t>n</w:t>
      </w:r>
      <w:r>
        <w:rPr>
          <w:rFonts w:eastAsia="Times New Roman"/>
          <w:color w:val="000000"/>
          <w:sz w:val="24"/>
          <w:szCs w:val="24"/>
        </w:rPr>
        <w:t>, includ</w:t>
      </w:r>
      <w:r w:rsidR="003C40BC">
        <w:rPr>
          <w:rFonts w:eastAsia="Times New Roman"/>
          <w:color w:val="000000"/>
          <w:sz w:val="24"/>
          <w:szCs w:val="24"/>
        </w:rPr>
        <w:t>ing</w:t>
      </w:r>
      <w:r>
        <w:rPr>
          <w:rFonts w:eastAsia="Times New Roman"/>
          <w:color w:val="000000"/>
          <w:sz w:val="24"/>
          <w:szCs w:val="24"/>
        </w:rPr>
        <w:t xml:space="preserve"> more education about women’s health in medical training, </w:t>
      </w:r>
      <w:r w:rsidR="003C40BC">
        <w:rPr>
          <w:rFonts w:eastAsia="Times New Roman"/>
          <w:color w:val="000000"/>
          <w:sz w:val="24"/>
          <w:szCs w:val="24"/>
        </w:rPr>
        <w:t>taking</w:t>
      </w:r>
      <w:r>
        <w:rPr>
          <w:rFonts w:eastAsia="Times New Roman"/>
          <w:color w:val="000000"/>
          <w:sz w:val="24"/>
          <w:szCs w:val="24"/>
        </w:rPr>
        <w:t xml:space="preserve"> domestic violence into consideration in child custody proceedings and </w:t>
      </w:r>
      <w:r w:rsidR="003C40BC">
        <w:rPr>
          <w:rFonts w:eastAsia="Times New Roman"/>
          <w:color w:val="000000"/>
          <w:sz w:val="24"/>
          <w:szCs w:val="24"/>
        </w:rPr>
        <w:t>liberalizing</w:t>
      </w:r>
      <w:r>
        <w:rPr>
          <w:rFonts w:eastAsia="Times New Roman"/>
          <w:color w:val="000000"/>
          <w:sz w:val="24"/>
          <w:szCs w:val="24"/>
        </w:rPr>
        <w:t xml:space="preserve"> Germany’s naming law</w:t>
      </w:r>
      <w:r w:rsidR="003C40BC">
        <w:rPr>
          <w:rFonts w:eastAsia="Times New Roman"/>
          <w:color w:val="000000"/>
          <w:sz w:val="24"/>
          <w:szCs w:val="24"/>
        </w:rPr>
        <w:t>.</w:t>
      </w:r>
      <w:r w:rsidR="003C40BC">
        <w:rPr>
          <w:rStyle w:val="EndnoteReference"/>
          <w:rFonts w:eastAsia="Times New Roman"/>
          <w:color w:val="000000"/>
          <w:sz w:val="24"/>
          <w:szCs w:val="24"/>
        </w:rPr>
        <w:endnoteReference w:id="99"/>
      </w:r>
      <w:r w:rsidR="003C40BC">
        <w:rPr>
          <w:rFonts w:eastAsia="Times New Roman"/>
          <w:color w:val="000000"/>
          <w:sz w:val="24"/>
          <w:szCs w:val="24"/>
        </w:rPr>
        <w:t xml:space="preserve"> </w:t>
      </w:r>
      <w:r w:rsidR="00752703">
        <w:rPr>
          <w:rFonts w:eastAsia="Times New Roman"/>
          <w:color w:val="000000"/>
          <w:sz w:val="24"/>
          <w:szCs w:val="24"/>
        </w:rPr>
        <w:t>It also included agreement on increased state involvement in women’s health</w:t>
      </w:r>
      <w:r w:rsidR="005C4B8E">
        <w:rPr>
          <w:rFonts w:eastAsia="Times New Roman"/>
          <w:color w:val="000000"/>
          <w:sz w:val="24"/>
          <w:szCs w:val="24"/>
        </w:rPr>
        <w:t>, for example</w:t>
      </w:r>
      <w:r w:rsidR="00221E53">
        <w:rPr>
          <w:rFonts w:eastAsia="Times New Roman"/>
          <w:color w:val="000000"/>
          <w:sz w:val="24"/>
          <w:szCs w:val="24"/>
        </w:rPr>
        <w:t xml:space="preserve"> </w:t>
      </w:r>
      <w:r w:rsidR="00752703">
        <w:rPr>
          <w:rFonts w:eastAsia="Times New Roman"/>
          <w:color w:val="000000"/>
          <w:sz w:val="24"/>
          <w:szCs w:val="24"/>
        </w:rPr>
        <w:t xml:space="preserve">evaluating how to reduce financial incentives for C-sections and induced labor, providing more midwives, expanding </w:t>
      </w:r>
      <w:r w:rsidR="003C40BC">
        <w:rPr>
          <w:rFonts w:eastAsia="Times New Roman"/>
          <w:color w:val="000000"/>
          <w:sz w:val="24"/>
          <w:szCs w:val="24"/>
        </w:rPr>
        <w:t>healthy pregnancy education programs for women</w:t>
      </w:r>
      <w:r w:rsidR="00752703">
        <w:rPr>
          <w:rFonts w:eastAsia="Times New Roman"/>
          <w:color w:val="000000"/>
          <w:sz w:val="24"/>
          <w:szCs w:val="24"/>
        </w:rPr>
        <w:t xml:space="preserve">, </w:t>
      </w:r>
      <w:r>
        <w:rPr>
          <w:rFonts w:eastAsia="Times New Roman"/>
          <w:color w:val="000000"/>
          <w:sz w:val="24"/>
          <w:szCs w:val="24"/>
        </w:rPr>
        <w:t xml:space="preserve"> </w:t>
      </w:r>
      <w:r w:rsidR="00A4286C">
        <w:rPr>
          <w:rFonts w:eastAsia="Times New Roman"/>
          <w:color w:val="000000"/>
          <w:sz w:val="24"/>
          <w:szCs w:val="24"/>
        </w:rPr>
        <w:t>criminalizing</w:t>
      </w:r>
      <w:r w:rsidR="00752703">
        <w:rPr>
          <w:rFonts w:eastAsia="Times New Roman"/>
          <w:color w:val="000000"/>
          <w:sz w:val="24"/>
          <w:szCs w:val="24"/>
        </w:rPr>
        <w:t xml:space="preserve"> sidewalk demonstrations in front of abortion clinics, </w:t>
      </w:r>
      <w:r w:rsidR="00A4286C">
        <w:rPr>
          <w:rFonts w:eastAsia="Times New Roman"/>
          <w:color w:val="000000"/>
          <w:sz w:val="24"/>
          <w:szCs w:val="24"/>
        </w:rPr>
        <w:t>developing</w:t>
      </w:r>
      <w:r w:rsidR="00752703">
        <w:rPr>
          <w:rFonts w:eastAsia="Times New Roman"/>
          <w:color w:val="000000"/>
          <w:sz w:val="24"/>
          <w:szCs w:val="24"/>
        </w:rPr>
        <w:t xml:space="preserve"> birth control for m</w:t>
      </w:r>
      <w:r w:rsidR="00221E53">
        <w:rPr>
          <w:rFonts w:eastAsia="Times New Roman"/>
          <w:color w:val="000000"/>
          <w:sz w:val="24"/>
          <w:szCs w:val="24"/>
        </w:rPr>
        <w:t>e</w:t>
      </w:r>
      <w:r w:rsidR="00752703">
        <w:rPr>
          <w:rFonts w:eastAsia="Times New Roman"/>
          <w:color w:val="000000"/>
          <w:sz w:val="24"/>
          <w:szCs w:val="24"/>
        </w:rPr>
        <w:t xml:space="preserve">n, </w:t>
      </w:r>
      <w:r w:rsidR="00A4286C">
        <w:rPr>
          <w:rFonts w:eastAsia="Times New Roman"/>
          <w:color w:val="000000"/>
          <w:sz w:val="24"/>
          <w:szCs w:val="24"/>
        </w:rPr>
        <w:t xml:space="preserve">and providing </w:t>
      </w:r>
      <w:r w:rsidR="00752703">
        <w:rPr>
          <w:rFonts w:eastAsia="Times New Roman"/>
          <w:color w:val="000000"/>
          <w:sz w:val="24"/>
          <w:szCs w:val="24"/>
        </w:rPr>
        <w:t>free birth control</w:t>
      </w:r>
      <w:r w:rsidR="00A4286C">
        <w:rPr>
          <w:rFonts w:eastAsia="Times New Roman"/>
          <w:color w:val="000000"/>
          <w:sz w:val="24"/>
          <w:szCs w:val="24"/>
        </w:rPr>
        <w:t>.</w:t>
      </w:r>
      <w:r w:rsidR="00992667">
        <w:rPr>
          <w:rStyle w:val="EndnoteReference"/>
          <w:rFonts w:eastAsia="Times New Roman"/>
          <w:color w:val="000000"/>
          <w:sz w:val="24"/>
          <w:szCs w:val="24"/>
        </w:rPr>
        <w:endnoteReference w:id="100"/>
      </w:r>
      <w:r w:rsidR="00A4286C">
        <w:rPr>
          <w:rFonts w:eastAsia="Times New Roman"/>
          <w:color w:val="000000"/>
          <w:sz w:val="24"/>
          <w:szCs w:val="24"/>
        </w:rPr>
        <w:t xml:space="preserve"> </w:t>
      </w:r>
      <w:r w:rsidR="000A280B">
        <w:rPr>
          <w:rFonts w:eastAsia="Times New Roman"/>
          <w:color w:val="000000"/>
          <w:sz w:val="24"/>
          <w:szCs w:val="24"/>
        </w:rPr>
        <w:t>The coalition</w:t>
      </w:r>
      <w:r w:rsidR="00C579DE">
        <w:rPr>
          <w:rFonts w:eastAsia="Times New Roman"/>
          <w:color w:val="000000"/>
          <w:sz w:val="24"/>
          <w:szCs w:val="24"/>
        </w:rPr>
        <w:t xml:space="preserve"> also agreed to </w:t>
      </w:r>
      <w:r>
        <w:rPr>
          <w:rFonts w:eastAsia="Times New Roman"/>
          <w:color w:val="000000"/>
          <w:sz w:val="24"/>
          <w:szCs w:val="24"/>
        </w:rPr>
        <w:t xml:space="preserve">make an independent Safe Sports center to combat sexual violence </w:t>
      </w:r>
      <w:r w:rsidR="0071226D">
        <w:rPr>
          <w:rFonts w:eastAsia="Times New Roman"/>
          <w:color w:val="000000"/>
          <w:sz w:val="24"/>
          <w:szCs w:val="24"/>
        </w:rPr>
        <w:t>in athletics</w:t>
      </w:r>
      <w:r w:rsidR="00ED4D8F">
        <w:rPr>
          <w:rFonts w:eastAsia="Times New Roman"/>
          <w:color w:val="000000"/>
          <w:sz w:val="24"/>
          <w:szCs w:val="24"/>
        </w:rPr>
        <w:t>.</w:t>
      </w:r>
      <w:r w:rsidR="00ED4D8F">
        <w:rPr>
          <w:rStyle w:val="EndnoteReference"/>
          <w:rFonts w:eastAsia="Times New Roman"/>
          <w:color w:val="000000"/>
          <w:sz w:val="24"/>
          <w:szCs w:val="24"/>
        </w:rPr>
        <w:endnoteReference w:id="101"/>
      </w:r>
      <w:r w:rsidR="00F12781">
        <w:rPr>
          <w:rFonts w:eastAsia="Times New Roman"/>
          <w:color w:val="000000"/>
          <w:sz w:val="24"/>
          <w:szCs w:val="24"/>
        </w:rPr>
        <w:t xml:space="preserve"> </w:t>
      </w:r>
    </w:p>
    <w:p w14:paraId="5AB8622A" w14:textId="25497C7F" w:rsidR="0085706A" w:rsidRDefault="0013390B" w:rsidP="0085706A">
      <w:pPr>
        <w:spacing w:line="480" w:lineRule="auto"/>
        <w:rPr>
          <w:rFonts w:eastAsia="Times New Roman"/>
          <w:color w:val="000000"/>
          <w:sz w:val="24"/>
          <w:szCs w:val="24"/>
        </w:rPr>
      </w:pPr>
      <w:r>
        <w:rPr>
          <w:rFonts w:eastAsia="Times New Roman"/>
          <w:color w:val="000000"/>
          <w:sz w:val="24"/>
          <w:szCs w:val="24"/>
        </w:rPr>
        <w:t>The traffic light</w:t>
      </w:r>
      <w:r w:rsidR="00171131">
        <w:rPr>
          <w:rFonts w:eastAsia="Times New Roman"/>
          <w:color w:val="000000"/>
          <w:sz w:val="24"/>
          <w:szCs w:val="24"/>
        </w:rPr>
        <w:t xml:space="preserve"> </w:t>
      </w:r>
      <w:r w:rsidR="009061D8">
        <w:rPr>
          <w:rFonts w:eastAsia="Times New Roman"/>
          <w:color w:val="000000"/>
          <w:sz w:val="24"/>
          <w:szCs w:val="24"/>
        </w:rPr>
        <w:t xml:space="preserve">partners </w:t>
      </w:r>
      <w:r w:rsidR="00171131">
        <w:rPr>
          <w:rFonts w:eastAsia="Times New Roman"/>
          <w:color w:val="000000"/>
          <w:sz w:val="24"/>
          <w:szCs w:val="24"/>
        </w:rPr>
        <w:t>also</w:t>
      </w:r>
      <w:r>
        <w:rPr>
          <w:rFonts w:eastAsia="Times New Roman"/>
          <w:color w:val="000000"/>
          <w:sz w:val="24"/>
          <w:szCs w:val="24"/>
        </w:rPr>
        <w:t xml:space="preserve"> adopted the Greens’ call for a feminist foreign policy that would lead to women around the world having more “representation and resources</w:t>
      </w:r>
      <w:r w:rsidR="00171131">
        <w:rPr>
          <w:rFonts w:eastAsia="Times New Roman"/>
          <w:color w:val="000000"/>
          <w:sz w:val="24"/>
          <w:szCs w:val="24"/>
        </w:rPr>
        <w:t>.</w:t>
      </w:r>
      <w:r>
        <w:rPr>
          <w:rFonts w:eastAsia="Times New Roman"/>
          <w:color w:val="000000"/>
          <w:sz w:val="24"/>
          <w:szCs w:val="24"/>
        </w:rPr>
        <w:t>” They expressed concern about women’s rights in Turkey, Afghanistan, and the Middle East</w:t>
      </w:r>
      <w:r w:rsidR="00171131">
        <w:rPr>
          <w:rFonts w:eastAsia="Times New Roman"/>
          <w:color w:val="000000"/>
          <w:sz w:val="24"/>
          <w:szCs w:val="24"/>
        </w:rPr>
        <w:t xml:space="preserve"> and pledged to p</w:t>
      </w:r>
      <w:r>
        <w:rPr>
          <w:rFonts w:eastAsia="Times New Roman"/>
          <w:color w:val="000000"/>
          <w:sz w:val="24"/>
          <w:szCs w:val="24"/>
        </w:rPr>
        <w:t>romote women</w:t>
      </w:r>
      <w:r w:rsidR="00171131">
        <w:rPr>
          <w:rFonts w:eastAsia="Times New Roman"/>
          <w:color w:val="000000"/>
          <w:sz w:val="24"/>
          <w:szCs w:val="24"/>
        </w:rPr>
        <w:t xml:space="preserve"> via Germany’s foreign </w:t>
      </w:r>
      <w:r>
        <w:rPr>
          <w:rFonts w:eastAsia="Times New Roman"/>
          <w:color w:val="000000"/>
          <w:sz w:val="24"/>
          <w:szCs w:val="24"/>
        </w:rPr>
        <w:t>development programs</w:t>
      </w:r>
      <w:r w:rsidR="00171131">
        <w:rPr>
          <w:rFonts w:eastAsia="Times New Roman"/>
          <w:color w:val="000000"/>
          <w:sz w:val="24"/>
          <w:szCs w:val="24"/>
        </w:rPr>
        <w:t>.</w:t>
      </w:r>
      <w:r w:rsidR="00171131">
        <w:rPr>
          <w:rStyle w:val="EndnoteReference"/>
          <w:rFonts w:eastAsia="Times New Roman"/>
          <w:color w:val="000000"/>
          <w:sz w:val="24"/>
          <w:szCs w:val="24"/>
        </w:rPr>
        <w:endnoteReference w:id="102"/>
      </w:r>
    </w:p>
    <w:p w14:paraId="78B88602" w14:textId="415483C5" w:rsidR="0019060B" w:rsidRDefault="00584799" w:rsidP="0019060B">
      <w:pPr>
        <w:spacing w:line="480" w:lineRule="auto"/>
        <w:rPr>
          <w:rFonts w:eastAsia="Times New Roman"/>
          <w:color w:val="000000"/>
          <w:sz w:val="24"/>
          <w:szCs w:val="24"/>
        </w:rPr>
      </w:pPr>
      <w:r>
        <w:rPr>
          <w:rFonts w:eastAsia="Times New Roman"/>
          <w:color w:val="000000"/>
          <w:sz w:val="24"/>
          <w:szCs w:val="24"/>
        </w:rPr>
        <w:t xml:space="preserve">In some economic areas </w:t>
      </w:r>
      <w:r w:rsidR="0030368A">
        <w:rPr>
          <w:rFonts w:eastAsia="Times New Roman"/>
          <w:color w:val="000000"/>
          <w:sz w:val="24"/>
          <w:szCs w:val="24"/>
        </w:rPr>
        <w:t xml:space="preserve">the partners did agree on state action to promote equality of outcome; their agreement provided economic logic for </w:t>
      </w:r>
      <w:r w:rsidR="009C72C7">
        <w:rPr>
          <w:rFonts w:eastAsia="Times New Roman"/>
          <w:color w:val="000000"/>
          <w:sz w:val="24"/>
          <w:szCs w:val="24"/>
        </w:rPr>
        <w:t>such policies</w:t>
      </w:r>
      <w:r w:rsidR="00221E53">
        <w:rPr>
          <w:rFonts w:eastAsia="Times New Roman"/>
          <w:color w:val="000000"/>
          <w:sz w:val="24"/>
          <w:szCs w:val="24"/>
        </w:rPr>
        <w:t>,</w:t>
      </w:r>
      <w:r w:rsidR="0030368A">
        <w:rPr>
          <w:rFonts w:eastAsia="Times New Roman"/>
          <w:color w:val="000000"/>
          <w:sz w:val="24"/>
          <w:szCs w:val="24"/>
        </w:rPr>
        <w:t xml:space="preserve"> arguing “gender justice and diversity in all its forms are marks of quality and competitiveness</w:t>
      </w:r>
      <w:r w:rsidR="009C72C7">
        <w:rPr>
          <w:rFonts w:eastAsia="Times New Roman"/>
          <w:color w:val="000000"/>
          <w:sz w:val="24"/>
          <w:szCs w:val="24"/>
        </w:rPr>
        <w:t>.</w:t>
      </w:r>
      <w:r w:rsidR="0030368A">
        <w:rPr>
          <w:rFonts w:eastAsia="Times New Roman"/>
          <w:color w:val="000000"/>
          <w:sz w:val="24"/>
          <w:szCs w:val="24"/>
        </w:rPr>
        <w:t xml:space="preserve">” </w:t>
      </w:r>
      <w:r w:rsidR="00CC5DC7">
        <w:rPr>
          <w:rFonts w:eastAsia="Times New Roman"/>
          <w:color w:val="000000"/>
          <w:sz w:val="24"/>
          <w:szCs w:val="24"/>
        </w:rPr>
        <w:t>T</w:t>
      </w:r>
      <w:r w:rsidR="0030368A">
        <w:rPr>
          <w:rFonts w:eastAsia="Times New Roman"/>
          <w:color w:val="000000"/>
          <w:sz w:val="24"/>
          <w:szCs w:val="24"/>
        </w:rPr>
        <w:t xml:space="preserve">he platform identified research on </w:t>
      </w:r>
      <w:r w:rsidR="0030368A">
        <w:rPr>
          <w:rFonts w:eastAsia="Times New Roman"/>
          <w:color w:val="000000"/>
          <w:sz w:val="24"/>
          <w:szCs w:val="24"/>
        </w:rPr>
        <w:lastRenderedPageBreak/>
        <w:t>gender equality as an academic “field of the future</w:t>
      </w:r>
      <w:r w:rsidR="001D15A0">
        <w:rPr>
          <w:rFonts w:eastAsia="Times New Roman"/>
          <w:color w:val="000000"/>
          <w:sz w:val="24"/>
          <w:szCs w:val="24"/>
        </w:rPr>
        <w:t>,</w:t>
      </w:r>
      <w:r w:rsidR="0030368A">
        <w:rPr>
          <w:rFonts w:eastAsia="Times New Roman"/>
          <w:color w:val="000000"/>
          <w:sz w:val="24"/>
          <w:szCs w:val="24"/>
        </w:rPr>
        <w:t>” earmark</w:t>
      </w:r>
      <w:r w:rsidR="001D15A0">
        <w:rPr>
          <w:rFonts w:eastAsia="Times New Roman"/>
          <w:color w:val="000000"/>
          <w:sz w:val="24"/>
          <w:szCs w:val="24"/>
        </w:rPr>
        <w:t>ing</w:t>
      </w:r>
      <w:r w:rsidR="0030368A">
        <w:rPr>
          <w:rFonts w:eastAsia="Times New Roman"/>
          <w:color w:val="000000"/>
          <w:sz w:val="24"/>
          <w:szCs w:val="24"/>
        </w:rPr>
        <w:t xml:space="preserve"> spending for </w:t>
      </w:r>
      <w:r w:rsidR="001D15A0">
        <w:rPr>
          <w:rFonts w:eastAsia="Times New Roman"/>
          <w:color w:val="000000"/>
          <w:sz w:val="24"/>
          <w:szCs w:val="24"/>
        </w:rPr>
        <w:t>it</w:t>
      </w:r>
      <w:r w:rsidR="0030368A">
        <w:rPr>
          <w:rFonts w:eastAsia="Times New Roman"/>
          <w:color w:val="000000"/>
          <w:sz w:val="24"/>
          <w:szCs w:val="24"/>
        </w:rPr>
        <w:t>.</w:t>
      </w:r>
      <w:r w:rsidR="009C72C7">
        <w:rPr>
          <w:rStyle w:val="EndnoteReference"/>
          <w:rFonts w:eastAsia="Times New Roman"/>
          <w:color w:val="000000"/>
          <w:sz w:val="24"/>
          <w:szCs w:val="24"/>
        </w:rPr>
        <w:endnoteReference w:id="103"/>
      </w:r>
      <w:r w:rsidR="0030368A">
        <w:rPr>
          <w:rFonts w:eastAsia="Times New Roman"/>
          <w:color w:val="000000"/>
          <w:sz w:val="24"/>
          <w:szCs w:val="24"/>
        </w:rPr>
        <w:t xml:space="preserve"> </w:t>
      </w:r>
      <w:r w:rsidR="001D15A0">
        <w:rPr>
          <w:rFonts w:eastAsia="Times New Roman"/>
          <w:color w:val="000000"/>
          <w:sz w:val="24"/>
          <w:szCs w:val="24"/>
        </w:rPr>
        <w:t xml:space="preserve">They pledged to </w:t>
      </w:r>
      <w:r w:rsidR="00CC5DC7">
        <w:rPr>
          <w:rFonts w:eastAsia="Times New Roman"/>
          <w:color w:val="000000"/>
          <w:sz w:val="24"/>
          <w:szCs w:val="24"/>
        </w:rPr>
        <w:t>ratify the International Labor Organization’s convention on combatting harassment and violence at work, something not mentioned in any party platform.</w:t>
      </w:r>
      <w:r w:rsidR="001D15A0">
        <w:rPr>
          <w:rStyle w:val="EndnoteReference"/>
          <w:rFonts w:eastAsia="Times New Roman"/>
          <w:color w:val="000000"/>
          <w:sz w:val="24"/>
          <w:szCs w:val="24"/>
        </w:rPr>
        <w:endnoteReference w:id="104"/>
      </w:r>
      <w:r w:rsidR="00CC5DC7">
        <w:rPr>
          <w:rFonts w:eastAsia="Times New Roman"/>
          <w:color w:val="000000"/>
          <w:sz w:val="24"/>
          <w:szCs w:val="24"/>
        </w:rPr>
        <w:t xml:space="preserve"> </w:t>
      </w:r>
      <w:r w:rsidR="007A7590">
        <w:rPr>
          <w:rFonts w:eastAsia="Times New Roman"/>
          <w:color w:val="000000"/>
          <w:sz w:val="24"/>
          <w:szCs w:val="24"/>
        </w:rPr>
        <w:t>The coalition “aspired” to a higher percentage of women in the workforce via their labor, equality, and family policies, including “promoting”</w:t>
      </w:r>
      <w:r w:rsidR="0019060B">
        <w:rPr>
          <w:rFonts w:eastAsia="Times New Roman"/>
          <w:color w:val="000000"/>
          <w:sz w:val="24"/>
          <w:szCs w:val="24"/>
        </w:rPr>
        <w:t xml:space="preserve"> women in the trades, provid</w:t>
      </w:r>
      <w:r w:rsidR="007A7590">
        <w:rPr>
          <w:rFonts w:eastAsia="Times New Roman"/>
          <w:color w:val="000000"/>
          <w:sz w:val="24"/>
          <w:szCs w:val="24"/>
        </w:rPr>
        <w:t>ing</w:t>
      </w:r>
      <w:r w:rsidR="0019060B">
        <w:rPr>
          <w:rFonts w:eastAsia="Times New Roman"/>
          <w:color w:val="000000"/>
          <w:sz w:val="24"/>
          <w:szCs w:val="24"/>
        </w:rPr>
        <w:t xml:space="preserve"> </w:t>
      </w:r>
      <w:r w:rsidR="007A7590">
        <w:rPr>
          <w:rFonts w:eastAsia="Times New Roman"/>
          <w:color w:val="000000"/>
          <w:sz w:val="24"/>
          <w:szCs w:val="24"/>
        </w:rPr>
        <w:t xml:space="preserve">part-time training programs </w:t>
      </w:r>
      <w:r w:rsidR="0019060B">
        <w:rPr>
          <w:rFonts w:eastAsia="Times New Roman"/>
          <w:color w:val="000000"/>
          <w:sz w:val="24"/>
          <w:szCs w:val="24"/>
        </w:rPr>
        <w:t xml:space="preserve">for mothers of small children </w:t>
      </w:r>
      <w:r w:rsidR="007A7590">
        <w:rPr>
          <w:rFonts w:eastAsia="Times New Roman"/>
          <w:color w:val="000000"/>
          <w:sz w:val="24"/>
          <w:szCs w:val="24"/>
        </w:rPr>
        <w:t xml:space="preserve">seeking </w:t>
      </w:r>
      <w:r w:rsidR="0019060B">
        <w:rPr>
          <w:rFonts w:eastAsia="Times New Roman"/>
          <w:color w:val="000000"/>
          <w:sz w:val="24"/>
          <w:szCs w:val="24"/>
        </w:rPr>
        <w:t>to improve their job skills,</w:t>
      </w:r>
      <w:r w:rsidR="007A7590">
        <w:rPr>
          <w:rFonts w:eastAsia="Times New Roman"/>
          <w:color w:val="000000"/>
          <w:sz w:val="24"/>
          <w:szCs w:val="24"/>
        </w:rPr>
        <w:t xml:space="preserve"> and </w:t>
      </w:r>
      <w:r w:rsidR="00221E53">
        <w:rPr>
          <w:rFonts w:eastAsia="Times New Roman"/>
          <w:color w:val="000000"/>
          <w:sz w:val="24"/>
          <w:szCs w:val="24"/>
        </w:rPr>
        <w:t xml:space="preserve">introducing </w:t>
      </w:r>
      <w:r w:rsidR="007A7590">
        <w:rPr>
          <w:rFonts w:eastAsia="Times New Roman"/>
          <w:color w:val="000000"/>
          <w:sz w:val="24"/>
          <w:szCs w:val="24"/>
        </w:rPr>
        <w:t xml:space="preserve">employment </w:t>
      </w:r>
      <w:r w:rsidR="0019060B">
        <w:rPr>
          <w:rFonts w:eastAsia="Times New Roman"/>
          <w:color w:val="000000"/>
          <w:sz w:val="24"/>
          <w:szCs w:val="24"/>
        </w:rPr>
        <w:t xml:space="preserve">protections for </w:t>
      </w:r>
      <w:r w:rsidR="007A7590">
        <w:rPr>
          <w:rFonts w:eastAsia="Times New Roman"/>
          <w:color w:val="000000"/>
          <w:sz w:val="24"/>
          <w:szCs w:val="24"/>
        </w:rPr>
        <w:t>those</w:t>
      </w:r>
      <w:r w:rsidR="0019060B">
        <w:rPr>
          <w:rFonts w:eastAsia="Times New Roman"/>
          <w:color w:val="000000"/>
          <w:sz w:val="24"/>
          <w:szCs w:val="24"/>
        </w:rPr>
        <w:t xml:space="preserve"> returning to work after parental leave.</w:t>
      </w:r>
      <w:r w:rsidR="004B6E21">
        <w:rPr>
          <w:rStyle w:val="EndnoteReference"/>
          <w:rFonts w:eastAsia="Times New Roman"/>
          <w:color w:val="000000"/>
          <w:sz w:val="24"/>
          <w:szCs w:val="24"/>
        </w:rPr>
        <w:endnoteReference w:id="105"/>
      </w:r>
      <w:r w:rsidR="00FE2BF5">
        <w:rPr>
          <w:rFonts w:eastAsia="Times New Roman"/>
          <w:color w:val="000000"/>
          <w:sz w:val="24"/>
          <w:szCs w:val="24"/>
        </w:rPr>
        <w:t xml:space="preserve"> </w:t>
      </w:r>
      <w:r w:rsidR="00836C3D">
        <w:rPr>
          <w:rFonts w:eastAsia="Times New Roman"/>
          <w:color w:val="000000"/>
          <w:sz w:val="24"/>
          <w:szCs w:val="24"/>
        </w:rPr>
        <w:t>The agreement also</w:t>
      </w:r>
      <w:r w:rsidR="0019060B">
        <w:rPr>
          <w:rFonts w:eastAsia="Times New Roman"/>
          <w:color w:val="000000"/>
          <w:sz w:val="24"/>
          <w:szCs w:val="24"/>
        </w:rPr>
        <w:t xml:space="preserve"> </w:t>
      </w:r>
      <w:r w:rsidR="00FE2BF5">
        <w:rPr>
          <w:rFonts w:eastAsia="Times New Roman"/>
          <w:color w:val="000000"/>
          <w:sz w:val="24"/>
          <w:szCs w:val="24"/>
        </w:rPr>
        <w:t>included the Greens’ proposal enabling</w:t>
      </w:r>
      <w:r w:rsidR="0019060B">
        <w:rPr>
          <w:rFonts w:eastAsia="Times New Roman"/>
          <w:color w:val="000000"/>
          <w:sz w:val="24"/>
          <w:szCs w:val="24"/>
        </w:rPr>
        <w:t xml:space="preserve"> domestic workers to receive formal </w:t>
      </w:r>
      <w:r w:rsidR="00FE2BF5">
        <w:rPr>
          <w:rFonts w:eastAsia="Times New Roman"/>
          <w:color w:val="000000"/>
          <w:sz w:val="24"/>
          <w:szCs w:val="24"/>
        </w:rPr>
        <w:t>employment contracts.</w:t>
      </w:r>
      <w:r w:rsidR="00FE2BF5">
        <w:rPr>
          <w:rStyle w:val="EndnoteReference"/>
          <w:rFonts w:eastAsia="Times New Roman"/>
          <w:color w:val="000000"/>
          <w:sz w:val="24"/>
          <w:szCs w:val="24"/>
        </w:rPr>
        <w:endnoteReference w:id="106"/>
      </w:r>
      <w:r w:rsidR="00FE2BF5">
        <w:rPr>
          <w:rFonts w:eastAsia="Times New Roman"/>
          <w:color w:val="000000"/>
          <w:sz w:val="24"/>
          <w:szCs w:val="24"/>
        </w:rPr>
        <w:t xml:space="preserve"> </w:t>
      </w:r>
      <w:r w:rsidR="0019060B">
        <w:rPr>
          <w:rFonts w:eastAsia="Times New Roman"/>
          <w:color w:val="000000"/>
          <w:sz w:val="24"/>
          <w:szCs w:val="24"/>
        </w:rPr>
        <w:t xml:space="preserve"> </w:t>
      </w:r>
    </w:p>
    <w:p w14:paraId="75158BD2" w14:textId="67E51C9C" w:rsidR="00245176" w:rsidRDefault="00710233" w:rsidP="0061785D">
      <w:pPr>
        <w:spacing w:line="480" w:lineRule="auto"/>
        <w:rPr>
          <w:rFonts w:eastAsia="Times New Roman"/>
          <w:color w:val="FF0000"/>
          <w:sz w:val="24"/>
          <w:szCs w:val="24"/>
        </w:rPr>
      </w:pPr>
      <w:r>
        <w:rPr>
          <w:rFonts w:eastAsia="Times New Roman"/>
          <w:color w:val="000000"/>
          <w:sz w:val="24"/>
          <w:szCs w:val="24"/>
        </w:rPr>
        <w:t>In contrast to the AfD’s heteronormative definition of families, the traffic light coalition asserted “families are diverse and are found everywhere where people take responsibility for one another, and they need time and support. We support parents in more justly dividing care and paid work.” To that end</w:t>
      </w:r>
      <w:r w:rsidR="009D4ADA">
        <w:rPr>
          <w:rFonts w:eastAsia="Times New Roman"/>
          <w:color w:val="000000"/>
          <w:sz w:val="24"/>
          <w:szCs w:val="24"/>
        </w:rPr>
        <w:t>,</w:t>
      </w:r>
      <w:r>
        <w:rPr>
          <w:rFonts w:eastAsia="Times New Roman"/>
          <w:color w:val="000000"/>
          <w:sz w:val="24"/>
          <w:szCs w:val="24"/>
        </w:rPr>
        <w:t xml:space="preserve"> the agreement </w:t>
      </w:r>
      <w:r w:rsidR="00836C3D">
        <w:rPr>
          <w:rFonts w:eastAsia="Times New Roman"/>
          <w:color w:val="000000"/>
          <w:sz w:val="24"/>
          <w:szCs w:val="24"/>
        </w:rPr>
        <w:t>included pet projects of all partners</w:t>
      </w:r>
      <w:r w:rsidR="007A52F5">
        <w:rPr>
          <w:rFonts w:eastAsia="Times New Roman"/>
          <w:color w:val="000000"/>
          <w:sz w:val="24"/>
          <w:szCs w:val="24"/>
        </w:rPr>
        <w:t>,</w:t>
      </w:r>
      <w:r w:rsidR="00836C3D">
        <w:rPr>
          <w:rFonts w:eastAsia="Times New Roman"/>
          <w:color w:val="000000"/>
          <w:sz w:val="24"/>
          <w:szCs w:val="24"/>
        </w:rPr>
        <w:t xml:space="preserve"> including </w:t>
      </w:r>
      <w:r>
        <w:rPr>
          <w:rFonts w:eastAsia="Times New Roman"/>
          <w:color w:val="000000"/>
          <w:sz w:val="24"/>
          <w:szCs w:val="24"/>
        </w:rPr>
        <w:t xml:space="preserve">a right to high-quality all-day childcare </w:t>
      </w:r>
      <w:r w:rsidR="007A52F5">
        <w:rPr>
          <w:rFonts w:eastAsia="Times New Roman"/>
          <w:color w:val="000000"/>
          <w:sz w:val="24"/>
          <w:szCs w:val="24"/>
        </w:rPr>
        <w:t>and the FDP’s</w:t>
      </w:r>
      <w:r>
        <w:rPr>
          <w:rFonts w:eastAsia="Times New Roman"/>
          <w:color w:val="000000"/>
          <w:sz w:val="24"/>
          <w:szCs w:val="24"/>
        </w:rPr>
        <w:t xml:space="preserve"> programs to encourage girls in STEM.</w:t>
      </w:r>
      <w:r>
        <w:rPr>
          <w:rStyle w:val="EndnoteReference"/>
          <w:rFonts w:eastAsia="Times New Roman"/>
          <w:color w:val="000000"/>
          <w:sz w:val="24"/>
          <w:szCs w:val="24"/>
        </w:rPr>
        <w:endnoteReference w:id="107"/>
      </w:r>
      <w:r>
        <w:rPr>
          <w:rFonts w:eastAsia="Times New Roman"/>
          <w:color w:val="000000"/>
          <w:sz w:val="24"/>
          <w:szCs w:val="24"/>
        </w:rPr>
        <w:t xml:space="preserve"> </w:t>
      </w:r>
      <w:r w:rsidR="00245176">
        <w:rPr>
          <w:rFonts w:eastAsia="Times New Roman"/>
          <w:color w:val="000000"/>
          <w:sz w:val="24"/>
          <w:szCs w:val="24"/>
        </w:rPr>
        <w:t>The agreement introduced two weeks paid time off for a partner after a birth (</w:t>
      </w:r>
      <w:r w:rsidR="00333893">
        <w:rPr>
          <w:rFonts w:eastAsia="Times New Roman"/>
          <w:color w:val="000000"/>
          <w:sz w:val="24"/>
          <w:szCs w:val="24"/>
        </w:rPr>
        <w:t>including</w:t>
      </w:r>
      <w:r w:rsidR="007A52F5">
        <w:rPr>
          <w:rFonts w:eastAsia="Times New Roman"/>
          <w:color w:val="000000"/>
          <w:sz w:val="24"/>
          <w:szCs w:val="24"/>
        </w:rPr>
        <w:t xml:space="preserve"> the Green’s</w:t>
      </w:r>
      <w:r w:rsidR="00245176">
        <w:rPr>
          <w:rFonts w:eastAsia="Times New Roman"/>
          <w:color w:val="000000"/>
          <w:sz w:val="24"/>
          <w:szCs w:val="24"/>
        </w:rPr>
        <w:t xml:space="preserve"> stillbirth</w:t>
      </w:r>
      <w:r w:rsidR="00333893">
        <w:rPr>
          <w:rFonts w:eastAsia="Times New Roman"/>
          <w:color w:val="000000"/>
          <w:sz w:val="24"/>
          <w:szCs w:val="24"/>
        </w:rPr>
        <w:t xml:space="preserve"> provision</w:t>
      </w:r>
      <w:r w:rsidR="00245176">
        <w:rPr>
          <w:rFonts w:eastAsia="Times New Roman"/>
          <w:color w:val="000000"/>
          <w:sz w:val="24"/>
          <w:szCs w:val="24"/>
        </w:rPr>
        <w:t>) and one additional month paid parental leave</w:t>
      </w:r>
      <w:r w:rsidR="00644784">
        <w:rPr>
          <w:rFonts w:eastAsia="Times New Roman"/>
          <w:color w:val="000000"/>
          <w:sz w:val="24"/>
          <w:szCs w:val="24"/>
        </w:rPr>
        <w:t>,</w:t>
      </w:r>
      <w:r w:rsidR="00245176">
        <w:rPr>
          <w:rFonts w:eastAsia="Times New Roman"/>
          <w:color w:val="000000"/>
          <w:sz w:val="24"/>
          <w:szCs w:val="24"/>
        </w:rPr>
        <w:t xml:space="preserve"> as well as</w:t>
      </w:r>
      <w:r w:rsidR="00644784">
        <w:rPr>
          <w:rFonts w:eastAsia="Times New Roman"/>
          <w:color w:val="000000"/>
          <w:sz w:val="24"/>
          <w:szCs w:val="24"/>
        </w:rPr>
        <w:t xml:space="preserve"> the SPD’s</w:t>
      </w:r>
      <w:r w:rsidR="00245176">
        <w:rPr>
          <w:rFonts w:eastAsia="Times New Roman"/>
          <w:color w:val="000000"/>
          <w:sz w:val="24"/>
          <w:szCs w:val="24"/>
        </w:rPr>
        <w:t xml:space="preserve"> paid days off for parents to care for sick children.</w:t>
      </w:r>
      <w:r w:rsidR="00245176">
        <w:rPr>
          <w:rStyle w:val="EndnoteReference"/>
          <w:rFonts w:eastAsia="Times New Roman"/>
          <w:color w:val="000000"/>
          <w:sz w:val="24"/>
          <w:szCs w:val="24"/>
        </w:rPr>
        <w:endnoteReference w:id="108"/>
      </w:r>
    </w:p>
    <w:p w14:paraId="36F4E236" w14:textId="5BE172AD" w:rsidR="0061785D" w:rsidRPr="00245176" w:rsidRDefault="000A68DB" w:rsidP="0061785D">
      <w:pPr>
        <w:spacing w:line="480" w:lineRule="auto"/>
        <w:rPr>
          <w:rFonts w:eastAsia="Times New Roman"/>
          <w:color w:val="FF0000"/>
          <w:sz w:val="24"/>
          <w:szCs w:val="24"/>
        </w:rPr>
      </w:pPr>
      <w:r>
        <w:rPr>
          <w:rFonts w:eastAsia="Times New Roman"/>
          <w:color w:val="000000"/>
          <w:sz w:val="24"/>
          <w:szCs w:val="24"/>
        </w:rPr>
        <w:t xml:space="preserve">Other portions of the programs clearly represent compromises between the FDP’s equality of opportunity approach and the SPD and Greens’ </w:t>
      </w:r>
      <w:r w:rsidR="00644784">
        <w:rPr>
          <w:rFonts w:eastAsia="Times New Roman"/>
          <w:color w:val="000000"/>
          <w:sz w:val="24"/>
          <w:szCs w:val="24"/>
        </w:rPr>
        <w:t>preference</w:t>
      </w:r>
      <w:r>
        <w:rPr>
          <w:rFonts w:eastAsia="Times New Roman"/>
          <w:color w:val="000000"/>
          <w:sz w:val="24"/>
          <w:szCs w:val="24"/>
        </w:rPr>
        <w:t xml:space="preserve"> for equality of outcome</w:t>
      </w:r>
      <w:r w:rsidR="00F654A8">
        <w:rPr>
          <w:rFonts w:eastAsia="Times New Roman"/>
          <w:color w:val="000000"/>
          <w:sz w:val="24"/>
          <w:szCs w:val="24"/>
        </w:rPr>
        <w:t xml:space="preserve"> policies</w:t>
      </w:r>
      <w:r>
        <w:rPr>
          <w:rFonts w:eastAsia="Times New Roman"/>
          <w:color w:val="000000"/>
          <w:sz w:val="24"/>
          <w:szCs w:val="24"/>
        </w:rPr>
        <w:t>. On example involves mini jobs.</w:t>
      </w:r>
      <w:r>
        <w:rPr>
          <w:rStyle w:val="EndnoteReference"/>
          <w:rFonts w:eastAsia="Times New Roman"/>
          <w:color w:val="000000"/>
          <w:sz w:val="24"/>
          <w:szCs w:val="24"/>
        </w:rPr>
        <w:endnoteReference w:id="109"/>
      </w:r>
      <w:r>
        <w:rPr>
          <w:rFonts w:eastAsia="Times New Roman"/>
          <w:color w:val="000000"/>
          <w:sz w:val="24"/>
          <w:szCs w:val="24"/>
        </w:rPr>
        <w:t xml:space="preserve"> While the Greens had proposed abolishing such positions, the coalition agreement allowed them to continue</w:t>
      </w:r>
      <w:r w:rsidR="008963D3">
        <w:rPr>
          <w:rFonts w:eastAsia="Times New Roman"/>
          <w:color w:val="000000"/>
          <w:sz w:val="24"/>
          <w:szCs w:val="24"/>
        </w:rPr>
        <w:t xml:space="preserve">, but did raise </w:t>
      </w:r>
      <w:r>
        <w:rPr>
          <w:rFonts w:eastAsia="Times New Roman"/>
          <w:color w:val="000000"/>
          <w:sz w:val="24"/>
          <w:szCs w:val="24"/>
        </w:rPr>
        <w:t>the minimum wage</w:t>
      </w:r>
      <w:r w:rsidR="008963D3">
        <w:rPr>
          <w:rFonts w:eastAsia="Times New Roman"/>
          <w:color w:val="000000"/>
          <w:sz w:val="24"/>
          <w:szCs w:val="24"/>
        </w:rPr>
        <w:t xml:space="preserve"> improving compensation</w:t>
      </w:r>
      <w:r>
        <w:rPr>
          <w:rFonts w:eastAsia="Times New Roman"/>
          <w:color w:val="000000"/>
          <w:sz w:val="24"/>
          <w:szCs w:val="24"/>
        </w:rPr>
        <w:t xml:space="preserve">. The agreement </w:t>
      </w:r>
      <w:r w:rsidR="008963D3">
        <w:rPr>
          <w:rFonts w:eastAsia="Times New Roman"/>
          <w:color w:val="000000"/>
          <w:sz w:val="24"/>
          <w:szCs w:val="24"/>
        </w:rPr>
        <w:t xml:space="preserve">also </w:t>
      </w:r>
      <w:r>
        <w:rPr>
          <w:rFonts w:eastAsia="Times New Roman"/>
          <w:color w:val="000000"/>
          <w:sz w:val="24"/>
          <w:szCs w:val="24"/>
        </w:rPr>
        <w:t xml:space="preserve">admonished </w:t>
      </w:r>
      <w:r w:rsidR="00F654A8">
        <w:rPr>
          <w:rFonts w:eastAsia="Times New Roman"/>
          <w:color w:val="000000"/>
          <w:sz w:val="24"/>
          <w:szCs w:val="24"/>
        </w:rPr>
        <w:t xml:space="preserve">that </w:t>
      </w:r>
      <w:r>
        <w:rPr>
          <w:rFonts w:eastAsia="Times New Roman"/>
          <w:color w:val="000000"/>
          <w:sz w:val="24"/>
          <w:szCs w:val="24"/>
        </w:rPr>
        <w:t xml:space="preserve">these positions “should not become a part-time trap especially for women” and pledged enforcement of labor law in this area. </w:t>
      </w:r>
      <w:r w:rsidR="0061785D">
        <w:rPr>
          <w:rFonts w:eastAsia="Times New Roman"/>
          <w:color w:val="000000"/>
          <w:sz w:val="24"/>
          <w:szCs w:val="24"/>
        </w:rPr>
        <w:t xml:space="preserve">The </w:t>
      </w:r>
      <w:r w:rsidR="0061785D" w:rsidRPr="008963D3">
        <w:rPr>
          <w:rFonts w:eastAsia="Times New Roman"/>
          <w:i/>
          <w:iCs/>
          <w:color w:val="000000"/>
          <w:sz w:val="24"/>
          <w:szCs w:val="24"/>
        </w:rPr>
        <w:lastRenderedPageBreak/>
        <w:t>Ehegattensplittung</w:t>
      </w:r>
      <w:r w:rsidR="0061785D">
        <w:rPr>
          <w:rFonts w:eastAsia="Times New Roman"/>
          <w:color w:val="000000"/>
          <w:sz w:val="24"/>
          <w:szCs w:val="24"/>
        </w:rPr>
        <w:t xml:space="preserve"> tax policy was not removed as the SPD and Greens had demanded, but tax policy would be “further developed” </w:t>
      </w:r>
      <w:r w:rsidR="00F10DD9">
        <w:rPr>
          <w:rFonts w:eastAsia="Times New Roman"/>
          <w:color w:val="000000"/>
          <w:sz w:val="24"/>
          <w:szCs w:val="24"/>
        </w:rPr>
        <w:t>to encourage two-earner families</w:t>
      </w:r>
      <w:r w:rsidR="0061785D">
        <w:rPr>
          <w:rFonts w:eastAsia="Times New Roman"/>
          <w:color w:val="000000"/>
          <w:sz w:val="24"/>
          <w:szCs w:val="24"/>
        </w:rPr>
        <w:t>.</w:t>
      </w:r>
      <w:r w:rsidR="0061785D">
        <w:rPr>
          <w:rStyle w:val="EndnoteReference"/>
          <w:rFonts w:eastAsia="Times New Roman"/>
          <w:color w:val="000000"/>
          <w:sz w:val="24"/>
          <w:szCs w:val="24"/>
        </w:rPr>
        <w:endnoteReference w:id="110"/>
      </w:r>
      <w:r w:rsidR="0061785D">
        <w:rPr>
          <w:rFonts w:eastAsia="Times New Roman"/>
          <w:color w:val="000000"/>
          <w:sz w:val="24"/>
          <w:szCs w:val="24"/>
        </w:rPr>
        <w:t xml:space="preserve">  </w:t>
      </w:r>
    </w:p>
    <w:p w14:paraId="09C2171F" w14:textId="429DEF45" w:rsidR="00002EC0" w:rsidRDefault="0061785D" w:rsidP="00002EC0">
      <w:pPr>
        <w:spacing w:line="480" w:lineRule="auto"/>
        <w:rPr>
          <w:rFonts w:eastAsia="Times New Roman"/>
          <w:color w:val="000000"/>
          <w:sz w:val="24"/>
          <w:szCs w:val="24"/>
        </w:rPr>
      </w:pPr>
      <w:r>
        <w:rPr>
          <w:rFonts w:eastAsia="Times New Roman"/>
          <w:color w:val="000000"/>
          <w:sz w:val="24"/>
          <w:szCs w:val="24"/>
        </w:rPr>
        <w:t xml:space="preserve">While the traffic light participants agreed closing the gender pay gap and promoting women in leadership positions was important, they disagreed on measures and the FDP’s equality of opportunity approach dominated. </w:t>
      </w:r>
      <w:r w:rsidR="0030368A">
        <w:rPr>
          <w:rFonts w:eastAsia="Times New Roman"/>
          <w:color w:val="000000"/>
          <w:sz w:val="24"/>
          <w:szCs w:val="24"/>
        </w:rPr>
        <w:t xml:space="preserve">The </w:t>
      </w:r>
      <w:r>
        <w:rPr>
          <w:rFonts w:eastAsia="Times New Roman"/>
          <w:color w:val="000000"/>
          <w:sz w:val="24"/>
          <w:szCs w:val="24"/>
        </w:rPr>
        <w:t>liberals’</w:t>
      </w:r>
      <w:r w:rsidR="0030368A">
        <w:rPr>
          <w:rFonts w:eastAsia="Times New Roman"/>
          <w:color w:val="000000"/>
          <w:sz w:val="24"/>
          <w:szCs w:val="24"/>
        </w:rPr>
        <w:t xml:space="preserve"> interest in “diversity management” made an appearance in a section devoted to promoting women professors while the Greens’ quota for such positions was shunted aside.</w:t>
      </w:r>
      <w:r w:rsidR="008963D3">
        <w:rPr>
          <w:rStyle w:val="EndnoteReference"/>
          <w:rFonts w:eastAsia="Times New Roman"/>
          <w:color w:val="000000"/>
          <w:sz w:val="24"/>
          <w:szCs w:val="24"/>
        </w:rPr>
        <w:endnoteReference w:id="111"/>
      </w:r>
      <w:r w:rsidR="0030368A">
        <w:rPr>
          <w:rFonts w:eastAsia="Times New Roman"/>
          <w:color w:val="000000"/>
          <w:sz w:val="24"/>
          <w:szCs w:val="24"/>
        </w:rPr>
        <w:t xml:space="preserve"> </w:t>
      </w:r>
      <w:r w:rsidR="00002EC0">
        <w:rPr>
          <w:rFonts w:eastAsia="Times New Roman"/>
          <w:color w:val="000000"/>
          <w:sz w:val="24"/>
          <w:szCs w:val="24"/>
        </w:rPr>
        <w:t>The partners pledged to “evaluate” the anti-discrimination law” to see if it could be improved</w:t>
      </w:r>
      <w:r w:rsidR="001F574D">
        <w:rPr>
          <w:rFonts w:eastAsia="Times New Roman"/>
          <w:color w:val="000000"/>
          <w:sz w:val="24"/>
          <w:szCs w:val="24"/>
        </w:rPr>
        <w:t xml:space="preserve">. The agreement </w:t>
      </w:r>
      <w:r w:rsidR="00A7733F">
        <w:rPr>
          <w:rFonts w:eastAsia="Times New Roman"/>
          <w:color w:val="000000"/>
          <w:sz w:val="24"/>
          <w:szCs w:val="24"/>
        </w:rPr>
        <w:t xml:space="preserve">favored </w:t>
      </w:r>
      <w:r w:rsidR="00002EC0">
        <w:rPr>
          <w:rFonts w:eastAsia="Times New Roman"/>
          <w:color w:val="000000"/>
          <w:sz w:val="24"/>
          <w:szCs w:val="24"/>
        </w:rPr>
        <w:t>“further develop</w:t>
      </w:r>
      <w:r w:rsidR="00A7733F">
        <w:rPr>
          <w:rFonts w:eastAsia="Times New Roman"/>
          <w:color w:val="000000"/>
          <w:sz w:val="24"/>
          <w:szCs w:val="24"/>
        </w:rPr>
        <w:t>ing</w:t>
      </w:r>
      <w:r w:rsidR="00002EC0">
        <w:rPr>
          <w:rFonts w:eastAsia="Times New Roman"/>
          <w:color w:val="000000"/>
          <w:sz w:val="24"/>
          <w:szCs w:val="24"/>
        </w:rPr>
        <w:t>” and improv</w:t>
      </w:r>
      <w:r w:rsidR="00A7733F">
        <w:rPr>
          <w:rFonts w:eastAsia="Times New Roman"/>
          <w:color w:val="000000"/>
          <w:sz w:val="24"/>
          <w:szCs w:val="24"/>
        </w:rPr>
        <w:t>ing</w:t>
      </w:r>
      <w:r w:rsidR="00002EC0">
        <w:rPr>
          <w:rFonts w:eastAsia="Times New Roman"/>
          <w:color w:val="000000"/>
          <w:sz w:val="24"/>
          <w:szCs w:val="24"/>
        </w:rPr>
        <w:t xml:space="preserve"> implementation of the pay transparency law, allowing interest groups to help individuals fight for their rights under the law</w:t>
      </w:r>
      <w:r w:rsidR="000D2080">
        <w:rPr>
          <w:rFonts w:eastAsia="Times New Roman"/>
          <w:color w:val="000000"/>
          <w:sz w:val="24"/>
          <w:szCs w:val="24"/>
        </w:rPr>
        <w:t xml:space="preserve">; this </w:t>
      </w:r>
      <w:r w:rsidR="00002EC0">
        <w:rPr>
          <w:rFonts w:eastAsia="Times New Roman"/>
          <w:color w:val="000000"/>
          <w:sz w:val="24"/>
          <w:szCs w:val="24"/>
        </w:rPr>
        <w:t xml:space="preserve">compromise position </w:t>
      </w:r>
      <w:r w:rsidR="000D2080">
        <w:rPr>
          <w:rFonts w:eastAsia="Times New Roman"/>
          <w:color w:val="000000"/>
          <w:sz w:val="24"/>
          <w:szCs w:val="24"/>
        </w:rPr>
        <w:t>fell</w:t>
      </w:r>
      <w:r w:rsidR="00002EC0">
        <w:rPr>
          <w:rFonts w:eastAsia="Times New Roman"/>
          <w:color w:val="000000"/>
          <w:sz w:val="24"/>
          <w:szCs w:val="24"/>
        </w:rPr>
        <w:t xml:space="preserve"> short of the </w:t>
      </w:r>
      <w:r w:rsidR="00002EC0" w:rsidRPr="003B33CC">
        <w:rPr>
          <w:rFonts w:eastAsia="Times New Roman"/>
          <w:i/>
          <w:iCs/>
          <w:color w:val="000000"/>
          <w:sz w:val="24"/>
          <w:szCs w:val="24"/>
        </w:rPr>
        <w:t>Verbandsklagerecht</w:t>
      </w:r>
      <w:r w:rsidR="00002EC0">
        <w:rPr>
          <w:rFonts w:eastAsia="Times New Roman"/>
          <w:color w:val="000000"/>
          <w:sz w:val="24"/>
          <w:szCs w:val="24"/>
        </w:rPr>
        <w:t xml:space="preserve"> desired by the SPD and Greens. The coalition would require public and private sector partners to annually report percentages of women in leadership ranks – but not to act on any gender gaps observed. The agreement also called both for making the gender pay gap in cultural positions transparent and for closing it, but </w:t>
      </w:r>
      <w:r w:rsidR="0056274B">
        <w:rPr>
          <w:rFonts w:eastAsia="Times New Roman"/>
          <w:color w:val="000000"/>
          <w:sz w:val="24"/>
          <w:szCs w:val="24"/>
        </w:rPr>
        <w:t>propo</w:t>
      </w:r>
      <w:r w:rsidR="00A664B5">
        <w:rPr>
          <w:rFonts w:eastAsia="Times New Roman"/>
          <w:color w:val="000000"/>
          <w:sz w:val="24"/>
          <w:szCs w:val="24"/>
        </w:rPr>
        <w:t>s</w:t>
      </w:r>
      <w:r w:rsidR="0056274B">
        <w:rPr>
          <w:rFonts w:eastAsia="Times New Roman"/>
          <w:color w:val="000000"/>
          <w:sz w:val="24"/>
          <w:szCs w:val="24"/>
        </w:rPr>
        <w:t xml:space="preserve">ed </w:t>
      </w:r>
      <w:r w:rsidR="00002EC0">
        <w:rPr>
          <w:rFonts w:eastAsia="Times New Roman"/>
          <w:color w:val="000000"/>
          <w:sz w:val="24"/>
          <w:szCs w:val="24"/>
        </w:rPr>
        <w:t>no method of doing so.</w:t>
      </w:r>
      <w:r w:rsidR="00002EC0">
        <w:rPr>
          <w:rStyle w:val="EndnoteReference"/>
          <w:rFonts w:eastAsia="Times New Roman"/>
          <w:color w:val="000000"/>
          <w:sz w:val="24"/>
          <w:szCs w:val="24"/>
        </w:rPr>
        <w:endnoteReference w:id="112"/>
      </w:r>
    </w:p>
    <w:p w14:paraId="0048E227" w14:textId="1D48C7D4" w:rsidR="008C2A44" w:rsidRDefault="000D2080" w:rsidP="008C2A44">
      <w:pPr>
        <w:spacing w:line="480" w:lineRule="auto"/>
        <w:rPr>
          <w:rFonts w:eastAsia="Times New Roman"/>
          <w:color w:val="000000"/>
          <w:sz w:val="24"/>
          <w:szCs w:val="24"/>
        </w:rPr>
      </w:pPr>
      <w:r>
        <w:rPr>
          <w:rFonts w:eastAsia="Times New Roman"/>
          <w:color w:val="000000"/>
          <w:sz w:val="24"/>
          <w:szCs w:val="24"/>
        </w:rPr>
        <w:t>The Greens’ quota-heavy approach to equality was rejected. T</w:t>
      </w:r>
      <w:r w:rsidR="0030368A">
        <w:rPr>
          <w:rFonts w:eastAsia="Times New Roman"/>
          <w:color w:val="000000"/>
          <w:sz w:val="24"/>
          <w:szCs w:val="24"/>
        </w:rPr>
        <w:t>he program called for “strengthening” women’s representation on semi-public health boards but did not go as far as a quota</w:t>
      </w:r>
      <w:r w:rsidR="00F8688A">
        <w:rPr>
          <w:rFonts w:eastAsia="Times New Roman"/>
          <w:color w:val="000000"/>
          <w:sz w:val="24"/>
          <w:szCs w:val="24"/>
        </w:rPr>
        <w:t>; r</w:t>
      </w:r>
      <w:r w:rsidR="009833D3">
        <w:rPr>
          <w:rFonts w:eastAsia="Times New Roman"/>
          <w:color w:val="000000"/>
          <w:sz w:val="24"/>
          <w:szCs w:val="24"/>
        </w:rPr>
        <w:t>ather than the Greens’ propos</w:t>
      </w:r>
      <w:r w:rsidR="00F8688A">
        <w:rPr>
          <w:rFonts w:eastAsia="Times New Roman"/>
          <w:color w:val="000000"/>
          <w:sz w:val="24"/>
          <w:szCs w:val="24"/>
        </w:rPr>
        <w:t>ed cultural jury</w:t>
      </w:r>
      <w:r w:rsidR="009833D3">
        <w:rPr>
          <w:rFonts w:eastAsia="Times New Roman"/>
          <w:color w:val="000000"/>
          <w:sz w:val="24"/>
          <w:szCs w:val="24"/>
        </w:rPr>
        <w:t xml:space="preserve"> quotas</w:t>
      </w:r>
      <w:r w:rsidR="00F8688A">
        <w:rPr>
          <w:rFonts w:eastAsia="Times New Roman"/>
          <w:color w:val="000000"/>
          <w:sz w:val="24"/>
          <w:szCs w:val="24"/>
        </w:rPr>
        <w:t xml:space="preserve">, </w:t>
      </w:r>
      <w:r w:rsidR="009833D3">
        <w:rPr>
          <w:rFonts w:eastAsia="Times New Roman"/>
          <w:color w:val="000000"/>
          <w:sz w:val="24"/>
          <w:szCs w:val="24"/>
        </w:rPr>
        <w:t xml:space="preserve">the </w:t>
      </w:r>
      <w:r w:rsidR="00F8688A">
        <w:rPr>
          <w:rFonts w:eastAsia="Times New Roman"/>
          <w:color w:val="000000"/>
          <w:sz w:val="24"/>
          <w:szCs w:val="24"/>
        </w:rPr>
        <w:t>agreement</w:t>
      </w:r>
      <w:r w:rsidR="009833D3">
        <w:rPr>
          <w:rFonts w:eastAsia="Times New Roman"/>
          <w:color w:val="000000"/>
          <w:sz w:val="24"/>
          <w:szCs w:val="24"/>
        </w:rPr>
        <w:t xml:space="preserve"> </w:t>
      </w:r>
      <w:r w:rsidR="00F8688A">
        <w:rPr>
          <w:rFonts w:eastAsia="Times New Roman"/>
          <w:color w:val="000000"/>
          <w:sz w:val="24"/>
          <w:szCs w:val="24"/>
        </w:rPr>
        <w:t xml:space="preserve">simply </w:t>
      </w:r>
      <w:r w:rsidR="009833D3">
        <w:rPr>
          <w:rFonts w:eastAsia="Times New Roman"/>
          <w:color w:val="000000"/>
          <w:sz w:val="24"/>
          <w:szCs w:val="24"/>
        </w:rPr>
        <w:t xml:space="preserve">called for </w:t>
      </w:r>
      <w:r w:rsidR="00F8688A">
        <w:rPr>
          <w:rFonts w:eastAsia="Times New Roman"/>
          <w:color w:val="000000"/>
          <w:sz w:val="24"/>
          <w:szCs w:val="24"/>
        </w:rPr>
        <w:t>“aspiring” to parity and l</w:t>
      </w:r>
      <w:r w:rsidR="009833D3">
        <w:rPr>
          <w:rFonts w:eastAsia="Times New Roman"/>
          <w:color w:val="000000"/>
          <w:sz w:val="24"/>
          <w:szCs w:val="24"/>
        </w:rPr>
        <w:t>imit</w:t>
      </w:r>
      <w:r w:rsidR="00F8688A">
        <w:rPr>
          <w:rFonts w:eastAsia="Times New Roman"/>
          <w:color w:val="000000"/>
          <w:sz w:val="24"/>
          <w:szCs w:val="24"/>
        </w:rPr>
        <w:t>ing jury members’ terms.</w:t>
      </w:r>
      <w:r w:rsidR="008963D3">
        <w:rPr>
          <w:rStyle w:val="EndnoteReference"/>
          <w:rFonts w:eastAsia="Times New Roman"/>
          <w:color w:val="000000"/>
          <w:sz w:val="24"/>
          <w:szCs w:val="24"/>
        </w:rPr>
        <w:endnoteReference w:id="113"/>
      </w:r>
      <w:r w:rsidR="005D1FAF">
        <w:rPr>
          <w:rFonts w:eastAsia="Times New Roman"/>
          <w:color w:val="000000"/>
          <w:sz w:val="24"/>
          <w:szCs w:val="24"/>
        </w:rPr>
        <w:t xml:space="preserve"> E</w:t>
      </w:r>
      <w:r w:rsidR="008C2A44">
        <w:rPr>
          <w:rFonts w:eastAsia="Times New Roman"/>
          <w:color w:val="000000"/>
          <w:sz w:val="24"/>
          <w:szCs w:val="24"/>
        </w:rPr>
        <w:t>lectoral law quotas for women candidates, an idea favored by the Greens and SPD but not the FDP</w:t>
      </w:r>
      <w:r w:rsidR="005D1FAF">
        <w:rPr>
          <w:rFonts w:eastAsia="Times New Roman"/>
          <w:color w:val="000000"/>
          <w:sz w:val="24"/>
          <w:szCs w:val="24"/>
        </w:rPr>
        <w:t xml:space="preserve">, were not adopted although </w:t>
      </w:r>
      <w:r w:rsidR="008C2A44">
        <w:rPr>
          <w:rFonts w:eastAsia="Times New Roman"/>
          <w:color w:val="000000"/>
          <w:sz w:val="24"/>
          <w:szCs w:val="24"/>
        </w:rPr>
        <w:t>the coalition promise</w:t>
      </w:r>
      <w:r w:rsidR="005D1FAF">
        <w:rPr>
          <w:rFonts w:eastAsia="Times New Roman"/>
          <w:color w:val="000000"/>
          <w:sz w:val="24"/>
          <w:szCs w:val="24"/>
        </w:rPr>
        <w:t>d</w:t>
      </w:r>
      <w:r w:rsidR="008C2A44">
        <w:rPr>
          <w:rFonts w:eastAsia="Times New Roman"/>
          <w:color w:val="000000"/>
          <w:sz w:val="24"/>
          <w:szCs w:val="24"/>
        </w:rPr>
        <w:t xml:space="preserve"> to form a commission to debate the issue</w:t>
      </w:r>
      <w:r w:rsidR="005D1FAF">
        <w:rPr>
          <w:rFonts w:eastAsia="Times New Roman"/>
          <w:color w:val="000000"/>
          <w:sz w:val="24"/>
          <w:szCs w:val="24"/>
        </w:rPr>
        <w:t>.</w:t>
      </w:r>
      <w:r w:rsidR="005D1FAF">
        <w:rPr>
          <w:rStyle w:val="EndnoteReference"/>
          <w:rFonts w:eastAsia="Times New Roman"/>
          <w:color w:val="000000"/>
          <w:sz w:val="24"/>
          <w:szCs w:val="24"/>
        </w:rPr>
        <w:endnoteReference w:id="114"/>
      </w:r>
      <w:r w:rsidR="008C2A44">
        <w:rPr>
          <w:rFonts w:eastAsia="Times New Roman"/>
          <w:color w:val="000000"/>
          <w:sz w:val="24"/>
          <w:szCs w:val="24"/>
        </w:rPr>
        <w:t xml:space="preserve"> </w:t>
      </w:r>
      <w:r w:rsidR="00C6067C">
        <w:rPr>
          <w:rFonts w:eastAsia="Times New Roman"/>
          <w:color w:val="000000"/>
          <w:sz w:val="24"/>
          <w:szCs w:val="24"/>
        </w:rPr>
        <w:t>Finally, in the foreign policy section the traffic light claimed they “want to” send more women into positions of international leadership, but</w:t>
      </w:r>
      <w:r w:rsidR="00A664B5">
        <w:rPr>
          <w:rFonts w:eastAsia="Times New Roman"/>
          <w:color w:val="000000"/>
          <w:sz w:val="24"/>
          <w:szCs w:val="24"/>
        </w:rPr>
        <w:t xml:space="preserve"> did not employ a </w:t>
      </w:r>
      <w:r w:rsidR="00C6067C">
        <w:rPr>
          <w:rFonts w:eastAsia="Times New Roman"/>
          <w:color w:val="000000"/>
          <w:sz w:val="24"/>
          <w:szCs w:val="24"/>
        </w:rPr>
        <w:t>quota.</w:t>
      </w:r>
      <w:r w:rsidR="00C6067C">
        <w:rPr>
          <w:rStyle w:val="EndnoteReference"/>
          <w:rFonts w:eastAsia="Times New Roman"/>
          <w:color w:val="000000"/>
          <w:sz w:val="24"/>
          <w:szCs w:val="24"/>
        </w:rPr>
        <w:endnoteReference w:id="115"/>
      </w:r>
    </w:p>
    <w:p w14:paraId="3CB26626" w14:textId="12D9551E" w:rsidR="00900163" w:rsidRDefault="00296C16" w:rsidP="00900163">
      <w:pPr>
        <w:spacing w:line="480" w:lineRule="auto"/>
        <w:rPr>
          <w:rFonts w:eastAsia="Times New Roman"/>
          <w:color w:val="000000"/>
          <w:sz w:val="24"/>
          <w:szCs w:val="24"/>
        </w:rPr>
      </w:pPr>
      <w:r>
        <w:rPr>
          <w:rFonts w:eastAsia="Times New Roman"/>
          <w:color w:val="000000"/>
          <w:sz w:val="24"/>
          <w:szCs w:val="24"/>
        </w:rPr>
        <w:lastRenderedPageBreak/>
        <w:t>Finally, s</w:t>
      </w:r>
      <w:r w:rsidR="005F1B40">
        <w:rPr>
          <w:rFonts w:eastAsia="Times New Roman"/>
          <w:color w:val="000000"/>
          <w:sz w:val="24"/>
          <w:szCs w:val="24"/>
        </w:rPr>
        <w:t xml:space="preserve">ome of the </w:t>
      </w:r>
      <w:r w:rsidR="00F4311B">
        <w:rPr>
          <w:rFonts w:eastAsia="Times New Roman"/>
          <w:color w:val="000000"/>
          <w:sz w:val="24"/>
          <w:szCs w:val="24"/>
        </w:rPr>
        <w:t xml:space="preserve">components of the coalition agreement would benefit women, as explained in individual party platforms, but </w:t>
      </w:r>
      <w:r w:rsidR="00AC2DAF">
        <w:rPr>
          <w:rFonts w:eastAsia="Times New Roman"/>
          <w:color w:val="000000"/>
          <w:sz w:val="24"/>
          <w:szCs w:val="24"/>
        </w:rPr>
        <w:t>these policies were</w:t>
      </w:r>
      <w:r w:rsidR="00F4311B">
        <w:rPr>
          <w:rFonts w:eastAsia="Times New Roman"/>
          <w:color w:val="000000"/>
          <w:sz w:val="24"/>
          <w:szCs w:val="24"/>
        </w:rPr>
        <w:t xml:space="preserve"> not</w:t>
      </w:r>
      <w:r w:rsidR="003607FD">
        <w:rPr>
          <w:rFonts w:eastAsia="Times New Roman"/>
          <w:color w:val="000000"/>
          <w:sz w:val="24"/>
          <w:szCs w:val="24"/>
        </w:rPr>
        <w:t xml:space="preserve"> portrayed in</w:t>
      </w:r>
      <w:r w:rsidR="00F4311B">
        <w:rPr>
          <w:rFonts w:eastAsia="Times New Roman"/>
          <w:color w:val="000000"/>
          <w:sz w:val="24"/>
          <w:szCs w:val="24"/>
        </w:rPr>
        <w:t xml:space="preserve"> gendered </w:t>
      </w:r>
      <w:r w:rsidR="003607FD">
        <w:rPr>
          <w:rFonts w:eastAsia="Times New Roman"/>
          <w:color w:val="000000"/>
          <w:sz w:val="24"/>
          <w:szCs w:val="24"/>
        </w:rPr>
        <w:t>terms</w:t>
      </w:r>
      <w:r w:rsidR="00F4311B">
        <w:rPr>
          <w:rFonts w:eastAsia="Times New Roman"/>
          <w:color w:val="000000"/>
          <w:sz w:val="24"/>
          <w:szCs w:val="24"/>
        </w:rPr>
        <w:t>. For example, the minimum wage was to be raised to 12 Euros</w:t>
      </w:r>
      <w:r w:rsidR="0006734E">
        <w:rPr>
          <w:rFonts w:eastAsia="Times New Roman"/>
          <w:color w:val="000000"/>
          <w:sz w:val="24"/>
          <w:szCs w:val="24"/>
        </w:rPr>
        <w:t xml:space="preserve">, public transit </w:t>
      </w:r>
      <w:r w:rsidR="003607FD">
        <w:rPr>
          <w:rFonts w:eastAsia="Times New Roman"/>
          <w:color w:val="000000"/>
          <w:sz w:val="24"/>
          <w:szCs w:val="24"/>
        </w:rPr>
        <w:t xml:space="preserve">and public housing </w:t>
      </w:r>
      <w:r w:rsidR="0006734E">
        <w:rPr>
          <w:rFonts w:eastAsia="Times New Roman"/>
          <w:color w:val="000000"/>
          <w:sz w:val="24"/>
          <w:szCs w:val="24"/>
        </w:rPr>
        <w:t xml:space="preserve">expanded, </w:t>
      </w:r>
      <w:r w:rsidR="00CC5C3D">
        <w:rPr>
          <w:rFonts w:eastAsia="Times New Roman"/>
          <w:color w:val="000000"/>
          <w:sz w:val="24"/>
          <w:szCs w:val="24"/>
        </w:rPr>
        <w:t xml:space="preserve">digital violence combatted, </w:t>
      </w:r>
      <w:r w:rsidR="00BD229A">
        <w:rPr>
          <w:rFonts w:eastAsia="Times New Roman"/>
          <w:color w:val="000000"/>
          <w:sz w:val="24"/>
          <w:szCs w:val="24"/>
        </w:rPr>
        <w:t xml:space="preserve">state </w:t>
      </w:r>
      <w:r w:rsidR="00353E41">
        <w:rPr>
          <w:rFonts w:eastAsia="Times New Roman"/>
          <w:color w:val="000000"/>
          <w:sz w:val="24"/>
          <w:szCs w:val="24"/>
        </w:rPr>
        <w:t xml:space="preserve">pensions </w:t>
      </w:r>
      <w:r w:rsidR="00D10913">
        <w:rPr>
          <w:rFonts w:eastAsia="Times New Roman"/>
          <w:color w:val="000000"/>
          <w:sz w:val="24"/>
          <w:szCs w:val="24"/>
        </w:rPr>
        <w:t>raised</w:t>
      </w:r>
      <w:r w:rsidR="00900163">
        <w:rPr>
          <w:rFonts w:eastAsia="Times New Roman"/>
          <w:color w:val="000000"/>
          <w:sz w:val="24"/>
          <w:szCs w:val="24"/>
        </w:rPr>
        <w:t>, wage</w:t>
      </w:r>
      <w:r w:rsidR="008E35D1">
        <w:rPr>
          <w:rFonts w:eastAsia="Times New Roman"/>
          <w:color w:val="000000"/>
          <w:sz w:val="24"/>
          <w:szCs w:val="24"/>
        </w:rPr>
        <w:t xml:space="preserve"> and tax policies for</w:t>
      </w:r>
      <w:r w:rsidR="00900163">
        <w:rPr>
          <w:rFonts w:eastAsia="Times New Roman"/>
          <w:color w:val="000000"/>
          <w:sz w:val="24"/>
          <w:szCs w:val="24"/>
        </w:rPr>
        <w:t xml:space="preserve"> care workers</w:t>
      </w:r>
      <w:r w:rsidR="008E35D1">
        <w:rPr>
          <w:rFonts w:eastAsia="Times New Roman"/>
          <w:color w:val="000000"/>
          <w:sz w:val="24"/>
          <w:szCs w:val="24"/>
        </w:rPr>
        <w:t xml:space="preserve"> </w:t>
      </w:r>
      <w:r w:rsidR="003607FD">
        <w:rPr>
          <w:rFonts w:eastAsia="Times New Roman"/>
          <w:color w:val="000000"/>
          <w:sz w:val="24"/>
          <w:szCs w:val="24"/>
        </w:rPr>
        <w:t>bettered</w:t>
      </w:r>
      <w:r w:rsidR="00900163">
        <w:rPr>
          <w:rFonts w:eastAsia="Times New Roman"/>
          <w:color w:val="000000"/>
          <w:sz w:val="24"/>
          <w:szCs w:val="24"/>
        </w:rPr>
        <w:t xml:space="preserve">, </w:t>
      </w:r>
      <w:r w:rsidR="003607FD">
        <w:rPr>
          <w:rFonts w:eastAsia="Times New Roman"/>
          <w:color w:val="000000"/>
          <w:sz w:val="24"/>
          <w:szCs w:val="24"/>
        </w:rPr>
        <w:t xml:space="preserve">more family-friendly </w:t>
      </w:r>
      <w:r w:rsidR="00900163">
        <w:rPr>
          <w:rFonts w:eastAsia="Times New Roman"/>
          <w:color w:val="000000"/>
          <w:sz w:val="24"/>
          <w:szCs w:val="24"/>
        </w:rPr>
        <w:t>working hours for parents</w:t>
      </w:r>
      <w:r w:rsidR="003607FD">
        <w:rPr>
          <w:rFonts w:eastAsia="Times New Roman"/>
          <w:color w:val="000000"/>
          <w:sz w:val="24"/>
          <w:szCs w:val="24"/>
        </w:rPr>
        <w:t xml:space="preserve"> in the care sector required</w:t>
      </w:r>
      <w:r w:rsidR="00A00C5C">
        <w:rPr>
          <w:rFonts w:eastAsia="Times New Roman"/>
          <w:color w:val="000000"/>
          <w:sz w:val="24"/>
          <w:szCs w:val="24"/>
        </w:rPr>
        <w:t xml:space="preserve">, </w:t>
      </w:r>
      <w:r w:rsidR="00D10913">
        <w:rPr>
          <w:rFonts w:eastAsia="Times New Roman"/>
          <w:color w:val="000000"/>
          <w:sz w:val="24"/>
          <w:szCs w:val="24"/>
        </w:rPr>
        <w:t xml:space="preserve">and </w:t>
      </w:r>
      <w:r w:rsidR="00CB778F">
        <w:rPr>
          <w:rFonts w:eastAsia="Times New Roman"/>
          <w:color w:val="000000"/>
          <w:sz w:val="24"/>
          <w:szCs w:val="24"/>
        </w:rPr>
        <w:t>the childcare profession</w:t>
      </w:r>
      <w:r w:rsidR="00D10913">
        <w:rPr>
          <w:rFonts w:eastAsia="Times New Roman"/>
          <w:color w:val="000000"/>
          <w:sz w:val="24"/>
          <w:szCs w:val="24"/>
        </w:rPr>
        <w:t xml:space="preserve"> made</w:t>
      </w:r>
      <w:r w:rsidR="00CB778F">
        <w:rPr>
          <w:rFonts w:eastAsia="Times New Roman"/>
          <w:color w:val="000000"/>
          <w:sz w:val="24"/>
          <w:szCs w:val="24"/>
        </w:rPr>
        <w:t xml:space="preserve"> more attractive by improving compensation and creating debt-free training programs</w:t>
      </w:r>
      <w:r w:rsidR="00D53CD4">
        <w:rPr>
          <w:rFonts w:eastAsia="Times New Roman"/>
          <w:color w:val="000000"/>
          <w:sz w:val="24"/>
          <w:szCs w:val="24"/>
        </w:rPr>
        <w:t>.</w:t>
      </w:r>
      <w:r w:rsidR="0078377F">
        <w:rPr>
          <w:rStyle w:val="EndnoteReference"/>
          <w:rFonts w:eastAsia="Times New Roman"/>
          <w:color w:val="000000"/>
          <w:sz w:val="24"/>
          <w:szCs w:val="24"/>
        </w:rPr>
        <w:endnoteReference w:id="116"/>
      </w:r>
    </w:p>
    <w:p w14:paraId="4B0BB024" w14:textId="26E21D0A" w:rsidR="006D1107" w:rsidRPr="009B593F" w:rsidRDefault="00944C93" w:rsidP="00B415E3">
      <w:pPr>
        <w:spacing w:line="480" w:lineRule="auto"/>
        <w:rPr>
          <w:rFonts w:eastAsia="Times New Roman"/>
          <w:color w:val="FF0000"/>
          <w:sz w:val="24"/>
          <w:szCs w:val="24"/>
        </w:rPr>
      </w:pPr>
      <w:r>
        <w:rPr>
          <w:rFonts w:eastAsia="Times New Roman"/>
          <w:color w:val="000000"/>
          <w:sz w:val="24"/>
          <w:szCs w:val="24"/>
        </w:rPr>
        <w:t>Just a</w:t>
      </w:r>
      <w:r w:rsidR="00D10913">
        <w:rPr>
          <w:rFonts w:eastAsia="Times New Roman"/>
          <w:color w:val="000000"/>
          <w:sz w:val="24"/>
          <w:szCs w:val="24"/>
        </w:rPr>
        <w:t xml:space="preserve">s the </w:t>
      </w:r>
      <w:r w:rsidR="00CD026E">
        <w:rPr>
          <w:rFonts w:eastAsia="Times New Roman"/>
          <w:color w:val="000000"/>
          <w:sz w:val="24"/>
          <w:szCs w:val="24"/>
        </w:rPr>
        <w:t xml:space="preserve">three parties’ </w:t>
      </w:r>
      <w:r w:rsidR="00D10913">
        <w:rPr>
          <w:rFonts w:eastAsia="Times New Roman"/>
          <w:color w:val="000000"/>
          <w:sz w:val="24"/>
          <w:szCs w:val="24"/>
        </w:rPr>
        <w:t>platforms</w:t>
      </w:r>
      <w:r>
        <w:rPr>
          <w:rFonts w:eastAsia="Times New Roman"/>
          <w:color w:val="000000"/>
          <w:sz w:val="24"/>
          <w:szCs w:val="24"/>
        </w:rPr>
        <w:t xml:space="preserve"> were</w:t>
      </w:r>
      <w:r w:rsidR="00D10913">
        <w:rPr>
          <w:rFonts w:eastAsia="Times New Roman"/>
          <w:color w:val="000000"/>
          <w:sz w:val="24"/>
          <w:szCs w:val="24"/>
        </w:rPr>
        <w:t xml:space="preserve">, the coalition agreement was </w:t>
      </w:r>
      <w:r w:rsidR="00C51E39">
        <w:rPr>
          <w:rFonts w:eastAsia="Times New Roman"/>
          <w:color w:val="000000"/>
          <w:sz w:val="24"/>
          <w:szCs w:val="24"/>
        </w:rPr>
        <w:t>limited in its i</w:t>
      </w:r>
      <w:r w:rsidR="00402800">
        <w:rPr>
          <w:rFonts w:eastAsia="Times New Roman"/>
          <w:color w:val="000000"/>
          <w:sz w:val="24"/>
          <w:szCs w:val="24"/>
        </w:rPr>
        <w:t>ntersectional aspects</w:t>
      </w:r>
      <w:r w:rsidR="00C51E39">
        <w:rPr>
          <w:rFonts w:eastAsia="Times New Roman"/>
          <w:color w:val="000000"/>
          <w:sz w:val="24"/>
          <w:szCs w:val="24"/>
        </w:rPr>
        <w:t>.</w:t>
      </w:r>
      <w:r w:rsidR="00553B90">
        <w:rPr>
          <w:rFonts w:eastAsia="Times New Roman"/>
          <w:color w:val="000000"/>
          <w:sz w:val="24"/>
          <w:szCs w:val="24"/>
        </w:rPr>
        <w:t xml:space="preserve"> It did include </w:t>
      </w:r>
      <w:r w:rsidR="003441C3">
        <w:rPr>
          <w:rFonts w:eastAsia="Times New Roman"/>
          <w:color w:val="000000"/>
          <w:sz w:val="24"/>
          <w:szCs w:val="24"/>
        </w:rPr>
        <w:t>special promotion of employment</w:t>
      </w:r>
      <w:r w:rsidR="00631C93">
        <w:rPr>
          <w:rFonts w:eastAsia="Times New Roman"/>
          <w:color w:val="000000"/>
          <w:sz w:val="24"/>
          <w:szCs w:val="24"/>
        </w:rPr>
        <w:t xml:space="preserve"> and German language-learning</w:t>
      </w:r>
      <w:r w:rsidR="003441C3">
        <w:rPr>
          <w:rFonts w:eastAsia="Times New Roman"/>
          <w:color w:val="000000"/>
          <w:sz w:val="24"/>
          <w:szCs w:val="24"/>
        </w:rPr>
        <w:t xml:space="preserve"> opportunities for migrant women</w:t>
      </w:r>
      <w:r w:rsidR="00553B90">
        <w:rPr>
          <w:rFonts w:eastAsia="Times New Roman"/>
          <w:color w:val="000000"/>
          <w:sz w:val="24"/>
          <w:szCs w:val="24"/>
        </w:rPr>
        <w:t>.</w:t>
      </w:r>
      <w:r w:rsidR="00553B90">
        <w:rPr>
          <w:rStyle w:val="EndnoteReference"/>
          <w:rFonts w:eastAsia="Times New Roman"/>
          <w:color w:val="000000"/>
          <w:sz w:val="24"/>
          <w:szCs w:val="24"/>
        </w:rPr>
        <w:endnoteReference w:id="117"/>
      </w:r>
      <w:r w:rsidR="00E7763C">
        <w:rPr>
          <w:rFonts w:eastAsia="Times New Roman"/>
          <w:color w:val="000000"/>
          <w:sz w:val="24"/>
          <w:szCs w:val="24"/>
        </w:rPr>
        <w:t xml:space="preserve"> </w:t>
      </w:r>
      <w:r w:rsidR="00553B90">
        <w:rPr>
          <w:rFonts w:eastAsia="Times New Roman"/>
          <w:color w:val="000000"/>
          <w:sz w:val="24"/>
          <w:szCs w:val="24"/>
        </w:rPr>
        <w:t xml:space="preserve">The traffic light also promised to </w:t>
      </w:r>
      <w:r w:rsidR="00E94A2B">
        <w:rPr>
          <w:rFonts w:eastAsia="Times New Roman"/>
          <w:color w:val="000000"/>
          <w:sz w:val="24"/>
          <w:szCs w:val="24"/>
        </w:rPr>
        <w:t>ensure</w:t>
      </w:r>
      <w:r w:rsidR="00E7763C">
        <w:rPr>
          <w:rFonts w:eastAsia="Times New Roman"/>
          <w:color w:val="000000"/>
          <w:sz w:val="24"/>
          <w:szCs w:val="24"/>
        </w:rPr>
        <w:t xml:space="preserve"> that women’s shelters were accessible to </w:t>
      </w:r>
      <w:r w:rsidR="00243C26">
        <w:rPr>
          <w:rFonts w:eastAsia="Times New Roman"/>
          <w:color w:val="000000"/>
          <w:sz w:val="24"/>
          <w:szCs w:val="24"/>
        </w:rPr>
        <w:t>disabled, queer, or migrant people.</w:t>
      </w:r>
      <w:r w:rsidR="00553B90">
        <w:rPr>
          <w:rStyle w:val="EndnoteReference"/>
          <w:rFonts w:eastAsia="Times New Roman"/>
          <w:color w:val="000000"/>
          <w:sz w:val="24"/>
          <w:szCs w:val="24"/>
        </w:rPr>
        <w:endnoteReference w:id="118"/>
      </w:r>
      <w:r w:rsidR="00243C26">
        <w:rPr>
          <w:rFonts w:eastAsia="Times New Roman"/>
          <w:color w:val="000000"/>
          <w:sz w:val="24"/>
          <w:szCs w:val="24"/>
        </w:rPr>
        <w:t xml:space="preserve"> </w:t>
      </w:r>
      <w:r w:rsidR="00171685">
        <w:rPr>
          <w:rFonts w:eastAsia="Times New Roman"/>
          <w:color w:val="000000"/>
          <w:sz w:val="24"/>
          <w:szCs w:val="24"/>
        </w:rPr>
        <w:t xml:space="preserve">Finally, </w:t>
      </w:r>
      <w:r w:rsidR="00271533">
        <w:rPr>
          <w:rFonts w:eastAsia="Times New Roman"/>
          <w:color w:val="000000"/>
          <w:sz w:val="24"/>
          <w:szCs w:val="24"/>
        </w:rPr>
        <w:t>the agreement</w:t>
      </w:r>
      <w:r w:rsidR="00171685">
        <w:rPr>
          <w:rFonts w:eastAsia="Times New Roman"/>
          <w:color w:val="000000"/>
          <w:sz w:val="24"/>
          <w:szCs w:val="24"/>
        </w:rPr>
        <w:t xml:space="preserve"> pledged allowing</w:t>
      </w:r>
      <w:r w:rsidR="00A60259">
        <w:rPr>
          <w:rFonts w:eastAsia="Times New Roman"/>
          <w:color w:val="000000"/>
          <w:sz w:val="24"/>
          <w:szCs w:val="24"/>
        </w:rPr>
        <w:t xml:space="preserve"> </w:t>
      </w:r>
      <w:r w:rsidR="00171685">
        <w:rPr>
          <w:rFonts w:eastAsia="Times New Roman"/>
          <w:color w:val="000000"/>
          <w:sz w:val="24"/>
          <w:szCs w:val="24"/>
        </w:rPr>
        <w:t xml:space="preserve">trafficking </w:t>
      </w:r>
      <w:r w:rsidR="00A60259">
        <w:rPr>
          <w:rFonts w:eastAsia="Times New Roman"/>
          <w:color w:val="000000"/>
          <w:sz w:val="24"/>
          <w:szCs w:val="24"/>
        </w:rPr>
        <w:t xml:space="preserve">victims </w:t>
      </w:r>
      <w:r w:rsidR="00171685">
        <w:rPr>
          <w:rFonts w:eastAsia="Times New Roman"/>
          <w:color w:val="000000"/>
          <w:sz w:val="24"/>
          <w:szCs w:val="24"/>
        </w:rPr>
        <w:t>the</w:t>
      </w:r>
      <w:r w:rsidR="00A60259">
        <w:rPr>
          <w:rFonts w:eastAsia="Times New Roman"/>
          <w:color w:val="000000"/>
          <w:sz w:val="24"/>
          <w:szCs w:val="24"/>
        </w:rPr>
        <w:t xml:space="preserve"> right to stay</w:t>
      </w:r>
      <w:r w:rsidR="00171685">
        <w:rPr>
          <w:rFonts w:eastAsia="Times New Roman"/>
          <w:color w:val="000000"/>
          <w:sz w:val="24"/>
          <w:szCs w:val="24"/>
        </w:rPr>
        <w:t xml:space="preserve"> in Germany</w:t>
      </w:r>
      <w:r w:rsidR="00864618">
        <w:rPr>
          <w:rFonts w:eastAsia="Times New Roman"/>
          <w:color w:val="000000"/>
          <w:sz w:val="24"/>
          <w:szCs w:val="24"/>
        </w:rPr>
        <w:t>, developing a National Action Plan to combat human trafficking,</w:t>
      </w:r>
      <w:r w:rsidR="00A60259">
        <w:rPr>
          <w:rFonts w:eastAsia="Times New Roman"/>
          <w:color w:val="000000"/>
          <w:sz w:val="24"/>
          <w:szCs w:val="24"/>
        </w:rPr>
        <w:t xml:space="preserve"> and </w:t>
      </w:r>
      <w:r w:rsidR="00171685">
        <w:rPr>
          <w:rFonts w:eastAsia="Times New Roman"/>
          <w:color w:val="000000"/>
          <w:sz w:val="24"/>
          <w:szCs w:val="24"/>
        </w:rPr>
        <w:t xml:space="preserve">ensuring </w:t>
      </w:r>
      <w:r w:rsidR="00A60259">
        <w:rPr>
          <w:rFonts w:eastAsia="Times New Roman"/>
          <w:color w:val="000000"/>
          <w:sz w:val="24"/>
          <w:szCs w:val="24"/>
        </w:rPr>
        <w:t xml:space="preserve">asylum seekers who are victims of domestic violence </w:t>
      </w:r>
      <w:r w:rsidR="00171685">
        <w:rPr>
          <w:rFonts w:eastAsia="Times New Roman"/>
          <w:color w:val="000000"/>
          <w:sz w:val="24"/>
          <w:szCs w:val="24"/>
        </w:rPr>
        <w:t>are not</w:t>
      </w:r>
      <w:r w:rsidR="00A60259">
        <w:rPr>
          <w:rFonts w:eastAsia="Times New Roman"/>
          <w:color w:val="000000"/>
          <w:sz w:val="24"/>
          <w:szCs w:val="24"/>
        </w:rPr>
        <w:t xml:space="preserve"> dependent on their abuser to stay in </w:t>
      </w:r>
      <w:r w:rsidR="00171685">
        <w:rPr>
          <w:rFonts w:eastAsia="Times New Roman"/>
          <w:color w:val="000000"/>
          <w:sz w:val="24"/>
          <w:szCs w:val="24"/>
        </w:rPr>
        <w:t>the country</w:t>
      </w:r>
      <w:r w:rsidR="00A60259">
        <w:rPr>
          <w:rFonts w:eastAsia="Times New Roman"/>
          <w:color w:val="000000"/>
          <w:sz w:val="24"/>
          <w:szCs w:val="24"/>
        </w:rPr>
        <w:t>.</w:t>
      </w:r>
      <w:r w:rsidR="00171685">
        <w:rPr>
          <w:rStyle w:val="EndnoteReference"/>
          <w:rFonts w:eastAsia="Times New Roman"/>
          <w:color w:val="000000"/>
          <w:sz w:val="24"/>
          <w:szCs w:val="24"/>
        </w:rPr>
        <w:endnoteReference w:id="119"/>
      </w:r>
    </w:p>
    <w:p w14:paraId="37E0DBCB" w14:textId="1AD868BA" w:rsidR="00255D35" w:rsidRDefault="00255D35" w:rsidP="00B415E3">
      <w:pPr>
        <w:spacing w:line="480" w:lineRule="auto"/>
        <w:rPr>
          <w:rFonts w:eastAsia="Times New Roman"/>
          <w:b/>
          <w:color w:val="000000"/>
          <w:sz w:val="24"/>
          <w:szCs w:val="24"/>
        </w:rPr>
      </w:pPr>
      <w:r>
        <w:rPr>
          <w:rFonts w:eastAsia="Times New Roman"/>
          <w:b/>
          <w:color w:val="000000"/>
          <w:sz w:val="24"/>
          <w:szCs w:val="24"/>
        </w:rPr>
        <w:t xml:space="preserve">Conclusion </w:t>
      </w:r>
    </w:p>
    <w:p w14:paraId="7B365A98" w14:textId="72ADEE65" w:rsidR="00255D35" w:rsidRPr="00255D35" w:rsidRDefault="00632F43" w:rsidP="00B415E3">
      <w:pPr>
        <w:spacing w:line="480" w:lineRule="auto"/>
        <w:rPr>
          <w:rFonts w:eastAsia="Times New Roman"/>
          <w:color w:val="000000"/>
          <w:sz w:val="24"/>
          <w:szCs w:val="24"/>
        </w:rPr>
      </w:pPr>
      <w:r>
        <w:rPr>
          <w:rFonts w:eastAsia="Times New Roman"/>
          <w:color w:val="000000"/>
          <w:sz w:val="24"/>
          <w:szCs w:val="24"/>
        </w:rPr>
        <w:t>In 2021, as in 2005, the German parties have distinct “scripts” not only in terms of women’s equality but also, in many cases, in terms of sexual minorities. Proposed solutions to these inequalities ranged</w:t>
      </w:r>
      <w:r w:rsidR="00857003">
        <w:rPr>
          <w:rFonts w:eastAsia="Times New Roman"/>
          <w:color w:val="000000"/>
          <w:sz w:val="24"/>
          <w:szCs w:val="24"/>
        </w:rPr>
        <w:t xml:space="preserve"> </w:t>
      </w:r>
      <w:r>
        <w:rPr>
          <w:rFonts w:eastAsia="Times New Roman"/>
          <w:color w:val="000000"/>
          <w:sz w:val="24"/>
          <w:szCs w:val="24"/>
        </w:rPr>
        <w:t xml:space="preserve">from </w:t>
      </w:r>
      <w:r w:rsidR="00857003">
        <w:rPr>
          <w:rFonts w:eastAsia="Times New Roman"/>
          <w:color w:val="000000"/>
          <w:sz w:val="24"/>
          <w:szCs w:val="24"/>
        </w:rPr>
        <w:t>equality of opportunity to equality of outcome in a variety of areas including the home, work, sports, culture, foreign policy, free time, and others. Intersectional references, however, remain limited.</w:t>
      </w:r>
      <w:r w:rsidR="007C129D">
        <w:rPr>
          <w:rFonts w:eastAsia="Times New Roman"/>
          <w:color w:val="000000"/>
          <w:sz w:val="24"/>
          <w:szCs w:val="24"/>
        </w:rPr>
        <w:t xml:space="preserve"> The Traffic Light coalition agreement contains multiple equality of outcome measures for LGBTI Germans and many proposals to promote equality of </w:t>
      </w:r>
      <w:r w:rsidR="007C129D">
        <w:rPr>
          <w:rFonts w:eastAsia="Times New Roman"/>
          <w:color w:val="000000"/>
          <w:sz w:val="24"/>
          <w:szCs w:val="24"/>
        </w:rPr>
        <w:lastRenderedPageBreak/>
        <w:t xml:space="preserve">opportunity for women in a far greater array of areas than </w:t>
      </w:r>
      <w:r w:rsidR="00A44EAD">
        <w:rPr>
          <w:rFonts w:eastAsia="Times New Roman"/>
          <w:color w:val="000000"/>
          <w:sz w:val="24"/>
          <w:szCs w:val="24"/>
        </w:rPr>
        <w:t>would have likely been found had Merkel’s CDU/CSU been returned to the Chancellorship.</w:t>
      </w:r>
    </w:p>
    <w:p w14:paraId="55D3929F" w14:textId="3629D427" w:rsidR="006838E0" w:rsidRDefault="006838E0">
      <w:pPr>
        <w:rPr>
          <w:rFonts w:eastAsia="Times New Roman"/>
          <w:color w:val="000000"/>
          <w:sz w:val="24"/>
          <w:szCs w:val="24"/>
        </w:rPr>
      </w:pPr>
    </w:p>
    <w:p w14:paraId="032D0A39" w14:textId="77777777" w:rsidR="004B03A4" w:rsidRDefault="004B03A4">
      <w:pPr>
        <w:rPr>
          <w:b/>
        </w:rPr>
      </w:pPr>
      <w:r>
        <w:rPr>
          <w:b/>
        </w:rPr>
        <w:br w:type="page"/>
      </w:r>
    </w:p>
    <w:p w14:paraId="672E0322" w14:textId="5D40348E" w:rsidR="006838E0" w:rsidRDefault="006838E0" w:rsidP="006838E0">
      <w:r>
        <w:rPr>
          <w:b/>
        </w:rPr>
        <w:lastRenderedPageBreak/>
        <w:t>Appendix 1: List of Keywords se</w:t>
      </w:r>
      <w:r w:rsidR="007F5EE1">
        <w:rPr>
          <w:b/>
        </w:rPr>
        <w:t>arched</w:t>
      </w:r>
      <w:r>
        <w:rPr>
          <w:b/>
        </w:rPr>
        <w:t xml:space="preserve"> with</w:t>
      </w:r>
      <w:r w:rsidR="007F5EE1">
        <w:rPr>
          <w:b/>
        </w:rPr>
        <w:t>in</w:t>
      </w:r>
      <w:r>
        <w:rPr>
          <w:b/>
        </w:rPr>
        <w:t xml:space="preserve"> Party Manifestos</w:t>
      </w:r>
      <w:r w:rsidR="007F5EE1">
        <w:rPr>
          <w:b/>
        </w:rPr>
        <w:t>/Coalition Agreement</w:t>
      </w:r>
      <w:r w:rsidR="00E749DF">
        <w:rPr>
          <w:rStyle w:val="EndnoteReference"/>
          <w:b/>
        </w:rPr>
        <w:endnoteReference w:id="120"/>
      </w:r>
      <w:r>
        <w:rPr>
          <w:b/>
        </w:rPr>
        <w:t xml:space="preserve"> </w:t>
      </w:r>
    </w:p>
    <w:tbl>
      <w:tblPr>
        <w:tblStyle w:val="TableGrid"/>
        <w:tblW w:w="0" w:type="auto"/>
        <w:tblLook w:val="04A0" w:firstRow="1" w:lastRow="0" w:firstColumn="1" w:lastColumn="0" w:noHBand="0" w:noVBand="1"/>
      </w:tblPr>
      <w:tblGrid>
        <w:gridCol w:w="4675"/>
        <w:gridCol w:w="4675"/>
      </w:tblGrid>
      <w:tr w:rsidR="006838E0" w14:paraId="18193965" w14:textId="77777777" w:rsidTr="00A37C83">
        <w:tc>
          <w:tcPr>
            <w:tcW w:w="4675" w:type="dxa"/>
          </w:tcPr>
          <w:p w14:paraId="6B3B274F" w14:textId="77777777" w:rsidR="006838E0" w:rsidRPr="003E6004" w:rsidRDefault="006838E0" w:rsidP="00A37C83">
            <w:pPr>
              <w:rPr>
                <w:b/>
              </w:rPr>
            </w:pPr>
            <w:r>
              <w:rPr>
                <w:b/>
              </w:rPr>
              <w:t>English Translation</w:t>
            </w:r>
          </w:p>
        </w:tc>
        <w:tc>
          <w:tcPr>
            <w:tcW w:w="4675" w:type="dxa"/>
          </w:tcPr>
          <w:p w14:paraId="575FFA7C" w14:textId="77777777" w:rsidR="006838E0" w:rsidRPr="00C54441" w:rsidRDefault="006838E0" w:rsidP="00A37C83">
            <w:pPr>
              <w:rPr>
                <w:b/>
              </w:rPr>
            </w:pPr>
            <w:r>
              <w:rPr>
                <w:b/>
              </w:rPr>
              <w:t>German Word (and notes)</w:t>
            </w:r>
          </w:p>
        </w:tc>
      </w:tr>
      <w:tr w:rsidR="006838E0" w14:paraId="5EA683C1" w14:textId="77777777" w:rsidTr="00A37C83">
        <w:tc>
          <w:tcPr>
            <w:tcW w:w="4675" w:type="dxa"/>
          </w:tcPr>
          <w:p w14:paraId="1ABBA312" w14:textId="77777777" w:rsidR="006838E0" w:rsidRDefault="006838E0" w:rsidP="00A37C83">
            <w:r>
              <w:t>Daughter(s)</w:t>
            </w:r>
          </w:p>
        </w:tc>
        <w:tc>
          <w:tcPr>
            <w:tcW w:w="4675" w:type="dxa"/>
          </w:tcPr>
          <w:p w14:paraId="2B6BB90A" w14:textId="77777777" w:rsidR="006838E0" w:rsidRDefault="006838E0" w:rsidP="00A37C83">
            <w:r>
              <w:t>Tochter (Töchter)***</w:t>
            </w:r>
          </w:p>
        </w:tc>
      </w:tr>
      <w:tr w:rsidR="006838E0" w14:paraId="10D6BEF9" w14:textId="77777777" w:rsidTr="00A37C83">
        <w:tc>
          <w:tcPr>
            <w:tcW w:w="4675" w:type="dxa"/>
          </w:tcPr>
          <w:p w14:paraId="35197C20" w14:textId="77777777" w:rsidR="006838E0" w:rsidRDefault="006838E0" w:rsidP="00A37C83">
            <w:r>
              <w:t>Discrimination</w:t>
            </w:r>
          </w:p>
        </w:tc>
        <w:tc>
          <w:tcPr>
            <w:tcW w:w="4675" w:type="dxa"/>
          </w:tcPr>
          <w:p w14:paraId="2DBB9884" w14:textId="77777777" w:rsidR="006838E0" w:rsidRDefault="006838E0" w:rsidP="00A37C83">
            <w:r>
              <w:t>Diskriminierung***</w:t>
            </w:r>
          </w:p>
        </w:tc>
      </w:tr>
      <w:tr w:rsidR="006838E0" w14:paraId="6E1EEBF9" w14:textId="77777777" w:rsidTr="00A37C83">
        <w:tc>
          <w:tcPr>
            <w:tcW w:w="4675" w:type="dxa"/>
          </w:tcPr>
          <w:p w14:paraId="196900B8" w14:textId="77777777" w:rsidR="006838E0" w:rsidRDefault="006838E0" w:rsidP="00A37C83">
            <w:r>
              <w:t>Equality</w:t>
            </w:r>
          </w:p>
        </w:tc>
        <w:tc>
          <w:tcPr>
            <w:tcW w:w="4675" w:type="dxa"/>
          </w:tcPr>
          <w:p w14:paraId="6C4D5767" w14:textId="77777777" w:rsidR="006838E0" w:rsidRDefault="006838E0" w:rsidP="00A37C83">
            <w:r>
              <w:t>Gleichberechtigung, Gleichstellung</w:t>
            </w:r>
          </w:p>
        </w:tc>
      </w:tr>
      <w:tr w:rsidR="006838E0" w14:paraId="09C5396E" w14:textId="77777777" w:rsidTr="00A37C83">
        <w:tc>
          <w:tcPr>
            <w:tcW w:w="4675" w:type="dxa"/>
          </w:tcPr>
          <w:p w14:paraId="334F9C7B" w14:textId="77777777" w:rsidR="006838E0" w:rsidRDefault="006838E0" w:rsidP="00A37C83">
            <w:r>
              <w:t>Feminism</w:t>
            </w:r>
          </w:p>
        </w:tc>
        <w:tc>
          <w:tcPr>
            <w:tcW w:w="4675" w:type="dxa"/>
          </w:tcPr>
          <w:p w14:paraId="1032D941" w14:textId="77777777" w:rsidR="006838E0" w:rsidRDefault="006838E0" w:rsidP="00A37C83">
            <w:r>
              <w:t>Feminis*</w:t>
            </w:r>
          </w:p>
        </w:tc>
      </w:tr>
      <w:tr w:rsidR="006838E0" w14:paraId="515D9FC8" w14:textId="77777777" w:rsidTr="00A37C83">
        <w:tc>
          <w:tcPr>
            <w:tcW w:w="4675" w:type="dxa"/>
          </w:tcPr>
          <w:p w14:paraId="6E38E7E2" w14:textId="77777777" w:rsidR="006838E0" w:rsidRDefault="006838E0" w:rsidP="00A37C83">
            <w:r>
              <w:t>Gay</w:t>
            </w:r>
          </w:p>
        </w:tc>
        <w:tc>
          <w:tcPr>
            <w:tcW w:w="4675" w:type="dxa"/>
          </w:tcPr>
          <w:p w14:paraId="1824A86A" w14:textId="77777777" w:rsidR="006838E0" w:rsidRDefault="006838E0" w:rsidP="00A37C83">
            <w:r>
              <w:t>Schwul</w:t>
            </w:r>
          </w:p>
        </w:tc>
      </w:tr>
      <w:tr w:rsidR="006838E0" w14:paraId="6649B663" w14:textId="77777777" w:rsidTr="00A37C83">
        <w:tc>
          <w:tcPr>
            <w:tcW w:w="4675" w:type="dxa"/>
          </w:tcPr>
          <w:p w14:paraId="0FC79B1E" w14:textId="77777777" w:rsidR="006838E0" w:rsidRDefault="006838E0" w:rsidP="00A37C83">
            <w:r>
              <w:t>Gender</w:t>
            </w:r>
          </w:p>
        </w:tc>
        <w:tc>
          <w:tcPr>
            <w:tcW w:w="4675" w:type="dxa"/>
          </w:tcPr>
          <w:p w14:paraId="7796911B" w14:textId="77777777" w:rsidR="006838E0" w:rsidRDefault="006838E0" w:rsidP="00A37C83">
            <w:r>
              <w:t>Gender, Geschlecht*</w:t>
            </w:r>
          </w:p>
        </w:tc>
      </w:tr>
      <w:tr w:rsidR="006838E0" w14:paraId="1C323990" w14:textId="77777777" w:rsidTr="00A37C83">
        <w:tc>
          <w:tcPr>
            <w:tcW w:w="4675" w:type="dxa"/>
          </w:tcPr>
          <w:p w14:paraId="34E6DE4A" w14:textId="77777777" w:rsidR="006838E0" w:rsidRDefault="006838E0" w:rsidP="00A37C83">
            <w:r>
              <w:t>Girl</w:t>
            </w:r>
          </w:p>
        </w:tc>
        <w:tc>
          <w:tcPr>
            <w:tcW w:w="4675" w:type="dxa"/>
          </w:tcPr>
          <w:p w14:paraId="17EA8D0F" w14:textId="77777777" w:rsidR="006838E0" w:rsidRDefault="006838E0" w:rsidP="00A37C83">
            <w:r>
              <w:t>Mädchen***</w:t>
            </w:r>
          </w:p>
        </w:tc>
      </w:tr>
      <w:tr w:rsidR="006838E0" w14:paraId="3E114422" w14:textId="77777777" w:rsidTr="00A37C83">
        <w:tc>
          <w:tcPr>
            <w:tcW w:w="4675" w:type="dxa"/>
          </w:tcPr>
          <w:p w14:paraId="4DD71D3B" w14:textId="77777777" w:rsidR="006838E0" w:rsidRDefault="006838E0" w:rsidP="00A37C83">
            <w:r>
              <w:t>Homosexual</w:t>
            </w:r>
          </w:p>
        </w:tc>
        <w:tc>
          <w:tcPr>
            <w:tcW w:w="4675" w:type="dxa"/>
          </w:tcPr>
          <w:p w14:paraId="50894B0E" w14:textId="77777777" w:rsidR="006838E0" w:rsidRDefault="006838E0" w:rsidP="00A37C83">
            <w:r>
              <w:t>Homo*</w:t>
            </w:r>
          </w:p>
        </w:tc>
      </w:tr>
      <w:tr w:rsidR="006838E0" w14:paraId="5F4B7E80" w14:textId="77777777" w:rsidTr="00A37C83">
        <w:tc>
          <w:tcPr>
            <w:tcW w:w="4675" w:type="dxa"/>
          </w:tcPr>
          <w:p w14:paraId="376FA358" w14:textId="77777777" w:rsidR="006838E0" w:rsidRDefault="006838E0" w:rsidP="00A37C83">
            <w:r>
              <w:t>Intersex</w:t>
            </w:r>
          </w:p>
        </w:tc>
        <w:tc>
          <w:tcPr>
            <w:tcW w:w="4675" w:type="dxa"/>
          </w:tcPr>
          <w:p w14:paraId="50DA3C63" w14:textId="77777777" w:rsidR="006838E0" w:rsidRDefault="006838E0" w:rsidP="00A37C83">
            <w:r>
              <w:t>Inter*</w:t>
            </w:r>
          </w:p>
        </w:tc>
      </w:tr>
      <w:tr w:rsidR="006838E0" w14:paraId="54E4DDFF" w14:textId="77777777" w:rsidTr="00A37C83">
        <w:tc>
          <w:tcPr>
            <w:tcW w:w="4675" w:type="dxa"/>
          </w:tcPr>
          <w:p w14:paraId="6E40DAD9" w14:textId="77777777" w:rsidR="006838E0" w:rsidRDefault="006838E0" w:rsidP="00A37C83">
            <w:r>
              <w:t>Islamic dress for women</w:t>
            </w:r>
          </w:p>
        </w:tc>
        <w:tc>
          <w:tcPr>
            <w:tcW w:w="4675" w:type="dxa"/>
          </w:tcPr>
          <w:p w14:paraId="4918BBAE" w14:textId="77777777" w:rsidR="006838E0" w:rsidRDefault="006838E0" w:rsidP="00A37C83">
            <w:r w:rsidRPr="00AB7DD4">
              <w:t>Burka</w:t>
            </w:r>
            <w:r>
              <w:t xml:space="preserve">, </w:t>
            </w:r>
            <w:r w:rsidRPr="00AB7DD4">
              <w:t>Niqab</w:t>
            </w:r>
            <w:r>
              <w:t xml:space="preserve">, </w:t>
            </w:r>
            <w:r w:rsidRPr="002F7AE0">
              <w:t>Kopftuch</w:t>
            </w:r>
            <w:r>
              <w:t>, Schleier</w:t>
            </w:r>
          </w:p>
        </w:tc>
      </w:tr>
      <w:tr w:rsidR="006838E0" w14:paraId="1B06D534" w14:textId="77777777" w:rsidTr="00A37C83">
        <w:tc>
          <w:tcPr>
            <w:tcW w:w="4675" w:type="dxa"/>
          </w:tcPr>
          <w:p w14:paraId="6B256D08" w14:textId="77777777" w:rsidR="006838E0" w:rsidRDefault="006838E0" w:rsidP="00A37C83">
            <w:r>
              <w:t>Lesbian</w:t>
            </w:r>
          </w:p>
        </w:tc>
        <w:tc>
          <w:tcPr>
            <w:tcW w:w="4675" w:type="dxa"/>
          </w:tcPr>
          <w:p w14:paraId="15D4AD3E" w14:textId="77777777" w:rsidR="006838E0" w:rsidRDefault="006838E0" w:rsidP="00A37C83">
            <w:r>
              <w:t>Lesb*</w:t>
            </w:r>
          </w:p>
        </w:tc>
      </w:tr>
      <w:tr w:rsidR="006838E0" w14:paraId="1B1FE9D0" w14:textId="77777777" w:rsidTr="00A37C83">
        <w:tc>
          <w:tcPr>
            <w:tcW w:w="4675" w:type="dxa"/>
          </w:tcPr>
          <w:p w14:paraId="702DEFC6" w14:textId="48993602" w:rsidR="006838E0" w:rsidRDefault="00880F18" w:rsidP="00A37C83">
            <w:r>
              <w:t>LGBTI</w:t>
            </w:r>
            <w:r w:rsidR="006838E0">
              <w:t>Q</w:t>
            </w:r>
          </w:p>
        </w:tc>
        <w:tc>
          <w:tcPr>
            <w:tcW w:w="4675" w:type="dxa"/>
          </w:tcPr>
          <w:p w14:paraId="2D546E80" w14:textId="77777777" w:rsidR="006838E0" w:rsidRDefault="006838E0" w:rsidP="00A37C83">
            <w:r w:rsidRPr="008D5090">
              <w:t>LSB</w:t>
            </w:r>
            <w:r>
              <w:t>* or LGB*</w:t>
            </w:r>
          </w:p>
        </w:tc>
      </w:tr>
      <w:tr w:rsidR="006838E0" w14:paraId="0A8853BF" w14:textId="77777777" w:rsidTr="00A37C83">
        <w:tc>
          <w:tcPr>
            <w:tcW w:w="4675" w:type="dxa"/>
          </w:tcPr>
          <w:p w14:paraId="325984B7" w14:textId="77777777" w:rsidR="006838E0" w:rsidRDefault="006838E0" w:rsidP="00A37C83">
            <w:r>
              <w:t>Mother(s)</w:t>
            </w:r>
          </w:p>
        </w:tc>
        <w:tc>
          <w:tcPr>
            <w:tcW w:w="4675" w:type="dxa"/>
          </w:tcPr>
          <w:p w14:paraId="2F452424" w14:textId="77777777" w:rsidR="006838E0" w:rsidRDefault="006838E0" w:rsidP="00A37C83">
            <w:r>
              <w:t>Mutter (Mütter)</w:t>
            </w:r>
          </w:p>
        </w:tc>
      </w:tr>
      <w:tr w:rsidR="006838E0" w14:paraId="0B96E46D" w14:textId="77777777" w:rsidTr="00A37C83">
        <w:tc>
          <w:tcPr>
            <w:tcW w:w="4675" w:type="dxa"/>
          </w:tcPr>
          <w:p w14:paraId="2B01719F" w14:textId="77777777" w:rsidR="006838E0" w:rsidRDefault="006838E0" w:rsidP="00A37C83">
            <w:r>
              <w:t>Pregnant</w:t>
            </w:r>
          </w:p>
        </w:tc>
        <w:tc>
          <w:tcPr>
            <w:tcW w:w="4675" w:type="dxa"/>
          </w:tcPr>
          <w:p w14:paraId="7170B32E" w14:textId="77777777" w:rsidR="006838E0" w:rsidRPr="00AB7DD4" w:rsidRDefault="006838E0" w:rsidP="00A37C83">
            <w:r>
              <w:t>Schwanger*</w:t>
            </w:r>
          </w:p>
        </w:tc>
      </w:tr>
      <w:tr w:rsidR="006838E0" w14:paraId="06C3BCCA" w14:textId="77777777" w:rsidTr="00A37C83">
        <w:tc>
          <w:tcPr>
            <w:tcW w:w="4675" w:type="dxa"/>
          </w:tcPr>
          <w:p w14:paraId="36C5CEB0" w14:textId="77777777" w:rsidR="006838E0" w:rsidRDefault="006838E0" w:rsidP="00A37C83">
            <w:r>
              <w:t>Queer</w:t>
            </w:r>
          </w:p>
        </w:tc>
        <w:tc>
          <w:tcPr>
            <w:tcW w:w="4675" w:type="dxa"/>
          </w:tcPr>
          <w:p w14:paraId="5D970C67" w14:textId="77777777" w:rsidR="006838E0" w:rsidRDefault="006838E0" w:rsidP="00A37C83">
            <w:r>
              <w:t>Queer</w:t>
            </w:r>
          </w:p>
        </w:tc>
      </w:tr>
      <w:tr w:rsidR="006838E0" w14:paraId="2A1B658F" w14:textId="77777777" w:rsidTr="00A37C83">
        <w:tc>
          <w:tcPr>
            <w:tcW w:w="4675" w:type="dxa"/>
          </w:tcPr>
          <w:p w14:paraId="1E2E3E0B" w14:textId="77777777" w:rsidR="006838E0" w:rsidRDefault="006838E0" w:rsidP="00A37C83">
            <w:r>
              <w:t>Rainbow Family</w:t>
            </w:r>
          </w:p>
        </w:tc>
        <w:tc>
          <w:tcPr>
            <w:tcW w:w="4675" w:type="dxa"/>
          </w:tcPr>
          <w:p w14:paraId="6F0EE95C" w14:textId="77777777" w:rsidR="006838E0" w:rsidRDefault="006838E0" w:rsidP="00A37C83">
            <w:r>
              <w:t>Regenbogenfamilie</w:t>
            </w:r>
          </w:p>
        </w:tc>
      </w:tr>
      <w:tr w:rsidR="006838E0" w14:paraId="127E5020" w14:textId="77777777" w:rsidTr="00A37C83">
        <w:tc>
          <w:tcPr>
            <w:tcW w:w="4675" w:type="dxa"/>
          </w:tcPr>
          <w:p w14:paraId="7813F198" w14:textId="77777777" w:rsidR="006838E0" w:rsidRDefault="006838E0" w:rsidP="00A37C83">
            <w:r>
              <w:t>Registered Life Partnership</w:t>
            </w:r>
          </w:p>
        </w:tc>
        <w:tc>
          <w:tcPr>
            <w:tcW w:w="4675" w:type="dxa"/>
          </w:tcPr>
          <w:p w14:paraId="30283B79" w14:textId="77777777" w:rsidR="006838E0" w:rsidRDefault="006838E0" w:rsidP="00A37C83">
            <w:r>
              <w:t>eingetragene Lebenspartnerschaft</w:t>
            </w:r>
          </w:p>
        </w:tc>
      </w:tr>
      <w:tr w:rsidR="006838E0" w14:paraId="76192966" w14:textId="77777777" w:rsidTr="00A37C83">
        <w:tc>
          <w:tcPr>
            <w:tcW w:w="4675" w:type="dxa"/>
          </w:tcPr>
          <w:p w14:paraId="12D493D3" w14:textId="77777777" w:rsidR="006838E0" w:rsidRDefault="006838E0" w:rsidP="00A37C83">
            <w:r>
              <w:t>Sex</w:t>
            </w:r>
          </w:p>
        </w:tc>
        <w:tc>
          <w:tcPr>
            <w:tcW w:w="4675" w:type="dxa"/>
          </w:tcPr>
          <w:p w14:paraId="0037C1F9" w14:textId="77777777" w:rsidR="006838E0" w:rsidRDefault="006838E0" w:rsidP="00A37C83">
            <w:r>
              <w:t>Sex*</w:t>
            </w:r>
          </w:p>
        </w:tc>
      </w:tr>
      <w:tr w:rsidR="006838E0" w14:paraId="163CC639" w14:textId="77777777" w:rsidTr="00A37C83">
        <w:tc>
          <w:tcPr>
            <w:tcW w:w="4675" w:type="dxa"/>
          </w:tcPr>
          <w:p w14:paraId="3E5613E2" w14:textId="77777777" w:rsidR="006838E0" w:rsidRDefault="006838E0" w:rsidP="00A37C83">
            <w:r>
              <w:t>Transgender</w:t>
            </w:r>
          </w:p>
        </w:tc>
        <w:tc>
          <w:tcPr>
            <w:tcW w:w="4675" w:type="dxa"/>
          </w:tcPr>
          <w:p w14:paraId="0745A7A3" w14:textId="77777777" w:rsidR="006838E0" w:rsidRDefault="006838E0" w:rsidP="00A37C83">
            <w:r>
              <w:t>Trans**</w:t>
            </w:r>
          </w:p>
        </w:tc>
      </w:tr>
      <w:tr w:rsidR="006838E0" w14:paraId="029F9F42" w14:textId="77777777" w:rsidTr="00A37C83">
        <w:tc>
          <w:tcPr>
            <w:tcW w:w="4675" w:type="dxa"/>
          </w:tcPr>
          <w:p w14:paraId="348D406A" w14:textId="77777777" w:rsidR="006838E0" w:rsidRDefault="006838E0" w:rsidP="00A37C83">
            <w:r>
              <w:t>Women</w:t>
            </w:r>
          </w:p>
        </w:tc>
        <w:tc>
          <w:tcPr>
            <w:tcW w:w="4675" w:type="dxa"/>
          </w:tcPr>
          <w:p w14:paraId="29ECF5D4" w14:textId="77777777" w:rsidR="006838E0" w:rsidRDefault="006838E0" w:rsidP="00A37C83">
            <w:r>
              <w:t>Frau***</w:t>
            </w:r>
          </w:p>
        </w:tc>
      </w:tr>
    </w:tbl>
    <w:p w14:paraId="40AD6744" w14:textId="77777777" w:rsidR="006838E0" w:rsidRDefault="006838E0" w:rsidP="006838E0">
      <w:r>
        <w:t>*I searched using word root truncated as appears; this way all instances regardless of verb conjugation, adjective ending or plural form would be included.</w:t>
      </w:r>
    </w:p>
    <w:p w14:paraId="575F6FB3" w14:textId="77777777" w:rsidR="006838E0" w:rsidRDefault="006838E0" w:rsidP="006838E0">
      <w:r>
        <w:t>** only instances where related to transgender or intersex issues (i.e., not transportation, transnational, interstate, international)</w:t>
      </w:r>
    </w:p>
    <w:p w14:paraId="034D0843" w14:textId="77777777" w:rsidR="006838E0" w:rsidRDefault="006838E0" w:rsidP="006838E0">
      <w:r>
        <w:t>*** only in woman specific instances not combined with men (i.e., not “women and men in the military” “lesbians and gay men” “mothers and fathers” “daughters and sons”)</w:t>
      </w:r>
    </w:p>
    <w:p w14:paraId="490530CD" w14:textId="77777777" w:rsidR="006838E0" w:rsidRPr="005542B5" w:rsidRDefault="006838E0" w:rsidP="00B415E3">
      <w:pPr>
        <w:spacing w:line="480" w:lineRule="auto"/>
        <w:rPr>
          <w:rFonts w:eastAsia="Times New Roman"/>
          <w:color w:val="000000"/>
          <w:sz w:val="24"/>
          <w:szCs w:val="24"/>
        </w:rPr>
      </w:pPr>
    </w:p>
    <w:sectPr w:rsidR="006838E0" w:rsidRPr="005542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5967" w14:textId="77777777" w:rsidR="006D69E9" w:rsidRDefault="006D69E9" w:rsidP="008504BE">
      <w:pPr>
        <w:spacing w:after="0" w:line="240" w:lineRule="auto"/>
      </w:pPr>
      <w:r>
        <w:separator/>
      </w:r>
    </w:p>
  </w:endnote>
  <w:endnote w:type="continuationSeparator" w:id="0">
    <w:p w14:paraId="62E46317" w14:textId="77777777" w:rsidR="006D69E9" w:rsidRDefault="006D69E9" w:rsidP="008504BE">
      <w:pPr>
        <w:spacing w:after="0" w:line="240" w:lineRule="auto"/>
      </w:pPr>
      <w:r>
        <w:continuationSeparator/>
      </w:r>
    </w:p>
  </w:endnote>
  <w:endnote w:id="1">
    <w:p w14:paraId="25F98E51" w14:textId="4F906E73" w:rsidR="0040100B" w:rsidRDefault="0040100B">
      <w:pPr>
        <w:pStyle w:val="EndnoteText"/>
      </w:pPr>
      <w:r>
        <w:rPr>
          <w:rStyle w:val="EndnoteReference"/>
        </w:rPr>
        <w:endnoteRef/>
      </w:r>
      <w:r>
        <w:t xml:space="preserve"> </w:t>
      </w:r>
      <w:r w:rsidR="00E030D3" w:rsidRPr="00E030D3">
        <w:t>Annette Henninger &amp; Angelika Von Wahl</w:t>
      </w:r>
      <w:r w:rsidR="00E030D3">
        <w:t>, “</w:t>
      </w:r>
      <w:r w:rsidR="00E030D3" w:rsidRPr="00E030D3">
        <w:t>This Train Has Left the Station: The German Gender Equality Regime on Course Towards a Social Democratic Model (2013–17),</w:t>
      </w:r>
      <w:r w:rsidR="00E030D3">
        <w:t>”</w:t>
      </w:r>
      <w:r w:rsidR="00E030D3" w:rsidRPr="00E030D3">
        <w:t xml:space="preserve"> </w:t>
      </w:r>
      <w:r w:rsidR="00E030D3" w:rsidRPr="00E030D3">
        <w:rPr>
          <w:i/>
          <w:iCs/>
        </w:rPr>
        <w:t>German Politics</w:t>
      </w:r>
      <w:r w:rsidR="00E030D3" w:rsidRPr="00E030D3">
        <w:t xml:space="preserve"> 28:3</w:t>
      </w:r>
      <w:r w:rsidR="005F0124">
        <w:t xml:space="preserve"> (2019)</w:t>
      </w:r>
      <w:r w:rsidR="00E030D3" w:rsidRPr="00E030D3">
        <w:t xml:space="preserve"> 462-481</w:t>
      </w:r>
      <w:r w:rsidR="005F0124">
        <w:t>;</w:t>
      </w:r>
      <w:r w:rsidR="00715A29">
        <w:t xml:space="preserve"> </w:t>
      </w:r>
      <w:r w:rsidR="008C4C33">
        <w:t>Kelly</w:t>
      </w:r>
      <w:r w:rsidR="00E030D3">
        <w:t xml:space="preserve"> </w:t>
      </w:r>
      <w:r>
        <w:t>Kollman</w:t>
      </w:r>
      <w:r w:rsidR="008C4C33">
        <w:t>, “D</w:t>
      </w:r>
      <w:r w:rsidR="008C4C33" w:rsidRPr="008C4C33">
        <w:t>eploying Europe: the creation of discursive imperatives for same-sex unions</w:t>
      </w:r>
      <w:r w:rsidR="008C4C33">
        <w:t>,”</w:t>
      </w:r>
      <w:r w:rsidR="008C4C33" w:rsidRPr="008C4C33">
        <w:t xml:space="preserve"> </w:t>
      </w:r>
      <w:r w:rsidR="008C4C33" w:rsidRPr="00311FF1">
        <w:rPr>
          <w:i/>
          <w:iCs/>
        </w:rPr>
        <w:t>LGBT Activism and the Making of Europe: A Rainbow Europe</w:t>
      </w:r>
      <w:r w:rsidR="006E640B">
        <w:t>, P.</w:t>
      </w:r>
      <w:r w:rsidR="006E640B" w:rsidRPr="008C4C33">
        <w:t xml:space="preserve"> Ayoub</w:t>
      </w:r>
      <w:r w:rsidR="006E640B">
        <w:t xml:space="preserve"> &amp; D.</w:t>
      </w:r>
      <w:r w:rsidR="006E640B" w:rsidRPr="008C4C33">
        <w:t xml:space="preserve"> Paternotte, eds.</w:t>
      </w:r>
      <w:r w:rsidR="008C4C33" w:rsidRPr="008C4C33">
        <w:t xml:space="preserve"> </w:t>
      </w:r>
      <w:r w:rsidR="006E640B">
        <w:t>(</w:t>
      </w:r>
      <w:r w:rsidR="008C4C33" w:rsidRPr="008C4C33">
        <w:t>Palgrave MacMillan: Basingstoke, UK</w:t>
      </w:r>
      <w:r w:rsidR="00617974">
        <w:t xml:space="preserve">), </w:t>
      </w:r>
      <w:r w:rsidR="008C4C33" w:rsidRPr="008C4C33">
        <w:t>97-118.</w:t>
      </w:r>
    </w:p>
  </w:endnote>
  <w:endnote w:id="2">
    <w:p w14:paraId="1AF8531C" w14:textId="634F625A" w:rsidR="00542BE6" w:rsidRDefault="00542BE6">
      <w:pPr>
        <w:pStyle w:val="EndnoteText"/>
      </w:pPr>
      <w:r>
        <w:rPr>
          <w:rStyle w:val="EndnoteReference"/>
        </w:rPr>
        <w:endnoteRef/>
      </w:r>
      <w:r>
        <w:t xml:space="preserve"> </w:t>
      </w:r>
      <w:r w:rsidR="005748B2" w:rsidRPr="005748B2">
        <w:t>Petra Ahrens, Phillip M. Ayoub &amp; Sabine Lang</w:t>
      </w:r>
      <w:r w:rsidR="005748B2">
        <w:t>,</w:t>
      </w:r>
      <w:r w:rsidR="005748B2" w:rsidRPr="005748B2">
        <w:t xml:space="preserve"> </w:t>
      </w:r>
      <w:r w:rsidR="005748B2">
        <w:t>“</w:t>
      </w:r>
      <w:r w:rsidR="005748B2" w:rsidRPr="005748B2">
        <w:t>Leading from Behind? Gender Equality in Germany During the Merkel Era,</w:t>
      </w:r>
      <w:r w:rsidR="005748B2">
        <w:t>”</w:t>
      </w:r>
      <w:r w:rsidR="005748B2" w:rsidRPr="005748B2">
        <w:t xml:space="preserve"> </w:t>
      </w:r>
      <w:r w:rsidR="005748B2" w:rsidRPr="005748B2">
        <w:rPr>
          <w:i/>
          <w:iCs/>
        </w:rPr>
        <w:t>German Politics</w:t>
      </w:r>
      <w:r w:rsidR="005748B2">
        <w:t xml:space="preserve"> </w:t>
      </w:r>
      <w:r w:rsidR="005748B2" w:rsidRPr="005748B2">
        <w:rPr>
          <w:iCs/>
        </w:rPr>
        <w:t>(2022),</w:t>
      </w:r>
      <w:r w:rsidR="005748B2" w:rsidRPr="005748B2">
        <w:t xml:space="preserve"> DOI: 10.1080/09644008.2021.1986009</w:t>
      </w:r>
      <w:r w:rsidR="005748B2">
        <w:t xml:space="preserve">. </w:t>
      </w:r>
    </w:p>
  </w:endnote>
  <w:endnote w:id="3">
    <w:p w14:paraId="3DDDAA06" w14:textId="4F49B16A" w:rsidR="00542BE6" w:rsidRPr="00EA233A" w:rsidRDefault="00542BE6">
      <w:pPr>
        <w:pStyle w:val="EndnoteText"/>
      </w:pPr>
      <w:r>
        <w:rPr>
          <w:rStyle w:val="EndnoteReference"/>
        </w:rPr>
        <w:endnoteRef/>
      </w:r>
      <w:r>
        <w:t xml:space="preserve"> </w:t>
      </w:r>
      <w:r w:rsidR="002828DF">
        <w:t xml:space="preserve">Christina </w:t>
      </w:r>
      <w:r>
        <w:t>Xydias</w:t>
      </w:r>
      <w:r w:rsidR="002828DF">
        <w:t>, “</w:t>
      </w:r>
      <w:r w:rsidR="002828DF" w:rsidRPr="002828DF">
        <w:t>Mapping the Language of Women's Interests: Sex and Party Affiliation in the Bundestag</w:t>
      </w:r>
      <w:r w:rsidR="002828DF">
        <w:t xml:space="preserve">,” </w:t>
      </w:r>
      <w:r w:rsidR="00EA233A">
        <w:rPr>
          <w:i/>
        </w:rPr>
        <w:t>Political Studies</w:t>
      </w:r>
      <w:r w:rsidR="00EA233A">
        <w:t xml:space="preserve"> 61: 2 (2013)</w:t>
      </w:r>
      <w:r w:rsidR="003D45DA">
        <w:t xml:space="preserve">, </w:t>
      </w:r>
      <w:r w:rsidR="003D45DA" w:rsidRPr="003D45DA">
        <w:t>319-340</w:t>
      </w:r>
      <w:r w:rsidR="003D45DA">
        <w:t>.</w:t>
      </w:r>
    </w:p>
  </w:endnote>
  <w:endnote w:id="4">
    <w:p w14:paraId="6BD3F72E" w14:textId="48BF3196" w:rsidR="001F35F8" w:rsidRDefault="001F35F8">
      <w:pPr>
        <w:pStyle w:val="EndnoteText"/>
      </w:pPr>
      <w:r>
        <w:rPr>
          <w:rStyle w:val="EndnoteReference"/>
        </w:rPr>
        <w:endnoteRef/>
      </w:r>
      <w:r>
        <w:t xml:space="preserve"> </w:t>
      </w:r>
      <w:r w:rsidR="000C5D18">
        <w:t xml:space="preserve">Louise K. </w:t>
      </w:r>
      <w:r>
        <w:t>Davidson-Schmich</w:t>
      </w:r>
      <w:r w:rsidR="001B7723">
        <w:t xml:space="preserve">, </w:t>
      </w:r>
      <w:r w:rsidR="001B7723" w:rsidRPr="001B7723">
        <w:t>“LGBTI Rights and the 2017 German National Election</w:t>
      </w:r>
      <w:r w:rsidR="001B7723">
        <w:t>,</w:t>
      </w:r>
      <w:r w:rsidR="001B7723" w:rsidRPr="001B7723">
        <w:t xml:space="preserve">” </w:t>
      </w:r>
      <w:r w:rsidR="001B7723" w:rsidRPr="001B7723">
        <w:rPr>
          <w:i/>
        </w:rPr>
        <w:t>German Politics and Society</w:t>
      </w:r>
      <w:r w:rsidR="0002419E">
        <w:rPr>
          <w:i/>
        </w:rPr>
        <w:t xml:space="preserve"> </w:t>
      </w:r>
      <w:r w:rsidR="001B7723" w:rsidRPr="001B7723">
        <w:t>36, No. 2 (</w:t>
      </w:r>
      <w:r w:rsidR="0002419E">
        <w:t>2018</w:t>
      </w:r>
      <w:r w:rsidR="001B7723" w:rsidRPr="001B7723">
        <w:t>): 27-54</w:t>
      </w:r>
      <w:r w:rsidR="0002419E">
        <w:t>;</w:t>
      </w:r>
      <w:r>
        <w:t xml:space="preserve"> </w:t>
      </w:r>
      <w:r w:rsidR="000C5056" w:rsidRPr="0083282B">
        <w:t>Louise K.</w:t>
      </w:r>
      <w:r w:rsidR="0002419E">
        <w:t xml:space="preserve"> Davidson-Schmich</w:t>
      </w:r>
      <w:r w:rsidR="000C5056" w:rsidRPr="0083282B">
        <w:t xml:space="preserve"> “What does the AfD Say? A Populist Far-Right Party and the Substantive Representation of Gender and Sexuality,” (Paper Prepared for the 27th annual International Conference of Europeanists, June 24, 2021).</w:t>
      </w:r>
    </w:p>
  </w:endnote>
  <w:endnote w:id="5">
    <w:p w14:paraId="329F8668" w14:textId="2B2651C3" w:rsidR="00310949" w:rsidRDefault="00310949">
      <w:pPr>
        <w:pStyle w:val="EndnoteText"/>
      </w:pPr>
      <w:r>
        <w:rPr>
          <w:rStyle w:val="EndnoteReference"/>
        </w:rPr>
        <w:endnoteRef/>
      </w:r>
      <w:r>
        <w:t xml:space="preserve"> </w:t>
      </w:r>
      <w:r w:rsidRPr="00310949">
        <w:t>Barbara Laubenthal</w:t>
      </w:r>
      <w:r w:rsidR="00AE2BAC">
        <w:t>,</w:t>
      </w:r>
      <w:r w:rsidRPr="00310949">
        <w:t xml:space="preserve"> </w:t>
      </w:r>
      <w:r w:rsidR="00AE2BAC">
        <w:t>“</w:t>
      </w:r>
      <w:r w:rsidRPr="00310949">
        <w:t>Refugees Welcome? Reforms of German Asylum Policies Between 2013 and 2017 and Germany’s Transformation into an Immigration Country,</w:t>
      </w:r>
      <w:r w:rsidR="00AE2BAC">
        <w:t>”</w:t>
      </w:r>
      <w:r w:rsidRPr="00310949">
        <w:t xml:space="preserve"> </w:t>
      </w:r>
      <w:r w:rsidRPr="00AE2BAC">
        <w:rPr>
          <w:i/>
          <w:iCs/>
        </w:rPr>
        <w:t>German Politics</w:t>
      </w:r>
      <w:r w:rsidRPr="00310949">
        <w:t>, 28:3</w:t>
      </w:r>
      <w:r w:rsidR="00A479E7">
        <w:t xml:space="preserve"> (2019)</w:t>
      </w:r>
      <w:r w:rsidRPr="00310949">
        <w:t>, 412-425</w:t>
      </w:r>
      <w:r w:rsidR="00A479E7">
        <w:t>.</w:t>
      </w:r>
    </w:p>
  </w:endnote>
  <w:endnote w:id="6">
    <w:p w14:paraId="750C8076" w14:textId="77777777" w:rsidR="00D81740" w:rsidRDefault="00D81740" w:rsidP="00D81740">
      <w:pPr>
        <w:pStyle w:val="EndnoteText"/>
      </w:pPr>
      <w:r>
        <w:rPr>
          <w:rStyle w:val="EndnoteReference"/>
        </w:rPr>
        <w:endnoteRef/>
      </w:r>
      <w:r>
        <w:t xml:space="preserve"> Xydias, “Mapping the Language”,</w:t>
      </w:r>
      <w:r w:rsidRPr="008C5FD6">
        <w:t xml:space="preserve"> 323</w:t>
      </w:r>
      <w:r>
        <w:t>.</w:t>
      </w:r>
      <w:r w:rsidRPr="008C5FD6">
        <w:t xml:space="preserve"> </w:t>
      </w:r>
      <w:r>
        <w:t>The CSU also issued a separate program: “</w:t>
      </w:r>
      <w:r w:rsidRPr="00127F20">
        <w:t>Gut für Bayern. Gut für Deutschland</w:t>
      </w:r>
      <w:r>
        <w:t xml:space="preserve">,” </w:t>
      </w:r>
      <w:hyperlink r:id="rId1" w:history="1">
        <w:r w:rsidRPr="00922223">
          <w:rPr>
            <w:rStyle w:val="Hyperlink"/>
          </w:rPr>
          <w:t>https://www.csu.de/common/download/CSU-Programm_Gut_fuer_Bayern_Gut_fuer_Deutschland_final.pdf</w:t>
        </w:r>
      </w:hyperlink>
      <w:r>
        <w:t xml:space="preserve"> (accessed 13 February 2022)</w:t>
      </w:r>
      <w:r w:rsidRPr="00930B04">
        <w:t>.</w:t>
      </w:r>
    </w:p>
  </w:endnote>
  <w:endnote w:id="7">
    <w:p w14:paraId="088F84AF" w14:textId="7EFF0293" w:rsidR="00DA52A3" w:rsidRDefault="00DA52A3">
      <w:pPr>
        <w:pStyle w:val="EndnoteText"/>
      </w:pPr>
      <w:r>
        <w:rPr>
          <w:rStyle w:val="EndnoteReference"/>
        </w:rPr>
        <w:endnoteRef/>
      </w:r>
      <w:r>
        <w:t xml:space="preserve"> </w:t>
      </w:r>
      <w:r w:rsidR="00127F20">
        <w:t>Xydias, “Mapping the Language.”</w:t>
      </w:r>
    </w:p>
  </w:endnote>
  <w:endnote w:id="8">
    <w:p w14:paraId="111F66ED" w14:textId="25120D34" w:rsidR="003B6C28" w:rsidRDefault="003B6C28" w:rsidP="003B6C28">
      <w:pPr>
        <w:pStyle w:val="EndnoteText"/>
      </w:pPr>
      <w:r>
        <w:rPr>
          <w:rStyle w:val="EndnoteReference"/>
        </w:rPr>
        <w:endnoteRef/>
      </w:r>
      <w:r>
        <w:t xml:space="preserve"> </w:t>
      </w:r>
      <w:r w:rsidR="009D7A49">
        <w:t>Alternative f</w:t>
      </w:r>
      <w:r w:rsidR="003A627C">
        <w:t xml:space="preserve">ür Deutschland, </w:t>
      </w:r>
      <w:r w:rsidR="006E74CA">
        <w:t>“</w:t>
      </w:r>
      <w:r w:rsidR="003A627C" w:rsidRPr="006E74CA">
        <w:rPr>
          <w:iCs/>
        </w:rPr>
        <w:t>Deutschland. Aber Normal</w:t>
      </w:r>
      <w:r w:rsidR="00FA4D47" w:rsidRPr="006E74CA">
        <w:rPr>
          <w:iCs/>
        </w:rPr>
        <w:t>,</w:t>
      </w:r>
      <w:r w:rsidR="006E74CA">
        <w:rPr>
          <w:iCs/>
        </w:rPr>
        <w:t>”</w:t>
      </w:r>
      <w:r w:rsidR="00FA4D47">
        <w:rPr>
          <w:i/>
        </w:rPr>
        <w:t xml:space="preserve"> </w:t>
      </w:r>
      <w:r w:rsidR="00271E4A" w:rsidRPr="00557CB5">
        <w:rPr>
          <w:iCs/>
        </w:rPr>
        <w:t>https://www.afd.de/wahlprogramm/</w:t>
      </w:r>
      <w:r w:rsidR="00BE048C" w:rsidRPr="00557CB5">
        <w:rPr>
          <w:iCs/>
        </w:rPr>
        <w:t xml:space="preserve"> (accessed 13 February 2022)</w:t>
      </w:r>
      <w:r w:rsidR="00DC4240">
        <w:rPr>
          <w:iCs/>
        </w:rPr>
        <w:t>, 22-24</w:t>
      </w:r>
      <w:r w:rsidR="00557CB5" w:rsidRPr="00557CB5">
        <w:rPr>
          <w:iCs/>
        </w:rPr>
        <w:t>.</w:t>
      </w:r>
      <w:r w:rsidR="003A627C">
        <w:rPr>
          <w:i/>
        </w:rPr>
        <w:t xml:space="preserve"> </w:t>
      </w:r>
      <w:r w:rsidR="000F6630">
        <w:t xml:space="preserve">All translations my own with the exception, noted below, of places in the text where German parties employed English-language phrases. </w:t>
      </w:r>
      <w:r>
        <w:t>In other portions of their platform the AfD also notes inequitable treatment of women in that women are not subject to the draft (68)</w:t>
      </w:r>
      <w:r w:rsidR="00B15C29">
        <w:t>.</w:t>
      </w:r>
    </w:p>
  </w:endnote>
  <w:endnote w:id="9">
    <w:p w14:paraId="00FB5FEC" w14:textId="4A4BD836" w:rsidR="00425B93" w:rsidRDefault="00425B93">
      <w:pPr>
        <w:pStyle w:val="EndnoteText"/>
      </w:pPr>
      <w:r>
        <w:rPr>
          <w:rStyle w:val="EndnoteReference"/>
        </w:rPr>
        <w:endnoteRef/>
      </w:r>
      <w:r>
        <w:t xml:space="preserve"> AfD,</w:t>
      </w:r>
      <w:r w:rsidR="006E74CA">
        <w:t xml:space="preserve"> “Deutschland. Aber Normal</w:t>
      </w:r>
      <w:r w:rsidR="000634AC">
        <w:t>,</w:t>
      </w:r>
      <w:r w:rsidR="006E74CA">
        <w:t>”</w:t>
      </w:r>
      <w:r w:rsidR="000634AC">
        <w:t xml:space="preserve"> 111, 114-5.</w:t>
      </w:r>
    </w:p>
  </w:endnote>
  <w:endnote w:id="10">
    <w:p w14:paraId="4C593024" w14:textId="1D360A93" w:rsidR="00623156" w:rsidRDefault="00623156">
      <w:pPr>
        <w:pStyle w:val="EndnoteText"/>
      </w:pPr>
      <w:r>
        <w:rPr>
          <w:rStyle w:val="EndnoteReference"/>
        </w:rPr>
        <w:endnoteRef/>
      </w:r>
      <w:r>
        <w:t xml:space="preserve"> </w:t>
      </w:r>
      <w:r w:rsidR="00A80B57">
        <w:t xml:space="preserve">Ibid., </w:t>
      </w:r>
      <w:r w:rsidR="00A9787F">
        <w:t>104.</w:t>
      </w:r>
    </w:p>
  </w:endnote>
  <w:endnote w:id="11">
    <w:p w14:paraId="4DBB1510" w14:textId="158BFAEE" w:rsidR="00613CB9" w:rsidRDefault="00613CB9">
      <w:pPr>
        <w:pStyle w:val="EndnoteText"/>
      </w:pPr>
      <w:r>
        <w:rPr>
          <w:rStyle w:val="EndnoteReference"/>
        </w:rPr>
        <w:endnoteRef/>
      </w:r>
      <w:r>
        <w:t xml:space="preserve"> Ibid., </w:t>
      </w:r>
      <w:r w:rsidR="00CD07C1">
        <w:t>114-5.</w:t>
      </w:r>
    </w:p>
  </w:endnote>
  <w:endnote w:id="12">
    <w:p w14:paraId="5DA21305" w14:textId="4C42AEF2" w:rsidR="00EC2B2F" w:rsidRDefault="00EC2B2F">
      <w:pPr>
        <w:pStyle w:val="EndnoteText"/>
      </w:pPr>
      <w:r>
        <w:rPr>
          <w:rStyle w:val="EndnoteReference"/>
        </w:rPr>
        <w:endnoteRef/>
      </w:r>
      <w:r>
        <w:t xml:space="preserve"> CDU</w:t>
      </w:r>
      <w:r w:rsidR="009230A6">
        <w:t>/CSU, “Das Programm für Stabilitat und Erneuerung</w:t>
      </w:r>
      <w:r w:rsidR="00314F59">
        <w:t>,</w:t>
      </w:r>
      <w:r w:rsidR="009230A6">
        <w:t>”</w:t>
      </w:r>
      <w:r w:rsidR="00314F59">
        <w:t xml:space="preserve"> </w:t>
      </w:r>
      <w:hyperlink r:id="rId2" w:history="1">
        <w:r w:rsidR="00314F59" w:rsidRPr="00922223">
          <w:rPr>
            <w:rStyle w:val="Hyperlink"/>
          </w:rPr>
          <w:t>https://www.csu.de/common/download/Regierungsprogramm.pdf</w:t>
        </w:r>
      </w:hyperlink>
      <w:r w:rsidR="00314F59">
        <w:t xml:space="preserve"> (accessed 13 February 2022), </w:t>
      </w:r>
      <w:r w:rsidR="004B7F8D">
        <w:t>75.</w:t>
      </w:r>
    </w:p>
  </w:endnote>
  <w:endnote w:id="13">
    <w:p w14:paraId="71564504" w14:textId="3CDDC66F" w:rsidR="000E32EC" w:rsidRDefault="000E32EC">
      <w:pPr>
        <w:pStyle w:val="EndnoteText"/>
      </w:pPr>
      <w:r>
        <w:rPr>
          <w:rStyle w:val="EndnoteReference"/>
        </w:rPr>
        <w:endnoteRef/>
      </w:r>
      <w:r>
        <w:t xml:space="preserve"> CDU/CSU, “Das Programm für Stabilität und Erneuerung,” 109-110.</w:t>
      </w:r>
    </w:p>
  </w:endnote>
  <w:endnote w:id="14">
    <w:p w14:paraId="2EE11C2F" w14:textId="30C97462" w:rsidR="00A4691B" w:rsidRDefault="00A4691B">
      <w:pPr>
        <w:pStyle w:val="EndnoteText"/>
      </w:pPr>
      <w:r>
        <w:rPr>
          <w:rStyle w:val="EndnoteReference"/>
        </w:rPr>
        <w:endnoteRef/>
      </w:r>
      <w:r>
        <w:t xml:space="preserve"> </w:t>
      </w:r>
      <w:r w:rsidR="00C958F1">
        <w:t xml:space="preserve">Freie Demokraten, “Nie gab es mehr zu tun,” </w:t>
      </w:r>
      <w:hyperlink r:id="rId3" w:history="1">
        <w:r w:rsidR="009722C0" w:rsidRPr="00922223">
          <w:rPr>
            <w:rStyle w:val="Hyperlink"/>
          </w:rPr>
          <w:t>https://www.fdp.de/sites/default/files/2021-06/FDP_Programm_Bundestagswahl2021_1.pdf</w:t>
        </w:r>
      </w:hyperlink>
      <w:r w:rsidR="009722C0">
        <w:t xml:space="preserve"> (accessed 13 February 2022), 40.</w:t>
      </w:r>
    </w:p>
  </w:endnote>
  <w:endnote w:id="15">
    <w:p w14:paraId="1B7493D2" w14:textId="7D064EB1" w:rsidR="00E138AE" w:rsidRDefault="00E138AE">
      <w:pPr>
        <w:pStyle w:val="EndnoteText"/>
      </w:pPr>
      <w:r>
        <w:rPr>
          <w:rStyle w:val="EndnoteReference"/>
        </w:rPr>
        <w:endnoteRef/>
      </w:r>
      <w:r>
        <w:t xml:space="preserve"> </w:t>
      </w:r>
      <w:r w:rsidR="00090BE6">
        <w:t xml:space="preserve">SPD, “Aus Respekt </w:t>
      </w:r>
      <w:r w:rsidR="00F35EAB">
        <w:t xml:space="preserve">vor deiner Zukunft,” </w:t>
      </w:r>
      <w:hyperlink r:id="rId4" w:history="1">
        <w:r w:rsidR="00F35EAB" w:rsidRPr="00922223">
          <w:rPr>
            <w:rStyle w:val="Hyperlink"/>
          </w:rPr>
          <w:t>https://www.spd.de/fileadmin/Dokumente/Beschluesse/Programm/SPD-Zukunftsprogramm.pdf</w:t>
        </w:r>
      </w:hyperlink>
      <w:r w:rsidR="00F35EAB">
        <w:t xml:space="preserve"> (accessed 13 February 2022), Sections 1.2 and 3.0.</w:t>
      </w:r>
    </w:p>
  </w:endnote>
  <w:endnote w:id="16">
    <w:p w14:paraId="353190E6" w14:textId="39854A72" w:rsidR="00151180" w:rsidRDefault="00151180">
      <w:pPr>
        <w:pStyle w:val="EndnoteText"/>
      </w:pPr>
      <w:r>
        <w:rPr>
          <w:rStyle w:val="EndnoteReference"/>
        </w:rPr>
        <w:endnoteRef/>
      </w:r>
      <w:r>
        <w:t xml:space="preserve"> Bündnis 90/die Grünen, “</w:t>
      </w:r>
      <w:r w:rsidR="0070318E">
        <w:t xml:space="preserve">Deutschland. Alles ist Drin,” </w:t>
      </w:r>
      <w:hyperlink r:id="rId5" w:history="1">
        <w:r w:rsidR="0070318E" w:rsidRPr="00922223">
          <w:rPr>
            <w:rStyle w:val="Hyperlink"/>
          </w:rPr>
          <w:t>https://cms.gruene.de/uploads/documents/Wahlprogramm-DIE-GRUENEN-Bundestagswahl-2021_barrierefrei.pdf</w:t>
        </w:r>
      </w:hyperlink>
      <w:r w:rsidR="0070318E">
        <w:t xml:space="preserve"> (accessed 13 February 2022), </w:t>
      </w:r>
      <w:r w:rsidR="00491C71">
        <w:t>10, 257.</w:t>
      </w:r>
    </w:p>
  </w:endnote>
  <w:endnote w:id="17">
    <w:p w14:paraId="13E16B96" w14:textId="4A3DEB6C" w:rsidR="006F6449" w:rsidRDefault="006F6449">
      <w:pPr>
        <w:pStyle w:val="EndnoteText"/>
      </w:pPr>
      <w:r>
        <w:rPr>
          <w:rStyle w:val="EndnoteReference"/>
        </w:rPr>
        <w:endnoteRef/>
      </w:r>
      <w:r>
        <w:t xml:space="preserve"> </w:t>
      </w:r>
      <w:r w:rsidR="00B15C29">
        <w:t>Ibid.,</w:t>
      </w:r>
      <w:r w:rsidR="00BB22B3">
        <w:t xml:space="preserve"> 161.</w:t>
      </w:r>
    </w:p>
  </w:endnote>
  <w:endnote w:id="18">
    <w:p w14:paraId="02313F18" w14:textId="082FD015" w:rsidR="00BB22B3" w:rsidRDefault="00BB22B3">
      <w:pPr>
        <w:pStyle w:val="EndnoteText"/>
      </w:pPr>
      <w:r>
        <w:rPr>
          <w:rStyle w:val="EndnoteReference"/>
        </w:rPr>
        <w:endnoteRef/>
      </w:r>
      <w:r>
        <w:t xml:space="preserve"> Ibid., </w:t>
      </w:r>
      <w:r w:rsidR="000268F5">
        <w:t>192.</w:t>
      </w:r>
    </w:p>
  </w:endnote>
  <w:endnote w:id="19">
    <w:p w14:paraId="68AFE8DF" w14:textId="7488F899" w:rsidR="00F40BF5" w:rsidRDefault="00F40BF5">
      <w:pPr>
        <w:pStyle w:val="EndnoteText"/>
      </w:pPr>
      <w:r>
        <w:rPr>
          <w:rStyle w:val="EndnoteReference"/>
        </w:rPr>
        <w:endnoteRef/>
      </w:r>
      <w:r>
        <w:t xml:space="preserve"> Ibid., 188.</w:t>
      </w:r>
    </w:p>
  </w:endnote>
  <w:endnote w:id="20">
    <w:p w14:paraId="3B1A1BDB" w14:textId="7B929508" w:rsidR="004B5B88" w:rsidRDefault="004B5B88">
      <w:pPr>
        <w:pStyle w:val="EndnoteText"/>
      </w:pPr>
      <w:r>
        <w:rPr>
          <w:rStyle w:val="EndnoteReference"/>
        </w:rPr>
        <w:endnoteRef/>
      </w:r>
      <w:r>
        <w:t xml:space="preserve"> </w:t>
      </w:r>
      <w:r w:rsidR="008607E4">
        <w:t>Die Linke, “Zeit zu handeln</w:t>
      </w:r>
      <w:r w:rsidR="0093244D">
        <w:t>!</w:t>
      </w:r>
      <w:r w:rsidR="008607E4">
        <w:t>”</w:t>
      </w:r>
      <w:r w:rsidR="0093244D">
        <w:t xml:space="preserve"> </w:t>
      </w:r>
      <w:hyperlink r:id="rId6" w:history="1">
        <w:r w:rsidR="0093244D" w:rsidRPr="00922223">
          <w:rPr>
            <w:rStyle w:val="Hyperlink"/>
          </w:rPr>
          <w:t>https://www.die-linke.de/fileadmin/download/wahlen2021/Wahlprogramm/DIE_LINKE_Wahlprogramm_zur_Bundestagswahl_2021.pdf</w:t>
        </w:r>
      </w:hyperlink>
      <w:r w:rsidR="0093244D">
        <w:t xml:space="preserve"> (accessed 13 February 2022), 11.</w:t>
      </w:r>
      <w:r w:rsidR="008607E4">
        <w:t xml:space="preserve"> </w:t>
      </w:r>
    </w:p>
  </w:endnote>
  <w:endnote w:id="21">
    <w:p w14:paraId="75D98697" w14:textId="6BD125AD" w:rsidR="00FC05BA" w:rsidRDefault="00FC05BA" w:rsidP="00FC05BA">
      <w:pPr>
        <w:pStyle w:val="EndnoteText"/>
      </w:pPr>
      <w:r>
        <w:rPr>
          <w:rStyle w:val="EndnoteReference"/>
        </w:rPr>
        <w:endnoteRef/>
      </w:r>
      <w:r>
        <w:t xml:space="preserve"> Original in English.</w:t>
      </w:r>
      <w:r w:rsidR="00D67F07">
        <w:t xml:space="preserve"> Die Linke, “Zeit zu handeln!”, </w:t>
      </w:r>
      <w:r w:rsidR="00A86DCD">
        <w:t>101.</w:t>
      </w:r>
    </w:p>
  </w:endnote>
  <w:endnote w:id="22">
    <w:p w14:paraId="677466FF" w14:textId="4DE98AAF" w:rsidR="000E5894" w:rsidRDefault="000E5894">
      <w:pPr>
        <w:pStyle w:val="EndnoteText"/>
      </w:pPr>
      <w:r>
        <w:rPr>
          <w:rStyle w:val="EndnoteReference"/>
        </w:rPr>
        <w:endnoteRef/>
      </w:r>
      <w:r>
        <w:t xml:space="preserve"> Ibid., 119.</w:t>
      </w:r>
    </w:p>
  </w:endnote>
  <w:endnote w:id="23">
    <w:p w14:paraId="08B0C6E3" w14:textId="4A60821D" w:rsidR="005972B9" w:rsidRDefault="005972B9">
      <w:pPr>
        <w:pStyle w:val="EndnoteText"/>
      </w:pPr>
      <w:r>
        <w:rPr>
          <w:rStyle w:val="EndnoteReference"/>
        </w:rPr>
        <w:endnoteRef/>
      </w:r>
      <w:r>
        <w:t xml:space="preserve"> </w:t>
      </w:r>
      <w:r w:rsidR="00480CB3">
        <w:t>Xydias, “Mapping the Language.”</w:t>
      </w:r>
    </w:p>
  </w:endnote>
  <w:endnote w:id="24">
    <w:p w14:paraId="3C29AA35" w14:textId="10EE0ECE" w:rsidR="00EC4121" w:rsidRDefault="00EC4121">
      <w:pPr>
        <w:pStyle w:val="EndnoteText"/>
      </w:pPr>
      <w:r>
        <w:rPr>
          <w:rStyle w:val="EndnoteReference"/>
        </w:rPr>
        <w:endnoteRef/>
      </w:r>
      <w:r>
        <w:t xml:space="preserve"> Ibid.</w:t>
      </w:r>
    </w:p>
  </w:endnote>
  <w:endnote w:id="25">
    <w:p w14:paraId="015CDB4F" w14:textId="20923A02" w:rsidR="009A739E" w:rsidRDefault="009A739E">
      <w:pPr>
        <w:pStyle w:val="EndnoteText"/>
      </w:pPr>
      <w:r>
        <w:rPr>
          <w:rStyle w:val="EndnoteReference"/>
        </w:rPr>
        <w:endnoteRef/>
      </w:r>
      <w:r>
        <w:t xml:space="preserve"> AfD, “Deutschland. Aber Normal,”</w:t>
      </w:r>
      <w:r w:rsidR="004F0C94">
        <w:t>12.</w:t>
      </w:r>
    </w:p>
  </w:endnote>
  <w:endnote w:id="26">
    <w:p w14:paraId="6D5EB650" w14:textId="5E822A7F" w:rsidR="00ED6BC9" w:rsidRDefault="00ED6BC9">
      <w:pPr>
        <w:pStyle w:val="EndnoteText"/>
      </w:pPr>
      <w:r>
        <w:rPr>
          <w:rStyle w:val="EndnoteReference"/>
        </w:rPr>
        <w:endnoteRef/>
      </w:r>
      <w:r>
        <w:t xml:space="preserve"> Ibid., 24, 109, </w:t>
      </w:r>
      <w:r w:rsidR="00FC0698">
        <w:t>154.</w:t>
      </w:r>
    </w:p>
  </w:endnote>
  <w:endnote w:id="27">
    <w:p w14:paraId="3520E9AC" w14:textId="180A8AB2" w:rsidR="00C35A73" w:rsidRDefault="00C35A73">
      <w:pPr>
        <w:pStyle w:val="EndnoteText"/>
      </w:pPr>
      <w:r>
        <w:rPr>
          <w:rStyle w:val="EndnoteReference"/>
        </w:rPr>
        <w:endnoteRef/>
      </w:r>
      <w:r>
        <w:t xml:space="preserve"> Ibid., </w:t>
      </w:r>
      <w:r w:rsidR="00491EF7">
        <w:t>109-110, 112-3, 115, 159.</w:t>
      </w:r>
    </w:p>
  </w:endnote>
  <w:endnote w:id="28">
    <w:p w14:paraId="3C9725B3" w14:textId="341CFE8C" w:rsidR="001A5620" w:rsidRDefault="001A5620">
      <w:pPr>
        <w:pStyle w:val="EndnoteText"/>
      </w:pPr>
      <w:r>
        <w:rPr>
          <w:rStyle w:val="EndnoteReference"/>
        </w:rPr>
        <w:endnoteRef/>
      </w:r>
      <w:r>
        <w:t xml:space="preserve"> Ibid., 104. Recall from above that the AfD defines “family” only as a mother, father, and children.</w:t>
      </w:r>
    </w:p>
  </w:endnote>
  <w:endnote w:id="29">
    <w:p w14:paraId="74A03C1B" w14:textId="6B27BB49" w:rsidR="00A1110B" w:rsidRDefault="00A1110B">
      <w:pPr>
        <w:pStyle w:val="EndnoteText"/>
      </w:pPr>
      <w:r>
        <w:rPr>
          <w:rStyle w:val="EndnoteReference"/>
        </w:rPr>
        <w:endnoteRef/>
      </w:r>
      <w:r>
        <w:t xml:space="preserve"> Ibid., </w:t>
      </w:r>
      <w:r w:rsidR="00E15D6C">
        <w:t xml:space="preserve">107-9. The AfD’s manifesto justifies promoting stay at home parenting by citing a 1991 study finding that children under age three run “developmental risks” if cared for by someone other than a parent. </w:t>
      </w:r>
    </w:p>
  </w:endnote>
  <w:endnote w:id="30">
    <w:p w14:paraId="77239EBA" w14:textId="25E33A1A" w:rsidR="005D784E" w:rsidRDefault="005D784E">
      <w:pPr>
        <w:pStyle w:val="EndnoteText"/>
      </w:pPr>
      <w:r>
        <w:rPr>
          <w:rStyle w:val="EndnoteReference"/>
        </w:rPr>
        <w:endnoteRef/>
      </w:r>
      <w:r>
        <w:t xml:space="preserve"> Ibid., 115.</w:t>
      </w:r>
    </w:p>
  </w:endnote>
  <w:endnote w:id="31">
    <w:p w14:paraId="4D0C0344" w14:textId="64D8E1D9" w:rsidR="00DD0E5F" w:rsidRDefault="00DD0E5F">
      <w:pPr>
        <w:pStyle w:val="EndnoteText"/>
      </w:pPr>
      <w:r>
        <w:rPr>
          <w:rStyle w:val="EndnoteReference"/>
        </w:rPr>
        <w:endnoteRef/>
      </w:r>
      <w:r>
        <w:t xml:space="preserve"> Ibid., 111, 113, 114.</w:t>
      </w:r>
    </w:p>
  </w:endnote>
  <w:endnote w:id="32">
    <w:p w14:paraId="3B455910" w14:textId="3EAD7D90" w:rsidR="00930B04" w:rsidRDefault="00930B04">
      <w:pPr>
        <w:pStyle w:val="EndnoteText"/>
      </w:pPr>
      <w:r>
        <w:rPr>
          <w:rStyle w:val="EndnoteReference"/>
        </w:rPr>
        <w:endnoteRef/>
      </w:r>
      <w:r>
        <w:t xml:space="preserve"> </w:t>
      </w:r>
      <w:r w:rsidR="00DB19F6">
        <w:t xml:space="preserve">CDU/CSU, “Das Programm für Stabilitat und Erneuerung,” </w:t>
      </w:r>
      <w:r w:rsidR="005C782E">
        <w:t xml:space="preserve">75. </w:t>
      </w:r>
      <w:r w:rsidRPr="00930B04">
        <w:t xml:space="preserve">Like the AfD’s platform, </w:t>
      </w:r>
      <w:r w:rsidR="003A7B25">
        <w:t xml:space="preserve">the CSU’s </w:t>
      </w:r>
      <w:r w:rsidR="00204CFA">
        <w:t xml:space="preserve">separate </w:t>
      </w:r>
      <w:r w:rsidRPr="00930B04">
        <w:t>document rejects the use of gender</w:t>
      </w:r>
      <w:r w:rsidR="00A130C8">
        <w:t>-</w:t>
      </w:r>
      <w:r w:rsidRPr="00930B04">
        <w:t>neutral terms, arguing “Germany needs a strong identity. This is why it’s important for us to protect … our tradition and our culture. The German language also belongs [to this culture]. Who wants to gender can gender, but no one should be forced to. We stand for identity not ideology</w:t>
      </w:r>
      <w:r w:rsidR="00080A1D">
        <w:t>.</w:t>
      </w:r>
      <w:r w:rsidRPr="00930B04">
        <w:t>”</w:t>
      </w:r>
      <w:r w:rsidR="00204CFA">
        <w:t xml:space="preserve"> </w:t>
      </w:r>
      <w:r w:rsidRPr="00930B04">
        <w:t xml:space="preserve">The CSU also favored preserving the </w:t>
      </w:r>
      <w:r w:rsidRPr="00043267">
        <w:rPr>
          <w:i/>
          <w:iCs/>
        </w:rPr>
        <w:t>Ehegattensplittung</w:t>
      </w:r>
      <w:r w:rsidRPr="00930B04">
        <w:t xml:space="preserve"> tax policy favoring single earner families and improving pensions for mothers</w:t>
      </w:r>
      <w:r w:rsidR="00080A1D">
        <w:t xml:space="preserve"> (CSU, “</w:t>
      </w:r>
      <w:r w:rsidR="00080A1D" w:rsidRPr="00080A1D">
        <w:t>Gut für Bayern</w:t>
      </w:r>
      <w:r w:rsidR="00080A1D">
        <w:t>,”</w:t>
      </w:r>
      <w:r w:rsidR="00080A1D" w:rsidRPr="00930B04">
        <w:t xml:space="preserve"> </w:t>
      </w:r>
      <w:r w:rsidR="00080A1D">
        <w:t>2-</w:t>
      </w:r>
      <w:r w:rsidR="00080A1D" w:rsidRPr="00930B04">
        <w:t>3.</w:t>
      </w:r>
      <w:r w:rsidR="00080A1D">
        <w:t>)</w:t>
      </w:r>
    </w:p>
  </w:endnote>
  <w:endnote w:id="33">
    <w:p w14:paraId="2732DF7E" w14:textId="6ED64DEA" w:rsidR="007B142D" w:rsidRDefault="007B142D">
      <w:pPr>
        <w:pStyle w:val="EndnoteText"/>
      </w:pPr>
      <w:r>
        <w:rPr>
          <w:rStyle w:val="EndnoteReference"/>
        </w:rPr>
        <w:endnoteRef/>
      </w:r>
      <w:r>
        <w:t xml:space="preserve"> </w:t>
      </w:r>
      <w:r w:rsidR="00D7576B">
        <w:t xml:space="preserve">CDU/CSU, “Das Programm für Stabilitat und Erneuerung,” </w:t>
      </w:r>
      <w:r w:rsidR="00FC32E6">
        <w:t xml:space="preserve">79, 102. </w:t>
      </w:r>
      <w:r>
        <w:t>One specific policy the CDU/CSU does favor is increasing paid parental leave for two months if “the father takes it in addition to the mother</w:t>
      </w:r>
      <w:r w:rsidR="00FC32E6">
        <w:t>,</w:t>
      </w:r>
      <w:r>
        <w:t>” 75.</w:t>
      </w:r>
    </w:p>
  </w:endnote>
  <w:endnote w:id="34">
    <w:p w14:paraId="4CC3A1D9" w14:textId="2A055359" w:rsidR="00E71255" w:rsidRDefault="00E71255">
      <w:pPr>
        <w:pStyle w:val="EndnoteText"/>
      </w:pPr>
      <w:r>
        <w:rPr>
          <w:rStyle w:val="EndnoteReference"/>
        </w:rPr>
        <w:endnoteRef/>
      </w:r>
      <w:r>
        <w:t xml:space="preserve"> Ibid., </w:t>
      </w:r>
      <w:r w:rsidR="00D124BD">
        <w:t>79.</w:t>
      </w:r>
    </w:p>
  </w:endnote>
  <w:endnote w:id="35">
    <w:p w14:paraId="0BAD5F79" w14:textId="46A5C974" w:rsidR="00DF2C75" w:rsidRDefault="00DF2C75">
      <w:pPr>
        <w:pStyle w:val="EndnoteText"/>
      </w:pPr>
      <w:r>
        <w:rPr>
          <w:rStyle w:val="EndnoteReference"/>
        </w:rPr>
        <w:endnoteRef/>
      </w:r>
      <w:r>
        <w:t xml:space="preserve"> Ibid., 90.</w:t>
      </w:r>
    </w:p>
  </w:endnote>
  <w:endnote w:id="36">
    <w:p w14:paraId="6AFBA599" w14:textId="6A596708" w:rsidR="00374377" w:rsidRDefault="00374377">
      <w:pPr>
        <w:pStyle w:val="EndnoteText"/>
      </w:pPr>
      <w:r>
        <w:rPr>
          <w:rStyle w:val="EndnoteReference"/>
        </w:rPr>
        <w:endnoteRef/>
      </w:r>
      <w:r>
        <w:t xml:space="preserve"> Ibid., 14.</w:t>
      </w:r>
    </w:p>
  </w:endnote>
  <w:endnote w:id="37">
    <w:p w14:paraId="47932D73" w14:textId="7CF00F4E" w:rsidR="00B77850" w:rsidRDefault="00B77850">
      <w:pPr>
        <w:pStyle w:val="EndnoteText"/>
      </w:pPr>
      <w:r>
        <w:rPr>
          <w:rStyle w:val="EndnoteReference"/>
        </w:rPr>
        <w:endnoteRef/>
      </w:r>
      <w:r>
        <w:t xml:space="preserve"> Ibid., </w:t>
      </w:r>
      <w:r w:rsidR="00590DD3">
        <w:t>108, 110, 138.</w:t>
      </w:r>
    </w:p>
  </w:endnote>
  <w:endnote w:id="38">
    <w:p w14:paraId="06E7E454" w14:textId="442B6D6F" w:rsidR="00F24C59" w:rsidRDefault="00F24C59">
      <w:pPr>
        <w:pStyle w:val="EndnoteText"/>
      </w:pPr>
      <w:r>
        <w:rPr>
          <w:rStyle w:val="EndnoteReference"/>
        </w:rPr>
        <w:endnoteRef/>
      </w:r>
      <w:r>
        <w:t xml:space="preserve"> Freie Demokraten, “Nie gab es mehr zu tun,” </w:t>
      </w:r>
      <w:r w:rsidR="002C1510">
        <w:t>40.</w:t>
      </w:r>
    </w:p>
  </w:endnote>
  <w:endnote w:id="39">
    <w:p w14:paraId="294129B7" w14:textId="353D094E" w:rsidR="00954F93" w:rsidRDefault="00954F93">
      <w:pPr>
        <w:pStyle w:val="EndnoteText"/>
      </w:pPr>
      <w:r>
        <w:rPr>
          <w:rStyle w:val="EndnoteReference"/>
        </w:rPr>
        <w:endnoteRef/>
      </w:r>
      <w:r>
        <w:t xml:space="preserve"> Ibid., </w:t>
      </w:r>
      <w:r w:rsidR="00257963">
        <w:t>12.</w:t>
      </w:r>
    </w:p>
  </w:endnote>
  <w:endnote w:id="40">
    <w:p w14:paraId="3B4002BE" w14:textId="53611E4A" w:rsidR="009806E3" w:rsidRDefault="009806E3">
      <w:pPr>
        <w:pStyle w:val="EndnoteText"/>
      </w:pPr>
      <w:r>
        <w:rPr>
          <w:rStyle w:val="EndnoteReference"/>
        </w:rPr>
        <w:endnoteRef/>
      </w:r>
      <w:r>
        <w:t xml:space="preserve"> Ibid., 14.</w:t>
      </w:r>
    </w:p>
  </w:endnote>
  <w:endnote w:id="41">
    <w:p w14:paraId="413A0EF7" w14:textId="3928A323" w:rsidR="00DB5E06" w:rsidRDefault="00DB5E06">
      <w:pPr>
        <w:pStyle w:val="EndnoteText"/>
      </w:pPr>
      <w:r>
        <w:rPr>
          <w:rStyle w:val="EndnoteReference"/>
        </w:rPr>
        <w:endnoteRef/>
      </w:r>
      <w:r>
        <w:t xml:space="preserve"> Ibid., 19.</w:t>
      </w:r>
    </w:p>
  </w:endnote>
  <w:endnote w:id="42">
    <w:p w14:paraId="700144A7" w14:textId="323146D8" w:rsidR="00DB5E06" w:rsidRDefault="00DB5E06">
      <w:pPr>
        <w:pStyle w:val="EndnoteText"/>
      </w:pPr>
      <w:r>
        <w:rPr>
          <w:rStyle w:val="EndnoteReference"/>
        </w:rPr>
        <w:endnoteRef/>
      </w:r>
      <w:r>
        <w:t xml:space="preserve"> Ibid., 33.</w:t>
      </w:r>
    </w:p>
  </w:endnote>
  <w:endnote w:id="43">
    <w:p w14:paraId="748FE651" w14:textId="615D6DE7" w:rsidR="00295B30" w:rsidRDefault="00295B30">
      <w:pPr>
        <w:pStyle w:val="EndnoteText"/>
      </w:pPr>
      <w:r>
        <w:rPr>
          <w:rStyle w:val="EndnoteReference"/>
        </w:rPr>
        <w:endnoteRef/>
      </w:r>
      <w:r>
        <w:t xml:space="preserve"> Ibid., 27-8.</w:t>
      </w:r>
    </w:p>
  </w:endnote>
  <w:endnote w:id="44">
    <w:p w14:paraId="3D03C7AF" w14:textId="68A6C367" w:rsidR="00687956" w:rsidRDefault="00687956">
      <w:pPr>
        <w:pStyle w:val="EndnoteText"/>
      </w:pPr>
      <w:r>
        <w:rPr>
          <w:rStyle w:val="EndnoteReference"/>
        </w:rPr>
        <w:endnoteRef/>
      </w:r>
      <w:r>
        <w:t xml:space="preserve"> </w:t>
      </w:r>
      <w:r w:rsidRPr="00687956">
        <w:t>The latter should involve the state covering the costs (33)</w:t>
      </w:r>
    </w:p>
  </w:endnote>
  <w:endnote w:id="45">
    <w:p w14:paraId="3A3089B7" w14:textId="368F14C5" w:rsidR="00EE11A4" w:rsidRDefault="00EE11A4">
      <w:pPr>
        <w:pStyle w:val="EndnoteText"/>
      </w:pPr>
      <w:r>
        <w:rPr>
          <w:rStyle w:val="EndnoteReference"/>
        </w:rPr>
        <w:endnoteRef/>
      </w:r>
      <w:r>
        <w:t xml:space="preserve"> Ibid., 41.</w:t>
      </w:r>
    </w:p>
  </w:endnote>
  <w:endnote w:id="46">
    <w:p w14:paraId="6D0F0112" w14:textId="278DC19B" w:rsidR="00DD130C" w:rsidRDefault="00DD130C">
      <w:pPr>
        <w:pStyle w:val="EndnoteText"/>
      </w:pPr>
      <w:r>
        <w:rPr>
          <w:rStyle w:val="EndnoteReference"/>
        </w:rPr>
        <w:endnoteRef/>
      </w:r>
      <w:r>
        <w:t xml:space="preserve"> Ibid., </w:t>
      </w:r>
      <w:r w:rsidR="00701616">
        <w:t>56-8.</w:t>
      </w:r>
    </w:p>
  </w:endnote>
  <w:endnote w:id="47">
    <w:p w14:paraId="54AE12DE" w14:textId="77777777" w:rsidR="00C64406" w:rsidRDefault="00C64406" w:rsidP="00C64406">
      <w:pPr>
        <w:pStyle w:val="EndnoteText"/>
      </w:pPr>
      <w:r>
        <w:rPr>
          <w:rStyle w:val="EndnoteReference"/>
        </w:rPr>
        <w:endnoteRef/>
      </w:r>
      <w:r>
        <w:t xml:space="preserve"> Ibid., 33-4, 41.</w:t>
      </w:r>
    </w:p>
  </w:endnote>
  <w:endnote w:id="48">
    <w:p w14:paraId="4801F9BC" w14:textId="2B9E4CB7" w:rsidR="001C4268" w:rsidRDefault="001C4268">
      <w:pPr>
        <w:pStyle w:val="EndnoteText"/>
      </w:pPr>
      <w:r>
        <w:rPr>
          <w:rStyle w:val="EndnoteReference"/>
        </w:rPr>
        <w:endnoteRef/>
      </w:r>
      <w:r>
        <w:t xml:space="preserve"> Ibid., </w:t>
      </w:r>
      <w:r w:rsidR="00D927BD">
        <w:t>41, 55.</w:t>
      </w:r>
    </w:p>
  </w:endnote>
  <w:endnote w:id="49">
    <w:p w14:paraId="5460D055" w14:textId="511619F1" w:rsidR="00A3017C" w:rsidRDefault="00A3017C">
      <w:pPr>
        <w:pStyle w:val="EndnoteText"/>
      </w:pPr>
      <w:r>
        <w:rPr>
          <w:rStyle w:val="EndnoteReference"/>
        </w:rPr>
        <w:endnoteRef/>
      </w:r>
      <w:r>
        <w:t xml:space="preserve"> SPD, “Aus Respekt vor deiner Zukunft,”</w:t>
      </w:r>
      <w:r w:rsidR="00DC49E9">
        <w:t xml:space="preserve"> section 3.8.</w:t>
      </w:r>
    </w:p>
  </w:endnote>
  <w:endnote w:id="50">
    <w:p w14:paraId="76F57AC5" w14:textId="717B7214" w:rsidR="0028211B" w:rsidRDefault="0028211B">
      <w:pPr>
        <w:pStyle w:val="EndnoteText"/>
      </w:pPr>
      <w:r>
        <w:rPr>
          <w:rStyle w:val="EndnoteReference"/>
        </w:rPr>
        <w:endnoteRef/>
      </w:r>
      <w:r>
        <w:t xml:space="preserve"> Ibid., section 2.5.</w:t>
      </w:r>
    </w:p>
  </w:endnote>
  <w:endnote w:id="51">
    <w:p w14:paraId="6F1E48F4" w14:textId="3D212788" w:rsidR="00E376DD" w:rsidRDefault="00E376DD">
      <w:pPr>
        <w:pStyle w:val="EndnoteText"/>
      </w:pPr>
      <w:r>
        <w:rPr>
          <w:rStyle w:val="EndnoteReference"/>
        </w:rPr>
        <w:endnoteRef/>
      </w:r>
      <w:r>
        <w:t xml:space="preserve"> Ibid., section 3.8.</w:t>
      </w:r>
    </w:p>
  </w:endnote>
  <w:endnote w:id="52">
    <w:p w14:paraId="7993CA8B" w14:textId="15F20945" w:rsidR="000246FF" w:rsidRDefault="000246FF">
      <w:pPr>
        <w:pStyle w:val="EndnoteText"/>
      </w:pPr>
      <w:r>
        <w:rPr>
          <w:rStyle w:val="EndnoteReference"/>
        </w:rPr>
        <w:endnoteRef/>
      </w:r>
      <w:r>
        <w:t xml:space="preserve"> Ibid., section 3.7.</w:t>
      </w:r>
    </w:p>
  </w:endnote>
  <w:endnote w:id="53">
    <w:p w14:paraId="5073C62A" w14:textId="6B4F7C37" w:rsidR="00F33491" w:rsidRDefault="00F33491">
      <w:pPr>
        <w:pStyle w:val="EndnoteText"/>
      </w:pPr>
      <w:r>
        <w:rPr>
          <w:rStyle w:val="EndnoteReference"/>
        </w:rPr>
        <w:endnoteRef/>
      </w:r>
      <w:r>
        <w:t xml:space="preserve"> Ibid., sections 3.8</w:t>
      </w:r>
      <w:r w:rsidR="00BC7035">
        <w:t>, 3.9,</w:t>
      </w:r>
      <w:r>
        <w:t xml:space="preserve"> and 4.3.</w:t>
      </w:r>
    </w:p>
  </w:endnote>
  <w:endnote w:id="54">
    <w:p w14:paraId="44D55063" w14:textId="54AC829C" w:rsidR="00BF27C2" w:rsidRDefault="00BF27C2">
      <w:pPr>
        <w:pStyle w:val="EndnoteText"/>
      </w:pPr>
      <w:r>
        <w:rPr>
          <w:rStyle w:val="EndnoteReference"/>
        </w:rPr>
        <w:endnoteRef/>
      </w:r>
      <w:r>
        <w:t xml:space="preserve"> Ibid., sections </w:t>
      </w:r>
      <w:r w:rsidR="00EA31B5">
        <w:t xml:space="preserve">2.5, 2.7, 3.4, 3.4, and 4.5. The </w:t>
      </w:r>
      <w:r w:rsidR="00EA31B5">
        <w:rPr>
          <w:i/>
        </w:rPr>
        <w:t>Ehegattensplittung</w:t>
      </w:r>
      <w:r w:rsidR="00EA31B5">
        <w:t xml:space="preserve"> tax policy encourages single-earner (usually male breadwinner) families; the SPD proposal would apply only to newly married couples. Existing wedded couples to determine which tax policy would apply to their situation.</w:t>
      </w:r>
    </w:p>
  </w:endnote>
  <w:endnote w:id="55">
    <w:p w14:paraId="44B67AE1" w14:textId="088149C5" w:rsidR="00541AAF" w:rsidRDefault="00541AAF">
      <w:pPr>
        <w:pStyle w:val="EndnoteText"/>
      </w:pPr>
      <w:r>
        <w:rPr>
          <w:rStyle w:val="EndnoteReference"/>
        </w:rPr>
        <w:endnoteRef/>
      </w:r>
      <w:r>
        <w:t xml:space="preserve"> </w:t>
      </w:r>
      <w:r w:rsidR="009C3698">
        <w:t xml:space="preserve">Ibid., sections 2.4, 3.1, 3.8, 3.10, and 3.11. </w:t>
      </w:r>
    </w:p>
  </w:endnote>
  <w:endnote w:id="56">
    <w:p w14:paraId="7D6D4BCC" w14:textId="38B7907A" w:rsidR="004910B2" w:rsidRDefault="004910B2">
      <w:pPr>
        <w:pStyle w:val="EndnoteText"/>
      </w:pPr>
      <w:r>
        <w:rPr>
          <w:rStyle w:val="EndnoteReference"/>
        </w:rPr>
        <w:endnoteRef/>
      </w:r>
      <w:r>
        <w:t xml:space="preserve"> Bündnis 90/die Grünen, “Deutschland. Alles ist Drin,”</w:t>
      </w:r>
      <w:r w:rsidR="00A97C2F">
        <w:t xml:space="preserve"> 10, 188, 257.</w:t>
      </w:r>
    </w:p>
  </w:endnote>
  <w:endnote w:id="57">
    <w:p w14:paraId="735C0D62" w14:textId="142766CB" w:rsidR="001F3046" w:rsidRDefault="001F3046">
      <w:pPr>
        <w:pStyle w:val="EndnoteText"/>
      </w:pPr>
      <w:r>
        <w:rPr>
          <w:rStyle w:val="EndnoteReference"/>
        </w:rPr>
        <w:endnoteRef/>
      </w:r>
      <w:r>
        <w:t xml:space="preserve"> Ibid., 60.</w:t>
      </w:r>
    </w:p>
  </w:endnote>
  <w:endnote w:id="58">
    <w:p w14:paraId="61BD57DC" w14:textId="2EAF07C4" w:rsidR="005C79B4" w:rsidRDefault="005C79B4">
      <w:pPr>
        <w:pStyle w:val="EndnoteText"/>
      </w:pPr>
      <w:r>
        <w:rPr>
          <w:rStyle w:val="EndnoteReference"/>
        </w:rPr>
        <w:endnoteRef/>
      </w:r>
      <w:r>
        <w:t xml:space="preserve"> Ibid., </w:t>
      </w:r>
      <w:r w:rsidR="000F29D3">
        <w:t>122, 158, 177, 207-9, 225-6, 252.</w:t>
      </w:r>
    </w:p>
  </w:endnote>
  <w:endnote w:id="59">
    <w:p w14:paraId="74F49BFC" w14:textId="72B7A553" w:rsidR="0093020E" w:rsidRDefault="0093020E">
      <w:pPr>
        <w:pStyle w:val="EndnoteText"/>
      </w:pPr>
      <w:r>
        <w:rPr>
          <w:rStyle w:val="EndnoteReference"/>
        </w:rPr>
        <w:endnoteRef/>
      </w:r>
      <w:r>
        <w:t xml:space="preserve"> Ibid., 77, 100, 210.</w:t>
      </w:r>
    </w:p>
  </w:endnote>
  <w:endnote w:id="60">
    <w:p w14:paraId="7EAD52E7" w14:textId="3ACC21DD" w:rsidR="009A76DB" w:rsidRDefault="009A76DB">
      <w:pPr>
        <w:pStyle w:val="EndnoteText"/>
      </w:pPr>
      <w:r>
        <w:rPr>
          <w:rStyle w:val="EndnoteReference"/>
        </w:rPr>
        <w:endnoteRef/>
      </w:r>
      <w:r>
        <w:t xml:space="preserve"> Ibid., 67, 103, 109.</w:t>
      </w:r>
    </w:p>
  </w:endnote>
  <w:endnote w:id="61">
    <w:p w14:paraId="3EAD6F9E" w14:textId="77777777" w:rsidR="00D27B98" w:rsidRDefault="00D27B98" w:rsidP="00D27B98">
      <w:pPr>
        <w:pStyle w:val="EndnoteText"/>
      </w:pPr>
      <w:r>
        <w:rPr>
          <w:rStyle w:val="EndnoteReference"/>
        </w:rPr>
        <w:endnoteRef/>
      </w:r>
      <w:r>
        <w:t xml:space="preserve"> Ibid., 102, 109-10, 114, 175.</w:t>
      </w:r>
    </w:p>
  </w:endnote>
  <w:endnote w:id="62">
    <w:p w14:paraId="597DE089" w14:textId="59D1007F" w:rsidR="00B40943" w:rsidRDefault="00B40943">
      <w:pPr>
        <w:pStyle w:val="EndnoteText"/>
      </w:pPr>
      <w:r>
        <w:rPr>
          <w:rStyle w:val="EndnoteReference"/>
        </w:rPr>
        <w:endnoteRef/>
      </w:r>
      <w:r>
        <w:t xml:space="preserve"> Ibid., </w:t>
      </w:r>
      <w:r w:rsidR="00135C92">
        <w:t>122, 149-50, 190, 192-3, 211.</w:t>
      </w:r>
    </w:p>
  </w:endnote>
  <w:endnote w:id="63">
    <w:p w14:paraId="09FA377D" w14:textId="6755BA60" w:rsidR="00EF3114" w:rsidRDefault="00EF3114">
      <w:pPr>
        <w:pStyle w:val="EndnoteText"/>
      </w:pPr>
      <w:r>
        <w:rPr>
          <w:rStyle w:val="EndnoteReference"/>
        </w:rPr>
        <w:endnoteRef/>
      </w:r>
      <w:r>
        <w:t xml:space="preserve"> Ibid., 19</w:t>
      </w:r>
      <w:r w:rsidR="00757972">
        <w:t>4-</w:t>
      </w:r>
      <w:r>
        <w:t>6.</w:t>
      </w:r>
    </w:p>
  </w:endnote>
  <w:endnote w:id="64">
    <w:p w14:paraId="02AF8E30" w14:textId="14ED632C" w:rsidR="00757972" w:rsidRDefault="00757972">
      <w:pPr>
        <w:pStyle w:val="EndnoteText"/>
      </w:pPr>
      <w:r>
        <w:rPr>
          <w:rStyle w:val="EndnoteReference"/>
        </w:rPr>
        <w:endnoteRef/>
      </w:r>
      <w:r>
        <w:t xml:space="preserve"> Ibid., 190-1.</w:t>
      </w:r>
    </w:p>
  </w:endnote>
  <w:endnote w:id="65">
    <w:p w14:paraId="3771E67C" w14:textId="75B10BB5" w:rsidR="00A00020" w:rsidRDefault="00A00020">
      <w:pPr>
        <w:pStyle w:val="EndnoteText"/>
      </w:pPr>
      <w:r>
        <w:rPr>
          <w:rStyle w:val="EndnoteReference"/>
        </w:rPr>
        <w:endnoteRef/>
      </w:r>
      <w:r>
        <w:t xml:space="preserve"> Ibid., </w:t>
      </w:r>
      <w:r w:rsidR="00500F2B">
        <w:t>Chapter 6 and 236.</w:t>
      </w:r>
    </w:p>
  </w:endnote>
  <w:endnote w:id="66">
    <w:p w14:paraId="0C24A366" w14:textId="2AD7FA54" w:rsidR="00DD6D95" w:rsidRDefault="00DD6D95">
      <w:pPr>
        <w:pStyle w:val="EndnoteText"/>
      </w:pPr>
      <w:r>
        <w:rPr>
          <w:rStyle w:val="EndnoteReference"/>
        </w:rPr>
        <w:endnoteRef/>
      </w:r>
      <w:r>
        <w:t xml:space="preserve"> Die Linke, “Zeit zu handeln!”, </w:t>
      </w:r>
      <w:r w:rsidR="005E05B3">
        <w:t>10, 24, 35, 37</w:t>
      </w:r>
      <w:r w:rsidR="00D92FC5">
        <w:t>, 102, 106.</w:t>
      </w:r>
    </w:p>
  </w:endnote>
  <w:endnote w:id="67">
    <w:p w14:paraId="250ABD0A" w14:textId="25B389A1" w:rsidR="00D868A8" w:rsidRDefault="00D868A8">
      <w:pPr>
        <w:pStyle w:val="EndnoteText"/>
      </w:pPr>
      <w:r>
        <w:rPr>
          <w:rStyle w:val="EndnoteReference"/>
        </w:rPr>
        <w:endnoteRef/>
      </w:r>
      <w:r>
        <w:t xml:space="preserve"> Ibid., </w:t>
      </w:r>
      <w:r w:rsidR="00072273">
        <w:t>41, 55, 104, 140.</w:t>
      </w:r>
    </w:p>
  </w:endnote>
  <w:endnote w:id="68">
    <w:p w14:paraId="381C58CD" w14:textId="172B015E" w:rsidR="00E270D5" w:rsidRDefault="00E270D5">
      <w:pPr>
        <w:pStyle w:val="EndnoteText"/>
      </w:pPr>
      <w:r>
        <w:rPr>
          <w:rStyle w:val="EndnoteReference"/>
        </w:rPr>
        <w:endnoteRef/>
      </w:r>
      <w:r>
        <w:t xml:space="preserve"> Ibid., 59, 67, 105, 143.</w:t>
      </w:r>
    </w:p>
  </w:endnote>
  <w:endnote w:id="69">
    <w:p w14:paraId="3C8A91F5" w14:textId="76C84059" w:rsidR="005C73D9" w:rsidRDefault="005C73D9">
      <w:pPr>
        <w:pStyle w:val="EndnoteText"/>
      </w:pPr>
      <w:r>
        <w:rPr>
          <w:rStyle w:val="EndnoteReference"/>
        </w:rPr>
        <w:endnoteRef/>
      </w:r>
      <w:r>
        <w:t xml:space="preserve"> Ibid., 143.</w:t>
      </w:r>
    </w:p>
  </w:endnote>
  <w:endnote w:id="70">
    <w:p w14:paraId="1223C0CD" w14:textId="3A74FA22" w:rsidR="005C73D9" w:rsidRDefault="005C73D9">
      <w:pPr>
        <w:pStyle w:val="EndnoteText"/>
      </w:pPr>
      <w:r>
        <w:rPr>
          <w:rStyle w:val="EndnoteReference"/>
        </w:rPr>
        <w:endnoteRef/>
      </w:r>
      <w:r>
        <w:t xml:space="preserve"> Ibid., </w:t>
      </w:r>
      <w:r w:rsidR="007A361D">
        <w:t>139.</w:t>
      </w:r>
    </w:p>
  </w:endnote>
  <w:endnote w:id="71">
    <w:p w14:paraId="5A60CBDB" w14:textId="62FA0FF1" w:rsidR="007A361D" w:rsidRDefault="007A361D">
      <w:pPr>
        <w:pStyle w:val="EndnoteText"/>
      </w:pPr>
      <w:r>
        <w:rPr>
          <w:rStyle w:val="EndnoteReference"/>
        </w:rPr>
        <w:endnoteRef/>
      </w:r>
      <w:r>
        <w:t xml:space="preserve"> Ibid., </w:t>
      </w:r>
      <w:r w:rsidR="0020041A">
        <w:t>68.</w:t>
      </w:r>
    </w:p>
  </w:endnote>
  <w:endnote w:id="72">
    <w:p w14:paraId="5CB7E8D1" w14:textId="30F0101F" w:rsidR="0020041A" w:rsidRDefault="0020041A">
      <w:pPr>
        <w:pStyle w:val="EndnoteText"/>
      </w:pPr>
      <w:r>
        <w:rPr>
          <w:rStyle w:val="EndnoteReference"/>
        </w:rPr>
        <w:endnoteRef/>
      </w:r>
      <w:r>
        <w:t xml:space="preserve"> Ibid., </w:t>
      </w:r>
      <w:r w:rsidR="000F6FD7">
        <w:t>102. English in the original.</w:t>
      </w:r>
    </w:p>
  </w:endnote>
  <w:endnote w:id="73">
    <w:p w14:paraId="0452F3E1" w14:textId="5B045157" w:rsidR="000F6FD7" w:rsidRDefault="000F6FD7">
      <w:pPr>
        <w:pStyle w:val="EndnoteText"/>
      </w:pPr>
      <w:r>
        <w:rPr>
          <w:rStyle w:val="EndnoteReference"/>
        </w:rPr>
        <w:endnoteRef/>
      </w:r>
      <w:r>
        <w:t xml:space="preserve"> Ibid., 34.</w:t>
      </w:r>
    </w:p>
  </w:endnote>
  <w:endnote w:id="74">
    <w:p w14:paraId="5B4607F5" w14:textId="4C361732" w:rsidR="000F6FD7" w:rsidRDefault="000F6FD7">
      <w:pPr>
        <w:pStyle w:val="EndnoteText"/>
      </w:pPr>
      <w:r>
        <w:rPr>
          <w:rStyle w:val="EndnoteReference"/>
        </w:rPr>
        <w:endnoteRef/>
      </w:r>
      <w:r>
        <w:t xml:space="preserve"> Ibid., </w:t>
      </w:r>
      <w:r w:rsidR="00455AEE">
        <w:t xml:space="preserve">17, 25, 45, 57, 63, 102. </w:t>
      </w:r>
    </w:p>
  </w:endnote>
  <w:endnote w:id="75">
    <w:p w14:paraId="408A5080" w14:textId="6E7CDFC6" w:rsidR="008E78FF" w:rsidRDefault="008E78FF">
      <w:pPr>
        <w:pStyle w:val="EndnoteText"/>
      </w:pPr>
      <w:r>
        <w:rPr>
          <w:rStyle w:val="EndnoteReference"/>
        </w:rPr>
        <w:endnoteRef/>
      </w:r>
      <w:r>
        <w:t xml:space="preserve"> </w:t>
      </w:r>
      <w:r w:rsidR="00B86BD6">
        <w:t xml:space="preserve">Ibid., </w:t>
      </w:r>
      <w:r w:rsidR="00CE65F7">
        <w:t>105-7, 109, 129, 131.</w:t>
      </w:r>
    </w:p>
  </w:endnote>
  <w:endnote w:id="76">
    <w:p w14:paraId="20FB516C" w14:textId="7667CC2D" w:rsidR="00645D36" w:rsidRDefault="00645D36">
      <w:pPr>
        <w:pStyle w:val="EndnoteText"/>
      </w:pPr>
      <w:r>
        <w:rPr>
          <w:rStyle w:val="EndnoteReference"/>
        </w:rPr>
        <w:endnoteRef/>
      </w:r>
      <w:r>
        <w:t xml:space="preserve"> </w:t>
      </w:r>
      <w:r w:rsidR="00B86BD6">
        <w:t>Xydias, “Mapping the Language.”</w:t>
      </w:r>
    </w:p>
  </w:endnote>
  <w:endnote w:id="77">
    <w:p w14:paraId="7A591FDB" w14:textId="135AB98A" w:rsidR="00536DF1" w:rsidRDefault="00536DF1">
      <w:pPr>
        <w:pStyle w:val="EndnoteText"/>
      </w:pPr>
      <w:r>
        <w:rPr>
          <w:rStyle w:val="EndnoteReference"/>
        </w:rPr>
        <w:endnoteRef/>
      </w:r>
      <w:r w:rsidR="0008635A" w:rsidRPr="0008635A">
        <w:t>Kimberlé Crenshaw</w:t>
      </w:r>
      <w:r w:rsidR="0008635A">
        <w:t>,</w:t>
      </w:r>
      <w:r>
        <w:t xml:space="preserve"> </w:t>
      </w:r>
      <w:r w:rsidR="00600B9C" w:rsidRPr="00B06410">
        <w:rPr>
          <w:i/>
          <w:iCs/>
        </w:rPr>
        <w:t>On Intersectionality : Essential Writings</w:t>
      </w:r>
      <w:r w:rsidR="00600B9C">
        <w:t xml:space="preserve"> </w:t>
      </w:r>
      <w:r w:rsidR="008D0738">
        <w:t>(The New Press</w:t>
      </w:r>
      <w:r w:rsidR="00B06410">
        <w:t xml:space="preserve">, 2022); </w:t>
      </w:r>
      <w:r w:rsidR="00336024" w:rsidRPr="00336024">
        <w:t xml:space="preserve">Susan B. Rottmann, Myra Marx Ferree, </w:t>
      </w:r>
      <w:r w:rsidR="00336024">
        <w:t>“</w:t>
      </w:r>
      <w:r w:rsidR="00336024" w:rsidRPr="00336024">
        <w:t>Citizenship and Intersectionality: German Feminist Debates about Headscarf and Antidiscrimination Laws,</w:t>
      </w:r>
      <w:r w:rsidR="00336024">
        <w:t>”</w:t>
      </w:r>
      <w:r w:rsidR="00336024" w:rsidRPr="00336024">
        <w:t xml:space="preserve"> </w:t>
      </w:r>
      <w:r w:rsidR="00336024" w:rsidRPr="00336024">
        <w:rPr>
          <w:i/>
        </w:rPr>
        <w:t>Social Politics: International Studies in Gender, State &amp; Society</w:t>
      </w:r>
      <w:r w:rsidR="00336024">
        <w:t xml:space="preserve"> 5</w:t>
      </w:r>
      <w:r w:rsidR="00336024" w:rsidRPr="00336024">
        <w:t>5</w:t>
      </w:r>
      <w:r w:rsidR="00336024">
        <w:t>:</w:t>
      </w:r>
      <w:r w:rsidR="00336024" w:rsidRPr="00336024">
        <w:t xml:space="preserve"> Issue 4</w:t>
      </w:r>
      <w:r w:rsidR="00336024">
        <w:t xml:space="preserve"> (</w:t>
      </w:r>
      <w:r w:rsidR="00336024" w:rsidRPr="00336024">
        <w:t>2008</w:t>
      </w:r>
      <w:r w:rsidR="00336024">
        <w:t>)</w:t>
      </w:r>
      <w:r w:rsidR="00336024" w:rsidRPr="00336024">
        <w:t>, 481–513</w:t>
      </w:r>
      <w:r w:rsidR="00336024">
        <w:t>.</w:t>
      </w:r>
    </w:p>
  </w:endnote>
  <w:endnote w:id="78">
    <w:p w14:paraId="130A6978" w14:textId="70B8438F" w:rsidR="004605A5" w:rsidRDefault="004605A5">
      <w:pPr>
        <w:pStyle w:val="EndnoteText"/>
      </w:pPr>
      <w:r>
        <w:rPr>
          <w:rStyle w:val="EndnoteReference"/>
        </w:rPr>
        <w:endnoteRef/>
      </w:r>
      <w:r>
        <w:t xml:space="preserve"> </w:t>
      </w:r>
      <w:r w:rsidR="004036A1">
        <w:t xml:space="preserve">Lisa Pfahl and Swantje </w:t>
      </w:r>
      <w:r w:rsidR="00D63667">
        <w:t>Köbsell, “Disabled Women Fighting for Equality” in Gender, Intersections, and Institutions, L. Davidson-Schmich, ed. (University of Michigan Press</w:t>
      </w:r>
      <w:r w:rsidR="006775F1">
        <w:t>, 2017</w:t>
      </w:r>
      <w:r w:rsidR="00D63667">
        <w:t xml:space="preserve">) </w:t>
      </w:r>
      <w:r w:rsidR="00656738" w:rsidRPr="00656738">
        <w:t>61–85</w:t>
      </w:r>
      <w:r w:rsidR="00656738">
        <w:t>.</w:t>
      </w:r>
    </w:p>
  </w:endnote>
  <w:endnote w:id="79">
    <w:p w14:paraId="7D11FCC8" w14:textId="68E5F678" w:rsidR="00946E1E" w:rsidRPr="004214C1" w:rsidRDefault="00946E1E">
      <w:pPr>
        <w:pStyle w:val="EndnoteText"/>
      </w:pPr>
      <w:r>
        <w:rPr>
          <w:rStyle w:val="EndnoteReference"/>
        </w:rPr>
        <w:endnoteRef/>
      </w:r>
      <w:r>
        <w:t xml:space="preserve"> </w:t>
      </w:r>
      <w:r w:rsidR="00315424">
        <w:t>Barbara Donovan, “</w:t>
      </w:r>
      <w:r w:rsidR="004214C1" w:rsidRPr="004214C1">
        <w:t>Intersectionality and the Substantive Representation of Migrant Interests in Germany</w:t>
      </w:r>
      <w:r w:rsidR="004214C1">
        <w:t xml:space="preserve">” </w:t>
      </w:r>
      <w:r w:rsidR="004214C1">
        <w:rPr>
          <w:i/>
        </w:rPr>
        <w:t xml:space="preserve">German Politics &amp; Society </w:t>
      </w:r>
      <w:r w:rsidR="00EF2923">
        <w:t xml:space="preserve">30: 105 (2012), </w:t>
      </w:r>
      <w:r w:rsidR="001C0D75">
        <w:t>23-44.</w:t>
      </w:r>
    </w:p>
  </w:endnote>
  <w:endnote w:id="80">
    <w:p w14:paraId="27945C79" w14:textId="59DE1A19" w:rsidR="00946E1E" w:rsidRPr="009F0933" w:rsidRDefault="00946E1E">
      <w:pPr>
        <w:pStyle w:val="EndnoteText"/>
      </w:pPr>
      <w:r>
        <w:rPr>
          <w:rStyle w:val="EndnoteReference"/>
        </w:rPr>
        <w:endnoteRef/>
      </w:r>
      <w:r>
        <w:t xml:space="preserve"> </w:t>
      </w:r>
      <w:r w:rsidR="00D93CD7">
        <w:t>Lise Roland</w:t>
      </w:r>
      <w:r w:rsidR="009F0933">
        <w:t>sen</w:t>
      </w:r>
      <w:r w:rsidR="00D93CD7">
        <w:t xml:space="preserve"> Ag</w:t>
      </w:r>
      <w:r w:rsidR="009F0933">
        <w:t>u</w:t>
      </w:r>
      <w:r w:rsidR="00D93CD7">
        <w:t xml:space="preserve">stin, </w:t>
      </w:r>
      <w:r w:rsidR="009F0933">
        <w:rPr>
          <w:i/>
        </w:rPr>
        <w:t>Gender Equality, Intersectionality, and Diversity in Europe</w:t>
      </w:r>
      <w:r w:rsidR="009F0933">
        <w:t xml:space="preserve"> (</w:t>
      </w:r>
      <w:r w:rsidR="006775F1" w:rsidRPr="006775F1">
        <w:t>Palgrave Macmillan</w:t>
      </w:r>
      <w:r w:rsidR="006775F1">
        <w:t>, 2013)</w:t>
      </w:r>
      <w:r w:rsidR="00992400">
        <w:t>.</w:t>
      </w:r>
    </w:p>
  </w:endnote>
  <w:endnote w:id="81">
    <w:p w14:paraId="53478D2B" w14:textId="753AA44F" w:rsidR="002F3FEF" w:rsidRDefault="002F3FEF">
      <w:pPr>
        <w:pStyle w:val="EndnoteText"/>
      </w:pPr>
      <w:r>
        <w:rPr>
          <w:rStyle w:val="EndnoteReference"/>
        </w:rPr>
        <w:endnoteRef/>
      </w:r>
      <w:r>
        <w:t xml:space="preserve"> Die Linke, “Zeit zu handeln!”, 105; Bündnis 90/die Grünen, “Deutschland. Alles ist Drin,”</w:t>
      </w:r>
      <w:r w:rsidR="005F2FE5">
        <w:t xml:space="preserve"> 189.</w:t>
      </w:r>
    </w:p>
  </w:endnote>
  <w:endnote w:id="82">
    <w:p w14:paraId="60361E4F" w14:textId="0B017458" w:rsidR="005F2FE5" w:rsidRDefault="005F2FE5">
      <w:pPr>
        <w:pStyle w:val="EndnoteText"/>
      </w:pPr>
      <w:r>
        <w:rPr>
          <w:rStyle w:val="EndnoteReference"/>
        </w:rPr>
        <w:endnoteRef/>
      </w:r>
      <w:r>
        <w:t xml:space="preserve"> CDU/CSU, “Das Programm für Stabilitat und Erneuerung,”</w:t>
      </w:r>
      <w:r w:rsidR="000F4876">
        <w:t xml:space="preserve"> 134.</w:t>
      </w:r>
    </w:p>
  </w:endnote>
  <w:endnote w:id="83">
    <w:p w14:paraId="0099D138" w14:textId="5C018BC0" w:rsidR="000F4876" w:rsidRDefault="000F4876">
      <w:pPr>
        <w:pStyle w:val="EndnoteText"/>
      </w:pPr>
      <w:r>
        <w:rPr>
          <w:rStyle w:val="EndnoteReference"/>
        </w:rPr>
        <w:endnoteRef/>
      </w:r>
      <w:r>
        <w:t xml:space="preserve"> </w:t>
      </w:r>
      <w:r w:rsidR="005F4CC3">
        <w:t>Freie Demokraten, “Nie gab es mehr zu tun,” 57; Die Linke, “Zeit zu handeln!”, 109</w:t>
      </w:r>
      <w:r w:rsidR="00B87B5E">
        <w:t>, 105.</w:t>
      </w:r>
    </w:p>
  </w:endnote>
  <w:endnote w:id="84">
    <w:p w14:paraId="2035A481" w14:textId="22D05942" w:rsidR="002E725E" w:rsidRDefault="002E725E">
      <w:pPr>
        <w:pStyle w:val="EndnoteText"/>
      </w:pPr>
      <w:r>
        <w:rPr>
          <w:rStyle w:val="EndnoteReference"/>
        </w:rPr>
        <w:endnoteRef/>
      </w:r>
      <w:r>
        <w:t xml:space="preserve"> Die Linke, “Zeit zu handeln!”,</w:t>
      </w:r>
      <w:r w:rsidR="00151101">
        <w:t xml:space="preserve"> 109.</w:t>
      </w:r>
    </w:p>
  </w:endnote>
  <w:endnote w:id="85">
    <w:p w14:paraId="793AA9B6" w14:textId="29D7471E" w:rsidR="00151101" w:rsidRDefault="00151101">
      <w:pPr>
        <w:pStyle w:val="EndnoteText"/>
      </w:pPr>
      <w:r>
        <w:rPr>
          <w:rStyle w:val="EndnoteReference"/>
        </w:rPr>
        <w:endnoteRef/>
      </w:r>
      <w:r>
        <w:t xml:space="preserve"> CDU/CSU, “Das Programm für Stabilitat und Erneuerung,”</w:t>
      </w:r>
      <w:r w:rsidR="00045202">
        <w:t xml:space="preserve"> 112.</w:t>
      </w:r>
    </w:p>
  </w:endnote>
  <w:endnote w:id="86">
    <w:p w14:paraId="07FA4AC1" w14:textId="61B242FB" w:rsidR="001403F6" w:rsidRDefault="001403F6">
      <w:pPr>
        <w:pStyle w:val="EndnoteText"/>
      </w:pPr>
      <w:r>
        <w:rPr>
          <w:rStyle w:val="EndnoteReference"/>
        </w:rPr>
        <w:endnoteRef/>
      </w:r>
      <w:r>
        <w:t xml:space="preserve"> AfD, “Deutschland. Aber Normal,”</w:t>
      </w:r>
      <w:r w:rsidR="0064519B">
        <w:t xml:space="preserve"> 86, 100.</w:t>
      </w:r>
    </w:p>
  </w:endnote>
  <w:endnote w:id="87">
    <w:p w14:paraId="049CE255" w14:textId="6F438795" w:rsidR="005004E6" w:rsidRDefault="005004E6">
      <w:pPr>
        <w:pStyle w:val="EndnoteText"/>
      </w:pPr>
      <w:r>
        <w:rPr>
          <w:rStyle w:val="EndnoteReference"/>
        </w:rPr>
        <w:endnoteRef/>
      </w:r>
      <w:r>
        <w:t xml:space="preserve"> Die Linke, “Zeit zu handeln!”,</w:t>
      </w:r>
      <w:r w:rsidR="004205FA">
        <w:t xml:space="preserve"> 105, 130.</w:t>
      </w:r>
    </w:p>
  </w:endnote>
  <w:endnote w:id="88">
    <w:p w14:paraId="10C8B8BE" w14:textId="0DC48FB2" w:rsidR="00A0715D" w:rsidRDefault="00A0715D">
      <w:pPr>
        <w:pStyle w:val="EndnoteText"/>
      </w:pPr>
      <w:r>
        <w:rPr>
          <w:rStyle w:val="EndnoteReference"/>
        </w:rPr>
        <w:endnoteRef/>
      </w:r>
      <w:r>
        <w:t xml:space="preserve"> </w:t>
      </w:r>
      <w:r w:rsidR="00260666">
        <w:t>Ibid.,</w:t>
      </w:r>
      <w:r w:rsidR="00BA052E">
        <w:t xml:space="preserve"> 172.</w:t>
      </w:r>
    </w:p>
  </w:endnote>
  <w:endnote w:id="89">
    <w:p w14:paraId="4A3802DA" w14:textId="18276E5C" w:rsidR="001E3867" w:rsidRDefault="001E3867">
      <w:pPr>
        <w:pStyle w:val="EndnoteText"/>
      </w:pPr>
      <w:r>
        <w:rPr>
          <w:rStyle w:val="EndnoteReference"/>
        </w:rPr>
        <w:endnoteRef/>
      </w:r>
      <w:r>
        <w:t xml:space="preserve"> </w:t>
      </w:r>
      <w:r w:rsidR="00ED1CDA">
        <w:t>Bündnis 90/die Grünen, “Deutschland. Alles ist Drin,” 130, 188-90</w:t>
      </w:r>
      <w:r>
        <w:t xml:space="preserve"> </w:t>
      </w:r>
    </w:p>
  </w:endnote>
  <w:endnote w:id="90">
    <w:p w14:paraId="7B8B832F" w14:textId="23AD8E63" w:rsidR="002E4806" w:rsidRDefault="002E4806">
      <w:pPr>
        <w:pStyle w:val="EndnoteText"/>
      </w:pPr>
      <w:r>
        <w:rPr>
          <w:rStyle w:val="EndnoteReference"/>
        </w:rPr>
        <w:endnoteRef/>
      </w:r>
      <w:r>
        <w:t xml:space="preserve"> Die Linke, “Zeit zu handeln!”, </w:t>
      </w:r>
      <w:r w:rsidR="007845F6">
        <w:t>30, 81.</w:t>
      </w:r>
    </w:p>
  </w:endnote>
  <w:endnote w:id="91">
    <w:p w14:paraId="389E2ABB" w14:textId="32A540BD" w:rsidR="007845F6" w:rsidRDefault="007845F6">
      <w:pPr>
        <w:pStyle w:val="EndnoteText"/>
      </w:pPr>
      <w:r>
        <w:rPr>
          <w:rStyle w:val="EndnoteReference"/>
        </w:rPr>
        <w:endnoteRef/>
      </w:r>
      <w:r>
        <w:t xml:space="preserve"> Ibid., 107-8.</w:t>
      </w:r>
    </w:p>
  </w:endnote>
  <w:endnote w:id="92">
    <w:p w14:paraId="357663E6" w14:textId="3A2766A3" w:rsidR="007845F6" w:rsidRDefault="007845F6">
      <w:pPr>
        <w:pStyle w:val="EndnoteText"/>
      </w:pPr>
      <w:r>
        <w:rPr>
          <w:rStyle w:val="EndnoteReference"/>
        </w:rPr>
        <w:endnoteRef/>
      </w:r>
      <w:r>
        <w:t xml:space="preserve"> Ibid., </w:t>
      </w:r>
      <w:r w:rsidR="00870DF4">
        <w:t>111.</w:t>
      </w:r>
    </w:p>
  </w:endnote>
  <w:endnote w:id="93">
    <w:p w14:paraId="72747483" w14:textId="77777777" w:rsidR="00214DFE" w:rsidRDefault="00214DFE" w:rsidP="00214DFE">
      <w:pPr>
        <w:pStyle w:val="EndnoteText"/>
      </w:pPr>
      <w:r>
        <w:rPr>
          <w:rStyle w:val="EndnoteReference"/>
        </w:rPr>
        <w:endnoteRef/>
      </w:r>
      <w:r>
        <w:t xml:space="preserve"> SPD, Bündnis 90/Grünen, FDP, “Mehr Fortschritt wagen,” </w:t>
      </w:r>
      <w:r w:rsidRPr="00956119">
        <w:t xml:space="preserve">https://www.bundesregierung.de/breg-de/service/gesetzesvorhaben/koalitionsvertrag-2021-1990800 </w:t>
      </w:r>
      <w:r>
        <w:t xml:space="preserve"> (accessed 13 February 2022), 114, 162.</w:t>
      </w:r>
    </w:p>
  </w:endnote>
  <w:endnote w:id="94">
    <w:p w14:paraId="0B3B3507" w14:textId="07311930" w:rsidR="00F94197" w:rsidRPr="003237AC" w:rsidRDefault="00F94197" w:rsidP="003237AC">
      <w:pPr>
        <w:spacing w:after="0" w:line="240" w:lineRule="auto"/>
        <w:rPr>
          <w:rFonts w:eastAsia="Times New Roman"/>
          <w:color w:val="000000"/>
          <w:sz w:val="20"/>
          <w:szCs w:val="20"/>
        </w:rPr>
      </w:pPr>
      <w:r>
        <w:rPr>
          <w:rStyle w:val="EndnoteReference"/>
        </w:rPr>
        <w:endnoteRef/>
      </w:r>
      <w:r>
        <w:t xml:space="preserve">  </w:t>
      </w:r>
      <w:r w:rsidR="003237AC" w:rsidRPr="003237AC">
        <w:rPr>
          <w:sz w:val="20"/>
          <w:szCs w:val="20"/>
        </w:rPr>
        <w:t xml:space="preserve">Rather than </w:t>
      </w:r>
      <w:r w:rsidR="001A29C9">
        <w:rPr>
          <w:sz w:val="20"/>
          <w:szCs w:val="20"/>
        </w:rPr>
        <w:t>the Greens’ requirement that</w:t>
      </w:r>
      <w:r w:rsidR="003237AC" w:rsidRPr="003237AC">
        <w:rPr>
          <w:sz w:val="20"/>
          <w:szCs w:val="20"/>
        </w:rPr>
        <w:t xml:space="preserve"> religious employers to adopt federal labor laws protecting </w:t>
      </w:r>
      <w:r w:rsidR="00880F18">
        <w:rPr>
          <w:sz w:val="20"/>
          <w:szCs w:val="20"/>
        </w:rPr>
        <w:t>LGBTI</w:t>
      </w:r>
      <w:r w:rsidR="003237AC" w:rsidRPr="003237AC">
        <w:rPr>
          <w:sz w:val="20"/>
          <w:szCs w:val="20"/>
        </w:rPr>
        <w:t xml:space="preserve"> employees, the agreement merely proposed</w:t>
      </w:r>
      <w:r w:rsidRPr="003237AC">
        <w:rPr>
          <w:rFonts w:eastAsia="Times New Roman"/>
          <w:color w:val="000000"/>
          <w:sz w:val="20"/>
          <w:szCs w:val="20"/>
        </w:rPr>
        <w:t xml:space="preserve"> working with churches “to check” i</w:t>
      </w:r>
      <w:r w:rsidR="003237AC" w:rsidRPr="003237AC">
        <w:rPr>
          <w:rFonts w:eastAsia="Times New Roman"/>
          <w:color w:val="000000"/>
          <w:sz w:val="20"/>
          <w:szCs w:val="20"/>
        </w:rPr>
        <w:t xml:space="preserve">f </w:t>
      </w:r>
      <w:r w:rsidR="000D7CA7" w:rsidRPr="003237AC">
        <w:rPr>
          <w:rFonts w:eastAsia="Times New Roman"/>
          <w:color w:val="000000"/>
          <w:sz w:val="20"/>
          <w:szCs w:val="20"/>
        </w:rPr>
        <w:t>employment</w:t>
      </w:r>
      <w:r w:rsidR="003237AC" w:rsidRPr="003237AC">
        <w:rPr>
          <w:rFonts w:eastAsia="Times New Roman"/>
          <w:color w:val="000000"/>
          <w:sz w:val="20"/>
          <w:szCs w:val="20"/>
        </w:rPr>
        <w:t xml:space="preserve"> protections</w:t>
      </w:r>
      <w:r w:rsidR="000D7CA7">
        <w:rPr>
          <w:rFonts w:eastAsia="Times New Roman"/>
          <w:color w:val="000000"/>
          <w:sz w:val="20"/>
          <w:szCs w:val="20"/>
        </w:rPr>
        <w:t xml:space="preserve"> could be expanded</w:t>
      </w:r>
      <w:r w:rsidR="00402FB5">
        <w:rPr>
          <w:rFonts w:eastAsia="Times New Roman"/>
          <w:color w:val="000000"/>
          <w:sz w:val="20"/>
          <w:szCs w:val="20"/>
        </w:rPr>
        <w:t xml:space="preserve">. Ibid., </w:t>
      </w:r>
      <w:r w:rsidR="00A23BF9">
        <w:rPr>
          <w:rFonts w:eastAsia="Times New Roman"/>
          <w:color w:val="000000"/>
          <w:sz w:val="20"/>
          <w:szCs w:val="20"/>
        </w:rPr>
        <w:t>71.</w:t>
      </w:r>
    </w:p>
  </w:endnote>
  <w:endnote w:id="95">
    <w:p w14:paraId="510C2C48" w14:textId="6D11561D" w:rsidR="00306170" w:rsidRDefault="00306170" w:rsidP="00306170">
      <w:pPr>
        <w:pStyle w:val="EndnoteText"/>
      </w:pPr>
      <w:r>
        <w:rPr>
          <w:rStyle w:val="EndnoteReference"/>
        </w:rPr>
        <w:endnoteRef/>
      </w:r>
      <w:r>
        <w:t xml:space="preserve"> </w:t>
      </w:r>
      <w:r w:rsidR="00A23BF9">
        <w:t xml:space="preserve">Ibid., </w:t>
      </w:r>
      <w:r>
        <w:t>119 – 121.</w:t>
      </w:r>
    </w:p>
  </w:endnote>
  <w:endnote w:id="96">
    <w:p w14:paraId="57A7307F" w14:textId="7EDB113F" w:rsidR="00140105" w:rsidRDefault="00140105">
      <w:pPr>
        <w:pStyle w:val="EndnoteText"/>
      </w:pPr>
      <w:r>
        <w:rPr>
          <w:rStyle w:val="EndnoteReference"/>
        </w:rPr>
        <w:endnoteRef/>
      </w:r>
      <w:r>
        <w:t xml:space="preserve"> Ibid., 120, 147.</w:t>
      </w:r>
    </w:p>
  </w:endnote>
  <w:endnote w:id="97">
    <w:p w14:paraId="59A4B51F" w14:textId="77777777" w:rsidR="000F3747" w:rsidRDefault="000F3747" w:rsidP="000F3747">
      <w:pPr>
        <w:pStyle w:val="EndnoteText"/>
      </w:pPr>
      <w:r>
        <w:rPr>
          <w:rStyle w:val="EndnoteReference"/>
        </w:rPr>
        <w:endnoteRef/>
      </w:r>
      <w:r>
        <w:t xml:space="preserve"> Ibid., 152.</w:t>
      </w:r>
    </w:p>
  </w:endnote>
  <w:endnote w:id="98">
    <w:p w14:paraId="71C67392" w14:textId="4D2191DE" w:rsidR="00950F07" w:rsidRDefault="00950F07" w:rsidP="00950F07">
      <w:pPr>
        <w:pStyle w:val="EndnoteText"/>
      </w:pPr>
      <w:r>
        <w:rPr>
          <w:rStyle w:val="EndnoteReference"/>
        </w:rPr>
        <w:endnoteRef/>
      </w:r>
      <w:r>
        <w:t xml:space="preserve"> </w:t>
      </w:r>
      <w:r w:rsidR="00A23BF9">
        <w:t xml:space="preserve">Ibid., </w:t>
      </w:r>
      <w:r>
        <w:t>101-2, 116.</w:t>
      </w:r>
    </w:p>
  </w:endnote>
  <w:endnote w:id="99">
    <w:p w14:paraId="449A9BBB" w14:textId="59A54D1E" w:rsidR="003C40BC" w:rsidRDefault="003C40BC">
      <w:pPr>
        <w:pStyle w:val="EndnoteText"/>
      </w:pPr>
      <w:r>
        <w:rPr>
          <w:rStyle w:val="EndnoteReference"/>
        </w:rPr>
        <w:endnoteRef/>
      </w:r>
      <w:r>
        <w:t xml:space="preserve"> </w:t>
      </w:r>
      <w:r w:rsidR="00A23BF9">
        <w:t xml:space="preserve">Ibid., </w:t>
      </w:r>
      <w:r w:rsidR="001872E3">
        <w:t>82, 86, 102.</w:t>
      </w:r>
    </w:p>
  </w:endnote>
  <w:endnote w:id="100">
    <w:p w14:paraId="5A898D76" w14:textId="358C4BE5" w:rsidR="00992667" w:rsidRDefault="00992667">
      <w:pPr>
        <w:pStyle w:val="EndnoteText"/>
      </w:pPr>
      <w:r>
        <w:rPr>
          <w:rStyle w:val="EndnoteReference"/>
        </w:rPr>
        <w:endnoteRef/>
      </w:r>
      <w:r>
        <w:t xml:space="preserve"> </w:t>
      </w:r>
      <w:r w:rsidR="00A23BF9">
        <w:t xml:space="preserve">Ibid., </w:t>
      </w:r>
      <w:r>
        <w:t>85, 87</w:t>
      </w:r>
    </w:p>
  </w:endnote>
  <w:endnote w:id="101">
    <w:p w14:paraId="695A8B55" w14:textId="1888F0A2" w:rsidR="00ED4D8F" w:rsidRDefault="00ED4D8F">
      <w:pPr>
        <w:pStyle w:val="EndnoteText"/>
      </w:pPr>
      <w:r>
        <w:rPr>
          <w:rStyle w:val="EndnoteReference"/>
        </w:rPr>
        <w:endnoteRef/>
      </w:r>
      <w:r>
        <w:t xml:space="preserve"> </w:t>
      </w:r>
      <w:r w:rsidR="00A23BF9">
        <w:t xml:space="preserve">Ibid., </w:t>
      </w:r>
      <w:r>
        <w:t>107</w:t>
      </w:r>
      <w:r w:rsidR="00DA6507">
        <w:t>, 114</w:t>
      </w:r>
      <w:r>
        <w:t>.</w:t>
      </w:r>
    </w:p>
  </w:endnote>
  <w:endnote w:id="102">
    <w:p w14:paraId="74DEAD30" w14:textId="3B4D0C7A" w:rsidR="00171131" w:rsidRDefault="00171131">
      <w:pPr>
        <w:pStyle w:val="EndnoteText"/>
      </w:pPr>
      <w:r>
        <w:rPr>
          <w:rStyle w:val="EndnoteReference"/>
        </w:rPr>
        <w:endnoteRef/>
      </w:r>
      <w:r>
        <w:t xml:space="preserve"> </w:t>
      </w:r>
      <w:r w:rsidR="00A23BF9">
        <w:t xml:space="preserve">Ibid., </w:t>
      </w:r>
      <w:r>
        <w:t>144, 152, 155-6.</w:t>
      </w:r>
    </w:p>
  </w:endnote>
  <w:endnote w:id="103">
    <w:p w14:paraId="09AA530E" w14:textId="15E47638" w:rsidR="009C72C7" w:rsidRDefault="009C72C7">
      <w:pPr>
        <w:pStyle w:val="EndnoteText"/>
      </w:pPr>
      <w:r>
        <w:rPr>
          <w:rStyle w:val="EndnoteReference"/>
        </w:rPr>
        <w:endnoteRef/>
      </w:r>
      <w:r>
        <w:t xml:space="preserve"> </w:t>
      </w:r>
      <w:r w:rsidR="00A23BF9">
        <w:t xml:space="preserve">Ibid., </w:t>
      </w:r>
      <w:r>
        <w:t>19 – 20.</w:t>
      </w:r>
    </w:p>
  </w:endnote>
  <w:endnote w:id="104">
    <w:p w14:paraId="3682DA22" w14:textId="78980A46" w:rsidR="001D15A0" w:rsidRDefault="001D15A0">
      <w:pPr>
        <w:pStyle w:val="EndnoteText"/>
      </w:pPr>
      <w:r>
        <w:rPr>
          <w:rStyle w:val="EndnoteReference"/>
        </w:rPr>
        <w:endnoteRef/>
      </w:r>
      <w:r>
        <w:t xml:space="preserve"> </w:t>
      </w:r>
      <w:r w:rsidR="00A23BF9">
        <w:t xml:space="preserve">Ibid., </w:t>
      </w:r>
      <w:r>
        <w:t>115.</w:t>
      </w:r>
    </w:p>
  </w:endnote>
  <w:endnote w:id="105">
    <w:p w14:paraId="06FBF27D" w14:textId="7BCF07A7" w:rsidR="004B6E21" w:rsidRDefault="004B6E21">
      <w:pPr>
        <w:pStyle w:val="EndnoteText"/>
      </w:pPr>
      <w:r>
        <w:rPr>
          <w:rStyle w:val="EndnoteReference"/>
        </w:rPr>
        <w:endnoteRef/>
      </w:r>
      <w:r>
        <w:t xml:space="preserve"> </w:t>
      </w:r>
      <w:r w:rsidR="00A23BF9">
        <w:t xml:space="preserve">Ibid., </w:t>
      </w:r>
      <w:r w:rsidR="00EE4143">
        <w:t>28, 33, 76, 101</w:t>
      </w:r>
    </w:p>
  </w:endnote>
  <w:endnote w:id="106">
    <w:p w14:paraId="184DAB02" w14:textId="61AB8000" w:rsidR="00FE2BF5" w:rsidRDefault="00FE2BF5">
      <w:pPr>
        <w:pStyle w:val="EndnoteText"/>
      </w:pPr>
      <w:r>
        <w:rPr>
          <w:rStyle w:val="EndnoteReference"/>
        </w:rPr>
        <w:endnoteRef/>
      </w:r>
      <w:r>
        <w:t xml:space="preserve"> </w:t>
      </w:r>
      <w:r w:rsidR="00A23BF9">
        <w:t xml:space="preserve">Ibid., </w:t>
      </w:r>
      <w:r>
        <w:t>70</w:t>
      </w:r>
      <w:r w:rsidR="00A23BF9">
        <w:t>,</w:t>
      </w:r>
    </w:p>
  </w:endnote>
  <w:endnote w:id="107">
    <w:p w14:paraId="0518C847" w14:textId="0B5A72A5" w:rsidR="00710233" w:rsidRDefault="00710233">
      <w:pPr>
        <w:pStyle w:val="EndnoteText"/>
      </w:pPr>
      <w:r>
        <w:rPr>
          <w:rStyle w:val="EndnoteReference"/>
        </w:rPr>
        <w:endnoteRef/>
      </w:r>
      <w:r>
        <w:t xml:space="preserve"> </w:t>
      </w:r>
      <w:r w:rsidR="00A23BF9">
        <w:t xml:space="preserve">Ibid., </w:t>
      </w:r>
      <w:r>
        <w:t>94, 97.</w:t>
      </w:r>
    </w:p>
  </w:endnote>
  <w:endnote w:id="108">
    <w:p w14:paraId="4EEB539B" w14:textId="27ECD3F9" w:rsidR="00245176" w:rsidRDefault="00245176" w:rsidP="00245176">
      <w:pPr>
        <w:pStyle w:val="EndnoteText"/>
      </w:pPr>
      <w:r>
        <w:rPr>
          <w:rStyle w:val="EndnoteReference"/>
        </w:rPr>
        <w:endnoteRef/>
      </w:r>
      <w:r>
        <w:t xml:space="preserve"> </w:t>
      </w:r>
      <w:r w:rsidR="00A23BF9">
        <w:t xml:space="preserve">Ibid., </w:t>
      </w:r>
      <w:r>
        <w:t>101.</w:t>
      </w:r>
    </w:p>
  </w:endnote>
  <w:endnote w:id="109">
    <w:p w14:paraId="2F4E36FF" w14:textId="0901A7EB" w:rsidR="000A68DB" w:rsidRDefault="000A68DB">
      <w:pPr>
        <w:pStyle w:val="EndnoteText"/>
      </w:pPr>
      <w:r>
        <w:rPr>
          <w:rStyle w:val="EndnoteReference"/>
        </w:rPr>
        <w:endnoteRef/>
      </w:r>
      <w:r>
        <w:t xml:space="preserve"> </w:t>
      </w:r>
      <w:r w:rsidR="00A23BF9">
        <w:t xml:space="preserve">Ibid., </w:t>
      </w:r>
      <w:r>
        <w:t>70</w:t>
      </w:r>
      <w:r w:rsidR="00A23BF9">
        <w:t>.</w:t>
      </w:r>
    </w:p>
  </w:endnote>
  <w:endnote w:id="110">
    <w:p w14:paraId="193E201B" w14:textId="1F939F5D" w:rsidR="0061785D" w:rsidRDefault="0061785D" w:rsidP="0061785D">
      <w:pPr>
        <w:pStyle w:val="EndnoteText"/>
      </w:pPr>
      <w:r>
        <w:rPr>
          <w:rStyle w:val="EndnoteReference"/>
        </w:rPr>
        <w:endnoteRef/>
      </w:r>
      <w:r>
        <w:t xml:space="preserve"> </w:t>
      </w:r>
      <w:r w:rsidR="00A23BF9">
        <w:t xml:space="preserve">Ibid., </w:t>
      </w:r>
      <w:r>
        <w:t>115.</w:t>
      </w:r>
    </w:p>
  </w:endnote>
  <w:endnote w:id="111">
    <w:p w14:paraId="41622B53" w14:textId="7D558713" w:rsidR="008963D3" w:rsidRDefault="008963D3">
      <w:pPr>
        <w:pStyle w:val="EndnoteText"/>
      </w:pPr>
      <w:r>
        <w:rPr>
          <w:rStyle w:val="EndnoteReference"/>
        </w:rPr>
        <w:endnoteRef/>
      </w:r>
      <w:r>
        <w:t xml:space="preserve"> </w:t>
      </w:r>
      <w:r w:rsidR="00A23BF9">
        <w:t xml:space="preserve">Ibid., </w:t>
      </w:r>
      <w:r>
        <w:t>24.</w:t>
      </w:r>
    </w:p>
  </w:endnote>
  <w:endnote w:id="112">
    <w:p w14:paraId="204FB20F" w14:textId="77777777" w:rsidR="00002EC0" w:rsidRDefault="00002EC0" w:rsidP="00002EC0">
      <w:pPr>
        <w:pStyle w:val="EndnoteText"/>
      </w:pPr>
      <w:r>
        <w:rPr>
          <w:rStyle w:val="EndnoteReference"/>
        </w:rPr>
        <w:endnoteRef/>
      </w:r>
      <w:r>
        <w:t xml:space="preserve"> Ibid., 115, 121-2; this intermediate position was also extended to the question of how Germany should promote equal pay at the European Union level, 134.</w:t>
      </w:r>
    </w:p>
  </w:endnote>
  <w:endnote w:id="113">
    <w:p w14:paraId="0DCC284C" w14:textId="552BF15E" w:rsidR="008963D3" w:rsidRDefault="008963D3">
      <w:pPr>
        <w:pStyle w:val="EndnoteText"/>
      </w:pPr>
      <w:r>
        <w:rPr>
          <w:rStyle w:val="EndnoteReference"/>
        </w:rPr>
        <w:endnoteRef/>
      </w:r>
      <w:r>
        <w:t xml:space="preserve"> </w:t>
      </w:r>
      <w:r w:rsidR="00A23BF9">
        <w:t xml:space="preserve">Ibid., </w:t>
      </w:r>
      <w:r>
        <w:t>86</w:t>
      </w:r>
      <w:r w:rsidR="009833D3">
        <w:t>, 122</w:t>
      </w:r>
      <w:r>
        <w:t>.</w:t>
      </w:r>
    </w:p>
  </w:endnote>
  <w:endnote w:id="114">
    <w:p w14:paraId="62C35D4A" w14:textId="11D77A98" w:rsidR="005D1FAF" w:rsidRDefault="005D1FAF">
      <w:pPr>
        <w:pStyle w:val="EndnoteText"/>
      </w:pPr>
      <w:r>
        <w:rPr>
          <w:rStyle w:val="EndnoteReference"/>
        </w:rPr>
        <w:endnoteRef/>
      </w:r>
      <w:r>
        <w:t xml:space="preserve"> </w:t>
      </w:r>
      <w:r w:rsidR="00A23BF9">
        <w:t xml:space="preserve">Ibid., </w:t>
      </w:r>
      <w:r>
        <w:t>11.</w:t>
      </w:r>
    </w:p>
  </w:endnote>
  <w:endnote w:id="115">
    <w:p w14:paraId="6499BD77" w14:textId="1286CBB9" w:rsidR="00C6067C" w:rsidRDefault="00C6067C">
      <w:pPr>
        <w:pStyle w:val="EndnoteText"/>
      </w:pPr>
      <w:r>
        <w:rPr>
          <w:rStyle w:val="EndnoteReference"/>
        </w:rPr>
        <w:endnoteRef/>
      </w:r>
      <w:r>
        <w:t xml:space="preserve"> </w:t>
      </w:r>
      <w:r w:rsidR="00A23BF9">
        <w:t xml:space="preserve">Ibid., </w:t>
      </w:r>
      <w:r w:rsidR="00BC5A92">
        <w:t>144.</w:t>
      </w:r>
    </w:p>
  </w:endnote>
  <w:endnote w:id="116">
    <w:p w14:paraId="271D6CF3" w14:textId="45D21A39" w:rsidR="0078377F" w:rsidRDefault="0078377F">
      <w:pPr>
        <w:pStyle w:val="EndnoteText"/>
      </w:pPr>
      <w:r>
        <w:rPr>
          <w:rStyle w:val="EndnoteReference"/>
        </w:rPr>
        <w:endnoteRef/>
      </w:r>
      <w:r>
        <w:t xml:space="preserve"> </w:t>
      </w:r>
      <w:r w:rsidR="00A23BF9">
        <w:t xml:space="preserve">Ibid., </w:t>
      </w:r>
      <w:r>
        <w:t>18, 49, 70, 73, 81-2, 88, 99.</w:t>
      </w:r>
    </w:p>
  </w:endnote>
  <w:endnote w:id="117">
    <w:p w14:paraId="39AB3D91" w14:textId="2844D5E0" w:rsidR="00553B90" w:rsidRDefault="00553B90">
      <w:pPr>
        <w:pStyle w:val="EndnoteText"/>
      </w:pPr>
      <w:r>
        <w:rPr>
          <w:rStyle w:val="EndnoteReference"/>
        </w:rPr>
        <w:endnoteRef/>
      </w:r>
      <w:r>
        <w:t xml:space="preserve"> </w:t>
      </w:r>
      <w:r w:rsidR="00A23BF9">
        <w:t xml:space="preserve">Ibid., </w:t>
      </w:r>
      <w:r>
        <w:t>77</w:t>
      </w:r>
      <w:r w:rsidR="00171685">
        <w:t>.</w:t>
      </w:r>
    </w:p>
  </w:endnote>
  <w:endnote w:id="118">
    <w:p w14:paraId="58267C9B" w14:textId="73CDABB1" w:rsidR="00553B90" w:rsidRDefault="00553B90">
      <w:pPr>
        <w:pStyle w:val="EndnoteText"/>
      </w:pPr>
      <w:r>
        <w:rPr>
          <w:rStyle w:val="EndnoteReference"/>
        </w:rPr>
        <w:endnoteRef/>
      </w:r>
      <w:r>
        <w:t xml:space="preserve"> </w:t>
      </w:r>
      <w:r w:rsidR="00A23BF9">
        <w:t xml:space="preserve">Ibid., </w:t>
      </w:r>
      <w:r>
        <w:t>115.</w:t>
      </w:r>
    </w:p>
  </w:endnote>
  <w:endnote w:id="119">
    <w:p w14:paraId="34E5F149" w14:textId="3948D4A1" w:rsidR="00171685" w:rsidRDefault="00171685">
      <w:pPr>
        <w:pStyle w:val="EndnoteText"/>
      </w:pPr>
      <w:r>
        <w:rPr>
          <w:rStyle w:val="EndnoteReference"/>
        </w:rPr>
        <w:endnoteRef/>
      </w:r>
      <w:r>
        <w:t xml:space="preserve"> </w:t>
      </w:r>
      <w:r w:rsidR="00A23BF9">
        <w:t xml:space="preserve">Ibid., </w:t>
      </w:r>
      <w:r w:rsidR="00864618">
        <w:t xml:space="preserve">115, </w:t>
      </w:r>
      <w:r>
        <w:t>139.</w:t>
      </w:r>
    </w:p>
  </w:endnote>
  <w:endnote w:id="120">
    <w:p w14:paraId="47A25825" w14:textId="0B70E147" w:rsidR="00E749DF" w:rsidRDefault="00E749DF">
      <w:pPr>
        <w:pStyle w:val="EndnoteText"/>
      </w:pPr>
      <w:r>
        <w:rPr>
          <w:rStyle w:val="EndnoteReference"/>
        </w:rPr>
        <w:endnoteRef/>
      </w:r>
      <w:r>
        <w:t xml:space="preserve"> For more details on how these keywords were derived see Davidson-Schmich, “What does the AfD Say?</w:t>
      </w:r>
      <w:r w:rsidR="00992400">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417532"/>
      <w:docPartObj>
        <w:docPartGallery w:val="Page Numbers (Bottom of Page)"/>
        <w:docPartUnique/>
      </w:docPartObj>
    </w:sdtPr>
    <w:sdtEndPr>
      <w:rPr>
        <w:noProof/>
      </w:rPr>
    </w:sdtEndPr>
    <w:sdtContent>
      <w:p w14:paraId="28215C68" w14:textId="740D548F" w:rsidR="00686CB4" w:rsidRDefault="00686C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82B979" w14:textId="77777777" w:rsidR="00686CB4" w:rsidRDefault="00686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B396C" w14:textId="77777777" w:rsidR="006D69E9" w:rsidRDefault="006D69E9" w:rsidP="008504BE">
      <w:pPr>
        <w:spacing w:after="0" w:line="240" w:lineRule="auto"/>
      </w:pPr>
      <w:r>
        <w:separator/>
      </w:r>
    </w:p>
  </w:footnote>
  <w:footnote w:type="continuationSeparator" w:id="0">
    <w:p w14:paraId="0B543C88" w14:textId="77777777" w:rsidR="006D69E9" w:rsidRDefault="006D69E9" w:rsidP="00850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281"/>
    <w:multiLevelType w:val="hybridMultilevel"/>
    <w:tmpl w:val="F2987C76"/>
    <w:lvl w:ilvl="0" w:tplc="89E2376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E3E6E"/>
    <w:multiLevelType w:val="hybridMultilevel"/>
    <w:tmpl w:val="D75A5848"/>
    <w:lvl w:ilvl="0" w:tplc="F954997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CA1728"/>
    <w:multiLevelType w:val="hybridMultilevel"/>
    <w:tmpl w:val="84F8A1B8"/>
    <w:lvl w:ilvl="0" w:tplc="2CCABA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637568">
    <w:abstractNumId w:val="0"/>
  </w:num>
  <w:num w:numId="2" w16cid:durableId="1738624840">
    <w:abstractNumId w:val="2"/>
  </w:num>
  <w:num w:numId="3" w16cid:durableId="1990015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75"/>
    <w:rsid w:val="00001EC2"/>
    <w:rsid w:val="00002BEA"/>
    <w:rsid w:val="00002EC0"/>
    <w:rsid w:val="00003363"/>
    <w:rsid w:val="000074A9"/>
    <w:rsid w:val="000119CA"/>
    <w:rsid w:val="00012E91"/>
    <w:rsid w:val="00014A78"/>
    <w:rsid w:val="00022D71"/>
    <w:rsid w:val="0002419E"/>
    <w:rsid w:val="00024659"/>
    <w:rsid w:val="000246FF"/>
    <w:rsid w:val="00025620"/>
    <w:rsid w:val="000262E3"/>
    <w:rsid w:val="000268F5"/>
    <w:rsid w:val="000301B5"/>
    <w:rsid w:val="000310F4"/>
    <w:rsid w:val="000318AA"/>
    <w:rsid w:val="000333E3"/>
    <w:rsid w:val="00034460"/>
    <w:rsid w:val="0003546B"/>
    <w:rsid w:val="00035B2C"/>
    <w:rsid w:val="00041A9B"/>
    <w:rsid w:val="0004242B"/>
    <w:rsid w:val="00043267"/>
    <w:rsid w:val="000449F4"/>
    <w:rsid w:val="00044A8D"/>
    <w:rsid w:val="00045202"/>
    <w:rsid w:val="00045EEF"/>
    <w:rsid w:val="00046411"/>
    <w:rsid w:val="00046581"/>
    <w:rsid w:val="00047240"/>
    <w:rsid w:val="00050588"/>
    <w:rsid w:val="00054009"/>
    <w:rsid w:val="00055E8A"/>
    <w:rsid w:val="00056145"/>
    <w:rsid w:val="000579DA"/>
    <w:rsid w:val="00057AAB"/>
    <w:rsid w:val="00062400"/>
    <w:rsid w:val="000634AC"/>
    <w:rsid w:val="00063E1E"/>
    <w:rsid w:val="00065120"/>
    <w:rsid w:val="00066989"/>
    <w:rsid w:val="0006734E"/>
    <w:rsid w:val="00067547"/>
    <w:rsid w:val="00070498"/>
    <w:rsid w:val="000705EE"/>
    <w:rsid w:val="00071B41"/>
    <w:rsid w:val="00072273"/>
    <w:rsid w:val="00072A1D"/>
    <w:rsid w:val="00075C8E"/>
    <w:rsid w:val="0007628C"/>
    <w:rsid w:val="00076619"/>
    <w:rsid w:val="000777DA"/>
    <w:rsid w:val="00080A1D"/>
    <w:rsid w:val="00082690"/>
    <w:rsid w:val="000837A8"/>
    <w:rsid w:val="00083A09"/>
    <w:rsid w:val="0008635A"/>
    <w:rsid w:val="00087390"/>
    <w:rsid w:val="00087D94"/>
    <w:rsid w:val="00090BE6"/>
    <w:rsid w:val="00090DFA"/>
    <w:rsid w:val="0009143E"/>
    <w:rsid w:val="00091E2A"/>
    <w:rsid w:val="00092285"/>
    <w:rsid w:val="000952D5"/>
    <w:rsid w:val="00096A07"/>
    <w:rsid w:val="00097ABC"/>
    <w:rsid w:val="000A280B"/>
    <w:rsid w:val="000A3CDB"/>
    <w:rsid w:val="000A5FA8"/>
    <w:rsid w:val="000A68DB"/>
    <w:rsid w:val="000B004F"/>
    <w:rsid w:val="000B2775"/>
    <w:rsid w:val="000B4C2A"/>
    <w:rsid w:val="000B597C"/>
    <w:rsid w:val="000B6F17"/>
    <w:rsid w:val="000C16AF"/>
    <w:rsid w:val="000C1C32"/>
    <w:rsid w:val="000C5056"/>
    <w:rsid w:val="000C5D18"/>
    <w:rsid w:val="000C6A7A"/>
    <w:rsid w:val="000D18B9"/>
    <w:rsid w:val="000D2080"/>
    <w:rsid w:val="000D28FE"/>
    <w:rsid w:val="000D2AA2"/>
    <w:rsid w:val="000D7CA7"/>
    <w:rsid w:val="000D7E88"/>
    <w:rsid w:val="000E1E41"/>
    <w:rsid w:val="000E32EC"/>
    <w:rsid w:val="000E4BBD"/>
    <w:rsid w:val="000E5894"/>
    <w:rsid w:val="000E5CD4"/>
    <w:rsid w:val="000E6A2A"/>
    <w:rsid w:val="000E6E73"/>
    <w:rsid w:val="000F0A51"/>
    <w:rsid w:val="000F166E"/>
    <w:rsid w:val="000F17D6"/>
    <w:rsid w:val="000F29D3"/>
    <w:rsid w:val="000F2E56"/>
    <w:rsid w:val="000F3747"/>
    <w:rsid w:val="000F4876"/>
    <w:rsid w:val="000F4F1E"/>
    <w:rsid w:val="000F6630"/>
    <w:rsid w:val="000F6FD7"/>
    <w:rsid w:val="00101036"/>
    <w:rsid w:val="00106D74"/>
    <w:rsid w:val="00107C4E"/>
    <w:rsid w:val="001116BB"/>
    <w:rsid w:val="00111796"/>
    <w:rsid w:val="00116C31"/>
    <w:rsid w:val="00117006"/>
    <w:rsid w:val="00123210"/>
    <w:rsid w:val="001243A2"/>
    <w:rsid w:val="00124D6B"/>
    <w:rsid w:val="00127853"/>
    <w:rsid w:val="00127F20"/>
    <w:rsid w:val="0013154C"/>
    <w:rsid w:val="0013390B"/>
    <w:rsid w:val="00133BCF"/>
    <w:rsid w:val="00133BD0"/>
    <w:rsid w:val="00135108"/>
    <w:rsid w:val="001355F8"/>
    <w:rsid w:val="00135C92"/>
    <w:rsid w:val="00135FC1"/>
    <w:rsid w:val="00137385"/>
    <w:rsid w:val="00140105"/>
    <w:rsid w:val="001401DC"/>
    <w:rsid w:val="001403F6"/>
    <w:rsid w:val="0014125C"/>
    <w:rsid w:val="001463F4"/>
    <w:rsid w:val="001465E1"/>
    <w:rsid w:val="001468E9"/>
    <w:rsid w:val="00146C5A"/>
    <w:rsid w:val="00151101"/>
    <w:rsid w:val="00151180"/>
    <w:rsid w:val="00154AA0"/>
    <w:rsid w:val="001561D8"/>
    <w:rsid w:val="001569BF"/>
    <w:rsid w:val="00156A4F"/>
    <w:rsid w:val="00157F3A"/>
    <w:rsid w:val="00167338"/>
    <w:rsid w:val="001710BA"/>
    <w:rsid w:val="00171131"/>
    <w:rsid w:val="00171685"/>
    <w:rsid w:val="001723FF"/>
    <w:rsid w:val="00175260"/>
    <w:rsid w:val="0018024B"/>
    <w:rsid w:val="00180A5B"/>
    <w:rsid w:val="0018135C"/>
    <w:rsid w:val="00181F70"/>
    <w:rsid w:val="00182388"/>
    <w:rsid w:val="00184347"/>
    <w:rsid w:val="00186B1B"/>
    <w:rsid w:val="00186B44"/>
    <w:rsid w:val="001872E3"/>
    <w:rsid w:val="00187F95"/>
    <w:rsid w:val="0019060B"/>
    <w:rsid w:val="001913A7"/>
    <w:rsid w:val="00193F4E"/>
    <w:rsid w:val="00194023"/>
    <w:rsid w:val="001958FC"/>
    <w:rsid w:val="001972AE"/>
    <w:rsid w:val="00197DDA"/>
    <w:rsid w:val="001A0056"/>
    <w:rsid w:val="001A1BC5"/>
    <w:rsid w:val="001A25D7"/>
    <w:rsid w:val="001A29C9"/>
    <w:rsid w:val="001A3215"/>
    <w:rsid w:val="001A3526"/>
    <w:rsid w:val="001A3C89"/>
    <w:rsid w:val="001A5620"/>
    <w:rsid w:val="001A65AD"/>
    <w:rsid w:val="001A7941"/>
    <w:rsid w:val="001B1E51"/>
    <w:rsid w:val="001B30DA"/>
    <w:rsid w:val="001B4389"/>
    <w:rsid w:val="001B7723"/>
    <w:rsid w:val="001C0D75"/>
    <w:rsid w:val="001C20AE"/>
    <w:rsid w:val="001C20FC"/>
    <w:rsid w:val="001C2A2C"/>
    <w:rsid w:val="001C4268"/>
    <w:rsid w:val="001C5B04"/>
    <w:rsid w:val="001C6213"/>
    <w:rsid w:val="001C6572"/>
    <w:rsid w:val="001D00BB"/>
    <w:rsid w:val="001D0865"/>
    <w:rsid w:val="001D15A0"/>
    <w:rsid w:val="001D1A45"/>
    <w:rsid w:val="001D1B4F"/>
    <w:rsid w:val="001D40B0"/>
    <w:rsid w:val="001D61BF"/>
    <w:rsid w:val="001D76FB"/>
    <w:rsid w:val="001D798A"/>
    <w:rsid w:val="001E067E"/>
    <w:rsid w:val="001E13AE"/>
    <w:rsid w:val="001E2A11"/>
    <w:rsid w:val="001E2CC9"/>
    <w:rsid w:val="001E35F4"/>
    <w:rsid w:val="001E3867"/>
    <w:rsid w:val="001E3CAB"/>
    <w:rsid w:val="001E4C2D"/>
    <w:rsid w:val="001E561C"/>
    <w:rsid w:val="001E67F7"/>
    <w:rsid w:val="001F2723"/>
    <w:rsid w:val="001F3046"/>
    <w:rsid w:val="001F35F8"/>
    <w:rsid w:val="001F5141"/>
    <w:rsid w:val="001F574D"/>
    <w:rsid w:val="001F6041"/>
    <w:rsid w:val="001F6CEA"/>
    <w:rsid w:val="0020041A"/>
    <w:rsid w:val="00204230"/>
    <w:rsid w:val="00204CFA"/>
    <w:rsid w:val="0020710A"/>
    <w:rsid w:val="00207EBE"/>
    <w:rsid w:val="00207F17"/>
    <w:rsid w:val="00210AFB"/>
    <w:rsid w:val="00211E72"/>
    <w:rsid w:val="002124DA"/>
    <w:rsid w:val="0021395C"/>
    <w:rsid w:val="00214DFE"/>
    <w:rsid w:val="00216AA7"/>
    <w:rsid w:val="00221412"/>
    <w:rsid w:val="00221E53"/>
    <w:rsid w:val="00224A8B"/>
    <w:rsid w:val="00230749"/>
    <w:rsid w:val="002311D2"/>
    <w:rsid w:val="00233055"/>
    <w:rsid w:val="002333CA"/>
    <w:rsid w:val="00236DC0"/>
    <w:rsid w:val="00237A10"/>
    <w:rsid w:val="00240F89"/>
    <w:rsid w:val="00241972"/>
    <w:rsid w:val="00243BE6"/>
    <w:rsid w:val="00243C26"/>
    <w:rsid w:val="00244811"/>
    <w:rsid w:val="00245176"/>
    <w:rsid w:val="002474E7"/>
    <w:rsid w:val="002508C2"/>
    <w:rsid w:val="002521D7"/>
    <w:rsid w:val="0025538A"/>
    <w:rsid w:val="00255D35"/>
    <w:rsid w:val="0025662B"/>
    <w:rsid w:val="00256AD3"/>
    <w:rsid w:val="00257963"/>
    <w:rsid w:val="00260666"/>
    <w:rsid w:val="00264866"/>
    <w:rsid w:val="0026637F"/>
    <w:rsid w:val="00266966"/>
    <w:rsid w:val="002671E7"/>
    <w:rsid w:val="00267D13"/>
    <w:rsid w:val="00271533"/>
    <w:rsid w:val="00271E4A"/>
    <w:rsid w:val="00272272"/>
    <w:rsid w:val="00274050"/>
    <w:rsid w:val="002744CB"/>
    <w:rsid w:val="00274F99"/>
    <w:rsid w:val="0027698E"/>
    <w:rsid w:val="00280B59"/>
    <w:rsid w:val="0028211B"/>
    <w:rsid w:val="002828DF"/>
    <w:rsid w:val="00283649"/>
    <w:rsid w:val="002843D4"/>
    <w:rsid w:val="00284AB6"/>
    <w:rsid w:val="00284AF2"/>
    <w:rsid w:val="0028540D"/>
    <w:rsid w:val="00285FC0"/>
    <w:rsid w:val="00287570"/>
    <w:rsid w:val="00292346"/>
    <w:rsid w:val="00294E7F"/>
    <w:rsid w:val="0029536D"/>
    <w:rsid w:val="00295B30"/>
    <w:rsid w:val="0029683D"/>
    <w:rsid w:val="00296C16"/>
    <w:rsid w:val="00297390"/>
    <w:rsid w:val="0029760B"/>
    <w:rsid w:val="002A0B32"/>
    <w:rsid w:val="002A1DF8"/>
    <w:rsid w:val="002A3875"/>
    <w:rsid w:val="002A4BBB"/>
    <w:rsid w:val="002A7A83"/>
    <w:rsid w:val="002B1B19"/>
    <w:rsid w:val="002B1E18"/>
    <w:rsid w:val="002B227E"/>
    <w:rsid w:val="002B27C2"/>
    <w:rsid w:val="002B28F5"/>
    <w:rsid w:val="002B3700"/>
    <w:rsid w:val="002B3858"/>
    <w:rsid w:val="002B3D9E"/>
    <w:rsid w:val="002B40FC"/>
    <w:rsid w:val="002B59F9"/>
    <w:rsid w:val="002B6C38"/>
    <w:rsid w:val="002B79AC"/>
    <w:rsid w:val="002C0537"/>
    <w:rsid w:val="002C102E"/>
    <w:rsid w:val="002C1510"/>
    <w:rsid w:val="002C3806"/>
    <w:rsid w:val="002C6535"/>
    <w:rsid w:val="002C7CEC"/>
    <w:rsid w:val="002D02D0"/>
    <w:rsid w:val="002D697B"/>
    <w:rsid w:val="002D7EEB"/>
    <w:rsid w:val="002E08D7"/>
    <w:rsid w:val="002E3013"/>
    <w:rsid w:val="002E37E0"/>
    <w:rsid w:val="002E3F35"/>
    <w:rsid w:val="002E4806"/>
    <w:rsid w:val="002E500D"/>
    <w:rsid w:val="002E6BCB"/>
    <w:rsid w:val="002E725E"/>
    <w:rsid w:val="002F2FE8"/>
    <w:rsid w:val="002F3741"/>
    <w:rsid w:val="002F3FEF"/>
    <w:rsid w:val="002F4465"/>
    <w:rsid w:val="002F54AB"/>
    <w:rsid w:val="002F54EA"/>
    <w:rsid w:val="002F5FCF"/>
    <w:rsid w:val="002F6FD3"/>
    <w:rsid w:val="00300DC2"/>
    <w:rsid w:val="00302E22"/>
    <w:rsid w:val="00303439"/>
    <w:rsid w:val="0030368A"/>
    <w:rsid w:val="00305D22"/>
    <w:rsid w:val="00306170"/>
    <w:rsid w:val="00310246"/>
    <w:rsid w:val="00310949"/>
    <w:rsid w:val="00310B58"/>
    <w:rsid w:val="0031144C"/>
    <w:rsid w:val="00311FF1"/>
    <w:rsid w:val="00312F89"/>
    <w:rsid w:val="00313CB3"/>
    <w:rsid w:val="00314F59"/>
    <w:rsid w:val="00315424"/>
    <w:rsid w:val="00315AD1"/>
    <w:rsid w:val="00322D50"/>
    <w:rsid w:val="003237AC"/>
    <w:rsid w:val="00324597"/>
    <w:rsid w:val="00327F82"/>
    <w:rsid w:val="0033002B"/>
    <w:rsid w:val="00330D63"/>
    <w:rsid w:val="00333717"/>
    <w:rsid w:val="00333893"/>
    <w:rsid w:val="00335579"/>
    <w:rsid w:val="00336024"/>
    <w:rsid w:val="0034137A"/>
    <w:rsid w:val="00342C16"/>
    <w:rsid w:val="0034369C"/>
    <w:rsid w:val="00343DEF"/>
    <w:rsid w:val="003441C3"/>
    <w:rsid w:val="00347BEC"/>
    <w:rsid w:val="00347F64"/>
    <w:rsid w:val="0035281A"/>
    <w:rsid w:val="003529FC"/>
    <w:rsid w:val="00353065"/>
    <w:rsid w:val="00353E41"/>
    <w:rsid w:val="00354976"/>
    <w:rsid w:val="0036008E"/>
    <w:rsid w:val="003607FD"/>
    <w:rsid w:val="00365682"/>
    <w:rsid w:val="00365EC6"/>
    <w:rsid w:val="0036707C"/>
    <w:rsid w:val="00370472"/>
    <w:rsid w:val="00371CC1"/>
    <w:rsid w:val="00373FB9"/>
    <w:rsid w:val="00373FDC"/>
    <w:rsid w:val="00374377"/>
    <w:rsid w:val="00374CD8"/>
    <w:rsid w:val="00375FC6"/>
    <w:rsid w:val="00377211"/>
    <w:rsid w:val="0037732A"/>
    <w:rsid w:val="00381C33"/>
    <w:rsid w:val="003861A0"/>
    <w:rsid w:val="00386835"/>
    <w:rsid w:val="00387223"/>
    <w:rsid w:val="0038751E"/>
    <w:rsid w:val="0039009F"/>
    <w:rsid w:val="00391B85"/>
    <w:rsid w:val="00391D95"/>
    <w:rsid w:val="00391E2F"/>
    <w:rsid w:val="00397E46"/>
    <w:rsid w:val="003A07ED"/>
    <w:rsid w:val="003A229F"/>
    <w:rsid w:val="003A627C"/>
    <w:rsid w:val="003A735F"/>
    <w:rsid w:val="003A76D5"/>
    <w:rsid w:val="003A7B25"/>
    <w:rsid w:val="003B33CC"/>
    <w:rsid w:val="003B3931"/>
    <w:rsid w:val="003B42C0"/>
    <w:rsid w:val="003B65FD"/>
    <w:rsid w:val="003B6C28"/>
    <w:rsid w:val="003B7B6A"/>
    <w:rsid w:val="003B7F62"/>
    <w:rsid w:val="003C40BC"/>
    <w:rsid w:val="003C420C"/>
    <w:rsid w:val="003C591D"/>
    <w:rsid w:val="003C6D65"/>
    <w:rsid w:val="003C702E"/>
    <w:rsid w:val="003D0A24"/>
    <w:rsid w:val="003D45DA"/>
    <w:rsid w:val="003D56FD"/>
    <w:rsid w:val="003D5901"/>
    <w:rsid w:val="003E2164"/>
    <w:rsid w:val="003E4219"/>
    <w:rsid w:val="003E71FA"/>
    <w:rsid w:val="003E759C"/>
    <w:rsid w:val="003F0371"/>
    <w:rsid w:val="003F2BBE"/>
    <w:rsid w:val="003F366D"/>
    <w:rsid w:val="003F382E"/>
    <w:rsid w:val="003F3C20"/>
    <w:rsid w:val="003F52AD"/>
    <w:rsid w:val="003F6E41"/>
    <w:rsid w:val="003F7086"/>
    <w:rsid w:val="003F7CE1"/>
    <w:rsid w:val="00400212"/>
    <w:rsid w:val="0040100B"/>
    <w:rsid w:val="0040127E"/>
    <w:rsid w:val="00401D3E"/>
    <w:rsid w:val="0040204B"/>
    <w:rsid w:val="00402252"/>
    <w:rsid w:val="00402329"/>
    <w:rsid w:val="00402800"/>
    <w:rsid w:val="00402FB5"/>
    <w:rsid w:val="004036A1"/>
    <w:rsid w:val="00410A18"/>
    <w:rsid w:val="004125C9"/>
    <w:rsid w:val="00412CE7"/>
    <w:rsid w:val="00412FD1"/>
    <w:rsid w:val="00413976"/>
    <w:rsid w:val="004159F5"/>
    <w:rsid w:val="00417CA7"/>
    <w:rsid w:val="004205FA"/>
    <w:rsid w:val="004209F7"/>
    <w:rsid w:val="004214C1"/>
    <w:rsid w:val="00421BCC"/>
    <w:rsid w:val="004226E8"/>
    <w:rsid w:val="004244A2"/>
    <w:rsid w:val="004252C9"/>
    <w:rsid w:val="00425B93"/>
    <w:rsid w:val="004315EE"/>
    <w:rsid w:val="004330B3"/>
    <w:rsid w:val="00435A01"/>
    <w:rsid w:val="004403FC"/>
    <w:rsid w:val="00440E80"/>
    <w:rsid w:val="004414A1"/>
    <w:rsid w:val="00442ABB"/>
    <w:rsid w:val="00444478"/>
    <w:rsid w:val="004465B0"/>
    <w:rsid w:val="00447BAE"/>
    <w:rsid w:val="00450346"/>
    <w:rsid w:val="004508CD"/>
    <w:rsid w:val="0045160D"/>
    <w:rsid w:val="00451D4E"/>
    <w:rsid w:val="00452E21"/>
    <w:rsid w:val="004542E6"/>
    <w:rsid w:val="0045451B"/>
    <w:rsid w:val="0045521C"/>
    <w:rsid w:val="00455AEE"/>
    <w:rsid w:val="00455EA0"/>
    <w:rsid w:val="0045717C"/>
    <w:rsid w:val="00457C47"/>
    <w:rsid w:val="004605A5"/>
    <w:rsid w:val="00464C65"/>
    <w:rsid w:val="00465348"/>
    <w:rsid w:val="00466DFF"/>
    <w:rsid w:val="00473CAC"/>
    <w:rsid w:val="004756FD"/>
    <w:rsid w:val="004758C0"/>
    <w:rsid w:val="00477685"/>
    <w:rsid w:val="00480276"/>
    <w:rsid w:val="00480CB3"/>
    <w:rsid w:val="0048149C"/>
    <w:rsid w:val="00481789"/>
    <w:rsid w:val="00482D6B"/>
    <w:rsid w:val="00483782"/>
    <w:rsid w:val="00484546"/>
    <w:rsid w:val="00485DDB"/>
    <w:rsid w:val="00486255"/>
    <w:rsid w:val="004910B2"/>
    <w:rsid w:val="00491691"/>
    <w:rsid w:val="00491C71"/>
    <w:rsid w:val="00491EF7"/>
    <w:rsid w:val="00492292"/>
    <w:rsid w:val="0049362F"/>
    <w:rsid w:val="004A2DBB"/>
    <w:rsid w:val="004A6261"/>
    <w:rsid w:val="004A71D5"/>
    <w:rsid w:val="004A774D"/>
    <w:rsid w:val="004B03A4"/>
    <w:rsid w:val="004B1EF9"/>
    <w:rsid w:val="004B1F05"/>
    <w:rsid w:val="004B393F"/>
    <w:rsid w:val="004B53BB"/>
    <w:rsid w:val="004B5B88"/>
    <w:rsid w:val="004B6E21"/>
    <w:rsid w:val="004B7EF0"/>
    <w:rsid w:val="004B7F8D"/>
    <w:rsid w:val="004C19F3"/>
    <w:rsid w:val="004C2326"/>
    <w:rsid w:val="004C3785"/>
    <w:rsid w:val="004D0135"/>
    <w:rsid w:val="004D4D0F"/>
    <w:rsid w:val="004D5487"/>
    <w:rsid w:val="004D54A8"/>
    <w:rsid w:val="004D7648"/>
    <w:rsid w:val="004E29F3"/>
    <w:rsid w:val="004E5191"/>
    <w:rsid w:val="004E54B3"/>
    <w:rsid w:val="004E7937"/>
    <w:rsid w:val="004F07EA"/>
    <w:rsid w:val="004F0C94"/>
    <w:rsid w:val="004F64E2"/>
    <w:rsid w:val="004F7DD2"/>
    <w:rsid w:val="005004E6"/>
    <w:rsid w:val="00500516"/>
    <w:rsid w:val="00500F2B"/>
    <w:rsid w:val="00501AF7"/>
    <w:rsid w:val="00503BD0"/>
    <w:rsid w:val="00504FE2"/>
    <w:rsid w:val="00506CC4"/>
    <w:rsid w:val="005070E5"/>
    <w:rsid w:val="00511FC9"/>
    <w:rsid w:val="005134C0"/>
    <w:rsid w:val="00514140"/>
    <w:rsid w:val="00520FE4"/>
    <w:rsid w:val="005307A3"/>
    <w:rsid w:val="005320BF"/>
    <w:rsid w:val="00535557"/>
    <w:rsid w:val="00536DF1"/>
    <w:rsid w:val="0054176F"/>
    <w:rsid w:val="00541AAF"/>
    <w:rsid w:val="00542B5E"/>
    <w:rsid w:val="00542BE6"/>
    <w:rsid w:val="00542D90"/>
    <w:rsid w:val="00544BE9"/>
    <w:rsid w:val="00545547"/>
    <w:rsid w:val="005462CA"/>
    <w:rsid w:val="00552053"/>
    <w:rsid w:val="00553B90"/>
    <w:rsid w:val="005542B5"/>
    <w:rsid w:val="0055509E"/>
    <w:rsid w:val="00557CB5"/>
    <w:rsid w:val="0056274B"/>
    <w:rsid w:val="00563982"/>
    <w:rsid w:val="0056494D"/>
    <w:rsid w:val="005654D7"/>
    <w:rsid w:val="00565C4C"/>
    <w:rsid w:val="00567CF2"/>
    <w:rsid w:val="005708CB"/>
    <w:rsid w:val="0057263E"/>
    <w:rsid w:val="00573123"/>
    <w:rsid w:val="0057438A"/>
    <w:rsid w:val="005748B2"/>
    <w:rsid w:val="00574D5B"/>
    <w:rsid w:val="005759E1"/>
    <w:rsid w:val="00575ED4"/>
    <w:rsid w:val="005765AD"/>
    <w:rsid w:val="005808AB"/>
    <w:rsid w:val="00580A5F"/>
    <w:rsid w:val="005820F1"/>
    <w:rsid w:val="00582383"/>
    <w:rsid w:val="00583D22"/>
    <w:rsid w:val="00584799"/>
    <w:rsid w:val="00584B1E"/>
    <w:rsid w:val="00586483"/>
    <w:rsid w:val="00586495"/>
    <w:rsid w:val="00590DD3"/>
    <w:rsid w:val="00592949"/>
    <w:rsid w:val="005965C7"/>
    <w:rsid w:val="005967CA"/>
    <w:rsid w:val="005972B9"/>
    <w:rsid w:val="005A02F8"/>
    <w:rsid w:val="005A1B81"/>
    <w:rsid w:val="005A57AB"/>
    <w:rsid w:val="005A6D1D"/>
    <w:rsid w:val="005A7BDB"/>
    <w:rsid w:val="005B0529"/>
    <w:rsid w:val="005B0C8F"/>
    <w:rsid w:val="005B215C"/>
    <w:rsid w:val="005B4E36"/>
    <w:rsid w:val="005B57DD"/>
    <w:rsid w:val="005C17BE"/>
    <w:rsid w:val="005C2ED1"/>
    <w:rsid w:val="005C3F37"/>
    <w:rsid w:val="005C4B8E"/>
    <w:rsid w:val="005C5823"/>
    <w:rsid w:val="005C73D9"/>
    <w:rsid w:val="005C782E"/>
    <w:rsid w:val="005C79B4"/>
    <w:rsid w:val="005D129A"/>
    <w:rsid w:val="005D1FAF"/>
    <w:rsid w:val="005D3C89"/>
    <w:rsid w:val="005D45CC"/>
    <w:rsid w:val="005D784E"/>
    <w:rsid w:val="005E05B3"/>
    <w:rsid w:val="005E3467"/>
    <w:rsid w:val="005E4B47"/>
    <w:rsid w:val="005E4C3F"/>
    <w:rsid w:val="005F0124"/>
    <w:rsid w:val="005F1B40"/>
    <w:rsid w:val="005F2FE5"/>
    <w:rsid w:val="005F4343"/>
    <w:rsid w:val="005F4CC3"/>
    <w:rsid w:val="005F5D46"/>
    <w:rsid w:val="005F5DC3"/>
    <w:rsid w:val="005F5FAB"/>
    <w:rsid w:val="00600B9C"/>
    <w:rsid w:val="00600DB5"/>
    <w:rsid w:val="00603317"/>
    <w:rsid w:val="0060373B"/>
    <w:rsid w:val="00604DAD"/>
    <w:rsid w:val="00610958"/>
    <w:rsid w:val="00610E3D"/>
    <w:rsid w:val="00611222"/>
    <w:rsid w:val="006115F6"/>
    <w:rsid w:val="006124AD"/>
    <w:rsid w:val="00612856"/>
    <w:rsid w:val="00612D56"/>
    <w:rsid w:val="00613CB9"/>
    <w:rsid w:val="00615F45"/>
    <w:rsid w:val="006173F7"/>
    <w:rsid w:val="0061785D"/>
    <w:rsid w:val="00617974"/>
    <w:rsid w:val="006218D4"/>
    <w:rsid w:val="00622B1F"/>
    <w:rsid w:val="00623156"/>
    <w:rsid w:val="00623649"/>
    <w:rsid w:val="00623F38"/>
    <w:rsid w:val="00624BD7"/>
    <w:rsid w:val="00627D94"/>
    <w:rsid w:val="00630A89"/>
    <w:rsid w:val="00631C93"/>
    <w:rsid w:val="00632F43"/>
    <w:rsid w:val="0063507C"/>
    <w:rsid w:val="00635419"/>
    <w:rsid w:val="006370D5"/>
    <w:rsid w:val="006415E4"/>
    <w:rsid w:val="0064218F"/>
    <w:rsid w:val="00642DB5"/>
    <w:rsid w:val="0064384F"/>
    <w:rsid w:val="00643D6C"/>
    <w:rsid w:val="00644784"/>
    <w:rsid w:val="0064519B"/>
    <w:rsid w:val="0064560E"/>
    <w:rsid w:val="00645D36"/>
    <w:rsid w:val="00647623"/>
    <w:rsid w:val="006511D5"/>
    <w:rsid w:val="00651437"/>
    <w:rsid w:val="0065274C"/>
    <w:rsid w:val="0065524B"/>
    <w:rsid w:val="00656738"/>
    <w:rsid w:val="00656D7C"/>
    <w:rsid w:val="00657115"/>
    <w:rsid w:val="0066137A"/>
    <w:rsid w:val="006622A5"/>
    <w:rsid w:val="00662B69"/>
    <w:rsid w:val="006630D9"/>
    <w:rsid w:val="00666577"/>
    <w:rsid w:val="006672E5"/>
    <w:rsid w:val="0067066A"/>
    <w:rsid w:val="00672E59"/>
    <w:rsid w:val="0067392C"/>
    <w:rsid w:val="00675F86"/>
    <w:rsid w:val="006770AF"/>
    <w:rsid w:val="006775F1"/>
    <w:rsid w:val="00680364"/>
    <w:rsid w:val="00681EBB"/>
    <w:rsid w:val="00682200"/>
    <w:rsid w:val="006838E0"/>
    <w:rsid w:val="00685568"/>
    <w:rsid w:val="00685D14"/>
    <w:rsid w:val="0068608A"/>
    <w:rsid w:val="00686484"/>
    <w:rsid w:val="00686CB4"/>
    <w:rsid w:val="00687956"/>
    <w:rsid w:val="00691832"/>
    <w:rsid w:val="00692946"/>
    <w:rsid w:val="00692D8F"/>
    <w:rsid w:val="00695C65"/>
    <w:rsid w:val="00695D8B"/>
    <w:rsid w:val="006A0818"/>
    <w:rsid w:val="006A1826"/>
    <w:rsid w:val="006A2F6A"/>
    <w:rsid w:val="006A30CD"/>
    <w:rsid w:val="006A350F"/>
    <w:rsid w:val="006A5E6F"/>
    <w:rsid w:val="006A6A3F"/>
    <w:rsid w:val="006A6C9F"/>
    <w:rsid w:val="006A6FD6"/>
    <w:rsid w:val="006B025B"/>
    <w:rsid w:val="006B096D"/>
    <w:rsid w:val="006B487A"/>
    <w:rsid w:val="006B5876"/>
    <w:rsid w:val="006B78C3"/>
    <w:rsid w:val="006C47BB"/>
    <w:rsid w:val="006C4AF5"/>
    <w:rsid w:val="006C6492"/>
    <w:rsid w:val="006C7047"/>
    <w:rsid w:val="006C7710"/>
    <w:rsid w:val="006C7AF9"/>
    <w:rsid w:val="006D0D02"/>
    <w:rsid w:val="006D1107"/>
    <w:rsid w:val="006D219A"/>
    <w:rsid w:val="006D43EA"/>
    <w:rsid w:val="006D69E9"/>
    <w:rsid w:val="006E1CF7"/>
    <w:rsid w:val="006E3085"/>
    <w:rsid w:val="006E3A2A"/>
    <w:rsid w:val="006E5A83"/>
    <w:rsid w:val="006E640B"/>
    <w:rsid w:val="006E66F9"/>
    <w:rsid w:val="006E68E4"/>
    <w:rsid w:val="006E74CA"/>
    <w:rsid w:val="006F1B9F"/>
    <w:rsid w:val="006F1D44"/>
    <w:rsid w:val="006F292C"/>
    <w:rsid w:val="006F2CD4"/>
    <w:rsid w:val="006F3995"/>
    <w:rsid w:val="006F4797"/>
    <w:rsid w:val="006F4DC4"/>
    <w:rsid w:val="006F6449"/>
    <w:rsid w:val="006F6B3B"/>
    <w:rsid w:val="006F7A2E"/>
    <w:rsid w:val="00701616"/>
    <w:rsid w:val="0070318E"/>
    <w:rsid w:val="00704136"/>
    <w:rsid w:val="00704BD2"/>
    <w:rsid w:val="00710233"/>
    <w:rsid w:val="0071226D"/>
    <w:rsid w:val="00714ACA"/>
    <w:rsid w:val="00715A29"/>
    <w:rsid w:val="00715EF7"/>
    <w:rsid w:val="007164A4"/>
    <w:rsid w:val="007174F6"/>
    <w:rsid w:val="007175C3"/>
    <w:rsid w:val="00717FC7"/>
    <w:rsid w:val="00723764"/>
    <w:rsid w:val="007240A7"/>
    <w:rsid w:val="00725752"/>
    <w:rsid w:val="00727896"/>
    <w:rsid w:val="007305D1"/>
    <w:rsid w:val="00731D0E"/>
    <w:rsid w:val="00733BF8"/>
    <w:rsid w:val="00733C82"/>
    <w:rsid w:val="007346A8"/>
    <w:rsid w:val="007347F2"/>
    <w:rsid w:val="007360BA"/>
    <w:rsid w:val="00736468"/>
    <w:rsid w:val="0074004C"/>
    <w:rsid w:val="007415AA"/>
    <w:rsid w:val="00742B75"/>
    <w:rsid w:val="00743173"/>
    <w:rsid w:val="0074488E"/>
    <w:rsid w:val="00744E2C"/>
    <w:rsid w:val="00745311"/>
    <w:rsid w:val="00746315"/>
    <w:rsid w:val="007471C5"/>
    <w:rsid w:val="00750F3E"/>
    <w:rsid w:val="007513AF"/>
    <w:rsid w:val="00751E28"/>
    <w:rsid w:val="00752703"/>
    <w:rsid w:val="00752731"/>
    <w:rsid w:val="00754E60"/>
    <w:rsid w:val="00755F1A"/>
    <w:rsid w:val="00757972"/>
    <w:rsid w:val="007620CF"/>
    <w:rsid w:val="0076254C"/>
    <w:rsid w:val="00763096"/>
    <w:rsid w:val="00763638"/>
    <w:rsid w:val="00763663"/>
    <w:rsid w:val="00764C9C"/>
    <w:rsid w:val="0076521B"/>
    <w:rsid w:val="00766C1B"/>
    <w:rsid w:val="007701CA"/>
    <w:rsid w:val="007719FD"/>
    <w:rsid w:val="007720CB"/>
    <w:rsid w:val="007734DE"/>
    <w:rsid w:val="0077461A"/>
    <w:rsid w:val="007762F1"/>
    <w:rsid w:val="0077668B"/>
    <w:rsid w:val="0077753E"/>
    <w:rsid w:val="007804D2"/>
    <w:rsid w:val="0078377F"/>
    <w:rsid w:val="007845F6"/>
    <w:rsid w:val="007859F1"/>
    <w:rsid w:val="00785CB4"/>
    <w:rsid w:val="0078692B"/>
    <w:rsid w:val="0078783A"/>
    <w:rsid w:val="00787D18"/>
    <w:rsid w:val="00790B38"/>
    <w:rsid w:val="00793D9F"/>
    <w:rsid w:val="00793FBC"/>
    <w:rsid w:val="007A361D"/>
    <w:rsid w:val="007A52F5"/>
    <w:rsid w:val="007A7590"/>
    <w:rsid w:val="007A7A1B"/>
    <w:rsid w:val="007A7C55"/>
    <w:rsid w:val="007B142D"/>
    <w:rsid w:val="007B3B4F"/>
    <w:rsid w:val="007B5595"/>
    <w:rsid w:val="007B6D8D"/>
    <w:rsid w:val="007B7478"/>
    <w:rsid w:val="007B799E"/>
    <w:rsid w:val="007C073D"/>
    <w:rsid w:val="007C129D"/>
    <w:rsid w:val="007C20D8"/>
    <w:rsid w:val="007C2D84"/>
    <w:rsid w:val="007C2DE9"/>
    <w:rsid w:val="007D040E"/>
    <w:rsid w:val="007D0DBC"/>
    <w:rsid w:val="007D0E38"/>
    <w:rsid w:val="007D207D"/>
    <w:rsid w:val="007D28D4"/>
    <w:rsid w:val="007D3465"/>
    <w:rsid w:val="007D3D77"/>
    <w:rsid w:val="007D41D7"/>
    <w:rsid w:val="007D5060"/>
    <w:rsid w:val="007D5BF4"/>
    <w:rsid w:val="007D5F56"/>
    <w:rsid w:val="007D7CBE"/>
    <w:rsid w:val="007E0C40"/>
    <w:rsid w:val="007E4970"/>
    <w:rsid w:val="007F2204"/>
    <w:rsid w:val="007F4296"/>
    <w:rsid w:val="007F5EE1"/>
    <w:rsid w:val="00800CEB"/>
    <w:rsid w:val="00801218"/>
    <w:rsid w:val="00802FF7"/>
    <w:rsid w:val="008048F8"/>
    <w:rsid w:val="00805EFC"/>
    <w:rsid w:val="008072F1"/>
    <w:rsid w:val="00807C1D"/>
    <w:rsid w:val="00811F4B"/>
    <w:rsid w:val="00815FCE"/>
    <w:rsid w:val="00816229"/>
    <w:rsid w:val="00823520"/>
    <w:rsid w:val="00824B3F"/>
    <w:rsid w:val="00825692"/>
    <w:rsid w:val="0082701F"/>
    <w:rsid w:val="0083156A"/>
    <w:rsid w:val="0083282B"/>
    <w:rsid w:val="00833238"/>
    <w:rsid w:val="00833C16"/>
    <w:rsid w:val="00834305"/>
    <w:rsid w:val="00834F85"/>
    <w:rsid w:val="00836C3D"/>
    <w:rsid w:val="00837610"/>
    <w:rsid w:val="0083792D"/>
    <w:rsid w:val="00841102"/>
    <w:rsid w:val="00845CAA"/>
    <w:rsid w:val="00846086"/>
    <w:rsid w:val="008468C3"/>
    <w:rsid w:val="008504BE"/>
    <w:rsid w:val="00853A3E"/>
    <w:rsid w:val="008549A4"/>
    <w:rsid w:val="00855550"/>
    <w:rsid w:val="00855D3B"/>
    <w:rsid w:val="008564E4"/>
    <w:rsid w:val="00857003"/>
    <w:rsid w:val="0085706A"/>
    <w:rsid w:val="0085750C"/>
    <w:rsid w:val="008607E4"/>
    <w:rsid w:val="00864618"/>
    <w:rsid w:val="00864895"/>
    <w:rsid w:val="00864B1A"/>
    <w:rsid w:val="00864D1D"/>
    <w:rsid w:val="00866056"/>
    <w:rsid w:val="00867EE5"/>
    <w:rsid w:val="00870DF4"/>
    <w:rsid w:val="00870F02"/>
    <w:rsid w:val="0087228E"/>
    <w:rsid w:val="00880466"/>
    <w:rsid w:val="00880F18"/>
    <w:rsid w:val="00881E3B"/>
    <w:rsid w:val="008820CB"/>
    <w:rsid w:val="00884796"/>
    <w:rsid w:val="0088491C"/>
    <w:rsid w:val="00884F02"/>
    <w:rsid w:val="00885068"/>
    <w:rsid w:val="00885680"/>
    <w:rsid w:val="00885C34"/>
    <w:rsid w:val="00886027"/>
    <w:rsid w:val="0088613F"/>
    <w:rsid w:val="00886205"/>
    <w:rsid w:val="00886577"/>
    <w:rsid w:val="00886D19"/>
    <w:rsid w:val="00890CEA"/>
    <w:rsid w:val="00890E35"/>
    <w:rsid w:val="008923A3"/>
    <w:rsid w:val="008939AB"/>
    <w:rsid w:val="0089436D"/>
    <w:rsid w:val="008963D3"/>
    <w:rsid w:val="0089642C"/>
    <w:rsid w:val="00897167"/>
    <w:rsid w:val="008A06C7"/>
    <w:rsid w:val="008A2811"/>
    <w:rsid w:val="008A2F72"/>
    <w:rsid w:val="008A324D"/>
    <w:rsid w:val="008B088D"/>
    <w:rsid w:val="008B4E2D"/>
    <w:rsid w:val="008C16D3"/>
    <w:rsid w:val="008C1A60"/>
    <w:rsid w:val="008C28F6"/>
    <w:rsid w:val="008C2A44"/>
    <w:rsid w:val="008C2CC6"/>
    <w:rsid w:val="008C32A4"/>
    <w:rsid w:val="008C4C33"/>
    <w:rsid w:val="008C5F97"/>
    <w:rsid w:val="008C5FD6"/>
    <w:rsid w:val="008D0136"/>
    <w:rsid w:val="008D0738"/>
    <w:rsid w:val="008D24F3"/>
    <w:rsid w:val="008D2CDC"/>
    <w:rsid w:val="008D2ED9"/>
    <w:rsid w:val="008D42B3"/>
    <w:rsid w:val="008D48A8"/>
    <w:rsid w:val="008D67B8"/>
    <w:rsid w:val="008D76AD"/>
    <w:rsid w:val="008E00DE"/>
    <w:rsid w:val="008E166D"/>
    <w:rsid w:val="008E35D1"/>
    <w:rsid w:val="008E78FF"/>
    <w:rsid w:val="008F237E"/>
    <w:rsid w:val="008F2B60"/>
    <w:rsid w:val="008F3818"/>
    <w:rsid w:val="008F39D1"/>
    <w:rsid w:val="008F5249"/>
    <w:rsid w:val="008F52F6"/>
    <w:rsid w:val="008F6DCE"/>
    <w:rsid w:val="008F7F41"/>
    <w:rsid w:val="00900163"/>
    <w:rsid w:val="009019F1"/>
    <w:rsid w:val="00901F5F"/>
    <w:rsid w:val="009025F9"/>
    <w:rsid w:val="00902DAC"/>
    <w:rsid w:val="0090401B"/>
    <w:rsid w:val="009061D8"/>
    <w:rsid w:val="00911CF9"/>
    <w:rsid w:val="00913119"/>
    <w:rsid w:val="00913176"/>
    <w:rsid w:val="00913302"/>
    <w:rsid w:val="00913947"/>
    <w:rsid w:val="00916684"/>
    <w:rsid w:val="00916C48"/>
    <w:rsid w:val="009170E0"/>
    <w:rsid w:val="0091762C"/>
    <w:rsid w:val="00922412"/>
    <w:rsid w:val="009230A6"/>
    <w:rsid w:val="009230CF"/>
    <w:rsid w:val="009242CD"/>
    <w:rsid w:val="0092448B"/>
    <w:rsid w:val="00926539"/>
    <w:rsid w:val="00926DD5"/>
    <w:rsid w:val="00926F10"/>
    <w:rsid w:val="009300DF"/>
    <w:rsid w:val="0093020E"/>
    <w:rsid w:val="00930B04"/>
    <w:rsid w:val="0093244D"/>
    <w:rsid w:val="00933205"/>
    <w:rsid w:val="009342A6"/>
    <w:rsid w:val="00941ADE"/>
    <w:rsid w:val="00942899"/>
    <w:rsid w:val="00944C93"/>
    <w:rsid w:val="009456E6"/>
    <w:rsid w:val="009460C5"/>
    <w:rsid w:val="00946E1E"/>
    <w:rsid w:val="00950F07"/>
    <w:rsid w:val="0095169A"/>
    <w:rsid w:val="00954F93"/>
    <w:rsid w:val="00956119"/>
    <w:rsid w:val="00957685"/>
    <w:rsid w:val="00957AFB"/>
    <w:rsid w:val="009601CA"/>
    <w:rsid w:val="00961B6E"/>
    <w:rsid w:val="00963AA1"/>
    <w:rsid w:val="00965C74"/>
    <w:rsid w:val="00970235"/>
    <w:rsid w:val="009708E0"/>
    <w:rsid w:val="00970E42"/>
    <w:rsid w:val="00971576"/>
    <w:rsid w:val="009722C0"/>
    <w:rsid w:val="00972FC8"/>
    <w:rsid w:val="00974E6F"/>
    <w:rsid w:val="009776AA"/>
    <w:rsid w:val="009806E3"/>
    <w:rsid w:val="009833D3"/>
    <w:rsid w:val="00984FC2"/>
    <w:rsid w:val="00985BFE"/>
    <w:rsid w:val="00992400"/>
    <w:rsid w:val="00992667"/>
    <w:rsid w:val="00995317"/>
    <w:rsid w:val="00995453"/>
    <w:rsid w:val="00995F58"/>
    <w:rsid w:val="009A0942"/>
    <w:rsid w:val="009A0A20"/>
    <w:rsid w:val="009A519B"/>
    <w:rsid w:val="009A6A86"/>
    <w:rsid w:val="009A739E"/>
    <w:rsid w:val="009A76DB"/>
    <w:rsid w:val="009A7AA8"/>
    <w:rsid w:val="009B593F"/>
    <w:rsid w:val="009B5D69"/>
    <w:rsid w:val="009B6A6D"/>
    <w:rsid w:val="009B7AFD"/>
    <w:rsid w:val="009C18F8"/>
    <w:rsid w:val="009C2DAD"/>
    <w:rsid w:val="009C3698"/>
    <w:rsid w:val="009C37A2"/>
    <w:rsid w:val="009C4928"/>
    <w:rsid w:val="009C6919"/>
    <w:rsid w:val="009C72C7"/>
    <w:rsid w:val="009C740B"/>
    <w:rsid w:val="009C7859"/>
    <w:rsid w:val="009D10F4"/>
    <w:rsid w:val="009D1CD8"/>
    <w:rsid w:val="009D2AC2"/>
    <w:rsid w:val="009D35E1"/>
    <w:rsid w:val="009D4ADA"/>
    <w:rsid w:val="009D505B"/>
    <w:rsid w:val="009D586B"/>
    <w:rsid w:val="009D5BF8"/>
    <w:rsid w:val="009D7A49"/>
    <w:rsid w:val="009E1773"/>
    <w:rsid w:val="009E2D47"/>
    <w:rsid w:val="009E4D15"/>
    <w:rsid w:val="009E5035"/>
    <w:rsid w:val="009E6F24"/>
    <w:rsid w:val="009E7992"/>
    <w:rsid w:val="009F0879"/>
    <w:rsid w:val="009F0933"/>
    <w:rsid w:val="009F251C"/>
    <w:rsid w:val="009F3141"/>
    <w:rsid w:val="009F536C"/>
    <w:rsid w:val="009F61DB"/>
    <w:rsid w:val="009F6EF0"/>
    <w:rsid w:val="00A00020"/>
    <w:rsid w:val="00A00C5C"/>
    <w:rsid w:val="00A01BCF"/>
    <w:rsid w:val="00A042C6"/>
    <w:rsid w:val="00A0589E"/>
    <w:rsid w:val="00A0601D"/>
    <w:rsid w:val="00A06DCB"/>
    <w:rsid w:val="00A0715D"/>
    <w:rsid w:val="00A07986"/>
    <w:rsid w:val="00A1110B"/>
    <w:rsid w:val="00A130C8"/>
    <w:rsid w:val="00A14649"/>
    <w:rsid w:val="00A1726D"/>
    <w:rsid w:val="00A222C1"/>
    <w:rsid w:val="00A23BF9"/>
    <w:rsid w:val="00A241A4"/>
    <w:rsid w:val="00A244F4"/>
    <w:rsid w:val="00A27086"/>
    <w:rsid w:val="00A275B2"/>
    <w:rsid w:val="00A3017C"/>
    <w:rsid w:val="00A31260"/>
    <w:rsid w:val="00A316DC"/>
    <w:rsid w:val="00A36B36"/>
    <w:rsid w:val="00A416B8"/>
    <w:rsid w:val="00A41889"/>
    <w:rsid w:val="00A42165"/>
    <w:rsid w:val="00A4286C"/>
    <w:rsid w:val="00A44316"/>
    <w:rsid w:val="00A44EAD"/>
    <w:rsid w:val="00A455F3"/>
    <w:rsid w:val="00A459D3"/>
    <w:rsid w:val="00A4603A"/>
    <w:rsid w:val="00A4691B"/>
    <w:rsid w:val="00A479E7"/>
    <w:rsid w:val="00A47EC3"/>
    <w:rsid w:val="00A5032D"/>
    <w:rsid w:val="00A57513"/>
    <w:rsid w:val="00A57BD4"/>
    <w:rsid w:val="00A60259"/>
    <w:rsid w:val="00A608EF"/>
    <w:rsid w:val="00A6138E"/>
    <w:rsid w:val="00A65AD5"/>
    <w:rsid w:val="00A664B5"/>
    <w:rsid w:val="00A72DA9"/>
    <w:rsid w:val="00A73183"/>
    <w:rsid w:val="00A74D2B"/>
    <w:rsid w:val="00A755DE"/>
    <w:rsid w:val="00A75C0E"/>
    <w:rsid w:val="00A76B9D"/>
    <w:rsid w:val="00A7733F"/>
    <w:rsid w:val="00A7756E"/>
    <w:rsid w:val="00A77B5F"/>
    <w:rsid w:val="00A80B57"/>
    <w:rsid w:val="00A85EA5"/>
    <w:rsid w:val="00A86A12"/>
    <w:rsid w:val="00A86DCD"/>
    <w:rsid w:val="00A87C9E"/>
    <w:rsid w:val="00A87E28"/>
    <w:rsid w:val="00A90A29"/>
    <w:rsid w:val="00A9787F"/>
    <w:rsid w:val="00A97C2F"/>
    <w:rsid w:val="00AA0632"/>
    <w:rsid w:val="00AA0778"/>
    <w:rsid w:val="00AA12BB"/>
    <w:rsid w:val="00AA14EC"/>
    <w:rsid w:val="00AA27B7"/>
    <w:rsid w:val="00AA374F"/>
    <w:rsid w:val="00AA3CC8"/>
    <w:rsid w:val="00AA56D9"/>
    <w:rsid w:val="00AA59B6"/>
    <w:rsid w:val="00AA7958"/>
    <w:rsid w:val="00AA7A5D"/>
    <w:rsid w:val="00AB5262"/>
    <w:rsid w:val="00AB529C"/>
    <w:rsid w:val="00AC254C"/>
    <w:rsid w:val="00AC2DAF"/>
    <w:rsid w:val="00AC3E33"/>
    <w:rsid w:val="00AC47B0"/>
    <w:rsid w:val="00AC63FC"/>
    <w:rsid w:val="00AD2E24"/>
    <w:rsid w:val="00AD2ECF"/>
    <w:rsid w:val="00AD462B"/>
    <w:rsid w:val="00AD6374"/>
    <w:rsid w:val="00AD681B"/>
    <w:rsid w:val="00AD6834"/>
    <w:rsid w:val="00AE2BAC"/>
    <w:rsid w:val="00AE2D1E"/>
    <w:rsid w:val="00AE3371"/>
    <w:rsid w:val="00AE607C"/>
    <w:rsid w:val="00AE7264"/>
    <w:rsid w:val="00AF1691"/>
    <w:rsid w:val="00AF3106"/>
    <w:rsid w:val="00AF3D79"/>
    <w:rsid w:val="00AF5DAC"/>
    <w:rsid w:val="00AF7C43"/>
    <w:rsid w:val="00B00236"/>
    <w:rsid w:val="00B02A64"/>
    <w:rsid w:val="00B03729"/>
    <w:rsid w:val="00B04A13"/>
    <w:rsid w:val="00B06410"/>
    <w:rsid w:val="00B0652F"/>
    <w:rsid w:val="00B1238A"/>
    <w:rsid w:val="00B14E78"/>
    <w:rsid w:val="00B15C29"/>
    <w:rsid w:val="00B21853"/>
    <w:rsid w:val="00B22A1B"/>
    <w:rsid w:val="00B24741"/>
    <w:rsid w:val="00B24C32"/>
    <w:rsid w:val="00B27060"/>
    <w:rsid w:val="00B30A61"/>
    <w:rsid w:val="00B30BBB"/>
    <w:rsid w:val="00B31BED"/>
    <w:rsid w:val="00B3272D"/>
    <w:rsid w:val="00B33A8F"/>
    <w:rsid w:val="00B3599F"/>
    <w:rsid w:val="00B372CC"/>
    <w:rsid w:val="00B379AC"/>
    <w:rsid w:val="00B40943"/>
    <w:rsid w:val="00B415E3"/>
    <w:rsid w:val="00B41FC5"/>
    <w:rsid w:val="00B43123"/>
    <w:rsid w:val="00B43A70"/>
    <w:rsid w:val="00B475EC"/>
    <w:rsid w:val="00B47C8E"/>
    <w:rsid w:val="00B5145B"/>
    <w:rsid w:val="00B55389"/>
    <w:rsid w:val="00B6031C"/>
    <w:rsid w:val="00B65B3B"/>
    <w:rsid w:val="00B66066"/>
    <w:rsid w:val="00B67F3E"/>
    <w:rsid w:val="00B701E6"/>
    <w:rsid w:val="00B7409C"/>
    <w:rsid w:val="00B7475F"/>
    <w:rsid w:val="00B7603F"/>
    <w:rsid w:val="00B77850"/>
    <w:rsid w:val="00B82BA8"/>
    <w:rsid w:val="00B83EFF"/>
    <w:rsid w:val="00B850EE"/>
    <w:rsid w:val="00B86BD6"/>
    <w:rsid w:val="00B87B5E"/>
    <w:rsid w:val="00B87B7E"/>
    <w:rsid w:val="00B92E44"/>
    <w:rsid w:val="00B9464D"/>
    <w:rsid w:val="00BA00E3"/>
    <w:rsid w:val="00BA052E"/>
    <w:rsid w:val="00BA423D"/>
    <w:rsid w:val="00BA71E3"/>
    <w:rsid w:val="00BB1376"/>
    <w:rsid w:val="00BB22B3"/>
    <w:rsid w:val="00BB2B7E"/>
    <w:rsid w:val="00BB7CBA"/>
    <w:rsid w:val="00BC27FD"/>
    <w:rsid w:val="00BC3854"/>
    <w:rsid w:val="00BC54F5"/>
    <w:rsid w:val="00BC5A92"/>
    <w:rsid w:val="00BC7035"/>
    <w:rsid w:val="00BD1503"/>
    <w:rsid w:val="00BD229A"/>
    <w:rsid w:val="00BD337B"/>
    <w:rsid w:val="00BD3D2A"/>
    <w:rsid w:val="00BD4664"/>
    <w:rsid w:val="00BD4B27"/>
    <w:rsid w:val="00BD5072"/>
    <w:rsid w:val="00BE048C"/>
    <w:rsid w:val="00BE0D9C"/>
    <w:rsid w:val="00BE1BA9"/>
    <w:rsid w:val="00BE1CD1"/>
    <w:rsid w:val="00BE203D"/>
    <w:rsid w:val="00BE48AE"/>
    <w:rsid w:val="00BE6C99"/>
    <w:rsid w:val="00BE7359"/>
    <w:rsid w:val="00BF0C61"/>
    <w:rsid w:val="00BF23D1"/>
    <w:rsid w:val="00BF27C2"/>
    <w:rsid w:val="00BF4C0E"/>
    <w:rsid w:val="00BF6EA0"/>
    <w:rsid w:val="00BF7D43"/>
    <w:rsid w:val="00C02C0F"/>
    <w:rsid w:val="00C051BB"/>
    <w:rsid w:val="00C10016"/>
    <w:rsid w:val="00C1211A"/>
    <w:rsid w:val="00C121CA"/>
    <w:rsid w:val="00C13E4E"/>
    <w:rsid w:val="00C150C8"/>
    <w:rsid w:val="00C15B24"/>
    <w:rsid w:val="00C16088"/>
    <w:rsid w:val="00C176D7"/>
    <w:rsid w:val="00C17DFE"/>
    <w:rsid w:val="00C2065D"/>
    <w:rsid w:val="00C213A9"/>
    <w:rsid w:val="00C2141F"/>
    <w:rsid w:val="00C21AE4"/>
    <w:rsid w:val="00C25A6F"/>
    <w:rsid w:val="00C2670A"/>
    <w:rsid w:val="00C26FE6"/>
    <w:rsid w:val="00C2717A"/>
    <w:rsid w:val="00C3175E"/>
    <w:rsid w:val="00C35A73"/>
    <w:rsid w:val="00C3706A"/>
    <w:rsid w:val="00C4107A"/>
    <w:rsid w:val="00C41707"/>
    <w:rsid w:val="00C43833"/>
    <w:rsid w:val="00C467E8"/>
    <w:rsid w:val="00C47D8A"/>
    <w:rsid w:val="00C51E39"/>
    <w:rsid w:val="00C521C0"/>
    <w:rsid w:val="00C551B9"/>
    <w:rsid w:val="00C55AC5"/>
    <w:rsid w:val="00C56781"/>
    <w:rsid w:val="00C56938"/>
    <w:rsid w:val="00C579DE"/>
    <w:rsid w:val="00C60140"/>
    <w:rsid w:val="00C60251"/>
    <w:rsid w:val="00C6067C"/>
    <w:rsid w:val="00C6181E"/>
    <w:rsid w:val="00C619E9"/>
    <w:rsid w:val="00C62480"/>
    <w:rsid w:val="00C62893"/>
    <w:rsid w:val="00C63392"/>
    <w:rsid w:val="00C64406"/>
    <w:rsid w:val="00C70C09"/>
    <w:rsid w:val="00C81A95"/>
    <w:rsid w:val="00C82A01"/>
    <w:rsid w:val="00C87C41"/>
    <w:rsid w:val="00C91FC2"/>
    <w:rsid w:val="00C92ED2"/>
    <w:rsid w:val="00C94A5E"/>
    <w:rsid w:val="00C958F1"/>
    <w:rsid w:val="00C96992"/>
    <w:rsid w:val="00C97A20"/>
    <w:rsid w:val="00CA0187"/>
    <w:rsid w:val="00CA01B2"/>
    <w:rsid w:val="00CA3763"/>
    <w:rsid w:val="00CA4FFB"/>
    <w:rsid w:val="00CA6B78"/>
    <w:rsid w:val="00CA7219"/>
    <w:rsid w:val="00CA7CF5"/>
    <w:rsid w:val="00CB0DD2"/>
    <w:rsid w:val="00CB24CF"/>
    <w:rsid w:val="00CB2FE1"/>
    <w:rsid w:val="00CB4F60"/>
    <w:rsid w:val="00CB4FE6"/>
    <w:rsid w:val="00CB6192"/>
    <w:rsid w:val="00CB778F"/>
    <w:rsid w:val="00CC0F65"/>
    <w:rsid w:val="00CC1EEA"/>
    <w:rsid w:val="00CC414D"/>
    <w:rsid w:val="00CC43A9"/>
    <w:rsid w:val="00CC5C3D"/>
    <w:rsid w:val="00CC5D32"/>
    <w:rsid w:val="00CC5DC7"/>
    <w:rsid w:val="00CC64F2"/>
    <w:rsid w:val="00CC7256"/>
    <w:rsid w:val="00CD026E"/>
    <w:rsid w:val="00CD07C1"/>
    <w:rsid w:val="00CD2744"/>
    <w:rsid w:val="00CD2D6E"/>
    <w:rsid w:val="00CD37D3"/>
    <w:rsid w:val="00CD75C6"/>
    <w:rsid w:val="00CE2AAA"/>
    <w:rsid w:val="00CE315B"/>
    <w:rsid w:val="00CE31D2"/>
    <w:rsid w:val="00CE4E39"/>
    <w:rsid w:val="00CE65F7"/>
    <w:rsid w:val="00CF0557"/>
    <w:rsid w:val="00CF1C30"/>
    <w:rsid w:val="00CF3475"/>
    <w:rsid w:val="00CF43D4"/>
    <w:rsid w:val="00CF6778"/>
    <w:rsid w:val="00D00270"/>
    <w:rsid w:val="00D04B52"/>
    <w:rsid w:val="00D06E97"/>
    <w:rsid w:val="00D10913"/>
    <w:rsid w:val="00D10CCF"/>
    <w:rsid w:val="00D120CB"/>
    <w:rsid w:val="00D1245B"/>
    <w:rsid w:val="00D12487"/>
    <w:rsid w:val="00D124BD"/>
    <w:rsid w:val="00D12F1E"/>
    <w:rsid w:val="00D14429"/>
    <w:rsid w:val="00D15D81"/>
    <w:rsid w:val="00D20C29"/>
    <w:rsid w:val="00D20E6D"/>
    <w:rsid w:val="00D21288"/>
    <w:rsid w:val="00D22702"/>
    <w:rsid w:val="00D24B79"/>
    <w:rsid w:val="00D24D41"/>
    <w:rsid w:val="00D26566"/>
    <w:rsid w:val="00D26D70"/>
    <w:rsid w:val="00D26F7C"/>
    <w:rsid w:val="00D27B98"/>
    <w:rsid w:val="00D31F6D"/>
    <w:rsid w:val="00D374BD"/>
    <w:rsid w:val="00D377D5"/>
    <w:rsid w:val="00D37B14"/>
    <w:rsid w:val="00D400F2"/>
    <w:rsid w:val="00D41809"/>
    <w:rsid w:val="00D43F6E"/>
    <w:rsid w:val="00D46037"/>
    <w:rsid w:val="00D464AE"/>
    <w:rsid w:val="00D46515"/>
    <w:rsid w:val="00D46D93"/>
    <w:rsid w:val="00D47808"/>
    <w:rsid w:val="00D47E92"/>
    <w:rsid w:val="00D514C8"/>
    <w:rsid w:val="00D53CD4"/>
    <w:rsid w:val="00D54DAA"/>
    <w:rsid w:val="00D565E8"/>
    <w:rsid w:val="00D61A23"/>
    <w:rsid w:val="00D62C45"/>
    <w:rsid w:val="00D63667"/>
    <w:rsid w:val="00D63CA7"/>
    <w:rsid w:val="00D63E6E"/>
    <w:rsid w:val="00D6415F"/>
    <w:rsid w:val="00D64A86"/>
    <w:rsid w:val="00D67F07"/>
    <w:rsid w:val="00D72924"/>
    <w:rsid w:val="00D7294E"/>
    <w:rsid w:val="00D73E69"/>
    <w:rsid w:val="00D7576B"/>
    <w:rsid w:val="00D7710D"/>
    <w:rsid w:val="00D81740"/>
    <w:rsid w:val="00D83699"/>
    <w:rsid w:val="00D845CE"/>
    <w:rsid w:val="00D84C12"/>
    <w:rsid w:val="00D84C1D"/>
    <w:rsid w:val="00D8562B"/>
    <w:rsid w:val="00D85B96"/>
    <w:rsid w:val="00D85BAB"/>
    <w:rsid w:val="00D867F6"/>
    <w:rsid w:val="00D868A8"/>
    <w:rsid w:val="00D86C5A"/>
    <w:rsid w:val="00D90CAB"/>
    <w:rsid w:val="00D916A9"/>
    <w:rsid w:val="00D92155"/>
    <w:rsid w:val="00D927BD"/>
    <w:rsid w:val="00D92886"/>
    <w:rsid w:val="00D92FC5"/>
    <w:rsid w:val="00D93320"/>
    <w:rsid w:val="00D933E7"/>
    <w:rsid w:val="00D93CD7"/>
    <w:rsid w:val="00D94AF7"/>
    <w:rsid w:val="00D94CC9"/>
    <w:rsid w:val="00DA52A3"/>
    <w:rsid w:val="00DA6456"/>
    <w:rsid w:val="00DA6507"/>
    <w:rsid w:val="00DA6BFF"/>
    <w:rsid w:val="00DA6C2A"/>
    <w:rsid w:val="00DA6D15"/>
    <w:rsid w:val="00DA74E8"/>
    <w:rsid w:val="00DB00FC"/>
    <w:rsid w:val="00DB04FA"/>
    <w:rsid w:val="00DB06B1"/>
    <w:rsid w:val="00DB094A"/>
    <w:rsid w:val="00DB19F6"/>
    <w:rsid w:val="00DB4AAA"/>
    <w:rsid w:val="00DB5E06"/>
    <w:rsid w:val="00DB7215"/>
    <w:rsid w:val="00DC0E0A"/>
    <w:rsid w:val="00DC3787"/>
    <w:rsid w:val="00DC3894"/>
    <w:rsid w:val="00DC4240"/>
    <w:rsid w:val="00DC49E9"/>
    <w:rsid w:val="00DC4C36"/>
    <w:rsid w:val="00DC5A44"/>
    <w:rsid w:val="00DD0E5F"/>
    <w:rsid w:val="00DD130C"/>
    <w:rsid w:val="00DD26B7"/>
    <w:rsid w:val="00DD2E95"/>
    <w:rsid w:val="00DD56BB"/>
    <w:rsid w:val="00DD58E2"/>
    <w:rsid w:val="00DD6D95"/>
    <w:rsid w:val="00DE0AEB"/>
    <w:rsid w:val="00DE1D92"/>
    <w:rsid w:val="00DE4648"/>
    <w:rsid w:val="00DE57F9"/>
    <w:rsid w:val="00DE66F2"/>
    <w:rsid w:val="00DE6D79"/>
    <w:rsid w:val="00DF1832"/>
    <w:rsid w:val="00DF2C71"/>
    <w:rsid w:val="00DF2C75"/>
    <w:rsid w:val="00DF2D49"/>
    <w:rsid w:val="00DF6460"/>
    <w:rsid w:val="00DF6695"/>
    <w:rsid w:val="00DF68C3"/>
    <w:rsid w:val="00E01F7C"/>
    <w:rsid w:val="00E022C7"/>
    <w:rsid w:val="00E030D3"/>
    <w:rsid w:val="00E063AE"/>
    <w:rsid w:val="00E0663C"/>
    <w:rsid w:val="00E10291"/>
    <w:rsid w:val="00E10963"/>
    <w:rsid w:val="00E12507"/>
    <w:rsid w:val="00E12FC1"/>
    <w:rsid w:val="00E138AE"/>
    <w:rsid w:val="00E15D6C"/>
    <w:rsid w:val="00E2174D"/>
    <w:rsid w:val="00E219F7"/>
    <w:rsid w:val="00E22BF0"/>
    <w:rsid w:val="00E24C76"/>
    <w:rsid w:val="00E25C56"/>
    <w:rsid w:val="00E270D5"/>
    <w:rsid w:val="00E2721D"/>
    <w:rsid w:val="00E33ADD"/>
    <w:rsid w:val="00E350F1"/>
    <w:rsid w:val="00E364BA"/>
    <w:rsid w:val="00E376DD"/>
    <w:rsid w:val="00E37870"/>
    <w:rsid w:val="00E41932"/>
    <w:rsid w:val="00E452FE"/>
    <w:rsid w:val="00E456FE"/>
    <w:rsid w:val="00E46C61"/>
    <w:rsid w:val="00E47E66"/>
    <w:rsid w:val="00E5038E"/>
    <w:rsid w:val="00E504AB"/>
    <w:rsid w:val="00E50B8B"/>
    <w:rsid w:val="00E567EB"/>
    <w:rsid w:val="00E57BB5"/>
    <w:rsid w:val="00E619B9"/>
    <w:rsid w:val="00E64D52"/>
    <w:rsid w:val="00E64E1C"/>
    <w:rsid w:val="00E672AB"/>
    <w:rsid w:val="00E70CAF"/>
    <w:rsid w:val="00E71255"/>
    <w:rsid w:val="00E7333E"/>
    <w:rsid w:val="00E749DF"/>
    <w:rsid w:val="00E763A2"/>
    <w:rsid w:val="00E7763C"/>
    <w:rsid w:val="00E77D9F"/>
    <w:rsid w:val="00E8072F"/>
    <w:rsid w:val="00E82C46"/>
    <w:rsid w:val="00E83D8C"/>
    <w:rsid w:val="00E8423A"/>
    <w:rsid w:val="00E843D2"/>
    <w:rsid w:val="00E85B4A"/>
    <w:rsid w:val="00E92523"/>
    <w:rsid w:val="00E94A2B"/>
    <w:rsid w:val="00E96F48"/>
    <w:rsid w:val="00E97738"/>
    <w:rsid w:val="00E97DF6"/>
    <w:rsid w:val="00E97F5D"/>
    <w:rsid w:val="00EA233A"/>
    <w:rsid w:val="00EA31B5"/>
    <w:rsid w:val="00EA3D98"/>
    <w:rsid w:val="00EA59D7"/>
    <w:rsid w:val="00EA6DE8"/>
    <w:rsid w:val="00EA7463"/>
    <w:rsid w:val="00EB0A6F"/>
    <w:rsid w:val="00EB17BE"/>
    <w:rsid w:val="00EB1AD3"/>
    <w:rsid w:val="00EB2BEB"/>
    <w:rsid w:val="00EB4A85"/>
    <w:rsid w:val="00EB707F"/>
    <w:rsid w:val="00EC170A"/>
    <w:rsid w:val="00EC2B2F"/>
    <w:rsid w:val="00EC4121"/>
    <w:rsid w:val="00EC463A"/>
    <w:rsid w:val="00EC6605"/>
    <w:rsid w:val="00EC66CB"/>
    <w:rsid w:val="00EC71BA"/>
    <w:rsid w:val="00ED1423"/>
    <w:rsid w:val="00ED1CDA"/>
    <w:rsid w:val="00ED2502"/>
    <w:rsid w:val="00ED2DAA"/>
    <w:rsid w:val="00ED2F91"/>
    <w:rsid w:val="00ED4D8F"/>
    <w:rsid w:val="00ED693B"/>
    <w:rsid w:val="00ED697D"/>
    <w:rsid w:val="00ED6BC9"/>
    <w:rsid w:val="00ED798A"/>
    <w:rsid w:val="00EE11A4"/>
    <w:rsid w:val="00EE18D2"/>
    <w:rsid w:val="00EE38D5"/>
    <w:rsid w:val="00EE4143"/>
    <w:rsid w:val="00EE64C7"/>
    <w:rsid w:val="00EF1A2B"/>
    <w:rsid w:val="00EF2923"/>
    <w:rsid w:val="00EF3114"/>
    <w:rsid w:val="00EF5A35"/>
    <w:rsid w:val="00EF6051"/>
    <w:rsid w:val="00EF78A2"/>
    <w:rsid w:val="00EF7ECE"/>
    <w:rsid w:val="00F00478"/>
    <w:rsid w:val="00F03BE3"/>
    <w:rsid w:val="00F0406D"/>
    <w:rsid w:val="00F0515D"/>
    <w:rsid w:val="00F057B0"/>
    <w:rsid w:val="00F05B77"/>
    <w:rsid w:val="00F10DD9"/>
    <w:rsid w:val="00F12781"/>
    <w:rsid w:val="00F12FE7"/>
    <w:rsid w:val="00F14001"/>
    <w:rsid w:val="00F14026"/>
    <w:rsid w:val="00F158E0"/>
    <w:rsid w:val="00F15DEA"/>
    <w:rsid w:val="00F168C3"/>
    <w:rsid w:val="00F16C9D"/>
    <w:rsid w:val="00F24C59"/>
    <w:rsid w:val="00F2582E"/>
    <w:rsid w:val="00F3056E"/>
    <w:rsid w:val="00F31B8F"/>
    <w:rsid w:val="00F33491"/>
    <w:rsid w:val="00F34E70"/>
    <w:rsid w:val="00F35EAB"/>
    <w:rsid w:val="00F40BF5"/>
    <w:rsid w:val="00F4107A"/>
    <w:rsid w:val="00F41797"/>
    <w:rsid w:val="00F41929"/>
    <w:rsid w:val="00F423BD"/>
    <w:rsid w:val="00F42F36"/>
    <w:rsid w:val="00F4311B"/>
    <w:rsid w:val="00F447FD"/>
    <w:rsid w:val="00F45085"/>
    <w:rsid w:val="00F45FDA"/>
    <w:rsid w:val="00F462A6"/>
    <w:rsid w:val="00F46849"/>
    <w:rsid w:val="00F46EF3"/>
    <w:rsid w:val="00F47A43"/>
    <w:rsid w:val="00F52E4F"/>
    <w:rsid w:val="00F54D75"/>
    <w:rsid w:val="00F62218"/>
    <w:rsid w:val="00F62C44"/>
    <w:rsid w:val="00F654A8"/>
    <w:rsid w:val="00F70645"/>
    <w:rsid w:val="00F72BF6"/>
    <w:rsid w:val="00F737A9"/>
    <w:rsid w:val="00F764A2"/>
    <w:rsid w:val="00F8688A"/>
    <w:rsid w:val="00F87A93"/>
    <w:rsid w:val="00F92FEE"/>
    <w:rsid w:val="00F93B45"/>
    <w:rsid w:val="00F94197"/>
    <w:rsid w:val="00FA1191"/>
    <w:rsid w:val="00FA2638"/>
    <w:rsid w:val="00FA3014"/>
    <w:rsid w:val="00FA3DEE"/>
    <w:rsid w:val="00FA4D47"/>
    <w:rsid w:val="00FB0443"/>
    <w:rsid w:val="00FB1B04"/>
    <w:rsid w:val="00FB2A66"/>
    <w:rsid w:val="00FB2BD6"/>
    <w:rsid w:val="00FB4D2C"/>
    <w:rsid w:val="00FB5DAD"/>
    <w:rsid w:val="00FB6656"/>
    <w:rsid w:val="00FB70C8"/>
    <w:rsid w:val="00FB7DB6"/>
    <w:rsid w:val="00FC05BA"/>
    <w:rsid w:val="00FC0698"/>
    <w:rsid w:val="00FC23D5"/>
    <w:rsid w:val="00FC32E6"/>
    <w:rsid w:val="00FC3B7A"/>
    <w:rsid w:val="00FC6BBB"/>
    <w:rsid w:val="00FD175D"/>
    <w:rsid w:val="00FD5E52"/>
    <w:rsid w:val="00FD7686"/>
    <w:rsid w:val="00FE0846"/>
    <w:rsid w:val="00FE0BCB"/>
    <w:rsid w:val="00FE1B53"/>
    <w:rsid w:val="00FE2BF5"/>
    <w:rsid w:val="00FE33C8"/>
    <w:rsid w:val="00FE373C"/>
    <w:rsid w:val="00FE4819"/>
    <w:rsid w:val="00FE5D61"/>
    <w:rsid w:val="00FE7071"/>
    <w:rsid w:val="00FF173A"/>
    <w:rsid w:val="00FF2074"/>
    <w:rsid w:val="00FF37B9"/>
    <w:rsid w:val="00FF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6D1B"/>
  <w15:chartTrackingRefBased/>
  <w15:docId w15:val="{11A2C8FA-FB0F-4CE9-AF2B-65429C0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D75"/>
    <w:rPr>
      <w:color w:val="0563C1" w:themeColor="hyperlink"/>
      <w:u w:val="single"/>
    </w:rPr>
  </w:style>
  <w:style w:type="character" w:styleId="UnresolvedMention">
    <w:name w:val="Unresolved Mention"/>
    <w:basedOn w:val="DefaultParagraphFont"/>
    <w:uiPriority w:val="99"/>
    <w:semiHidden/>
    <w:unhideWhenUsed/>
    <w:rsid w:val="00F54D75"/>
    <w:rPr>
      <w:color w:val="605E5C"/>
      <w:shd w:val="clear" w:color="auto" w:fill="E1DFDD"/>
    </w:rPr>
  </w:style>
  <w:style w:type="paragraph" w:styleId="EndnoteText">
    <w:name w:val="endnote text"/>
    <w:basedOn w:val="Normal"/>
    <w:link w:val="EndnoteTextChar"/>
    <w:uiPriority w:val="99"/>
    <w:semiHidden/>
    <w:unhideWhenUsed/>
    <w:rsid w:val="008504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04BE"/>
    <w:rPr>
      <w:sz w:val="20"/>
      <w:szCs w:val="20"/>
    </w:rPr>
  </w:style>
  <w:style w:type="character" w:styleId="EndnoteReference">
    <w:name w:val="endnote reference"/>
    <w:basedOn w:val="DefaultParagraphFont"/>
    <w:uiPriority w:val="99"/>
    <w:semiHidden/>
    <w:unhideWhenUsed/>
    <w:rsid w:val="008504BE"/>
    <w:rPr>
      <w:vertAlign w:val="superscript"/>
    </w:rPr>
  </w:style>
  <w:style w:type="paragraph" w:styleId="FootnoteText">
    <w:name w:val="footnote text"/>
    <w:basedOn w:val="Normal"/>
    <w:link w:val="FootnoteTextChar"/>
    <w:uiPriority w:val="99"/>
    <w:semiHidden/>
    <w:unhideWhenUsed/>
    <w:rsid w:val="005070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0E5"/>
    <w:rPr>
      <w:sz w:val="20"/>
      <w:szCs w:val="20"/>
    </w:rPr>
  </w:style>
  <w:style w:type="character" w:styleId="FootnoteReference">
    <w:name w:val="footnote reference"/>
    <w:basedOn w:val="DefaultParagraphFont"/>
    <w:uiPriority w:val="99"/>
    <w:semiHidden/>
    <w:unhideWhenUsed/>
    <w:rsid w:val="005070E5"/>
    <w:rPr>
      <w:vertAlign w:val="superscript"/>
    </w:rPr>
  </w:style>
  <w:style w:type="table" w:styleId="TableGrid">
    <w:name w:val="Table Grid"/>
    <w:basedOn w:val="TableNormal"/>
    <w:uiPriority w:val="39"/>
    <w:rsid w:val="0068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6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CB4"/>
  </w:style>
  <w:style w:type="paragraph" w:styleId="Footer">
    <w:name w:val="footer"/>
    <w:basedOn w:val="Normal"/>
    <w:link w:val="FooterChar"/>
    <w:uiPriority w:val="99"/>
    <w:unhideWhenUsed/>
    <w:rsid w:val="00686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CB4"/>
  </w:style>
  <w:style w:type="paragraph" w:styleId="ListParagraph">
    <w:name w:val="List Paragraph"/>
    <w:basedOn w:val="Normal"/>
    <w:uiPriority w:val="34"/>
    <w:qFormat/>
    <w:rsid w:val="007E4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056370">
      <w:bodyDiv w:val="1"/>
      <w:marLeft w:val="0"/>
      <w:marRight w:val="0"/>
      <w:marTop w:val="0"/>
      <w:marBottom w:val="0"/>
      <w:divBdr>
        <w:top w:val="none" w:sz="0" w:space="0" w:color="auto"/>
        <w:left w:val="none" w:sz="0" w:space="0" w:color="auto"/>
        <w:bottom w:val="none" w:sz="0" w:space="0" w:color="auto"/>
        <w:right w:val="none" w:sz="0" w:space="0" w:color="auto"/>
      </w:divBdr>
    </w:div>
    <w:div w:id="18507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fdp.de/sites/default/files/2021-06/FDP_Programm_Bundestagswahl2021_1.pdf" TargetMode="External"/><Relationship Id="rId2" Type="http://schemas.openxmlformats.org/officeDocument/2006/relationships/hyperlink" Target="https://www.csu.de/common/download/Regierungsprogramm.pdf" TargetMode="External"/><Relationship Id="rId1" Type="http://schemas.openxmlformats.org/officeDocument/2006/relationships/hyperlink" Target="https://www.csu.de/common/download/CSU-Programm_Gut_fuer_Bayern_Gut_fuer_Deutschland_final.pdf" TargetMode="External"/><Relationship Id="rId6" Type="http://schemas.openxmlformats.org/officeDocument/2006/relationships/hyperlink" Target="https://www.die-linke.de/fileadmin/download/wahlen2021/Wahlprogramm/DIE_LINKE_Wahlprogramm_zur_Bundestagswahl_2021.pdf" TargetMode="External"/><Relationship Id="rId5" Type="http://schemas.openxmlformats.org/officeDocument/2006/relationships/hyperlink" Target="https://cms.gruene.de/uploads/documents/Wahlprogramm-DIE-GRUENEN-Bundestagswahl-2021_barrierefrei.pdf" TargetMode="External"/><Relationship Id="rId4" Type="http://schemas.openxmlformats.org/officeDocument/2006/relationships/hyperlink" Target="https://www.spd.de/fileadmin/Dokumente/Beschluesse/Programm/SPD-Zukunftsprogram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C7FF2-5485-42B2-A19B-086CD460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34</Pages>
  <Words>8079</Words>
  <Characters>46051</Characters>
  <Application>Microsoft Office Word</Application>
  <DocSecurity>0</DocSecurity>
  <Lines>383</Lines>
  <Paragraphs>108</Paragraphs>
  <ScaleCrop>false</ScaleCrop>
  <Company/>
  <LinksUpToDate>false</LinksUpToDate>
  <CharactersWithSpaces>54022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Davidson-Schmich, Louise K.</dc:creator>
  <cp:keywords/>
  <dc:description/>
  <cp:lastModifiedBy>Davidson-Schmich, Louise K.</cp:lastModifiedBy>
  <cp:revision>1606</cp:revision>
  <cp:lastPrinted>2022-02-14T15:00:00Z</cp:lastPrinted>
  <dcterms:created xsi:type="dcterms:W3CDTF">2022-01-03T14:41:00Z</dcterms:created>
  <dcterms:modified xsi:type="dcterms:W3CDTF">2022-05-04T19:23:00Z</dcterms:modified>
</cp:coreProperties>
</file>