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D1" w:rsidRDefault="00274DD1" w:rsidP="00274DD1">
      <w:pPr>
        <w:shd w:val="clear" w:color="auto" w:fill="FFFFFF"/>
        <w:jc w:val="center"/>
        <w:rPr>
          <w:rFonts w:ascii="Cambria" w:hAnsi="Cambria"/>
          <w:b/>
          <w:color w:val="212121"/>
          <w:sz w:val="28"/>
        </w:rPr>
      </w:pPr>
      <w:r w:rsidRPr="00274DD1">
        <w:rPr>
          <w:rFonts w:ascii="Cambria" w:hAnsi="Cambria"/>
          <w:b/>
          <w:color w:val="212121"/>
          <w:sz w:val="28"/>
        </w:rPr>
        <w:t xml:space="preserve">Agency Governance </w:t>
      </w:r>
      <w:r w:rsidRPr="00274DD1">
        <w:rPr>
          <w:rFonts w:ascii="Cambria" w:hAnsi="Cambria"/>
          <w:b/>
          <w:color w:val="212121"/>
          <w:sz w:val="28"/>
        </w:rPr>
        <w:t xml:space="preserve">in the </w:t>
      </w:r>
      <w:r w:rsidRPr="00274DD1">
        <w:rPr>
          <w:rFonts w:ascii="Cambria" w:hAnsi="Cambria"/>
          <w:b/>
          <w:color w:val="212121"/>
          <w:sz w:val="28"/>
        </w:rPr>
        <w:t>AFSJ:</w:t>
      </w:r>
    </w:p>
    <w:p w:rsidR="00274DD1" w:rsidRPr="00274DD1" w:rsidRDefault="00274DD1" w:rsidP="00274DD1">
      <w:pPr>
        <w:shd w:val="clear" w:color="auto" w:fill="FFFFFF"/>
        <w:jc w:val="center"/>
        <w:rPr>
          <w:b/>
          <w:color w:val="212121"/>
          <w:sz w:val="28"/>
        </w:rPr>
      </w:pPr>
      <w:r w:rsidRPr="00274DD1">
        <w:rPr>
          <w:rFonts w:ascii="Cambria" w:hAnsi="Cambria"/>
          <w:b/>
          <w:color w:val="212121"/>
          <w:sz w:val="28"/>
        </w:rPr>
        <w:t>How EU Agencies interact in EU Border Management</w:t>
      </w:r>
    </w:p>
    <w:p w:rsidR="00274DD1" w:rsidRDefault="00274DD1" w:rsidP="00274DD1">
      <w:pPr>
        <w:shd w:val="clear" w:color="auto" w:fill="FFFFFF"/>
        <w:jc w:val="center"/>
        <w:rPr>
          <w:color w:val="212121"/>
        </w:rPr>
      </w:pPr>
    </w:p>
    <w:p w:rsidR="00274DD1" w:rsidRDefault="00274DD1" w:rsidP="00274DD1">
      <w:pPr>
        <w:pStyle w:val="default"/>
        <w:jc w:val="both"/>
        <w:rPr>
          <w:color w:val="auto"/>
        </w:rPr>
      </w:pPr>
    </w:p>
    <w:p w:rsidR="00274DD1" w:rsidRDefault="00274DD1" w:rsidP="00274DD1">
      <w:pPr>
        <w:pStyle w:val="default"/>
        <w:jc w:val="both"/>
        <w:rPr>
          <w:color w:val="auto"/>
        </w:rPr>
      </w:pPr>
    </w:p>
    <w:p w:rsidR="00274DD1" w:rsidRPr="00E62B9B" w:rsidRDefault="00274DD1" w:rsidP="00274DD1">
      <w:pPr>
        <w:jc w:val="center"/>
        <w:rPr>
          <w:rFonts w:ascii="Cambria" w:hAnsi="Cambria" w:cs="Cambria"/>
          <w:bCs/>
          <w:szCs w:val="28"/>
          <w:lang w:val="en-US"/>
        </w:rPr>
      </w:pPr>
      <w:r w:rsidRPr="00E62B9B">
        <w:rPr>
          <w:rFonts w:ascii="Cambria" w:hAnsi="Cambria" w:cs="Cambria"/>
          <w:bCs/>
          <w:szCs w:val="28"/>
          <w:lang w:val="en-US"/>
        </w:rPr>
        <w:t>Peter Slominski</w:t>
      </w:r>
    </w:p>
    <w:p w:rsidR="00274DD1" w:rsidRPr="00E62B9B" w:rsidRDefault="00274DD1" w:rsidP="00274DD1">
      <w:pPr>
        <w:jc w:val="center"/>
        <w:rPr>
          <w:rFonts w:ascii="Cambria" w:hAnsi="Cambria" w:cs="Cambria"/>
          <w:bCs/>
          <w:szCs w:val="28"/>
          <w:lang w:val="en-US"/>
        </w:rPr>
      </w:pPr>
      <w:r w:rsidRPr="00E62B9B">
        <w:rPr>
          <w:rFonts w:ascii="Cambria" w:hAnsi="Cambria" w:cs="Cambria"/>
          <w:bCs/>
          <w:szCs w:val="28"/>
          <w:lang w:val="en-US"/>
        </w:rPr>
        <w:t>University of Vienna</w:t>
      </w:r>
    </w:p>
    <w:p w:rsidR="00274DD1" w:rsidRPr="00E62B9B" w:rsidRDefault="00274DD1" w:rsidP="00274DD1">
      <w:pPr>
        <w:jc w:val="center"/>
        <w:rPr>
          <w:rFonts w:ascii="Cambria" w:hAnsi="Cambria" w:cs="Cambria"/>
          <w:bCs/>
          <w:szCs w:val="28"/>
          <w:lang w:val="en-US"/>
        </w:rPr>
      </w:pPr>
      <w:r w:rsidRPr="00E62B9B">
        <w:rPr>
          <w:rFonts w:ascii="Cambria" w:hAnsi="Cambria" w:cs="Cambria"/>
          <w:bCs/>
          <w:szCs w:val="28"/>
          <w:lang w:val="en-US"/>
        </w:rPr>
        <w:t>Institute for European Integration Research (</w:t>
      </w:r>
      <w:proofErr w:type="spellStart"/>
      <w:r w:rsidRPr="00E62B9B">
        <w:rPr>
          <w:rFonts w:ascii="Cambria" w:hAnsi="Cambria" w:cs="Cambria"/>
          <w:bCs/>
          <w:szCs w:val="28"/>
          <w:lang w:val="en-US"/>
        </w:rPr>
        <w:t>eif</w:t>
      </w:r>
      <w:proofErr w:type="spellEnd"/>
      <w:r w:rsidRPr="00E62B9B">
        <w:rPr>
          <w:rFonts w:ascii="Cambria" w:hAnsi="Cambria" w:cs="Cambria"/>
          <w:bCs/>
          <w:szCs w:val="28"/>
          <w:lang w:val="en-US"/>
        </w:rPr>
        <w:t>)</w:t>
      </w:r>
    </w:p>
    <w:p w:rsidR="00274DD1" w:rsidRDefault="00274DD1" w:rsidP="00274DD1">
      <w:pPr>
        <w:pStyle w:val="default"/>
        <w:ind w:left="2160" w:firstLine="720"/>
        <w:jc w:val="both"/>
        <w:rPr>
          <w:color w:val="auto"/>
        </w:rPr>
      </w:pPr>
      <w:hyperlink r:id="rId5" w:history="1">
        <w:r w:rsidRPr="008D53EA">
          <w:rPr>
            <w:rStyle w:val="Hyperlink"/>
            <w:rFonts w:cs="Cambria"/>
            <w:bCs/>
            <w:szCs w:val="28"/>
            <w:lang w:val="en-US"/>
          </w:rPr>
          <w:t>peter.slominski@univie.ac.at</w:t>
        </w:r>
      </w:hyperlink>
    </w:p>
    <w:p w:rsidR="00274DD1" w:rsidRDefault="00274DD1" w:rsidP="00274DD1">
      <w:pPr>
        <w:pStyle w:val="default"/>
        <w:jc w:val="both"/>
        <w:rPr>
          <w:color w:val="auto"/>
        </w:rPr>
      </w:pPr>
    </w:p>
    <w:p w:rsidR="00274DD1" w:rsidRDefault="00274DD1" w:rsidP="00274DD1">
      <w:pPr>
        <w:pStyle w:val="default"/>
        <w:jc w:val="both"/>
        <w:rPr>
          <w:color w:val="auto"/>
        </w:rPr>
      </w:pPr>
    </w:p>
    <w:p w:rsidR="00274DD1" w:rsidRDefault="00274DD1" w:rsidP="00274DD1">
      <w:pPr>
        <w:pStyle w:val="default"/>
        <w:jc w:val="both"/>
        <w:rPr>
          <w:color w:val="auto"/>
        </w:rPr>
      </w:pPr>
    </w:p>
    <w:p w:rsidR="00274DD1" w:rsidRDefault="00274DD1" w:rsidP="00274DD1">
      <w:pPr>
        <w:pStyle w:val="default"/>
        <w:jc w:val="both"/>
        <w:rPr>
          <w:color w:val="auto"/>
        </w:rPr>
      </w:pPr>
    </w:p>
    <w:p w:rsidR="00274DD1" w:rsidRDefault="00274DD1" w:rsidP="00274DD1">
      <w:pPr>
        <w:pStyle w:val="default"/>
        <w:jc w:val="both"/>
      </w:pPr>
      <w:r>
        <w:rPr>
          <w:color w:val="auto"/>
        </w:rPr>
        <w:t xml:space="preserve">ABSTRACT: Academic literature revolving around </w:t>
      </w:r>
      <w:proofErr w:type="spellStart"/>
      <w:r>
        <w:rPr>
          <w:color w:val="auto"/>
        </w:rPr>
        <w:t>Frontex</w:t>
      </w:r>
      <w:proofErr w:type="spellEnd"/>
      <w:r>
        <w:rPr>
          <w:color w:val="auto"/>
        </w:rPr>
        <w:t xml:space="preserve"> has mushroomed over the last years. Since its inception legal and political science scholarship has dealt with numerous aspects of </w:t>
      </w:r>
      <w:proofErr w:type="spellStart"/>
      <w:r>
        <w:rPr>
          <w:color w:val="auto"/>
        </w:rPr>
        <w:t>Frontex</w:t>
      </w:r>
      <w:proofErr w:type="spellEnd"/>
      <w:r>
        <w:rPr>
          <w:color w:val="auto"/>
        </w:rPr>
        <w:t xml:space="preserve"> including its emergence, legitimacy, legalization and the practice of external border control. What has received less attention, however, is how </w:t>
      </w:r>
      <w:proofErr w:type="spellStart"/>
      <w:r>
        <w:rPr>
          <w:color w:val="auto"/>
        </w:rPr>
        <w:t>Frontex</w:t>
      </w:r>
      <w:proofErr w:type="spellEnd"/>
      <w:r>
        <w:rPr>
          <w:color w:val="auto"/>
        </w:rPr>
        <w:t xml:space="preserve"> has interacted with other EU agencies. It is the main objective of this paper to analyse the various forms of horizontal interactions between these various agencies and ask whether these relations have either enhanced a security-obsessed “Fortress Europe” or, conversely, strengthened a human rights-promoting EU as a ‘Union of Values’. </w:t>
      </w:r>
    </w:p>
    <w:p w:rsidR="00274DD1" w:rsidRDefault="00274DD1" w:rsidP="00274DD1">
      <w:pPr>
        <w:jc w:val="both"/>
        <w:rPr>
          <w:color w:val="212121"/>
        </w:rPr>
      </w:pPr>
      <w:r>
        <w:rPr>
          <w:rFonts w:ascii="Cambria" w:hAnsi="Cambria"/>
          <w:color w:val="212121"/>
        </w:rPr>
        <w:t xml:space="preserve">Relying on rationalist and constructivist accounts, we conceive interagency interaction as a way to strengthen the effectiveness as well as the legitimacy of agency action. Empirically, the paper assesses the relations of </w:t>
      </w:r>
      <w:proofErr w:type="spellStart"/>
      <w:r>
        <w:rPr>
          <w:rFonts w:ascii="Cambria" w:hAnsi="Cambria"/>
          <w:color w:val="212121"/>
        </w:rPr>
        <w:t>Frontex</w:t>
      </w:r>
      <w:proofErr w:type="spellEnd"/>
      <w:r>
        <w:rPr>
          <w:rFonts w:ascii="Cambria" w:hAnsi="Cambria"/>
          <w:color w:val="212121"/>
        </w:rPr>
        <w:t xml:space="preserve"> with other agencies that pursue, roughly spoken, either security goals (Europol) or human rights objectives (Fundamental Rights Agency, European Asylum Support Office).</w:t>
      </w:r>
    </w:p>
    <w:p w:rsidR="005F5FC3" w:rsidRDefault="00274DD1"/>
    <w:p w:rsidR="00274DD1" w:rsidRDefault="00274DD1"/>
    <w:p w:rsidR="00274DD1" w:rsidRDefault="00274DD1"/>
    <w:p w:rsidR="00274DD1" w:rsidRDefault="00274DD1">
      <w:r>
        <w:t>Paper will be sent directly to the panellists. If you are interested in receiving a copy of the paper, please do not hesitate to contact me. Thank you for your understanding.</w:t>
      </w:r>
      <w:bookmarkStart w:id="0" w:name="_GoBack"/>
      <w:bookmarkEnd w:id="0"/>
    </w:p>
    <w:sectPr w:rsidR="00274D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DD1"/>
    <w:rsid w:val="00274DD1"/>
    <w:rsid w:val="00782AD2"/>
    <w:rsid w:val="00AD0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4DD1"/>
    <w:pPr>
      <w:spacing w:after="0" w:line="240" w:lineRule="auto"/>
    </w:pPr>
    <w:rPr>
      <w:rFonts w:ascii="Times New Roman" w:hAnsi="Times New Roman" w:cs="Times New Roman"/>
      <w:sz w:val="24"/>
      <w:szCs w:val="24"/>
      <w:lang w:eastAsia="en-GB"/>
    </w:rPr>
  </w:style>
  <w:style w:type="paragraph" w:styleId="berschrift1">
    <w:name w:val="heading 1"/>
    <w:basedOn w:val="Standard"/>
    <w:link w:val="berschrift1Zchn"/>
    <w:uiPriority w:val="99"/>
    <w:qFormat/>
    <w:rsid w:val="00274DD1"/>
    <w:pPr>
      <w:outlineLvl w:val="0"/>
    </w:pPr>
    <w:rPr>
      <w:rFonts w:eastAsia="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uiPriority w:val="99"/>
    <w:rsid w:val="00274DD1"/>
    <w:pPr>
      <w:autoSpaceDE w:val="0"/>
      <w:autoSpaceDN w:val="0"/>
    </w:pPr>
    <w:rPr>
      <w:rFonts w:ascii="Cambria" w:hAnsi="Cambria"/>
      <w:color w:val="000000"/>
    </w:rPr>
  </w:style>
  <w:style w:type="character" w:customStyle="1" w:styleId="berschrift1Zchn">
    <w:name w:val="Überschrift 1 Zchn"/>
    <w:basedOn w:val="Absatz-Standardschriftart"/>
    <w:link w:val="berschrift1"/>
    <w:uiPriority w:val="99"/>
    <w:rsid w:val="00274DD1"/>
    <w:rPr>
      <w:rFonts w:ascii="Times New Roman" w:eastAsia="Times New Roman" w:hAnsi="Times New Roman" w:cs="Times New Roman"/>
      <w:b/>
      <w:bCs/>
      <w:kern w:val="36"/>
      <w:sz w:val="48"/>
      <w:szCs w:val="48"/>
      <w:lang w:eastAsia="en-GB"/>
    </w:rPr>
  </w:style>
  <w:style w:type="character" w:styleId="Hyperlink">
    <w:name w:val="Hyperlink"/>
    <w:basedOn w:val="Absatz-Standardschriftart"/>
    <w:uiPriority w:val="99"/>
    <w:semiHidden/>
    <w:rsid w:val="00274D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4DD1"/>
    <w:pPr>
      <w:spacing w:after="0" w:line="240" w:lineRule="auto"/>
    </w:pPr>
    <w:rPr>
      <w:rFonts w:ascii="Times New Roman" w:hAnsi="Times New Roman" w:cs="Times New Roman"/>
      <w:sz w:val="24"/>
      <w:szCs w:val="24"/>
      <w:lang w:eastAsia="en-GB"/>
    </w:rPr>
  </w:style>
  <w:style w:type="paragraph" w:styleId="berschrift1">
    <w:name w:val="heading 1"/>
    <w:basedOn w:val="Standard"/>
    <w:link w:val="berschrift1Zchn"/>
    <w:uiPriority w:val="99"/>
    <w:qFormat/>
    <w:rsid w:val="00274DD1"/>
    <w:pPr>
      <w:outlineLvl w:val="0"/>
    </w:pPr>
    <w:rPr>
      <w:rFonts w:eastAsia="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uiPriority w:val="99"/>
    <w:rsid w:val="00274DD1"/>
    <w:pPr>
      <w:autoSpaceDE w:val="0"/>
      <w:autoSpaceDN w:val="0"/>
    </w:pPr>
    <w:rPr>
      <w:rFonts w:ascii="Cambria" w:hAnsi="Cambria"/>
      <w:color w:val="000000"/>
    </w:rPr>
  </w:style>
  <w:style w:type="character" w:customStyle="1" w:styleId="berschrift1Zchn">
    <w:name w:val="Überschrift 1 Zchn"/>
    <w:basedOn w:val="Absatz-Standardschriftart"/>
    <w:link w:val="berschrift1"/>
    <w:uiPriority w:val="99"/>
    <w:rsid w:val="00274DD1"/>
    <w:rPr>
      <w:rFonts w:ascii="Times New Roman" w:eastAsia="Times New Roman" w:hAnsi="Times New Roman" w:cs="Times New Roman"/>
      <w:b/>
      <w:bCs/>
      <w:kern w:val="36"/>
      <w:sz w:val="48"/>
      <w:szCs w:val="48"/>
      <w:lang w:eastAsia="en-GB"/>
    </w:rPr>
  </w:style>
  <w:style w:type="character" w:styleId="Hyperlink">
    <w:name w:val="Hyperlink"/>
    <w:basedOn w:val="Absatz-Standardschriftart"/>
    <w:uiPriority w:val="99"/>
    <w:semiHidden/>
    <w:rsid w:val="00274D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1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ter.slominski@univie.ac.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1298</Characters>
  <Application>Microsoft Office Word</Application>
  <DocSecurity>0</DocSecurity>
  <Lines>23</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slominp4</dc:creator>
  <cp:lastModifiedBy>slominp4</cp:lastModifiedBy>
  <cp:revision>1</cp:revision>
  <dcterms:created xsi:type="dcterms:W3CDTF">2015-02-27T12:57:00Z</dcterms:created>
  <dcterms:modified xsi:type="dcterms:W3CDTF">2015-02-27T13:00:00Z</dcterms:modified>
</cp:coreProperties>
</file>