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20F" w:rsidRPr="0087004B" w:rsidRDefault="00AF620F" w:rsidP="0068441E">
      <w:pPr>
        <w:jc w:val="both"/>
        <w:rPr>
          <w:rFonts w:ascii="Times" w:eastAsia="Times New Roman" w:hAnsi="Times" w:cs="Times New Roman"/>
          <w:lang w:val="en-US" w:eastAsia="it-IT"/>
        </w:rPr>
      </w:pPr>
      <w:r w:rsidRPr="0087004B">
        <w:rPr>
          <w:rFonts w:ascii="Times" w:eastAsia="Times New Roman" w:hAnsi="Times" w:cs="Times New Roman"/>
          <w:lang w:val="en-US" w:eastAsia="it-IT"/>
        </w:rPr>
        <w:t>Tiziano Zgaga</w:t>
      </w:r>
    </w:p>
    <w:p w:rsidR="00AF620F" w:rsidRPr="0087004B" w:rsidRDefault="00AF620F" w:rsidP="0068441E">
      <w:pPr>
        <w:jc w:val="both"/>
        <w:rPr>
          <w:rFonts w:ascii="Times" w:eastAsia="Times New Roman" w:hAnsi="Times" w:cs="Times New Roman"/>
          <w:lang w:val="en-US" w:eastAsia="it-IT"/>
        </w:rPr>
      </w:pPr>
      <w:proofErr w:type="spellStart"/>
      <w:r w:rsidRPr="0087004B">
        <w:rPr>
          <w:rFonts w:ascii="Times" w:eastAsia="Times New Roman" w:hAnsi="Times" w:cs="Times New Roman"/>
          <w:lang w:val="en-US" w:eastAsia="it-IT"/>
        </w:rPr>
        <w:t>Luiss</w:t>
      </w:r>
      <w:proofErr w:type="spellEnd"/>
      <w:r w:rsidRPr="0087004B">
        <w:rPr>
          <w:rFonts w:ascii="Times" w:eastAsia="Times New Roman" w:hAnsi="Times" w:cs="Times New Roman"/>
          <w:lang w:val="en-US" w:eastAsia="it-IT"/>
        </w:rPr>
        <w:t xml:space="preserve"> University</w:t>
      </w:r>
      <w:r w:rsidR="00070999" w:rsidRPr="0087004B">
        <w:rPr>
          <w:rFonts w:ascii="Times" w:eastAsia="Times New Roman" w:hAnsi="Times" w:cs="Times New Roman"/>
          <w:lang w:val="en-US" w:eastAsia="it-IT"/>
        </w:rPr>
        <w:t xml:space="preserve"> and University of Konstanz</w:t>
      </w:r>
    </w:p>
    <w:p w:rsidR="0068441E" w:rsidRPr="0087004B" w:rsidRDefault="004268AC" w:rsidP="0068441E">
      <w:pPr>
        <w:jc w:val="both"/>
        <w:rPr>
          <w:rFonts w:ascii="Times" w:eastAsia="Times New Roman" w:hAnsi="Times" w:cs="Times New Roman"/>
          <w:lang w:val="en-US" w:eastAsia="it-IT"/>
        </w:rPr>
      </w:pPr>
      <w:hyperlink r:id="rId8" w:history="1">
        <w:r w:rsidR="0068441E" w:rsidRPr="0087004B">
          <w:rPr>
            <w:rStyle w:val="Collegamentoipertestuale"/>
            <w:rFonts w:ascii="Times" w:eastAsia="Times New Roman" w:hAnsi="Times" w:cs="Times New Roman"/>
            <w:lang w:val="en-US" w:eastAsia="it-IT"/>
          </w:rPr>
          <w:t>tzgaga@luiss.it</w:t>
        </w:r>
      </w:hyperlink>
    </w:p>
    <w:p w:rsidR="000676CA" w:rsidRPr="0087004B" w:rsidRDefault="00EF7644" w:rsidP="0068441E">
      <w:pPr>
        <w:jc w:val="both"/>
        <w:rPr>
          <w:rFonts w:ascii="Times" w:eastAsia="Times New Roman" w:hAnsi="Times" w:cs="Times New Roman"/>
          <w:lang w:val="en-US" w:eastAsia="it-IT"/>
        </w:rPr>
      </w:pPr>
      <w:r w:rsidRPr="0087004B">
        <w:rPr>
          <w:rFonts w:ascii="Times" w:eastAsia="Times New Roman" w:hAnsi="Times" w:cs="Times New Roman"/>
          <w:lang w:val="en-US" w:eastAsia="it-IT"/>
        </w:rPr>
        <w:t>14</w:t>
      </w:r>
      <w:r w:rsidR="00806ECE" w:rsidRPr="0087004B">
        <w:rPr>
          <w:rFonts w:ascii="Times" w:eastAsia="Times New Roman" w:hAnsi="Times" w:cs="Times New Roman"/>
          <w:lang w:val="en-US" w:eastAsia="it-IT"/>
        </w:rPr>
        <w:t xml:space="preserve"> </w:t>
      </w:r>
      <w:r w:rsidR="00070999" w:rsidRPr="0087004B">
        <w:rPr>
          <w:rFonts w:ascii="Times" w:eastAsia="Times New Roman" w:hAnsi="Times" w:cs="Times New Roman"/>
          <w:lang w:val="en-US" w:eastAsia="it-IT"/>
        </w:rPr>
        <w:t>May 2022</w:t>
      </w:r>
    </w:p>
    <w:p w:rsidR="00AF620F" w:rsidRPr="0087004B" w:rsidRDefault="00AF620F" w:rsidP="0068441E">
      <w:pPr>
        <w:jc w:val="both"/>
        <w:rPr>
          <w:rFonts w:ascii="Times" w:eastAsia="Times New Roman" w:hAnsi="Times" w:cs="Times New Roman"/>
          <w:lang w:val="en-US" w:eastAsia="it-IT"/>
        </w:rPr>
      </w:pPr>
    </w:p>
    <w:p w:rsidR="00AF620F" w:rsidRPr="0087004B" w:rsidRDefault="00AF620F" w:rsidP="00070999">
      <w:pPr>
        <w:jc w:val="both"/>
        <w:rPr>
          <w:rFonts w:ascii="Times" w:eastAsia="Times New Roman" w:hAnsi="Times" w:cs="Times New Roman"/>
          <w:b/>
          <w:bCs/>
          <w:lang w:val="en-US" w:eastAsia="it-IT"/>
        </w:rPr>
      </w:pPr>
      <w:r w:rsidRPr="0087004B">
        <w:rPr>
          <w:rFonts w:ascii="Times" w:eastAsia="Times New Roman" w:hAnsi="Times" w:cs="Times New Roman"/>
          <w:b/>
          <w:lang w:val="en-US" w:eastAsia="it-IT"/>
        </w:rPr>
        <w:t xml:space="preserve">Draft paper to be presented at the panel on </w:t>
      </w:r>
      <w:r w:rsidR="002E45EB" w:rsidRPr="0087004B">
        <w:rPr>
          <w:rFonts w:ascii="Times" w:eastAsia="Times New Roman" w:hAnsi="Times" w:cs="Times New Roman"/>
          <w:b/>
          <w:lang w:val="en-US" w:eastAsia="it-IT"/>
        </w:rPr>
        <w:t>‘</w:t>
      </w:r>
      <w:r w:rsidR="00070999" w:rsidRPr="0087004B">
        <w:rPr>
          <w:rFonts w:ascii="Times" w:eastAsia="Times New Roman" w:hAnsi="Times" w:cs="Times New Roman"/>
          <w:b/>
          <w:bCs/>
          <w:lang w:val="en-US" w:eastAsia="it-IT"/>
        </w:rPr>
        <w:t>Parliaments as Vehicles for the Future? Democracy, Differentiation and Future of Europe in National Parliamentarian Debates</w:t>
      </w:r>
      <w:r w:rsidR="002E45EB" w:rsidRPr="0087004B">
        <w:rPr>
          <w:rFonts w:ascii="Times" w:eastAsia="Times New Roman" w:hAnsi="Times" w:cs="Times New Roman"/>
          <w:b/>
          <w:lang w:val="en-US" w:eastAsia="it-IT"/>
        </w:rPr>
        <w:t>’</w:t>
      </w:r>
    </w:p>
    <w:p w:rsidR="00AF620F" w:rsidRPr="0087004B" w:rsidRDefault="00070999" w:rsidP="0068441E">
      <w:pPr>
        <w:jc w:val="both"/>
        <w:rPr>
          <w:rFonts w:ascii="Times" w:eastAsia="Times New Roman" w:hAnsi="Times" w:cs="Times New Roman"/>
          <w:b/>
          <w:lang w:val="en-US" w:eastAsia="it-IT"/>
        </w:rPr>
      </w:pPr>
      <w:r w:rsidRPr="0087004B">
        <w:rPr>
          <w:rFonts w:ascii="Times" w:eastAsia="Times New Roman" w:hAnsi="Times" w:cs="Times New Roman"/>
          <w:b/>
          <w:lang w:val="en-US" w:eastAsia="it-IT"/>
        </w:rPr>
        <w:t>EUSA Conference, Miami, 2022</w:t>
      </w:r>
    </w:p>
    <w:p w:rsidR="00AF620F" w:rsidRPr="0087004B" w:rsidRDefault="000676CA" w:rsidP="0068441E">
      <w:pPr>
        <w:jc w:val="both"/>
        <w:rPr>
          <w:rFonts w:ascii="Times" w:eastAsia="Times New Roman" w:hAnsi="Times" w:cs="Times New Roman"/>
          <w:lang w:val="en-US" w:eastAsia="it-IT"/>
        </w:rPr>
      </w:pPr>
      <w:r w:rsidRPr="0087004B">
        <w:rPr>
          <w:rFonts w:ascii="Times" w:eastAsia="Times New Roman" w:hAnsi="Times" w:cs="Times New Roman"/>
          <w:lang w:val="en-US" w:eastAsia="it-IT"/>
        </w:rPr>
        <w:t>Please do not quote, cite or circulate at this stage</w:t>
      </w:r>
      <w:r w:rsidR="00864B4D" w:rsidRPr="0087004B">
        <w:rPr>
          <w:rFonts w:ascii="Times" w:eastAsia="Times New Roman" w:hAnsi="Times" w:cs="Times New Roman"/>
          <w:lang w:val="en-US" w:eastAsia="it-IT"/>
        </w:rPr>
        <w:t xml:space="preserve"> without </w:t>
      </w:r>
      <w:r w:rsidR="00893C67" w:rsidRPr="0087004B">
        <w:rPr>
          <w:rFonts w:ascii="Times" w:eastAsia="Times New Roman" w:hAnsi="Times" w:cs="Times New Roman"/>
          <w:lang w:val="en-US" w:eastAsia="it-IT"/>
        </w:rPr>
        <w:t>asking</w:t>
      </w:r>
      <w:r w:rsidR="00864B4D" w:rsidRPr="0087004B">
        <w:rPr>
          <w:rFonts w:ascii="Times" w:eastAsia="Times New Roman" w:hAnsi="Times" w:cs="Times New Roman"/>
          <w:lang w:val="en-US" w:eastAsia="it-IT"/>
        </w:rPr>
        <w:t xml:space="preserve"> the author</w:t>
      </w:r>
      <w:r w:rsidR="00EF7644" w:rsidRPr="0087004B">
        <w:rPr>
          <w:rFonts w:ascii="Times" w:eastAsia="Times New Roman" w:hAnsi="Times" w:cs="Times New Roman"/>
          <w:lang w:val="en-US" w:eastAsia="it-IT"/>
        </w:rPr>
        <w:t xml:space="preserve"> for permission</w:t>
      </w:r>
    </w:p>
    <w:p w:rsidR="00AF620F" w:rsidRPr="0087004B" w:rsidRDefault="00AF620F" w:rsidP="0068441E">
      <w:pPr>
        <w:jc w:val="both"/>
        <w:rPr>
          <w:rFonts w:ascii="Times" w:eastAsia="Times New Roman" w:hAnsi="Times" w:cs="Times New Roman"/>
          <w:b/>
          <w:lang w:val="en-US" w:eastAsia="it-IT"/>
        </w:rPr>
      </w:pPr>
    </w:p>
    <w:p w:rsidR="00EF7644" w:rsidRPr="0087004B" w:rsidRDefault="00774ECA" w:rsidP="0068441E">
      <w:pPr>
        <w:jc w:val="both"/>
        <w:rPr>
          <w:rFonts w:ascii="Times" w:eastAsia="Times New Roman" w:hAnsi="Times" w:cs="Times New Roman"/>
          <w:b/>
          <w:lang w:val="en-US" w:eastAsia="it-IT"/>
        </w:rPr>
      </w:pPr>
      <w:r w:rsidRPr="0087004B">
        <w:rPr>
          <w:rFonts w:ascii="Times" w:eastAsia="Times New Roman" w:hAnsi="Times" w:cs="Times New Roman"/>
          <w:b/>
          <w:lang w:val="en-US" w:eastAsia="it-IT"/>
        </w:rPr>
        <w:t>Coherent or incoherent</w:t>
      </w:r>
      <w:r w:rsidR="00AF620F" w:rsidRPr="0087004B">
        <w:rPr>
          <w:rFonts w:ascii="Times" w:eastAsia="Times New Roman" w:hAnsi="Times" w:cs="Times New Roman"/>
          <w:b/>
          <w:lang w:val="en-US" w:eastAsia="it-IT"/>
        </w:rPr>
        <w:t xml:space="preserve">? </w:t>
      </w:r>
      <w:r w:rsidR="00A65BC1" w:rsidRPr="0087004B">
        <w:rPr>
          <w:rFonts w:ascii="Times" w:eastAsia="Times New Roman" w:hAnsi="Times" w:cs="Times New Roman"/>
          <w:b/>
          <w:lang w:val="en-US" w:eastAsia="it-IT"/>
        </w:rPr>
        <w:t xml:space="preserve">Italian </w:t>
      </w:r>
      <w:proofErr w:type="spellStart"/>
      <w:r w:rsidR="00A65BC1" w:rsidRPr="0087004B">
        <w:rPr>
          <w:rFonts w:ascii="Times" w:eastAsia="Times New Roman" w:hAnsi="Times" w:cs="Times New Roman"/>
          <w:b/>
          <w:lang w:val="en-US" w:eastAsia="it-IT"/>
        </w:rPr>
        <w:t>s</w:t>
      </w:r>
      <w:r w:rsidR="00552DD6" w:rsidRPr="0087004B">
        <w:rPr>
          <w:rFonts w:ascii="Times" w:eastAsia="Times New Roman" w:hAnsi="Times" w:cs="Times New Roman"/>
          <w:b/>
          <w:lang w:val="en-US" w:eastAsia="it-IT"/>
        </w:rPr>
        <w:t>overeignist</w:t>
      </w:r>
      <w:proofErr w:type="spellEnd"/>
      <w:r w:rsidR="00552DD6" w:rsidRPr="0087004B">
        <w:rPr>
          <w:rFonts w:ascii="Times" w:eastAsia="Times New Roman" w:hAnsi="Times" w:cs="Times New Roman"/>
          <w:b/>
          <w:lang w:val="en-US" w:eastAsia="it-IT"/>
        </w:rPr>
        <w:t xml:space="preserve"> parties </w:t>
      </w:r>
      <w:r w:rsidR="00A65BC1" w:rsidRPr="0087004B">
        <w:rPr>
          <w:rFonts w:ascii="Times" w:eastAsia="Times New Roman" w:hAnsi="Times" w:cs="Times New Roman"/>
          <w:b/>
          <w:lang w:val="en-US" w:eastAsia="it-IT"/>
        </w:rPr>
        <w:t xml:space="preserve">in front of </w:t>
      </w:r>
      <w:r w:rsidRPr="0087004B">
        <w:rPr>
          <w:rFonts w:ascii="Times" w:eastAsia="Times New Roman" w:hAnsi="Times" w:cs="Times New Roman"/>
          <w:b/>
          <w:lang w:val="en-US" w:eastAsia="it-IT"/>
        </w:rPr>
        <w:t>supranational crisis management</w:t>
      </w:r>
    </w:p>
    <w:p w:rsidR="000676CA" w:rsidRPr="0087004B" w:rsidRDefault="000676CA" w:rsidP="0068441E">
      <w:pPr>
        <w:jc w:val="both"/>
        <w:rPr>
          <w:rFonts w:ascii="Times" w:eastAsia="Times New Roman" w:hAnsi="Times" w:cs="Times New Roman"/>
          <w:b/>
          <w:lang w:val="en-US" w:eastAsia="it-IT"/>
        </w:rPr>
      </w:pPr>
    </w:p>
    <w:p w:rsidR="00755E79" w:rsidRPr="0087004B" w:rsidRDefault="00755E79" w:rsidP="0068441E">
      <w:pPr>
        <w:jc w:val="both"/>
        <w:rPr>
          <w:rFonts w:ascii="Times" w:eastAsia="Times New Roman" w:hAnsi="Times" w:cs="Times New Roman"/>
          <w:b/>
          <w:i/>
          <w:lang w:val="en-US" w:eastAsia="it-IT"/>
        </w:rPr>
      </w:pPr>
    </w:p>
    <w:p w:rsidR="000676CA" w:rsidRPr="0087004B" w:rsidRDefault="000676CA" w:rsidP="0068441E">
      <w:pPr>
        <w:jc w:val="both"/>
        <w:rPr>
          <w:rFonts w:ascii="Times" w:eastAsia="Times New Roman" w:hAnsi="Times" w:cs="Times New Roman"/>
          <w:b/>
          <w:lang w:val="en-US" w:eastAsia="it-IT"/>
        </w:rPr>
      </w:pPr>
      <w:r w:rsidRPr="0087004B">
        <w:rPr>
          <w:rFonts w:ascii="Times" w:eastAsia="Times New Roman" w:hAnsi="Times" w:cs="Times New Roman"/>
          <w:b/>
          <w:lang w:val="en-US" w:eastAsia="it-IT"/>
        </w:rPr>
        <w:t>Introduction</w:t>
      </w:r>
    </w:p>
    <w:p w:rsidR="003040C1" w:rsidRPr="0087004B" w:rsidRDefault="003040C1" w:rsidP="0068441E">
      <w:pPr>
        <w:jc w:val="both"/>
        <w:rPr>
          <w:rFonts w:ascii="Times" w:eastAsia="Times New Roman" w:hAnsi="Times" w:cs="Times New Roman"/>
          <w:b/>
          <w:lang w:val="en-US" w:eastAsia="it-IT"/>
        </w:rPr>
      </w:pPr>
    </w:p>
    <w:p w:rsidR="00A65BC1" w:rsidRPr="0087004B" w:rsidRDefault="00C80199" w:rsidP="00A65BC1">
      <w:pPr>
        <w:spacing w:line="360" w:lineRule="auto"/>
        <w:ind w:firstLine="708"/>
        <w:jc w:val="both"/>
        <w:rPr>
          <w:rFonts w:ascii="Times" w:eastAsia="Times New Roman" w:hAnsi="Times" w:cs="Times New Roman"/>
          <w:lang w:val="en-US" w:eastAsia="it-IT"/>
        </w:rPr>
      </w:pPr>
      <w:r w:rsidRPr="0087004B">
        <w:rPr>
          <w:rFonts w:ascii="Times" w:eastAsia="Times New Roman" w:hAnsi="Times" w:cs="Times New Roman"/>
          <w:lang w:val="en-US" w:eastAsia="it-IT"/>
        </w:rPr>
        <w:t xml:space="preserve">Since the 2018 political elections, three large </w:t>
      </w:r>
      <w:proofErr w:type="spellStart"/>
      <w:r w:rsidR="00C7157D" w:rsidRPr="0087004B">
        <w:rPr>
          <w:rFonts w:ascii="Times" w:eastAsia="Times New Roman" w:hAnsi="Times" w:cs="Times New Roman"/>
          <w:lang w:val="en-US" w:eastAsia="it-IT"/>
        </w:rPr>
        <w:t>sovereignist</w:t>
      </w:r>
      <w:proofErr w:type="spellEnd"/>
      <w:r w:rsidRPr="0087004B">
        <w:rPr>
          <w:rFonts w:ascii="Times" w:eastAsia="Times New Roman" w:hAnsi="Times" w:cs="Times New Roman"/>
          <w:lang w:val="en-US" w:eastAsia="it-IT"/>
        </w:rPr>
        <w:t xml:space="preserve"> parties sit in the Italian parliament: </w:t>
      </w:r>
      <w:proofErr w:type="gramStart"/>
      <w:r w:rsidRPr="0087004B">
        <w:rPr>
          <w:rFonts w:ascii="Times" w:eastAsia="Times New Roman" w:hAnsi="Times" w:cs="Times New Roman"/>
          <w:lang w:val="en-US" w:eastAsia="it-IT"/>
        </w:rPr>
        <w:t>the</w:t>
      </w:r>
      <w:proofErr w:type="gramEnd"/>
      <w:r w:rsidRPr="0087004B">
        <w:rPr>
          <w:rFonts w:ascii="Times" w:eastAsia="Times New Roman" w:hAnsi="Times" w:cs="Times New Roman"/>
          <w:lang w:val="en-US" w:eastAsia="it-IT"/>
        </w:rPr>
        <w:t xml:space="preserve"> League (</w:t>
      </w:r>
      <w:r w:rsidR="00EF7644" w:rsidRPr="0087004B">
        <w:rPr>
          <w:rFonts w:ascii="Times" w:eastAsia="Times New Roman" w:hAnsi="Times" w:cs="Times New Roman"/>
          <w:lang w:val="en-US" w:eastAsia="it-IT"/>
        </w:rPr>
        <w:t>‘</w:t>
      </w:r>
      <w:r w:rsidRPr="0087004B">
        <w:rPr>
          <w:rFonts w:ascii="Times" w:eastAsia="Times New Roman" w:hAnsi="Times" w:cs="Times New Roman"/>
          <w:lang w:val="en-US" w:eastAsia="it-IT"/>
        </w:rPr>
        <w:t>Lega</w:t>
      </w:r>
      <w:r w:rsidR="00EF7644" w:rsidRPr="0087004B">
        <w:rPr>
          <w:rFonts w:ascii="Times" w:eastAsia="Times New Roman" w:hAnsi="Times" w:cs="Times New Roman"/>
          <w:lang w:val="en-US" w:eastAsia="it-IT"/>
        </w:rPr>
        <w:t>’</w:t>
      </w:r>
      <w:r w:rsidRPr="0087004B">
        <w:rPr>
          <w:rFonts w:ascii="Times" w:eastAsia="Times New Roman" w:hAnsi="Times" w:cs="Times New Roman"/>
          <w:lang w:val="en-US" w:eastAsia="it-IT"/>
        </w:rPr>
        <w:t>), the Five Star Movement (</w:t>
      </w:r>
      <w:r w:rsidR="00EF7644" w:rsidRPr="0087004B">
        <w:rPr>
          <w:rFonts w:ascii="Times" w:eastAsia="Times New Roman" w:hAnsi="Times" w:cs="Times New Roman"/>
          <w:lang w:val="en-US" w:eastAsia="it-IT"/>
        </w:rPr>
        <w:t>‘</w:t>
      </w:r>
      <w:proofErr w:type="spellStart"/>
      <w:r w:rsidRPr="0087004B">
        <w:rPr>
          <w:rFonts w:ascii="Times" w:eastAsia="Times New Roman" w:hAnsi="Times" w:cs="Times New Roman"/>
          <w:lang w:val="en-US" w:eastAsia="it-IT"/>
        </w:rPr>
        <w:t>Movimento</w:t>
      </w:r>
      <w:proofErr w:type="spellEnd"/>
      <w:r w:rsidRPr="0087004B">
        <w:rPr>
          <w:rFonts w:ascii="Times" w:eastAsia="Times New Roman" w:hAnsi="Times" w:cs="Times New Roman"/>
          <w:lang w:val="en-US" w:eastAsia="it-IT"/>
        </w:rPr>
        <w:t xml:space="preserve"> 5 </w:t>
      </w:r>
      <w:proofErr w:type="spellStart"/>
      <w:r w:rsidRPr="0087004B">
        <w:rPr>
          <w:rFonts w:ascii="Times" w:eastAsia="Times New Roman" w:hAnsi="Times" w:cs="Times New Roman"/>
          <w:lang w:val="en-US" w:eastAsia="it-IT"/>
        </w:rPr>
        <w:t>Stelle</w:t>
      </w:r>
      <w:proofErr w:type="spellEnd"/>
      <w:r w:rsidR="00EF7644" w:rsidRPr="0087004B">
        <w:rPr>
          <w:rFonts w:ascii="Times" w:eastAsia="Times New Roman" w:hAnsi="Times" w:cs="Times New Roman"/>
          <w:lang w:val="en-US" w:eastAsia="it-IT"/>
        </w:rPr>
        <w:t>’</w:t>
      </w:r>
      <w:r w:rsidRPr="0087004B">
        <w:rPr>
          <w:rFonts w:ascii="Times" w:eastAsia="Times New Roman" w:hAnsi="Times" w:cs="Times New Roman"/>
          <w:lang w:val="en-US" w:eastAsia="it-IT"/>
        </w:rPr>
        <w:t>) and Brothers of Italy (</w:t>
      </w:r>
      <w:r w:rsidR="00EF7644" w:rsidRPr="0087004B">
        <w:rPr>
          <w:rFonts w:ascii="Times" w:eastAsia="Times New Roman" w:hAnsi="Times" w:cs="Times New Roman"/>
          <w:lang w:val="en-US" w:eastAsia="it-IT"/>
        </w:rPr>
        <w:t>‘</w:t>
      </w:r>
      <w:r w:rsidRPr="0087004B">
        <w:rPr>
          <w:rFonts w:ascii="Times" w:eastAsia="Times New Roman" w:hAnsi="Times" w:cs="Times New Roman"/>
          <w:lang w:val="en-US" w:eastAsia="it-IT"/>
        </w:rPr>
        <w:t xml:space="preserve">Fratelli </w:t>
      </w:r>
      <w:proofErr w:type="spellStart"/>
      <w:r w:rsidRPr="0087004B">
        <w:rPr>
          <w:rFonts w:ascii="Times" w:eastAsia="Times New Roman" w:hAnsi="Times" w:cs="Times New Roman"/>
          <w:lang w:val="en-US" w:eastAsia="it-IT"/>
        </w:rPr>
        <w:t>d’Italia</w:t>
      </w:r>
      <w:proofErr w:type="spellEnd"/>
      <w:r w:rsidR="00EF7644" w:rsidRPr="0087004B">
        <w:rPr>
          <w:rFonts w:ascii="Times" w:eastAsia="Times New Roman" w:hAnsi="Times" w:cs="Times New Roman"/>
          <w:lang w:val="en-US" w:eastAsia="it-IT"/>
        </w:rPr>
        <w:t>’</w:t>
      </w:r>
      <w:r w:rsidRPr="0087004B">
        <w:rPr>
          <w:rFonts w:ascii="Times" w:eastAsia="Times New Roman" w:hAnsi="Times" w:cs="Times New Roman"/>
          <w:lang w:val="en-US" w:eastAsia="it-IT"/>
        </w:rPr>
        <w:t xml:space="preserve">). The first two also took part in government, whereas the third one has never done so. League and Five Star Movement </w:t>
      </w:r>
      <w:r w:rsidR="00D8302F" w:rsidRPr="0087004B">
        <w:rPr>
          <w:rFonts w:ascii="Times" w:eastAsia="Times New Roman" w:hAnsi="Times" w:cs="Times New Roman"/>
          <w:lang w:val="en-US" w:eastAsia="it-IT"/>
        </w:rPr>
        <w:t xml:space="preserve">(5SM) </w:t>
      </w:r>
      <w:r w:rsidRPr="0087004B">
        <w:rPr>
          <w:rFonts w:ascii="Times" w:eastAsia="Times New Roman" w:hAnsi="Times" w:cs="Times New Roman"/>
          <w:lang w:val="en-US" w:eastAsia="it-IT"/>
        </w:rPr>
        <w:t xml:space="preserve">both supported the first cabinet led by Prime </w:t>
      </w:r>
      <w:r w:rsidR="002E45EB" w:rsidRPr="0087004B">
        <w:rPr>
          <w:rFonts w:ascii="Times" w:eastAsia="Times New Roman" w:hAnsi="Times" w:cs="Times New Roman"/>
          <w:lang w:val="en-US" w:eastAsia="it-IT"/>
        </w:rPr>
        <w:t>M</w:t>
      </w:r>
      <w:r w:rsidRPr="0087004B">
        <w:rPr>
          <w:rFonts w:ascii="Times" w:eastAsia="Times New Roman" w:hAnsi="Times" w:cs="Times New Roman"/>
          <w:lang w:val="en-US" w:eastAsia="it-IT"/>
        </w:rPr>
        <w:t>inister Giuseppe Conte (Conte I</w:t>
      </w:r>
      <w:r w:rsidR="0068441E" w:rsidRPr="0087004B">
        <w:rPr>
          <w:rStyle w:val="Rimandonotaapidipagina"/>
          <w:rFonts w:ascii="Times" w:eastAsia="Times New Roman" w:hAnsi="Times" w:cs="Times New Roman"/>
          <w:lang w:val="en-US" w:eastAsia="it-IT"/>
        </w:rPr>
        <w:footnoteReference w:id="1"/>
      </w:r>
      <w:r w:rsidRPr="0087004B">
        <w:rPr>
          <w:rFonts w:ascii="Times" w:eastAsia="Times New Roman" w:hAnsi="Times" w:cs="Times New Roman"/>
          <w:lang w:val="en-US" w:eastAsia="it-IT"/>
        </w:rPr>
        <w:t>). Together with the Democratic Party</w:t>
      </w:r>
      <w:r w:rsidR="00EA5D8A" w:rsidRPr="0087004B">
        <w:rPr>
          <w:rFonts w:ascii="Times" w:eastAsia="Times New Roman" w:hAnsi="Times" w:cs="Times New Roman"/>
          <w:lang w:val="en-US" w:eastAsia="it-IT"/>
        </w:rPr>
        <w:t xml:space="preserve"> (DP)</w:t>
      </w:r>
      <w:r w:rsidRPr="0087004B">
        <w:rPr>
          <w:rFonts w:ascii="Times" w:eastAsia="Times New Roman" w:hAnsi="Times" w:cs="Times New Roman"/>
          <w:lang w:val="en-US" w:eastAsia="it-IT"/>
        </w:rPr>
        <w:t xml:space="preserve">, the </w:t>
      </w:r>
      <w:r w:rsidR="002E45EB" w:rsidRPr="0087004B">
        <w:rPr>
          <w:rFonts w:ascii="Times" w:eastAsia="Times New Roman" w:hAnsi="Times" w:cs="Times New Roman"/>
          <w:lang w:val="en-US" w:eastAsia="it-IT"/>
        </w:rPr>
        <w:t>FSM</w:t>
      </w:r>
      <w:r w:rsidRPr="0087004B">
        <w:rPr>
          <w:rFonts w:ascii="Times" w:eastAsia="Times New Roman" w:hAnsi="Times" w:cs="Times New Roman"/>
          <w:lang w:val="en-US" w:eastAsia="it-IT"/>
        </w:rPr>
        <w:t xml:space="preserve"> was also part of the Conte II</w:t>
      </w:r>
      <w:r w:rsidR="0068441E" w:rsidRPr="0087004B">
        <w:rPr>
          <w:rStyle w:val="Rimandonotaapidipagina"/>
          <w:rFonts w:ascii="Times" w:eastAsia="Times New Roman" w:hAnsi="Times" w:cs="Times New Roman"/>
          <w:lang w:val="en-US" w:eastAsia="it-IT"/>
        </w:rPr>
        <w:footnoteReference w:id="2"/>
      </w:r>
      <w:r w:rsidRPr="0087004B">
        <w:rPr>
          <w:rFonts w:ascii="Times" w:eastAsia="Times New Roman" w:hAnsi="Times" w:cs="Times New Roman"/>
          <w:lang w:val="en-US" w:eastAsia="it-IT"/>
        </w:rPr>
        <w:t xml:space="preserve"> cabinet, whereas the League moved to opposition.</w:t>
      </w:r>
      <w:r w:rsidRPr="0087004B">
        <w:rPr>
          <w:rFonts w:ascii="Times" w:eastAsia="Times New Roman" w:hAnsi="Times" w:cs="Times New Roman"/>
          <w:lang w:val="en-US" w:eastAsia="it-IT"/>
        </w:rPr>
        <w:br/>
        <w:t xml:space="preserve">The political manifestos of the three parties for the </w:t>
      </w:r>
      <w:r w:rsidR="00D8302F" w:rsidRPr="0087004B">
        <w:rPr>
          <w:rFonts w:ascii="Times" w:eastAsia="Times New Roman" w:hAnsi="Times" w:cs="Times New Roman"/>
          <w:lang w:val="en-US" w:eastAsia="it-IT"/>
        </w:rPr>
        <w:t>last (</w:t>
      </w:r>
      <w:r w:rsidRPr="0087004B">
        <w:rPr>
          <w:rFonts w:ascii="Times" w:eastAsia="Times New Roman" w:hAnsi="Times" w:cs="Times New Roman"/>
          <w:lang w:val="en-US" w:eastAsia="it-IT"/>
        </w:rPr>
        <w:t>2018</w:t>
      </w:r>
      <w:r w:rsidR="00D8302F" w:rsidRPr="0087004B">
        <w:rPr>
          <w:rFonts w:ascii="Times" w:eastAsia="Times New Roman" w:hAnsi="Times" w:cs="Times New Roman"/>
          <w:lang w:val="en-US" w:eastAsia="it-IT"/>
        </w:rPr>
        <w:t>)</w:t>
      </w:r>
      <w:r w:rsidRPr="0087004B">
        <w:rPr>
          <w:rFonts w:ascii="Times" w:eastAsia="Times New Roman" w:hAnsi="Times" w:cs="Times New Roman"/>
          <w:lang w:val="en-US" w:eastAsia="it-IT"/>
        </w:rPr>
        <w:t xml:space="preserve"> </w:t>
      </w:r>
      <w:r w:rsidR="00D8302F" w:rsidRPr="0087004B">
        <w:rPr>
          <w:rFonts w:ascii="Times" w:eastAsia="Times New Roman" w:hAnsi="Times" w:cs="Times New Roman"/>
          <w:lang w:val="en-US" w:eastAsia="it-IT"/>
        </w:rPr>
        <w:t xml:space="preserve">parliamentary </w:t>
      </w:r>
      <w:r w:rsidRPr="0087004B">
        <w:rPr>
          <w:rFonts w:ascii="Times" w:eastAsia="Times New Roman" w:hAnsi="Times" w:cs="Times New Roman"/>
          <w:lang w:val="en-US" w:eastAsia="it-IT"/>
        </w:rPr>
        <w:t xml:space="preserve">elections </w:t>
      </w:r>
      <w:r w:rsidR="002E45EB" w:rsidRPr="0087004B">
        <w:rPr>
          <w:rFonts w:ascii="Times" w:eastAsia="Times New Roman" w:hAnsi="Times" w:cs="Times New Roman"/>
          <w:lang w:val="en-US" w:eastAsia="it-IT"/>
        </w:rPr>
        <w:t>displayed</w:t>
      </w:r>
      <w:r w:rsidRPr="0087004B">
        <w:rPr>
          <w:rFonts w:ascii="Times" w:eastAsia="Times New Roman" w:hAnsi="Times" w:cs="Times New Roman"/>
          <w:lang w:val="en-US" w:eastAsia="it-IT"/>
        </w:rPr>
        <w:t xml:space="preserve"> strong </w:t>
      </w:r>
      <w:proofErr w:type="spellStart"/>
      <w:r w:rsidR="00A65BC1" w:rsidRPr="0087004B">
        <w:rPr>
          <w:rFonts w:ascii="Times" w:eastAsia="Times New Roman" w:hAnsi="Times" w:cs="Times New Roman"/>
          <w:lang w:val="en-US" w:eastAsia="it-IT"/>
        </w:rPr>
        <w:t>sovereignist</w:t>
      </w:r>
      <w:proofErr w:type="spellEnd"/>
      <w:r w:rsidRPr="0087004B">
        <w:rPr>
          <w:rFonts w:ascii="Times" w:eastAsia="Times New Roman" w:hAnsi="Times" w:cs="Times New Roman"/>
          <w:lang w:val="en-US" w:eastAsia="it-IT"/>
        </w:rPr>
        <w:t xml:space="preserve"> positions, including the option of leaving the EU (</w:t>
      </w:r>
      <w:r w:rsidR="001848B7" w:rsidRPr="0087004B">
        <w:rPr>
          <w:rFonts w:ascii="Times" w:eastAsia="Times New Roman" w:hAnsi="Times" w:cs="Times New Roman"/>
          <w:lang w:val="en-US" w:eastAsia="it-IT"/>
        </w:rPr>
        <w:t>‘</w:t>
      </w:r>
      <w:proofErr w:type="spellStart"/>
      <w:r w:rsidRPr="0087004B">
        <w:rPr>
          <w:rFonts w:ascii="Times" w:eastAsia="Times New Roman" w:hAnsi="Times" w:cs="Times New Roman"/>
          <w:lang w:val="en-US" w:eastAsia="it-IT"/>
        </w:rPr>
        <w:t>Italexit</w:t>
      </w:r>
      <w:proofErr w:type="spellEnd"/>
      <w:r w:rsidR="001848B7" w:rsidRPr="0087004B">
        <w:rPr>
          <w:rFonts w:ascii="Times" w:eastAsia="Times New Roman" w:hAnsi="Times" w:cs="Times New Roman"/>
          <w:lang w:val="en-US" w:eastAsia="it-IT"/>
        </w:rPr>
        <w:t>’</w:t>
      </w:r>
      <w:r w:rsidRPr="0087004B">
        <w:rPr>
          <w:rFonts w:ascii="Times" w:eastAsia="Times New Roman" w:hAnsi="Times" w:cs="Times New Roman"/>
          <w:lang w:val="en-US" w:eastAsia="it-IT"/>
        </w:rPr>
        <w:t xml:space="preserve">). </w:t>
      </w:r>
      <w:r w:rsidR="00A65BC1" w:rsidRPr="0087004B">
        <w:rPr>
          <w:rFonts w:ascii="Times" w:eastAsia="Times New Roman" w:hAnsi="Times" w:cs="Times New Roman"/>
          <w:lang w:val="en-US" w:eastAsia="it-IT"/>
        </w:rPr>
        <w:t>Although their positions have become less radical over time</w:t>
      </w:r>
      <w:r w:rsidR="00E30FBF" w:rsidRPr="0087004B">
        <w:rPr>
          <w:rFonts w:ascii="Times" w:eastAsia="Times New Roman" w:hAnsi="Times" w:cs="Times New Roman"/>
          <w:lang w:val="en-US" w:eastAsia="it-IT"/>
        </w:rPr>
        <w:t xml:space="preserve"> (particularly the one of the 5SM)</w:t>
      </w:r>
      <w:r w:rsidR="00A65BC1" w:rsidRPr="0087004B">
        <w:rPr>
          <w:rFonts w:ascii="Times" w:eastAsia="Times New Roman" w:hAnsi="Times" w:cs="Times New Roman"/>
          <w:lang w:val="en-US" w:eastAsia="it-IT"/>
        </w:rPr>
        <w:t xml:space="preserve">, the three </w:t>
      </w:r>
      <w:r w:rsidR="002E45EB" w:rsidRPr="0087004B">
        <w:rPr>
          <w:rFonts w:ascii="Times" w:eastAsia="Times New Roman" w:hAnsi="Times" w:cs="Times New Roman"/>
          <w:lang w:val="en-US" w:eastAsia="it-IT"/>
        </w:rPr>
        <w:t xml:space="preserve">parties </w:t>
      </w:r>
      <w:r w:rsidR="00A65BC1" w:rsidRPr="0087004B">
        <w:rPr>
          <w:rFonts w:ascii="Times" w:eastAsia="Times New Roman" w:hAnsi="Times" w:cs="Times New Roman"/>
          <w:lang w:val="en-US" w:eastAsia="it-IT"/>
        </w:rPr>
        <w:t>remain critical of the EU. As a matter of fact, they belong to Eurosceptic political groups in the European Parliament (EP).</w:t>
      </w:r>
      <w:r w:rsidR="001848B7" w:rsidRPr="0087004B">
        <w:rPr>
          <w:rStyle w:val="Rimandonotaapidipagina"/>
          <w:rFonts w:ascii="Times" w:eastAsia="Times New Roman" w:hAnsi="Times" w:cs="Times New Roman"/>
          <w:lang w:val="en-US" w:eastAsia="it-IT"/>
        </w:rPr>
        <w:footnoteReference w:id="3"/>
      </w:r>
    </w:p>
    <w:p w:rsidR="00A65BC1" w:rsidRPr="0087004B" w:rsidRDefault="00A65BC1" w:rsidP="00A65BC1">
      <w:pPr>
        <w:spacing w:line="360" w:lineRule="auto"/>
        <w:ind w:firstLine="708"/>
        <w:jc w:val="both"/>
        <w:rPr>
          <w:rFonts w:ascii="Times" w:eastAsia="Times New Roman" w:hAnsi="Times" w:cs="Times New Roman"/>
          <w:lang w:val="en-US" w:eastAsia="it-IT"/>
        </w:rPr>
      </w:pPr>
      <w:r w:rsidRPr="0087004B">
        <w:rPr>
          <w:rFonts w:ascii="Times" w:eastAsia="Times New Roman" w:hAnsi="Times" w:cs="Times New Roman"/>
          <w:lang w:val="en-US" w:eastAsia="it-IT"/>
        </w:rPr>
        <w:t xml:space="preserve">When the COVID-19 pandemic broke out, the EU was called to provide a strong </w:t>
      </w:r>
      <w:r w:rsidR="001848B7" w:rsidRPr="0087004B">
        <w:rPr>
          <w:rFonts w:ascii="Times" w:eastAsia="Times New Roman" w:hAnsi="Times" w:cs="Times New Roman"/>
          <w:lang w:val="en-US" w:eastAsia="it-IT"/>
        </w:rPr>
        <w:t xml:space="preserve">reaction </w:t>
      </w:r>
      <w:r w:rsidRPr="0087004B">
        <w:rPr>
          <w:rFonts w:ascii="Times" w:eastAsia="Times New Roman" w:hAnsi="Times" w:cs="Times New Roman"/>
          <w:lang w:val="en-US" w:eastAsia="it-IT"/>
        </w:rPr>
        <w:t xml:space="preserve">in support of the member states (MS). </w:t>
      </w:r>
      <w:r w:rsidR="00A04702" w:rsidRPr="0087004B">
        <w:rPr>
          <w:rFonts w:ascii="Times" w:eastAsia="Times New Roman" w:hAnsi="Times" w:cs="Times New Roman"/>
          <w:lang w:val="en-US" w:eastAsia="it-IT"/>
        </w:rPr>
        <w:t xml:space="preserve">We could call this a </w:t>
      </w:r>
      <w:r w:rsidR="001848B7" w:rsidRPr="0087004B">
        <w:rPr>
          <w:rFonts w:ascii="Times" w:eastAsia="Times New Roman" w:hAnsi="Times" w:cs="Times New Roman"/>
          <w:lang w:val="en-US" w:eastAsia="it-IT"/>
        </w:rPr>
        <w:t>supranational</w:t>
      </w:r>
      <w:r w:rsidR="00A04702" w:rsidRPr="0087004B">
        <w:rPr>
          <w:rFonts w:ascii="Times" w:eastAsia="Times New Roman" w:hAnsi="Times" w:cs="Times New Roman"/>
          <w:lang w:val="en-US" w:eastAsia="it-IT"/>
        </w:rPr>
        <w:t xml:space="preserve"> crisis management. </w:t>
      </w:r>
      <w:r w:rsidR="001848B7" w:rsidRPr="0087004B">
        <w:rPr>
          <w:rFonts w:ascii="Times" w:eastAsia="Times New Roman" w:hAnsi="Times" w:cs="Times New Roman"/>
          <w:lang w:val="en-US" w:eastAsia="it-IT"/>
        </w:rPr>
        <w:t>S</w:t>
      </w:r>
      <w:r w:rsidR="005A7283" w:rsidRPr="0087004B">
        <w:rPr>
          <w:rFonts w:ascii="Times" w:eastAsia="Times New Roman" w:hAnsi="Times" w:cs="Times New Roman"/>
          <w:lang w:val="en-US" w:eastAsia="it-IT"/>
        </w:rPr>
        <w:t>uch crisis management</w:t>
      </w:r>
      <w:r w:rsidRPr="0087004B">
        <w:rPr>
          <w:rFonts w:ascii="Times" w:eastAsia="Times New Roman" w:hAnsi="Times" w:cs="Times New Roman"/>
          <w:lang w:val="en-US" w:eastAsia="it-IT"/>
        </w:rPr>
        <w:t xml:space="preserve"> resulted in the approval of </w:t>
      </w:r>
      <w:r w:rsidR="001848B7" w:rsidRPr="0087004B">
        <w:rPr>
          <w:rFonts w:ascii="Times" w:eastAsia="Times New Roman" w:hAnsi="Times" w:cs="Times New Roman"/>
          <w:lang w:val="en-US" w:eastAsia="it-IT"/>
        </w:rPr>
        <w:t>an unprecedented recovery programme called ‘</w:t>
      </w:r>
      <w:r w:rsidRPr="0087004B">
        <w:rPr>
          <w:rFonts w:ascii="Times" w:eastAsia="Times New Roman" w:hAnsi="Times" w:cs="Times New Roman"/>
          <w:lang w:val="en-US" w:eastAsia="it-IT"/>
        </w:rPr>
        <w:t>Next Generation EU</w:t>
      </w:r>
      <w:r w:rsidR="001848B7" w:rsidRPr="0087004B">
        <w:rPr>
          <w:rFonts w:ascii="Times" w:eastAsia="Times New Roman" w:hAnsi="Times" w:cs="Times New Roman"/>
          <w:lang w:val="en-US" w:eastAsia="it-IT"/>
        </w:rPr>
        <w:t>’</w:t>
      </w:r>
      <w:r w:rsidRPr="0087004B">
        <w:rPr>
          <w:rFonts w:ascii="Times" w:eastAsia="Times New Roman" w:hAnsi="Times" w:cs="Times New Roman"/>
          <w:lang w:val="en-US" w:eastAsia="it-IT"/>
        </w:rPr>
        <w:t xml:space="preserve"> (NGEU). In Italy, </w:t>
      </w:r>
      <w:r w:rsidR="00423E60" w:rsidRPr="0087004B">
        <w:rPr>
          <w:rFonts w:ascii="Times" w:eastAsia="Times New Roman" w:hAnsi="Times" w:cs="Times New Roman"/>
          <w:lang w:val="en-US" w:eastAsia="it-IT"/>
        </w:rPr>
        <w:t>NGEU</w:t>
      </w:r>
      <w:r w:rsidRPr="0087004B">
        <w:rPr>
          <w:rFonts w:ascii="Times" w:eastAsia="Times New Roman" w:hAnsi="Times" w:cs="Times New Roman"/>
          <w:lang w:val="en-US" w:eastAsia="it-IT"/>
        </w:rPr>
        <w:t xml:space="preserve"> was preceded by </w:t>
      </w:r>
      <w:r w:rsidR="002E45EB" w:rsidRPr="0087004B">
        <w:rPr>
          <w:rFonts w:ascii="Times" w:eastAsia="Times New Roman" w:hAnsi="Times" w:cs="Times New Roman"/>
          <w:lang w:val="en-US" w:eastAsia="it-IT"/>
        </w:rPr>
        <w:t xml:space="preserve">a </w:t>
      </w:r>
      <w:r w:rsidRPr="0087004B">
        <w:rPr>
          <w:rFonts w:ascii="Times" w:eastAsia="Times New Roman" w:hAnsi="Times" w:cs="Times New Roman"/>
          <w:lang w:val="en-US" w:eastAsia="it-IT"/>
        </w:rPr>
        <w:t xml:space="preserve">harsh </w:t>
      </w:r>
      <w:r w:rsidR="00E30FBF" w:rsidRPr="0087004B">
        <w:rPr>
          <w:rFonts w:ascii="Times" w:eastAsia="Times New Roman" w:hAnsi="Times" w:cs="Times New Roman"/>
          <w:lang w:val="en-US" w:eastAsia="it-IT"/>
        </w:rPr>
        <w:t xml:space="preserve">political </w:t>
      </w:r>
      <w:r w:rsidRPr="0087004B">
        <w:rPr>
          <w:rFonts w:ascii="Times" w:eastAsia="Times New Roman" w:hAnsi="Times" w:cs="Times New Roman"/>
          <w:lang w:val="en-US" w:eastAsia="it-IT"/>
        </w:rPr>
        <w:t xml:space="preserve">debate on the use of a pre-existing instrument of financial assistance, i.e. the European Stability Mechanism (ESM). </w:t>
      </w:r>
      <w:r w:rsidR="00D025DA" w:rsidRPr="0087004B">
        <w:rPr>
          <w:rFonts w:ascii="Times" w:eastAsia="Times New Roman" w:hAnsi="Times" w:cs="Times New Roman"/>
          <w:lang w:val="en-US" w:eastAsia="it-IT"/>
        </w:rPr>
        <w:t xml:space="preserve">Ultimately, when NGEU started to be implemented in MS through the draft of National Recovery and Resilience Plans (NRRP), a new government guided by Prime Minister Mario Draghi was </w:t>
      </w:r>
      <w:r w:rsidR="00D025DA" w:rsidRPr="0087004B">
        <w:rPr>
          <w:rFonts w:ascii="Times" w:eastAsia="Times New Roman" w:hAnsi="Times" w:cs="Times New Roman"/>
          <w:lang w:val="en-US" w:eastAsia="it-IT"/>
        </w:rPr>
        <w:lastRenderedPageBreak/>
        <w:t xml:space="preserve">formed. </w:t>
      </w:r>
      <w:r w:rsidR="00272BA7" w:rsidRPr="0087004B">
        <w:rPr>
          <w:rFonts w:ascii="Times" w:eastAsia="Times New Roman" w:hAnsi="Times" w:cs="Times New Roman"/>
          <w:lang w:val="en-US" w:eastAsia="it-IT"/>
        </w:rPr>
        <w:t xml:space="preserve">Together with other parties, </w:t>
      </w:r>
      <w:r w:rsidR="00E30FBF" w:rsidRPr="0087004B">
        <w:rPr>
          <w:rFonts w:ascii="Times" w:eastAsia="Times New Roman" w:hAnsi="Times" w:cs="Times New Roman"/>
          <w:lang w:val="en-US" w:eastAsia="it-IT"/>
        </w:rPr>
        <w:t xml:space="preserve">League and 5SM decided to take part in </w:t>
      </w:r>
      <w:r w:rsidR="002E45EB" w:rsidRPr="0087004B">
        <w:rPr>
          <w:rFonts w:ascii="Times" w:eastAsia="Times New Roman" w:hAnsi="Times" w:cs="Times New Roman"/>
          <w:lang w:val="en-US" w:eastAsia="it-IT"/>
        </w:rPr>
        <w:t>the Draghi cabinet</w:t>
      </w:r>
      <w:r w:rsidR="00272BA7" w:rsidRPr="0087004B">
        <w:rPr>
          <w:rFonts w:ascii="Times" w:eastAsia="Times New Roman" w:hAnsi="Times" w:cs="Times New Roman"/>
          <w:lang w:val="en-US" w:eastAsia="it-IT"/>
        </w:rPr>
        <w:t xml:space="preserve">, whereas </w:t>
      </w:r>
      <w:proofErr w:type="spellStart"/>
      <w:r w:rsidR="00272BA7" w:rsidRPr="0087004B">
        <w:rPr>
          <w:rFonts w:ascii="Times" w:eastAsia="Times New Roman" w:hAnsi="Times" w:cs="Times New Roman"/>
          <w:lang w:val="en-US" w:eastAsia="it-IT"/>
        </w:rPr>
        <w:t>BoI</w:t>
      </w:r>
      <w:proofErr w:type="spellEnd"/>
      <w:r w:rsidR="00272BA7" w:rsidRPr="0087004B">
        <w:rPr>
          <w:rFonts w:ascii="Times" w:eastAsia="Times New Roman" w:hAnsi="Times" w:cs="Times New Roman"/>
          <w:lang w:val="en-US" w:eastAsia="it-IT"/>
        </w:rPr>
        <w:t xml:space="preserve"> became the only opposition party.</w:t>
      </w:r>
    </w:p>
    <w:p w:rsidR="00F51B19" w:rsidRPr="0087004B" w:rsidRDefault="005A7283" w:rsidP="000E3EE3">
      <w:pPr>
        <w:spacing w:line="360" w:lineRule="auto"/>
        <w:ind w:firstLine="708"/>
        <w:jc w:val="both"/>
        <w:rPr>
          <w:rFonts w:ascii="Times" w:eastAsia="Times New Roman" w:hAnsi="Times" w:cs="Times New Roman"/>
          <w:lang w:val="en-US" w:eastAsia="it-IT"/>
        </w:rPr>
      </w:pPr>
      <w:proofErr w:type="spellStart"/>
      <w:r w:rsidRPr="0087004B">
        <w:rPr>
          <w:rFonts w:ascii="Times" w:eastAsia="Times New Roman" w:hAnsi="Times" w:cs="Times New Roman"/>
          <w:lang w:val="en-US" w:eastAsia="it-IT"/>
        </w:rPr>
        <w:t>Sovereignist</w:t>
      </w:r>
      <w:proofErr w:type="spellEnd"/>
      <w:r w:rsidRPr="0087004B">
        <w:rPr>
          <w:rFonts w:ascii="Times" w:eastAsia="Times New Roman" w:hAnsi="Times" w:cs="Times New Roman"/>
          <w:lang w:val="en-US" w:eastAsia="it-IT"/>
        </w:rPr>
        <w:t xml:space="preserve"> parties </w:t>
      </w:r>
      <w:r w:rsidR="00E30FBF" w:rsidRPr="0087004B">
        <w:rPr>
          <w:rFonts w:ascii="Times" w:eastAsia="Times New Roman" w:hAnsi="Times" w:cs="Times New Roman"/>
          <w:lang w:val="en-US" w:eastAsia="it-IT"/>
        </w:rPr>
        <w:t>do not argue for leaving the EU but do radically criticize it (</w:t>
      </w:r>
      <w:proofErr w:type="spellStart"/>
      <w:r w:rsidR="00E30FBF" w:rsidRPr="0087004B">
        <w:rPr>
          <w:rFonts w:ascii="Times" w:eastAsia="Times New Roman" w:hAnsi="Times" w:cs="Times New Roman"/>
          <w:lang w:val="en-US" w:eastAsia="it-IT"/>
        </w:rPr>
        <w:t>Fabbrini</w:t>
      </w:r>
      <w:proofErr w:type="spellEnd"/>
      <w:r w:rsidR="00E30FBF" w:rsidRPr="0087004B">
        <w:rPr>
          <w:rFonts w:ascii="Times" w:eastAsia="Times New Roman" w:hAnsi="Times" w:cs="Times New Roman"/>
          <w:lang w:val="en-US" w:eastAsia="it-IT"/>
        </w:rPr>
        <w:t xml:space="preserve"> and Zgaga 2022). Specifically, </w:t>
      </w:r>
      <w:proofErr w:type="spellStart"/>
      <w:r w:rsidR="00E30FBF" w:rsidRPr="0087004B">
        <w:rPr>
          <w:rFonts w:ascii="Times" w:eastAsia="Times New Roman" w:hAnsi="Times" w:cs="Times New Roman"/>
          <w:lang w:val="en-US" w:eastAsia="it-IT"/>
        </w:rPr>
        <w:t>sovereignism</w:t>
      </w:r>
      <w:proofErr w:type="spellEnd"/>
      <w:r w:rsidR="00E30FBF" w:rsidRPr="0087004B">
        <w:rPr>
          <w:rFonts w:ascii="Times" w:eastAsia="Times New Roman" w:hAnsi="Times" w:cs="Times New Roman"/>
          <w:lang w:val="en-US" w:eastAsia="it-IT"/>
        </w:rPr>
        <w:t xml:space="preserve"> opposes further deepening of supranational integration. </w:t>
      </w:r>
      <w:r w:rsidRPr="0087004B">
        <w:rPr>
          <w:rFonts w:ascii="Times" w:eastAsia="Times New Roman" w:hAnsi="Times" w:cs="Times New Roman"/>
          <w:lang w:val="en-US" w:eastAsia="it-IT"/>
        </w:rPr>
        <w:t xml:space="preserve">An important theoretical research question – which this paper aims to answer – is thus the following: how do </w:t>
      </w:r>
      <w:proofErr w:type="spellStart"/>
      <w:r w:rsidRPr="0087004B">
        <w:rPr>
          <w:rFonts w:ascii="Times" w:eastAsia="Times New Roman" w:hAnsi="Times" w:cs="Times New Roman"/>
          <w:lang w:val="en-US" w:eastAsia="it-IT"/>
        </w:rPr>
        <w:t>sovereignist</w:t>
      </w:r>
      <w:proofErr w:type="spellEnd"/>
      <w:r w:rsidRPr="0087004B">
        <w:rPr>
          <w:rFonts w:ascii="Times" w:eastAsia="Times New Roman" w:hAnsi="Times" w:cs="Times New Roman"/>
          <w:lang w:val="en-US" w:eastAsia="it-IT"/>
        </w:rPr>
        <w:t xml:space="preserve"> parties deal with crises which the EU manages in a supranational way? </w:t>
      </w:r>
      <w:r w:rsidR="0078617A" w:rsidRPr="0087004B">
        <w:rPr>
          <w:rFonts w:ascii="Times" w:eastAsia="Times New Roman" w:hAnsi="Times" w:cs="Times New Roman"/>
          <w:lang w:val="en-US" w:eastAsia="it-IT"/>
        </w:rPr>
        <w:t xml:space="preserve">How to explain their behaviour? </w:t>
      </w:r>
      <w:r w:rsidRPr="0087004B">
        <w:rPr>
          <w:rFonts w:ascii="Times" w:eastAsia="Times New Roman" w:hAnsi="Times" w:cs="Times New Roman"/>
          <w:lang w:val="en-US" w:eastAsia="it-IT"/>
        </w:rPr>
        <w:t xml:space="preserve">By </w:t>
      </w:r>
      <w:r w:rsidR="00136E75" w:rsidRPr="0087004B">
        <w:rPr>
          <w:rFonts w:ascii="Times" w:eastAsia="Times New Roman" w:hAnsi="Times" w:cs="Times New Roman"/>
          <w:lang w:val="en-US" w:eastAsia="it-IT"/>
        </w:rPr>
        <w:t>supranational</w:t>
      </w:r>
      <w:r w:rsidRPr="0087004B">
        <w:rPr>
          <w:rFonts w:ascii="Times" w:eastAsia="Times New Roman" w:hAnsi="Times" w:cs="Times New Roman"/>
          <w:lang w:val="en-US" w:eastAsia="it-IT"/>
        </w:rPr>
        <w:t xml:space="preserve"> crisis management we mean the empowerment of EU supranational institutions and – for the fiscal domain – the capacity to collect and spend more resources. </w:t>
      </w:r>
      <w:r w:rsidR="00774ECA" w:rsidRPr="0087004B">
        <w:rPr>
          <w:rFonts w:ascii="Times" w:eastAsia="Times New Roman" w:hAnsi="Times" w:cs="Times New Roman"/>
          <w:lang w:val="en-US" w:eastAsia="it-IT"/>
        </w:rPr>
        <w:t xml:space="preserve">If </w:t>
      </w:r>
      <w:proofErr w:type="spellStart"/>
      <w:r w:rsidR="002E45EB" w:rsidRPr="0087004B">
        <w:rPr>
          <w:rFonts w:ascii="Times" w:eastAsia="Times New Roman" w:hAnsi="Times" w:cs="Times New Roman"/>
          <w:lang w:val="en-US" w:eastAsia="it-IT"/>
        </w:rPr>
        <w:t>sovereignist</w:t>
      </w:r>
      <w:proofErr w:type="spellEnd"/>
      <w:r w:rsidR="00774ECA" w:rsidRPr="0087004B">
        <w:rPr>
          <w:rFonts w:ascii="Times" w:eastAsia="Times New Roman" w:hAnsi="Times" w:cs="Times New Roman"/>
          <w:lang w:val="en-US" w:eastAsia="it-IT"/>
        </w:rPr>
        <w:t xml:space="preserve"> parties had to act coherently, they would not support a supranational crisis management, because </w:t>
      </w:r>
      <w:r w:rsidR="002E45EB" w:rsidRPr="0087004B">
        <w:rPr>
          <w:rFonts w:ascii="Times" w:eastAsia="Times New Roman" w:hAnsi="Times" w:cs="Times New Roman"/>
          <w:lang w:val="en-US" w:eastAsia="it-IT"/>
        </w:rPr>
        <w:t>the latter</w:t>
      </w:r>
      <w:r w:rsidR="00774ECA" w:rsidRPr="0087004B">
        <w:rPr>
          <w:rFonts w:ascii="Times" w:eastAsia="Times New Roman" w:hAnsi="Times" w:cs="Times New Roman"/>
          <w:lang w:val="en-US" w:eastAsia="it-IT"/>
        </w:rPr>
        <w:t xml:space="preserve"> results in a further transfer </w:t>
      </w:r>
      <w:r w:rsidR="00B3766A" w:rsidRPr="0087004B">
        <w:rPr>
          <w:rFonts w:ascii="Times" w:eastAsia="Times New Roman" w:hAnsi="Times" w:cs="Times New Roman"/>
          <w:lang w:val="en-US" w:eastAsia="it-IT"/>
        </w:rPr>
        <w:t>of powers f</w:t>
      </w:r>
      <w:r w:rsidR="00774ECA" w:rsidRPr="0087004B">
        <w:rPr>
          <w:rFonts w:ascii="Times" w:eastAsia="Times New Roman" w:hAnsi="Times" w:cs="Times New Roman"/>
          <w:lang w:val="en-US" w:eastAsia="it-IT"/>
        </w:rPr>
        <w:t xml:space="preserve">rom the national to the European level. But </w:t>
      </w:r>
      <w:r w:rsidR="00B3766A" w:rsidRPr="0087004B">
        <w:rPr>
          <w:rFonts w:ascii="Times" w:eastAsia="Times New Roman" w:hAnsi="Times" w:cs="Times New Roman"/>
          <w:lang w:val="en-US" w:eastAsia="it-IT"/>
        </w:rPr>
        <w:t>are</w:t>
      </w:r>
      <w:r w:rsidR="00774ECA" w:rsidRPr="0087004B">
        <w:rPr>
          <w:rFonts w:ascii="Times" w:eastAsia="Times New Roman" w:hAnsi="Times" w:cs="Times New Roman"/>
          <w:lang w:val="en-US" w:eastAsia="it-IT"/>
        </w:rPr>
        <w:t xml:space="preserve"> </w:t>
      </w:r>
      <w:proofErr w:type="spellStart"/>
      <w:r w:rsidR="00774ECA" w:rsidRPr="0087004B">
        <w:rPr>
          <w:rFonts w:ascii="Times" w:eastAsia="Times New Roman" w:hAnsi="Times" w:cs="Times New Roman"/>
          <w:lang w:val="en-US" w:eastAsia="it-IT"/>
        </w:rPr>
        <w:t>sovereignists</w:t>
      </w:r>
      <w:proofErr w:type="spellEnd"/>
      <w:r w:rsidR="00774ECA" w:rsidRPr="0087004B">
        <w:rPr>
          <w:rFonts w:ascii="Times" w:eastAsia="Times New Roman" w:hAnsi="Times" w:cs="Times New Roman"/>
          <w:lang w:val="en-US" w:eastAsia="it-IT"/>
        </w:rPr>
        <w:t xml:space="preserve"> parties in front of a large crisis that requires supranational measures coherent with their </w:t>
      </w:r>
      <w:r w:rsidR="00B3766A" w:rsidRPr="0087004B">
        <w:rPr>
          <w:rFonts w:ascii="Times" w:eastAsia="Times New Roman" w:hAnsi="Times" w:cs="Times New Roman"/>
          <w:lang w:val="en-US" w:eastAsia="it-IT"/>
        </w:rPr>
        <w:t>original</w:t>
      </w:r>
      <w:r w:rsidR="00774ECA" w:rsidRPr="0087004B">
        <w:rPr>
          <w:rFonts w:ascii="Times" w:eastAsia="Times New Roman" w:hAnsi="Times" w:cs="Times New Roman"/>
          <w:lang w:val="en-US" w:eastAsia="it-IT"/>
        </w:rPr>
        <w:t xml:space="preserve"> position? </w:t>
      </w:r>
      <w:r w:rsidR="000E3EE3" w:rsidRPr="0087004B">
        <w:rPr>
          <w:rFonts w:ascii="Times" w:eastAsia="Times New Roman" w:hAnsi="Times" w:cs="Times New Roman"/>
          <w:lang w:val="en-US" w:eastAsia="it-IT"/>
        </w:rPr>
        <w:t>After developing a</w:t>
      </w:r>
      <w:r w:rsidR="00D65269" w:rsidRPr="0087004B">
        <w:rPr>
          <w:rFonts w:ascii="Times" w:eastAsia="Times New Roman" w:hAnsi="Times" w:cs="Times New Roman"/>
          <w:lang w:val="en-US" w:eastAsia="it-IT"/>
        </w:rPr>
        <w:t xml:space="preserve">n expectation </w:t>
      </w:r>
      <w:r w:rsidR="000E3EE3" w:rsidRPr="0087004B">
        <w:rPr>
          <w:rFonts w:ascii="Times" w:eastAsia="Times New Roman" w:hAnsi="Times" w:cs="Times New Roman"/>
          <w:lang w:val="en-US" w:eastAsia="it-IT"/>
        </w:rPr>
        <w:t xml:space="preserve">on the theoretical question, we test it based on the empirical research question, i.e. how did Italian </w:t>
      </w:r>
      <w:proofErr w:type="spellStart"/>
      <w:r w:rsidR="000E3EE3" w:rsidRPr="0087004B">
        <w:rPr>
          <w:rFonts w:ascii="Times" w:eastAsia="Times New Roman" w:hAnsi="Times" w:cs="Times New Roman"/>
          <w:lang w:val="en-US" w:eastAsia="it-IT"/>
        </w:rPr>
        <w:t>sovereignist</w:t>
      </w:r>
      <w:proofErr w:type="spellEnd"/>
      <w:r w:rsidR="000E3EE3" w:rsidRPr="0087004B">
        <w:rPr>
          <w:rFonts w:ascii="Times" w:eastAsia="Times New Roman" w:hAnsi="Times" w:cs="Times New Roman"/>
          <w:lang w:val="en-US" w:eastAsia="it-IT"/>
        </w:rPr>
        <w:t xml:space="preserve"> parties position themselves on NGEU? We reply by firstly examining what </w:t>
      </w:r>
      <w:proofErr w:type="spellStart"/>
      <w:r w:rsidR="00D8302F" w:rsidRPr="0087004B">
        <w:rPr>
          <w:rFonts w:ascii="Times" w:eastAsia="Times New Roman" w:hAnsi="Times" w:cs="Times New Roman"/>
          <w:lang w:val="en-GB" w:eastAsia="it-IT"/>
        </w:rPr>
        <w:t>sovereignist</w:t>
      </w:r>
      <w:proofErr w:type="spellEnd"/>
      <w:r w:rsidR="00D8302F" w:rsidRPr="0087004B">
        <w:rPr>
          <w:rFonts w:ascii="Times" w:eastAsia="Times New Roman" w:hAnsi="Times" w:cs="Times New Roman"/>
          <w:lang w:val="en-GB" w:eastAsia="it-IT"/>
        </w:rPr>
        <w:t xml:space="preserve"> leaders </w:t>
      </w:r>
      <w:r w:rsidR="00D8302F" w:rsidRPr="0087004B">
        <w:rPr>
          <w:rFonts w:ascii="Times" w:eastAsia="Times New Roman" w:hAnsi="Times" w:cs="Times New Roman"/>
          <w:i/>
          <w:lang w:val="en-GB" w:eastAsia="it-IT"/>
        </w:rPr>
        <w:t>think</w:t>
      </w:r>
      <w:r w:rsidR="00D8302F" w:rsidRPr="0087004B">
        <w:rPr>
          <w:rFonts w:ascii="Times" w:eastAsia="Times New Roman" w:hAnsi="Times" w:cs="Times New Roman"/>
          <w:lang w:val="en-GB" w:eastAsia="it-IT"/>
        </w:rPr>
        <w:t xml:space="preserve"> of the </w:t>
      </w:r>
      <w:r w:rsidR="00F51B19" w:rsidRPr="0087004B">
        <w:rPr>
          <w:rFonts w:ascii="Times" w:eastAsia="Times New Roman" w:hAnsi="Times" w:cs="Times New Roman"/>
          <w:lang w:val="en-GB" w:eastAsia="it-IT"/>
        </w:rPr>
        <w:t>NGEU</w:t>
      </w:r>
      <w:r w:rsidR="00D8302F" w:rsidRPr="0087004B">
        <w:rPr>
          <w:rFonts w:ascii="Times" w:eastAsia="Times New Roman" w:hAnsi="Times" w:cs="Times New Roman"/>
          <w:lang w:val="en-GB" w:eastAsia="it-IT"/>
        </w:rPr>
        <w:t xml:space="preserve">; secondly, </w:t>
      </w:r>
      <w:r w:rsidR="000E3EE3" w:rsidRPr="0087004B">
        <w:rPr>
          <w:rFonts w:ascii="Times" w:eastAsia="Times New Roman" w:hAnsi="Times" w:cs="Times New Roman"/>
          <w:lang w:val="en-GB" w:eastAsia="it-IT"/>
        </w:rPr>
        <w:t>by</w:t>
      </w:r>
      <w:r w:rsidR="00D8302F" w:rsidRPr="0087004B">
        <w:rPr>
          <w:rFonts w:ascii="Times" w:eastAsia="Times New Roman" w:hAnsi="Times" w:cs="Times New Roman"/>
          <w:lang w:val="en-GB" w:eastAsia="it-IT"/>
        </w:rPr>
        <w:t xml:space="preserve"> detect</w:t>
      </w:r>
      <w:r w:rsidR="000E3EE3" w:rsidRPr="0087004B">
        <w:rPr>
          <w:rFonts w:ascii="Times" w:eastAsia="Times New Roman" w:hAnsi="Times" w:cs="Times New Roman"/>
          <w:lang w:val="en-GB" w:eastAsia="it-IT"/>
        </w:rPr>
        <w:t>ing</w:t>
      </w:r>
      <w:r w:rsidR="00D8302F" w:rsidRPr="0087004B">
        <w:rPr>
          <w:rFonts w:ascii="Times" w:eastAsia="Times New Roman" w:hAnsi="Times" w:cs="Times New Roman"/>
          <w:lang w:val="en-GB" w:eastAsia="it-IT"/>
        </w:rPr>
        <w:t xml:space="preserve"> any prescriptive claim in their speeches – in other words, to understand what they </w:t>
      </w:r>
      <w:r w:rsidR="00D8302F" w:rsidRPr="0087004B">
        <w:rPr>
          <w:rFonts w:ascii="Times" w:eastAsia="Times New Roman" w:hAnsi="Times" w:cs="Times New Roman"/>
          <w:i/>
          <w:lang w:val="en-GB" w:eastAsia="it-IT"/>
        </w:rPr>
        <w:t>want</w:t>
      </w:r>
      <w:r w:rsidR="00D8302F" w:rsidRPr="0087004B">
        <w:rPr>
          <w:rFonts w:ascii="Times" w:eastAsia="Times New Roman" w:hAnsi="Times" w:cs="Times New Roman"/>
          <w:lang w:val="en-GB" w:eastAsia="it-IT"/>
        </w:rPr>
        <w:t xml:space="preserve"> from the EU</w:t>
      </w:r>
      <w:r w:rsidR="00F51B19" w:rsidRPr="0087004B">
        <w:rPr>
          <w:rFonts w:ascii="Times" w:eastAsia="Times New Roman" w:hAnsi="Times" w:cs="Times New Roman"/>
          <w:lang w:val="en-GB" w:eastAsia="it-IT"/>
        </w:rPr>
        <w:t xml:space="preserve"> in terms of crisis management</w:t>
      </w:r>
      <w:r w:rsidR="00D8302F" w:rsidRPr="0087004B">
        <w:rPr>
          <w:rFonts w:ascii="Times" w:eastAsia="Times New Roman" w:hAnsi="Times" w:cs="Times New Roman"/>
          <w:lang w:val="en-GB" w:eastAsia="it-IT"/>
        </w:rPr>
        <w:t xml:space="preserve">. </w:t>
      </w:r>
      <w:r w:rsidR="00F51B19" w:rsidRPr="0087004B">
        <w:rPr>
          <w:rFonts w:ascii="Times" w:eastAsia="Times New Roman" w:hAnsi="Times" w:cs="Times New Roman"/>
          <w:lang w:val="en-US" w:eastAsia="it-IT"/>
        </w:rPr>
        <w:t xml:space="preserve">We are particularly interested in inquiring whether those parties only oppose </w:t>
      </w:r>
      <w:r w:rsidR="005815BC" w:rsidRPr="0087004B">
        <w:rPr>
          <w:rFonts w:ascii="Times" w:eastAsia="Times New Roman" w:hAnsi="Times" w:cs="Times New Roman"/>
          <w:lang w:val="en-US" w:eastAsia="it-IT"/>
        </w:rPr>
        <w:t>NGEU</w:t>
      </w:r>
      <w:r w:rsidR="00F51B19" w:rsidRPr="0087004B">
        <w:rPr>
          <w:rFonts w:ascii="Times" w:eastAsia="Times New Roman" w:hAnsi="Times" w:cs="Times New Roman"/>
          <w:lang w:val="en-US" w:eastAsia="it-IT"/>
        </w:rPr>
        <w:t xml:space="preserve"> or whether they also propose an alternative. </w:t>
      </w:r>
    </w:p>
    <w:p w:rsidR="00FA7C06" w:rsidRPr="0087004B" w:rsidRDefault="00935C5E" w:rsidP="000E3EE3">
      <w:pPr>
        <w:spacing w:line="360" w:lineRule="auto"/>
        <w:ind w:firstLine="708"/>
        <w:jc w:val="both"/>
        <w:rPr>
          <w:rFonts w:ascii="Times" w:eastAsia="Times New Roman" w:hAnsi="Times" w:cs="Times New Roman"/>
          <w:lang w:val="en-US" w:eastAsia="it-IT"/>
        </w:rPr>
      </w:pPr>
      <w:r w:rsidRPr="0087004B">
        <w:rPr>
          <w:rFonts w:ascii="Times" w:eastAsia="Times New Roman" w:hAnsi="Times" w:cs="Times New Roman"/>
          <w:lang w:val="en-US" w:eastAsia="it-IT"/>
        </w:rPr>
        <w:t xml:space="preserve">The paper is organized as follows. First, we outline our theoretical framework and present our hypothesis. Secondly, we </w:t>
      </w:r>
      <w:r w:rsidR="00B3766A" w:rsidRPr="0087004B">
        <w:rPr>
          <w:rFonts w:ascii="Times" w:eastAsia="Times New Roman" w:hAnsi="Times" w:cs="Times New Roman"/>
          <w:lang w:val="en-US" w:eastAsia="it-IT"/>
        </w:rPr>
        <w:t>introduce</w:t>
      </w:r>
      <w:r w:rsidRPr="0087004B">
        <w:rPr>
          <w:rFonts w:ascii="Times" w:eastAsia="Times New Roman" w:hAnsi="Times" w:cs="Times New Roman"/>
          <w:lang w:val="en-US" w:eastAsia="it-IT"/>
        </w:rPr>
        <w:t xml:space="preserve"> </w:t>
      </w:r>
      <w:r w:rsidR="005815BC" w:rsidRPr="0087004B">
        <w:rPr>
          <w:rFonts w:ascii="Times" w:eastAsia="Times New Roman" w:hAnsi="Times" w:cs="Times New Roman"/>
          <w:lang w:val="en-US" w:eastAsia="it-IT"/>
        </w:rPr>
        <w:t xml:space="preserve">the three </w:t>
      </w:r>
      <w:proofErr w:type="spellStart"/>
      <w:r w:rsidR="005815BC" w:rsidRPr="0087004B">
        <w:rPr>
          <w:rFonts w:ascii="Times" w:eastAsia="Times New Roman" w:hAnsi="Times" w:cs="Times New Roman"/>
          <w:lang w:val="en-US" w:eastAsia="it-IT"/>
        </w:rPr>
        <w:t>sovereignist</w:t>
      </w:r>
      <w:proofErr w:type="spellEnd"/>
      <w:r w:rsidR="005815BC" w:rsidRPr="0087004B">
        <w:rPr>
          <w:rFonts w:ascii="Times" w:eastAsia="Times New Roman" w:hAnsi="Times" w:cs="Times New Roman"/>
          <w:lang w:val="en-US" w:eastAsia="it-IT"/>
        </w:rPr>
        <w:t xml:space="preserve"> parties based on their 2018 political manifestos. Thirdly, we explain the main features of NGEU and why it can be considered a supranational crisis management. </w:t>
      </w:r>
      <w:r w:rsidR="00C2569A" w:rsidRPr="0087004B">
        <w:rPr>
          <w:rFonts w:ascii="Times" w:eastAsia="Times New Roman" w:hAnsi="Times" w:cs="Times New Roman"/>
          <w:lang w:val="en-US" w:eastAsia="it-IT"/>
        </w:rPr>
        <w:t>W</w:t>
      </w:r>
      <w:r w:rsidR="005815BC" w:rsidRPr="0087004B">
        <w:rPr>
          <w:rFonts w:ascii="Times" w:eastAsia="Times New Roman" w:hAnsi="Times" w:cs="Times New Roman"/>
          <w:lang w:val="en-US" w:eastAsia="it-IT"/>
        </w:rPr>
        <w:t xml:space="preserve">e </w:t>
      </w:r>
      <w:r w:rsidR="00C2569A" w:rsidRPr="0087004B">
        <w:rPr>
          <w:rFonts w:ascii="Times" w:eastAsia="Times New Roman" w:hAnsi="Times" w:cs="Times New Roman"/>
          <w:lang w:val="en-US" w:eastAsia="it-IT"/>
        </w:rPr>
        <w:t xml:space="preserve">then </w:t>
      </w:r>
      <w:r w:rsidR="005815BC" w:rsidRPr="0087004B">
        <w:rPr>
          <w:rFonts w:ascii="Times" w:eastAsia="Times New Roman" w:hAnsi="Times" w:cs="Times New Roman"/>
          <w:lang w:val="en-US" w:eastAsia="it-IT"/>
        </w:rPr>
        <w:t xml:space="preserve">analyze the positions of the three parties based on their positioning during </w:t>
      </w:r>
      <w:r w:rsidR="00B3766A" w:rsidRPr="0087004B">
        <w:rPr>
          <w:rFonts w:ascii="Times" w:eastAsia="Times New Roman" w:hAnsi="Times" w:cs="Times New Roman"/>
          <w:lang w:val="en-US" w:eastAsia="it-IT"/>
        </w:rPr>
        <w:t xml:space="preserve">two </w:t>
      </w:r>
      <w:r w:rsidR="005815BC" w:rsidRPr="0087004B">
        <w:rPr>
          <w:rFonts w:ascii="Times" w:eastAsia="Times New Roman" w:hAnsi="Times" w:cs="Times New Roman"/>
          <w:lang w:val="en-US" w:eastAsia="it-IT"/>
        </w:rPr>
        <w:t xml:space="preserve">parliamentary debates </w:t>
      </w:r>
      <w:r w:rsidR="00B3766A" w:rsidRPr="0087004B">
        <w:rPr>
          <w:rFonts w:ascii="Times" w:eastAsia="Times New Roman" w:hAnsi="Times" w:cs="Times New Roman"/>
          <w:lang w:val="en-US" w:eastAsia="it-IT"/>
        </w:rPr>
        <w:t>during the</w:t>
      </w:r>
      <w:r w:rsidR="005815BC" w:rsidRPr="0087004B">
        <w:rPr>
          <w:rFonts w:ascii="Times" w:eastAsia="Times New Roman" w:hAnsi="Times" w:cs="Times New Roman"/>
          <w:lang w:val="en-US" w:eastAsia="it-IT"/>
        </w:rPr>
        <w:t xml:space="preserve"> COVID-19 pandemic</w:t>
      </w:r>
      <w:r w:rsidR="00B3766A" w:rsidRPr="0087004B">
        <w:rPr>
          <w:rFonts w:ascii="Times" w:eastAsia="Times New Roman" w:hAnsi="Times" w:cs="Times New Roman"/>
          <w:lang w:val="en-US" w:eastAsia="it-IT"/>
        </w:rPr>
        <w:t xml:space="preserve">, namely the debate prior and after the approval of NGEU. </w:t>
      </w:r>
      <w:r w:rsidR="00C2569A" w:rsidRPr="0087004B">
        <w:rPr>
          <w:rFonts w:ascii="Times" w:eastAsia="Times New Roman" w:hAnsi="Times" w:cs="Times New Roman"/>
          <w:lang w:val="en-US" w:eastAsia="it-IT"/>
        </w:rPr>
        <w:t>Ultimately, we conclude.</w:t>
      </w:r>
    </w:p>
    <w:p w:rsidR="00A22A8A" w:rsidRPr="0087004B" w:rsidRDefault="00A22A8A" w:rsidP="00A22A8A">
      <w:pPr>
        <w:spacing w:line="360" w:lineRule="auto"/>
        <w:ind w:firstLine="708"/>
        <w:jc w:val="both"/>
        <w:rPr>
          <w:rFonts w:ascii="Times" w:eastAsia="Times New Roman" w:hAnsi="Times" w:cs="Times New Roman"/>
          <w:lang w:val="en-US" w:eastAsia="it-IT"/>
        </w:rPr>
      </w:pPr>
      <w:r w:rsidRPr="0087004B">
        <w:rPr>
          <w:rFonts w:ascii="Times" w:eastAsia="Times New Roman" w:hAnsi="Times" w:cs="Times New Roman"/>
          <w:lang w:val="en-US" w:eastAsia="it-IT"/>
        </w:rPr>
        <w:t xml:space="preserve">As it becomes clear, our research involves not only the nature of </w:t>
      </w:r>
      <w:proofErr w:type="spellStart"/>
      <w:r w:rsidRPr="0087004B">
        <w:rPr>
          <w:rFonts w:ascii="Times" w:eastAsia="Times New Roman" w:hAnsi="Times" w:cs="Times New Roman"/>
          <w:lang w:val="en-US" w:eastAsia="it-IT"/>
        </w:rPr>
        <w:t>sovereignist</w:t>
      </w:r>
      <w:proofErr w:type="spellEnd"/>
      <w:r w:rsidRPr="0087004B">
        <w:rPr>
          <w:rFonts w:ascii="Times" w:eastAsia="Times New Roman" w:hAnsi="Times" w:cs="Times New Roman"/>
          <w:lang w:val="en-US" w:eastAsia="it-IT"/>
        </w:rPr>
        <w:t xml:space="preserve"> positions, but also its evolution over time. Specifically, the focus is on whether the original position</w:t>
      </w:r>
      <w:r w:rsidR="00C2569A" w:rsidRPr="0087004B">
        <w:rPr>
          <w:rFonts w:ascii="Times" w:eastAsia="Times New Roman" w:hAnsi="Times" w:cs="Times New Roman"/>
          <w:lang w:val="en-US" w:eastAsia="it-IT"/>
        </w:rPr>
        <w:t>s</w:t>
      </w:r>
      <w:r w:rsidRPr="0087004B">
        <w:rPr>
          <w:rFonts w:ascii="Times" w:eastAsia="Times New Roman" w:hAnsi="Times" w:cs="Times New Roman"/>
          <w:lang w:val="en-US" w:eastAsia="it-IT"/>
        </w:rPr>
        <w:t xml:space="preserve"> change</w:t>
      </w:r>
      <w:r w:rsidR="00C2569A" w:rsidRPr="0087004B">
        <w:rPr>
          <w:rFonts w:ascii="Times" w:eastAsia="Times New Roman" w:hAnsi="Times" w:cs="Times New Roman"/>
          <w:lang w:val="en-US" w:eastAsia="it-IT"/>
        </w:rPr>
        <w:t>d</w:t>
      </w:r>
      <w:r w:rsidRPr="0087004B">
        <w:rPr>
          <w:rFonts w:ascii="Times" w:eastAsia="Times New Roman" w:hAnsi="Times" w:cs="Times New Roman"/>
          <w:lang w:val="en-US" w:eastAsia="it-IT"/>
        </w:rPr>
        <w:t xml:space="preserve"> in front of a large symmetrical crisis like the COVID-19 pandemic. </w:t>
      </w:r>
      <w:r w:rsidRPr="0087004B">
        <w:rPr>
          <w:rFonts w:ascii="Times" w:eastAsia="Times New Roman" w:hAnsi="Times" w:cs="Times New Roman"/>
          <w:lang w:val="en-US" w:eastAsia="it-IT"/>
        </w:rPr>
        <w:br/>
        <w:t xml:space="preserve">The paper systematically investigates parties’ positions by running a qualitative text analysis (supported by MAXQDA) of </w:t>
      </w:r>
      <w:r w:rsidR="009B2C82" w:rsidRPr="0087004B">
        <w:rPr>
          <w:rFonts w:ascii="Times" w:eastAsia="Times New Roman" w:hAnsi="Times" w:cs="Times New Roman"/>
          <w:lang w:val="en-US" w:eastAsia="it-IT"/>
        </w:rPr>
        <w:t xml:space="preserve">party </w:t>
      </w:r>
      <w:r w:rsidRPr="0087004B">
        <w:rPr>
          <w:rFonts w:ascii="Times" w:eastAsia="Times New Roman" w:hAnsi="Times" w:cs="Times New Roman"/>
          <w:lang w:val="en-US" w:eastAsia="it-IT"/>
        </w:rPr>
        <w:t>manifestos</w:t>
      </w:r>
      <w:r w:rsidR="009B2C82" w:rsidRPr="0087004B">
        <w:rPr>
          <w:rFonts w:ascii="Times" w:eastAsia="Times New Roman" w:hAnsi="Times" w:cs="Times New Roman"/>
          <w:lang w:val="en-US" w:eastAsia="it-IT"/>
        </w:rPr>
        <w:t xml:space="preserve">, </w:t>
      </w:r>
      <w:r w:rsidRPr="0087004B">
        <w:rPr>
          <w:rFonts w:ascii="Times" w:eastAsia="Times New Roman" w:hAnsi="Times" w:cs="Times New Roman"/>
          <w:lang w:val="en-US" w:eastAsia="it-IT"/>
        </w:rPr>
        <w:t>parliamentary speeches</w:t>
      </w:r>
      <w:r w:rsidR="009B2C82" w:rsidRPr="0087004B">
        <w:rPr>
          <w:rFonts w:ascii="Times" w:eastAsia="Times New Roman" w:hAnsi="Times" w:cs="Times New Roman"/>
          <w:lang w:val="en-US" w:eastAsia="it-IT"/>
        </w:rPr>
        <w:t xml:space="preserve"> and media interviews</w:t>
      </w:r>
      <w:r w:rsidRPr="0087004B">
        <w:rPr>
          <w:rFonts w:ascii="Times" w:eastAsia="Times New Roman" w:hAnsi="Times" w:cs="Times New Roman"/>
          <w:lang w:val="en-US" w:eastAsia="it-IT"/>
        </w:rPr>
        <w:t xml:space="preserve">. </w:t>
      </w:r>
    </w:p>
    <w:p w:rsidR="00F51B19" w:rsidRPr="0087004B" w:rsidRDefault="00FA7C06" w:rsidP="000E3EE3">
      <w:pPr>
        <w:spacing w:line="360" w:lineRule="auto"/>
        <w:ind w:firstLine="708"/>
        <w:jc w:val="both"/>
        <w:rPr>
          <w:rFonts w:ascii="Times" w:eastAsia="Times New Roman" w:hAnsi="Times" w:cs="Times New Roman"/>
          <w:lang w:val="en-US" w:eastAsia="it-IT"/>
        </w:rPr>
      </w:pPr>
      <w:r w:rsidRPr="0087004B">
        <w:rPr>
          <w:rFonts w:ascii="Times" w:eastAsia="Times New Roman" w:hAnsi="Times" w:cs="Times New Roman"/>
          <w:lang w:val="en-US" w:eastAsia="it-IT"/>
        </w:rPr>
        <w:t xml:space="preserve">There are </w:t>
      </w:r>
      <w:r w:rsidR="00C2569A" w:rsidRPr="0087004B">
        <w:rPr>
          <w:rFonts w:ascii="Times" w:eastAsia="Times New Roman" w:hAnsi="Times" w:cs="Times New Roman"/>
          <w:lang w:val="en-US" w:eastAsia="it-IT"/>
        </w:rPr>
        <w:t>several</w:t>
      </w:r>
      <w:r w:rsidRPr="0087004B">
        <w:rPr>
          <w:rFonts w:ascii="Times" w:eastAsia="Times New Roman" w:hAnsi="Times" w:cs="Times New Roman"/>
          <w:lang w:val="en-US" w:eastAsia="it-IT"/>
        </w:rPr>
        <w:t xml:space="preserve"> reasons why our research questions seem worth being investigated. In Italy, </w:t>
      </w:r>
      <w:proofErr w:type="spellStart"/>
      <w:r w:rsidRPr="0087004B">
        <w:rPr>
          <w:rFonts w:ascii="Times" w:eastAsia="Times New Roman" w:hAnsi="Times" w:cs="Times New Roman"/>
          <w:lang w:val="en-US" w:eastAsia="it-IT"/>
        </w:rPr>
        <w:t>sovereignist</w:t>
      </w:r>
      <w:proofErr w:type="spellEnd"/>
      <w:r w:rsidRPr="0087004B">
        <w:rPr>
          <w:rFonts w:ascii="Times" w:eastAsia="Times New Roman" w:hAnsi="Times" w:cs="Times New Roman"/>
          <w:lang w:val="en-US" w:eastAsia="it-IT"/>
        </w:rPr>
        <w:t xml:space="preserve"> parties make up more than half of the electorate. In parliamentary terms, they also represent the majority</w:t>
      </w:r>
      <w:r w:rsidR="00B3766A" w:rsidRPr="0087004B">
        <w:rPr>
          <w:rFonts w:ascii="Times" w:eastAsia="Times New Roman" w:hAnsi="Times" w:cs="Times New Roman"/>
          <w:lang w:val="en-US" w:eastAsia="it-IT"/>
        </w:rPr>
        <w:t xml:space="preserve">. </w:t>
      </w:r>
      <w:r w:rsidR="009B2C82" w:rsidRPr="0087004B">
        <w:rPr>
          <w:rFonts w:ascii="Times" w:eastAsia="Times New Roman" w:hAnsi="Times" w:cs="Times New Roman"/>
          <w:lang w:val="en-US" w:eastAsia="it-IT"/>
        </w:rPr>
        <w:t>T</w:t>
      </w:r>
      <w:r w:rsidR="003A7FE2" w:rsidRPr="0087004B">
        <w:rPr>
          <w:rFonts w:ascii="Times" w:eastAsia="Times New Roman" w:hAnsi="Times" w:cs="Times New Roman"/>
          <w:lang w:val="en-US" w:eastAsia="it-IT"/>
        </w:rPr>
        <w:t>wo of them (League and 5SM) have occasionally been part of the government</w:t>
      </w:r>
      <w:r w:rsidR="009B2C82" w:rsidRPr="0087004B">
        <w:rPr>
          <w:rFonts w:ascii="Times" w:eastAsia="Times New Roman" w:hAnsi="Times" w:cs="Times New Roman"/>
          <w:lang w:val="en-US" w:eastAsia="it-IT"/>
        </w:rPr>
        <w:t xml:space="preserve">, while </w:t>
      </w:r>
      <w:r w:rsidR="003A7FE2" w:rsidRPr="0087004B">
        <w:rPr>
          <w:rFonts w:ascii="Times" w:eastAsia="Times New Roman" w:hAnsi="Times" w:cs="Times New Roman"/>
          <w:lang w:val="en-US" w:eastAsia="it-IT"/>
        </w:rPr>
        <w:t>one (</w:t>
      </w:r>
      <w:proofErr w:type="spellStart"/>
      <w:r w:rsidR="003A7FE2" w:rsidRPr="0087004B">
        <w:rPr>
          <w:rFonts w:ascii="Times" w:eastAsia="Times New Roman" w:hAnsi="Times" w:cs="Times New Roman"/>
          <w:lang w:val="en-US" w:eastAsia="it-IT"/>
        </w:rPr>
        <w:t>BoI</w:t>
      </w:r>
      <w:proofErr w:type="spellEnd"/>
      <w:r w:rsidR="003A7FE2" w:rsidRPr="0087004B">
        <w:rPr>
          <w:rFonts w:ascii="Times" w:eastAsia="Times New Roman" w:hAnsi="Times" w:cs="Times New Roman"/>
          <w:lang w:val="en-US" w:eastAsia="it-IT"/>
        </w:rPr>
        <w:t xml:space="preserve">) never has. </w:t>
      </w:r>
      <w:r w:rsidR="009B2C82" w:rsidRPr="0087004B">
        <w:rPr>
          <w:rFonts w:ascii="Times" w:eastAsia="Times New Roman" w:hAnsi="Times" w:cs="Times New Roman"/>
          <w:lang w:val="en-US" w:eastAsia="it-IT"/>
        </w:rPr>
        <w:t xml:space="preserve">Our analysis thus embraces </w:t>
      </w:r>
      <w:proofErr w:type="spellStart"/>
      <w:r w:rsidR="009B2C82" w:rsidRPr="0087004B">
        <w:rPr>
          <w:rFonts w:ascii="Times" w:eastAsia="Times New Roman" w:hAnsi="Times" w:cs="Times New Roman"/>
          <w:lang w:val="en-US" w:eastAsia="it-IT"/>
        </w:rPr>
        <w:t>sovereignism</w:t>
      </w:r>
      <w:proofErr w:type="spellEnd"/>
      <w:r w:rsidR="009B2C82" w:rsidRPr="0087004B">
        <w:rPr>
          <w:rFonts w:ascii="Times" w:eastAsia="Times New Roman" w:hAnsi="Times" w:cs="Times New Roman"/>
          <w:lang w:val="en-US" w:eastAsia="it-IT"/>
        </w:rPr>
        <w:t xml:space="preserve"> in government and </w:t>
      </w:r>
      <w:proofErr w:type="spellStart"/>
      <w:r w:rsidR="009B2C82" w:rsidRPr="0087004B">
        <w:rPr>
          <w:rFonts w:ascii="Times" w:eastAsia="Times New Roman" w:hAnsi="Times" w:cs="Times New Roman"/>
          <w:lang w:val="en-US" w:eastAsia="it-IT"/>
        </w:rPr>
        <w:t>sovereignism</w:t>
      </w:r>
      <w:proofErr w:type="spellEnd"/>
      <w:r w:rsidR="009B2C82" w:rsidRPr="0087004B">
        <w:rPr>
          <w:rFonts w:ascii="Times" w:eastAsia="Times New Roman" w:hAnsi="Times" w:cs="Times New Roman"/>
          <w:lang w:val="en-US" w:eastAsia="it-IT"/>
        </w:rPr>
        <w:t xml:space="preserve"> in opposition. </w:t>
      </w:r>
      <w:proofErr w:type="spellStart"/>
      <w:r w:rsidR="009B2C82" w:rsidRPr="0087004B">
        <w:rPr>
          <w:rFonts w:ascii="Times" w:eastAsia="Times New Roman" w:hAnsi="Times" w:cs="Times New Roman"/>
          <w:lang w:val="en-US" w:eastAsia="it-IT"/>
        </w:rPr>
        <w:t>Analysing</w:t>
      </w:r>
      <w:proofErr w:type="spellEnd"/>
      <w:r w:rsidR="009B2C82" w:rsidRPr="0087004B">
        <w:rPr>
          <w:rFonts w:ascii="Times" w:eastAsia="Times New Roman" w:hAnsi="Times" w:cs="Times New Roman"/>
          <w:lang w:val="en-US" w:eastAsia="it-IT"/>
        </w:rPr>
        <w:t xml:space="preserve"> </w:t>
      </w:r>
      <w:proofErr w:type="spellStart"/>
      <w:r w:rsidR="009B2C82" w:rsidRPr="0087004B">
        <w:rPr>
          <w:rFonts w:ascii="Times" w:eastAsia="Times New Roman" w:hAnsi="Times" w:cs="Times New Roman"/>
          <w:lang w:val="en-US" w:eastAsia="it-IT"/>
        </w:rPr>
        <w:t>sovereignist</w:t>
      </w:r>
      <w:proofErr w:type="spellEnd"/>
      <w:r w:rsidR="009B2C82" w:rsidRPr="0087004B">
        <w:rPr>
          <w:rFonts w:ascii="Times" w:eastAsia="Times New Roman" w:hAnsi="Times" w:cs="Times New Roman"/>
          <w:lang w:val="en-US" w:eastAsia="it-IT"/>
        </w:rPr>
        <w:t xml:space="preserve"> stances towards supranational crisis management seems to be timely for at least two reasons. Firstly, because NGEU is an ongoing programme which </w:t>
      </w:r>
      <w:r w:rsidR="009B2C82" w:rsidRPr="0087004B">
        <w:rPr>
          <w:rFonts w:ascii="Times" w:eastAsia="Times New Roman" w:hAnsi="Times" w:cs="Times New Roman"/>
          <w:lang w:val="en-US" w:eastAsia="it-IT"/>
        </w:rPr>
        <w:lastRenderedPageBreak/>
        <w:t xml:space="preserve">expires in 2026. The programme will continue being the object of party politics. This is even more so if one considers that the current Russian aggression against Ukraine has opened a debate on a so-called ‘energy recovery fund’, which would represent a supranational crisis management tool structurally similar to NGEU (Politico 2022). Secondly, </w:t>
      </w:r>
      <w:r w:rsidR="0078617A" w:rsidRPr="0087004B">
        <w:rPr>
          <w:rFonts w:ascii="Times" w:eastAsia="Times New Roman" w:hAnsi="Times" w:cs="Times New Roman"/>
          <w:lang w:val="en-US" w:eastAsia="it-IT"/>
        </w:rPr>
        <w:t xml:space="preserve">at </w:t>
      </w:r>
      <w:r w:rsidR="003A7FE2" w:rsidRPr="0087004B">
        <w:rPr>
          <w:rFonts w:ascii="Times" w:eastAsia="Times New Roman" w:hAnsi="Times" w:cs="Times New Roman"/>
          <w:lang w:val="en-US" w:eastAsia="it-IT"/>
        </w:rPr>
        <w:t xml:space="preserve">least </w:t>
      </w:r>
      <w:proofErr w:type="spellStart"/>
      <w:r w:rsidR="005D5C43" w:rsidRPr="0087004B">
        <w:rPr>
          <w:rFonts w:ascii="Times" w:eastAsia="Times New Roman" w:hAnsi="Times" w:cs="Times New Roman"/>
          <w:lang w:val="en-US" w:eastAsia="it-IT"/>
        </w:rPr>
        <w:t>BoI</w:t>
      </w:r>
      <w:proofErr w:type="spellEnd"/>
      <w:r w:rsidR="0078617A" w:rsidRPr="0087004B">
        <w:rPr>
          <w:rFonts w:ascii="Times" w:eastAsia="Times New Roman" w:hAnsi="Times" w:cs="Times New Roman"/>
          <w:lang w:val="en-US" w:eastAsia="it-IT"/>
        </w:rPr>
        <w:t xml:space="preserve"> is</w:t>
      </w:r>
      <w:r w:rsidR="003A7FE2" w:rsidRPr="0087004B">
        <w:rPr>
          <w:rFonts w:ascii="Times" w:eastAsia="Times New Roman" w:hAnsi="Times" w:cs="Times New Roman"/>
          <w:lang w:val="en-US" w:eastAsia="it-IT"/>
        </w:rPr>
        <w:t xml:space="preserve"> expected to increase </w:t>
      </w:r>
      <w:r w:rsidR="0078617A" w:rsidRPr="0087004B">
        <w:rPr>
          <w:rFonts w:ascii="Times" w:eastAsia="Times New Roman" w:hAnsi="Times" w:cs="Times New Roman"/>
          <w:lang w:val="en-US" w:eastAsia="it-IT"/>
        </w:rPr>
        <w:t xml:space="preserve">its </w:t>
      </w:r>
      <w:r w:rsidR="003A7FE2" w:rsidRPr="0087004B">
        <w:rPr>
          <w:rFonts w:ascii="Times" w:eastAsia="Times New Roman" w:hAnsi="Times" w:cs="Times New Roman"/>
          <w:lang w:val="en-US" w:eastAsia="it-IT"/>
        </w:rPr>
        <w:t xml:space="preserve">seats in the 2023 parliamentary election. </w:t>
      </w:r>
      <w:r w:rsidR="0002111E" w:rsidRPr="0087004B">
        <w:rPr>
          <w:rFonts w:ascii="Times" w:eastAsia="Times New Roman" w:hAnsi="Times" w:cs="Times New Roman"/>
          <w:lang w:val="en-US" w:eastAsia="it-IT"/>
        </w:rPr>
        <w:t xml:space="preserve">The COVID-19 pandemic represented the heaviest crisis the EU faced in recent years. In fiscal terms, granting the Commission the power to issue common debt on a massive scale and </w:t>
      </w:r>
      <w:r w:rsidR="00B3766A" w:rsidRPr="0087004B">
        <w:rPr>
          <w:rFonts w:ascii="Times" w:eastAsia="Times New Roman" w:hAnsi="Times" w:cs="Times New Roman"/>
          <w:lang w:val="en-US" w:eastAsia="it-IT"/>
        </w:rPr>
        <w:t xml:space="preserve">to </w:t>
      </w:r>
      <w:r w:rsidR="0002111E" w:rsidRPr="0087004B">
        <w:rPr>
          <w:rFonts w:ascii="Times" w:eastAsia="Times New Roman" w:hAnsi="Times" w:cs="Times New Roman"/>
          <w:lang w:val="en-US" w:eastAsia="it-IT"/>
        </w:rPr>
        <w:t>distribute the related resource to the MS not only in the form of loans but also grants, has been a</w:t>
      </w:r>
      <w:r w:rsidR="0078617A" w:rsidRPr="0087004B">
        <w:rPr>
          <w:rFonts w:ascii="Times" w:eastAsia="Times New Roman" w:hAnsi="Times" w:cs="Times New Roman"/>
          <w:lang w:val="en-US" w:eastAsia="it-IT"/>
        </w:rPr>
        <w:t>n unprecedented step</w:t>
      </w:r>
      <w:r w:rsidR="0002111E" w:rsidRPr="0087004B">
        <w:rPr>
          <w:rFonts w:ascii="Times" w:eastAsia="Times New Roman" w:hAnsi="Times" w:cs="Times New Roman"/>
          <w:lang w:val="en-US" w:eastAsia="it-IT"/>
        </w:rPr>
        <w:t xml:space="preserve">. As such, the EU’s fiscal crisis management has the potential to open a path dependency towards further integration. This is not something </w:t>
      </w:r>
      <w:proofErr w:type="spellStart"/>
      <w:r w:rsidR="0002111E" w:rsidRPr="0087004B">
        <w:rPr>
          <w:rFonts w:ascii="Times" w:eastAsia="Times New Roman" w:hAnsi="Times" w:cs="Times New Roman"/>
          <w:lang w:val="en-US" w:eastAsia="it-IT"/>
        </w:rPr>
        <w:t>sovereignist</w:t>
      </w:r>
      <w:proofErr w:type="spellEnd"/>
      <w:r w:rsidR="0002111E" w:rsidRPr="0087004B">
        <w:rPr>
          <w:rFonts w:ascii="Times" w:eastAsia="Times New Roman" w:hAnsi="Times" w:cs="Times New Roman"/>
          <w:lang w:val="en-US" w:eastAsia="it-IT"/>
        </w:rPr>
        <w:t xml:space="preserve"> parties are supposed to support. However, the strong </w:t>
      </w:r>
      <w:r w:rsidR="00B3766A" w:rsidRPr="0087004B">
        <w:rPr>
          <w:rFonts w:ascii="Times" w:eastAsia="Times New Roman" w:hAnsi="Times" w:cs="Times New Roman"/>
          <w:lang w:val="en-US" w:eastAsia="it-IT"/>
        </w:rPr>
        <w:t xml:space="preserve">call </w:t>
      </w:r>
      <w:r w:rsidR="0002111E" w:rsidRPr="0087004B">
        <w:rPr>
          <w:rFonts w:ascii="Times" w:eastAsia="Times New Roman" w:hAnsi="Times" w:cs="Times New Roman"/>
          <w:lang w:val="en-US" w:eastAsia="it-IT"/>
        </w:rPr>
        <w:t>for an EU</w:t>
      </w:r>
      <w:r w:rsidR="005D5C43" w:rsidRPr="0087004B">
        <w:rPr>
          <w:rFonts w:ascii="Times" w:eastAsia="Times New Roman" w:hAnsi="Times" w:cs="Times New Roman"/>
          <w:lang w:val="en-US" w:eastAsia="it-IT"/>
        </w:rPr>
        <w:t xml:space="preserve"> </w:t>
      </w:r>
      <w:r w:rsidR="0002111E" w:rsidRPr="0087004B">
        <w:rPr>
          <w:rFonts w:ascii="Times" w:eastAsia="Times New Roman" w:hAnsi="Times" w:cs="Times New Roman"/>
          <w:lang w:val="en-US" w:eastAsia="it-IT"/>
        </w:rPr>
        <w:t xml:space="preserve">supranational crisis management has put also those parties under pressure. How to react </w:t>
      </w:r>
      <w:r w:rsidR="005D5C43" w:rsidRPr="0087004B">
        <w:rPr>
          <w:rFonts w:ascii="Times" w:eastAsia="Times New Roman" w:hAnsi="Times" w:cs="Times New Roman"/>
          <w:lang w:val="en-US" w:eastAsia="it-IT"/>
        </w:rPr>
        <w:t xml:space="preserve">when – during a crisis – there appears </w:t>
      </w:r>
      <w:r w:rsidR="0002111E" w:rsidRPr="0087004B">
        <w:rPr>
          <w:rFonts w:ascii="Times" w:eastAsia="Times New Roman" w:hAnsi="Times" w:cs="Times New Roman"/>
          <w:lang w:val="en-US" w:eastAsia="it-IT"/>
        </w:rPr>
        <w:t xml:space="preserve">to </w:t>
      </w:r>
      <w:r w:rsidR="005D5C43" w:rsidRPr="0087004B">
        <w:rPr>
          <w:rFonts w:ascii="Times" w:eastAsia="Times New Roman" w:hAnsi="Times" w:cs="Times New Roman"/>
          <w:lang w:val="en-US" w:eastAsia="it-IT"/>
        </w:rPr>
        <w:t xml:space="preserve">be </w:t>
      </w:r>
      <w:r w:rsidR="0002111E" w:rsidRPr="0087004B">
        <w:rPr>
          <w:rFonts w:ascii="Times" w:eastAsia="Times New Roman" w:hAnsi="Times" w:cs="Times New Roman"/>
          <w:lang w:val="en-US" w:eastAsia="it-IT"/>
        </w:rPr>
        <w:t xml:space="preserve">a </w:t>
      </w:r>
      <w:r w:rsidR="007A730A" w:rsidRPr="0087004B">
        <w:rPr>
          <w:rFonts w:ascii="Times" w:eastAsia="Times New Roman" w:hAnsi="Times" w:cs="Times New Roman"/>
          <w:lang w:val="en-US" w:eastAsia="it-IT"/>
        </w:rPr>
        <w:t xml:space="preserve">widespread </w:t>
      </w:r>
      <w:r w:rsidR="00B3766A" w:rsidRPr="0087004B">
        <w:rPr>
          <w:rFonts w:ascii="Times" w:eastAsia="Times New Roman" w:hAnsi="Times" w:cs="Times New Roman"/>
          <w:lang w:val="en-US" w:eastAsia="it-IT"/>
        </w:rPr>
        <w:t>consensus</w:t>
      </w:r>
      <w:r w:rsidR="007A730A" w:rsidRPr="0087004B">
        <w:rPr>
          <w:rFonts w:ascii="Times" w:eastAsia="Times New Roman" w:hAnsi="Times" w:cs="Times New Roman"/>
          <w:lang w:val="en-US" w:eastAsia="it-IT"/>
        </w:rPr>
        <w:t xml:space="preserve"> </w:t>
      </w:r>
      <w:r w:rsidR="005D5C43" w:rsidRPr="0087004B">
        <w:rPr>
          <w:rFonts w:ascii="Times" w:eastAsia="Times New Roman" w:hAnsi="Times" w:cs="Times New Roman"/>
          <w:lang w:val="en-US" w:eastAsia="it-IT"/>
        </w:rPr>
        <w:t xml:space="preserve">in Europe </w:t>
      </w:r>
      <w:r w:rsidR="007A730A" w:rsidRPr="0087004B">
        <w:rPr>
          <w:rFonts w:ascii="Times" w:eastAsia="Times New Roman" w:hAnsi="Times" w:cs="Times New Roman"/>
          <w:lang w:val="en-US" w:eastAsia="it-IT"/>
        </w:rPr>
        <w:t xml:space="preserve">on the need for supranational crisis management? </w:t>
      </w:r>
      <w:r w:rsidR="0078617A" w:rsidRPr="0087004B">
        <w:rPr>
          <w:rFonts w:ascii="Times" w:eastAsia="Times New Roman" w:hAnsi="Times" w:cs="Times New Roman"/>
          <w:lang w:val="en-US" w:eastAsia="it-IT"/>
        </w:rPr>
        <w:t xml:space="preserve">Which room is left to </w:t>
      </w:r>
      <w:proofErr w:type="spellStart"/>
      <w:r w:rsidR="007A730A" w:rsidRPr="0087004B">
        <w:rPr>
          <w:rFonts w:ascii="Times" w:eastAsia="Times New Roman" w:hAnsi="Times" w:cs="Times New Roman"/>
          <w:lang w:val="en-US" w:eastAsia="it-IT"/>
        </w:rPr>
        <w:t>sovereignist</w:t>
      </w:r>
      <w:proofErr w:type="spellEnd"/>
      <w:r w:rsidR="007A730A" w:rsidRPr="0087004B">
        <w:rPr>
          <w:rFonts w:ascii="Times" w:eastAsia="Times New Roman" w:hAnsi="Times" w:cs="Times New Roman"/>
          <w:lang w:val="en-US" w:eastAsia="it-IT"/>
        </w:rPr>
        <w:t xml:space="preserve"> parties </w:t>
      </w:r>
      <w:r w:rsidR="0078617A" w:rsidRPr="0087004B">
        <w:rPr>
          <w:rFonts w:ascii="Times" w:eastAsia="Times New Roman" w:hAnsi="Times" w:cs="Times New Roman"/>
          <w:lang w:val="en-US" w:eastAsia="it-IT"/>
        </w:rPr>
        <w:t xml:space="preserve">for </w:t>
      </w:r>
      <w:r w:rsidR="00806ECE" w:rsidRPr="0087004B">
        <w:rPr>
          <w:rFonts w:ascii="Times" w:eastAsia="Times New Roman" w:hAnsi="Times" w:cs="Times New Roman"/>
          <w:lang w:val="en-US" w:eastAsia="it-IT"/>
        </w:rPr>
        <w:t>‘</w:t>
      </w:r>
      <w:r w:rsidR="007A730A" w:rsidRPr="0087004B">
        <w:rPr>
          <w:rFonts w:ascii="Times" w:eastAsia="Times New Roman" w:hAnsi="Times" w:cs="Times New Roman"/>
          <w:lang w:val="en-US" w:eastAsia="it-IT"/>
        </w:rPr>
        <w:t>stay</w:t>
      </w:r>
      <w:r w:rsidR="0078617A" w:rsidRPr="0087004B">
        <w:rPr>
          <w:rFonts w:ascii="Times" w:eastAsia="Times New Roman" w:hAnsi="Times" w:cs="Times New Roman"/>
          <w:lang w:val="en-US" w:eastAsia="it-IT"/>
        </w:rPr>
        <w:t>ing</w:t>
      </w:r>
      <w:r w:rsidR="007A730A" w:rsidRPr="0087004B">
        <w:rPr>
          <w:rFonts w:ascii="Times" w:eastAsia="Times New Roman" w:hAnsi="Times" w:cs="Times New Roman"/>
          <w:lang w:val="en-US" w:eastAsia="it-IT"/>
        </w:rPr>
        <w:t xml:space="preserve"> coherent</w:t>
      </w:r>
      <w:r w:rsidR="00806ECE" w:rsidRPr="0087004B">
        <w:rPr>
          <w:rFonts w:ascii="Times" w:eastAsia="Times New Roman" w:hAnsi="Times" w:cs="Times New Roman"/>
          <w:lang w:val="en-US" w:eastAsia="it-IT"/>
        </w:rPr>
        <w:t>’</w:t>
      </w:r>
      <w:r w:rsidR="007A730A" w:rsidRPr="0087004B">
        <w:rPr>
          <w:rFonts w:ascii="Times" w:eastAsia="Times New Roman" w:hAnsi="Times" w:cs="Times New Roman"/>
          <w:lang w:val="en-US" w:eastAsia="it-IT"/>
        </w:rPr>
        <w:t xml:space="preserve"> with their anti-EU positions </w:t>
      </w:r>
      <w:r w:rsidR="0078617A" w:rsidRPr="0087004B">
        <w:rPr>
          <w:rFonts w:ascii="Times" w:eastAsia="Times New Roman" w:hAnsi="Times" w:cs="Times New Roman"/>
          <w:lang w:val="en-US" w:eastAsia="it-IT"/>
        </w:rPr>
        <w:t>– and to which extent are they pressured to</w:t>
      </w:r>
      <w:r w:rsidR="007A730A" w:rsidRPr="0087004B">
        <w:rPr>
          <w:rFonts w:ascii="Times" w:eastAsia="Times New Roman" w:hAnsi="Times" w:cs="Times New Roman"/>
          <w:lang w:val="en-US" w:eastAsia="it-IT"/>
        </w:rPr>
        <w:t xml:space="preserve"> </w:t>
      </w:r>
      <w:r w:rsidR="006B7450" w:rsidRPr="0087004B">
        <w:rPr>
          <w:rFonts w:ascii="Times" w:eastAsia="Times New Roman" w:hAnsi="Times" w:cs="Times New Roman"/>
          <w:lang w:val="en-US" w:eastAsia="it-IT"/>
        </w:rPr>
        <w:t>change</w:t>
      </w:r>
      <w:r w:rsidR="007A730A" w:rsidRPr="0087004B">
        <w:rPr>
          <w:rFonts w:ascii="Times" w:eastAsia="Times New Roman" w:hAnsi="Times" w:cs="Times New Roman"/>
          <w:lang w:val="en-US" w:eastAsia="it-IT"/>
        </w:rPr>
        <w:t xml:space="preserve">? These are important questions in a dramatic period like the COVID-19 pandemic, where opposing </w:t>
      </w:r>
      <w:r w:rsidR="005D5C43" w:rsidRPr="0087004B">
        <w:rPr>
          <w:rFonts w:ascii="Times" w:eastAsia="Times New Roman" w:hAnsi="Times" w:cs="Times New Roman"/>
          <w:lang w:val="en-US" w:eastAsia="it-IT"/>
        </w:rPr>
        <w:t>‘</w:t>
      </w:r>
      <w:r w:rsidR="007A730A" w:rsidRPr="0087004B">
        <w:rPr>
          <w:rFonts w:ascii="Times" w:eastAsia="Times New Roman" w:hAnsi="Times" w:cs="Times New Roman"/>
          <w:lang w:val="en-US" w:eastAsia="it-IT"/>
        </w:rPr>
        <w:t>European money</w:t>
      </w:r>
      <w:r w:rsidR="005D5C43" w:rsidRPr="0087004B">
        <w:rPr>
          <w:rFonts w:ascii="Times" w:eastAsia="Times New Roman" w:hAnsi="Times" w:cs="Times New Roman"/>
          <w:lang w:val="en-US" w:eastAsia="it-IT"/>
        </w:rPr>
        <w:t>’</w:t>
      </w:r>
      <w:r w:rsidR="007A730A" w:rsidRPr="0087004B">
        <w:rPr>
          <w:rFonts w:ascii="Times" w:eastAsia="Times New Roman" w:hAnsi="Times" w:cs="Times New Roman"/>
          <w:lang w:val="en-US" w:eastAsia="it-IT"/>
        </w:rPr>
        <w:t xml:space="preserve"> becomes increasingly unpopular. As a side effect, our research can thus shed light on </w:t>
      </w:r>
      <w:r w:rsidR="005D5C43" w:rsidRPr="0087004B">
        <w:rPr>
          <w:rFonts w:ascii="Times" w:eastAsia="Times New Roman" w:hAnsi="Times" w:cs="Times New Roman"/>
          <w:lang w:val="en-US" w:eastAsia="it-IT"/>
        </w:rPr>
        <w:t xml:space="preserve">possible </w:t>
      </w:r>
      <w:proofErr w:type="spellStart"/>
      <w:r w:rsidR="007A730A" w:rsidRPr="0087004B">
        <w:rPr>
          <w:rFonts w:ascii="Times" w:eastAsia="Times New Roman" w:hAnsi="Times" w:cs="Times New Roman"/>
          <w:lang w:val="en-US" w:eastAsia="it-IT"/>
        </w:rPr>
        <w:t>sovereignists</w:t>
      </w:r>
      <w:proofErr w:type="spellEnd"/>
      <w:r w:rsidR="007A730A" w:rsidRPr="0087004B">
        <w:rPr>
          <w:rFonts w:ascii="Times" w:eastAsia="Times New Roman" w:hAnsi="Times" w:cs="Times New Roman"/>
          <w:lang w:val="en-US" w:eastAsia="it-IT"/>
        </w:rPr>
        <w:t xml:space="preserve"> positions on the post-pandemic EU. </w:t>
      </w:r>
    </w:p>
    <w:p w:rsidR="004537A3" w:rsidRPr="0087004B" w:rsidRDefault="004537A3" w:rsidP="004537A3">
      <w:pPr>
        <w:spacing w:line="360" w:lineRule="auto"/>
        <w:jc w:val="both"/>
        <w:rPr>
          <w:rFonts w:ascii="Times" w:hAnsi="Times"/>
          <w:lang w:val="en-US"/>
        </w:rPr>
      </w:pPr>
    </w:p>
    <w:p w:rsidR="004537A3" w:rsidRPr="0087004B" w:rsidRDefault="000B2C87" w:rsidP="000B2C87">
      <w:pPr>
        <w:pStyle w:val="Paragrafoelenco"/>
        <w:numPr>
          <w:ilvl w:val="0"/>
          <w:numId w:val="2"/>
        </w:numPr>
        <w:spacing w:line="360" w:lineRule="auto"/>
        <w:jc w:val="both"/>
        <w:rPr>
          <w:rFonts w:ascii="Times" w:hAnsi="Times"/>
          <w:b/>
          <w:lang w:val="en-US"/>
        </w:rPr>
      </w:pPr>
      <w:proofErr w:type="spellStart"/>
      <w:r w:rsidRPr="0087004B">
        <w:rPr>
          <w:rFonts w:ascii="Times" w:hAnsi="Times"/>
          <w:b/>
          <w:lang w:val="en-US"/>
        </w:rPr>
        <w:t>Sovereignism</w:t>
      </w:r>
      <w:proofErr w:type="spellEnd"/>
      <w:r w:rsidR="00200EC2" w:rsidRPr="0087004B">
        <w:rPr>
          <w:rFonts w:ascii="Times" w:hAnsi="Times"/>
          <w:b/>
          <w:lang w:val="en-US"/>
        </w:rPr>
        <w:t xml:space="preserve"> </w:t>
      </w:r>
      <w:r w:rsidRPr="0087004B">
        <w:rPr>
          <w:rFonts w:ascii="Times" w:hAnsi="Times"/>
          <w:b/>
          <w:lang w:val="en-US"/>
        </w:rPr>
        <w:t>and core state powers</w:t>
      </w:r>
    </w:p>
    <w:p w:rsidR="00C2569A" w:rsidRPr="0087004B" w:rsidRDefault="00C2569A" w:rsidP="00C2569A">
      <w:pPr>
        <w:pStyle w:val="Paragrafoelenco"/>
        <w:spacing w:line="360" w:lineRule="auto"/>
        <w:jc w:val="both"/>
        <w:rPr>
          <w:rFonts w:ascii="Times" w:hAnsi="Times"/>
          <w:b/>
          <w:lang w:val="en-US"/>
        </w:rPr>
      </w:pPr>
    </w:p>
    <w:p w:rsidR="004537A3" w:rsidRPr="0087004B" w:rsidRDefault="004537A3" w:rsidP="00C97C97">
      <w:pPr>
        <w:spacing w:line="360" w:lineRule="auto"/>
        <w:ind w:firstLine="567"/>
        <w:jc w:val="both"/>
        <w:rPr>
          <w:rFonts w:ascii="Times" w:hAnsi="Times"/>
          <w:lang w:val="en-GB"/>
        </w:rPr>
      </w:pPr>
      <w:r w:rsidRPr="0087004B">
        <w:rPr>
          <w:rFonts w:ascii="Times" w:hAnsi="Times"/>
          <w:lang w:val="en-GB"/>
        </w:rPr>
        <w:t>Over the last few years, the academic literature – but also the media and policy makers</w:t>
      </w:r>
      <w:r w:rsidR="00B3766A" w:rsidRPr="0087004B">
        <w:rPr>
          <w:rFonts w:ascii="Times" w:hAnsi="Times"/>
          <w:lang w:val="en-GB"/>
        </w:rPr>
        <w:t xml:space="preserve"> </w:t>
      </w:r>
      <w:r w:rsidRPr="0087004B">
        <w:rPr>
          <w:rFonts w:ascii="Times" w:hAnsi="Times"/>
          <w:lang w:val="en-GB"/>
        </w:rPr>
        <w:t xml:space="preserve">– have increasingly dealt with the meaning of </w:t>
      </w:r>
      <w:proofErr w:type="spellStart"/>
      <w:r w:rsidRPr="0087004B">
        <w:rPr>
          <w:rFonts w:ascii="Times" w:hAnsi="Times"/>
          <w:lang w:val="en-GB"/>
        </w:rPr>
        <w:t>sovereignism</w:t>
      </w:r>
      <w:proofErr w:type="spellEnd"/>
      <w:r w:rsidRPr="0087004B">
        <w:rPr>
          <w:rFonts w:ascii="Times" w:hAnsi="Times"/>
          <w:lang w:val="en-GB"/>
        </w:rPr>
        <w:t xml:space="preserve">, the causes of its development and its political consequences. </w:t>
      </w:r>
      <w:proofErr w:type="spellStart"/>
      <w:r w:rsidR="00C97C97" w:rsidRPr="0087004B">
        <w:rPr>
          <w:rFonts w:ascii="Times" w:hAnsi="Times"/>
          <w:lang w:val="en-GB"/>
        </w:rPr>
        <w:t>Sovereignism</w:t>
      </w:r>
      <w:proofErr w:type="spellEnd"/>
      <w:r w:rsidR="00C97C97" w:rsidRPr="0087004B">
        <w:rPr>
          <w:rFonts w:ascii="Times" w:hAnsi="Times"/>
          <w:lang w:val="en-GB"/>
        </w:rPr>
        <w:t xml:space="preserve"> shares its core assumptions with nationalism. Like nationalism, </w:t>
      </w:r>
      <w:proofErr w:type="spellStart"/>
      <w:r w:rsidRPr="0087004B">
        <w:rPr>
          <w:rFonts w:ascii="Times" w:hAnsi="Times"/>
          <w:lang w:val="en-GB"/>
        </w:rPr>
        <w:t>sovereignism</w:t>
      </w:r>
      <w:proofErr w:type="spellEnd"/>
      <w:r w:rsidRPr="0087004B">
        <w:rPr>
          <w:rFonts w:ascii="Times" w:hAnsi="Times"/>
          <w:lang w:val="en-GB"/>
        </w:rPr>
        <w:t xml:space="preserve"> has been considered a </w:t>
      </w:r>
      <w:r w:rsidR="00C97C97" w:rsidRPr="0087004B">
        <w:rPr>
          <w:rFonts w:ascii="Times" w:hAnsi="Times"/>
          <w:lang w:val="en-GB"/>
        </w:rPr>
        <w:t>‘</w:t>
      </w:r>
      <w:r w:rsidRPr="0087004B">
        <w:rPr>
          <w:rFonts w:ascii="Times" w:hAnsi="Times"/>
          <w:lang w:val="en-GB"/>
        </w:rPr>
        <w:t>return to the traditional understanding of sovereignty based upon mutually exclusive territories</w:t>
      </w:r>
      <w:r w:rsidR="00C97C97" w:rsidRPr="0087004B">
        <w:rPr>
          <w:rFonts w:ascii="Times" w:hAnsi="Times"/>
          <w:lang w:val="en-GB"/>
        </w:rPr>
        <w:t>’</w:t>
      </w:r>
      <w:r w:rsidRPr="0087004B">
        <w:rPr>
          <w:rFonts w:ascii="Times" w:hAnsi="Times"/>
          <w:lang w:val="en-GB"/>
        </w:rPr>
        <w:t xml:space="preserve"> (Basile and </w:t>
      </w:r>
      <w:proofErr w:type="spellStart"/>
      <w:r w:rsidRPr="0087004B">
        <w:rPr>
          <w:rFonts w:ascii="Times" w:hAnsi="Times"/>
          <w:lang w:val="en-GB"/>
        </w:rPr>
        <w:t>Mazzoleni</w:t>
      </w:r>
      <w:proofErr w:type="spellEnd"/>
      <w:r w:rsidRPr="0087004B">
        <w:rPr>
          <w:rFonts w:ascii="Times" w:hAnsi="Times"/>
          <w:lang w:val="en-GB"/>
        </w:rPr>
        <w:t xml:space="preserve"> 2020: 1). It is a reaction against the supposed inability to effectively address the challenges posed by multi-level governance and globalization. </w:t>
      </w:r>
      <w:r w:rsidR="00C97C97" w:rsidRPr="0087004B">
        <w:rPr>
          <w:rFonts w:ascii="Times" w:hAnsi="Times"/>
          <w:lang w:val="en-GB"/>
        </w:rPr>
        <w:t xml:space="preserve">Therefore, </w:t>
      </w:r>
      <w:proofErr w:type="spellStart"/>
      <w:r w:rsidR="00C97C97" w:rsidRPr="0087004B">
        <w:rPr>
          <w:rFonts w:ascii="Times" w:hAnsi="Times"/>
          <w:lang w:val="en-GB"/>
        </w:rPr>
        <w:t>sovereignism</w:t>
      </w:r>
      <w:proofErr w:type="spellEnd"/>
      <w:r w:rsidR="00C97C97" w:rsidRPr="0087004B">
        <w:rPr>
          <w:rFonts w:ascii="Times" w:hAnsi="Times"/>
          <w:lang w:val="en-GB"/>
        </w:rPr>
        <w:t xml:space="preserve"> </w:t>
      </w:r>
      <w:r w:rsidRPr="0087004B">
        <w:rPr>
          <w:rFonts w:ascii="Times" w:hAnsi="Times"/>
          <w:lang w:val="en-GB"/>
        </w:rPr>
        <w:t xml:space="preserve">calls for a re-territorialisation of state power. At the heart of the concept lies the notion of </w:t>
      </w:r>
      <w:r w:rsidR="00C97C97" w:rsidRPr="0087004B">
        <w:rPr>
          <w:rFonts w:ascii="Times" w:hAnsi="Times"/>
          <w:lang w:val="en-GB"/>
        </w:rPr>
        <w:t>‘</w:t>
      </w:r>
      <w:r w:rsidRPr="0087004B">
        <w:rPr>
          <w:rFonts w:ascii="Times" w:hAnsi="Times"/>
          <w:lang w:val="en-GB"/>
        </w:rPr>
        <w:t>control restoration</w:t>
      </w:r>
      <w:r w:rsidR="00C97C97" w:rsidRPr="0087004B">
        <w:rPr>
          <w:rFonts w:ascii="Times" w:hAnsi="Times"/>
          <w:lang w:val="en-GB"/>
        </w:rPr>
        <w:t>’</w:t>
      </w:r>
      <w:r w:rsidRPr="0087004B">
        <w:rPr>
          <w:rFonts w:ascii="Times" w:hAnsi="Times"/>
          <w:lang w:val="en-GB"/>
        </w:rPr>
        <w:t xml:space="preserve"> within a national level of government and over a certain territory. </w:t>
      </w:r>
      <w:proofErr w:type="spellStart"/>
      <w:r w:rsidR="003B44E4" w:rsidRPr="0087004B">
        <w:rPr>
          <w:rFonts w:ascii="Times" w:hAnsi="Times"/>
          <w:lang w:val="en-GB"/>
        </w:rPr>
        <w:t>Sovereignism</w:t>
      </w:r>
      <w:proofErr w:type="spellEnd"/>
      <w:r w:rsidR="003B44E4" w:rsidRPr="0087004B">
        <w:rPr>
          <w:rFonts w:ascii="Times" w:hAnsi="Times"/>
          <w:lang w:val="en-GB"/>
        </w:rPr>
        <w:t xml:space="preserve"> originates as an attempt to protect nation states from increasing economic competition, from cultural competition favoured by the openness of society and the large migration flows as well as from the alleged intrusiveness of supranational institutions into domestic politics and policies (</w:t>
      </w:r>
      <w:proofErr w:type="spellStart"/>
      <w:r w:rsidR="003B44E4" w:rsidRPr="0087004B">
        <w:rPr>
          <w:rFonts w:ascii="Times" w:hAnsi="Times"/>
          <w:lang w:val="en-GB"/>
        </w:rPr>
        <w:t>Baldini</w:t>
      </w:r>
      <w:proofErr w:type="spellEnd"/>
      <w:r w:rsidR="003B44E4" w:rsidRPr="0087004B">
        <w:rPr>
          <w:rFonts w:ascii="Times" w:hAnsi="Times"/>
          <w:lang w:val="en-GB"/>
        </w:rPr>
        <w:t xml:space="preserve">, </w:t>
      </w:r>
      <w:proofErr w:type="spellStart"/>
      <w:r w:rsidR="003B44E4" w:rsidRPr="0087004B">
        <w:rPr>
          <w:rFonts w:ascii="Times" w:hAnsi="Times"/>
          <w:lang w:val="en-GB"/>
        </w:rPr>
        <w:t>Bressanelli</w:t>
      </w:r>
      <w:proofErr w:type="spellEnd"/>
      <w:r w:rsidR="003B44E4" w:rsidRPr="0087004B">
        <w:rPr>
          <w:rFonts w:ascii="Times" w:hAnsi="Times"/>
          <w:lang w:val="en-GB"/>
        </w:rPr>
        <w:t xml:space="preserve"> and </w:t>
      </w:r>
      <w:proofErr w:type="spellStart"/>
      <w:r w:rsidR="003B44E4" w:rsidRPr="0087004B">
        <w:rPr>
          <w:rFonts w:ascii="Times" w:hAnsi="Times"/>
          <w:lang w:val="en-GB"/>
        </w:rPr>
        <w:t>Gianfreda</w:t>
      </w:r>
      <w:proofErr w:type="spellEnd"/>
      <w:r w:rsidR="003B44E4" w:rsidRPr="0087004B">
        <w:rPr>
          <w:rFonts w:ascii="Times" w:hAnsi="Times"/>
          <w:lang w:val="en-GB"/>
        </w:rPr>
        <w:t xml:space="preserve"> 2020; </w:t>
      </w:r>
      <w:proofErr w:type="spellStart"/>
      <w:r w:rsidR="003B44E4" w:rsidRPr="0087004B">
        <w:rPr>
          <w:rFonts w:ascii="Times" w:hAnsi="Times"/>
          <w:lang w:val="en-GB"/>
        </w:rPr>
        <w:t>Kriesi</w:t>
      </w:r>
      <w:proofErr w:type="spellEnd"/>
      <w:r w:rsidR="003B44E4" w:rsidRPr="0087004B">
        <w:rPr>
          <w:rFonts w:ascii="Times" w:hAnsi="Times"/>
          <w:lang w:val="en-GB"/>
        </w:rPr>
        <w:t xml:space="preserve"> </w:t>
      </w:r>
      <w:r w:rsidR="00AE525E" w:rsidRPr="0087004B">
        <w:rPr>
          <w:rFonts w:ascii="Times" w:hAnsi="Times"/>
          <w:i/>
          <w:lang w:val="en-GB"/>
        </w:rPr>
        <w:t>et al.</w:t>
      </w:r>
      <w:r w:rsidR="00AE525E" w:rsidRPr="0087004B">
        <w:rPr>
          <w:rFonts w:ascii="Times" w:hAnsi="Times"/>
          <w:lang w:val="en-GB"/>
        </w:rPr>
        <w:t xml:space="preserve"> </w:t>
      </w:r>
      <w:r w:rsidR="003B44E4" w:rsidRPr="0087004B">
        <w:rPr>
          <w:rFonts w:ascii="Times" w:hAnsi="Times"/>
          <w:lang w:val="en-GB"/>
        </w:rPr>
        <w:t>2012).</w:t>
      </w:r>
    </w:p>
    <w:p w:rsidR="00693566" w:rsidRPr="0087004B" w:rsidRDefault="00C97C97" w:rsidP="009B2C82">
      <w:pPr>
        <w:spacing w:line="360" w:lineRule="auto"/>
        <w:ind w:firstLine="567"/>
        <w:jc w:val="both"/>
        <w:rPr>
          <w:rFonts w:ascii="Times" w:hAnsi="Times"/>
          <w:lang w:val="en-GB"/>
        </w:rPr>
      </w:pPr>
      <w:r w:rsidRPr="0087004B">
        <w:rPr>
          <w:rFonts w:ascii="Times" w:hAnsi="Times"/>
          <w:lang w:val="en-GB"/>
        </w:rPr>
        <w:t xml:space="preserve">The main difference between nationalism and </w:t>
      </w:r>
      <w:proofErr w:type="spellStart"/>
      <w:r w:rsidRPr="0087004B">
        <w:rPr>
          <w:rFonts w:ascii="Times" w:hAnsi="Times"/>
          <w:lang w:val="en-GB"/>
        </w:rPr>
        <w:t>sovereignism</w:t>
      </w:r>
      <w:proofErr w:type="spellEnd"/>
      <w:r w:rsidRPr="0087004B">
        <w:rPr>
          <w:rFonts w:ascii="Times" w:hAnsi="Times"/>
          <w:lang w:val="en-GB"/>
        </w:rPr>
        <w:t xml:space="preserve"> is the position on EU</w:t>
      </w:r>
      <w:r w:rsidR="000C29C0" w:rsidRPr="0087004B">
        <w:rPr>
          <w:rFonts w:ascii="Times" w:hAnsi="Times"/>
          <w:lang w:val="en-GB"/>
        </w:rPr>
        <w:t xml:space="preserve"> membership</w:t>
      </w:r>
      <w:r w:rsidRPr="0087004B">
        <w:rPr>
          <w:rFonts w:ascii="Times" w:hAnsi="Times"/>
          <w:lang w:val="en-GB"/>
        </w:rPr>
        <w:t xml:space="preserve">. Before Brexit, nationalist leaders in several MS (e.g. France, Italy, Poland) </w:t>
      </w:r>
      <w:r w:rsidR="000C29C0" w:rsidRPr="0087004B">
        <w:rPr>
          <w:rFonts w:ascii="Times" w:hAnsi="Times"/>
          <w:lang w:val="en-GB"/>
        </w:rPr>
        <w:t xml:space="preserve">pushed for leaving the EU. </w:t>
      </w:r>
      <w:r w:rsidR="00FF4399" w:rsidRPr="0087004B">
        <w:rPr>
          <w:rFonts w:ascii="Times" w:hAnsi="Times"/>
          <w:lang w:val="en-GB"/>
        </w:rPr>
        <w:t xml:space="preserve">Having </w:t>
      </w:r>
      <w:r w:rsidR="00F76558" w:rsidRPr="0087004B">
        <w:rPr>
          <w:rFonts w:ascii="Times" w:hAnsi="Times"/>
          <w:lang w:val="en-GB"/>
        </w:rPr>
        <w:t xml:space="preserve">understood the negative implications </w:t>
      </w:r>
      <w:r w:rsidR="00460EF5" w:rsidRPr="0087004B">
        <w:rPr>
          <w:rFonts w:ascii="Times" w:hAnsi="Times"/>
          <w:lang w:val="en-GB"/>
        </w:rPr>
        <w:t>of</w:t>
      </w:r>
      <w:r w:rsidR="00F76558" w:rsidRPr="0087004B">
        <w:rPr>
          <w:rFonts w:ascii="Times" w:hAnsi="Times"/>
          <w:lang w:val="en-GB"/>
        </w:rPr>
        <w:t xml:space="preserve"> Brexit, nationalist leaders started developing ‘a </w:t>
      </w:r>
      <w:r w:rsidR="00F76558" w:rsidRPr="0087004B">
        <w:rPr>
          <w:rFonts w:ascii="Times" w:hAnsi="Times"/>
          <w:lang w:val="en-GB"/>
        </w:rPr>
        <w:lastRenderedPageBreak/>
        <w:t xml:space="preserve">fundamental critique of the EU </w:t>
      </w:r>
      <w:r w:rsidR="00F76558" w:rsidRPr="0087004B">
        <w:rPr>
          <w:rFonts w:ascii="Times" w:hAnsi="Times"/>
          <w:i/>
          <w:lang w:val="en-GB"/>
        </w:rPr>
        <w:t>although from within</w:t>
      </w:r>
      <w:r w:rsidR="00F76558" w:rsidRPr="0087004B">
        <w:rPr>
          <w:rFonts w:ascii="Times" w:hAnsi="Times"/>
          <w:lang w:val="en-GB"/>
        </w:rPr>
        <w:t>’ (</w:t>
      </w:r>
      <w:proofErr w:type="spellStart"/>
      <w:r w:rsidR="00F76558" w:rsidRPr="0087004B">
        <w:rPr>
          <w:rFonts w:ascii="Times" w:hAnsi="Times"/>
          <w:lang w:val="en-GB"/>
        </w:rPr>
        <w:t>Fabbrini</w:t>
      </w:r>
      <w:proofErr w:type="spellEnd"/>
      <w:r w:rsidR="00F76558" w:rsidRPr="0087004B">
        <w:rPr>
          <w:rFonts w:ascii="Times" w:hAnsi="Times"/>
          <w:lang w:val="en-GB"/>
        </w:rPr>
        <w:t xml:space="preserve"> and Zgaga 2022: 2). Such criticism, which consists in a strong opposition to further centralization of competences in Brussels </w:t>
      </w:r>
      <w:r w:rsidR="005A1C9B" w:rsidRPr="0087004B">
        <w:rPr>
          <w:rFonts w:ascii="Times" w:hAnsi="Times"/>
          <w:lang w:val="en-GB"/>
        </w:rPr>
        <w:t xml:space="preserve">but </w:t>
      </w:r>
      <w:r w:rsidR="00F76558" w:rsidRPr="0087004B">
        <w:rPr>
          <w:rFonts w:ascii="Times" w:hAnsi="Times"/>
          <w:lang w:val="en-GB"/>
        </w:rPr>
        <w:t xml:space="preserve">without the aim to leave the EU, has been called </w:t>
      </w:r>
      <w:proofErr w:type="spellStart"/>
      <w:r w:rsidR="00F76558" w:rsidRPr="0087004B">
        <w:rPr>
          <w:rFonts w:ascii="Times" w:hAnsi="Times"/>
          <w:lang w:val="en-GB"/>
        </w:rPr>
        <w:t>sovereignism</w:t>
      </w:r>
      <w:proofErr w:type="spellEnd"/>
      <w:r w:rsidR="00F76558" w:rsidRPr="0087004B">
        <w:rPr>
          <w:rFonts w:ascii="Times" w:hAnsi="Times"/>
          <w:lang w:val="en-GB"/>
        </w:rPr>
        <w:t xml:space="preserve">. In other words, </w:t>
      </w:r>
      <w:proofErr w:type="spellStart"/>
      <w:r w:rsidR="004537A3" w:rsidRPr="0087004B">
        <w:rPr>
          <w:rFonts w:ascii="Times" w:hAnsi="Times"/>
          <w:lang w:val="en-GB"/>
        </w:rPr>
        <w:t>sovereignism</w:t>
      </w:r>
      <w:proofErr w:type="spellEnd"/>
      <w:r w:rsidR="004537A3" w:rsidRPr="0087004B">
        <w:rPr>
          <w:rFonts w:ascii="Times" w:hAnsi="Times"/>
          <w:lang w:val="en-GB"/>
        </w:rPr>
        <w:t xml:space="preserve"> </w:t>
      </w:r>
      <w:r w:rsidR="00F76558" w:rsidRPr="0087004B">
        <w:rPr>
          <w:rFonts w:ascii="Times" w:hAnsi="Times"/>
          <w:lang w:val="en-GB"/>
        </w:rPr>
        <w:t xml:space="preserve">is a political stance located </w:t>
      </w:r>
      <w:r w:rsidR="004537A3" w:rsidRPr="0087004B">
        <w:rPr>
          <w:rFonts w:ascii="Times" w:hAnsi="Times"/>
          <w:lang w:val="en-GB"/>
        </w:rPr>
        <w:t xml:space="preserve">more </w:t>
      </w:r>
      <w:r w:rsidR="005A1C9B" w:rsidRPr="0087004B">
        <w:rPr>
          <w:rFonts w:ascii="Times" w:hAnsi="Times"/>
          <w:lang w:val="en-GB"/>
        </w:rPr>
        <w:t>‘</w:t>
      </w:r>
      <w:r w:rsidR="004537A3" w:rsidRPr="0087004B">
        <w:rPr>
          <w:rFonts w:ascii="Times" w:hAnsi="Times"/>
          <w:lang w:val="en-GB"/>
        </w:rPr>
        <w:t>within the EU rather than secession from the EU</w:t>
      </w:r>
      <w:r w:rsidR="005A1C9B" w:rsidRPr="0087004B">
        <w:rPr>
          <w:rFonts w:ascii="Times" w:hAnsi="Times"/>
          <w:lang w:val="en-GB"/>
        </w:rPr>
        <w:t>’</w:t>
      </w:r>
      <w:r w:rsidR="004537A3" w:rsidRPr="0087004B">
        <w:rPr>
          <w:rFonts w:ascii="Times" w:hAnsi="Times"/>
          <w:lang w:val="en-GB"/>
        </w:rPr>
        <w:t xml:space="preserve"> (</w:t>
      </w:r>
      <w:proofErr w:type="spellStart"/>
      <w:r w:rsidR="004537A3" w:rsidRPr="0087004B">
        <w:rPr>
          <w:rFonts w:ascii="Times" w:hAnsi="Times"/>
          <w:lang w:val="en-GB"/>
        </w:rPr>
        <w:t>Fabbrini</w:t>
      </w:r>
      <w:proofErr w:type="spellEnd"/>
      <w:r w:rsidR="004537A3" w:rsidRPr="0087004B">
        <w:rPr>
          <w:rFonts w:ascii="Times" w:hAnsi="Times"/>
          <w:lang w:val="en-GB"/>
        </w:rPr>
        <w:t xml:space="preserve"> 2020: 29)</w:t>
      </w:r>
      <w:r w:rsidR="005527B1" w:rsidRPr="0087004B">
        <w:rPr>
          <w:rFonts w:ascii="Times" w:hAnsi="Times"/>
          <w:lang w:val="en-GB"/>
        </w:rPr>
        <w:t xml:space="preserve"> because </w:t>
      </w:r>
      <w:proofErr w:type="spellStart"/>
      <w:r w:rsidR="005527B1" w:rsidRPr="0087004B">
        <w:rPr>
          <w:rFonts w:ascii="Times" w:hAnsi="Times"/>
          <w:lang w:val="en-GB"/>
        </w:rPr>
        <w:t>sovereignist</w:t>
      </w:r>
      <w:proofErr w:type="spellEnd"/>
      <w:r w:rsidR="005527B1" w:rsidRPr="0087004B">
        <w:rPr>
          <w:rFonts w:ascii="Times" w:hAnsi="Times"/>
          <w:lang w:val="en-GB"/>
        </w:rPr>
        <w:t xml:space="preserve"> leaders recognize the </w:t>
      </w:r>
      <w:r w:rsidR="00710220" w:rsidRPr="0087004B">
        <w:rPr>
          <w:rFonts w:ascii="Times" w:hAnsi="Times"/>
          <w:lang w:val="en-GB"/>
        </w:rPr>
        <w:t>uncertainty associated with leaving the EU</w:t>
      </w:r>
      <w:r w:rsidR="004537A3" w:rsidRPr="0087004B">
        <w:rPr>
          <w:rFonts w:ascii="Times" w:hAnsi="Times"/>
          <w:lang w:val="en-GB"/>
        </w:rPr>
        <w:t xml:space="preserve">. </w:t>
      </w:r>
      <w:r w:rsidR="00F76558" w:rsidRPr="0087004B">
        <w:rPr>
          <w:rFonts w:ascii="Times" w:hAnsi="Times"/>
          <w:lang w:val="en-GB"/>
        </w:rPr>
        <w:t>They</w:t>
      </w:r>
      <w:r w:rsidR="004537A3" w:rsidRPr="0087004B">
        <w:rPr>
          <w:rFonts w:ascii="Times" w:hAnsi="Times"/>
          <w:lang w:val="en-GB"/>
        </w:rPr>
        <w:t xml:space="preserve"> stress the need to step back in the integration process and move to a more confederal logic for the EU</w:t>
      </w:r>
      <w:r w:rsidR="00693566" w:rsidRPr="0087004B">
        <w:rPr>
          <w:rFonts w:ascii="Times" w:hAnsi="Times"/>
          <w:lang w:val="en-GB"/>
        </w:rPr>
        <w:t xml:space="preserve">, by (re)assigning as many as possible competencies to the national level. </w:t>
      </w:r>
    </w:p>
    <w:p w:rsidR="009C38EE" w:rsidRPr="0087004B" w:rsidRDefault="004537A3" w:rsidP="001C3EE4">
      <w:pPr>
        <w:spacing w:line="360" w:lineRule="auto"/>
        <w:ind w:firstLine="567"/>
        <w:jc w:val="both"/>
        <w:rPr>
          <w:rFonts w:ascii="Times" w:hAnsi="Times"/>
          <w:lang w:val="en-US"/>
        </w:rPr>
      </w:pPr>
      <w:r w:rsidRPr="0087004B">
        <w:rPr>
          <w:rFonts w:ascii="Times" w:hAnsi="Times"/>
          <w:lang w:val="en-GB"/>
        </w:rPr>
        <w:t xml:space="preserve">The literature has </w:t>
      </w:r>
      <w:r w:rsidR="005A1C9B" w:rsidRPr="0087004B">
        <w:rPr>
          <w:rFonts w:ascii="Times" w:hAnsi="Times"/>
          <w:lang w:val="en-GB"/>
        </w:rPr>
        <w:t>clarified the</w:t>
      </w:r>
      <w:r w:rsidRPr="0087004B">
        <w:rPr>
          <w:rFonts w:ascii="Times" w:hAnsi="Times"/>
          <w:lang w:val="en-GB"/>
        </w:rPr>
        <w:t xml:space="preserve"> multifaceted nature of </w:t>
      </w:r>
      <w:proofErr w:type="spellStart"/>
      <w:r w:rsidRPr="0087004B">
        <w:rPr>
          <w:rFonts w:ascii="Times" w:hAnsi="Times"/>
          <w:lang w:val="en-GB"/>
        </w:rPr>
        <w:t>sovereignism</w:t>
      </w:r>
      <w:proofErr w:type="spellEnd"/>
      <w:r w:rsidRPr="0087004B">
        <w:rPr>
          <w:rFonts w:ascii="Times" w:hAnsi="Times"/>
          <w:lang w:val="en-GB"/>
        </w:rPr>
        <w:t xml:space="preserve"> as a concept. </w:t>
      </w:r>
      <w:proofErr w:type="spellStart"/>
      <w:r w:rsidRPr="0087004B">
        <w:rPr>
          <w:rFonts w:ascii="Times" w:hAnsi="Times"/>
          <w:lang w:val="en-GB"/>
        </w:rPr>
        <w:t>Baldini</w:t>
      </w:r>
      <w:proofErr w:type="spellEnd"/>
      <w:r w:rsidRPr="0087004B">
        <w:rPr>
          <w:rFonts w:ascii="Times" w:hAnsi="Times"/>
          <w:lang w:val="en-GB"/>
        </w:rPr>
        <w:t xml:space="preserve">, </w:t>
      </w:r>
      <w:proofErr w:type="spellStart"/>
      <w:r w:rsidRPr="0087004B">
        <w:rPr>
          <w:rFonts w:ascii="Times" w:hAnsi="Times"/>
          <w:lang w:val="en-GB"/>
        </w:rPr>
        <w:t>Bressanelli</w:t>
      </w:r>
      <w:proofErr w:type="spellEnd"/>
      <w:r w:rsidRPr="0087004B">
        <w:rPr>
          <w:rFonts w:ascii="Times" w:hAnsi="Times"/>
          <w:lang w:val="en-GB"/>
        </w:rPr>
        <w:t xml:space="preserve"> </w:t>
      </w:r>
      <w:r w:rsidR="00F76558" w:rsidRPr="0087004B">
        <w:rPr>
          <w:rFonts w:ascii="Times" w:hAnsi="Times"/>
          <w:lang w:val="en-GB"/>
        </w:rPr>
        <w:t xml:space="preserve">and </w:t>
      </w:r>
      <w:proofErr w:type="spellStart"/>
      <w:r w:rsidRPr="0087004B">
        <w:rPr>
          <w:rFonts w:ascii="Times" w:hAnsi="Times"/>
          <w:lang w:val="en-GB"/>
        </w:rPr>
        <w:t>Gianfreda</w:t>
      </w:r>
      <w:proofErr w:type="spellEnd"/>
      <w:r w:rsidRPr="0087004B">
        <w:rPr>
          <w:rFonts w:ascii="Times" w:hAnsi="Times"/>
          <w:lang w:val="en-GB"/>
        </w:rPr>
        <w:t xml:space="preserve"> 2020 have distinguished different types of </w:t>
      </w:r>
      <w:proofErr w:type="spellStart"/>
      <w:r w:rsidRPr="0087004B">
        <w:rPr>
          <w:rFonts w:ascii="Times" w:hAnsi="Times"/>
          <w:lang w:val="en-GB"/>
        </w:rPr>
        <w:t>sovereignism</w:t>
      </w:r>
      <w:proofErr w:type="spellEnd"/>
      <w:r w:rsidRPr="0087004B">
        <w:rPr>
          <w:rFonts w:ascii="Times" w:hAnsi="Times"/>
          <w:lang w:val="en-GB"/>
        </w:rPr>
        <w:t xml:space="preserve">. </w:t>
      </w:r>
      <w:r w:rsidR="009B2C82" w:rsidRPr="0087004B">
        <w:rPr>
          <w:rFonts w:ascii="Times" w:hAnsi="Times"/>
          <w:lang w:val="en-GB"/>
        </w:rPr>
        <w:t xml:space="preserve">These types are mutually connected but it is analytically useful to distinguish them. </w:t>
      </w:r>
      <w:r w:rsidRPr="0087004B">
        <w:rPr>
          <w:rFonts w:ascii="Times" w:hAnsi="Times"/>
          <w:i/>
          <w:lang w:val="en-GB"/>
        </w:rPr>
        <w:t>Economic</w:t>
      </w:r>
      <w:r w:rsidRPr="0087004B">
        <w:rPr>
          <w:rFonts w:ascii="Times" w:hAnsi="Times"/>
          <w:lang w:val="en-GB"/>
        </w:rPr>
        <w:t xml:space="preserve"> </w:t>
      </w:r>
      <w:proofErr w:type="spellStart"/>
      <w:r w:rsidRPr="0087004B">
        <w:rPr>
          <w:rFonts w:ascii="Times" w:hAnsi="Times"/>
          <w:lang w:val="en-GB"/>
        </w:rPr>
        <w:t>sovereignism</w:t>
      </w:r>
      <w:proofErr w:type="spellEnd"/>
      <w:r w:rsidRPr="0087004B">
        <w:rPr>
          <w:rFonts w:ascii="Times" w:hAnsi="Times"/>
          <w:lang w:val="en-GB"/>
        </w:rPr>
        <w:t xml:space="preserve"> opposes the EU economic governance, the Economic and Monetary Union (EMU) and particularly its supranational dimension. </w:t>
      </w:r>
      <w:r w:rsidRPr="0087004B">
        <w:rPr>
          <w:rFonts w:ascii="Times" w:hAnsi="Times"/>
          <w:i/>
          <w:lang w:val="en-GB"/>
        </w:rPr>
        <w:t>National</w:t>
      </w:r>
      <w:r w:rsidRPr="0087004B">
        <w:rPr>
          <w:rFonts w:ascii="Times" w:hAnsi="Times"/>
          <w:lang w:val="en-GB"/>
        </w:rPr>
        <w:t xml:space="preserve"> </w:t>
      </w:r>
      <w:proofErr w:type="spellStart"/>
      <w:r w:rsidRPr="0087004B">
        <w:rPr>
          <w:rFonts w:ascii="Times" w:hAnsi="Times"/>
          <w:lang w:val="en-GB"/>
        </w:rPr>
        <w:t>sovereignism</w:t>
      </w:r>
      <w:proofErr w:type="spellEnd"/>
      <w:r w:rsidRPr="0087004B">
        <w:rPr>
          <w:rFonts w:ascii="Times" w:hAnsi="Times"/>
          <w:lang w:val="en-GB"/>
        </w:rPr>
        <w:t xml:space="preserve"> opposes the policy transfer to the EU</w:t>
      </w:r>
      <w:r w:rsidR="00BC0C38" w:rsidRPr="0087004B">
        <w:rPr>
          <w:rFonts w:ascii="Times" w:hAnsi="Times"/>
          <w:lang w:val="en-GB"/>
        </w:rPr>
        <w:t xml:space="preserve"> in general terms</w:t>
      </w:r>
      <w:r w:rsidRPr="0087004B">
        <w:rPr>
          <w:rFonts w:ascii="Times" w:hAnsi="Times"/>
          <w:lang w:val="en-GB"/>
        </w:rPr>
        <w:t xml:space="preserve">. </w:t>
      </w:r>
      <w:r w:rsidRPr="0087004B">
        <w:rPr>
          <w:rFonts w:ascii="Times" w:hAnsi="Times"/>
          <w:i/>
          <w:lang w:val="en-GB"/>
        </w:rPr>
        <w:t>Populist</w:t>
      </w:r>
      <w:r w:rsidRPr="0087004B">
        <w:rPr>
          <w:rFonts w:ascii="Times" w:hAnsi="Times"/>
          <w:lang w:val="en-GB"/>
        </w:rPr>
        <w:t xml:space="preserve"> </w:t>
      </w:r>
      <w:proofErr w:type="spellStart"/>
      <w:r w:rsidRPr="0087004B">
        <w:rPr>
          <w:rFonts w:ascii="Times" w:hAnsi="Times"/>
          <w:lang w:val="en-GB"/>
        </w:rPr>
        <w:t>sovereignism</w:t>
      </w:r>
      <w:proofErr w:type="spellEnd"/>
      <w:r w:rsidRPr="0087004B">
        <w:rPr>
          <w:rFonts w:ascii="Times" w:hAnsi="Times"/>
          <w:lang w:val="en-GB"/>
        </w:rPr>
        <w:t xml:space="preserve"> opposes European élites and institutions and criticise their lack of legitimacy and accountability. </w:t>
      </w:r>
      <w:r w:rsidRPr="0087004B">
        <w:rPr>
          <w:rFonts w:ascii="Times" w:hAnsi="Times"/>
          <w:i/>
          <w:lang w:val="en-GB"/>
        </w:rPr>
        <w:t>Civic</w:t>
      </w:r>
      <w:r w:rsidRPr="0087004B">
        <w:rPr>
          <w:rFonts w:ascii="Times" w:hAnsi="Times"/>
          <w:lang w:val="en-GB"/>
        </w:rPr>
        <w:t xml:space="preserve"> </w:t>
      </w:r>
      <w:proofErr w:type="spellStart"/>
      <w:r w:rsidRPr="0087004B">
        <w:rPr>
          <w:rFonts w:ascii="Times" w:hAnsi="Times"/>
          <w:lang w:val="en-GB"/>
        </w:rPr>
        <w:t>sovereignism</w:t>
      </w:r>
      <w:proofErr w:type="spellEnd"/>
      <w:r w:rsidRPr="0087004B">
        <w:rPr>
          <w:rFonts w:ascii="Times" w:hAnsi="Times"/>
          <w:lang w:val="en-GB"/>
        </w:rPr>
        <w:t xml:space="preserve"> opposes the impact that EU integration has on national democracy, particularly on the centrality of national parliaments. </w:t>
      </w:r>
      <w:r w:rsidRPr="0087004B">
        <w:rPr>
          <w:rFonts w:ascii="Times" w:hAnsi="Times"/>
          <w:i/>
          <w:lang w:val="en-GB"/>
        </w:rPr>
        <w:t>Cultural</w:t>
      </w:r>
      <w:r w:rsidRPr="0087004B">
        <w:rPr>
          <w:rFonts w:ascii="Times" w:hAnsi="Times"/>
          <w:lang w:val="en-GB"/>
        </w:rPr>
        <w:t xml:space="preserve"> </w:t>
      </w:r>
      <w:proofErr w:type="spellStart"/>
      <w:r w:rsidRPr="0087004B">
        <w:rPr>
          <w:rFonts w:ascii="Times" w:hAnsi="Times"/>
          <w:lang w:val="en-GB"/>
        </w:rPr>
        <w:t>sovereignism</w:t>
      </w:r>
      <w:proofErr w:type="spellEnd"/>
      <w:r w:rsidRPr="0087004B">
        <w:rPr>
          <w:rFonts w:ascii="Times" w:hAnsi="Times"/>
          <w:lang w:val="en-GB"/>
        </w:rPr>
        <w:t xml:space="preserve"> opposes ‘the cultural effects of European integration on domestic society and culture, particularly on social cohesion and internal security’ (</w:t>
      </w:r>
      <w:proofErr w:type="spellStart"/>
      <w:r w:rsidRPr="0087004B">
        <w:rPr>
          <w:rFonts w:ascii="Times" w:hAnsi="Times"/>
          <w:lang w:val="en-GB"/>
        </w:rPr>
        <w:t>Baldini</w:t>
      </w:r>
      <w:proofErr w:type="spellEnd"/>
      <w:r w:rsidRPr="0087004B">
        <w:rPr>
          <w:rFonts w:ascii="Times" w:hAnsi="Times"/>
          <w:lang w:val="en-GB"/>
        </w:rPr>
        <w:t xml:space="preserve">, </w:t>
      </w:r>
      <w:proofErr w:type="spellStart"/>
      <w:r w:rsidRPr="0087004B">
        <w:rPr>
          <w:rFonts w:ascii="Times" w:hAnsi="Times"/>
          <w:lang w:val="en-GB"/>
        </w:rPr>
        <w:t>Bressanelli</w:t>
      </w:r>
      <w:proofErr w:type="spellEnd"/>
      <w:r w:rsidRPr="0087004B">
        <w:rPr>
          <w:rFonts w:ascii="Times" w:hAnsi="Times"/>
          <w:lang w:val="en-GB"/>
        </w:rPr>
        <w:t xml:space="preserve"> and </w:t>
      </w:r>
      <w:proofErr w:type="spellStart"/>
      <w:r w:rsidRPr="0087004B">
        <w:rPr>
          <w:rFonts w:ascii="Times" w:hAnsi="Times"/>
          <w:lang w:val="en-GB"/>
        </w:rPr>
        <w:t>Gianfreda</w:t>
      </w:r>
      <w:proofErr w:type="spellEnd"/>
      <w:r w:rsidRPr="0087004B">
        <w:rPr>
          <w:rFonts w:ascii="Times" w:hAnsi="Times"/>
          <w:lang w:val="en-GB"/>
        </w:rPr>
        <w:t xml:space="preserve"> 2020: 221). </w:t>
      </w:r>
      <w:r w:rsidR="00AE525E" w:rsidRPr="0087004B">
        <w:rPr>
          <w:rFonts w:ascii="Times" w:hAnsi="Times"/>
          <w:lang w:val="en-US"/>
        </w:rPr>
        <w:t>Overall,</w:t>
      </w:r>
      <w:r w:rsidRPr="0087004B">
        <w:rPr>
          <w:rFonts w:ascii="Times" w:hAnsi="Times"/>
          <w:lang w:val="en-US"/>
        </w:rPr>
        <w:t xml:space="preserve"> </w:t>
      </w:r>
      <w:r w:rsidR="00AE525E" w:rsidRPr="0087004B">
        <w:rPr>
          <w:rFonts w:ascii="Times" w:hAnsi="Times"/>
          <w:lang w:val="en-US"/>
        </w:rPr>
        <w:t>‘</w:t>
      </w:r>
      <w:proofErr w:type="spellStart"/>
      <w:r w:rsidRPr="0087004B">
        <w:rPr>
          <w:rFonts w:ascii="Times" w:hAnsi="Times"/>
          <w:lang w:val="en-US"/>
        </w:rPr>
        <w:t>sovereignism</w:t>
      </w:r>
      <w:proofErr w:type="spellEnd"/>
      <w:r w:rsidRPr="0087004B">
        <w:rPr>
          <w:rFonts w:ascii="Times" w:hAnsi="Times"/>
          <w:lang w:val="en-US"/>
        </w:rPr>
        <w:t xml:space="preserve"> has been in fact fed by the citizens’ frustration with an integration process which prevents them from influencing choices taken at the EU level, choices that nevertheless affect their national situation</w:t>
      </w:r>
      <w:r w:rsidR="00AE525E" w:rsidRPr="0087004B">
        <w:rPr>
          <w:rFonts w:ascii="Times" w:hAnsi="Times"/>
          <w:lang w:val="en-US"/>
        </w:rPr>
        <w:t>’</w:t>
      </w:r>
      <w:r w:rsidRPr="0087004B">
        <w:rPr>
          <w:rFonts w:ascii="Times" w:hAnsi="Times"/>
          <w:lang w:val="en-US"/>
        </w:rPr>
        <w:t xml:space="preserve"> (</w:t>
      </w:r>
      <w:proofErr w:type="spellStart"/>
      <w:r w:rsidRPr="0087004B">
        <w:rPr>
          <w:rFonts w:ascii="Times" w:hAnsi="Times"/>
          <w:lang w:val="en-US"/>
        </w:rPr>
        <w:t>Fabbrini</w:t>
      </w:r>
      <w:proofErr w:type="spellEnd"/>
      <w:r w:rsidRPr="0087004B">
        <w:rPr>
          <w:rFonts w:ascii="Times" w:hAnsi="Times"/>
          <w:lang w:val="en-US"/>
        </w:rPr>
        <w:t xml:space="preserve"> 2020: 36).</w:t>
      </w:r>
    </w:p>
    <w:p w:rsidR="004537A3" w:rsidRPr="0087004B" w:rsidRDefault="004537A3" w:rsidP="008668C8">
      <w:pPr>
        <w:spacing w:line="360" w:lineRule="auto"/>
        <w:ind w:firstLine="708"/>
        <w:jc w:val="both"/>
        <w:rPr>
          <w:rFonts w:ascii="Times" w:hAnsi="Times"/>
          <w:lang w:val="en-US"/>
        </w:rPr>
      </w:pPr>
      <w:proofErr w:type="spellStart"/>
      <w:r w:rsidRPr="0087004B">
        <w:rPr>
          <w:rFonts w:ascii="Times" w:hAnsi="Times"/>
          <w:lang w:val="en-GB"/>
        </w:rPr>
        <w:t>Sovereignism</w:t>
      </w:r>
      <w:proofErr w:type="spellEnd"/>
      <w:r w:rsidRPr="0087004B">
        <w:rPr>
          <w:rFonts w:ascii="Times" w:hAnsi="Times"/>
          <w:lang w:val="en-GB"/>
        </w:rPr>
        <w:t xml:space="preserve"> and populism are often discussed together. </w:t>
      </w:r>
      <w:r w:rsidR="0026200A" w:rsidRPr="0087004B">
        <w:rPr>
          <w:rFonts w:ascii="Times" w:hAnsi="Times"/>
          <w:lang w:val="en-GB"/>
        </w:rPr>
        <w:t>Populism blames representative democracy as a system which disproportionally empowers élite, thus accounting for unresponsiveness of democracies. It calls for more direct democracy. From a populist perspective, all EU institutions except for the EP do not have enough democratic legitimacy because they are not directly elected. Populism share</w:t>
      </w:r>
      <w:r w:rsidR="00806ECE" w:rsidRPr="0087004B">
        <w:rPr>
          <w:rFonts w:ascii="Times" w:hAnsi="Times"/>
          <w:lang w:val="en-GB"/>
        </w:rPr>
        <w:t>s</w:t>
      </w:r>
      <w:r w:rsidR="0026200A" w:rsidRPr="0087004B">
        <w:rPr>
          <w:rFonts w:ascii="Times" w:hAnsi="Times"/>
          <w:lang w:val="en-GB"/>
        </w:rPr>
        <w:t xml:space="preserve"> with </w:t>
      </w:r>
      <w:proofErr w:type="spellStart"/>
      <w:r w:rsidR="0026200A" w:rsidRPr="0087004B">
        <w:rPr>
          <w:rFonts w:ascii="Times" w:hAnsi="Times"/>
          <w:lang w:val="en-GB"/>
        </w:rPr>
        <w:t>sovereignism</w:t>
      </w:r>
      <w:proofErr w:type="spellEnd"/>
      <w:r w:rsidR="0026200A" w:rsidRPr="0087004B">
        <w:rPr>
          <w:rFonts w:ascii="Times" w:hAnsi="Times"/>
          <w:lang w:val="en-GB"/>
        </w:rPr>
        <w:t xml:space="preserve"> a distrust towards supranational institutions. In sum,</w:t>
      </w:r>
      <w:r w:rsidRPr="0087004B">
        <w:rPr>
          <w:rFonts w:ascii="Times" w:hAnsi="Times"/>
          <w:lang w:val="en-GB"/>
        </w:rPr>
        <w:t xml:space="preserve"> while populism always includes elements of </w:t>
      </w:r>
      <w:proofErr w:type="spellStart"/>
      <w:r w:rsidRPr="0087004B">
        <w:rPr>
          <w:rFonts w:ascii="Times" w:hAnsi="Times"/>
          <w:lang w:val="en-GB"/>
        </w:rPr>
        <w:t>sovereignism</w:t>
      </w:r>
      <w:proofErr w:type="spellEnd"/>
      <w:r w:rsidRPr="0087004B">
        <w:rPr>
          <w:rFonts w:ascii="Times" w:hAnsi="Times"/>
          <w:lang w:val="en-GB"/>
        </w:rPr>
        <w:t xml:space="preserve">, the opposite is not necessarily true: </w:t>
      </w:r>
      <w:proofErr w:type="spellStart"/>
      <w:r w:rsidRPr="0087004B">
        <w:rPr>
          <w:rFonts w:ascii="Times" w:hAnsi="Times"/>
          <w:lang w:val="en-GB"/>
        </w:rPr>
        <w:t>sovereignism</w:t>
      </w:r>
      <w:proofErr w:type="spellEnd"/>
      <w:r w:rsidRPr="0087004B">
        <w:rPr>
          <w:rFonts w:ascii="Times" w:hAnsi="Times"/>
          <w:lang w:val="en-GB"/>
        </w:rPr>
        <w:t xml:space="preserve"> might exist without populism</w:t>
      </w:r>
      <w:r w:rsidR="0026200A" w:rsidRPr="0087004B">
        <w:rPr>
          <w:rFonts w:ascii="Times" w:hAnsi="Times"/>
          <w:lang w:val="en-GB"/>
        </w:rPr>
        <w:t xml:space="preserve">. </w:t>
      </w:r>
      <w:r w:rsidRPr="0087004B">
        <w:rPr>
          <w:rFonts w:ascii="Times" w:hAnsi="Times"/>
          <w:lang w:val="en-US"/>
        </w:rPr>
        <w:t xml:space="preserve">Lastly, </w:t>
      </w:r>
      <w:proofErr w:type="spellStart"/>
      <w:r w:rsidRPr="0087004B">
        <w:rPr>
          <w:rFonts w:ascii="Times" w:hAnsi="Times"/>
          <w:lang w:val="en-US"/>
        </w:rPr>
        <w:t>sovereignism</w:t>
      </w:r>
      <w:proofErr w:type="spellEnd"/>
      <w:r w:rsidRPr="0087004B">
        <w:rPr>
          <w:rFonts w:ascii="Times" w:hAnsi="Times"/>
          <w:lang w:val="en-US"/>
        </w:rPr>
        <w:t xml:space="preserve"> </w:t>
      </w:r>
      <w:r w:rsidR="00985D32" w:rsidRPr="0087004B">
        <w:rPr>
          <w:rFonts w:ascii="Times" w:hAnsi="Times"/>
          <w:lang w:val="en-US"/>
        </w:rPr>
        <w:t xml:space="preserve">also includes elements of </w:t>
      </w:r>
      <w:r w:rsidRPr="0087004B">
        <w:rPr>
          <w:rFonts w:ascii="Times" w:hAnsi="Times"/>
          <w:lang w:val="en-GB"/>
        </w:rPr>
        <w:t>Euroscepticism (</w:t>
      </w:r>
      <w:proofErr w:type="spellStart"/>
      <w:r w:rsidRPr="0087004B">
        <w:rPr>
          <w:rFonts w:ascii="Times" w:hAnsi="Times"/>
          <w:lang w:val="en-GB"/>
        </w:rPr>
        <w:t>Szczerbiak</w:t>
      </w:r>
      <w:proofErr w:type="spellEnd"/>
      <w:r w:rsidRPr="0087004B">
        <w:rPr>
          <w:rFonts w:ascii="Times" w:hAnsi="Times"/>
          <w:lang w:val="en-GB"/>
        </w:rPr>
        <w:t xml:space="preserve"> and Taggart, 2008). However, unlike </w:t>
      </w:r>
      <w:proofErr w:type="spellStart"/>
      <w:r w:rsidRPr="0087004B">
        <w:rPr>
          <w:rFonts w:ascii="Times" w:hAnsi="Times"/>
          <w:lang w:val="en-GB"/>
        </w:rPr>
        <w:t>Eurosceptics</w:t>
      </w:r>
      <w:proofErr w:type="spellEnd"/>
      <w:r w:rsidRPr="0087004B">
        <w:rPr>
          <w:rFonts w:ascii="Times" w:hAnsi="Times"/>
          <w:lang w:val="en-GB"/>
        </w:rPr>
        <w:t xml:space="preserve">, </w:t>
      </w:r>
      <w:r w:rsidRPr="0087004B">
        <w:rPr>
          <w:rFonts w:ascii="Times" w:hAnsi="Times"/>
          <w:lang w:val="en-US"/>
        </w:rPr>
        <w:t xml:space="preserve">sovereigntists make explicitly calls for national control restoration and put forward an alternative proposal for the redistribution of authority away from the EU and within national boundaries. This is not the case for </w:t>
      </w:r>
      <w:proofErr w:type="spellStart"/>
      <w:r w:rsidRPr="0087004B">
        <w:rPr>
          <w:rFonts w:ascii="Times" w:hAnsi="Times"/>
          <w:lang w:val="en-US"/>
        </w:rPr>
        <w:t>Eurosceptics</w:t>
      </w:r>
      <w:proofErr w:type="spellEnd"/>
      <w:r w:rsidRPr="0087004B">
        <w:rPr>
          <w:rFonts w:ascii="Times" w:hAnsi="Times"/>
          <w:lang w:val="en-US"/>
        </w:rPr>
        <w:t>, who</w:t>
      </w:r>
      <w:r w:rsidR="00985D32" w:rsidRPr="0087004B">
        <w:rPr>
          <w:rFonts w:ascii="Times" w:hAnsi="Times"/>
          <w:lang w:val="en-US"/>
        </w:rPr>
        <w:t xml:space="preserve">se positions are more moderate. </w:t>
      </w:r>
      <w:proofErr w:type="spellStart"/>
      <w:r w:rsidR="00985D32" w:rsidRPr="0087004B">
        <w:rPr>
          <w:rFonts w:ascii="Times" w:hAnsi="Times"/>
          <w:lang w:val="en-US"/>
        </w:rPr>
        <w:t>Unline</w:t>
      </w:r>
      <w:proofErr w:type="spellEnd"/>
      <w:r w:rsidR="00985D32" w:rsidRPr="0087004B">
        <w:rPr>
          <w:rFonts w:ascii="Times" w:hAnsi="Times"/>
          <w:lang w:val="en-US"/>
        </w:rPr>
        <w:t xml:space="preserve"> </w:t>
      </w:r>
      <w:proofErr w:type="spellStart"/>
      <w:r w:rsidR="00985D32" w:rsidRPr="0087004B">
        <w:rPr>
          <w:rFonts w:ascii="Times" w:hAnsi="Times"/>
          <w:lang w:val="en-US"/>
        </w:rPr>
        <w:t>sovereignists</w:t>
      </w:r>
      <w:proofErr w:type="spellEnd"/>
      <w:r w:rsidR="00985D32" w:rsidRPr="0087004B">
        <w:rPr>
          <w:rFonts w:ascii="Times" w:hAnsi="Times"/>
          <w:lang w:val="en-US"/>
        </w:rPr>
        <w:t xml:space="preserve">, </w:t>
      </w:r>
      <w:proofErr w:type="spellStart"/>
      <w:r w:rsidR="00985D32" w:rsidRPr="0087004B">
        <w:rPr>
          <w:rFonts w:ascii="Times" w:hAnsi="Times"/>
          <w:lang w:val="en-US"/>
        </w:rPr>
        <w:t>Eurosceptist</w:t>
      </w:r>
      <w:r w:rsidR="00806ECE" w:rsidRPr="0087004B">
        <w:rPr>
          <w:rFonts w:ascii="Times" w:hAnsi="Times"/>
          <w:lang w:val="en-US"/>
        </w:rPr>
        <w:t>s</w:t>
      </w:r>
      <w:proofErr w:type="spellEnd"/>
      <w:r w:rsidR="00985D32" w:rsidRPr="0087004B">
        <w:rPr>
          <w:rFonts w:ascii="Times" w:hAnsi="Times"/>
          <w:lang w:val="en-US"/>
        </w:rPr>
        <w:t xml:space="preserve"> do not aim to fundamentally change the European status quo. </w:t>
      </w:r>
    </w:p>
    <w:p w:rsidR="001100BE" w:rsidRPr="0087004B" w:rsidRDefault="00F457AA" w:rsidP="004537A3">
      <w:pPr>
        <w:spacing w:line="360" w:lineRule="auto"/>
        <w:jc w:val="both"/>
        <w:rPr>
          <w:rFonts w:ascii="Times" w:hAnsi="Times"/>
          <w:lang w:val="en-US"/>
        </w:rPr>
      </w:pPr>
      <w:r w:rsidRPr="0087004B">
        <w:rPr>
          <w:rFonts w:ascii="Times" w:hAnsi="Times"/>
          <w:lang w:val="en-US"/>
        </w:rPr>
        <w:tab/>
        <w:t xml:space="preserve">In the case of the EU, </w:t>
      </w:r>
      <w:proofErr w:type="spellStart"/>
      <w:r w:rsidRPr="0087004B">
        <w:rPr>
          <w:rFonts w:ascii="Times" w:hAnsi="Times"/>
          <w:lang w:val="en-US"/>
        </w:rPr>
        <w:t>sovereignism</w:t>
      </w:r>
      <w:proofErr w:type="spellEnd"/>
      <w:r w:rsidRPr="0087004B">
        <w:rPr>
          <w:rFonts w:ascii="Times" w:hAnsi="Times"/>
          <w:lang w:val="en-US"/>
        </w:rPr>
        <w:t xml:space="preserve"> is directed at </w:t>
      </w:r>
      <w:r w:rsidR="000C3720" w:rsidRPr="0087004B">
        <w:rPr>
          <w:rFonts w:ascii="Times" w:hAnsi="Times"/>
          <w:lang w:val="en-US"/>
        </w:rPr>
        <w:t xml:space="preserve">the integration process as a whole. </w:t>
      </w:r>
      <w:r w:rsidR="00985D32" w:rsidRPr="0087004B">
        <w:rPr>
          <w:rFonts w:ascii="Times" w:hAnsi="Times"/>
          <w:lang w:val="en-US"/>
        </w:rPr>
        <w:t xml:space="preserve">At the level of polity, </w:t>
      </w:r>
      <w:proofErr w:type="spellStart"/>
      <w:r w:rsidR="00985D32" w:rsidRPr="0087004B">
        <w:rPr>
          <w:rFonts w:ascii="Times" w:hAnsi="Times"/>
          <w:lang w:val="en-US"/>
        </w:rPr>
        <w:t>sovereignists</w:t>
      </w:r>
      <w:proofErr w:type="spellEnd"/>
      <w:r w:rsidR="00985D32" w:rsidRPr="0087004B">
        <w:rPr>
          <w:rFonts w:ascii="Times" w:hAnsi="Times"/>
          <w:lang w:val="en-US"/>
        </w:rPr>
        <w:t xml:space="preserve"> oppose the establishment of a European federal polity – both in a more </w:t>
      </w:r>
      <w:r w:rsidR="00985D32" w:rsidRPr="0087004B">
        <w:rPr>
          <w:rFonts w:ascii="Times" w:hAnsi="Times"/>
          <w:lang w:val="en-US"/>
        </w:rPr>
        <w:lastRenderedPageBreak/>
        <w:t>centralized (federal state) and in a more decentralized (federal union) version (</w:t>
      </w:r>
      <w:proofErr w:type="spellStart"/>
      <w:r w:rsidR="00985D32" w:rsidRPr="0087004B">
        <w:rPr>
          <w:rFonts w:ascii="Times" w:hAnsi="Times"/>
          <w:lang w:val="en-US"/>
        </w:rPr>
        <w:t>Fabbrini</w:t>
      </w:r>
      <w:proofErr w:type="spellEnd"/>
      <w:r w:rsidR="00985D32" w:rsidRPr="0087004B">
        <w:rPr>
          <w:rFonts w:ascii="Times" w:hAnsi="Times"/>
          <w:lang w:val="en-US"/>
        </w:rPr>
        <w:t xml:space="preserve"> 2017). At the level of policy, </w:t>
      </w:r>
      <w:proofErr w:type="spellStart"/>
      <w:r w:rsidR="00985D32" w:rsidRPr="0087004B">
        <w:rPr>
          <w:rFonts w:ascii="Times" w:hAnsi="Times"/>
          <w:lang w:val="en-US"/>
        </w:rPr>
        <w:t>sovereignism</w:t>
      </w:r>
      <w:proofErr w:type="spellEnd"/>
      <w:r w:rsidR="00985D32" w:rsidRPr="0087004B">
        <w:rPr>
          <w:rFonts w:ascii="Times" w:hAnsi="Times"/>
          <w:lang w:val="en-US"/>
        </w:rPr>
        <w:t xml:space="preserve"> displays </w:t>
      </w:r>
      <w:r w:rsidR="009479F1" w:rsidRPr="0087004B">
        <w:rPr>
          <w:rFonts w:ascii="Times" w:hAnsi="Times"/>
          <w:lang w:val="en-US"/>
        </w:rPr>
        <w:t xml:space="preserve">an incoherent or opportunistic stance. As a matter of fact, </w:t>
      </w:r>
      <w:proofErr w:type="spellStart"/>
      <w:r w:rsidR="009479F1" w:rsidRPr="0087004B">
        <w:rPr>
          <w:rFonts w:ascii="Times" w:hAnsi="Times"/>
          <w:lang w:val="en-US"/>
        </w:rPr>
        <w:t>sovereignism</w:t>
      </w:r>
      <w:proofErr w:type="spellEnd"/>
      <w:r w:rsidR="009479F1" w:rsidRPr="0087004B">
        <w:rPr>
          <w:rFonts w:ascii="Times" w:hAnsi="Times"/>
          <w:lang w:val="en-US"/>
        </w:rPr>
        <w:t xml:space="preserve"> accepts integration of those policies which can entail positive externalities for their states. </w:t>
      </w:r>
      <w:proofErr w:type="spellStart"/>
      <w:r w:rsidR="009479F1" w:rsidRPr="0087004B">
        <w:rPr>
          <w:rFonts w:ascii="Times" w:hAnsi="Times"/>
          <w:lang w:val="en-US"/>
        </w:rPr>
        <w:t>Sovereignist</w:t>
      </w:r>
      <w:proofErr w:type="spellEnd"/>
      <w:r w:rsidR="009479F1" w:rsidRPr="0087004B">
        <w:rPr>
          <w:rFonts w:ascii="Times" w:hAnsi="Times"/>
          <w:lang w:val="en-US"/>
        </w:rPr>
        <w:t xml:space="preserve"> leaders in Hungary (</w:t>
      </w:r>
      <w:proofErr w:type="spellStart"/>
      <w:r w:rsidR="009479F1" w:rsidRPr="0087004B">
        <w:rPr>
          <w:rFonts w:ascii="Times" w:hAnsi="Times"/>
          <w:lang w:val="en-US"/>
        </w:rPr>
        <w:t>Orban</w:t>
      </w:r>
      <w:proofErr w:type="spellEnd"/>
      <w:r w:rsidR="009479F1" w:rsidRPr="0087004B">
        <w:rPr>
          <w:rFonts w:ascii="Times" w:hAnsi="Times"/>
          <w:lang w:val="en-US"/>
        </w:rPr>
        <w:t>) or in Poland (</w:t>
      </w:r>
      <w:r w:rsidR="009479F1" w:rsidRPr="0087004B">
        <w:rPr>
          <w:rFonts w:ascii="Times" w:hAnsi="Times"/>
          <w:lang w:val="en-GB"/>
        </w:rPr>
        <w:t>Kaczynski</w:t>
      </w:r>
      <w:r w:rsidR="009479F1" w:rsidRPr="0087004B">
        <w:rPr>
          <w:rFonts w:ascii="Times" w:hAnsi="Times"/>
          <w:lang w:val="en-US"/>
        </w:rPr>
        <w:t xml:space="preserve">), for instance, support EU cohesion funds because their countries are large net beneficiaries of the EU budget. </w:t>
      </w:r>
    </w:p>
    <w:p w:rsidR="00CA3139" w:rsidRPr="0087004B" w:rsidRDefault="009479F1" w:rsidP="001100BE">
      <w:pPr>
        <w:spacing w:line="360" w:lineRule="auto"/>
        <w:ind w:firstLine="708"/>
        <w:jc w:val="both"/>
        <w:rPr>
          <w:rFonts w:ascii="Times" w:hAnsi="Times"/>
          <w:lang w:val="en-US"/>
        </w:rPr>
      </w:pPr>
      <w:proofErr w:type="spellStart"/>
      <w:r w:rsidRPr="0087004B">
        <w:rPr>
          <w:rFonts w:ascii="Times" w:hAnsi="Times"/>
          <w:lang w:val="en-US"/>
        </w:rPr>
        <w:t>Sovereignism</w:t>
      </w:r>
      <w:proofErr w:type="spellEnd"/>
      <w:r w:rsidRPr="0087004B">
        <w:rPr>
          <w:rFonts w:ascii="Times" w:hAnsi="Times"/>
          <w:lang w:val="en-US"/>
        </w:rPr>
        <w:t xml:space="preserve"> is thus policy-</w:t>
      </w:r>
      <w:r w:rsidR="00806ECE" w:rsidRPr="0087004B">
        <w:rPr>
          <w:rFonts w:ascii="Times" w:hAnsi="Times"/>
          <w:lang w:val="en-US"/>
        </w:rPr>
        <w:t>dependent</w:t>
      </w:r>
      <w:r w:rsidR="00E54B20" w:rsidRPr="0087004B">
        <w:rPr>
          <w:rFonts w:ascii="Times" w:hAnsi="Times"/>
          <w:lang w:val="en-US"/>
        </w:rPr>
        <w:t>: t</w:t>
      </w:r>
      <w:r w:rsidR="000C3720" w:rsidRPr="0087004B">
        <w:rPr>
          <w:rFonts w:ascii="Times" w:hAnsi="Times"/>
          <w:lang w:val="en-US"/>
        </w:rPr>
        <w:t xml:space="preserve">he </w:t>
      </w:r>
      <w:proofErr w:type="spellStart"/>
      <w:r w:rsidRPr="0087004B">
        <w:rPr>
          <w:rFonts w:ascii="Times" w:hAnsi="Times"/>
          <w:lang w:val="en-US"/>
        </w:rPr>
        <w:t>sovereignist</w:t>
      </w:r>
      <w:proofErr w:type="spellEnd"/>
      <w:r w:rsidRPr="0087004B">
        <w:rPr>
          <w:rFonts w:ascii="Times" w:hAnsi="Times"/>
          <w:lang w:val="en-US"/>
        </w:rPr>
        <w:t xml:space="preserve"> c</w:t>
      </w:r>
      <w:r w:rsidR="000C3720" w:rsidRPr="0087004B">
        <w:rPr>
          <w:rFonts w:ascii="Times" w:hAnsi="Times"/>
          <w:lang w:val="en-US"/>
        </w:rPr>
        <w:t xml:space="preserve">all for competence repatriation is particularly loud for those policies </w:t>
      </w:r>
      <w:r w:rsidRPr="0087004B">
        <w:rPr>
          <w:rFonts w:ascii="Times" w:hAnsi="Times"/>
          <w:lang w:val="en-US"/>
        </w:rPr>
        <w:t xml:space="preserve">closely connected to national sovereignty and </w:t>
      </w:r>
      <w:r w:rsidR="000C3720" w:rsidRPr="0087004B">
        <w:rPr>
          <w:rFonts w:ascii="Times" w:hAnsi="Times"/>
          <w:lang w:val="en-US"/>
        </w:rPr>
        <w:t>where</w:t>
      </w:r>
      <w:r w:rsidRPr="0087004B">
        <w:rPr>
          <w:rFonts w:ascii="Times" w:hAnsi="Times"/>
          <w:lang w:val="en-US"/>
        </w:rPr>
        <w:t>, thus,</w:t>
      </w:r>
      <w:r w:rsidR="000C3720" w:rsidRPr="0087004B">
        <w:rPr>
          <w:rFonts w:ascii="Times" w:hAnsi="Times"/>
          <w:lang w:val="en-US"/>
        </w:rPr>
        <w:t xml:space="preserve"> delegation </w:t>
      </w:r>
      <w:r w:rsidRPr="0087004B">
        <w:rPr>
          <w:rFonts w:ascii="Times" w:hAnsi="Times"/>
          <w:lang w:val="en-US"/>
        </w:rPr>
        <w:t xml:space="preserve">to the EU </w:t>
      </w:r>
      <w:r w:rsidR="000C3720" w:rsidRPr="0087004B">
        <w:rPr>
          <w:rFonts w:ascii="Times" w:hAnsi="Times"/>
          <w:lang w:val="en-US"/>
        </w:rPr>
        <w:t xml:space="preserve">has occurred reluctantly in the first place. The literature </w:t>
      </w:r>
      <w:r w:rsidR="00200EC2" w:rsidRPr="0087004B">
        <w:rPr>
          <w:rFonts w:ascii="Times" w:hAnsi="Times"/>
          <w:lang w:val="en-US"/>
        </w:rPr>
        <w:t>(</w:t>
      </w:r>
      <w:proofErr w:type="spellStart"/>
      <w:r w:rsidR="00200EC2" w:rsidRPr="0087004B">
        <w:rPr>
          <w:rFonts w:ascii="Times" w:hAnsi="Times"/>
          <w:lang w:val="en-US"/>
        </w:rPr>
        <w:t>Genschel</w:t>
      </w:r>
      <w:proofErr w:type="spellEnd"/>
      <w:r w:rsidR="00200EC2" w:rsidRPr="0087004B">
        <w:rPr>
          <w:rFonts w:ascii="Times" w:hAnsi="Times"/>
          <w:lang w:val="en-US"/>
        </w:rPr>
        <w:t xml:space="preserve"> and </w:t>
      </w:r>
      <w:proofErr w:type="spellStart"/>
      <w:r w:rsidR="00200EC2" w:rsidRPr="0087004B">
        <w:rPr>
          <w:rFonts w:ascii="Times" w:hAnsi="Times"/>
          <w:lang w:val="en-US"/>
        </w:rPr>
        <w:t>Jachtenfuchs</w:t>
      </w:r>
      <w:proofErr w:type="spellEnd"/>
      <w:r w:rsidR="00200EC2" w:rsidRPr="0087004B">
        <w:rPr>
          <w:rFonts w:ascii="Times" w:hAnsi="Times"/>
          <w:lang w:val="en-US"/>
        </w:rPr>
        <w:t xml:space="preserve"> </w:t>
      </w:r>
      <w:r w:rsidRPr="0087004B">
        <w:rPr>
          <w:rFonts w:ascii="Times" w:hAnsi="Times"/>
          <w:lang w:val="en-US"/>
        </w:rPr>
        <w:t xml:space="preserve">2014; </w:t>
      </w:r>
      <w:r w:rsidR="00200EC2" w:rsidRPr="0087004B">
        <w:rPr>
          <w:rFonts w:ascii="Times" w:hAnsi="Times"/>
          <w:lang w:val="en-US"/>
        </w:rPr>
        <w:t>2016</w:t>
      </w:r>
      <w:r w:rsidRPr="0087004B">
        <w:rPr>
          <w:rFonts w:ascii="Times" w:hAnsi="Times"/>
          <w:lang w:val="en-US"/>
        </w:rPr>
        <w:t xml:space="preserve">; </w:t>
      </w:r>
      <w:proofErr w:type="spellStart"/>
      <w:r w:rsidRPr="0087004B">
        <w:rPr>
          <w:rFonts w:ascii="Times" w:hAnsi="Times"/>
          <w:lang w:val="en-US"/>
        </w:rPr>
        <w:t>Pagoulatos</w:t>
      </w:r>
      <w:proofErr w:type="spellEnd"/>
      <w:r w:rsidRPr="0087004B">
        <w:rPr>
          <w:rFonts w:ascii="Times" w:hAnsi="Times"/>
          <w:lang w:val="en-US"/>
        </w:rPr>
        <w:t xml:space="preserve"> and </w:t>
      </w:r>
      <w:proofErr w:type="spellStart"/>
      <w:r w:rsidRPr="0087004B">
        <w:rPr>
          <w:rFonts w:ascii="Times" w:hAnsi="Times"/>
          <w:lang w:val="en-US"/>
        </w:rPr>
        <w:t>Tsoukalis</w:t>
      </w:r>
      <w:proofErr w:type="spellEnd"/>
      <w:r w:rsidRPr="0087004B">
        <w:rPr>
          <w:rFonts w:ascii="Times" w:hAnsi="Times"/>
          <w:lang w:val="en-US"/>
        </w:rPr>
        <w:t xml:space="preserve"> 2002</w:t>
      </w:r>
      <w:r w:rsidR="00200EC2" w:rsidRPr="0087004B">
        <w:rPr>
          <w:rFonts w:ascii="Times" w:hAnsi="Times"/>
          <w:lang w:val="en-US"/>
        </w:rPr>
        <w:t xml:space="preserve">) </w:t>
      </w:r>
      <w:r w:rsidR="000C3720" w:rsidRPr="0087004B">
        <w:rPr>
          <w:rFonts w:ascii="Times" w:hAnsi="Times"/>
          <w:lang w:val="en-US"/>
        </w:rPr>
        <w:t xml:space="preserve">calls such policies core state powers. </w:t>
      </w:r>
      <w:r w:rsidR="00BF6143" w:rsidRPr="0087004B">
        <w:rPr>
          <w:rFonts w:ascii="Times" w:hAnsi="Times"/>
          <w:lang w:val="en-US"/>
        </w:rPr>
        <w:t>Whe</w:t>
      </w:r>
      <w:r w:rsidR="00E469A1" w:rsidRPr="0087004B">
        <w:rPr>
          <w:rFonts w:ascii="Times" w:hAnsi="Times"/>
          <w:lang w:val="en-US"/>
        </w:rPr>
        <w:t>re</w:t>
      </w:r>
      <w:r w:rsidR="00BF6143" w:rsidRPr="0087004B">
        <w:rPr>
          <w:rFonts w:ascii="Times" w:hAnsi="Times"/>
          <w:lang w:val="en-US"/>
        </w:rPr>
        <w:t xml:space="preserve"> </w:t>
      </w:r>
      <w:r w:rsidR="00E469A1" w:rsidRPr="0087004B">
        <w:rPr>
          <w:rFonts w:ascii="Times" w:hAnsi="Times"/>
          <w:lang w:val="en-US"/>
        </w:rPr>
        <w:t>MS have accepted European delegation</w:t>
      </w:r>
      <w:r w:rsidR="00BF6143" w:rsidRPr="0087004B">
        <w:rPr>
          <w:rFonts w:ascii="Times" w:hAnsi="Times"/>
          <w:lang w:val="en-US"/>
        </w:rPr>
        <w:t xml:space="preserve">, </w:t>
      </w:r>
      <w:r w:rsidR="00E469A1" w:rsidRPr="0087004B">
        <w:rPr>
          <w:rFonts w:ascii="Times" w:hAnsi="Times"/>
          <w:lang w:val="en-US"/>
        </w:rPr>
        <w:t xml:space="preserve">they have </w:t>
      </w:r>
      <w:r w:rsidR="00BF6143" w:rsidRPr="0087004B">
        <w:rPr>
          <w:rFonts w:ascii="Times" w:hAnsi="Times"/>
          <w:lang w:val="en-US"/>
        </w:rPr>
        <w:t>set in place an intergovernmental decision-making regime which allows them to keep control of how core state powers have been integrated at EU level (</w:t>
      </w:r>
      <w:proofErr w:type="spellStart"/>
      <w:r w:rsidR="00E54B20" w:rsidRPr="0087004B">
        <w:rPr>
          <w:rFonts w:ascii="Times" w:hAnsi="Times"/>
          <w:lang w:val="en-US"/>
        </w:rPr>
        <w:t>Moravcsik</w:t>
      </w:r>
      <w:proofErr w:type="spellEnd"/>
      <w:r w:rsidR="00E54B20" w:rsidRPr="0087004B">
        <w:rPr>
          <w:rFonts w:ascii="Times" w:hAnsi="Times"/>
          <w:lang w:val="en-US"/>
        </w:rPr>
        <w:t xml:space="preserve"> and </w:t>
      </w:r>
      <w:proofErr w:type="spellStart"/>
      <w:r w:rsidR="00E54B20" w:rsidRPr="0087004B">
        <w:rPr>
          <w:rFonts w:ascii="Times" w:hAnsi="Times"/>
          <w:lang w:val="en-US"/>
        </w:rPr>
        <w:t>Schimmelfennig</w:t>
      </w:r>
      <w:proofErr w:type="spellEnd"/>
      <w:r w:rsidR="00E54B20" w:rsidRPr="0087004B">
        <w:rPr>
          <w:rFonts w:ascii="Times" w:hAnsi="Times"/>
          <w:lang w:val="en-US"/>
        </w:rPr>
        <w:t xml:space="preserve"> 2021</w:t>
      </w:r>
      <w:r w:rsidR="00BF6143" w:rsidRPr="0087004B">
        <w:rPr>
          <w:rFonts w:ascii="Times" w:hAnsi="Times"/>
          <w:lang w:val="en-US"/>
        </w:rPr>
        <w:t xml:space="preserve">). Fiscal policy is arguably the most prominent case of core state power. </w:t>
      </w:r>
      <w:r w:rsidR="00CA3139" w:rsidRPr="0087004B">
        <w:rPr>
          <w:rFonts w:ascii="Times" w:hAnsi="Times"/>
          <w:lang w:val="en-US"/>
        </w:rPr>
        <w:t xml:space="preserve">Therefore, we expect </w:t>
      </w:r>
      <w:proofErr w:type="spellStart"/>
      <w:r w:rsidR="00CA3139" w:rsidRPr="0087004B">
        <w:rPr>
          <w:rFonts w:ascii="Times" w:hAnsi="Times"/>
          <w:lang w:val="en-US"/>
        </w:rPr>
        <w:t>sovereignism</w:t>
      </w:r>
      <w:proofErr w:type="spellEnd"/>
      <w:r w:rsidR="00CA3139" w:rsidRPr="0087004B">
        <w:rPr>
          <w:rFonts w:ascii="Times" w:hAnsi="Times"/>
          <w:lang w:val="en-US"/>
        </w:rPr>
        <w:t xml:space="preserve"> to strongly oppose EU fiscal integration. The following </w:t>
      </w:r>
      <w:r w:rsidR="00D36325" w:rsidRPr="0087004B">
        <w:rPr>
          <w:rFonts w:ascii="Times" w:hAnsi="Times"/>
          <w:lang w:val="en-US"/>
        </w:rPr>
        <w:t>sub-</w:t>
      </w:r>
      <w:r w:rsidR="00CA3139" w:rsidRPr="0087004B">
        <w:rPr>
          <w:rFonts w:ascii="Times" w:hAnsi="Times"/>
          <w:lang w:val="en-US"/>
        </w:rPr>
        <w:t xml:space="preserve">section proposes an operationalization of such opposition – which </w:t>
      </w:r>
      <w:proofErr w:type="spellStart"/>
      <w:r w:rsidR="00CA3139" w:rsidRPr="0087004B">
        <w:rPr>
          <w:rFonts w:ascii="Times" w:hAnsi="Times"/>
          <w:lang w:val="en-GB"/>
        </w:rPr>
        <w:t>Baldini</w:t>
      </w:r>
      <w:proofErr w:type="spellEnd"/>
      <w:r w:rsidR="00CA3139" w:rsidRPr="0087004B">
        <w:rPr>
          <w:rFonts w:ascii="Times" w:hAnsi="Times"/>
          <w:lang w:val="en-GB"/>
        </w:rPr>
        <w:t xml:space="preserve">, </w:t>
      </w:r>
      <w:proofErr w:type="spellStart"/>
      <w:r w:rsidR="00CA3139" w:rsidRPr="0087004B">
        <w:rPr>
          <w:rFonts w:ascii="Times" w:hAnsi="Times"/>
          <w:lang w:val="en-GB"/>
        </w:rPr>
        <w:t>Bressanelli</w:t>
      </w:r>
      <w:proofErr w:type="spellEnd"/>
      <w:r w:rsidR="00CA3139" w:rsidRPr="0087004B">
        <w:rPr>
          <w:rFonts w:ascii="Times" w:hAnsi="Times"/>
          <w:lang w:val="en-GB"/>
        </w:rPr>
        <w:t xml:space="preserve"> &amp; </w:t>
      </w:r>
      <w:proofErr w:type="spellStart"/>
      <w:r w:rsidR="00CA3139" w:rsidRPr="0087004B">
        <w:rPr>
          <w:rFonts w:ascii="Times" w:hAnsi="Times"/>
          <w:lang w:val="en-GB"/>
        </w:rPr>
        <w:t>Gianfreda</w:t>
      </w:r>
      <w:proofErr w:type="spellEnd"/>
      <w:r w:rsidR="00CA3139" w:rsidRPr="0087004B">
        <w:rPr>
          <w:rFonts w:ascii="Times" w:hAnsi="Times"/>
          <w:lang w:val="en-GB"/>
        </w:rPr>
        <w:t xml:space="preserve"> (2020) </w:t>
      </w:r>
      <w:r w:rsidR="00CA3139" w:rsidRPr="0087004B">
        <w:rPr>
          <w:rFonts w:ascii="Times" w:hAnsi="Times"/>
          <w:lang w:val="en-US"/>
        </w:rPr>
        <w:t xml:space="preserve">have called economic </w:t>
      </w:r>
      <w:proofErr w:type="spellStart"/>
      <w:r w:rsidR="00CA3139" w:rsidRPr="0087004B">
        <w:rPr>
          <w:rFonts w:ascii="Times" w:hAnsi="Times"/>
          <w:lang w:val="en-US"/>
        </w:rPr>
        <w:t>sovereignism</w:t>
      </w:r>
      <w:proofErr w:type="spellEnd"/>
      <w:r w:rsidR="00D36325" w:rsidRPr="0087004B">
        <w:rPr>
          <w:rFonts w:ascii="Times" w:hAnsi="Times"/>
          <w:lang w:val="en-US"/>
        </w:rPr>
        <w:t>.</w:t>
      </w:r>
    </w:p>
    <w:p w:rsidR="00CA3139" w:rsidRPr="0087004B" w:rsidRDefault="00CA3139" w:rsidP="004537A3">
      <w:pPr>
        <w:spacing w:line="360" w:lineRule="auto"/>
        <w:jc w:val="both"/>
        <w:rPr>
          <w:rFonts w:ascii="Times" w:hAnsi="Times"/>
          <w:lang w:val="en-US"/>
        </w:rPr>
      </w:pPr>
    </w:p>
    <w:p w:rsidR="00CA3139" w:rsidRPr="0087004B" w:rsidRDefault="00CA3139" w:rsidP="004537A3">
      <w:pPr>
        <w:spacing w:line="360" w:lineRule="auto"/>
        <w:jc w:val="both"/>
        <w:rPr>
          <w:rFonts w:ascii="Times" w:hAnsi="Times"/>
          <w:b/>
          <w:i/>
          <w:lang w:val="en-US"/>
        </w:rPr>
      </w:pPr>
      <w:r w:rsidRPr="0087004B">
        <w:rPr>
          <w:rFonts w:ascii="Times" w:hAnsi="Times"/>
          <w:b/>
          <w:i/>
          <w:lang w:val="en-US"/>
        </w:rPr>
        <w:t xml:space="preserve">Towards an operationalization of economic </w:t>
      </w:r>
      <w:proofErr w:type="spellStart"/>
      <w:r w:rsidRPr="0087004B">
        <w:rPr>
          <w:rFonts w:ascii="Times" w:hAnsi="Times"/>
          <w:b/>
          <w:i/>
          <w:lang w:val="en-US"/>
        </w:rPr>
        <w:t>sovereignism</w:t>
      </w:r>
      <w:proofErr w:type="spellEnd"/>
    </w:p>
    <w:p w:rsidR="00200EC2" w:rsidRPr="0087004B" w:rsidRDefault="00200EC2" w:rsidP="006C7243">
      <w:pPr>
        <w:spacing w:line="360" w:lineRule="auto"/>
        <w:ind w:firstLine="708"/>
        <w:jc w:val="both"/>
        <w:rPr>
          <w:rFonts w:ascii="Times" w:eastAsia="Times" w:hAnsi="Times" w:cs="Times"/>
          <w:color w:val="000000"/>
          <w:lang w:val="en-US"/>
        </w:rPr>
      </w:pPr>
      <w:proofErr w:type="spellStart"/>
      <w:r w:rsidRPr="0087004B">
        <w:rPr>
          <w:rFonts w:ascii="Times" w:hAnsi="Times"/>
          <w:lang w:val="en-US"/>
        </w:rPr>
        <w:t>Genschel</w:t>
      </w:r>
      <w:proofErr w:type="spellEnd"/>
      <w:r w:rsidRPr="0087004B">
        <w:rPr>
          <w:rFonts w:ascii="Times" w:hAnsi="Times"/>
          <w:lang w:val="en-US"/>
        </w:rPr>
        <w:t xml:space="preserve"> and </w:t>
      </w:r>
      <w:proofErr w:type="spellStart"/>
      <w:r w:rsidRPr="0087004B">
        <w:rPr>
          <w:rFonts w:ascii="Times" w:hAnsi="Times"/>
          <w:lang w:val="en-US"/>
        </w:rPr>
        <w:t>Jachtenfuchs</w:t>
      </w:r>
      <w:proofErr w:type="spellEnd"/>
      <w:r w:rsidRPr="0087004B">
        <w:rPr>
          <w:rFonts w:ascii="Times" w:hAnsi="Times"/>
          <w:lang w:val="en-US"/>
        </w:rPr>
        <w:t xml:space="preserve"> (2016) have distinguished between two instruments of </w:t>
      </w:r>
      <w:r w:rsidR="00CA3139" w:rsidRPr="0087004B">
        <w:rPr>
          <w:rFonts w:ascii="Times" w:hAnsi="Times"/>
          <w:lang w:val="en-US"/>
        </w:rPr>
        <w:t xml:space="preserve">fiscal </w:t>
      </w:r>
      <w:r w:rsidRPr="0087004B">
        <w:rPr>
          <w:rFonts w:ascii="Times" w:hAnsi="Times"/>
          <w:lang w:val="en-US"/>
        </w:rPr>
        <w:t xml:space="preserve">integration. </w:t>
      </w:r>
      <w:r w:rsidR="00CA3139" w:rsidRPr="0087004B">
        <w:rPr>
          <w:rFonts w:ascii="Times" w:hAnsi="Times"/>
          <w:lang w:val="en-US"/>
        </w:rPr>
        <w:t>T</w:t>
      </w:r>
      <w:r w:rsidRPr="0087004B">
        <w:rPr>
          <w:rFonts w:ascii="Times" w:hAnsi="Times"/>
          <w:lang w:val="en-US"/>
        </w:rPr>
        <w:t xml:space="preserve">he first is fiscal regulation, which refers to </w:t>
      </w:r>
      <w:r w:rsidRPr="0087004B">
        <w:rPr>
          <w:rFonts w:ascii="Times" w:eastAsia="Times" w:hAnsi="Times" w:cs="Times"/>
          <w:lang w:val="en-US"/>
        </w:rPr>
        <w:t>the ability of the EU level</w:t>
      </w:r>
      <w:r w:rsidRPr="0087004B">
        <w:rPr>
          <w:rStyle w:val="Rimandonotaapidipagina"/>
          <w:rFonts w:ascii="Times" w:eastAsia="Times" w:hAnsi="Times" w:cs="Times"/>
        </w:rPr>
        <w:footnoteReference w:id="4"/>
      </w:r>
      <w:r w:rsidRPr="0087004B">
        <w:rPr>
          <w:rFonts w:ascii="Times" w:eastAsia="Times" w:hAnsi="Times" w:cs="Times"/>
          <w:lang w:val="en-US"/>
        </w:rPr>
        <w:t xml:space="preserve"> to adopt and enforce legal rules</w:t>
      </w:r>
      <w:r w:rsidRPr="0087004B">
        <w:rPr>
          <w:rFonts w:ascii="Times" w:eastAsia="Times" w:hAnsi="Times" w:cs="Times"/>
          <w:vertAlign w:val="superscript"/>
        </w:rPr>
        <w:footnoteReference w:id="5"/>
      </w:r>
      <w:r w:rsidRPr="0087004B">
        <w:rPr>
          <w:rFonts w:ascii="Times" w:eastAsia="Times" w:hAnsi="Times" w:cs="Times"/>
          <w:lang w:val="en-US"/>
        </w:rPr>
        <w:t xml:space="preserve"> that limit MS’ political discretion in fiscal policy</w:t>
      </w:r>
      <w:r w:rsidRPr="0087004B">
        <w:rPr>
          <w:rStyle w:val="Rimandonotaapidipagina"/>
          <w:rFonts w:ascii="Times" w:eastAsia="Times" w:hAnsi="Times" w:cs="Times"/>
        </w:rPr>
        <w:footnoteReference w:id="6"/>
      </w:r>
      <w:r w:rsidRPr="0087004B">
        <w:rPr>
          <w:rFonts w:ascii="Times" w:eastAsia="Times" w:hAnsi="Times" w:cs="Times"/>
          <w:lang w:val="en-US"/>
        </w:rPr>
        <w:t xml:space="preserve">. The second instrument is </w:t>
      </w:r>
      <w:r w:rsidRPr="0087004B">
        <w:rPr>
          <w:rFonts w:ascii="Times" w:eastAsia="Times" w:hAnsi="Times" w:cs="Times"/>
          <w:color w:val="000000"/>
          <w:lang w:val="en-US"/>
        </w:rPr>
        <w:t xml:space="preserve">fiscal capacity, which </w:t>
      </w:r>
      <w:r w:rsidRPr="0087004B">
        <w:rPr>
          <w:rFonts w:ascii="Times" w:eastAsia="Times" w:hAnsi="Times" w:cs="Times"/>
          <w:lang w:val="en-US"/>
        </w:rPr>
        <w:t xml:space="preserve">is defined in opposition to fiscal regulation. It refers to the </w:t>
      </w:r>
      <w:r w:rsidRPr="0087004B">
        <w:rPr>
          <w:rFonts w:ascii="Times" w:eastAsia="Times" w:hAnsi="Times" w:cs="Times"/>
          <w:color w:val="000000"/>
          <w:lang w:val="en-US"/>
        </w:rPr>
        <w:t>ability of the EU to collect own fiscal resources and to decide – through its institutions – how to spend them</w:t>
      </w:r>
      <w:r w:rsidRPr="0087004B">
        <w:rPr>
          <w:rStyle w:val="Rimandonotaapidipagina"/>
          <w:rFonts w:ascii="Times" w:eastAsia="Times" w:hAnsi="Times" w:cs="Times"/>
          <w:color w:val="000000"/>
        </w:rPr>
        <w:footnoteReference w:id="7"/>
      </w:r>
      <w:r w:rsidRPr="0087004B">
        <w:rPr>
          <w:rFonts w:ascii="Times" w:eastAsia="Times" w:hAnsi="Times" w:cs="Times"/>
          <w:color w:val="000000"/>
          <w:lang w:val="en-US"/>
        </w:rPr>
        <w:t xml:space="preserve">. </w:t>
      </w:r>
      <w:r w:rsidR="00CA3139" w:rsidRPr="0087004B">
        <w:rPr>
          <w:rFonts w:ascii="Times" w:eastAsia="Times" w:hAnsi="Times" w:cs="Times"/>
          <w:color w:val="000000"/>
          <w:lang w:val="en-US"/>
        </w:rPr>
        <w:t xml:space="preserve">Some </w:t>
      </w:r>
      <w:r w:rsidRPr="0087004B">
        <w:rPr>
          <w:rFonts w:ascii="Times" w:eastAsia="Times" w:hAnsi="Times" w:cs="Times"/>
          <w:color w:val="000000"/>
          <w:lang w:val="en-US"/>
        </w:rPr>
        <w:t xml:space="preserve">literature </w:t>
      </w:r>
      <w:r w:rsidR="00CA3139" w:rsidRPr="0087004B">
        <w:rPr>
          <w:rFonts w:ascii="Times" w:eastAsia="Times" w:hAnsi="Times" w:cs="Times"/>
          <w:color w:val="000000"/>
          <w:lang w:val="en-US"/>
        </w:rPr>
        <w:t>(</w:t>
      </w:r>
      <w:proofErr w:type="spellStart"/>
      <w:r w:rsidR="00CA3139" w:rsidRPr="0087004B">
        <w:rPr>
          <w:rFonts w:ascii="Times" w:eastAsia="Times" w:hAnsi="Times" w:cs="Times"/>
          <w:color w:val="000000"/>
          <w:lang w:val="en-US"/>
        </w:rPr>
        <w:t>Hallerberg</w:t>
      </w:r>
      <w:proofErr w:type="spellEnd"/>
      <w:r w:rsidR="00CA3139" w:rsidRPr="0087004B">
        <w:rPr>
          <w:rFonts w:ascii="Times" w:eastAsia="Times" w:hAnsi="Times" w:cs="Times"/>
          <w:color w:val="000000"/>
          <w:lang w:val="en-US"/>
        </w:rPr>
        <w:t xml:space="preserve"> 2014; </w:t>
      </w:r>
      <w:proofErr w:type="spellStart"/>
      <w:r w:rsidR="00CA3139" w:rsidRPr="0087004B">
        <w:rPr>
          <w:rFonts w:ascii="Times" w:eastAsia="Times" w:hAnsi="Times" w:cs="Times"/>
          <w:color w:val="000000"/>
          <w:lang w:val="en-US"/>
        </w:rPr>
        <w:t>Mabbett</w:t>
      </w:r>
      <w:proofErr w:type="spellEnd"/>
      <w:r w:rsidR="00CA3139" w:rsidRPr="0087004B">
        <w:rPr>
          <w:rFonts w:ascii="Times" w:eastAsia="Times" w:hAnsi="Times" w:cs="Times"/>
          <w:color w:val="000000"/>
          <w:lang w:val="en-US"/>
        </w:rPr>
        <w:t xml:space="preserve"> and </w:t>
      </w:r>
      <w:proofErr w:type="spellStart"/>
      <w:r w:rsidR="00CA3139" w:rsidRPr="0087004B">
        <w:rPr>
          <w:rFonts w:ascii="Times" w:eastAsia="Times" w:hAnsi="Times" w:cs="Times"/>
          <w:color w:val="000000"/>
          <w:lang w:val="en-US"/>
        </w:rPr>
        <w:t>Schelkle</w:t>
      </w:r>
      <w:proofErr w:type="spellEnd"/>
      <w:r w:rsidR="00CA3139" w:rsidRPr="0087004B">
        <w:rPr>
          <w:rFonts w:ascii="Times" w:eastAsia="Times" w:hAnsi="Times" w:cs="Times"/>
          <w:color w:val="000000"/>
          <w:lang w:val="en-US"/>
        </w:rPr>
        <w:t xml:space="preserve"> 2015) has </w:t>
      </w:r>
      <w:r w:rsidRPr="0087004B">
        <w:rPr>
          <w:rFonts w:ascii="Times" w:eastAsia="Times" w:hAnsi="Times" w:cs="Times"/>
          <w:color w:val="000000"/>
          <w:lang w:val="en-US"/>
        </w:rPr>
        <w:t xml:space="preserve">argued that the EU has strong fiscal regulation but lacks a correspondingly strong fiscal capacity. </w:t>
      </w:r>
    </w:p>
    <w:p w:rsidR="00AB472A" w:rsidRPr="0087004B" w:rsidRDefault="0076408B" w:rsidP="00AB472A">
      <w:pPr>
        <w:spacing w:line="360" w:lineRule="auto"/>
        <w:ind w:firstLine="708"/>
        <w:jc w:val="both"/>
        <w:rPr>
          <w:rFonts w:ascii="Times" w:hAnsi="Times"/>
          <w:color w:val="000000" w:themeColor="text1"/>
          <w:lang w:val="en-GB"/>
        </w:rPr>
      </w:pPr>
      <w:r w:rsidRPr="0087004B">
        <w:rPr>
          <w:rFonts w:ascii="Times" w:hAnsi="Times"/>
          <w:lang w:val="en-US"/>
        </w:rPr>
        <w:t xml:space="preserve">Although useful, this distinction </w:t>
      </w:r>
      <w:r w:rsidR="00CA2486" w:rsidRPr="0087004B">
        <w:rPr>
          <w:rFonts w:ascii="Times" w:hAnsi="Times"/>
          <w:lang w:val="en-US"/>
        </w:rPr>
        <w:t xml:space="preserve">leaves us with the question what it actually means to be </w:t>
      </w:r>
      <w:proofErr w:type="spellStart"/>
      <w:r w:rsidR="00CA2486" w:rsidRPr="0087004B">
        <w:rPr>
          <w:rFonts w:ascii="Times" w:hAnsi="Times"/>
          <w:lang w:val="en-US"/>
        </w:rPr>
        <w:t>sovereignist</w:t>
      </w:r>
      <w:proofErr w:type="spellEnd"/>
      <w:r w:rsidR="00CA2486" w:rsidRPr="0087004B">
        <w:rPr>
          <w:rFonts w:ascii="Times" w:hAnsi="Times"/>
          <w:lang w:val="en-US"/>
        </w:rPr>
        <w:t xml:space="preserve"> in economic terms. It means to oppose the EMU but </w:t>
      </w:r>
      <w:r w:rsidR="00A42AD1" w:rsidRPr="0087004B">
        <w:rPr>
          <w:rFonts w:ascii="Times" w:hAnsi="Times"/>
          <w:lang w:val="en-US"/>
        </w:rPr>
        <w:t>which parts</w:t>
      </w:r>
      <w:r w:rsidR="00CA2486" w:rsidRPr="0087004B">
        <w:rPr>
          <w:rFonts w:ascii="Times" w:hAnsi="Times"/>
          <w:lang w:val="en-US"/>
        </w:rPr>
        <w:t xml:space="preserve"> of it concretely? We operationalize economic </w:t>
      </w:r>
      <w:proofErr w:type="spellStart"/>
      <w:r w:rsidR="00CA2486" w:rsidRPr="0087004B">
        <w:rPr>
          <w:rFonts w:ascii="Times" w:hAnsi="Times"/>
          <w:lang w:val="en-US"/>
        </w:rPr>
        <w:t>sovereignism</w:t>
      </w:r>
      <w:proofErr w:type="spellEnd"/>
      <w:r w:rsidR="00CA2486" w:rsidRPr="0087004B">
        <w:rPr>
          <w:rFonts w:ascii="Times" w:hAnsi="Times"/>
          <w:lang w:val="en-US"/>
        </w:rPr>
        <w:t xml:space="preserve"> by relying on Hall’s (1993) distinction between policy goals, instruments and settings. While the goal of EU fiscal integration is to achieve deeper integration, in terms of instruments a threefold distinction can be made. </w:t>
      </w:r>
      <w:r w:rsidR="00CA2486" w:rsidRPr="0087004B">
        <w:rPr>
          <w:rFonts w:ascii="Times" w:hAnsi="Times"/>
          <w:color w:val="000000" w:themeColor="text1"/>
          <w:lang w:val="en-GB"/>
        </w:rPr>
        <w:t xml:space="preserve">The first instrument involves the amount and the composition of resources that the EU can collect (receipts). The second instrument involves </w:t>
      </w:r>
      <w:r w:rsidR="00CA2486" w:rsidRPr="0087004B">
        <w:rPr>
          <w:rFonts w:ascii="Times" w:hAnsi="Times"/>
          <w:color w:val="000000" w:themeColor="text1"/>
          <w:lang w:val="en-GB"/>
        </w:rPr>
        <w:lastRenderedPageBreak/>
        <w:t>the amount and the composition of resources that the EU can spend (expenditures). The third policy instrument involves the limits that the EU sets on national spending, the impact of these rules on domestic political systems and the mechanisms to assure compliance (rules).</w:t>
      </w:r>
      <w:r w:rsidR="00FB1040" w:rsidRPr="0087004B">
        <w:rPr>
          <w:rStyle w:val="Rimandonotaapidipagina"/>
          <w:rFonts w:ascii="Times" w:hAnsi="Times"/>
          <w:color w:val="000000" w:themeColor="text1"/>
          <w:lang w:val="en-GB"/>
        </w:rPr>
        <w:footnoteReference w:id="8"/>
      </w:r>
      <w:r w:rsidR="00CA2486" w:rsidRPr="0087004B">
        <w:rPr>
          <w:rFonts w:ascii="Times" w:hAnsi="Times"/>
          <w:color w:val="000000" w:themeColor="text1"/>
          <w:lang w:val="en-GB"/>
        </w:rPr>
        <w:t xml:space="preserve"> Why these three instruments? From a macroeconomic point of view, they constitute the tools that mirror the power to raise resources (revenues) and the power to spend them (expenditures), plus the regulatory instrument (rules) which is particularly developed in EU fiscal integration.</w:t>
      </w:r>
    </w:p>
    <w:p w:rsidR="00402950" w:rsidRPr="0087004B" w:rsidRDefault="00AB472A" w:rsidP="00AB472A">
      <w:pPr>
        <w:spacing w:line="360" w:lineRule="auto"/>
        <w:ind w:firstLine="708"/>
        <w:jc w:val="both"/>
        <w:rPr>
          <w:rFonts w:ascii="Times" w:hAnsi="Times"/>
          <w:lang w:val="en-US"/>
        </w:rPr>
      </w:pPr>
      <w:r w:rsidRPr="0087004B">
        <w:rPr>
          <w:rFonts w:ascii="Times" w:hAnsi="Times"/>
          <w:lang w:val="en-US"/>
        </w:rPr>
        <w:t xml:space="preserve">This paper adopts the above operationalization to shed light on what Italian </w:t>
      </w:r>
      <w:proofErr w:type="spellStart"/>
      <w:r w:rsidRPr="0087004B">
        <w:rPr>
          <w:rFonts w:ascii="Times" w:hAnsi="Times"/>
          <w:lang w:val="en-US"/>
        </w:rPr>
        <w:t>sovereignist</w:t>
      </w:r>
      <w:proofErr w:type="spellEnd"/>
      <w:r w:rsidRPr="0087004B">
        <w:rPr>
          <w:rFonts w:ascii="Times" w:hAnsi="Times"/>
          <w:lang w:val="en-US"/>
        </w:rPr>
        <w:t xml:space="preserve"> parties think of the (new) economic governance </w:t>
      </w:r>
      <w:r w:rsidR="00A94723" w:rsidRPr="0087004B">
        <w:rPr>
          <w:rFonts w:ascii="Times" w:hAnsi="Times"/>
          <w:lang w:val="en-US"/>
        </w:rPr>
        <w:t>that</w:t>
      </w:r>
      <w:r w:rsidRPr="0087004B">
        <w:rPr>
          <w:rFonts w:ascii="Times" w:hAnsi="Times"/>
          <w:lang w:val="en-US"/>
        </w:rPr>
        <w:t xml:space="preserve"> the EU developed under the pressure of the pandemic. If </w:t>
      </w:r>
      <w:proofErr w:type="spellStart"/>
      <w:r w:rsidRPr="0087004B">
        <w:rPr>
          <w:rFonts w:ascii="Times" w:hAnsi="Times"/>
          <w:lang w:val="en-US"/>
        </w:rPr>
        <w:t>sovereignism</w:t>
      </w:r>
      <w:proofErr w:type="spellEnd"/>
      <w:r w:rsidRPr="0087004B">
        <w:rPr>
          <w:rFonts w:ascii="Times" w:hAnsi="Times"/>
          <w:lang w:val="en-US"/>
        </w:rPr>
        <w:t xml:space="preserve"> is about control restoration and competence repatriation, then we can expect </w:t>
      </w:r>
      <w:r w:rsidR="00FB1040" w:rsidRPr="0087004B">
        <w:rPr>
          <w:rFonts w:ascii="Times" w:hAnsi="Times"/>
          <w:lang w:val="en-US"/>
        </w:rPr>
        <w:t xml:space="preserve">Italian </w:t>
      </w:r>
      <w:proofErr w:type="spellStart"/>
      <w:r w:rsidR="00FB1040" w:rsidRPr="0087004B">
        <w:rPr>
          <w:rFonts w:ascii="Times" w:hAnsi="Times"/>
          <w:lang w:val="en-US"/>
        </w:rPr>
        <w:t>sovereignists</w:t>
      </w:r>
      <w:proofErr w:type="spellEnd"/>
      <w:r w:rsidR="00FB1040" w:rsidRPr="0087004B">
        <w:rPr>
          <w:rFonts w:ascii="Times" w:hAnsi="Times"/>
          <w:lang w:val="en-US"/>
        </w:rPr>
        <w:t xml:space="preserve"> </w:t>
      </w:r>
      <w:r w:rsidRPr="0087004B">
        <w:rPr>
          <w:rFonts w:ascii="Times" w:hAnsi="Times"/>
          <w:lang w:val="en-US"/>
        </w:rPr>
        <w:t>to be against</w:t>
      </w:r>
      <w:r w:rsidR="00FB1040" w:rsidRPr="0087004B">
        <w:rPr>
          <w:rFonts w:ascii="Times" w:hAnsi="Times"/>
          <w:lang w:val="en-US"/>
        </w:rPr>
        <w:t xml:space="preserve"> (or at least not in favour of)</w:t>
      </w:r>
      <w:r w:rsidRPr="0087004B">
        <w:rPr>
          <w:rFonts w:ascii="Times" w:hAnsi="Times"/>
          <w:lang w:val="en-US"/>
        </w:rPr>
        <w:t xml:space="preserve"> </w:t>
      </w:r>
      <w:r w:rsidR="00FB1040" w:rsidRPr="0087004B">
        <w:rPr>
          <w:rFonts w:ascii="Times" w:hAnsi="Times"/>
          <w:lang w:val="en-US"/>
        </w:rPr>
        <w:t xml:space="preserve">increasing revenues, expenditures and rules in the fiscal domain. The reason is that </w:t>
      </w:r>
      <w:r w:rsidRPr="0087004B">
        <w:rPr>
          <w:rFonts w:ascii="Times" w:hAnsi="Times"/>
          <w:lang w:val="en-US"/>
        </w:rPr>
        <w:t xml:space="preserve">in the </w:t>
      </w:r>
      <w:r w:rsidR="00FB1040" w:rsidRPr="0087004B">
        <w:rPr>
          <w:rFonts w:ascii="Times" w:hAnsi="Times"/>
          <w:lang w:val="en-US"/>
        </w:rPr>
        <w:t xml:space="preserve">case of </w:t>
      </w:r>
      <w:r w:rsidR="00402950" w:rsidRPr="0087004B">
        <w:rPr>
          <w:rFonts w:ascii="Times" w:hAnsi="Times"/>
          <w:lang w:val="en-US"/>
        </w:rPr>
        <w:t>fiscal regulation</w:t>
      </w:r>
      <w:r w:rsidRPr="0087004B">
        <w:rPr>
          <w:rFonts w:ascii="Times" w:hAnsi="Times"/>
          <w:lang w:val="en-US"/>
        </w:rPr>
        <w:t xml:space="preserve"> the national discretion to run </w:t>
      </w:r>
      <w:r w:rsidR="00402950" w:rsidRPr="0087004B">
        <w:rPr>
          <w:rFonts w:ascii="Times" w:hAnsi="Times"/>
          <w:lang w:val="en-US"/>
        </w:rPr>
        <w:t>the</w:t>
      </w:r>
      <w:r w:rsidRPr="0087004B">
        <w:rPr>
          <w:rFonts w:ascii="Times" w:hAnsi="Times"/>
          <w:lang w:val="en-US"/>
        </w:rPr>
        <w:t xml:space="preserve"> own fiscal policy is constrained. In the </w:t>
      </w:r>
      <w:r w:rsidR="00402950" w:rsidRPr="0087004B">
        <w:rPr>
          <w:rFonts w:ascii="Times" w:hAnsi="Times"/>
          <w:lang w:val="en-US"/>
        </w:rPr>
        <w:t>case of fiscal capacity</w:t>
      </w:r>
      <w:r w:rsidRPr="0087004B">
        <w:rPr>
          <w:rFonts w:ascii="Times" w:hAnsi="Times"/>
          <w:lang w:val="en-US"/>
        </w:rPr>
        <w:t xml:space="preserve">, the national competence to run </w:t>
      </w:r>
      <w:r w:rsidR="00806ECE" w:rsidRPr="0087004B">
        <w:rPr>
          <w:rFonts w:ascii="Times" w:hAnsi="Times"/>
          <w:lang w:val="en-US"/>
        </w:rPr>
        <w:t>an</w:t>
      </w:r>
      <w:r w:rsidRPr="0087004B">
        <w:rPr>
          <w:rFonts w:ascii="Times" w:hAnsi="Times"/>
          <w:lang w:val="en-US"/>
        </w:rPr>
        <w:t xml:space="preserve"> own fiscal policy is transferred to the EU. While fiscal regulation implies control constraints, fiscal capacity implies a competence transfer. </w:t>
      </w:r>
    </w:p>
    <w:p w:rsidR="00AB472A" w:rsidRPr="0087004B" w:rsidRDefault="00AB472A" w:rsidP="00402950">
      <w:pPr>
        <w:spacing w:line="360" w:lineRule="auto"/>
        <w:ind w:firstLine="708"/>
        <w:jc w:val="both"/>
        <w:rPr>
          <w:rFonts w:ascii="Times" w:hAnsi="Times"/>
          <w:lang w:val="en-US"/>
        </w:rPr>
      </w:pPr>
      <w:r w:rsidRPr="0087004B">
        <w:rPr>
          <w:rFonts w:ascii="Times" w:hAnsi="Times"/>
          <w:lang w:val="en-US"/>
        </w:rPr>
        <w:t xml:space="preserve">To this </w:t>
      </w:r>
      <w:r w:rsidR="00402950" w:rsidRPr="0087004B">
        <w:rPr>
          <w:rFonts w:ascii="Times" w:hAnsi="Times"/>
          <w:lang w:val="en-US"/>
        </w:rPr>
        <w:t xml:space="preserve">policy operationalization </w:t>
      </w:r>
      <w:r w:rsidRPr="0087004B">
        <w:rPr>
          <w:rFonts w:ascii="Times" w:hAnsi="Times"/>
          <w:lang w:val="en-US"/>
        </w:rPr>
        <w:t xml:space="preserve">we need to add an institutional </w:t>
      </w:r>
      <w:r w:rsidR="00402950" w:rsidRPr="0087004B">
        <w:rPr>
          <w:rFonts w:ascii="Times" w:hAnsi="Times"/>
          <w:lang w:val="en-US"/>
        </w:rPr>
        <w:t>operationalization</w:t>
      </w:r>
      <w:r w:rsidRPr="0087004B">
        <w:rPr>
          <w:rFonts w:ascii="Times" w:hAnsi="Times"/>
          <w:lang w:val="en-US"/>
        </w:rPr>
        <w:t xml:space="preserve">. </w:t>
      </w:r>
      <w:proofErr w:type="spellStart"/>
      <w:r w:rsidRPr="0087004B">
        <w:rPr>
          <w:rFonts w:ascii="Times" w:hAnsi="Times"/>
          <w:lang w:val="en-US"/>
        </w:rPr>
        <w:t>Sovereignism</w:t>
      </w:r>
      <w:proofErr w:type="spellEnd"/>
      <w:r w:rsidRPr="0087004B">
        <w:rPr>
          <w:rFonts w:ascii="Times" w:hAnsi="Times"/>
          <w:lang w:val="en-US"/>
        </w:rPr>
        <w:t xml:space="preserve"> calls for national institutions to retain </w:t>
      </w:r>
      <w:r w:rsidR="00402950" w:rsidRPr="0087004B">
        <w:rPr>
          <w:rFonts w:ascii="Times" w:hAnsi="Times"/>
          <w:lang w:val="en-US"/>
        </w:rPr>
        <w:t xml:space="preserve">(reconquer) </w:t>
      </w:r>
      <w:r w:rsidRPr="0087004B">
        <w:rPr>
          <w:rFonts w:ascii="Times" w:hAnsi="Times"/>
          <w:lang w:val="en-US"/>
        </w:rPr>
        <w:t xml:space="preserve">as many competences as possible. A strengthening of supranational institutions goes in the opposite direction – which explains why </w:t>
      </w:r>
      <w:proofErr w:type="spellStart"/>
      <w:r w:rsidRPr="0087004B">
        <w:rPr>
          <w:rFonts w:ascii="Times" w:hAnsi="Times"/>
          <w:lang w:val="en-US"/>
        </w:rPr>
        <w:t>sovereignists</w:t>
      </w:r>
      <w:proofErr w:type="spellEnd"/>
      <w:r w:rsidRPr="0087004B">
        <w:rPr>
          <w:rFonts w:ascii="Times" w:hAnsi="Times"/>
          <w:lang w:val="en-US"/>
        </w:rPr>
        <w:t xml:space="preserve"> oppose it. The position of </w:t>
      </w:r>
      <w:proofErr w:type="spellStart"/>
      <w:r w:rsidRPr="0087004B">
        <w:rPr>
          <w:rFonts w:ascii="Times" w:hAnsi="Times"/>
          <w:lang w:val="en-US"/>
        </w:rPr>
        <w:t>sovereignist</w:t>
      </w:r>
      <w:proofErr w:type="spellEnd"/>
      <w:r w:rsidRPr="0087004B">
        <w:rPr>
          <w:rFonts w:ascii="Times" w:hAnsi="Times"/>
          <w:lang w:val="en-US"/>
        </w:rPr>
        <w:t xml:space="preserve"> parties on intergovernmentalism remains ambiguous. True, intergovernmentalism still implies a strong role of national institutions. However, this occurs in a framework of coordination among European governments, with the implication that a MS might not be able to fully defend its interests</w:t>
      </w:r>
      <w:r w:rsidR="00402950" w:rsidRPr="0087004B">
        <w:rPr>
          <w:rFonts w:ascii="Times" w:hAnsi="Times"/>
          <w:lang w:val="en-US"/>
        </w:rPr>
        <w:t xml:space="preserve"> (</w:t>
      </w:r>
      <w:proofErr w:type="spellStart"/>
      <w:r w:rsidR="00402950" w:rsidRPr="0087004B">
        <w:rPr>
          <w:rFonts w:ascii="Times" w:hAnsi="Times"/>
          <w:lang w:val="en-US"/>
        </w:rPr>
        <w:t>Fabbrini</w:t>
      </w:r>
      <w:proofErr w:type="spellEnd"/>
      <w:r w:rsidR="00402950" w:rsidRPr="0087004B">
        <w:rPr>
          <w:rFonts w:ascii="Times" w:hAnsi="Times"/>
          <w:lang w:val="en-US"/>
        </w:rPr>
        <w:t xml:space="preserve"> 2022)</w:t>
      </w:r>
      <w:r w:rsidRPr="0087004B">
        <w:rPr>
          <w:rFonts w:ascii="Times" w:hAnsi="Times"/>
          <w:lang w:val="en-US"/>
        </w:rPr>
        <w:t xml:space="preserve">. This might explain why rarely do we observe </w:t>
      </w:r>
      <w:proofErr w:type="spellStart"/>
      <w:r w:rsidRPr="0087004B">
        <w:rPr>
          <w:rFonts w:ascii="Times" w:hAnsi="Times"/>
          <w:lang w:val="en-US"/>
        </w:rPr>
        <w:t>soveregnists</w:t>
      </w:r>
      <w:proofErr w:type="spellEnd"/>
      <w:r w:rsidRPr="0087004B">
        <w:rPr>
          <w:rFonts w:ascii="Times" w:hAnsi="Times"/>
          <w:lang w:val="en-US"/>
        </w:rPr>
        <w:t xml:space="preserve"> to push for a more intergovernmental decision-making regime. Rather, as we will see, </w:t>
      </w:r>
      <w:proofErr w:type="spellStart"/>
      <w:r w:rsidRPr="0087004B">
        <w:rPr>
          <w:rFonts w:ascii="Times" w:hAnsi="Times"/>
          <w:lang w:val="en-US"/>
        </w:rPr>
        <w:t>sovereignist</w:t>
      </w:r>
      <w:proofErr w:type="spellEnd"/>
      <w:r w:rsidRPr="0087004B">
        <w:rPr>
          <w:rFonts w:ascii="Times" w:hAnsi="Times"/>
          <w:lang w:val="en-US"/>
        </w:rPr>
        <w:t xml:space="preserve"> parties more often mention that the EU should become a confederation which only cooperates on certain issues, without the creation of supranational institutions. However, which institutions should run such a confederation is not mentioned. </w:t>
      </w:r>
      <w:r w:rsidR="00806ECE" w:rsidRPr="0087004B">
        <w:rPr>
          <w:rFonts w:ascii="Times" w:hAnsi="Times"/>
          <w:lang w:val="en-US"/>
        </w:rPr>
        <w:t xml:space="preserve">In sum, </w:t>
      </w:r>
      <w:proofErr w:type="spellStart"/>
      <w:r w:rsidR="00806ECE" w:rsidRPr="0087004B">
        <w:rPr>
          <w:rFonts w:ascii="Times" w:hAnsi="Times"/>
          <w:lang w:val="en-US"/>
        </w:rPr>
        <w:t>s</w:t>
      </w:r>
      <w:r w:rsidR="00402950" w:rsidRPr="0087004B">
        <w:rPr>
          <w:rFonts w:ascii="Times" w:hAnsi="Times"/>
          <w:lang w:val="en-US"/>
        </w:rPr>
        <w:t>overeignists</w:t>
      </w:r>
      <w:proofErr w:type="spellEnd"/>
      <w:r w:rsidR="00402950" w:rsidRPr="0087004B">
        <w:rPr>
          <w:rFonts w:ascii="Times" w:hAnsi="Times"/>
          <w:lang w:val="en-US"/>
        </w:rPr>
        <w:t xml:space="preserve"> have a clearer idea on polity than on governance. </w:t>
      </w:r>
    </w:p>
    <w:p w:rsidR="00402950" w:rsidRPr="0087004B" w:rsidRDefault="00402950" w:rsidP="00402950">
      <w:pPr>
        <w:spacing w:line="360" w:lineRule="auto"/>
        <w:jc w:val="both"/>
        <w:rPr>
          <w:rFonts w:ascii="Times" w:hAnsi="Times"/>
          <w:lang w:val="en-US"/>
        </w:rPr>
      </w:pPr>
    </w:p>
    <w:p w:rsidR="00806ECE" w:rsidRPr="0087004B" w:rsidRDefault="00402950" w:rsidP="00402950">
      <w:pPr>
        <w:spacing w:line="360" w:lineRule="auto"/>
        <w:jc w:val="both"/>
        <w:rPr>
          <w:rFonts w:ascii="Times" w:hAnsi="Times"/>
          <w:b/>
          <w:i/>
          <w:lang w:val="en-US"/>
        </w:rPr>
      </w:pPr>
      <w:r w:rsidRPr="0087004B">
        <w:rPr>
          <w:rFonts w:ascii="Times" w:hAnsi="Times"/>
          <w:b/>
          <w:i/>
          <w:lang w:val="en-US"/>
        </w:rPr>
        <w:t xml:space="preserve">What to expect from </w:t>
      </w:r>
      <w:proofErr w:type="spellStart"/>
      <w:r w:rsidRPr="0087004B">
        <w:rPr>
          <w:rFonts w:ascii="Times" w:hAnsi="Times"/>
          <w:b/>
          <w:i/>
          <w:lang w:val="en-US"/>
        </w:rPr>
        <w:t>sovereignist</w:t>
      </w:r>
      <w:proofErr w:type="spellEnd"/>
      <w:r w:rsidRPr="0087004B">
        <w:rPr>
          <w:rFonts w:ascii="Times" w:hAnsi="Times"/>
          <w:b/>
          <w:i/>
          <w:lang w:val="en-US"/>
        </w:rPr>
        <w:t xml:space="preserve"> parties during a crisis?</w:t>
      </w:r>
    </w:p>
    <w:p w:rsidR="00402950" w:rsidRPr="0087004B" w:rsidRDefault="008346D2" w:rsidP="00320644">
      <w:pPr>
        <w:spacing w:line="360" w:lineRule="auto"/>
        <w:ind w:firstLine="708"/>
        <w:jc w:val="both"/>
        <w:rPr>
          <w:rFonts w:ascii="Times" w:hAnsi="Times"/>
          <w:lang w:val="en-US"/>
        </w:rPr>
      </w:pPr>
      <w:r w:rsidRPr="0087004B">
        <w:rPr>
          <w:rFonts w:ascii="Times" w:hAnsi="Times"/>
          <w:lang w:val="en-US"/>
        </w:rPr>
        <w:t xml:space="preserve">As mentioned, policy opportunism </w:t>
      </w:r>
      <w:r w:rsidR="009F4579" w:rsidRPr="0087004B">
        <w:rPr>
          <w:rFonts w:ascii="Times" w:hAnsi="Times"/>
          <w:lang w:val="en-US"/>
        </w:rPr>
        <w:t xml:space="preserve">characterizes </w:t>
      </w:r>
      <w:proofErr w:type="spellStart"/>
      <w:r w:rsidR="009F4579" w:rsidRPr="0087004B">
        <w:rPr>
          <w:rFonts w:ascii="Times" w:hAnsi="Times"/>
          <w:lang w:val="en-US"/>
        </w:rPr>
        <w:t>sovereignist</w:t>
      </w:r>
      <w:proofErr w:type="spellEnd"/>
      <w:r w:rsidR="009F4579" w:rsidRPr="0087004B">
        <w:rPr>
          <w:rFonts w:ascii="Times" w:hAnsi="Times"/>
          <w:lang w:val="en-US"/>
        </w:rPr>
        <w:t xml:space="preserve"> parties. If this is so in ordinary times, even more so do we expect it in times of crisis. </w:t>
      </w:r>
      <w:r w:rsidR="00806ECE" w:rsidRPr="0087004B">
        <w:rPr>
          <w:rFonts w:ascii="Times" w:hAnsi="Times"/>
          <w:lang w:val="en-US"/>
        </w:rPr>
        <w:t>Following Strom (199</w:t>
      </w:r>
      <w:r w:rsidR="00320644" w:rsidRPr="0087004B">
        <w:rPr>
          <w:rFonts w:ascii="Times" w:hAnsi="Times"/>
          <w:lang w:val="en-US"/>
        </w:rPr>
        <w:t>5</w:t>
      </w:r>
      <w:r w:rsidR="00806ECE" w:rsidRPr="0087004B">
        <w:rPr>
          <w:rFonts w:ascii="Times" w:hAnsi="Times"/>
          <w:lang w:val="en-US"/>
        </w:rPr>
        <w:t xml:space="preserve">), we can conceive of </w:t>
      </w:r>
      <w:proofErr w:type="spellStart"/>
      <w:r w:rsidR="00806ECE" w:rsidRPr="0087004B">
        <w:rPr>
          <w:rFonts w:ascii="Times" w:hAnsi="Times"/>
          <w:lang w:val="en-US"/>
        </w:rPr>
        <w:t>sovereignist</w:t>
      </w:r>
      <w:proofErr w:type="spellEnd"/>
      <w:r w:rsidR="00806ECE" w:rsidRPr="0087004B">
        <w:rPr>
          <w:rFonts w:ascii="Times" w:hAnsi="Times"/>
          <w:lang w:val="en-US"/>
        </w:rPr>
        <w:t xml:space="preserve"> parties as rational actors trying to increase their votes (‘vote-seeking’) and to get control of specific ministries (‘office-seeking’). On this point, </w:t>
      </w:r>
      <w:proofErr w:type="spellStart"/>
      <w:r w:rsidR="00806ECE" w:rsidRPr="0087004B">
        <w:rPr>
          <w:rFonts w:ascii="Times" w:hAnsi="Times"/>
          <w:lang w:val="en-US"/>
        </w:rPr>
        <w:t>sovereignist</w:t>
      </w:r>
      <w:proofErr w:type="spellEnd"/>
      <w:r w:rsidR="00806ECE" w:rsidRPr="0087004B">
        <w:rPr>
          <w:rFonts w:ascii="Times" w:hAnsi="Times"/>
          <w:lang w:val="en-US"/>
        </w:rPr>
        <w:t xml:space="preserve"> parties do not fundamentally </w:t>
      </w:r>
      <w:r w:rsidR="00806ECE" w:rsidRPr="0087004B">
        <w:rPr>
          <w:rFonts w:ascii="Times" w:hAnsi="Times"/>
          <w:lang w:val="en-US"/>
        </w:rPr>
        <w:lastRenderedPageBreak/>
        <w:t xml:space="preserve">differ from Europeanist parties. Arguably one crucial difference lies in that in certain circumstances </w:t>
      </w:r>
      <w:proofErr w:type="spellStart"/>
      <w:r w:rsidR="00806ECE" w:rsidRPr="0087004B">
        <w:rPr>
          <w:rFonts w:ascii="Times" w:hAnsi="Times"/>
          <w:lang w:val="en-US"/>
        </w:rPr>
        <w:t>sovereignist</w:t>
      </w:r>
      <w:proofErr w:type="spellEnd"/>
      <w:r w:rsidR="00806ECE" w:rsidRPr="0087004B">
        <w:rPr>
          <w:rFonts w:ascii="Times" w:hAnsi="Times"/>
          <w:lang w:val="en-US"/>
        </w:rPr>
        <w:t xml:space="preserve"> parties accept to embrace positions that contradict their core </w:t>
      </w:r>
      <w:r w:rsidR="00A53C02" w:rsidRPr="0087004B">
        <w:rPr>
          <w:rFonts w:ascii="Times" w:hAnsi="Times"/>
          <w:lang w:val="en-US"/>
        </w:rPr>
        <w:t xml:space="preserve">preferences. The reason for this can be found in the rather weak identity of </w:t>
      </w:r>
      <w:proofErr w:type="spellStart"/>
      <w:r w:rsidR="00A53C02" w:rsidRPr="0087004B">
        <w:rPr>
          <w:rFonts w:ascii="Times" w:hAnsi="Times"/>
          <w:lang w:val="en-US"/>
        </w:rPr>
        <w:t>sovereignist</w:t>
      </w:r>
      <w:proofErr w:type="spellEnd"/>
      <w:r w:rsidR="00A53C02" w:rsidRPr="0087004B">
        <w:rPr>
          <w:rFonts w:ascii="Times" w:hAnsi="Times"/>
          <w:lang w:val="en-US"/>
        </w:rPr>
        <w:t xml:space="preserve"> parties. On many issues, the position of those parties is not clear-cut, which might result in </w:t>
      </w:r>
      <w:r w:rsidR="00320644" w:rsidRPr="0087004B">
        <w:rPr>
          <w:rFonts w:ascii="Times" w:hAnsi="Times"/>
          <w:lang w:val="en-US"/>
        </w:rPr>
        <w:t>(</w:t>
      </w:r>
      <w:r w:rsidR="00A53C02" w:rsidRPr="0087004B">
        <w:rPr>
          <w:rFonts w:ascii="Times" w:hAnsi="Times"/>
          <w:lang w:val="en-US"/>
        </w:rPr>
        <w:t>apparently</w:t>
      </w:r>
      <w:r w:rsidR="00320644" w:rsidRPr="0087004B">
        <w:rPr>
          <w:rFonts w:ascii="Times" w:hAnsi="Times"/>
          <w:lang w:val="en-US"/>
        </w:rPr>
        <w:t>)</w:t>
      </w:r>
      <w:r w:rsidR="00A53C02" w:rsidRPr="0087004B">
        <w:rPr>
          <w:rFonts w:ascii="Times" w:hAnsi="Times"/>
          <w:lang w:val="en-US"/>
        </w:rPr>
        <w:t xml:space="preserve"> contradictory behaviour. In this paper, we want to empirically understand which reasons account for Italian </w:t>
      </w:r>
      <w:proofErr w:type="spellStart"/>
      <w:r w:rsidR="00A53C02" w:rsidRPr="0087004B">
        <w:rPr>
          <w:rFonts w:ascii="Times" w:hAnsi="Times"/>
          <w:lang w:val="en-US"/>
        </w:rPr>
        <w:t>sovereignist</w:t>
      </w:r>
      <w:proofErr w:type="spellEnd"/>
      <w:r w:rsidR="00A53C02" w:rsidRPr="0087004B">
        <w:rPr>
          <w:rFonts w:ascii="Times" w:hAnsi="Times"/>
          <w:lang w:val="en-US"/>
        </w:rPr>
        <w:t xml:space="preserve"> parties to position themselves vis-à-vis NGEU. </w:t>
      </w:r>
    </w:p>
    <w:p w:rsidR="00A53C02" w:rsidRPr="0087004B" w:rsidRDefault="00A53C02" w:rsidP="00320644">
      <w:pPr>
        <w:spacing w:line="360" w:lineRule="auto"/>
        <w:ind w:firstLine="708"/>
        <w:jc w:val="both"/>
        <w:rPr>
          <w:rFonts w:ascii="Times" w:hAnsi="Times"/>
          <w:lang w:val="en-US"/>
        </w:rPr>
      </w:pPr>
      <w:r w:rsidRPr="0087004B">
        <w:rPr>
          <w:rFonts w:ascii="Times" w:hAnsi="Times"/>
          <w:lang w:val="en-US"/>
        </w:rPr>
        <w:t xml:space="preserve">Crises often represent critical junctures (Pierson 2004; Mahoney and Villegas 2007) which widen the range of viable policy options. NGEU was possible in a dramatic context of crisis like the COVID-19 pandemic. Since crises subvert the political </w:t>
      </w:r>
      <w:r w:rsidRPr="0087004B">
        <w:rPr>
          <w:rFonts w:ascii="Times" w:hAnsi="Times"/>
          <w:i/>
          <w:lang w:val="en-US"/>
        </w:rPr>
        <w:t>status quo</w:t>
      </w:r>
      <w:r w:rsidRPr="0087004B">
        <w:rPr>
          <w:rFonts w:ascii="Times" w:hAnsi="Times"/>
          <w:lang w:val="en-US"/>
        </w:rPr>
        <w:t xml:space="preserve">, they allow for some parties to reach their objectives easier than in ordinary times. In this sense, crisis might have an enabling capacity. At the same time, other parties might be forced to agree to things they would not have agreed to in ordinary times. In that sense, crisis might have a constraining capacity. </w:t>
      </w:r>
    </w:p>
    <w:p w:rsidR="00402950" w:rsidRPr="0087004B" w:rsidRDefault="00893C67" w:rsidP="00320644">
      <w:pPr>
        <w:spacing w:line="360" w:lineRule="auto"/>
        <w:ind w:firstLine="708"/>
        <w:jc w:val="both"/>
        <w:rPr>
          <w:rFonts w:ascii="Times" w:hAnsi="Times"/>
          <w:lang w:val="en-US"/>
        </w:rPr>
      </w:pPr>
      <w:r w:rsidRPr="0087004B">
        <w:rPr>
          <w:rFonts w:ascii="Times" w:hAnsi="Times"/>
          <w:lang w:val="en-US"/>
        </w:rPr>
        <w:t xml:space="preserve">The attitude of </w:t>
      </w:r>
      <w:proofErr w:type="spellStart"/>
      <w:r w:rsidRPr="0087004B">
        <w:rPr>
          <w:rFonts w:ascii="Times" w:hAnsi="Times"/>
          <w:lang w:val="en-US"/>
        </w:rPr>
        <w:t>sovereignist</w:t>
      </w:r>
      <w:proofErr w:type="spellEnd"/>
      <w:r w:rsidRPr="0087004B">
        <w:rPr>
          <w:rFonts w:ascii="Times" w:hAnsi="Times"/>
          <w:lang w:val="en-US"/>
        </w:rPr>
        <w:t xml:space="preserve"> parties in times of crisis can also be explained by the Advocacy Coalition Framework (ACF) (Sabatier 1988; Sabatier and Jenkins-Smith 1993, 1999). As </w:t>
      </w:r>
      <w:proofErr w:type="spellStart"/>
      <w:r w:rsidRPr="0087004B">
        <w:rPr>
          <w:rFonts w:ascii="Times" w:hAnsi="Times"/>
          <w:lang w:val="en-US"/>
        </w:rPr>
        <w:t>Knill</w:t>
      </w:r>
      <w:proofErr w:type="spellEnd"/>
      <w:r w:rsidRPr="0087004B">
        <w:rPr>
          <w:rFonts w:ascii="Times" w:hAnsi="Times"/>
          <w:lang w:val="en-US"/>
        </w:rPr>
        <w:t xml:space="preserve"> and </w:t>
      </w:r>
      <w:proofErr w:type="spellStart"/>
      <w:r w:rsidRPr="0087004B">
        <w:rPr>
          <w:rFonts w:ascii="Times" w:hAnsi="Times"/>
          <w:lang w:val="en-US"/>
        </w:rPr>
        <w:t>Tosun</w:t>
      </w:r>
      <w:proofErr w:type="spellEnd"/>
      <w:r w:rsidRPr="0087004B">
        <w:rPr>
          <w:rFonts w:ascii="Times" w:hAnsi="Times"/>
          <w:lang w:val="en-US"/>
        </w:rPr>
        <w:t xml:space="preserve"> (2020: 209) put it, ‘an advocacy coalition consists of actors from a variety of market, state </w:t>
      </w:r>
      <w:r w:rsidR="00AF5E27" w:rsidRPr="0087004B">
        <w:rPr>
          <w:rFonts w:ascii="Times" w:hAnsi="Times"/>
          <w:lang w:val="en-US"/>
        </w:rPr>
        <w:t xml:space="preserve">and civil society institutions at all levels, which share </w:t>
      </w:r>
      <w:r w:rsidR="00AF5E27" w:rsidRPr="0087004B">
        <w:rPr>
          <w:rFonts w:ascii="Times" w:hAnsi="Times"/>
          <w:lang w:val="en-US"/>
        </w:rPr>
        <w:sym w:font="Symbol" w:char="F05B"/>
      </w:r>
      <w:r w:rsidR="00AF5E27" w:rsidRPr="0087004B">
        <w:rPr>
          <w:rFonts w:ascii="Times" w:hAnsi="Times"/>
          <w:lang w:val="en-US"/>
        </w:rPr>
        <w:t>..</w:t>
      </w:r>
      <w:r w:rsidR="00AF5E27" w:rsidRPr="0087004B">
        <w:rPr>
          <w:rFonts w:ascii="Times" w:hAnsi="Times"/>
          <w:lang w:val="en-US"/>
        </w:rPr>
        <w:sym w:font="Symbol" w:char="F05D"/>
      </w:r>
      <w:r w:rsidR="00AF5E27" w:rsidRPr="0087004B">
        <w:rPr>
          <w:rFonts w:ascii="Times" w:hAnsi="Times"/>
          <w:lang w:val="en-US"/>
        </w:rPr>
        <w:t xml:space="preserve"> basic beliefs (i.e. on policy goals and other perceptions) and coordinate their activities over time. </w:t>
      </w:r>
      <w:r w:rsidR="006C293A" w:rsidRPr="0087004B">
        <w:rPr>
          <w:rFonts w:ascii="Times" w:hAnsi="Times"/>
          <w:lang w:val="en-US"/>
        </w:rPr>
        <w:t xml:space="preserve">Such a coalition can change beliefs in front of external events like a crisis which triggers growing acceptance of a certain policy as the best solution for tackling the very same crisis. </w:t>
      </w:r>
      <w:r w:rsidR="000316D2" w:rsidRPr="0087004B">
        <w:rPr>
          <w:rFonts w:ascii="Times" w:hAnsi="Times"/>
          <w:lang w:val="en-US"/>
        </w:rPr>
        <w:t xml:space="preserve">Actually, </w:t>
      </w:r>
      <w:r w:rsidR="00F618C3" w:rsidRPr="0087004B">
        <w:rPr>
          <w:rFonts w:ascii="Times" w:hAnsi="Times"/>
          <w:lang w:val="en-US"/>
        </w:rPr>
        <w:t>after initially different interpretation of the pandemic (</w:t>
      </w:r>
      <w:proofErr w:type="spellStart"/>
      <w:r w:rsidR="00F618C3" w:rsidRPr="0087004B">
        <w:rPr>
          <w:rFonts w:ascii="Times" w:hAnsi="Times"/>
          <w:lang w:val="en-US"/>
        </w:rPr>
        <w:t>Fabbrini</w:t>
      </w:r>
      <w:proofErr w:type="spellEnd"/>
      <w:r w:rsidR="00F618C3" w:rsidRPr="0087004B">
        <w:rPr>
          <w:rFonts w:ascii="Times" w:hAnsi="Times"/>
          <w:lang w:val="en-US"/>
        </w:rPr>
        <w:t xml:space="preserve"> 2022), European MS agreed on reading the crisis as being symmetrical (hitting all countries) and having no specific culprit. In short, it was this convergence on the crisis’ interpretation that enabled the adoption of an unprecedented recovery programme (</w:t>
      </w:r>
      <w:proofErr w:type="spellStart"/>
      <w:r w:rsidR="00F618C3" w:rsidRPr="0087004B">
        <w:rPr>
          <w:rFonts w:ascii="Times" w:hAnsi="Times"/>
          <w:lang w:val="en-US"/>
        </w:rPr>
        <w:t>Schelkle</w:t>
      </w:r>
      <w:proofErr w:type="spellEnd"/>
      <w:r w:rsidR="00F618C3" w:rsidRPr="0087004B">
        <w:rPr>
          <w:rFonts w:ascii="Times" w:hAnsi="Times"/>
          <w:lang w:val="en-US"/>
        </w:rPr>
        <w:t xml:space="preserve"> 202</w:t>
      </w:r>
      <w:r w:rsidR="00462D42" w:rsidRPr="0087004B">
        <w:rPr>
          <w:rFonts w:ascii="Times" w:hAnsi="Times"/>
          <w:lang w:val="en-US"/>
        </w:rPr>
        <w:t>1</w:t>
      </w:r>
      <w:r w:rsidR="00F618C3" w:rsidRPr="0087004B">
        <w:rPr>
          <w:rFonts w:ascii="Times" w:hAnsi="Times"/>
          <w:lang w:val="en-US"/>
        </w:rPr>
        <w:t xml:space="preserve">). </w:t>
      </w:r>
      <w:r w:rsidR="00B63975" w:rsidRPr="0087004B">
        <w:rPr>
          <w:rFonts w:ascii="Times" w:hAnsi="Times"/>
          <w:lang w:val="en-US"/>
        </w:rPr>
        <w:t xml:space="preserve">Such decision found breeding ground in Italy not only because the pandemic had hit the country in a particular severe way. Actually, different Italian government over time had pushed for a stronger fiscal capacity at EU level (Jones 2018) including a European minister of finance (Zgaga 2018). The dramatic implications of the pandemic increased consensus on the need for such a fiscal capacity. As a result, the room for opposing deeper fiscal integration steps shrank. In Italy, the advocacy coalition in favour of NGEU became larger and larger, making it more difficult for </w:t>
      </w:r>
      <w:proofErr w:type="spellStart"/>
      <w:r w:rsidR="00B63975" w:rsidRPr="0087004B">
        <w:rPr>
          <w:rFonts w:ascii="Times" w:hAnsi="Times"/>
          <w:lang w:val="en-US"/>
        </w:rPr>
        <w:t>sovereignist</w:t>
      </w:r>
      <w:proofErr w:type="spellEnd"/>
      <w:r w:rsidR="00B63975" w:rsidRPr="0087004B">
        <w:rPr>
          <w:rFonts w:ascii="Times" w:hAnsi="Times"/>
          <w:lang w:val="en-US"/>
        </w:rPr>
        <w:t xml:space="preserve"> parties to say ‘no’. This outcome became even more true when Italy turned out to be the country receiving the largest share of NGEU</w:t>
      </w:r>
      <w:r w:rsidR="00B63975" w:rsidRPr="0087004B">
        <w:rPr>
          <w:rStyle w:val="Rimandonotaapidipagina"/>
          <w:rFonts w:ascii="Times" w:hAnsi="Times"/>
          <w:lang w:val="en-US"/>
        </w:rPr>
        <w:footnoteReference w:id="9"/>
      </w:r>
      <w:r w:rsidR="00B63975" w:rsidRPr="0087004B">
        <w:rPr>
          <w:rFonts w:ascii="Times" w:hAnsi="Times"/>
          <w:lang w:val="en-US"/>
        </w:rPr>
        <w:t xml:space="preserve">. </w:t>
      </w:r>
      <w:r w:rsidR="00EE5389" w:rsidRPr="0087004B">
        <w:rPr>
          <w:rFonts w:ascii="Times" w:hAnsi="Times"/>
          <w:lang w:val="en-US"/>
        </w:rPr>
        <w:t>Against this background, i</w:t>
      </w:r>
      <w:r w:rsidR="00B63975" w:rsidRPr="0087004B">
        <w:rPr>
          <w:rFonts w:ascii="Times" w:hAnsi="Times"/>
          <w:lang w:val="en-US"/>
        </w:rPr>
        <w:t xml:space="preserve">t is important to understand </w:t>
      </w:r>
      <w:r w:rsidR="00EE5389" w:rsidRPr="0087004B">
        <w:rPr>
          <w:rFonts w:ascii="Times" w:hAnsi="Times"/>
          <w:lang w:val="en-US"/>
        </w:rPr>
        <w:t xml:space="preserve">how </w:t>
      </w:r>
      <w:proofErr w:type="spellStart"/>
      <w:r w:rsidR="00EE5389" w:rsidRPr="0087004B">
        <w:rPr>
          <w:rFonts w:ascii="Times" w:hAnsi="Times"/>
          <w:lang w:val="en-US"/>
        </w:rPr>
        <w:t>sovereignist</w:t>
      </w:r>
      <w:proofErr w:type="spellEnd"/>
      <w:r w:rsidR="00EE5389" w:rsidRPr="0087004B">
        <w:rPr>
          <w:rFonts w:ascii="Times" w:hAnsi="Times"/>
          <w:lang w:val="en-US"/>
        </w:rPr>
        <w:t xml:space="preserve"> parties organized their stance towards what has arguably been the strongest supranational step ever in EU fiscal policy.</w:t>
      </w:r>
    </w:p>
    <w:p w:rsidR="00AB472A" w:rsidRPr="0087004B" w:rsidRDefault="00AB472A" w:rsidP="001C3EE4">
      <w:pPr>
        <w:spacing w:line="360" w:lineRule="auto"/>
        <w:jc w:val="both"/>
        <w:rPr>
          <w:rFonts w:ascii="Times" w:hAnsi="Times"/>
          <w:lang w:val="en-US"/>
        </w:rPr>
      </w:pPr>
      <w:r w:rsidRPr="0087004B">
        <w:rPr>
          <w:rFonts w:ascii="Times" w:hAnsi="Times"/>
          <w:lang w:val="en-US"/>
        </w:rPr>
        <w:lastRenderedPageBreak/>
        <w:tab/>
        <w:t xml:space="preserve">In the following section, we submit our three parties to a </w:t>
      </w:r>
      <w:proofErr w:type="spellStart"/>
      <w:r w:rsidRPr="0087004B">
        <w:rPr>
          <w:rFonts w:ascii="Times" w:hAnsi="Times"/>
          <w:lang w:val="en-US"/>
        </w:rPr>
        <w:t>sovereignist</w:t>
      </w:r>
      <w:proofErr w:type="spellEnd"/>
      <w:r w:rsidRPr="0087004B">
        <w:rPr>
          <w:rFonts w:ascii="Times" w:hAnsi="Times"/>
          <w:lang w:val="en-US"/>
        </w:rPr>
        <w:t xml:space="preserve"> test aimed at assessing </w:t>
      </w:r>
      <w:r w:rsidR="00EE5389" w:rsidRPr="0087004B">
        <w:rPr>
          <w:rFonts w:ascii="Times" w:hAnsi="Times"/>
          <w:lang w:val="en-US"/>
        </w:rPr>
        <w:t>to which extent</w:t>
      </w:r>
      <w:r w:rsidRPr="0087004B">
        <w:rPr>
          <w:rFonts w:ascii="Times" w:hAnsi="Times"/>
          <w:lang w:val="en-US"/>
        </w:rPr>
        <w:t xml:space="preserve"> they display economic </w:t>
      </w:r>
      <w:proofErr w:type="spellStart"/>
      <w:r w:rsidRPr="0087004B">
        <w:rPr>
          <w:rFonts w:ascii="Times" w:hAnsi="Times"/>
          <w:lang w:val="en-US"/>
        </w:rPr>
        <w:t>sovereignism</w:t>
      </w:r>
      <w:proofErr w:type="spellEnd"/>
      <w:r w:rsidRPr="0087004B">
        <w:rPr>
          <w:rFonts w:ascii="Times" w:hAnsi="Times"/>
          <w:lang w:val="en-US"/>
        </w:rPr>
        <w:t>. Concretely</w:t>
      </w:r>
      <w:r w:rsidR="000B3D5D" w:rsidRPr="0087004B">
        <w:rPr>
          <w:rFonts w:ascii="Times" w:hAnsi="Times"/>
          <w:lang w:val="en-US"/>
        </w:rPr>
        <w:t>,</w:t>
      </w:r>
      <w:r w:rsidRPr="0087004B">
        <w:rPr>
          <w:rFonts w:ascii="Times" w:hAnsi="Times"/>
          <w:lang w:val="en-US"/>
        </w:rPr>
        <w:t xml:space="preserve"> this means finding out whether this parties are against </w:t>
      </w:r>
      <w:r w:rsidR="000B3D5D" w:rsidRPr="0087004B">
        <w:rPr>
          <w:rFonts w:ascii="Times" w:hAnsi="Times"/>
          <w:lang w:val="en-US"/>
        </w:rPr>
        <w:t>revenues</w:t>
      </w:r>
      <w:r w:rsidRPr="0087004B">
        <w:rPr>
          <w:rFonts w:ascii="Times" w:hAnsi="Times"/>
          <w:lang w:val="en-US"/>
        </w:rPr>
        <w:t xml:space="preserve">, </w:t>
      </w:r>
      <w:r w:rsidR="000B3D5D" w:rsidRPr="0087004B">
        <w:rPr>
          <w:rFonts w:ascii="Times" w:hAnsi="Times"/>
          <w:lang w:val="en-US"/>
        </w:rPr>
        <w:t xml:space="preserve">expenditures and rules as well as </w:t>
      </w:r>
      <w:r w:rsidRPr="0087004B">
        <w:rPr>
          <w:rFonts w:ascii="Times" w:hAnsi="Times"/>
          <w:lang w:val="en-US"/>
        </w:rPr>
        <w:t xml:space="preserve">against the empowerment of supranational institutions in EU fiscal policy. The test </w:t>
      </w:r>
      <w:r w:rsidR="000B3D5D" w:rsidRPr="0087004B">
        <w:rPr>
          <w:rFonts w:ascii="Times" w:hAnsi="Times"/>
          <w:lang w:val="en-US"/>
        </w:rPr>
        <w:t>is</w:t>
      </w:r>
      <w:r w:rsidRPr="0087004B">
        <w:rPr>
          <w:rFonts w:ascii="Times" w:hAnsi="Times"/>
          <w:lang w:val="en-US"/>
        </w:rPr>
        <w:t xml:space="preserve"> passed if all </w:t>
      </w:r>
      <w:r w:rsidR="000B3D5D" w:rsidRPr="0087004B">
        <w:rPr>
          <w:rFonts w:ascii="Times" w:hAnsi="Times"/>
          <w:lang w:val="en-US"/>
        </w:rPr>
        <w:t>those</w:t>
      </w:r>
      <w:r w:rsidRPr="0087004B">
        <w:rPr>
          <w:rFonts w:ascii="Times" w:hAnsi="Times"/>
          <w:lang w:val="en-US"/>
        </w:rPr>
        <w:t xml:space="preserve"> conditions are met. </w:t>
      </w:r>
    </w:p>
    <w:p w:rsidR="00BC0C38" w:rsidRPr="0087004B" w:rsidRDefault="00BC0C38" w:rsidP="00C045A9">
      <w:pPr>
        <w:spacing w:line="360" w:lineRule="auto"/>
        <w:jc w:val="both"/>
        <w:rPr>
          <w:rFonts w:ascii="Times" w:hAnsi="Times"/>
          <w:lang w:val="en-US"/>
        </w:rPr>
      </w:pPr>
    </w:p>
    <w:p w:rsidR="00C045A9" w:rsidRPr="0087004B" w:rsidRDefault="00B9190E" w:rsidP="00C045A9">
      <w:pPr>
        <w:pStyle w:val="Paragrafoelenco"/>
        <w:numPr>
          <w:ilvl w:val="0"/>
          <w:numId w:val="2"/>
        </w:numPr>
        <w:spacing w:line="360" w:lineRule="auto"/>
        <w:jc w:val="both"/>
        <w:rPr>
          <w:rFonts w:ascii="Times" w:hAnsi="Times"/>
          <w:b/>
          <w:lang w:val="en-US"/>
        </w:rPr>
      </w:pPr>
      <w:r w:rsidRPr="0087004B">
        <w:rPr>
          <w:rFonts w:ascii="Times" w:hAnsi="Times"/>
          <w:b/>
          <w:lang w:val="en-US"/>
        </w:rPr>
        <w:t>Economic</w:t>
      </w:r>
      <w:r w:rsidR="00C045A9" w:rsidRPr="0087004B">
        <w:rPr>
          <w:rFonts w:ascii="Times" w:hAnsi="Times"/>
          <w:b/>
          <w:lang w:val="en-US"/>
        </w:rPr>
        <w:t xml:space="preserve"> </w:t>
      </w:r>
      <w:proofErr w:type="spellStart"/>
      <w:r w:rsidR="00C045A9" w:rsidRPr="0087004B">
        <w:rPr>
          <w:rFonts w:ascii="Times" w:hAnsi="Times"/>
          <w:b/>
          <w:lang w:val="en-US"/>
        </w:rPr>
        <w:t>sovereinignis</w:t>
      </w:r>
      <w:r w:rsidRPr="0087004B">
        <w:rPr>
          <w:rFonts w:ascii="Times" w:hAnsi="Times"/>
          <w:b/>
          <w:lang w:val="en-US"/>
        </w:rPr>
        <w:t>m</w:t>
      </w:r>
      <w:proofErr w:type="spellEnd"/>
      <w:r w:rsidR="00C045A9" w:rsidRPr="0087004B">
        <w:rPr>
          <w:rFonts w:ascii="Times" w:hAnsi="Times"/>
          <w:b/>
          <w:lang w:val="en-US"/>
        </w:rPr>
        <w:t xml:space="preserve"> </w:t>
      </w:r>
      <w:r w:rsidRPr="0087004B">
        <w:rPr>
          <w:rFonts w:ascii="Times" w:hAnsi="Times"/>
          <w:b/>
          <w:lang w:val="en-US"/>
        </w:rPr>
        <w:t xml:space="preserve">of Italian </w:t>
      </w:r>
      <w:r w:rsidR="00C045A9" w:rsidRPr="0087004B">
        <w:rPr>
          <w:rFonts w:ascii="Times" w:hAnsi="Times"/>
          <w:b/>
          <w:lang w:val="en-US"/>
        </w:rPr>
        <w:t>parties</w:t>
      </w:r>
    </w:p>
    <w:p w:rsidR="00C045A9" w:rsidRPr="0087004B" w:rsidRDefault="00C045A9" w:rsidP="00C045A9">
      <w:pPr>
        <w:spacing w:line="360" w:lineRule="auto"/>
        <w:jc w:val="both"/>
        <w:rPr>
          <w:rFonts w:ascii="Times" w:hAnsi="Times"/>
          <w:lang w:val="en-US"/>
        </w:rPr>
      </w:pPr>
    </w:p>
    <w:p w:rsidR="005A37FD" w:rsidRPr="0087004B" w:rsidRDefault="00C045A9" w:rsidP="00240DA8">
      <w:pPr>
        <w:spacing w:line="360" w:lineRule="auto"/>
        <w:ind w:firstLine="567"/>
        <w:jc w:val="both"/>
        <w:rPr>
          <w:rFonts w:ascii="Times" w:hAnsi="Times"/>
          <w:color w:val="000000" w:themeColor="text1"/>
          <w:lang w:val="en-US"/>
        </w:rPr>
      </w:pPr>
      <w:r w:rsidRPr="0087004B">
        <w:rPr>
          <w:rFonts w:ascii="Times" w:hAnsi="Times"/>
          <w:color w:val="000000" w:themeColor="text1"/>
          <w:lang w:val="en-US"/>
        </w:rPr>
        <w:t xml:space="preserve">This paper considers </w:t>
      </w:r>
      <w:r w:rsidR="00B334F0" w:rsidRPr="0087004B">
        <w:rPr>
          <w:rFonts w:ascii="Times" w:hAnsi="Times"/>
          <w:color w:val="000000" w:themeColor="text1"/>
          <w:lang w:val="en-US"/>
        </w:rPr>
        <w:t xml:space="preserve">three Italian parties that </w:t>
      </w:r>
      <w:r w:rsidR="00257A56" w:rsidRPr="0087004B">
        <w:rPr>
          <w:rFonts w:ascii="Times" w:hAnsi="Times"/>
          <w:color w:val="000000" w:themeColor="text1"/>
          <w:lang w:val="en-US"/>
        </w:rPr>
        <w:t>displayed</w:t>
      </w:r>
      <w:r w:rsidR="00B334F0" w:rsidRPr="0087004B">
        <w:rPr>
          <w:rFonts w:ascii="Times" w:hAnsi="Times"/>
          <w:color w:val="000000" w:themeColor="text1"/>
          <w:lang w:val="en-US"/>
        </w:rPr>
        <w:t xml:space="preserve"> </w:t>
      </w:r>
      <w:r w:rsidR="00257A56" w:rsidRPr="0087004B">
        <w:rPr>
          <w:rFonts w:ascii="Times" w:hAnsi="Times"/>
          <w:color w:val="000000" w:themeColor="text1"/>
          <w:lang w:val="en-US"/>
        </w:rPr>
        <w:t xml:space="preserve">economic </w:t>
      </w:r>
      <w:proofErr w:type="spellStart"/>
      <w:r w:rsidR="00B334F0" w:rsidRPr="0087004B">
        <w:rPr>
          <w:rFonts w:ascii="Times" w:hAnsi="Times"/>
          <w:color w:val="000000" w:themeColor="text1"/>
          <w:lang w:val="en-US"/>
        </w:rPr>
        <w:t>sovereignis</w:t>
      </w:r>
      <w:r w:rsidR="00257A56" w:rsidRPr="0087004B">
        <w:rPr>
          <w:rFonts w:ascii="Times" w:hAnsi="Times"/>
          <w:color w:val="000000" w:themeColor="text1"/>
          <w:lang w:val="en-US"/>
        </w:rPr>
        <w:t>m</w:t>
      </w:r>
      <w:proofErr w:type="spellEnd"/>
      <w:r w:rsidR="00B334F0" w:rsidRPr="0087004B">
        <w:rPr>
          <w:rFonts w:ascii="Times" w:hAnsi="Times"/>
          <w:color w:val="000000" w:themeColor="text1"/>
          <w:lang w:val="en-US"/>
        </w:rPr>
        <w:t xml:space="preserve"> based on their manifestos for the 2018 parliamentary election</w:t>
      </w:r>
      <w:r w:rsidR="00F22617" w:rsidRPr="0087004B">
        <w:rPr>
          <w:rFonts w:ascii="Times" w:hAnsi="Times"/>
          <w:color w:val="000000" w:themeColor="text1"/>
          <w:lang w:val="en-US"/>
        </w:rPr>
        <w:t xml:space="preserve">: </w:t>
      </w:r>
      <w:proofErr w:type="gramStart"/>
      <w:r w:rsidR="00F22617" w:rsidRPr="0087004B">
        <w:rPr>
          <w:rFonts w:ascii="Times" w:hAnsi="Times"/>
          <w:color w:val="000000" w:themeColor="text1"/>
          <w:lang w:val="en-US"/>
        </w:rPr>
        <w:t>the</w:t>
      </w:r>
      <w:proofErr w:type="gramEnd"/>
      <w:r w:rsidR="00F22617" w:rsidRPr="0087004B">
        <w:rPr>
          <w:rFonts w:ascii="Times" w:hAnsi="Times"/>
          <w:color w:val="000000" w:themeColor="text1"/>
          <w:lang w:val="en-US"/>
        </w:rPr>
        <w:t xml:space="preserve"> League, </w:t>
      </w:r>
      <w:proofErr w:type="spellStart"/>
      <w:r w:rsidR="00F22617" w:rsidRPr="0087004B">
        <w:rPr>
          <w:rFonts w:ascii="Times" w:hAnsi="Times"/>
          <w:color w:val="000000" w:themeColor="text1"/>
          <w:lang w:val="en-US"/>
        </w:rPr>
        <w:t>BoI</w:t>
      </w:r>
      <w:proofErr w:type="spellEnd"/>
      <w:r w:rsidR="00F22617" w:rsidRPr="0087004B">
        <w:rPr>
          <w:rFonts w:ascii="Times" w:hAnsi="Times"/>
          <w:color w:val="000000" w:themeColor="text1"/>
          <w:lang w:val="en-US"/>
        </w:rPr>
        <w:t xml:space="preserve"> and 5SM. </w:t>
      </w:r>
      <w:r w:rsidR="00B74C73" w:rsidRPr="0087004B">
        <w:rPr>
          <w:rFonts w:ascii="Times" w:hAnsi="Times"/>
          <w:color w:val="000000" w:themeColor="text1"/>
          <w:lang w:val="en-US"/>
        </w:rPr>
        <w:t xml:space="preserve">To better analyze them, we will point not only to positions on EU economic governance, but also to other </w:t>
      </w:r>
      <w:r w:rsidR="000B3D5D" w:rsidRPr="0087004B">
        <w:rPr>
          <w:rFonts w:ascii="Times" w:hAnsi="Times"/>
          <w:color w:val="000000" w:themeColor="text1"/>
          <w:lang w:val="en-US"/>
        </w:rPr>
        <w:t xml:space="preserve">related </w:t>
      </w:r>
      <w:r w:rsidR="00CE4424" w:rsidRPr="0087004B">
        <w:rPr>
          <w:rFonts w:ascii="Times" w:hAnsi="Times"/>
          <w:color w:val="000000" w:themeColor="text1"/>
          <w:lang w:val="en-US"/>
        </w:rPr>
        <w:t>issue</w:t>
      </w:r>
      <w:r w:rsidR="000B3D5D" w:rsidRPr="0087004B">
        <w:rPr>
          <w:rFonts w:ascii="Times" w:hAnsi="Times"/>
          <w:color w:val="000000" w:themeColor="text1"/>
          <w:lang w:val="en-US"/>
        </w:rPr>
        <w:t>s</w:t>
      </w:r>
      <w:r w:rsidR="00CE4424" w:rsidRPr="0087004B">
        <w:rPr>
          <w:rFonts w:ascii="Times" w:hAnsi="Times"/>
          <w:color w:val="000000" w:themeColor="text1"/>
          <w:lang w:val="en-US"/>
        </w:rPr>
        <w:t xml:space="preserve">. </w:t>
      </w:r>
      <w:r w:rsidR="008C3931" w:rsidRPr="0087004B">
        <w:rPr>
          <w:rFonts w:ascii="Times" w:hAnsi="Times"/>
          <w:color w:val="000000" w:themeColor="text1"/>
          <w:lang w:val="en-US"/>
        </w:rPr>
        <w:t xml:space="preserve">In its 2018 manifesto, the League </w:t>
      </w:r>
      <w:r w:rsidR="008366EC" w:rsidRPr="0087004B">
        <w:rPr>
          <w:rFonts w:ascii="Times" w:hAnsi="Times"/>
          <w:color w:val="000000" w:themeColor="text1"/>
          <w:lang w:val="en-US"/>
        </w:rPr>
        <w:t xml:space="preserve">defines the EU an enormous supranational entity without democratic legitimacy and entailing a sweeping bureaucracy which sets the agenda of national governments. The party </w:t>
      </w:r>
      <w:r w:rsidR="008C3931" w:rsidRPr="0087004B">
        <w:rPr>
          <w:rFonts w:ascii="Times" w:eastAsia="Times New Roman" w:hAnsi="Times" w:cs="Times New Roman"/>
          <w:color w:val="000000" w:themeColor="text1"/>
          <w:lang w:val="en-US" w:eastAsia="it-IT"/>
        </w:rPr>
        <w:t>want</w:t>
      </w:r>
      <w:r w:rsidR="008366EC" w:rsidRPr="0087004B">
        <w:rPr>
          <w:rFonts w:ascii="Times" w:eastAsia="Times New Roman" w:hAnsi="Times" w:cs="Times New Roman"/>
          <w:color w:val="000000" w:themeColor="text1"/>
          <w:lang w:val="en-US" w:eastAsia="it-IT"/>
        </w:rPr>
        <w:t>s</w:t>
      </w:r>
      <w:r w:rsidR="008C3931" w:rsidRPr="0087004B">
        <w:rPr>
          <w:rFonts w:ascii="Times" w:eastAsia="Times New Roman" w:hAnsi="Times" w:cs="Times New Roman"/>
          <w:color w:val="000000" w:themeColor="text1"/>
          <w:lang w:val="en-US" w:eastAsia="it-IT"/>
        </w:rPr>
        <w:t xml:space="preserve"> to </w:t>
      </w:r>
      <w:r w:rsidR="008C3931" w:rsidRPr="0087004B">
        <w:rPr>
          <w:rFonts w:ascii="Times" w:hAnsi="Times" w:cs="Times New Roman"/>
          <w:color w:val="000000" w:themeColor="text1"/>
          <w:lang w:val="en-GB"/>
        </w:rPr>
        <w:t xml:space="preserve">renegotiate treaties that limit Italian </w:t>
      </w:r>
      <w:r w:rsidR="000B3D5D" w:rsidRPr="0087004B">
        <w:rPr>
          <w:rFonts w:ascii="Times" w:hAnsi="Times" w:cs="Times New Roman"/>
          <w:color w:val="000000" w:themeColor="text1"/>
          <w:lang w:val="en-GB"/>
        </w:rPr>
        <w:t>‘</w:t>
      </w:r>
      <w:r w:rsidR="008C3931" w:rsidRPr="0087004B">
        <w:rPr>
          <w:rFonts w:ascii="Times" w:hAnsi="Times" w:cs="Times New Roman"/>
          <w:color w:val="000000" w:themeColor="text1"/>
          <w:lang w:val="en-GB"/>
        </w:rPr>
        <w:t>full and legitimate</w:t>
      </w:r>
      <w:r w:rsidR="000B3D5D" w:rsidRPr="0087004B">
        <w:rPr>
          <w:rFonts w:ascii="Times" w:hAnsi="Times" w:cs="Times New Roman"/>
          <w:color w:val="000000" w:themeColor="text1"/>
          <w:lang w:val="en-GB"/>
        </w:rPr>
        <w:t>’</w:t>
      </w:r>
      <w:r w:rsidR="008C3931" w:rsidRPr="0087004B">
        <w:rPr>
          <w:rFonts w:ascii="Times" w:hAnsi="Times" w:cs="Times New Roman"/>
          <w:color w:val="000000" w:themeColor="text1"/>
          <w:lang w:val="en-GB"/>
        </w:rPr>
        <w:t xml:space="preserve"> sovereignty</w:t>
      </w:r>
      <w:r w:rsidR="008366EC" w:rsidRPr="0087004B">
        <w:rPr>
          <w:rFonts w:ascii="Times" w:hAnsi="Times" w:cs="Times New Roman"/>
          <w:color w:val="000000" w:themeColor="text1"/>
          <w:lang w:val="en-GB"/>
        </w:rPr>
        <w:t xml:space="preserve">, </w:t>
      </w:r>
      <w:r w:rsidR="008366EC" w:rsidRPr="0087004B">
        <w:rPr>
          <w:rFonts w:ascii="Times" w:hAnsi="Times" w:cs="Times New Roman"/>
          <w:i/>
          <w:color w:val="000000" w:themeColor="text1"/>
          <w:lang w:val="en-GB"/>
        </w:rPr>
        <w:t>de facto</w:t>
      </w:r>
      <w:r w:rsidR="008366EC" w:rsidRPr="0087004B">
        <w:rPr>
          <w:rFonts w:ascii="Times" w:hAnsi="Times" w:cs="Times New Roman"/>
          <w:color w:val="000000" w:themeColor="text1"/>
          <w:lang w:val="en-GB"/>
        </w:rPr>
        <w:t xml:space="preserve"> returning to a pre-Maastricht integration. The euro is said to be the main cause of Italy’s economic decline, because it is </w:t>
      </w:r>
      <w:r w:rsidR="006866EF" w:rsidRPr="0087004B">
        <w:rPr>
          <w:rFonts w:ascii="Times" w:hAnsi="Times" w:cs="Times New Roman"/>
          <w:color w:val="000000" w:themeColor="text1"/>
          <w:lang w:val="en-GB"/>
        </w:rPr>
        <w:t xml:space="preserve">the spitting image of Germany’s </w:t>
      </w:r>
      <w:r w:rsidR="006866EF" w:rsidRPr="0087004B">
        <w:rPr>
          <w:rFonts w:ascii="Times" w:hAnsi="Times" w:cs="Times New Roman"/>
          <w:i/>
          <w:color w:val="000000" w:themeColor="text1"/>
          <w:lang w:val="en-GB"/>
        </w:rPr>
        <w:t>Deutschmark</w:t>
      </w:r>
      <w:r w:rsidR="006866EF" w:rsidRPr="0087004B">
        <w:rPr>
          <w:rFonts w:ascii="Times" w:hAnsi="Times" w:cs="Times New Roman"/>
          <w:color w:val="000000" w:themeColor="text1"/>
          <w:lang w:val="en-GB"/>
        </w:rPr>
        <w:t xml:space="preserve">. </w:t>
      </w:r>
      <w:r w:rsidR="00264AA4" w:rsidRPr="0087004B">
        <w:rPr>
          <w:rFonts w:ascii="Times" w:hAnsi="Times" w:cs="Times New Roman"/>
          <w:color w:val="000000" w:themeColor="text1"/>
          <w:lang w:val="en-GB"/>
        </w:rPr>
        <w:t>Hence</w:t>
      </w:r>
      <w:r w:rsidR="006866EF" w:rsidRPr="0087004B">
        <w:rPr>
          <w:rFonts w:ascii="Times" w:hAnsi="Times" w:cs="Times New Roman"/>
          <w:color w:val="000000" w:themeColor="text1"/>
          <w:lang w:val="en-GB"/>
        </w:rPr>
        <w:t>, the League aimed at a common exit (‘</w:t>
      </w:r>
      <w:proofErr w:type="spellStart"/>
      <w:r w:rsidR="006866EF" w:rsidRPr="0087004B">
        <w:rPr>
          <w:rFonts w:ascii="Times" w:hAnsi="Times" w:cs="Times New Roman"/>
          <w:i/>
          <w:color w:val="000000" w:themeColor="text1"/>
          <w:lang w:val="en-GB"/>
        </w:rPr>
        <w:t>uscita</w:t>
      </w:r>
      <w:proofErr w:type="spellEnd"/>
      <w:r w:rsidR="006866EF" w:rsidRPr="0087004B">
        <w:rPr>
          <w:rFonts w:ascii="Times" w:hAnsi="Times" w:cs="Times New Roman"/>
          <w:i/>
          <w:color w:val="000000" w:themeColor="text1"/>
          <w:lang w:val="en-GB"/>
        </w:rPr>
        <w:t xml:space="preserve"> </w:t>
      </w:r>
      <w:proofErr w:type="spellStart"/>
      <w:r w:rsidR="006866EF" w:rsidRPr="0087004B">
        <w:rPr>
          <w:rFonts w:ascii="Times" w:hAnsi="Times" w:cs="Times New Roman"/>
          <w:i/>
          <w:color w:val="000000" w:themeColor="text1"/>
          <w:lang w:val="en-GB"/>
        </w:rPr>
        <w:t>concordata</w:t>
      </w:r>
      <w:proofErr w:type="spellEnd"/>
      <w:r w:rsidR="006866EF" w:rsidRPr="0087004B">
        <w:rPr>
          <w:rFonts w:ascii="Times" w:hAnsi="Times" w:cs="Times New Roman"/>
          <w:color w:val="000000" w:themeColor="text1"/>
          <w:lang w:val="en-GB"/>
        </w:rPr>
        <w:t>’)</w:t>
      </w:r>
      <w:r w:rsidR="000B3D5D" w:rsidRPr="0087004B">
        <w:rPr>
          <w:rFonts w:ascii="Times" w:hAnsi="Times" w:cs="Times New Roman"/>
          <w:color w:val="000000" w:themeColor="text1"/>
          <w:lang w:val="en-GB"/>
        </w:rPr>
        <w:t xml:space="preserve"> from the euro area</w:t>
      </w:r>
      <w:r w:rsidR="006866EF" w:rsidRPr="0087004B">
        <w:rPr>
          <w:rFonts w:ascii="Times" w:hAnsi="Times" w:cs="Times New Roman"/>
          <w:color w:val="000000" w:themeColor="text1"/>
          <w:lang w:val="en-GB"/>
        </w:rPr>
        <w:t xml:space="preserve">. </w:t>
      </w:r>
      <w:r w:rsidR="008C3931" w:rsidRPr="0087004B">
        <w:rPr>
          <w:rFonts w:ascii="Times" w:hAnsi="Times" w:cs="Times New Roman"/>
          <w:color w:val="000000" w:themeColor="text1"/>
          <w:lang w:val="en-GB"/>
        </w:rPr>
        <w:t xml:space="preserve">The very same foundation for Italy’s joining the EU is put into question when the party argues that Art. 11 of the Italian Constitution (which makes it possible for Italy to transfer sovereignty to international organizations that aim to maintain peace) is not </w:t>
      </w:r>
      <w:r w:rsidR="000B3D5D" w:rsidRPr="0087004B">
        <w:rPr>
          <w:rFonts w:ascii="Times" w:hAnsi="Times" w:cs="Times New Roman"/>
          <w:color w:val="000000" w:themeColor="text1"/>
          <w:lang w:val="en-GB"/>
        </w:rPr>
        <w:t xml:space="preserve">a sufficiently strong condition </w:t>
      </w:r>
      <w:r w:rsidR="008C3931" w:rsidRPr="0087004B">
        <w:rPr>
          <w:rFonts w:ascii="Times" w:hAnsi="Times" w:cs="Times New Roman"/>
          <w:color w:val="000000" w:themeColor="text1"/>
          <w:lang w:val="en-GB"/>
        </w:rPr>
        <w:t xml:space="preserve">for that. The party calls for the repatriation of four </w:t>
      </w:r>
      <w:r w:rsidR="000B3D5D" w:rsidRPr="0087004B">
        <w:rPr>
          <w:rFonts w:ascii="Times" w:hAnsi="Times" w:cs="Times New Roman"/>
          <w:color w:val="000000" w:themeColor="text1"/>
          <w:lang w:val="en-GB"/>
        </w:rPr>
        <w:t>‘</w:t>
      </w:r>
      <w:proofErr w:type="spellStart"/>
      <w:r w:rsidR="008C3931" w:rsidRPr="0087004B">
        <w:rPr>
          <w:rFonts w:ascii="Times" w:hAnsi="Times" w:cs="Times New Roman"/>
          <w:color w:val="000000" w:themeColor="text1"/>
          <w:lang w:val="en-GB"/>
        </w:rPr>
        <w:t>sovereignities</w:t>
      </w:r>
      <w:proofErr w:type="spellEnd"/>
      <w:r w:rsidR="000B3D5D" w:rsidRPr="0087004B">
        <w:rPr>
          <w:rFonts w:ascii="Times" w:hAnsi="Times" w:cs="Times New Roman"/>
          <w:color w:val="000000" w:themeColor="text1"/>
          <w:lang w:val="en-GB"/>
        </w:rPr>
        <w:t>’</w:t>
      </w:r>
      <w:r w:rsidR="008C3931" w:rsidRPr="0087004B">
        <w:rPr>
          <w:rFonts w:ascii="Times" w:hAnsi="Times" w:cs="Times New Roman"/>
          <w:color w:val="000000" w:themeColor="text1"/>
          <w:lang w:val="en-GB"/>
        </w:rPr>
        <w:t>: monetary and economic; territorial; legislative; subsidiarity (P</w:t>
      </w:r>
      <w:r w:rsidR="008C3931" w:rsidRPr="0087004B">
        <w:rPr>
          <w:rFonts w:ascii="Times" w:eastAsia="Times New Roman" w:hAnsi="Times" w:cs="Times New Roman"/>
          <w:color w:val="000000" w:themeColor="text1"/>
          <w:lang w:val="en-US" w:eastAsia="it-IT"/>
        </w:rPr>
        <w:t>arty manifesto of the League on the EU)</w:t>
      </w:r>
      <w:r w:rsidR="00264AA4" w:rsidRPr="0087004B">
        <w:rPr>
          <w:rFonts w:ascii="Times" w:eastAsia="Times New Roman" w:hAnsi="Times" w:cs="Times New Roman"/>
          <w:color w:val="000000" w:themeColor="text1"/>
          <w:lang w:val="en-US" w:eastAsia="it-IT"/>
        </w:rPr>
        <w:t xml:space="preserve">. </w:t>
      </w:r>
      <w:r w:rsidR="00C547DA" w:rsidRPr="0087004B">
        <w:rPr>
          <w:rFonts w:ascii="Times" w:eastAsia="Times New Roman" w:hAnsi="Times" w:cs="Times New Roman"/>
          <w:color w:val="000000" w:themeColor="text1"/>
          <w:lang w:val="en-US" w:eastAsia="it-IT"/>
        </w:rPr>
        <w:t xml:space="preserve">Monetary and economic sovereignty implies exclusive competence over commercial policy. Territorial sovereignty implies reintroducing border control, i.e. abolishing both the </w:t>
      </w:r>
      <w:r w:rsidR="000B3D5D" w:rsidRPr="0087004B">
        <w:rPr>
          <w:rFonts w:ascii="Times" w:eastAsia="Times New Roman" w:hAnsi="Times" w:cs="Times New Roman"/>
          <w:color w:val="000000" w:themeColor="text1"/>
          <w:lang w:val="en-US" w:eastAsia="it-IT"/>
        </w:rPr>
        <w:t>Schengen</w:t>
      </w:r>
      <w:r w:rsidR="00C547DA" w:rsidRPr="0087004B">
        <w:rPr>
          <w:rFonts w:ascii="Times" w:eastAsia="Times New Roman" w:hAnsi="Times" w:cs="Times New Roman"/>
          <w:color w:val="000000" w:themeColor="text1"/>
          <w:lang w:val="en-US" w:eastAsia="it-IT"/>
        </w:rPr>
        <w:t xml:space="preserve"> and the Dublin agreement. Legislative sovereignty implies the supremacy of </w:t>
      </w:r>
      <w:r w:rsidR="000B3D5D" w:rsidRPr="0087004B">
        <w:rPr>
          <w:rFonts w:ascii="Times" w:eastAsia="Times New Roman" w:hAnsi="Times" w:cs="Times New Roman"/>
          <w:color w:val="000000" w:themeColor="text1"/>
          <w:lang w:val="en-US" w:eastAsia="it-IT"/>
        </w:rPr>
        <w:t>national law</w:t>
      </w:r>
      <w:r w:rsidR="00C547DA" w:rsidRPr="0087004B">
        <w:rPr>
          <w:rFonts w:ascii="Times" w:eastAsia="Times New Roman" w:hAnsi="Times" w:cs="Times New Roman"/>
          <w:color w:val="000000" w:themeColor="text1"/>
          <w:lang w:val="en-US" w:eastAsia="it-IT"/>
        </w:rPr>
        <w:t xml:space="preserve"> over European law. Eventually, subsidiarity entails bring back under exclusive national competence most concurrent competences. In terms of propositions, what the party pursues is an economic cooperation between </w:t>
      </w:r>
      <w:r w:rsidR="000B3D5D" w:rsidRPr="0087004B">
        <w:rPr>
          <w:rFonts w:ascii="Times" w:eastAsia="Times New Roman" w:hAnsi="Times" w:cs="Times New Roman"/>
          <w:color w:val="000000" w:themeColor="text1"/>
          <w:lang w:val="en-US" w:eastAsia="it-IT"/>
        </w:rPr>
        <w:t>sovereign states</w:t>
      </w:r>
      <w:r w:rsidR="00C547DA" w:rsidRPr="0087004B">
        <w:rPr>
          <w:rFonts w:ascii="Times" w:eastAsia="Times New Roman" w:hAnsi="Times" w:cs="Times New Roman"/>
          <w:color w:val="000000" w:themeColor="text1"/>
          <w:lang w:val="en-US" w:eastAsia="it-IT"/>
        </w:rPr>
        <w:t>. Surprisingly, notwithstanding this position, the League calls for more powers of the European Parliament</w:t>
      </w:r>
      <w:r w:rsidR="000B3D5D" w:rsidRPr="0087004B">
        <w:rPr>
          <w:rFonts w:ascii="Times" w:eastAsia="Times New Roman" w:hAnsi="Times" w:cs="Times New Roman"/>
          <w:color w:val="000000" w:themeColor="text1"/>
          <w:lang w:val="en-US" w:eastAsia="it-IT"/>
        </w:rPr>
        <w:t xml:space="preserve"> (EP)</w:t>
      </w:r>
      <w:r w:rsidR="00C547DA" w:rsidRPr="0087004B">
        <w:rPr>
          <w:rFonts w:ascii="Times" w:eastAsia="Times New Roman" w:hAnsi="Times" w:cs="Times New Roman"/>
          <w:color w:val="000000" w:themeColor="text1"/>
          <w:lang w:val="en-US" w:eastAsia="it-IT"/>
        </w:rPr>
        <w:t xml:space="preserve">, particularly the right of legislative initiative. </w:t>
      </w:r>
      <w:r w:rsidR="005A37FD" w:rsidRPr="0087004B">
        <w:rPr>
          <w:rFonts w:ascii="Times" w:hAnsi="Times"/>
          <w:color w:val="000000" w:themeColor="text1"/>
          <w:lang w:val="en-US"/>
        </w:rPr>
        <w:t xml:space="preserve">In fiscal terms, the League claims that Italy should pay less to the EU budget. The Commission should not be granted more </w:t>
      </w:r>
      <w:r w:rsidR="00F22617" w:rsidRPr="0087004B">
        <w:rPr>
          <w:rFonts w:ascii="Times" w:hAnsi="Times"/>
          <w:color w:val="000000" w:themeColor="text1"/>
          <w:lang w:val="en-US"/>
        </w:rPr>
        <w:t xml:space="preserve">decision-making power nor new competences. </w:t>
      </w:r>
      <w:r w:rsidR="009B271B" w:rsidRPr="0087004B">
        <w:rPr>
          <w:rFonts w:ascii="Times" w:hAnsi="Times"/>
          <w:color w:val="000000" w:themeColor="text1"/>
          <w:lang w:val="en-US"/>
        </w:rPr>
        <w:t>In February 2020, the League made clear that leaving the EU (or the Eurozone) is no longer an option.</w:t>
      </w:r>
      <w:r w:rsidR="009B271B" w:rsidRPr="0087004B">
        <w:rPr>
          <w:rStyle w:val="Rimandonotaapidipagina"/>
          <w:rFonts w:ascii="Times" w:hAnsi="Times"/>
          <w:color w:val="000000" w:themeColor="text1"/>
          <w:lang w:val="en-US"/>
        </w:rPr>
        <w:footnoteReference w:id="10"/>
      </w:r>
      <w:r w:rsidR="009B271B" w:rsidRPr="0087004B">
        <w:rPr>
          <w:rFonts w:ascii="Times" w:hAnsi="Times"/>
          <w:color w:val="000000" w:themeColor="text1"/>
          <w:lang w:val="en-US"/>
        </w:rPr>
        <w:t xml:space="preserve"> </w:t>
      </w:r>
      <w:r w:rsidR="00F22617" w:rsidRPr="0087004B">
        <w:rPr>
          <w:rFonts w:ascii="Times" w:hAnsi="Times"/>
          <w:color w:val="000000" w:themeColor="text1"/>
          <w:lang w:val="en-US"/>
        </w:rPr>
        <w:t xml:space="preserve">As it becomes clear, the League meets the </w:t>
      </w:r>
      <w:proofErr w:type="spellStart"/>
      <w:r w:rsidR="00F22617" w:rsidRPr="0087004B">
        <w:rPr>
          <w:rFonts w:ascii="Times" w:hAnsi="Times"/>
          <w:color w:val="000000" w:themeColor="text1"/>
          <w:lang w:val="en-US"/>
        </w:rPr>
        <w:t>sovereignist</w:t>
      </w:r>
      <w:proofErr w:type="spellEnd"/>
      <w:r w:rsidR="00F22617" w:rsidRPr="0087004B">
        <w:rPr>
          <w:rFonts w:ascii="Times" w:hAnsi="Times"/>
          <w:color w:val="000000" w:themeColor="text1"/>
          <w:lang w:val="en-US"/>
        </w:rPr>
        <w:t xml:space="preserve"> test</w:t>
      </w:r>
      <w:r w:rsidR="00CE4424" w:rsidRPr="0087004B">
        <w:rPr>
          <w:rFonts w:ascii="Times" w:hAnsi="Times"/>
          <w:color w:val="000000" w:themeColor="text1"/>
          <w:lang w:val="en-US"/>
        </w:rPr>
        <w:t xml:space="preserve"> because it wishes to limit </w:t>
      </w:r>
      <w:r w:rsidR="000B3D5D" w:rsidRPr="0087004B">
        <w:rPr>
          <w:rFonts w:ascii="Times" w:hAnsi="Times"/>
          <w:color w:val="000000" w:themeColor="text1"/>
          <w:lang w:val="en-US"/>
        </w:rPr>
        <w:t xml:space="preserve">receipts, expenditures and </w:t>
      </w:r>
      <w:r w:rsidR="00CE4424" w:rsidRPr="0087004B">
        <w:rPr>
          <w:rFonts w:ascii="Times" w:hAnsi="Times"/>
          <w:color w:val="000000" w:themeColor="text1"/>
          <w:lang w:val="en-US"/>
        </w:rPr>
        <w:t xml:space="preserve">fiscal </w:t>
      </w:r>
      <w:r w:rsidR="000B3D5D" w:rsidRPr="0087004B">
        <w:rPr>
          <w:rFonts w:ascii="Times" w:hAnsi="Times"/>
          <w:color w:val="000000" w:themeColor="text1"/>
          <w:lang w:val="en-US"/>
        </w:rPr>
        <w:t>rules</w:t>
      </w:r>
      <w:r w:rsidR="00CE4424" w:rsidRPr="0087004B">
        <w:rPr>
          <w:rFonts w:ascii="Times" w:hAnsi="Times"/>
          <w:color w:val="000000" w:themeColor="text1"/>
          <w:lang w:val="en-US"/>
        </w:rPr>
        <w:t xml:space="preserve">. Moreover, it does not want supranational institutions to acquire more powers in fiscal terms. </w:t>
      </w:r>
    </w:p>
    <w:p w:rsidR="00060A4C" w:rsidRPr="0087004B" w:rsidRDefault="00CE4424" w:rsidP="00060A4C">
      <w:pPr>
        <w:spacing w:line="360" w:lineRule="auto"/>
        <w:ind w:firstLine="567"/>
        <w:jc w:val="both"/>
        <w:rPr>
          <w:rFonts w:ascii="Times" w:eastAsia="Times New Roman" w:hAnsi="Times" w:cs="Times New Roman"/>
          <w:color w:val="FF0000"/>
          <w:lang w:val="en-US" w:eastAsia="it-IT"/>
        </w:rPr>
      </w:pPr>
      <w:r w:rsidRPr="0087004B">
        <w:rPr>
          <w:rFonts w:ascii="Times" w:eastAsia="Times New Roman" w:hAnsi="Times" w:cs="Times New Roman"/>
          <w:lang w:val="en-GB" w:eastAsia="it-IT"/>
        </w:rPr>
        <w:lastRenderedPageBreak/>
        <w:t xml:space="preserve">Let us turn to </w:t>
      </w:r>
      <w:proofErr w:type="spellStart"/>
      <w:r w:rsidR="000B3D5D" w:rsidRPr="0087004B">
        <w:rPr>
          <w:rFonts w:ascii="Times" w:eastAsia="Times New Roman" w:hAnsi="Times" w:cs="Times New Roman"/>
          <w:lang w:val="en-GB" w:eastAsia="it-IT"/>
        </w:rPr>
        <w:t>BoI</w:t>
      </w:r>
      <w:proofErr w:type="spellEnd"/>
      <w:r w:rsidRPr="0087004B">
        <w:rPr>
          <w:rFonts w:ascii="Times" w:eastAsia="Times New Roman" w:hAnsi="Times" w:cs="Times New Roman"/>
          <w:lang w:val="en-GB" w:eastAsia="it-IT"/>
        </w:rPr>
        <w:t xml:space="preserve">. </w:t>
      </w:r>
      <w:proofErr w:type="spellStart"/>
      <w:r w:rsidR="0005303D" w:rsidRPr="0087004B">
        <w:rPr>
          <w:rFonts w:ascii="Times" w:eastAsia="Times New Roman" w:hAnsi="Times" w:cs="Times New Roman"/>
          <w:lang w:val="en-GB" w:eastAsia="it-IT"/>
        </w:rPr>
        <w:t>Boi</w:t>
      </w:r>
      <w:proofErr w:type="spellEnd"/>
      <w:r w:rsidR="0005303D" w:rsidRPr="0087004B">
        <w:rPr>
          <w:rFonts w:ascii="Times" w:eastAsia="Times New Roman" w:hAnsi="Times" w:cs="Times New Roman"/>
          <w:lang w:val="en-GB" w:eastAsia="it-IT"/>
        </w:rPr>
        <w:t xml:space="preserve"> wants to </w:t>
      </w:r>
      <w:r w:rsidR="000B3D5D" w:rsidRPr="0087004B">
        <w:rPr>
          <w:rFonts w:ascii="Times" w:eastAsia="Times New Roman" w:hAnsi="Times" w:cs="Times New Roman"/>
          <w:lang w:val="en-GB" w:eastAsia="it-IT"/>
        </w:rPr>
        <w:t>establish</w:t>
      </w:r>
      <w:r w:rsidR="000B3D5D" w:rsidRPr="0087004B">
        <w:rPr>
          <w:rFonts w:ascii="Times" w:eastAsia="Times New Roman" w:hAnsi="Times" w:cs="Times New Roman"/>
          <w:lang w:val="en-US" w:eastAsia="it-IT"/>
        </w:rPr>
        <w:t xml:space="preserve"> </w:t>
      </w:r>
      <w:r w:rsidR="0005303D" w:rsidRPr="0087004B">
        <w:rPr>
          <w:rFonts w:ascii="Times" w:eastAsia="Times New Roman" w:hAnsi="Times" w:cs="Times New Roman"/>
          <w:lang w:val="en-US" w:eastAsia="it-IT"/>
        </w:rPr>
        <w:t xml:space="preserve">a European confederation of states that cooperate on security, single market, defense, migration, research and foreign policy but are free to self-determine themselves on what can be better done at national level. Related to this, the party argues for both the Italian constitutions and the Italian legal order to be superior to European rules. In general, the party calls for Italy to defend itself against France and Germany, charged of pursuing </w:t>
      </w:r>
      <w:r w:rsidR="000B3D5D" w:rsidRPr="0087004B">
        <w:rPr>
          <w:rFonts w:ascii="Times" w:eastAsia="Times New Roman" w:hAnsi="Times" w:cs="Times New Roman"/>
          <w:lang w:val="en-US" w:eastAsia="it-IT"/>
        </w:rPr>
        <w:t xml:space="preserve">their </w:t>
      </w:r>
      <w:r w:rsidR="0005303D" w:rsidRPr="0087004B">
        <w:rPr>
          <w:rFonts w:ascii="Times" w:eastAsia="Times New Roman" w:hAnsi="Times" w:cs="Times New Roman"/>
          <w:lang w:val="en-US" w:eastAsia="it-IT"/>
        </w:rPr>
        <w:t xml:space="preserve">national interests at the detriment of Italy’s ones. </w:t>
      </w:r>
      <w:proofErr w:type="spellStart"/>
      <w:r w:rsidR="0005303D" w:rsidRPr="0087004B">
        <w:rPr>
          <w:rFonts w:ascii="Times" w:hAnsi="Times"/>
          <w:lang w:val="en-US"/>
        </w:rPr>
        <w:t>BoI</w:t>
      </w:r>
      <w:proofErr w:type="spellEnd"/>
      <w:r w:rsidR="0005303D" w:rsidRPr="0087004B">
        <w:rPr>
          <w:rFonts w:ascii="Times" w:hAnsi="Times"/>
          <w:lang w:val="en-US"/>
        </w:rPr>
        <w:t xml:space="preserve"> does not argue in favour </w:t>
      </w:r>
      <w:r w:rsidR="00F86AAD" w:rsidRPr="0087004B">
        <w:rPr>
          <w:rFonts w:ascii="Times" w:hAnsi="Times"/>
          <w:lang w:val="en-US"/>
        </w:rPr>
        <w:t>of increasing the</w:t>
      </w:r>
      <w:r w:rsidR="0005303D" w:rsidRPr="0087004B">
        <w:rPr>
          <w:rFonts w:ascii="Times" w:hAnsi="Times"/>
          <w:lang w:val="en-US"/>
        </w:rPr>
        <w:t xml:space="preserve"> EU budget. It is in favour of stopping austerity policies, which are said to have benefitted Germany only, in order to adopt a huge national and European investment plan (</w:t>
      </w:r>
      <w:r w:rsidR="000B3D5D" w:rsidRPr="0087004B">
        <w:rPr>
          <w:rFonts w:ascii="Times" w:hAnsi="Times"/>
          <w:lang w:val="en-US"/>
        </w:rPr>
        <w:t xml:space="preserve">for </w:t>
      </w:r>
      <w:r w:rsidR="0005303D" w:rsidRPr="0087004B">
        <w:rPr>
          <w:rFonts w:ascii="Times" w:hAnsi="Times"/>
          <w:lang w:val="en-US"/>
        </w:rPr>
        <w:t xml:space="preserve">infrastructure, transport, digital web, schools). The party calls for not considering expenditure for investments within EU deficit and debt criteria. Moreover, the EU budget should provide support to family and birthrate, including a ‘European mother income’, i.e. a monthly allowance for every child. </w:t>
      </w:r>
      <w:proofErr w:type="spellStart"/>
      <w:r w:rsidR="0005303D" w:rsidRPr="0087004B">
        <w:rPr>
          <w:rFonts w:ascii="Times" w:hAnsi="Times"/>
          <w:lang w:val="en-GB"/>
        </w:rPr>
        <w:t>BoI</w:t>
      </w:r>
      <w:proofErr w:type="spellEnd"/>
      <w:r w:rsidR="0005303D" w:rsidRPr="0087004B">
        <w:rPr>
          <w:rFonts w:ascii="Times" w:hAnsi="Times"/>
          <w:lang w:val="en-GB"/>
        </w:rPr>
        <w:t xml:space="preserve"> is against the euro because the common currency has </w:t>
      </w:r>
      <w:r w:rsidR="000B3D5D" w:rsidRPr="0087004B">
        <w:rPr>
          <w:rFonts w:ascii="Times" w:hAnsi="Times"/>
          <w:lang w:val="en-GB"/>
        </w:rPr>
        <w:t xml:space="preserve">supposedly </w:t>
      </w:r>
      <w:r w:rsidR="0005303D" w:rsidRPr="0087004B">
        <w:rPr>
          <w:rFonts w:ascii="Times" w:hAnsi="Times"/>
          <w:lang w:val="en-GB"/>
        </w:rPr>
        <w:t xml:space="preserve">been </w:t>
      </w:r>
      <w:r w:rsidR="0005303D" w:rsidRPr="0087004B">
        <w:rPr>
          <w:rFonts w:ascii="Times" w:hAnsi="Times"/>
          <w:lang w:val="en-US"/>
        </w:rPr>
        <w:t xml:space="preserve">a very good deal for some countries (mostly Germany) and a very bad </w:t>
      </w:r>
      <w:r w:rsidR="000B3D5D" w:rsidRPr="0087004B">
        <w:rPr>
          <w:rFonts w:ascii="Times" w:hAnsi="Times"/>
          <w:lang w:val="en-US"/>
        </w:rPr>
        <w:t xml:space="preserve">deal </w:t>
      </w:r>
      <w:r w:rsidR="0005303D" w:rsidRPr="0087004B">
        <w:rPr>
          <w:rFonts w:ascii="Times" w:hAnsi="Times"/>
          <w:lang w:val="en-US"/>
        </w:rPr>
        <w:t xml:space="preserve">for others (especially Italy). </w:t>
      </w:r>
      <w:r w:rsidR="000B3D5D" w:rsidRPr="0087004B">
        <w:rPr>
          <w:rFonts w:ascii="Times" w:hAnsi="Times"/>
          <w:lang w:val="en-US"/>
        </w:rPr>
        <w:t xml:space="preserve">Consequently, </w:t>
      </w:r>
      <w:proofErr w:type="spellStart"/>
      <w:r w:rsidR="000B3D5D" w:rsidRPr="0087004B">
        <w:rPr>
          <w:rFonts w:ascii="Times" w:hAnsi="Times"/>
          <w:lang w:val="en-US"/>
        </w:rPr>
        <w:t>BoI</w:t>
      </w:r>
      <w:proofErr w:type="spellEnd"/>
      <w:r w:rsidR="000B3D5D" w:rsidRPr="0087004B">
        <w:rPr>
          <w:rFonts w:ascii="Times" w:hAnsi="Times"/>
          <w:lang w:val="en-US"/>
        </w:rPr>
        <w:t xml:space="preserve"> </w:t>
      </w:r>
      <w:r w:rsidR="0005303D" w:rsidRPr="0087004B">
        <w:rPr>
          <w:rFonts w:ascii="Times" w:hAnsi="Times"/>
          <w:lang w:val="en-US"/>
        </w:rPr>
        <w:t xml:space="preserve">wants to ask the EU for compensatory measures between those that benefitted most from the euro and those who were mostly damaged. Moreover, the party supports a reform of the ECB. </w:t>
      </w:r>
      <w:proofErr w:type="spellStart"/>
      <w:r w:rsidR="00160E3D" w:rsidRPr="0087004B">
        <w:rPr>
          <w:rFonts w:ascii="Times" w:hAnsi="Times"/>
          <w:lang w:val="en-US"/>
        </w:rPr>
        <w:t>BoI</w:t>
      </w:r>
      <w:proofErr w:type="spellEnd"/>
      <w:r w:rsidR="00160E3D" w:rsidRPr="0087004B">
        <w:rPr>
          <w:rFonts w:ascii="Times" w:hAnsi="Times"/>
          <w:lang w:val="en-US"/>
        </w:rPr>
        <w:t xml:space="preserve"> is the only party – among the three here analyzed – which has never explicitly ruled out the possibility of ‘</w:t>
      </w:r>
      <w:proofErr w:type="spellStart"/>
      <w:r w:rsidR="00160E3D" w:rsidRPr="0087004B">
        <w:rPr>
          <w:rFonts w:ascii="Times" w:hAnsi="Times"/>
          <w:lang w:val="en-US"/>
        </w:rPr>
        <w:t>Italexit</w:t>
      </w:r>
      <w:proofErr w:type="spellEnd"/>
      <w:r w:rsidR="00160E3D" w:rsidRPr="0087004B">
        <w:rPr>
          <w:rFonts w:ascii="Times" w:hAnsi="Times"/>
          <w:lang w:val="en-US"/>
        </w:rPr>
        <w:t>’, even if the party is now explicit only on the need for leaving the euro area</w:t>
      </w:r>
      <w:r w:rsidR="00160E3D" w:rsidRPr="0087004B">
        <w:rPr>
          <w:rStyle w:val="Rimandonotaapidipagina"/>
          <w:rFonts w:ascii="Times" w:hAnsi="Times"/>
          <w:lang w:val="en-US"/>
        </w:rPr>
        <w:footnoteReference w:id="11"/>
      </w:r>
      <w:r w:rsidR="00160E3D" w:rsidRPr="0087004B">
        <w:rPr>
          <w:rFonts w:ascii="Times" w:hAnsi="Times"/>
          <w:lang w:val="en-US"/>
        </w:rPr>
        <w:t>.</w:t>
      </w:r>
    </w:p>
    <w:p w:rsidR="008307A7" w:rsidRPr="0087004B" w:rsidRDefault="006A0F2F" w:rsidP="00060A4C">
      <w:pPr>
        <w:spacing w:line="360" w:lineRule="auto"/>
        <w:ind w:firstLine="567"/>
        <w:jc w:val="both"/>
        <w:rPr>
          <w:rFonts w:ascii="Times" w:eastAsia="Times New Roman" w:hAnsi="Times" w:cs="Times New Roman"/>
          <w:color w:val="FF0000"/>
          <w:lang w:val="en-US" w:eastAsia="it-IT"/>
        </w:rPr>
      </w:pPr>
      <w:r w:rsidRPr="0087004B">
        <w:rPr>
          <w:rFonts w:ascii="Times" w:hAnsi="Times"/>
          <w:lang w:val="en-GB"/>
        </w:rPr>
        <w:t xml:space="preserve">Let us consider finally the 5SM. </w:t>
      </w:r>
      <w:r w:rsidR="008307A7" w:rsidRPr="0087004B">
        <w:rPr>
          <w:rFonts w:ascii="Times" w:hAnsi="Times"/>
          <w:lang w:val="en-GB"/>
        </w:rPr>
        <w:t xml:space="preserve">First of all, the party does not present its view on the future perspective of EU integration process. </w:t>
      </w:r>
      <w:r w:rsidR="00F86AAD" w:rsidRPr="0087004B">
        <w:rPr>
          <w:rFonts w:ascii="Times" w:hAnsi="Times" w:cs="Times New Roman"/>
          <w:bCs/>
          <w:lang w:val="en-GB"/>
        </w:rPr>
        <w:t>It</w:t>
      </w:r>
      <w:r w:rsidR="008307A7" w:rsidRPr="0087004B">
        <w:rPr>
          <w:rFonts w:ascii="Times" w:hAnsi="Times" w:cs="Times New Roman"/>
          <w:bCs/>
          <w:lang w:val="en-GB"/>
        </w:rPr>
        <w:t xml:space="preserve"> propose</w:t>
      </w:r>
      <w:r w:rsidR="00F86AAD" w:rsidRPr="0087004B">
        <w:rPr>
          <w:rFonts w:ascii="Times" w:hAnsi="Times" w:cs="Times New Roman"/>
          <w:bCs/>
          <w:lang w:val="en-GB"/>
        </w:rPr>
        <w:t>s</w:t>
      </w:r>
      <w:r w:rsidR="008307A7" w:rsidRPr="0087004B">
        <w:rPr>
          <w:rFonts w:ascii="Times" w:hAnsi="Times" w:cs="Times New Roman"/>
          <w:bCs/>
          <w:lang w:val="en-GB"/>
        </w:rPr>
        <w:t xml:space="preserve"> to increase the powers of the EP </w:t>
      </w:r>
      <w:r w:rsidR="007277B3" w:rsidRPr="0087004B">
        <w:rPr>
          <w:rFonts w:ascii="Times" w:hAnsi="Times" w:cs="Times New Roman"/>
          <w:bCs/>
          <w:lang w:val="en-GB"/>
        </w:rPr>
        <w:t xml:space="preserve">for </w:t>
      </w:r>
      <w:r w:rsidR="008307A7" w:rsidRPr="0087004B">
        <w:rPr>
          <w:rFonts w:ascii="Times" w:hAnsi="Times" w:cs="Times New Roman"/>
          <w:bCs/>
          <w:lang w:val="en-GB"/>
        </w:rPr>
        <w:t>counter</w:t>
      </w:r>
      <w:r w:rsidR="007277B3" w:rsidRPr="0087004B">
        <w:rPr>
          <w:rFonts w:ascii="Times" w:hAnsi="Times" w:cs="Times New Roman"/>
          <w:bCs/>
          <w:lang w:val="en-GB"/>
        </w:rPr>
        <w:t>ing</w:t>
      </w:r>
      <w:r w:rsidR="008307A7" w:rsidRPr="0087004B">
        <w:rPr>
          <w:rFonts w:ascii="Times" w:hAnsi="Times" w:cs="Times New Roman"/>
          <w:bCs/>
          <w:lang w:val="en-GB"/>
        </w:rPr>
        <w:t xml:space="preserve"> those of the Commission. </w:t>
      </w:r>
      <w:r w:rsidR="00F86AAD" w:rsidRPr="0087004B">
        <w:rPr>
          <w:rFonts w:ascii="Times" w:hAnsi="Times" w:cs="Times New Roman"/>
          <w:lang w:val="en-GB"/>
        </w:rPr>
        <w:t xml:space="preserve">Moreover, </w:t>
      </w:r>
      <w:r w:rsidR="007277B3" w:rsidRPr="0087004B">
        <w:rPr>
          <w:rFonts w:ascii="Times" w:hAnsi="Times" w:cs="Times New Roman"/>
          <w:lang w:val="en-GB"/>
        </w:rPr>
        <w:t xml:space="preserve">the 5SM </w:t>
      </w:r>
      <w:r w:rsidR="008307A7" w:rsidRPr="0087004B">
        <w:rPr>
          <w:rFonts w:ascii="Times" w:hAnsi="Times" w:cs="Times New Roman"/>
          <w:lang w:val="en-GB"/>
        </w:rPr>
        <w:t xml:space="preserve">stresses the need for </w:t>
      </w:r>
      <w:r w:rsidR="007277B3" w:rsidRPr="0087004B">
        <w:rPr>
          <w:rFonts w:ascii="Times" w:hAnsi="Times" w:cs="Times New Roman"/>
          <w:lang w:val="en-GB"/>
        </w:rPr>
        <w:t xml:space="preserve">strengthening </w:t>
      </w:r>
      <w:r w:rsidR="008307A7" w:rsidRPr="0087004B">
        <w:rPr>
          <w:rFonts w:ascii="Times" w:hAnsi="Times" w:cs="Times New Roman"/>
          <w:lang w:val="en-GB"/>
        </w:rPr>
        <w:t>national parliamen</w:t>
      </w:r>
      <w:r w:rsidR="006B7986" w:rsidRPr="0087004B">
        <w:rPr>
          <w:rFonts w:ascii="Times" w:hAnsi="Times" w:cs="Times New Roman"/>
          <w:lang w:val="en-GB"/>
        </w:rPr>
        <w:t>t</w:t>
      </w:r>
      <w:r w:rsidR="007277B3" w:rsidRPr="0087004B">
        <w:rPr>
          <w:rFonts w:ascii="Times" w:hAnsi="Times" w:cs="Times New Roman"/>
          <w:lang w:val="en-GB"/>
        </w:rPr>
        <w:t>s</w:t>
      </w:r>
      <w:r w:rsidR="008307A7" w:rsidRPr="0087004B">
        <w:rPr>
          <w:rFonts w:ascii="Times" w:hAnsi="Times" w:cs="Times New Roman"/>
          <w:lang w:val="en-GB"/>
        </w:rPr>
        <w:t xml:space="preserve">. </w:t>
      </w:r>
      <w:r w:rsidR="007277B3" w:rsidRPr="0087004B">
        <w:rPr>
          <w:rFonts w:ascii="Times" w:hAnsi="Times" w:cs="Times New Roman"/>
          <w:lang w:val="en-GB"/>
        </w:rPr>
        <w:t>The 5SM</w:t>
      </w:r>
      <w:r w:rsidR="008307A7" w:rsidRPr="0087004B">
        <w:rPr>
          <w:rFonts w:ascii="Times" w:hAnsi="Times" w:cs="Times New Roman"/>
          <w:lang w:val="en-GB"/>
        </w:rPr>
        <w:t xml:space="preserve"> claim</w:t>
      </w:r>
      <w:r w:rsidR="006B7986" w:rsidRPr="0087004B">
        <w:rPr>
          <w:rFonts w:ascii="Times" w:hAnsi="Times" w:cs="Times New Roman"/>
          <w:lang w:val="en-GB"/>
        </w:rPr>
        <w:t>s</w:t>
      </w:r>
      <w:r w:rsidR="008307A7" w:rsidRPr="0087004B">
        <w:rPr>
          <w:rFonts w:ascii="Times" w:hAnsi="Times" w:cs="Times New Roman"/>
          <w:lang w:val="en-GB"/>
        </w:rPr>
        <w:t xml:space="preserve"> that, if </w:t>
      </w:r>
      <w:r w:rsidR="007277B3" w:rsidRPr="0087004B">
        <w:rPr>
          <w:rFonts w:ascii="Times" w:hAnsi="Times" w:cs="Times New Roman"/>
          <w:lang w:val="en-GB"/>
        </w:rPr>
        <w:t xml:space="preserve">a </w:t>
      </w:r>
      <w:r w:rsidR="008307A7" w:rsidRPr="0087004B">
        <w:rPr>
          <w:rFonts w:ascii="Times" w:hAnsi="Times" w:cs="Times New Roman"/>
          <w:lang w:val="en-GB"/>
        </w:rPr>
        <w:t xml:space="preserve">revision of </w:t>
      </w:r>
      <w:r w:rsidR="007277B3" w:rsidRPr="0087004B">
        <w:rPr>
          <w:rFonts w:ascii="Times" w:hAnsi="Times" w:cs="Times New Roman"/>
          <w:lang w:val="en-GB"/>
        </w:rPr>
        <w:t xml:space="preserve">the </w:t>
      </w:r>
      <w:r w:rsidR="008307A7" w:rsidRPr="0087004B">
        <w:rPr>
          <w:rFonts w:ascii="Times" w:hAnsi="Times" w:cs="Times New Roman"/>
          <w:lang w:val="en-GB"/>
        </w:rPr>
        <w:t xml:space="preserve">EU </w:t>
      </w:r>
      <w:r w:rsidR="007277B3" w:rsidRPr="0087004B">
        <w:rPr>
          <w:rFonts w:ascii="Times" w:hAnsi="Times" w:cs="Times New Roman"/>
          <w:lang w:val="en-GB"/>
        </w:rPr>
        <w:t xml:space="preserve">fiscal </w:t>
      </w:r>
      <w:r w:rsidR="008307A7" w:rsidRPr="0087004B">
        <w:rPr>
          <w:rFonts w:ascii="Times" w:hAnsi="Times" w:cs="Times New Roman"/>
          <w:lang w:val="en-GB"/>
        </w:rPr>
        <w:t>rules is not possible, national economic and monetary sovereignty must be restored</w:t>
      </w:r>
      <w:r w:rsidR="006B7986" w:rsidRPr="0087004B">
        <w:rPr>
          <w:rFonts w:ascii="Times" w:hAnsi="Times" w:cs="Times New Roman"/>
          <w:lang w:val="en-GB"/>
        </w:rPr>
        <w:t>. Like the League,</w:t>
      </w:r>
      <w:r w:rsidR="008307A7" w:rsidRPr="0087004B">
        <w:rPr>
          <w:rFonts w:ascii="Times" w:eastAsia="Times New Roman" w:hAnsi="Times" w:cs="Times New Roman"/>
          <w:lang w:val="en-US" w:eastAsia="it-IT"/>
        </w:rPr>
        <w:t xml:space="preserve"> </w:t>
      </w:r>
      <w:r w:rsidR="008307A7" w:rsidRPr="0087004B">
        <w:rPr>
          <w:rFonts w:ascii="Times" w:hAnsi="Times" w:cs="Times New Roman"/>
          <w:lang w:val="en-US"/>
        </w:rPr>
        <w:t xml:space="preserve">the </w:t>
      </w:r>
      <w:r w:rsidR="007277B3" w:rsidRPr="0087004B">
        <w:rPr>
          <w:rFonts w:ascii="Times" w:hAnsi="Times" w:cs="Times New Roman"/>
          <w:lang w:val="en-US"/>
        </w:rPr>
        <w:t>5SM</w:t>
      </w:r>
      <w:r w:rsidR="008307A7" w:rsidRPr="0087004B">
        <w:rPr>
          <w:rFonts w:ascii="Times" w:hAnsi="Times" w:cs="Times New Roman"/>
          <w:lang w:val="en-US"/>
        </w:rPr>
        <w:t xml:space="preserve"> argue</w:t>
      </w:r>
      <w:r w:rsidR="006B7986" w:rsidRPr="0087004B">
        <w:rPr>
          <w:rFonts w:ascii="Times" w:hAnsi="Times" w:cs="Times New Roman"/>
          <w:lang w:val="en-US"/>
        </w:rPr>
        <w:t>s</w:t>
      </w:r>
      <w:r w:rsidR="008307A7" w:rsidRPr="0087004B">
        <w:rPr>
          <w:rFonts w:ascii="Times" w:hAnsi="Times" w:cs="Times New Roman"/>
          <w:lang w:val="en-US"/>
        </w:rPr>
        <w:t xml:space="preserve"> for a reduction of the budget as well as a reduction of post-Brexit Italian contributions to it. </w:t>
      </w:r>
      <w:r w:rsidR="006B7986" w:rsidRPr="0087004B">
        <w:rPr>
          <w:rFonts w:ascii="Times" w:hAnsi="Times" w:cs="Times New Roman"/>
          <w:lang w:val="en-US"/>
        </w:rPr>
        <w:t xml:space="preserve">Last but not least, </w:t>
      </w:r>
      <w:r w:rsidR="007277B3" w:rsidRPr="0087004B">
        <w:rPr>
          <w:rFonts w:ascii="Times" w:hAnsi="Times" w:cs="Times New Roman"/>
          <w:lang w:val="en-US"/>
        </w:rPr>
        <w:t xml:space="preserve">the </w:t>
      </w:r>
      <w:r w:rsidR="006B7986" w:rsidRPr="0087004B">
        <w:rPr>
          <w:rFonts w:ascii="Times" w:hAnsi="Times" w:cs="Times New Roman"/>
          <w:lang w:val="en-US"/>
        </w:rPr>
        <w:t xml:space="preserve">5SM </w:t>
      </w:r>
      <w:r w:rsidR="006B7986" w:rsidRPr="0087004B">
        <w:rPr>
          <w:rFonts w:ascii="Times" w:hAnsi="Times" w:cs="Times New Roman"/>
          <w:lang w:val="en-GB"/>
        </w:rPr>
        <w:t xml:space="preserve">wants to deeply revise EU rules through national referenda. </w:t>
      </w:r>
      <w:proofErr w:type="gramStart"/>
      <w:r w:rsidR="006B7986" w:rsidRPr="0087004B">
        <w:rPr>
          <w:rFonts w:ascii="Times" w:hAnsi="Times" w:cs="Times New Roman"/>
          <w:lang w:val="en-GB"/>
        </w:rPr>
        <w:t>Also</w:t>
      </w:r>
      <w:proofErr w:type="gramEnd"/>
      <w:r w:rsidR="006B7986" w:rsidRPr="0087004B">
        <w:rPr>
          <w:rFonts w:ascii="Times" w:hAnsi="Times" w:cs="Times New Roman"/>
          <w:lang w:val="en-GB"/>
        </w:rPr>
        <w:t xml:space="preserve"> the decision to opt out from the euro temporarily or permanently should be put under referendum. To be </w:t>
      </w:r>
      <w:r w:rsidR="00744755" w:rsidRPr="0087004B">
        <w:rPr>
          <w:rFonts w:ascii="Times" w:hAnsi="Times" w:cs="Times New Roman"/>
          <w:lang w:val="en-GB"/>
        </w:rPr>
        <w:t>sure</w:t>
      </w:r>
      <w:r w:rsidR="006B7986" w:rsidRPr="0087004B">
        <w:rPr>
          <w:rFonts w:ascii="Times" w:hAnsi="Times" w:cs="Times New Roman"/>
          <w:lang w:val="en-GB"/>
        </w:rPr>
        <w:t xml:space="preserve">, however, as of 2019 </w:t>
      </w:r>
      <w:r w:rsidR="00744755" w:rsidRPr="0087004B">
        <w:rPr>
          <w:rFonts w:ascii="Times" w:hAnsi="Times" w:cs="Times New Roman"/>
          <w:lang w:val="en-GB"/>
        </w:rPr>
        <w:t xml:space="preserve">leaving the EU or </w:t>
      </w:r>
      <w:r w:rsidR="006B7986" w:rsidRPr="0087004B">
        <w:rPr>
          <w:rFonts w:ascii="Times" w:hAnsi="Times" w:cs="Times New Roman"/>
          <w:lang w:val="en-GB"/>
        </w:rPr>
        <w:t>opt</w:t>
      </w:r>
      <w:r w:rsidR="00744755" w:rsidRPr="0087004B">
        <w:rPr>
          <w:rFonts w:ascii="Times" w:hAnsi="Times" w:cs="Times New Roman"/>
          <w:lang w:val="en-GB"/>
        </w:rPr>
        <w:t xml:space="preserve">ing </w:t>
      </w:r>
      <w:r w:rsidR="006B7986" w:rsidRPr="0087004B">
        <w:rPr>
          <w:rFonts w:ascii="Times" w:hAnsi="Times" w:cs="Times New Roman"/>
          <w:lang w:val="en-GB"/>
        </w:rPr>
        <w:t xml:space="preserve">out </w:t>
      </w:r>
      <w:r w:rsidR="00744755" w:rsidRPr="0087004B">
        <w:rPr>
          <w:rFonts w:ascii="Times" w:hAnsi="Times" w:cs="Times New Roman"/>
          <w:lang w:val="en-GB"/>
        </w:rPr>
        <w:t xml:space="preserve">from the euro </w:t>
      </w:r>
      <w:r w:rsidR="006B7986" w:rsidRPr="0087004B">
        <w:rPr>
          <w:rFonts w:ascii="Times" w:hAnsi="Times" w:cs="Times New Roman"/>
          <w:lang w:val="en-GB"/>
        </w:rPr>
        <w:t xml:space="preserve">is </w:t>
      </w:r>
      <w:r w:rsidR="00744755" w:rsidRPr="0087004B">
        <w:rPr>
          <w:rFonts w:ascii="Times" w:hAnsi="Times" w:cs="Times New Roman"/>
          <w:lang w:val="en-GB"/>
        </w:rPr>
        <w:t xml:space="preserve">no longer </w:t>
      </w:r>
      <w:r w:rsidR="006B7986" w:rsidRPr="0087004B">
        <w:rPr>
          <w:rFonts w:ascii="Times" w:hAnsi="Times" w:cs="Times New Roman"/>
          <w:lang w:val="en-GB"/>
        </w:rPr>
        <w:t xml:space="preserve">on the agenda of the party. </w:t>
      </w:r>
    </w:p>
    <w:p w:rsidR="00AC1479" w:rsidRPr="0087004B" w:rsidRDefault="006B7986" w:rsidP="00933011">
      <w:pPr>
        <w:spacing w:line="360" w:lineRule="auto"/>
        <w:ind w:firstLine="708"/>
        <w:jc w:val="both"/>
        <w:rPr>
          <w:rFonts w:ascii="Times" w:hAnsi="Times" w:cs="Times New Roman"/>
          <w:bCs/>
          <w:lang w:val="en-GB"/>
        </w:rPr>
      </w:pPr>
      <w:r w:rsidRPr="0087004B">
        <w:rPr>
          <w:rFonts w:ascii="Times" w:hAnsi="Times" w:cs="Times New Roman"/>
          <w:lang w:val="en-US"/>
        </w:rPr>
        <w:t xml:space="preserve">The analysis </w:t>
      </w:r>
      <w:r w:rsidR="00D3070B" w:rsidRPr="0087004B">
        <w:rPr>
          <w:rFonts w:ascii="Times" w:hAnsi="Times" w:cs="Times New Roman"/>
          <w:lang w:val="en-US"/>
        </w:rPr>
        <w:t xml:space="preserve">proves </w:t>
      </w:r>
      <w:r w:rsidRPr="0087004B">
        <w:rPr>
          <w:rFonts w:ascii="Times" w:hAnsi="Times" w:cs="Times New Roman"/>
          <w:lang w:val="en-US"/>
        </w:rPr>
        <w:t xml:space="preserve">that the three parties display economic </w:t>
      </w:r>
      <w:proofErr w:type="spellStart"/>
      <w:r w:rsidRPr="0087004B">
        <w:rPr>
          <w:rFonts w:ascii="Times" w:hAnsi="Times" w:cs="Times New Roman"/>
          <w:lang w:val="en-US"/>
        </w:rPr>
        <w:t>sovereignism</w:t>
      </w:r>
      <w:proofErr w:type="spellEnd"/>
      <w:r w:rsidRPr="0087004B">
        <w:rPr>
          <w:rFonts w:ascii="Times" w:hAnsi="Times" w:cs="Times New Roman"/>
          <w:lang w:val="en-US"/>
        </w:rPr>
        <w:t xml:space="preserve">. They are against </w:t>
      </w:r>
      <w:r w:rsidR="00D3070B" w:rsidRPr="0087004B">
        <w:rPr>
          <w:rFonts w:ascii="Times" w:hAnsi="Times" w:cs="Times New Roman"/>
          <w:lang w:val="en-US"/>
        </w:rPr>
        <w:t xml:space="preserve">a new European fiscal capacity (receipts and expenditures) and a stricter European regulation. They equally oppose </w:t>
      </w:r>
      <w:r w:rsidRPr="0087004B">
        <w:rPr>
          <w:rFonts w:ascii="Times" w:hAnsi="Times" w:cs="Times New Roman"/>
          <w:lang w:val="en-US"/>
        </w:rPr>
        <w:t xml:space="preserve">strengthening supranational institutions in fiscal policy. </w:t>
      </w:r>
      <w:r w:rsidR="00AC1479" w:rsidRPr="0087004B">
        <w:rPr>
          <w:rFonts w:ascii="Times" w:hAnsi="Times" w:cs="Times New Roman"/>
          <w:lang w:val="en-US"/>
        </w:rPr>
        <w:t xml:space="preserve">Among the three parties, </w:t>
      </w:r>
      <w:proofErr w:type="spellStart"/>
      <w:r w:rsidR="00AC1479" w:rsidRPr="0087004B">
        <w:rPr>
          <w:rFonts w:ascii="Times" w:hAnsi="Times" w:cs="Times New Roman"/>
          <w:lang w:val="en-US"/>
        </w:rPr>
        <w:t>BoI</w:t>
      </w:r>
      <w:proofErr w:type="spellEnd"/>
      <w:r w:rsidR="00AC1479" w:rsidRPr="0087004B">
        <w:rPr>
          <w:rFonts w:ascii="Times" w:hAnsi="Times" w:cs="Times New Roman"/>
          <w:lang w:val="en-US"/>
        </w:rPr>
        <w:t xml:space="preserve"> has always been part of the opposition. We thus assume that its positions have changed the less. The League and 5SM have been part of the Conte I cabinet. Reading </w:t>
      </w:r>
      <w:r w:rsidR="00AC1479" w:rsidRPr="0087004B">
        <w:rPr>
          <w:rFonts w:ascii="Times" w:hAnsi="Times" w:cs="Times New Roman"/>
          <w:lang w:val="en-GB"/>
        </w:rPr>
        <w:t>the coalition agreement of the Conte I government</w:t>
      </w:r>
      <w:r w:rsidR="00D3070B" w:rsidRPr="0087004B">
        <w:rPr>
          <w:rFonts w:ascii="Times" w:hAnsi="Times" w:cs="Times New Roman"/>
          <w:lang w:val="en-GB"/>
        </w:rPr>
        <w:t>,</w:t>
      </w:r>
      <w:r w:rsidR="008F03AF" w:rsidRPr="0087004B">
        <w:rPr>
          <w:rFonts w:ascii="Times" w:hAnsi="Times" w:cs="Times New Roman"/>
          <w:lang w:val="en-GB"/>
        </w:rPr>
        <w:t xml:space="preserve"> we find </w:t>
      </w:r>
      <w:r w:rsidR="00D3070B" w:rsidRPr="0087004B">
        <w:rPr>
          <w:rFonts w:ascii="Times" w:hAnsi="Times" w:cs="Times New Roman"/>
          <w:lang w:val="en-GB"/>
        </w:rPr>
        <w:t xml:space="preserve">confirmation </w:t>
      </w:r>
      <w:r w:rsidR="008F03AF" w:rsidRPr="0087004B">
        <w:rPr>
          <w:rFonts w:ascii="Times" w:hAnsi="Times" w:cs="Times New Roman"/>
          <w:lang w:val="en-GB"/>
        </w:rPr>
        <w:t xml:space="preserve">of the positions expressed in the respective party manifestos, </w:t>
      </w:r>
      <w:r w:rsidR="008F03AF" w:rsidRPr="0087004B">
        <w:rPr>
          <w:rFonts w:ascii="Times" w:hAnsi="Times" w:cs="Times New Roman"/>
          <w:lang w:val="en-GB"/>
        </w:rPr>
        <w:lastRenderedPageBreak/>
        <w:t xml:space="preserve">although formulated in a less </w:t>
      </w:r>
      <w:r w:rsidR="00D3070B" w:rsidRPr="0087004B">
        <w:rPr>
          <w:rFonts w:ascii="Times" w:hAnsi="Times" w:cs="Times New Roman"/>
          <w:lang w:val="en-GB"/>
        </w:rPr>
        <w:t xml:space="preserve">strong </w:t>
      </w:r>
      <w:r w:rsidR="008F03AF" w:rsidRPr="0087004B">
        <w:rPr>
          <w:rFonts w:ascii="Times" w:hAnsi="Times" w:cs="Times New Roman"/>
          <w:lang w:val="en-GB"/>
        </w:rPr>
        <w:t xml:space="preserve">way. The coalition agreement </w:t>
      </w:r>
      <w:r w:rsidR="00AC1479" w:rsidRPr="0087004B">
        <w:rPr>
          <w:rFonts w:ascii="Times" w:hAnsi="Times" w:cs="Times New Roman"/>
          <w:lang w:val="en-GB"/>
        </w:rPr>
        <w:t xml:space="preserve">included plans to change the ECB statute and together with EU partners amend EU economic governance (monetary policy, Stability and Growth Pact, Fiscal Compact, European Stability Mechanism, etc.), which </w:t>
      </w:r>
      <w:r w:rsidR="008F03AF" w:rsidRPr="0087004B">
        <w:rPr>
          <w:rFonts w:ascii="Times" w:hAnsi="Times" w:cs="Times New Roman"/>
          <w:lang w:val="en-GB"/>
        </w:rPr>
        <w:t>is</w:t>
      </w:r>
      <w:r w:rsidR="00AC1479" w:rsidRPr="0087004B">
        <w:rPr>
          <w:rFonts w:ascii="Times" w:hAnsi="Times" w:cs="Times New Roman"/>
          <w:lang w:val="en-GB"/>
        </w:rPr>
        <w:t xml:space="preserve"> considered to be asymmetric in its effects, favouring northern European countries. </w:t>
      </w:r>
      <w:r w:rsidR="00D3070B" w:rsidRPr="0087004B">
        <w:rPr>
          <w:rFonts w:ascii="Times" w:hAnsi="Times" w:cs="Times New Roman"/>
          <w:lang w:val="en-GB"/>
        </w:rPr>
        <w:t>The</w:t>
      </w:r>
      <w:r w:rsidR="00AC1479" w:rsidRPr="0087004B">
        <w:rPr>
          <w:rFonts w:ascii="Times" w:hAnsi="Times" w:cs="Times New Roman"/>
          <w:bCs/>
          <w:lang w:val="en-GB"/>
        </w:rPr>
        <w:t xml:space="preserve"> </w:t>
      </w:r>
      <w:r w:rsidR="008F03AF" w:rsidRPr="0087004B">
        <w:rPr>
          <w:rFonts w:ascii="Times" w:hAnsi="Times" w:cs="Times New Roman"/>
          <w:bCs/>
          <w:lang w:val="en-GB"/>
        </w:rPr>
        <w:t>5SM</w:t>
      </w:r>
      <w:r w:rsidR="00AC1479" w:rsidRPr="0087004B">
        <w:rPr>
          <w:rFonts w:ascii="Times" w:hAnsi="Times" w:cs="Times New Roman"/>
          <w:bCs/>
          <w:lang w:val="en-GB"/>
        </w:rPr>
        <w:t xml:space="preserve"> and League </w:t>
      </w:r>
      <w:r w:rsidR="00D3070B" w:rsidRPr="0087004B">
        <w:rPr>
          <w:rFonts w:ascii="Times" w:hAnsi="Times" w:cs="Times New Roman"/>
          <w:bCs/>
          <w:lang w:val="en-GB"/>
        </w:rPr>
        <w:t xml:space="preserve">coalition </w:t>
      </w:r>
      <w:r w:rsidR="00AC1479" w:rsidRPr="0087004B">
        <w:rPr>
          <w:rFonts w:ascii="Times" w:hAnsi="Times" w:cs="Times New Roman"/>
          <w:bCs/>
          <w:lang w:val="en-GB"/>
        </w:rPr>
        <w:t xml:space="preserve">propose to increase the powers of the EP to counter those of the Commission. The prerogatives of the Commission should be reduced. </w:t>
      </w:r>
    </w:p>
    <w:p w:rsidR="00DE6380" w:rsidRPr="0087004B" w:rsidRDefault="00933011" w:rsidP="00DE6380">
      <w:pPr>
        <w:spacing w:line="360" w:lineRule="auto"/>
        <w:ind w:firstLine="708"/>
        <w:jc w:val="both"/>
        <w:rPr>
          <w:rFonts w:ascii="Times" w:hAnsi="Times" w:cs="Times New Roman"/>
          <w:lang w:val="en-GB"/>
        </w:rPr>
      </w:pPr>
      <w:r w:rsidRPr="0087004B">
        <w:rPr>
          <w:rFonts w:ascii="Times" w:hAnsi="Times" w:cs="Times New Roman"/>
          <w:lang w:val="en-GB"/>
        </w:rPr>
        <w:t>We are aware that these are party positions formulated in terms of principles</w:t>
      </w:r>
      <w:r w:rsidR="00D3070B" w:rsidRPr="0087004B">
        <w:rPr>
          <w:rFonts w:ascii="Times" w:hAnsi="Times" w:cs="Times New Roman"/>
          <w:lang w:val="en-GB"/>
        </w:rPr>
        <w:t xml:space="preserve"> and on paper</w:t>
      </w:r>
      <w:r w:rsidRPr="0087004B">
        <w:rPr>
          <w:rFonts w:ascii="Times" w:hAnsi="Times" w:cs="Times New Roman"/>
          <w:lang w:val="en-GB"/>
        </w:rPr>
        <w:t xml:space="preserve">. In reality, </w:t>
      </w:r>
      <w:r w:rsidR="00767D3D" w:rsidRPr="0087004B">
        <w:rPr>
          <w:rFonts w:ascii="Times" w:hAnsi="Times" w:cs="Times New Roman"/>
          <w:lang w:val="en-GB"/>
        </w:rPr>
        <w:t>especially</w:t>
      </w:r>
      <w:r w:rsidRPr="0087004B">
        <w:rPr>
          <w:rFonts w:ascii="Times" w:hAnsi="Times" w:cs="Times New Roman"/>
          <w:lang w:val="en-GB"/>
        </w:rPr>
        <w:t xml:space="preserve"> when part of the government, parties might </w:t>
      </w:r>
      <w:r w:rsidR="00D3070B" w:rsidRPr="0087004B">
        <w:rPr>
          <w:rFonts w:ascii="Times" w:hAnsi="Times" w:cs="Times New Roman"/>
          <w:lang w:val="en-GB"/>
        </w:rPr>
        <w:t xml:space="preserve">be forced to </w:t>
      </w:r>
      <w:r w:rsidRPr="0087004B">
        <w:rPr>
          <w:rFonts w:ascii="Times" w:hAnsi="Times" w:cs="Times New Roman"/>
          <w:lang w:val="en-GB"/>
        </w:rPr>
        <w:t>water down these positions</w:t>
      </w:r>
      <w:r w:rsidR="00D3070B" w:rsidRPr="0087004B">
        <w:rPr>
          <w:rFonts w:ascii="Times" w:hAnsi="Times" w:cs="Times New Roman"/>
          <w:lang w:val="en-GB"/>
        </w:rPr>
        <w:t xml:space="preserve"> (</w:t>
      </w:r>
      <w:proofErr w:type="spellStart"/>
      <w:r w:rsidR="00D3070B" w:rsidRPr="0087004B">
        <w:rPr>
          <w:rFonts w:ascii="Times" w:hAnsi="Times" w:cs="Times New Roman"/>
          <w:lang w:val="en-GB"/>
        </w:rPr>
        <w:t>Minkenberg</w:t>
      </w:r>
      <w:proofErr w:type="spellEnd"/>
      <w:r w:rsidR="00D3070B" w:rsidRPr="0087004B">
        <w:rPr>
          <w:rFonts w:ascii="Times" w:hAnsi="Times" w:cs="Times New Roman"/>
          <w:lang w:val="en-GB"/>
        </w:rPr>
        <w:t xml:space="preserve"> 2001)</w:t>
      </w:r>
      <w:r w:rsidRPr="0087004B">
        <w:rPr>
          <w:rFonts w:ascii="Times" w:hAnsi="Times" w:cs="Times New Roman"/>
          <w:lang w:val="en-GB"/>
        </w:rPr>
        <w:t xml:space="preserve">. However, the core </w:t>
      </w:r>
      <w:r w:rsidR="00D3070B" w:rsidRPr="0087004B">
        <w:rPr>
          <w:rFonts w:ascii="Times" w:hAnsi="Times" w:cs="Times New Roman"/>
          <w:lang w:val="en-GB"/>
        </w:rPr>
        <w:t xml:space="preserve">preferences regarding </w:t>
      </w:r>
      <w:r w:rsidRPr="0087004B">
        <w:rPr>
          <w:rFonts w:ascii="Times" w:hAnsi="Times" w:cs="Times New Roman"/>
          <w:lang w:val="en-GB"/>
        </w:rPr>
        <w:t xml:space="preserve">economic </w:t>
      </w:r>
      <w:proofErr w:type="spellStart"/>
      <w:r w:rsidRPr="0087004B">
        <w:rPr>
          <w:rFonts w:ascii="Times" w:hAnsi="Times" w:cs="Times New Roman"/>
          <w:lang w:val="en-GB"/>
        </w:rPr>
        <w:t>sovereignism</w:t>
      </w:r>
      <w:proofErr w:type="spellEnd"/>
      <w:r w:rsidRPr="0087004B">
        <w:rPr>
          <w:rFonts w:ascii="Times" w:hAnsi="Times" w:cs="Times New Roman"/>
          <w:lang w:val="en-GB"/>
        </w:rPr>
        <w:t xml:space="preserve"> have not disappeared prior to the pandemic. </w:t>
      </w:r>
      <w:r w:rsidR="00D3070B" w:rsidRPr="0087004B">
        <w:rPr>
          <w:rFonts w:ascii="Times" w:hAnsi="Times" w:cs="Times New Roman"/>
          <w:lang w:val="en-GB"/>
        </w:rPr>
        <w:t xml:space="preserve">At that time, </w:t>
      </w:r>
      <w:proofErr w:type="spellStart"/>
      <w:r w:rsidR="00D3070B" w:rsidRPr="0087004B">
        <w:rPr>
          <w:rFonts w:ascii="Times" w:hAnsi="Times" w:cs="Times New Roman"/>
          <w:lang w:val="en-GB"/>
        </w:rPr>
        <w:t>sovereignist</w:t>
      </w:r>
      <w:proofErr w:type="spellEnd"/>
      <w:r w:rsidR="00D3070B" w:rsidRPr="0087004B">
        <w:rPr>
          <w:rFonts w:ascii="Times" w:hAnsi="Times" w:cs="Times New Roman"/>
          <w:lang w:val="en-GB"/>
        </w:rPr>
        <w:t xml:space="preserve"> </w:t>
      </w:r>
      <w:r w:rsidRPr="0087004B">
        <w:rPr>
          <w:rFonts w:ascii="Times" w:hAnsi="Times" w:cs="Times New Roman"/>
          <w:lang w:val="en-GB"/>
        </w:rPr>
        <w:t xml:space="preserve">parties found it </w:t>
      </w:r>
      <w:r w:rsidR="00D3070B" w:rsidRPr="0087004B">
        <w:rPr>
          <w:rFonts w:ascii="Times" w:hAnsi="Times" w:cs="Times New Roman"/>
          <w:lang w:val="en-GB"/>
        </w:rPr>
        <w:t xml:space="preserve">quite </w:t>
      </w:r>
      <w:r w:rsidRPr="0087004B">
        <w:rPr>
          <w:rFonts w:ascii="Times" w:hAnsi="Times" w:cs="Times New Roman"/>
          <w:lang w:val="en-GB"/>
        </w:rPr>
        <w:t xml:space="preserve">easy to </w:t>
      </w:r>
      <w:r w:rsidR="00D3070B" w:rsidRPr="0087004B">
        <w:rPr>
          <w:rFonts w:ascii="Times" w:hAnsi="Times" w:cs="Times New Roman"/>
          <w:lang w:val="en-GB"/>
        </w:rPr>
        <w:t>oppose deeper fiscal integration</w:t>
      </w:r>
      <w:r w:rsidRPr="0087004B">
        <w:rPr>
          <w:rFonts w:ascii="Times" w:hAnsi="Times" w:cs="Times New Roman"/>
          <w:lang w:val="en-GB"/>
        </w:rPr>
        <w:t xml:space="preserve"> because they knew that </w:t>
      </w:r>
      <w:r w:rsidR="00D3070B" w:rsidRPr="0087004B">
        <w:rPr>
          <w:rFonts w:ascii="Times" w:hAnsi="Times" w:cs="Times New Roman"/>
          <w:lang w:val="en-GB"/>
        </w:rPr>
        <w:t>it was politically very unlikely to happen any way given the strong resistance of some countries, most notably Germany (</w:t>
      </w:r>
      <w:proofErr w:type="spellStart"/>
      <w:r w:rsidR="00D3070B" w:rsidRPr="0087004B">
        <w:rPr>
          <w:rFonts w:ascii="Times" w:hAnsi="Times" w:cs="Times New Roman"/>
          <w:lang w:val="en-GB"/>
        </w:rPr>
        <w:t>Schoeller</w:t>
      </w:r>
      <w:proofErr w:type="spellEnd"/>
      <w:r w:rsidR="00D3070B" w:rsidRPr="0087004B">
        <w:rPr>
          <w:rFonts w:ascii="Times" w:hAnsi="Times" w:cs="Times New Roman"/>
          <w:lang w:val="en-GB"/>
        </w:rPr>
        <w:t xml:space="preserve"> and Karlsson 2021). Following the critical juncture of t</w:t>
      </w:r>
      <w:r w:rsidRPr="0087004B">
        <w:rPr>
          <w:rFonts w:ascii="Times" w:hAnsi="Times" w:cs="Times New Roman"/>
          <w:lang w:val="en-GB"/>
        </w:rPr>
        <w:t>he COVID-</w:t>
      </w:r>
      <w:r w:rsidR="00D3070B" w:rsidRPr="0087004B">
        <w:rPr>
          <w:rFonts w:ascii="Times" w:hAnsi="Times" w:cs="Times New Roman"/>
          <w:lang w:val="en-GB"/>
        </w:rPr>
        <w:t>19</w:t>
      </w:r>
      <w:r w:rsidR="00257A56" w:rsidRPr="0087004B">
        <w:rPr>
          <w:rFonts w:ascii="Times" w:hAnsi="Times" w:cs="Times New Roman"/>
          <w:lang w:val="en-GB"/>
        </w:rPr>
        <w:t xml:space="preserve"> </w:t>
      </w:r>
      <w:r w:rsidRPr="0087004B">
        <w:rPr>
          <w:rFonts w:ascii="Times" w:hAnsi="Times" w:cs="Times New Roman"/>
          <w:lang w:val="en-GB"/>
        </w:rPr>
        <w:t>pandemic</w:t>
      </w:r>
      <w:r w:rsidR="00D3070B" w:rsidRPr="0087004B">
        <w:rPr>
          <w:rFonts w:ascii="Times" w:hAnsi="Times" w:cs="Times New Roman"/>
          <w:lang w:val="en-GB"/>
        </w:rPr>
        <w:t>,</w:t>
      </w:r>
      <w:r w:rsidRPr="0087004B">
        <w:rPr>
          <w:rFonts w:ascii="Times" w:hAnsi="Times" w:cs="Times New Roman"/>
          <w:lang w:val="en-GB"/>
        </w:rPr>
        <w:t xml:space="preserve"> the prospect of an unprecedented fiscal capacity became </w:t>
      </w:r>
      <w:r w:rsidR="001C760D" w:rsidRPr="0087004B">
        <w:rPr>
          <w:rFonts w:ascii="Times" w:hAnsi="Times" w:cs="Times New Roman"/>
          <w:lang w:val="en-GB"/>
        </w:rPr>
        <w:t>concrete</w:t>
      </w:r>
      <w:r w:rsidRPr="0087004B">
        <w:rPr>
          <w:rFonts w:ascii="Times" w:hAnsi="Times" w:cs="Times New Roman"/>
          <w:lang w:val="en-GB"/>
        </w:rPr>
        <w:t xml:space="preserve">. At the same time, MS were facing enormous economic difficulties due to the pandemic. The consensus on a European fiscal stimulus was growing and ultimately – </w:t>
      </w:r>
      <w:r w:rsidR="00767D3D" w:rsidRPr="0087004B">
        <w:rPr>
          <w:rFonts w:ascii="Times" w:hAnsi="Times" w:cs="Times New Roman"/>
          <w:lang w:val="en-GB"/>
        </w:rPr>
        <w:t>after</w:t>
      </w:r>
      <w:r w:rsidRPr="0087004B">
        <w:rPr>
          <w:rFonts w:ascii="Times" w:hAnsi="Times" w:cs="Times New Roman"/>
          <w:lang w:val="en-GB"/>
        </w:rPr>
        <w:t xml:space="preserve"> tough negotiations at intergovernmental level </w:t>
      </w:r>
      <w:r w:rsidR="00D3070B" w:rsidRPr="0087004B">
        <w:rPr>
          <w:rFonts w:ascii="Times" w:hAnsi="Times" w:cs="Times New Roman"/>
          <w:lang w:val="en-GB"/>
        </w:rPr>
        <w:t>(</w:t>
      </w:r>
      <w:proofErr w:type="spellStart"/>
      <w:r w:rsidR="00D3070B" w:rsidRPr="0087004B">
        <w:rPr>
          <w:rFonts w:ascii="Times" w:hAnsi="Times" w:cs="Times New Roman"/>
          <w:lang w:val="en-GB"/>
        </w:rPr>
        <w:t>Ladi</w:t>
      </w:r>
      <w:proofErr w:type="spellEnd"/>
      <w:r w:rsidR="00D3070B" w:rsidRPr="0087004B">
        <w:rPr>
          <w:rFonts w:ascii="Times" w:hAnsi="Times" w:cs="Times New Roman"/>
          <w:lang w:val="en-GB"/>
        </w:rPr>
        <w:t xml:space="preserve"> and </w:t>
      </w:r>
      <w:proofErr w:type="spellStart"/>
      <w:r w:rsidR="00D3070B" w:rsidRPr="0087004B">
        <w:rPr>
          <w:rFonts w:ascii="Times" w:hAnsi="Times" w:cs="Times New Roman"/>
          <w:lang w:val="en-GB"/>
        </w:rPr>
        <w:t>Tsarouhas</w:t>
      </w:r>
      <w:proofErr w:type="spellEnd"/>
      <w:r w:rsidR="00D3070B" w:rsidRPr="0087004B">
        <w:rPr>
          <w:rFonts w:ascii="Times" w:hAnsi="Times" w:cs="Times New Roman"/>
          <w:lang w:val="en-GB"/>
        </w:rPr>
        <w:t xml:space="preserve"> 2020) </w:t>
      </w:r>
      <w:r w:rsidR="00CA4D38" w:rsidRPr="0087004B">
        <w:rPr>
          <w:rFonts w:ascii="Times" w:hAnsi="Times" w:cs="Times New Roman"/>
          <w:lang w:val="en-GB"/>
        </w:rPr>
        <w:t>–</w:t>
      </w:r>
      <w:r w:rsidRPr="0087004B">
        <w:rPr>
          <w:rFonts w:ascii="Times" w:hAnsi="Times" w:cs="Times New Roman"/>
          <w:lang w:val="en-GB"/>
        </w:rPr>
        <w:t xml:space="preserve"> </w:t>
      </w:r>
      <w:r w:rsidR="00CA4D38" w:rsidRPr="0087004B">
        <w:rPr>
          <w:rFonts w:ascii="Times" w:hAnsi="Times" w:cs="Times New Roman"/>
          <w:lang w:val="en-GB"/>
        </w:rPr>
        <w:t xml:space="preserve">NGEU was approved. </w:t>
      </w:r>
    </w:p>
    <w:p w:rsidR="00933011" w:rsidRPr="0087004B" w:rsidRDefault="00933011" w:rsidP="00DE6380">
      <w:pPr>
        <w:spacing w:line="360" w:lineRule="auto"/>
        <w:ind w:firstLine="708"/>
        <w:jc w:val="both"/>
        <w:rPr>
          <w:rFonts w:ascii="Times" w:hAnsi="Times" w:cs="Times New Roman"/>
          <w:lang w:val="en-GB"/>
        </w:rPr>
      </w:pPr>
      <w:r w:rsidRPr="0087004B">
        <w:rPr>
          <w:rFonts w:ascii="Times" w:hAnsi="Times" w:cs="Times New Roman"/>
          <w:lang w:val="en-GB"/>
        </w:rPr>
        <w:t xml:space="preserve">Before investigating the position of </w:t>
      </w:r>
      <w:proofErr w:type="spellStart"/>
      <w:r w:rsidRPr="0087004B">
        <w:rPr>
          <w:rFonts w:ascii="Times" w:hAnsi="Times" w:cs="Times New Roman"/>
          <w:lang w:val="en-GB"/>
        </w:rPr>
        <w:t>sovereignist</w:t>
      </w:r>
      <w:proofErr w:type="spellEnd"/>
      <w:r w:rsidRPr="0087004B">
        <w:rPr>
          <w:rFonts w:ascii="Times" w:hAnsi="Times" w:cs="Times New Roman"/>
          <w:lang w:val="en-GB"/>
        </w:rPr>
        <w:t xml:space="preserve"> parties on NGEU</w:t>
      </w:r>
      <w:r w:rsidR="00CA4D38" w:rsidRPr="0087004B">
        <w:rPr>
          <w:rFonts w:ascii="Times" w:hAnsi="Times" w:cs="Times New Roman"/>
          <w:lang w:val="en-GB"/>
        </w:rPr>
        <w:t xml:space="preserve">, the following section reconstructs the main elements of the EU’s fiscal response to the COVID-19 pandemic. </w:t>
      </w:r>
    </w:p>
    <w:p w:rsidR="00CA4D38" w:rsidRPr="0087004B" w:rsidRDefault="00CA4D38" w:rsidP="00E9255C">
      <w:pPr>
        <w:spacing w:line="360" w:lineRule="auto"/>
        <w:jc w:val="both"/>
        <w:rPr>
          <w:rFonts w:ascii="Times" w:hAnsi="Times" w:cs="Times New Roman"/>
          <w:lang w:val="en-GB"/>
        </w:rPr>
      </w:pPr>
    </w:p>
    <w:p w:rsidR="00AC1479" w:rsidRPr="0087004B" w:rsidRDefault="00E9255C" w:rsidP="00E9255C">
      <w:pPr>
        <w:pStyle w:val="Paragrafoelenco"/>
        <w:numPr>
          <w:ilvl w:val="0"/>
          <w:numId w:val="2"/>
        </w:numPr>
        <w:jc w:val="both"/>
        <w:rPr>
          <w:rFonts w:ascii="Times" w:hAnsi="Times" w:cs="Times New Roman"/>
          <w:b/>
          <w:lang w:val="en-GB"/>
        </w:rPr>
      </w:pPr>
      <w:r w:rsidRPr="0087004B">
        <w:rPr>
          <w:rFonts w:ascii="Times" w:hAnsi="Times" w:cs="Times New Roman"/>
          <w:b/>
          <w:lang w:val="en-GB"/>
        </w:rPr>
        <w:t>The EU’s crisis management of the COVID-19 pandemic</w:t>
      </w:r>
    </w:p>
    <w:p w:rsidR="00E9255C" w:rsidRPr="0087004B" w:rsidRDefault="00E9255C" w:rsidP="00E9255C">
      <w:pPr>
        <w:jc w:val="both"/>
        <w:rPr>
          <w:rFonts w:ascii="Times" w:hAnsi="Times" w:cs="Times New Roman"/>
          <w:lang w:val="en-GB"/>
        </w:rPr>
      </w:pPr>
    </w:p>
    <w:p w:rsidR="00DE6380" w:rsidRPr="0087004B" w:rsidRDefault="0051662E" w:rsidP="00DE6380">
      <w:pPr>
        <w:spacing w:line="360" w:lineRule="auto"/>
        <w:ind w:firstLine="709"/>
        <w:jc w:val="both"/>
        <w:rPr>
          <w:rFonts w:ascii="Times" w:hAnsi="Times" w:cs="Times New Roman"/>
          <w:lang w:val="en-GB"/>
        </w:rPr>
      </w:pPr>
      <w:r w:rsidRPr="0087004B">
        <w:rPr>
          <w:rFonts w:ascii="Times" w:hAnsi="Times" w:cs="Times New Roman"/>
          <w:lang w:val="en-GB"/>
        </w:rPr>
        <w:t xml:space="preserve">This section reconstructs the </w:t>
      </w:r>
      <w:r w:rsidR="0090057C" w:rsidRPr="0087004B">
        <w:rPr>
          <w:rFonts w:ascii="Times" w:hAnsi="Times" w:cs="Times New Roman"/>
          <w:lang w:val="en-GB"/>
        </w:rPr>
        <w:t xml:space="preserve">content of the </w:t>
      </w:r>
      <w:r w:rsidRPr="0087004B">
        <w:rPr>
          <w:rFonts w:ascii="Times" w:hAnsi="Times" w:cs="Times New Roman"/>
          <w:lang w:val="en-GB"/>
        </w:rPr>
        <w:t xml:space="preserve">main </w:t>
      </w:r>
      <w:r w:rsidR="00695219" w:rsidRPr="0087004B">
        <w:rPr>
          <w:rFonts w:ascii="Times" w:hAnsi="Times" w:cs="Times New Roman"/>
          <w:lang w:val="en-GB"/>
        </w:rPr>
        <w:t xml:space="preserve">measures that the EU put forward to face the COVID-19 pandemic. It serves to demonstrate that </w:t>
      </w:r>
      <w:r w:rsidR="00C94064" w:rsidRPr="0087004B">
        <w:rPr>
          <w:rFonts w:ascii="Times" w:hAnsi="Times" w:cs="Times New Roman"/>
          <w:lang w:val="en-GB"/>
        </w:rPr>
        <w:t xml:space="preserve">the crisis management </w:t>
      </w:r>
      <w:r w:rsidR="00695219" w:rsidRPr="0087004B">
        <w:rPr>
          <w:rFonts w:ascii="Times" w:hAnsi="Times" w:cs="Times New Roman"/>
          <w:lang w:val="en-GB"/>
        </w:rPr>
        <w:t xml:space="preserve">led to a change </w:t>
      </w:r>
      <w:r w:rsidR="00257A56" w:rsidRPr="0087004B">
        <w:rPr>
          <w:rFonts w:ascii="Times" w:hAnsi="Times" w:cs="Times New Roman"/>
          <w:lang w:val="en-GB"/>
        </w:rPr>
        <w:t xml:space="preserve">of EU </w:t>
      </w:r>
      <w:r w:rsidR="00695219" w:rsidRPr="0087004B">
        <w:rPr>
          <w:rFonts w:ascii="Times" w:hAnsi="Times" w:cs="Times New Roman"/>
          <w:lang w:val="en-GB"/>
        </w:rPr>
        <w:t xml:space="preserve">fiscal </w:t>
      </w:r>
      <w:r w:rsidR="00257A56" w:rsidRPr="0087004B">
        <w:rPr>
          <w:rFonts w:ascii="Times" w:hAnsi="Times" w:cs="Times New Roman"/>
          <w:lang w:val="en-GB"/>
        </w:rPr>
        <w:t>integration.</w:t>
      </w:r>
      <w:r w:rsidR="00695219" w:rsidRPr="0087004B">
        <w:rPr>
          <w:rFonts w:ascii="Times" w:hAnsi="Times" w:cs="Times New Roman"/>
          <w:lang w:val="en-GB"/>
        </w:rPr>
        <w:t xml:space="preserve"> By doing so, the section will </w:t>
      </w:r>
      <w:r w:rsidR="00A83F06" w:rsidRPr="0087004B">
        <w:rPr>
          <w:rFonts w:ascii="Times" w:hAnsi="Times" w:cs="Times New Roman"/>
          <w:lang w:val="en-GB"/>
        </w:rPr>
        <w:t xml:space="preserve">also </w:t>
      </w:r>
      <w:r w:rsidR="00695219" w:rsidRPr="0087004B">
        <w:rPr>
          <w:rFonts w:ascii="Times" w:hAnsi="Times" w:cs="Times New Roman"/>
          <w:lang w:val="en-GB"/>
        </w:rPr>
        <w:t xml:space="preserve">explain why the EU crisis management has been </w:t>
      </w:r>
      <w:proofErr w:type="spellStart"/>
      <w:r w:rsidR="00695219" w:rsidRPr="0087004B">
        <w:rPr>
          <w:rFonts w:ascii="Times" w:hAnsi="Times" w:cs="Times New Roman"/>
          <w:lang w:val="en-GB"/>
        </w:rPr>
        <w:t>supranationally</w:t>
      </w:r>
      <w:proofErr w:type="spellEnd"/>
      <w:r w:rsidR="00695219" w:rsidRPr="0087004B">
        <w:rPr>
          <w:rFonts w:ascii="Times" w:hAnsi="Times" w:cs="Times New Roman"/>
          <w:lang w:val="en-GB"/>
        </w:rPr>
        <w:t xml:space="preserve"> oriented. </w:t>
      </w:r>
    </w:p>
    <w:p w:rsidR="00695219" w:rsidRPr="0087004B" w:rsidRDefault="00A83F06" w:rsidP="00DE6380">
      <w:pPr>
        <w:spacing w:line="360" w:lineRule="auto"/>
        <w:ind w:firstLine="709"/>
        <w:jc w:val="both"/>
        <w:rPr>
          <w:rFonts w:ascii="Times" w:hAnsi="Times" w:cs="Times New Roman"/>
          <w:lang w:val="en-GB"/>
        </w:rPr>
      </w:pPr>
      <w:r w:rsidRPr="0087004B">
        <w:rPr>
          <w:rFonts w:ascii="Times" w:hAnsi="Times"/>
          <w:lang w:val="en-US"/>
        </w:rPr>
        <w:t xml:space="preserve">In terms of crisis management, </w:t>
      </w:r>
      <w:r w:rsidR="0077207D" w:rsidRPr="0087004B">
        <w:rPr>
          <w:rFonts w:ascii="Times" w:hAnsi="Times"/>
          <w:lang w:val="en-US"/>
        </w:rPr>
        <w:t>the COVID</w:t>
      </w:r>
      <w:r w:rsidRPr="0087004B">
        <w:rPr>
          <w:rFonts w:ascii="Times" w:hAnsi="Times"/>
          <w:lang w:val="en-US"/>
        </w:rPr>
        <w:t xml:space="preserve">-19 </w:t>
      </w:r>
      <w:r w:rsidR="0077207D" w:rsidRPr="0087004B">
        <w:rPr>
          <w:rFonts w:ascii="Times" w:hAnsi="Times"/>
          <w:lang w:val="en-US"/>
        </w:rPr>
        <w:t xml:space="preserve">pandemic differed from the euro crisis. Fiscal rules were set aside and new instruments of financial assistance were created. </w:t>
      </w:r>
      <w:r w:rsidR="00AA3716" w:rsidRPr="0087004B">
        <w:rPr>
          <w:rFonts w:ascii="Times" w:hAnsi="Times"/>
          <w:lang w:val="en-US"/>
        </w:rPr>
        <w:t xml:space="preserve">Here, we focus on the main instrument – NGEU. </w:t>
      </w:r>
      <w:r w:rsidR="00AA3716" w:rsidRPr="0087004B">
        <w:rPr>
          <w:rFonts w:ascii="Times" w:hAnsi="Times"/>
          <w:lang w:val="en-GB"/>
        </w:rPr>
        <w:t>There are four main reasons why NGEU breaks with the past. Firstly, NGEU allows the Commission to collect an unprecedently high amount of resources – up to €750 billion – in the form of debt.</w:t>
      </w:r>
      <w:r w:rsidR="00E10E4B" w:rsidRPr="0087004B">
        <w:rPr>
          <w:rStyle w:val="Rimandonotaapidipagina"/>
          <w:rFonts w:ascii="Times" w:hAnsi="Times"/>
          <w:lang w:val="en-GB"/>
        </w:rPr>
        <w:footnoteReference w:id="12"/>
      </w:r>
      <w:r w:rsidR="00AA3716" w:rsidRPr="0087004B">
        <w:rPr>
          <w:rFonts w:ascii="Times" w:hAnsi="Times"/>
          <w:lang w:val="en-GB"/>
        </w:rPr>
        <w:t xml:space="preserve"> </w:t>
      </w:r>
      <w:r w:rsidR="00E10E4B" w:rsidRPr="0087004B">
        <w:rPr>
          <w:rFonts w:ascii="Times" w:hAnsi="Times"/>
          <w:lang w:val="en-GB"/>
        </w:rPr>
        <w:t>Secondly, a</w:t>
      </w:r>
      <w:r w:rsidR="00C6681E" w:rsidRPr="0087004B">
        <w:rPr>
          <w:rFonts w:ascii="Times" w:hAnsi="Times"/>
          <w:lang w:val="en-GB"/>
        </w:rPr>
        <w:t xml:space="preserve">lthough this debt issuance is granted upon authorization of the MS and only until 2026 </w:t>
      </w:r>
      <w:r w:rsidR="00C6681E" w:rsidRPr="0087004B">
        <w:rPr>
          <w:rFonts w:ascii="Times" w:hAnsi="Times"/>
          <w:color w:val="000000" w:themeColor="text1"/>
          <w:lang w:val="en-US"/>
        </w:rPr>
        <w:t>(European Council 2020: 3)</w:t>
      </w:r>
      <w:r w:rsidR="00C6681E" w:rsidRPr="0087004B">
        <w:rPr>
          <w:rFonts w:ascii="Times" w:hAnsi="Times"/>
          <w:lang w:val="en-GB"/>
        </w:rPr>
        <w:t>, it strongly empowers the Commission compared to its pre-existing role in EU fiscal policy.</w:t>
      </w:r>
      <w:r w:rsidR="00257A56" w:rsidRPr="0087004B">
        <w:rPr>
          <w:rFonts w:ascii="Times" w:hAnsi="Times"/>
          <w:lang w:val="en-GB"/>
        </w:rPr>
        <w:t xml:space="preserve"> In fact, it is the Commission which assesses the </w:t>
      </w:r>
      <w:r w:rsidR="00257A56" w:rsidRPr="0087004B">
        <w:rPr>
          <w:rFonts w:ascii="Times" w:hAnsi="Times"/>
          <w:lang w:val="en-GB"/>
        </w:rPr>
        <w:lastRenderedPageBreak/>
        <w:t xml:space="preserve">National Recovery and Resilience Plans where the MS need to explain how they will invest the money that they get through the Recovery and Resilience Facility (RRF), the largest part of NGEU. </w:t>
      </w:r>
      <w:r w:rsidR="00E10E4B" w:rsidRPr="0087004B">
        <w:rPr>
          <w:rFonts w:ascii="Times" w:hAnsi="Times"/>
          <w:lang w:val="en-GB"/>
        </w:rPr>
        <w:t>Thirdly, f</w:t>
      </w:r>
      <w:r w:rsidR="00DB540B" w:rsidRPr="0087004B">
        <w:rPr>
          <w:rFonts w:ascii="Times" w:hAnsi="Times"/>
          <w:lang w:val="en-GB"/>
        </w:rPr>
        <w:t xml:space="preserve">or the first time, the MS get European resources in the form of grants (money not to be repaid). In addition to this, they also receive loans with a very long deadline (2058) for repayment. If the assessment by the Commission is positive, the MS will get the money. </w:t>
      </w:r>
      <w:r w:rsidR="00E10E4B" w:rsidRPr="0087004B">
        <w:rPr>
          <w:rFonts w:ascii="Times" w:hAnsi="Times"/>
          <w:lang w:val="en-US"/>
        </w:rPr>
        <w:t xml:space="preserve">But there is a </w:t>
      </w:r>
      <w:r w:rsidR="00E10E4B" w:rsidRPr="0087004B">
        <w:rPr>
          <w:rFonts w:ascii="Times" w:hAnsi="Times"/>
          <w:i/>
          <w:lang w:val="en-US"/>
        </w:rPr>
        <w:t>caveat</w:t>
      </w:r>
      <w:r w:rsidR="00E10E4B" w:rsidRPr="0087004B">
        <w:rPr>
          <w:rFonts w:ascii="Times" w:hAnsi="Times"/>
          <w:lang w:val="en-US"/>
        </w:rPr>
        <w:t>. Although the European Council does not have a veto power, it can nevertheless postpone the disbursement of funds ‘if, exceptionally, one or more Member States consider that there are serious deviations from the satisfactory fulfilment of the relevant tasks and milestones. In that case, the Commission must suspend its decision on approving the payments until the European Council has discussed the issue in detail’ (</w:t>
      </w:r>
      <w:r w:rsidR="00E10E4B" w:rsidRPr="0087004B">
        <w:rPr>
          <w:rFonts w:ascii="Times" w:hAnsi="Times"/>
          <w:i/>
          <w:color w:val="000000" w:themeColor="text1"/>
          <w:lang w:val="en-US"/>
        </w:rPr>
        <w:t>ibid.</w:t>
      </w:r>
      <w:r w:rsidR="00E10E4B" w:rsidRPr="0087004B">
        <w:rPr>
          <w:rFonts w:ascii="Times" w:hAnsi="Times"/>
          <w:color w:val="000000" w:themeColor="text1"/>
          <w:lang w:val="en-US"/>
        </w:rPr>
        <w:t>, p. 6</w:t>
      </w:r>
      <w:r w:rsidR="00E10E4B" w:rsidRPr="0087004B">
        <w:rPr>
          <w:rFonts w:ascii="Times" w:hAnsi="Times"/>
          <w:lang w:val="en-US"/>
        </w:rPr>
        <w:t xml:space="preserve">). As it becomes clear, in this process there is no role – not even a consultative one – for the EP. Fourthly, by providing the guarantee of the EU budget, NGEU breaks the taboo of debt </w:t>
      </w:r>
      <w:proofErr w:type="spellStart"/>
      <w:r w:rsidR="00E10E4B" w:rsidRPr="0087004B">
        <w:rPr>
          <w:rFonts w:ascii="Times" w:hAnsi="Times"/>
          <w:lang w:val="en-US"/>
        </w:rPr>
        <w:t>mutualisation</w:t>
      </w:r>
      <w:proofErr w:type="spellEnd"/>
      <w:r w:rsidR="00E10E4B" w:rsidRPr="0087004B">
        <w:rPr>
          <w:rFonts w:ascii="Times" w:hAnsi="Times"/>
          <w:lang w:val="en-US"/>
        </w:rPr>
        <w:t xml:space="preserve"> </w:t>
      </w:r>
      <w:r w:rsidR="00E10E4B" w:rsidRPr="0087004B">
        <w:rPr>
          <w:rFonts w:ascii="Times" w:hAnsi="Times"/>
          <w:lang w:val="en-GB"/>
        </w:rPr>
        <w:t>(</w:t>
      </w:r>
      <w:proofErr w:type="spellStart"/>
      <w:r w:rsidR="00E10E4B" w:rsidRPr="0087004B">
        <w:rPr>
          <w:rFonts w:ascii="Times" w:hAnsi="Times"/>
          <w:color w:val="000000" w:themeColor="text1"/>
          <w:lang w:val="en-GB"/>
        </w:rPr>
        <w:t>Ladi</w:t>
      </w:r>
      <w:proofErr w:type="spellEnd"/>
      <w:r w:rsidR="00E10E4B" w:rsidRPr="0087004B">
        <w:rPr>
          <w:rFonts w:ascii="Times" w:hAnsi="Times"/>
          <w:color w:val="000000" w:themeColor="text1"/>
          <w:lang w:val="en-GB"/>
        </w:rPr>
        <w:t xml:space="preserve"> and </w:t>
      </w:r>
      <w:proofErr w:type="spellStart"/>
      <w:r w:rsidR="00E10E4B" w:rsidRPr="0087004B">
        <w:rPr>
          <w:rFonts w:ascii="Times" w:hAnsi="Times"/>
          <w:color w:val="000000" w:themeColor="text1"/>
          <w:lang w:val="en-GB"/>
        </w:rPr>
        <w:t>Tsarouhas</w:t>
      </w:r>
      <w:proofErr w:type="spellEnd"/>
      <w:r w:rsidR="00E10E4B" w:rsidRPr="0087004B">
        <w:rPr>
          <w:rFonts w:ascii="Times" w:hAnsi="Times"/>
          <w:color w:val="000000" w:themeColor="text1"/>
          <w:lang w:val="en-GB"/>
        </w:rPr>
        <w:t xml:space="preserve"> 2020). </w:t>
      </w:r>
      <w:r w:rsidR="00AA3716" w:rsidRPr="0087004B">
        <w:rPr>
          <w:rFonts w:ascii="Times" w:hAnsi="Times"/>
          <w:lang w:val="en-GB"/>
        </w:rPr>
        <w:t>Last but not least, in July 2020 the member states (MS) committed to progressively assign to the EU budget new taxes for repaying the grants of NGEU.</w:t>
      </w:r>
      <w:r w:rsidR="00E10E4B" w:rsidRPr="0087004B">
        <w:rPr>
          <w:rFonts w:ascii="Times" w:hAnsi="Times"/>
          <w:lang w:val="en-GB"/>
        </w:rPr>
        <w:t xml:space="preserve"> </w:t>
      </w:r>
      <w:r w:rsidR="0077207D" w:rsidRPr="0087004B">
        <w:rPr>
          <w:rFonts w:ascii="Times" w:hAnsi="Times"/>
          <w:lang w:val="en-US"/>
        </w:rPr>
        <w:t xml:space="preserve">After the non-recycled plastic waste introduced since January 2021, new proposals will include a carbon tax, a digital levy (to be introduced by January 2023 at the latest), a revised ETS scheme and </w:t>
      </w:r>
      <w:r w:rsidR="00DE6380" w:rsidRPr="0087004B">
        <w:rPr>
          <w:rFonts w:ascii="Times" w:hAnsi="Times"/>
          <w:lang w:val="en-US"/>
        </w:rPr>
        <w:t>‘</w:t>
      </w:r>
      <w:r w:rsidR="0077207D" w:rsidRPr="0087004B">
        <w:rPr>
          <w:rFonts w:ascii="Times" w:hAnsi="Times"/>
          <w:lang w:val="en-US"/>
        </w:rPr>
        <w:t>other own resources, which may include a Financial Transaction Tax</w:t>
      </w:r>
      <w:r w:rsidR="00DE6380" w:rsidRPr="0087004B">
        <w:rPr>
          <w:rFonts w:ascii="Times" w:hAnsi="Times"/>
          <w:lang w:val="en-US"/>
        </w:rPr>
        <w:t>’</w:t>
      </w:r>
      <w:r w:rsidR="0077207D" w:rsidRPr="0087004B">
        <w:rPr>
          <w:rFonts w:ascii="Times" w:hAnsi="Times"/>
          <w:lang w:val="en-US"/>
        </w:rPr>
        <w:t xml:space="preserve"> (European Council 2020: 8). Thus, a system of new own resources is envisaged but not yet introduced. National contributions continue to make up the largest share of the EU’s budget. </w:t>
      </w:r>
    </w:p>
    <w:p w:rsidR="009350BF" w:rsidRPr="0087004B" w:rsidRDefault="00A730C4" w:rsidP="009646D7">
      <w:pPr>
        <w:spacing w:line="360" w:lineRule="auto"/>
        <w:ind w:firstLine="567"/>
        <w:jc w:val="both"/>
        <w:rPr>
          <w:rFonts w:ascii="Times" w:hAnsi="Times"/>
          <w:lang w:val="en-US"/>
        </w:rPr>
      </w:pPr>
      <w:r w:rsidRPr="0087004B">
        <w:rPr>
          <w:rFonts w:ascii="Times" w:hAnsi="Times"/>
          <w:lang w:val="en-US"/>
        </w:rPr>
        <w:t xml:space="preserve">Having seen the main properties of NGEU, it becomes clear that the EU increased its ability to collect and spend resources. </w:t>
      </w:r>
      <w:r w:rsidR="009350BF" w:rsidRPr="0087004B">
        <w:rPr>
          <w:rFonts w:ascii="Times" w:hAnsi="Times"/>
          <w:lang w:val="en-US"/>
        </w:rPr>
        <w:t xml:space="preserve">Moreover, </w:t>
      </w:r>
      <w:r w:rsidRPr="0087004B">
        <w:rPr>
          <w:rFonts w:ascii="Times" w:hAnsi="Times"/>
          <w:lang w:val="en-US"/>
        </w:rPr>
        <w:t xml:space="preserve">the Commission was empowered, </w:t>
      </w:r>
      <w:proofErr w:type="gramStart"/>
      <w:r w:rsidR="009350BF" w:rsidRPr="0087004B">
        <w:rPr>
          <w:rFonts w:ascii="Times" w:hAnsi="Times"/>
          <w:lang w:val="en-US"/>
        </w:rPr>
        <w:t>As</w:t>
      </w:r>
      <w:proofErr w:type="gramEnd"/>
      <w:r w:rsidR="009350BF" w:rsidRPr="0087004B">
        <w:rPr>
          <w:rFonts w:ascii="Times" w:hAnsi="Times"/>
          <w:lang w:val="en-US"/>
        </w:rPr>
        <w:t xml:space="preserve"> a result, the EU’s fiscal crisis management can be considered </w:t>
      </w:r>
      <w:r w:rsidR="00DE6380" w:rsidRPr="0087004B">
        <w:rPr>
          <w:rFonts w:ascii="Times" w:hAnsi="Times"/>
          <w:lang w:val="en-US"/>
        </w:rPr>
        <w:t>supranational</w:t>
      </w:r>
      <w:r w:rsidR="009350BF" w:rsidRPr="0087004B">
        <w:rPr>
          <w:rFonts w:ascii="Times" w:hAnsi="Times"/>
          <w:lang w:val="en-US"/>
        </w:rPr>
        <w:t xml:space="preserve">. Such a crisis management stands in sharp contrast to the tenets of economic </w:t>
      </w:r>
      <w:proofErr w:type="spellStart"/>
      <w:r w:rsidR="009350BF" w:rsidRPr="0087004B">
        <w:rPr>
          <w:rFonts w:ascii="Times" w:hAnsi="Times"/>
          <w:lang w:val="en-US"/>
        </w:rPr>
        <w:t>sovereignism</w:t>
      </w:r>
      <w:proofErr w:type="spellEnd"/>
      <w:r w:rsidR="009350BF" w:rsidRPr="0087004B">
        <w:rPr>
          <w:rFonts w:ascii="Times" w:hAnsi="Times"/>
          <w:lang w:val="en-US"/>
        </w:rPr>
        <w:t xml:space="preserve">. Hence, we expect </w:t>
      </w:r>
      <w:proofErr w:type="spellStart"/>
      <w:r w:rsidR="009350BF" w:rsidRPr="0087004B">
        <w:rPr>
          <w:rFonts w:ascii="Times" w:hAnsi="Times"/>
          <w:lang w:val="en-US"/>
        </w:rPr>
        <w:t>sovereignist</w:t>
      </w:r>
      <w:proofErr w:type="spellEnd"/>
      <w:r w:rsidR="009350BF" w:rsidRPr="0087004B">
        <w:rPr>
          <w:rFonts w:ascii="Times" w:hAnsi="Times"/>
          <w:lang w:val="en-US"/>
        </w:rPr>
        <w:t xml:space="preserve"> parties to oppose it. The following section tests our expectation. </w:t>
      </w:r>
    </w:p>
    <w:p w:rsidR="009350BF" w:rsidRPr="0087004B" w:rsidRDefault="009350BF" w:rsidP="00A730C4">
      <w:pPr>
        <w:spacing w:line="360" w:lineRule="auto"/>
        <w:ind w:firstLine="567"/>
        <w:jc w:val="both"/>
        <w:rPr>
          <w:rFonts w:ascii="Times" w:hAnsi="Times"/>
          <w:lang w:val="en-US"/>
        </w:rPr>
      </w:pPr>
    </w:p>
    <w:p w:rsidR="009350BF" w:rsidRPr="0087004B" w:rsidRDefault="00573214" w:rsidP="000C14C8">
      <w:pPr>
        <w:pStyle w:val="Paragrafoelenco"/>
        <w:numPr>
          <w:ilvl w:val="0"/>
          <w:numId w:val="2"/>
        </w:numPr>
        <w:spacing w:line="360" w:lineRule="auto"/>
        <w:jc w:val="both"/>
        <w:rPr>
          <w:rFonts w:ascii="Times" w:hAnsi="Times"/>
          <w:b/>
          <w:lang w:val="en-US"/>
        </w:rPr>
      </w:pPr>
      <w:r w:rsidRPr="0087004B">
        <w:rPr>
          <w:rFonts w:ascii="Times" w:hAnsi="Times"/>
          <w:b/>
          <w:lang w:val="en-US"/>
        </w:rPr>
        <w:t xml:space="preserve">Position of </w:t>
      </w:r>
      <w:proofErr w:type="spellStart"/>
      <w:r w:rsidRPr="0087004B">
        <w:rPr>
          <w:rFonts w:ascii="Times" w:hAnsi="Times"/>
          <w:b/>
          <w:lang w:val="en-US"/>
        </w:rPr>
        <w:t>sovereignist</w:t>
      </w:r>
      <w:proofErr w:type="spellEnd"/>
      <w:r w:rsidRPr="0087004B">
        <w:rPr>
          <w:rFonts w:ascii="Times" w:hAnsi="Times"/>
          <w:b/>
          <w:lang w:val="en-US"/>
        </w:rPr>
        <w:t xml:space="preserve"> parties on NGEU: coherent or incoherent?</w:t>
      </w:r>
    </w:p>
    <w:p w:rsidR="00695219" w:rsidRPr="0087004B" w:rsidRDefault="00695219" w:rsidP="0005303D">
      <w:pPr>
        <w:spacing w:line="360" w:lineRule="auto"/>
        <w:jc w:val="both"/>
        <w:rPr>
          <w:rFonts w:ascii="Times" w:hAnsi="Times" w:cs="Times New Roman"/>
          <w:lang w:val="en-GB"/>
        </w:rPr>
      </w:pPr>
    </w:p>
    <w:p w:rsidR="00474DEA" w:rsidRPr="0087004B" w:rsidRDefault="008751E9" w:rsidP="001C3EE4">
      <w:pPr>
        <w:spacing w:line="360" w:lineRule="auto"/>
        <w:ind w:firstLine="567"/>
        <w:jc w:val="both"/>
        <w:rPr>
          <w:rFonts w:ascii="Times" w:hAnsi="Times" w:cs="Times New Roman"/>
          <w:lang w:val="en-GB"/>
        </w:rPr>
      </w:pPr>
      <w:r w:rsidRPr="0087004B">
        <w:rPr>
          <w:rFonts w:ascii="Times" w:hAnsi="Times"/>
          <w:lang w:val="en-US"/>
        </w:rPr>
        <w:t>This</w:t>
      </w:r>
      <w:r w:rsidRPr="0087004B">
        <w:rPr>
          <w:rFonts w:ascii="Times" w:hAnsi="Times" w:cs="Times New Roman"/>
          <w:lang w:val="en-GB"/>
        </w:rPr>
        <w:t xml:space="preserve"> section reports the results of an in-depth content analysis of parliamentary debates which took place in the Chamber of Deputies </w:t>
      </w:r>
      <w:r w:rsidR="00403AE7" w:rsidRPr="0087004B">
        <w:rPr>
          <w:rFonts w:ascii="Times" w:hAnsi="Times" w:cs="Times New Roman"/>
          <w:lang w:val="en-GB"/>
        </w:rPr>
        <w:t xml:space="preserve">immediately </w:t>
      </w:r>
      <w:r w:rsidR="0007626B" w:rsidRPr="0087004B">
        <w:rPr>
          <w:rFonts w:ascii="Times" w:hAnsi="Times" w:cs="Times New Roman"/>
          <w:lang w:val="en-GB"/>
        </w:rPr>
        <w:t xml:space="preserve">before and </w:t>
      </w:r>
      <w:r w:rsidR="00403AE7" w:rsidRPr="0087004B">
        <w:rPr>
          <w:rFonts w:ascii="Times" w:hAnsi="Times" w:cs="Times New Roman"/>
          <w:lang w:val="en-GB"/>
        </w:rPr>
        <w:t xml:space="preserve">immediately </w:t>
      </w:r>
      <w:r w:rsidR="0007626B" w:rsidRPr="0087004B">
        <w:rPr>
          <w:rFonts w:ascii="Times" w:hAnsi="Times" w:cs="Times New Roman"/>
          <w:lang w:val="en-GB"/>
        </w:rPr>
        <w:t xml:space="preserve">after the </w:t>
      </w:r>
      <w:r w:rsidR="00B857DA" w:rsidRPr="0087004B">
        <w:rPr>
          <w:rFonts w:ascii="Times" w:hAnsi="Times" w:cs="Times New Roman"/>
          <w:lang w:val="en-GB"/>
        </w:rPr>
        <w:t>adoption of NGEU</w:t>
      </w:r>
      <w:r w:rsidR="001D6450" w:rsidRPr="0087004B">
        <w:rPr>
          <w:rFonts w:ascii="Times" w:hAnsi="Times" w:cs="Times New Roman"/>
          <w:lang w:val="en-GB"/>
        </w:rPr>
        <w:t xml:space="preserve">. For the sake of methodological rigour, the type of debate is always </w:t>
      </w:r>
      <w:r w:rsidR="00B857DA" w:rsidRPr="0087004B">
        <w:rPr>
          <w:rFonts w:ascii="Times" w:hAnsi="Times" w:cs="Times New Roman"/>
          <w:lang w:val="en-GB"/>
        </w:rPr>
        <w:t xml:space="preserve">of </w:t>
      </w:r>
      <w:r w:rsidR="001D6450" w:rsidRPr="0087004B">
        <w:rPr>
          <w:rFonts w:ascii="Times" w:hAnsi="Times" w:cs="Times New Roman"/>
          <w:lang w:val="en-GB"/>
        </w:rPr>
        <w:t>the same</w:t>
      </w:r>
      <w:r w:rsidR="00B857DA" w:rsidRPr="0087004B">
        <w:rPr>
          <w:rFonts w:ascii="Times" w:hAnsi="Times" w:cs="Times New Roman"/>
          <w:lang w:val="en-GB"/>
        </w:rPr>
        <w:t xml:space="preserve"> type</w:t>
      </w:r>
      <w:r w:rsidR="001D6450" w:rsidRPr="0087004B">
        <w:rPr>
          <w:rFonts w:ascii="Times" w:hAnsi="Times" w:cs="Times New Roman"/>
          <w:lang w:val="en-GB"/>
        </w:rPr>
        <w:t xml:space="preserve">, i.e. the Prime Minister's </w:t>
      </w:r>
      <w:r w:rsidR="00403AE7" w:rsidRPr="0087004B">
        <w:rPr>
          <w:rFonts w:ascii="Times" w:hAnsi="Times" w:cs="Times New Roman"/>
          <w:lang w:val="en-GB"/>
        </w:rPr>
        <w:t xml:space="preserve">(PM) </w:t>
      </w:r>
      <w:r w:rsidR="001D6450" w:rsidRPr="0087004B">
        <w:rPr>
          <w:rFonts w:ascii="Times" w:hAnsi="Times" w:cs="Times New Roman"/>
          <w:lang w:val="en-GB"/>
        </w:rPr>
        <w:t>address to the Chamber of Deputies in view of European Council’s meetings</w:t>
      </w:r>
      <w:r w:rsidR="008E3787" w:rsidRPr="0087004B">
        <w:rPr>
          <w:rFonts w:ascii="Times" w:hAnsi="Times" w:cs="Times New Roman"/>
          <w:lang w:val="en-GB"/>
        </w:rPr>
        <w:t xml:space="preserve">. This type of data seems to be particularly suitable for investigating party positions. In such debates, major European issues are discussed. The PM presents the view of the government and afterwards both governmental and opposition parties have the chance to intervene. Usually, given the importance of the topics discussed, parties express their positions quite </w:t>
      </w:r>
      <w:r w:rsidR="00B857DA" w:rsidRPr="0087004B">
        <w:rPr>
          <w:rFonts w:ascii="Times" w:hAnsi="Times" w:cs="Times New Roman"/>
          <w:lang w:val="en-GB"/>
        </w:rPr>
        <w:t>strongly</w:t>
      </w:r>
      <w:r w:rsidR="008E3787" w:rsidRPr="0087004B">
        <w:rPr>
          <w:rFonts w:ascii="Times" w:hAnsi="Times" w:cs="Times New Roman"/>
          <w:lang w:val="en-GB"/>
        </w:rPr>
        <w:t xml:space="preserve">. 2020 was a year of crucial </w:t>
      </w:r>
      <w:r w:rsidR="008E3787" w:rsidRPr="0087004B">
        <w:rPr>
          <w:rFonts w:ascii="Times" w:hAnsi="Times" w:cs="Times New Roman"/>
          <w:lang w:val="en-GB"/>
        </w:rPr>
        <w:lastRenderedPageBreak/>
        <w:t>European Council’s meeting, both virtually and on presence. Probably the most important of those meetings took place from 17-20 July 2020, which – after tough rounds of negotiations – ended with the approval of NGEU</w:t>
      </w:r>
      <w:r w:rsidR="00B857DA" w:rsidRPr="0087004B">
        <w:rPr>
          <w:rFonts w:ascii="Times" w:hAnsi="Times" w:cs="Times New Roman"/>
          <w:lang w:val="en-GB"/>
        </w:rPr>
        <w:t xml:space="preserve"> in Brussels</w:t>
      </w:r>
      <w:r w:rsidR="008E3787" w:rsidRPr="0087004B">
        <w:rPr>
          <w:rFonts w:ascii="Times" w:hAnsi="Times" w:cs="Times New Roman"/>
          <w:lang w:val="en-GB"/>
        </w:rPr>
        <w:t xml:space="preserve">. </w:t>
      </w:r>
      <w:r w:rsidR="00D94A6A" w:rsidRPr="0087004B">
        <w:rPr>
          <w:rFonts w:ascii="Times" w:hAnsi="Times" w:cs="Times New Roman"/>
          <w:lang w:val="en-GB"/>
        </w:rPr>
        <w:t xml:space="preserve">In the following, we focus on the positions of the three </w:t>
      </w:r>
      <w:proofErr w:type="spellStart"/>
      <w:r w:rsidR="00D94A6A" w:rsidRPr="0087004B">
        <w:rPr>
          <w:rFonts w:ascii="Times" w:hAnsi="Times" w:cs="Times New Roman"/>
          <w:lang w:val="en-GB"/>
        </w:rPr>
        <w:t>sovereignists</w:t>
      </w:r>
      <w:proofErr w:type="spellEnd"/>
      <w:r w:rsidR="00D94A6A" w:rsidRPr="0087004B">
        <w:rPr>
          <w:rFonts w:ascii="Times" w:hAnsi="Times" w:cs="Times New Roman"/>
          <w:lang w:val="en-GB"/>
        </w:rPr>
        <w:t xml:space="preserve"> parties expressed in </w:t>
      </w:r>
      <w:r w:rsidR="00474DEA" w:rsidRPr="0087004B">
        <w:rPr>
          <w:rFonts w:ascii="Times" w:hAnsi="Times" w:cs="Times New Roman"/>
          <w:lang w:val="en-GB"/>
        </w:rPr>
        <w:t>two</w:t>
      </w:r>
      <w:r w:rsidR="00D94A6A" w:rsidRPr="0087004B">
        <w:rPr>
          <w:rFonts w:ascii="Times" w:hAnsi="Times" w:cs="Times New Roman"/>
          <w:lang w:val="en-GB"/>
        </w:rPr>
        <w:t xml:space="preserve"> debates</w:t>
      </w:r>
      <w:r w:rsidR="00474DEA" w:rsidRPr="0087004B">
        <w:rPr>
          <w:rFonts w:ascii="Times" w:hAnsi="Times" w:cs="Times New Roman"/>
          <w:lang w:val="en-GB"/>
        </w:rPr>
        <w:t xml:space="preserve">: the PM address to the Chamber of Deputies in view of the crucial European Council of 17-20 July 2020 and – afterwards – the PM urgent communication on the outcome of that meeting. </w:t>
      </w:r>
      <w:r w:rsidR="007120E9" w:rsidRPr="0087004B">
        <w:rPr>
          <w:rFonts w:ascii="Times" w:hAnsi="Times" w:cs="Times New Roman"/>
          <w:lang w:val="en-GB"/>
        </w:rPr>
        <w:t xml:space="preserve">In </w:t>
      </w:r>
      <w:r w:rsidR="00D94A6A" w:rsidRPr="0087004B">
        <w:rPr>
          <w:rFonts w:ascii="Times" w:hAnsi="Times" w:cs="Times New Roman"/>
          <w:lang w:val="en-GB"/>
        </w:rPr>
        <w:t xml:space="preserve">the debates </w:t>
      </w:r>
      <w:r w:rsidR="00AE253F" w:rsidRPr="0087004B">
        <w:rPr>
          <w:rFonts w:ascii="Times" w:hAnsi="Times" w:cs="Times New Roman"/>
          <w:lang w:val="en-GB"/>
        </w:rPr>
        <w:t>considered</w:t>
      </w:r>
      <w:r w:rsidR="007120E9" w:rsidRPr="0087004B">
        <w:rPr>
          <w:rFonts w:ascii="Times" w:hAnsi="Times" w:cs="Times New Roman"/>
          <w:lang w:val="en-GB"/>
        </w:rPr>
        <w:t>, we</w:t>
      </w:r>
      <w:r w:rsidR="00D94A6A" w:rsidRPr="0087004B">
        <w:rPr>
          <w:rFonts w:ascii="Times" w:hAnsi="Times" w:cs="Times New Roman"/>
          <w:lang w:val="en-GB"/>
        </w:rPr>
        <w:t xml:space="preserve"> </w:t>
      </w:r>
      <w:r w:rsidR="007120E9" w:rsidRPr="0087004B">
        <w:rPr>
          <w:rFonts w:ascii="Times" w:hAnsi="Times" w:cs="Times New Roman"/>
          <w:lang w:val="en-GB"/>
        </w:rPr>
        <w:t>need to consider</w:t>
      </w:r>
      <w:r w:rsidR="00D94A6A" w:rsidRPr="0087004B">
        <w:rPr>
          <w:rFonts w:ascii="Times" w:hAnsi="Times" w:cs="Times New Roman"/>
          <w:lang w:val="en-GB"/>
        </w:rPr>
        <w:t xml:space="preserve"> that the League and </w:t>
      </w:r>
      <w:proofErr w:type="spellStart"/>
      <w:r w:rsidR="00D94A6A" w:rsidRPr="0087004B">
        <w:rPr>
          <w:rFonts w:ascii="Times" w:hAnsi="Times" w:cs="Times New Roman"/>
          <w:lang w:val="en-GB"/>
        </w:rPr>
        <w:t>Boi</w:t>
      </w:r>
      <w:proofErr w:type="spellEnd"/>
      <w:r w:rsidR="00D94A6A" w:rsidRPr="0087004B">
        <w:rPr>
          <w:rFonts w:ascii="Times" w:hAnsi="Times" w:cs="Times New Roman"/>
          <w:lang w:val="en-GB"/>
        </w:rPr>
        <w:t xml:space="preserve"> were part of the opposition, while 5SM was among the governmental coalition.</w:t>
      </w:r>
    </w:p>
    <w:p w:rsidR="00474DEA" w:rsidRPr="0087004B" w:rsidRDefault="00474DEA" w:rsidP="0007626B">
      <w:pPr>
        <w:spacing w:line="360" w:lineRule="auto"/>
        <w:ind w:firstLine="708"/>
        <w:jc w:val="both"/>
        <w:rPr>
          <w:rFonts w:ascii="Times" w:hAnsi="Times" w:cs="Times New Roman"/>
          <w:lang w:val="en-GB"/>
        </w:rPr>
      </w:pPr>
      <w:r w:rsidRPr="0087004B">
        <w:rPr>
          <w:rFonts w:ascii="Times" w:hAnsi="Times" w:cs="Times New Roman"/>
          <w:lang w:val="en-GB"/>
        </w:rPr>
        <w:t xml:space="preserve">In the </w:t>
      </w:r>
      <w:r w:rsidR="0061354F" w:rsidRPr="0087004B">
        <w:rPr>
          <w:rFonts w:ascii="Times" w:hAnsi="Times" w:cs="Times New Roman"/>
          <w:lang w:val="en-GB"/>
        </w:rPr>
        <w:t>first debate, prior to the European Council meeting, the 5SM stresses that the pandemic showed the limitations of the Maastricht Eurozone built upon austerity policy and budgetary constraints. The party fully support</w:t>
      </w:r>
      <w:r w:rsidR="00DC136B" w:rsidRPr="0087004B">
        <w:rPr>
          <w:rFonts w:ascii="Times" w:hAnsi="Times" w:cs="Times New Roman"/>
          <w:lang w:val="en-GB"/>
        </w:rPr>
        <w:t>s</w:t>
      </w:r>
      <w:r w:rsidR="0061354F" w:rsidRPr="0087004B">
        <w:rPr>
          <w:rFonts w:ascii="Times" w:hAnsi="Times" w:cs="Times New Roman"/>
          <w:lang w:val="en-GB"/>
        </w:rPr>
        <w:t xml:space="preserve"> NGEU as the Commission originally proposed, i.e. € 750 billion made up of 500 billion grants and 250 billion loans which the same Commission shoul</w:t>
      </w:r>
      <w:r w:rsidR="0007626B" w:rsidRPr="0087004B">
        <w:rPr>
          <w:rFonts w:ascii="Times" w:hAnsi="Times" w:cs="Times New Roman"/>
          <w:lang w:val="en-GB"/>
        </w:rPr>
        <w:t>d</w:t>
      </w:r>
      <w:r w:rsidR="0061354F" w:rsidRPr="0087004B">
        <w:rPr>
          <w:rFonts w:ascii="Times" w:hAnsi="Times" w:cs="Times New Roman"/>
          <w:lang w:val="en-GB"/>
        </w:rPr>
        <w:t xml:space="preserve"> raise on financial markets</w:t>
      </w:r>
      <w:r w:rsidR="00444B6C" w:rsidRPr="0087004B">
        <w:rPr>
          <w:rFonts w:ascii="Times" w:hAnsi="Times" w:cs="Times New Roman"/>
          <w:lang w:val="en-GB"/>
        </w:rPr>
        <w:t>.</w:t>
      </w:r>
      <w:r w:rsidR="0061354F" w:rsidRPr="0087004B">
        <w:rPr>
          <w:rFonts w:ascii="Times" w:hAnsi="Times" w:cs="Times New Roman"/>
          <w:lang w:val="en-GB"/>
        </w:rPr>
        <w:t xml:space="preserve"> Negotiations </w:t>
      </w:r>
      <w:r w:rsidR="00DC136B" w:rsidRPr="0087004B">
        <w:rPr>
          <w:rFonts w:ascii="Times" w:hAnsi="Times" w:cs="Times New Roman"/>
          <w:lang w:val="en-GB"/>
        </w:rPr>
        <w:t>‘</w:t>
      </w:r>
      <w:r w:rsidR="0061354F" w:rsidRPr="0087004B">
        <w:rPr>
          <w:rFonts w:ascii="Times" w:hAnsi="Times" w:cs="Times New Roman"/>
          <w:lang w:val="en-GB"/>
        </w:rPr>
        <w:t>on the decline</w:t>
      </w:r>
      <w:r w:rsidR="00DC136B" w:rsidRPr="0087004B">
        <w:rPr>
          <w:rFonts w:ascii="Times" w:hAnsi="Times" w:cs="Times New Roman"/>
          <w:lang w:val="en-GB"/>
        </w:rPr>
        <w:t>’</w:t>
      </w:r>
      <w:r w:rsidR="0061354F" w:rsidRPr="0087004B">
        <w:rPr>
          <w:rFonts w:ascii="Times" w:hAnsi="Times" w:cs="Times New Roman"/>
          <w:lang w:val="en-GB"/>
        </w:rPr>
        <w:t xml:space="preserve"> could not be accepted if one want</w:t>
      </w:r>
      <w:r w:rsidR="00DC136B" w:rsidRPr="0087004B">
        <w:rPr>
          <w:rFonts w:ascii="Times" w:hAnsi="Times" w:cs="Times New Roman"/>
          <w:lang w:val="en-GB"/>
        </w:rPr>
        <w:t>ed</w:t>
      </w:r>
      <w:r w:rsidR="0061354F" w:rsidRPr="0087004B">
        <w:rPr>
          <w:rFonts w:ascii="Times" w:hAnsi="Times" w:cs="Times New Roman"/>
          <w:lang w:val="en-GB"/>
        </w:rPr>
        <w:t xml:space="preserve"> the EU to survive. NGEU is clearly defined as </w:t>
      </w:r>
      <w:r w:rsidR="00DC136B" w:rsidRPr="0087004B">
        <w:rPr>
          <w:rFonts w:ascii="Times" w:hAnsi="Times" w:cs="Times New Roman"/>
          <w:lang w:val="en-GB"/>
        </w:rPr>
        <w:t>‘</w:t>
      </w:r>
      <w:r w:rsidR="0061354F" w:rsidRPr="0087004B">
        <w:rPr>
          <w:rFonts w:ascii="Times" w:hAnsi="Times" w:cs="Times New Roman"/>
          <w:lang w:val="en-GB"/>
        </w:rPr>
        <w:t xml:space="preserve">the only possible road towards </w:t>
      </w:r>
      <w:r w:rsidR="000F2821" w:rsidRPr="0087004B">
        <w:rPr>
          <w:rFonts w:ascii="Times" w:hAnsi="Times" w:cs="Times New Roman"/>
          <w:lang w:val="en-GB"/>
        </w:rPr>
        <w:t>European economy and we need to approve it as soon as possible</w:t>
      </w:r>
      <w:r w:rsidR="00DC136B" w:rsidRPr="0087004B">
        <w:rPr>
          <w:rFonts w:ascii="Times" w:hAnsi="Times" w:cs="Times New Roman"/>
          <w:lang w:val="en-GB"/>
        </w:rPr>
        <w:t>’</w:t>
      </w:r>
      <w:r w:rsidR="000F2821" w:rsidRPr="0087004B">
        <w:rPr>
          <w:rFonts w:ascii="Times" w:hAnsi="Times" w:cs="Times New Roman"/>
          <w:lang w:val="en-GB"/>
        </w:rPr>
        <w:t xml:space="preserve">. </w:t>
      </w:r>
      <w:r w:rsidR="00DC136B" w:rsidRPr="0087004B">
        <w:rPr>
          <w:rFonts w:ascii="Times" w:hAnsi="Times" w:cs="Times New Roman"/>
          <w:lang w:val="en-GB"/>
        </w:rPr>
        <w:t xml:space="preserve">The 5SM sees finding </w:t>
      </w:r>
      <w:r w:rsidR="000F2821" w:rsidRPr="0087004B">
        <w:rPr>
          <w:rFonts w:ascii="Times" w:hAnsi="Times" w:cs="Times New Roman"/>
          <w:lang w:val="en-GB"/>
        </w:rPr>
        <w:t xml:space="preserve">a joint and agreed exit from the crisis – with common resources financed by all Europeans –as the only </w:t>
      </w:r>
      <w:r w:rsidR="00DC136B" w:rsidRPr="0087004B">
        <w:rPr>
          <w:rFonts w:ascii="Times" w:hAnsi="Times" w:cs="Times New Roman"/>
          <w:lang w:val="en-GB"/>
        </w:rPr>
        <w:t>possible solution</w:t>
      </w:r>
      <w:r w:rsidR="000F2821" w:rsidRPr="0087004B">
        <w:rPr>
          <w:rFonts w:ascii="Times" w:hAnsi="Times" w:cs="Times New Roman"/>
          <w:lang w:val="en-GB"/>
        </w:rPr>
        <w:t xml:space="preserve">. </w:t>
      </w:r>
      <w:r w:rsidR="00DC136B" w:rsidRPr="0087004B">
        <w:rPr>
          <w:rFonts w:ascii="Times" w:hAnsi="Times" w:cs="Times New Roman"/>
          <w:lang w:val="en-GB"/>
        </w:rPr>
        <w:t>The</w:t>
      </w:r>
      <w:r w:rsidR="000F2821" w:rsidRPr="0087004B">
        <w:rPr>
          <w:rFonts w:ascii="Times" w:hAnsi="Times" w:cs="Times New Roman"/>
          <w:lang w:val="en-GB"/>
        </w:rPr>
        <w:t xml:space="preserve"> </w:t>
      </w:r>
      <w:r w:rsidR="002B7299" w:rsidRPr="0087004B">
        <w:rPr>
          <w:rFonts w:ascii="Times" w:hAnsi="Times" w:cs="Times New Roman"/>
          <w:lang w:val="en-GB"/>
        </w:rPr>
        <w:t>5SM denounce</w:t>
      </w:r>
      <w:r w:rsidR="00DC136B" w:rsidRPr="0087004B">
        <w:rPr>
          <w:rFonts w:ascii="Times" w:hAnsi="Times" w:cs="Times New Roman"/>
          <w:lang w:val="en-GB"/>
        </w:rPr>
        <w:t>s</w:t>
      </w:r>
      <w:r w:rsidR="002B7299" w:rsidRPr="0087004B">
        <w:rPr>
          <w:rFonts w:ascii="Times" w:hAnsi="Times" w:cs="Times New Roman"/>
          <w:lang w:val="en-GB"/>
        </w:rPr>
        <w:t xml:space="preserve"> the behaviour of other </w:t>
      </w:r>
      <w:proofErr w:type="spellStart"/>
      <w:r w:rsidR="002B7299" w:rsidRPr="0087004B">
        <w:rPr>
          <w:rFonts w:ascii="Times" w:hAnsi="Times" w:cs="Times New Roman"/>
          <w:lang w:val="en-GB"/>
        </w:rPr>
        <w:t>sovereignist</w:t>
      </w:r>
      <w:proofErr w:type="spellEnd"/>
      <w:r w:rsidR="002B7299" w:rsidRPr="0087004B">
        <w:rPr>
          <w:rFonts w:ascii="Times" w:hAnsi="Times" w:cs="Times New Roman"/>
          <w:lang w:val="en-GB"/>
        </w:rPr>
        <w:t xml:space="preserve"> parties </w:t>
      </w:r>
      <w:r w:rsidR="00DC136B" w:rsidRPr="0087004B">
        <w:rPr>
          <w:rFonts w:ascii="Times" w:hAnsi="Times" w:cs="Times New Roman"/>
          <w:lang w:val="en-GB"/>
        </w:rPr>
        <w:t>in Europe allied with</w:t>
      </w:r>
      <w:r w:rsidR="002B7299" w:rsidRPr="0087004B">
        <w:rPr>
          <w:rFonts w:ascii="Times" w:hAnsi="Times" w:cs="Times New Roman"/>
          <w:lang w:val="en-GB"/>
        </w:rPr>
        <w:t xml:space="preserve"> the League and </w:t>
      </w:r>
      <w:proofErr w:type="spellStart"/>
      <w:r w:rsidR="002B7299" w:rsidRPr="0087004B">
        <w:rPr>
          <w:rFonts w:ascii="Times" w:hAnsi="Times" w:cs="Times New Roman"/>
          <w:lang w:val="en-GB"/>
        </w:rPr>
        <w:t>BoI</w:t>
      </w:r>
      <w:proofErr w:type="spellEnd"/>
      <w:r w:rsidR="002B7299" w:rsidRPr="0087004B">
        <w:rPr>
          <w:rFonts w:ascii="Times" w:hAnsi="Times" w:cs="Times New Roman"/>
          <w:lang w:val="en-GB"/>
        </w:rPr>
        <w:t xml:space="preserve">, because they act against Italy’s interest. </w:t>
      </w:r>
      <w:r w:rsidR="000F2821" w:rsidRPr="0087004B">
        <w:rPr>
          <w:rFonts w:ascii="Times" w:hAnsi="Times" w:cs="Times New Roman"/>
          <w:lang w:val="en-GB"/>
        </w:rPr>
        <w:t>In the debate, the 5SM also stresse</w:t>
      </w:r>
      <w:r w:rsidR="00DC136B" w:rsidRPr="0087004B">
        <w:rPr>
          <w:rFonts w:ascii="Times" w:hAnsi="Times" w:cs="Times New Roman"/>
          <w:lang w:val="en-GB"/>
        </w:rPr>
        <w:t>s</w:t>
      </w:r>
      <w:r w:rsidR="000F2821" w:rsidRPr="0087004B">
        <w:rPr>
          <w:rFonts w:ascii="Times" w:hAnsi="Times" w:cs="Times New Roman"/>
          <w:lang w:val="en-GB"/>
        </w:rPr>
        <w:t xml:space="preserve"> the need for relaunching a long-term EU budget at EU level </w:t>
      </w:r>
      <w:r w:rsidR="00DC136B" w:rsidRPr="0087004B">
        <w:rPr>
          <w:rFonts w:ascii="Times" w:hAnsi="Times" w:cs="Times New Roman"/>
          <w:lang w:val="en-GB"/>
        </w:rPr>
        <w:t>while at the same time being able to</w:t>
      </w:r>
      <w:r w:rsidR="000F2821" w:rsidRPr="0087004B">
        <w:rPr>
          <w:rFonts w:ascii="Times" w:hAnsi="Times" w:cs="Times New Roman"/>
          <w:lang w:val="en-GB"/>
        </w:rPr>
        <w:t xml:space="preserve"> </w:t>
      </w:r>
      <w:r w:rsidR="00DC136B" w:rsidRPr="0087004B">
        <w:rPr>
          <w:rFonts w:ascii="Times" w:hAnsi="Times" w:cs="Times New Roman"/>
          <w:lang w:val="en-GB"/>
        </w:rPr>
        <w:t xml:space="preserve">freely </w:t>
      </w:r>
      <w:r w:rsidR="000F2821" w:rsidRPr="0087004B">
        <w:rPr>
          <w:rFonts w:ascii="Times" w:hAnsi="Times" w:cs="Times New Roman"/>
          <w:lang w:val="en-GB"/>
        </w:rPr>
        <w:t>spend resources at national level</w:t>
      </w:r>
      <w:r w:rsidR="00DC136B" w:rsidRPr="0087004B">
        <w:rPr>
          <w:rFonts w:ascii="Times" w:hAnsi="Times" w:cs="Times New Roman"/>
          <w:lang w:val="en-GB"/>
        </w:rPr>
        <w:t xml:space="preserve"> </w:t>
      </w:r>
      <w:r w:rsidR="000F2821" w:rsidRPr="0087004B">
        <w:rPr>
          <w:rFonts w:ascii="Times" w:hAnsi="Times" w:cs="Times New Roman"/>
          <w:lang w:val="en-GB"/>
        </w:rPr>
        <w:t xml:space="preserve">without being bound by the Stability and Growth Pact. </w:t>
      </w:r>
      <w:r w:rsidR="002B7299" w:rsidRPr="0087004B">
        <w:rPr>
          <w:rFonts w:ascii="Times" w:hAnsi="Times" w:cs="Times New Roman"/>
          <w:lang w:val="en-GB"/>
        </w:rPr>
        <w:t xml:space="preserve">Conditionality </w:t>
      </w:r>
      <w:r w:rsidR="00DC136B" w:rsidRPr="0087004B">
        <w:rPr>
          <w:rFonts w:ascii="Times" w:hAnsi="Times" w:cs="Times New Roman"/>
          <w:lang w:val="en-GB"/>
        </w:rPr>
        <w:t xml:space="preserve">of NGEU </w:t>
      </w:r>
      <w:r w:rsidR="002B7299" w:rsidRPr="0087004B">
        <w:rPr>
          <w:rFonts w:ascii="Times" w:hAnsi="Times" w:cs="Times New Roman"/>
          <w:lang w:val="en-GB"/>
        </w:rPr>
        <w:t xml:space="preserve">is </w:t>
      </w:r>
      <w:r w:rsidR="00DC136B" w:rsidRPr="0087004B">
        <w:rPr>
          <w:rFonts w:ascii="Times" w:hAnsi="Times" w:cs="Times New Roman"/>
          <w:lang w:val="en-GB"/>
        </w:rPr>
        <w:t>considered</w:t>
      </w:r>
      <w:r w:rsidR="002B7299" w:rsidRPr="0087004B">
        <w:rPr>
          <w:rFonts w:ascii="Times" w:hAnsi="Times" w:cs="Times New Roman"/>
          <w:lang w:val="en-GB"/>
        </w:rPr>
        <w:t xml:space="preserve"> a negative factor. </w:t>
      </w:r>
      <w:r w:rsidR="000F2821" w:rsidRPr="0087004B">
        <w:rPr>
          <w:rFonts w:ascii="Times" w:hAnsi="Times" w:cs="Times New Roman"/>
          <w:lang w:val="en-GB"/>
        </w:rPr>
        <w:t xml:space="preserve">The </w:t>
      </w:r>
      <w:r w:rsidR="00DC136B" w:rsidRPr="0087004B">
        <w:rPr>
          <w:rFonts w:ascii="Times" w:hAnsi="Times" w:cs="Times New Roman"/>
          <w:lang w:val="en-GB"/>
        </w:rPr>
        <w:t xml:space="preserve">5SM </w:t>
      </w:r>
      <w:r w:rsidR="000F2821" w:rsidRPr="0087004B">
        <w:rPr>
          <w:rFonts w:ascii="Times" w:hAnsi="Times" w:cs="Times New Roman"/>
          <w:lang w:val="en-GB"/>
        </w:rPr>
        <w:t>also support</w:t>
      </w:r>
      <w:r w:rsidR="00DC136B" w:rsidRPr="0087004B">
        <w:rPr>
          <w:rFonts w:ascii="Times" w:hAnsi="Times" w:cs="Times New Roman"/>
          <w:lang w:val="en-GB"/>
        </w:rPr>
        <w:t>s</w:t>
      </w:r>
      <w:r w:rsidR="000F2821" w:rsidRPr="0087004B">
        <w:rPr>
          <w:rFonts w:ascii="Times" w:hAnsi="Times" w:cs="Times New Roman"/>
          <w:lang w:val="en-GB"/>
        </w:rPr>
        <w:t xml:space="preserve"> more powers granted to the Commission.</w:t>
      </w:r>
      <w:r w:rsidR="000E656F" w:rsidRPr="0087004B">
        <w:rPr>
          <w:rFonts w:ascii="Times" w:hAnsi="Times" w:cs="Times New Roman"/>
          <w:lang w:val="en-GB"/>
        </w:rPr>
        <w:t xml:space="preserve"> </w:t>
      </w:r>
    </w:p>
    <w:p w:rsidR="000E656F" w:rsidRPr="0087004B" w:rsidRDefault="000E656F" w:rsidP="0007626B">
      <w:pPr>
        <w:spacing w:line="360" w:lineRule="auto"/>
        <w:ind w:firstLine="708"/>
        <w:jc w:val="both"/>
        <w:rPr>
          <w:rFonts w:ascii="Times" w:hAnsi="Times" w:cs="Times New Roman"/>
          <w:lang w:val="en-GB"/>
        </w:rPr>
      </w:pPr>
      <w:r w:rsidRPr="0087004B">
        <w:rPr>
          <w:rFonts w:ascii="Times" w:hAnsi="Times" w:cs="Times New Roman"/>
          <w:lang w:val="en-GB"/>
        </w:rPr>
        <w:t xml:space="preserve">Not surprisingly, the League </w:t>
      </w:r>
      <w:r w:rsidR="00322A24" w:rsidRPr="0087004B">
        <w:rPr>
          <w:rFonts w:ascii="Times" w:hAnsi="Times" w:cs="Times New Roman"/>
          <w:lang w:val="en-GB"/>
        </w:rPr>
        <w:t>claim</w:t>
      </w:r>
      <w:r w:rsidR="00DC136B" w:rsidRPr="0087004B">
        <w:rPr>
          <w:rFonts w:ascii="Times" w:hAnsi="Times" w:cs="Times New Roman"/>
          <w:lang w:val="en-GB"/>
        </w:rPr>
        <w:t>s</w:t>
      </w:r>
      <w:r w:rsidR="00322A24" w:rsidRPr="0087004B">
        <w:rPr>
          <w:rFonts w:ascii="Times" w:hAnsi="Times" w:cs="Times New Roman"/>
          <w:lang w:val="en-GB"/>
        </w:rPr>
        <w:t xml:space="preserve"> that Italy should not activate the </w:t>
      </w:r>
      <w:r w:rsidR="00DC136B" w:rsidRPr="0087004B">
        <w:rPr>
          <w:rFonts w:ascii="Times" w:hAnsi="Times" w:cs="Times New Roman"/>
          <w:lang w:val="en-GB"/>
        </w:rPr>
        <w:t>European Stability Mechanism (ESM)</w:t>
      </w:r>
      <w:r w:rsidR="00DC136B" w:rsidRPr="0087004B">
        <w:rPr>
          <w:rStyle w:val="Rimandonotaapidipagina"/>
          <w:rFonts w:ascii="Times" w:hAnsi="Times" w:cs="Times New Roman"/>
          <w:lang w:val="en-GB"/>
        </w:rPr>
        <w:footnoteReference w:id="13"/>
      </w:r>
      <w:r w:rsidR="00322A24" w:rsidRPr="0087004B">
        <w:rPr>
          <w:rFonts w:ascii="Times" w:hAnsi="Times" w:cs="Times New Roman"/>
          <w:lang w:val="en-GB"/>
        </w:rPr>
        <w:t>. It also stat</w:t>
      </w:r>
      <w:r w:rsidR="00DC136B" w:rsidRPr="0087004B">
        <w:rPr>
          <w:rFonts w:ascii="Times" w:hAnsi="Times" w:cs="Times New Roman"/>
          <w:lang w:val="en-GB"/>
        </w:rPr>
        <w:t>es</w:t>
      </w:r>
      <w:r w:rsidR="00322A24" w:rsidRPr="0087004B">
        <w:rPr>
          <w:rFonts w:ascii="Times" w:hAnsi="Times" w:cs="Times New Roman"/>
          <w:lang w:val="en-GB"/>
        </w:rPr>
        <w:t xml:space="preserve"> that Italy is </w:t>
      </w:r>
      <w:r w:rsidR="00DC136B" w:rsidRPr="0087004B">
        <w:rPr>
          <w:rFonts w:ascii="Times" w:hAnsi="Times" w:cs="Times New Roman"/>
          <w:lang w:val="en-GB"/>
        </w:rPr>
        <w:t xml:space="preserve">always </w:t>
      </w:r>
      <w:r w:rsidR="00322A24" w:rsidRPr="0087004B">
        <w:rPr>
          <w:rFonts w:ascii="Times" w:hAnsi="Times" w:cs="Times New Roman"/>
          <w:lang w:val="en-GB"/>
        </w:rPr>
        <w:t xml:space="preserve">among the losers of European negotiations. </w:t>
      </w:r>
      <w:r w:rsidR="00DC136B" w:rsidRPr="0087004B">
        <w:rPr>
          <w:rFonts w:ascii="Times" w:hAnsi="Times" w:cs="Times New Roman"/>
          <w:lang w:val="en-GB"/>
        </w:rPr>
        <w:t>The League oppose</w:t>
      </w:r>
      <w:r w:rsidR="00773D89" w:rsidRPr="0087004B">
        <w:rPr>
          <w:rFonts w:ascii="Times" w:hAnsi="Times" w:cs="Times New Roman"/>
          <w:lang w:val="en-GB"/>
        </w:rPr>
        <w:t>s</w:t>
      </w:r>
      <w:r w:rsidR="00DC136B" w:rsidRPr="0087004B">
        <w:rPr>
          <w:rFonts w:ascii="Times" w:hAnsi="Times" w:cs="Times New Roman"/>
          <w:lang w:val="en-GB"/>
        </w:rPr>
        <w:t xml:space="preserve"> to </w:t>
      </w:r>
      <w:r w:rsidR="00322A24" w:rsidRPr="0087004B">
        <w:rPr>
          <w:rFonts w:ascii="Times" w:hAnsi="Times" w:cs="Times New Roman"/>
          <w:lang w:val="en-GB"/>
        </w:rPr>
        <w:t xml:space="preserve">increasing the EU budget </w:t>
      </w:r>
      <w:r w:rsidR="00DC136B" w:rsidRPr="0087004B">
        <w:rPr>
          <w:rFonts w:ascii="Times" w:hAnsi="Times" w:cs="Times New Roman"/>
          <w:lang w:val="en-GB"/>
        </w:rPr>
        <w:t xml:space="preserve">because this would be equal to have less resources available for the </w:t>
      </w:r>
      <w:r w:rsidR="00322A24" w:rsidRPr="0087004B">
        <w:rPr>
          <w:rFonts w:ascii="Times" w:hAnsi="Times" w:cs="Times New Roman"/>
          <w:lang w:val="en-GB"/>
        </w:rPr>
        <w:t xml:space="preserve">Italian budget. The euro </w:t>
      </w:r>
      <w:r w:rsidR="00DC136B" w:rsidRPr="0087004B">
        <w:rPr>
          <w:rFonts w:ascii="Times" w:hAnsi="Times" w:cs="Times New Roman"/>
          <w:lang w:val="en-GB"/>
        </w:rPr>
        <w:t>has supposedly had negative</w:t>
      </w:r>
      <w:r w:rsidR="00322A24" w:rsidRPr="0087004B">
        <w:rPr>
          <w:rFonts w:ascii="Times" w:hAnsi="Times" w:cs="Times New Roman"/>
          <w:lang w:val="en-GB"/>
        </w:rPr>
        <w:t xml:space="preserve"> effects on Italy, because economic growth was constantly negative. This is due also to the strong limits on spending. </w:t>
      </w:r>
      <w:r w:rsidR="00DC136B" w:rsidRPr="0087004B">
        <w:rPr>
          <w:rFonts w:ascii="Times" w:hAnsi="Times" w:cs="Times New Roman"/>
          <w:lang w:val="en-GB"/>
        </w:rPr>
        <w:t>Inter</w:t>
      </w:r>
      <w:r w:rsidR="00773D89" w:rsidRPr="0087004B">
        <w:rPr>
          <w:rFonts w:ascii="Times" w:hAnsi="Times" w:cs="Times New Roman"/>
          <w:lang w:val="en-GB"/>
        </w:rPr>
        <w:t>e</w:t>
      </w:r>
      <w:r w:rsidR="00DC136B" w:rsidRPr="0087004B">
        <w:rPr>
          <w:rFonts w:ascii="Times" w:hAnsi="Times" w:cs="Times New Roman"/>
          <w:lang w:val="en-GB"/>
        </w:rPr>
        <w:t xml:space="preserve">stingly, the </w:t>
      </w:r>
      <w:r w:rsidR="00322A24" w:rsidRPr="0087004B">
        <w:rPr>
          <w:rFonts w:ascii="Times" w:hAnsi="Times" w:cs="Times New Roman"/>
          <w:lang w:val="en-GB"/>
        </w:rPr>
        <w:t xml:space="preserve">League </w:t>
      </w:r>
      <w:r w:rsidR="00CF28BF" w:rsidRPr="0087004B">
        <w:rPr>
          <w:rFonts w:ascii="Times" w:hAnsi="Times" w:cs="Times New Roman"/>
          <w:lang w:val="en-GB"/>
        </w:rPr>
        <w:t xml:space="preserve">sees </w:t>
      </w:r>
      <w:r w:rsidR="00322A24" w:rsidRPr="0087004B">
        <w:rPr>
          <w:rFonts w:ascii="Times" w:hAnsi="Times" w:cs="Times New Roman"/>
          <w:lang w:val="en-GB"/>
        </w:rPr>
        <w:t xml:space="preserve">a contradiction in blaming national debt on the one side and </w:t>
      </w:r>
      <w:r w:rsidR="00CF28BF" w:rsidRPr="0087004B">
        <w:rPr>
          <w:rFonts w:ascii="Times" w:hAnsi="Times" w:cs="Times New Roman"/>
          <w:lang w:val="en-GB"/>
        </w:rPr>
        <w:t>allowing</w:t>
      </w:r>
      <w:r w:rsidR="00322A24" w:rsidRPr="0087004B">
        <w:rPr>
          <w:rFonts w:ascii="Times" w:hAnsi="Times" w:cs="Times New Roman"/>
          <w:lang w:val="en-GB"/>
        </w:rPr>
        <w:t xml:space="preserve"> for European debt on the other side. But why is the ESM considered to be so dangerous for Italy? Because, according to the League, it is only a privileged loan which, however, has very intrusive guarantees. Such guarantees could heavily impact on Italy’s finances. Together with the harsh conditionality attached to the ESM, it represents a threat to national sovereignty. </w:t>
      </w:r>
      <w:r w:rsidR="002B7299" w:rsidRPr="0087004B">
        <w:rPr>
          <w:rFonts w:ascii="Times" w:hAnsi="Times" w:cs="Times New Roman"/>
          <w:lang w:val="en-GB"/>
        </w:rPr>
        <w:t>The League also argued that</w:t>
      </w:r>
      <w:r w:rsidR="00CF28BF" w:rsidRPr="0087004B">
        <w:rPr>
          <w:rFonts w:ascii="Times" w:hAnsi="Times" w:cs="Times New Roman"/>
          <w:lang w:val="en-GB"/>
        </w:rPr>
        <w:t xml:space="preserve"> in order</w:t>
      </w:r>
      <w:r w:rsidR="002B7299" w:rsidRPr="0087004B">
        <w:rPr>
          <w:rFonts w:ascii="Times" w:hAnsi="Times" w:cs="Times New Roman"/>
          <w:lang w:val="en-GB"/>
        </w:rPr>
        <w:t xml:space="preserve"> to counter the crisis the European Central Bank should extend its mandate to other tasks, in line with most central banks worldwide. The ECB should </w:t>
      </w:r>
      <w:r w:rsidR="00CF28BF" w:rsidRPr="0087004B">
        <w:rPr>
          <w:rFonts w:ascii="Times" w:hAnsi="Times" w:cs="Times New Roman"/>
          <w:lang w:val="en-GB"/>
        </w:rPr>
        <w:t>‘</w:t>
      </w:r>
      <w:r w:rsidR="002B7299" w:rsidRPr="0087004B">
        <w:rPr>
          <w:rFonts w:ascii="Times" w:hAnsi="Times" w:cs="Times New Roman"/>
          <w:lang w:val="en-GB"/>
        </w:rPr>
        <w:t xml:space="preserve">cut its debt towards EU MS; </w:t>
      </w:r>
      <w:r w:rsidR="002B7299" w:rsidRPr="0087004B">
        <w:rPr>
          <w:rFonts w:ascii="Times" w:hAnsi="Times" w:cs="Times New Roman"/>
          <w:lang w:val="en-GB"/>
        </w:rPr>
        <w:lastRenderedPageBreak/>
        <w:t>the debt of European MS towards the ECB must be cut</w:t>
      </w:r>
      <w:r w:rsidR="00CF28BF" w:rsidRPr="0087004B">
        <w:rPr>
          <w:rFonts w:ascii="Times" w:hAnsi="Times" w:cs="Times New Roman"/>
          <w:lang w:val="en-GB"/>
        </w:rPr>
        <w:t>’</w:t>
      </w:r>
      <w:r w:rsidR="002B7299" w:rsidRPr="0087004B">
        <w:rPr>
          <w:rFonts w:ascii="Times" w:hAnsi="Times" w:cs="Times New Roman"/>
          <w:lang w:val="en-GB"/>
        </w:rPr>
        <w:t xml:space="preserve"> (PM address 2020: 24). At the end of the debate, the League </w:t>
      </w:r>
      <w:r w:rsidR="00480289" w:rsidRPr="0087004B">
        <w:rPr>
          <w:rFonts w:ascii="Times" w:hAnsi="Times" w:cs="Times New Roman"/>
          <w:lang w:val="en-GB"/>
        </w:rPr>
        <w:t>stresse</w:t>
      </w:r>
      <w:r w:rsidR="00CF28BF" w:rsidRPr="0087004B">
        <w:rPr>
          <w:rFonts w:ascii="Times" w:hAnsi="Times" w:cs="Times New Roman"/>
          <w:lang w:val="en-GB"/>
        </w:rPr>
        <w:t>s</w:t>
      </w:r>
      <w:r w:rsidR="00480289" w:rsidRPr="0087004B">
        <w:rPr>
          <w:rFonts w:ascii="Times" w:hAnsi="Times" w:cs="Times New Roman"/>
          <w:lang w:val="en-GB"/>
        </w:rPr>
        <w:t xml:space="preserve"> that it is in favour of Europe based on national identities</w:t>
      </w:r>
      <w:r w:rsidR="00CF28BF" w:rsidRPr="0087004B">
        <w:rPr>
          <w:rFonts w:ascii="Times" w:hAnsi="Times" w:cs="Times New Roman"/>
          <w:lang w:val="en-GB"/>
        </w:rPr>
        <w:t>. I</w:t>
      </w:r>
      <w:r w:rsidR="00480289" w:rsidRPr="0087004B">
        <w:rPr>
          <w:rFonts w:ascii="Times" w:hAnsi="Times" w:cs="Times New Roman"/>
          <w:lang w:val="en-GB"/>
        </w:rPr>
        <w:t>t call</w:t>
      </w:r>
      <w:r w:rsidR="00CF28BF" w:rsidRPr="0087004B">
        <w:rPr>
          <w:rFonts w:ascii="Times" w:hAnsi="Times" w:cs="Times New Roman"/>
          <w:lang w:val="en-GB"/>
        </w:rPr>
        <w:t>s</w:t>
      </w:r>
      <w:r w:rsidR="00480289" w:rsidRPr="0087004B">
        <w:rPr>
          <w:rFonts w:ascii="Times" w:hAnsi="Times" w:cs="Times New Roman"/>
          <w:lang w:val="en-GB"/>
        </w:rPr>
        <w:t xml:space="preserve"> itself a </w:t>
      </w:r>
      <w:proofErr w:type="spellStart"/>
      <w:r w:rsidR="00480289" w:rsidRPr="0087004B">
        <w:rPr>
          <w:rFonts w:ascii="Times" w:hAnsi="Times" w:cs="Times New Roman"/>
          <w:lang w:val="en-GB"/>
        </w:rPr>
        <w:t>sovereignist</w:t>
      </w:r>
      <w:proofErr w:type="spellEnd"/>
      <w:r w:rsidR="00480289" w:rsidRPr="0087004B">
        <w:rPr>
          <w:rFonts w:ascii="Times" w:hAnsi="Times" w:cs="Times New Roman"/>
          <w:lang w:val="en-GB"/>
        </w:rPr>
        <w:t xml:space="preserve"> party. </w:t>
      </w:r>
      <w:r w:rsidR="00322A24" w:rsidRPr="0087004B">
        <w:rPr>
          <w:rFonts w:ascii="Times" w:hAnsi="Times" w:cs="Times New Roman"/>
          <w:lang w:val="en-GB"/>
        </w:rPr>
        <w:t xml:space="preserve">Overall, the party is clearly against NGEU, although it does not argue </w:t>
      </w:r>
      <w:r w:rsidR="00A346CC" w:rsidRPr="0087004B">
        <w:rPr>
          <w:rFonts w:ascii="Times" w:hAnsi="Times" w:cs="Times New Roman"/>
          <w:lang w:val="en-GB"/>
        </w:rPr>
        <w:t>its position in detail. At this stage, there is also no positioning on an increase of powers to the Commission.</w:t>
      </w:r>
    </w:p>
    <w:p w:rsidR="00865D24" w:rsidRPr="0087004B" w:rsidRDefault="00A346CC" w:rsidP="00E91A9D">
      <w:pPr>
        <w:spacing w:line="360" w:lineRule="auto"/>
        <w:ind w:firstLine="708"/>
        <w:jc w:val="both"/>
        <w:rPr>
          <w:rFonts w:ascii="Times" w:hAnsi="Times" w:cs="Times New Roman"/>
          <w:lang w:val="en-GB"/>
        </w:rPr>
      </w:pPr>
      <w:r w:rsidRPr="0087004B">
        <w:rPr>
          <w:rFonts w:ascii="Times" w:hAnsi="Times" w:cs="Times New Roman"/>
          <w:lang w:val="en-GB"/>
        </w:rPr>
        <w:t xml:space="preserve">The position of </w:t>
      </w:r>
      <w:proofErr w:type="spellStart"/>
      <w:r w:rsidRPr="0087004B">
        <w:rPr>
          <w:rFonts w:ascii="Times" w:hAnsi="Times" w:cs="Times New Roman"/>
          <w:lang w:val="en-GB"/>
        </w:rPr>
        <w:t>Bo</w:t>
      </w:r>
      <w:r w:rsidR="009E668E" w:rsidRPr="0087004B">
        <w:rPr>
          <w:rFonts w:ascii="Times" w:hAnsi="Times" w:cs="Times New Roman"/>
          <w:lang w:val="en-GB"/>
        </w:rPr>
        <w:t>I</w:t>
      </w:r>
      <w:proofErr w:type="spellEnd"/>
      <w:r w:rsidRPr="0087004B">
        <w:rPr>
          <w:rFonts w:ascii="Times" w:hAnsi="Times" w:cs="Times New Roman"/>
          <w:lang w:val="en-GB"/>
        </w:rPr>
        <w:t xml:space="preserve"> is more clear-cut. The party stresse</w:t>
      </w:r>
      <w:r w:rsidR="00E91A9D" w:rsidRPr="0087004B">
        <w:rPr>
          <w:rFonts w:ascii="Times" w:hAnsi="Times" w:cs="Times New Roman"/>
          <w:lang w:val="en-GB"/>
        </w:rPr>
        <w:t>s</w:t>
      </w:r>
      <w:r w:rsidRPr="0087004B">
        <w:rPr>
          <w:rFonts w:ascii="Times" w:hAnsi="Times" w:cs="Times New Roman"/>
          <w:lang w:val="en-GB"/>
        </w:rPr>
        <w:t xml:space="preserve"> the threat of conditionality, which is supposed to </w:t>
      </w:r>
      <w:r w:rsidR="00CF28BF" w:rsidRPr="0087004B">
        <w:rPr>
          <w:rFonts w:ascii="Times" w:hAnsi="Times" w:cs="Times New Roman"/>
          <w:lang w:val="en-GB"/>
        </w:rPr>
        <w:t>‘</w:t>
      </w:r>
      <w:r w:rsidRPr="0087004B">
        <w:rPr>
          <w:rFonts w:ascii="Times" w:hAnsi="Times" w:cs="Times New Roman"/>
          <w:lang w:val="en-GB"/>
        </w:rPr>
        <w:t>open the door to foreign influence, to the influence of other European countries on our ability to discretionally decide our internal policy, our economic policy and our domestic reforms</w:t>
      </w:r>
      <w:r w:rsidR="00CF28BF" w:rsidRPr="0087004B">
        <w:rPr>
          <w:rFonts w:ascii="Times" w:hAnsi="Times" w:cs="Times New Roman"/>
          <w:lang w:val="en-GB"/>
        </w:rPr>
        <w:t>’</w:t>
      </w:r>
      <w:r w:rsidRPr="0087004B">
        <w:rPr>
          <w:rFonts w:ascii="Times" w:hAnsi="Times" w:cs="Times New Roman"/>
          <w:lang w:val="en-GB"/>
        </w:rPr>
        <w:t xml:space="preserve"> (PM address 2020b: 15). Again, what is at stake according to the party, is the integrity of Italian sovereignty. Another line of criticism concerns the delay in providing the funds of NGEU: as a matter of fact, in spite of being adopted </w:t>
      </w:r>
      <w:r w:rsidR="00CF28BF" w:rsidRPr="0087004B">
        <w:rPr>
          <w:rFonts w:ascii="Times" w:hAnsi="Times" w:cs="Times New Roman"/>
          <w:lang w:val="en-GB"/>
        </w:rPr>
        <w:t xml:space="preserve">by </w:t>
      </w:r>
      <w:r w:rsidRPr="0087004B">
        <w:rPr>
          <w:rFonts w:ascii="Times" w:hAnsi="Times" w:cs="Times New Roman"/>
          <w:lang w:val="en-GB"/>
        </w:rPr>
        <w:t xml:space="preserve">mid of 2020, the first </w:t>
      </w:r>
      <w:r w:rsidR="00CF28BF" w:rsidRPr="0087004B">
        <w:rPr>
          <w:rFonts w:ascii="Times" w:hAnsi="Times" w:cs="Times New Roman"/>
          <w:lang w:val="en-GB"/>
        </w:rPr>
        <w:t>trances</w:t>
      </w:r>
      <w:r w:rsidRPr="0087004B">
        <w:rPr>
          <w:rFonts w:ascii="Times" w:hAnsi="Times" w:cs="Times New Roman"/>
          <w:lang w:val="en-GB"/>
        </w:rPr>
        <w:t xml:space="preserve"> of resources from NGEU are supposed to be paid only in 2021. The party also </w:t>
      </w:r>
      <w:r w:rsidR="00CF28BF" w:rsidRPr="0087004B">
        <w:rPr>
          <w:rFonts w:ascii="Times" w:hAnsi="Times" w:cs="Times New Roman"/>
          <w:lang w:val="en-GB"/>
        </w:rPr>
        <w:t>critic</w:t>
      </w:r>
      <w:r w:rsidR="009E668E" w:rsidRPr="0087004B">
        <w:rPr>
          <w:rFonts w:ascii="Times" w:hAnsi="Times" w:cs="Times New Roman"/>
          <w:lang w:val="en-GB"/>
        </w:rPr>
        <w:t>iz</w:t>
      </w:r>
      <w:r w:rsidR="00CF28BF" w:rsidRPr="0087004B">
        <w:rPr>
          <w:rFonts w:ascii="Times" w:hAnsi="Times" w:cs="Times New Roman"/>
          <w:lang w:val="en-GB"/>
        </w:rPr>
        <w:t xml:space="preserve">es </w:t>
      </w:r>
      <w:r w:rsidRPr="0087004B">
        <w:rPr>
          <w:rFonts w:ascii="Times" w:hAnsi="Times" w:cs="Times New Roman"/>
          <w:lang w:val="en-GB"/>
        </w:rPr>
        <w:t xml:space="preserve">that </w:t>
      </w:r>
      <w:r w:rsidR="00CF28BF" w:rsidRPr="0087004B">
        <w:rPr>
          <w:rFonts w:ascii="Times" w:hAnsi="Times" w:cs="Times New Roman"/>
          <w:lang w:val="en-GB"/>
        </w:rPr>
        <w:t xml:space="preserve">Italy’s National Recovery and Resilience Plan will </w:t>
      </w:r>
      <w:r w:rsidR="00CF28BF" w:rsidRPr="0087004B">
        <w:rPr>
          <w:rFonts w:ascii="Times" w:hAnsi="Times" w:cs="Times New Roman"/>
          <w:i/>
          <w:lang w:val="en-GB"/>
        </w:rPr>
        <w:t>de facto</w:t>
      </w:r>
      <w:r w:rsidR="00CF28BF" w:rsidRPr="0087004B">
        <w:rPr>
          <w:rFonts w:ascii="Times" w:hAnsi="Times" w:cs="Times New Roman"/>
          <w:lang w:val="en-GB"/>
        </w:rPr>
        <w:t xml:space="preserve"> </w:t>
      </w:r>
      <w:r w:rsidRPr="0087004B">
        <w:rPr>
          <w:rFonts w:ascii="Times" w:hAnsi="Times" w:cs="Times New Roman"/>
          <w:lang w:val="en-GB"/>
        </w:rPr>
        <w:t xml:space="preserve">be approved by the Council deciding by qualified majority – and not by the Commission. According to </w:t>
      </w:r>
      <w:proofErr w:type="spellStart"/>
      <w:r w:rsidRPr="0087004B">
        <w:rPr>
          <w:rFonts w:ascii="Times" w:hAnsi="Times" w:cs="Times New Roman"/>
          <w:lang w:val="en-GB"/>
        </w:rPr>
        <w:t>BoI</w:t>
      </w:r>
      <w:proofErr w:type="spellEnd"/>
      <w:r w:rsidRPr="0087004B">
        <w:rPr>
          <w:rFonts w:ascii="Times" w:hAnsi="Times" w:cs="Times New Roman"/>
          <w:lang w:val="en-GB"/>
        </w:rPr>
        <w:t xml:space="preserve">, this </w:t>
      </w:r>
      <w:r w:rsidR="00CF28BF" w:rsidRPr="0087004B">
        <w:rPr>
          <w:rFonts w:ascii="Times" w:hAnsi="Times" w:cs="Times New Roman"/>
          <w:lang w:val="en-GB"/>
        </w:rPr>
        <w:t xml:space="preserve">makes it difficult </w:t>
      </w:r>
      <w:r w:rsidRPr="0087004B">
        <w:rPr>
          <w:rFonts w:ascii="Times" w:hAnsi="Times" w:cs="Times New Roman"/>
          <w:lang w:val="en-GB"/>
        </w:rPr>
        <w:t xml:space="preserve">for Italy to get </w:t>
      </w:r>
      <w:r w:rsidR="00CF28BF" w:rsidRPr="0087004B">
        <w:rPr>
          <w:rFonts w:ascii="Times" w:hAnsi="Times" w:cs="Times New Roman"/>
          <w:lang w:val="en-GB"/>
        </w:rPr>
        <w:t xml:space="preserve">the </w:t>
      </w:r>
      <w:r w:rsidRPr="0087004B">
        <w:rPr>
          <w:rFonts w:ascii="Times" w:hAnsi="Times" w:cs="Times New Roman"/>
          <w:lang w:val="en-GB"/>
        </w:rPr>
        <w:t xml:space="preserve">resources. </w:t>
      </w:r>
      <w:r w:rsidR="00865D24" w:rsidRPr="0087004B">
        <w:rPr>
          <w:rFonts w:ascii="Times" w:hAnsi="Times" w:cs="Times New Roman"/>
          <w:lang w:val="en-GB"/>
        </w:rPr>
        <w:t>In the upcoming negotiatio</w:t>
      </w:r>
      <w:r w:rsidR="009E668E" w:rsidRPr="0087004B">
        <w:rPr>
          <w:rFonts w:ascii="Times" w:hAnsi="Times" w:cs="Times New Roman"/>
          <w:lang w:val="en-GB"/>
        </w:rPr>
        <w:t>n</w:t>
      </w:r>
      <w:r w:rsidR="00865D24" w:rsidRPr="0087004B">
        <w:rPr>
          <w:rFonts w:ascii="Times" w:hAnsi="Times" w:cs="Times New Roman"/>
          <w:lang w:val="en-GB"/>
        </w:rPr>
        <w:t xml:space="preserve">s on NGEU, </w:t>
      </w:r>
      <w:proofErr w:type="spellStart"/>
      <w:r w:rsidR="00CF28BF" w:rsidRPr="0087004B">
        <w:rPr>
          <w:rFonts w:ascii="Times" w:hAnsi="Times" w:cs="Times New Roman"/>
          <w:lang w:val="en-GB"/>
        </w:rPr>
        <w:t>BoI</w:t>
      </w:r>
      <w:proofErr w:type="spellEnd"/>
      <w:r w:rsidR="00CF28BF" w:rsidRPr="0087004B">
        <w:rPr>
          <w:rFonts w:ascii="Times" w:hAnsi="Times" w:cs="Times New Roman"/>
          <w:lang w:val="en-GB"/>
        </w:rPr>
        <w:t xml:space="preserve"> wants the </w:t>
      </w:r>
      <w:r w:rsidRPr="0087004B">
        <w:rPr>
          <w:rFonts w:ascii="Times" w:hAnsi="Times" w:cs="Times New Roman"/>
          <w:lang w:val="en-GB"/>
        </w:rPr>
        <w:t xml:space="preserve">PM </w:t>
      </w:r>
      <w:r w:rsidR="00CF28BF" w:rsidRPr="0087004B">
        <w:rPr>
          <w:rFonts w:ascii="Times" w:hAnsi="Times" w:cs="Times New Roman"/>
          <w:lang w:val="en-GB"/>
        </w:rPr>
        <w:t xml:space="preserve">to </w:t>
      </w:r>
      <w:r w:rsidRPr="0087004B">
        <w:rPr>
          <w:rFonts w:ascii="Times" w:hAnsi="Times" w:cs="Times New Roman"/>
          <w:lang w:val="en-GB"/>
        </w:rPr>
        <w:t xml:space="preserve">stress that the Netherlands and other Northern European MS pursue </w:t>
      </w:r>
      <w:r w:rsidR="00865D24" w:rsidRPr="0087004B">
        <w:rPr>
          <w:rFonts w:ascii="Times" w:hAnsi="Times" w:cs="Times New Roman"/>
          <w:lang w:val="en-GB"/>
        </w:rPr>
        <w:t xml:space="preserve">an unfair of dumping </w:t>
      </w:r>
      <w:r w:rsidRPr="0087004B">
        <w:rPr>
          <w:rFonts w:ascii="Times" w:hAnsi="Times" w:cs="Times New Roman"/>
          <w:lang w:val="en-GB"/>
        </w:rPr>
        <w:t xml:space="preserve">on tax policy. </w:t>
      </w:r>
      <w:proofErr w:type="spellStart"/>
      <w:r w:rsidR="009139C2" w:rsidRPr="0087004B">
        <w:rPr>
          <w:rFonts w:ascii="Times" w:hAnsi="Times" w:cs="Times New Roman"/>
          <w:lang w:val="en-GB"/>
        </w:rPr>
        <w:t>BoI</w:t>
      </w:r>
      <w:proofErr w:type="spellEnd"/>
      <w:r w:rsidR="009139C2" w:rsidRPr="0087004B">
        <w:rPr>
          <w:rFonts w:ascii="Times" w:hAnsi="Times" w:cs="Times New Roman"/>
          <w:lang w:val="en-GB"/>
        </w:rPr>
        <w:t xml:space="preserve"> consider</w:t>
      </w:r>
      <w:r w:rsidR="00865D24" w:rsidRPr="0087004B">
        <w:rPr>
          <w:rFonts w:ascii="Times" w:hAnsi="Times" w:cs="Times New Roman"/>
          <w:lang w:val="en-GB"/>
        </w:rPr>
        <w:t>s</w:t>
      </w:r>
      <w:r w:rsidR="009139C2" w:rsidRPr="0087004B">
        <w:rPr>
          <w:rFonts w:ascii="Times" w:hAnsi="Times" w:cs="Times New Roman"/>
          <w:lang w:val="en-GB"/>
        </w:rPr>
        <w:t xml:space="preserve"> the Italian government too weak because it is not the outcome of democratic elections. From an institutional point of view, the party </w:t>
      </w:r>
      <w:r w:rsidR="00865D24" w:rsidRPr="0087004B">
        <w:rPr>
          <w:rFonts w:ascii="Times" w:hAnsi="Times" w:cs="Times New Roman"/>
          <w:lang w:val="en-GB"/>
        </w:rPr>
        <w:t xml:space="preserve">does </w:t>
      </w:r>
      <w:r w:rsidR="009139C2" w:rsidRPr="0087004B">
        <w:rPr>
          <w:rFonts w:ascii="Times" w:hAnsi="Times" w:cs="Times New Roman"/>
          <w:lang w:val="en-GB"/>
        </w:rPr>
        <w:t xml:space="preserve">not </w:t>
      </w:r>
      <w:r w:rsidR="009E668E" w:rsidRPr="0087004B">
        <w:rPr>
          <w:rFonts w:ascii="Times" w:hAnsi="Times" w:cs="Times New Roman"/>
          <w:lang w:val="en-GB"/>
        </w:rPr>
        <w:t>position itself on</w:t>
      </w:r>
      <w:r w:rsidR="009139C2" w:rsidRPr="0087004B">
        <w:rPr>
          <w:rFonts w:ascii="Times" w:hAnsi="Times" w:cs="Times New Roman"/>
          <w:lang w:val="en-GB"/>
        </w:rPr>
        <w:t xml:space="preserve"> the powers</w:t>
      </w:r>
      <w:r w:rsidR="00865D24" w:rsidRPr="0087004B">
        <w:rPr>
          <w:rFonts w:ascii="Times" w:hAnsi="Times" w:cs="Times New Roman"/>
          <w:lang w:val="en-GB"/>
        </w:rPr>
        <w:t xml:space="preserve"> that NGEU</w:t>
      </w:r>
      <w:r w:rsidR="009139C2" w:rsidRPr="0087004B">
        <w:rPr>
          <w:rFonts w:ascii="Times" w:hAnsi="Times" w:cs="Times New Roman"/>
          <w:lang w:val="en-GB"/>
        </w:rPr>
        <w:t xml:space="preserve"> grant</w:t>
      </w:r>
      <w:r w:rsidR="00865D24" w:rsidRPr="0087004B">
        <w:rPr>
          <w:rFonts w:ascii="Times" w:hAnsi="Times" w:cs="Times New Roman"/>
          <w:lang w:val="en-GB"/>
        </w:rPr>
        <w:t>s</w:t>
      </w:r>
      <w:r w:rsidR="009139C2" w:rsidRPr="0087004B">
        <w:rPr>
          <w:rFonts w:ascii="Times" w:hAnsi="Times" w:cs="Times New Roman"/>
          <w:lang w:val="en-GB"/>
        </w:rPr>
        <w:t xml:space="preserve"> to the Commission. </w:t>
      </w:r>
    </w:p>
    <w:p w:rsidR="000F2821" w:rsidRPr="0087004B" w:rsidRDefault="00FE5101" w:rsidP="00E91A9D">
      <w:pPr>
        <w:spacing w:line="360" w:lineRule="auto"/>
        <w:ind w:firstLine="708"/>
        <w:jc w:val="both"/>
        <w:rPr>
          <w:rFonts w:ascii="Times" w:hAnsi="Times" w:cs="Times New Roman"/>
          <w:lang w:val="en-GB"/>
        </w:rPr>
      </w:pPr>
      <w:r w:rsidRPr="0087004B">
        <w:rPr>
          <w:rFonts w:ascii="Times" w:hAnsi="Times" w:cs="Times New Roman"/>
          <w:lang w:val="en-GB"/>
        </w:rPr>
        <w:t xml:space="preserve">Let us </w:t>
      </w:r>
      <w:r w:rsidR="00865D24" w:rsidRPr="0087004B">
        <w:rPr>
          <w:rFonts w:ascii="Times" w:hAnsi="Times" w:cs="Times New Roman"/>
          <w:lang w:val="en-GB"/>
        </w:rPr>
        <w:t xml:space="preserve">now </w:t>
      </w:r>
      <w:r w:rsidRPr="0087004B">
        <w:rPr>
          <w:rFonts w:ascii="Times" w:hAnsi="Times" w:cs="Times New Roman"/>
          <w:lang w:val="en-GB"/>
        </w:rPr>
        <w:t xml:space="preserve">approach </w:t>
      </w:r>
      <w:r w:rsidR="00B35FD5" w:rsidRPr="0087004B">
        <w:rPr>
          <w:rFonts w:ascii="Times" w:hAnsi="Times" w:cs="Times New Roman"/>
          <w:lang w:val="en-GB"/>
        </w:rPr>
        <w:t xml:space="preserve">the PM address to the Chamber of Deputies on the outcome of the European Council meeting which led to the approval of NGEU. The 5SM </w:t>
      </w:r>
      <w:r w:rsidR="00E91A9D" w:rsidRPr="0087004B">
        <w:rPr>
          <w:rFonts w:ascii="Times" w:hAnsi="Times" w:cs="Times New Roman"/>
          <w:lang w:val="en-GB"/>
        </w:rPr>
        <w:t>celebrate</w:t>
      </w:r>
      <w:r w:rsidR="00E221C5" w:rsidRPr="0087004B">
        <w:rPr>
          <w:rFonts w:ascii="Times" w:hAnsi="Times" w:cs="Times New Roman"/>
          <w:lang w:val="en-GB"/>
        </w:rPr>
        <w:t>s</w:t>
      </w:r>
      <w:r w:rsidR="00B35FD5" w:rsidRPr="0087004B">
        <w:rPr>
          <w:rFonts w:ascii="Times" w:hAnsi="Times" w:cs="Times New Roman"/>
          <w:lang w:val="en-GB"/>
        </w:rPr>
        <w:t xml:space="preserve"> the result of the negotiations</w:t>
      </w:r>
      <w:r w:rsidR="00E221C5" w:rsidRPr="0087004B">
        <w:rPr>
          <w:rFonts w:ascii="Times" w:hAnsi="Times" w:cs="Times New Roman"/>
          <w:lang w:val="en-GB"/>
        </w:rPr>
        <w:t xml:space="preserve"> as a big success</w:t>
      </w:r>
      <w:r w:rsidR="00B35FD5" w:rsidRPr="0087004B">
        <w:rPr>
          <w:rFonts w:ascii="Times" w:hAnsi="Times" w:cs="Times New Roman"/>
          <w:lang w:val="en-GB"/>
        </w:rPr>
        <w:t>. It define</w:t>
      </w:r>
      <w:r w:rsidR="00E221C5" w:rsidRPr="0087004B">
        <w:rPr>
          <w:rFonts w:ascii="Times" w:hAnsi="Times" w:cs="Times New Roman"/>
          <w:lang w:val="en-GB"/>
        </w:rPr>
        <w:t>s</w:t>
      </w:r>
      <w:r w:rsidR="00B35FD5" w:rsidRPr="0087004B">
        <w:rPr>
          <w:rFonts w:ascii="Times" w:hAnsi="Times" w:cs="Times New Roman"/>
          <w:lang w:val="en-GB"/>
        </w:rPr>
        <w:t xml:space="preserve"> NGEU as a huge economic recovery plan </w:t>
      </w:r>
      <w:r w:rsidR="00E221C5" w:rsidRPr="0087004B">
        <w:rPr>
          <w:rFonts w:ascii="Times" w:hAnsi="Times" w:cs="Times New Roman"/>
          <w:lang w:val="en-GB"/>
        </w:rPr>
        <w:t>without losers: a plan that benefits all MS</w:t>
      </w:r>
      <w:r w:rsidR="00B35FD5" w:rsidRPr="0087004B">
        <w:rPr>
          <w:rFonts w:ascii="Times" w:hAnsi="Times" w:cs="Times New Roman"/>
          <w:lang w:val="en-GB"/>
        </w:rPr>
        <w:t xml:space="preserve">. The party </w:t>
      </w:r>
      <w:r w:rsidR="00E221C5" w:rsidRPr="0087004B">
        <w:rPr>
          <w:rFonts w:ascii="Times" w:hAnsi="Times" w:cs="Times New Roman"/>
          <w:lang w:val="en-GB"/>
        </w:rPr>
        <w:t xml:space="preserve">also highlights </w:t>
      </w:r>
      <w:r w:rsidR="00B35FD5" w:rsidRPr="0087004B">
        <w:rPr>
          <w:rFonts w:ascii="Times" w:hAnsi="Times" w:cs="Times New Roman"/>
          <w:lang w:val="en-GB"/>
        </w:rPr>
        <w:t xml:space="preserve">that the amount of NGEU ultimately increased compared to the initial proposal. The </w:t>
      </w:r>
      <w:r w:rsidR="00E221C5" w:rsidRPr="0087004B">
        <w:rPr>
          <w:rFonts w:ascii="Times" w:hAnsi="Times" w:cs="Times New Roman"/>
          <w:lang w:val="en-GB"/>
        </w:rPr>
        <w:t xml:space="preserve">party also welcomes that the </w:t>
      </w:r>
      <w:r w:rsidR="00B35FD5" w:rsidRPr="0087004B">
        <w:rPr>
          <w:rFonts w:ascii="Times" w:hAnsi="Times" w:cs="Times New Roman"/>
          <w:lang w:val="en-GB"/>
        </w:rPr>
        <w:t xml:space="preserve">ESM was kept outside of the negotiations. As for the decision-making process, </w:t>
      </w:r>
      <w:r w:rsidR="00E221C5" w:rsidRPr="0087004B">
        <w:rPr>
          <w:rFonts w:ascii="Times" w:hAnsi="Times" w:cs="Times New Roman"/>
          <w:lang w:val="en-GB"/>
        </w:rPr>
        <w:t xml:space="preserve">the </w:t>
      </w:r>
      <w:r w:rsidR="00B35FD5" w:rsidRPr="0087004B">
        <w:rPr>
          <w:rFonts w:ascii="Times" w:hAnsi="Times" w:cs="Times New Roman"/>
          <w:lang w:val="en-GB"/>
        </w:rPr>
        <w:t xml:space="preserve">5SM points out that </w:t>
      </w:r>
      <w:r w:rsidR="00E221C5" w:rsidRPr="0087004B">
        <w:rPr>
          <w:rFonts w:ascii="Times" w:hAnsi="Times" w:cs="Times New Roman"/>
          <w:lang w:val="en-GB"/>
        </w:rPr>
        <w:t xml:space="preserve">in its ‘emergency break’ the </w:t>
      </w:r>
      <w:r w:rsidR="00B35FD5" w:rsidRPr="0087004B">
        <w:rPr>
          <w:rFonts w:ascii="Times" w:hAnsi="Times" w:cs="Times New Roman"/>
          <w:lang w:val="en-GB"/>
        </w:rPr>
        <w:t xml:space="preserve">European Council will take any decision on NGEU </w:t>
      </w:r>
      <w:r w:rsidR="00E221C5" w:rsidRPr="0087004B">
        <w:rPr>
          <w:rFonts w:ascii="Times" w:hAnsi="Times" w:cs="Times New Roman"/>
          <w:lang w:val="en-GB"/>
        </w:rPr>
        <w:t xml:space="preserve">through </w:t>
      </w:r>
      <w:r w:rsidR="00B35FD5" w:rsidRPr="0087004B">
        <w:rPr>
          <w:rFonts w:ascii="Times" w:hAnsi="Times" w:cs="Times New Roman"/>
          <w:lang w:val="en-GB"/>
        </w:rPr>
        <w:t>QMV and not through unanimity. Given that for QMV more than 35 % of the population will be needed, frugal countries, representing slightly more than 10 %, will not hold any veto power</w:t>
      </w:r>
      <w:r w:rsidR="00E221C5" w:rsidRPr="0087004B">
        <w:rPr>
          <w:rFonts w:ascii="Times" w:hAnsi="Times" w:cs="Times New Roman"/>
          <w:lang w:val="en-GB"/>
        </w:rPr>
        <w:t xml:space="preserve"> against resources transferred to Italy.</w:t>
      </w:r>
    </w:p>
    <w:p w:rsidR="00E43A1C" w:rsidRPr="0087004B" w:rsidRDefault="00837B82" w:rsidP="00E43A1C">
      <w:pPr>
        <w:spacing w:line="360" w:lineRule="auto"/>
        <w:ind w:firstLine="708"/>
        <w:jc w:val="both"/>
        <w:rPr>
          <w:rFonts w:ascii="Times" w:hAnsi="Times" w:cs="Times New Roman"/>
          <w:lang w:val="en-GB"/>
        </w:rPr>
      </w:pPr>
      <w:r w:rsidRPr="0087004B">
        <w:rPr>
          <w:rFonts w:ascii="Times" w:hAnsi="Times" w:cs="Times New Roman"/>
          <w:lang w:val="en-GB"/>
        </w:rPr>
        <w:t>What about the League? It claim</w:t>
      </w:r>
      <w:r w:rsidR="004E0D7D" w:rsidRPr="0087004B">
        <w:rPr>
          <w:rFonts w:ascii="Times" w:hAnsi="Times" w:cs="Times New Roman"/>
          <w:lang w:val="en-GB"/>
        </w:rPr>
        <w:t>s</w:t>
      </w:r>
      <w:r w:rsidRPr="0087004B">
        <w:rPr>
          <w:rFonts w:ascii="Times" w:hAnsi="Times" w:cs="Times New Roman"/>
          <w:lang w:val="en-GB"/>
        </w:rPr>
        <w:t xml:space="preserve"> that the final amount of NGEU is much lower than initially foreseen. </w:t>
      </w:r>
      <w:r w:rsidR="004E0D7D" w:rsidRPr="0087004B">
        <w:rPr>
          <w:rFonts w:ascii="Times" w:hAnsi="Times" w:cs="Times New Roman"/>
          <w:lang w:val="en-GB"/>
        </w:rPr>
        <w:t xml:space="preserve">Arguably, the </w:t>
      </w:r>
      <w:r w:rsidRPr="0087004B">
        <w:rPr>
          <w:rFonts w:ascii="Times" w:hAnsi="Times" w:cs="Times New Roman"/>
          <w:lang w:val="en-GB"/>
        </w:rPr>
        <w:t>relationship between loans and grants chang</w:t>
      </w:r>
      <w:r w:rsidR="00AC1B5D" w:rsidRPr="0087004B">
        <w:rPr>
          <w:rFonts w:ascii="Times" w:hAnsi="Times" w:cs="Times New Roman"/>
          <w:lang w:val="en-GB"/>
        </w:rPr>
        <w:t>e</w:t>
      </w:r>
      <w:r w:rsidR="004E0D7D" w:rsidRPr="0087004B">
        <w:rPr>
          <w:rFonts w:ascii="Times" w:hAnsi="Times" w:cs="Times New Roman"/>
          <w:lang w:val="en-GB"/>
        </w:rPr>
        <w:t>s</w:t>
      </w:r>
      <w:r w:rsidRPr="0087004B">
        <w:rPr>
          <w:rFonts w:ascii="Times" w:hAnsi="Times" w:cs="Times New Roman"/>
          <w:lang w:val="en-GB"/>
        </w:rPr>
        <w:t xml:space="preserve"> radically. Grants are not free money and they will be distributed according to the current financing channels of the EU. </w:t>
      </w:r>
      <w:r w:rsidR="00AC1B5D" w:rsidRPr="0087004B">
        <w:rPr>
          <w:rFonts w:ascii="Times" w:hAnsi="Times" w:cs="Times New Roman"/>
          <w:lang w:val="en-US"/>
        </w:rPr>
        <w:t xml:space="preserve">The deal on the NGEU is a ‘rip-off’ because the money will be dribbled out only at the end of 2021. The government should not wait and finance national recovery through permanent bonds purchased by the ECB. NGEU is a rip-off because it is a mega European Stability Mechanism (ESM): a loan with strict conditions fixed by the European Commission. All this would lead to new taxes, including taxes on housing, savings, health and on property. The party also criticizes the fact that funds are targeted </w:t>
      </w:r>
      <w:r w:rsidR="00AC1B5D" w:rsidRPr="0087004B">
        <w:rPr>
          <w:rFonts w:ascii="Times" w:hAnsi="Times" w:cs="Times New Roman"/>
          <w:lang w:val="en-US"/>
        </w:rPr>
        <w:lastRenderedPageBreak/>
        <w:t>at the future (‘Next Generation EU’) while they would be needed now.</w:t>
      </w:r>
      <w:r w:rsidR="009660F6" w:rsidRPr="0087004B">
        <w:rPr>
          <w:rFonts w:ascii="Times" w:hAnsi="Times" w:cs="Times New Roman"/>
          <w:lang w:val="en-GB"/>
        </w:rPr>
        <w:t xml:space="preserve"> In addition to this, </w:t>
      </w:r>
      <w:r w:rsidRPr="0087004B">
        <w:rPr>
          <w:rFonts w:ascii="Times" w:hAnsi="Times" w:cs="Times New Roman"/>
          <w:lang w:val="en-GB"/>
        </w:rPr>
        <w:t xml:space="preserve">Italy had not </w:t>
      </w:r>
      <w:r w:rsidR="004E0D7D" w:rsidRPr="0087004B">
        <w:rPr>
          <w:rFonts w:ascii="Times" w:hAnsi="Times" w:cs="Times New Roman"/>
          <w:lang w:val="en-GB"/>
        </w:rPr>
        <w:t>‘</w:t>
      </w:r>
      <w:r w:rsidRPr="0087004B">
        <w:rPr>
          <w:rFonts w:ascii="Times" w:hAnsi="Times" w:cs="Times New Roman"/>
          <w:lang w:val="en-GB"/>
        </w:rPr>
        <w:t xml:space="preserve">won against the </w:t>
      </w:r>
      <w:proofErr w:type="spellStart"/>
      <w:r w:rsidRPr="0087004B">
        <w:rPr>
          <w:rFonts w:ascii="Times" w:hAnsi="Times" w:cs="Times New Roman"/>
          <w:lang w:val="en-GB"/>
        </w:rPr>
        <w:t>frugals</w:t>
      </w:r>
      <w:proofErr w:type="spellEnd"/>
      <w:r w:rsidR="004E0D7D" w:rsidRPr="0087004B">
        <w:rPr>
          <w:rFonts w:ascii="Times" w:hAnsi="Times" w:cs="Times New Roman"/>
          <w:lang w:val="en-GB"/>
        </w:rPr>
        <w:t>’</w:t>
      </w:r>
      <w:r w:rsidRPr="0087004B">
        <w:rPr>
          <w:rFonts w:ascii="Times" w:hAnsi="Times" w:cs="Times New Roman"/>
          <w:lang w:val="en-GB"/>
        </w:rPr>
        <w:t xml:space="preserve">, because the </w:t>
      </w:r>
      <w:proofErr w:type="spellStart"/>
      <w:r w:rsidRPr="0087004B">
        <w:rPr>
          <w:rFonts w:ascii="Times" w:hAnsi="Times" w:cs="Times New Roman"/>
          <w:lang w:val="en-GB"/>
        </w:rPr>
        <w:t>frugals</w:t>
      </w:r>
      <w:proofErr w:type="spellEnd"/>
      <w:r w:rsidRPr="0087004B">
        <w:rPr>
          <w:rFonts w:ascii="Times" w:hAnsi="Times" w:cs="Times New Roman"/>
          <w:lang w:val="en-GB"/>
        </w:rPr>
        <w:t xml:space="preserve"> (and Germany) obtained rebates on their contributions to the EU budget. </w:t>
      </w:r>
      <w:r w:rsidR="008910F9" w:rsidRPr="0087004B">
        <w:rPr>
          <w:rFonts w:ascii="Times" w:hAnsi="Times" w:cs="Times New Roman"/>
          <w:lang w:val="en-GB"/>
        </w:rPr>
        <w:t xml:space="preserve">This means that </w:t>
      </w:r>
      <w:r w:rsidR="004E0D7D" w:rsidRPr="0087004B">
        <w:rPr>
          <w:rFonts w:ascii="Times" w:hAnsi="Times" w:cs="Times New Roman"/>
          <w:lang w:val="en-GB"/>
        </w:rPr>
        <w:t xml:space="preserve">in the future </w:t>
      </w:r>
      <w:r w:rsidR="008910F9" w:rsidRPr="0087004B">
        <w:rPr>
          <w:rFonts w:ascii="Times" w:hAnsi="Times" w:cs="Times New Roman"/>
          <w:lang w:val="en-GB"/>
        </w:rPr>
        <w:t xml:space="preserve">Italy will have to pay more to the budget (11 billion euros). Through NGEU, Italy will </w:t>
      </w:r>
      <w:r w:rsidR="004E0D7D" w:rsidRPr="0087004B">
        <w:rPr>
          <w:rFonts w:ascii="Times" w:hAnsi="Times" w:cs="Times New Roman"/>
          <w:lang w:val="en-GB"/>
        </w:rPr>
        <w:t xml:space="preserve">thus </w:t>
      </w:r>
      <w:r w:rsidR="008910F9" w:rsidRPr="0087004B">
        <w:rPr>
          <w:rFonts w:ascii="Times" w:hAnsi="Times" w:cs="Times New Roman"/>
          <w:lang w:val="en-GB"/>
        </w:rPr>
        <w:t>accumulate more expenditures, more debts and above all more conditionality on its economic policy. Moreover, the League fear</w:t>
      </w:r>
      <w:r w:rsidR="004E0D7D" w:rsidRPr="0087004B">
        <w:rPr>
          <w:rFonts w:ascii="Times" w:hAnsi="Times" w:cs="Times New Roman"/>
          <w:lang w:val="en-GB"/>
        </w:rPr>
        <w:t>s</w:t>
      </w:r>
      <w:r w:rsidR="008910F9" w:rsidRPr="0087004B">
        <w:rPr>
          <w:rFonts w:ascii="Times" w:hAnsi="Times" w:cs="Times New Roman"/>
          <w:lang w:val="en-GB"/>
        </w:rPr>
        <w:t xml:space="preserve"> that Italy had to present a plan of national reforms </w:t>
      </w:r>
      <w:r w:rsidR="004E0D7D" w:rsidRPr="0087004B">
        <w:rPr>
          <w:rFonts w:ascii="Times" w:hAnsi="Times" w:cs="Times New Roman"/>
          <w:lang w:val="en-GB"/>
        </w:rPr>
        <w:t>imposed by</w:t>
      </w:r>
      <w:r w:rsidR="008910F9" w:rsidRPr="0087004B">
        <w:rPr>
          <w:rFonts w:ascii="Times" w:hAnsi="Times" w:cs="Times New Roman"/>
          <w:lang w:val="en-GB"/>
        </w:rPr>
        <w:t xml:space="preserve"> the Commission. </w:t>
      </w:r>
      <w:r w:rsidR="004E0D7D" w:rsidRPr="0087004B">
        <w:rPr>
          <w:rFonts w:ascii="Times" w:hAnsi="Times" w:cs="Times New Roman"/>
          <w:lang w:val="en-GB"/>
        </w:rPr>
        <w:t xml:space="preserve">The party argues that the Commission’s </w:t>
      </w:r>
      <w:r w:rsidR="00C33BB6" w:rsidRPr="0087004B">
        <w:rPr>
          <w:rFonts w:ascii="Times" w:hAnsi="Times" w:cs="Times New Roman"/>
          <w:lang w:val="en-GB"/>
        </w:rPr>
        <w:t xml:space="preserve">recommendations </w:t>
      </w:r>
      <w:r w:rsidR="004E0D7D" w:rsidRPr="0087004B">
        <w:rPr>
          <w:rFonts w:ascii="Times" w:hAnsi="Times" w:cs="Times New Roman"/>
          <w:lang w:val="en-GB"/>
        </w:rPr>
        <w:t xml:space="preserve">on how to use the RRF </w:t>
      </w:r>
      <w:r w:rsidR="00C33BB6" w:rsidRPr="0087004B">
        <w:rPr>
          <w:rFonts w:ascii="Times" w:hAnsi="Times" w:cs="Times New Roman"/>
          <w:lang w:val="en-GB"/>
        </w:rPr>
        <w:t xml:space="preserve">are </w:t>
      </w:r>
      <w:r w:rsidR="00F66262" w:rsidRPr="0087004B">
        <w:rPr>
          <w:rFonts w:ascii="Times" w:hAnsi="Times" w:cs="Times New Roman"/>
          <w:lang w:val="en-GB"/>
        </w:rPr>
        <w:t>‘</w:t>
      </w:r>
      <w:r w:rsidR="00C33BB6" w:rsidRPr="0087004B">
        <w:rPr>
          <w:rFonts w:ascii="Times" w:hAnsi="Times" w:cs="Times New Roman"/>
          <w:lang w:val="en-GB"/>
        </w:rPr>
        <w:t>pretty clear and affect pensions, justice, schools, jobs, public administration, health and debt reduction</w:t>
      </w:r>
      <w:r w:rsidR="00F66262" w:rsidRPr="0087004B">
        <w:rPr>
          <w:rFonts w:ascii="Times" w:hAnsi="Times" w:cs="Times New Roman"/>
          <w:lang w:val="en-GB"/>
        </w:rPr>
        <w:t>’</w:t>
      </w:r>
      <w:r w:rsidR="00C33BB6" w:rsidRPr="0087004B">
        <w:rPr>
          <w:rFonts w:ascii="Times" w:hAnsi="Times" w:cs="Times New Roman"/>
          <w:lang w:val="en-GB"/>
        </w:rPr>
        <w:t xml:space="preserve"> (PM address 2020b: 9). The Commission ha</w:t>
      </w:r>
      <w:r w:rsidR="00F66262" w:rsidRPr="0087004B">
        <w:rPr>
          <w:rFonts w:ascii="Times" w:hAnsi="Times" w:cs="Times New Roman"/>
          <w:lang w:val="en-GB"/>
        </w:rPr>
        <w:t>s</w:t>
      </w:r>
      <w:r w:rsidR="00C33BB6" w:rsidRPr="0087004B">
        <w:rPr>
          <w:rFonts w:ascii="Times" w:hAnsi="Times" w:cs="Times New Roman"/>
          <w:lang w:val="en-GB"/>
        </w:rPr>
        <w:t xml:space="preserve"> stated that for Italy to have a sustainable debt it should reduce its debt-GDP ratio up to 140 %. To meet the Commission’s requirements, Italy would need to reduce its debt by 60 points by cutting in the sectors indicated by the Commission. This would </w:t>
      </w:r>
      <w:r w:rsidR="00F66262" w:rsidRPr="0087004B">
        <w:rPr>
          <w:rFonts w:ascii="Times" w:hAnsi="Times" w:cs="Times New Roman"/>
          <w:lang w:val="en-GB"/>
        </w:rPr>
        <w:t xml:space="preserve">represent </w:t>
      </w:r>
      <w:r w:rsidR="00C33BB6" w:rsidRPr="0087004B">
        <w:rPr>
          <w:rFonts w:ascii="Times" w:hAnsi="Times" w:cs="Times New Roman"/>
          <w:lang w:val="en-GB"/>
        </w:rPr>
        <w:t xml:space="preserve">a massive cut </w:t>
      </w:r>
      <w:r w:rsidR="00F66262" w:rsidRPr="0087004B">
        <w:rPr>
          <w:rFonts w:ascii="Times" w:hAnsi="Times" w:cs="Times New Roman"/>
          <w:lang w:val="en-GB"/>
        </w:rPr>
        <w:t xml:space="preserve">of </w:t>
      </w:r>
      <w:r w:rsidR="00C33BB6" w:rsidRPr="0087004B">
        <w:rPr>
          <w:rFonts w:ascii="Times" w:hAnsi="Times" w:cs="Times New Roman"/>
          <w:lang w:val="en-GB"/>
        </w:rPr>
        <w:t xml:space="preserve">social expenditure. </w:t>
      </w:r>
      <w:r w:rsidR="00E43A1C" w:rsidRPr="0087004B">
        <w:rPr>
          <w:rFonts w:ascii="Times" w:hAnsi="Times" w:cs="Times New Roman"/>
          <w:lang w:val="en-GB"/>
        </w:rPr>
        <w:t>On top of that</w:t>
      </w:r>
      <w:r w:rsidR="00C33BB6" w:rsidRPr="0087004B">
        <w:rPr>
          <w:rFonts w:ascii="Times" w:hAnsi="Times" w:cs="Times New Roman"/>
          <w:lang w:val="en-GB"/>
        </w:rPr>
        <w:t>, the League heavily criti</w:t>
      </w:r>
      <w:r w:rsidR="00E43A1C" w:rsidRPr="0087004B">
        <w:rPr>
          <w:rFonts w:ascii="Times" w:hAnsi="Times" w:cs="Times New Roman"/>
          <w:lang w:val="en-GB"/>
        </w:rPr>
        <w:t>ciz</w:t>
      </w:r>
      <w:r w:rsidR="00C33BB6" w:rsidRPr="0087004B">
        <w:rPr>
          <w:rFonts w:ascii="Times" w:hAnsi="Times" w:cs="Times New Roman"/>
          <w:lang w:val="en-GB"/>
        </w:rPr>
        <w:t>e</w:t>
      </w:r>
      <w:r w:rsidR="00F66262" w:rsidRPr="0087004B">
        <w:rPr>
          <w:rFonts w:ascii="Times" w:hAnsi="Times" w:cs="Times New Roman"/>
          <w:lang w:val="en-GB"/>
        </w:rPr>
        <w:t>s</w:t>
      </w:r>
      <w:r w:rsidR="00C33BB6" w:rsidRPr="0087004B">
        <w:rPr>
          <w:rFonts w:ascii="Times" w:hAnsi="Times" w:cs="Times New Roman"/>
          <w:lang w:val="en-GB"/>
        </w:rPr>
        <w:t xml:space="preserve"> the governance of NGEU, because it will not only be the Commission to monitor </w:t>
      </w:r>
      <w:r w:rsidR="00F66262" w:rsidRPr="0087004B">
        <w:rPr>
          <w:rFonts w:ascii="Times" w:hAnsi="Times" w:cs="Times New Roman"/>
          <w:lang w:val="en-GB"/>
        </w:rPr>
        <w:t>the implementation of the programme</w:t>
      </w:r>
      <w:r w:rsidR="00C33BB6" w:rsidRPr="0087004B">
        <w:rPr>
          <w:rFonts w:ascii="Times" w:hAnsi="Times" w:cs="Times New Roman"/>
          <w:lang w:val="en-GB"/>
        </w:rPr>
        <w:t xml:space="preserve">. Although individual MS </w:t>
      </w:r>
      <w:r w:rsidR="00F66262" w:rsidRPr="0087004B">
        <w:rPr>
          <w:rFonts w:ascii="Times" w:hAnsi="Times" w:cs="Times New Roman"/>
          <w:lang w:val="en-GB"/>
        </w:rPr>
        <w:t xml:space="preserve">will have no veto power </w:t>
      </w:r>
      <w:r w:rsidR="00C33BB6" w:rsidRPr="0087004B">
        <w:rPr>
          <w:rFonts w:ascii="Times" w:hAnsi="Times" w:cs="Times New Roman"/>
          <w:lang w:val="en-GB"/>
        </w:rPr>
        <w:t>in the Council, there emergency brake</w:t>
      </w:r>
      <w:r w:rsidR="00F66262" w:rsidRPr="0087004B">
        <w:rPr>
          <w:rFonts w:ascii="Times" w:hAnsi="Times" w:cs="Times New Roman"/>
          <w:lang w:val="en-GB"/>
        </w:rPr>
        <w:t xml:space="preserve"> </w:t>
      </w:r>
      <w:r w:rsidR="00C33BB6" w:rsidRPr="0087004B">
        <w:rPr>
          <w:rFonts w:ascii="Times" w:hAnsi="Times" w:cs="Times New Roman"/>
          <w:lang w:val="en-GB"/>
        </w:rPr>
        <w:t xml:space="preserve">allows </w:t>
      </w:r>
      <w:r w:rsidR="00F66262" w:rsidRPr="0087004B">
        <w:rPr>
          <w:rFonts w:ascii="Times" w:hAnsi="Times" w:cs="Times New Roman"/>
          <w:lang w:val="en-GB"/>
        </w:rPr>
        <w:t xml:space="preserve">each </w:t>
      </w:r>
      <w:r w:rsidR="00C33BB6" w:rsidRPr="0087004B">
        <w:rPr>
          <w:rFonts w:ascii="Times" w:hAnsi="Times" w:cs="Times New Roman"/>
          <w:lang w:val="en-GB"/>
        </w:rPr>
        <w:t xml:space="preserve">MS to </w:t>
      </w:r>
      <w:r w:rsidR="00F66262" w:rsidRPr="0087004B">
        <w:rPr>
          <w:rFonts w:ascii="Times" w:hAnsi="Times" w:cs="Times New Roman"/>
          <w:lang w:val="en-GB"/>
        </w:rPr>
        <w:t xml:space="preserve">ask for suspending </w:t>
      </w:r>
      <w:r w:rsidR="00C33BB6" w:rsidRPr="0087004B">
        <w:rPr>
          <w:rFonts w:ascii="Times" w:hAnsi="Times" w:cs="Times New Roman"/>
          <w:lang w:val="en-GB"/>
        </w:rPr>
        <w:t>payments of funds and bring</w:t>
      </w:r>
      <w:r w:rsidR="00F66262" w:rsidRPr="0087004B">
        <w:rPr>
          <w:rFonts w:ascii="Times" w:hAnsi="Times" w:cs="Times New Roman"/>
          <w:lang w:val="en-GB"/>
        </w:rPr>
        <w:t>ing</w:t>
      </w:r>
      <w:r w:rsidR="00C33BB6" w:rsidRPr="0087004B">
        <w:rPr>
          <w:rFonts w:ascii="Times" w:hAnsi="Times" w:cs="Times New Roman"/>
          <w:lang w:val="en-GB"/>
        </w:rPr>
        <w:t xml:space="preserve"> the issue </w:t>
      </w:r>
      <w:r w:rsidR="00F66262" w:rsidRPr="0087004B">
        <w:rPr>
          <w:rFonts w:ascii="Times" w:hAnsi="Times" w:cs="Times New Roman"/>
          <w:lang w:val="en-GB"/>
        </w:rPr>
        <w:t xml:space="preserve">in front of </w:t>
      </w:r>
      <w:r w:rsidR="00C33BB6" w:rsidRPr="0087004B">
        <w:rPr>
          <w:rFonts w:ascii="Times" w:hAnsi="Times" w:cs="Times New Roman"/>
          <w:lang w:val="en-GB"/>
        </w:rPr>
        <w:t xml:space="preserve">the European Council. </w:t>
      </w:r>
      <w:r w:rsidR="00F66262" w:rsidRPr="0087004B">
        <w:rPr>
          <w:rFonts w:ascii="Times" w:hAnsi="Times" w:cs="Times New Roman"/>
          <w:lang w:val="en-GB"/>
        </w:rPr>
        <w:t>Crucially</w:t>
      </w:r>
      <w:r w:rsidR="00DA3EEE" w:rsidRPr="0087004B">
        <w:rPr>
          <w:rFonts w:ascii="Times" w:hAnsi="Times" w:cs="Times New Roman"/>
          <w:lang w:val="en-GB"/>
        </w:rPr>
        <w:t xml:space="preserve">, </w:t>
      </w:r>
      <w:r w:rsidR="00F66262" w:rsidRPr="0087004B">
        <w:rPr>
          <w:rFonts w:ascii="Times" w:hAnsi="Times" w:cs="Times New Roman"/>
          <w:lang w:val="en-GB"/>
        </w:rPr>
        <w:t xml:space="preserve">the League argues, </w:t>
      </w:r>
      <w:r w:rsidR="00DA3EEE" w:rsidRPr="0087004B">
        <w:rPr>
          <w:rFonts w:ascii="Times" w:hAnsi="Times" w:cs="Times New Roman"/>
          <w:lang w:val="en-GB"/>
        </w:rPr>
        <w:t>in the Council every MS acts on the basis of its national interests</w:t>
      </w:r>
      <w:r w:rsidR="00F66262" w:rsidRPr="0087004B">
        <w:rPr>
          <w:rFonts w:ascii="Times" w:hAnsi="Times" w:cs="Times New Roman"/>
          <w:lang w:val="en-GB"/>
        </w:rPr>
        <w:t xml:space="preserve">: this </w:t>
      </w:r>
      <w:r w:rsidR="00DA3EEE" w:rsidRPr="0087004B">
        <w:rPr>
          <w:rFonts w:ascii="Times" w:hAnsi="Times" w:cs="Times New Roman"/>
          <w:lang w:val="en-GB"/>
        </w:rPr>
        <w:t xml:space="preserve">makes </w:t>
      </w:r>
      <w:r w:rsidR="00F66262" w:rsidRPr="0087004B">
        <w:rPr>
          <w:rFonts w:ascii="Times" w:hAnsi="Times" w:cs="Times New Roman"/>
          <w:lang w:val="en-GB"/>
        </w:rPr>
        <w:t>it unfavourable for Italy if the Council – instead of the Commission – approves the National Recovery and Resilience Plans</w:t>
      </w:r>
      <w:r w:rsidR="00DA3EEE" w:rsidRPr="0087004B">
        <w:rPr>
          <w:rFonts w:ascii="Times" w:hAnsi="Times" w:cs="Times New Roman"/>
          <w:lang w:val="en-GB"/>
        </w:rPr>
        <w:t xml:space="preserve">. Last but not least, the League </w:t>
      </w:r>
      <w:r w:rsidR="00E91A9D" w:rsidRPr="0087004B">
        <w:rPr>
          <w:rFonts w:ascii="Times" w:hAnsi="Times" w:cs="Times New Roman"/>
          <w:lang w:val="en-GB"/>
        </w:rPr>
        <w:t>criticize</w:t>
      </w:r>
      <w:r w:rsidR="00F66262" w:rsidRPr="0087004B">
        <w:rPr>
          <w:rFonts w:ascii="Times" w:hAnsi="Times" w:cs="Times New Roman"/>
          <w:lang w:val="en-GB"/>
        </w:rPr>
        <w:t>s</w:t>
      </w:r>
      <w:r w:rsidR="00DA3EEE" w:rsidRPr="0087004B">
        <w:rPr>
          <w:rFonts w:ascii="Times" w:hAnsi="Times" w:cs="Times New Roman"/>
          <w:lang w:val="en-GB"/>
        </w:rPr>
        <w:t xml:space="preserve"> the increase of the EU budget and the possibility to introduce </w:t>
      </w:r>
      <w:r w:rsidR="005911CF" w:rsidRPr="0087004B">
        <w:rPr>
          <w:rFonts w:ascii="Times" w:hAnsi="Times" w:cs="Times New Roman"/>
          <w:lang w:val="en-GB"/>
        </w:rPr>
        <w:t>new ‘genuine’</w:t>
      </w:r>
      <w:r w:rsidR="005911CF" w:rsidRPr="0087004B">
        <w:rPr>
          <w:rStyle w:val="Rimandonotaapidipagina"/>
          <w:rFonts w:ascii="Times" w:hAnsi="Times" w:cs="Times New Roman"/>
          <w:lang w:val="en-GB"/>
        </w:rPr>
        <w:footnoteReference w:id="14"/>
      </w:r>
      <w:r w:rsidR="00DA3EEE" w:rsidRPr="0087004B">
        <w:rPr>
          <w:rFonts w:ascii="Times" w:hAnsi="Times" w:cs="Times New Roman"/>
          <w:lang w:val="en-GB"/>
        </w:rPr>
        <w:t xml:space="preserve"> tax</w:t>
      </w:r>
      <w:r w:rsidR="005911CF" w:rsidRPr="0087004B">
        <w:rPr>
          <w:rFonts w:ascii="Times" w:hAnsi="Times" w:cs="Times New Roman"/>
          <w:lang w:val="en-GB"/>
        </w:rPr>
        <w:t>es</w:t>
      </w:r>
      <w:r w:rsidR="00DA3EEE" w:rsidRPr="0087004B">
        <w:rPr>
          <w:rFonts w:ascii="Times" w:hAnsi="Times" w:cs="Times New Roman"/>
          <w:lang w:val="en-GB"/>
        </w:rPr>
        <w:t xml:space="preserve"> </w:t>
      </w:r>
      <w:r w:rsidR="00C61D48" w:rsidRPr="0087004B">
        <w:rPr>
          <w:rFonts w:ascii="Times" w:hAnsi="Times" w:cs="Times New Roman"/>
          <w:lang w:val="en-GB"/>
        </w:rPr>
        <w:t xml:space="preserve">(e.g. </w:t>
      </w:r>
      <w:r w:rsidR="00DA3EEE" w:rsidRPr="0087004B">
        <w:rPr>
          <w:rFonts w:ascii="Times" w:hAnsi="Times" w:cs="Times New Roman"/>
          <w:lang w:val="en-GB"/>
        </w:rPr>
        <w:t>environment and plastic</w:t>
      </w:r>
      <w:r w:rsidR="00C61D48" w:rsidRPr="0087004B">
        <w:rPr>
          <w:rFonts w:ascii="Times" w:hAnsi="Times" w:cs="Times New Roman"/>
          <w:lang w:val="en-GB"/>
        </w:rPr>
        <w:t>)</w:t>
      </w:r>
      <w:r w:rsidR="00DA3EEE" w:rsidRPr="0087004B">
        <w:rPr>
          <w:rFonts w:ascii="Times" w:hAnsi="Times" w:cs="Times New Roman"/>
          <w:lang w:val="en-GB"/>
        </w:rPr>
        <w:t xml:space="preserve">. This means that Italy would have to pay more than 11 billion euro. Moreover, </w:t>
      </w:r>
      <w:r w:rsidR="00C61D48" w:rsidRPr="0087004B">
        <w:rPr>
          <w:rFonts w:ascii="Times" w:hAnsi="Times" w:cs="Times New Roman"/>
          <w:lang w:val="en-GB"/>
        </w:rPr>
        <w:t>Italy will be</w:t>
      </w:r>
      <w:r w:rsidR="00DA3EEE" w:rsidRPr="0087004B">
        <w:rPr>
          <w:rFonts w:ascii="Times" w:hAnsi="Times" w:cs="Times New Roman"/>
          <w:lang w:val="en-GB"/>
        </w:rPr>
        <w:t xml:space="preserve"> </w:t>
      </w:r>
      <w:r w:rsidR="00C61D48" w:rsidRPr="0087004B">
        <w:rPr>
          <w:rFonts w:ascii="Times" w:hAnsi="Times" w:cs="Times New Roman"/>
          <w:lang w:val="en-GB"/>
        </w:rPr>
        <w:t xml:space="preserve">forced </w:t>
      </w:r>
      <w:r w:rsidR="00DA3EEE" w:rsidRPr="0087004B">
        <w:rPr>
          <w:rFonts w:ascii="Times" w:hAnsi="Times" w:cs="Times New Roman"/>
          <w:lang w:val="en-GB"/>
        </w:rPr>
        <w:t xml:space="preserve">to </w:t>
      </w:r>
      <w:r w:rsidR="00C61D48" w:rsidRPr="0087004B">
        <w:rPr>
          <w:rFonts w:ascii="Times" w:hAnsi="Times" w:cs="Times New Roman"/>
          <w:lang w:val="en-GB"/>
        </w:rPr>
        <w:t xml:space="preserve">introduce </w:t>
      </w:r>
      <w:r w:rsidR="00DA3EEE" w:rsidRPr="0087004B">
        <w:rPr>
          <w:rFonts w:ascii="Times" w:hAnsi="Times" w:cs="Times New Roman"/>
          <w:lang w:val="en-GB"/>
        </w:rPr>
        <w:t xml:space="preserve">a number of </w:t>
      </w:r>
      <w:r w:rsidR="00C61D48" w:rsidRPr="0087004B">
        <w:rPr>
          <w:rFonts w:ascii="Times" w:hAnsi="Times" w:cs="Times New Roman"/>
          <w:lang w:val="en-GB"/>
        </w:rPr>
        <w:t xml:space="preserve">new </w:t>
      </w:r>
      <w:r w:rsidR="00DA3EEE" w:rsidRPr="0087004B">
        <w:rPr>
          <w:rFonts w:ascii="Times" w:hAnsi="Times" w:cs="Times New Roman"/>
          <w:lang w:val="en-GB"/>
        </w:rPr>
        <w:t xml:space="preserve">taxes, particularly a plastic tax, which will hit the Italian enterprises very hard. According to the League, the alternative towards a more solidarity-based EU would have been to set up Eurobonds guaranteed by the EU </w:t>
      </w:r>
      <w:r w:rsidR="00C61D48" w:rsidRPr="0087004B">
        <w:rPr>
          <w:rFonts w:ascii="Times" w:hAnsi="Times" w:cs="Times New Roman"/>
          <w:lang w:val="en-GB"/>
        </w:rPr>
        <w:t xml:space="preserve">(debt mutualisation) </w:t>
      </w:r>
      <w:r w:rsidR="00DA3EEE" w:rsidRPr="0087004B">
        <w:rPr>
          <w:rFonts w:ascii="Times" w:hAnsi="Times" w:cs="Times New Roman"/>
          <w:lang w:val="en-GB"/>
        </w:rPr>
        <w:t xml:space="preserve">with money distributed to all MS or to change the statute of the ECB so to enable it to purchase sovereign bonds (on the primary market) of </w:t>
      </w:r>
      <w:r w:rsidR="00C61D48" w:rsidRPr="0087004B">
        <w:rPr>
          <w:rFonts w:ascii="Times" w:hAnsi="Times" w:cs="Times New Roman"/>
          <w:lang w:val="en-GB"/>
        </w:rPr>
        <w:t xml:space="preserve">the </w:t>
      </w:r>
      <w:r w:rsidR="00DA3EEE" w:rsidRPr="0087004B">
        <w:rPr>
          <w:rFonts w:ascii="Times" w:hAnsi="Times" w:cs="Times New Roman"/>
          <w:lang w:val="en-GB"/>
        </w:rPr>
        <w:t xml:space="preserve">MS. However, the party </w:t>
      </w:r>
      <w:r w:rsidR="00C61D48" w:rsidRPr="0087004B">
        <w:rPr>
          <w:rFonts w:ascii="Times" w:hAnsi="Times" w:cs="Times New Roman"/>
          <w:lang w:val="en-GB"/>
        </w:rPr>
        <w:t xml:space="preserve">does </w:t>
      </w:r>
      <w:r w:rsidR="00DA3EEE" w:rsidRPr="0087004B">
        <w:rPr>
          <w:rFonts w:ascii="Times" w:hAnsi="Times" w:cs="Times New Roman"/>
          <w:lang w:val="en-GB"/>
        </w:rPr>
        <w:t xml:space="preserve">not explain how </w:t>
      </w:r>
      <w:r w:rsidR="00C61D48" w:rsidRPr="0087004B">
        <w:rPr>
          <w:rFonts w:ascii="Times" w:hAnsi="Times" w:cs="Times New Roman"/>
          <w:lang w:val="en-GB"/>
        </w:rPr>
        <w:t xml:space="preserve">Eurobonds </w:t>
      </w:r>
      <w:r w:rsidR="00DA3EEE" w:rsidRPr="0087004B">
        <w:rPr>
          <w:rFonts w:ascii="Times" w:hAnsi="Times" w:cs="Times New Roman"/>
          <w:lang w:val="en-GB"/>
        </w:rPr>
        <w:t xml:space="preserve">could be realized. </w:t>
      </w:r>
    </w:p>
    <w:p w:rsidR="007B0835" w:rsidRPr="0087004B" w:rsidRDefault="006A374F" w:rsidP="00E43A1C">
      <w:pPr>
        <w:spacing w:line="360" w:lineRule="auto"/>
        <w:ind w:firstLine="708"/>
        <w:jc w:val="both"/>
        <w:rPr>
          <w:rFonts w:ascii="Times" w:hAnsi="Times" w:cs="Times New Roman"/>
          <w:lang w:val="en-GB"/>
        </w:rPr>
      </w:pPr>
      <w:r w:rsidRPr="0087004B">
        <w:rPr>
          <w:rFonts w:ascii="Times" w:hAnsi="Times" w:cs="Times New Roman"/>
          <w:lang w:val="en-GB"/>
        </w:rPr>
        <w:t xml:space="preserve">Eventually, </w:t>
      </w:r>
      <w:r w:rsidR="005F5D2E" w:rsidRPr="0087004B">
        <w:rPr>
          <w:rFonts w:ascii="Times" w:hAnsi="Times" w:cs="Times New Roman"/>
          <w:lang w:val="en-GB"/>
        </w:rPr>
        <w:t>we</w:t>
      </w:r>
      <w:r w:rsidRPr="0087004B">
        <w:rPr>
          <w:rFonts w:ascii="Times" w:hAnsi="Times" w:cs="Times New Roman"/>
          <w:lang w:val="en-GB"/>
        </w:rPr>
        <w:t xml:space="preserve"> consider </w:t>
      </w:r>
      <w:proofErr w:type="spellStart"/>
      <w:r w:rsidRPr="0087004B">
        <w:rPr>
          <w:rFonts w:ascii="Times" w:hAnsi="Times" w:cs="Times New Roman"/>
          <w:lang w:val="en-GB"/>
        </w:rPr>
        <w:t>BoI</w:t>
      </w:r>
      <w:proofErr w:type="spellEnd"/>
      <w:r w:rsidRPr="0087004B">
        <w:rPr>
          <w:rFonts w:ascii="Times" w:hAnsi="Times" w:cs="Times New Roman"/>
          <w:lang w:val="en-GB"/>
        </w:rPr>
        <w:t xml:space="preserve">. </w:t>
      </w:r>
      <w:r w:rsidR="00AC1B5D" w:rsidRPr="0087004B">
        <w:rPr>
          <w:rFonts w:ascii="Times" w:hAnsi="Times" w:cs="Times New Roman"/>
          <w:lang w:val="en-US"/>
        </w:rPr>
        <w:t xml:space="preserve">According to </w:t>
      </w:r>
      <w:proofErr w:type="spellStart"/>
      <w:r w:rsidR="00AC1B5D" w:rsidRPr="0087004B">
        <w:rPr>
          <w:rFonts w:ascii="Times" w:hAnsi="Times" w:cs="Times New Roman"/>
          <w:lang w:val="en-US"/>
        </w:rPr>
        <w:t>BoI</w:t>
      </w:r>
      <w:proofErr w:type="spellEnd"/>
      <w:r w:rsidR="00AC1B5D" w:rsidRPr="0087004B">
        <w:rPr>
          <w:rFonts w:ascii="Times" w:hAnsi="Times" w:cs="Times New Roman"/>
          <w:lang w:val="en-US"/>
        </w:rPr>
        <w:t xml:space="preserve">, negotiations on the NGEU are much below expectations because the final deal entails less grants compared to loans and more conditionality. For </w:t>
      </w:r>
      <w:proofErr w:type="spellStart"/>
      <w:r w:rsidR="00AC1B5D" w:rsidRPr="0087004B">
        <w:rPr>
          <w:rFonts w:ascii="Times" w:hAnsi="Times" w:cs="Times New Roman"/>
          <w:lang w:val="en-US"/>
        </w:rPr>
        <w:t>BoI</w:t>
      </w:r>
      <w:proofErr w:type="spellEnd"/>
      <w:r w:rsidR="00AC1B5D" w:rsidRPr="0087004B">
        <w:rPr>
          <w:rFonts w:ascii="Times" w:hAnsi="Times" w:cs="Times New Roman"/>
          <w:lang w:val="en-US"/>
        </w:rPr>
        <w:t xml:space="preserve"> it is not acceptable that the ‘Frugal Four’ won their battle over the budgetary rebate: Italy will lose resources from that budget. Moreover, no change to the EU treaties – which would have been in Italy’s interest – took place. Crucially, the party argues, the emergency brake in the disbursement of the NGEU is like a huge veto power. Italy is said to risk an unacceptable ‘compulsory administration’ of its economic policy decisions. In opposition to this, </w:t>
      </w:r>
      <w:proofErr w:type="spellStart"/>
      <w:r w:rsidR="00AC1B5D" w:rsidRPr="0087004B">
        <w:rPr>
          <w:rFonts w:ascii="Times" w:hAnsi="Times" w:cs="Times New Roman"/>
          <w:lang w:val="en-US"/>
        </w:rPr>
        <w:t>BoI</w:t>
      </w:r>
      <w:proofErr w:type="spellEnd"/>
      <w:r w:rsidR="00AC1B5D" w:rsidRPr="0087004B">
        <w:rPr>
          <w:rFonts w:ascii="Times" w:hAnsi="Times" w:cs="Times New Roman"/>
          <w:lang w:val="en-US"/>
        </w:rPr>
        <w:t xml:space="preserve"> makes clear that it will strongly defend Italy’s national sovereignty. Like the League, the time factor is also stressed: ‘we do not have time to </w:t>
      </w:r>
      <w:r w:rsidR="00AC1B5D" w:rsidRPr="0087004B">
        <w:rPr>
          <w:rFonts w:ascii="Times" w:hAnsi="Times" w:cs="Times New Roman"/>
          <w:lang w:val="en-US"/>
        </w:rPr>
        <w:lastRenderedPageBreak/>
        <w:t>wait for the money of the NGEU. We should keep only the part that includes grants. We should use the low interest rates that ECB has set in order to finance national recovery through the issuing of sovereign bonds’ (</w:t>
      </w:r>
      <w:r w:rsidR="00AC1B5D" w:rsidRPr="0087004B">
        <w:rPr>
          <w:rFonts w:ascii="Times" w:hAnsi="Times" w:cs="Times New Roman"/>
          <w:lang w:val="en-GB"/>
        </w:rPr>
        <w:t>PM address 2020b: 15</w:t>
      </w:r>
      <w:r w:rsidR="00AC1B5D" w:rsidRPr="0087004B">
        <w:rPr>
          <w:rFonts w:ascii="Times" w:hAnsi="Times" w:cs="Times New Roman"/>
          <w:lang w:val="en-US"/>
        </w:rPr>
        <w:t xml:space="preserve">). </w:t>
      </w:r>
      <w:proofErr w:type="spellStart"/>
      <w:r w:rsidR="00AC1B5D" w:rsidRPr="0087004B">
        <w:rPr>
          <w:rFonts w:ascii="Times" w:hAnsi="Times" w:cs="Times New Roman"/>
          <w:lang w:val="en-GB"/>
        </w:rPr>
        <w:t>BoI</w:t>
      </w:r>
      <w:proofErr w:type="spellEnd"/>
      <w:r w:rsidRPr="0087004B">
        <w:rPr>
          <w:rFonts w:ascii="Times" w:hAnsi="Times" w:cs="Times New Roman"/>
          <w:lang w:val="en-GB"/>
        </w:rPr>
        <w:t xml:space="preserve"> claim</w:t>
      </w:r>
      <w:r w:rsidR="005F5D2E" w:rsidRPr="0087004B">
        <w:rPr>
          <w:rFonts w:ascii="Times" w:hAnsi="Times" w:cs="Times New Roman"/>
          <w:lang w:val="en-GB"/>
        </w:rPr>
        <w:t>s</w:t>
      </w:r>
      <w:r w:rsidRPr="0087004B">
        <w:rPr>
          <w:rFonts w:ascii="Times" w:hAnsi="Times" w:cs="Times New Roman"/>
          <w:lang w:val="en-GB"/>
        </w:rPr>
        <w:t xml:space="preserve"> that it voted in favour of Eurobonds</w:t>
      </w:r>
      <w:r w:rsidR="005F5D2E" w:rsidRPr="0087004B">
        <w:rPr>
          <w:rFonts w:ascii="Times" w:hAnsi="Times" w:cs="Times New Roman"/>
          <w:lang w:val="en-GB"/>
        </w:rPr>
        <w:t xml:space="preserve"> in the EP</w:t>
      </w:r>
      <w:r w:rsidRPr="0087004B">
        <w:rPr>
          <w:rFonts w:ascii="Times" w:hAnsi="Times" w:cs="Times New Roman"/>
          <w:lang w:val="en-GB"/>
        </w:rPr>
        <w:t>, because that was the prerequisite for the Recovery Fund. The party claims that the Italian government had failed in the negotiations</w:t>
      </w:r>
      <w:r w:rsidR="005F5D2E" w:rsidRPr="0087004B">
        <w:rPr>
          <w:rFonts w:ascii="Times" w:hAnsi="Times" w:cs="Times New Roman"/>
          <w:lang w:val="en-GB"/>
        </w:rPr>
        <w:t xml:space="preserve">: </w:t>
      </w:r>
      <w:r w:rsidRPr="0087004B">
        <w:rPr>
          <w:rFonts w:ascii="Times" w:hAnsi="Times" w:cs="Times New Roman"/>
          <w:lang w:val="en-GB"/>
        </w:rPr>
        <w:t xml:space="preserve">the </w:t>
      </w:r>
      <w:r w:rsidR="005F5D2E" w:rsidRPr="0087004B">
        <w:rPr>
          <w:rFonts w:ascii="Times" w:hAnsi="Times" w:cs="Times New Roman"/>
          <w:lang w:val="en-GB"/>
        </w:rPr>
        <w:t xml:space="preserve">final </w:t>
      </w:r>
      <w:r w:rsidRPr="0087004B">
        <w:rPr>
          <w:rFonts w:ascii="Times" w:hAnsi="Times" w:cs="Times New Roman"/>
          <w:lang w:val="en-GB"/>
        </w:rPr>
        <w:t xml:space="preserve">deal </w:t>
      </w:r>
      <w:r w:rsidR="005F5D2E" w:rsidRPr="0087004B">
        <w:rPr>
          <w:rFonts w:ascii="Times" w:hAnsi="Times" w:cs="Times New Roman"/>
          <w:lang w:val="en-GB"/>
        </w:rPr>
        <w:t xml:space="preserve">is negative because it </w:t>
      </w:r>
      <w:r w:rsidRPr="0087004B">
        <w:rPr>
          <w:rFonts w:ascii="Times" w:hAnsi="Times" w:cs="Times New Roman"/>
          <w:lang w:val="en-GB"/>
        </w:rPr>
        <w:t>include</w:t>
      </w:r>
      <w:r w:rsidR="005F5D2E" w:rsidRPr="0087004B">
        <w:rPr>
          <w:rFonts w:ascii="Times" w:hAnsi="Times" w:cs="Times New Roman"/>
          <w:lang w:val="en-GB"/>
        </w:rPr>
        <w:t>s</w:t>
      </w:r>
      <w:r w:rsidRPr="0087004B">
        <w:rPr>
          <w:rFonts w:ascii="Times" w:hAnsi="Times" w:cs="Times New Roman"/>
          <w:lang w:val="en-GB"/>
        </w:rPr>
        <w:t xml:space="preserve"> less loans and more conditionality. </w:t>
      </w:r>
      <w:proofErr w:type="spellStart"/>
      <w:r w:rsidRPr="0087004B">
        <w:rPr>
          <w:rFonts w:ascii="Times" w:hAnsi="Times" w:cs="Times New Roman"/>
          <w:lang w:val="en-GB"/>
        </w:rPr>
        <w:t>BoI</w:t>
      </w:r>
      <w:proofErr w:type="spellEnd"/>
      <w:r w:rsidRPr="0087004B">
        <w:rPr>
          <w:rFonts w:ascii="Times" w:hAnsi="Times" w:cs="Times New Roman"/>
          <w:lang w:val="en-GB"/>
        </w:rPr>
        <w:t xml:space="preserve"> also criti</w:t>
      </w:r>
      <w:r w:rsidR="00E43A1C" w:rsidRPr="0087004B">
        <w:rPr>
          <w:rFonts w:ascii="Times" w:hAnsi="Times" w:cs="Times New Roman"/>
          <w:lang w:val="en-GB"/>
        </w:rPr>
        <w:t>ci</w:t>
      </w:r>
      <w:r w:rsidRPr="0087004B">
        <w:rPr>
          <w:rFonts w:ascii="Times" w:hAnsi="Times" w:cs="Times New Roman"/>
          <w:lang w:val="en-GB"/>
        </w:rPr>
        <w:t xml:space="preserve">zes the persistence of rebates and the shortage of the EU budget, </w:t>
      </w:r>
      <w:r w:rsidR="005F5D2E" w:rsidRPr="0087004B">
        <w:rPr>
          <w:rFonts w:ascii="Times" w:hAnsi="Times" w:cs="Times New Roman"/>
          <w:lang w:val="en-GB"/>
        </w:rPr>
        <w:t xml:space="preserve">which entail </w:t>
      </w:r>
      <w:r w:rsidRPr="0087004B">
        <w:rPr>
          <w:rFonts w:ascii="Times" w:hAnsi="Times" w:cs="Times New Roman"/>
          <w:lang w:val="en-GB"/>
        </w:rPr>
        <w:t xml:space="preserve">many resources </w:t>
      </w:r>
      <w:r w:rsidR="005F5D2E" w:rsidRPr="0087004B">
        <w:rPr>
          <w:rFonts w:ascii="Times" w:hAnsi="Times" w:cs="Times New Roman"/>
          <w:lang w:val="en-GB"/>
        </w:rPr>
        <w:t xml:space="preserve">which are </w:t>
      </w:r>
      <w:r w:rsidRPr="0087004B">
        <w:rPr>
          <w:rFonts w:ascii="Times" w:hAnsi="Times" w:cs="Times New Roman"/>
          <w:lang w:val="en-GB"/>
        </w:rPr>
        <w:t xml:space="preserve">useful for Italy. Moreover, in line with the League, </w:t>
      </w:r>
      <w:proofErr w:type="spellStart"/>
      <w:r w:rsidRPr="0087004B">
        <w:rPr>
          <w:rFonts w:ascii="Times" w:hAnsi="Times" w:cs="Times New Roman"/>
          <w:lang w:val="en-GB"/>
        </w:rPr>
        <w:t>BoI</w:t>
      </w:r>
      <w:proofErr w:type="spellEnd"/>
      <w:r w:rsidRPr="0087004B">
        <w:rPr>
          <w:rFonts w:ascii="Times" w:hAnsi="Times" w:cs="Times New Roman"/>
          <w:lang w:val="en-GB"/>
        </w:rPr>
        <w:t xml:space="preserve"> </w:t>
      </w:r>
      <w:proofErr w:type="spellStart"/>
      <w:r w:rsidRPr="0087004B">
        <w:rPr>
          <w:rFonts w:ascii="Times" w:hAnsi="Times" w:cs="Times New Roman"/>
          <w:lang w:val="en-GB"/>
        </w:rPr>
        <w:t>claime</w:t>
      </w:r>
      <w:r w:rsidR="005F5D2E" w:rsidRPr="0087004B">
        <w:rPr>
          <w:rFonts w:ascii="Times" w:hAnsi="Times" w:cs="Times New Roman"/>
          <w:lang w:val="en-GB"/>
        </w:rPr>
        <w:t>s</w:t>
      </w:r>
      <w:proofErr w:type="spellEnd"/>
      <w:r w:rsidRPr="0087004B">
        <w:rPr>
          <w:rFonts w:ascii="Times" w:hAnsi="Times" w:cs="Times New Roman"/>
          <w:lang w:val="en-GB"/>
        </w:rPr>
        <w:t xml:space="preserve"> that – whereas the financial transaction tax was not yet adopted – other taxes (e.g. plastic tax) were already approved and will damage </w:t>
      </w:r>
      <w:r w:rsidR="005F5D2E" w:rsidRPr="0087004B">
        <w:rPr>
          <w:rFonts w:ascii="Times" w:hAnsi="Times" w:cs="Times New Roman"/>
          <w:lang w:val="en-GB"/>
        </w:rPr>
        <w:t xml:space="preserve">Italian </w:t>
      </w:r>
      <w:r w:rsidRPr="0087004B">
        <w:rPr>
          <w:rFonts w:ascii="Times" w:hAnsi="Times" w:cs="Times New Roman"/>
          <w:lang w:val="en-GB"/>
        </w:rPr>
        <w:t xml:space="preserve">enterprises. </w:t>
      </w:r>
      <w:r w:rsidR="00A16CA1" w:rsidRPr="0087004B">
        <w:rPr>
          <w:rFonts w:ascii="Times" w:hAnsi="Times" w:cs="Times New Roman"/>
          <w:lang w:val="en-GB"/>
        </w:rPr>
        <w:t>Eventually, the party argue</w:t>
      </w:r>
      <w:r w:rsidR="005F5D2E" w:rsidRPr="0087004B">
        <w:rPr>
          <w:rFonts w:ascii="Times" w:hAnsi="Times" w:cs="Times New Roman"/>
          <w:lang w:val="en-GB"/>
        </w:rPr>
        <w:t>s</w:t>
      </w:r>
      <w:r w:rsidR="00A16CA1" w:rsidRPr="0087004B">
        <w:rPr>
          <w:rFonts w:ascii="Times" w:hAnsi="Times" w:cs="Times New Roman"/>
          <w:lang w:val="en-GB"/>
        </w:rPr>
        <w:t xml:space="preserve"> that the resources of NGEU will arrive too late and that other MS – particularly the </w:t>
      </w:r>
      <w:r w:rsidR="005F5D2E" w:rsidRPr="0087004B">
        <w:rPr>
          <w:rFonts w:ascii="Times" w:hAnsi="Times" w:cs="Times New Roman"/>
          <w:lang w:val="en-GB"/>
        </w:rPr>
        <w:t>‘F</w:t>
      </w:r>
      <w:r w:rsidR="00A16CA1" w:rsidRPr="0087004B">
        <w:rPr>
          <w:rFonts w:ascii="Times" w:hAnsi="Times" w:cs="Times New Roman"/>
          <w:lang w:val="en-GB"/>
        </w:rPr>
        <w:t xml:space="preserve">rugal </w:t>
      </w:r>
      <w:r w:rsidR="005F5D2E" w:rsidRPr="0087004B">
        <w:rPr>
          <w:rFonts w:ascii="Times" w:hAnsi="Times" w:cs="Times New Roman"/>
          <w:lang w:val="en-GB"/>
        </w:rPr>
        <w:t>F</w:t>
      </w:r>
      <w:r w:rsidR="00A16CA1" w:rsidRPr="0087004B">
        <w:rPr>
          <w:rFonts w:ascii="Times" w:hAnsi="Times" w:cs="Times New Roman"/>
          <w:lang w:val="en-GB"/>
        </w:rPr>
        <w:t>our</w:t>
      </w:r>
      <w:r w:rsidR="005F5D2E" w:rsidRPr="0087004B">
        <w:rPr>
          <w:rFonts w:ascii="Times" w:hAnsi="Times" w:cs="Times New Roman"/>
          <w:lang w:val="en-GB"/>
        </w:rPr>
        <w:t>’</w:t>
      </w:r>
      <w:r w:rsidR="00A16CA1" w:rsidRPr="0087004B">
        <w:rPr>
          <w:rFonts w:ascii="Times" w:hAnsi="Times" w:cs="Times New Roman"/>
          <w:lang w:val="en-GB"/>
        </w:rPr>
        <w:t xml:space="preserve"> and Germany – will impose Italy how to use them. Thus, overall, NGEU </w:t>
      </w:r>
      <w:r w:rsidR="005F5D2E" w:rsidRPr="0087004B">
        <w:rPr>
          <w:rFonts w:ascii="Times" w:hAnsi="Times" w:cs="Times New Roman"/>
          <w:lang w:val="en-GB"/>
        </w:rPr>
        <w:t xml:space="preserve">arguably brings </w:t>
      </w:r>
      <w:r w:rsidR="00A16CA1" w:rsidRPr="0087004B">
        <w:rPr>
          <w:rFonts w:ascii="Times" w:hAnsi="Times" w:cs="Times New Roman"/>
          <w:lang w:val="en-GB"/>
        </w:rPr>
        <w:t xml:space="preserve">along a worse conditionality than the ESM. Like in the case of the League, the institutional issue of more powers granted to the Commission is not tackled. </w:t>
      </w:r>
    </w:p>
    <w:p w:rsidR="00A16CA1" w:rsidRPr="0087004B" w:rsidRDefault="00A16CA1" w:rsidP="001C3EE4">
      <w:pPr>
        <w:spacing w:line="360" w:lineRule="auto"/>
        <w:ind w:firstLine="708"/>
        <w:jc w:val="both"/>
        <w:rPr>
          <w:rFonts w:ascii="Times" w:hAnsi="Times" w:cs="Times New Roman"/>
          <w:lang w:val="en-GB"/>
        </w:rPr>
      </w:pPr>
      <w:r w:rsidRPr="0087004B">
        <w:rPr>
          <w:rFonts w:ascii="Times" w:hAnsi="Times" w:cs="Times New Roman"/>
          <w:lang w:val="en-GB"/>
        </w:rPr>
        <w:t xml:space="preserve">Having seen the positions and propositions of the three </w:t>
      </w:r>
      <w:proofErr w:type="spellStart"/>
      <w:r w:rsidRPr="0087004B">
        <w:rPr>
          <w:rFonts w:ascii="Times" w:hAnsi="Times" w:cs="Times New Roman"/>
          <w:lang w:val="en-GB"/>
        </w:rPr>
        <w:t>sovereignist</w:t>
      </w:r>
      <w:proofErr w:type="spellEnd"/>
      <w:r w:rsidRPr="0087004B">
        <w:rPr>
          <w:rFonts w:ascii="Times" w:hAnsi="Times" w:cs="Times New Roman"/>
          <w:lang w:val="en-GB"/>
        </w:rPr>
        <w:t xml:space="preserve"> parties on NGEU, the following section draws some conclusions. </w:t>
      </w:r>
    </w:p>
    <w:p w:rsidR="008B35C6" w:rsidRPr="0087004B" w:rsidRDefault="008B35C6" w:rsidP="0005303D">
      <w:pPr>
        <w:spacing w:line="360" w:lineRule="auto"/>
        <w:jc w:val="both"/>
        <w:rPr>
          <w:rFonts w:ascii="Times" w:hAnsi="Times" w:cs="Times New Roman"/>
          <w:lang w:val="en-GB"/>
        </w:rPr>
      </w:pPr>
    </w:p>
    <w:p w:rsidR="008B35C6" w:rsidRPr="0087004B" w:rsidRDefault="008B35C6" w:rsidP="0005303D">
      <w:pPr>
        <w:spacing w:line="360" w:lineRule="auto"/>
        <w:jc w:val="both"/>
        <w:rPr>
          <w:rFonts w:ascii="Times" w:hAnsi="Times" w:cs="Times New Roman"/>
          <w:b/>
          <w:lang w:val="en-GB"/>
        </w:rPr>
      </w:pPr>
      <w:r w:rsidRPr="0087004B">
        <w:rPr>
          <w:rFonts w:ascii="Times" w:hAnsi="Times" w:cs="Times New Roman"/>
          <w:b/>
          <w:lang w:val="en-GB"/>
        </w:rPr>
        <w:t>Conclusions</w:t>
      </w:r>
    </w:p>
    <w:p w:rsidR="00342445" w:rsidRPr="0087004B" w:rsidRDefault="00342445" w:rsidP="0005303D">
      <w:pPr>
        <w:spacing w:line="360" w:lineRule="auto"/>
        <w:jc w:val="both"/>
        <w:rPr>
          <w:rFonts w:ascii="Times" w:hAnsi="Times" w:cs="Times New Roman"/>
          <w:color w:val="FF0000"/>
          <w:lang w:val="en-GB"/>
        </w:rPr>
      </w:pPr>
    </w:p>
    <w:p w:rsidR="0003377C" w:rsidRPr="0087004B" w:rsidRDefault="0003377C" w:rsidP="00E43A1C">
      <w:pPr>
        <w:spacing w:line="360" w:lineRule="auto"/>
        <w:ind w:firstLine="708"/>
        <w:jc w:val="both"/>
        <w:rPr>
          <w:rFonts w:ascii="Times" w:eastAsia="Times New Roman" w:hAnsi="Times" w:cs="Times New Roman"/>
          <w:lang w:val="en-US" w:eastAsia="it-IT"/>
        </w:rPr>
      </w:pPr>
      <w:r w:rsidRPr="0087004B">
        <w:rPr>
          <w:rFonts w:ascii="Times" w:hAnsi="Times"/>
          <w:lang w:val="en-US"/>
        </w:rPr>
        <w:t xml:space="preserve">This paper </w:t>
      </w:r>
      <w:r w:rsidR="00E43A1C" w:rsidRPr="0087004B">
        <w:rPr>
          <w:rFonts w:ascii="Times" w:hAnsi="Times"/>
          <w:lang w:val="en-US"/>
        </w:rPr>
        <w:t xml:space="preserve">has </w:t>
      </w:r>
      <w:r w:rsidRPr="0087004B">
        <w:rPr>
          <w:rFonts w:ascii="Times" w:hAnsi="Times"/>
          <w:lang w:val="en-US"/>
        </w:rPr>
        <w:t xml:space="preserve">investigated how so-called </w:t>
      </w:r>
      <w:proofErr w:type="spellStart"/>
      <w:r w:rsidRPr="0087004B">
        <w:rPr>
          <w:rFonts w:ascii="Times" w:hAnsi="Times"/>
          <w:lang w:val="en-US"/>
        </w:rPr>
        <w:t>sovereignist</w:t>
      </w:r>
      <w:proofErr w:type="spellEnd"/>
      <w:r w:rsidRPr="0087004B">
        <w:rPr>
          <w:rFonts w:ascii="Times" w:hAnsi="Times"/>
          <w:lang w:val="en-US"/>
        </w:rPr>
        <w:t xml:space="preserve"> parties reacted to crises where the EU pushed (or is pushed) into a supranational direction. We consider the COVID-19 pandemic as an example of supranational</w:t>
      </w:r>
      <w:r w:rsidR="007C29E6" w:rsidRPr="0087004B">
        <w:rPr>
          <w:rFonts w:ascii="Times" w:hAnsi="Times"/>
          <w:lang w:val="en-US"/>
        </w:rPr>
        <w:t xml:space="preserve"> </w:t>
      </w:r>
      <w:r w:rsidRPr="0087004B">
        <w:rPr>
          <w:rFonts w:ascii="Times" w:hAnsi="Times"/>
          <w:lang w:val="en-US"/>
        </w:rPr>
        <w:t>crisis management. In fiscal terms, this mean</w:t>
      </w:r>
      <w:r w:rsidR="007C29E6" w:rsidRPr="0087004B">
        <w:rPr>
          <w:rFonts w:ascii="Times" w:hAnsi="Times"/>
          <w:lang w:val="en-US"/>
        </w:rPr>
        <w:t>s</w:t>
      </w:r>
      <w:r w:rsidRPr="0087004B">
        <w:rPr>
          <w:rFonts w:ascii="Times" w:hAnsi="Times"/>
          <w:lang w:val="en-US"/>
        </w:rPr>
        <w:t xml:space="preserve"> an </w:t>
      </w:r>
      <w:r w:rsidRPr="0087004B">
        <w:rPr>
          <w:rFonts w:ascii="Times" w:eastAsia="Times New Roman" w:hAnsi="Times" w:cs="Times New Roman"/>
          <w:lang w:val="en-US" w:eastAsia="it-IT"/>
        </w:rPr>
        <w:t xml:space="preserve">empowerment of EU supranational institutions and – for the fiscal domain – the capacity to collect and spend more resources. </w:t>
      </w:r>
      <w:r w:rsidR="007C29E6" w:rsidRPr="0087004B">
        <w:rPr>
          <w:rFonts w:ascii="Times" w:eastAsia="Times New Roman" w:hAnsi="Times" w:cs="Times New Roman"/>
          <w:lang w:val="en-US" w:eastAsia="it-IT"/>
        </w:rPr>
        <w:t xml:space="preserve">Our starting argument has been that </w:t>
      </w:r>
      <w:proofErr w:type="spellStart"/>
      <w:r w:rsidRPr="0087004B">
        <w:rPr>
          <w:rFonts w:ascii="Times" w:eastAsia="Times New Roman" w:hAnsi="Times" w:cs="Times New Roman"/>
          <w:lang w:val="en-US" w:eastAsia="it-IT"/>
        </w:rPr>
        <w:t>sovereignists</w:t>
      </w:r>
      <w:proofErr w:type="spellEnd"/>
      <w:r w:rsidRPr="0087004B">
        <w:rPr>
          <w:rFonts w:ascii="Times" w:eastAsia="Times New Roman" w:hAnsi="Times" w:cs="Times New Roman"/>
          <w:lang w:val="en-US" w:eastAsia="it-IT"/>
        </w:rPr>
        <w:t xml:space="preserve"> usually </w:t>
      </w:r>
      <w:r w:rsidR="007C29E6" w:rsidRPr="0087004B">
        <w:rPr>
          <w:rFonts w:ascii="Times" w:eastAsia="Times New Roman" w:hAnsi="Times" w:cs="Times New Roman"/>
          <w:lang w:val="en-US" w:eastAsia="it-IT"/>
        </w:rPr>
        <w:t xml:space="preserve">do not </w:t>
      </w:r>
      <w:r w:rsidRPr="0087004B">
        <w:rPr>
          <w:rFonts w:ascii="Times" w:eastAsia="Times New Roman" w:hAnsi="Times" w:cs="Times New Roman"/>
          <w:lang w:val="en-US" w:eastAsia="it-IT"/>
        </w:rPr>
        <w:t>support</w:t>
      </w:r>
      <w:r w:rsidR="007C29E6" w:rsidRPr="0087004B">
        <w:rPr>
          <w:rFonts w:ascii="Times" w:eastAsia="Times New Roman" w:hAnsi="Times" w:cs="Times New Roman"/>
          <w:lang w:val="en-US" w:eastAsia="it-IT"/>
        </w:rPr>
        <w:t xml:space="preserve"> a supranational crisis management. </w:t>
      </w:r>
    </w:p>
    <w:p w:rsidR="0003377C" w:rsidRPr="0087004B" w:rsidRDefault="0003377C" w:rsidP="00755E79">
      <w:pPr>
        <w:spacing w:line="360" w:lineRule="auto"/>
        <w:ind w:firstLine="708"/>
        <w:jc w:val="both"/>
        <w:rPr>
          <w:rFonts w:ascii="Times" w:eastAsia="Times New Roman" w:hAnsi="Times" w:cs="Times New Roman"/>
          <w:lang w:val="en-US" w:eastAsia="it-IT"/>
        </w:rPr>
      </w:pPr>
      <w:r w:rsidRPr="0087004B">
        <w:rPr>
          <w:rFonts w:ascii="Times" w:eastAsia="Times New Roman" w:hAnsi="Times" w:cs="Times New Roman"/>
          <w:lang w:val="en-US" w:eastAsia="it-IT"/>
        </w:rPr>
        <w:t xml:space="preserve">We traced back the different types of </w:t>
      </w:r>
      <w:proofErr w:type="spellStart"/>
      <w:r w:rsidRPr="0087004B">
        <w:rPr>
          <w:rFonts w:ascii="Times" w:eastAsia="Times New Roman" w:hAnsi="Times" w:cs="Times New Roman"/>
          <w:lang w:val="en-US" w:eastAsia="it-IT"/>
        </w:rPr>
        <w:t>sovereignism</w:t>
      </w:r>
      <w:proofErr w:type="spellEnd"/>
      <w:r w:rsidRPr="0087004B">
        <w:rPr>
          <w:rFonts w:ascii="Times" w:eastAsia="Times New Roman" w:hAnsi="Times" w:cs="Times New Roman"/>
          <w:lang w:val="en-US" w:eastAsia="it-IT"/>
        </w:rPr>
        <w:t xml:space="preserve"> outlined by the literature. For the purpose of our analysis, economic </w:t>
      </w:r>
      <w:proofErr w:type="spellStart"/>
      <w:r w:rsidRPr="0087004B">
        <w:rPr>
          <w:rFonts w:ascii="Times" w:eastAsia="Times New Roman" w:hAnsi="Times" w:cs="Times New Roman"/>
          <w:lang w:val="en-US" w:eastAsia="it-IT"/>
        </w:rPr>
        <w:t>sovereignism</w:t>
      </w:r>
      <w:proofErr w:type="spellEnd"/>
      <w:r w:rsidRPr="0087004B">
        <w:rPr>
          <w:rFonts w:ascii="Times" w:eastAsia="Times New Roman" w:hAnsi="Times" w:cs="Times New Roman"/>
          <w:lang w:val="en-US" w:eastAsia="it-IT"/>
        </w:rPr>
        <w:t xml:space="preserve"> is of interest. Linking to the literature on core state powers, the paper developed a </w:t>
      </w:r>
      <w:proofErr w:type="spellStart"/>
      <w:r w:rsidRPr="0087004B">
        <w:rPr>
          <w:rFonts w:ascii="Times" w:eastAsia="Times New Roman" w:hAnsi="Times" w:cs="Times New Roman"/>
          <w:lang w:val="en-US" w:eastAsia="it-IT"/>
        </w:rPr>
        <w:t>sovereignist</w:t>
      </w:r>
      <w:proofErr w:type="spellEnd"/>
      <w:r w:rsidRPr="0087004B">
        <w:rPr>
          <w:rFonts w:ascii="Times" w:eastAsia="Times New Roman" w:hAnsi="Times" w:cs="Times New Roman"/>
          <w:lang w:val="en-US" w:eastAsia="it-IT"/>
        </w:rPr>
        <w:t xml:space="preserve"> test, according to which a party can be considered to display economic </w:t>
      </w:r>
      <w:proofErr w:type="spellStart"/>
      <w:r w:rsidRPr="0087004B">
        <w:rPr>
          <w:rFonts w:ascii="Times" w:eastAsia="Times New Roman" w:hAnsi="Times" w:cs="Times New Roman"/>
          <w:lang w:val="en-US" w:eastAsia="it-IT"/>
        </w:rPr>
        <w:t>sovereignism</w:t>
      </w:r>
      <w:proofErr w:type="spellEnd"/>
      <w:r w:rsidRPr="0087004B">
        <w:rPr>
          <w:rFonts w:ascii="Times" w:eastAsia="Times New Roman" w:hAnsi="Times" w:cs="Times New Roman"/>
          <w:lang w:val="en-US" w:eastAsia="it-IT"/>
        </w:rPr>
        <w:t xml:space="preserve"> if it is against </w:t>
      </w:r>
      <w:r w:rsidR="007C29E6" w:rsidRPr="0087004B">
        <w:rPr>
          <w:rFonts w:ascii="Times" w:eastAsia="Times New Roman" w:hAnsi="Times" w:cs="Times New Roman"/>
          <w:lang w:val="en-US" w:eastAsia="it-IT"/>
        </w:rPr>
        <w:t xml:space="preserve">European revenues, expenditures and fiscal rules as well as </w:t>
      </w:r>
      <w:r w:rsidRPr="0087004B">
        <w:rPr>
          <w:rFonts w:ascii="Times" w:eastAsia="Times New Roman" w:hAnsi="Times" w:cs="Times New Roman"/>
          <w:lang w:val="en-US" w:eastAsia="it-IT"/>
        </w:rPr>
        <w:t>against</w:t>
      </w:r>
      <w:r w:rsidR="00860E1A" w:rsidRPr="0087004B">
        <w:rPr>
          <w:rFonts w:ascii="Times" w:eastAsia="Times New Roman" w:hAnsi="Times" w:cs="Times New Roman"/>
          <w:lang w:val="en-US" w:eastAsia="it-IT"/>
        </w:rPr>
        <w:t xml:space="preserve"> </w:t>
      </w:r>
      <w:r w:rsidRPr="0087004B">
        <w:rPr>
          <w:rFonts w:ascii="Times" w:eastAsia="Times New Roman" w:hAnsi="Times" w:cs="Times New Roman"/>
          <w:lang w:val="en-US" w:eastAsia="it-IT"/>
        </w:rPr>
        <w:t xml:space="preserve">the empowerment of supranational institutions in the fiscal domain. </w:t>
      </w:r>
    </w:p>
    <w:p w:rsidR="0003377C" w:rsidRPr="0087004B" w:rsidRDefault="0003377C" w:rsidP="00755E79">
      <w:pPr>
        <w:spacing w:line="360" w:lineRule="auto"/>
        <w:ind w:firstLine="708"/>
        <w:jc w:val="both"/>
        <w:rPr>
          <w:rFonts w:ascii="Times" w:eastAsia="Times New Roman" w:hAnsi="Times" w:cs="Times New Roman"/>
          <w:lang w:val="en-US" w:eastAsia="it-IT"/>
        </w:rPr>
      </w:pPr>
      <w:r w:rsidRPr="0087004B">
        <w:rPr>
          <w:rFonts w:ascii="Times" w:eastAsia="Times New Roman" w:hAnsi="Times" w:cs="Times New Roman"/>
          <w:lang w:val="en-US" w:eastAsia="it-IT"/>
        </w:rPr>
        <w:t xml:space="preserve">Based on the in-depth content analysis of their manifestos, League, 5SM and </w:t>
      </w:r>
      <w:proofErr w:type="spellStart"/>
      <w:r w:rsidRPr="0087004B">
        <w:rPr>
          <w:rFonts w:ascii="Times" w:eastAsia="Times New Roman" w:hAnsi="Times" w:cs="Times New Roman"/>
          <w:lang w:val="en-US" w:eastAsia="it-IT"/>
        </w:rPr>
        <w:t>BoI</w:t>
      </w:r>
      <w:proofErr w:type="spellEnd"/>
      <w:r w:rsidRPr="0087004B">
        <w:rPr>
          <w:rFonts w:ascii="Times" w:eastAsia="Times New Roman" w:hAnsi="Times" w:cs="Times New Roman"/>
          <w:lang w:val="en-US" w:eastAsia="it-IT"/>
        </w:rPr>
        <w:t xml:space="preserve"> can be considered to display economic </w:t>
      </w:r>
      <w:proofErr w:type="spellStart"/>
      <w:r w:rsidRPr="0087004B">
        <w:rPr>
          <w:rFonts w:ascii="Times" w:eastAsia="Times New Roman" w:hAnsi="Times" w:cs="Times New Roman"/>
          <w:lang w:val="en-US" w:eastAsia="it-IT"/>
        </w:rPr>
        <w:t>sovereignism</w:t>
      </w:r>
      <w:proofErr w:type="spellEnd"/>
      <w:r w:rsidRPr="0087004B">
        <w:rPr>
          <w:rFonts w:ascii="Times" w:eastAsia="Times New Roman" w:hAnsi="Times" w:cs="Times New Roman"/>
          <w:lang w:val="en-US" w:eastAsia="it-IT"/>
        </w:rPr>
        <w:t xml:space="preserve">. Hence, they faced a challenge when – after the outbreak of the pandemic – pressures arose on the EU to mobilize large resources for financially assisting its MS. That would have represented a deep step towards further fiscal integration. And – as a matter of fact – NGEU was an unprecedented measure which increased the EU’s collecting and </w:t>
      </w:r>
      <w:r w:rsidRPr="0087004B">
        <w:rPr>
          <w:rFonts w:ascii="Times" w:eastAsia="Times New Roman" w:hAnsi="Times" w:cs="Times New Roman"/>
          <w:lang w:val="en-US" w:eastAsia="it-IT"/>
        </w:rPr>
        <w:lastRenderedPageBreak/>
        <w:t xml:space="preserve">spending powers. Institutionally, </w:t>
      </w:r>
      <w:r w:rsidR="00860E1A" w:rsidRPr="0087004B">
        <w:rPr>
          <w:rFonts w:ascii="Times" w:eastAsia="Times New Roman" w:hAnsi="Times" w:cs="Times New Roman"/>
          <w:lang w:val="en-US" w:eastAsia="it-IT"/>
        </w:rPr>
        <w:t>NGEU</w:t>
      </w:r>
      <w:r w:rsidRPr="0087004B">
        <w:rPr>
          <w:rFonts w:ascii="Times" w:eastAsia="Times New Roman" w:hAnsi="Times" w:cs="Times New Roman"/>
          <w:lang w:val="en-US" w:eastAsia="it-IT"/>
        </w:rPr>
        <w:t xml:space="preserve"> granted more powers to the Commission – a supranational empowerment which </w:t>
      </w:r>
      <w:proofErr w:type="spellStart"/>
      <w:r w:rsidRPr="0087004B">
        <w:rPr>
          <w:rFonts w:ascii="Times" w:eastAsia="Times New Roman" w:hAnsi="Times" w:cs="Times New Roman"/>
          <w:lang w:val="en-US" w:eastAsia="it-IT"/>
        </w:rPr>
        <w:t>sovereignist</w:t>
      </w:r>
      <w:proofErr w:type="spellEnd"/>
      <w:r w:rsidRPr="0087004B">
        <w:rPr>
          <w:rFonts w:ascii="Times" w:eastAsia="Times New Roman" w:hAnsi="Times" w:cs="Times New Roman"/>
          <w:lang w:val="en-US" w:eastAsia="it-IT"/>
        </w:rPr>
        <w:t xml:space="preserve"> parties usually </w:t>
      </w:r>
      <w:r w:rsidR="00755E79" w:rsidRPr="0087004B">
        <w:rPr>
          <w:rFonts w:ascii="Times" w:eastAsia="Times New Roman" w:hAnsi="Times" w:cs="Times New Roman"/>
          <w:lang w:val="en-US" w:eastAsia="it-IT"/>
        </w:rPr>
        <w:t>do</w:t>
      </w:r>
      <w:r w:rsidRPr="0087004B">
        <w:rPr>
          <w:rFonts w:ascii="Times" w:eastAsia="Times New Roman" w:hAnsi="Times" w:cs="Times New Roman"/>
          <w:lang w:val="en-US" w:eastAsia="it-IT"/>
        </w:rPr>
        <w:t xml:space="preserve"> not like. This is why the fiscal crisis management of the COVID-19 pandemic can be considered an example of supranational crisis management. </w:t>
      </w:r>
    </w:p>
    <w:p w:rsidR="0003377C" w:rsidRPr="0087004B" w:rsidRDefault="0003377C" w:rsidP="00755E79">
      <w:pPr>
        <w:spacing w:line="360" w:lineRule="auto"/>
        <w:ind w:firstLine="708"/>
        <w:jc w:val="both"/>
        <w:rPr>
          <w:rFonts w:ascii="Times" w:eastAsia="Times New Roman" w:hAnsi="Times" w:cs="Times New Roman"/>
          <w:lang w:val="en-US" w:eastAsia="it-IT"/>
        </w:rPr>
      </w:pPr>
      <w:r w:rsidRPr="0087004B">
        <w:rPr>
          <w:rFonts w:ascii="Times" w:eastAsia="Times New Roman" w:hAnsi="Times" w:cs="Times New Roman"/>
          <w:lang w:val="en-US" w:eastAsia="it-IT"/>
        </w:rPr>
        <w:t xml:space="preserve">What was, then, the position of </w:t>
      </w:r>
      <w:proofErr w:type="spellStart"/>
      <w:r w:rsidRPr="0087004B">
        <w:rPr>
          <w:rFonts w:ascii="Times" w:eastAsia="Times New Roman" w:hAnsi="Times" w:cs="Times New Roman"/>
          <w:lang w:val="en-US" w:eastAsia="it-IT"/>
        </w:rPr>
        <w:t>sovereignist</w:t>
      </w:r>
      <w:proofErr w:type="spellEnd"/>
      <w:r w:rsidRPr="0087004B">
        <w:rPr>
          <w:rFonts w:ascii="Times" w:eastAsia="Times New Roman" w:hAnsi="Times" w:cs="Times New Roman"/>
          <w:lang w:val="en-US" w:eastAsia="it-IT"/>
        </w:rPr>
        <w:t xml:space="preserve"> parties on NGEU? Was it coherent with their original positions? </w:t>
      </w:r>
      <w:r w:rsidR="00860E1A" w:rsidRPr="0087004B">
        <w:rPr>
          <w:rFonts w:ascii="Times" w:eastAsia="Times New Roman" w:hAnsi="Times" w:cs="Times New Roman"/>
          <w:lang w:val="en-US" w:eastAsia="it-IT"/>
        </w:rPr>
        <w:t xml:space="preserve">The </w:t>
      </w:r>
      <w:r w:rsidRPr="0087004B">
        <w:rPr>
          <w:rFonts w:ascii="Times" w:eastAsia="Times New Roman" w:hAnsi="Times" w:cs="Times New Roman"/>
          <w:lang w:val="en-US" w:eastAsia="it-IT"/>
        </w:rPr>
        <w:t xml:space="preserve">5SM, which was part of the government, fully supported NGEU and considered it without alternative. </w:t>
      </w:r>
      <w:r w:rsidR="00860E1A" w:rsidRPr="0087004B">
        <w:rPr>
          <w:rFonts w:ascii="Times" w:eastAsia="Times New Roman" w:hAnsi="Times" w:cs="Times New Roman"/>
          <w:lang w:val="en-US" w:eastAsia="it-IT"/>
        </w:rPr>
        <w:t xml:space="preserve">The </w:t>
      </w:r>
      <w:r w:rsidR="00D26DDC" w:rsidRPr="0087004B">
        <w:rPr>
          <w:rFonts w:ascii="Times" w:eastAsia="Times New Roman" w:hAnsi="Times" w:cs="Times New Roman"/>
          <w:lang w:val="en-US" w:eastAsia="it-IT"/>
        </w:rPr>
        <w:t xml:space="preserve">5SM </w:t>
      </w:r>
      <w:r w:rsidRPr="0087004B">
        <w:rPr>
          <w:rFonts w:ascii="Times" w:eastAsia="Times New Roman" w:hAnsi="Times" w:cs="Times New Roman"/>
          <w:lang w:val="en-US" w:eastAsia="it-IT"/>
        </w:rPr>
        <w:t xml:space="preserve">was also in favour of increasing the EU budget and it was against the Stability and Growth Pact. The party supported more transfer of powers to the Commission in the framework of NGEU. </w:t>
      </w:r>
      <w:r w:rsidR="00222211" w:rsidRPr="0087004B">
        <w:rPr>
          <w:rFonts w:ascii="Times" w:eastAsia="Times New Roman" w:hAnsi="Times" w:cs="Times New Roman"/>
          <w:lang w:val="en-US" w:eastAsia="it-IT"/>
        </w:rPr>
        <w:t>How to explain such positioning? We have already pointed out that during the Conte II cabinet the 5SM had moderated its positions towards the EU compared to the Conte I cabinet (</w:t>
      </w:r>
      <w:proofErr w:type="spellStart"/>
      <w:r w:rsidR="00222211" w:rsidRPr="0087004B">
        <w:rPr>
          <w:rFonts w:ascii="Times" w:eastAsia="Times New Roman" w:hAnsi="Times" w:cs="Times New Roman"/>
          <w:lang w:val="en-US" w:eastAsia="it-IT"/>
        </w:rPr>
        <w:t>Fabbrini</w:t>
      </w:r>
      <w:proofErr w:type="spellEnd"/>
      <w:r w:rsidR="00222211" w:rsidRPr="0087004B">
        <w:rPr>
          <w:rFonts w:ascii="Times" w:eastAsia="Times New Roman" w:hAnsi="Times" w:cs="Times New Roman"/>
          <w:lang w:val="en-US" w:eastAsia="it-IT"/>
        </w:rPr>
        <w:t xml:space="preserve"> </w:t>
      </w:r>
      <w:r w:rsidR="00860E1A" w:rsidRPr="0087004B">
        <w:rPr>
          <w:rFonts w:ascii="Times" w:eastAsia="Times New Roman" w:hAnsi="Times" w:cs="Times New Roman"/>
          <w:lang w:val="en-US" w:eastAsia="it-IT"/>
        </w:rPr>
        <w:t xml:space="preserve">and Zgaga </w:t>
      </w:r>
      <w:r w:rsidR="00222211" w:rsidRPr="0087004B">
        <w:rPr>
          <w:rFonts w:ascii="Times" w:eastAsia="Times New Roman" w:hAnsi="Times" w:cs="Times New Roman"/>
          <w:lang w:val="en-US" w:eastAsia="it-IT"/>
        </w:rPr>
        <w:t xml:space="preserve">2019). Although being the party with most seats in the parliament, the 5SM had lost consensus after the 2018 elections to the benefit of other parties (League and </w:t>
      </w:r>
      <w:proofErr w:type="spellStart"/>
      <w:r w:rsidR="00222211" w:rsidRPr="0087004B">
        <w:rPr>
          <w:rFonts w:ascii="Times" w:eastAsia="Times New Roman" w:hAnsi="Times" w:cs="Times New Roman"/>
          <w:lang w:val="en-US" w:eastAsia="it-IT"/>
        </w:rPr>
        <w:t>BoI</w:t>
      </w:r>
      <w:proofErr w:type="spellEnd"/>
      <w:r w:rsidR="00222211" w:rsidRPr="0087004B">
        <w:rPr>
          <w:rFonts w:ascii="Times" w:eastAsia="Times New Roman" w:hAnsi="Times" w:cs="Times New Roman"/>
          <w:lang w:val="en-US" w:eastAsia="it-IT"/>
        </w:rPr>
        <w:t xml:space="preserve">). As such, the 5SM had no interest to oppose NGEU because that would have meant an </w:t>
      </w:r>
      <w:proofErr w:type="spellStart"/>
      <w:r w:rsidR="00222211" w:rsidRPr="0087004B">
        <w:rPr>
          <w:rFonts w:ascii="Times" w:eastAsia="Times New Roman" w:hAnsi="Times" w:cs="Times New Roman"/>
          <w:lang w:val="en-US" w:eastAsia="it-IT"/>
        </w:rPr>
        <w:t>unfavourable</w:t>
      </w:r>
      <w:proofErr w:type="spellEnd"/>
      <w:r w:rsidR="00222211" w:rsidRPr="0087004B">
        <w:rPr>
          <w:rFonts w:ascii="Times" w:eastAsia="Times New Roman" w:hAnsi="Times" w:cs="Times New Roman"/>
          <w:lang w:val="en-US" w:eastAsia="it-IT"/>
        </w:rPr>
        <w:t xml:space="preserve"> outcome: the need to leave the government, which would have </w:t>
      </w:r>
      <w:r w:rsidR="00F02F4C" w:rsidRPr="0087004B">
        <w:rPr>
          <w:rFonts w:ascii="Times" w:eastAsia="Times New Roman" w:hAnsi="Times" w:cs="Times New Roman"/>
          <w:lang w:val="en-US" w:eastAsia="it-IT"/>
        </w:rPr>
        <w:t>caused</w:t>
      </w:r>
      <w:r w:rsidR="00222211" w:rsidRPr="0087004B">
        <w:rPr>
          <w:rFonts w:ascii="Times" w:eastAsia="Times New Roman" w:hAnsi="Times" w:cs="Times New Roman"/>
          <w:lang w:val="en-US" w:eastAsia="it-IT"/>
        </w:rPr>
        <w:t xml:space="preserve"> the downfall of the Conte II cabinet and </w:t>
      </w:r>
      <w:r w:rsidR="00F02F4C" w:rsidRPr="0087004B">
        <w:rPr>
          <w:rFonts w:ascii="Times" w:eastAsia="Times New Roman" w:hAnsi="Times" w:cs="Times New Roman"/>
          <w:lang w:val="en-US" w:eastAsia="it-IT"/>
        </w:rPr>
        <w:t>open the door to</w:t>
      </w:r>
      <w:r w:rsidR="00222211" w:rsidRPr="0087004B">
        <w:rPr>
          <w:rFonts w:ascii="Times" w:eastAsia="Times New Roman" w:hAnsi="Times" w:cs="Times New Roman"/>
          <w:lang w:val="en-US" w:eastAsia="it-IT"/>
        </w:rPr>
        <w:t xml:space="preserve"> a new election. However, polls suggested that time for election was inconvenient for the 5SM, not to mention that Italy’s President of the Republic, Sergio Mattarella, was unwilling to call </w:t>
      </w:r>
      <w:r w:rsidR="00445BC8" w:rsidRPr="0087004B">
        <w:rPr>
          <w:rFonts w:ascii="Times" w:eastAsia="Times New Roman" w:hAnsi="Times" w:cs="Times New Roman"/>
          <w:lang w:val="en-US" w:eastAsia="it-IT"/>
        </w:rPr>
        <w:t xml:space="preserve">a new election in the crucial time around the adoption of NGEU. </w:t>
      </w:r>
      <w:r w:rsidR="005E7397" w:rsidRPr="0087004B">
        <w:rPr>
          <w:rFonts w:ascii="Times" w:eastAsia="Times New Roman" w:hAnsi="Times" w:cs="Times New Roman"/>
          <w:lang w:val="en-US" w:eastAsia="it-IT"/>
        </w:rPr>
        <w:t xml:space="preserve">As such, the position of the 5SM on NGEU can be explained by an office-keeping strategy. </w:t>
      </w:r>
    </w:p>
    <w:p w:rsidR="0003377C" w:rsidRPr="0087004B" w:rsidRDefault="0003377C" w:rsidP="00755E79">
      <w:pPr>
        <w:spacing w:line="360" w:lineRule="auto"/>
        <w:ind w:firstLine="708"/>
        <w:jc w:val="both"/>
        <w:rPr>
          <w:rFonts w:ascii="Times" w:eastAsia="Times New Roman" w:hAnsi="Times" w:cs="Times New Roman"/>
          <w:lang w:val="en-US" w:eastAsia="it-IT"/>
        </w:rPr>
      </w:pPr>
      <w:r w:rsidRPr="0087004B">
        <w:rPr>
          <w:rFonts w:ascii="Times" w:eastAsia="Times New Roman" w:hAnsi="Times" w:cs="Times New Roman"/>
          <w:lang w:val="en-US" w:eastAsia="it-IT"/>
        </w:rPr>
        <w:t xml:space="preserve">It is particularly important to analyze the position of the League and </w:t>
      </w:r>
      <w:proofErr w:type="spellStart"/>
      <w:r w:rsidRPr="0087004B">
        <w:rPr>
          <w:rFonts w:ascii="Times" w:eastAsia="Times New Roman" w:hAnsi="Times" w:cs="Times New Roman"/>
          <w:lang w:val="en-US" w:eastAsia="it-IT"/>
        </w:rPr>
        <w:t>BoI</w:t>
      </w:r>
      <w:proofErr w:type="spellEnd"/>
      <w:r w:rsidR="005E7397" w:rsidRPr="0087004B">
        <w:rPr>
          <w:rFonts w:ascii="Times" w:eastAsia="Times New Roman" w:hAnsi="Times" w:cs="Times New Roman"/>
          <w:lang w:val="en-US" w:eastAsia="it-IT"/>
        </w:rPr>
        <w:t xml:space="preserve"> as </w:t>
      </w:r>
      <w:r w:rsidRPr="0087004B">
        <w:rPr>
          <w:rFonts w:ascii="Times" w:eastAsia="Times New Roman" w:hAnsi="Times" w:cs="Times New Roman"/>
          <w:lang w:val="en-US" w:eastAsia="it-IT"/>
        </w:rPr>
        <w:t>part</w:t>
      </w:r>
      <w:r w:rsidR="005E7397" w:rsidRPr="0087004B">
        <w:rPr>
          <w:rFonts w:ascii="Times" w:eastAsia="Times New Roman" w:hAnsi="Times" w:cs="Times New Roman"/>
          <w:lang w:val="en-US" w:eastAsia="it-IT"/>
        </w:rPr>
        <w:t>ies</w:t>
      </w:r>
      <w:r w:rsidRPr="0087004B">
        <w:rPr>
          <w:rFonts w:ascii="Times" w:eastAsia="Times New Roman" w:hAnsi="Times" w:cs="Times New Roman"/>
          <w:lang w:val="en-US" w:eastAsia="it-IT"/>
        </w:rPr>
        <w:t xml:space="preserve"> of the opposition. </w:t>
      </w:r>
      <w:r w:rsidR="005E7397" w:rsidRPr="0087004B">
        <w:rPr>
          <w:rFonts w:ascii="Times" w:eastAsia="Times New Roman" w:hAnsi="Times" w:cs="Times New Roman"/>
          <w:lang w:val="en-US" w:eastAsia="it-IT"/>
        </w:rPr>
        <w:t xml:space="preserve">Both realized that in Italy (and in Europe) there was a strong advocacy coalition in favour of a large recovery fund. Opposing to this did not pay off politically. Therefore, none of the two </w:t>
      </w:r>
      <w:r w:rsidRPr="0087004B">
        <w:rPr>
          <w:rFonts w:ascii="Times" w:eastAsia="Times New Roman" w:hAnsi="Times" w:cs="Times New Roman"/>
          <w:lang w:val="en-US" w:eastAsia="it-IT"/>
        </w:rPr>
        <w:t xml:space="preserve">did oppose NGEU as such </w:t>
      </w:r>
      <w:r w:rsidR="005E7397" w:rsidRPr="0087004B">
        <w:rPr>
          <w:rFonts w:ascii="Times" w:eastAsia="Times New Roman" w:hAnsi="Times" w:cs="Times New Roman"/>
          <w:lang w:val="en-US" w:eastAsia="it-IT"/>
        </w:rPr>
        <w:t xml:space="preserve">but </w:t>
      </w:r>
      <w:r w:rsidR="001D0A55" w:rsidRPr="0087004B">
        <w:rPr>
          <w:rFonts w:ascii="Times" w:eastAsia="Times New Roman" w:hAnsi="Times" w:cs="Times New Roman"/>
          <w:lang w:val="en-US" w:eastAsia="it-IT"/>
        </w:rPr>
        <w:t xml:space="preserve">both </w:t>
      </w:r>
      <w:r w:rsidR="005E7397" w:rsidRPr="0087004B">
        <w:rPr>
          <w:rFonts w:ascii="Times" w:eastAsia="Times New Roman" w:hAnsi="Times" w:cs="Times New Roman"/>
          <w:lang w:val="en-US" w:eastAsia="it-IT"/>
        </w:rPr>
        <w:t>develop</w:t>
      </w:r>
      <w:r w:rsidR="001D0A55" w:rsidRPr="0087004B">
        <w:rPr>
          <w:rFonts w:ascii="Times" w:eastAsia="Times New Roman" w:hAnsi="Times" w:cs="Times New Roman"/>
          <w:lang w:val="en-US" w:eastAsia="it-IT"/>
        </w:rPr>
        <w:t>ed</w:t>
      </w:r>
      <w:r w:rsidR="005E7397" w:rsidRPr="0087004B">
        <w:rPr>
          <w:rFonts w:ascii="Times" w:eastAsia="Times New Roman" w:hAnsi="Times" w:cs="Times New Roman"/>
          <w:lang w:val="en-US" w:eastAsia="it-IT"/>
        </w:rPr>
        <w:t xml:space="preserve"> </w:t>
      </w:r>
      <w:r w:rsidRPr="0087004B">
        <w:rPr>
          <w:rFonts w:ascii="Times" w:eastAsia="Times New Roman" w:hAnsi="Times" w:cs="Times New Roman"/>
          <w:lang w:val="en-US" w:eastAsia="it-IT"/>
        </w:rPr>
        <w:t xml:space="preserve">a harsh criticism of how NGEU was designed. The strategy was </w:t>
      </w:r>
      <w:r w:rsidR="00553061" w:rsidRPr="0087004B">
        <w:rPr>
          <w:rFonts w:ascii="Times" w:eastAsia="Times New Roman" w:hAnsi="Times" w:cs="Times New Roman"/>
          <w:lang w:val="en-US" w:eastAsia="it-IT"/>
        </w:rPr>
        <w:t xml:space="preserve">essentially </w:t>
      </w:r>
      <w:r w:rsidRPr="0087004B">
        <w:rPr>
          <w:rFonts w:ascii="Times" w:eastAsia="Times New Roman" w:hAnsi="Times" w:cs="Times New Roman"/>
          <w:lang w:val="en-US" w:eastAsia="it-IT"/>
        </w:rPr>
        <w:t xml:space="preserve">to neglect any benefit of NGEU for Italy. More generally, both parties argued that NGEU was not a truly innovative measure or that it was much </w:t>
      </w:r>
      <w:r w:rsidR="00553061" w:rsidRPr="0087004B">
        <w:rPr>
          <w:rFonts w:ascii="Times" w:eastAsia="Times New Roman" w:hAnsi="Times" w:cs="Times New Roman"/>
          <w:lang w:val="en-US" w:eastAsia="it-IT"/>
        </w:rPr>
        <w:t xml:space="preserve">below </w:t>
      </w:r>
      <w:r w:rsidRPr="0087004B">
        <w:rPr>
          <w:rFonts w:ascii="Times" w:eastAsia="Times New Roman" w:hAnsi="Times" w:cs="Times New Roman"/>
          <w:lang w:val="en-US" w:eastAsia="it-IT"/>
        </w:rPr>
        <w:t xml:space="preserve">expectations. By pursuing an issue-linkage, the League and </w:t>
      </w:r>
      <w:proofErr w:type="spellStart"/>
      <w:r w:rsidRPr="0087004B">
        <w:rPr>
          <w:rFonts w:ascii="Times" w:eastAsia="Times New Roman" w:hAnsi="Times" w:cs="Times New Roman"/>
          <w:lang w:val="en-US" w:eastAsia="it-IT"/>
        </w:rPr>
        <w:t>BoI</w:t>
      </w:r>
      <w:proofErr w:type="spellEnd"/>
      <w:r w:rsidRPr="0087004B">
        <w:rPr>
          <w:rFonts w:ascii="Times" w:eastAsia="Times New Roman" w:hAnsi="Times" w:cs="Times New Roman"/>
          <w:lang w:val="en-US" w:eastAsia="it-IT"/>
        </w:rPr>
        <w:t xml:space="preserve"> argued that both </w:t>
      </w:r>
      <w:r w:rsidR="00553061" w:rsidRPr="0087004B">
        <w:rPr>
          <w:rFonts w:ascii="Times" w:eastAsia="Times New Roman" w:hAnsi="Times" w:cs="Times New Roman"/>
          <w:lang w:val="en-US" w:eastAsia="it-IT"/>
        </w:rPr>
        <w:t xml:space="preserve">NGEU and the ESM </w:t>
      </w:r>
      <w:r w:rsidRPr="0087004B">
        <w:rPr>
          <w:rFonts w:ascii="Times" w:eastAsia="Times New Roman" w:hAnsi="Times" w:cs="Times New Roman"/>
          <w:lang w:val="en-US" w:eastAsia="it-IT"/>
        </w:rPr>
        <w:t>are a threat to national sovereignty because of the</w:t>
      </w:r>
      <w:r w:rsidR="00553061" w:rsidRPr="0087004B">
        <w:rPr>
          <w:rFonts w:ascii="Times" w:eastAsia="Times New Roman" w:hAnsi="Times" w:cs="Times New Roman"/>
          <w:lang w:val="en-US" w:eastAsia="it-IT"/>
        </w:rPr>
        <w:t>ir</w:t>
      </w:r>
      <w:r w:rsidRPr="0087004B">
        <w:rPr>
          <w:rFonts w:ascii="Times" w:eastAsia="Times New Roman" w:hAnsi="Times" w:cs="Times New Roman"/>
          <w:lang w:val="en-US" w:eastAsia="it-IT"/>
        </w:rPr>
        <w:t xml:space="preserve"> conditionality. Another criticism of NGEU relates to the time (too late) of the financial disbursement. Then, League and </w:t>
      </w:r>
      <w:proofErr w:type="spellStart"/>
      <w:r w:rsidRPr="0087004B">
        <w:rPr>
          <w:rFonts w:ascii="Times" w:eastAsia="Times New Roman" w:hAnsi="Times" w:cs="Times New Roman"/>
          <w:lang w:val="en-US" w:eastAsia="it-IT"/>
        </w:rPr>
        <w:t>BoI</w:t>
      </w:r>
      <w:proofErr w:type="spellEnd"/>
      <w:r w:rsidRPr="0087004B">
        <w:rPr>
          <w:rFonts w:ascii="Times" w:eastAsia="Times New Roman" w:hAnsi="Times" w:cs="Times New Roman"/>
          <w:lang w:val="en-US" w:eastAsia="it-IT"/>
        </w:rPr>
        <w:t xml:space="preserve"> also argue</w:t>
      </w:r>
      <w:r w:rsidR="001D0A55" w:rsidRPr="0087004B">
        <w:rPr>
          <w:rFonts w:ascii="Times" w:eastAsia="Times New Roman" w:hAnsi="Times" w:cs="Times New Roman"/>
          <w:lang w:val="en-US" w:eastAsia="it-IT"/>
        </w:rPr>
        <w:t>d</w:t>
      </w:r>
      <w:r w:rsidRPr="0087004B">
        <w:rPr>
          <w:rFonts w:ascii="Times" w:eastAsia="Times New Roman" w:hAnsi="Times" w:cs="Times New Roman"/>
          <w:lang w:val="en-US" w:eastAsia="it-IT"/>
        </w:rPr>
        <w:t xml:space="preserve"> that the approval of rebates would mean that Italy will have to pay more to the EU budget. In addition to that, they </w:t>
      </w:r>
      <w:r w:rsidR="00553061" w:rsidRPr="0087004B">
        <w:rPr>
          <w:rFonts w:ascii="Times" w:eastAsia="Times New Roman" w:hAnsi="Times" w:cs="Times New Roman"/>
          <w:lang w:val="en-US" w:eastAsia="it-IT"/>
        </w:rPr>
        <w:t xml:space="preserve">negatively </w:t>
      </w:r>
      <w:r w:rsidRPr="0087004B">
        <w:rPr>
          <w:rFonts w:ascii="Times" w:eastAsia="Times New Roman" w:hAnsi="Times" w:cs="Times New Roman"/>
          <w:lang w:val="en-US" w:eastAsia="it-IT"/>
        </w:rPr>
        <w:t>evaluate</w:t>
      </w:r>
      <w:r w:rsidR="001D0A55" w:rsidRPr="0087004B">
        <w:rPr>
          <w:rFonts w:ascii="Times" w:eastAsia="Times New Roman" w:hAnsi="Times" w:cs="Times New Roman"/>
          <w:lang w:val="en-US" w:eastAsia="it-IT"/>
        </w:rPr>
        <w:t>d</w:t>
      </w:r>
      <w:r w:rsidRPr="0087004B">
        <w:rPr>
          <w:rFonts w:ascii="Times" w:eastAsia="Times New Roman" w:hAnsi="Times" w:cs="Times New Roman"/>
          <w:lang w:val="en-US" w:eastAsia="it-IT"/>
        </w:rPr>
        <w:t xml:space="preserve"> that the increase </w:t>
      </w:r>
      <w:r w:rsidR="00553061" w:rsidRPr="0087004B">
        <w:rPr>
          <w:rFonts w:ascii="Times" w:eastAsia="Times New Roman" w:hAnsi="Times" w:cs="Times New Roman"/>
          <w:lang w:val="en-US" w:eastAsia="it-IT"/>
        </w:rPr>
        <w:t xml:space="preserve">to </w:t>
      </w:r>
      <w:r w:rsidRPr="0087004B">
        <w:rPr>
          <w:rFonts w:ascii="Times" w:eastAsia="Times New Roman" w:hAnsi="Times" w:cs="Times New Roman"/>
          <w:lang w:val="en-US" w:eastAsia="it-IT"/>
        </w:rPr>
        <w:t xml:space="preserve">the EU budget will bring new taxes that damage Italian producers. Moreover, it will become difficult to implement Commission’s recommendations. </w:t>
      </w:r>
    </w:p>
    <w:p w:rsidR="001D0A55" w:rsidRPr="0087004B" w:rsidRDefault="0003377C" w:rsidP="00755E79">
      <w:pPr>
        <w:spacing w:line="360" w:lineRule="auto"/>
        <w:ind w:firstLine="708"/>
        <w:jc w:val="both"/>
        <w:rPr>
          <w:rFonts w:ascii="Times" w:eastAsia="Times New Roman" w:hAnsi="Times" w:cs="Times New Roman"/>
          <w:lang w:val="en-US" w:eastAsia="it-IT"/>
        </w:rPr>
      </w:pPr>
      <w:r w:rsidRPr="0087004B">
        <w:rPr>
          <w:rFonts w:ascii="Times" w:eastAsia="Times New Roman" w:hAnsi="Times" w:cs="Times New Roman"/>
          <w:lang w:val="en-US" w:eastAsia="it-IT"/>
        </w:rPr>
        <w:t xml:space="preserve">Interestingly, the League also </w:t>
      </w:r>
      <w:r w:rsidR="00AC1B5D" w:rsidRPr="0087004B">
        <w:rPr>
          <w:rFonts w:ascii="Times" w:eastAsia="Times New Roman" w:hAnsi="Times" w:cs="Times New Roman"/>
          <w:lang w:val="en-US" w:eastAsia="it-IT"/>
        </w:rPr>
        <w:t>argue</w:t>
      </w:r>
      <w:r w:rsidR="001D0A55" w:rsidRPr="0087004B">
        <w:rPr>
          <w:rFonts w:ascii="Times" w:eastAsia="Times New Roman" w:hAnsi="Times" w:cs="Times New Roman"/>
          <w:lang w:val="en-US" w:eastAsia="it-IT"/>
        </w:rPr>
        <w:t>d</w:t>
      </w:r>
      <w:r w:rsidR="00AC1B5D" w:rsidRPr="0087004B">
        <w:rPr>
          <w:rFonts w:ascii="Times" w:eastAsia="Times New Roman" w:hAnsi="Times" w:cs="Times New Roman"/>
          <w:lang w:val="en-US" w:eastAsia="it-IT"/>
        </w:rPr>
        <w:t xml:space="preserve"> </w:t>
      </w:r>
      <w:r w:rsidRPr="0087004B">
        <w:rPr>
          <w:rFonts w:ascii="Times" w:eastAsia="Times New Roman" w:hAnsi="Times" w:cs="Times New Roman"/>
          <w:lang w:val="en-US" w:eastAsia="it-IT"/>
        </w:rPr>
        <w:t xml:space="preserve">that Eurobonds would have been the optimal way to pursue. However, it </w:t>
      </w:r>
      <w:r w:rsidR="001D0A55" w:rsidRPr="0087004B">
        <w:rPr>
          <w:rFonts w:ascii="Times" w:eastAsia="Times New Roman" w:hAnsi="Times" w:cs="Times New Roman"/>
          <w:lang w:val="en-US" w:eastAsia="it-IT"/>
        </w:rPr>
        <w:t>did</w:t>
      </w:r>
      <w:r w:rsidRPr="0087004B">
        <w:rPr>
          <w:rFonts w:ascii="Times" w:eastAsia="Times New Roman" w:hAnsi="Times" w:cs="Times New Roman"/>
          <w:lang w:val="en-US" w:eastAsia="it-IT"/>
        </w:rPr>
        <w:t xml:space="preserve"> not argue how they would have to be designed. In institutional terms, both the League and </w:t>
      </w:r>
      <w:proofErr w:type="spellStart"/>
      <w:r w:rsidRPr="0087004B">
        <w:rPr>
          <w:rFonts w:ascii="Times" w:eastAsia="Times New Roman" w:hAnsi="Times" w:cs="Times New Roman"/>
          <w:lang w:val="en-US" w:eastAsia="it-IT"/>
        </w:rPr>
        <w:t>BoI</w:t>
      </w:r>
      <w:proofErr w:type="spellEnd"/>
      <w:r w:rsidRPr="0087004B">
        <w:rPr>
          <w:rFonts w:ascii="Times" w:eastAsia="Times New Roman" w:hAnsi="Times" w:cs="Times New Roman"/>
          <w:lang w:val="en-US" w:eastAsia="it-IT"/>
        </w:rPr>
        <w:t xml:space="preserve"> fear</w:t>
      </w:r>
      <w:r w:rsidR="001D0A55" w:rsidRPr="0087004B">
        <w:rPr>
          <w:rFonts w:ascii="Times" w:eastAsia="Times New Roman" w:hAnsi="Times" w:cs="Times New Roman"/>
          <w:lang w:val="en-US" w:eastAsia="it-IT"/>
        </w:rPr>
        <w:t>ed</w:t>
      </w:r>
      <w:r w:rsidRPr="0087004B">
        <w:rPr>
          <w:rFonts w:ascii="Times" w:eastAsia="Times New Roman" w:hAnsi="Times" w:cs="Times New Roman"/>
          <w:lang w:val="en-US" w:eastAsia="it-IT"/>
        </w:rPr>
        <w:t xml:space="preserve"> that the governance of NGEU still assign</w:t>
      </w:r>
      <w:r w:rsidR="001D0A55" w:rsidRPr="0087004B">
        <w:rPr>
          <w:rFonts w:ascii="Times" w:eastAsia="Times New Roman" w:hAnsi="Times" w:cs="Times New Roman"/>
          <w:lang w:val="en-US" w:eastAsia="it-IT"/>
        </w:rPr>
        <w:t>ed</w:t>
      </w:r>
      <w:r w:rsidRPr="0087004B">
        <w:rPr>
          <w:rFonts w:ascii="Times" w:eastAsia="Times New Roman" w:hAnsi="Times" w:cs="Times New Roman"/>
          <w:lang w:val="en-US" w:eastAsia="it-IT"/>
        </w:rPr>
        <w:t xml:space="preserve"> a veto power to MS in the Council via the emergency brake. </w:t>
      </w:r>
      <w:r w:rsidR="00AC1B5D" w:rsidRPr="0087004B">
        <w:rPr>
          <w:rFonts w:ascii="Times" w:eastAsia="Times New Roman" w:hAnsi="Times" w:cs="Times New Roman"/>
          <w:lang w:val="en-US" w:eastAsia="it-IT"/>
        </w:rPr>
        <w:t xml:space="preserve">As a result, </w:t>
      </w:r>
      <w:r w:rsidR="001D0A55" w:rsidRPr="0087004B">
        <w:rPr>
          <w:rFonts w:ascii="Times" w:eastAsia="Times New Roman" w:hAnsi="Times" w:cs="Times New Roman"/>
          <w:lang w:val="en-US" w:eastAsia="it-IT"/>
        </w:rPr>
        <w:t>surprisingly</w:t>
      </w:r>
      <w:r w:rsidR="00AC1B5D" w:rsidRPr="0087004B">
        <w:rPr>
          <w:rFonts w:ascii="Times" w:eastAsia="Times New Roman" w:hAnsi="Times" w:cs="Times New Roman"/>
          <w:lang w:val="en-US" w:eastAsia="it-IT"/>
        </w:rPr>
        <w:t xml:space="preserve"> both </w:t>
      </w:r>
      <w:r w:rsidRPr="0087004B">
        <w:rPr>
          <w:rFonts w:ascii="Times" w:eastAsia="Times New Roman" w:hAnsi="Times" w:cs="Times New Roman"/>
          <w:lang w:val="en-US" w:eastAsia="it-IT"/>
        </w:rPr>
        <w:t>argue</w:t>
      </w:r>
      <w:r w:rsidR="001D0A55" w:rsidRPr="0087004B">
        <w:rPr>
          <w:rFonts w:ascii="Times" w:eastAsia="Times New Roman" w:hAnsi="Times" w:cs="Times New Roman"/>
          <w:lang w:val="en-US" w:eastAsia="it-IT"/>
        </w:rPr>
        <w:t>d</w:t>
      </w:r>
      <w:r w:rsidRPr="0087004B">
        <w:rPr>
          <w:rFonts w:ascii="Times" w:eastAsia="Times New Roman" w:hAnsi="Times" w:cs="Times New Roman"/>
          <w:lang w:val="en-US" w:eastAsia="it-IT"/>
        </w:rPr>
        <w:t xml:space="preserve"> that a governance </w:t>
      </w:r>
      <w:r w:rsidR="00AC1B5D" w:rsidRPr="0087004B">
        <w:rPr>
          <w:rFonts w:ascii="Times" w:eastAsia="Times New Roman" w:hAnsi="Times" w:cs="Times New Roman"/>
          <w:lang w:val="en-US" w:eastAsia="it-IT"/>
        </w:rPr>
        <w:t xml:space="preserve">of NGEU </w:t>
      </w:r>
      <w:r w:rsidRPr="0087004B">
        <w:rPr>
          <w:rFonts w:ascii="Times" w:eastAsia="Times New Roman" w:hAnsi="Times" w:cs="Times New Roman"/>
          <w:lang w:val="en-US" w:eastAsia="it-IT"/>
        </w:rPr>
        <w:t>based on the Commission would be better</w:t>
      </w:r>
      <w:r w:rsidR="00AC1B5D" w:rsidRPr="0087004B">
        <w:rPr>
          <w:rFonts w:ascii="Times" w:eastAsia="Times New Roman" w:hAnsi="Times" w:cs="Times New Roman"/>
          <w:lang w:val="en-US" w:eastAsia="it-IT"/>
        </w:rPr>
        <w:t xml:space="preserve"> for Italy</w:t>
      </w:r>
      <w:r w:rsidRPr="0087004B">
        <w:rPr>
          <w:rFonts w:ascii="Times" w:eastAsia="Times New Roman" w:hAnsi="Times" w:cs="Times New Roman"/>
          <w:lang w:val="en-US" w:eastAsia="it-IT"/>
        </w:rPr>
        <w:t xml:space="preserve">, but they </w:t>
      </w:r>
      <w:r w:rsidR="001D0A55" w:rsidRPr="0087004B">
        <w:rPr>
          <w:rFonts w:ascii="Times" w:eastAsia="Times New Roman" w:hAnsi="Times" w:cs="Times New Roman"/>
          <w:lang w:val="en-US" w:eastAsia="it-IT"/>
        </w:rPr>
        <w:t>did</w:t>
      </w:r>
      <w:r w:rsidRPr="0087004B">
        <w:rPr>
          <w:rFonts w:ascii="Times" w:eastAsia="Times New Roman" w:hAnsi="Times" w:cs="Times New Roman"/>
          <w:lang w:val="en-US" w:eastAsia="it-IT"/>
        </w:rPr>
        <w:t xml:space="preserve"> not spell this position out in detail.</w:t>
      </w:r>
    </w:p>
    <w:p w:rsidR="0003377C" w:rsidRPr="0087004B" w:rsidRDefault="007628CF" w:rsidP="00755E79">
      <w:pPr>
        <w:spacing w:line="360" w:lineRule="auto"/>
        <w:ind w:firstLine="708"/>
        <w:jc w:val="both"/>
        <w:rPr>
          <w:rFonts w:ascii="Times" w:eastAsia="Times New Roman" w:hAnsi="Times" w:cs="Times New Roman"/>
          <w:lang w:val="en-US" w:eastAsia="it-IT"/>
        </w:rPr>
      </w:pPr>
      <w:r w:rsidRPr="0087004B">
        <w:rPr>
          <w:rFonts w:ascii="Times" w:eastAsia="Times New Roman" w:hAnsi="Times" w:cs="Times New Roman"/>
          <w:lang w:val="en-US" w:eastAsia="it-IT"/>
        </w:rPr>
        <w:lastRenderedPageBreak/>
        <w:t xml:space="preserve">Overall, </w:t>
      </w:r>
      <w:proofErr w:type="spellStart"/>
      <w:r w:rsidRPr="0087004B">
        <w:rPr>
          <w:rFonts w:ascii="Times" w:eastAsia="Times New Roman" w:hAnsi="Times" w:cs="Times New Roman"/>
          <w:lang w:val="en-US" w:eastAsia="it-IT"/>
        </w:rPr>
        <w:t>BoI</w:t>
      </w:r>
      <w:proofErr w:type="spellEnd"/>
      <w:r w:rsidRPr="0087004B">
        <w:rPr>
          <w:rFonts w:ascii="Times" w:eastAsia="Times New Roman" w:hAnsi="Times" w:cs="Times New Roman"/>
          <w:lang w:val="en-US" w:eastAsia="it-IT"/>
        </w:rPr>
        <w:t xml:space="preserve"> exercised an even harsher criticism of NGEU than the League. This might be explained because </w:t>
      </w:r>
      <w:proofErr w:type="spellStart"/>
      <w:r w:rsidRPr="0087004B">
        <w:rPr>
          <w:rFonts w:ascii="Times" w:eastAsia="Times New Roman" w:hAnsi="Times" w:cs="Times New Roman"/>
          <w:lang w:val="en-US" w:eastAsia="it-IT"/>
        </w:rPr>
        <w:t>BoI</w:t>
      </w:r>
      <w:proofErr w:type="spellEnd"/>
      <w:r w:rsidRPr="0087004B">
        <w:rPr>
          <w:rFonts w:ascii="Times" w:eastAsia="Times New Roman" w:hAnsi="Times" w:cs="Times New Roman"/>
          <w:lang w:val="en-US" w:eastAsia="it-IT"/>
        </w:rPr>
        <w:t xml:space="preserve"> had no plan to join the government. On the contrary, the League was arguably already considering to be part of the following government, as it actually happened when the Draghi cabinet entered into office</w:t>
      </w:r>
      <w:r w:rsidRPr="0087004B">
        <w:rPr>
          <w:rStyle w:val="Rimandonotaapidipagina"/>
          <w:rFonts w:ascii="Times" w:eastAsia="Times New Roman" w:hAnsi="Times" w:cs="Times New Roman"/>
          <w:lang w:val="en-US" w:eastAsia="it-IT"/>
        </w:rPr>
        <w:footnoteReference w:id="15"/>
      </w:r>
      <w:r w:rsidRPr="0087004B">
        <w:rPr>
          <w:rFonts w:ascii="Times" w:eastAsia="Times New Roman" w:hAnsi="Times" w:cs="Times New Roman"/>
          <w:lang w:val="en-US" w:eastAsia="it-IT"/>
        </w:rPr>
        <w:t xml:space="preserve">. </w:t>
      </w:r>
      <w:r w:rsidR="001D0A55" w:rsidRPr="0087004B">
        <w:rPr>
          <w:rFonts w:ascii="Times" w:eastAsia="Times New Roman" w:hAnsi="Times" w:cs="Times New Roman"/>
          <w:lang w:val="en-US" w:eastAsia="it-IT"/>
        </w:rPr>
        <w:t>At the beginning of 2021, t</w:t>
      </w:r>
      <w:r w:rsidRPr="0087004B">
        <w:rPr>
          <w:rFonts w:ascii="Times" w:eastAsia="Times New Roman" w:hAnsi="Times" w:cs="Times New Roman"/>
          <w:lang w:val="en-US" w:eastAsia="it-IT"/>
        </w:rPr>
        <w:t>he leader of League</w:t>
      </w:r>
      <w:r w:rsidR="001D0A55" w:rsidRPr="0087004B">
        <w:rPr>
          <w:rFonts w:ascii="Times" w:eastAsia="Times New Roman" w:hAnsi="Times" w:cs="Times New Roman"/>
          <w:lang w:val="en-US" w:eastAsia="it-IT"/>
        </w:rPr>
        <w:t xml:space="preserve">, Matteo </w:t>
      </w:r>
      <w:proofErr w:type="spellStart"/>
      <w:r w:rsidR="001D0A55" w:rsidRPr="0087004B">
        <w:rPr>
          <w:rFonts w:ascii="Times" w:eastAsia="Times New Roman" w:hAnsi="Times" w:cs="Times New Roman"/>
          <w:lang w:val="en-US" w:eastAsia="it-IT"/>
        </w:rPr>
        <w:t>Salvini</w:t>
      </w:r>
      <w:proofErr w:type="spellEnd"/>
      <w:r w:rsidR="001D0A55" w:rsidRPr="0087004B">
        <w:rPr>
          <w:rFonts w:ascii="Times" w:eastAsia="Times New Roman" w:hAnsi="Times" w:cs="Times New Roman"/>
          <w:lang w:val="en-US" w:eastAsia="it-IT"/>
        </w:rPr>
        <w:t>,</w:t>
      </w:r>
      <w:r w:rsidRPr="0087004B">
        <w:rPr>
          <w:rFonts w:ascii="Times" w:eastAsia="Times New Roman" w:hAnsi="Times" w:cs="Times New Roman"/>
          <w:lang w:val="en-US" w:eastAsia="it-IT"/>
        </w:rPr>
        <w:t xml:space="preserve"> said that he preferred to have a say on the use of NGEU rather than watching from the outside</w:t>
      </w:r>
      <w:r w:rsidR="001D0A55" w:rsidRPr="0087004B">
        <w:rPr>
          <w:rStyle w:val="Rimandonotaapidipagina"/>
          <w:rFonts w:ascii="Times" w:eastAsia="Times New Roman" w:hAnsi="Times" w:cs="Times New Roman"/>
          <w:lang w:val="en-US" w:eastAsia="it-IT"/>
        </w:rPr>
        <w:footnoteReference w:id="16"/>
      </w:r>
      <w:r w:rsidRPr="0087004B">
        <w:rPr>
          <w:rFonts w:ascii="Times" w:eastAsia="Times New Roman" w:hAnsi="Times" w:cs="Times New Roman"/>
          <w:lang w:val="en-US" w:eastAsia="it-IT"/>
        </w:rPr>
        <w:t xml:space="preserve">. As such, notwithstanding the advocacy coalition pushing for a recovery fund, </w:t>
      </w:r>
      <w:proofErr w:type="spellStart"/>
      <w:r w:rsidRPr="0087004B">
        <w:rPr>
          <w:rFonts w:ascii="Times" w:eastAsia="Times New Roman" w:hAnsi="Times" w:cs="Times New Roman"/>
          <w:lang w:val="en-US" w:eastAsia="it-IT"/>
        </w:rPr>
        <w:t>BoI</w:t>
      </w:r>
      <w:proofErr w:type="spellEnd"/>
      <w:r w:rsidRPr="0087004B">
        <w:rPr>
          <w:rFonts w:ascii="Times" w:eastAsia="Times New Roman" w:hAnsi="Times" w:cs="Times New Roman"/>
          <w:lang w:val="en-US" w:eastAsia="it-IT"/>
        </w:rPr>
        <w:t xml:space="preserve"> could more easily stick to its traditional position compared to the League, which probably already acted with an office-seeking strategy. </w:t>
      </w:r>
    </w:p>
    <w:p w:rsidR="0003377C" w:rsidRPr="0087004B" w:rsidRDefault="0003377C" w:rsidP="00755E79">
      <w:pPr>
        <w:spacing w:line="360" w:lineRule="auto"/>
        <w:ind w:firstLine="708"/>
        <w:jc w:val="both"/>
        <w:rPr>
          <w:rFonts w:ascii="Times" w:eastAsia="Times New Roman" w:hAnsi="Times" w:cs="Times New Roman"/>
          <w:lang w:val="en-US" w:eastAsia="it-IT"/>
        </w:rPr>
      </w:pPr>
      <w:r w:rsidRPr="0087004B">
        <w:rPr>
          <w:rFonts w:ascii="Times" w:eastAsia="Times New Roman" w:hAnsi="Times" w:cs="Times New Roman"/>
          <w:lang w:val="en-US" w:eastAsia="it-IT"/>
        </w:rPr>
        <w:t xml:space="preserve">In sum, during the COVID-19 pandemic </w:t>
      </w:r>
      <w:proofErr w:type="spellStart"/>
      <w:r w:rsidRPr="0087004B">
        <w:rPr>
          <w:rFonts w:ascii="Times" w:eastAsia="Times New Roman" w:hAnsi="Times" w:cs="Times New Roman"/>
          <w:lang w:val="en-US" w:eastAsia="it-IT"/>
        </w:rPr>
        <w:t>sovereignist</w:t>
      </w:r>
      <w:proofErr w:type="spellEnd"/>
      <w:r w:rsidRPr="0087004B">
        <w:rPr>
          <w:rFonts w:ascii="Times" w:eastAsia="Times New Roman" w:hAnsi="Times" w:cs="Times New Roman"/>
          <w:lang w:val="en-US" w:eastAsia="it-IT"/>
        </w:rPr>
        <w:t xml:space="preserve"> parties have struggled to act in a way coherent with their original positions. They have managed to so only partially. They could not oppose an increase in fiscal capacity </w:t>
      </w:r>
      <w:r w:rsidRPr="0087004B">
        <w:rPr>
          <w:rFonts w:ascii="Times" w:eastAsia="Times New Roman" w:hAnsi="Times" w:cs="Times New Roman"/>
          <w:i/>
          <w:lang w:val="en-US" w:eastAsia="it-IT"/>
        </w:rPr>
        <w:t>tout court</w:t>
      </w:r>
      <w:r w:rsidRPr="0087004B">
        <w:rPr>
          <w:rFonts w:ascii="Times" w:eastAsia="Times New Roman" w:hAnsi="Times" w:cs="Times New Roman"/>
          <w:lang w:val="en-US" w:eastAsia="it-IT"/>
        </w:rPr>
        <w:t xml:space="preserve">. </w:t>
      </w:r>
      <w:r w:rsidR="007628CF" w:rsidRPr="0087004B">
        <w:rPr>
          <w:rFonts w:ascii="Times" w:eastAsia="Times New Roman" w:hAnsi="Times" w:cs="Times New Roman"/>
          <w:lang w:val="en-US" w:eastAsia="it-IT"/>
        </w:rPr>
        <w:t xml:space="preserve">Hence, they had to reinvent themselves in light of the ‘constraining effect’ of the pandemic. By doing so, they displayed policy opportunism typical of </w:t>
      </w:r>
      <w:proofErr w:type="spellStart"/>
      <w:r w:rsidR="007628CF" w:rsidRPr="0087004B">
        <w:rPr>
          <w:rFonts w:ascii="Times" w:eastAsia="Times New Roman" w:hAnsi="Times" w:cs="Times New Roman"/>
          <w:lang w:val="en-US" w:eastAsia="it-IT"/>
        </w:rPr>
        <w:t>sovereignist</w:t>
      </w:r>
      <w:proofErr w:type="spellEnd"/>
      <w:r w:rsidR="007628CF" w:rsidRPr="0087004B">
        <w:rPr>
          <w:rFonts w:ascii="Times" w:eastAsia="Times New Roman" w:hAnsi="Times" w:cs="Times New Roman"/>
          <w:lang w:val="en-US" w:eastAsia="it-IT"/>
        </w:rPr>
        <w:t xml:space="preserve"> parties. For the 5SM – already in government – this was quite easy. Being unable to veto NGEU, the opposition parties League and </w:t>
      </w:r>
      <w:proofErr w:type="spellStart"/>
      <w:r w:rsidR="007628CF" w:rsidRPr="0087004B">
        <w:rPr>
          <w:rFonts w:ascii="Times" w:eastAsia="Times New Roman" w:hAnsi="Times" w:cs="Times New Roman"/>
          <w:lang w:val="en-US" w:eastAsia="it-IT"/>
        </w:rPr>
        <w:t>BoI</w:t>
      </w:r>
      <w:proofErr w:type="spellEnd"/>
      <w:r w:rsidR="007628CF" w:rsidRPr="0087004B">
        <w:rPr>
          <w:rFonts w:ascii="Times" w:eastAsia="Times New Roman" w:hAnsi="Times" w:cs="Times New Roman"/>
          <w:lang w:val="en-US" w:eastAsia="it-IT"/>
        </w:rPr>
        <w:t xml:space="preserve"> </w:t>
      </w:r>
      <w:r w:rsidRPr="0087004B">
        <w:rPr>
          <w:rFonts w:ascii="Times" w:eastAsia="Times New Roman" w:hAnsi="Times" w:cs="Times New Roman"/>
          <w:lang w:val="en-US" w:eastAsia="it-IT"/>
        </w:rPr>
        <w:t xml:space="preserve">tried to delegitimize the new fiscal capacity of NGEU by framing it as nothing </w:t>
      </w:r>
      <w:r w:rsidR="007628CF" w:rsidRPr="0087004B">
        <w:rPr>
          <w:rFonts w:ascii="Times" w:eastAsia="Times New Roman" w:hAnsi="Times" w:cs="Times New Roman"/>
          <w:lang w:val="en-US" w:eastAsia="it-IT"/>
        </w:rPr>
        <w:t xml:space="preserve">really </w:t>
      </w:r>
      <w:r w:rsidRPr="0087004B">
        <w:rPr>
          <w:rFonts w:ascii="Times" w:eastAsia="Times New Roman" w:hAnsi="Times" w:cs="Times New Roman"/>
          <w:lang w:val="en-US" w:eastAsia="it-IT"/>
        </w:rPr>
        <w:t xml:space="preserve">new, but only </w:t>
      </w:r>
      <w:r w:rsidR="00755E79" w:rsidRPr="0087004B">
        <w:rPr>
          <w:rFonts w:ascii="Times" w:eastAsia="Times New Roman" w:hAnsi="Times" w:cs="Times New Roman"/>
          <w:lang w:val="en-US" w:eastAsia="it-IT"/>
        </w:rPr>
        <w:t xml:space="preserve">as </w:t>
      </w:r>
      <w:r w:rsidRPr="0087004B">
        <w:rPr>
          <w:rFonts w:ascii="Times" w:eastAsia="Times New Roman" w:hAnsi="Times" w:cs="Times New Roman"/>
          <w:lang w:val="en-US" w:eastAsia="it-IT"/>
        </w:rPr>
        <w:t xml:space="preserve">an increased threat to national sovereignty. </w:t>
      </w:r>
      <w:r w:rsidR="00755E79" w:rsidRPr="0087004B">
        <w:rPr>
          <w:rFonts w:ascii="Times" w:eastAsia="Times New Roman" w:hAnsi="Times" w:cs="Times New Roman"/>
          <w:lang w:val="en-US" w:eastAsia="it-IT"/>
        </w:rPr>
        <w:t>I</w:t>
      </w:r>
      <w:r w:rsidRPr="0087004B">
        <w:rPr>
          <w:rFonts w:ascii="Times" w:eastAsia="Times New Roman" w:hAnsi="Times" w:cs="Times New Roman"/>
          <w:lang w:val="en-US" w:eastAsia="it-IT"/>
        </w:rPr>
        <w:t xml:space="preserve">n terms of institutional governance, </w:t>
      </w:r>
      <w:r w:rsidR="007628CF" w:rsidRPr="0087004B">
        <w:rPr>
          <w:rFonts w:ascii="Times" w:eastAsia="Times New Roman" w:hAnsi="Times" w:cs="Times New Roman"/>
          <w:lang w:val="en-US" w:eastAsia="it-IT"/>
        </w:rPr>
        <w:t xml:space="preserve">both </w:t>
      </w:r>
      <w:r w:rsidRPr="0087004B">
        <w:rPr>
          <w:rFonts w:ascii="Times" w:eastAsia="Times New Roman" w:hAnsi="Times" w:cs="Times New Roman"/>
          <w:lang w:val="en-US" w:eastAsia="it-IT"/>
        </w:rPr>
        <w:t xml:space="preserve">parties </w:t>
      </w:r>
      <w:r w:rsidR="007628CF" w:rsidRPr="0087004B">
        <w:rPr>
          <w:rFonts w:ascii="Times" w:eastAsia="Times New Roman" w:hAnsi="Times" w:cs="Times New Roman"/>
          <w:lang w:val="en-US" w:eastAsia="it-IT"/>
        </w:rPr>
        <w:t xml:space="preserve">ended up in </w:t>
      </w:r>
      <w:r w:rsidRPr="0087004B">
        <w:rPr>
          <w:rFonts w:ascii="Times" w:eastAsia="Times New Roman" w:hAnsi="Times" w:cs="Times New Roman"/>
          <w:lang w:val="en-US" w:eastAsia="it-IT"/>
        </w:rPr>
        <w:t>paradoxically support</w:t>
      </w:r>
      <w:r w:rsidR="007628CF" w:rsidRPr="0087004B">
        <w:rPr>
          <w:rFonts w:ascii="Times" w:eastAsia="Times New Roman" w:hAnsi="Times" w:cs="Times New Roman"/>
          <w:lang w:val="en-US" w:eastAsia="it-IT"/>
        </w:rPr>
        <w:t>ing</w:t>
      </w:r>
      <w:r w:rsidRPr="0087004B">
        <w:rPr>
          <w:rFonts w:ascii="Times" w:eastAsia="Times New Roman" w:hAnsi="Times" w:cs="Times New Roman"/>
          <w:lang w:val="en-US" w:eastAsia="it-IT"/>
        </w:rPr>
        <w:t xml:space="preserve"> the powers of the Commission because that was </w:t>
      </w:r>
      <w:r w:rsidR="007628CF" w:rsidRPr="0087004B">
        <w:rPr>
          <w:rFonts w:ascii="Times" w:eastAsia="Times New Roman" w:hAnsi="Times" w:cs="Times New Roman"/>
          <w:lang w:val="en-US" w:eastAsia="it-IT"/>
        </w:rPr>
        <w:t>considered to be</w:t>
      </w:r>
      <w:r w:rsidRPr="0087004B">
        <w:rPr>
          <w:rFonts w:ascii="Times" w:eastAsia="Times New Roman" w:hAnsi="Times" w:cs="Times New Roman"/>
          <w:lang w:val="en-US" w:eastAsia="it-IT"/>
        </w:rPr>
        <w:t xml:space="preserve"> more in line with their attempt to protect national sovereignty compared to the veto power granted to individual MS in the process of approving disbursement of NGEU-funds. On several occasions, however, the position of the</w:t>
      </w:r>
      <w:r w:rsidR="007628CF" w:rsidRPr="0087004B">
        <w:rPr>
          <w:rFonts w:ascii="Times" w:eastAsia="Times New Roman" w:hAnsi="Times" w:cs="Times New Roman"/>
          <w:lang w:val="en-US" w:eastAsia="it-IT"/>
        </w:rPr>
        <w:t>se</w:t>
      </w:r>
      <w:r w:rsidRPr="0087004B">
        <w:rPr>
          <w:rFonts w:ascii="Times" w:eastAsia="Times New Roman" w:hAnsi="Times" w:cs="Times New Roman"/>
          <w:lang w:val="en-US" w:eastAsia="it-IT"/>
        </w:rPr>
        <w:t xml:space="preserve"> </w:t>
      </w:r>
      <w:r w:rsidR="00755E79" w:rsidRPr="0087004B">
        <w:rPr>
          <w:rFonts w:ascii="Times" w:eastAsia="Times New Roman" w:hAnsi="Times" w:cs="Times New Roman"/>
          <w:lang w:val="en-US" w:eastAsia="it-IT"/>
        </w:rPr>
        <w:t xml:space="preserve">two </w:t>
      </w:r>
      <w:proofErr w:type="spellStart"/>
      <w:r w:rsidR="00755E79" w:rsidRPr="0087004B">
        <w:rPr>
          <w:rFonts w:ascii="Times" w:eastAsia="Times New Roman" w:hAnsi="Times" w:cs="Times New Roman"/>
          <w:lang w:val="en-US" w:eastAsia="it-IT"/>
        </w:rPr>
        <w:t>sovereignist</w:t>
      </w:r>
      <w:proofErr w:type="spellEnd"/>
      <w:r w:rsidR="00755E79" w:rsidRPr="0087004B">
        <w:rPr>
          <w:rFonts w:ascii="Times" w:eastAsia="Times New Roman" w:hAnsi="Times" w:cs="Times New Roman"/>
          <w:lang w:val="en-US" w:eastAsia="it-IT"/>
        </w:rPr>
        <w:t xml:space="preserve"> </w:t>
      </w:r>
      <w:r w:rsidRPr="0087004B">
        <w:rPr>
          <w:rFonts w:ascii="Times" w:eastAsia="Times New Roman" w:hAnsi="Times" w:cs="Times New Roman"/>
          <w:lang w:val="en-US" w:eastAsia="it-IT"/>
        </w:rPr>
        <w:t xml:space="preserve">parties </w:t>
      </w:r>
      <w:r w:rsidR="00755E79" w:rsidRPr="0087004B">
        <w:rPr>
          <w:rFonts w:ascii="Times" w:eastAsia="Times New Roman" w:hAnsi="Times" w:cs="Times New Roman"/>
          <w:lang w:val="en-US" w:eastAsia="it-IT"/>
        </w:rPr>
        <w:t>was</w:t>
      </w:r>
      <w:r w:rsidRPr="0087004B">
        <w:rPr>
          <w:rFonts w:ascii="Times" w:eastAsia="Times New Roman" w:hAnsi="Times" w:cs="Times New Roman"/>
          <w:lang w:val="en-US" w:eastAsia="it-IT"/>
        </w:rPr>
        <w:t xml:space="preserve"> not clearly outlined. While some form of ambiguity might be there on purpose and while some </w:t>
      </w:r>
      <w:r w:rsidR="007628CF" w:rsidRPr="0087004B">
        <w:rPr>
          <w:rFonts w:ascii="Times" w:eastAsia="Times New Roman" w:hAnsi="Times" w:cs="Times New Roman"/>
          <w:lang w:val="en-US" w:eastAsia="it-IT"/>
        </w:rPr>
        <w:t>‘</w:t>
      </w:r>
      <w:r w:rsidRPr="0087004B">
        <w:rPr>
          <w:rFonts w:ascii="Times" w:eastAsia="Times New Roman" w:hAnsi="Times" w:cs="Times New Roman"/>
          <w:lang w:val="en-US" w:eastAsia="it-IT"/>
        </w:rPr>
        <w:t>old</w:t>
      </w:r>
      <w:r w:rsidR="007628CF" w:rsidRPr="0087004B">
        <w:rPr>
          <w:rFonts w:ascii="Times" w:eastAsia="Times New Roman" w:hAnsi="Times" w:cs="Times New Roman"/>
          <w:lang w:val="en-US" w:eastAsia="it-IT"/>
        </w:rPr>
        <w:t>’</w:t>
      </w:r>
      <w:r w:rsidRPr="0087004B">
        <w:rPr>
          <w:rFonts w:ascii="Times" w:eastAsia="Times New Roman" w:hAnsi="Times" w:cs="Times New Roman"/>
          <w:lang w:val="en-US" w:eastAsia="it-IT"/>
        </w:rPr>
        <w:t xml:space="preserve"> positions (</w:t>
      </w:r>
      <w:r w:rsidR="00755E79" w:rsidRPr="0087004B">
        <w:rPr>
          <w:rFonts w:ascii="Times" w:eastAsia="Times New Roman" w:hAnsi="Times" w:cs="Times New Roman"/>
          <w:lang w:val="en-US" w:eastAsia="it-IT"/>
        </w:rPr>
        <w:t xml:space="preserve">i.e. </w:t>
      </w:r>
      <w:r w:rsidRPr="0087004B">
        <w:rPr>
          <w:rFonts w:ascii="Times" w:eastAsia="Times New Roman" w:hAnsi="Times" w:cs="Times New Roman"/>
          <w:lang w:val="en-US" w:eastAsia="it-IT"/>
        </w:rPr>
        <w:t xml:space="preserve">against a permanent increase of the EU budget and in favour of changing the statute of the ECB) persist, there </w:t>
      </w:r>
      <w:r w:rsidR="00C009BD" w:rsidRPr="0087004B">
        <w:rPr>
          <w:rFonts w:ascii="Times" w:eastAsia="Times New Roman" w:hAnsi="Times" w:cs="Times New Roman"/>
          <w:lang w:val="en-US" w:eastAsia="it-IT"/>
        </w:rPr>
        <w:t xml:space="preserve">has so far not been </w:t>
      </w:r>
      <w:r w:rsidRPr="0087004B">
        <w:rPr>
          <w:rFonts w:ascii="Times" w:eastAsia="Times New Roman" w:hAnsi="Times" w:cs="Times New Roman"/>
          <w:lang w:val="en-US" w:eastAsia="it-IT"/>
        </w:rPr>
        <w:t xml:space="preserve">a detailed description of (viable) alternatives to NGEU. </w:t>
      </w:r>
    </w:p>
    <w:p w:rsidR="005F70D8" w:rsidRPr="0087004B" w:rsidRDefault="005F70D8" w:rsidP="0005303D">
      <w:pPr>
        <w:spacing w:line="360" w:lineRule="auto"/>
        <w:jc w:val="both"/>
        <w:rPr>
          <w:rFonts w:ascii="Times" w:hAnsi="Times" w:cs="Times New Roman"/>
          <w:lang w:val="en-US"/>
        </w:rPr>
      </w:pPr>
    </w:p>
    <w:p w:rsidR="005F70D8" w:rsidRPr="0087004B" w:rsidRDefault="005F70D8" w:rsidP="0005303D">
      <w:pPr>
        <w:spacing w:line="360" w:lineRule="auto"/>
        <w:jc w:val="both"/>
        <w:rPr>
          <w:rFonts w:ascii="Times" w:hAnsi="Times"/>
          <w:lang w:val="en-US"/>
        </w:rPr>
      </w:pPr>
    </w:p>
    <w:p w:rsidR="000B2C87" w:rsidRPr="0087004B" w:rsidRDefault="000B2C87" w:rsidP="0005303D">
      <w:pPr>
        <w:spacing w:line="360" w:lineRule="auto"/>
        <w:jc w:val="both"/>
        <w:rPr>
          <w:rFonts w:ascii="Times" w:hAnsi="Times"/>
          <w:lang w:val="en-US"/>
        </w:rPr>
      </w:pPr>
      <w:r w:rsidRPr="0087004B">
        <w:rPr>
          <w:rFonts w:ascii="Times" w:hAnsi="Times"/>
          <w:lang w:val="en-US"/>
        </w:rPr>
        <w:br w:type="page"/>
      </w:r>
    </w:p>
    <w:p w:rsidR="000B2C87" w:rsidRPr="0087004B" w:rsidRDefault="000B2C87" w:rsidP="004537A3">
      <w:pPr>
        <w:spacing w:line="360" w:lineRule="auto"/>
        <w:jc w:val="both"/>
        <w:rPr>
          <w:rFonts w:ascii="Times" w:hAnsi="Times"/>
          <w:b/>
          <w:lang w:val="en-US"/>
        </w:rPr>
      </w:pPr>
      <w:r w:rsidRPr="0087004B">
        <w:rPr>
          <w:rFonts w:ascii="Times" w:hAnsi="Times"/>
          <w:b/>
          <w:lang w:val="en-US"/>
        </w:rPr>
        <w:lastRenderedPageBreak/>
        <w:t>References</w:t>
      </w:r>
    </w:p>
    <w:p w:rsidR="000B2C87" w:rsidRPr="0087004B" w:rsidRDefault="000B2C87" w:rsidP="004537A3">
      <w:pPr>
        <w:spacing w:line="360" w:lineRule="auto"/>
        <w:jc w:val="both"/>
        <w:rPr>
          <w:rFonts w:ascii="Times" w:hAnsi="Times"/>
          <w:lang w:val="en-US"/>
        </w:rPr>
      </w:pPr>
    </w:p>
    <w:p w:rsidR="0087004B" w:rsidRPr="0087004B" w:rsidRDefault="0087004B" w:rsidP="0087004B">
      <w:pPr>
        <w:spacing w:line="360" w:lineRule="auto"/>
        <w:ind w:firstLine="360"/>
        <w:jc w:val="both"/>
        <w:rPr>
          <w:rFonts w:ascii="Times" w:eastAsia="Times New Roman" w:hAnsi="Times" w:cs="Times New Roman"/>
          <w:lang w:val="en-US" w:eastAsia="it-IT"/>
        </w:rPr>
      </w:pPr>
      <w:proofErr w:type="spellStart"/>
      <w:r w:rsidRPr="0087004B">
        <w:rPr>
          <w:rFonts w:ascii="Times" w:eastAsia="Times New Roman" w:hAnsi="Times" w:cs="Times New Roman"/>
          <w:lang w:val="en-US" w:eastAsia="it-IT"/>
        </w:rPr>
        <w:t>Baldini</w:t>
      </w:r>
      <w:proofErr w:type="spellEnd"/>
      <w:r w:rsidRPr="0087004B">
        <w:rPr>
          <w:rFonts w:ascii="Times" w:eastAsia="Times New Roman" w:hAnsi="Times" w:cs="Times New Roman"/>
          <w:lang w:val="en-US" w:eastAsia="it-IT"/>
        </w:rPr>
        <w:t xml:space="preserve"> G., </w:t>
      </w:r>
      <w:proofErr w:type="spellStart"/>
      <w:r w:rsidRPr="0087004B">
        <w:rPr>
          <w:rFonts w:ascii="Times" w:eastAsia="Times New Roman" w:hAnsi="Times" w:cs="Times New Roman"/>
          <w:lang w:val="en-US" w:eastAsia="it-IT"/>
        </w:rPr>
        <w:t>Bressanelli</w:t>
      </w:r>
      <w:proofErr w:type="spellEnd"/>
      <w:r w:rsidRPr="0087004B">
        <w:rPr>
          <w:rFonts w:ascii="Times" w:eastAsia="Times New Roman" w:hAnsi="Times" w:cs="Times New Roman"/>
          <w:lang w:val="en-US" w:eastAsia="it-IT"/>
        </w:rPr>
        <w:t xml:space="preserve"> E. and </w:t>
      </w:r>
      <w:proofErr w:type="spellStart"/>
      <w:r w:rsidRPr="0087004B">
        <w:rPr>
          <w:rFonts w:ascii="Times" w:eastAsia="Times New Roman" w:hAnsi="Times" w:cs="Times New Roman"/>
          <w:lang w:val="en-US" w:eastAsia="it-IT"/>
        </w:rPr>
        <w:t>Gianfreda</w:t>
      </w:r>
      <w:proofErr w:type="spellEnd"/>
      <w:r w:rsidRPr="0087004B">
        <w:rPr>
          <w:rFonts w:ascii="Times" w:eastAsia="Times New Roman" w:hAnsi="Times" w:cs="Times New Roman"/>
          <w:lang w:val="en-US" w:eastAsia="it-IT"/>
        </w:rPr>
        <w:t xml:space="preserve"> S. (2020) Taking back control? Brexit, </w:t>
      </w:r>
      <w:proofErr w:type="spellStart"/>
      <w:r w:rsidRPr="0087004B">
        <w:rPr>
          <w:rFonts w:ascii="Times" w:eastAsia="Times New Roman" w:hAnsi="Times" w:cs="Times New Roman"/>
          <w:lang w:val="en-US" w:eastAsia="it-IT"/>
        </w:rPr>
        <w:t>sovereignism</w:t>
      </w:r>
      <w:proofErr w:type="spellEnd"/>
      <w:r w:rsidRPr="0087004B">
        <w:rPr>
          <w:rFonts w:ascii="Times" w:eastAsia="Times New Roman" w:hAnsi="Times" w:cs="Times New Roman"/>
          <w:lang w:val="en-US" w:eastAsia="it-IT"/>
        </w:rPr>
        <w:t xml:space="preserve"> and populism in Westminster (2015–17), </w:t>
      </w:r>
      <w:r w:rsidRPr="0087004B">
        <w:rPr>
          <w:rFonts w:ascii="Times" w:eastAsia="Times New Roman" w:hAnsi="Times" w:cs="Times New Roman"/>
          <w:i/>
          <w:lang w:val="en-US" w:eastAsia="it-IT"/>
        </w:rPr>
        <w:t>European Politics and Society</w:t>
      </w:r>
      <w:r w:rsidRPr="0087004B">
        <w:rPr>
          <w:rFonts w:ascii="Times" w:eastAsia="Times New Roman" w:hAnsi="Times" w:cs="Times New Roman"/>
          <w:lang w:val="en-US" w:eastAsia="it-IT"/>
        </w:rPr>
        <w:t>, 21:2, 219-234, DOI: 10.1080/23745118.2019.1632584</w:t>
      </w:r>
    </w:p>
    <w:p w:rsidR="0087004B" w:rsidRPr="0087004B" w:rsidRDefault="0087004B" w:rsidP="0087004B">
      <w:pPr>
        <w:spacing w:line="360" w:lineRule="auto"/>
        <w:ind w:firstLine="360"/>
        <w:jc w:val="both"/>
        <w:rPr>
          <w:rFonts w:ascii="Times" w:eastAsia="Times New Roman" w:hAnsi="Times" w:cs="Times New Roman"/>
          <w:lang w:val="en-US" w:eastAsia="it-IT"/>
        </w:rPr>
      </w:pPr>
      <w:r w:rsidRPr="0087004B">
        <w:rPr>
          <w:rFonts w:ascii="Times" w:eastAsia="Times New Roman" w:hAnsi="Times" w:cs="Times New Roman"/>
          <w:lang w:val="en-US" w:eastAsia="it-IT"/>
        </w:rPr>
        <w:t xml:space="preserve">Basile L., </w:t>
      </w:r>
      <w:proofErr w:type="spellStart"/>
      <w:r w:rsidRPr="0087004B">
        <w:rPr>
          <w:rFonts w:ascii="Times" w:eastAsia="Times New Roman" w:hAnsi="Times" w:cs="Times New Roman"/>
          <w:lang w:val="en-US" w:eastAsia="it-IT"/>
        </w:rPr>
        <w:t>Borri</w:t>
      </w:r>
      <w:proofErr w:type="spellEnd"/>
      <w:r w:rsidRPr="0087004B">
        <w:rPr>
          <w:rFonts w:ascii="Times" w:eastAsia="Times New Roman" w:hAnsi="Times" w:cs="Times New Roman"/>
          <w:lang w:val="en-US" w:eastAsia="it-IT"/>
        </w:rPr>
        <w:t xml:space="preserve"> R. and </w:t>
      </w:r>
      <w:proofErr w:type="spellStart"/>
      <w:r w:rsidRPr="0087004B">
        <w:rPr>
          <w:rFonts w:ascii="Times" w:eastAsia="Times New Roman" w:hAnsi="Times" w:cs="Times New Roman"/>
          <w:lang w:val="en-US" w:eastAsia="it-IT"/>
        </w:rPr>
        <w:t>Verzichelli</w:t>
      </w:r>
      <w:proofErr w:type="spellEnd"/>
      <w:r w:rsidRPr="0087004B">
        <w:rPr>
          <w:rFonts w:ascii="Times" w:eastAsia="Times New Roman" w:hAnsi="Times" w:cs="Times New Roman"/>
          <w:lang w:val="en-US" w:eastAsia="it-IT"/>
        </w:rPr>
        <w:t xml:space="preserve"> L. (2020) ‘For whom the </w:t>
      </w:r>
      <w:proofErr w:type="spellStart"/>
      <w:r w:rsidRPr="0087004B">
        <w:rPr>
          <w:rFonts w:ascii="Times" w:eastAsia="Times New Roman" w:hAnsi="Times" w:cs="Times New Roman"/>
          <w:lang w:val="en-US" w:eastAsia="it-IT"/>
        </w:rPr>
        <w:t>sovereignist</w:t>
      </w:r>
      <w:proofErr w:type="spellEnd"/>
      <w:r w:rsidRPr="0087004B">
        <w:rPr>
          <w:rFonts w:ascii="Times" w:eastAsia="Times New Roman" w:hAnsi="Times" w:cs="Times New Roman"/>
          <w:lang w:val="en-US" w:eastAsia="it-IT"/>
        </w:rPr>
        <w:t xml:space="preserve"> Bell Tolls?’ Individual determinants of support for </w:t>
      </w:r>
      <w:proofErr w:type="spellStart"/>
      <w:r w:rsidRPr="0087004B">
        <w:rPr>
          <w:rFonts w:ascii="Times" w:eastAsia="Times New Roman" w:hAnsi="Times" w:cs="Times New Roman"/>
          <w:lang w:val="en-US" w:eastAsia="it-IT"/>
        </w:rPr>
        <w:t>sovereignism</w:t>
      </w:r>
      <w:proofErr w:type="spellEnd"/>
      <w:r w:rsidRPr="0087004B">
        <w:rPr>
          <w:rFonts w:ascii="Times" w:eastAsia="Times New Roman" w:hAnsi="Times" w:cs="Times New Roman"/>
          <w:lang w:val="en-US" w:eastAsia="it-IT"/>
        </w:rPr>
        <w:t xml:space="preserve"> in ten European countries, </w:t>
      </w:r>
      <w:r w:rsidRPr="0087004B">
        <w:rPr>
          <w:rFonts w:ascii="Times" w:eastAsia="Times New Roman" w:hAnsi="Times" w:cs="Times New Roman"/>
          <w:i/>
          <w:lang w:val="en-US" w:eastAsia="it-IT"/>
        </w:rPr>
        <w:t>European Politics and Society</w:t>
      </w:r>
      <w:r w:rsidRPr="0087004B">
        <w:rPr>
          <w:rFonts w:ascii="Times" w:eastAsia="Times New Roman" w:hAnsi="Times" w:cs="Times New Roman"/>
          <w:lang w:val="en-US" w:eastAsia="it-IT"/>
        </w:rPr>
        <w:t xml:space="preserve">, 21:2, 235-257, DOI: 10.1080/23745118.2019.1633035 </w:t>
      </w:r>
    </w:p>
    <w:p w:rsidR="0087004B" w:rsidRPr="0087004B" w:rsidRDefault="0087004B" w:rsidP="0087004B">
      <w:pPr>
        <w:spacing w:line="360" w:lineRule="auto"/>
        <w:ind w:firstLine="360"/>
        <w:jc w:val="both"/>
        <w:rPr>
          <w:rFonts w:ascii="Times" w:eastAsia="Times New Roman" w:hAnsi="Times" w:cs="Times New Roman"/>
          <w:lang w:val="en-US" w:eastAsia="it-IT"/>
        </w:rPr>
      </w:pPr>
      <w:r w:rsidRPr="0087004B">
        <w:rPr>
          <w:rFonts w:ascii="Times" w:eastAsia="Times New Roman" w:hAnsi="Times" w:cs="Times New Roman"/>
          <w:lang w:val="en-US" w:eastAsia="it-IT"/>
        </w:rPr>
        <w:t xml:space="preserve">Basile L. and </w:t>
      </w:r>
      <w:proofErr w:type="spellStart"/>
      <w:r w:rsidRPr="0087004B">
        <w:rPr>
          <w:rFonts w:ascii="Times" w:eastAsia="Times New Roman" w:hAnsi="Times" w:cs="Times New Roman"/>
          <w:lang w:val="en-US" w:eastAsia="it-IT"/>
        </w:rPr>
        <w:t>Mazzoleni</w:t>
      </w:r>
      <w:proofErr w:type="spellEnd"/>
      <w:r w:rsidRPr="0087004B">
        <w:rPr>
          <w:rFonts w:ascii="Times" w:eastAsia="Times New Roman" w:hAnsi="Times" w:cs="Times New Roman"/>
          <w:lang w:val="en-US" w:eastAsia="it-IT"/>
        </w:rPr>
        <w:t xml:space="preserve"> O. (2020) </w:t>
      </w:r>
      <w:proofErr w:type="spellStart"/>
      <w:r w:rsidRPr="0087004B">
        <w:rPr>
          <w:rFonts w:ascii="Times" w:eastAsia="Times New Roman" w:hAnsi="Times" w:cs="Times New Roman"/>
          <w:lang w:val="en-US" w:eastAsia="it-IT"/>
        </w:rPr>
        <w:t>Sovereignist</w:t>
      </w:r>
      <w:proofErr w:type="spellEnd"/>
      <w:r w:rsidRPr="0087004B">
        <w:rPr>
          <w:rFonts w:ascii="Times" w:eastAsia="Times New Roman" w:hAnsi="Times" w:cs="Times New Roman"/>
          <w:lang w:val="en-US" w:eastAsia="it-IT"/>
        </w:rPr>
        <w:t xml:space="preserve"> wine in populist bottles? An introduction, </w:t>
      </w:r>
      <w:r w:rsidRPr="0087004B">
        <w:rPr>
          <w:rFonts w:ascii="Times" w:eastAsia="Times New Roman" w:hAnsi="Times" w:cs="Times New Roman"/>
          <w:i/>
          <w:lang w:val="en-US" w:eastAsia="it-IT"/>
        </w:rPr>
        <w:t>European Politics and Society</w:t>
      </w:r>
      <w:r w:rsidRPr="0087004B">
        <w:rPr>
          <w:rFonts w:ascii="Times" w:eastAsia="Times New Roman" w:hAnsi="Times" w:cs="Times New Roman"/>
          <w:lang w:val="en-US" w:eastAsia="it-IT"/>
        </w:rPr>
        <w:t xml:space="preserve">, 21:2, 151-162, DOI: 10.1080/23745118.2019.1632576 </w:t>
      </w:r>
    </w:p>
    <w:p w:rsidR="0087004B" w:rsidRPr="0087004B" w:rsidRDefault="0087004B" w:rsidP="0087004B">
      <w:pPr>
        <w:spacing w:line="360" w:lineRule="auto"/>
        <w:ind w:firstLine="360"/>
        <w:jc w:val="both"/>
        <w:rPr>
          <w:rFonts w:ascii="Times" w:hAnsi="Times" w:cs="Times New Roman"/>
          <w:bCs/>
          <w:lang w:val="en-US"/>
        </w:rPr>
      </w:pPr>
      <w:r w:rsidRPr="0087004B">
        <w:rPr>
          <w:rFonts w:ascii="Times" w:hAnsi="Times" w:cs="Times New Roman"/>
          <w:bCs/>
          <w:lang w:val="en-US"/>
        </w:rPr>
        <w:t xml:space="preserve">Christiansen, T. (2020) The EU’s New Normal: Consolidating European Integration in an Era of Populism and Geo-Economics, </w:t>
      </w:r>
      <w:r w:rsidRPr="0087004B">
        <w:rPr>
          <w:rFonts w:ascii="Times" w:hAnsi="Times" w:cs="Times New Roman"/>
          <w:bCs/>
          <w:i/>
          <w:lang w:val="en-US"/>
        </w:rPr>
        <w:t>Journal of Common Market Studies</w:t>
      </w:r>
      <w:r w:rsidRPr="0087004B">
        <w:rPr>
          <w:rFonts w:ascii="Times" w:hAnsi="Times" w:cs="Times New Roman"/>
          <w:bCs/>
          <w:lang w:val="en-US"/>
        </w:rPr>
        <w:t xml:space="preserve"> 58, 13-27.</w:t>
      </w:r>
    </w:p>
    <w:p w:rsidR="0087004B" w:rsidRPr="0087004B" w:rsidRDefault="0087004B" w:rsidP="0087004B">
      <w:pPr>
        <w:spacing w:line="360" w:lineRule="auto"/>
        <w:ind w:firstLine="567"/>
        <w:jc w:val="both"/>
        <w:rPr>
          <w:rFonts w:ascii="Times" w:eastAsia="Times" w:hAnsi="Times" w:cs="Times"/>
          <w:color w:val="000000" w:themeColor="text1"/>
          <w:lang w:val="en-US"/>
        </w:rPr>
      </w:pPr>
      <w:r w:rsidRPr="0087004B">
        <w:rPr>
          <w:rFonts w:ascii="Times" w:eastAsia="Times" w:hAnsi="Times" w:cs="Times"/>
          <w:color w:val="000000" w:themeColor="text1"/>
          <w:lang w:val="en-US"/>
        </w:rPr>
        <w:t xml:space="preserve">De </w:t>
      </w:r>
      <w:proofErr w:type="spellStart"/>
      <w:r w:rsidRPr="0087004B">
        <w:rPr>
          <w:rFonts w:ascii="Times" w:eastAsia="Times" w:hAnsi="Times" w:cs="Times"/>
          <w:color w:val="000000" w:themeColor="text1"/>
          <w:lang w:val="en-US"/>
        </w:rPr>
        <w:t>Grauwe</w:t>
      </w:r>
      <w:proofErr w:type="spellEnd"/>
      <w:r w:rsidRPr="0087004B">
        <w:rPr>
          <w:rFonts w:ascii="Times" w:eastAsia="Times" w:hAnsi="Times" w:cs="Times"/>
          <w:color w:val="000000" w:themeColor="text1"/>
          <w:lang w:val="en-US"/>
        </w:rPr>
        <w:t xml:space="preserve">, P. (2014). </w:t>
      </w:r>
      <w:r w:rsidRPr="0087004B">
        <w:rPr>
          <w:rFonts w:ascii="Times" w:eastAsia="Times" w:hAnsi="Times" w:cs="Times"/>
          <w:i/>
          <w:color w:val="000000" w:themeColor="text1"/>
          <w:lang w:val="en-US"/>
        </w:rPr>
        <w:t>Economics of Monetary Union</w:t>
      </w:r>
      <w:r w:rsidRPr="0087004B">
        <w:rPr>
          <w:rFonts w:ascii="Times" w:eastAsia="Times" w:hAnsi="Times" w:cs="Times"/>
          <w:color w:val="000000" w:themeColor="text1"/>
          <w:lang w:val="en-US"/>
        </w:rPr>
        <w:t xml:space="preserve">. Oxford: Oxford University Press. </w:t>
      </w:r>
    </w:p>
    <w:p w:rsidR="0087004B" w:rsidRPr="0087004B" w:rsidRDefault="0087004B" w:rsidP="0087004B">
      <w:pPr>
        <w:spacing w:line="360" w:lineRule="auto"/>
        <w:ind w:firstLine="567"/>
        <w:jc w:val="both"/>
        <w:rPr>
          <w:rFonts w:ascii="Times" w:eastAsia="Times" w:hAnsi="Times" w:cs="Times"/>
          <w:i/>
          <w:color w:val="000000" w:themeColor="text1"/>
          <w:lang w:val="en-US"/>
        </w:rPr>
      </w:pPr>
      <w:proofErr w:type="spellStart"/>
      <w:r w:rsidRPr="0087004B">
        <w:rPr>
          <w:rFonts w:ascii="Times" w:eastAsia="Times" w:hAnsi="Times" w:cs="Times"/>
          <w:color w:val="000000" w:themeColor="text1"/>
          <w:lang w:val="en-US"/>
        </w:rPr>
        <w:t>Fabbrini</w:t>
      </w:r>
      <w:proofErr w:type="spellEnd"/>
      <w:r w:rsidRPr="0087004B">
        <w:rPr>
          <w:rFonts w:ascii="Times" w:eastAsia="Times" w:hAnsi="Times" w:cs="Times"/>
          <w:color w:val="000000" w:themeColor="text1"/>
          <w:lang w:val="en-US"/>
        </w:rPr>
        <w:t xml:space="preserve">, S. (2022). ‘Going Beyond the Pandemic: ‘Next Generation EU’ and the Politics of Sub-Regional Coalitions. </w:t>
      </w:r>
      <w:r w:rsidRPr="0087004B">
        <w:rPr>
          <w:rFonts w:ascii="Times" w:eastAsia="Times" w:hAnsi="Times" w:cs="Times"/>
          <w:i/>
          <w:color w:val="000000" w:themeColor="text1"/>
          <w:lang w:val="en-US"/>
        </w:rPr>
        <w:t xml:space="preserve">Comparative European Politics. </w:t>
      </w:r>
    </w:p>
    <w:p w:rsidR="0087004B" w:rsidRPr="0087004B" w:rsidRDefault="0087004B" w:rsidP="0087004B">
      <w:pPr>
        <w:spacing w:line="360" w:lineRule="auto"/>
        <w:ind w:firstLine="360"/>
        <w:jc w:val="both"/>
        <w:rPr>
          <w:rFonts w:ascii="Times" w:hAnsi="Times" w:cs="Times New Roman"/>
          <w:bCs/>
          <w:lang w:val="en-US"/>
        </w:rPr>
      </w:pPr>
      <w:proofErr w:type="spellStart"/>
      <w:r w:rsidRPr="0087004B">
        <w:rPr>
          <w:rFonts w:ascii="Times" w:hAnsi="Times" w:cs="Times New Roman"/>
          <w:bCs/>
          <w:lang w:val="en-US"/>
        </w:rPr>
        <w:t>Fabbrini</w:t>
      </w:r>
      <w:proofErr w:type="spellEnd"/>
      <w:r w:rsidRPr="0087004B">
        <w:rPr>
          <w:rFonts w:ascii="Times" w:hAnsi="Times" w:cs="Times New Roman"/>
          <w:bCs/>
          <w:lang w:val="en-US"/>
        </w:rPr>
        <w:t xml:space="preserve">, S. (2020). ‘Institutions and Decision-Making in the EU’. In: </w:t>
      </w:r>
      <w:proofErr w:type="spellStart"/>
      <w:r w:rsidRPr="0087004B">
        <w:rPr>
          <w:rFonts w:ascii="Times" w:hAnsi="Times" w:cs="Times New Roman"/>
          <w:bCs/>
          <w:lang w:val="en-US"/>
        </w:rPr>
        <w:t>Coman</w:t>
      </w:r>
      <w:proofErr w:type="spellEnd"/>
      <w:r w:rsidRPr="0087004B">
        <w:rPr>
          <w:rFonts w:ascii="Times" w:hAnsi="Times" w:cs="Times New Roman"/>
          <w:bCs/>
          <w:lang w:val="en-US"/>
        </w:rPr>
        <w:t xml:space="preserve">, R., </w:t>
      </w:r>
      <w:proofErr w:type="spellStart"/>
      <w:r w:rsidRPr="0087004B">
        <w:rPr>
          <w:rFonts w:ascii="Times" w:hAnsi="Times" w:cs="Times New Roman"/>
          <w:bCs/>
          <w:lang w:val="en-US"/>
        </w:rPr>
        <w:t>Crespy</w:t>
      </w:r>
      <w:proofErr w:type="spellEnd"/>
      <w:r w:rsidRPr="0087004B">
        <w:rPr>
          <w:rFonts w:ascii="Times" w:hAnsi="Times" w:cs="Times New Roman"/>
          <w:bCs/>
          <w:lang w:val="en-US"/>
        </w:rPr>
        <w:t>, A., and Schmidt, V.A. (</w:t>
      </w:r>
      <w:r w:rsidRPr="0087004B">
        <w:rPr>
          <w:rFonts w:ascii="Times" w:hAnsi="Times" w:cs="Times New Roman"/>
          <w:bCs/>
          <w:i/>
          <w:iCs/>
          <w:lang w:val="en-US"/>
        </w:rPr>
        <w:t>eds.</w:t>
      </w:r>
      <w:r w:rsidRPr="0087004B">
        <w:rPr>
          <w:rFonts w:ascii="Times" w:hAnsi="Times" w:cs="Times New Roman"/>
          <w:bCs/>
          <w:lang w:val="en-US"/>
        </w:rPr>
        <w:t xml:space="preserve">). </w:t>
      </w:r>
      <w:r w:rsidRPr="0087004B">
        <w:rPr>
          <w:rFonts w:ascii="Times" w:hAnsi="Times" w:cs="Times New Roman"/>
          <w:bCs/>
          <w:i/>
          <w:iCs/>
          <w:lang w:val="en-US"/>
        </w:rPr>
        <w:t>Governance and Politics in the Post-Crisis European Union</w:t>
      </w:r>
      <w:r w:rsidRPr="0087004B">
        <w:rPr>
          <w:rFonts w:ascii="Times" w:hAnsi="Times" w:cs="Times New Roman"/>
          <w:bCs/>
          <w:lang w:val="en-US"/>
        </w:rPr>
        <w:t xml:space="preserve">. Cambridge: Cambridge University Press, pp. 54-73. </w:t>
      </w:r>
    </w:p>
    <w:p w:rsidR="0087004B" w:rsidRPr="0087004B" w:rsidRDefault="0087004B" w:rsidP="0087004B">
      <w:pPr>
        <w:spacing w:line="360" w:lineRule="auto"/>
        <w:ind w:firstLine="360"/>
        <w:jc w:val="both"/>
        <w:rPr>
          <w:rFonts w:ascii="Times" w:hAnsi="Times" w:cs="Times New Roman"/>
          <w:bCs/>
          <w:lang w:val="en-US"/>
        </w:rPr>
      </w:pPr>
      <w:proofErr w:type="spellStart"/>
      <w:r w:rsidRPr="0087004B">
        <w:rPr>
          <w:rFonts w:ascii="Times" w:hAnsi="Times" w:cs="Times New Roman"/>
          <w:bCs/>
          <w:lang w:val="en-US"/>
        </w:rPr>
        <w:t>Fabbrini</w:t>
      </w:r>
      <w:proofErr w:type="spellEnd"/>
      <w:r w:rsidRPr="0087004B">
        <w:rPr>
          <w:rFonts w:ascii="Times" w:hAnsi="Times" w:cs="Times New Roman"/>
          <w:bCs/>
          <w:lang w:val="en-US"/>
        </w:rPr>
        <w:t xml:space="preserve">, S. (2017). ‘Intergovernmentalism in the European Union. A comparative federalism perspective’. </w:t>
      </w:r>
      <w:r w:rsidRPr="0087004B">
        <w:rPr>
          <w:rFonts w:ascii="Times" w:hAnsi="Times" w:cs="Times New Roman"/>
          <w:bCs/>
          <w:i/>
          <w:lang w:val="en-US"/>
        </w:rPr>
        <w:t xml:space="preserve">Journal of European Public Policy </w:t>
      </w:r>
      <w:r w:rsidRPr="0087004B">
        <w:rPr>
          <w:rFonts w:ascii="Times" w:hAnsi="Times" w:cs="Times New Roman"/>
          <w:bCs/>
          <w:lang w:val="en-US"/>
        </w:rPr>
        <w:t>24:4, 580-597.</w:t>
      </w:r>
    </w:p>
    <w:p w:rsidR="0087004B" w:rsidRPr="0087004B" w:rsidRDefault="0087004B" w:rsidP="0087004B">
      <w:pPr>
        <w:spacing w:line="360" w:lineRule="auto"/>
        <w:ind w:firstLine="360"/>
        <w:jc w:val="both"/>
        <w:rPr>
          <w:rFonts w:ascii="Times" w:hAnsi="Times" w:cs="Times New Roman"/>
          <w:bCs/>
          <w:lang w:val="en-US"/>
        </w:rPr>
      </w:pPr>
      <w:proofErr w:type="spellStart"/>
      <w:r w:rsidRPr="0087004B">
        <w:rPr>
          <w:rFonts w:ascii="Times" w:hAnsi="Times" w:cs="Times New Roman"/>
          <w:bCs/>
        </w:rPr>
        <w:t>Fabbrini</w:t>
      </w:r>
      <w:proofErr w:type="spellEnd"/>
      <w:r w:rsidRPr="0087004B">
        <w:rPr>
          <w:rFonts w:ascii="Times" w:hAnsi="Times" w:cs="Times New Roman"/>
          <w:bCs/>
        </w:rPr>
        <w:t xml:space="preserve">, S. and Zgaga, T. (2022). </w:t>
      </w:r>
      <w:r w:rsidRPr="0087004B">
        <w:rPr>
          <w:rFonts w:ascii="Times" w:hAnsi="Times" w:cs="Times New Roman"/>
          <w:bCs/>
          <w:lang w:val="en-US"/>
        </w:rPr>
        <w:t>‘</w:t>
      </w:r>
      <w:proofErr w:type="spellStart"/>
      <w:r w:rsidRPr="0087004B">
        <w:rPr>
          <w:rFonts w:ascii="Times" w:hAnsi="Times" w:cs="Times New Roman"/>
          <w:bCs/>
          <w:lang w:val="en-US"/>
        </w:rPr>
        <w:t>Sovereignism</w:t>
      </w:r>
      <w:proofErr w:type="spellEnd"/>
      <w:r w:rsidRPr="0087004B">
        <w:rPr>
          <w:rFonts w:ascii="Times" w:hAnsi="Times" w:cs="Times New Roman"/>
          <w:bCs/>
          <w:lang w:val="en-US"/>
        </w:rPr>
        <w:t xml:space="preserve"> and its implications: the differentiated disintegration of the European Union’. EU3D research paper (to be published soon). </w:t>
      </w:r>
    </w:p>
    <w:p w:rsidR="0087004B" w:rsidRPr="0087004B" w:rsidRDefault="0087004B" w:rsidP="0087004B">
      <w:pPr>
        <w:spacing w:line="360" w:lineRule="auto"/>
        <w:ind w:firstLine="360"/>
        <w:jc w:val="both"/>
        <w:rPr>
          <w:rFonts w:ascii="Times" w:hAnsi="Times"/>
          <w:bCs/>
          <w:lang w:val="en-US"/>
        </w:rPr>
      </w:pPr>
      <w:r w:rsidRPr="0087004B">
        <w:rPr>
          <w:rFonts w:ascii="Times" w:hAnsi="Times" w:cs="Times New Roman"/>
          <w:bCs/>
          <w:lang w:val="en-US"/>
        </w:rPr>
        <w:t>Fabbrini, S. and Zgaga, T. (2019). ‘</w:t>
      </w:r>
      <w:r w:rsidRPr="0087004B">
        <w:rPr>
          <w:rFonts w:ascii="Times" w:hAnsi="Times"/>
          <w:bCs/>
          <w:lang w:val="en-US"/>
        </w:rPr>
        <w:t xml:space="preserve">Italy and the European Union: the </w:t>
      </w:r>
      <w:r w:rsidRPr="0087004B">
        <w:rPr>
          <w:rFonts w:ascii="Times" w:hAnsi="Times" w:cs="Times New Roman"/>
          <w:bCs/>
          <w:lang w:val="en-US"/>
        </w:rPr>
        <w:t xml:space="preserve">discontinuity of the Conte government, </w:t>
      </w:r>
      <w:r w:rsidRPr="0087004B">
        <w:rPr>
          <w:rFonts w:ascii="Times" w:hAnsi="Times" w:cs="Times New Roman"/>
          <w:bCs/>
          <w:i/>
          <w:lang w:val="en-US"/>
        </w:rPr>
        <w:t>Contemporary Italian Politics</w:t>
      </w:r>
      <w:r w:rsidRPr="0087004B">
        <w:rPr>
          <w:rFonts w:ascii="Times" w:hAnsi="Times" w:cs="Times New Roman"/>
          <w:bCs/>
          <w:lang w:val="en-US"/>
        </w:rPr>
        <w:t xml:space="preserve">. </w:t>
      </w:r>
      <w:bookmarkStart w:id="0" w:name="_GoBack"/>
      <w:bookmarkEnd w:id="0"/>
    </w:p>
    <w:p w:rsidR="0087004B" w:rsidRPr="0087004B" w:rsidRDefault="0087004B" w:rsidP="0087004B">
      <w:pPr>
        <w:spacing w:line="360" w:lineRule="auto"/>
        <w:ind w:firstLine="360"/>
        <w:jc w:val="both"/>
        <w:rPr>
          <w:rFonts w:ascii="Times" w:hAnsi="Times" w:cs="Times New Roman"/>
          <w:bCs/>
          <w:lang w:val="en-US"/>
        </w:rPr>
      </w:pPr>
      <w:proofErr w:type="spellStart"/>
      <w:r w:rsidRPr="0087004B">
        <w:rPr>
          <w:rFonts w:ascii="Times" w:hAnsi="Times" w:cs="Times New Roman"/>
          <w:bCs/>
          <w:lang w:val="en-US"/>
        </w:rPr>
        <w:t>Fossum</w:t>
      </w:r>
      <w:proofErr w:type="spellEnd"/>
      <w:r w:rsidRPr="0087004B">
        <w:rPr>
          <w:rFonts w:ascii="Times" w:hAnsi="Times" w:cs="Times New Roman"/>
          <w:bCs/>
          <w:lang w:val="en-US"/>
        </w:rPr>
        <w:t xml:space="preserve"> J.E. and Graver H.P. (2018) </w:t>
      </w:r>
      <w:r w:rsidRPr="0087004B">
        <w:rPr>
          <w:rFonts w:ascii="Times" w:hAnsi="Times" w:cs="Times New Roman"/>
          <w:bCs/>
          <w:i/>
          <w:lang w:val="en-US"/>
        </w:rPr>
        <w:t xml:space="preserve">Squaring the Circle on Brexit. Could the Norway Model </w:t>
      </w:r>
      <w:proofErr w:type="gramStart"/>
      <w:r w:rsidRPr="0087004B">
        <w:rPr>
          <w:rFonts w:ascii="Times" w:hAnsi="Times" w:cs="Times New Roman"/>
          <w:bCs/>
          <w:i/>
          <w:lang w:val="en-US"/>
        </w:rPr>
        <w:t>Work?</w:t>
      </w:r>
      <w:r w:rsidRPr="0087004B">
        <w:rPr>
          <w:rFonts w:ascii="Times" w:hAnsi="Times" w:cs="Times New Roman"/>
          <w:bCs/>
          <w:lang w:val="en-US"/>
        </w:rPr>
        <w:t>,</w:t>
      </w:r>
      <w:proofErr w:type="gramEnd"/>
      <w:r w:rsidRPr="0087004B">
        <w:rPr>
          <w:rFonts w:ascii="Times" w:hAnsi="Times" w:cs="Times New Roman"/>
          <w:bCs/>
          <w:lang w:val="en-US"/>
        </w:rPr>
        <w:t xml:space="preserve"> Bristol: Bristol University Press. </w:t>
      </w:r>
    </w:p>
    <w:p w:rsidR="0087004B" w:rsidRPr="0087004B" w:rsidRDefault="0087004B" w:rsidP="0087004B">
      <w:pPr>
        <w:spacing w:line="360" w:lineRule="auto"/>
        <w:ind w:firstLine="360"/>
        <w:jc w:val="both"/>
        <w:rPr>
          <w:rFonts w:ascii="Times" w:hAnsi="Times" w:cs="Times New Roman"/>
          <w:bCs/>
          <w:lang w:val="en-US"/>
        </w:rPr>
      </w:pPr>
      <w:proofErr w:type="spellStart"/>
      <w:r w:rsidRPr="0087004B">
        <w:rPr>
          <w:rFonts w:ascii="Times" w:hAnsi="Times" w:cs="Times New Roman"/>
          <w:bCs/>
          <w:lang w:val="en-US"/>
        </w:rPr>
        <w:t>Genschel</w:t>
      </w:r>
      <w:proofErr w:type="spellEnd"/>
      <w:r w:rsidRPr="0087004B">
        <w:rPr>
          <w:rFonts w:ascii="Times" w:hAnsi="Times" w:cs="Times New Roman"/>
          <w:bCs/>
          <w:lang w:val="en-US"/>
        </w:rPr>
        <w:t xml:space="preserve">, P. and M. </w:t>
      </w:r>
      <w:proofErr w:type="spellStart"/>
      <w:r w:rsidRPr="0087004B">
        <w:rPr>
          <w:rFonts w:ascii="Times" w:hAnsi="Times" w:cs="Times New Roman"/>
          <w:bCs/>
          <w:lang w:val="en-US"/>
        </w:rPr>
        <w:t>Jachtenfuchs</w:t>
      </w:r>
      <w:proofErr w:type="spellEnd"/>
      <w:r w:rsidRPr="0087004B">
        <w:rPr>
          <w:rFonts w:ascii="Times" w:hAnsi="Times" w:cs="Times New Roman"/>
          <w:bCs/>
          <w:lang w:val="en-US"/>
        </w:rPr>
        <w:t xml:space="preserve"> (</w:t>
      </w:r>
      <w:r w:rsidRPr="0087004B">
        <w:rPr>
          <w:rFonts w:ascii="Times" w:hAnsi="Times" w:cs="Times New Roman"/>
          <w:bCs/>
          <w:i/>
          <w:lang w:val="en-US"/>
        </w:rPr>
        <w:t>eds.</w:t>
      </w:r>
      <w:r w:rsidRPr="0087004B">
        <w:rPr>
          <w:rFonts w:ascii="Times" w:hAnsi="Times" w:cs="Times New Roman"/>
          <w:bCs/>
          <w:lang w:val="en-US"/>
        </w:rPr>
        <w:t xml:space="preserve">) (2014). </w:t>
      </w:r>
      <w:r w:rsidRPr="0087004B">
        <w:rPr>
          <w:rFonts w:ascii="Times" w:hAnsi="Times" w:cs="Times New Roman"/>
          <w:bCs/>
          <w:i/>
          <w:lang w:val="en-US"/>
        </w:rPr>
        <w:t>Beyond the Regulatory Policy? The European Integration of Core State Powers</w:t>
      </w:r>
      <w:r w:rsidRPr="0087004B">
        <w:rPr>
          <w:rFonts w:ascii="Times" w:hAnsi="Times" w:cs="Times New Roman"/>
          <w:bCs/>
          <w:lang w:val="en-US"/>
        </w:rPr>
        <w:t>, Oxford: Oxford University Press.</w:t>
      </w:r>
    </w:p>
    <w:p w:rsidR="0087004B" w:rsidRPr="0087004B" w:rsidRDefault="0087004B" w:rsidP="0087004B">
      <w:pPr>
        <w:spacing w:line="360" w:lineRule="auto"/>
        <w:ind w:firstLine="360"/>
        <w:jc w:val="both"/>
        <w:rPr>
          <w:rFonts w:ascii="Times" w:hAnsi="Times" w:cs="Times New Roman"/>
          <w:bCs/>
          <w:lang w:val="en-US"/>
        </w:rPr>
      </w:pPr>
      <w:r w:rsidRPr="0087004B">
        <w:rPr>
          <w:rFonts w:ascii="Times" w:hAnsi="Times" w:cs="Times New Roman"/>
          <w:bCs/>
          <w:lang w:val="en-US"/>
        </w:rPr>
        <w:t xml:space="preserve">(2016). ‘More integration, less federation: the European integration of core state powers’, </w:t>
      </w:r>
      <w:r w:rsidRPr="0087004B">
        <w:rPr>
          <w:rFonts w:ascii="Times" w:hAnsi="Times" w:cs="Times New Roman"/>
          <w:bCs/>
          <w:i/>
          <w:lang w:val="en-US"/>
        </w:rPr>
        <w:t>Journal of European Public Policy</w:t>
      </w:r>
      <w:r w:rsidRPr="0087004B">
        <w:rPr>
          <w:rFonts w:ascii="Times" w:hAnsi="Times" w:cs="Times New Roman"/>
          <w:bCs/>
          <w:lang w:val="en-US"/>
        </w:rPr>
        <w:t xml:space="preserve"> 23:17.</w:t>
      </w:r>
    </w:p>
    <w:p w:rsidR="0087004B" w:rsidRPr="0087004B" w:rsidRDefault="0087004B" w:rsidP="0087004B">
      <w:pPr>
        <w:spacing w:line="360" w:lineRule="auto"/>
        <w:ind w:firstLine="360"/>
        <w:jc w:val="both"/>
        <w:rPr>
          <w:rFonts w:ascii="Times" w:hAnsi="Times" w:cs="Times New Roman"/>
          <w:bCs/>
          <w:lang w:val="en-GB"/>
        </w:rPr>
      </w:pPr>
      <w:r w:rsidRPr="0087004B">
        <w:rPr>
          <w:rFonts w:ascii="Times" w:hAnsi="Times" w:cs="Times New Roman"/>
          <w:bCs/>
          <w:lang w:val="en-GB"/>
        </w:rPr>
        <w:tab/>
        <w:t xml:space="preserve">Hall, P. A. (1993). Policy Paradigms, Social Learning, and the State: The Case of Economic Policymaking in Britain. </w:t>
      </w:r>
      <w:r w:rsidRPr="0087004B">
        <w:rPr>
          <w:rFonts w:ascii="Times" w:hAnsi="Times" w:cs="Times New Roman"/>
          <w:bCs/>
          <w:i/>
          <w:lang w:val="en-GB"/>
        </w:rPr>
        <w:t xml:space="preserve">Comparative Politics, </w:t>
      </w:r>
      <w:r w:rsidRPr="0087004B">
        <w:rPr>
          <w:rFonts w:ascii="Times" w:hAnsi="Times" w:cs="Times New Roman"/>
          <w:bCs/>
          <w:lang w:val="en-GB"/>
        </w:rPr>
        <w:t xml:space="preserve">25(3), 275-296. </w:t>
      </w:r>
      <w:hyperlink r:id="rId9" w:history="1">
        <w:r w:rsidRPr="0087004B">
          <w:rPr>
            <w:rStyle w:val="Collegamentoipertestuale"/>
            <w:rFonts w:ascii="Times" w:hAnsi="Times" w:cs="Times New Roman"/>
            <w:bCs/>
            <w:lang w:val="en-GB"/>
          </w:rPr>
          <w:t>https://doi.org/10.2307/422246</w:t>
        </w:r>
      </w:hyperlink>
      <w:r w:rsidRPr="0087004B">
        <w:rPr>
          <w:rFonts w:ascii="Times" w:hAnsi="Times" w:cs="Times New Roman"/>
          <w:bCs/>
          <w:lang w:val="en-GB"/>
        </w:rPr>
        <w:t xml:space="preserve"> </w:t>
      </w:r>
    </w:p>
    <w:p w:rsidR="0087004B" w:rsidRPr="0087004B" w:rsidRDefault="0087004B" w:rsidP="0087004B">
      <w:pPr>
        <w:spacing w:line="360" w:lineRule="auto"/>
        <w:ind w:firstLine="360"/>
        <w:jc w:val="both"/>
        <w:rPr>
          <w:rFonts w:ascii="Times" w:hAnsi="Times" w:cs="Times New Roman"/>
          <w:bCs/>
          <w:lang w:val="en-US"/>
        </w:rPr>
      </w:pPr>
      <w:proofErr w:type="spellStart"/>
      <w:r w:rsidRPr="0087004B">
        <w:rPr>
          <w:rFonts w:ascii="Times" w:hAnsi="Times" w:cs="Times New Roman"/>
          <w:bCs/>
          <w:lang w:val="en-US"/>
        </w:rPr>
        <w:t>Hallerberg</w:t>
      </w:r>
      <w:proofErr w:type="spellEnd"/>
      <w:r w:rsidRPr="0087004B">
        <w:rPr>
          <w:rFonts w:ascii="Times" w:hAnsi="Times" w:cs="Times New Roman"/>
          <w:bCs/>
          <w:lang w:val="en-US"/>
        </w:rPr>
        <w:t xml:space="preserve">, M. (2014). ‘Why Is There Fiscal Capacity but Little Regulation in the US, but Regulation and Little Fiscal Capacity in Europe? The Global Financial Crisis as a Test Case’, in: </w:t>
      </w:r>
      <w:proofErr w:type="spellStart"/>
      <w:r w:rsidRPr="0087004B">
        <w:rPr>
          <w:rFonts w:ascii="Times" w:hAnsi="Times" w:cs="Times New Roman"/>
          <w:bCs/>
          <w:lang w:val="en-US"/>
        </w:rPr>
        <w:lastRenderedPageBreak/>
        <w:t>Genschel</w:t>
      </w:r>
      <w:proofErr w:type="spellEnd"/>
      <w:r w:rsidRPr="0087004B">
        <w:rPr>
          <w:rFonts w:ascii="Times" w:hAnsi="Times" w:cs="Times New Roman"/>
          <w:bCs/>
          <w:lang w:val="en-US"/>
        </w:rPr>
        <w:t xml:space="preserve">, P. and M. </w:t>
      </w:r>
      <w:proofErr w:type="spellStart"/>
      <w:r w:rsidRPr="0087004B">
        <w:rPr>
          <w:rFonts w:ascii="Times" w:hAnsi="Times" w:cs="Times New Roman"/>
          <w:bCs/>
          <w:lang w:val="en-US"/>
        </w:rPr>
        <w:t>Jachtenfuchs</w:t>
      </w:r>
      <w:proofErr w:type="spellEnd"/>
      <w:r w:rsidRPr="0087004B">
        <w:rPr>
          <w:rFonts w:ascii="Times" w:hAnsi="Times" w:cs="Times New Roman"/>
          <w:bCs/>
          <w:lang w:val="en-US"/>
        </w:rPr>
        <w:t xml:space="preserve"> (</w:t>
      </w:r>
      <w:r w:rsidRPr="0087004B">
        <w:rPr>
          <w:rFonts w:ascii="Times" w:hAnsi="Times" w:cs="Times New Roman"/>
          <w:bCs/>
          <w:i/>
          <w:lang w:val="en-US"/>
        </w:rPr>
        <w:t>eds.</w:t>
      </w:r>
      <w:r w:rsidRPr="0087004B">
        <w:rPr>
          <w:rFonts w:ascii="Times" w:hAnsi="Times" w:cs="Times New Roman"/>
          <w:bCs/>
          <w:lang w:val="en-US"/>
        </w:rPr>
        <w:t xml:space="preserve">). </w:t>
      </w:r>
      <w:r w:rsidRPr="0087004B">
        <w:rPr>
          <w:rFonts w:ascii="Times" w:hAnsi="Times" w:cs="Times New Roman"/>
          <w:bCs/>
          <w:i/>
          <w:lang w:val="en-US"/>
        </w:rPr>
        <w:t>Beyond the Regulatory Policy? The European Integration of Core State Powers</w:t>
      </w:r>
      <w:r w:rsidRPr="0087004B">
        <w:rPr>
          <w:rFonts w:ascii="Times" w:hAnsi="Times" w:cs="Times New Roman"/>
          <w:bCs/>
          <w:lang w:val="en-US"/>
        </w:rPr>
        <w:t xml:space="preserve">, Oxford: Oxford University Press, pp. 87-104. </w:t>
      </w:r>
    </w:p>
    <w:p w:rsidR="0087004B" w:rsidRPr="0087004B" w:rsidRDefault="0087004B" w:rsidP="0087004B">
      <w:pPr>
        <w:spacing w:line="360" w:lineRule="auto"/>
        <w:ind w:firstLine="360"/>
        <w:jc w:val="both"/>
        <w:rPr>
          <w:rFonts w:ascii="Times" w:hAnsi="Times" w:cs="Times New Roman"/>
          <w:bCs/>
          <w:lang w:val="en-US"/>
        </w:rPr>
      </w:pPr>
      <w:r w:rsidRPr="0087004B">
        <w:rPr>
          <w:rFonts w:ascii="Times" w:hAnsi="Times" w:cs="Times New Roman"/>
          <w:bCs/>
          <w:lang w:val="en-US"/>
        </w:rPr>
        <w:t xml:space="preserve">Jones, E. (2018). “Italy and the Completion of the Euro Area”, in: J. </w:t>
      </w:r>
      <w:proofErr w:type="spellStart"/>
      <w:r w:rsidRPr="0087004B">
        <w:rPr>
          <w:rFonts w:ascii="Times" w:hAnsi="Times" w:cs="Times New Roman"/>
          <w:bCs/>
          <w:lang w:val="en-US"/>
        </w:rPr>
        <w:t>Erikkson</w:t>
      </w:r>
      <w:proofErr w:type="spellEnd"/>
      <w:r w:rsidRPr="0087004B">
        <w:rPr>
          <w:rFonts w:ascii="Times" w:hAnsi="Times" w:cs="Times New Roman"/>
          <w:bCs/>
          <w:lang w:val="en-US"/>
        </w:rPr>
        <w:t xml:space="preserve"> (</w:t>
      </w:r>
      <w:r w:rsidRPr="0087004B">
        <w:rPr>
          <w:rFonts w:ascii="Times" w:hAnsi="Times" w:cs="Times New Roman"/>
          <w:bCs/>
          <w:i/>
          <w:iCs/>
          <w:lang w:val="en-US"/>
        </w:rPr>
        <w:t>ed.</w:t>
      </w:r>
      <w:r w:rsidRPr="0087004B">
        <w:rPr>
          <w:rFonts w:ascii="Times" w:hAnsi="Times" w:cs="Times New Roman"/>
          <w:bCs/>
          <w:lang w:val="en-US"/>
        </w:rPr>
        <w:t xml:space="preserve">), </w:t>
      </w:r>
      <w:r w:rsidRPr="0087004B">
        <w:rPr>
          <w:rFonts w:ascii="Times" w:hAnsi="Times" w:cs="Times New Roman"/>
          <w:bCs/>
          <w:i/>
          <w:iCs/>
          <w:lang w:val="en-US"/>
        </w:rPr>
        <w:t>The Future of the Economic and Monetary Union. Reform Perspectives in France, Germany, Italy and the Netherlands, Swedish Institute for European Policy Studies</w:t>
      </w:r>
      <w:r w:rsidRPr="0087004B">
        <w:rPr>
          <w:rFonts w:ascii="Times" w:hAnsi="Times" w:cs="Times New Roman"/>
          <w:bCs/>
          <w:lang w:val="en-US"/>
        </w:rPr>
        <w:t xml:space="preserve">, Report </w:t>
      </w:r>
      <w:proofErr w:type="spellStart"/>
      <w:r w:rsidRPr="0087004B">
        <w:rPr>
          <w:rFonts w:ascii="Times" w:hAnsi="Times" w:cs="Times New Roman"/>
          <w:bCs/>
          <w:lang w:val="en-US"/>
        </w:rPr>
        <w:t>Nr</w:t>
      </w:r>
      <w:proofErr w:type="spellEnd"/>
      <w:r w:rsidRPr="0087004B">
        <w:rPr>
          <w:rFonts w:ascii="Times" w:hAnsi="Times" w:cs="Times New Roman"/>
          <w:bCs/>
          <w:lang w:val="en-US"/>
        </w:rPr>
        <w:t xml:space="preserve">. 1, pp. 26-38. </w:t>
      </w:r>
    </w:p>
    <w:p w:rsidR="0087004B" w:rsidRPr="0087004B" w:rsidRDefault="0087004B" w:rsidP="0087004B">
      <w:pPr>
        <w:spacing w:line="360" w:lineRule="auto"/>
        <w:ind w:firstLine="360"/>
        <w:jc w:val="both"/>
        <w:rPr>
          <w:rFonts w:ascii="Times" w:hAnsi="Times" w:cs="Times New Roman"/>
          <w:bCs/>
          <w:lang w:val="de-DE"/>
        </w:rPr>
      </w:pPr>
      <w:proofErr w:type="spellStart"/>
      <w:r w:rsidRPr="0087004B">
        <w:rPr>
          <w:rFonts w:ascii="Times" w:hAnsi="Times" w:cs="Times New Roman"/>
          <w:bCs/>
          <w:lang w:val="en-US"/>
        </w:rPr>
        <w:t>Knill</w:t>
      </w:r>
      <w:proofErr w:type="spellEnd"/>
      <w:r w:rsidRPr="0087004B">
        <w:rPr>
          <w:rFonts w:ascii="Times" w:hAnsi="Times" w:cs="Times New Roman"/>
          <w:bCs/>
          <w:lang w:val="en-US"/>
        </w:rPr>
        <w:t xml:space="preserve">, K. and </w:t>
      </w:r>
      <w:proofErr w:type="spellStart"/>
      <w:r w:rsidRPr="0087004B">
        <w:rPr>
          <w:rFonts w:ascii="Times" w:hAnsi="Times" w:cs="Times New Roman"/>
          <w:bCs/>
          <w:lang w:val="en-US"/>
        </w:rPr>
        <w:t>Tosun</w:t>
      </w:r>
      <w:proofErr w:type="spellEnd"/>
      <w:r w:rsidRPr="0087004B">
        <w:rPr>
          <w:rFonts w:ascii="Times" w:hAnsi="Times" w:cs="Times New Roman"/>
          <w:bCs/>
          <w:lang w:val="en-US"/>
        </w:rPr>
        <w:t xml:space="preserve">, J. (2020). </w:t>
      </w:r>
      <w:r w:rsidRPr="0087004B">
        <w:rPr>
          <w:rFonts w:ascii="Times" w:hAnsi="Times" w:cs="Times New Roman"/>
          <w:bCs/>
          <w:i/>
          <w:lang w:val="en-US"/>
        </w:rPr>
        <w:t>Public Policy: A New Introduction</w:t>
      </w:r>
      <w:r w:rsidRPr="0087004B">
        <w:rPr>
          <w:rFonts w:ascii="Times" w:hAnsi="Times" w:cs="Times New Roman"/>
          <w:bCs/>
          <w:lang w:val="en-US"/>
        </w:rPr>
        <w:t xml:space="preserve">. </w:t>
      </w:r>
      <w:r w:rsidRPr="0087004B">
        <w:rPr>
          <w:rFonts w:ascii="Times" w:hAnsi="Times" w:cs="Times New Roman"/>
          <w:bCs/>
          <w:lang w:val="de-DE"/>
        </w:rPr>
        <w:t xml:space="preserve">Macmillan Education UK. </w:t>
      </w:r>
    </w:p>
    <w:p w:rsidR="0087004B" w:rsidRPr="0087004B" w:rsidRDefault="0087004B" w:rsidP="0087004B">
      <w:pPr>
        <w:spacing w:line="360" w:lineRule="auto"/>
        <w:ind w:firstLine="360"/>
        <w:jc w:val="both"/>
        <w:rPr>
          <w:rFonts w:ascii="Times" w:hAnsi="Times" w:cs="Times New Roman"/>
          <w:bCs/>
          <w:lang w:val="en-US"/>
        </w:rPr>
      </w:pPr>
      <w:proofErr w:type="spellStart"/>
      <w:r w:rsidRPr="0087004B">
        <w:rPr>
          <w:rFonts w:ascii="Times" w:hAnsi="Times" w:cs="Times New Roman"/>
          <w:bCs/>
          <w:lang w:val="de-DE"/>
        </w:rPr>
        <w:t>Kriesi</w:t>
      </w:r>
      <w:proofErr w:type="spellEnd"/>
      <w:r w:rsidRPr="0087004B">
        <w:rPr>
          <w:rFonts w:ascii="Times" w:hAnsi="Times" w:cs="Times New Roman"/>
          <w:bCs/>
          <w:lang w:val="de-DE"/>
        </w:rPr>
        <w:t xml:space="preserve">, H., </w:t>
      </w:r>
      <w:proofErr w:type="spellStart"/>
      <w:r w:rsidRPr="0087004B">
        <w:rPr>
          <w:rFonts w:ascii="Times" w:hAnsi="Times"/>
          <w:bCs/>
          <w:lang w:val="de-DE"/>
        </w:rPr>
        <w:t>Kriesi</w:t>
      </w:r>
      <w:proofErr w:type="spellEnd"/>
      <w:r w:rsidRPr="0087004B">
        <w:rPr>
          <w:rFonts w:ascii="Times" w:hAnsi="Times"/>
          <w:bCs/>
          <w:lang w:val="de-DE"/>
        </w:rPr>
        <w:t xml:space="preserve">, H., Grande, E., Dolezal, M., Helbling, M., </w:t>
      </w:r>
      <w:proofErr w:type="spellStart"/>
      <w:r w:rsidRPr="0087004B">
        <w:rPr>
          <w:rFonts w:ascii="Times" w:hAnsi="Times"/>
          <w:bCs/>
          <w:lang w:val="de-DE"/>
        </w:rPr>
        <w:t>Höglinger</w:t>
      </w:r>
      <w:proofErr w:type="spellEnd"/>
      <w:r w:rsidRPr="0087004B">
        <w:rPr>
          <w:rFonts w:ascii="Times" w:hAnsi="Times"/>
          <w:bCs/>
          <w:lang w:val="de-DE"/>
        </w:rPr>
        <w:t xml:space="preserve">, D., Hutter, S., &amp; </w:t>
      </w:r>
      <w:proofErr w:type="spellStart"/>
      <w:r w:rsidRPr="0087004B">
        <w:rPr>
          <w:rFonts w:ascii="Times" w:hAnsi="Times"/>
          <w:bCs/>
          <w:lang w:val="de-DE"/>
        </w:rPr>
        <w:t>Wüest</w:t>
      </w:r>
      <w:proofErr w:type="spellEnd"/>
      <w:r w:rsidRPr="0087004B">
        <w:rPr>
          <w:rFonts w:ascii="Times" w:hAnsi="Times"/>
          <w:bCs/>
          <w:lang w:val="de-DE"/>
        </w:rPr>
        <w:t xml:space="preserve">, B. (2012). </w:t>
      </w:r>
      <w:r w:rsidRPr="0087004B">
        <w:rPr>
          <w:rFonts w:ascii="Times" w:hAnsi="Times"/>
          <w:bCs/>
          <w:lang w:val="en-US"/>
        </w:rPr>
        <w:t xml:space="preserve">Political </w:t>
      </w:r>
      <w:r w:rsidRPr="0087004B">
        <w:rPr>
          <w:rFonts w:ascii="Times" w:hAnsi="Times" w:cs="Times New Roman"/>
          <w:bCs/>
          <w:lang w:val="en-US"/>
        </w:rPr>
        <w:t>conflict in Western Europe. Cambridge; New York: Cambridge University Press.</w:t>
      </w:r>
    </w:p>
    <w:p w:rsidR="0087004B" w:rsidRPr="0087004B" w:rsidRDefault="0087004B" w:rsidP="0087004B">
      <w:pPr>
        <w:spacing w:line="360" w:lineRule="auto"/>
        <w:ind w:firstLine="360"/>
        <w:jc w:val="both"/>
        <w:rPr>
          <w:rFonts w:ascii="Times" w:hAnsi="Times"/>
          <w:bCs/>
          <w:lang w:val="en-US"/>
        </w:rPr>
      </w:pPr>
      <w:proofErr w:type="spellStart"/>
      <w:r w:rsidRPr="0087004B">
        <w:rPr>
          <w:rFonts w:ascii="Times" w:hAnsi="Times"/>
          <w:bCs/>
          <w:lang w:val="en-US"/>
        </w:rPr>
        <w:t>Ladi</w:t>
      </w:r>
      <w:proofErr w:type="spellEnd"/>
      <w:r w:rsidRPr="0087004B">
        <w:rPr>
          <w:rFonts w:ascii="Times" w:hAnsi="Times"/>
          <w:bCs/>
          <w:lang w:val="en-GB"/>
        </w:rPr>
        <w:t xml:space="preserve">, S. and </w:t>
      </w:r>
      <w:proofErr w:type="spellStart"/>
      <w:r w:rsidRPr="0087004B">
        <w:rPr>
          <w:rFonts w:ascii="Times" w:hAnsi="Times"/>
          <w:bCs/>
          <w:lang w:val="en-GB"/>
        </w:rPr>
        <w:t>Tsarouhas</w:t>
      </w:r>
      <w:proofErr w:type="spellEnd"/>
      <w:r w:rsidRPr="0087004B">
        <w:rPr>
          <w:rFonts w:ascii="Times" w:hAnsi="Times"/>
          <w:bCs/>
          <w:lang w:val="en-GB"/>
        </w:rPr>
        <w:t xml:space="preserve">, D. (2020). ‘EU economic governance and Covid-19: policy learning and windows of opportunity’. </w:t>
      </w:r>
      <w:r w:rsidRPr="0087004B">
        <w:rPr>
          <w:rFonts w:ascii="Times" w:hAnsi="Times"/>
          <w:bCs/>
          <w:i/>
          <w:lang w:val="en-GB"/>
        </w:rPr>
        <w:t>Journal of European Integration</w:t>
      </w:r>
      <w:r w:rsidRPr="0087004B">
        <w:rPr>
          <w:rFonts w:ascii="Times" w:hAnsi="Times"/>
          <w:bCs/>
          <w:lang w:val="en-GB"/>
        </w:rPr>
        <w:t>, 42:8, 1041-1056</w:t>
      </w:r>
    </w:p>
    <w:p w:rsidR="0087004B" w:rsidRPr="0087004B" w:rsidRDefault="0087004B" w:rsidP="0087004B">
      <w:pPr>
        <w:spacing w:line="360" w:lineRule="auto"/>
        <w:ind w:firstLine="567"/>
        <w:jc w:val="both"/>
        <w:rPr>
          <w:rFonts w:ascii="Times" w:eastAsia="Times" w:hAnsi="Times" w:cs="Times"/>
          <w:color w:val="000000" w:themeColor="text1"/>
          <w:lang w:val="en-US"/>
        </w:rPr>
      </w:pPr>
      <w:r w:rsidRPr="0087004B">
        <w:rPr>
          <w:rFonts w:ascii="Times" w:eastAsia="Times" w:hAnsi="Times" w:cs="Times"/>
          <w:color w:val="000000" w:themeColor="text1"/>
          <w:lang w:val="en-US"/>
        </w:rPr>
        <w:t xml:space="preserve">Laffan, B. and Lindner, J. (2020). ‘The budget: Who Gets What, When, and How?’. In: Wallace, H., Pollack, M.A., </w:t>
      </w:r>
      <w:proofErr w:type="spellStart"/>
      <w:r w:rsidRPr="0087004B">
        <w:rPr>
          <w:rFonts w:ascii="Times" w:eastAsia="Times" w:hAnsi="Times" w:cs="Times"/>
          <w:color w:val="000000" w:themeColor="text1"/>
          <w:lang w:val="en-US"/>
        </w:rPr>
        <w:t>Roederer-Rynning</w:t>
      </w:r>
      <w:proofErr w:type="spellEnd"/>
      <w:r w:rsidRPr="0087004B">
        <w:rPr>
          <w:rFonts w:ascii="Times" w:eastAsia="Times" w:hAnsi="Times" w:cs="Times"/>
          <w:color w:val="000000" w:themeColor="text1"/>
          <w:lang w:val="en-US"/>
        </w:rPr>
        <w:t>, C. and Young, A.R. (</w:t>
      </w:r>
      <w:r w:rsidRPr="0087004B">
        <w:rPr>
          <w:rFonts w:ascii="Times" w:eastAsia="Times" w:hAnsi="Times" w:cs="Times"/>
          <w:i/>
          <w:iCs/>
          <w:color w:val="000000" w:themeColor="text1"/>
          <w:lang w:val="en-US"/>
        </w:rPr>
        <w:t>eds.</w:t>
      </w:r>
      <w:r w:rsidRPr="0087004B">
        <w:rPr>
          <w:rFonts w:ascii="Times" w:eastAsia="Times" w:hAnsi="Times" w:cs="Times"/>
          <w:color w:val="000000" w:themeColor="text1"/>
          <w:lang w:val="en-US"/>
        </w:rPr>
        <w:t xml:space="preserve">). </w:t>
      </w:r>
      <w:r w:rsidRPr="0087004B">
        <w:rPr>
          <w:rFonts w:ascii="Times" w:eastAsia="Times" w:hAnsi="Times" w:cs="Times"/>
          <w:i/>
          <w:iCs/>
          <w:color w:val="000000" w:themeColor="text1"/>
          <w:lang w:val="en-US"/>
        </w:rPr>
        <w:t xml:space="preserve">Policy-Making in the European Union. </w:t>
      </w:r>
      <w:r w:rsidRPr="0087004B">
        <w:rPr>
          <w:rFonts w:ascii="Times" w:eastAsia="Times" w:hAnsi="Times" w:cs="Times"/>
          <w:color w:val="000000" w:themeColor="text1"/>
          <w:lang w:val="en-US"/>
        </w:rPr>
        <w:t>8th edition. Oxford: Oxford University Press, pp. 208-231.</w:t>
      </w:r>
    </w:p>
    <w:p w:rsidR="0087004B" w:rsidRPr="0087004B" w:rsidRDefault="0087004B" w:rsidP="0087004B">
      <w:pPr>
        <w:spacing w:line="360" w:lineRule="auto"/>
        <w:ind w:firstLine="360"/>
        <w:jc w:val="both"/>
        <w:rPr>
          <w:rFonts w:ascii="Times" w:hAnsi="Times" w:cs="Times New Roman"/>
          <w:bCs/>
          <w:lang w:val="en-US"/>
        </w:rPr>
      </w:pPr>
      <w:proofErr w:type="spellStart"/>
      <w:r w:rsidRPr="0087004B">
        <w:rPr>
          <w:rFonts w:ascii="Times" w:hAnsi="Times" w:cs="Times New Roman"/>
          <w:bCs/>
          <w:lang w:val="en-US"/>
        </w:rPr>
        <w:t>Mabbett</w:t>
      </w:r>
      <w:proofErr w:type="spellEnd"/>
      <w:r w:rsidRPr="0087004B">
        <w:rPr>
          <w:rFonts w:ascii="Times" w:hAnsi="Times" w:cs="Times New Roman"/>
          <w:bCs/>
          <w:lang w:val="en-US"/>
        </w:rPr>
        <w:t xml:space="preserve">, D. and W. </w:t>
      </w:r>
      <w:proofErr w:type="spellStart"/>
      <w:r w:rsidRPr="0087004B">
        <w:rPr>
          <w:rFonts w:ascii="Times" w:hAnsi="Times" w:cs="Times New Roman"/>
          <w:bCs/>
          <w:lang w:val="en-US"/>
        </w:rPr>
        <w:t>Schelkle</w:t>
      </w:r>
      <w:proofErr w:type="spellEnd"/>
      <w:r w:rsidRPr="0087004B">
        <w:rPr>
          <w:rFonts w:ascii="Times" w:hAnsi="Times" w:cs="Times New Roman"/>
          <w:bCs/>
          <w:lang w:val="en-US"/>
        </w:rPr>
        <w:t xml:space="preserve"> (2015). ‘Searching under the lamp-post: the evolution of fiscal surveillance’, in Rhodes, M. and J. </w:t>
      </w:r>
      <w:proofErr w:type="spellStart"/>
      <w:r w:rsidRPr="0087004B">
        <w:rPr>
          <w:rFonts w:ascii="Times" w:hAnsi="Times" w:cs="Times New Roman"/>
          <w:bCs/>
          <w:lang w:val="en-US"/>
        </w:rPr>
        <w:t>Caporaso</w:t>
      </w:r>
      <w:proofErr w:type="spellEnd"/>
      <w:r w:rsidRPr="0087004B">
        <w:rPr>
          <w:rFonts w:ascii="Times" w:hAnsi="Times" w:cs="Times New Roman"/>
          <w:bCs/>
          <w:lang w:val="en-US"/>
        </w:rPr>
        <w:t xml:space="preserve"> (</w:t>
      </w:r>
      <w:r w:rsidRPr="0087004B">
        <w:rPr>
          <w:rFonts w:ascii="Times" w:hAnsi="Times" w:cs="Times New Roman"/>
          <w:bCs/>
          <w:i/>
          <w:lang w:val="en-US"/>
        </w:rPr>
        <w:t>eds.</w:t>
      </w:r>
      <w:r w:rsidRPr="0087004B">
        <w:rPr>
          <w:rFonts w:ascii="Times" w:hAnsi="Times" w:cs="Times New Roman"/>
          <w:bCs/>
          <w:lang w:val="en-US"/>
        </w:rPr>
        <w:t xml:space="preserve">) </w:t>
      </w:r>
      <w:r w:rsidRPr="0087004B">
        <w:rPr>
          <w:rFonts w:ascii="Times" w:hAnsi="Times" w:cs="Times New Roman"/>
          <w:bCs/>
          <w:i/>
          <w:lang w:val="en-US"/>
        </w:rPr>
        <w:t xml:space="preserve">The Crisis in the Eurozone: A New Step Forward in the European Integration </w:t>
      </w:r>
      <w:proofErr w:type="gramStart"/>
      <w:r w:rsidRPr="0087004B">
        <w:rPr>
          <w:rFonts w:ascii="Times" w:hAnsi="Times" w:cs="Times New Roman"/>
          <w:bCs/>
          <w:i/>
          <w:lang w:val="en-US"/>
        </w:rPr>
        <w:t>Process?</w:t>
      </w:r>
      <w:r w:rsidRPr="0087004B">
        <w:rPr>
          <w:rFonts w:ascii="Times" w:hAnsi="Times" w:cs="Times New Roman"/>
          <w:bCs/>
          <w:lang w:val="en-US"/>
        </w:rPr>
        <w:t>,</w:t>
      </w:r>
      <w:proofErr w:type="gramEnd"/>
      <w:r w:rsidRPr="0087004B">
        <w:rPr>
          <w:rFonts w:ascii="Times" w:hAnsi="Times" w:cs="Times New Roman"/>
          <w:bCs/>
          <w:i/>
          <w:lang w:val="en-US"/>
        </w:rPr>
        <w:t xml:space="preserve"> </w:t>
      </w:r>
      <w:r w:rsidRPr="0087004B">
        <w:rPr>
          <w:rFonts w:ascii="Times" w:hAnsi="Times" w:cs="Times New Roman"/>
          <w:bCs/>
          <w:lang w:val="en-US"/>
        </w:rPr>
        <w:t>Oxford: Oxford University Press.</w:t>
      </w:r>
    </w:p>
    <w:p w:rsidR="0087004B" w:rsidRPr="0087004B" w:rsidRDefault="0087004B" w:rsidP="0087004B">
      <w:pPr>
        <w:spacing w:line="360" w:lineRule="auto"/>
        <w:ind w:firstLine="360"/>
        <w:jc w:val="both"/>
        <w:rPr>
          <w:rFonts w:ascii="Times" w:hAnsi="Times" w:cs="Times New Roman"/>
          <w:bCs/>
          <w:lang w:val="en-US"/>
        </w:rPr>
      </w:pPr>
      <w:r w:rsidRPr="0087004B">
        <w:rPr>
          <w:rFonts w:ascii="Times" w:hAnsi="Times" w:cs="Times New Roman"/>
          <w:bCs/>
          <w:lang w:val="en-US"/>
        </w:rPr>
        <w:t xml:space="preserve">Mahoney, J. and C.M. Villegas (2007). ‘Historical Enquiry and Comparative Politics’, in: </w:t>
      </w:r>
      <w:proofErr w:type="spellStart"/>
      <w:r w:rsidRPr="0087004B">
        <w:rPr>
          <w:rFonts w:ascii="Times" w:hAnsi="Times" w:cs="Times New Roman"/>
          <w:bCs/>
          <w:lang w:val="en-US"/>
        </w:rPr>
        <w:t>Boix</w:t>
      </w:r>
      <w:proofErr w:type="spellEnd"/>
      <w:r w:rsidRPr="0087004B">
        <w:rPr>
          <w:rFonts w:ascii="Times" w:hAnsi="Times" w:cs="Times New Roman"/>
          <w:bCs/>
          <w:lang w:val="en-US"/>
        </w:rPr>
        <w:t>, C. and S.C. Stokes (</w:t>
      </w:r>
      <w:r w:rsidRPr="0087004B">
        <w:rPr>
          <w:rFonts w:ascii="Times" w:hAnsi="Times" w:cs="Times New Roman"/>
          <w:bCs/>
          <w:i/>
          <w:lang w:val="en-US"/>
        </w:rPr>
        <w:t>eds.</w:t>
      </w:r>
      <w:r w:rsidRPr="0087004B">
        <w:rPr>
          <w:rFonts w:ascii="Times" w:hAnsi="Times" w:cs="Times New Roman"/>
          <w:bCs/>
          <w:lang w:val="en-US"/>
        </w:rPr>
        <w:t xml:space="preserve">). </w:t>
      </w:r>
      <w:r w:rsidRPr="0087004B">
        <w:rPr>
          <w:rFonts w:ascii="Times" w:hAnsi="Times" w:cs="Times New Roman"/>
          <w:bCs/>
          <w:i/>
          <w:lang w:val="en-US"/>
        </w:rPr>
        <w:t>The Oxford Handbook of Comparative Politics</w:t>
      </w:r>
      <w:r w:rsidRPr="0087004B">
        <w:rPr>
          <w:rFonts w:ascii="Times" w:hAnsi="Times" w:cs="Times New Roman"/>
          <w:bCs/>
          <w:lang w:val="en-US"/>
        </w:rPr>
        <w:t>, Oxford: Oxford University Press, pp. 73-89.</w:t>
      </w:r>
    </w:p>
    <w:p w:rsidR="0087004B" w:rsidRPr="0087004B" w:rsidRDefault="0087004B" w:rsidP="0087004B">
      <w:pPr>
        <w:spacing w:line="360" w:lineRule="auto"/>
        <w:ind w:firstLine="360"/>
        <w:jc w:val="both"/>
        <w:rPr>
          <w:rFonts w:ascii="Times" w:hAnsi="Times" w:cs="Times New Roman"/>
          <w:bCs/>
          <w:lang w:val="en-US"/>
        </w:rPr>
      </w:pPr>
      <w:proofErr w:type="spellStart"/>
      <w:r w:rsidRPr="0087004B">
        <w:rPr>
          <w:rFonts w:ascii="Times" w:hAnsi="Times" w:cs="Times New Roman"/>
          <w:bCs/>
          <w:lang w:val="en-US"/>
        </w:rPr>
        <w:t>Mazzoleni</w:t>
      </w:r>
      <w:proofErr w:type="spellEnd"/>
      <w:r w:rsidRPr="0087004B">
        <w:rPr>
          <w:rFonts w:ascii="Times" w:hAnsi="Times" w:cs="Times New Roman"/>
          <w:bCs/>
          <w:lang w:val="en-US"/>
        </w:rPr>
        <w:t xml:space="preserve"> O. and </w:t>
      </w:r>
      <w:proofErr w:type="spellStart"/>
      <w:r w:rsidRPr="0087004B">
        <w:rPr>
          <w:rFonts w:ascii="Times" w:hAnsi="Times" w:cs="Times New Roman"/>
          <w:bCs/>
          <w:lang w:val="en-US"/>
        </w:rPr>
        <w:t>Ivaldi</w:t>
      </w:r>
      <w:proofErr w:type="spellEnd"/>
      <w:r w:rsidRPr="0087004B">
        <w:rPr>
          <w:rFonts w:ascii="Times" w:hAnsi="Times" w:cs="Times New Roman"/>
          <w:bCs/>
          <w:lang w:val="en-US"/>
        </w:rPr>
        <w:t xml:space="preserve"> G. (2020) Economic Populist </w:t>
      </w:r>
      <w:proofErr w:type="spellStart"/>
      <w:r w:rsidRPr="0087004B">
        <w:rPr>
          <w:rFonts w:ascii="Times" w:hAnsi="Times" w:cs="Times New Roman"/>
          <w:bCs/>
          <w:lang w:val="en-US"/>
        </w:rPr>
        <w:t>Sovereignism</w:t>
      </w:r>
      <w:proofErr w:type="spellEnd"/>
      <w:r w:rsidRPr="0087004B">
        <w:rPr>
          <w:rFonts w:ascii="Times" w:hAnsi="Times" w:cs="Times New Roman"/>
          <w:bCs/>
          <w:lang w:val="en-US"/>
        </w:rPr>
        <w:t xml:space="preserve"> and Electoral Support for Radical Right-Wing Populism, </w:t>
      </w:r>
      <w:r w:rsidRPr="0087004B">
        <w:rPr>
          <w:rFonts w:ascii="Times" w:hAnsi="Times" w:cs="Times New Roman"/>
          <w:bCs/>
          <w:i/>
          <w:lang w:val="en-US"/>
        </w:rPr>
        <w:t xml:space="preserve">Political Studies </w:t>
      </w:r>
      <w:r w:rsidRPr="0087004B">
        <w:rPr>
          <w:rFonts w:ascii="Times" w:hAnsi="Times" w:cs="Times New Roman"/>
          <w:bCs/>
          <w:lang w:val="en-US"/>
        </w:rPr>
        <w:t xml:space="preserve">1-23, DOI: </w:t>
      </w:r>
      <w:proofErr w:type="spellStart"/>
      <w:r w:rsidRPr="0087004B">
        <w:rPr>
          <w:rFonts w:ascii="Times" w:hAnsi="Times" w:cs="Times New Roman"/>
          <w:bCs/>
          <w:lang w:val="en-US"/>
        </w:rPr>
        <w:t>Ds:O</w:t>
      </w:r>
      <w:proofErr w:type="spellEnd"/>
      <w:r w:rsidRPr="0087004B">
        <w:rPr>
          <w:rFonts w:ascii="Times" w:hAnsi="Times" w:cs="Times New Roman"/>
          <w:bCs/>
          <w:lang w:val="en-US"/>
        </w:rPr>
        <w:t>//</w:t>
      </w:r>
      <w:proofErr w:type="spellStart"/>
      <w:r w:rsidRPr="0087004B">
        <w:rPr>
          <w:rFonts w:ascii="Times" w:hAnsi="Times" w:cs="Times New Roman"/>
          <w:bCs/>
          <w:lang w:val="en-US"/>
        </w:rPr>
        <w:t>dIo</w:t>
      </w:r>
      <w:proofErr w:type="spellEnd"/>
      <w:r w:rsidRPr="0087004B">
        <w:rPr>
          <w:rFonts w:ascii="Times" w:hAnsi="Times" w:cs="Times New Roman"/>
          <w:bCs/>
          <w:lang w:val="en-US"/>
        </w:rPr>
        <w:t>: i1.o0r.g1/107.171/0770/3020323127127020995588567</w:t>
      </w:r>
    </w:p>
    <w:p w:rsidR="0087004B" w:rsidRPr="0087004B" w:rsidRDefault="0087004B" w:rsidP="0087004B">
      <w:pPr>
        <w:spacing w:line="360" w:lineRule="auto"/>
        <w:ind w:firstLine="360"/>
        <w:jc w:val="both"/>
        <w:rPr>
          <w:rFonts w:ascii="Times" w:hAnsi="Times" w:cs="Times New Roman"/>
          <w:bCs/>
          <w:lang w:val="en-US"/>
        </w:rPr>
      </w:pPr>
      <w:proofErr w:type="spellStart"/>
      <w:r w:rsidRPr="0087004B">
        <w:rPr>
          <w:rFonts w:ascii="Times" w:hAnsi="Times" w:cs="Times New Roman"/>
          <w:bCs/>
          <w:lang w:val="en-US"/>
        </w:rPr>
        <w:t>Minkenberg</w:t>
      </w:r>
      <w:proofErr w:type="spellEnd"/>
      <w:r w:rsidRPr="0087004B">
        <w:rPr>
          <w:rFonts w:ascii="Times" w:hAnsi="Times" w:cs="Times New Roman"/>
          <w:bCs/>
          <w:lang w:val="en-US"/>
        </w:rPr>
        <w:t>, M. (2001). The radical right in public office: Agenda-setting and policy effects. </w:t>
      </w:r>
      <w:r w:rsidRPr="0087004B">
        <w:rPr>
          <w:rFonts w:ascii="Times" w:hAnsi="Times" w:cs="Times New Roman"/>
          <w:bCs/>
          <w:i/>
          <w:iCs/>
          <w:lang w:val="en-US"/>
        </w:rPr>
        <w:t>West European Politics</w:t>
      </w:r>
      <w:r w:rsidRPr="0087004B">
        <w:rPr>
          <w:rFonts w:ascii="Times" w:hAnsi="Times" w:cs="Times New Roman"/>
          <w:bCs/>
          <w:lang w:val="en-US"/>
        </w:rPr>
        <w:t>, </w:t>
      </w:r>
      <w:r w:rsidRPr="0087004B">
        <w:rPr>
          <w:rFonts w:ascii="Times" w:hAnsi="Times" w:cs="Times New Roman"/>
          <w:bCs/>
          <w:i/>
          <w:iCs/>
          <w:lang w:val="en-US"/>
        </w:rPr>
        <w:t>24</w:t>
      </w:r>
      <w:r w:rsidRPr="0087004B">
        <w:rPr>
          <w:rFonts w:ascii="Times" w:hAnsi="Times" w:cs="Times New Roman"/>
          <w:bCs/>
          <w:lang w:val="en-US"/>
        </w:rPr>
        <w:t>(4), 1–21.</w:t>
      </w:r>
    </w:p>
    <w:p w:rsidR="0087004B" w:rsidRPr="0087004B" w:rsidRDefault="0087004B" w:rsidP="0087004B">
      <w:pPr>
        <w:spacing w:line="360" w:lineRule="auto"/>
        <w:ind w:firstLine="360"/>
        <w:jc w:val="both"/>
        <w:rPr>
          <w:rFonts w:ascii="Times" w:hAnsi="Times" w:cs="Times New Roman"/>
          <w:bCs/>
          <w:lang w:val="en-US"/>
        </w:rPr>
      </w:pPr>
      <w:r w:rsidRPr="0087004B">
        <w:rPr>
          <w:rFonts w:ascii="Times" w:hAnsi="Times" w:cs="Times New Roman"/>
          <w:bCs/>
          <w:lang w:val="en-US"/>
        </w:rPr>
        <w:t xml:space="preserve">Moravcsik, A. and Schimmelfennig, F. (2019). ‚Liberal </w:t>
      </w:r>
      <w:proofErr w:type="gramStart"/>
      <w:r w:rsidRPr="0087004B">
        <w:rPr>
          <w:rFonts w:ascii="Times" w:hAnsi="Times" w:cs="Times New Roman"/>
          <w:bCs/>
          <w:lang w:val="en-US"/>
        </w:rPr>
        <w:t>Intergovernmentalism‘</w:t>
      </w:r>
      <w:proofErr w:type="gramEnd"/>
      <w:r w:rsidRPr="0087004B">
        <w:rPr>
          <w:rFonts w:ascii="Times" w:hAnsi="Times" w:cs="Times New Roman"/>
          <w:bCs/>
          <w:lang w:val="en-US"/>
        </w:rPr>
        <w:t xml:space="preserve">. In: Wiener, A., </w:t>
      </w:r>
      <w:proofErr w:type="spellStart"/>
      <w:r w:rsidRPr="0087004B">
        <w:rPr>
          <w:rFonts w:ascii="Times" w:hAnsi="Times" w:cs="Times New Roman"/>
          <w:bCs/>
          <w:lang w:val="en-US"/>
        </w:rPr>
        <w:t>Börzel</w:t>
      </w:r>
      <w:proofErr w:type="spellEnd"/>
      <w:r w:rsidRPr="0087004B">
        <w:rPr>
          <w:rFonts w:ascii="Times" w:hAnsi="Times" w:cs="Times New Roman"/>
          <w:bCs/>
          <w:lang w:val="en-US"/>
        </w:rPr>
        <w:t xml:space="preserve">, T.A. and </w:t>
      </w:r>
      <w:proofErr w:type="spellStart"/>
      <w:r w:rsidRPr="0087004B">
        <w:rPr>
          <w:rFonts w:ascii="Times" w:hAnsi="Times" w:cs="Times New Roman"/>
          <w:bCs/>
          <w:lang w:val="en-US"/>
        </w:rPr>
        <w:t>Risse</w:t>
      </w:r>
      <w:proofErr w:type="spellEnd"/>
      <w:r w:rsidRPr="0087004B">
        <w:rPr>
          <w:rFonts w:ascii="Times" w:hAnsi="Times" w:cs="Times New Roman"/>
          <w:bCs/>
          <w:lang w:val="en-US"/>
        </w:rPr>
        <w:t xml:space="preserve">, T. (eds.). </w:t>
      </w:r>
      <w:r w:rsidRPr="0087004B">
        <w:rPr>
          <w:rFonts w:ascii="Times" w:hAnsi="Times" w:cs="Times New Roman"/>
          <w:bCs/>
          <w:i/>
          <w:lang w:val="en-US"/>
        </w:rPr>
        <w:t>European Integration Theories</w:t>
      </w:r>
      <w:r w:rsidRPr="0087004B">
        <w:rPr>
          <w:rFonts w:ascii="Times" w:hAnsi="Times" w:cs="Times New Roman"/>
          <w:bCs/>
          <w:lang w:val="en-US"/>
        </w:rPr>
        <w:t>. Oxford: Oxford University Press, 43-84.</w:t>
      </w:r>
    </w:p>
    <w:p w:rsidR="0087004B" w:rsidRPr="0087004B" w:rsidRDefault="0087004B" w:rsidP="0087004B">
      <w:pPr>
        <w:spacing w:line="360" w:lineRule="auto"/>
        <w:ind w:firstLine="360"/>
        <w:jc w:val="both"/>
        <w:rPr>
          <w:rFonts w:ascii="Times" w:hAnsi="Times" w:cs="Times New Roman"/>
          <w:bCs/>
          <w:lang w:val="en-US"/>
        </w:rPr>
      </w:pPr>
      <w:proofErr w:type="spellStart"/>
      <w:r w:rsidRPr="0087004B">
        <w:rPr>
          <w:rFonts w:ascii="Times" w:hAnsi="Times" w:cs="Times New Roman"/>
          <w:bCs/>
          <w:lang w:val="en-US"/>
        </w:rPr>
        <w:t>Pagoulatos</w:t>
      </w:r>
      <w:proofErr w:type="spellEnd"/>
      <w:r w:rsidRPr="0087004B">
        <w:rPr>
          <w:rFonts w:ascii="Times" w:hAnsi="Times" w:cs="Times New Roman"/>
          <w:bCs/>
          <w:lang w:val="en-US"/>
        </w:rPr>
        <w:t xml:space="preserve">, G. and </w:t>
      </w:r>
      <w:proofErr w:type="spellStart"/>
      <w:r w:rsidRPr="0087004B">
        <w:rPr>
          <w:rFonts w:ascii="Times" w:hAnsi="Times" w:cs="Times New Roman"/>
          <w:bCs/>
          <w:lang w:val="en-US"/>
        </w:rPr>
        <w:t>Tsoukalis</w:t>
      </w:r>
      <w:proofErr w:type="spellEnd"/>
      <w:r w:rsidRPr="0087004B">
        <w:rPr>
          <w:rFonts w:ascii="Times" w:hAnsi="Times" w:cs="Times New Roman"/>
          <w:bCs/>
          <w:lang w:val="en-US"/>
        </w:rPr>
        <w:t xml:space="preserve">, L. (2012). ‘Multilevel Governance’. In: Jones E., Menon, A. and </w:t>
      </w:r>
      <w:proofErr w:type="spellStart"/>
      <w:r w:rsidRPr="0087004B">
        <w:rPr>
          <w:rFonts w:ascii="Times" w:hAnsi="Times" w:cs="Times New Roman"/>
          <w:bCs/>
          <w:lang w:val="en-US"/>
        </w:rPr>
        <w:t>Weatherhill</w:t>
      </w:r>
      <w:proofErr w:type="spellEnd"/>
      <w:r w:rsidRPr="0087004B">
        <w:rPr>
          <w:rFonts w:ascii="Times" w:hAnsi="Times" w:cs="Times New Roman"/>
          <w:bCs/>
          <w:lang w:val="en-US"/>
        </w:rPr>
        <w:t>, S. (</w:t>
      </w:r>
      <w:r w:rsidRPr="0087004B">
        <w:rPr>
          <w:rFonts w:ascii="Times" w:hAnsi="Times" w:cs="Times New Roman"/>
          <w:bCs/>
          <w:i/>
          <w:lang w:val="en-US"/>
        </w:rPr>
        <w:t>eds.</w:t>
      </w:r>
      <w:r w:rsidRPr="0087004B">
        <w:rPr>
          <w:rFonts w:ascii="Times" w:hAnsi="Times" w:cs="Times New Roman"/>
          <w:bCs/>
          <w:lang w:val="en-US"/>
        </w:rPr>
        <w:t xml:space="preserve">). </w:t>
      </w:r>
      <w:r w:rsidRPr="0087004B">
        <w:rPr>
          <w:rFonts w:ascii="Times" w:hAnsi="Times" w:cs="Times New Roman"/>
          <w:bCs/>
          <w:i/>
          <w:lang w:val="en-US"/>
        </w:rPr>
        <w:t xml:space="preserve">The Oxford Handbook of the European Union, </w:t>
      </w:r>
      <w:r w:rsidRPr="0087004B">
        <w:rPr>
          <w:rFonts w:ascii="Times" w:hAnsi="Times" w:cs="Times New Roman"/>
          <w:bCs/>
          <w:lang w:val="en-US"/>
        </w:rPr>
        <w:t>Oxford: Oxford University Press, pp. 257-302.</w:t>
      </w:r>
    </w:p>
    <w:p w:rsidR="0087004B" w:rsidRPr="0087004B" w:rsidRDefault="0087004B" w:rsidP="0087004B">
      <w:pPr>
        <w:spacing w:line="360" w:lineRule="auto"/>
        <w:ind w:firstLine="360"/>
        <w:jc w:val="both"/>
        <w:rPr>
          <w:rFonts w:ascii="Times" w:hAnsi="Times" w:cs="Times New Roman"/>
          <w:bCs/>
          <w:lang w:val="en-US"/>
        </w:rPr>
      </w:pPr>
      <w:r w:rsidRPr="0087004B">
        <w:rPr>
          <w:rFonts w:ascii="Times" w:hAnsi="Times" w:cs="Times New Roman"/>
          <w:bCs/>
          <w:lang w:val="en-US"/>
        </w:rPr>
        <w:t xml:space="preserve">Politico (2022). ‘The EU’s plan to cure its Russian gas addiction’. 4 March 2022. </w:t>
      </w:r>
      <w:hyperlink r:id="rId10" w:history="1">
        <w:r w:rsidRPr="0087004B">
          <w:rPr>
            <w:rStyle w:val="Collegamentoipertestuale"/>
            <w:rFonts w:ascii="Times" w:hAnsi="Times" w:cs="Times New Roman"/>
            <w:bCs/>
            <w:lang w:val="en-US"/>
          </w:rPr>
          <w:t>https://www.politico.eu/article/the-eu-plan-to-cure-its-russian-gas-addiction-import/</w:t>
        </w:r>
      </w:hyperlink>
      <w:r w:rsidRPr="0087004B">
        <w:rPr>
          <w:rFonts w:ascii="Times" w:hAnsi="Times" w:cs="Times New Roman"/>
          <w:bCs/>
          <w:lang w:val="en-US"/>
        </w:rPr>
        <w:t xml:space="preserve"> (last access: 10 May 2022)</w:t>
      </w:r>
    </w:p>
    <w:p w:rsidR="0087004B" w:rsidRPr="0087004B" w:rsidRDefault="0087004B" w:rsidP="0087004B">
      <w:pPr>
        <w:spacing w:line="360" w:lineRule="auto"/>
        <w:ind w:firstLine="360"/>
        <w:jc w:val="both"/>
        <w:rPr>
          <w:rFonts w:ascii="Times" w:hAnsi="Times" w:cs="Times New Roman"/>
          <w:bCs/>
          <w:lang w:val="en-US"/>
        </w:rPr>
      </w:pPr>
      <w:r w:rsidRPr="0087004B">
        <w:rPr>
          <w:rFonts w:ascii="Times" w:hAnsi="Times" w:cs="Times New Roman"/>
          <w:bCs/>
          <w:lang w:val="en-US"/>
        </w:rPr>
        <w:lastRenderedPageBreak/>
        <w:t xml:space="preserve">Sabatier, P.A. (1988). An Advocacy Coalition Framework of Policy Change and the Role of Policy-Oriented Learning Therein. Policy Sciences, 21(2–3): 129–168. </w:t>
      </w:r>
    </w:p>
    <w:p w:rsidR="0087004B" w:rsidRPr="0087004B" w:rsidRDefault="0087004B" w:rsidP="0087004B">
      <w:pPr>
        <w:spacing w:line="360" w:lineRule="auto"/>
        <w:ind w:firstLine="360"/>
        <w:jc w:val="both"/>
        <w:rPr>
          <w:rFonts w:ascii="Times" w:hAnsi="Times" w:cs="Times New Roman"/>
          <w:bCs/>
          <w:lang w:val="en-US"/>
        </w:rPr>
      </w:pPr>
      <w:r w:rsidRPr="0087004B">
        <w:rPr>
          <w:rFonts w:ascii="Times" w:hAnsi="Times" w:cs="Times New Roman"/>
          <w:bCs/>
          <w:lang w:val="en-US"/>
        </w:rPr>
        <w:t>Sabatier, P.A. and Jenkins-Smith, H.C. (eds.) (1993). Policy Change and Learning: An Advocacy Coalition Approach. Boulder, CO: Westview Press.</w:t>
      </w:r>
    </w:p>
    <w:p w:rsidR="0087004B" w:rsidRPr="0087004B" w:rsidRDefault="0087004B" w:rsidP="0087004B">
      <w:pPr>
        <w:spacing w:line="360" w:lineRule="auto"/>
        <w:ind w:firstLine="360"/>
        <w:jc w:val="both"/>
        <w:rPr>
          <w:rFonts w:ascii="Times" w:hAnsi="Times" w:cs="Times New Roman"/>
          <w:bCs/>
          <w:lang w:val="en-GB"/>
        </w:rPr>
      </w:pPr>
      <w:proofErr w:type="spellStart"/>
      <w:r w:rsidRPr="0087004B">
        <w:rPr>
          <w:rFonts w:ascii="Times" w:hAnsi="Times" w:cs="Times New Roman"/>
          <w:bCs/>
          <w:lang w:val="en-GB"/>
        </w:rPr>
        <w:t>Schelkle</w:t>
      </w:r>
      <w:proofErr w:type="spellEnd"/>
      <w:r w:rsidRPr="0087004B">
        <w:rPr>
          <w:rFonts w:ascii="Times" w:hAnsi="Times" w:cs="Times New Roman"/>
          <w:bCs/>
          <w:lang w:val="en-GB"/>
        </w:rPr>
        <w:t xml:space="preserve">, W. (2021). Fiscal Integration in an Experimental Union: How Path-Breaking Was the EU’s Response to the COVID-19 </w:t>
      </w:r>
      <w:proofErr w:type="gramStart"/>
      <w:r w:rsidRPr="0087004B">
        <w:rPr>
          <w:rFonts w:ascii="Times" w:hAnsi="Times" w:cs="Times New Roman"/>
          <w:bCs/>
          <w:lang w:val="en-GB"/>
        </w:rPr>
        <w:t>Pandemic?.</w:t>
      </w:r>
      <w:proofErr w:type="gramEnd"/>
      <w:r w:rsidRPr="0087004B">
        <w:rPr>
          <w:rFonts w:ascii="Times" w:hAnsi="Times" w:cs="Times New Roman"/>
          <w:bCs/>
          <w:lang w:val="en-GB"/>
        </w:rPr>
        <w:t xml:space="preserve"> </w:t>
      </w:r>
      <w:r w:rsidRPr="0087004B">
        <w:rPr>
          <w:rFonts w:ascii="Times" w:hAnsi="Times" w:cs="Times New Roman"/>
          <w:bCs/>
          <w:i/>
          <w:lang w:val="en-GB"/>
        </w:rPr>
        <w:t>Journal of Common Market Studies</w:t>
      </w:r>
      <w:r w:rsidRPr="0087004B">
        <w:rPr>
          <w:rFonts w:ascii="Times" w:hAnsi="Times" w:cs="Times New Roman"/>
          <w:bCs/>
          <w:lang w:val="en-GB"/>
        </w:rPr>
        <w:t xml:space="preserve">, 1-12. </w:t>
      </w:r>
      <w:hyperlink r:id="rId11" w:history="1">
        <w:r w:rsidRPr="0087004B">
          <w:rPr>
            <w:rStyle w:val="Collegamentoipertestuale"/>
            <w:rFonts w:ascii="Times" w:hAnsi="Times" w:cs="Times New Roman"/>
            <w:bCs/>
            <w:lang w:val="en-GB"/>
          </w:rPr>
          <w:t>https://doi.org/10.1111/jcms.13246</w:t>
        </w:r>
      </w:hyperlink>
      <w:r w:rsidRPr="0087004B">
        <w:rPr>
          <w:rFonts w:ascii="Times" w:hAnsi="Times" w:cs="Times New Roman"/>
          <w:bCs/>
          <w:lang w:val="en-GB"/>
        </w:rPr>
        <w:t xml:space="preserve"> </w:t>
      </w:r>
    </w:p>
    <w:p w:rsidR="0087004B" w:rsidRPr="0087004B" w:rsidRDefault="0087004B" w:rsidP="0087004B">
      <w:pPr>
        <w:spacing w:line="360" w:lineRule="auto"/>
        <w:ind w:firstLine="360"/>
        <w:jc w:val="both"/>
        <w:rPr>
          <w:rFonts w:ascii="Times" w:hAnsi="Times" w:cs="Times New Roman"/>
          <w:bCs/>
          <w:lang w:val="en-US"/>
        </w:rPr>
      </w:pPr>
      <w:proofErr w:type="spellStart"/>
      <w:r w:rsidRPr="0087004B">
        <w:rPr>
          <w:rFonts w:ascii="Times" w:hAnsi="Times" w:cs="Times New Roman"/>
          <w:bCs/>
          <w:lang w:val="en-US"/>
        </w:rPr>
        <w:t>Schoeller</w:t>
      </w:r>
      <w:proofErr w:type="spellEnd"/>
      <w:r w:rsidRPr="0087004B">
        <w:rPr>
          <w:rFonts w:ascii="Times" w:hAnsi="Times" w:cs="Times New Roman"/>
          <w:bCs/>
          <w:lang w:val="en-US"/>
        </w:rPr>
        <w:t xml:space="preserve">. M.G. &amp; Karlsson, O. (2021) Championing the ‘German model’? Germany’s consistent preferences on the integration of fiscal constraints, Journal of European Integration, 43:2, 191-207 </w:t>
      </w:r>
    </w:p>
    <w:p w:rsidR="0087004B" w:rsidRPr="0087004B" w:rsidRDefault="0087004B" w:rsidP="0087004B">
      <w:pPr>
        <w:spacing w:line="360" w:lineRule="auto"/>
        <w:ind w:firstLine="360"/>
        <w:jc w:val="both"/>
        <w:rPr>
          <w:rFonts w:ascii="Times" w:hAnsi="Times" w:cs="Times New Roman"/>
          <w:bCs/>
          <w:lang w:val="en-US"/>
        </w:rPr>
      </w:pPr>
      <w:r w:rsidRPr="0087004B">
        <w:rPr>
          <w:rFonts w:ascii="Times" w:hAnsi="Times" w:cs="Times New Roman"/>
          <w:bCs/>
          <w:lang w:val="en-US"/>
        </w:rPr>
        <w:t xml:space="preserve">Strom, K. (1995). Parliamentary Government and Legislative </w:t>
      </w:r>
      <w:proofErr w:type="spellStart"/>
      <w:r w:rsidRPr="0087004B">
        <w:rPr>
          <w:rFonts w:ascii="Times" w:hAnsi="Times" w:cs="Times New Roman"/>
          <w:bCs/>
          <w:lang w:val="en-US"/>
        </w:rPr>
        <w:t>Organisation</w:t>
      </w:r>
      <w:proofErr w:type="spellEnd"/>
      <w:r w:rsidRPr="0087004B">
        <w:rPr>
          <w:rFonts w:ascii="Times" w:hAnsi="Times" w:cs="Times New Roman"/>
          <w:bCs/>
          <w:lang w:val="en-US"/>
        </w:rPr>
        <w:t xml:space="preserve">. In: H. </w:t>
      </w:r>
      <w:proofErr w:type="spellStart"/>
      <w:r w:rsidRPr="0087004B">
        <w:rPr>
          <w:rFonts w:ascii="Times" w:hAnsi="Times" w:cs="Times New Roman"/>
          <w:bCs/>
          <w:lang w:val="en-US"/>
        </w:rPr>
        <w:t>Döring</w:t>
      </w:r>
      <w:proofErr w:type="spellEnd"/>
      <w:r w:rsidRPr="0087004B">
        <w:rPr>
          <w:rFonts w:ascii="Times" w:hAnsi="Times" w:cs="Times New Roman"/>
          <w:bCs/>
          <w:lang w:val="en-US"/>
        </w:rPr>
        <w:t xml:space="preserve"> (ed.). </w:t>
      </w:r>
      <w:r w:rsidRPr="0087004B">
        <w:rPr>
          <w:rFonts w:ascii="Times" w:hAnsi="Times" w:cs="Times New Roman"/>
          <w:bCs/>
          <w:i/>
          <w:lang w:val="en-US"/>
        </w:rPr>
        <w:t>Parliaments and Majority Rule in Western Europe</w:t>
      </w:r>
      <w:r w:rsidRPr="0087004B">
        <w:rPr>
          <w:rFonts w:ascii="Times" w:hAnsi="Times" w:cs="Times New Roman"/>
          <w:bCs/>
          <w:lang w:val="en-US"/>
        </w:rPr>
        <w:t xml:space="preserve">. Frankfurt am Main: Campus. </w:t>
      </w:r>
    </w:p>
    <w:p w:rsidR="0087004B" w:rsidRPr="0087004B" w:rsidRDefault="0087004B" w:rsidP="0087004B">
      <w:pPr>
        <w:spacing w:line="360" w:lineRule="auto"/>
        <w:ind w:firstLine="360"/>
        <w:jc w:val="both"/>
        <w:rPr>
          <w:rFonts w:ascii="Times" w:hAnsi="Times" w:cs="Times New Roman"/>
          <w:bCs/>
          <w:lang w:val="en-US"/>
        </w:rPr>
      </w:pPr>
      <w:bookmarkStart w:id="1" w:name="_Hlk56758953"/>
      <w:proofErr w:type="spellStart"/>
      <w:r w:rsidRPr="0087004B">
        <w:rPr>
          <w:rStyle w:val="personname"/>
          <w:rFonts w:ascii="Times" w:hAnsi="Times" w:cs="Times New Roman"/>
          <w:color w:val="000000"/>
          <w:shd w:val="clear" w:color="auto" w:fill="FFFFFF"/>
          <w:lang w:val="en-GB"/>
        </w:rPr>
        <w:t>Szczerbiak</w:t>
      </w:r>
      <w:proofErr w:type="spellEnd"/>
      <w:r w:rsidRPr="0087004B">
        <w:rPr>
          <w:rStyle w:val="personname"/>
          <w:rFonts w:ascii="Times" w:hAnsi="Times" w:cs="Times New Roman"/>
          <w:color w:val="000000"/>
          <w:shd w:val="clear" w:color="auto" w:fill="FFFFFF"/>
          <w:lang w:val="en-GB"/>
        </w:rPr>
        <w:t>, Aleks</w:t>
      </w:r>
      <w:r w:rsidRPr="0087004B">
        <w:rPr>
          <w:rFonts w:ascii="Times" w:hAnsi="Times" w:cs="Times New Roman"/>
          <w:color w:val="000000"/>
          <w:shd w:val="clear" w:color="auto" w:fill="FFFFFF"/>
          <w:lang w:val="en-GB"/>
        </w:rPr>
        <w:t> and </w:t>
      </w:r>
      <w:r w:rsidRPr="0087004B">
        <w:rPr>
          <w:rStyle w:val="personname"/>
          <w:rFonts w:ascii="Times" w:hAnsi="Times" w:cs="Times New Roman"/>
          <w:color w:val="000000"/>
          <w:shd w:val="clear" w:color="auto" w:fill="FFFFFF"/>
          <w:lang w:val="en-GB"/>
        </w:rPr>
        <w:t>Taggart</w:t>
      </w:r>
      <w:bookmarkEnd w:id="1"/>
      <w:r w:rsidRPr="0087004B">
        <w:rPr>
          <w:rStyle w:val="personname"/>
          <w:rFonts w:ascii="Times" w:hAnsi="Times" w:cs="Times New Roman"/>
          <w:color w:val="000000"/>
          <w:shd w:val="clear" w:color="auto" w:fill="FFFFFF"/>
          <w:lang w:val="en-GB"/>
        </w:rPr>
        <w:t>, Paul</w:t>
      </w:r>
      <w:r w:rsidRPr="0087004B">
        <w:rPr>
          <w:rFonts w:ascii="Times" w:hAnsi="Times" w:cs="Times New Roman"/>
          <w:color w:val="000000"/>
          <w:shd w:val="clear" w:color="auto" w:fill="FFFFFF"/>
          <w:lang w:val="en-GB"/>
        </w:rPr>
        <w:t>, eds. (2008) </w:t>
      </w:r>
      <w:r w:rsidRPr="0087004B">
        <w:rPr>
          <w:rStyle w:val="Enfasicorsivo"/>
          <w:rFonts w:ascii="Times" w:hAnsi="Times" w:cs="Times New Roman"/>
          <w:color w:val="000000"/>
          <w:shd w:val="clear" w:color="auto" w:fill="FFFFFF"/>
          <w:lang w:val="en-GB"/>
        </w:rPr>
        <w:t>Opposing Europe? The comparative party politics of Euroscepticism. Volume 2: Comparative and theoretical perspectives.</w:t>
      </w:r>
      <w:r w:rsidRPr="0087004B">
        <w:rPr>
          <w:rFonts w:ascii="Times" w:hAnsi="Times" w:cs="Times New Roman"/>
          <w:color w:val="000000"/>
          <w:shd w:val="clear" w:color="auto" w:fill="FFFFFF"/>
          <w:lang w:val="en-GB"/>
        </w:rPr>
        <w:t xml:space="preserve"> Oxford University Press, Oxford </w:t>
      </w:r>
      <w:r w:rsidRPr="0087004B">
        <w:rPr>
          <w:rFonts w:ascii="Times" w:hAnsi="Times" w:cs="Times New Roman"/>
          <w:shd w:val="clear" w:color="auto" w:fill="FFFFFF"/>
          <w:lang w:val="en-GB"/>
        </w:rPr>
        <w:t>and New York. ISBN 9780199258352</w:t>
      </w:r>
    </w:p>
    <w:p w:rsidR="0087004B" w:rsidRPr="0087004B" w:rsidRDefault="0087004B" w:rsidP="0087004B">
      <w:pPr>
        <w:spacing w:line="360" w:lineRule="auto"/>
        <w:ind w:firstLine="360"/>
        <w:jc w:val="both"/>
        <w:rPr>
          <w:rFonts w:ascii="Times" w:eastAsia="Times New Roman" w:hAnsi="Times" w:cs="Times New Roman"/>
          <w:lang w:val="en-US" w:eastAsia="it-IT"/>
        </w:rPr>
      </w:pPr>
      <w:proofErr w:type="spellStart"/>
      <w:r w:rsidRPr="0087004B">
        <w:rPr>
          <w:rFonts w:ascii="Times" w:eastAsia="Times New Roman" w:hAnsi="Times" w:cs="Times New Roman"/>
          <w:lang w:val="en-US" w:eastAsia="it-IT"/>
        </w:rPr>
        <w:t>Verzichelli</w:t>
      </w:r>
      <w:proofErr w:type="spellEnd"/>
      <w:r w:rsidRPr="0087004B">
        <w:rPr>
          <w:rFonts w:ascii="Times" w:eastAsia="Times New Roman" w:hAnsi="Times" w:cs="Times New Roman"/>
          <w:lang w:val="en-US" w:eastAsia="it-IT"/>
        </w:rPr>
        <w:t xml:space="preserve"> L. (2020) Conclusions. The populism-</w:t>
      </w:r>
      <w:proofErr w:type="spellStart"/>
      <w:r w:rsidRPr="0087004B">
        <w:rPr>
          <w:rFonts w:ascii="Times" w:eastAsia="Times New Roman" w:hAnsi="Times" w:cs="Times New Roman"/>
          <w:lang w:val="en-US" w:eastAsia="it-IT"/>
        </w:rPr>
        <w:t>sovereignism</w:t>
      </w:r>
      <w:proofErr w:type="spellEnd"/>
      <w:r w:rsidRPr="0087004B">
        <w:rPr>
          <w:rFonts w:ascii="Times" w:eastAsia="Times New Roman" w:hAnsi="Times" w:cs="Times New Roman"/>
          <w:lang w:val="en-US" w:eastAsia="it-IT"/>
        </w:rPr>
        <w:t xml:space="preserve"> linkage: findings, theoretical implications and a new research agenda, </w:t>
      </w:r>
      <w:r w:rsidRPr="0087004B">
        <w:rPr>
          <w:rFonts w:ascii="Times" w:eastAsia="Times New Roman" w:hAnsi="Times" w:cs="Times New Roman"/>
          <w:i/>
          <w:lang w:val="en-US" w:eastAsia="it-IT"/>
        </w:rPr>
        <w:t>European Politics and Society</w:t>
      </w:r>
      <w:r w:rsidRPr="0087004B">
        <w:rPr>
          <w:rFonts w:ascii="Times" w:eastAsia="Times New Roman" w:hAnsi="Times" w:cs="Times New Roman"/>
          <w:lang w:val="en-US" w:eastAsia="it-IT"/>
        </w:rPr>
        <w:t xml:space="preserve">, 21:2, 258-270, DOI: 10.1080/23745118.2019.1632585 </w:t>
      </w:r>
    </w:p>
    <w:p w:rsidR="0087004B" w:rsidRPr="0087004B" w:rsidRDefault="0087004B" w:rsidP="0087004B">
      <w:pPr>
        <w:spacing w:line="360" w:lineRule="auto"/>
        <w:ind w:firstLine="360"/>
        <w:jc w:val="both"/>
        <w:rPr>
          <w:rFonts w:ascii="Times" w:eastAsia="Times New Roman" w:hAnsi="Times" w:cs="Times New Roman"/>
          <w:lang w:val="en-US" w:eastAsia="it-IT"/>
        </w:rPr>
      </w:pPr>
      <w:r w:rsidRPr="0087004B">
        <w:rPr>
          <w:rFonts w:ascii="Times" w:eastAsia="Times New Roman" w:hAnsi="Times" w:cs="Times New Roman"/>
          <w:lang w:val="en-US" w:eastAsia="it-IT"/>
        </w:rPr>
        <w:t xml:space="preserve">Zgaga, T. (2018). </w:t>
      </w:r>
      <w:r w:rsidRPr="0087004B">
        <w:rPr>
          <w:rFonts w:ascii="Times" w:eastAsia="Times New Roman" w:hAnsi="Times"/>
          <w:lang w:val="en-US" w:eastAsia="it-IT"/>
        </w:rPr>
        <w:t xml:space="preserve">‘A European Minister of Economy and Finance: Assessing the Commission’s Proposal and </w:t>
      </w:r>
      <w:r w:rsidRPr="0087004B">
        <w:rPr>
          <w:rFonts w:ascii="Times" w:eastAsia="Times New Roman" w:hAnsi="Times" w:cs="Times New Roman"/>
          <w:lang w:val="en-US" w:eastAsia="it-IT"/>
        </w:rPr>
        <w:t xml:space="preserve">Comparing Germany’s and Italy’s Positions’ (2018), in Hien, J., and </w:t>
      </w:r>
      <w:proofErr w:type="spellStart"/>
      <w:r w:rsidRPr="0087004B">
        <w:rPr>
          <w:rFonts w:ascii="Times" w:eastAsia="Times New Roman" w:hAnsi="Times" w:cs="Times New Roman"/>
          <w:lang w:val="en-US" w:eastAsia="it-IT"/>
        </w:rPr>
        <w:t>Joerges</w:t>
      </w:r>
      <w:proofErr w:type="spellEnd"/>
      <w:r w:rsidRPr="0087004B">
        <w:rPr>
          <w:rFonts w:ascii="Times" w:eastAsia="Times New Roman" w:hAnsi="Times" w:cs="Times New Roman"/>
          <w:lang w:val="en-US" w:eastAsia="it-IT"/>
        </w:rPr>
        <w:t xml:space="preserve">, C.(eds.), ‘Responses of European Economic Cultures to Europe’s Crisis Politics: </w:t>
      </w:r>
      <w:proofErr w:type="gramStart"/>
      <w:r w:rsidRPr="0087004B">
        <w:rPr>
          <w:rFonts w:ascii="Times" w:eastAsia="Times New Roman" w:hAnsi="Times" w:cs="Times New Roman"/>
          <w:lang w:val="en-US" w:eastAsia="it-IT"/>
        </w:rPr>
        <w:t>the</w:t>
      </w:r>
      <w:proofErr w:type="gramEnd"/>
      <w:r w:rsidRPr="0087004B">
        <w:rPr>
          <w:rFonts w:ascii="Times" w:eastAsia="Times New Roman" w:hAnsi="Times" w:cs="Times New Roman"/>
          <w:lang w:val="en-US" w:eastAsia="it-IT"/>
        </w:rPr>
        <w:t xml:space="preserve"> Example of German-Italian Discrepancies’, Robert Schuman Centre for Advanced Studies, European University Institute, Florence. </w:t>
      </w:r>
    </w:p>
    <w:p w:rsidR="000B2C87" w:rsidRPr="0087004B" w:rsidRDefault="000B2C87" w:rsidP="004537A3">
      <w:pPr>
        <w:spacing w:line="360" w:lineRule="auto"/>
        <w:jc w:val="both"/>
        <w:rPr>
          <w:rFonts w:ascii="Times" w:hAnsi="Times"/>
          <w:lang w:val="en-US"/>
        </w:rPr>
      </w:pPr>
    </w:p>
    <w:sectPr w:rsidR="000B2C87" w:rsidRPr="0087004B" w:rsidSect="00F86417">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8AC" w:rsidRDefault="004268AC" w:rsidP="0068441E">
      <w:r>
        <w:separator/>
      </w:r>
    </w:p>
  </w:endnote>
  <w:endnote w:type="continuationSeparator" w:id="0">
    <w:p w:rsidR="004268AC" w:rsidRDefault="004268AC" w:rsidP="0068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45855049"/>
      <w:docPartObj>
        <w:docPartGallery w:val="Page Numbers (Bottom of Page)"/>
        <w:docPartUnique/>
      </w:docPartObj>
    </w:sdtPr>
    <w:sdtEndPr>
      <w:rPr>
        <w:rStyle w:val="Numeropagina"/>
      </w:rPr>
    </w:sdtEndPr>
    <w:sdtContent>
      <w:p w:rsidR="00EF7644" w:rsidRDefault="00EF7644" w:rsidP="001C3EE4">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EF7644" w:rsidRDefault="00EF7644" w:rsidP="0068441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956365054"/>
      <w:docPartObj>
        <w:docPartGallery w:val="Page Numbers (Bottom of Page)"/>
        <w:docPartUnique/>
      </w:docPartObj>
    </w:sdtPr>
    <w:sdtEndPr>
      <w:rPr>
        <w:rStyle w:val="Numeropagina"/>
      </w:rPr>
    </w:sdtEndPr>
    <w:sdtContent>
      <w:p w:rsidR="00EF7644" w:rsidRDefault="00EF7644" w:rsidP="001C3EE4">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EF7644" w:rsidRDefault="00EF7644" w:rsidP="0068441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8AC" w:rsidRDefault="004268AC" w:rsidP="0068441E">
      <w:r>
        <w:separator/>
      </w:r>
    </w:p>
  </w:footnote>
  <w:footnote w:type="continuationSeparator" w:id="0">
    <w:p w:rsidR="004268AC" w:rsidRDefault="004268AC" w:rsidP="0068441E">
      <w:r>
        <w:continuationSeparator/>
      </w:r>
    </w:p>
  </w:footnote>
  <w:footnote w:id="1">
    <w:p w:rsidR="00EF7644" w:rsidRPr="001D0A55" w:rsidRDefault="00EF7644" w:rsidP="002E45EB">
      <w:pPr>
        <w:pStyle w:val="Testonotaapidipagina"/>
        <w:jc w:val="both"/>
        <w:rPr>
          <w:rFonts w:ascii="Times" w:hAnsi="Times"/>
          <w:lang w:val="en-US"/>
        </w:rPr>
      </w:pPr>
      <w:r w:rsidRPr="001D0A55">
        <w:rPr>
          <w:rStyle w:val="Rimandonotaapidipagina"/>
          <w:rFonts w:ascii="Times" w:hAnsi="Times"/>
        </w:rPr>
        <w:footnoteRef/>
      </w:r>
      <w:r w:rsidRPr="001D0A55">
        <w:rPr>
          <w:rFonts w:ascii="Times" w:hAnsi="Times"/>
          <w:lang w:val="en-US"/>
        </w:rPr>
        <w:t xml:space="preserve"> The Conte I government remained in office from 1 June 2018 to 20 August 2019.</w:t>
      </w:r>
    </w:p>
  </w:footnote>
  <w:footnote w:id="2">
    <w:p w:rsidR="00EF7644" w:rsidRPr="001D0A55" w:rsidRDefault="00EF7644" w:rsidP="002E45EB">
      <w:pPr>
        <w:pStyle w:val="Testonotaapidipagina"/>
        <w:jc w:val="both"/>
        <w:rPr>
          <w:rFonts w:ascii="Times" w:hAnsi="Times"/>
          <w:lang w:val="en-US"/>
        </w:rPr>
      </w:pPr>
      <w:r w:rsidRPr="001D0A55">
        <w:rPr>
          <w:rStyle w:val="Rimandonotaapidipagina"/>
          <w:rFonts w:ascii="Times" w:hAnsi="Times"/>
        </w:rPr>
        <w:footnoteRef/>
      </w:r>
      <w:r w:rsidRPr="001D0A55">
        <w:rPr>
          <w:rFonts w:ascii="Times" w:hAnsi="Times"/>
          <w:lang w:val="en-US"/>
        </w:rPr>
        <w:t xml:space="preserve"> The Conte II government remained in office from 5 September 2019 to 26 January 2021.</w:t>
      </w:r>
    </w:p>
  </w:footnote>
  <w:footnote w:id="3">
    <w:p w:rsidR="00EF7644" w:rsidRPr="001D0A55" w:rsidRDefault="00EF7644" w:rsidP="002E45EB">
      <w:pPr>
        <w:pStyle w:val="Testonotaapidipagina"/>
        <w:jc w:val="both"/>
        <w:rPr>
          <w:rFonts w:ascii="Times" w:hAnsi="Times"/>
          <w:lang w:val="en-US"/>
        </w:rPr>
      </w:pPr>
      <w:r w:rsidRPr="001D0A55">
        <w:rPr>
          <w:rStyle w:val="Rimandonotaapidipagina"/>
          <w:rFonts w:ascii="Times" w:hAnsi="Times"/>
        </w:rPr>
        <w:footnoteRef/>
      </w:r>
      <w:r w:rsidRPr="001D0A55">
        <w:rPr>
          <w:rFonts w:ascii="Times" w:hAnsi="Times"/>
          <w:lang w:val="en-US"/>
        </w:rPr>
        <w:t xml:space="preserve"> The League belongs to the group ‘Identity and Democracy’ (ID). This group, which includes also Le Pen’s ‘</w:t>
      </w:r>
      <w:proofErr w:type="spellStart"/>
      <w:r w:rsidRPr="001D0A55">
        <w:rPr>
          <w:rFonts w:ascii="Times" w:hAnsi="Times"/>
          <w:lang w:val="en-US"/>
        </w:rPr>
        <w:t>Rassemblement</w:t>
      </w:r>
      <w:proofErr w:type="spellEnd"/>
      <w:r w:rsidRPr="001D0A55">
        <w:rPr>
          <w:rFonts w:ascii="Times" w:hAnsi="Times"/>
          <w:lang w:val="en-US"/>
        </w:rPr>
        <w:t xml:space="preserve"> National’ and Germany’s ‘Alternative </w:t>
      </w:r>
      <w:proofErr w:type="spellStart"/>
      <w:r w:rsidRPr="001D0A55">
        <w:rPr>
          <w:rFonts w:ascii="Times" w:hAnsi="Times"/>
          <w:lang w:val="en-US"/>
        </w:rPr>
        <w:t>für</w:t>
      </w:r>
      <w:proofErr w:type="spellEnd"/>
      <w:r w:rsidRPr="001D0A55">
        <w:rPr>
          <w:rFonts w:ascii="Times" w:hAnsi="Times"/>
          <w:lang w:val="en-US"/>
        </w:rPr>
        <w:t xml:space="preserve"> Deutschland’, is a right-wing conservative group which opposes any further transfer of powers to the EU. </w:t>
      </w:r>
      <w:proofErr w:type="spellStart"/>
      <w:r w:rsidRPr="001D0A55">
        <w:rPr>
          <w:rFonts w:ascii="Times" w:hAnsi="Times"/>
          <w:lang w:val="en-US"/>
        </w:rPr>
        <w:t>BoI</w:t>
      </w:r>
      <w:proofErr w:type="spellEnd"/>
      <w:r w:rsidRPr="001D0A55">
        <w:rPr>
          <w:rFonts w:ascii="Times" w:hAnsi="Times"/>
          <w:lang w:val="en-US"/>
        </w:rPr>
        <w:t xml:space="preserve"> belongs to the ‘European </w:t>
      </w:r>
      <w:proofErr w:type="spellStart"/>
      <w:r w:rsidRPr="001D0A55">
        <w:rPr>
          <w:rFonts w:ascii="Times" w:hAnsi="Times"/>
          <w:lang w:val="en-US"/>
        </w:rPr>
        <w:t>Conservatists</w:t>
      </w:r>
      <w:proofErr w:type="spellEnd"/>
      <w:r w:rsidRPr="001D0A55">
        <w:rPr>
          <w:rFonts w:ascii="Times" w:hAnsi="Times"/>
          <w:lang w:val="en-US"/>
        </w:rPr>
        <w:t xml:space="preserve"> and Reformists’, a group that advocates a Europe of sovereign nations that cooperate on specific policy areas. </w:t>
      </w:r>
      <w:r w:rsidR="002E45EB" w:rsidRPr="001D0A55">
        <w:rPr>
          <w:rFonts w:ascii="Times" w:hAnsi="Times"/>
          <w:lang w:val="en-US"/>
        </w:rPr>
        <w:t xml:space="preserve">The 5SM does not belong to any parliamentary group. </w:t>
      </w:r>
    </w:p>
  </w:footnote>
  <w:footnote w:id="4">
    <w:p w:rsidR="00EF7644" w:rsidRPr="001D0A55" w:rsidRDefault="00EF7644" w:rsidP="002E45EB">
      <w:pPr>
        <w:pStyle w:val="Testonotaapidipagina"/>
        <w:jc w:val="both"/>
        <w:rPr>
          <w:rFonts w:ascii="Times" w:hAnsi="Times"/>
          <w:lang w:val="en-US"/>
        </w:rPr>
      </w:pPr>
      <w:r w:rsidRPr="001D0A55">
        <w:rPr>
          <w:rStyle w:val="Rimandonotaapidipagina"/>
          <w:rFonts w:ascii="Times" w:hAnsi="Times"/>
        </w:rPr>
        <w:footnoteRef/>
      </w:r>
      <w:r w:rsidRPr="001D0A55">
        <w:rPr>
          <w:rFonts w:ascii="Times" w:hAnsi="Times"/>
          <w:lang w:val="en-US"/>
        </w:rPr>
        <w:t xml:space="preserve"> </w:t>
      </w:r>
      <w:r w:rsidRPr="001D0A55">
        <w:rPr>
          <w:rFonts w:ascii="Times" w:eastAsia="Times" w:hAnsi="Times" w:cs="Times"/>
          <w:lang w:val="en-US"/>
        </w:rPr>
        <w:t xml:space="preserve">By </w:t>
      </w:r>
      <w:r w:rsidR="00A42AD1" w:rsidRPr="001D0A55">
        <w:rPr>
          <w:rFonts w:ascii="Times" w:eastAsia="Times" w:hAnsi="Times" w:cs="Times"/>
          <w:lang w:val="en-US"/>
        </w:rPr>
        <w:t>‘</w:t>
      </w:r>
      <w:r w:rsidRPr="001D0A55">
        <w:rPr>
          <w:rFonts w:ascii="Times" w:eastAsia="Times" w:hAnsi="Times" w:cs="Times"/>
          <w:lang w:val="en-US"/>
        </w:rPr>
        <w:t>EU level</w:t>
      </w:r>
      <w:r w:rsidR="00A42AD1" w:rsidRPr="001D0A55">
        <w:rPr>
          <w:rFonts w:ascii="Times" w:eastAsia="Times" w:hAnsi="Times" w:cs="Times"/>
          <w:lang w:val="en-US"/>
        </w:rPr>
        <w:t>’</w:t>
      </w:r>
      <w:r w:rsidRPr="001D0A55">
        <w:rPr>
          <w:rFonts w:ascii="Times" w:eastAsia="Times" w:hAnsi="Times" w:cs="Times"/>
          <w:lang w:val="en-US"/>
        </w:rPr>
        <w:t xml:space="preserve"> we mean both supranational and intergovernmental institutions (but not national ones).</w:t>
      </w:r>
    </w:p>
  </w:footnote>
  <w:footnote w:id="5">
    <w:p w:rsidR="00EF7644" w:rsidRPr="001D0A55" w:rsidRDefault="00EF7644" w:rsidP="002E45EB">
      <w:pPr>
        <w:pBdr>
          <w:top w:val="nil"/>
          <w:left w:val="nil"/>
          <w:bottom w:val="nil"/>
          <w:right w:val="nil"/>
          <w:between w:val="nil"/>
        </w:pBdr>
        <w:jc w:val="both"/>
        <w:rPr>
          <w:rFonts w:ascii="Times" w:eastAsia="Times" w:hAnsi="Times" w:cs="Times"/>
          <w:color w:val="000000"/>
          <w:sz w:val="20"/>
          <w:szCs w:val="20"/>
          <w:lang w:val="en-US"/>
        </w:rPr>
      </w:pPr>
      <w:r w:rsidRPr="001D0A55">
        <w:rPr>
          <w:rFonts w:ascii="Times" w:hAnsi="Times"/>
          <w:sz w:val="20"/>
          <w:szCs w:val="20"/>
          <w:vertAlign w:val="superscript"/>
        </w:rPr>
        <w:footnoteRef/>
      </w:r>
      <w:r w:rsidRPr="001D0A55">
        <w:rPr>
          <w:rFonts w:ascii="Times" w:eastAsia="Times" w:hAnsi="Times" w:cs="Times"/>
          <w:color w:val="000000"/>
          <w:sz w:val="20"/>
          <w:szCs w:val="20"/>
          <w:lang w:val="en-US"/>
        </w:rPr>
        <w:t xml:space="preserve"> In the form of primary and secondary law as well as intergovernmental agreements. </w:t>
      </w:r>
    </w:p>
  </w:footnote>
  <w:footnote w:id="6">
    <w:p w:rsidR="00EF7644" w:rsidRPr="001D0A55" w:rsidRDefault="00EF7644" w:rsidP="002E45EB">
      <w:pPr>
        <w:pStyle w:val="Testonotaapidipagina"/>
        <w:jc w:val="both"/>
        <w:rPr>
          <w:rFonts w:ascii="Times" w:hAnsi="Times"/>
          <w:lang w:val="en-US"/>
        </w:rPr>
      </w:pPr>
      <w:r w:rsidRPr="001D0A55">
        <w:rPr>
          <w:rStyle w:val="Rimandonotaapidipagina"/>
          <w:rFonts w:ascii="Times" w:hAnsi="Times"/>
        </w:rPr>
        <w:footnoteRef/>
      </w:r>
      <w:r w:rsidRPr="001D0A55">
        <w:rPr>
          <w:rStyle w:val="Rimandonotaapidipagina"/>
          <w:rFonts w:ascii="Times" w:hAnsi="Times"/>
        </w:rPr>
        <w:footnoteRef/>
      </w:r>
      <w:r w:rsidRPr="001D0A55">
        <w:rPr>
          <w:rFonts w:ascii="Times" w:hAnsi="Times"/>
          <w:lang w:val="en-US"/>
        </w:rPr>
        <w:t xml:space="preserve"> The most prominent example of EU fiscal regulation are the deficit and debt criteria of the SGP. </w:t>
      </w:r>
    </w:p>
  </w:footnote>
  <w:footnote w:id="7">
    <w:p w:rsidR="00EF7644" w:rsidRPr="001D0A55" w:rsidRDefault="00EF7644" w:rsidP="002E45EB">
      <w:pPr>
        <w:pStyle w:val="Testonotaapidipagina"/>
        <w:jc w:val="both"/>
        <w:rPr>
          <w:rFonts w:ascii="Times" w:hAnsi="Times"/>
          <w:lang w:val="en-US"/>
        </w:rPr>
      </w:pPr>
      <w:r w:rsidRPr="001D0A55">
        <w:rPr>
          <w:rStyle w:val="Rimandonotaapidipagina"/>
          <w:rFonts w:ascii="Times" w:hAnsi="Times"/>
        </w:rPr>
        <w:footnoteRef/>
      </w:r>
      <w:r w:rsidRPr="001D0A55">
        <w:rPr>
          <w:rFonts w:ascii="Times" w:hAnsi="Times"/>
          <w:lang w:val="en-US"/>
        </w:rPr>
        <w:t xml:space="preserve"> Examples of fiscal capacity are, for instance, the EU budget or the European Stability Mechanism for financial assistance (e.g. ESM).</w:t>
      </w:r>
    </w:p>
  </w:footnote>
  <w:footnote w:id="8">
    <w:p w:rsidR="00EF7644" w:rsidRPr="001D0A55" w:rsidRDefault="00EF7644" w:rsidP="002E45EB">
      <w:pPr>
        <w:pStyle w:val="Testonotaapidipagina"/>
        <w:jc w:val="both"/>
        <w:rPr>
          <w:rFonts w:ascii="Times" w:hAnsi="Times"/>
          <w:lang w:val="en-US"/>
        </w:rPr>
      </w:pPr>
      <w:r w:rsidRPr="001D0A55">
        <w:rPr>
          <w:rStyle w:val="Rimandonotaapidipagina"/>
          <w:rFonts w:ascii="Times" w:hAnsi="Times"/>
        </w:rPr>
        <w:footnoteRef/>
      </w:r>
      <w:r w:rsidRPr="001D0A55">
        <w:rPr>
          <w:rFonts w:ascii="Times" w:hAnsi="Times"/>
          <w:lang w:val="en-US"/>
        </w:rPr>
        <w:t xml:space="preserve"> In the terminology of </w:t>
      </w:r>
      <w:proofErr w:type="spellStart"/>
      <w:r w:rsidRPr="001D0A55">
        <w:rPr>
          <w:rFonts w:ascii="Times" w:hAnsi="Times"/>
          <w:lang w:val="en-US"/>
        </w:rPr>
        <w:t>Genschel</w:t>
      </w:r>
      <w:proofErr w:type="spellEnd"/>
      <w:r w:rsidRPr="001D0A55">
        <w:rPr>
          <w:rFonts w:ascii="Times" w:hAnsi="Times"/>
          <w:lang w:val="en-US"/>
        </w:rPr>
        <w:t xml:space="preserve"> and </w:t>
      </w:r>
      <w:proofErr w:type="spellStart"/>
      <w:r w:rsidRPr="001D0A55">
        <w:rPr>
          <w:rFonts w:ascii="Times" w:hAnsi="Times"/>
          <w:lang w:val="en-US"/>
        </w:rPr>
        <w:t>Jachtefuchs</w:t>
      </w:r>
      <w:proofErr w:type="spellEnd"/>
      <w:r w:rsidRPr="001D0A55">
        <w:rPr>
          <w:rFonts w:ascii="Times" w:hAnsi="Times"/>
          <w:lang w:val="en-US"/>
        </w:rPr>
        <w:t xml:space="preserve"> (2014; 2016), revenues and expenditures belong to fiscal capacity, whereas rules refer to fiscal regulation. </w:t>
      </w:r>
    </w:p>
  </w:footnote>
  <w:footnote w:id="9">
    <w:p w:rsidR="00EF7644" w:rsidRPr="001D0A55" w:rsidRDefault="00EF7644" w:rsidP="002E45EB">
      <w:pPr>
        <w:pStyle w:val="Testonotaapidipagina"/>
        <w:jc w:val="both"/>
        <w:rPr>
          <w:rFonts w:ascii="Times" w:hAnsi="Times"/>
          <w:lang w:val="en-US"/>
        </w:rPr>
      </w:pPr>
      <w:r w:rsidRPr="001D0A55">
        <w:rPr>
          <w:rStyle w:val="Rimandonotaapidipagina"/>
          <w:rFonts w:ascii="Times" w:hAnsi="Times"/>
        </w:rPr>
        <w:footnoteRef/>
      </w:r>
      <w:r w:rsidRPr="001D0A55">
        <w:rPr>
          <w:rFonts w:ascii="Times" w:hAnsi="Times"/>
          <w:lang w:val="en-US"/>
        </w:rPr>
        <w:t xml:space="preserve"> See European Commission (2022), </w:t>
      </w:r>
      <w:hyperlink r:id="rId1" w:history="1">
        <w:r w:rsidRPr="001D0A55">
          <w:rPr>
            <w:rStyle w:val="Collegamentoipertestuale"/>
            <w:rFonts w:ascii="Times" w:hAnsi="Times"/>
            <w:lang w:val="en-US"/>
          </w:rPr>
          <w:t>https://ec.europa.eu/info/strategy/recovery-plan-europe_en</w:t>
        </w:r>
      </w:hyperlink>
      <w:r w:rsidRPr="001D0A55">
        <w:rPr>
          <w:rFonts w:ascii="Times" w:hAnsi="Times"/>
          <w:lang w:val="en-US"/>
        </w:rPr>
        <w:t xml:space="preserve"> (last access 11 May 2022). </w:t>
      </w:r>
    </w:p>
  </w:footnote>
  <w:footnote w:id="10">
    <w:p w:rsidR="00EF7644" w:rsidRPr="001D0A55" w:rsidRDefault="00EF7644" w:rsidP="002E45EB">
      <w:pPr>
        <w:pStyle w:val="Testonotaapidipagina"/>
        <w:jc w:val="both"/>
        <w:rPr>
          <w:rFonts w:ascii="Times" w:hAnsi="Times"/>
          <w:lang w:val="en-US"/>
        </w:rPr>
      </w:pPr>
      <w:r w:rsidRPr="001D0A55">
        <w:rPr>
          <w:rStyle w:val="Rimandonotaapidipagina"/>
          <w:rFonts w:ascii="Times" w:hAnsi="Times"/>
        </w:rPr>
        <w:footnoteRef/>
      </w:r>
      <w:r w:rsidRPr="001D0A55">
        <w:rPr>
          <w:rFonts w:ascii="Times" w:hAnsi="Times"/>
          <w:lang w:val="en-US"/>
        </w:rPr>
        <w:t xml:space="preserve"> See </w:t>
      </w:r>
      <w:hyperlink r:id="rId2" w:history="1">
        <w:r w:rsidRPr="001D0A55">
          <w:rPr>
            <w:rStyle w:val="Collegamentoipertestuale"/>
            <w:rFonts w:ascii="Times" w:hAnsi="Times"/>
            <w:lang w:val="en-US"/>
          </w:rPr>
          <w:t>https://www.corriere.it/politica/20_febbraio_13/resteremo-nell-euro-migranti-si-collaboriora-bruxelles-ha-capito-ed945cec-4e9f-11ea-977d-98a8d6c00ea5.shtml</w:t>
        </w:r>
      </w:hyperlink>
      <w:r w:rsidRPr="001D0A55">
        <w:rPr>
          <w:rFonts w:ascii="Times" w:hAnsi="Times"/>
          <w:lang w:val="en-US"/>
        </w:rPr>
        <w:t xml:space="preserve"> (last access 11 May 2020). </w:t>
      </w:r>
    </w:p>
  </w:footnote>
  <w:footnote w:id="11">
    <w:p w:rsidR="00EF7644" w:rsidRPr="001D0A55" w:rsidRDefault="00EF7644" w:rsidP="002E45EB">
      <w:pPr>
        <w:pStyle w:val="Testonotaapidipagina"/>
        <w:jc w:val="both"/>
        <w:rPr>
          <w:rFonts w:ascii="Times" w:hAnsi="Times"/>
          <w:lang w:val="en-US"/>
        </w:rPr>
      </w:pPr>
      <w:r w:rsidRPr="001D0A55">
        <w:rPr>
          <w:rStyle w:val="Rimandonotaapidipagina"/>
          <w:rFonts w:ascii="Times" w:hAnsi="Times"/>
        </w:rPr>
        <w:footnoteRef/>
      </w:r>
      <w:r w:rsidRPr="001D0A55">
        <w:rPr>
          <w:rFonts w:ascii="Times" w:hAnsi="Times"/>
          <w:lang w:val="en-US"/>
        </w:rPr>
        <w:t xml:space="preserve"> See </w:t>
      </w:r>
      <w:hyperlink r:id="rId3" w:history="1">
        <w:r w:rsidRPr="001D0A55">
          <w:rPr>
            <w:rStyle w:val="Collegamentoipertestuale"/>
            <w:rFonts w:ascii="Times" w:hAnsi="Times"/>
            <w:lang w:val="en-US"/>
          </w:rPr>
          <w:t>https://www.la7.it/laria-che-tira/video/giorgia-meloni-leuro-non-e-irreversibile-e-una-moneta-e-non-un-dio-che-cose-irreversibile-a-parte-la-02-03-2021-367916</w:t>
        </w:r>
      </w:hyperlink>
      <w:r w:rsidRPr="001D0A55">
        <w:rPr>
          <w:rFonts w:ascii="Times" w:hAnsi="Times"/>
          <w:lang w:val="en-US"/>
        </w:rPr>
        <w:t xml:space="preserve"> (last access 11 May 2022). </w:t>
      </w:r>
    </w:p>
  </w:footnote>
  <w:footnote w:id="12">
    <w:p w:rsidR="00EF7644" w:rsidRPr="001D0A55" w:rsidRDefault="00EF7644" w:rsidP="002E45EB">
      <w:pPr>
        <w:pStyle w:val="Testonotaapidipagina"/>
        <w:jc w:val="both"/>
        <w:rPr>
          <w:rFonts w:ascii="Times" w:hAnsi="Times"/>
          <w:lang w:val="en-US"/>
        </w:rPr>
      </w:pPr>
      <w:r w:rsidRPr="001D0A55">
        <w:rPr>
          <w:rStyle w:val="Rimandonotaapidipagina"/>
          <w:rFonts w:ascii="Times" w:hAnsi="Times"/>
        </w:rPr>
        <w:footnoteRef/>
      </w:r>
      <w:r w:rsidRPr="001D0A55">
        <w:rPr>
          <w:rFonts w:ascii="Times" w:hAnsi="Times"/>
          <w:lang w:val="en-US"/>
        </w:rPr>
        <w:t xml:space="preserve"> The overall EU budget remains substantially unchanged, being equal to 1.40% of GNI for payments and 1.46% for commitments (Laffan and Lindner 2021). To this one has to add €750 </w:t>
      </w:r>
      <w:proofErr w:type="spellStart"/>
      <w:r w:rsidRPr="001D0A55">
        <w:rPr>
          <w:rFonts w:ascii="Times" w:hAnsi="Times"/>
          <w:lang w:val="en-US"/>
        </w:rPr>
        <w:t>billion</w:t>
      </w:r>
      <w:proofErr w:type="spellEnd"/>
      <w:r w:rsidRPr="001D0A55">
        <w:rPr>
          <w:rFonts w:ascii="Times" w:hAnsi="Times"/>
          <w:lang w:val="en-US"/>
        </w:rPr>
        <w:t xml:space="preserve"> of NGEU, which lead to a total amount (MFF + NGEU) of €1824.3 billion. </w:t>
      </w:r>
    </w:p>
    <w:p w:rsidR="00EF7644" w:rsidRPr="001D0A55" w:rsidRDefault="00EF7644" w:rsidP="002E45EB">
      <w:pPr>
        <w:pStyle w:val="Testonotaapidipagina"/>
        <w:jc w:val="both"/>
        <w:rPr>
          <w:rFonts w:ascii="Times" w:hAnsi="Times"/>
          <w:lang w:val="en-US"/>
        </w:rPr>
      </w:pPr>
    </w:p>
  </w:footnote>
  <w:footnote w:id="13">
    <w:p w:rsidR="00EF7644" w:rsidRPr="001D0A55" w:rsidRDefault="00EF7644" w:rsidP="002E45EB">
      <w:pPr>
        <w:pStyle w:val="Testonotaapidipagina"/>
        <w:jc w:val="both"/>
        <w:rPr>
          <w:rFonts w:ascii="Times" w:hAnsi="Times"/>
          <w:lang w:val="en-US"/>
        </w:rPr>
      </w:pPr>
      <w:r w:rsidRPr="001D0A55">
        <w:rPr>
          <w:rStyle w:val="Rimandonotaapidipagina"/>
          <w:rFonts w:ascii="Times" w:hAnsi="Times"/>
        </w:rPr>
        <w:footnoteRef/>
      </w:r>
      <w:r w:rsidRPr="001D0A55">
        <w:rPr>
          <w:rFonts w:ascii="Times" w:hAnsi="Times"/>
          <w:lang w:val="en-US"/>
        </w:rPr>
        <w:t xml:space="preserve"> The ESM is an instrument for financial assistance created in 2012 during the euro crisis. It grants loans to MS in economic difficulty based on a strict conditionality. Particularly in Italy the ESM has been met with mistrust in the light of the strong constraints to national sovereignty that the fund had imposed on Greece.</w:t>
      </w:r>
    </w:p>
  </w:footnote>
  <w:footnote w:id="14">
    <w:p w:rsidR="00EF7644" w:rsidRPr="001D0A55" w:rsidRDefault="00EF7644" w:rsidP="002E45EB">
      <w:pPr>
        <w:pStyle w:val="Testonotaapidipagina"/>
        <w:jc w:val="both"/>
        <w:rPr>
          <w:rFonts w:ascii="Times" w:hAnsi="Times"/>
          <w:lang w:val="en-US"/>
        </w:rPr>
      </w:pPr>
      <w:r w:rsidRPr="001D0A55">
        <w:rPr>
          <w:rStyle w:val="Rimandonotaapidipagina"/>
          <w:rFonts w:ascii="Times" w:hAnsi="Times"/>
        </w:rPr>
        <w:footnoteRef/>
      </w:r>
      <w:r w:rsidRPr="001D0A55">
        <w:rPr>
          <w:rFonts w:ascii="Times" w:hAnsi="Times"/>
          <w:lang w:val="en-US"/>
        </w:rPr>
        <w:t xml:space="preserve"> I.e. taxes which directly accrue to the EU. </w:t>
      </w:r>
    </w:p>
  </w:footnote>
  <w:footnote w:id="15">
    <w:p w:rsidR="007628CF" w:rsidRPr="001D0A55" w:rsidRDefault="007628CF" w:rsidP="002E45EB">
      <w:pPr>
        <w:pStyle w:val="Testonotaapidipagina"/>
        <w:jc w:val="both"/>
        <w:rPr>
          <w:rFonts w:ascii="Times" w:hAnsi="Times"/>
        </w:rPr>
      </w:pPr>
      <w:r w:rsidRPr="001D0A55">
        <w:rPr>
          <w:rStyle w:val="Rimandonotaapidipagina"/>
          <w:rFonts w:ascii="Times" w:hAnsi="Times"/>
        </w:rPr>
        <w:footnoteRef/>
      </w:r>
      <w:r w:rsidRPr="001D0A55">
        <w:rPr>
          <w:rFonts w:ascii="Times" w:hAnsi="Times"/>
        </w:rPr>
        <w:t xml:space="preserve"> </w:t>
      </w:r>
      <w:r w:rsidR="001D0A55" w:rsidRPr="001D0A55">
        <w:rPr>
          <w:rFonts w:ascii="Times" w:hAnsi="Times"/>
        </w:rPr>
        <w:t>In</w:t>
      </w:r>
      <w:r w:rsidRPr="001D0A55">
        <w:rPr>
          <w:rFonts w:ascii="Times" w:hAnsi="Times"/>
        </w:rPr>
        <w:t xml:space="preserve"> </w:t>
      </w:r>
      <w:proofErr w:type="spellStart"/>
      <w:r w:rsidRPr="001D0A55">
        <w:rPr>
          <w:rFonts w:ascii="Times" w:hAnsi="Times"/>
        </w:rPr>
        <w:t>February</w:t>
      </w:r>
      <w:proofErr w:type="spellEnd"/>
      <w:r w:rsidRPr="001D0A55">
        <w:rPr>
          <w:rFonts w:ascii="Times" w:hAnsi="Times"/>
        </w:rPr>
        <w:t xml:space="preserve"> 2021. </w:t>
      </w:r>
    </w:p>
  </w:footnote>
  <w:footnote w:id="16">
    <w:p w:rsidR="001D0A55" w:rsidRPr="001D0A55" w:rsidRDefault="001D0A55">
      <w:pPr>
        <w:pStyle w:val="Testonotaapidipagina"/>
        <w:rPr>
          <w:rFonts w:ascii="Times" w:hAnsi="Times"/>
          <w:lang w:val="en-US"/>
        </w:rPr>
      </w:pPr>
      <w:r w:rsidRPr="001D0A55">
        <w:rPr>
          <w:rStyle w:val="Rimandonotaapidipagina"/>
          <w:rFonts w:ascii="Times" w:hAnsi="Times"/>
        </w:rPr>
        <w:footnoteRef/>
      </w:r>
      <w:r w:rsidRPr="001D0A55">
        <w:rPr>
          <w:rFonts w:ascii="Times" w:hAnsi="Times"/>
          <w:lang w:val="en-US"/>
        </w:rPr>
        <w:t xml:space="preserve"> See </w:t>
      </w:r>
      <w:hyperlink r:id="rId4" w:history="1">
        <w:r w:rsidRPr="001D0A55">
          <w:rPr>
            <w:rStyle w:val="Collegamentoipertestuale"/>
            <w:rFonts w:ascii="Times" w:hAnsi="Times"/>
            <w:lang w:val="en-US"/>
          </w:rPr>
          <w:t>https://www.repubblica.it/politica/2021/02/09/news/governo_draghi_salvini_lega_europa_ue_voto_recovery_parlamento_europeo-286805669/</w:t>
        </w:r>
      </w:hyperlink>
      <w:r w:rsidRPr="001D0A55">
        <w:rPr>
          <w:rFonts w:ascii="Times" w:hAnsi="Times"/>
          <w:lang w:val="en-US"/>
        </w:rPr>
        <w:t xml:space="preserve"> (last access 14 May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D7C"/>
    <w:multiLevelType w:val="hybridMultilevel"/>
    <w:tmpl w:val="A412E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6F1E52"/>
    <w:multiLevelType w:val="hybridMultilevel"/>
    <w:tmpl w:val="C7E4F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CE3ADE"/>
    <w:multiLevelType w:val="hybridMultilevel"/>
    <w:tmpl w:val="453EC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500FEB"/>
    <w:multiLevelType w:val="hybridMultilevel"/>
    <w:tmpl w:val="6BA2BAF0"/>
    <w:lvl w:ilvl="0" w:tplc="330EEBBE">
      <w:start w:val="1999"/>
      <w:numFmt w:val="bullet"/>
      <w:lvlText w:val="-"/>
      <w:lvlJc w:val="left"/>
      <w:pPr>
        <w:ind w:left="720" w:hanging="360"/>
      </w:pPr>
      <w:rPr>
        <w:rFonts w:ascii="Times" w:eastAsiaTheme="minorHAnsi" w:hAnsi="Time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EE68F9"/>
    <w:multiLevelType w:val="hybridMultilevel"/>
    <w:tmpl w:val="E1A870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6D4636A"/>
    <w:multiLevelType w:val="hybridMultilevel"/>
    <w:tmpl w:val="2A241950"/>
    <w:lvl w:ilvl="0" w:tplc="330EEBBE">
      <w:start w:val="1999"/>
      <w:numFmt w:val="bullet"/>
      <w:lvlText w:val="-"/>
      <w:lvlJc w:val="left"/>
      <w:pPr>
        <w:ind w:left="720" w:hanging="360"/>
      </w:pPr>
      <w:rPr>
        <w:rFonts w:ascii="Times" w:eastAsiaTheme="minorHAnsi" w:hAnsi="Time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AF56A4"/>
    <w:multiLevelType w:val="hybridMultilevel"/>
    <w:tmpl w:val="A788BE3C"/>
    <w:lvl w:ilvl="0" w:tplc="4254EF6C">
      <w:start w:val="3"/>
      <w:numFmt w:val="bullet"/>
      <w:lvlText w:val="-"/>
      <w:lvlJc w:val="left"/>
      <w:pPr>
        <w:ind w:left="720" w:hanging="360"/>
      </w:pPr>
      <w:rPr>
        <w:rFonts w:ascii="Times" w:eastAsiaTheme="minorHAnsi" w:hAnsi="Time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99"/>
    <w:rsid w:val="0002111E"/>
    <w:rsid w:val="000316D2"/>
    <w:rsid w:val="0003377C"/>
    <w:rsid w:val="0003407C"/>
    <w:rsid w:val="0004241C"/>
    <w:rsid w:val="00052440"/>
    <w:rsid w:val="0005303D"/>
    <w:rsid w:val="00060A4C"/>
    <w:rsid w:val="000676CA"/>
    <w:rsid w:val="00070999"/>
    <w:rsid w:val="0007626B"/>
    <w:rsid w:val="000A0ADC"/>
    <w:rsid w:val="000B2C87"/>
    <w:rsid w:val="000B3D5D"/>
    <w:rsid w:val="000C14C8"/>
    <w:rsid w:val="000C29C0"/>
    <w:rsid w:val="000C3720"/>
    <w:rsid w:val="000E3EE3"/>
    <w:rsid w:val="000E656F"/>
    <w:rsid w:val="000F2821"/>
    <w:rsid w:val="000F5393"/>
    <w:rsid w:val="001100BE"/>
    <w:rsid w:val="00136E75"/>
    <w:rsid w:val="00150EDC"/>
    <w:rsid w:val="00160E3D"/>
    <w:rsid w:val="001742E9"/>
    <w:rsid w:val="001848B7"/>
    <w:rsid w:val="001B0B18"/>
    <w:rsid w:val="001C3EE4"/>
    <w:rsid w:val="001C760D"/>
    <w:rsid w:val="001C79EB"/>
    <w:rsid w:val="001D0A55"/>
    <w:rsid w:val="001D6450"/>
    <w:rsid w:val="00200EC2"/>
    <w:rsid w:val="00222211"/>
    <w:rsid w:val="00240DA8"/>
    <w:rsid w:val="0025140B"/>
    <w:rsid w:val="00257A56"/>
    <w:rsid w:val="0026200A"/>
    <w:rsid w:val="00264AA4"/>
    <w:rsid w:val="00272BA7"/>
    <w:rsid w:val="00280F30"/>
    <w:rsid w:val="00295C46"/>
    <w:rsid w:val="002B7299"/>
    <w:rsid w:val="002C50B2"/>
    <w:rsid w:val="002E45EB"/>
    <w:rsid w:val="003040C1"/>
    <w:rsid w:val="00320644"/>
    <w:rsid w:val="003224D5"/>
    <w:rsid w:val="00322A24"/>
    <w:rsid w:val="00342445"/>
    <w:rsid w:val="00356D7C"/>
    <w:rsid w:val="003645D8"/>
    <w:rsid w:val="003A7FE2"/>
    <w:rsid w:val="003B44E4"/>
    <w:rsid w:val="004015A6"/>
    <w:rsid w:val="00402950"/>
    <w:rsid w:val="00403011"/>
    <w:rsid w:val="00403AE7"/>
    <w:rsid w:val="00423E60"/>
    <w:rsid w:val="004268AC"/>
    <w:rsid w:val="00444B6C"/>
    <w:rsid w:val="00445BC8"/>
    <w:rsid w:val="004537A3"/>
    <w:rsid w:val="00460EF5"/>
    <w:rsid w:val="00462D42"/>
    <w:rsid w:val="00470240"/>
    <w:rsid w:val="00474DEA"/>
    <w:rsid w:val="00480289"/>
    <w:rsid w:val="004A74C4"/>
    <w:rsid w:val="004E0D7D"/>
    <w:rsid w:val="005035CC"/>
    <w:rsid w:val="00512C52"/>
    <w:rsid w:val="0051662E"/>
    <w:rsid w:val="00547958"/>
    <w:rsid w:val="005527B1"/>
    <w:rsid w:val="00552DD6"/>
    <w:rsid w:val="00553061"/>
    <w:rsid w:val="00573214"/>
    <w:rsid w:val="005815BC"/>
    <w:rsid w:val="005911CF"/>
    <w:rsid w:val="005937B3"/>
    <w:rsid w:val="00595104"/>
    <w:rsid w:val="005A1C9B"/>
    <w:rsid w:val="005A37FD"/>
    <w:rsid w:val="005A7283"/>
    <w:rsid w:val="005B6EA4"/>
    <w:rsid w:val="005D5C43"/>
    <w:rsid w:val="005E7397"/>
    <w:rsid w:val="005F5CE4"/>
    <w:rsid w:val="005F5D2E"/>
    <w:rsid w:val="005F70D8"/>
    <w:rsid w:val="0061354F"/>
    <w:rsid w:val="00637126"/>
    <w:rsid w:val="00647FE3"/>
    <w:rsid w:val="006710C2"/>
    <w:rsid w:val="0068441E"/>
    <w:rsid w:val="006866EF"/>
    <w:rsid w:val="00693566"/>
    <w:rsid w:val="00695219"/>
    <w:rsid w:val="006A0F2F"/>
    <w:rsid w:val="006A374F"/>
    <w:rsid w:val="006B7450"/>
    <w:rsid w:val="006B7986"/>
    <w:rsid w:val="006C293A"/>
    <w:rsid w:val="006C3D79"/>
    <w:rsid w:val="006C7243"/>
    <w:rsid w:val="00710220"/>
    <w:rsid w:val="007120E9"/>
    <w:rsid w:val="007277B3"/>
    <w:rsid w:val="00733699"/>
    <w:rsid w:val="00744755"/>
    <w:rsid w:val="0075065B"/>
    <w:rsid w:val="00755E79"/>
    <w:rsid w:val="007628CF"/>
    <w:rsid w:val="0076408B"/>
    <w:rsid w:val="007665B1"/>
    <w:rsid w:val="00767D3D"/>
    <w:rsid w:val="0077207D"/>
    <w:rsid w:val="00773D89"/>
    <w:rsid w:val="00774ECA"/>
    <w:rsid w:val="0078617A"/>
    <w:rsid w:val="007A730A"/>
    <w:rsid w:val="007B0835"/>
    <w:rsid w:val="007B575E"/>
    <w:rsid w:val="007C29E6"/>
    <w:rsid w:val="00806ECE"/>
    <w:rsid w:val="008307A7"/>
    <w:rsid w:val="008346D2"/>
    <w:rsid w:val="008366EC"/>
    <w:rsid w:val="00837B82"/>
    <w:rsid w:val="008455E3"/>
    <w:rsid w:val="00850A9E"/>
    <w:rsid w:val="00860E1A"/>
    <w:rsid w:val="00864B4D"/>
    <w:rsid w:val="00865D24"/>
    <w:rsid w:val="008668C8"/>
    <w:rsid w:val="0087004B"/>
    <w:rsid w:val="008751E9"/>
    <w:rsid w:val="008910F9"/>
    <w:rsid w:val="00893C67"/>
    <w:rsid w:val="008B35C6"/>
    <w:rsid w:val="008C3931"/>
    <w:rsid w:val="008E3787"/>
    <w:rsid w:val="008F03AF"/>
    <w:rsid w:val="0090057C"/>
    <w:rsid w:val="00901437"/>
    <w:rsid w:val="009139C2"/>
    <w:rsid w:val="00916FEF"/>
    <w:rsid w:val="00933011"/>
    <w:rsid w:val="009350BF"/>
    <w:rsid w:val="00935C5E"/>
    <w:rsid w:val="009479F1"/>
    <w:rsid w:val="009646D7"/>
    <w:rsid w:val="009660F6"/>
    <w:rsid w:val="00980963"/>
    <w:rsid w:val="00980D05"/>
    <w:rsid w:val="00985D32"/>
    <w:rsid w:val="00991791"/>
    <w:rsid w:val="0099768F"/>
    <w:rsid w:val="009A1511"/>
    <w:rsid w:val="009B271B"/>
    <w:rsid w:val="009B2C82"/>
    <w:rsid w:val="009C38EE"/>
    <w:rsid w:val="009E668E"/>
    <w:rsid w:val="009F4579"/>
    <w:rsid w:val="00A04702"/>
    <w:rsid w:val="00A10F55"/>
    <w:rsid w:val="00A1653E"/>
    <w:rsid w:val="00A16CA1"/>
    <w:rsid w:val="00A22A8A"/>
    <w:rsid w:val="00A346CC"/>
    <w:rsid w:val="00A37555"/>
    <w:rsid w:val="00A42AD1"/>
    <w:rsid w:val="00A53C02"/>
    <w:rsid w:val="00A65BC1"/>
    <w:rsid w:val="00A730C4"/>
    <w:rsid w:val="00A73B72"/>
    <w:rsid w:val="00A83F06"/>
    <w:rsid w:val="00A94723"/>
    <w:rsid w:val="00AA3716"/>
    <w:rsid w:val="00AB472A"/>
    <w:rsid w:val="00AC1479"/>
    <w:rsid w:val="00AC1B5D"/>
    <w:rsid w:val="00AC1D91"/>
    <w:rsid w:val="00AE253F"/>
    <w:rsid w:val="00AE525E"/>
    <w:rsid w:val="00AF5E27"/>
    <w:rsid w:val="00AF620F"/>
    <w:rsid w:val="00B118B6"/>
    <w:rsid w:val="00B334F0"/>
    <w:rsid w:val="00B35FD5"/>
    <w:rsid w:val="00B3766A"/>
    <w:rsid w:val="00B63975"/>
    <w:rsid w:val="00B74C73"/>
    <w:rsid w:val="00B857DA"/>
    <w:rsid w:val="00B9190E"/>
    <w:rsid w:val="00BA05F8"/>
    <w:rsid w:val="00BA77AB"/>
    <w:rsid w:val="00BC0C38"/>
    <w:rsid w:val="00BC4F7C"/>
    <w:rsid w:val="00BF6143"/>
    <w:rsid w:val="00C009BD"/>
    <w:rsid w:val="00C045A9"/>
    <w:rsid w:val="00C06CDC"/>
    <w:rsid w:val="00C07DC8"/>
    <w:rsid w:val="00C10392"/>
    <w:rsid w:val="00C2394A"/>
    <w:rsid w:val="00C2569A"/>
    <w:rsid w:val="00C27058"/>
    <w:rsid w:val="00C33BB6"/>
    <w:rsid w:val="00C370DD"/>
    <w:rsid w:val="00C52BC8"/>
    <w:rsid w:val="00C547DA"/>
    <w:rsid w:val="00C61D48"/>
    <w:rsid w:val="00C6681E"/>
    <w:rsid w:val="00C7157D"/>
    <w:rsid w:val="00C80199"/>
    <w:rsid w:val="00C94064"/>
    <w:rsid w:val="00C97C97"/>
    <w:rsid w:val="00CA2486"/>
    <w:rsid w:val="00CA3139"/>
    <w:rsid w:val="00CA4D38"/>
    <w:rsid w:val="00CB587C"/>
    <w:rsid w:val="00CD6317"/>
    <w:rsid w:val="00CE2F1E"/>
    <w:rsid w:val="00CE4424"/>
    <w:rsid w:val="00CF28BF"/>
    <w:rsid w:val="00CF45ED"/>
    <w:rsid w:val="00D025DA"/>
    <w:rsid w:val="00D26DDC"/>
    <w:rsid w:val="00D3070B"/>
    <w:rsid w:val="00D35696"/>
    <w:rsid w:val="00D36325"/>
    <w:rsid w:val="00D65269"/>
    <w:rsid w:val="00D74873"/>
    <w:rsid w:val="00D8302F"/>
    <w:rsid w:val="00D94A6A"/>
    <w:rsid w:val="00DA3EEE"/>
    <w:rsid w:val="00DB4583"/>
    <w:rsid w:val="00DB540B"/>
    <w:rsid w:val="00DC136B"/>
    <w:rsid w:val="00DD08EC"/>
    <w:rsid w:val="00DE6380"/>
    <w:rsid w:val="00E10C48"/>
    <w:rsid w:val="00E10E4B"/>
    <w:rsid w:val="00E221C5"/>
    <w:rsid w:val="00E30FBF"/>
    <w:rsid w:val="00E43A1C"/>
    <w:rsid w:val="00E469A1"/>
    <w:rsid w:val="00E54B20"/>
    <w:rsid w:val="00E6460B"/>
    <w:rsid w:val="00E91A9D"/>
    <w:rsid w:val="00E9255C"/>
    <w:rsid w:val="00E96194"/>
    <w:rsid w:val="00EA5D8A"/>
    <w:rsid w:val="00EE51BB"/>
    <w:rsid w:val="00EE5389"/>
    <w:rsid w:val="00EF7644"/>
    <w:rsid w:val="00F02F4C"/>
    <w:rsid w:val="00F22617"/>
    <w:rsid w:val="00F33C71"/>
    <w:rsid w:val="00F457AA"/>
    <w:rsid w:val="00F46242"/>
    <w:rsid w:val="00F51B19"/>
    <w:rsid w:val="00F540ED"/>
    <w:rsid w:val="00F618C3"/>
    <w:rsid w:val="00F66262"/>
    <w:rsid w:val="00F745A8"/>
    <w:rsid w:val="00F76323"/>
    <w:rsid w:val="00F76558"/>
    <w:rsid w:val="00F86417"/>
    <w:rsid w:val="00F86AAD"/>
    <w:rsid w:val="00FA1E34"/>
    <w:rsid w:val="00FA7C06"/>
    <w:rsid w:val="00FB1040"/>
    <w:rsid w:val="00FE5101"/>
    <w:rsid w:val="00FF1867"/>
    <w:rsid w:val="00FF2397"/>
    <w:rsid w:val="00FF43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D96A363"/>
  <w14:defaultImageDpi w14:val="32767"/>
  <w15:chartTrackingRefBased/>
  <w15:docId w15:val="{7F499ED8-520D-3E40-86CA-0515E649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B2C8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xebaseecprdefault">
    <w:name w:val="dxebase_ecprdefault"/>
    <w:basedOn w:val="Carpredefinitoparagrafo"/>
    <w:rsid w:val="00C80199"/>
  </w:style>
  <w:style w:type="paragraph" w:styleId="Pidipagina">
    <w:name w:val="footer"/>
    <w:basedOn w:val="Normale"/>
    <w:link w:val="PidipaginaCarattere"/>
    <w:uiPriority w:val="99"/>
    <w:unhideWhenUsed/>
    <w:rsid w:val="0068441E"/>
    <w:pPr>
      <w:tabs>
        <w:tab w:val="center" w:pos="4819"/>
        <w:tab w:val="right" w:pos="9638"/>
      </w:tabs>
    </w:pPr>
  </w:style>
  <w:style w:type="character" w:customStyle="1" w:styleId="PidipaginaCarattere">
    <w:name w:val="Piè di pagina Carattere"/>
    <w:basedOn w:val="Carpredefinitoparagrafo"/>
    <w:link w:val="Pidipagina"/>
    <w:uiPriority w:val="99"/>
    <w:rsid w:val="0068441E"/>
  </w:style>
  <w:style w:type="character" w:styleId="Numeropagina">
    <w:name w:val="page number"/>
    <w:basedOn w:val="Carpredefinitoparagrafo"/>
    <w:uiPriority w:val="99"/>
    <w:semiHidden/>
    <w:unhideWhenUsed/>
    <w:rsid w:val="0068441E"/>
  </w:style>
  <w:style w:type="paragraph" w:styleId="Testonotaapidipagina">
    <w:name w:val="footnote text"/>
    <w:basedOn w:val="Normale"/>
    <w:link w:val="TestonotaapidipaginaCarattere"/>
    <w:uiPriority w:val="99"/>
    <w:unhideWhenUsed/>
    <w:rsid w:val="0068441E"/>
    <w:rPr>
      <w:sz w:val="20"/>
      <w:szCs w:val="20"/>
    </w:rPr>
  </w:style>
  <w:style w:type="character" w:customStyle="1" w:styleId="TestonotaapidipaginaCarattere">
    <w:name w:val="Testo nota a piè di pagina Carattere"/>
    <w:basedOn w:val="Carpredefinitoparagrafo"/>
    <w:link w:val="Testonotaapidipagina"/>
    <w:uiPriority w:val="99"/>
    <w:rsid w:val="0068441E"/>
    <w:rPr>
      <w:sz w:val="20"/>
      <w:szCs w:val="20"/>
    </w:rPr>
  </w:style>
  <w:style w:type="character" w:styleId="Rimandonotaapidipagina">
    <w:name w:val="footnote reference"/>
    <w:basedOn w:val="Carpredefinitoparagrafo"/>
    <w:uiPriority w:val="99"/>
    <w:unhideWhenUsed/>
    <w:rsid w:val="0068441E"/>
    <w:rPr>
      <w:vertAlign w:val="superscript"/>
    </w:rPr>
  </w:style>
  <w:style w:type="character" w:styleId="Collegamentoipertestuale">
    <w:name w:val="Hyperlink"/>
    <w:basedOn w:val="Carpredefinitoparagrafo"/>
    <w:uiPriority w:val="99"/>
    <w:unhideWhenUsed/>
    <w:rsid w:val="0068441E"/>
    <w:rPr>
      <w:color w:val="0563C1" w:themeColor="hyperlink"/>
      <w:u w:val="single"/>
    </w:rPr>
  </w:style>
  <w:style w:type="character" w:styleId="Menzionenonrisolta">
    <w:name w:val="Unresolved Mention"/>
    <w:basedOn w:val="Carpredefinitoparagrafo"/>
    <w:uiPriority w:val="99"/>
    <w:rsid w:val="0068441E"/>
    <w:rPr>
      <w:color w:val="605E5C"/>
      <w:shd w:val="clear" w:color="auto" w:fill="E1DFDD"/>
    </w:rPr>
  </w:style>
  <w:style w:type="paragraph" w:styleId="Paragrafoelenco">
    <w:name w:val="List Paragraph"/>
    <w:basedOn w:val="Normale"/>
    <w:uiPriority w:val="34"/>
    <w:qFormat/>
    <w:rsid w:val="000B2C87"/>
    <w:pPr>
      <w:ind w:left="720"/>
      <w:contextualSpacing/>
    </w:pPr>
  </w:style>
  <w:style w:type="character" w:customStyle="1" w:styleId="personname">
    <w:name w:val="person_name"/>
    <w:basedOn w:val="Carpredefinitoparagrafo"/>
    <w:rsid w:val="000B2C87"/>
  </w:style>
  <w:style w:type="character" w:styleId="Enfasicorsivo">
    <w:name w:val="Emphasis"/>
    <w:basedOn w:val="Carpredefinitoparagrafo"/>
    <w:uiPriority w:val="20"/>
    <w:qFormat/>
    <w:rsid w:val="000B2C87"/>
    <w:rPr>
      <w:i/>
      <w:iCs/>
    </w:rPr>
  </w:style>
  <w:style w:type="paragraph" w:styleId="Testofumetto">
    <w:name w:val="Balloon Text"/>
    <w:basedOn w:val="Normale"/>
    <w:link w:val="TestofumettoCarattere"/>
    <w:uiPriority w:val="99"/>
    <w:semiHidden/>
    <w:unhideWhenUsed/>
    <w:rsid w:val="001848B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848B7"/>
    <w:rPr>
      <w:rFonts w:ascii="Times New Roman" w:hAnsi="Times New Roman" w:cs="Times New Roman"/>
      <w:sz w:val="18"/>
      <w:szCs w:val="18"/>
    </w:rPr>
  </w:style>
  <w:style w:type="character" w:customStyle="1" w:styleId="Titolo1Carattere">
    <w:name w:val="Titolo 1 Carattere"/>
    <w:basedOn w:val="Carpredefinitoparagrafo"/>
    <w:link w:val="Titolo1"/>
    <w:uiPriority w:val="9"/>
    <w:rsid w:val="009B2C82"/>
    <w:rPr>
      <w:rFonts w:asciiTheme="majorHAnsi" w:eastAsiaTheme="majorEastAsia" w:hAnsiTheme="majorHAnsi" w:cstheme="majorBidi"/>
      <w:color w:val="2F5496" w:themeColor="accent1" w:themeShade="BF"/>
      <w:sz w:val="32"/>
      <w:szCs w:val="32"/>
    </w:rPr>
  </w:style>
  <w:style w:type="character" w:styleId="Collegamentovisitato">
    <w:name w:val="FollowedHyperlink"/>
    <w:basedOn w:val="Carpredefinitoparagrafo"/>
    <w:uiPriority w:val="99"/>
    <w:semiHidden/>
    <w:unhideWhenUsed/>
    <w:rsid w:val="0078617A"/>
    <w:rPr>
      <w:color w:val="954F72" w:themeColor="followedHyperlink"/>
      <w:u w:val="single"/>
    </w:rPr>
  </w:style>
  <w:style w:type="paragraph" w:styleId="NormaleWeb">
    <w:name w:val="Normal (Web)"/>
    <w:basedOn w:val="Normale"/>
    <w:uiPriority w:val="99"/>
    <w:semiHidden/>
    <w:unhideWhenUsed/>
    <w:rsid w:val="00AE525E"/>
    <w:rPr>
      <w:rFonts w:ascii="Times New Roman" w:hAnsi="Times New Roman" w:cs="Times New Roman"/>
    </w:rPr>
  </w:style>
  <w:style w:type="paragraph" w:styleId="Intestazione">
    <w:name w:val="header"/>
    <w:basedOn w:val="Normale"/>
    <w:link w:val="IntestazioneCarattere"/>
    <w:uiPriority w:val="99"/>
    <w:unhideWhenUsed/>
    <w:rsid w:val="00403AE7"/>
    <w:pPr>
      <w:tabs>
        <w:tab w:val="center" w:pos="4819"/>
        <w:tab w:val="right" w:pos="9638"/>
      </w:tabs>
    </w:pPr>
  </w:style>
  <w:style w:type="character" w:customStyle="1" w:styleId="IntestazioneCarattere">
    <w:name w:val="Intestazione Carattere"/>
    <w:basedOn w:val="Carpredefinitoparagrafo"/>
    <w:link w:val="Intestazione"/>
    <w:uiPriority w:val="99"/>
    <w:rsid w:val="00403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13247">
      <w:bodyDiv w:val="1"/>
      <w:marLeft w:val="0"/>
      <w:marRight w:val="0"/>
      <w:marTop w:val="0"/>
      <w:marBottom w:val="0"/>
      <w:divBdr>
        <w:top w:val="none" w:sz="0" w:space="0" w:color="auto"/>
        <w:left w:val="none" w:sz="0" w:space="0" w:color="auto"/>
        <w:bottom w:val="none" w:sz="0" w:space="0" w:color="auto"/>
        <w:right w:val="none" w:sz="0" w:space="0" w:color="auto"/>
      </w:divBdr>
    </w:div>
    <w:div w:id="532350274">
      <w:bodyDiv w:val="1"/>
      <w:marLeft w:val="0"/>
      <w:marRight w:val="0"/>
      <w:marTop w:val="0"/>
      <w:marBottom w:val="0"/>
      <w:divBdr>
        <w:top w:val="none" w:sz="0" w:space="0" w:color="auto"/>
        <w:left w:val="none" w:sz="0" w:space="0" w:color="auto"/>
        <w:bottom w:val="none" w:sz="0" w:space="0" w:color="auto"/>
        <w:right w:val="none" w:sz="0" w:space="0" w:color="auto"/>
      </w:divBdr>
    </w:div>
    <w:div w:id="805704401">
      <w:bodyDiv w:val="1"/>
      <w:marLeft w:val="0"/>
      <w:marRight w:val="0"/>
      <w:marTop w:val="0"/>
      <w:marBottom w:val="0"/>
      <w:divBdr>
        <w:top w:val="none" w:sz="0" w:space="0" w:color="auto"/>
        <w:left w:val="none" w:sz="0" w:space="0" w:color="auto"/>
        <w:bottom w:val="none" w:sz="0" w:space="0" w:color="auto"/>
        <w:right w:val="none" w:sz="0" w:space="0" w:color="auto"/>
      </w:divBdr>
    </w:div>
    <w:div w:id="1126121302">
      <w:bodyDiv w:val="1"/>
      <w:marLeft w:val="0"/>
      <w:marRight w:val="0"/>
      <w:marTop w:val="0"/>
      <w:marBottom w:val="0"/>
      <w:divBdr>
        <w:top w:val="none" w:sz="0" w:space="0" w:color="auto"/>
        <w:left w:val="none" w:sz="0" w:space="0" w:color="auto"/>
        <w:bottom w:val="none" w:sz="0" w:space="0" w:color="auto"/>
        <w:right w:val="none" w:sz="0" w:space="0" w:color="auto"/>
      </w:divBdr>
    </w:div>
    <w:div w:id="1151598698">
      <w:bodyDiv w:val="1"/>
      <w:marLeft w:val="0"/>
      <w:marRight w:val="0"/>
      <w:marTop w:val="0"/>
      <w:marBottom w:val="0"/>
      <w:divBdr>
        <w:top w:val="none" w:sz="0" w:space="0" w:color="auto"/>
        <w:left w:val="none" w:sz="0" w:space="0" w:color="auto"/>
        <w:bottom w:val="none" w:sz="0" w:space="0" w:color="auto"/>
        <w:right w:val="none" w:sz="0" w:space="0" w:color="auto"/>
      </w:divBdr>
    </w:div>
    <w:div w:id="1313365644">
      <w:bodyDiv w:val="1"/>
      <w:marLeft w:val="0"/>
      <w:marRight w:val="0"/>
      <w:marTop w:val="0"/>
      <w:marBottom w:val="0"/>
      <w:divBdr>
        <w:top w:val="none" w:sz="0" w:space="0" w:color="auto"/>
        <w:left w:val="none" w:sz="0" w:space="0" w:color="auto"/>
        <w:bottom w:val="none" w:sz="0" w:space="0" w:color="auto"/>
        <w:right w:val="none" w:sz="0" w:space="0" w:color="auto"/>
      </w:divBdr>
    </w:div>
    <w:div w:id="1597442875">
      <w:bodyDiv w:val="1"/>
      <w:marLeft w:val="0"/>
      <w:marRight w:val="0"/>
      <w:marTop w:val="0"/>
      <w:marBottom w:val="0"/>
      <w:divBdr>
        <w:top w:val="none" w:sz="0" w:space="0" w:color="auto"/>
        <w:left w:val="none" w:sz="0" w:space="0" w:color="auto"/>
        <w:bottom w:val="none" w:sz="0" w:space="0" w:color="auto"/>
        <w:right w:val="none" w:sz="0" w:space="0" w:color="auto"/>
      </w:divBdr>
    </w:div>
    <w:div w:id="1850482389">
      <w:bodyDiv w:val="1"/>
      <w:marLeft w:val="0"/>
      <w:marRight w:val="0"/>
      <w:marTop w:val="0"/>
      <w:marBottom w:val="0"/>
      <w:divBdr>
        <w:top w:val="none" w:sz="0" w:space="0" w:color="auto"/>
        <w:left w:val="none" w:sz="0" w:space="0" w:color="auto"/>
        <w:bottom w:val="none" w:sz="0" w:space="0" w:color="auto"/>
        <w:right w:val="none" w:sz="0" w:space="0" w:color="auto"/>
      </w:divBdr>
      <w:divsChild>
        <w:div w:id="181475986">
          <w:marLeft w:val="0"/>
          <w:marRight w:val="0"/>
          <w:marTop w:val="0"/>
          <w:marBottom w:val="0"/>
          <w:divBdr>
            <w:top w:val="none" w:sz="0" w:space="0" w:color="auto"/>
            <w:left w:val="none" w:sz="0" w:space="0" w:color="auto"/>
            <w:bottom w:val="none" w:sz="0" w:space="0" w:color="auto"/>
            <w:right w:val="none" w:sz="0" w:space="0" w:color="auto"/>
          </w:divBdr>
          <w:divsChild>
            <w:div w:id="1589845418">
              <w:marLeft w:val="0"/>
              <w:marRight w:val="0"/>
              <w:marTop w:val="0"/>
              <w:marBottom w:val="0"/>
              <w:divBdr>
                <w:top w:val="none" w:sz="0" w:space="0" w:color="auto"/>
                <w:left w:val="none" w:sz="0" w:space="0" w:color="auto"/>
                <w:bottom w:val="none" w:sz="0" w:space="0" w:color="auto"/>
                <w:right w:val="none" w:sz="0" w:space="0" w:color="auto"/>
              </w:divBdr>
              <w:divsChild>
                <w:div w:id="18532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23700">
      <w:bodyDiv w:val="1"/>
      <w:marLeft w:val="0"/>
      <w:marRight w:val="0"/>
      <w:marTop w:val="0"/>
      <w:marBottom w:val="0"/>
      <w:divBdr>
        <w:top w:val="none" w:sz="0" w:space="0" w:color="auto"/>
        <w:left w:val="none" w:sz="0" w:space="0" w:color="auto"/>
        <w:bottom w:val="none" w:sz="0" w:space="0" w:color="auto"/>
        <w:right w:val="none" w:sz="0" w:space="0" w:color="auto"/>
      </w:divBdr>
    </w:div>
    <w:div w:id="1970698122">
      <w:bodyDiv w:val="1"/>
      <w:marLeft w:val="0"/>
      <w:marRight w:val="0"/>
      <w:marTop w:val="0"/>
      <w:marBottom w:val="0"/>
      <w:divBdr>
        <w:top w:val="none" w:sz="0" w:space="0" w:color="auto"/>
        <w:left w:val="none" w:sz="0" w:space="0" w:color="auto"/>
        <w:bottom w:val="none" w:sz="0" w:space="0" w:color="auto"/>
        <w:right w:val="none" w:sz="0" w:space="0" w:color="auto"/>
      </w:divBdr>
      <w:divsChild>
        <w:div w:id="966200043">
          <w:marLeft w:val="0"/>
          <w:marRight w:val="0"/>
          <w:marTop w:val="0"/>
          <w:marBottom w:val="0"/>
          <w:divBdr>
            <w:top w:val="none" w:sz="0" w:space="0" w:color="auto"/>
            <w:left w:val="none" w:sz="0" w:space="0" w:color="auto"/>
            <w:bottom w:val="none" w:sz="0" w:space="0" w:color="auto"/>
            <w:right w:val="none" w:sz="0" w:space="0" w:color="auto"/>
          </w:divBdr>
          <w:divsChild>
            <w:div w:id="574781997">
              <w:marLeft w:val="0"/>
              <w:marRight w:val="0"/>
              <w:marTop w:val="0"/>
              <w:marBottom w:val="0"/>
              <w:divBdr>
                <w:top w:val="none" w:sz="0" w:space="0" w:color="auto"/>
                <w:left w:val="none" w:sz="0" w:space="0" w:color="auto"/>
                <w:bottom w:val="none" w:sz="0" w:space="0" w:color="auto"/>
                <w:right w:val="none" w:sz="0" w:space="0" w:color="auto"/>
              </w:divBdr>
              <w:divsChild>
                <w:div w:id="780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zgaga@luiss.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cms.132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litico.eu/article/the-eu-plan-to-cure-its-russian-gas-addiction-import/" TargetMode="External"/><Relationship Id="rId4" Type="http://schemas.openxmlformats.org/officeDocument/2006/relationships/settings" Target="settings.xml"/><Relationship Id="rId9" Type="http://schemas.openxmlformats.org/officeDocument/2006/relationships/hyperlink" Target="https://doi.org/10.2307/42224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a7.it/laria-che-tira/video/giorgia-meloni-leuro-non-e-irreversibile-e-una-moneta-e-non-un-dio-che-cose-irreversibile-a-parte-la-02-03-2021-367916" TargetMode="External"/><Relationship Id="rId2" Type="http://schemas.openxmlformats.org/officeDocument/2006/relationships/hyperlink" Target="https://www.corriere.it/politica/20_febbraio_13/resteremo-nell-euro-migranti-si-collaboriora-bruxelles-ha-capito-ed945cec-4e9f-11ea-977d-98a8d6c00ea5.shtml" TargetMode="External"/><Relationship Id="rId1" Type="http://schemas.openxmlformats.org/officeDocument/2006/relationships/hyperlink" Target="https://ec.europa.eu/info/strategy/recovery-plan-europe_en" TargetMode="External"/><Relationship Id="rId4" Type="http://schemas.openxmlformats.org/officeDocument/2006/relationships/hyperlink" Target="https://www.repubblica.it/politica/2021/02/09/news/governo_draghi_salvini_lega_europa_ue_voto_recovery_parlamento_europeo-28680566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533B5-7466-394A-8395-4D61393F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20</Pages>
  <Words>8461</Words>
  <Characters>48228</Characters>
  <Application>Microsoft Office Word</Application>
  <DocSecurity>0</DocSecurity>
  <Lines>401</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Zgaga</dc:creator>
  <cp:keywords/>
  <dc:description/>
  <cp:lastModifiedBy>Tiziano Zgaga</cp:lastModifiedBy>
  <cp:revision>138</cp:revision>
  <dcterms:created xsi:type="dcterms:W3CDTF">2021-08-13T07:05:00Z</dcterms:created>
  <dcterms:modified xsi:type="dcterms:W3CDTF">2022-05-14T19:50:00Z</dcterms:modified>
</cp:coreProperties>
</file>