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B35A" w14:textId="1FEDE67E" w:rsidR="380E8441" w:rsidRDefault="00941E83" w:rsidP="0093247E">
      <w:pPr>
        <w:spacing w:line="480" w:lineRule="auto"/>
        <w:rPr>
          <w:rFonts w:eastAsia="Calibri"/>
          <w:b/>
          <w:bCs/>
        </w:rPr>
      </w:pPr>
      <w:r w:rsidRPr="007E394A">
        <w:rPr>
          <w:b/>
        </w:rPr>
        <w:t xml:space="preserve">Back to the future. </w:t>
      </w:r>
      <w:r w:rsidR="380E8441" w:rsidRPr="00126788">
        <w:rPr>
          <w:b/>
        </w:rPr>
        <w:t>The Political Construction of Time in the European Pandemic Crisis</w:t>
      </w:r>
    </w:p>
    <w:p w14:paraId="16CAA23C" w14:textId="17F5AE4C" w:rsidR="3E931D84" w:rsidRPr="00212850" w:rsidRDefault="00212850" w:rsidP="0093247E">
      <w:pPr>
        <w:spacing w:line="480" w:lineRule="auto"/>
        <w:rPr>
          <w:rFonts w:eastAsia="Calibri"/>
          <w:i/>
          <w:iCs/>
          <w:lang w:val="pt-PT"/>
        </w:rPr>
      </w:pPr>
      <w:r w:rsidRPr="00212850">
        <w:rPr>
          <w:rFonts w:eastAsia="Calibri"/>
          <w:i/>
          <w:iCs/>
          <w:lang w:val="pt-PT"/>
        </w:rPr>
        <w:t>Amandine Crespy, Tom Massart and Tiago Moreira Ramalho (Université libre de Bruxelles)</w:t>
      </w:r>
    </w:p>
    <w:p w14:paraId="472C5D1F" w14:textId="0BFD3AFE" w:rsidR="00212850" w:rsidRDefault="00212850" w:rsidP="0093247E">
      <w:pPr>
        <w:spacing w:line="480" w:lineRule="auto"/>
        <w:rPr>
          <w:rFonts w:eastAsia="Calibri"/>
          <w:lang w:val="pt-PT"/>
        </w:rPr>
      </w:pPr>
    </w:p>
    <w:p w14:paraId="0CCCD5C1" w14:textId="2C916872" w:rsidR="00212850" w:rsidRPr="00212850" w:rsidRDefault="00212850" w:rsidP="00212850">
      <w:pPr>
        <w:spacing w:line="480" w:lineRule="auto"/>
        <w:jc w:val="center"/>
        <w:rPr>
          <w:rFonts w:eastAsia="Calibri"/>
        </w:rPr>
      </w:pPr>
      <w:r w:rsidRPr="00212850">
        <w:rPr>
          <w:rFonts w:eastAsia="Calibri"/>
        </w:rPr>
        <w:t>Draft version – Please do no</w:t>
      </w:r>
      <w:r>
        <w:rPr>
          <w:rFonts w:eastAsia="Calibri"/>
        </w:rPr>
        <w:t>t circulate</w:t>
      </w:r>
    </w:p>
    <w:p w14:paraId="4271FD5C" w14:textId="77777777" w:rsidR="00212850" w:rsidRPr="00212850" w:rsidRDefault="00212850" w:rsidP="0093247E">
      <w:pPr>
        <w:spacing w:line="480" w:lineRule="auto"/>
        <w:rPr>
          <w:rFonts w:eastAsia="Calibri"/>
        </w:rPr>
      </w:pPr>
    </w:p>
    <w:p w14:paraId="6FDAB112" w14:textId="3ED1A5C6" w:rsidR="00E66A4E" w:rsidRPr="00E66A4E" w:rsidRDefault="00E66A4E" w:rsidP="0093247E">
      <w:pPr>
        <w:spacing w:line="480" w:lineRule="auto"/>
        <w:rPr>
          <w:rFonts w:eastAsia="Calibri"/>
          <w:b/>
          <w:bCs/>
        </w:rPr>
      </w:pPr>
      <w:r w:rsidRPr="00E66A4E">
        <w:rPr>
          <w:rFonts w:eastAsia="Calibri"/>
          <w:b/>
          <w:bCs/>
        </w:rPr>
        <w:t>Abstract</w:t>
      </w:r>
    </w:p>
    <w:p w14:paraId="3F391BCC" w14:textId="71467392" w:rsidR="00CE30F7" w:rsidRDefault="00212850" w:rsidP="00212850">
      <w:pPr>
        <w:spacing w:line="480" w:lineRule="auto"/>
        <w:jc w:val="both"/>
        <w:rPr>
          <w:rFonts w:eastAsia="Calibri"/>
        </w:rPr>
      </w:pPr>
      <w:r w:rsidRPr="00212850">
        <w:rPr>
          <w:rFonts w:eastAsia="Calibri"/>
        </w:rPr>
        <w:t xml:space="preserve">The effects of the Covid-19 pandemic pushed political institutions to respond in often unprecedented ways. Focusing on the European Union’s experience, this paper assesses how the relation between political action and time was reconfigured in the discourse of the Presidents of the European Commission, Council, and Central Bank. The frame analysis investigating a large corpus demonstrates that multiple temporalities – namely the eventfulness of the pandemic, the broad conjuncture of the socio-economic crisis, and the EU’s historic crisis of purpose – are overlapping to converge in a moment of decisive intervention. Eventually, a metanarrative is constructed in which the EU shall not only solve the crises of the past, but also tackle the crises of the future defined as the </w:t>
      </w:r>
      <w:r w:rsidRPr="00212850">
        <w:rPr>
          <w:rFonts w:eastAsia="Calibri"/>
        </w:rPr>
        <w:t>Anthropocene</w:t>
      </w:r>
      <w:r w:rsidRPr="00212850">
        <w:rPr>
          <w:rFonts w:eastAsia="Calibri"/>
        </w:rPr>
        <w:t>. These findings contribute to the burgeoning literature on pandemic politics as well as, more broadly, to scholarship on the role of time in the making and management of crises.</w:t>
      </w:r>
    </w:p>
    <w:p w14:paraId="56298CDF" w14:textId="77777777" w:rsidR="00212850" w:rsidRPr="00CE30F7" w:rsidRDefault="00212850" w:rsidP="0093247E">
      <w:pPr>
        <w:spacing w:line="480" w:lineRule="auto"/>
        <w:rPr>
          <w:rFonts w:eastAsia="Calibri"/>
        </w:rPr>
      </w:pPr>
    </w:p>
    <w:p w14:paraId="3E7A9F1C" w14:textId="33FFAB2D" w:rsidR="00513C0B" w:rsidRPr="00212850" w:rsidRDefault="19BE2405" w:rsidP="0093247E">
      <w:pPr>
        <w:spacing w:line="480" w:lineRule="auto"/>
        <w:rPr>
          <w:rFonts w:eastAsia="Calibri"/>
          <w:b/>
          <w:bCs/>
        </w:rPr>
      </w:pPr>
      <w:r w:rsidRPr="00212850">
        <w:rPr>
          <w:b/>
          <w:bCs/>
        </w:rPr>
        <w:t>Introduction</w:t>
      </w:r>
      <w:r w:rsidR="7EE9785A" w:rsidRPr="00212850">
        <w:rPr>
          <w:b/>
          <w:bCs/>
        </w:rPr>
        <w:t xml:space="preserve"> </w:t>
      </w:r>
    </w:p>
    <w:p w14:paraId="43B96730" w14:textId="158633C9" w:rsidR="00F54ACB" w:rsidRDefault="03ABFAE3" w:rsidP="0093247E">
      <w:pPr>
        <w:spacing w:line="480" w:lineRule="auto"/>
        <w:jc w:val="both"/>
        <w:rPr>
          <w:rFonts w:eastAsia="Calibri"/>
        </w:rPr>
      </w:pPr>
      <w:r>
        <w:t xml:space="preserve">The pandemic of Covid-19 that afflicted the entire world since 2020 originated a peculiar tension in the collective experience of social and political time. Millions of people were prevented from everyday regularities of work and social interaction, democratic processes were disrupted as simple acts of campaigning or walking to a polling booth were perceived as </w:t>
      </w:r>
      <w:r>
        <w:lastRenderedPageBreak/>
        <w:t>dangerous, and radical uncertainty about the nature, duration, and management of the pandemic made the constitution of reasonable horizons of expectation for a return to “normalcy” practically impossible. This experience, of course, occurred along, and contrasted with, the great migration to hyperconnected forms of rapid online communication, the agitation of healthcare and pharmaceutical industries to respond to the worst consequences of the disease, and the acceleration of political responses to a crisis that many</w:t>
      </w:r>
      <w:r w:rsidR="007F69A4">
        <w:t>, from WHO officials to Donald Trump or Emmanuel Macron,</w:t>
      </w:r>
      <w:r>
        <w:t xml:space="preserve"> equated, in seriousness and consequences, to great wars</w:t>
      </w:r>
      <w:r w:rsidR="007F69A4" w:rsidRPr="00126788">
        <w:rPr>
          <w:rFonts w:eastAsia="Calibri"/>
        </w:rPr>
        <w:t>.</w:t>
      </w:r>
      <w:r>
        <w:t xml:space="preserve"> These processes unfolded, with minor lags, in striking convergence across societies – to a large extent regardless of their political and economic systems. </w:t>
      </w:r>
    </w:p>
    <w:p w14:paraId="60B55FF5" w14:textId="70BD34EB" w:rsidR="00F54ACB" w:rsidRDefault="00AA1E95" w:rsidP="0093247E">
      <w:pPr>
        <w:spacing w:line="480" w:lineRule="auto"/>
        <w:ind w:firstLine="708"/>
        <w:jc w:val="both"/>
        <w:rPr>
          <w:rFonts w:eastAsia="Calibri"/>
        </w:rPr>
      </w:pPr>
      <w:r>
        <w:t xml:space="preserve">Against this </w:t>
      </w:r>
      <w:r w:rsidR="00D9341B">
        <w:t>backdrop</w:t>
      </w:r>
      <w:r>
        <w:t>, the “pandemic politics”</w:t>
      </w:r>
      <w:r w:rsidR="00E8704B">
        <w:t xml:space="preserve"> </w:t>
      </w:r>
      <w:r w:rsidR="00E8704B">
        <w:fldChar w:fldCharType="begin"/>
      </w:r>
      <w:r w:rsidR="0004230B">
        <w:instrText xml:space="preserve"> ADDIN ZOTERO_ITEM CSL_CITATION {"citationID":"DheDu0V6","properties":{"formattedCitation":"(Tesche, 2022)","plainCitation":"(Tesche, 2022)","noteIndex":0},"citationItems":[{"id":"nTuRyaxn/CngXYRJV","uris":["http://zotero.org/users/local/rw1Wvb7M/items/PDSUB2JI"],"itemData":{"id":445,"type":"article-journal","abstract":"This article provides an assessment of the EU institutions' response to the coronavirus pandemic. By building on a synthesis of the new intergovernmentalism and the emergency politics approach it contends that the effectiveness and legitimacy of de novo bodies like the European Stability Mechanism (ESM) and the European Investment Bank (EIB) have fallen prey to its intergovernmental decision-making structure, whereas the ECB has proven to be more resilient. The European Commission as the traditional engine of European integration was able to fill the gap with its large-scale recovery instrument termed ‘Next Generation EU’ and via the creation of a temporary loan-based instrument to support national short-term work schemes (SURE). The historic July 2020 European Council produced policy outputs such as the ‘emergency brake’ and the diluted ‘rule of law mechanism’ that have the potential to deepen the rift between polarized member states.","container-title":"JCMS: Journal of Common Market Studies","DOI":"10.1111/jcms.13303","ISSN":"1468-5965","issue":"2","language":"en","note":"_eprint: https://onlinelibrary.wiley.com/doi/pdf/10.1111/jcms.13303","page":"480-496","source":"Wiley Online Library","title":"Pandemic Politics: The European Union in Times of the Coronavirus Emergency","title-short":"Pandemic Politics","volume":"60","author":[{"family":"Tesche","given":"Tobias"}],"issued":{"date-parts":[["2022"]]}}}],"schema":"https://github.com/citation-style-language/schema/raw/master/csl-citation.json"} </w:instrText>
      </w:r>
      <w:r w:rsidR="00E8704B">
        <w:fldChar w:fldCharType="separate"/>
      </w:r>
      <w:r w:rsidR="00E8704B" w:rsidRPr="00E8704B">
        <w:t>(Tesche, 2022)</w:t>
      </w:r>
      <w:r w:rsidR="00E8704B">
        <w:fldChar w:fldCharType="end"/>
      </w:r>
      <w:r>
        <w:t xml:space="preserve"> of the European Union (EU) constitute a rich empirical terrain to explore how political time is constructed – and crucially how multiple temporalities can coexist and be articulated in a moment of decisive intervention. </w:t>
      </w:r>
      <w:r w:rsidR="03ABFAE3">
        <w:t xml:space="preserve">In a rather distinctive way, the pandemic crisis (or rather </w:t>
      </w:r>
      <w:r w:rsidR="03ABFAE3" w:rsidRPr="00D9341B">
        <w:rPr>
          <w:i/>
          <w:iCs/>
        </w:rPr>
        <w:t>crises</w:t>
      </w:r>
      <w:r w:rsidR="03ABFAE3">
        <w:t>) in Europe were constructed through an intricate web of overlapping temporalities of both diagnostic and response that spanned from the immediate response to viral spread all the way to an existential crisis of the European Union as a polity</w:t>
      </w:r>
      <w:r w:rsidR="00E8704B">
        <w:t xml:space="preserve"> </w:t>
      </w:r>
      <w:r w:rsidR="00E8704B">
        <w:fldChar w:fldCharType="begin"/>
      </w:r>
      <w:r w:rsidR="0004230B">
        <w:instrText xml:space="preserve"> ADDIN ZOTERO_ITEM CSL_CITATION {"citationID":"3NKAOZBF","properties":{"formattedCitation":"(Ferrera, Mir\\uc0\\u243{} and Ronchi, 2021)","plainCitation":"(Ferrera, Miró and Ronchi, 2021)","noteIndex":0},"citationItems":[{"id":"nTuRyaxn/t5N4oSvh","uris":["http://zotero.org/users/local/rw1Wvb7M/items/I48K4U8H"],"itemData":{"id":448,"type":"article-journal","abstract":"This article investigates the ‘conflict parabola’ of the negotiations between EU member states during the COVID-19 pandemic. The crisis reopened the foundational controversy over cross-national solidarity under economic adversities. After a peak of conflict in March–April 2020, the political climate gradually shifted from antagonism to appeasement, creating the conditions necessary for the adoption of the Next Generation EU plan. Building on the negative experiences of past crises, some EU leaders engaged in a strategy of ‘polity maintenance’, i.e. keeping the EU polity together, regardless of interest-based divisions. This strategy mainly rested on public communication. The article documents both conflict and appeasement by analysing a corpus of leaders’ quotes drawn from the press (covering eight countries) and a corpus of speeches by Angela Merkel. The Chancellor made a high political investment in EU polity maintenance, presenting European cohesion as part and parcel of Germany’s national interest.","container-title":"West European Politics","DOI":"10.1080/01402382.2021.1905328","ISSN":"0140-2382","issue":"5-6","note":"publisher: Routledge\n_eprint: https://doi.org/10.1080/01402382.2021.1905328","page":"1329-1352","source":"Taylor and Francis+NEJM","title":"Walking the road together? EU polity maintenance during the COVID-19 crisis","title-short":"Walking the road together?","volume":"44","author":[{"family":"Ferrera","given":"Maurizio"},{"family":"Miró","given":"Joan"},{"family":"Ronchi","given":"Stefano"}],"issued":{"date-parts":[["2021",9,19]]}}}],"schema":"https://github.com/citation-style-language/schema/raw/master/csl-citation.json"} </w:instrText>
      </w:r>
      <w:r w:rsidR="00E8704B">
        <w:fldChar w:fldCharType="separate"/>
      </w:r>
      <w:r w:rsidR="00E8704B" w:rsidRPr="00E8704B">
        <w:t>(Ferrera, Miró and Ronchi, 2021)</w:t>
      </w:r>
      <w:r w:rsidR="00E8704B">
        <w:fldChar w:fldCharType="end"/>
      </w:r>
      <w:r w:rsidR="03ABFAE3">
        <w:t>. Condensed in a “moment of decisive intervention” in the early months of 2020, these entangled temporalities paved the way for a deep shift from previous political and institutional routines, namely regarding the economic governance of the Union. This paper empirically assesses how EU actors constructed the pandemic crisis with reference to these distinctive temporalities, with the twofold aim of providing an in-depth analysis of the construction of the pandemic crisis in Europe, but also of contributing to a broader literature on the role of time in the making and management of crises.</w:t>
      </w:r>
      <w:r w:rsidR="00990129">
        <w:t xml:space="preserve"> </w:t>
      </w:r>
    </w:p>
    <w:p w14:paraId="7A806883" w14:textId="6E60FCF6" w:rsidR="00AA1E95" w:rsidRDefault="57A465F2" w:rsidP="0093247E">
      <w:pPr>
        <w:spacing w:line="480" w:lineRule="auto"/>
        <w:ind w:firstLine="708"/>
        <w:jc w:val="both"/>
        <w:rPr>
          <w:rFonts w:eastAsia="Calibri"/>
        </w:rPr>
      </w:pPr>
      <w:r>
        <w:t xml:space="preserve">The relevance of time and temporality in politics and in the politics of crisis has for a long time been a central axis in both theoretical and empirical work. Institutionalists, </w:t>
      </w:r>
      <w:r>
        <w:lastRenderedPageBreak/>
        <w:t>particularly of the “historical” persuasion, have consistently argued that “time matters”. Often, this literature aims to identify the causal effects of time in processes of continuity and change. Notions such as “path dependence”</w:t>
      </w:r>
      <w:r w:rsidR="00E8704B">
        <w:t xml:space="preserve"> </w:t>
      </w:r>
      <w:r w:rsidR="00E8704B">
        <w:fldChar w:fldCharType="begin"/>
      </w:r>
      <w:r w:rsidR="0004230B">
        <w:instrText xml:space="preserve"> ADDIN ZOTERO_ITEM CSL_CITATION {"citationID":"qyK3rxYD","properties":{"formattedCitation":"(Pierson, 2000)","plainCitation":"(Pierson, 2000)","noteIndex":0},"citationItems":[{"id":"nTuRyaxn/fPGGOWcI","uris":["http://zotero.org/users/local/rw1Wvb7M/items/7ITWSAJY"],"itemData":{"id":451,"type":"article-journal","abstract":"It is increasingly common for social scientists to describe political processes as “path dependent.” The concept, however, is often employed without careful elaboration. This article conceptualizes path dependence as a social process grounded in a dynamic of “increasing returns.” Reviewing recent literature in economics and suggesting extensions to the world of politics, the article demonstrates that increasing returns processes are likely to be prevalent, and that good analytical foundations exist for exploring their causes and consequences. The investigation of increasing returns can provide a more rigorous framework for developing some of the key claims of recent scholarship in historical institutionalism: Specific patterns of timing and sequence matter; a wide range of social outcomes may be possible; large consequences may result from relatively small or contingent events; particular courses of action, once introduced, can be almost impossible to reverse; and consequently, political development is punctuated by critical moments or junctures that shape the basic contours of social life.","container-title":"American Political Science Review","DOI":"10.2307/2586011","ISSN":"0003-0554, 1537-5943","issue":"2","language":"en","note":"publisher: Cambridge University Press","page":"251-267","source":"Cambridge University Press","title":"Increasing Returns, Path Dependence, and the Study of Politics","volume":"94","author":[{"family":"Pierson","given":"Paul"}],"issued":{"date-parts":[["2000",6]]}}}],"schema":"https://github.com/citation-style-language/schema/raw/master/csl-citation.json"} </w:instrText>
      </w:r>
      <w:r w:rsidR="00E8704B">
        <w:fldChar w:fldCharType="separate"/>
      </w:r>
      <w:r w:rsidR="00E8704B" w:rsidRPr="00E8704B">
        <w:t>(Pierson, 2000)</w:t>
      </w:r>
      <w:r w:rsidR="00E8704B">
        <w:fldChar w:fldCharType="end"/>
      </w:r>
      <w:r>
        <w:t xml:space="preserve"> or of more incremental “drift”</w:t>
      </w:r>
      <w:r w:rsidR="00E8704B">
        <w:t xml:space="preserve"> </w:t>
      </w:r>
      <w:r w:rsidR="00E8704B">
        <w:fldChar w:fldCharType="begin"/>
      </w:r>
      <w:r w:rsidR="0004230B">
        <w:instrText xml:space="preserve"> ADDIN ZOTERO_ITEM CSL_CITATION {"citationID":"iMaYMqaV","properties":{"formattedCitation":"(Streeck and Thelen, 2005)","plainCitation":"(Streeck and Thelen, 2005)","noteIndex":0},"citationItems":[{"id":"nTuRyaxn/b9lDRpyY","uris":["http://zotero.org/users/local/rw1Wvb7M/items/2FJ7XMSS"],"itemData":{"id":454,"type":"book","abstract":"Debates surrounding institutional change have become increasingly central to Political Science, Management Studies, and Sociology, opposing the role of globalization in bringing about a convergence of national economies and institutions on one model to theories about 'Varieties of Capitalism'. This book brings together a distinguished set of contributors from a variety of disciplines to examine current theories of institutional change. The chapters highlight the limitations of these theories, finding them lacking in the analytic tools necessary to identify the changes occurring at a national level, and therefore tend to explain many changes and innovation as simply another version of previous situations. Instead a model emerges of contemporary political economies developing in incremental but cumulatively transformative processes. The contributors show that a wide, but not infinite, variety of models of institutional change exist which can meaningfully distinguished and analytically compared. They offer an empirically grounded typology of modes of institutional change that offer important insights on mechanisms of social and political stability, and evolution generally. Beyond Continuity provides a more complex and fundamental understanding of institutional change, and will be important reading for academics, researchers, and advanced students of Political Science, Management Studies, Sociology, and Economics.","ISBN":"978-0-19-156677-6","language":"en","note":"Google-Books-ID: 8fxQEAAAQBAJ","number-of-pages":"309","publisher":"Oxford University Press","source":"Google Books","title":"Beyond Continuity: Institutional Change in Advanced Political Economies","title-short":"Beyond Continuity","author":[{"family":"Streeck","given":"Wolfgang"},{"family":"Thelen","given":"Kathleen"}],"issued":{"date-parts":[["2005",3,10]]}}}],"schema":"https://github.com/citation-style-language/schema/raw/master/csl-citation.json"} </w:instrText>
      </w:r>
      <w:r w:rsidR="00E8704B">
        <w:fldChar w:fldCharType="separate"/>
      </w:r>
      <w:r w:rsidR="00E8704B" w:rsidRPr="00E8704B">
        <w:t>(Streeck and Thelen, 2005)</w:t>
      </w:r>
      <w:r w:rsidR="00E8704B">
        <w:fldChar w:fldCharType="end"/>
      </w:r>
      <w:r>
        <w:t xml:space="preserve"> </w:t>
      </w:r>
      <w:r w:rsidR="00685D43">
        <w:t>conceptualize</w:t>
      </w:r>
      <w:r>
        <w:t xml:space="preserve"> processes in which the simple unfolding of social time leads to the maintenance or the change of established policies. In this linearity</w:t>
      </w:r>
      <w:r w:rsidR="00AE442F">
        <w:t xml:space="preserve"> </w:t>
      </w:r>
      <w:r w:rsidR="00AE442F">
        <w:fldChar w:fldCharType="begin"/>
      </w:r>
      <w:r w:rsidR="0004230B">
        <w:instrText xml:space="preserve"> ADDIN ZOTERO_ITEM CSL_CITATION {"citationID":"W4QG68gC","properties":{"formattedCitation":"(Abbott, 2001)","plainCitation":"(Abbott, 2001)","noteIndex":0},"citationItems":[{"id":"nTuRyaxn/488eb2QR","uris":["http://zotero.org/users/local/rw1Wvb7M/items/GSBGRYLA"],"itemData":{"id":456,"type":"book","abstract":"What do variables really tell us? When exactly do inventions occur? Why do we always miss turning points as they transpire? When does what doesn’t happen mean as much, if not more, than what does? Andrew Abbott considers these fascinating questions in Time Matters, a diverse series of essays that constitutes the most extensive analysis of temporality in social science today. Ranging from abstract theoretical reflection to pointed methodological critique, Abbott demonstrates the inevitably theoretical character of any methodology.Time Matters focuses particularly on questions of time, events, and causality. Abbott grounds each essay in straightforward examinations of actual social scientific analyses. Throughout, he demonstrates the crucial assumptions we make about causes and events, about actors and interaction and about time and meaning every time we employ methods of social analysis, whether in academic disciplines, market research, public opinion polling, or even evaluation research. Turning current assumptions on their heads, Abbott not only outlines the theoretical orthodoxies of empirical social science, he sketches new alternatives, laying down foundations for a new body of social theory.","event-place":"Chicago, IL","ISBN":"978-0-226-00103-6","language":"en","number-of-pages":"296","publisher":"University of Chicago Press","publisher-place":"Chicago, IL","source":"University of Chicago Press","title":"Time Matters: On Theory and Method","title-short":"Time Matters","URL":"https://press.uchicago.edu/ucp/books/book/chicago/T/bo3643810.html","author":[{"family":"Abbott","given":"Andrew"}],"accessed":{"date-parts":[["2022",4,19]]},"issued":{"date-parts":[["2001",7]]}}}],"schema":"https://github.com/citation-style-language/schema/raw/master/csl-citation.json"} </w:instrText>
      </w:r>
      <w:r w:rsidR="00AE442F">
        <w:fldChar w:fldCharType="separate"/>
      </w:r>
      <w:r w:rsidR="00AE442F" w:rsidRPr="00AE442F">
        <w:t>(Abbott, 2001)</w:t>
      </w:r>
      <w:r w:rsidR="00AE442F">
        <w:fldChar w:fldCharType="end"/>
      </w:r>
      <w:r>
        <w:t>, time is an exogenous factor, a causal force that influences political affairs. Other streams of institutionalism, namely those deriving theoretical cues from “constructivist”</w:t>
      </w:r>
      <w:r w:rsidR="00F848ED">
        <w:t xml:space="preserve"> </w:t>
      </w:r>
      <w:r w:rsidR="00F848ED">
        <w:fldChar w:fldCharType="begin"/>
      </w:r>
      <w:r w:rsidR="0004230B">
        <w:instrText xml:space="preserve"> ADDIN ZOTERO_ITEM CSL_CITATION {"citationID":"OMUXN9ZQ","properties":{"formattedCitation":"(Hay, 2016)","plainCitation":"(Hay, 2016)","noteIndex":0},"citationItems":[{"id":"nTuRyaxn/H0QSwi7X","uris":["http://zotero.org/users/local/rw1Wvb7M/items/ZQEF63BF"],"itemData":{"id":241,"type":"article-journal","container-title":"New Political Economy","DOI":"10.1080/13563467.2016.1158800","ISSN":"1356-3467","issue":"6","journalAbbreviation":"null","note":"publisher: Routledge","page":"520-535","source":"tandfonline.com (Atypon)","title":"Good in a crisis: the ontological institutionalism of social constructivism","title-short":"Good in a crisis","volume":"21","author":[{"family":"Hay","given":"Colin"}],"issued":{"date-parts":[["2016",11,1]]}}}],"schema":"https://github.com/citation-style-language/schema/raw/master/csl-citation.json"} </w:instrText>
      </w:r>
      <w:r w:rsidR="00F848ED">
        <w:fldChar w:fldCharType="separate"/>
      </w:r>
      <w:r w:rsidR="00F848ED" w:rsidRPr="00F848ED">
        <w:t>(Hay, 2016)</w:t>
      </w:r>
      <w:r w:rsidR="00F848ED">
        <w:fldChar w:fldCharType="end"/>
      </w:r>
      <w:r>
        <w:t xml:space="preserve"> or “discursive”</w:t>
      </w:r>
      <w:r w:rsidR="00F848ED">
        <w:t xml:space="preserve"> </w:t>
      </w:r>
      <w:r w:rsidR="00F848ED">
        <w:fldChar w:fldCharType="begin"/>
      </w:r>
      <w:r w:rsidR="0004230B">
        <w:instrText xml:space="preserve"> ADDIN ZOTERO_ITEM CSL_CITATION {"citationID":"GHCNqP4J","properties":{"formattedCitation":"(Schmidt, 2008)","plainCitation":"(Schmidt, 2008)","noteIndex":0},"citationItems":[{"id":"nTuRyaxn/H5bOhMKZ","uris":["http://zotero.org/users/local/rw1Wvb7M/items/7GBXYK6E"],"itemData":{"id":73,"type":"article-journal","abstract":"The newest “new institutionalism,” discursive institutionalism, lends insight into the role of ideas and discourse in politics while providing a more dynamic approach to institutional change than the older three new institutionalisms. Ideas are the substantive content of discourse. They exist at three levels—policies, programs, and philosophies—and can be categorized into two types, cognitive and normative. Discourse is the interactive process of conveying ideas. It comes in two forms: the coordinative discourse among policy actors and the communicative discourse between political actors and the public. These forms differ in two formal institutional contexts; simple polities have a stronger communicative discourse and compound polities a stronger coordinative discourse. The institutions of discursive institutionalism, moreover, are not external-rule-following structures but rather are simultaneously structures and constructs internal to agents whose “background ideational abilities” within a given “meaning context” explain how institutions are created and exist and whose “foreground discursive abilities,” following a “logic of communication,” explain how institutions change or persist. Interests are subjective ideas, which, though real, are neither objective nor material. Norms are dynamic, intersubjective constructs rather than static structures.","container-title":"Annual Review of Political Science","DOI":"10.1146/annurev.polisci.11.060606.135342","issue":"1","note":"_eprint: https://doi.org/10.1146/annurev.polisci.11.060606.135342","page":"303-326","source":"Annual Reviews","title":"Discursive Institutionalism: The Explanatory Power of Ideas and Discourse","title-short":"Discursive Institutionalism","volume":"11","author":[{"family":"Schmidt","given":"Vivien A."}],"issued":{"date-parts":[["2008"]]}}}],"schema":"https://github.com/citation-style-language/schema/raw/master/csl-citation.json"} </w:instrText>
      </w:r>
      <w:r w:rsidR="00F848ED">
        <w:fldChar w:fldCharType="separate"/>
      </w:r>
      <w:r w:rsidR="00F848ED" w:rsidRPr="00F848ED">
        <w:t>(Schmidt, 2008)</w:t>
      </w:r>
      <w:r w:rsidR="00F848ED">
        <w:fldChar w:fldCharType="end"/>
      </w:r>
      <w:r w:rsidR="00F848ED">
        <w:t xml:space="preserve"> </w:t>
      </w:r>
      <w:r>
        <w:t>approaches to social phenomena, have proposed yet another manner of integrating temporality in political analysis, namely when focusing on moments of crisis. The socially constructed character of crises implies narrative forms that by default reconstruct sequences of events</w:t>
      </w:r>
      <w:r w:rsidR="00F848ED">
        <w:t xml:space="preserve"> </w:t>
      </w:r>
      <w:r w:rsidR="00F848ED">
        <w:fldChar w:fldCharType="begin"/>
      </w:r>
      <w:r w:rsidR="0004230B">
        <w:instrText xml:space="preserve"> ADDIN ZOTERO_ITEM CSL_CITATION {"citationID":"2JgJ6zjR","properties":{"formattedCitation":"(Ricoeur, 1991)","plainCitation":"(Ricoeur, 1991)","noteIndex":0},"citationItems":[{"id":"nTuRyaxn/D0c98Mb0","uris":["http://zotero.org/users/local/rw1Wvb7M/items/655TPXWF"],"itemData":{"id":492,"type":"book","event-place":"Paris","ISBN":"978-2-02-013452-1","language":"Français","number-of-pages":"404","publisher":"Seuil","publisher-place":"Paris","source":"Amazon","title":"Temps et récit, tome 1","author":[{"family":"Ricoeur","given":"Paul"}],"issued":{"date-parts":[["1991",10,1]]}}}],"schema":"https://github.com/citation-style-language/schema/raw/master/csl-citation.json"} </w:instrText>
      </w:r>
      <w:r w:rsidR="00F848ED">
        <w:fldChar w:fldCharType="separate"/>
      </w:r>
      <w:r w:rsidR="00F848ED" w:rsidRPr="00F848ED">
        <w:t>(Ricoeur, 1991)</w:t>
      </w:r>
      <w:r w:rsidR="00F848ED">
        <w:fldChar w:fldCharType="end"/>
      </w:r>
      <w:r>
        <w:t>. Through a focus on the social construction of the pandemic crisis in Europe, we argue that time cannot be merely conceived as an exogenous factor, nor as a heuristic for the reconstruction of events through narrative. Rather, we argue that political time is itself constructed in the process of social construction of crises.</w:t>
      </w:r>
      <w:r w:rsidR="00AA1E95">
        <w:t xml:space="preserve"> </w:t>
      </w:r>
    </w:p>
    <w:p w14:paraId="31F2626A" w14:textId="214DCBE1" w:rsidR="00F54ACB" w:rsidRDefault="57A465F2" w:rsidP="0093247E">
      <w:pPr>
        <w:spacing w:line="480" w:lineRule="auto"/>
        <w:ind w:firstLine="708"/>
        <w:jc w:val="both"/>
        <w:rPr>
          <w:rFonts w:eastAsia="Calibri"/>
        </w:rPr>
      </w:pPr>
      <w:r>
        <w:t>Empirically, the paper proposes a frame analysis of the public statements made by three key, top-level actors of the European Union: European Commission President Ursula von der Leyen, European Council President Charles Michel, and European Central Bank President Christine Lagarde. The analysis of all the speeches and tweets of these three actors during the first year of the pandemic allows us to establish an analytical grid that identifies three temporal references of crisis discourse. The more immediate crisis has to do with the spread of the virus and the healthcare response. The second, broader temporality spans from the consequences of the euro crisis regarding socio-economic asymmetries and expands beyond the pandemic towards a horizon of greater cohesion. The third, longer time reference establishes the EU</w:t>
      </w:r>
      <w:r w:rsidR="00AA1E95">
        <w:t>’s crisis of purpose</w:t>
      </w:r>
      <w:r>
        <w:t xml:space="preserve">, spanning from its initial promises in the aftermath of war, into a distant future of a Union made closer by this new “challenge” and the necessary “reconstruction”. Although </w:t>
      </w:r>
      <w:r>
        <w:lastRenderedPageBreak/>
        <w:t xml:space="preserve">intimately entangled in the official discourse of the Union, each temporality has, as we show, its specific forms of diagnostic, of action, but also of relevant actors (or subjects). They run with relative autonomy in the corpus of speeches, but they show how an unexpected, nefarious, and ravaging viral spread was construed as a moment of decisive intervention for the strict healthcare predicament as well as a moment of broader historical significance for the fate of the European Union as a polity. </w:t>
      </w:r>
    </w:p>
    <w:p w14:paraId="2859D8AE" w14:textId="08E0477F" w:rsidR="00F54ACB" w:rsidRDefault="57A465F2" w:rsidP="0093247E">
      <w:pPr>
        <w:spacing w:line="480" w:lineRule="auto"/>
        <w:ind w:firstLine="708"/>
        <w:jc w:val="both"/>
      </w:pPr>
      <w:r>
        <w:t>The paper is structured as follows. In the first section we expand on our theoretical contribution of the role of multiple temporalities in the social construction of crises, and we present the theoretical framework that guides the empirical analysis. After a methodological note, we bracket off the three temporalities</w:t>
      </w:r>
      <w:r w:rsidR="00257357">
        <w:t>,</w:t>
      </w:r>
      <w:r>
        <w:t xml:space="preserve"> and through recourse to the corpus of text we trace the three overlapping crises. </w:t>
      </w:r>
      <w:r w:rsidR="00257357">
        <w:t xml:space="preserve">The final section of the paper discusses the results and shows </w:t>
      </w:r>
      <w:r>
        <w:t>how the three temporalities were discursively entangled, but also how they were mobilized towards a response strategy, anchored in the green transition, that fit these timeframes for crisis construal into an even larger, indeed geological, temporality: the Anthropocene.</w:t>
      </w:r>
    </w:p>
    <w:p w14:paraId="1F237C6D" w14:textId="77777777" w:rsidR="00D9341B" w:rsidRPr="000F6F6A" w:rsidRDefault="00D9341B" w:rsidP="0093247E">
      <w:pPr>
        <w:spacing w:line="480" w:lineRule="auto"/>
        <w:jc w:val="both"/>
        <w:rPr>
          <w:rFonts w:eastAsia="Calibri"/>
          <w:lang w:val="en-GB"/>
        </w:rPr>
      </w:pPr>
    </w:p>
    <w:p w14:paraId="0A6753F8" w14:textId="28C08466" w:rsidR="00513C0B" w:rsidRPr="007E394A" w:rsidRDefault="20D3BB94" w:rsidP="0093247E">
      <w:pPr>
        <w:pStyle w:val="ListParagraph"/>
        <w:numPr>
          <w:ilvl w:val="0"/>
          <w:numId w:val="3"/>
        </w:numPr>
        <w:spacing w:line="480" w:lineRule="auto"/>
        <w:rPr>
          <w:b/>
          <w:bCs/>
        </w:rPr>
      </w:pPr>
      <w:r w:rsidRPr="380E8441">
        <w:rPr>
          <w:b/>
          <w:bCs/>
        </w:rPr>
        <w:t>Crisis and political time</w:t>
      </w:r>
    </w:p>
    <w:p w14:paraId="0397CEDE" w14:textId="2BD9994C" w:rsidR="007F69A4" w:rsidRDefault="380E8441" w:rsidP="0093247E">
      <w:pPr>
        <w:spacing w:line="480" w:lineRule="auto"/>
        <w:ind w:firstLine="360"/>
        <w:jc w:val="both"/>
      </w:pPr>
      <w:r w:rsidRPr="380E8441">
        <w:t>Few concepts are as pervasive in common parlance as well as in academic investigation as the notion of “crisis”. From its ancient origins tied with the medical judgement of the fate of the ill, the concept of crisis has become a referential in all spheres of human conduct. From climate, geopolitical, energy, or economic crises, all the way to so-called “personal” crises, the notion seems to structure in many respects the</w:t>
      </w:r>
      <w:r w:rsidR="00990129">
        <w:t xml:space="preserve"> very experience of modern time</w:t>
      </w:r>
      <w:r w:rsidR="00F015FF">
        <w:t xml:space="preserve"> </w:t>
      </w:r>
      <w:r w:rsidR="00F015FF">
        <w:fldChar w:fldCharType="begin"/>
      </w:r>
      <w:r w:rsidR="00F015FF">
        <w:instrText xml:space="preserve"> ADDIN ZOTERO_ITEM CSL_CITATION {"citationID":"WBGDVXUo","properties":{"formattedCitation":"(d\\uc0\\u8217{}Allonnes, 2016)","plainCitation":"(d’Allonnes, 2016)","noteIndex":0},"citationItems":[{"id":"nTuRyaxn/2UxuoCE6","uris":["http://zotero.org/users/local/rw1Wvb7M/items/WBQ39YYX"],"itemData":{"id":473,"type":"book","event-place":"Paris","ISBN":"978-2-7578-6209-4","language":"Français","number-of-pages":"208","publisher":"Points","publisher-place":"Paris","source":"Amazon","title":"La Crise sans fin. Essai sur l'expérience moderne du temps","author":[{"family":"Allonnes","given":"Myriam Revault","non-dropping-particle":"d'"}],"issued":{"date-parts":[["2016",8,25]]}}}],"schema":"https://github.com/citation-style-language/schema/raw/master/csl-citation.json"} </w:instrText>
      </w:r>
      <w:r w:rsidR="00F015FF">
        <w:fldChar w:fldCharType="separate"/>
      </w:r>
      <w:r w:rsidR="00F015FF" w:rsidRPr="00F848ED">
        <w:t>(d’Allonnes, 2016)</w:t>
      </w:r>
      <w:r w:rsidR="00F015FF">
        <w:fldChar w:fldCharType="end"/>
      </w:r>
      <w:r w:rsidR="00990129">
        <w:t xml:space="preserve">. </w:t>
      </w:r>
      <w:r w:rsidRPr="380E8441">
        <w:t>Yet, across all of these</w:t>
      </w:r>
      <w:r w:rsidR="00F015FF">
        <w:t xml:space="preserve"> usages</w:t>
      </w:r>
      <w:r w:rsidRPr="380E8441">
        <w:t xml:space="preserve">, the idea of crisis retains its central character: crises are moments in which social regularities are seen as unsustainable </w:t>
      </w:r>
      <w:r w:rsidR="00F848ED">
        <w:fldChar w:fldCharType="begin"/>
      </w:r>
      <w:r w:rsidR="0004230B">
        <w:instrText xml:space="preserve"> ADDIN ZOTERO_ITEM CSL_CITATION {"citationID":"g3VJcf0m","properties":{"formattedCitation":"(Habermas, 1988)","plainCitation":"(Habermas, 1988)","noteIndex":0},"citationItems":[{"id":"nTuRyaxn/kfERP1kz","uris":["http://zotero.org/users/local/rw1Wvb7M/items/7AFPPGIG"],"itemData":{"id":501,"type":"book","edition":"New édition","event-place":"Cambridge, UK","ISBN":"978-0-7456-0609-5","language":"Anglais","number-of-pages":"192","publisher":"Polity Press","publisher-place":"Cambridge, UK","source":"Amazon","title":"Legitimation Crisis","author":[{"family":"Habermas","given":"Jürgen"}],"issued":{"date-parts":[["1988",8,25]]}}}],"schema":"https://github.com/citation-style-language/schema/raw/master/csl-citation.json"} </w:instrText>
      </w:r>
      <w:r w:rsidR="00F848ED">
        <w:fldChar w:fldCharType="separate"/>
      </w:r>
      <w:r w:rsidR="00F848ED" w:rsidRPr="00F848ED">
        <w:t>(Habermas, 1988)</w:t>
      </w:r>
      <w:r w:rsidR="00F848ED">
        <w:fldChar w:fldCharType="end"/>
      </w:r>
      <w:r w:rsidRPr="380E8441">
        <w:t xml:space="preserve"> and that require decisive intervention. Not about the appropriate medicine to apply to an affliction, but </w:t>
      </w:r>
      <w:r w:rsidRPr="380E8441">
        <w:lastRenderedPageBreak/>
        <w:t xml:space="preserve">about the forms of political action that should be adopted by groups, societies, and political systems. Indeed, the fundamental relevance of this experience of time through crises is the intimate relationship between crisis and intervention. Crises matter because they structure what is to be </w:t>
      </w:r>
      <w:r w:rsidRPr="00730BC2">
        <w:t xml:space="preserve">done. </w:t>
      </w:r>
      <w:r w:rsidR="003048C4" w:rsidRPr="00730BC2">
        <w:t xml:space="preserve">The pervasiveness of crises in contemporary </w:t>
      </w:r>
      <w:r w:rsidR="00730BC2" w:rsidRPr="00730BC2">
        <w:t xml:space="preserve">political life has nevertheless </w:t>
      </w:r>
      <w:r w:rsidR="003048C4" w:rsidRPr="00730BC2">
        <w:t>altered the</w:t>
      </w:r>
      <w:r w:rsidR="00730BC2" w:rsidRPr="00730BC2">
        <w:t xml:space="preserve"> orig</w:t>
      </w:r>
      <w:r w:rsidR="00730BC2">
        <w:t>inal (etymological) mean</w:t>
      </w:r>
      <w:r w:rsidR="00730BC2" w:rsidRPr="00730BC2">
        <w:t>ing of the notion</w:t>
      </w:r>
      <w:r w:rsidR="003048C4" w:rsidRPr="00730BC2">
        <w:t>. The repeated experience of moments qualified as crises in the public sphere</w:t>
      </w:r>
      <w:r w:rsidR="00DD7EC8" w:rsidRPr="00730BC2">
        <w:t xml:space="preserve"> has contributed to make them l</w:t>
      </w:r>
      <w:r w:rsidR="003048C4" w:rsidRPr="00730BC2">
        <w:t>ess exceptional and more banal. In many ways, crises have become a permanent reality, the “new normal”</w:t>
      </w:r>
      <w:r w:rsidR="006777E2" w:rsidRPr="00730BC2">
        <w:t xml:space="preserve"> milieu of political and social life. Political responses, in turn, have been ambivalent, oscillating between a certain inability to decide</w:t>
      </w:r>
      <w:r w:rsidR="00F848ED">
        <w:t xml:space="preserve"> </w:t>
      </w:r>
      <w:r w:rsidR="00F848ED">
        <w:fldChar w:fldCharType="begin"/>
      </w:r>
      <w:r w:rsidR="0004230B">
        <w:instrText xml:space="preserve"> ADDIN ZOTERO_ITEM CSL_CITATION {"citationID":"L2eXaAOI","properties":{"formattedCitation":"(d\\uc0\\u8217{}Allonnes, 2016)","plainCitation":"(d’Allonnes, 2016)","noteIndex":0},"citationItems":[{"id":"nTuRyaxn/2UxuoCE6","uris":["http://zotero.org/users/local/rw1Wvb7M/items/WBQ39YYX"],"itemData":{"id":473,"type":"book","event-place":"Paris","ISBN":"978-2-7578-6209-4","language":"Français","number-of-pages":"208","publisher":"Points","publisher-place":"Paris","source":"Amazon","title":"La Crise sans fin. Essai sur l'expérience moderne du temps","author":[{"family":"Allonnes","given":"Myriam Revault","non-dropping-particle":"d'"}],"issued":{"date-parts":[["2016",8,25]]}}}],"schema":"https://github.com/citation-style-language/schema/raw/master/csl-citation.json"} </w:instrText>
      </w:r>
      <w:r w:rsidR="00F848ED">
        <w:fldChar w:fldCharType="separate"/>
      </w:r>
      <w:r w:rsidR="00F848ED" w:rsidRPr="00F848ED">
        <w:t>(d’Allonnes, 2016)</w:t>
      </w:r>
      <w:r w:rsidR="00F848ED">
        <w:fldChar w:fldCharType="end"/>
      </w:r>
      <w:r w:rsidR="00B024F0" w:rsidRPr="00730BC2">
        <w:t xml:space="preserve"> to new forms </w:t>
      </w:r>
      <w:r w:rsidR="006777E2" w:rsidRPr="00730BC2">
        <w:t>o</w:t>
      </w:r>
      <w:r w:rsidR="00B024F0" w:rsidRPr="00730BC2">
        <w:t>f</w:t>
      </w:r>
      <w:r w:rsidR="006777E2" w:rsidRPr="00730BC2">
        <w:t xml:space="preserve"> emergency politics </w:t>
      </w:r>
      <w:r w:rsidR="00B024F0" w:rsidRPr="00730BC2">
        <w:t>displacing</w:t>
      </w:r>
      <w:r w:rsidR="006777E2" w:rsidRPr="00730BC2">
        <w:t xml:space="preserve"> the boundaries of legitimate action</w:t>
      </w:r>
      <w:r w:rsidR="0000110C">
        <w:t xml:space="preserve"> </w:t>
      </w:r>
      <w:r w:rsidR="0000110C">
        <w:fldChar w:fldCharType="begin"/>
      </w:r>
      <w:r w:rsidR="0004230B">
        <w:instrText xml:space="preserve"> ADDIN ZOTERO_ITEM CSL_CITATION {"citationID":"r2xRhCh5","properties":{"formattedCitation":"(Honig, 2009)","plainCitation":"(Honig, 2009)","noteIndex":0},"citationItems":[{"id":"nTuRyaxn/WK3YStzI","uris":["http://zotero.org/users/local/rw1Wvb7M/items/2NTW6284"],"itemData":{"id":503,"type":"book","abstract":"This book intervenes in contemporary debates about the threat posed to democratic life by political emergencies. Must emergency necessarily enhance and centralize top-down forms of sovereignty? Those who oppose executive branch enhancement often turn instead to law, insisting on the sovereignty of the rule of law or demanding that law rather than force be used to resolve conflicts with enemies. But are these the only options? Or are there more democratic ways to respond to invocations of emergency politics? Looking at how emergencies in the past and present have shaped the development of democracy, Bonnie Honig argues that democracies must resist emergency's pull to focus on life's necessities (food, security, and bare essentials) because these tend to privatize and isolate citizens rather than bring us together on behalf of hopeful futures. Emphasizing the connections between mere life and more life, emergence and emergency, Honig argues that emergencies call us to attend anew to a neglected paradox of democratic politics: that we need good citizens with aspirational ideals to make good politics while we need good politics to infuse citizens with idealism. Honig takes a broad approach to emergency, considering immigration politics, new rights claims, contemporary food politics and the infrastructure of consumption, and the limits of law during the Red Scare of the early twentieth century. Taking its bearings from Moses Mendelssohn, Franz Rosenzweig, and other Jewish thinkers, this is a major contribution to modern thought about the challenges and risks of democratic orientation and action in response to emergency.","ISBN":"978-1-4008-3096-1","language":"en","note":"DOI: 10.1515/9781400830961\ncontainer-title: Emergency Politics","publisher":"Princeton University Press","source":"www.degruyter.com","title":"Emergency Politics: Paradox, Law, Democracy","title-short":"Emergency Politics","URL":"https://www.degruyter.com/document/doi/10.1515/9781400830961/html","author":[{"family":"Honig","given":"Bonnie"}],"accessed":{"date-parts":[["2022",4,19]]},"issued":{"date-parts":[["2009",8,24]]}}}],"schema":"https://github.com/citation-style-language/schema/raw/master/csl-citation.json"} </w:instrText>
      </w:r>
      <w:r w:rsidR="0000110C">
        <w:fldChar w:fldCharType="separate"/>
      </w:r>
      <w:r w:rsidR="0000110C" w:rsidRPr="0000110C">
        <w:t>(Honig, 2009)</w:t>
      </w:r>
      <w:r w:rsidR="0000110C">
        <w:fldChar w:fldCharType="end"/>
      </w:r>
      <w:r w:rsidR="00B024F0" w:rsidRPr="00730BC2">
        <w:t xml:space="preserve">. </w:t>
      </w:r>
    </w:p>
    <w:p w14:paraId="17FBE331" w14:textId="76CAD86A" w:rsidR="007F69A4" w:rsidRDefault="380E8441" w:rsidP="0093247E">
      <w:pPr>
        <w:spacing w:line="480" w:lineRule="auto"/>
        <w:ind w:firstLine="360"/>
        <w:jc w:val="both"/>
      </w:pPr>
      <w:r w:rsidRPr="00730BC2">
        <w:t>Precisely</w:t>
      </w:r>
      <w:r w:rsidRPr="380E8441">
        <w:t xml:space="preserve"> because crises are determinant for political action, their character is </w:t>
      </w:r>
      <w:r w:rsidR="00F015FF">
        <w:t xml:space="preserve">the </w:t>
      </w:r>
      <w:r w:rsidRPr="380E8441">
        <w:t xml:space="preserve">object of political contention. Referring specifically to the economic field, Blyth has argued that “what constitutes an economic crisis </w:t>
      </w:r>
      <w:r w:rsidRPr="380E8441">
        <w:rPr>
          <w:i/>
          <w:iCs/>
        </w:rPr>
        <w:t>as a crisis</w:t>
      </w:r>
      <w:r w:rsidRPr="380E8441">
        <w:t xml:space="preserve"> is not a self-apparent phenomenon”</w:t>
      </w:r>
      <w:r w:rsidR="00F015FF">
        <w:t xml:space="preserve"> </w:t>
      </w:r>
      <w:r w:rsidR="0000110C">
        <w:fldChar w:fldCharType="begin"/>
      </w:r>
      <w:r w:rsidR="0004230B">
        <w:instrText xml:space="preserve"> ADDIN ZOTERO_ITEM CSL_CITATION {"citationID":"m81BdVGU","properties":{"formattedCitation":"(Blyth, 2002, p. 9)","plainCitation":"(Blyth, 2002, p. 9)","noteIndex":0},"citationItems":[{"id":"nTuRyaxn/cYUgF284","uris":["http://zotero.org/users/local/rw1Wvb7M/items/KJ5DNGRV"],"itemData":{"id":40,"type":"book","abstract":"This book picks up where Karl Polanyi's study of economic and political change left off. Building upon Polanyi's conception of the double movement, Blyth analyzes the two periods of deep seated institutional change that characterized the twentieth century: the 1930s and the 1970s. Blyth views both sets of changes as part of the same dynamic. In the 1930s labor reacted against the exigencies of the market and demanded state action to mitigate the market's effects by 'embedding liberalism.' In the 1970s, those who benefited least from such 'embedding' institutions, namely business, reacted against these constraints and sought to overturn that institutional order. Blyth demonstrates the critical role economic ideas played in making institutional change possible. Great Transformations rethinks the relationship between uncertainty, ideas, and interests, achieving profound new insights on how, and under what conditions, institutional change takes place.","event-place":"Cambridge","ISBN":"978-0-521-81176-7","note":"DOI: 10.1017/CBO9781139087230","publisher":"Cambridge University Press","publisher-place":"Cambridge","source":"Cambridge University Press","title":"Great Transformations: Economic Ideas and Institutional Change in the Twentieth Century","title-short":"Great Transformations","URL":"https://www.cambridge.org/core/books/great-transformations/870BE71687305B1E858E49FD3FDD578B","author":[{"family":"Blyth","given":"Mark"}],"accessed":{"date-parts":[["2021",5,19]]},"issued":{"date-parts":[["2002"]]}},"locator":"9","label":"page"}],"schema":"https://github.com/citation-style-language/schema/raw/master/csl-citation.json"} </w:instrText>
      </w:r>
      <w:r w:rsidR="0000110C">
        <w:fldChar w:fldCharType="separate"/>
      </w:r>
      <w:r w:rsidR="0000110C" w:rsidRPr="0000110C">
        <w:t>(Blyth, 2002, p. 9)</w:t>
      </w:r>
      <w:r w:rsidR="0000110C">
        <w:fldChar w:fldCharType="end"/>
      </w:r>
      <w:r w:rsidRPr="380E8441">
        <w:t xml:space="preserve">. Rather, it is the result of ideational and discursive struggles that </w:t>
      </w:r>
      <w:r w:rsidR="00F015FF" w:rsidRPr="380E8441">
        <w:t>mobilize</w:t>
      </w:r>
      <w:r w:rsidRPr="380E8441">
        <w:t xml:space="preserve"> scientific, technical, and normative principles to give sense to sets of events or phenomena that are perceived as critical to varying degrees</w:t>
      </w:r>
      <w:r w:rsidR="0000110C">
        <w:t xml:space="preserve"> </w:t>
      </w:r>
      <w:r w:rsidR="0000110C">
        <w:fldChar w:fldCharType="begin"/>
      </w:r>
      <w:r w:rsidR="0004230B">
        <w:instrText xml:space="preserve"> ADDIN ZOTERO_ITEM CSL_CITATION {"citationID":"MYEZTRZZ","properties":{"formattedCitation":"(Schmidt, 2008; Hay, 2016)","plainCitation":"(Schmidt, 2008; Hay, 2016)","noteIndex":0},"citationItems":[{"id":"nTuRyaxn/H5bOhMKZ","uris":["http://zotero.org/users/local/rw1Wvb7M/items/7GBXYK6E"],"itemData":{"id":73,"type":"article-journal","abstract":"The newest “new institutionalism,” discursive institutionalism, lends insight into the role of ideas and discourse in politics while providing a more dynamic approach to institutional change than the older three new institutionalisms. Ideas are the substantive content of discourse. They exist at three levels—policies, programs, and philosophies—and can be categorized into two types, cognitive and normative. Discourse is the interactive process of conveying ideas. It comes in two forms: the coordinative discourse among policy actors and the communicative discourse between political actors and the public. These forms differ in two formal institutional contexts; simple polities have a stronger communicative discourse and compound polities a stronger coordinative discourse. The institutions of discursive institutionalism, moreover, are not external-rule-following structures but rather are simultaneously structures and constructs internal to agents whose “background ideational abilities” within a given “meaning context” explain how institutions are created and exist and whose “foreground discursive abilities,” following a “logic of communication,” explain how institutions change or persist. Interests are subjective ideas, which, though real, are neither objective nor material. Norms are dynamic, intersubjective constructs rather than static structures.","container-title":"Annual Review of Political Science","DOI":"10.1146/annurev.polisci.11.060606.135342","issue":"1","note":"_eprint: https://doi.org/10.1146/annurev.polisci.11.060606.135342","page":"303-326","source":"Annual Reviews","title":"Discursive Institutionalism: The Explanatory Power of Ideas and Discourse","title-short":"Discursive Institutionalism","volume":"11","author":[{"family":"Schmidt","given":"Vivien A."}],"issued":{"date-parts":[["2008"]]}}},{"id":"nTuRyaxn/H0QSwi7X","uris":["http://zotero.org/users/local/rw1Wvb7M/items/ZQEF63BF"],"itemData":{"id":241,"type":"article-journal","container-title":"New Political Economy","DOI":"10.1080/13563467.2016.1158800","ISSN":"1356-3467","issue":"6","journalAbbreviation":"null","note":"publisher: Routledge","page":"520-535","source":"tandfonline.com (Atypon)","title":"Good in a crisis: the ontological institutionalism of social constructivism","title-short":"Good in a crisis","volume":"21","author":[{"family":"Hay","given":"Colin"}],"issued":{"date-parts":[["2016",11,1]]}}}],"schema":"https://github.com/citation-style-language/schema/raw/master/csl-citation.json"} </w:instrText>
      </w:r>
      <w:r w:rsidR="0000110C">
        <w:fldChar w:fldCharType="separate"/>
      </w:r>
      <w:r w:rsidR="0000110C" w:rsidRPr="0000110C">
        <w:t>(Schmidt, 2008; Hay, 2016)</w:t>
      </w:r>
      <w:r w:rsidR="0000110C">
        <w:fldChar w:fldCharType="end"/>
      </w:r>
      <w:r w:rsidRPr="380E8441">
        <w:t>. The social analysis of crises thus benefits from an approach that, rather than exploring a putative objective “etiology”</w:t>
      </w:r>
      <w:r w:rsidR="0000110C">
        <w:t xml:space="preserve"> </w:t>
      </w:r>
      <w:r w:rsidR="0000110C">
        <w:fldChar w:fldCharType="begin"/>
      </w:r>
      <w:r w:rsidR="0004230B">
        <w:instrText xml:space="preserve"> ADDIN ZOTERO_ITEM CSL_CITATION {"citationID":"9icuTodU","properties":{"formattedCitation":"(Dobry, 1986)","plainCitation":"(Dobry, 1986)","noteIndex":0},"citationItems":[{"id":"nTuRyaxn/ieLGhEV9","uris":["http://zotero.org/users/local/rw1Wvb7M/items/QHR6LB3E"],"itemData":{"id":463,"type":"book","ISBN":"978-2-7246-0533-4","language":"fr","note":"Google-Books-ID: ifwsAAAAMAAJ","number-of-pages":"328","publisher":"Presses de la Fondation nationale des sciences politiques","source":"Google Books","title":"Sociologie des crises politiques: la dynamique des mobilisations multisectorielles","title-short":"Sociologie des crises politiques","author":[{"family":"Dobry","given":"Michel"}],"issued":{"date-parts":[["1986"]]}}}],"schema":"https://github.com/citation-style-language/schema/raw/master/csl-citation.json"} </w:instrText>
      </w:r>
      <w:r w:rsidR="0000110C">
        <w:fldChar w:fldCharType="separate"/>
      </w:r>
      <w:r w:rsidR="0000110C" w:rsidRPr="0000110C">
        <w:t>(Dobry, 1986)</w:t>
      </w:r>
      <w:r w:rsidR="0000110C">
        <w:fldChar w:fldCharType="end"/>
      </w:r>
      <w:r w:rsidRPr="380E8441">
        <w:t>, focuses on the ways in which actors intersubjectively construct and contend about the appropriate definition of what the problem is</w:t>
      </w:r>
      <w:r w:rsidR="00293554">
        <w:t xml:space="preserve"> and what should be done</w:t>
      </w:r>
      <w:r w:rsidR="0000110C">
        <w:t xml:space="preserve"> </w:t>
      </w:r>
      <w:r w:rsidR="0000110C">
        <w:fldChar w:fldCharType="begin"/>
      </w:r>
      <w:r w:rsidR="0004230B">
        <w:instrText xml:space="preserve"> ADDIN ZOTERO_ITEM CSL_CITATION {"citationID":"nKxl4NK2","properties":{"formattedCitation":"(M\\uc0\\u233{}gie and Vauchez, 2014)","plainCitation":"(Mégie and Vauchez, 2014)","noteIndex":0},"citationItems":[{"id":"nTuRyaxn/F1SAIH9D","uris":["http://zotero.org/users/local/rw1Wvb7M/items/GQEVLC9X"],"itemData":{"id":467,"type":"article-journal","container-title":"Politique europeenne","ISSN":"1623-6297","issue":"2","language":"fr","note":"Bibliographie_available: 1\nCairndomain: www.cairn.info\nCite Par_available: 1\npublisher: L'Harmattan","page":"8-22","source":"www.cairn.info","title":"Introduction","volume":"44","author":[{"family":"Mégie","given":"Antoine"},{"family":"Vauchez","given":"Antoine"}],"issued":{"date-parts":[["2014",9,30]]}}}],"schema":"https://github.com/citation-style-language/schema/raw/master/csl-citation.json"} </w:instrText>
      </w:r>
      <w:r w:rsidR="0000110C">
        <w:fldChar w:fldCharType="separate"/>
      </w:r>
      <w:r w:rsidR="0000110C" w:rsidRPr="0000110C">
        <w:t>(Mégie and Vauchez, 2014)</w:t>
      </w:r>
      <w:r w:rsidR="0000110C">
        <w:fldChar w:fldCharType="end"/>
      </w:r>
      <w:r w:rsidRPr="380E8441">
        <w:t xml:space="preserve">. </w:t>
      </w:r>
    </w:p>
    <w:p w14:paraId="0272BFB6" w14:textId="12A9D277" w:rsidR="380E8441" w:rsidRDefault="380E8441" w:rsidP="0093247E">
      <w:pPr>
        <w:spacing w:line="480" w:lineRule="auto"/>
        <w:ind w:firstLine="360"/>
        <w:jc w:val="both"/>
        <w:rPr>
          <w:rFonts w:eastAsia="Calibri"/>
        </w:rPr>
      </w:pPr>
      <w:r w:rsidRPr="380E8441">
        <w:t>This definition takes, in all cases, a narrative character</w:t>
      </w:r>
      <w:r w:rsidR="0000110C">
        <w:t xml:space="preserve"> </w:t>
      </w:r>
      <w:r w:rsidR="0000110C">
        <w:fldChar w:fldCharType="begin"/>
      </w:r>
      <w:r w:rsidR="0004230B">
        <w:instrText xml:space="preserve"> ADDIN ZOTERO_ITEM CSL_CITATION {"citationID":"W1vL1NP4","properties":{"formattedCitation":"(Hay, 1996)","plainCitation":"(Hay, 1996)","noteIndex":0},"citationItems":[{"id":"nTuRyaxn/3YG138Fj","uris":["http://zotero.org/users/local/rw1Wvb7M/items/QQJMCTR6"],"itemData":{"id":483,"type":"article-journal","abstract":"The winter of discontent continues to exert a powerful hold over the British political imaginary. It acts as a discursive key to a collective mythology seemingly appealed to, and conjured, in each wave of industrial unrest, in each hint of political turmoil and, until recently, whenever the election of a Labour Government looked credible. In this paper I consider the rhetorical strategies and linguistic devices deployed by the tabloid media in the narration of the events of the winter of 1978-79. I argue for an interpretation of the winter of discontent as a moment of state crisis. By crisis however I do not refer to the mere accumulation of contradictions but rather to a moment of transition, a moment of decisive intervention. Within such a framework, the winter of discontent emerges as a strategic moment in the transformation of the British state, and perhaps the key moment in the pre-history of Thatcherism. For, as I hope to demonstrate, the initial appeal of the New Right was premised upon its ability to offer a convincing construction of the winter of discontent as symptomatic of a more fundamental crisis of the state. In such a moment of crisis, a particular type of decisive intervention was called for. In this discursive construction of crisis the New Right proved itself capable of changing, if not the hearts and minds of the electorate, then certainly the predominant perceptions of the political context. It recruited subjects to its vision of the necessary response to the crisis of a monolithic state besieged by the trade unions. This was perhaps the only truly hegemonic moment of Thatcherism. It occurred well before Mrs Thatcher entered Number 10. It is thus not surprising that one of the most enduring and distinctive legacies of Thatcherism has been the new political lexicon of crisis, siege and subterfuge born of the winter of discontent.","container-title":"Sociology","ISSN":"0038-0385","issue":"2","note":"publisher: Sage Publications, Ltd.","page":"253-277","source":"JSTOR","title":"NARRATING CRISIS: THE DISCURSIVE CONSTRUCTION OF THE 'WINTER OF DISCONTENT'","title-short":"NARRATING CRISIS","volume":"30","author":[{"family":"Hay","given":"Colin"}],"issued":{"date-parts":[["1996"]]}}}],"schema":"https://github.com/citation-style-language/schema/raw/master/csl-citation.json"} </w:instrText>
      </w:r>
      <w:r w:rsidR="0000110C">
        <w:fldChar w:fldCharType="separate"/>
      </w:r>
      <w:r w:rsidR="0000110C" w:rsidRPr="0000110C">
        <w:t>(Hay, 1996)</w:t>
      </w:r>
      <w:r w:rsidR="0000110C">
        <w:fldChar w:fldCharType="end"/>
      </w:r>
      <w:r w:rsidRPr="380E8441">
        <w:t>: actors look at events and arrange them in ways that purport to provide an adequate, if simplified, sequence of what brought the crisis about – with the aim of addressing the source of the problem. This narration naturally implies a process of construal of political time</w:t>
      </w:r>
      <w:r w:rsidR="0000110C">
        <w:t xml:space="preserve"> </w:t>
      </w:r>
      <w:r w:rsidR="0000110C">
        <w:fldChar w:fldCharType="begin"/>
      </w:r>
      <w:r w:rsidR="0004230B">
        <w:instrText xml:space="preserve"> ADDIN ZOTERO_ITEM CSL_CITATION {"citationID":"EMd8ofci","properties":{"formattedCitation":"(Ricoeur, 1991)","plainCitation":"(Ricoeur, 1991)","noteIndex":0},"citationItems":[{"id":"nTuRyaxn/D0c98Mb0","uris":["http://zotero.org/users/local/rw1Wvb7M/items/655TPXWF"],"itemData":{"id":492,"type":"book","event-place":"Paris","ISBN":"978-2-02-013452-1","language":"Français","number-of-pages":"404","publisher":"Seuil","publisher-place":"Paris","source":"Amazon","title":"Temps et récit, tome 1","author":[{"family":"Ricoeur","given":"Paul"}],"issued":{"date-parts":[["1991",10,1]]}}}],"schema":"https://github.com/citation-style-language/schema/raw/master/csl-citation.json"} </w:instrText>
      </w:r>
      <w:r w:rsidR="0000110C">
        <w:fldChar w:fldCharType="separate"/>
      </w:r>
      <w:r w:rsidR="00083C2E" w:rsidRPr="00083C2E">
        <w:t>(Ricoeur, 1991)</w:t>
      </w:r>
      <w:r w:rsidR="0000110C">
        <w:fldChar w:fldCharType="end"/>
      </w:r>
      <w:r w:rsidRPr="380E8441">
        <w:t xml:space="preserve">. Is the crisis an immediate, unanticipated shock? Was the crisis in the making for a long period of time? Does </w:t>
      </w:r>
      <w:r w:rsidRPr="380E8441">
        <w:lastRenderedPageBreak/>
        <w:t>the crisis – whatever its character – constitute a problematization of minor measures of short duration, of broader policies with longer legacies, or of the very long-term purpose and goals of social, political, and economic organization</w:t>
      </w:r>
      <w:r w:rsidR="00083C2E">
        <w:t xml:space="preserve"> </w:t>
      </w:r>
      <w:r w:rsidR="00083C2E">
        <w:fldChar w:fldCharType="begin"/>
      </w:r>
      <w:r w:rsidR="0004230B">
        <w:instrText xml:space="preserve"> ADDIN ZOTERO_ITEM CSL_CITATION {"citationID":"IwPdipn0","properties":{"formattedCitation":"(Hall, 1993)","plainCitation":"(Hall, 1993)","noteIndex":0},"citationItems":[{"id":"nTuRyaxn/MEqeeoRa","uris":["http://zotero.org/users/local/rw1Wvb7M/items/6CKHVQCE"],"itemData":{"id":4,"type":"article-journal","abstract":"This article examines the model of social learning often believed to confirm the autonomy of the state from social pressures, tests it against recent cases of change in British economic policies, and offers a fuller analysis of the role of ideas in policymaking, based on the concept of policy paradigms. A conventional model of social learning is found to fit some types of changes in policy well but not the movement from Keynesian to monetarist modes of policymaking. In cases of paradigm shift, policy responds to a wider social debate bound up with electoral competition that demands a reformulation of traditional conceptions of state-society relations.","container-title":"Comparative Politics","DOI":"10.2307/422246","ISSN":"0010-4159","issue":"3","note":"publisher: Comparative Politics, Ph.D. Programs in Political Science, City University of New York","page":"275-296","source":"JSTOR","title":"Policy Paradigms, Social Learning, and the State: The Case of Economic Policymaking in Britain","title-short":"Policy Paradigms, Social Learning, and the State","volume":"25","author":[{"family":"Hall","given":"Peter A."}],"issued":{"date-parts":[["1993"]]}}}],"schema":"https://github.com/citation-style-language/schema/raw/master/csl-citation.json"} </w:instrText>
      </w:r>
      <w:r w:rsidR="00083C2E">
        <w:fldChar w:fldCharType="separate"/>
      </w:r>
      <w:r w:rsidR="00083C2E" w:rsidRPr="00083C2E">
        <w:t>(Hall, 1993)</w:t>
      </w:r>
      <w:r w:rsidR="00083C2E">
        <w:fldChar w:fldCharType="end"/>
      </w:r>
      <w:r w:rsidRPr="380E8441">
        <w:t>?</w:t>
      </w:r>
    </w:p>
    <w:p w14:paraId="5B7B5D12" w14:textId="0AF153DE" w:rsidR="380E8441" w:rsidRDefault="380E8441" w:rsidP="0093247E">
      <w:pPr>
        <w:spacing w:line="480" w:lineRule="auto"/>
        <w:ind w:firstLine="360"/>
        <w:jc w:val="both"/>
        <w:rPr>
          <w:rFonts w:eastAsia="Calibri"/>
        </w:rPr>
      </w:pPr>
      <w:r w:rsidRPr="380E8441">
        <w:t>The literature on the role of time in politics has developed useful ways to incorporate this dimension in both theoretical and empirical work. There is no doubt that social research is to a large extent concerned with the effect of time. Statistical analysis and causal inference focus recurringly not only on how past events shape current and future ones, but also on how the mere passage of (linear) time is causally efficient</w:t>
      </w:r>
      <w:r w:rsidR="00083C2E">
        <w:t xml:space="preserve"> </w:t>
      </w:r>
      <w:r w:rsidR="00083C2E">
        <w:fldChar w:fldCharType="begin"/>
      </w:r>
      <w:r w:rsidR="0004230B">
        <w:instrText xml:space="preserve"> ADDIN ZOTERO_ITEM CSL_CITATION {"citationID":"ydID1dBQ","properties":{"formattedCitation":"(Abbott, 2001)","plainCitation":"(Abbott, 2001)","noteIndex":0},"citationItems":[{"id":"nTuRyaxn/488eb2QR","uris":["http://zotero.org/users/local/rw1Wvb7M/items/GSBGRYLA"],"itemData":{"id":456,"type":"book","abstract":"What do variables really tell us? When exactly do inventions occur? Why do we always miss turning points as they transpire? When does what doesn’t happen mean as much, if not more, than what does? Andrew Abbott considers these fascinating questions in Time Matters, a diverse series of essays that constitutes the most extensive analysis of temporality in social science today. Ranging from abstract theoretical reflection to pointed methodological critique, Abbott demonstrates the inevitably theoretical character of any methodology.Time Matters focuses particularly on questions of time, events, and causality. Abbott grounds each essay in straightforward examinations of actual social scientific analyses. Throughout, he demonstrates the crucial assumptions we make about causes and events, about actors and interaction and about time and meaning every time we employ methods of social analysis, whether in academic disciplines, market research, public opinion polling, or even evaluation research. Turning current assumptions on their heads, Abbott not only outlines the theoretical orthodoxies of empirical social science, he sketches new alternatives, laying down foundations for a new body of social theory.","event-place":"Chicago, IL","ISBN":"978-0-226-00103-6","language":"en","number-of-pages":"296","publisher":"University of Chicago Press","publisher-place":"Chicago, IL","source":"University of Chicago Press","title":"Time Matters: On Theory and Method","title-short":"Time Matters","URL":"https://press.uchicago.edu/ucp/books/book/chicago/T/bo3643810.html","author":[{"family":"Abbott","given":"Andrew"}],"accessed":{"date-parts":[["2022",4,19]]},"issued":{"date-parts":[["2001",7]]}}}],"schema":"https://github.com/citation-style-language/schema/raw/master/csl-citation.json"} </w:instrText>
      </w:r>
      <w:r w:rsidR="00083C2E">
        <w:fldChar w:fldCharType="separate"/>
      </w:r>
      <w:r w:rsidR="00083C2E" w:rsidRPr="00083C2E">
        <w:t>(Abbott, 2001)</w:t>
      </w:r>
      <w:r w:rsidR="00083C2E">
        <w:fldChar w:fldCharType="end"/>
      </w:r>
      <w:r w:rsidRPr="380E8441">
        <w:t xml:space="preserve">. Historical institutionalists (HI) have attempted to </w:t>
      </w:r>
      <w:r w:rsidR="00F015FF" w:rsidRPr="380E8441">
        <w:t>conceptualize</w:t>
      </w:r>
      <w:r w:rsidRPr="380E8441">
        <w:t xml:space="preserve"> the role of time for the study of often more qualitative forms of social enquiry. Time, this stream of institutionalism posits, “matters”. The way it matters, however, is as an exogenous variable in the explanation of institutional continuity or change. Pierson’s seminal reading of early works in the HI tradition has led the notions of “path dependency” and “feedback effects”, namely regarding public policies, to become widespread</w:t>
      </w:r>
      <w:r w:rsidR="00083C2E">
        <w:t xml:space="preserve"> </w:t>
      </w:r>
      <w:r w:rsidR="00083C2E">
        <w:fldChar w:fldCharType="begin"/>
      </w:r>
      <w:r w:rsidR="0004230B">
        <w:instrText xml:space="preserve"> ADDIN ZOTERO_ITEM CSL_CITATION {"citationID":"X2IF27S3","properties":{"formattedCitation":"(Pierson, 2000)","plainCitation":"(Pierson, 2000)","noteIndex":0},"citationItems":[{"id":"nTuRyaxn/fPGGOWcI","uris":["http://zotero.org/users/local/rw1Wvb7M/items/7ITWSAJY"],"itemData":{"id":451,"type":"article-journal","abstract":"It is increasingly common for social scientists to describe political processes as “path dependent.” The concept, however, is often employed without careful elaboration. This article conceptualizes path dependence as a social process grounded in a dynamic of “increasing returns.” Reviewing recent literature in economics and suggesting extensions to the world of politics, the article demonstrates that increasing returns processes are likely to be prevalent, and that good analytical foundations exist for exploring their causes and consequences. The investigation of increasing returns can provide a more rigorous framework for developing some of the key claims of recent scholarship in historical institutionalism: Specific patterns of timing and sequence matter; a wide range of social outcomes may be possible; large consequences may result from relatively small or contingent events; particular courses of action, once introduced, can be almost impossible to reverse; and consequently, political development is punctuated by critical moments or junctures that shape the basic contours of social life.","container-title":"American Political Science Review","DOI":"10.2307/2586011","ISSN":"0003-0554, 1537-5943","issue":"2","language":"en","note":"publisher: Cambridge University Press","page":"251-267","source":"Cambridge University Press","title":"Increasing Returns, Path Dependence, and the Study of Politics","volume":"94","author":[{"family":"Pierson","given":"Paul"}],"issued":{"date-parts":[["2000",6]]}}}],"schema":"https://github.com/citation-style-language/schema/raw/master/csl-citation.json"} </w:instrText>
      </w:r>
      <w:r w:rsidR="00083C2E">
        <w:fldChar w:fldCharType="separate"/>
      </w:r>
      <w:r w:rsidR="00083C2E" w:rsidRPr="00083C2E">
        <w:t>(Pierson, 2000)</w:t>
      </w:r>
      <w:r w:rsidR="00083C2E">
        <w:fldChar w:fldCharType="end"/>
      </w:r>
      <w:r w:rsidRPr="380E8441">
        <w:t>. More recent contributions in the “</w:t>
      </w:r>
      <w:proofErr w:type="spellStart"/>
      <w:r w:rsidRPr="380E8441">
        <w:t>incrementalist</w:t>
      </w:r>
      <w:proofErr w:type="spellEnd"/>
      <w:r w:rsidRPr="380E8441">
        <w:t xml:space="preserve"> turn” of HI scholarship have developed a larger toolkit to </w:t>
      </w:r>
      <w:r w:rsidR="00F015FF" w:rsidRPr="380E8441">
        <w:t>analyze</w:t>
      </w:r>
      <w:r w:rsidRPr="380E8441">
        <w:t xml:space="preserve"> processes in which the simple passage of time seems to matter for policy and institutional outcomes. The use that this literature makes of a linear model of exogenous time prevents it, however, from fully incorporating the ways in which time (or the experience of time) is itself politically constructed. In this sense, constructivist institutionalists go a step further as their narrative frameworks of analysis inherently incorporate a notion of constructed time. However, this literature often retains the idea of a singular, linear causal chain of events. Crises, this literature argues, are constructed through conflicting narratives, but these narratives – to varying degrees of sophistication – tell an often simple or </w:t>
      </w:r>
      <w:r w:rsidRPr="380E8441">
        <w:rPr>
          <w:i/>
          <w:iCs/>
        </w:rPr>
        <w:t>simplified</w:t>
      </w:r>
      <w:r w:rsidRPr="380E8441">
        <w:t xml:space="preserve"> story</w:t>
      </w:r>
      <w:r w:rsidR="00083C2E">
        <w:t xml:space="preserve"> </w:t>
      </w:r>
      <w:r w:rsidR="00083C2E">
        <w:fldChar w:fldCharType="begin"/>
      </w:r>
      <w:r w:rsidR="0004230B">
        <w:instrText xml:space="preserve"> ADDIN ZOTERO_ITEM CSL_CITATION {"citationID":"ub2fiqZb","properties":{"formattedCitation":"(Goodin and Tilly, 2006)","plainCitation":"(Goodin and Tilly, 2006)","noteIndex":0},"citationItems":[{"id":"nTuRyaxn/z6b68RRL","uris":["http://zotero.org/users/local/rw1Wvb7M/items/RPUXT8IT"],"itemData":{"id":496,"type":"book","abstract":"\"The Oxford Handbook of Contextual Political Analysis\" published on  by Oxford University Press.","ISBN":"978-0-19-157718-5","language":"en_US","note":"container-title: The Oxford Handbook of Contextual Political Analysis\nDOI: 10.1093/oxfordhb/9780199270439.001.0001","publisher":"Oxford University Press","source":"www.oxfordhandbooks.com","title":"The Oxford Handbook of Contextual Political Analysis","URL":"https://www.oxfordhandbooks.com/view/10.1093/oxfordhb/9780199270439.001.0001/oxfordhb-9780199270439","author":[{"family":"Goodin","given":"Robert E."},{"family":"Tilly","given":"Charles"}],"accessed":{"date-parts":[["2022",4,19]]},"issued":{"date-parts":[["2006",3,16]]}}}],"schema":"https://github.com/citation-style-language/schema/raw/master/csl-citation.json"} </w:instrText>
      </w:r>
      <w:r w:rsidR="00083C2E">
        <w:fldChar w:fldCharType="separate"/>
      </w:r>
      <w:r w:rsidR="00083C2E" w:rsidRPr="00083C2E">
        <w:t>(Goodin and Tilly, 2006)</w:t>
      </w:r>
      <w:r w:rsidR="00083C2E">
        <w:fldChar w:fldCharType="end"/>
      </w:r>
      <w:r w:rsidRPr="380E8441">
        <w:t>.</w:t>
      </w:r>
    </w:p>
    <w:p w14:paraId="3DADCCAE" w14:textId="0375A78F" w:rsidR="380E8441" w:rsidRDefault="380E8441" w:rsidP="0093247E">
      <w:pPr>
        <w:spacing w:line="480" w:lineRule="auto"/>
        <w:ind w:firstLine="708"/>
        <w:jc w:val="both"/>
        <w:rPr>
          <w:rFonts w:eastAsia="Calibri"/>
        </w:rPr>
      </w:pPr>
      <w:r w:rsidRPr="380E8441">
        <w:t xml:space="preserve">We argue that the process of social construction of crises potentially incorporates a more complex process of construction of political time. Rather than a linear narrative presenting </w:t>
      </w:r>
      <w:r w:rsidRPr="380E8441">
        <w:lastRenderedPageBreak/>
        <w:t>events in a causal chain, moments of crisis can occur in and through the constitution of multiple, overlapping, entangled (yet relatively autonomous) temporalities. A moment of crisis can be constructed, as this article shows through an analysis of the European pandemic crisis, as a condensation of multiple, concomitant temporalities that require an integrated moment of decisive intervention. From an analytical standpoint, this insight constitutes an extension, more than a revision</w:t>
      </w:r>
      <w:r w:rsidR="00EA6779">
        <w:t>,</w:t>
      </w:r>
      <w:r w:rsidRPr="380E8441">
        <w:t xml:space="preserve"> of relatively established principles of discursive institutionalism. Crucially, however, we sustain that the analysis of the social construction of crises should search beyond the construal of single </w:t>
      </w:r>
      <w:proofErr w:type="gramStart"/>
      <w:r w:rsidRPr="380E8441">
        <w:t>narratives, and</w:t>
      </w:r>
      <w:proofErr w:type="gramEnd"/>
      <w:r w:rsidRPr="380E8441">
        <w:t xml:space="preserve"> look into (1) how a wider range of narratives can coexist and be discursively expressed with reference to different temporal levels and (2) how these temporalities are themselves articulated through discourse. This analytical agenda brings us to a focus on narrative constructions through overlapping, yet distinctive frames that cohabit in political discourse. We expand further on this in the methodological section, after indicating our analytical grid for the construction of time in the European pandemic crisis.</w:t>
      </w:r>
    </w:p>
    <w:p w14:paraId="0AC3F492" w14:textId="296ACC5C" w:rsidR="6EC17DEF" w:rsidRDefault="60E7B010" w:rsidP="0093247E">
      <w:pPr>
        <w:spacing w:line="480" w:lineRule="auto"/>
        <w:ind w:firstLine="708"/>
        <w:jc w:val="both"/>
      </w:pPr>
      <w:r>
        <w:t>The European experience of handling the pandemic followed that of most regions afflicted by the virus. Uncertainty about the nature and consequences of the disease for humans, calculation about the capacity of the healthcare system to cope, and a broader muddling through the evolving scientific and political consensus on the appropriate response were not exceptional to European countries or to the European Union. Even the way in which the crisis was perceived as a “big reveal”</w:t>
      </w:r>
      <w:r w:rsidR="00083C2E">
        <w:t xml:space="preserve"> </w:t>
      </w:r>
      <w:r w:rsidR="00083C2E">
        <w:fldChar w:fldCharType="begin"/>
      </w:r>
      <w:r w:rsidR="0004230B">
        <w:instrText xml:space="preserve"> ADDIN ZOTERO_ITEM CSL_CITATION {"citationID":"R6E7fsoV","properties":{"formattedCitation":"(McNamara and Newman, 2020)","plainCitation":"(McNamara and Newman, 2020)","noteIndex":0},"citationItems":[{"id":"nTuRyaxn/NJO1XEOY","uris":["http://zotero.org/users/local/rw1Wvb7M/items/3P52RW8Q"],"itemData":{"id":490,"type":"article-journal","abstract":"Analysis of the post-COVID world tends to gravitate to one of two poles. For some, the pandemic is a crisis that will reshuffle the decks, producing a fundamental reordering of global politics. For others, the basic principles of the international order are likely to remain much the same, driven largely by the emerging bipolar system between the US and China. We find both narratives dissatisfying, as the former overinterprets the causal role of the pandemic itself, while the latter underappreciates the critical ways in which global politics have been transformed beyond the state-centered system of the Cold War. We argue instead that the pandemic exposes underlying trends already at work and forces scholars to open the aperture on how we study globalization. Most centrally, we contend that globalization needs to be seen not just as a distributional game of winners and losers but rather a more profoundly transformational game that reshapes identities, redefines channels of power and authority, and generates new sites for contentious politics. We draw on emerging work to sketch out a theoretical frame for thinking about the politics of globalization, and assess some of the key policy arenas where COVID-19 is accelerating the transformative effects of globalization. In so doing, we suggest a roadmap to a post-pandemic research agenda for studying global markets that more fully captures these transformations and their implications for world politics.","container-title":"International Organization","DOI":"10.1017/S0020818320000387","ISSN":"0020-8183, 1531-5088","issue":"S1","language":"en","note":"publisher: Cambridge University Press","page":"E59-E77","source":"Cambridge University Press","title":"The Big Reveal: COVID-19 and Globalization's Great Transformations","title-short":"The Big Reveal","volume":"74","author":[{"family":"McNamara","given":"Kathleen R."},{"family":"Newman","given":"Abraham L."}],"issued":{"date-parts":[["2020",12]]}}}],"schema":"https://github.com/citation-style-language/schema/raw/master/csl-citation.json"} </w:instrText>
      </w:r>
      <w:r w:rsidR="00083C2E">
        <w:fldChar w:fldCharType="separate"/>
      </w:r>
      <w:r w:rsidR="00083C2E" w:rsidRPr="00083C2E">
        <w:t>(McNamara and Newman, 2020)</w:t>
      </w:r>
      <w:r w:rsidR="00083C2E">
        <w:fldChar w:fldCharType="end"/>
      </w:r>
      <w:r>
        <w:t xml:space="preserve"> of looming fragilities was aligned with the unfolding of the pandemic in other political communities. A central dimension differentiates the crisis as it was experienced in the EU from others: the perceived threat to the EU as a political entity, as a polity. The sovereigntist reflex</w:t>
      </w:r>
      <w:r w:rsidR="00083C2E">
        <w:t xml:space="preserve"> </w:t>
      </w:r>
      <w:r w:rsidR="00083C2E">
        <w:fldChar w:fldCharType="begin"/>
      </w:r>
      <w:r w:rsidR="0004230B">
        <w:instrText xml:space="preserve"> ADDIN ZOTERO_ITEM CSL_CITATION {"citationID":"HsnJxiVW","properties":{"formattedCitation":"(Beno\\uc0\\u238{}t and Hay, 2022)","plainCitation":"(Benoît and Hay, 2022)","noteIndex":0},"citationItems":[{"id":"nTuRyaxn/bUSSHqCQ","uris":["http://zotero.org/users/local/rw1Wvb7M/items/EXX65HFJ"],"itemData":{"id":475,"type":"article-journal","abstract":"This paper argues that the current COVID-19 pandemic reveals and in a sense crystallizes a series of long-standing tensions about sovereignty that have become increasingly salient in the advanced capitalist democracies of the European Union. The spread of the pandemic led first to the activation of a conflict between a 'sovereigntist reflex' privileging the expression of national capacities and national selfreliance and a more 'perforated' understanding of sovereignty stressing the interdependence of peoples and states, both geographically and institutionally. As the response to COVID itself became more politicized we see the emergence of a second tension, between a libertarian 'reflex' supporting a residual state protecting liberties and facilitating individual choice and a sovereign-statist 'instinct', calling for an empowered guardian of the public good capable of ensuring collective security. A third tension relates to the seemingly growing opposition between a conception of sovereignty founded (and contingent) upon the will of the people and one in which the sovereign is, simultaneously, the discerner, defender and ultimate guarantor of the public good. After having mapped out these interwoven tensions and their main fault lines in general terms, the paper proceeds comparatively, tracking and tracing their (differential and specific) presence in governmental responses in two advanced capitalist democracies, France and Britain.","container-title":"Comparative European Politics","DOI":"10.1057/s41295-022-00274-9","language":"en","source":"hal-sciencespo.archives-ouvertes.fr","title":"The antinomies of sovereigntism, statism and liberalism in European democratic responses to the COVID-19 crisis: a comparison of Britain and France","title-short":"The antinomies of sovereigntism, statism and liberalism in European democratic responses to the COVID-19 crisis","URL":"https://hal-sciencespo.archives-ouvertes.fr/hal-03636091","author":[{"family":"Benoît","given":"Cyril"},{"family":"Hay","given":"Colin"}],"accessed":{"date-parts":[["2022",4,19]]},"issued":{"date-parts":[["2022",3,28]]}}}],"schema":"https://github.com/citation-style-language/schema/raw/master/csl-citation.json"} </w:instrText>
      </w:r>
      <w:r w:rsidR="00083C2E">
        <w:fldChar w:fldCharType="separate"/>
      </w:r>
      <w:r w:rsidR="009D1114" w:rsidRPr="009D1114">
        <w:t>(Benoît and Hay, 2022)</w:t>
      </w:r>
      <w:r w:rsidR="00083C2E">
        <w:fldChar w:fldCharType="end"/>
      </w:r>
      <w:r>
        <w:t xml:space="preserve"> that rapidly operated through the closing down of European borders, through the lack of multilateral support, and the dramatic effects of the early stages of the pandemic in Italy and Spain led to a deep questioning across societies of the promise and purpose of the EU as a whole. This can be illustrated in </w:t>
      </w:r>
      <w:r>
        <w:lastRenderedPageBreak/>
        <w:t>several ways, but French President Emmanuel Macron, renowned for his pro-EU credentials, made the case succinctly in April 2020 when stating that Europe was at a “moment of truth”, further suggesting that “if at this point in history we don’t do it [common debt], there will no longer be any shared adventure”</w:t>
      </w:r>
      <w:r w:rsidR="009D1114">
        <w:t xml:space="preserve"> </w:t>
      </w:r>
      <w:r w:rsidR="009D1114">
        <w:fldChar w:fldCharType="begin"/>
      </w:r>
      <w:r w:rsidR="0004230B">
        <w:instrText xml:space="preserve"> ADDIN ZOTERO_ITEM CSL_CITATION {"citationID":"Wz9qqU5u","properties":{"formattedCitation":"(Mallet and Khalaf, 2020a, 2020b)","plainCitation":"(Mallet and Khalaf, 2020a, 2020b)","noteIndex":0},"citationItems":[{"id":"nTuRyaxn/05xkuGHp","uris":["http://zotero.org/users/local/rw1Wvb7M/items/CWYHD5KL"],"itemData":{"id":486,"type":"article-newspaper","abstract":"Member states have ‘no choice’ but to set up joint virus recovery fund, French president tells FT","container-title":"Financial Times","title":"Macron warns of EU unravelling unless it embraces financial solidarity","URL":"https://www.ft.com/content/d19dc7a6-c33b-4931-9a7e-4a74674da29a","author":[{"family":"Mallet","given":"Victor"},{"family":"Khalaf","given":"Roula"}],"accessed":{"date-parts":[["2022",4,19]]},"issued":{"date-parts":[["2020",4,16]]}}},{"id":"nTuRyaxn/EoTQyN5z","uris":["http://zotero.org/users/local/rw1Wvb7M/items/TKE99MYR"],"itemData":{"id":488,"type":"article-newspaper","abstract":"The French president on the coronavirus crisis, European solidarity and the future of globalisation","container-title":"Financial Times","title":"Transcript: ‘We are at a moment of truth’ (English)","title-short":"Transcript","URL":"https://www.ft.com/content/317b4f61-672e-4c4b-b816-71e0ff63cab2","author":[{"family":"Mallet","given":"Victor"},{"family":"Khalaf","given":"Roula"}],"accessed":{"date-parts":[["2022",4,19]]},"issued":{"date-parts":[["2020",4,17]]}}}],"schema":"https://github.com/citation-style-language/schema/raw/master/csl-citation.json"} </w:instrText>
      </w:r>
      <w:r w:rsidR="009D1114">
        <w:fldChar w:fldCharType="separate"/>
      </w:r>
      <w:r w:rsidR="009D1114" w:rsidRPr="009D1114">
        <w:t>(Mallet and Khalaf, 2020a, 2020b)</w:t>
      </w:r>
      <w:r w:rsidR="009D1114">
        <w:fldChar w:fldCharType="end"/>
      </w:r>
      <w:r>
        <w:t>. The coronavirus was, in this reasoning, a catalyst for a substantial rethinking of the EU as a polity and of the value of the “adventure”.</w:t>
      </w:r>
    </w:p>
    <w:p w14:paraId="2B009EFB" w14:textId="1500431A" w:rsidR="6EC17DEF" w:rsidRDefault="60E7B010" w:rsidP="0093247E">
      <w:pPr>
        <w:spacing w:line="480" w:lineRule="auto"/>
        <w:ind w:firstLine="708"/>
        <w:jc w:val="both"/>
      </w:pPr>
      <w:r>
        <w:t xml:space="preserve">To some extent, the “existential” character of this crisis is not too dissonant from the discourse that could be observed in previous predicaments. Indeed, it is </w:t>
      </w:r>
      <w:proofErr w:type="gramStart"/>
      <w:r>
        <w:t>an old adage</w:t>
      </w:r>
      <w:proofErr w:type="gramEnd"/>
      <w:r>
        <w:t xml:space="preserve"> in the EU, borrowed from Jean Monnet: integration will occur through crises. In the decade that mediates the Global Financial Crisis and the Covid-19 pandemic, Europe went through a series of crises often presented as existential: the euro crisis, the migration crisis, and Brexit forming a “</w:t>
      </w:r>
      <w:proofErr w:type="spellStart"/>
      <w:r>
        <w:t>polycrisis</w:t>
      </w:r>
      <w:proofErr w:type="spellEnd"/>
      <w:r>
        <w:t xml:space="preserve">” tryptic that was seen to put time and again the </w:t>
      </w:r>
      <w:r w:rsidR="00730BC2">
        <w:t>fate of integration in question</w:t>
      </w:r>
      <w:r w:rsidR="009D1114">
        <w:t xml:space="preserve"> </w:t>
      </w:r>
      <w:r w:rsidR="009D1114">
        <w:fldChar w:fldCharType="begin"/>
      </w:r>
      <w:r w:rsidR="0004230B">
        <w:instrText xml:space="preserve"> ADDIN ZOTERO_ITEM CSL_CITATION {"citationID":"OZOHBYQQ","properties":{"formattedCitation":"(Zeitlin, Nicoli and Laffan, 2019)","plainCitation":"(Zeitlin, Nicoli and Laffan, 2019)","noteIndex":0},"citationItems":[{"id":"nTuRyaxn/BcicDDEG","uris":["http://zotero.org/users/local/rw1Wvb7M/items/EIBQFRNY"],"itemData":{"id":18,"type":"article-journal","abstract":"Over the past decade, the EU has faced multiple crises. In the introduction to this collection, we argue that this ‘polycrisis’ is fracturing the European political system across multiple, simultaneous rifts, thereby creating a ‘polycleavage’. As a consequence, the EU is caught in a ‘politics trap’. Similar to other decision traps, this multi-level politics trap is dysfunctional, but difficult to escape altogether. The contributions to this collection analyze the mechanisms of the politics trap, its relationship to the European polycrisis, and the strategies pursued by a plurality of actors (the Commission, the European Parliament, national governments) to cope with its constraints. In light of this analysis, we argue that comprehensive, ‘grand’ bargains are for the moment out of reach, but national and supranational actors can find ways of ‘relaxing’ the politics trap and in so doing perhaps lay the foundations for more ambitious future solutions.","container-title":"Journal of European Public Policy","DOI":"10.1080/13501763.2019.1619803","ISSN":"1350-1763","issue":"7","note":"publisher: Routledge\n_eprint: https://doi.org/10.1080/13501763.2019.1619803","page":"963-976","source":"Taylor and Francis+NEJM","title":"Introduction: the European Union beyond the polycrisis? Integration and politicization in an age of shifting cleavages","title-short":"Introduction","volume":"26","author":[{"family":"Zeitlin","given":"Jonathan"},{"family":"Nicoli","given":"Francesco"},{"family":"Laffan","given":"Brigid"}],"issued":{"date-parts":[["2019",7,3]]}}}],"schema":"https://github.com/citation-style-language/schema/raw/master/csl-citation.json"} </w:instrText>
      </w:r>
      <w:r w:rsidR="009D1114">
        <w:fldChar w:fldCharType="separate"/>
      </w:r>
      <w:r w:rsidR="009D1114" w:rsidRPr="009D1114">
        <w:t>(Zeitlin, Nicoli and Laffan, 2019)</w:t>
      </w:r>
      <w:r w:rsidR="009D1114">
        <w:fldChar w:fldCharType="end"/>
      </w:r>
      <w:r w:rsidR="00730BC2">
        <w:t xml:space="preserve">. </w:t>
      </w:r>
      <w:r>
        <w:t xml:space="preserve">These logics form a type of “European </w:t>
      </w:r>
      <w:proofErr w:type="spellStart"/>
      <w:r>
        <w:t>crisology</w:t>
      </w:r>
      <w:proofErr w:type="spellEnd"/>
      <w:r>
        <w:t>”</w:t>
      </w:r>
      <w:r w:rsidR="009D1114">
        <w:t xml:space="preserve"> </w:t>
      </w:r>
      <w:r w:rsidR="009D1114">
        <w:fldChar w:fldCharType="begin"/>
      </w:r>
      <w:r w:rsidR="0004230B">
        <w:instrText xml:space="preserve"> ADDIN ZOTERO_ITEM CSL_CITATION {"citationID":"QDLDTKbW","properties":{"formattedCitation":"(Morin, 1976; M\\uc0\\u233{}gie and Vauchez, 2014)","plainCitation":"(Morin, 1976; Mégie and Vauchez, 2014)","noteIndex":0},"citationItems":[{"id":"nTuRyaxn/OJvuxI0C","uris":["http://zotero.org/users/local/rw1Wvb7M/items/EQD4U4IM"],"itemData":{"id":507,"type":"article-journal","container-title":"Communications","DOI":"10.3406/comm.1976.1388","issue":"1","language":"fre","note":"publisher: Persée - Portail des revues scientifiques en SHS","page":"149-163","source":"www.persee.fr","title":"Pour une crisologie","volume":"25","author":[{"family":"Morin","given":"Edgar"}],"issued":{"date-parts":[["1976"]]}}},{"id":"nTuRyaxn/F1SAIH9D","uris":["http://zotero.org/users/local/rw1Wvb7M/items/GQEVLC9X"],"itemData":{"id":467,"type":"article-journal","container-title":"Politique europeenne","ISSN":"1623-6297","issue":"2","language":"fr","note":"Bibliographie_available: 1\nCairndomain: www.cairn.info\nCite Par_available: 1\npublisher: L'Harmattan","page":"8-22","source":"www.cairn.info","title":"Introduction","volume":"44","author":[{"family":"Mégie","given":"Antoine"},{"family":"Vauchez","given":"Antoine"}],"issued":{"date-parts":[["2014",9,30]]}}}],"schema":"https://github.com/citation-style-language/schema/raw/master/csl-citation.json"} </w:instrText>
      </w:r>
      <w:r w:rsidR="009D1114">
        <w:fldChar w:fldCharType="separate"/>
      </w:r>
      <w:r w:rsidR="009D1114" w:rsidRPr="009D1114">
        <w:t xml:space="preserve">(Morin, 1976; </w:t>
      </w:r>
      <w:proofErr w:type="spellStart"/>
      <w:r w:rsidR="009D1114" w:rsidRPr="009D1114">
        <w:t>Mégie</w:t>
      </w:r>
      <w:proofErr w:type="spellEnd"/>
      <w:r w:rsidR="009D1114" w:rsidRPr="009D1114">
        <w:t xml:space="preserve"> and Vauchez, 2014)</w:t>
      </w:r>
      <w:r w:rsidR="009D1114">
        <w:fldChar w:fldCharType="end"/>
      </w:r>
      <w:r>
        <w:t xml:space="preserve"> that at its core is structured by the idea of “emergency politics”</w:t>
      </w:r>
      <w:r w:rsidR="009D1114">
        <w:t xml:space="preserve"> </w:t>
      </w:r>
      <w:r w:rsidR="009D1114">
        <w:fldChar w:fldCharType="begin"/>
      </w:r>
      <w:r w:rsidR="0004230B">
        <w:instrText xml:space="preserve"> ADDIN ZOTERO_ITEM CSL_CITATION {"citationID":"D2hClyNZ","properties":{"formattedCitation":"(Kreuder-Sonnen and White, 2021)","plainCitation":"(Kreuder-Sonnen and White, 2021)","noteIndex":0},"citationItems":[{"id":"nTuRyaxn/sbHzrOCa","uris":["http://zotero.org/users/local/rw1Wvb7M/items/D2XKHBVP"],"itemData":{"id":484,"type":"article-journal","abstract":"This piece outlines the concept of emergency politics as it may be applied to EU politics, distinguishing it from more familiar terms such as crisis management. We define emergency politics as a mode of politics in which actions departing from convention are rationalised as necessary responses to exceptional and urgent threats. Arguably, the many crises affecting the EU in the recent past have made this mode increasingly salient. To capture its various expressions, the article presents a new typology of the forms that emergency politics can take in this setting, identifying four in particular: supranational, multilateral, unilateral and domestic. It connects these to the events of the last decade, spanning eurozone economics, migration, and Covid-19. We conclude by considering the variable consequences of these different types of emergency politics, in particular for the EU’s normative and sociological legitimacy.","container-title":"Journal of European Public Policy","DOI":"10.1080/13501763.2021.1916059","ISSN":"1350-1763","issue":"0","note":"publisher: Routledge\n_eprint: https://doi.org/10.1080/13501763.2021.1916059","page":"1-13","source":"Taylor and Francis+NEJM","title":"Europe and the transnational politics of emergency","volume":"0","author":[{"family":"Kreuder-Sonnen","given":"Christian"},{"family":"White","given":"Jonathan"}],"issued":{"date-parts":[["2021",4,29]]}}}],"schema":"https://github.com/citation-style-language/schema/raw/master/csl-citation.json"} </w:instrText>
      </w:r>
      <w:r w:rsidR="009D1114">
        <w:fldChar w:fldCharType="separate"/>
      </w:r>
      <w:r w:rsidR="009D1114" w:rsidRPr="009D1114">
        <w:t>(Kreuder-Sonnen and White, 2021)</w:t>
      </w:r>
      <w:r w:rsidR="009D1114">
        <w:fldChar w:fldCharType="end"/>
      </w:r>
      <w:r>
        <w:t>. Put simply, “European crisis decision-making typically involves exceptionalism”</w:t>
      </w:r>
      <w:r w:rsidR="009D1114">
        <w:t xml:space="preserve"> </w:t>
      </w:r>
      <w:r w:rsidR="009D1114">
        <w:fldChar w:fldCharType="begin"/>
      </w:r>
      <w:r w:rsidR="0004230B">
        <w:instrText xml:space="preserve"> ADDIN ZOTERO_ITEM CSL_CITATION {"citationID":"IoT2MrKm","properties":{"formattedCitation":"(Kreuder-Sonnen and White, 2021, p. 4)","plainCitation":"(Kreuder-Sonnen and White, 2021, p. 4)","noteIndex":0},"citationItems":[{"id":"nTuRyaxn/sbHzrOCa","uris":["http://zotero.org/users/local/rw1Wvb7M/items/D2XKHBVP"],"itemData":{"id":484,"type":"article-journal","abstract":"This piece outlines the concept of emergency politics as it may be applied to EU politics, distinguishing it from more familiar terms such as crisis management. We define emergency politics as a mode of politics in which actions departing from convention are rationalised as necessary responses to exceptional and urgent threats. Arguably, the many crises affecting the EU in the recent past have made this mode increasingly salient. To capture its various expressions, the article presents a new typology of the forms that emergency politics can take in this setting, identifying four in particular: supranational, multilateral, unilateral and domestic. It connects these to the events of the last decade, spanning eurozone economics, migration, and Covid-19. We conclude by considering the variable consequences of these different types of emergency politics, in particular for the EU’s normative and sociological legitimacy.","container-title":"Journal of European Public Policy","DOI":"10.1080/13501763.2021.1916059","ISSN":"1350-1763","issue":"0","note":"publisher: Routledge\n_eprint: https://doi.org/10.1080/13501763.2021.1916059","page":"1-13","source":"Taylor and Francis+NEJM","title":"Europe and the transnational politics of emergency","volume":"0","author":[{"family":"Kreuder-Sonnen","given":"Christian"},{"family":"White","given":"Jonathan"}],"issued":{"date-parts":[["2021",4,29]]}},"locator":"4","label":"page"}],"schema":"https://github.com/citation-style-language/schema/raw/master/csl-citation.json"} </w:instrText>
      </w:r>
      <w:r w:rsidR="009D1114">
        <w:fldChar w:fldCharType="separate"/>
      </w:r>
      <w:r w:rsidR="009D1114" w:rsidRPr="009D1114">
        <w:t>(Kreuder-Sonnen and White, 2021, p. 4)</w:t>
      </w:r>
      <w:r w:rsidR="009D1114">
        <w:fldChar w:fldCharType="end"/>
      </w:r>
      <w:r>
        <w:t>. Through this type of process, “moments of truth” in times of perceived “emergency” are often embedded in broader political projects of change in the rules, practices, and larger interpretations of the integration process. The pandemic was no exception.</w:t>
      </w:r>
    </w:p>
    <w:p w14:paraId="461B0C18" w14:textId="16ABD1C8" w:rsidR="00212850" w:rsidRDefault="00212850" w:rsidP="0093247E">
      <w:pPr>
        <w:spacing w:line="480" w:lineRule="auto"/>
        <w:ind w:firstLine="708"/>
        <w:jc w:val="both"/>
      </w:pPr>
    </w:p>
    <w:p w14:paraId="589BB00F" w14:textId="77777777" w:rsidR="00212850" w:rsidRDefault="00212850" w:rsidP="0093247E">
      <w:pPr>
        <w:spacing w:line="480" w:lineRule="auto"/>
        <w:ind w:firstLine="708"/>
        <w:jc w:val="both"/>
      </w:pPr>
    </w:p>
    <w:p w14:paraId="0115A320" w14:textId="5F492AEA" w:rsidR="5582DA86" w:rsidRDefault="00212850" w:rsidP="00212850">
      <w:pPr>
        <w:spacing w:line="480" w:lineRule="auto"/>
        <w:jc w:val="center"/>
        <w:rPr>
          <w:rFonts w:eastAsia="Calibri"/>
        </w:rPr>
      </w:pPr>
      <w:r>
        <w:rPr>
          <w:rFonts w:eastAsia="Calibri"/>
          <w:noProof/>
        </w:rPr>
        <w:lastRenderedPageBreak/>
        <w:drawing>
          <wp:inline distT="0" distB="0" distL="0" distR="0" wp14:anchorId="1B91EEA7" wp14:editId="0EEE1931">
            <wp:extent cx="5547995"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995" cy="1548765"/>
                    </a:xfrm>
                    <a:prstGeom prst="rect">
                      <a:avLst/>
                    </a:prstGeom>
                    <a:noFill/>
                  </pic:spPr>
                </pic:pic>
              </a:graphicData>
            </a:graphic>
          </wp:inline>
        </w:drawing>
      </w:r>
    </w:p>
    <w:p w14:paraId="56A4BB5E" w14:textId="5F094397" w:rsidR="5582DA86" w:rsidRDefault="5582DA86" w:rsidP="0093247E">
      <w:pPr>
        <w:spacing w:line="480" w:lineRule="auto"/>
        <w:jc w:val="both"/>
        <w:rPr>
          <w:rFonts w:eastAsia="Times New Roman"/>
          <w:lang w:val="en-GB"/>
        </w:rPr>
      </w:pPr>
      <w:r w:rsidRPr="5582DA86">
        <w:rPr>
          <w:rFonts w:eastAsia="Times New Roman"/>
          <w:b/>
          <w:bCs/>
        </w:rPr>
        <w:t>Figure 1.</w:t>
      </w:r>
      <w:r w:rsidRPr="5582DA86">
        <w:rPr>
          <w:rFonts w:eastAsia="Times New Roman"/>
        </w:rPr>
        <w:t xml:space="preserve"> A model of three overlapping temporalities in the European response to the pandemic.</w:t>
      </w:r>
    </w:p>
    <w:p w14:paraId="40D9C2C3" w14:textId="36A1CC40" w:rsidR="5582DA86" w:rsidRDefault="5582DA86" w:rsidP="0093247E">
      <w:pPr>
        <w:spacing w:line="480" w:lineRule="auto"/>
        <w:jc w:val="both"/>
        <w:rPr>
          <w:rFonts w:eastAsia="Calibri"/>
          <w:i/>
          <w:iCs/>
        </w:rPr>
      </w:pPr>
    </w:p>
    <w:p w14:paraId="18036AEE" w14:textId="08125A72" w:rsidR="6EC17DEF" w:rsidRDefault="60E7B010" w:rsidP="0093247E">
      <w:pPr>
        <w:spacing w:line="480" w:lineRule="auto"/>
        <w:ind w:firstLine="708"/>
        <w:jc w:val="both"/>
      </w:pPr>
      <w:r w:rsidRPr="0AA335EA">
        <w:rPr>
          <w:rFonts w:eastAsiaTheme="minorEastAsia"/>
        </w:rPr>
        <w:t xml:space="preserve">We argue </w:t>
      </w:r>
      <w:r>
        <w:t>that the pandemic crisis in Europe was, in line with previous crises, embedded in a more substantial debate about the polity and the path of integration. This embeddedness, however, unfolded through the political construction of three main temporal references for the “moment of decisive intervention” in the spring of 2020 (Figure 1). These were not merely considerations structured by a linear understanding of time – a view of the past, of the present, and of the future. Rather, these temporalities coexisted in the political discourse of European elites, and each one of these crises was discursively articulated as requiring integrated resolution. Adopting with relative freedom Braudel’s notions of historical time</w:t>
      </w:r>
      <w:r w:rsidR="009D1114">
        <w:t xml:space="preserve"> </w:t>
      </w:r>
      <w:r w:rsidR="009D1114">
        <w:fldChar w:fldCharType="begin"/>
      </w:r>
      <w:r w:rsidR="0004230B">
        <w:instrText xml:space="preserve"> ADDIN ZOTERO_ITEM CSL_CITATION {"citationID":"xpMkUDcd","properties":{"formattedCitation":"(Braudel, 1958)","plainCitation":"(Braudel, 1958)","noteIndex":0},"citationItems":[{"id":"nTuRyaxn/TwjQhioS","uris":["http://zotero.org/users/local/rw1Wvb7M/items/NNVVQVA8"],"itemData":{"id":461,"type":"article-journal","container-title":"Annales","DOI":"10.3406/ahess.1958.2781","issue":"4","language":"fre","note":"publisher: Persée - Portail des revues scientifiques en SHS","page":"725-753","source":"www.persee.fr","title":"Histoire et Sciences sociales : La longue durée","title-short":"Histoire et Sciences sociales","volume":"13","author":[{"family":"Braudel","given":"Fernand"}],"issued":{"date-parts":[["1958"]]}}}],"schema":"https://github.com/citation-style-language/schema/raw/master/csl-citation.json"} </w:instrText>
      </w:r>
      <w:r w:rsidR="009D1114">
        <w:fldChar w:fldCharType="separate"/>
      </w:r>
      <w:r w:rsidR="009D1114" w:rsidRPr="009D1114">
        <w:t>(Braudel, 1958)</w:t>
      </w:r>
      <w:r w:rsidR="009D1114">
        <w:fldChar w:fldCharType="end"/>
      </w:r>
      <w:r>
        <w:t xml:space="preserve">, we can speak of events, conjunctures, and </w:t>
      </w:r>
      <w:r w:rsidRPr="00EA6779">
        <w:rPr>
          <w:i/>
          <w:iCs/>
        </w:rPr>
        <w:t>longue durée</w:t>
      </w:r>
      <w:r>
        <w:t>. At the first level, we argue that EU actors constructed a discourse of an exogenous shock requiring urgent, coordinated action to prevent the spread of the virus. Despite uncertainties, this temporality was construed as contained in a relatively short time span. At a second level, the response to the pandemic was construed with reference to a reappraisal of the successes and failures of cohesion, especially in the aftermath of the austerity politics of the euro crisis. The temporality of this crisis spanned from prior to the pandemic and was projected onto a longer horizon of expectations. At a third level, we see the crisis of purpose that Macron’s quote illustrates.</w:t>
      </w:r>
      <w:r w:rsidR="00B94420">
        <w:t xml:space="preserve"> A</w:t>
      </w:r>
      <w:r>
        <w:t xml:space="preserve">n historical arc spanning between the origins of the Union in response to great wars, with a spirit of solidarity and peaceful cooperation, and the project of an “ever closer union” was mobilized to give special </w:t>
      </w:r>
      <w:r>
        <w:lastRenderedPageBreak/>
        <w:t xml:space="preserve">historical significance to the pandemic response. Here, we see the presentation of long-term projects of “reconstruction” through green transition, digitalization, and structural reforms of European economic governance towards debt pooling. </w:t>
      </w:r>
    </w:p>
    <w:p w14:paraId="70D7AF6F" w14:textId="31D4A3FF" w:rsidR="6EC17DEF" w:rsidRDefault="60E7B010" w:rsidP="0093247E">
      <w:pPr>
        <w:spacing w:line="480" w:lineRule="auto"/>
        <w:ind w:firstLine="708"/>
        <w:jc w:val="both"/>
      </w:pPr>
      <w:r>
        <w:t xml:space="preserve">Regardless of the virtue of these policies, which is not the focus of our analysis, a logical sequence between a viral pandemic and a plan for common debt is hardly self-apparent. These crises were, as all crises are, politically constructed. Crucially, as we show in this paper, this crisis construction involved a construction of multiple, overlapping, and discursively articulated temporalities. </w:t>
      </w:r>
    </w:p>
    <w:p w14:paraId="26F32E1D" w14:textId="0ECD27CD" w:rsidR="3E2B3D6D" w:rsidRDefault="3E2B3D6D" w:rsidP="0093247E">
      <w:pPr>
        <w:pStyle w:val="ListParagraph"/>
        <w:spacing w:line="480" w:lineRule="auto"/>
        <w:ind w:left="0"/>
        <w:rPr>
          <w:rFonts w:eastAsia="Calibri"/>
          <w:highlight w:val="yellow"/>
        </w:rPr>
      </w:pPr>
    </w:p>
    <w:p w14:paraId="72A3D3EC" w14:textId="50235AB0" w:rsidR="00404D07" w:rsidRPr="00B94420" w:rsidRDefault="23AB5548" w:rsidP="0093247E">
      <w:pPr>
        <w:pStyle w:val="ListParagraph"/>
        <w:numPr>
          <w:ilvl w:val="0"/>
          <w:numId w:val="3"/>
        </w:numPr>
        <w:spacing w:line="480" w:lineRule="auto"/>
        <w:rPr>
          <w:b/>
          <w:bCs/>
        </w:rPr>
      </w:pPr>
      <w:r w:rsidRPr="380E8441">
        <w:rPr>
          <w:b/>
          <w:bCs/>
        </w:rPr>
        <w:t xml:space="preserve">A framing approach to EU elites’ crisis discourse </w:t>
      </w:r>
    </w:p>
    <w:p w14:paraId="301BAEFC" w14:textId="79F8691D" w:rsidR="00AF68D0" w:rsidRDefault="00C84C3A" w:rsidP="0093247E">
      <w:pPr>
        <w:spacing w:line="480" w:lineRule="auto"/>
        <w:jc w:val="both"/>
        <w:rPr>
          <w:lang w:val="en-GB"/>
        </w:rPr>
      </w:pPr>
      <w:r>
        <w:rPr>
          <w:lang w:val="en-GB"/>
        </w:rPr>
        <w:t>The empirical strategy of the paper is grounded in a</w:t>
      </w:r>
      <w:r w:rsidR="00336E41">
        <w:rPr>
          <w:lang w:val="en-GB"/>
        </w:rPr>
        <w:t xml:space="preserve"> frame analysis </w:t>
      </w:r>
      <w:r w:rsidR="00A6428A">
        <w:rPr>
          <w:lang w:val="en-GB"/>
        </w:rPr>
        <w:t>applied systematically across</w:t>
      </w:r>
      <w:r w:rsidR="00336E41">
        <w:rPr>
          <w:lang w:val="en-GB"/>
        </w:rPr>
        <w:t xml:space="preserve"> the three orders of temporality identified </w:t>
      </w:r>
      <w:r>
        <w:rPr>
          <w:lang w:val="en-GB"/>
        </w:rPr>
        <w:t>in the previous section</w:t>
      </w:r>
      <w:r w:rsidR="00336E41">
        <w:rPr>
          <w:lang w:val="en-GB"/>
        </w:rPr>
        <w:t xml:space="preserve">. </w:t>
      </w:r>
      <w:r w:rsidR="002D2283">
        <w:rPr>
          <w:lang w:val="en-GB"/>
        </w:rPr>
        <w:t>In</w:t>
      </w:r>
      <w:r w:rsidR="002D2283">
        <w:rPr>
          <w:i/>
          <w:lang w:val="en-GB"/>
        </w:rPr>
        <w:t xml:space="preserve"> </w:t>
      </w:r>
      <w:r w:rsidR="000C0360">
        <w:rPr>
          <w:lang w:val="en-GB"/>
        </w:rPr>
        <w:t>its basic form</w:t>
      </w:r>
      <w:r w:rsidR="002D2283" w:rsidRPr="002D2283">
        <w:rPr>
          <w:lang w:val="en-GB"/>
        </w:rPr>
        <w:t>,</w:t>
      </w:r>
      <w:r w:rsidR="002D2283">
        <w:rPr>
          <w:i/>
          <w:lang w:val="en-GB"/>
        </w:rPr>
        <w:t xml:space="preserve"> </w:t>
      </w:r>
      <w:r w:rsidR="002D2283">
        <w:t>framing can be understood as</w:t>
      </w:r>
      <w:r w:rsidR="00A6428A">
        <w:t>,</w:t>
      </w:r>
      <w:r w:rsidR="00A6428A" w:rsidRPr="00A6428A">
        <w:t xml:space="preserve"> </w:t>
      </w:r>
      <w:r w:rsidR="00A6428A">
        <w:t xml:space="preserve">on the one hand, </w:t>
      </w:r>
      <w:r w:rsidR="002D2283">
        <w:t>an ideational and discursive device</w:t>
      </w:r>
      <w:r w:rsidR="002D2283" w:rsidRPr="0004643C">
        <w:t xml:space="preserve"> that structure</w:t>
      </w:r>
      <w:r>
        <w:t>s</w:t>
      </w:r>
      <w:r w:rsidR="002D2283" w:rsidRPr="0004643C">
        <w:t xml:space="preserve"> reality and guide</w:t>
      </w:r>
      <w:r>
        <w:t>s</w:t>
      </w:r>
      <w:r w:rsidR="002D2283" w:rsidRPr="0004643C">
        <w:t xml:space="preserve"> action</w:t>
      </w:r>
      <w:r w:rsidR="0092097F">
        <w:t xml:space="preserve"> </w:t>
      </w:r>
      <w:r w:rsidR="0092097F">
        <w:fldChar w:fldCharType="begin"/>
      </w:r>
      <w:r w:rsidR="0004230B">
        <w:instrText xml:space="preserve"> ADDIN ZOTERO_ITEM CSL_CITATION {"citationID":"8sn2OWel","properties":{"formattedCitation":"(Goffman, 1974, pp. 10\\uc0\\u8211{}11)","plainCitation":"(Goffman, 1974, pp. 10–11)","noteIndex":0},"citationItems":[{"id":"nTuRyaxn/46JfBlLG","uris":["http://zotero.org/users/local/rw1Wvb7M/items/WACFB7F9"],"itemData":{"id":111,"type":"book","ISBN":"978-0-06-090372-5","language":"en","note":"Google-Books-ID: 7oRqAAAAMAAJ","number-of-pages":"612","publisher":"Harper &amp; Row","source":"Google Books","title":"Frame Analysis: An Essay on the Organization of Experience","title-short":"Frame Analysis","author":[{"family":"Goffman","given":"Erving"}],"issued":{"date-parts":[["1974"]]}},"locator":"10-11","label":"page"}],"schema":"https://github.com/citation-style-language/schema/raw/master/csl-citation.json"} </w:instrText>
      </w:r>
      <w:r w:rsidR="0092097F">
        <w:fldChar w:fldCharType="separate"/>
      </w:r>
      <w:r w:rsidR="0092097F" w:rsidRPr="0092097F">
        <w:t>(Goffman, 1974, pp. 10–11)</w:t>
      </w:r>
      <w:r w:rsidR="0092097F">
        <w:fldChar w:fldCharType="end"/>
      </w:r>
      <w:r w:rsidR="002D2283">
        <w:t xml:space="preserve"> and</w:t>
      </w:r>
      <w:r w:rsidR="00A6428A">
        <w:t>, on the other,</w:t>
      </w:r>
      <w:r w:rsidR="002D2283">
        <w:t xml:space="preserve"> as a communicative device which unveils “</w:t>
      </w:r>
      <w:r w:rsidR="002D2283" w:rsidRPr="0004643C">
        <w:t>the concrete ways from which information migrates from one place to another”</w:t>
      </w:r>
      <w:r w:rsidR="0092097F">
        <w:t xml:space="preserve"> </w:t>
      </w:r>
      <w:r w:rsidR="0092097F">
        <w:fldChar w:fldCharType="begin"/>
      </w:r>
      <w:r w:rsidR="0004230B">
        <w:instrText xml:space="preserve"> ADDIN ZOTERO_ITEM CSL_CITATION {"citationID":"AOJ3b0hb","properties":{"formattedCitation":"(Entman, 1993, p. 52)","plainCitation":"(Entman, 1993, p. 52)","noteIndex":0},"citationItems":[{"id":"nTuRyaxn/J1vfy1N5","uris":["http://zotero.org/users/local/rw1Wvb7M/items/35D8YL7U"],"itemData":{"id":509,"type":"article-journal","container-title":"Journal of Communication","DOI":"10.1111/j.1460-2466.1993.tb01304.x","ISSN":"1460-2466","issue":"4","language":"en","note":"_eprint: https://onlinelibrary.wiley.com/doi/pdf/10.1111/j.1460-2466.1993.tb01304.x","page":"51-58","source":"Wiley Online Library","title":"Framing: Toward Clarification of a Fractured Paradigm","title-short":"Framing","volume":"43","author":[{"family":"Entman","given":"Robert M."}],"issued":{"date-parts":[["1993"]]}},"locator":"52","label":"page"}],"schema":"https://github.com/citation-style-language/schema/raw/master/csl-citation.json"} </w:instrText>
      </w:r>
      <w:r w:rsidR="0092097F">
        <w:fldChar w:fldCharType="separate"/>
      </w:r>
      <w:r w:rsidR="0092097F" w:rsidRPr="0092097F">
        <w:t>(Entman, 1993, p. 52)</w:t>
      </w:r>
      <w:r w:rsidR="0092097F">
        <w:fldChar w:fldCharType="end"/>
      </w:r>
      <w:r w:rsidR="002D2283">
        <w:t xml:space="preserve">. </w:t>
      </w:r>
      <w:r w:rsidR="00A6428A">
        <w:t>Applying it to</w:t>
      </w:r>
      <w:r w:rsidR="00322546">
        <w:t xml:space="preserve"> policy making,</w:t>
      </w:r>
      <w:r>
        <w:t xml:space="preserve"> Schon and Rein</w:t>
      </w:r>
      <w:r w:rsidR="0092097F">
        <w:t xml:space="preserve"> </w:t>
      </w:r>
      <w:r w:rsidR="004346AA">
        <w:fldChar w:fldCharType="begin"/>
      </w:r>
      <w:r>
        <w:instrText xml:space="preserve"> ADDIN ZOTERO_ITEM CSL_CITATION {"citationID":"DGEvuitE","properties":{"formattedCitation":"(1994)","plainCitation":"(1994)","noteIndex":0},"citationItems":[{"id":"nTuRyaxn/rt1QNpIz","uris":["http://zotero.org/users/local/rw1Wvb7M/items/WIBQP7PJ"],"itemData":{"id":512,"type":"book","edition":"Reprint édition","event-place":"New York","ISBN":"978-0-465-02512-1","language":"Anglais","number-of-pages":"272","publisher":"Basic Books","publisher-place":"New York","source":"Amazon","title":"Frame Reflection: Toward the Resolution of Intractrable Policy Controversies","title-short":"Frame Reflection","author":[{"family":"Schon","given":"Donald A."},{"family":"Rein","given":"Martin"}],"issued":{"date-parts":[["1994"]]}},"suppress-author":true}],"schema":"https://github.com/citation-style-language/schema/raw/master/csl-citation.json"} </w:instrText>
      </w:r>
      <w:r w:rsidR="004346AA">
        <w:fldChar w:fldCharType="separate"/>
      </w:r>
      <w:r w:rsidRPr="00C84C3A">
        <w:t>(1994)</w:t>
      </w:r>
      <w:r w:rsidR="004346AA">
        <w:fldChar w:fldCharType="end"/>
      </w:r>
      <w:r w:rsidR="00322546">
        <w:t xml:space="preserve"> have suggested that frames serv</w:t>
      </w:r>
      <w:r w:rsidR="00522DD0">
        <w:t xml:space="preserve">e as deliberative tools </w:t>
      </w:r>
      <w:r w:rsidR="00322546">
        <w:t xml:space="preserve">to overcome conflict and create consensus. In EU politics, consensus seeking through framing is key because conflicts over policy issues </w:t>
      </w:r>
      <w:r w:rsidR="00322546" w:rsidRPr="00322546">
        <w:t>as such</w:t>
      </w:r>
      <w:r w:rsidR="00C54EA4">
        <w:t xml:space="preserve"> - </w:t>
      </w:r>
      <w:r w:rsidR="00322546">
        <w:t>more often than</w:t>
      </w:r>
      <w:r w:rsidR="00C54EA4">
        <w:t xml:space="preserve"> not -</w:t>
      </w:r>
      <w:r w:rsidR="00322546">
        <w:t xml:space="preserve"> intersect with</w:t>
      </w:r>
      <w:r w:rsidR="00C54EA4">
        <w:t xml:space="preserve"> institutional</w:t>
      </w:r>
      <w:r w:rsidR="00322546">
        <w:t xml:space="preserve"> conflicts over </w:t>
      </w:r>
      <w:r w:rsidR="00C54EA4">
        <w:t>competences</w:t>
      </w:r>
      <w:r w:rsidR="004346AA">
        <w:t xml:space="preserve"> </w:t>
      </w:r>
      <w:r w:rsidR="004346AA">
        <w:fldChar w:fldCharType="begin"/>
      </w:r>
      <w:r w:rsidR="0004230B">
        <w:instrText xml:space="preserve"> ADDIN ZOTERO_ITEM CSL_CITATION {"citationID":"MN5FkKWN","properties":{"formattedCitation":"(Daviter, 2007)","plainCitation":"(Daviter, 2007)","noteIndex":0},"citationItems":[{"id":"nTuRyaxn/2NV4X9Vt","uris":["http://zotero.org/users/local/rw1Wvb7M/items/YWD9AWNS"],"itemData":{"id":514,"type":"article-journal","abstract":"Policy framing research addresses the role of political issue definitions in the policy-making process. This research article first offers an introduction to this field and argues that the policy framing perspective has particular relevance for the study of the EU. A review of recent studies of EU policy framing discusses how the framing of issues on the EU agenda structures political conflict and competition at the European level, and it shows how this literature provides a unique research perspective on a political system characterized by competing constituencies and contested competencies. Focusing more broadly on how policy framing influences the political construction of interests in the EU, the article finally asks how the study of policy framing can contribute to our understanding of the nature of EU politicization.","container-title":"Journal of European Public Policy - J EUR PUBLIC POLICY","DOI":"10.1080/13501760701314474","journalAbbreviation":"Journal of European Public Policy - J EUR PUBLIC POLICY","page":"654-666","source":"ResearchGate","title":"Policy framing in the European Union","volume":"14","author":[{"family":"Daviter","given":"Falk"}],"issued":{"date-parts":[["2007",6,1]]}}}],"schema":"https://github.com/citation-style-language/schema/raw/master/csl-citation.json"} </w:instrText>
      </w:r>
      <w:r w:rsidR="004346AA">
        <w:fldChar w:fldCharType="separate"/>
      </w:r>
      <w:r w:rsidR="004346AA" w:rsidRPr="004346AA">
        <w:t>(Daviter, 2007)</w:t>
      </w:r>
      <w:r w:rsidR="004346AA">
        <w:fldChar w:fldCharType="end"/>
      </w:r>
      <w:r w:rsidR="00C54EA4">
        <w:t xml:space="preserve">. </w:t>
      </w:r>
      <w:r w:rsidR="00C1722F">
        <w:rPr>
          <w:lang w:val="en-GB"/>
        </w:rPr>
        <w:t>In moments constructed</w:t>
      </w:r>
      <w:r w:rsidR="00EB67D8">
        <w:rPr>
          <w:lang w:val="en-GB"/>
        </w:rPr>
        <w:t xml:space="preserve"> as</w:t>
      </w:r>
      <w:r w:rsidR="00C1722F">
        <w:rPr>
          <w:lang w:val="en-GB"/>
        </w:rPr>
        <w:t xml:space="preserve"> </w:t>
      </w:r>
      <w:r w:rsidR="00C1722F">
        <w:rPr>
          <w:i/>
          <w:lang w:val="en-GB"/>
        </w:rPr>
        <w:t xml:space="preserve">crises, </w:t>
      </w:r>
      <w:r w:rsidR="00EB67D8">
        <w:rPr>
          <w:lang w:val="en-GB"/>
        </w:rPr>
        <w:t xml:space="preserve">frame analysis </w:t>
      </w:r>
      <w:r>
        <w:rPr>
          <w:lang w:val="en-GB"/>
        </w:rPr>
        <w:t>illuminates the ways in which actors construe and</w:t>
      </w:r>
      <w:r w:rsidR="002D2283">
        <w:rPr>
          <w:lang w:val="en-GB"/>
        </w:rPr>
        <w:t xml:space="preserve"> respond to the urge to take a particular course of action, and how they convey </w:t>
      </w:r>
      <w:r>
        <w:rPr>
          <w:lang w:val="en-GB"/>
        </w:rPr>
        <w:t>meaning to the public</w:t>
      </w:r>
      <w:r w:rsidR="002D2283">
        <w:rPr>
          <w:lang w:val="en-GB"/>
        </w:rPr>
        <w:t xml:space="preserve">. </w:t>
      </w:r>
      <w:r w:rsidR="007C6552">
        <w:rPr>
          <w:lang w:val="en-GB"/>
        </w:rPr>
        <w:t>Here</w:t>
      </w:r>
      <w:r w:rsidR="00EB67D8">
        <w:rPr>
          <w:lang w:val="en-GB"/>
        </w:rPr>
        <w:t>, we build on the literature in political sociology</w:t>
      </w:r>
      <w:r w:rsidR="004346AA">
        <w:rPr>
          <w:lang w:val="en-GB"/>
        </w:rPr>
        <w:t xml:space="preserve"> </w:t>
      </w:r>
      <w:r w:rsidR="004346AA">
        <w:rPr>
          <w:lang w:val="en-GB"/>
        </w:rPr>
        <w:fldChar w:fldCharType="begin"/>
      </w:r>
      <w:r w:rsidR="0004230B">
        <w:rPr>
          <w:lang w:val="en-GB"/>
        </w:rPr>
        <w:instrText xml:space="preserve"> ADDIN ZOTERO_ITEM CSL_CITATION {"citationID":"EVjEjPWM","properties":{"formattedCitation":"(Benford and Snow, 2000)","plainCitation":"(Benford and Snow, 2000)","noteIndex":0},"citationItems":[{"id":"nTuRyaxn/dewyC3Zp","uris":["http://zotero.org/users/local/rw1Wvb7M/items/QB7ZUZQ8"],"itemData":{"id":517,"type":"article-journal","abstract":"The recent proliferation of scholarship on collective action frames and framing processes in relation to social movements indicates that framing processes have come to be regarded, alongside resource mobilization and political opportunity processes, as a central dynamic in understanding the character and course of social movements. This review examines the analytic utility of the framing literature for understanding social movement dynamics. We first review how collective action frames have been conceptualized, including their characteristic and variable features. We then examine the literature related to framing dynamics and processes. Next we review the literature regarding various contextual factors that constrain and facilitate framing processes. We conclude with an elaboration of the consequences of framing processes for other movement processes and outcomes. We seek throughout to provide clarification of the linkages between framing concepts/processes and other conceptual and theoretical formulations relevant to social movements, such as schemas and ideology.","container-title":"Annual Review of Sociology","ISSN":"0360-0572","note":"publisher: Annual Reviews","page":"611-639","source":"JSTOR","title":"Framing Processes and Social Movements: An Overview and Assessment","title-short":"Framing Processes and Social Movements","volume":"26","author":[{"family":"Benford","given":"Robert D."},{"family":"Snow","given":"David A."}],"issued":{"date-parts":[["2000"]]}}}],"schema":"https://github.com/citation-style-language/schema/raw/master/csl-citation.json"} </w:instrText>
      </w:r>
      <w:r w:rsidR="004346AA">
        <w:rPr>
          <w:lang w:val="en-GB"/>
        </w:rPr>
        <w:fldChar w:fldCharType="separate"/>
      </w:r>
      <w:r w:rsidR="004346AA" w:rsidRPr="004346AA">
        <w:t>(Benford and Snow, 2000)</w:t>
      </w:r>
      <w:r w:rsidR="004346AA">
        <w:rPr>
          <w:lang w:val="en-GB"/>
        </w:rPr>
        <w:fldChar w:fldCharType="end"/>
      </w:r>
      <w:r w:rsidR="00776124">
        <w:rPr>
          <w:lang w:val="en-GB"/>
        </w:rPr>
        <w:t xml:space="preserve"> </w:t>
      </w:r>
      <w:r w:rsidR="00EB67D8">
        <w:rPr>
          <w:lang w:val="en-GB"/>
        </w:rPr>
        <w:t xml:space="preserve">to </w:t>
      </w:r>
      <w:r w:rsidR="007C6552">
        <w:rPr>
          <w:lang w:val="en-GB"/>
        </w:rPr>
        <w:t>deconstruct crisis discourse through</w:t>
      </w:r>
      <w:r w:rsidR="00EB67D8">
        <w:rPr>
          <w:lang w:val="en-GB"/>
        </w:rPr>
        <w:t xml:space="preserve"> three types of frames serving to articulate a) diagnosis: </w:t>
      </w:r>
      <w:r w:rsidRPr="003E7EB8">
        <w:rPr>
          <w:i/>
          <w:iCs/>
          <w:lang w:val="en-GB"/>
        </w:rPr>
        <w:t>W</w:t>
      </w:r>
      <w:r w:rsidR="00EB67D8" w:rsidRPr="003E7EB8">
        <w:rPr>
          <w:i/>
          <w:iCs/>
          <w:lang w:val="en-GB"/>
        </w:rPr>
        <w:t>hat is the problem?</w:t>
      </w:r>
      <w:r w:rsidR="00EB67D8">
        <w:rPr>
          <w:lang w:val="en-GB"/>
        </w:rPr>
        <w:t>, b) p</w:t>
      </w:r>
      <w:r w:rsidR="007C6552">
        <w:rPr>
          <w:lang w:val="en-GB"/>
        </w:rPr>
        <w:t xml:space="preserve">rognosis: </w:t>
      </w:r>
      <w:r w:rsidRPr="003E7EB8">
        <w:rPr>
          <w:i/>
          <w:iCs/>
          <w:lang w:val="en-GB"/>
        </w:rPr>
        <w:t>W</w:t>
      </w:r>
      <w:r w:rsidR="007C6552" w:rsidRPr="003E7EB8">
        <w:rPr>
          <w:i/>
          <w:iCs/>
          <w:lang w:val="en-GB"/>
        </w:rPr>
        <w:t>hat should be done?</w:t>
      </w:r>
      <w:r w:rsidR="007C6552">
        <w:rPr>
          <w:lang w:val="en-GB"/>
        </w:rPr>
        <w:t xml:space="preserve"> a</w:t>
      </w:r>
      <w:r w:rsidR="00EB67D8">
        <w:rPr>
          <w:lang w:val="en-GB"/>
        </w:rPr>
        <w:t xml:space="preserve">nd c) </w:t>
      </w:r>
      <w:r w:rsidR="00633735">
        <w:rPr>
          <w:lang w:val="en-GB"/>
        </w:rPr>
        <w:t xml:space="preserve">identity: </w:t>
      </w:r>
      <w:r w:rsidR="003E7EB8" w:rsidRPr="003E7EB8">
        <w:rPr>
          <w:i/>
          <w:iCs/>
          <w:lang w:val="en-GB"/>
        </w:rPr>
        <w:t>W</w:t>
      </w:r>
      <w:r w:rsidR="00C54EA4" w:rsidRPr="003E7EB8">
        <w:rPr>
          <w:i/>
          <w:iCs/>
          <w:lang w:val="en-GB"/>
        </w:rPr>
        <w:t>ho are we?</w:t>
      </w:r>
      <w:r w:rsidR="00C54EA4">
        <w:rPr>
          <w:lang w:val="en-GB"/>
        </w:rPr>
        <w:t xml:space="preserve"> </w:t>
      </w:r>
    </w:p>
    <w:p w14:paraId="4550B700" w14:textId="37A8CC0E" w:rsidR="000A36DF" w:rsidRPr="0060127A" w:rsidRDefault="000A36DF" w:rsidP="0093247E">
      <w:pPr>
        <w:spacing w:line="480" w:lineRule="auto"/>
        <w:ind w:firstLine="708"/>
        <w:jc w:val="both"/>
        <w:rPr>
          <w:lang w:val="en-GB"/>
        </w:rPr>
      </w:pPr>
      <w:r w:rsidRPr="000A36DF">
        <w:rPr>
          <w:lang w:val="en-GB"/>
        </w:rPr>
        <w:lastRenderedPageBreak/>
        <w:t>Table 1 summarizes the analytical three</w:t>
      </w:r>
      <w:r w:rsidR="003E7EB8">
        <w:rPr>
          <w:lang w:val="en-GB"/>
        </w:rPr>
        <w:t>-</w:t>
      </w:r>
      <w:r w:rsidRPr="000A36DF">
        <w:rPr>
          <w:lang w:val="en-GB"/>
        </w:rPr>
        <w:t>by</w:t>
      </w:r>
      <w:r w:rsidR="003E7EB8">
        <w:rPr>
          <w:lang w:val="en-GB"/>
        </w:rPr>
        <w:t>-</w:t>
      </w:r>
      <w:r w:rsidRPr="000A36DF">
        <w:rPr>
          <w:lang w:val="en-GB"/>
        </w:rPr>
        <w:t xml:space="preserve">three matrix </w:t>
      </w:r>
      <w:r w:rsidR="003E7EB8">
        <w:rPr>
          <w:lang w:val="en-GB"/>
        </w:rPr>
        <w:t>that guided the analysis of the corpus</w:t>
      </w:r>
      <w:r>
        <w:rPr>
          <w:lang w:val="en-GB"/>
        </w:rPr>
        <w:t xml:space="preserve">. </w:t>
      </w:r>
      <w:r w:rsidR="003E7EB8">
        <w:rPr>
          <w:lang w:val="en-GB"/>
        </w:rPr>
        <w:t>The</w:t>
      </w:r>
      <w:r>
        <w:rPr>
          <w:lang w:val="en-GB"/>
        </w:rPr>
        <w:t xml:space="preserve"> three generic types of </w:t>
      </w:r>
      <w:r w:rsidR="003E7EB8">
        <w:rPr>
          <w:lang w:val="en-GB"/>
        </w:rPr>
        <w:t>frames</w:t>
      </w:r>
      <w:r>
        <w:rPr>
          <w:lang w:val="en-GB"/>
        </w:rPr>
        <w:t xml:space="preserve"> </w:t>
      </w:r>
      <w:r w:rsidR="003E7EB8">
        <w:rPr>
          <w:lang w:val="en-GB"/>
        </w:rPr>
        <w:t>cut</w:t>
      </w:r>
      <w:r>
        <w:rPr>
          <w:lang w:val="en-GB"/>
        </w:rPr>
        <w:t xml:space="preserve"> across the three </w:t>
      </w:r>
      <w:r w:rsidRPr="000A36DF">
        <w:rPr>
          <w:lang w:val="en-GB"/>
        </w:rPr>
        <w:t>conception</w:t>
      </w:r>
      <w:r>
        <w:rPr>
          <w:lang w:val="en-GB"/>
        </w:rPr>
        <w:t>s</w:t>
      </w:r>
      <w:r w:rsidRPr="000A36DF">
        <w:rPr>
          <w:lang w:val="en-GB"/>
        </w:rPr>
        <w:t xml:space="preserve"> of crisis </w:t>
      </w:r>
      <w:r>
        <w:rPr>
          <w:lang w:val="en-GB"/>
        </w:rPr>
        <w:t>temporality depicted in the previous section.</w:t>
      </w:r>
      <w:r w:rsidR="003E7EB8">
        <w:rPr>
          <w:lang w:val="en-GB"/>
        </w:rPr>
        <w:t xml:space="preserve"> </w:t>
      </w:r>
      <w:r w:rsidR="00831BE2" w:rsidRPr="000A36DF">
        <w:rPr>
          <w:lang w:val="en-GB"/>
        </w:rPr>
        <w:t>At the level of</w:t>
      </w:r>
      <w:r w:rsidR="003E7EB8">
        <w:rPr>
          <w:lang w:val="en-GB"/>
        </w:rPr>
        <w:t xml:space="preserve"> </w:t>
      </w:r>
      <w:r w:rsidR="004D324E" w:rsidRPr="004D324E">
        <w:rPr>
          <w:i/>
          <w:iCs/>
          <w:lang w:val="en-GB"/>
        </w:rPr>
        <w:t>problem construction</w:t>
      </w:r>
      <w:r w:rsidR="004D324E">
        <w:rPr>
          <w:lang w:val="en-GB"/>
        </w:rPr>
        <w:t xml:space="preserve"> </w:t>
      </w:r>
      <w:r w:rsidR="003E7EB8">
        <w:rPr>
          <w:lang w:val="en-GB"/>
        </w:rPr>
        <w:t>(or</w:t>
      </w:r>
      <w:r w:rsidR="004D324E" w:rsidRPr="004D324E">
        <w:rPr>
          <w:lang w:val="en-GB"/>
        </w:rPr>
        <w:t xml:space="preserve"> </w:t>
      </w:r>
      <w:r w:rsidR="004D324E">
        <w:rPr>
          <w:lang w:val="en-GB"/>
        </w:rPr>
        <w:t>diagnosis</w:t>
      </w:r>
      <w:r w:rsidR="003E7EB8">
        <w:rPr>
          <w:lang w:val="en-GB"/>
        </w:rPr>
        <w:t>)</w:t>
      </w:r>
      <w:r w:rsidR="00831BE2" w:rsidRPr="000A36DF">
        <w:rPr>
          <w:lang w:val="en-GB"/>
        </w:rPr>
        <w:t>, the pandemic is framed as an unexpected natural catastrophe, an exo</w:t>
      </w:r>
      <w:r w:rsidR="002F03BF" w:rsidRPr="000A36DF">
        <w:rPr>
          <w:lang w:val="en-GB"/>
        </w:rPr>
        <w:t>genous</w:t>
      </w:r>
      <w:r w:rsidR="00831BE2" w:rsidRPr="000A36DF">
        <w:rPr>
          <w:lang w:val="en-GB"/>
        </w:rPr>
        <w:t xml:space="preserve"> symmetric shock affecting Europeans</w:t>
      </w:r>
      <w:r w:rsidR="003E7EB8">
        <w:rPr>
          <w:lang w:val="en-GB"/>
        </w:rPr>
        <w:t xml:space="preserve"> as well as </w:t>
      </w:r>
      <w:r w:rsidR="002F03BF" w:rsidRPr="000A36DF">
        <w:rPr>
          <w:lang w:val="en-GB"/>
        </w:rPr>
        <w:t>people around the globe</w:t>
      </w:r>
      <w:r w:rsidR="00831BE2" w:rsidRPr="000A36DF">
        <w:rPr>
          <w:lang w:val="en-GB"/>
        </w:rPr>
        <w:t xml:space="preserve">. </w:t>
      </w:r>
      <w:r w:rsidR="003E7EB8">
        <w:rPr>
          <w:lang w:val="en-GB"/>
        </w:rPr>
        <w:t>This</w:t>
      </w:r>
      <w:r w:rsidR="00831BE2" w:rsidRPr="000A36DF">
        <w:rPr>
          <w:lang w:val="en-GB"/>
        </w:rPr>
        <w:t xml:space="preserve"> sanitary crisis </w:t>
      </w:r>
      <w:r w:rsidR="003E7EB8">
        <w:rPr>
          <w:lang w:val="en-GB"/>
        </w:rPr>
        <w:t>unfolds through</w:t>
      </w:r>
      <w:r w:rsidR="00831BE2" w:rsidRPr="000A36DF">
        <w:rPr>
          <w:lang w:val="en-GB"/>
        </w:rPr>
        <w:t xml:space="preserve"> a historic recession </w:t>
      </w:r>
      <w:r w:rsidR="003E7EB8">
        <w:rPr>
          <w:lang w:val="en-GB"/>
        </w:rPr>
        <w:t>emerges</w:t>
      </w:r>
      <w:r w:rsidR="002F03BF" w:rsidRPr="000A36DF">
        <w:rPr>
          <w:lang w:val="en-GB"/>
        </w:rPr>
        <w:t xml:space="preserve"> under highly uncertain auspices. </w:t>
      </w:r>
      <w:r w:rsidR="004D324E">
        <w:rPr>
          <w:lang w:val="en-GB"/>
        </w:rPr>
        <w:t xml:space="preserve">In turn, the recession occurs against the backdrop of structural, long-term </w:t>
      </w:r>
      <w:r w:rsidR="002F03BF" w:rsidRPr="000A36DF">
        <w:rPr>
          <w:lang w:val="en-GB"/>
        </w:rPr>
        <w:t>socio-economic imbalances both within and across European countries</w:t>
      </w:r>
      <w:r>
        <w:rPr>
          <w:lang w:val="en-GB"/>
        </w:rPr>
        <w:t>.</w:t>
      </w:r>
      <w:r w:rsidR="004D324E">
        <w:rPr>
          <w:lang w:val="en-GB"/>
        </w:rPr>
        <w:t xml:space="preserve"> C</w:t>
      </w:r>
      <w:r w:rsidR="00275DD5" w:rsidRPr="000A36DF">
        <w:rPr>
          <w:lang w:val="en-GB"/>
        </w:rPr>
        <w:t xml:space="preserve">onsidering </w:t>
      </w:r>
      <w:r w:rsidR="00275DD5" w:rsidRPr="000A36DF">
        <w:rPr>
          <w:i/>
          <w:lang w:val="en-GB"/>
        </w:rPr>
        <w:t>what should be done</w:t>
      </w:r>
      <w:r w:rsidR="00275DD5" w:rsidRPr="000A36DF">
        <w:rPr>
          <w:lang w:val="en-GB"/>
        </w:rPr>
        <w:t xml:space="preserve"> (or prognosis) framing is similarly embedded into three temporalities. The sudden breakout and rapid spread of the pandemic requires an immediate response in the form of European coordinated action as opposed to erratic national measures. Soon enough, EU elites </w:t>
      </w:r>
      <w:r w:rsidR="004D324E" w:rsidRPr="000A36DF">
        <w:rPr>
          <w:lang w:val="en-GB"/>
        </w:rPr>
        <w:t>must</w:t>
      </w:r>
      <w:r w:rsidR="00275DD5" w:rsidRPr="000A36DF">
        <w:rPr>
          <w:lang w:val="en-GB"/>
        </w:rPr>
        <w:t xml:space="preserve"> activate existing and new </w:t>
      </w:r>
      <w:r w:rsidR="004D324E">
        <w:rPr>
          <w:lang w:val="en-GB"/>
        </w:rPr>
        <w:t xml:space="preserve">common </w:t>
      </w:r>
      <w:r w:rsidR="00275DD5" w:rsidRPr="000A36DF">
        <w:rPr>
          <w:lang w:val="en-GB"/>
        </w:rPr>
        <w:t>policy tools to support societies and economies struggling in the face of repeated lockdowns. But short-term policy response</w:t>
      </w:r>
      <w:r w:rsidR="004D324E">
        <w:rPr>
          <w:lang w:val="en-GB"/>
        </w:rPr>
        <w:t>s</w:t>
      </w:r>
      <w:r w:rsidR="00275DD5" w:rsidRPr="000A36DF">
        <w:rPr>
          <w:lang w:val="en-GB"/>
        </w:rPr>
        <w:t xml:space="preserve"> are </w:t>
      </w:r>
      <w:r w:rsidR="001217CB" w:rsidRPr="000A36DF">
        <w:rPr>
          <w:lang w:val="en-GB"/>
        </w:rPr>
        <w:t>depicted as insufficient</w:t>
      </w:r>
      <w:r w:rsidR="004D324E">
        <w:rPr>
          <w:lang w:val="en-GB"/>
        </w:rPr>
        <w:t>. T</w:t>
      </w:r>
      <w:r w:rsidR="001217CB" w:rsidRPr="000A36DF">
        <w:rPr>
          <w:lang w:val="en-GB"/>
        </w:rPr>
        <w:t xml:space="preserve">he recovery agenda </w:t>
      </w:r>
      <w:r w:rsidR="004D324E">
        <w:rPr>
          <w:lang w:val="en-GB"/>
        </w:rPr>
        <w:t>is construed as addressing</w:t>
      </w:r>
      <w:r w:rsidR="001217CB" w:rsidRPr="000A36DF">
        <w:rPr>
          <w:lang w:val="en-GB"/>
        </w:rPr>
        <w:t xml:space="preserve"> deep</w:t>
      </w:r>
      <w:r w:rsidR="0060127A">
        <w:rPr>
          <w:lang w:val="en-GB"/>
        </w:rPr>
        <w:t>-</w:t>
      </w:r>
      <w:r w:rsidR="001217CB" w:rsidRPr="000A36DF">
        <w:rPr>
          <w:lang w:val="en-GB"/>
        </w:rPr>
        <w:t>seated problems of the past – inequalities and political divisions</w:t>
      </w:r>
      <w:r w:rsidR="0060127A">
        <w:rPr>
          <w:lang w:val="en-GB"/>
        </w:rPr>
        <w:t xml:space="preserve"> –</w:t>
      </w:r>
      <w:r w:rsidR="001217CB" w:rsidRPr="000A36DF">
        <w:rPr>
          <w:lang w:val="en-GB"/>
        </w:rPr>
        <w:t xml:space="preserve"> </w:t>
      </w:r>
      <w:r w:rsidR="001217CB" w:rsidRPr="000A36DF">
        <w:rPr>
          <w:i/>
          <w:lang w:val="en-GB"/>
        </w:rPr>
        <w:t xml:space="preserve">and </w:t>
      </w:r>
      <w:r w:rsidR="0060127A">
        <w:rPr>
          <w:i/>
          <w:lang w:val="en-GB"/>
        </w:rPr>
        <w:t xml:space="preserve">as </w:t>
      </w:r>
      <w:r w:rsidR="001217CB" w:rsidRPr="000A36DF">
        <w:rPr>
          <w:lang w:val="en-GB"/>
        </w:rPr>
        <w:t>shap</w:t>
      </w:r>
      <w:r w:rsidR="0060127A">
        <w:rPr>
          <w:lang w:val="en-GB"/>
        </w:rPr>
        <w:t>ing</w:t>
      </w:r>
      <w:r w:rsidR="001217CB" w:rsidRPr="000A36DF">
        <w:rPr>
          <w:lang w:val="en-GB"/>
        </w:rPr>
        <w:t xml:space="preserve"> the future </w:t>
      </w:r>
      <w:r w:rsidR="00634FDD" w:rsidRPr="000A36DF">
        <w:rPr>
          <w:lang w:val="en-GB"/>
        </w:rPr>
        <w:t>by mastering</w:t>
      </w:r>
      <w:r w:rsidR="001217CB" w:rsidRPr="000A36DF">
        <w:rPr>
          <w:lang w:val="en-GB"/>
        </w:rPr>
        <w:t xml:space="preserve"> climate change, digitali</w:t>
      </w:r>
      <w:r w:rsidR="004D324E">
        <w:rPr>
          <w:lang w:val="en-GB"/>
        </w:rPr>
        <w:t>z</w:t>
      </w:r>
      <w:r w:rsidR="001217CB" w:rsidRPr="000A36DF">
        <w:rPr>
          <w:lang w:val="en-GB"/>
        </w:rPr>
        <w:t>ation</w:t>
      </w:r>
      <w:r w:rsidR="004D324E">
        <w:rPr>
          <w:lang w:val="en-GB"/>
        </w:rPr>
        <w:t>,</w:t>
      </w:r>
      <w:r w:rsidR="001217CB" w:rsidRPr="000A36DF">
        <w:rPr>
          <w:lang w:val="en-GB"/>
        </w:rPr>
        <w:t xml:space="preserve"> and geopolitical </w:t>
      </w:r>
      <w:r w:rsidR="00634FDD" w:rsidRPr="000A36DF">
        <w:rPr>
          <w:lang w:val="en-GB"/>
        </w:rPr>
        <w:t>challenges</w:t>
      </w:r>
      <w:r w:rsidR="001217CB" w:rsidRPr="000A36DF">
        <w:rPr>
          <w:lang w:val="en-GB"/>
        </w:rPr>
        <w:t>.</w:t>
      </w:r>
      <w:r w:rsidR="0060127A">
        <w:rPr>
          <w:lang w:val="en-GB"/>
        </w:rPr>
        <w:t xml:space="preserve"> Finally</w:t>
      </w:r>
      <w:r w:rsidR="1D0E1205" w:rsidRPr="0060127A">
        <w:rPr>
          <w:lang w:val="en-GB"/>
        </w:rPr>
        <w:t xml:space="preserve">, </w:t>
      </w:r>
      <w:r w:rsidR="1D0E1205" w:rsidRPr="0060127A">
        <w:rPr>
          <w:i/>
          <w:iCs/>
          <w:lang w:val="en-GB"/>
        </w:rPr>
        <w:t>identity and motivational frames</w:t>
      </w:r>
      <w:r w:rsidR="0060127A">
        <w:rPr>
          <w:lang w:val="en-GB"/>
        </w:rPr>
        <w:t xml:space="preserve">, too, </w:t>
      </w:r>
      <w:r w:rsidR="1D0E1205" w:rsidRPr="0060127A">
        <w:rPr>
          <w:lang w:val="en-GB"/>
        </w:rPr>
        <w:t xml:space="preserve">cover three nested crisis temporalities. </w:t>
      </w:r>
      <w:r w:rsidR="0060127A">
        <w:rPr>
          <w:lang w:val="en-GB"/>
        </w:rPr>
        <w:t>In the immediate sanitary crisis, Europeans are</w:t>
      </w:r>
      <w:r w:rsidR="1D0E1205" w:rsidRPr="0060127A">
        <w:rPr>
          <w:lang w:val="en-GB"/>
        </w:rPr>
        <w:t xml:space="preserve"> depicted as vulnerable humans</w:t>
      </w:r>
      <w:r w:rsidR="0060127A">
        <w:rPr>
          <w:lang w:val="en-GB"/>
        </w:rPr>
        <w:t>:</w:t>
      </w:r>
      <w:r w:rsidR="1D0E1205" w:rsidRPr="0060127A">
        <w:rPr>
          <w:lang w:val="en-GB"/>
        </w:rPr>
        <w:t xml:space="preserve"> suffering victims </w:t>
      </w:r>
      <w:r w:rsidR="0060127A">
        <w:rPr>
          <w:lang w:val="en-GB"/>
        </w:rPr>
        <w:t>showing</w:t>
      </w:r>
      <w:r w:rsidR="5E415EA7" w:rsidRPr="0060127A">
        <w:rPr>
          <w:lang w:val="en-GB"/>
        </w:rPr>
        <w:t xml:space="preserve"> </w:t>
      </w:r>
      <w:r w:rsidR="1D0E1205" w:rsidRPr="0060127A">
        <w:rPr>
          <w:lang w:val="en-GB"/>
        </w:rPr>
        <w:t xml:space="preserve">empathy towards one another. </w:t>
      </w:r>
      <w:r w:rsidR="5E415EA7" w:rsidRPr="0060127A">
        <w:rPr>
          <w:lang w:val="en-GB"/>
        </w:rPr>
        <w:t>To address the immediate but also the latent socio-economic crises, citizens and decision makers alike have turned into learning sapiens</w:t>
      </w:r>
      <w:r w:rsidR="0060127A">
        <w:rPr>
          <w:lang w:val="en-GB"/>
        </w:rPr>
        <w:t>:</w:t>
      </w:r>
      <w:r w:rsidR="5E415EA7" w:rsidRPr="0060127A">
        <w:rPr>
          <w:lang w:val="en-GB"/>
        </w:rPr>
        <w:t xml:space="preserve"> reflective individuals able to draw lessons from experiences </w:t>
      </w:r>
      <w:r w:rsidR="4477B9A9" w:rsidRPr="0060127A">
        <w:rPr>
          <w:lang w:val="en-GB"/>
        </w:rPr>
        <w:t xml:space="preserve">(past and present) </w:t>
      </w:r>
      <w:r w:rsidR="5E415EA7" w:rsidRPr="0060127A">
        <w:rPr>
          <w:lang w:val="en-GB"/>
        </w:rPr>
        <w:t xml:space="preserve">and constantly adapt. </w:t>
      </w:r>
      <w:r w:rsidR="0060127A">
        <w:rPr>
          <w:lang w:val="en-GB"/>
        </w:rPr>
        <w:t>Regarding the long-term crisis</w:t>
      </w:r>
      <w:r w:rsidR="1086182D" w:rsidRPr="0060127A">
        <w:rPr>
          <w:lang w:val="en-GB"/>
        </w:rPr>
        <w:t xml:space="preserve">, </w:t>
      </w:r>
      <w:r w:rsidR="0060127A">
        <w:rPr>
          <w:lang w:val="en-GB"/>
        </w:rPr>
        <w:t xml:space="preserve">an imperative of European unity, </w:t>
      </w:r>
      <w:r w:rsidR="0060127A" w:rsidRPr="0060127A">
        <w:rPr>
          <w:lang w:val="en-GB"/>
        </w:rPr>
        <w:t>solidarity,</w:t>
      </w:r>
      <w:r w:rsidR="1086182D" w:rsidRPr="0060127A">
        <w:rPr>
          <w:lang w:val="en-GB"/>
        </w:rPr>
        <w:t xml:space="preserve"> and responsibility towards each other</w:t>
      </w:r>
      <w:r w:rsidR="0060127A">
        <w:rPr>
          <w:lang w:val="en-GB"/>
        </w:rPr>
        <w:t xml:space="preserve"> is mobilized</w:t>
      </w:r>
      <w:r w:rsidR="1086182D" w:rsidRPr="0060127A">
        <w:rPr>
          <w:lang w:val="en-GB"/>
        </w:rPr>
        <w:t xml:space="preserve">. Only united, so goes the framing, will Europeans be able to face the dangers threatening not only Europe but also humanity in the future. </w:t>
      </w:r>
    </w:p>
    <w:p w14:paraId="38100FC6" w14:textId="7B914FE1" w:rsidR="5582DA86" w:rsidRDefault="5582DA86" w:rsidP="0093247E">
      <w:pPr>
        <w:spacing w:line="480" w:lineRule="auto"/>
        <w:jc w:val="both"/>
        <w:rPr>
          <w:rFonts w:eastAsia="Calibri"/>
          <w:lang w:val="en-GB"/>
        </w:rPr>
      </w:pPr>
    </w:p>
    <w:p w14:paraId="2557909A" w14:textId="77777777" w:rsidR="00212850" w:rsidRDefault="00212850" w:rsidP="0093247E">
      <w:pPr>
        <w:spacing w:line="480" w:lineRule="auto"/>
        <w:jc w:val="both"/>
        <w:rPr>
          <w:rFonts w:eastAsia="Times New Roman"/>
          <w:b/>
          <w:bCs/>
          <w:lang w:val="en-GB"/>
        </w:rPr>
      </w:pPr>
    </w:p>
    <w:tbl>
      <w:tblPr>
        <w:tblStyle w:val="TableGrid"/>
        <w:tblpPr w:leftFromText="141" w:rightFromText="141" w:tblpXSpec="center" w:tblpY="480"/>
        <w:tblW w:w="0" w:type="auto"/>
        <w:tblLook w:val="04A0" w:firstRow="1" w:lastRow="0" w:firstColumn="1" w:lastColumn="0" w:noHBand="0" w:noVBand="1"/>
      </w:tblPr>
      <w:tblGrid>
        <w:gridCol w:w="2265"/>
        <w:gridCol w:w="2265"/>
        <w:gridCol w:w="2266"/>
        <w:gridCol w:w="2266"/>
      </w:tblGrid>
      <w:tr w:rsidR="00212850" w14:paraId="543A6CA7" w14:textId="77777777" w:rsidTr="00212850">
        <w:trPr>
          <w:trHeight w:val="113"/>
        </w:trPr>
        <w:tc>
          <w:tcPr>
            <w:tcW w:w="2265" w:type="dxa"/>
          </w:tcPr>
          <w:p w14:paraId="53792229" w14:textId="77777777" w:rsidR="00212850" w:rsidRPr="000A24E7" w:rsidRDefault="00212850" w:rsidP="00631351">
            <w:pPr>
              <w:jc w:val="right"/>
              <w:rPr>
                <w:b/>
                <w:bCs/>
                <w:lang w:val="en-GB"/>
              </w:rPr>
            </w:pPr>
            <w:r w:rsidRPr="000A24E7">
              <w:rPr>
                <w:b/>
                <w:bCs/>
                <w:lang w:val="en-GB"/>
              </w:rPr>
              <w:lastRenderedPageBreak/>
              <w:t>Three crises</w:t>
            </w:r>
          </w:p>
        </w:tc>
        <w:tc>
          <w:tcPr>
            <w:tcW w:w="2265" w:type="dxa"/>
            <w:vMerge w:val="restart"/>
          </w:tcPr>
          <w:p w14:paraId="69205F53" w14:textId="77777777" w:rsidR="00212850" w:rsidRPr="000A24E7" w:rsidRDefault="00212850" w:rsidP="00631351">
            <w:pPr>
              <w:jc w:val="center"/>
              <w:rPr>
                <w:b/>
                <w:bCs/>
                <w:lang w:val="en-GB"/>
              </w:rPr>
            </w:pPr>
            <w:r w:rsidRPr="000A24E7">
              <w:rPr>
                <w:b/>
                <w:bCs/>
                <w:lang w:val="en-GB"/>
              </w:rPr>
              <w:t>The immediate sanitary crisis</w:t>
            </w:r>
          </w:p>
          <w:p w14:paraId="19F5EA97" w14:textId="77777777" w:rsidR="00212850" w:rsidRPr="000A24E7" w:rsidRDefault="00212850" w:rsidP="00631351">
            <w:pPr>
              <w:rPr>
                <w:b/>
                <w:bCs/>
                <w:lang w:val="en-GB"/>
              </w:rPr>
            </w:pPr>
          </w:p>
        </w:tc>
        <w:tc>
          <w:tcPr>
            <w:tcW w:w="2266" w:type="dxa"/>
            <w:vMerge w:val="restart"/>
          </w:tcPr>
          <w:p w14:paraId="0A356ADD" w14:textId="77777777" w:rsidR="00212850" w:rsidRPr="000A24E7" w:rsidRDefault="00212850" w:rsidP="00631351">
            <w:pPr>
              <w:jc w:val="center"/>
              <w:rPr>
                <w:b/>
                <w:bCs/>
                <w:lang w:val="en-GB"/>
              </w:rPr>
            </w:pPr>
            <w:r w:rsidRPr="000A24E7">
              <w:rPr>
                <w:b/>
                <w:bCs/>
                <w:lang w:val="en-GB"/>
              </w:rPr>
              <w:t>The persisting socio-economic crisis</w:t>
            </w:r>
          </w:p>
        </w:tc>
        <w:tc>
          <w:tcPr>
            <w:tcW w:w="2266" w:type="dxa"/>
            <w:vMerge w:val="restart"/>
          </w:tcPr>
          <w:p w14:paraId="3E51691E" w14:textId="77777777" w:rsidR="00212850" w:rsidRPr="000A24E7" w:rsidRDefault="00212850" w:rsidP="00631351">
            <w:pPr>
              <w:jc w:val="center"/>
              <w:rPr>
                <w:b/>
                <w:bCs/>
                <w:lang w:val="en-GB"/>
              </w:rPr>
            </w:pPr>
            <w:r w:rsidRPr="000A24E7">
              <w:rPr>
                <w:b/>
                <w:bCs/>
                <w:lang w:val="en-GB"/>
              </w:rPr>
              <w:t>The Union’s crisis of purpose</w:t>
            </w:r>
          </w:p>
        </w:tc>
      </w:tr>
      <w:tr w:rsidR="00212850" w14:paraId="443B924F" w14:textId="77777777" w:rsidTr="00212850">
        <w:trPr>
          <w:trHeight w:val="112"/>
        </w:trPr>
        <w:tc>
          <w:tcPr>
            <w:tcW w:w="2265" w:type="dxa"/>
          </w:tcPr>
          <w:p w14:paraId="60672AD1" w14:textId="77777777" w:rsidR="00212850" w:rsidRPr="000A24E7" w:rsidRDefault="00212850" w:rsidP="00631351">
            <w:pPr>
              <w:rPr>
                <w:b/>
                <w:bCs/>
                <w:lang w:val="en-GB"/>
              </w:rPr>
            </w:pPr>
            <w:r w:rsidRPr="000A24E7">
              <w:rPr>
                <w:b/>
                <w:bCs/>
                <w:lang w:val="en-GB"/>
              </w:rPr>
              <w:t>Three frames</w:t>
            </w:r>
          </w:p>
        </w:tc>
        <w:tc>
          <w:tcPr>
            <w:tcW w:w="2265" w:type="dxa"/>
            <w:vMerge/>
          </w:tcPr>
          <w:p w14:paraId="70E28032" w14:textId="77777777" w:rsidR="00212850" w:rsidRDefault="00212850" w:rsidP="00631351">
            <w:pPr>
              <w:rPr>
                <w:lang w:val="en-GB"/>
              </w:rPr>
            </w:pPr>
          </w:p>
        </w:tc>
        <w:tc>
          <w:tcPr>
            <w:tcW w:w="2266" w:type="dxa"/>
            <w:vMerge/>
          </w:tcPr>
          <w:p w14:paraId="3C5CEA10" w14:textId="77777777" w:rsidR="00212850" w:rsidRDefault="00212850" w:rsidP="00631351">
            <w:pPr>
              <w:rPr>
                <w:lang w:val="en-GB"/>
              </w:rPr>
            </w:pPr>
          </w:p>
        </w:tc>
        <w:tc>
          <w:tcPr>
            <w:tcW w:w="2266" w:type="dxa"/>
            <w:vMerge/>
          </w:tcPr>
          <w:p w14:paraId="538C30DE" w14:textId="77777777" w:rsidR="00212850" w:rsidRDefault="00212850" w:rsidP="00631351">
            <w:pPr>
              <w:rPr>
                <w:lang w:val="en-GB"/>
              </w:rPr>
            </w:pPr>
          </w:p>
        </w:tc>
      </w:tr>
      <w:tr w:rsidR="00212850" w14:paraId="4777FEF5" w14:textId="77777777" w:rsidTr="00212850">
        <w:tc>
          <w:tcPr>
            <w:tcW w:w="2265" w:type="dxa"/>
          </w:tcPr>
          <w:p w14:paraId="3C68BC7D" w14:textId="77777777" w:rsidR="00212850" w:rsidRPr="000A24E7" w:rsidRDefault="00212850" w:rsidP="00631351">
            <w:pPr>
              <w:jc w:val="center"/>
              <w:rPr>
                <w:b/>
                <w:bCs/>
                <w:lang w:val="en-GB"/>
              </w:rPr>
            </w:pPr>
            <w:r w:rsidRPr="000A24E7">
              <w:rPr>
                <w:b/>
                <w:bCs/>
                <w:lang w:val="en-GB"/>
              </w:rPr>
              <w:t>What is the problem?</w:t>
            </w:r>
          </w:p>
        </w:tc>
        <w:tc>
          <w:tcPr>
            <w:tcW w:w="2265" w:type="dxa"/>
          </w:tcPr>
          <w:p w14:paraId="1913CE72" w14:textId="77777777" w:rsidR="00212850" w:rsidRDefault="00212850" w:rsidP="00631351">
            <w:pPr>
              <w:jc w:val="center"/>
              <w:rPr>
                <w:lang w:val="en-GB"/>
              </w:rPr>
            </w:pPr>
            <w:r>
              <w:rPr>
                <w:lang w:val="en-GB"/>
              </w:rPr>
              <w:t>An exogenous symmetric shock</w:t>
            </w:r>
          </w:p>
        </w:tc>
        <w:tc>
          <w:tcPr>
            <w:tcW w:w="2266" w:type="dxa"/>
          </w:tcPr>
          <w:p w14:paraId="27E3A662" w14:textId="77777777" w:rsidR="00212850" w:rsidRDefault="00212850" w:rsidP="00631351">
            <w:pPr>
              <w:jc w:val="center"/>
              <w:rPr>
                <w:lang w:val="en-GB"/>
              </w:rPr>
            </w:pPr>
            <w:r>
              <w:rPr>
                <w:lang w:val="en-GB"/>
              </w:rPr>
              <w:t>Uncertain consequences</w:t>
            </w:r>
          </w:p>
        </w:tc>
        <w:tc>
          <w:tcPr>
            <w:tcW w:w="2266" w:type="dxa"/>
          </w:tcPr>
          <w:p w14:paraId="6372D591" w14:textId="77777777" w:rsidR="00212850" w:rsidRDefault="00212850" w:rsidP="00631351">
            <w:pPr>
              <w:jc w:val="center"/>
              <w:rPr>
                <w:lang w:val="en-GB"/>
              </w:rPr>
            </w:pPr>
            <w:r>
              <w:rPr>
                <w:lang w:val="en-GB"/>
              </w:rPr>
              <w:t>Structural socio-economic imbalances</w:t>
            </w:r>
          </w:p>
        </w:tc>
      </w:tr>
      <w:tr w:rsidR="00212850" w14:paraId="25C41E6C" w14:textId="77777777" w:rsidTr="00212850">
        <w:tc>
          <w:tcPr>
            <w:tcW w:w="2265" w:type="dxa"/>
          </w:tcPr>
          <w:p w14:paraId="617CCA54" w14:textId="77777777" w:rsidR="00212850" w:rsidRPr="000A24E7" w:rsidRDefault="00212850" w:rsidP="00631351">
            <w:pPr>
              <w:jc w:val="center"/>
              <w:rPr>
                <w:b/>
                <w:bCs/>
                <w:lang w:val="en-GB"/>
              </w:rPr>
            </w:pPr>
            <w:r w:rsidRPr="000A24E7">
              <w:rPr>
                <w:b/>
                <w:bCs/>
                <w:lang w:val="en-GB"/>
              </w:rPr>
              <w:t>What should be done?</w:t>
            </w:r>
          </w:p>
        </w:tc>
        <w:tc>
          <w:tcPr>
            <w:tcW w:w="2265" w:type="dxa"/>
          </w:tcPr>
          <w:p w14:paraId="0B6AE3BE" w14:textId="77777777" w:rsidR="00212850" w:rsidRDefault="00212850" w:rsidP="00631351">
            <w:pPr>
              <w:jc w:val="center"/>
              <w:rPr>
                <w:lang w:val="en-GB"/>
              </w:rPr>
            </w:pPr>
            <w:r>
              <w:rPr>
                <w:lang w:val="en-GB"/>
              </w:rPr>
              <w:t>Contain the virus through coordinated action</w:t>
            </w:r>
          </w:p>
        </w:tc>
        <w:tc>
          <w:tcPr>
            <w:tcW w:w="2266" w:type="dxa"/>
          </w:tcPr>
          <w:p w14:paraId="1EAFA0BB" w14:textId="77777777" w:rsidR="00212850" w:rsidRDefault="00212850" w:rsidP="00631351">
            <w:pPr>
              <w:jc w:val="center"/>
              <w:rPr>
                <w:lang w:val="en-GB"/>
              </w:rPr>
            </w:pPr>
            <w:r>
              <w:rPr>
                <w:lang w:val="en-GB"/>
              </w:rPr>
              <w:t>Support the economy through common tools</w:t>
            </w:r>
          </w:p>
        </w:tc>
        <w:tc>
          <w:tcPr>
            <w:tcW w:w="2266" w:type="dxa"/>
          </w:tcPr>
          <w:p w14:paraId="52B5DBF5" w14:textId="77777777" w:rsidR="00212850" w:rsidRDefault="00212850" w:rsidP="00631351">
            <w:pPr>
              <w:jc w:val="center"/>
              <w:rPr>
                <w:lang w:val="en-GB"/>
              </w:rPr>
            </w:pPr>
            <w:r>
              <w:rPr>
                <w:lang w:val="en-GB"/>
              </w:rPr>
              <w:t>Recovery agenda for the future</w:t>
            </w:r>
          </w:p>
        </w:tc>
      </w:tr>
      <w:tr w:rsidR="00212850" w14:paraId="5515ECAE" w14:textId="77777777" w:rsidTr="00212850">
        <w:tc>
          <w:tcPr>
            <w:tcW w:w="2265" w:type="dxa"/>
          </w:tcPr>
          <w:p w14:paraId="6FCFD598" w14:textId="77777777" w:rsidR="00212850" w:rsidRPr="000A24E7" w:rsidRDefault="00212850" w:rsidP="00631351">
            <w:pPr>
              <w:jc w:val="center"/>
              <w:rPr>
                <w:b/>
                <w:bCs/>
                <w:lang w:val="en-GB"/>
              </w:rPr>
            </w:pPr>
            <w:r w:rsidRPr="000A24E7">
              <w:rPr>
                <w:b/>
                <w:bCs/>
                <w:lang w:val="en-GB"/>
              </w:rPr>
              <w:t>Who are we?</w:t>
            </w:r>
          </w:p>
        </w:tc>
        <w:tc>
          <w:tcPr>
            <w:tcW w:w="2265" w:type="dxa"/>
          </w:tcPr>
          <w:p w14:paraId="1342298C" w14:textId="77777777" w:rsidR="00212850" w:rsidRDefault="00212850" w:rsidP="00631351">
            <w:pPr>
              <w:jc w:val="center"/>
              <w:rPr>
                <w:lang w:val="en-GB"/>
              </w:rPr>
            </w:pPr>
            <w:r>
              <w:rPr>
                <w:lang w:val="en-GB"/>
              </w:rPr>
              <w:t>Vulnerable humans</w:t>
            </w:r>
          </w:p>
        </w:tc>
        <w:tc>
          <w:tcPr>
            <w:tcW w:w="2266" w:type="dxa"/>
          </w:tcPr>
          <w:p w14:paraId="6C40A71D" w14:textId="77777777" w:rsidR="00212850" w:rsidRDefault="00212850" w:rsidP="00631351">
            <w:pPr>
              <w:jc w:val="center"/>
              <w:rPr>
                <w:lang w:val="en-GB"/>
              </w:rPr>
            </w:pPr>
            <w:r>
              <w:rPr>
                <w:lang w:val="en-GB"/>
              </w:rPr>
              <w:t>Learning sapiens</w:t>
            </w:r>
          </w:p>
        </w:tc>
        <w:tc>
          <w:tcPr>
            <w:tcW w:w="2266" w:type="dxa"/>
          </w:tcPr>
          <w:p w14:paraId="0757F9C7" w14:textId="77777777" w:rsidR="00212850" w:rsidRDefault="00212850" w:rsidP="00631351">
            <w:pPr>
              <w:jc w:val="center"/>
              <w:rPr>
                <w:lang w:val="en-GB"/>
              </w:rPr>
            </w:pPr>
            <w:r>
              <w:rPr>
                <w:lang w:val="en-GB"/>
              </w:rPr>
              <w:t>United Europeans</w:t>
            </w:r>
          </w:p>
        </w:tc>
      </w:tr>
    </w:tbl>
    <w:p w14:paraId="2F686861" w14:textId="77777777" w:rsidR="00212850" w:rsidRDefault="00212850" w:rsidP="0093247E">
      <w:pPr>
        <w:spacing w:line="480" w:lineRule="auto"/>
        <w:jc w:val="both"/>
        <w:rPr>
          <w:rFonts w:eastAsia="Times New Roman"/>
          <w:b/>
          <w:bCs/>
          <w:lang w:val="en-GB"/>
        </w:rPr>
      </w:pPr>
    </w:p>
    <w:p w14:paraId="40F83690" w14:textId="2B5322BD" w:rsidR="5582DA86" w:rsidRDefault="5582DA86" w:rsidP="0093247E">
      <w:pPr>
        <w:spacing w:line="480" w:lineRule="auto"/>
        <w:jc w:val="both"/>
        <w:rPr>
          <w:rFonts w:eastAsia="Calibri"/>
          <w:lang w:val="en-GB"/>
        </w:rPr>
      </w:pPr>
      <w:r w:rsidRPr="5582DA86">
        <w:rPr>
          <w:rFonts w:eastAsia="Times New Roman"/>
          <w:b/>
          <w:bCs/>
          <w:lang w:val="en-GB"/>
        </w:rPr>
        <w:t>Table 1</w:t>
      </w:r>
      <w:r w:rsidRPr="5582DA86">
        <w:rPr>
          <w:rFonts w:eastAsia="Times New Roman"/>
          <w:lang w:val="en-GB"/>
        </w:rPr>
        <w:t>. Analytical framework and codebook</w:t>
      </w:r>
    </w:p>
    <w:p w14:paraId="5A5B8793" w14:textId="3AD4768F" w:rsidR="5582DA86" w:rsidRDefault="5582DA86" w:rsidP="0093247E">
      <w:pPr>
        <w:spacing w:line="480" w:lineRule="auto"/>
        <w:jc w:val="both"/>
        <w:rPr>
          <w:rFonts w:eastAsia="Calibri"/>
          <w:lang w:val="en-GB"/>
        </w:rPr>
      </w:pPr>
    </w:p>
    <w:p w14:paraId="08A05764" w14:textId="2AE58BD8" w:rsidR="009B29F0" w:rsidRPr="009B29F0" w:rsidRDefault="007C6552" w:rsidP="0093247E">
      <w:pPr>
        <w:spacing w:line="480" w:lineRule="auto"/>
        <w:ind w:firstLine="708"/>
        <w:jc w:val="both"/>
        <w:rPr>
          <w:lang w:val="en-GB"/>
        </w:rPr>
      </w:pPr>
      <w:r>
        <w:rPr>
          <w:lang w:val="en-GB"/>
        </w:rPr>
        <w:t>The frame analysis</w:t>
      </w:r>
      <w:r w:rsidR="0016244C">
        <w:rPr>
          <w:lang w:val="en-GB"/>
        </w:rPr>
        <w:t xml:space="preserve"> </w:t>
      </w:r>
      <w:r w:rsidR="008D7738">
        <w:rPr>
          <w:lang w:val="en-GB"/>
        </w:rPr>
        <w:t xml:space="preserve">is operationalized through </w:t>
      </w:r>
      <w:r w:rsidR="008D7738" w:rsidRPr="008D7738">
        <w:rPr>
          <w:lang w:val="en-GB"/>
        </w:rPr>
        <w:t>computer-assisted qualitative data analysis software</w:t>
      </w:r>
      <w:r w:rsidR="008D7738">
        <w:rPr>
          <w:lang w:val="en-GB"/>
        </w:rPr>
        <w:t xml:space="preserve"> (CAQDAS). It relies on a </w:t>
      </w:r>
      <w:r w:rsidR="0016244C">
        <w:rPr>
          <w:lang w:val="en-GB"/>
        </w:rPr>
        <w:t>relatively large corpus of data</w:t>
      </w:r>
      <w:r>
        <w:rPr>
          <w:lang w:val="en-GB"/>
        </w:rPr>
        <w:t xml:space="preserve"> (see T</w:t>
      </w:r>
      <w:r w:rsidR="008D7738">
        <w:rPr>
          <w:lang w:val="en-GB"/>
        </w:rPr>
        <w:t>a</w:t>
      </w:r>
      <w:r>
        <w:rPr>
          <w:lang w:val="en-GB"/>
        </w:rPr>
        <w:t>b</w:t>
      </w:r>
      <w:r w:rsidR="008D7738">
        <w:rPr>
          <w:lang w:val="en-GB"/>
        </w:rPr>
        <w:t>le 2)</w:t>
      </w:r>
      <w:r w:rsidR="0016244C">
        <w:rPr>
          <w:lang w:val="en-GB"/>
        </w:rPr>
        <w:t xml:space="preserve">, constituted of, on the one hand, speeches pronounced by </w:t>
      </w:r>
      <w:r w:rsidR="54638624" w:rsidRPr="54638624">
        <w:rPr>
          <w:lang w:val="en-GB"/>
        </w:rPr>
        <w:t xml:space="preserve">Ursula Von der Leyen, </w:t>
      </w:r>
      <w:r w:rsidR="0016244C">
        <w:rPr>
          <w:lang w:val="en-GB"/>
        </w:rPr>
        <w:t xml:space="preserve">the President of the European Council </w:t>
      </w:r>
      <w:r w:rsidR="54638624" w:rsidRPr="54638624">
        <w:rPr>
          <w:lang w:val="en-GB"/>
        </w:rPr>
        <w:t xml:space="preserve">Charles Michel and </w:t>
      </w:r>
      <w:r w:rsidR="0016244C">
        <w:rPr>
          <w:lang w:val="en-GB"/>
        </w:rPr>
        <w:t>Christine Lagarde, and of their tweets, on the other hand</w:t>
      </w:r>
      <w:r>
        <w:rPr>
          <w:lang w:val="en-GB"/>
        </w:rPr>
        <w:t>, in</w:t>
      </w:r>
      <w:r w:rsidR="009B29F0">
        <w:rPr>
          <w:lang w:val="en-GB"/>
        </w:rPr>
        <w:t xml:space="preserve"> </w:t>
      </w:r>
      <w:r w:rsidR="54638624" w:rsidRPr="54638624">
        <w:rPr>
          <w:lang w:val="en-GB"/>
        </w:rPr>
        <w:t xml:space="preserve">the period from March to December 2020. </w:t>
      </w:r>
      <w:r>
        <w:rPr>
          <w:lang w:val="en-GB"/>
        </w:rPr>
        <w:t>Ursula</w:t>
      </w:r>
      <w:r w:rsidR="54638624" w:rsidRPr="54638624">
        <w:rPr>
          <w:lang w:val="en-GB"/>
        </w:rPr>
        <w:t xml:space="preserve"> Von der Leyen played alongside the European Council headed by Charles Michel a crucial role in shaping the necessary coordination to find and implement emergency solutions. </w:t>
      </w:r>
      <w:r>
        <w:rPr>
          <w:lang w:val="en-GB"/>
        </w:rPr>
        <w:t>T</w:t>
      </w:r>
      <w:r w:rsidR="54638624" w:rsidRPr="54638624">
        <w:rPr>
          <w:lang w:val="en-GB"/>
        </w:rPr>
        <w:t>he rol</w:t>
      </w:r>
      <w:r>
        <w:rPr>
          <w:lang w:val="en-GB"/>
        </w:rPr>
        <w:t xml:space="preserve">e of the European Central Bank </w:t>
      </w:r>
      <w:r w:rsidR="54638624" w:rsidRPr="54638624">
        <w:rPr>
          <w:lang w:val="en-GB"/>
        </w:rPr>
        <w:t xml:space="preserve">was also decisive in the monetary response to the economic downturn with the implementation of its Pandemic Emergency Purchase Program (PEPP). </w:t>
      </w:r>
      <w:r w:rsidR="009B29F0">
        <w:rPr>
          <w:lang w:val="en-GB"/>
        </w:rPr>
        <w:t>Notwith</w:t>
      </w:r>
      <w:r w:rsidR="008D7738">
        <w:rPr>
          <w:lang w:val="en-GB"/>
        </w:rPr>
        <w:t>s</w:t>
      </w:r>
      <w:r w:rsidR="009B29F0">
        <w:rPr>
          <w:lang w:val="en-GB"/>
        </w:rPr>
        <w:t>tanding thematic variation due to their different institutional roles, our assumption - confirmed by the exploratory phase of the analysis - has been that there had been no significant difference i</w:t>
      </w:r>
      <w:r>
        <w:rPr>
          <w:lang w:val="en-GB"/>
        </w:rPr>
        <w:t>n the way the three institutional leaders</w:t>
      </w:r>
      <w:r w:rsidR="009B29F0">
        <w:rPr>
          <w:lang w:val="en-GB"/>
        </w:rPr>
        <w:t xml:space="preserve"> framed the response to the pandemic. This motivated our decision to constitute only one corpus</w:t>
      </w:r>
      <w:r>
        <w:rPr>
          <w:lang w:val="en-GB"/>
        </w:rPr>
        <w:t xml:space="preserve"> (instead of three)</w:t>
      </w:r>
      <w:r w:rsidR="009B29F0">
        <w:rPr>
          <w:lang w:val="en-GB"/>
        </w:rPr>
        <w:t xml:space="preserve"> reflecting the relatively homogenous EU elite discourse. Combining speeches and tweets has allowed us to focus heavily on the </w:t>
      </w:r>
      <w:r w:rsidR="009B29F0" w:rsidRPr="009B29F0">
        <w:rPr>
          <w:lang w:val="en-GB"/>
        </w:rPr>
        <w:lastRenderedPageBreak/>
        <w:t>communicative discourse</w:t>
      </w:r>
      <w:r w:rsidR="009B29F0">
        <w:rPr>
          <w:i/>
          <w:lang w:val="en-GB"/>
        </w:rPr>
        <w:t xml:space="preserve"> </w:t>
      </w:r>
      <w:r w:rsidR="009B29F0">
        <w:rPr>
          <w:lang w:val="en-GB"/>
        </w:rPr>
        <w:t>towards the wider public – as opposed to the coordinative discourse among decision makers</w:t>
      </w:r>
      <w:r w:rsidR="00B4695E">
        <w:rPr>
          <w:lang w:val="en-GB"/>
        </w:rPr>
        <w:t xml:space="preserve"> </w:t>
      </w:r>
      <w:r w:rsidR="00B4695E">
        <w:rPr>
          <w:lang w:val="en-GB"/>
        </w:rPr>
        <w:fldChar w:fldCharType="begin"/>
      </w:r>
      <w:r w:rsidR="0004230B">
        <w:rPr>
          <w:lang w:val="en-GB"/>
        </w:rPr>
        <w:instrText xml:space="preserve"> ADDIN ZOTERO_ITEM CSL_CITATION {"citationID":"5Hv40Qxh","properties":{"formattedCitation":"(Schmidt, 2008)","plainCitation":"(Schmidt, 2008)","noteIndex":0},"citationItems":[{"id":"nTuRyaxn/H5bOhMKZ","uris":["http://zotero.org/users/local/rw1Wvb7M/items/7GBXYK6E"],"itemData":{"id":73,"type":"article-journal","abstract":"The newest “new institutionalism,” discursive institutionalism, lends insight into the role of ideas and discourse in politics while providing a more dynamic approach to institutional change than the older three new institutionalisms. Ideas are the substantive content of discourse. They exist at three levels—policies, programs, and philosophies—and can be categorized into two types, cognitive and normative. Discourse is the interactive process of conveying ideas. It comes in two forms: the coordinative discourse among policy actors and the communicative discourse between political actors and the public. These forms differ in two formal institutional contexts; simple polities have a stronger communicative discourse and compound polities a stronger coordinative discourse. The institutions of discursive institutionalism, moreover, are not external-rule-following structures but rather are simultaneously structures and constructs internal to agents whose “background ideational abilities” within a given “meaning context” explain how institutions are created and exist and whose “foreground discursive abilities,” following a “logic of communication,” explain how institutions change or persist. Interests are subjective ideas, which, though real, are neither objective nor material. Norms are dynamic, intersubjective constructs rather than static structures.","container-title":"Annual Review of Political Science","DOI":"10.1146/annurev.polisci.11.060606.135342","issue":"1","note":"_eprint: https://doi.org/10.1146/annurev.polisci.11.060606.135342","page":"303-326","source":"Annual Reviews","title":"Discursive Institutionalism: The Explanatory Power of Ideas and Discourse","title-short":"Discursive Institutionalism","volume":"11","author":[{"family":"Schmidt","given":"Vivien A."}],"issued":{"date-parts":[["2008"]]}}}],"schema":"https://github.com/citation-style-language/schema/raw/master/csl-citation.json"} </w:instrText>
      </w:r>
      <w:r w:rsidR="00B4695E">
        <w:rPr>
          <w:lang w:val="en-GB"/>
        </w:rPr>
        <w:fldChar w:fldCharType="separate"/>
      </w:r>
      <w:r w:rsidR="00B4695E" w:rsidRPr="00B4695E">
        <w:t>(Schmidt, 2008)</w:t>
      </w:r>
      <w:r w:rsidR="00B4695E">
        <w:rPr>
          <w:lang w:val="en-GB"/>
        </w:rPr>
        <w:fldChar w:fldCharType="end"/>
      </w:r>
      <w:r w:rsidR="001D1A9C">
        <w:rPr>
          <w:lang w:val="en-GB"/>
        </w:rPr>
        <w:t xml:space="preserve">. </w:t>
      </w:r>
    </w:p>
    <w:p w14:paraId="2D9D6E0F" w14:textId="512BD739" w:rsidR="00F54ACB" w:rsidRDefault="0CE63D08" w:rsidP="0093247E">
      <w:pPr>
        <w:spacing w:line="480" w:lineRule="auto"/>
        <w:ind w:firstLine="708"/>
        <w:jc w:val="both"/>
        <w:rPr>
          <w:lang w:val="en-GB"/>
        </w:rPr>
      </w:pPr>
      <w:r w:rsidRPr="5582DA86">
        <w:rPr>
          <w:lang w:val="en-GB"/>
        </w:rPr>
        <w:t xml:space="preserve">Using an academic search access to the Twitter application programming interface (API version 2), we were able to </w:t>
      </w:r>
      <w:r w:rsidR="00C10CA0">
        <w:rPr>
          <w:lang w:val="en-GB"/>
        </w:rPr>
        <w:t>assemble a corpus of</w:t>
      </w:r>
      <w:r w:rsidRPr="5582DA86">
        <w:rPr>
          <w:lang w:val="en-GB"/>
        </w:rPr>
        <w:t xml:space="preserve"> tweets </w:t>
      </w:r>
      <w:r w:rsidR="00C10CA0">
        <w:rPr>
          <w:lang w:val="en-GB"/>
        </w:rPr>
        <w:t>by</w:t>
      </w:r>
      <w:r w:rsidRPr="5582DA86">
        <w:rPr>
          <w:lang w:val="en-GB"/>
        </w:rPr>
        <w:t xml:space="preserve"> Ursula Von der Leyen, Charles </w:t>
      </w:r>
      <w:proofErr w:type="gramStart"/>
      <w:r w:rsidRPr="5582DA86">
        <w:rPr>
          <w:lang w:val="en-GB"/>
        </w:rPr>
        <w:t>Michel</w:t>
      </w:r>
      <w:proofErr w:type="gramEnd"/>
      <w:r w:rsidRPr="5582DA86">
        <w:rPr>
          <w:lang w:val="en-GB"/>
        </w:rPr>
        <w:t xml:space="preserve"> and Christine Lagarde. After the collection of the tweets, a first selection took place with the objective of </w:t>
      </w:r>
      <w:r w:rsidR="00C10CA0">
        <w:rPr>
          <w:lang w:val="en-GB"/>
        </w:rPr>
        <w:t>keeping discourse strictly</w:t>
      </w:r>
      <w:r w:rsidRPr="5582DA86">
        <w:rPr>
          <w:lang w:val="en-GB"/>
        </w:rPr>
        <w:t xml:space="preserve"> related to the pandemic. </w:t>
      </w:r>
      <w:r w:rsidR="00C10CA0">
        <w:rPr>
          <w:lang w:val="en-GB"/>
        </w:rPr>
        <w:t>Moreover, identical tweets as well as tweets announcing meetings or press conferences without additional information were removed.</w:t>
      </w:r>
      <w:r w:rsidRPr="5582DA86">
        <w:rPr>
          <w:lang w:val="en-GB"/>
        </w:rPr>
        <w:t xml:space="preserve"> Similarly, </w:t>
      </w:r>
      <w:proofErr w:type="gramStart"/>
      <w:r w:rsidRPr="5582DA86">
        <w:rPr>
          <w:lang w:val="en-GB"/>
        </w:rPr>
        <w:t>congratulatory</w:t>
      </w:r>
      <w:proofErr w:type="gramEnd"/>
      <w:r w:rsidRPr="5582DA86">
        <w:rPr>
          <w:lang w:val="en-GB"/>
        </w:rPr>
        <w:t xml:space="preserve"> and get-well tweets that did not contain additional information about the pandemic were not included. </w:t>
      </w:r>
      <w:r w:rsidR="00C10CA0">
        <w:rPr>
          <w:lang w:val="en-GB"/>
        </w:rPr>
        <w:t>For the corpus of s</w:t>
      </w:r>
      <w:r w:rsidRPr="5582DA86">
        <w:rPr>
          <w:lang w:val="en-GB"/>
        </w:rPr>
        <w:t xml:space="preserve">peeches of the three leaders, we selected press conferences and speeches listed in the online databases of each institution (Commission, European Council, and </w:t>
      </w:r>
      <w:r w:rsidR="00C10CA0">
        <w:rPr>
          <w:lang w:val="en-GB"/>
        </w:rPr>
        <w:t xml:space="preserve">European </w:t>
      </w:r>
      <w:r w:rsidRPr="5582DA86">
        <w:rPr>
          <w:lang w:val="en-GB"/>
        </w:rPr>
        <w:t xml:space="preserve">Central Bank) for the period from March 1 to December 31, 2020. The corpus is formed by all speeches in which the three actors refer to “Covid”, “coronavirus” or “pandemic”. In the case of Christine Lagarde, whose corpus was less substantial than the remaining ones, we also incorporated interviews conducted with major media outlets. </w:t>
      </w:r>
      <w:r w:rsidR="00C10CA0">
        <w:rPr>
          <w:lang w:val="en-GB"/>
        </w:rPr>
        <w:t>Table 2 summarizes the main metrics of the corpus and of the coding</w:t>
      </w:r>
      <w:r w:rsidR="39FC6C24" w:rsidRPr="5582DA86">
        <w:rPr>
          <w:lang w:val="en-GB"/>
        </w:rPr>
        <w:t>.</w:t>
      </w:r>
      <w:r w:rsidRPr="5582DA86">
        <w:rPr>
          <w:lang w:val="en-GB"/>
        </w:rPr>
        <w:t xml:space="preserve"> </w:t>
      </w:r>
    </w:p>
    <w:p w14:paraId="47FA0992" w14:textId="5A5B1B15" w:rsidR="5582DA86" w:rsidRDefault="5582DA86" w:rsidP="0093247E">
      <w:pPr>
        <w:spacing w:line="480" w:lineRule="auto"/>
        <w:jc w:val="both"/>
        <w:rPr>
          <w:rFonts w:eastAsia="Calibri"/>
          <w:lang w:val="en-GB"/>
        </w:rPr>
      </w:pPr>
    </w:p>
    <w:tbl>
      <w:tblPr>
        <w:tblStyle w:val="TableGrid"/>
        <w:tblW w:w="0" w:type="auto"/>
        <w:tblLook w:val="04A0" w:firstRow="1" w:lastRow="0" w:firstColumn="1" w:lastColumn="0" w:noHBand="0" w:noVBand="1"/>
      </w:tblPr>
      <w:tblGrid>
        <w:gridCol w:w="2122"/>
        <w:gridCol w:w="1502"/>
        <w:gridCol w:w="1812"/>
        <w:gridCol w:w="1813"/>
        <w:gridCol w:w="1813"/>
      </w:tblGrid>
      <w:tr w:rsidR="00212850" w14:paraId="4E434922" w14:textId="77777777" w:rsidTr="00631351">
        <w:tc>
          <w:tcPr>
            <w:tcW w:w="2122" w:type="dxa"/>
          </w:tcPr>
          <w:p w14:paraId="2AEECFDE" w14:textId="77777777" w:rsidR="00212850" w:rsidRDefault="00212850" w:rsidP="00631351"/>
        </w:tc>
        <w:tc>
          <w:tcPr>
            <w:tcW w:w="1502" w:type="dxa"/>
          </w:tcPr>
          <w:p w14:paraId="26A94CB2" w14:textId="77777777" w:rsidR="00212850" w:rsidRDefault="00212850" w:rsidP="00631351">
            <w:pPr>
              <w:jc w:val="center"/>
            </w:pPr>
            <w:r>
              <w:t>Speeches</w:t>
            </w:r>
          </w:p>
        </w:tc>
        <w:tc>
          <w:tcPr>
            <w:tcW w:w="1812" w:type="dxa"/>
          </w:tcPr>
          <w:p w14:paraId="47F0025C" w14:textId="77777777" w:rsidR="00212850" w:rsidRDefault="00212850" w:rsidP="00631351">
            <w:pPr>
              <w:jc w:val="center"/>
            </w:pPr>
            <w:r>
              <w:t>Coded references</w:t>
            </w:r>
          </w:p>
        </w:tc>
        <w:tc>
          <w:tcPr>
            <w:tcW w:w="1813" w:type="dxa"/>
          </w:tcPr>
          <w:p w14:paraId="5D975804" w14:textId="77777777" w:rsidR="00212850" w:rsidRDefault="00212850" w:rsidP="00631351">
            <w:pPr>
              <w:jc w:val="center"/>
            </w:pPr>
            <w:r>
              <w:t>Tweets</w:t>
            </w:r>
          </w:p>
        </w:tc>
        <w:tc>
          <w:tcPr>
            <w:tcW w:w="1813" w:type="dxa"/>
          </w:tcPr>
          <w:p w14:paraId="12186E11" w14:textId="77777777" w:rsidR="00212850" w:rsidRDefault="00212850" w:rsidP="00631351">
            <w:pPr>
              <w:jc w:val="center"/>
            </w:pPr>
            <w:r>
              <w:t>Coded references</w:t>
            </w:r>
          </w:p>
        </w:tc>
      </w:tr>
      <w:tr w:rsidR="00212850" w14:paraId="60D11DDC" w14:textId="77777777" w:rsidTr="00631351">
        <w:tc>
          <w:tcPr>
            <w:tcW w:w="2122" w:type="dxa"/>
          </w:tcPr>
          <w:p w14:paraId="065977B8" w14:textId="77777777" w:rsidR="00212850" w:rsidRDefault="00212850" w:rsidP="00631351">
            <w:pPr>
              <w:jc w:val="center"/>
            </w:pPr>
            <w:r>
              <w:t>C. Lagarde</w:t>
            </w:r>
          </w:p>
        </w:tc>
        <w:tc>
          <w:tcPr>
            <w:tcW w:w="1502" w:type="dxa"/>
          </w:tcPr>
          <w:p w14:paraId="31528392" w14:textId="77777777" w:rsidR="00212850" w:rsidRDefault="00212850" w:rsidP="00631351">
            <w:pPr>
              <w:jc w:val="center"/>
            </w:pPr>
            <w:r>
              <w:t>40</w:t>
            </w:r>
          </w:p>
        </w:tc>
        <w:tc>
          <w:tcPr>
            <w:tcW w:w="1812" w:type="dxa"/>
          </w:tcPr>
          <w:p w14:paraId="458E3495" w14:textId="77777777" w:rsidR="00212850" w:rsidRDefault="00212850" w:rsidP="00631351">
            <w:pPr>
              <w:jc w:val="center"/>
            </w:pPr>
            <w:r>
              <w:t>1140</w:t>
            </w:r>
          </w:p>
        </w:tc>
        <w:tc>
          <w:tcPr>
            <w:tcW w:w="1813" w:type="dxa"/>
          </w:tcPr>
          <w:p w14:paraId="7B8408F9" w14:textId="77777777" w:rsidR="00212850" w:rsidRDefault="00212850" w:rsidP="00631351">
            <w:pPr>
              <w:jc w:val="center"/>
            </w:pPr>
            <w:r>
              <w:t>62</w:t>
            </w:r>
          </w:p>
        </w:tc>
        <w:tc>
          <w:tcPr>
            <w:tcW w:w="1813" w:type="dxa"/>
          </w:tcPr>
          <w:p w14:paraId="1359384A" w14:textId="77777777" w:rsidR="00212850" w:rsidRDefault="00212850" w:rsidP="00631351">
            <w:pPr>
              <w:jc w:val="center"/>
            </w:pPr>
            <w:r>
              <w:t>170</w:t>
            </w:r>
          </w:p>
        </w:tc>
      </w:tr>
      <w:tr w:rsidR="00212850" w14:paraId="5D1BF9D5" w14:textId="77777777" w:rsidTr="00631351">
        <w:tc>
          <w:tcPr>
            <w:tcW w:w="2122" w:type="dxa"/>
          </w:tcPr>
          <w:p w14:paraId="51737CDA" w14:textId="77777777" w:rsidR="00212850" w:rsidRDefault="00212850" w:rsidP="00631351">
            <w:pPr>
              <w:jc w:val="center"/>
            </w:pPr>
            <w:r>
              <w:t>C. Michel</w:t>
            </w:r>
          </w:p>
        </w:tc>
        <w:tc>
          <w:tcPr>
            <w:tcW w:w="1502" w:type="dxa"/>
          </w:tcPr>
          <w:p w14:paraId="5689A1AB" w14:textId="77777777" w:rsidR="00212850" w:rsidRDefault="00212850" w:rsidP="00631351">
            <w:pPr>
              <w:jc w:val="center"/>
            </w:pPr>
            <w:r>
              <w:t>52</w:t>
            </w:r>
          </w:p>
        </w:tc>
        <w:tc>
          <w:tcPr>
            <w:tcW w:w="1812" w:type="dxa"/>
          </w:tcPr>
          <w:p w14:paraId="790BFB3A" w14:textId="77777777" w:rsidR="00212850" w:rsidRDefault="00212850" w:rsidP="00631351">
            <w:pPr>
              <w:jc w:val="center"/>
            </w:pPr>
            <w:r>
              <w:t>1090</w:t>
            </w:r>
          </w:p>
        </w:tc>
        <w:tc>
          <w:tcPr>
            <w:tcW w:w="1813" w:type="dxa"/>
          </w:tcPr>
          <w:p w14:paraId="5BB1E5AB" w14:textId="77777777" w:rsidR="00212850" w:rsidRDefault="00212850" w:rsidP="00631351">
            <w:pPr>
              <w:jc w:val="center"/>
            </w:pPr>
            <w:r>
              <w:t>190</w:t>
            </w:r>
          </w:p>
        </w:tc>
        <w:tc>
          <w:tcPr>
            <w:tcW w:w="1813" w:type="dxa"/>
          </w:tcPr>
          <w:p w14:paraId="52C4A5DD" w14:textId="77777777" w:rsidR="00212850" w:rsidRDefault="00212850" w:rsidP="00631351">
            <w:pPr>
              <w:jc w:val="center"/>
            </w:pPr>
            <w:r>
              <w:t>454</w:t>
            </w:r>
          </w:p>
        </w:tc>
      </w:tr>
      <w:tr w:rsidR="00212850" w14:paraId="45AFEE8E" w14:textId="77777777" w:rsidTr="00631351">
        <w:tc>
          <w:tcPr>
            <w:tcW w:w="2122" w:type="dxa"/>
          </w:tcPr>
          <w:p w14:paraId="154C4576" w14:textId="77777777" w:rsidR="00212850" w:rsidRDefault="00212850" w:rsidP="00631351">
            <w:pPr>
              <w:jc w:val="center"/>
            </w:pPr>
            <w:r>
              <w:t>U. von der Leyen</w:t>
            </w:r>
          </w:p>
        </w:tc>
        <w:tc>
          <w:tcPr>
            <w:tcW w:w="1502" w:type="dxa"/>
          </w:tcPr>
          <w:p w14:paraId="2A11749E" w14:textId="77777777" w:rsidR="00212850" w:rsidRDefault="00212850" w:rsidP="00631351">
            <w:pPr>
              <w:jc w:val="center"/>
            </w:pPr>
            <w:r>
              <w:t>96</w:t>
            </w:r>
          </w:p>
        </w:tc>
        <w:tc>
          <w:tcPr>
            <w:tcW w:w="1812" w:type="dxa"/>
          </w:tcPr>
          <w:p w14:paraId="7AB3A670" w14:textId="77777777" w:rsidR="00212850" w:rsidRDefault="00212850" w:rsidP="00631351">
            <w:pPr>
              <w:jc w:val="center"/>
            </w:pPr>
            <w:r>
              <w:t>1856</w:t>
            </w:r>
          </w:p>
        </w:tc>
        <w:tc>
          <w:tcPr>
            <w:tcW w:w="1813" w:type="dxa"/>
          </w:tcPr>
          <w:p w14:paraId="59051D1C" w14:textId="77777777" w:rsidR="00212850" w:rsidRDefault="00212850" w:rsidP="00631351">
            <w:pPr>
              <w:jc w:val="center"/>
            </w:pPr>
            <w:r>
              <w:t>264</w:t>
            </w:r>
          </w:p>
        </w:tc>
        <w:tc>
          <w:tcPr>
            <w:tcW w:w="1813" w:type="dxa"/>
          </w:tcPr>
          <w:p w14:paraId="343A8FEB" w14:textId="77777777" w:rsidR="00212850" w:rsidRDefault="00212850" w:rsidP="00631351">
            <w:pPr>
              <w:jc w:val="center"/>
            </w:pPr>
            <w:r>
              <w:t>760</w:t>
            </w:r>
          </w:p>
        </w:tc>
      </w:tr>
      <w:tr w:rsidR="00212850" w14:paraId="4316249F" w14:textId="77777777" w:rsidTr="00631351">
        <w:tc>
          <w:tcPr>
            <w:tcW w:w="2122" w:type="dxa"/>
          </w:tcPr>
          <w:p w14:paraId="095FA2AB" w14:textId="77777777" w:rsidR="00212850" w:rsidRDefault="00212850" w:rsidP="00631351">
            <w:pPr>
              <w:jc w:val="center"/>
            </w:pPr>
            <w:r>
              <w:t>Total</w:t>
            </w:r>
          </w:p>
        </w:tc>
        <w:tc>
          <w:tcPr>
            <w:tcW w:w="1502" w:type="dxa"/>
          </w:tcPr>
          <w:p w14:paraId="34F02EDF" w14:textId="77777777" w:rsidR="00212850" w:rsidRDefault="00212850" w:rsidP="00631351">
            <w:pPr>
              <w:jc w:val="center"/>
            </w:pPr>
            <w:r>
              <w:t>188</w:t>
            </w:r>
          </w:p>
        </w:tc>
        <w:tc>
          <w:tcPr>
            <w:tcW w:w="1812" w:type="dxa"/>
          </w:tcPr>
          <w:p w14:paraId="7D42F60D" w14:textId="77777777" w:rsidR="00212850" w:rsidRDefault="00212850" w:rsidP="00631351">
            <w:pPr>
              <w:jc w:val="center"/>
            </w:pPr>
            <w:r>
              <w:t>4086</w:t>
            </w:r>
          </w:p>
        </w:tc>
        <w:tc>
          <w:tcPr>
            <w:tcW w:w="1813" w:type="dxa"/>
          </w:tcPr>
          <w:p w14:paraId="0CE65726" w14:textId="77777777" w:rsidR="00212850" w:rsidRDefault="00212850" w:rsidP="00631351">
            <w:pPr>
              <w:jc w:val="center"/>
            </w:pPr>
            <w:r>
              <w:t>516</w:t>
            </w:r>
          </w:p>
        </w:tc>
        <w:tc>
          <w:tcPr>
            <w:tcW w:w="1813" w:type="dxa"/>
          </w:tcPr>
          <w:p w14:paraId="7BA9FB2F" w14:textId="77777777" w:rsidR="00212850" w:rsidRDefault="00212850" w:rsidP="00631351">
            <w:pPr>
              <w:jc w:val="center"/>
            </w:pPr>
            <w:r>
              <w:t>1384</w:t>
            </w:r>
          </w:p>
        </w:tc>
      </w:tr>
    </w:tbl>
    <w:p w14:paraId="6F853145" w14:textId="7FF77558" w:rsidR="005E0B2A" w:rsidRPr="00126788" w:rsidRDefault="6F84CF77" w:rsidP="0093247E">
      <w:pPr>
        <w:spacing w:line="480" w:lineRule="auto"/>
        <w:jc w:val="both"/>
        <w:rPr>
          <w:lang w:val="en-GB"/>
        </w:rPr>
      </w:pPr>
      <w:r w:rsidRPr="5582DA86">
        <w:rPr>
          <w:b/>
          <w:bCs/>
          <w:lang w:val="en-GB"/>
        </w:rPr>
        <w:t>Table 2.</w:t>
      </w:r>
      <w:r w:rsidRPr="5582DA86">
        <w:rPr>
          <w:lang w:val="en-GB"/>
        </w:rPr>
        <w:t xml:space="preserve"> Corpus and coded references</w:t>
      </w:r>
    </w:p>
    <w:p w14:paraId="51CBBFA6" w14:textId="77777777" w:rsidR="005E0B2A" w:rsidRDefault="005E0B2A" w:rsidP="0093247E">
      <w:pPr>
        <w:spacing w:line="480" w:lineRule="auto"/>
        <w:jc w:val="both"/>
      </w:pPr>
    </w:p>
    <w:p w14:paraId="3562CA00" w14:textId="6057AE6D" w:rsidR="007F2990" w:rsidRDefault="2D53F69D" w:rsidP="0093247E">
      <w:pPr>
        <w:spacing w:line="480" w:lineRule="auto"/>
        <w:ind w:firstLine="708"/>
        <w:jc w:val="both"/>
      </w:pPr>
      <w:r>
        <w:lastRenderedPageBreak/>
        <w:t xml:space="preserve">The methodology used </w:t>
      </w:r>
      <w:r w:rsidR="048E8C59">
        <w:t>for coding and interpreting the data can be described as abductive</w:t>
      </w:r>
      <w:r w:rsidR="22E0EA6C">
        <w:t xml:space="preserve">. Rooted in the work of the philosopher </w:t>
      </w:r>
      <w:r w:rsidR="22E0EA6C" w:rsidRPr="00982527">
        <w:t>Charles Sanders Peirce</w:t>
      </w:r>
      <w:r w:rsidR="22E0EA6C">
        <w:t>, abductive reasoning seeks to provide the most likely explanation of empirically observed facts</w:t>
      </w:r>
      <w:r w:rsidR="18D4735A">
        <w:t>, informed by theoretical thinking</w:t>
      </w:r>
      <w:r w:rsidR="22E0EA6C">
        <w:t xml:space="preserve">. Departing from established analytical categories </w:t>
      </w:r>
      <w:r w:rsidR="004BAF4D">
        <w:t>(three types of frames)</w:t>
      </w:r>
      <w:r w:rsidR="22E0EA6C">
        <w:t xml:space="preserve">, data coding operated </w:t>
      </w:r>
      <w:r w:rsidR="048E8C59">
        <w:t>in the software N-Vivo</w:t>
      </w:r>
      <w:r w:rsidR="22E0EA6C">
        <w:t xml:space="preserve"> </w:t>
      </w:r>
      <w:r w:rsidR="048E8C59">
        <w:t xml:space="preserve">consisted </w:t>
      </w:r>
      <w:r w:rsidR="18D4735A">
        <w:t xml:space="preserve">in identifying </w:t>
      </w:r>
      <w:r w:rsidR="004BAF4D">
        <w:t>the corresponding specific thematic frames. The</w:t>
      </w:r>
      <w:r w:rsidR="22E0EA6C">
        <w:t xml:space="preserve"> abductive approach has meant that</w:t>
      </w:r>
      <w:r w:rsidR="380E8441">
        <w:t xml:space="preserve"> t</w:t>
      </w:r>
      <w:r w:rsidR="004BAF4D">
        <w:t>hose codes remained themselves open to interpretation and readjustments as a potentially different meaning was emerging out of the coding process</w:t>
      </w:r>
      <w:r w:rsidR="00B4695E">
        <w:t xml:space="preserve"> </w:t>
      </w:r>
      <w:r w:rsidR="00B4695E">
        <w:fldChar w:fldCharType="begin"/>
      </w:r>
      <w:r w:rsidR="0004230B">
        <w:instrText xml:space="preserve"> ADDIN ZOTERO_ITEM CSL_CITATION {"citationID":"WPElnIIX","properties":{"formattedCitation":"(Vila-Henninger {\\i{}et al.}, 2022)","plainCitation":"(Vila-Henninger et al., 2022)","noteIndex":0},"citationItems":[{"id":"nTuRyaxn/9WHF2Xxi","uris":["http://zotero.org/users/local/rw1Wvb7M/items/K3QSLVW9"],"itemData":{"id":518,"type":"article-journal","container-title":"Sociological Methods &amp; Research","ISSN":"0049-1241","language":"fr","source":"dial.uclouvain.be","title":"Abductive Coding: Theory Building and Qualitative (Re)Analysis","title-short":"Abductive Coding","URL":"https://dial.uclouvain.be/pr/boreal/object/boreal:239795","author":[{"family":"Vila-Henninger","given":"Luis Antonio"},{"family":"Dupuy","given":"Claire"},{"family":"Van Ingelgom","given":"Virginie"},{"family":"Caprioli","given":"Mauro Ugo"},{"family":"Teuber","given":"Rainer Ferdinand"},{"family":"Pennetreau","given":"Damien"},{"family":"Bussi","given":"Margherita"},{"family":"Le Gall","given":"Cal"}],"accessed":{"date-parts":[["2022",4,19]]},"issued":{"date-parts":[["2022"]]}}}],"schema":"https://github.com/citation-style-language/schema/raw/master/csl-citation.json"} </w:instrText>
      </w:r>
      <w:r w:rsidR="00B4695E">
        <w:fldChar w:fldCharType="separate"/>
      </w:r>
      <w:r w:rsidR="00B4695E" w:rsidRPr="00B4695E">
        <w:t xml:space="preserve">(Vila-Henninger </w:t>
      </w:r>
      <w:r w:rsidR="00B4695E" w:rsidRPr="00B4695E">
        <w:rPr>
          <w:i/>
          <w:iCs/>
        </w:rPr>
        <w:t>et al.</w:t>
      </w:r>
      <w:r w:rsidR="00B4695E" w:rsidRPr="00B4695E">
        <w:t>, 2022)</w:t>
      </w:r>
      <w:r w:rsidR="00B4695E">
        <w:fldChar w:fldCharType="end"/>
      </w:r>
      <w:r w:rsidR="004BAF4D">
        <w:t xml:space="preserve">. </w:t>
      </w:r>
      <w:r w:rsidR="6162AA18">
        <w:t>We coded</w:t>
      </w:r>
      <w:r w:rsidR="485C5017">
        <w:t xml:space="preserve"> whole sentence</w:t>
      </w:r>
      <w:r w:rsidR="6162AA18">
        <w:t>s (</w:t>
      </w:r>
      <w:r w:rsidR="00C10CA0">
        <w:t>i.e.,</w:t>
      </w:r>
      <w:r w:rsidR="6162AA18">
        <w:t xml:space="preserve"> all those including a verb)</w:t>
      </w:r>
      <w:r w:rsidR="485C5017">
        <w:t xml:space="preserve">, regardless of their length, </w:t>
      </w:r>
      <w:r w:rsidR="00C10CA0">
        <w:t xml:space="preserve">as they function as </w:t>
      </w:r>
      <w:r w:rsidR="6162AA18">
        <w:t>basic unit</w:t>
      </w:r>
      <w:r w:rsidR="00C10CA0">
        <w:t>s</w:t>
      </w:r>
      <w:r w:rsidR="6162AA18">
        <w:t xml:space="preserve"> of meaning. We did not code </w:t>
      </w:r>
      <w:proofErr w:type="gramStart"/>
      <w:r w:rsidR="6162AA18">
        <w:t>each and every</w:t>
      </w:r>
      <w:proofErr w:type="gramEnd"/>
      <w:r w:rsidR="6162AA18">
        <w:t xml:space="preserve"> sentence in the corpus, but only those whose meaning related to identified thematic frames. </w:t>
      </w:r>
      <w:r w:rsidR="485C5017">
        <w:t xml:space="preserve">Simultaneous coding was used whenever </w:t>
      </w:r>
      <w:r w:rsidR="6162AA18">
        <w:t xml:space="preserve">a single sentence </w:t>
      </w:r>
      <w:r w:rsidR="00C10CA0">
        <w:t>referred to more than one frame</w:t>
      </w:r>
      <w:r w:rsidR="6162AA18">
        <w:t xml:space="preserve">. </w:t>
      </w:r>
      <w:r w:rsidR="2A78D5F3">
        <w:t>Table 2 shows that, while de corpus of speeches</w:t>
      </w:r>
      <w:r w:rsidR="32156A02">
        <w:t xml:space="preserve"> f</w:t>
      </w:r>
      <w:r w:rsidR="2A78D5F3">
        <w:t xml:space="preserve">or Ursula von der Leyen is much longer than that of Michel and Lagarde, the proportion of references coded is relatively similar. </w:t>
      </w:r>
      <w:r w:rsidR="002B76C9">
        <w:t xml:space="preserve">Figures 2 and 3 show the relative proportion of each frame in the corpus. </w:t>
      </w:r>
      <w:r w:rsidR="00944F71">
        <w:t>The online appendix provides a complete list of the quotes cited throughout the paper.</w:t>
      </w:r>
    </w:p>
    <w:p w14:paraId="714F37A9" w14:textId="7AA62793" w:rsidR="002B76C9" w:rsidRDefault="002B76C9" w:rsidP="00212850">
      <w:pPr>
        <w:spacing w:line="480" w:lineRule="auto"/>
        <w:jc w:val="both"/>
      </w:pPr>
    </w:p>
    <w:p w14:paraId="53492498" w14:textId="13CC2ECD" w:rsidR="00212850" w:rsidRDefault="00212850" w:rsidP="00212850">
      <w:pPr>
        <w:spacing w:line="480" w:lineRule="auto"/>
        <w:jc w:val="both"/>
      </w:pPr>
      <w:r>
        <w:rPr>
          <w:noProof/>
        </w:rPr>
        <w:lastRenderedPageBreak/>
        <w:drawing>
          <wp:inline distT="0" distB="0" distL="0" distR="0" wp14:anchorId="3448FB8F" wp14:editId="27521A6A">
            <wp:extent cx="5761355" cy="3883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3883660"/>
                    </a:xfrm>
                    <a:prstGeom prst="rect">
                      <a:avLst/>
                    </a:prstGeom>
                    <a:noFill/>
                  </pic:spPr>
                </pic:pic>
              </a:graphicData>
            </a:graphic>
          </wp:inline>
        </w:drawing>
      </w:r>
    </w:p>
    <w:p w14:paraId="4344FE47" w14:textId="77777777" w:rsidR="002B76C9" w:rsidRDefault="002B76C9" w:rsidP="0093247E">
      <w:pPr>
        <w:spacing w:line="480" w:lineRule="auto"/>
        <w:jc w:val="both"/>
      </w:pPr>
      <w:r w:rsidRPr="5582DA86">
        <w:rPr>
          <w:rFonts w:eastAsia="Times New Roman"/>
          <w:b/>
          <w:bCs/>
          <w:color w:val="000000" w:themeColor="text1"/>
        </w:rPr>
        <w:t>Figure 2.</w:t>
      </w:r>
      <w:r w:rsidRPr="5582DA86">
        <w:rPr>
          <w:rFonts w:eastAsia="Times New Roman"/>
          <w:color w:val="000000" w:themeColor="text1"/>
        </w:rPr>
        <w:t xml:space="preserve"> Coded frames</w:t>
      </w:r>
    </w:p>
    <w:p w14:paraId="48DBD205" w14:textId="73311603" w:rsidR="002B76C9" w:rsidRDefault="002B76C9" w:rsidP="0093247E">
      <w:pPr>
        <w:spacing w:line="480" w:lineRule="auto"/>
        <w:jc w:val="both"/>
        <w:rPr>
          <w:rFonts w:eastAsia="Calibri"/>
          <w:i/>
          <w:iCs/>
        </w:rPr>
      </w:pPr>
    </w:p>
    <w:p w14:paraId="3D266AEC" w14:textId="05E0C710" w:rsidR="00212850" w:rsidRDefault="00212850" w:rsidP="00212850">
      <w:pPr>
        <w:spacing w:line="480" w:lineRule="auto"/>
        <w:jc w:val="center"/>
        <w:rPr>
          <w:rFonts w:eastAsia="Calibri"/>
          <w:i/>
          <w:iCs/>
        </w:rPr>
      </w:pPr>
      <w:r>
        <w:rPr>
          <w:noProof/>
        </w:rPr>
        <w:drawing>
          <wp:inline distT="0" distB="0" distL="0" distR="0" wp14:anchorId="1B4176CC" wp14:editId="08EFD0F2">
            <wp:extent cx="4391025" cy="3181350"/>
            <wp:effectExtent l="0" t="0" r="9525" b="0"/>
            <wp:docPr id="3" name="Chart 3">
              <a:extLst xmlns:a="http://schemas.openxmlformats.org/drawingml/2006/main">
                <a:ext uri="{FF2B5EF4-FFF2-40B4-BE49-F238E27FC236}">
                  <a16:creationId xmlns:a16="http://schemas.microsoft.com/office/drawing/2014/main" id="{7DE514FB-FDBF-4490-A775-F4A1268673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EFD82D" w14:textId="7556BACD" w:rsidR="002B76C9" w:rsidRPr="002B76C9" w:rsidRDefault="002B76C9" w:rsidP="0093247E">
      <w:pPr>
        <w:spacing w:line="480" w:lineRule="auto"/>
        <w:jc w:val="both"/>
        <w:rPr>
          <w:rFonts w:eastAsia="Times New Roman"/>
          <w:color w:val="000000" w:themeColor="text1"/>
          <w:lang w:val="en-GB"/>
        </w:rPr>
      </w:pPr>
      <w:r w:rsidRPr="5582DA86">
        <w:rPr>
          <w:rFonts w:eastAsia="Times New Roman"/>
          <w:b/>
          <w:bCs/>
          <w:color w:val="000000" w:themeColor="text1"/>
        </w:rPr>
        <w:t>Figure 3.</w:t>
      </w:r>
      <w:r w:rsidRPr="5582DA86">
        <w:rPr>
          <w:rFonts w:eastAsia="Times New Roman"/>
          <w:color w:val="000000" w:themeColor="text1"/>
        </w:rPr>
        <w:t xml:space="preserve"> Proportion of references coded for each crisis temporality</w:t>
      </w:r>
    </w:p>
    <w:p w14:paraId="7F0B30B5" w14:textId="2B9CDDF7" w:rsidR="006E0F7F" w:rsidRPr="007E394A" w:rsidRDefault="7C308360" w:rsidP="0093247E">
      <w:pPr>
        <w:pStyle w:val="ListParagraph"/>
        <w:numPr>
          <w:ilvl w:val="0"/>
          <w:numId w:val="3"/>
        </w:numPr>
        <w:spacing w:line="480" w:lineRule="auto"/>
        <w:rPr>
          <w:rFonts w:asciiTheme="minorHAnsi" w:eastAsiaTheme="minorEastAsia" w:hAnsiTheme="minorHAnsi" w:cstheme="minorBidi"/>
        </w:rPr>
      </w:pPr>
      <w:r w:rsidRPr="00305ECD">
        <w:rPr>
          <w:b/>
          <w:bCs/>
        </w:rPr>
        <w:lastRenderedPageBreak/>
        <w:t xml:space="preserve"> </w:t>
      </w:r>
      <w:r w:rsidR="75C9ECFC" w:rsidRPr="00305ECD">
        <w:rPr>
          <w:b/>
          <w:bCs/>
        </w:rPr>
        <w:t>Tackling ev</w:t>
      </w:r>
      <w:r w:rsidR="75C9ECFC" w:rsidRPr="380E8441">
        <w:rPr>
          <w:b/>
          <w:bCs/>
        </w:rPr>
        <w:t>entfulness and</w:t>
      </w:r>
      <w:r w:rsidR="1C59DEA6" w:rsidRPr="380E8441">
        <w:rPr>
          <w:b/>
          <w:bCs/>
        </w:rPr>
        <w:t xml:space="preserve"> the immediate sanitary crisis  </w:t>
      </w:r>
    </w:p>
    <w:p w14:paraId="03C2C6DD" w14:textId="747B40AA" w:rsidR="4CE5DEF5" w:rsidRDefault="4CE5DEF5" w:rsidP="0093247E">
      <w:pPr>
        <w:spacing w:line="480" w:lineRule="auto"/>
        <w:jc w:val="both"/>
        <w:rPr>
          <w:rFonts w:eastAsia="Calibri"/>
        </w:rPr>
      </w:pPr>
      <w:r w:rsidRPr="206A1FA1">
        <w:rPr>
          <w:rFonts w:eastAsia="Calibri"/>
        </w:rPr>
        <w:t xml:space="preserve">As stylized in table 1, a first crisis temporality emerging from the speeches and tweets relates to the immediate response to the breakout of the pandemic (626 references). The unexpected sanitary crisis </w:t>
      </w:r>
      <w:proofErr w:type="gramStart"/>
      <w:r w:rsidRPr="206A1FA1">
        <w:rPr>
          <w:rFonts w:eastAsia="Calibri"/>
        </w:rPr>
        <w:t>is located in</w:t>
      </w:r>
      <w:proofErr w:type="gramEnd"/>
      <w:r w:rsidRPr="206A1FA1">
        <w:rPr>
          <w:rFonts w:eastAsia="Calibri"/>
        </w:rPr>
        <w:t xml:space="preserve"> the immediate present of political time. This short-term event is essentially associated to crisis management </w:t>
      </w:r>
      <w:r w:rsidR="000A30F3">
        <w:rPr>
          <w:rFonts w:eastAsia="Calibri"/>
        </w:rPr>
        <w:t>requiring</w:t>
      </w:r>
      <w:r w:rsidRPr="206A1FA1">
        <w:rPr>
          <w:rFonts w:eastAsia="Calibri"/>
        </w:rPr>
        <w:t xml:space="preserve"> “emergency politics”</w:t>
      </w:r>
      <w:r w:rsidR="0015329A">
        <w:rPr>
          <w:rFonts w:eastAsia="Calibri"/>
        </w:rPr>
        <w:t xml:space="preserve"> </w:t>
      </w:r>
      <w:r w:rsidR="0015329A">
        <w:rPr>
          <w:rFonts w:eastAsia="Calibri"/>
        </w:rPr>
        <w:fldChar w:fldCharType="begin"/>
      </w:r>
      <w:r w:rsidR="0004230B">
        <w:rPr>
          <w:rFonts w:eastAsia="Calibri"/>
        </w:rPr>
        <w:instrText xml:space="preserve"> ADDIN ZOTERO_ITEM CSL_CITATION {"citationID":"u8JS1eEc","properties":{"formattedCitation":"(White, 2015)","plainCitation":"(White, 2015)","noteIndex":0},"citationItems":[{"id":"nTuRyaxn/hpV7lCMR","uris":["http://zotero.org/users/local/rw1Wvb7M/items/2JDJMI8Q"],"itemData":{"id":469,"type":"article-journal","abstract":"At the level of general principle, representative democracy is appealed to by the EU institutions and member states alike. Yet in today's Europe it risks being marginalised amidst the actions and rhetoric of emergency — a norm to be waived in a state of exception, leaving decisions of lasting consequence shielded from public debate. A German constitutional theorist once famously defined as sovereign the one who has the power to declare the state of exception, and linked this power closely to executive suspensions of the law. The European setting invites a different understanding of an emergency regime: one that is manifest in the contravention of norms which may or may not be legally codified, and which is collectively produced by multiple actors. The persistence of politics in the emergency register indicates precisely the weakness of political authority. The article goes on to examine how exceptional this exceptionalism is. Is Europe's emergency politics a recent phenomenon, or has it been one of the currents of European integration from the beginning?","container-title":"Political Studies","DOI":"10.1111/1467-9248.12072","ISSN":"0032-3217","issue":"2","journalAbbreviation":"Political Studies","language":"en","note":"publisher: SAGE Publications Ltd","page":"300-318","source":"SAGE Journals","title":"Emergency Europe","volume":"63","author":[{"family":"White","given":"Jonathan"}],"issued":{"date-parts":[["2015",6,1]]}}}],"schema":"https://github.com/citation-style-language/schema/raw/master/csl-citation.json"} </w:instrText>
      </w:r>
      <w:r w:rsidR="0015329A">
        <w:rPr>
          <w:rFonts w:eastAsia="Calibri"/>
        </w:rPr>
        <w:fldChar w:fldCharType="separate"/>
      </w:r>
      <w:r w:rsidR="0015329A" w:rsidRPr="0015329A">
        <w:t>(White, 2015)</w:t>
      </w:r>
      <w:r w:rsidR="0015329A">
        <w:rPr>
          <w:rFonts w:eastAsia="Calibri"/>
        </w:rPr>
        <w:fldChar w:fldCharType="end"/>
      </w:r>
      <w:r w:rsidRPr="206A1FA1">
        <w:rPr>
          <w:rFonts w:eastAsia="Calibri"/>
        </w:rPr>
        <w:t xml:space="preserve">. The diagnosis of </w:t>
      </w:r>
      <w:r w:rsidR="000A30F3">
        <w:rPr>
          <w:rFonts w:eastAsia="Calibri"/>
        </w:rPr>
        <w:t>the</w:t>
      </w:r>
      <w:r w:rsidRPr="206A1FA1">
        <w:rPr>
          <w:rFonts w:eastAsia="Calibri"/>
        </w:rPr>
        <w:t xml:space="preserve"> health crisis was </w:t>
      </w:r>
      <w:r w:rsidR="000A30F3">
        <w:rPr>
          <w:rFonts w:eastAsia="Calibri"/>
        </w:rPr>
        <w:t>construed as an</w:t>
      </w:r>
      <w:r w:rsidRPr="206A1FA1">
        <w:rPr>
          <w:rFonts w:eastAsia="Calibri"/>
        </w:rPr>
        <w:t xml:space="preserve"> exogenous </w:t>
      </w:r>
      <w:r w:rsidR="000A30F3">
        <w:rPr>
          <w:rFonts w:eastAsia="Calibri"/>
        </w:rPr>
        <w:t>shock, with the new coronavirus emerging</w:t>
      </w:r>
      <w:r w:rsidRPr="206A1FA1">
        <w:rPr>
          <w:rFonts w:eastAsia="Calibri"/>
        </w:rPr>
        <w:t xml:space="preserve"> outside Europe before spreading to the continent. Then, in view of this unprecedented shock, the European response (prognosis) was promoted by EU leaders as requiring coordinated action to save lives. Finally, the identity of the actors at the </w:t>
      </w:r>
      <w:r w:rsidR="000A30F3" w:rsidRPr="206A1FA1">
        <w:rPr>
          <w:rFonts w:eastAsia="Calibri"/>
        </w:rPr>
        <w:t>center</w:t>
      </w:r>
      <w:r w:rsidRPr="206A1FA1">
        <w:rPr>
          <w:rFonts w:eastAsia="Calibri"/>
        </w:rPr>
        <w:t xml:space="preserve"> of this crisis was discursively constructed on an image of vulnerable human beings </w:t>
      </w:r>
      <w:r w:rsidR="000A30F3">
        <w:rPr>
          <w:rFonts w:eastAsia="Calibri"/>
        </w:rPr>
        <w:t>in need of immediate support</w:t>
      </w:r>
      <w:r w:rsidRPr="206A1FA1">
        <w:rPr>
          <w:rFonts w:eastAsia="Calibri"/>
        </w:rPr>
        <w:t>.</w:t>
      </w:r>
    </w:p>
    <w:p w14:paraId="6EC7A947" w14:textId="77777777" w:rsidR="0004230B" w:rsidRDefault="0004230B" w:rsidP="0093247E">
      <w:pPr>
        <w:spacing w:line="480" w:lineRule="auto"/>
        <w:jc w:val="both"/>
        <w:rPr>
          <w:b/>
          <w:bCs/>
          <w:i/>
          <w:iCs/>
        </w:rPr>
      </w:pPr>
    </w:p>
    <w:p w14:paraId="280B7A6C" w14:textId="31784A50" w:rsidR="009660B4" w:rsidRDefault="380E8441" w:rsidP="0093247E">
      <w:pPr>
        <w:spacing w:line="480" w:lineRule="auto"/>
        <w:jc w:val="both"/>
        <w:rPr>
          <w:b/>
          <w:bCs/>
          <w:i/>
          <w:iCs/>
        </w:rPr>
      </w:pPr>
      <w:r w:rsidRPr="206A1FA1">
        <w:rPr>
          <w:b/>
          <w:bCs/>
          <w:i/>
          <w:iCs/>
        </w:rPr>
        <w:t>An exogenous shock</w:t>
      </w:r>
    </w:p>
    <w:p w14:paraId="67589455" w14:textId="027822F5" w:rsidR="009660B4" w:rsidRDefault="70648A7E" w:rsidP="0093247E">
      <w:pPr>
        <w:spacing w:line="480" w:lineRule="auto"/>
        <w:jc w:val="both"/>
      </w:pPr>
      <w:r>
        <w:t>From a problem construction point of view</w:t>
      </w:r>
      <w:r w:rsidR="7FAA64BD">
        <w:t>, the pandemic was</w:t>
      </w:r>
      <w:r w:rsidR="3FD182B4">
        <w:t xml:space="preserve"> framed not only as an </w:t>
      </w:r>
      <w:r w:rsidR="3FD182B4" w:rsidRPr="5FD32E40">
        <w:rPr>
          <w:i/>
          <w:iCs/>
        </w:rPr>
        <w:t>exogenous shock</w:t>
      </w:r>
      <w:r w:rsidR="3FD182B4">
        <w:t xml:space="preserve">, but also as a </w:t>
      </w:r>
      <w:r w:rsidR="3FD182B4" w:rsidRPr="5FD32E40">
        <w:rPr>
          <w:i/>
          <w:iCs/>
        </w:rPr>
        <w:t>symmetric</w:t>
      </w:r>
      <w:r w:rsidR="3FD182B4">
        <w:t xml:space="preserve"> one which affects all Europeans</w:t>
      </w:r>
      <w:r w:rsidR="6D5BAFE1">
        <w:t>, and beyond, the</w:t>
      </w:r>
      <w:r w:rsidR="7FAA64BD">
        <w:t xml:space="preserve"> entire</w:t>
      </w:r>
      <w:r w:rsidR="6D5BAFE1">
        <w:t xml:space="preserve"> globe</w:t>
      </w:r>
      <w:r w:rsidR="3FD182B4">
        <w:t xml:space="preserve"> </w:t>
      </w:r>
      <w:r w:rsidR="5FD32E40" w:rsidRPr="5FD32E40">
        <w:rPr>
          <w:rFonts w:eastAsia="Times New Roman"/>
        </w:rPr>
        <w:t>(SCL 34, SCM 31, SUVDL 22; TCM 5, 10)</w:t>
      </w:r>
      <w:r w:rsidR="6D5BAFE1">
        <w:t xml:space="preserve">. Christine Lagarde is the most prone to this type of economic argumentation, she emphasizes that “the shock is huge, unprecedented in peace time” </w:t>
      </w:r>
      <w:r w:rsidR="5FD32E40" w:rsidRPr="5FD32E40">
        <w:rPr>
          <w:rFonts w:eastAsia="Times New Roman"/>
        </w:rPr>
        <w:t>(SCL 33)</w:t>
      </w:r>
      <w:r w:rsidR="6D5BAFE1">
        <w:t xml:space="preserve">. Immediately, an explicit comparison is established to contrast this with the asymmetric nature of the </w:t>
      </w:r>
      <w:r w:rsidR="000A30F3">
        <w:t>euro crisis</w:t>
      </w:r>
      <w:r w:rsidR="6D5BAFE1">
        <w:t xml:space="preserve"> ten years earlier: This time it’s not a question of a crisis stemming from the financial and real estate sectors which then spreads to the entire economy, nor of one country diverging completely from the others </w:t>
      </w:r>
      <w:proofErr w:type="gramStart"/>
      <w:r w:rsidR="6D5BAFE1">
        <w:t>as a result of</w:t>
      </w:r>
      <w:proofErr w:type="gramEnd"/>
      <w:r w:rsidR="6D5BAFE1">
        <w:t xml:space="preserve"> a bad combination of economic policies. This is a symmetrical shock which is hitting all economies at the same time” </w:t>
      </w:r>
      <w:r w:rsidR="5FD32E40" w:rsidRPr="5FD32E40">
        <w:rPr>
          <w:rFonts w:eastAsia="Times New Roman"/>
        </w:rPr>
        <w:t>(SCL 35, 36).</w:t>
      </w:r>
      <w:r w:rsidR="6D5BAFE1">
        <w:t xml:space="preserve"> </w:t>
      </w:r>
    </w:p>
    <w:p w14:paraId="4E923302" w14:textId="77777777" w:rsidR="000A30F3" w:rsidRDefault="000A30F3" w:rsidP="0093247E">
      <w:pPr>
        <w:spacing w:line="480" w:lineRule="auto"/>
        <w:jc w:val="both"/>
        <w:rPr>
          <w:rFonts w:eastAsia="Calibri"/>
          <w:b/>
          <w:bCs/>
          <w:i/>
          <w:iCs/>
        </w:rPr>
      </w:pPr>
    </w:p>
    <w:p w14:paraId="02027D1D" w14:textId="46642D2E" w:rsidR="380E8441" w:rsidRDefault="380E8441" w:rsidP="0093247E">
      <w:pPr>
        <w:spacing w:line="480" w:lineRule="auto"/>
        <w:jc w:val="both"/>
        <w:rPr>
          <w:rFonts w:eastAsia="Calibri"/>
          <w:b/>
          <w:bCs/>
          <w:i/>
          <w:iCs/>
        </w:rPr>
      </w:pPr>
      <w:r w:rsidRPr="380E8441">
        <w:rPr>
          <w:rFonts w:eastAsia="Calibri"/>
          <w:b/>
          <w:bCs/>
          <w:i/>
          <w:iCs/>
        </w:rPr>
        <w:t>Containing the virus through coordinated action</w:t>
      </w:r>
    </w:p>
    <w:p w14:paraId="25413C2A" w14:textId="137C81EE" w:rsidR="00147D5A" w:rsidRDefault="6D5BAFE1" w:rsidP="0093247E">
      <w:pPr>
        <w:spacing w:line="480" w:lineRule="auto"/>
        <w:jc w:val="both"/>
      </w:pPr>
      <w:r>
        <w:lastRenderedPageBreak/>
        <w:t xml:space="preserve">The key idea underlying crisis management here is the frame of </w:t>
      </w:r>
      <w:r w:rsidRPr="5FD32E40">
        <w:rPr>
          <w:i/>
          <w:iCs/>
        </w:rPr>
        <w:t>coordination</w:t>
      </w:r>
      <w:r>
        <w:t>,</w:t>
      </w:r>
      <w:r w:rsidR="000A30F3">
        <w:t xml:space="preserve"> described as</w:t>
      </w:r>
      <w:r>
        <w:t xml:space="preserve"> the only way to </w:t>
      </w:r>
      <w:proofErr w:type="gramStart"/>
      <w:r>
        <w:t>contain effectively</w:t>
      </w:r>
      <w:proofErr w:type="gramEnd"/>
      <w:r>
        <w:t xml:space="preserve"> the virus </w:t>
      </w:r>
      <w:r w:rsidR="5FD32E40" w:rsidRPr="5FD32E40">
        <w:rPr>
          <w:rFonts w:eastAsia="Times New Roman"/>
        </w:rPr>
        <w:t>(TCL 5a, SCM 3, SUVDL 6)</w:t>
      </w:r>
      <w:r>
        <w:t xml:space="preserve">. Here, important differences emerge in the use of this frame, which are explained by the different institutional roles of the three speakers. </w:t>
      </w:r>
      <w:r w:rsidR="4C8ACE72">
        <w:t xml:space="preserve">For the European Council and the European Commission alike, the first sequence of </w:t>
      </w:r>
      <w:r w:rsidR="26EAD36B">
        <w:t xml:space="preserve">erratic national measures resulting in uncoordinated </w:t>
      </w:r>
      <w:r w:rsidR="000A30F3">
        <w:t>lockdowns</w:t>
      </w:r>
      <w:r w:rsidR="060F52F0">
        <w:t xml:space="preserve">, </w:t>
      </w:r>
      <w:r w:rsidR="26EAD36B">
        <w:t xml:space="preserve">border closures (and </w:t>
      </w:r>
      <w:r w:rsidR="26EAD36B" w:rsidRPr="000A30F3">
        <w:rPr>
          <w:i/>
          <w:iCs/>
        </w:rPr>
        <w:t>de facto</w:t>
      </w:r>
      <w:r w:rsidR="26EAD36B">
        <w:t xml:space="preserve"> suspension of Schengen rules</w:t>
      </w:r>
      <w:r w:rsidR="005F5413">
        <w:t>) and</w:t>
      </w:r>
      <w:r w:rsidR="26EAD36B">
        <w:t xml:space="preserve"> bans on exports of medical equipment was an enormous challenge to be overcome.</w:t>
      </w:r>
      <w:r w:rsidR="060F52F0">
        <w:t xml:space="preserve"> At the end of February 2020, the failure to activate the EU Civil Protection Mechanism to respond to Italy’s call for additional protective equipment reflected a disastrous picture of a useless, disunited Europe</w:t>
      </w:r>
      <w:r w:rsidR="005F5413">
        <w:t xml:space="preserve"> </w:t>
      </w:r>
      <w:r w:rsidR="005F5413">
        <w:fldChar w:fldCharType="begin"/>
      </w:r>
      <w:r w:rsidR="005F5413">
        <w:instrText xml:space="preserve"> ADDIN ZOTERO_ITEM CSL_CITATION {"citationID":"hoztbdHU","properties":{"formattedCitation":"(Herszenhorn, Paun and Deutsch, 2020)","plainCitation":"(Herszenhorn, Paun and Deutsch, 2020)","noteIndex":0},"citationItems":[{"id":3826,"uris":["http://zotero.org/users/2403578/items/QPDQQ3R8"],"itemData":{"id":3826,"type":"article-newspaper","abstract":"Rome’s requests for face masks and medical gear have been met with silence.","container-title":"POLITICO","language":"en-US","title":"Europe fails to help Italy in coronavirus fight","URL":"https://www.politico.eu/article/eu-aims-better-control-coronavirus-responses/","author":[{"family":"Herszenhorn","given":"David M."},{"family":"Paun","given":"Carmen"},{"family":"Deutsch","given":"Jillian"}],"accessed":{"date-parts":[["2022",5,13]]},"issued":{"date-parts":[["2020",3,5]]}}}],"schema":"https://github.com/citation-style-language/schema/raw/master/csl-citation.json"} </w:instrText>
      </w:r>
      <w:r w:rsidR="005F5413">
        <w:fldChar w:fldCharType="separate"/>
      </w:r>
      <w:r w:rsidR="005F5413" w:rsidRPr="005F5413">
        <w:t>(Herszenhorn, Paun and Deutsch, 2020)</w:t>
      </w:r>
      <w:r w:rsidR="005F5413">
        <w:fldChar w:fldCharType="end"/>
      </w:r>
      <w:r w:rsidR="060F52F0">
        <w:t xml:space="preserve">. In response, both Michel and even more so von de Leyen framed the EU action as an enormous effort to overcome this situation. A special emphasis was put on the fact that, although containing the virus required </w:t>
      </w:r>
      <w:r w:rsidR="000A30F3">
        <w:t xml:space="preserve">an exceptional suspension of </w:t>
      </w:r>
      <w:r w:rsidR="060F52F0">
        <w:t xml:space="preserve">free movement, the responsibility of the EU institutions </w:t>
      </w:r>
      <w:r w:rsidR="000A30F3">
        <w:t>was</w:t>
      </w:r>
      <w:r w:rsidR="060F52F0">
        <w:t xml:space="preserve"> to</w:t>
      </w:r>
      <w:r w:rsidR="758D5C64">
        <w:t xml:space="preserve"> preserve the existence of the single market, including free circulation of goods and persons against protectionist national measures. The Commission president proved especially keen to pit the Commission as the essential engineer of European coordination struggling against sovereigntist instincts, claiming for instance that “when Member States closed borders, we created green lanes for goods” </w:t>
      </w:r>
      <w:r w:rsidR="5FD32E40" w:rsidRPr="5FD32E40">
        <w:rPr>
          <w:rFonts w:eastAsia="Times New Roman"/>
        </w:rPr>
        <w:t>(SUVDL 226, 511)</w:t>
      </w:r>
      <w:r w:rsidR="758D5C64">
        <w:t xml:space="preserve"> and, of course, presenting its action in the realm of vaccines – from common procurement to authorization by the European Medicine Agency and blueprints for vaccination campaigns </w:t>
      </w:r>
      <w:r w:rsidR="005F5413">
        <w:t xml:space="preserve">– </w:t>
      </w:r>
      <w:r w:rsidR="758D5C64">
        <w:t>as pioneering.</w:t>
      </w:r>
    </w:p>
    <w:p w14:paraId="25051407" w14:textId="77777777" w:rsidR="0004230B" w:rsidRDefault="0004230B" w:rsidP="0093247E">
      <w:pPr>
        <w:spacing w:line="480" w:lineRule="auto"/>
        <w:jc w:val="both"/>
      </w:pPr>
    </w:p>
    <w:p w14:paraId="576B8552" w14:textId="4E2E3AFD" w:rsidR="380E8441" w:rsidRDefault="380E8441" w:rsidP="0093247E">
      <w:pPr>
        <w:spacing w:line="480" w:lineRule="auto"/>
        <w:jc w:val="both"/>
        <w:rPr>
          <w:rFonts w:eastAsia="Calibri"/>
          <w:b/>
          <w:bCs/>
          <w:i/>
          <w:iCs/>
        </w:rPr>
      </w:pPr>
      <w:r w:rsidRPr="380E8441">
        <w:rPr>
          <w:rFonts w:eastAsia="Calibri"/>
          <w:b/>
          <w:bCs/>
          <w:i/>
          <w:iCs/>
        </w:rPr>
        <w:t>Vulnerable humans</w:t>
      </w:r>
    </w:p>
    <w:p w14:paraId="34CFBA83" w14:textId="778DBC44" w:rsidR="0064161A" w:rsidRDefault="00D50B05" w:rsidP="0093247E">
      <w:pPr>
        <w:spacing w:line="480" w:lineRule="auto"/>
        <w:jc w:val="both"/>
      </w:pPr>
      <w:r>
        <w:t xml:space="preserve">In this picture </w:t>
      </w:r>
      <w:r w:rsidR="00367C9E">
        <w:t>dominated by</w:t>
      </w:r>
      <w:r>
        <w:t xml:space="preserve"> a s</w:t>
      </w:r>
      <w:r w:rsidR="00367C9E">
        <w:t xml:space="preserve">udden shock hitting Europe and the world, collective identities were mostly </w:t>
      </w:r>
      <w:r w:rsidR="005F5413">
        <w:t>framed around the idea of vulnerability</w:t>
      </w:r>
      <w:r w:rsidR="008C1896">
        <w:t xml:space="preserve"> </w:t>
      </w:r>
      <w:r w:rsidR="5FD32E40" w:rsidRPr="5FD32E40">
        <w:rPr>
          <w:rFonts w:eastAsia="Times New Roman"/>
        </w:rPr>
        <w:t>(TCL 2, SCM 79, SUVDL 139a</w:t>
      </w:r>
      <w:r w:rsidR="008C1896">
        <w:t>)</w:t>
      </w:r>
      <w:r w:rsidR="00367C9E">
        <w:t>.</w:t>
      </w:r>
      <w:r w:rsidR="008C1896">
        <w:t xml:space="preserve"> Identity framing is especially </w:t>
      </w:r>
      <w:r w:rsidR="009B24E0">
        <w:t>important in von der Leyen’s speeches and even more so in her tweets</w:t>
      </w:r>
      <w:r w:rsidR="0056052D">
        <w:t>.</w:t>
      </w:r>
      <w:r w:rsidR="009B24E0">
        <w:t xml:space="preserve"> </w:t>
      </w:r>
      <w:r w:rsidR="0056052D">
        <w:lastRenderedPageBreak/>
        <w:t>T</w:t>
      </w:r>
      <w:r w:rsidR="009B24E0">
        <w:t xml:space="preserve">his is not surprising given that the European Commission has </w:t>
      </w:r>
      <w:r w:rsidR="0056052D">
        <w:t xml:space="preserve">asserted itself as the driver of </w:t>
      </w:r>
      <w:r w:rsidR="005F5413">
        <w:t>Europeanness</w:t>
      </w:r>
      <w:r w:rsidR="0056052D">
        <w:t xml:space="preserve"> investing discursive and political resources in the realm of symbolic politics</w:t>
      </w:r>
      <w:r w:rsidR="0015329A">
        <w:t xml:space="preserve"> </w:t>
      </w:r>
      <w:r>
        <w:fldChar w:fldCharType="begin"/>
      </w:r>
      <w:r w:rsidR="0004230B">
        <w:instrText xml:space="preserve"> ADDIN ZOTERO_ITEM CSL_CITATION {"citationID":"LGzG1GDU","properties":{"formattedCitation":"(Calligaro, 2013)","plainCitation":"(Calligaro, 2013)","noteIndex":0},"citationItems":[{"id":"nTuRyaxn/cGHiEDjs","uris":["http://zotero.org/users/local/rw1Wvb7M/items/UHQ4EP7Z"],"itemData":{"id":520,"type":"article-journal","DOI":"10.1057/9781137369901","ISSN":"978-1-349-47513-1","source":"ResearchGate","title":"Negotiating Europe","author":[{"family":"Calligaro","given":"Oriane"}],"issued":{"date-parts":[["2013",1,1]]}}}],"schema":"https://github.com/citation-style-language/schema/raw/master/csl-citation.json"} </w:instrText>
      </w:r>
      <w:r>
        <w:fldChar w:fldCharType="separate"/>
      </w:r>
      <w:r w:rsidR="0015329A">
        <w:t>(Calligaro, 2013)</w:t>
      </w:r>
      <w:r>
        <w:fldChar w:fldCharType="end"/>
      </w:r>
      <w:r w:rsidR="0056052D">
        <w:t xml:space="preserve">. In relationship with the pandemic, though, a novel aspect of EU elite discourse </w:t>
      </w:r>
      <w:r w:rsidR="0064161A">
        <w:t xml:space="preserve">lies in the fact that citizens are not primarily framed as Europeans, but as </w:t>
      </w:r>
      <w:r w:rsidR="002E4FF2" w:rsidRPr="5FD32E40">
        <w:rPr>
          <w:i/>
          <w:iCs/>
        </w:rPr>
        <w:t>vulnerable humans</w:t>
      </w:r>
      <w:r w:rsidR="0064161A">
        <w:t xml:space="preserve">. </w:t>
      </w:r>
      <w:r w:rsidR="008C1896">
        <w:t xml:space="preserve">While the pandemic is on a few occasions described as the result of human activity </w:t>
      </w:r>
      <w:r w:rsidR="0064161A">
        <w:t>(</w:t>
      </w:r>
      <w:r w:rsidR="005F5413">
        <w:t>e.g.,</w:t>
      </w:r>
      <w:r w:rsidR="0064161A">
        <w:t xml:space="preserve"> </w:t>
      </w:r>
      <w:r w:rsidR="5FD32E40" w:rsidRPr="5FD32E40">
        <w:rPr>
          <w:rFonts w:eastAsia="Times New Roman"/>
        </w:rPr>
        <w:t>SCL 3</w:t>
      </w:r>
      <w:r w:rsidR="0064161A">
        <w:t>), people are primarily pictured as suffering victims. In the face of this “human tragedy” (</w:t>
      </w:r>
      <w:r w:rsidR="5FD32E40" w:rsidRPr="5FD32E40">
        <w:rPr>
          <w:rFonts w:eastAsia="Times New Roman"/>
        </w:rPr>
        <w:t>SCL 3</w:t>
      </w:r>
      <w:r w:rsidR="0064161A">
        <w:t xml:space="preserve">), EU elites proved clearly hesitant to adopt the security frame to profile themselves as wartime leaders, as </w:t>
      </w:r>
      <w:r w:rsidR="005F5413">
        <w:t>several</w:t>
      </w:r>
      <w:r w:rsidR="0064161A">
        <w:t xml:space="preserve"> national politicians have done, especially Donald Trump or Emmanuel Macron. </w:t>
      </w:r>
    </w:p>
    <w:p w14:paraId="209A282B" w14:textId="29267678" w:rsidR="000259D7" w:rsidRDefault="002E4FF2" w:rsidP="0093247E">
      <w:pPr>
        <w:spacing w:line="480" w:lineRule="auto"/>
        <w:ind w:firstLine="708"/>
        <w:jc w:val="both"/>
      </w:pPr>
      <w:r>
        <w:t>While referring occasionally to</w:t>
      </w:r>
      <w:r w:rsidR="0064161A">
        <w:t xml:space="preserve"> Covid-19 as an “invisible enemy” </w:t>
      </w:r>
      <w:r w:rsidR="5FD32E40" w:rsidRPr="5FD32E40">
        <w:rPr>
          <w:rFonts w:eastAsia="Times New Roman"/>
        </w:rPr>
        <w:t>(SCL 1; SUVDL 43)</w:t>
      </w:r>
      <w:r>
        <w:t xml:space="preserve">, two themes emerge as especially present. The first is that of fragility which is associated with individuals, societies, </w:t>
      </w:r>
      <w:proofErr w:type="gramStart"/>
      <w:r>
        <w:t>economies</w:t>
      </w:r>
      <w:proofErr w:type="gramEnd"/>
      <w:r>
        <w:t xml:space="preserve"> and the </w:t>
      </w:r>
      <w:r w:rsidR="004F6C60">
        <w:t xml:space="preserve">environment alike </w:t>
      </w:r>
      <w:r w:rsidR="5FD32E40" w:rsidRPr="5FD32E40">
        <w:rPr>
          <w:rFonts w:eastAsia="Times New Roman"/>
        </w:rPr>
        <w:t>(TCM 12, 21; SUVDL 32, 36, 37, 40, 51, 62)</w:t>
      </w:r>
      <w:r w:rsidR="005F5413">
        <w:t xml:space="preserve"> – </w:t>
      </w:r>
      <w:r w:rsidR="004F6C60">
        <w:t>in brief, the “fragility of life” (</w:t>
      </w:r>
      <w:r w:rsidR="5FD32E40" w:rsidRPr="5FD32E40">
        <w:rPr>
          <w:rFonts w:eastAsia="Times New Roman"/>
        </w:rPr>
        <w:t>SUVDL 13</w:t>
      </w:r>
      <w:r w:rsidR="004F6C60">
        <w:t xml:space="preserve">). </w:t>
      </w:r>
      <w:r w:rsidR="003F6AB7">
        <w:t>F</w:t>
      </w:r>
      <w:r w:rsidR="004F6C60">
        <w:t xml:space="preserve">ragility </w:t>
      </w:r>
      <w:r w:rsidR="003F6AB7">
        <w:t>is associated to</w:t>
      </w:r>
      <w:r w:rsidR="004F6C60">
        <w:t xml:space="preserve"> a second </w:t>
      </w:r>
      <w:r w:rsidR="003F6AB7">
        <w:t>theme</w:t>
      </w:r>
      <w:r w:rsidR="004F6C60">
        <w:t xml:space="preserve">, namely that of empathy as a link between human beings. </w:t>
      </w:r>
      <w:r w:rsidR="00E93124">
        <w:t>T</w:t>
      </w:r>
      <w:r w:rsidR="004F6C60">
        <w:t xml:space="preserve">hey, as leaders, are showing empathy towards the sick, the suffering families. </w:t>
      </w:r>
      <w:r w:rsidR="003F6AB7">
        <w:t>G</w:t>
      </w:r>
      <w:r w:rsidR="00E93124">
        <w:t>rassroots</w:t>
      </w:r>
      <w:r w:rsidR="004F6C60">
        <w:t xml:space="preserve"> citizens are </w:t>
      </w:r>
      <w:r w:rsidR="00E93124">
        <w:t>similarly depicted as exhibiting empathy towards one another</w:t>
      </w:r>
      <w:r w:rsidR="003F6AB7">
        <w:t>, especially those working in the health care sector and in the most affected countries. From there ensue further themes with</w:t>
      </w:r>
      <w:r w:rsidR="005F5413">
        <w:t xml:space="preserve"> a</w:t>
      </w:r>
      <w:r w:rsidR="003F6AB7">
        <w:t xml:space="preserve"> string</w:t>
      </w:r>
      <w:r w:rsidR="005F5413">
        <w:t xml:space="preserve"> of</w:t>
      </w:r>
      <w:r w:rsidR="003F6AB7">
        <w:t xml:space="preserve"> moral undertones. Charles Michel in particular calls for the flourishing of “a caring society” </w:t>
      </w:r>
      <w:r w:rsidR="5FD32E40" w:rsidRPr="5FD32E40">
        <w:rPr>
          <w:rFonts w:eastAsia="Times New Roman"/>
        </w:rPr>
        <w:t>(SCM 58, 71, 72, 75, 77, 80, 123; TCM 32, 44)</w:t>
      </w:r>
      <w:r w:rsidR="003F6AB7">
        <w:t xml:space="preserve"> meaning “caring for people and for nature” (</w:t>
      </w:r>
      <w:r w:rsidR="5FD32E40" w:rsidRPr="5FD32E40">
        <w:rPr>
          <w:rFonts w:eastAsia="Times New Roman"/>
        </w:rPr>
        <w:t>TCM 44</w:t>
      </w:r>
      <w:r w:rsidR="003F6AB7">
        <w:t>).</w:t>
      </w:r>
      <w:r w:rsidR="00352F60">
        <w:t xml:space="preserve"> Moral undertones are further accentuated as empathy takes the more radical form of “sacrifice” either by recognizing that “a</w:t>
      </w:r>
      <w:r w:rsidR="003F6AB7">
        <w:t>s individuals, we have all sacrificed a piece of our personal liberty for the safety of others</w:t>
      </w:r>
      <w:r w:rsidR="00352F60">
        <w:t>” (</w:t>
      </w:r>
      <w:r w:rsidR="5FD32E40" w:rsidRPr="5FD32E40">
        <w:rPr>
          <w:rFonts w:eastAsia="Times New Roman"/>
        </w:rPr>
        <w:t>SUVDL 147</w:t>
      </w:r>
      <w:r w:rsidR="00352F60">
        <w:t>) or that “</w:t>
      </w:r>
      <w:r w:rsidR="0064161A">
        <w:t>Italy’s sacriﬁce probably indirectly saved lives in the rest of Europe</w:t>
      </w:r>
      <w:r w:rsidR="00352F60">
        <w:t>” (</w:t>
      </w:r>
      <w:r w:rsidR="5FD32E40" w:rsidRPr="5FD32E40">
        <w:rPr>
          <w:rFonts w:eastAsia="Times New Roman"/>
        </w:rPr>
        <w:t>SUVDL 95</w:t>
      </w:r>
      <w:r w:rsidR="00352F60">
        <w:t>).</w:t>
      </w:r>
      <w:r w:rsidR="000259D7">
        <w:t xml:space="preserve"> </w:t>
      </w:r>
    </w:p>
    <w:p w14:paraId="070F0062" w14:textId="7FA06EE7" w:rsidR="00126788" w:rsidRDefault="01E414EB" w:rsidP="0093247E">
      <w:pPr>
        <w:spacing w:line="480" w:lineRule="auto"/>
        <w:ind w:firstLine="708"/>
        <w:jc w:val="both"/>
      </w:pPr>
      <w:r>
        <w:t xml:space="preserve">In a nutshell, a first crisis </w:t>
      </w:r>
      <w:r w:rsidR="4B7E688B">
        <w:t>temporality is therefore framed</w:t>
      </w:r>
      <w:r w:rsidR="757059FA">
        <w:t xml:space="preserve"> as a shock laying bare the vulnerability of </w:t>
      </w:r>
      <w:r w:rsidR="4B7E688B">
        <w:t xml:space="preserve">Europeans </w:t>
      </w:r>
      <w:r w:rsidR="757059FA">
        <w:t>and placing everyone on an equal foot</w:t>
      </w:r>
      <w:r w:rsidR="005F5413">
        <w:t>ing</w:t>
      </w:r>
      <w:r w:rsidR="757059FA">
        <w:t>,</w:t>
      </w:r>
      <w:r w:rsidR="4B7E688B">
        <w:t xml:space="preserve"> namely as suffering </w:t>
      </w:r>
      <w:r w:rsidR="4B7E688B">
        <w:lastRenderedPageBreak/>
        <w:t xml:space="preserve">humans. If immediate coordinated policy action is required, a key aspect is that the pandemic is humbling, calling for empathy and care vis-à-vis “the living”. </w:t>
      </w:r>
      <w:r w:rsidR="1026D8B3">
        <w:t xml:space="preserve">Not only Europeans, but all </w:t>
      </w:r>
      <w:r w:rsidR="462999CE">
        <w:t xml:space="preserve">struggling </w:t>
      </w:r>
      <w:r w:rsidR="1026D8B3">
        <w:t>humans need to join forces to ensure their survival</w:t>
      </w:r>
      <w:r w:rsidR="462999CE">
        <w:t>, especially by stopping the spread of the virus and developing vaccines</w:t>
      </w:r>
      <w:r w:rsidR="1026D8B3">
        <w:t xml:space="preserve">. </w:t>
      </w:r>
      <w:r w:rsidR="4B7E688B">
        <w:t xml:space="preserve">  </w:t>
      </w:r>
    </w:p>
    <w:p w14:paraId="0708A2AF" w14:textId="3015800C" w:rsidR="5582DA86" w:rsidRDefault="5582DA86" w:rsidP="0093247E">
      <w:pPr>
        <w:spacing w:line="480" w:lineRule="auto"/>
        <w:rPr>
          <w:rFonts w:eastAsia="Calibri"/>
          <w:i/>
          <w:iCs/>
        </w:rPr>
      </w:pPr>
    </w:p>
    <w:p w14:paraId="54FBBD6E" w14:textId="7C8008D1" w:rsidR="75C9ECFC" w:rsidRDefault="75C9ECFC" w:rsidP="0093247E">
      <w:pPr>
        <w:pStyle w:val="ListParagraph"/>
        <w:numPr>
          <w:ilvl w:val="0"/>
          <w:numId w:val="3"/>
        </w:numPr>
        <w:spacing w:line="480" w:lineRule="auto"/>
        <w:rPr>
          <w:rFonts w:asciiTheme="minorHAnsi" w:eastAsiaTheme="minorEastAsia" w:hAnsiTheme="minorHAnsi" w:cstheme="minorBidi"/>
          <w:b/>
          <w:bCs/>
        </w:rPr>
      </w:pPr>
      <w:r w:rsidRPr="380E8441">
        <w:rPr>
          <w:b/>
          <w:bCs/>
        </w:rPr>
        <w:t>Addressing the conjuncture of</w:t>
      </w:r>
      <w:r w:rsidR="4CE8A4E4" w:rsidRPr="380E8441">
        <w:rPr>
          <w:b/>
          <w:bCs/>
        </w:rPr>
        <w:t xml:space="preserve"> </w:t>
      </w:r>
      <w:r w:rsidRPr="380E8441">
        <w:rPr>
          <w:b/>
          <w:bCs/>
        </w:rPr>
        <w:t>a</w:t>
      </w:r>
      <w:r w:rsidR="4CE8A4E4" w:rsidRPr="380E8441">
        <w:rPr>
          <w:b/>
          <w:bCs/>
        </w:rPr>
        <w:t xml:space="preserve"> persisting socio-economic crisis</w:t>
      </w:r>
    </w:p>
    <w:p w14:paraId="204F3B14" w14:textId="0220F4F6" w:rsidR="3E931D84" w:rsidRPr="00126788" w:rsidRDefault="45FEA83F" w:rsidP="0093247E">
      <w:pPr>
        <w:spacing w:line="480" w:lineRule="auto"/>
        <w:jc w:val="both"/>
        <w:rPr>
          <w:rFonts w:eastAsia="Calibri"/>
        </w:rPr>
      </w:pPr>
      <w:r w:rsidRPr="206A1FA1">
        <w:rPr>
          <w:rFonts w:eastAsia="Calibri"/>
        </w:rPr>
        <w:t xml:space="preserve">The short-term health crisis is deeply entangled with a conjuncture crisis linked to the socio-economic situation of EU Member States since the 2008 financial crisis (737 references). The EU leaders' diagnosis of the crisis lies in its uncertain economic consequences, as Europe has entered a recession caused by successive blockages. Uncertainty has also been constructed as inherent </w:t>
      </w:r>
      <w:proofErr w:type="gramStart"/>
      <w:r w:rsidRPr="206A1FA1">
        <w:rPr>
          <w:rFonts w:eastAsia="Calibri"/>
        </w:rPr>
        <w:t>in the nature of this</w:t>
      </w:r>
      <w:proofErr w:type="gramEnd"/>
      <w:r w:rsidRPr="206A1FA1">
        <w:rPr>
          <w:rFonts w:eastAsia="Calibri"/>
        </w:rPr>
        <w:t xml:space="preserve"> era in which financial and health crises are perceived as unpredictable. The remedy advocated by the three leaders was to use and create common tools to mitigate the economic shock as well as to ensure convergence between countries (prognosis). The leaders perceived this common </w:t>
      </w:r>
      <w:r w:rsidRPr="00126788">
        <w:rPr>
          <w:rFonts w:eastAsia="Calibri"/>
        </w:rPr>
        <w:t>response as coming from human knowledge and expertise. Indeed, human beings were presented as learning sapiens who acquire knowledge from past and present experiences (financial crisis, pandemic management, scientific work).</w:t>
      </w:r>
    </w:p>
    <w:p w14:paraId="50BD93EA" w14:textId="77777777" w:rsidR="0004230B" w:rsidRDefault="0004230B" w:rsidP="0093247E">
      <w:pPr>
        <w:spacing w:line="480" w:lineRule="auto"/>
        <w:jc w:val="both"/>
        <w:rPr>
          <w:rFonts w:eastAsia="Calibri"/>
          <w:b/>
          <w:bCs/>
          <w:i/>
          <w:iCs/>
        </w:rPr>
      </w:pPr>
    </w:p>
    <w:p w14:paraId="2F72B4FA" w14:textId="1E0F6C61" w:rsidR="380E8441" w:rsidRDefault="380E8441" w:rsidP="0093247E">
      <w:pPr>
        <w:spacing w:line="480" w:lineRule="auto"/>
        <w:jc w:val="both"/>
        <w:rPr>
          <w:rFonts w:eastAsia="Calibri"/>
          <w:b/>
          <w:bCs/>
          <w:i/>
          <w:iCs/>
        </w:rPr>
      </w:pPr>
      <w:r w:rsidRPr="380E8441">
        <w:rPr>
          <w:rFonts w:eastAsia="Calibri"/>
          <w:b/>
          <w:bCs/>
          <w:i/>
          <w:iCs/>
        </w:rPr>
        <w:t>Uncertain consequences</w:t>
      </w:r>
    </w:p>
    <w:p w14:paraId="771F43A8" w14:textId="6BA297CA" w:rsidR="00B205EA" w:rsidRDefault="4CE8A4E4" w:rsidP="0093247E">
      <w:pPr>
        <w:spacing w:line="480" w:lineRule="auto"/>
        <w:jc w:val="both"/>
      </w:pPr>
      <w:r>
        <w:t xml:space="preserve">Beyond the sanitary situation </w:t>
      </w:r>
      <w:proofErr w:type="spellStart"/>
      <w:r w:rsidRPr="5FD32E40">
        <w:rPr>
          <w:i/>
          <w:iCs/>
        </w:rPr>
        <w:t>stricto</w:t>
      </w:r>
      <w:proofErr w:type="spellEnd"/>
      <w:r w:rsidRPr="5FD32E40">
        <w:rPr>
          <w:i/>
          <w:iCs/>
        </w:rPr>
        <w:t xml:space="preserve"> </w:t>
      </w:r>
      <w:proofErr w:type="spellStart"/>
      <w:r w:rsidRPr="5FD32E40">
        <w:rPr>
          <w:i/>
          <w:iCs/>
        </w:rPr>
        <w:t>sensu</w:t>
      </w:r>
      <w:proofErr w:type="spellEnd"/>
      <w:r>
        <w:t xml:space="preserve">, the “crisis” is rapidly constructed as one conducive to a historic recession and social distress. </w:t>
      </w:r>
      <w:r w:rsidR="6D385BD9">
        <w:t xml:space="preserve">What is more, the key concern is that, at the time of speaking, the sheer scale of the socio-economic damage remains hard to predict given that the economic activity is constrained by the spread of the virus. Here, the uncertainty frame </w:t>
      </w:r>
      <w:r w:rsidR="6467F273">
        <w:t xml:space="preserve">appears albeit to various extents </w:t>
      </w:r>
      <w:r w:rsidR="5FD32E40" w:rsidRPr="5FD32E40">
        <w:rPr>
          <w:rFonts w:eastAsia="Times New Roman"/>
        </w:rPr>
        <w:t>(SCL 59a; SCM 18; SUVDL 10)</w:t>
      </w:r>
      <w:r w:rsidR="6467F273">
        <w:t xml:space="preserve">. </w:t>
      </w:r>
      <w:r w:rsidR="2A4158D6">
        <w:t>In the discourse of Christine Lagar</w:t>
      </w:r>
      <w:r w:rsidR="3E908919">
        <w:t>de, the repeated</w:t>
      </w:r>
      <w:r w:rsidR="2A4158D6">
        <w:t xml:space="preserve"> emphasis on uncertainty relates to the fact that </w:t>
      </w:r>
      <w:r w:rsidR="3E908919">
        <w:t xml:space="preserve">uncertainty is especially disruptive </w:t>
      </w:r>
      <w:r w:rsidR="3E908919">
        <w:lastRenderedPageBreak/>
        <w:t>for the activity of the ECB, which is asked to provide</w:t>
      </w:r>
      <w:r w:rsidR="2A4158D6">
        <w:t xml:space="preserve"> projections</w:t>
      </w:r>
      <w:r w:rsidR="3E908919">
        <w:t xml:space="preserve"> of the unfolding economic situation</w:t>
      </w:r>
      <w:r w:rsidR="2A4158D6">
        <w:t xml:space="preserve"> and scenarios provided by the ECB. </w:t>
      </w:r>
      <w:r w:rsidR="3E908919">
        <w:t>As time passes by, the second wave of Covid infections in the fall of 2020 implies that no linear upward trajectory of recovery can be envisaged (</w:t>
      </w:r>
      <w:r w:rsidR="5FD32E40" w:rsidRPr="5FD32E40">
        <w:rPr>
          <w:rFonts w:eastAsia="Times New Roman"/>
        </w:rPr>
        <w:t>SCL 34, 41, 48</w:t>
      </w:r>
      <w:r w:rsidR="3E908919">
        <w:t xml:space="preserve">). </w:t>
      </w:r>
      <w:r w:rsidR="58237818">
        <w:t xml:space="preserve">With a sense of self-irony, Christine Lagarde is even taking distance with pseudo-scientific assessments by for instance deploring: “I'm not sure exactly what letter of our alphabet our forecast would correspond to” </w:t>
      </w:r>
      <w:r w:rsidR="5FD32E40" w:rsidRPr="5FD32E40">
        <w:rPr>
          <w:rFonts w:eastAsia="Times New Roman"/>
        </w:rPr>
        <w:t>(SCL 82</w:t>
      </w:r>
      <w:r w:rsidR="58237818">
        <w:t xml:space="preserve">). </w:t>
      </w:r>
      <w:r w:rsidR="7EF95EB4">
        <w:t>As for M</w:t>
      </w:r>
      <w:r w:rsidR="15FF6997">
        <w:t>ichel</w:t>
      </w:r>
      <w:r w:rsidR="7EF95EB4">
        <w:t>, he for instance recognized in a fatalist tweet “#COVID19 has shown that we can't always control what happens to us” (</w:t>
      </w:r>
      <w:r w:rsidR="5FD32E40" w:rsidRPr="5FD32E40">
        <w:rPr>
          <w:rFonts w:eastAsia="Times New Roman"/>
        </w:rPr>
        <w:t>TCM 13</w:t>
      </w:r>
      <w:r w:rsidR="7EF95EB4">
        <w:t xml:space="preserve">). </w:t>
      </w:r>
    </w:p>
    <w:p w14:paraId="0B75C082" w14:textId="77777777" w:rsidR="0004230B" w:rsidRDefault="0004230B" w:rsidP="0093247E">
      <w:pPr>
        <w:spacing w:line="480" w:lineRule="auto"/>
        <w:jc w:val="both"/>
        <w:rPr>
          <w:b/>
          <w:bCs/>
          <w:i/>
          <w:iCs/>
        </w:rPr>
      </w:pPr>
    </w:p>
    <w:p w14:paraId="012A1B41" w14:textId="11E7FA30" w:rsidR="0538BA53" w:rsidRDefault="0538BA53" w:rsidP="0093247E">
      <w:pPr>
        <w:spacing w:line="480" w:lineRule="auto"/>
        <w:jc w:val="both"/>
        <w:rPr>
          <w:rFonts w:eastAsia="Calibri"/>
          <w:b/>
          <w:bCs/>
          <w:i/>
          <w:iCs/>
        </w:rPr>
      </w:pPr>
      <w:r w:rsidRPr="380E8441">
        <w:rPr>
          <w:b/>
          <w:bCs/>
          <w:i/>
          <w:iCs/>
        </w:rPr>
        <w:t>Supporting the economy through common tools</w:t>
      </w:r>
    </w:p>
    <w:p w14:paraId="5C443A3E" w14:textId="77777777" w:rsidR="002D3714" w:rsidRDefault="15FF6997" w:rsidP="0093247E">
      <w:pPr>
        <w:spacing w:line="480" w:lineRule="auto"/>
        <w:jc w:val="both"/>
      </w:pPr>
      <w:r>
        <w:t xml:space="preserve">Against the background of such high uncertainty, </w:t>
      </w:r>
      <w:r w:rsidR="117C37CC">
        <w:t xml:space="preserve">the response to the question </w:t>
      </w:r>
      <w:r w:rsidR="117C37CC" w:rsidRPr="5FD32E40">
        <w:rPr>
          <w:i/>
          <w:iCs/>
        </w:rPr>
        <w:t xml:space="preserve">what should be done? </w:t>
      </w:r>
      <w:r w:rsidR="117C37CC">
        <w:t>is one which locates the c</w:t>
      </w:r>
      <w:r w:rsidR="0538BA53">
        <w:t>risis in a broader temporality by connecting</w:t>
      </w:r>
      <w:r w:rsidR="117C37CC">
        <w:t xml:space="preserve"> the unfolding recession to the previous </w:t>
      </w:r>
      <w:r w:rsidR="7FC56BDE">
        <w:t>triggered by the financial and debt crisis of 2008-2010</w:t>
      </w:r>
      <w:r w:rsidR="117C37CC">
        <w:t xml:space="preserve">. </w:t>
      </w:r>
      <w:r w:rsidR="7FC56BDE">
        <w:t>This expanded temporality emerges from the concern that the recession due to the pandemic occurs at a time where the EU has been “muddling through” for ten years</w:t>
      </w:r>
      <w:r w:rsidR="0015329A">
        <w:t xml:space="preserve"> </w:t>
      </w:r>
      <w:r>
        <w:fldChar w:fldCharType="begin"/>
      </w:r>
      <w:r w:rsidR="0004230B">
        <w:instrText xml:space="preserve"> ADDIN ZOTERO_ITEM CSL_CITATION {"citationID":"BLwLOwuz","properties":{"formattedCitation":"(Crespy, 2020)","plainCitation":"(Crespy, 2020)","noteIndex":0},"citationItems":[{"id":"nTuRyaxn/vUawVtwy","uris":["http://zotero.org/users/local/rw1Wvb7M/items/KB7KB5VC"],"itemData":{"id":304,"type":"article-journal","container-title":"JCMS: Journal of Common Market Studies","DOI":"10.1111/jcms.13083","ISSN":"1468-5965","issue":"S1","language":"en","note":"_eprint: https://onlinelibrary.wiley.com/doi/pdf/10.1111/jcms.13083","page":"133-146","source":"Wiley Online Library","title":"The EU's Socioeconomic Governance 10 Years after the Crisis: Muddling through and the Revolt against Austerity","title-short":"The EU's Socioeconomic Governance 10 Years after the Crisis","volume":"58","author":[{"family":"Crespy","given":"Amandine"}],"issued":{"date-parts":[["2020"]]}}}],"schema":"https://github.com/citation-style-language/schema/raw/master/csl-citation.json"} </w:instrText>
      </w:r>
      <w:r>
        <w:fldChar w:fldCharType="separate"/>
      </w:r>
      <w:r w:rsidR="004F60CE">
        <w:t>(Crespy, 2020)</w:t>
      </w:r>
      <w:r>
        <w:fldChar w:fldCharType="end"/>
      </w:r>
      <w:r w:rsidR="7FC56BDE">
        <w:t xml:space="preserve">. </w:t>
      </w:r>
      <w:r w:rsidR="0538BA53">
        <w:t xml:space="preserve">The EU’s response is here framed as one </w:t>
      </w:r>
      <w:r w:rsidR="0538BA53" w:rsidRPr="5FD32E40">
        <w:rPr>
          <w:i/>
          <w:iCs/>
        </w:rPr>
        <w:t xml:space="preserve">supporting the economy through common tools </w:t>
      </w:r>
      <w:r w:rsidR="5FD32E40" w:rsidRPr="5FD32E40">
        <w:rPr>
          <w:rFonts w:eastAsia="Times New Roman"/>
        </w:rPr>
        <w:t>(SCL 164; SCM 39; TUVDL 2)</w:t>
      </w:r>
      <w:r w:rsidR="61641EFF">
        <w:t>, with the two supranational institutions (namely the EC and ECB) especially keen to express the effectiveness of supranational policy solutions. B</w:t>
      </w:r>
      <w:r w:rsidR="0538BA53">
        <w:t>oth existing and novel policy tools are activated</w:t>
      </w:r>
      <w:r w:rsidR="61641EFF">
        <w:t xml:space="preserve"> in a way which creates a strong yet ambivalent resonance with the response to the </w:t>
      </w:r>
      <w:r w:rsidR="002D3714">
        <w:t>euro crisis</w:t>
      </w:r>
      <w:r w:rsidR="61641EFF">
        <w:t xml:space="preserve"> a decade earlier. </w:t>
      </w:r>
    </w:p>
    <w:p w14:paraId="02C6C13A" w14:textId="77777777" w:rsidR="00B21D51" w:rsidRDefault="0A71D6F1" w:rsidP="0093247E">
      <w:pPr>
        <w:spacing w:line="480" w:lineRule="auto"/>
        <w:ind w:firstLine="708"/>
        <w:jc w:val="both"/>
      </w:pPr>
      <w:r>
        <w:t xml:space="preserve">Christine Lagarde is very keen to show that the ECB </w:t>
      </w:r>
      <w:proofErr w:type="gramStart"/>
      <w:r>
        <w:t>has the ability to</w:t>
      </w:r>
      <w:proofErr w:type="gramEnd"/>
      <w:r>
        <w:t xml:space="preserve"> innovate to maintain the effectiveness of monetary policy instruments through the additional longer-term refinancing operations first, and then with the </w:t>
      </w:r>
      <w:r w:rsidR="002D3714">
        <w:t>set-up</w:t>
      </w:r>
      <w:r>
        <w:t xml:space="preserve"> of a new a new temporary asset purchase </w:t>
      </w:r>
      <w:r w:rsidR="002D3714">
        <w:t>program</w:t>
      </w:r>
      <w:r>
        <w:t xml:space="preserve"> of private and public sector securities dubbed Pandemic Emergency Purchase </w:t>
      </w:r>
      <w:proofErr w:type="spellStart"/>
      <w:r>
        <w:lastRenderedPageBreak/>
        <w:t>Programme</w:t>
      </w:r>
      <w:proofErr w:type="spellEnd"/>
      <w:r>
        <w:t xml:space="preserve"> (PEPP), extended its initial deadline at the end of 2020. </w:t>
      </w:r>
      <w:r w:rsidR="2A444717">
        <w:t>Lagarde’</w:t>
      </w:r>
      <w:r w:rsidR="645A3578">
        <w:t>s framing i</w:t>
      </w:r>
      <w:r w:rsidR="2A444717">
        <w:t>s therefore one picturing an unlimited power to respond to the socio-economic challenge, both in scope and in time as summarized in a tweet “There are no limits to our commitment to the euro”</w:t>
      </w:r>
      <w:r w:rsidR="645A3578">
        <w:t xml:space="preserve"> from March 2020</w:t>
      </w:r>
      <w:r w:rsidR="2A444717">
        <w:t xml:space="preserve"> (</w:t>
      </w:r>
      <w:r w:rsidR="5FD32E40" w:rsidRPr="5FD32E40">
        <w:rPr>
          <w:rFonts w:eastAsia="Times New Roman"/>
        </w:rPr>
        <w:t>TCL 1</w:t>
      </w:r>
      <w:r w:rsidR="2A444717">
        <w:t>).</w:t>
      </w:r>
      <w:r w:rsidR="645A3578">
        <w:t xml:space="preserve"> Michel and </w:t>
      </w:r>
      <w:r w:rsidR="72D128C3">
        <w:t>v</w:t>
      </w:r>
      <w:r w:rsidR="645A3578">
        <w:t>on der L</w:t>
      </w:r>
      <w:r w:rsidR="72D128C3">
        <w:t xml:space="preserve">eyen are mainly focused on the tension between the </w:t>
      </w:r>
      <w:proofErr w:type="spellStart"/>
      <w:r w:rsidR="72D128C3">
        <w:t>rebordering</w:t>
      </w:r>
      <w:proofErr w:type="spellEnd"/>
      <w:r w:rsidR="72D128C3">
        <w:t xml:space="preserve"> of Europe combined with a de-bordering of financial solidarity</w:t>
      </w:r>
      <w:r w:rsidR="004F60CE">
        <w:t xml:space="preserve"> </w:t>
      </w:r>
      <w:r w:rsidR="15FF6997">
        <w:fldChar w:fldCharType="begin"/>
      </w:r>
      <w:r w:rsidR="0004230B">
        <w:instrText xml:space="preserve"> ADDIN ZOTERO_ITEM CSL_CITATION {"citationID":"VNHLpKwN","properties":{"formattedCitation":"(Genschel and Jachtenfuchs, 2021)","plainCitation":"(Genschel and Jachtenfuchs, 2021)","noteIndex":0},"citationItems":[{"id":"nTuRyaxn/lujRXBZy","uris":["http://zotero.org/users/local/rw1Wvb7M/items/PW2SUKX6"],"itemData":{"id":522,"type":"article-journal","abstract":"Postfunctionalism posits a tradeoff between the functional scale of governance and the territorial scope of community: functional scale is large and transnational for efficiency reasons; community is small-scale and (sub-)national for reasons of social trust and collective identification. COVID-19 has turned this tradeoff upside down: it has shrunk functional scale to the (sub-)national level in the name of security, while lifting expectations of community to the grand transnational scale in the name of solidarity. This reversal of scales has resulted in a rapid rebordering of the Single Market and the Schengen area on the one hand, and a significant debordering of fiscal risk and burden sharing on the other. We reconstruct the evolution of this double-movement from January to August 2020, contrast it to historical trends in the scale-community tradeoff of European integration, and discuss implications for postfunctionalist theory.","container-title":"Journal of European Public Policy","DOI":"10.1080/13501763.2021.1881588","ISSN":"1350-1763","issue":"3","note":"publisher: Routledge\n_eprint: https://doi.org/10.1080/13501763.2021.1881588","page":"350-369","source":"Taylor and Francis+NEJM","title":"Postfunctionalism reversed: solidarity and rebordering during the COVID-19 pandemic","title-short":"Postfunctionalism reversed","volume":"28","author":[{"family":"Genschel","given":"Philipp"},{"family":"Jachtenfuchs","given":"Markus"}],"issued":{"date-parts":[["2021",3,4]]}}}],"schema":"https://github.com/citation-style-language/schema/raw/master/csl-citation.json"} </w:instrText>
      </w:r>
      <w:r w:rsidR="15FF6997">
        <w:fldChar w:fldCharType="separate"/>
      </w:r>
      <w:r w:rsidR="004F60CE">
        <w:t>(Genschel and Jachtenfuchs, 2021)</w:t>
      </w:r>
      <w:r w:rsidR="15FF6997">
        <w:fldChar w:fldCharType="end"/>
      </w:r>
      <w:r w:rsidR="72D128C3">
        <w:t xml:space="preserve">. The fact that “the internal market has been damaged” appears as a central concern early on. Beyond, though, there is a recognition that the EU must intervene to complement state support to people in need. </w:t>
      </w:r>
      <w:r w:rsidR="28ACAC72">
        <w:t xml:space="preserve">This has implied an immediate suspension of most market-oriented EU policies such as rules prohibiting state aid and the Stability and Growth Pact constraining public expenditure. Furthermore, the EC has ventured new policy interventionist territories by setting up its Support to mitigate Unemployment Risks in an Emergency (SURE) providing 100 </w:t>
      </w:r>
      <w:r w:rsidR="002D3714">
        <w:t>billion</w:t>
      </w:r>
      <w:r w:rsidR="28ACAC72">
        <w:t xml:space="preserve"> euros in guaranteed loans to help finance national temporary unemployment schemes (</w:t>
      </w:r>
      <w:proofErr w:type="spellStart"/>
      <w:r w:rsidR="28ACAC72" w:rsidRPr="5FD32E40">
        <w:rPr>
          <w:i/>
          <w:iCs/>
        </w:rPr>
        <w:t>Kurzarbeit</w:t>
      </w:r>
      <w:proofErr w:type="spellEnd"/>
      <w:r w:rsidR="28ACAC72" w:rsidRPr="5FD32E40">
        <w:rPr>
          <w:i/>
          <w:iCs/>
        </w:rPr>
        <w:t>)</w:t>
      </w:r>
      <w:r w:rsidR="28ACAC72">
        <w:t xml:space="preserve">. </w:t>
      </w:r>
    </w:p>
    <w:p w14:paraId="73A863D4" w14:textId="4EBF8A7C" w:rsidR="00E75FCC" w:rsidRDefault="40D1D372" w:rsidP="0093247E">
      <w:pPr>
        <w:spacing w:line="480" w:lineRule="auto"/>
        <w:ind w:firstLine="708"/>
        <w:jc w:val="both"/>
      </w:pPr>
      <w:r>
        <w:t xml:space="preserve">Eventually, we see a set of new tools including SURE, </w:t>
      </w:r>
      <w:proofErr w:type="spellStart"/>
      <w:r>
        <w:t>RescEU</w:t>
      </w:r>
      <w:proofErr w:type="spellEnd"/>
      <w:r>
        <w:t xml:space="preserve">, EU4Health </w:t>
      </w:r>
      <w:r w:rsidR="5CF455DD">
        <w:t>layering</w:t>
      </w:r>
      <w:r>
        <w:t xml:space="preserve"> on old ones such as the </w:t>
      </w:r>
      <w:r w:rsidR="5120260D">
        <w:t xml:space="preserve">existing agencies in the field of health policy, the </w:t>
      </w:r>
      <w:r>
        <w:t>Banking Union, the Digital Single Market</w:t>
      </w:r>
      <w:r w:rsidR="5CF455DD">
        <w:t>, the European Pillar of Social Rights</w:t>
      </w:r>
      <w:r>
        <w:t xml:space="preserve"> and above all the Multi-Annual Financial Framework presented as early as April as a springboard for the response to the pandemic. </w:t>
      </w:r>
      <w:r w:rsidR="5120260D">
        <w:t>O</w:t>
      </w:r>
      <w:r w:rsidR="61641EFF">
        <w:t>verall, all th</w:t>
      </w:r>
      <w:r w:rsidR="5120260D">
        <w:t>r</w:t>
      </w:r>
      <w:r w:rsidR="61641EFF">
        <w:t>ee leaders align on a common mantra reiterating the famous performative commitment made by Mario Draghi back in 2012, namely that the ECB would do “whatever it takes” to save the Monetary Union</w:t>
      </w:r>
      <w:r w:rsidR="1C6549AC">
        <w:t xml:space="preserve">. </w:t>
      </w:r>
      <w:r w:rsidR="51F441C2">
        <w:t>Now expanding</w:t>
      </w:r>
      <w:r w:rsidR="1C6549AC">
        <w:t xml:space="preserve"> to the whole scope of EU</w:t>
      </w:r>
      <w:r w:rsidR="37B669B4">
        <w:t xml:space="preserve"> action</w:t>
      </w:r>
      <w:r w:rsidR="4D38FD39">
        <w:t xml:space="preserve"> - </w:t>
      </w:r>
      <w:r w:rsidR="51F441C2">
        <w:t>a</w:t>
      </w:r>
      <w:r w:rsidR="1C6549AC">
        <w:t>s illustrated in this Tweet by Michel: “</w:t>
      </w:r>
      <w:r w:rsidR="37B669B4">
        <w:t>We will do #WhateverItTakes to save jobs</w:t>
      </w:r>
      <w:r w:rsidR="1C6549AC">
        <w:t>”</w:t>
      </w:r>
      <w:r w:rsidR="1CD5E205">
        <w:t xml:space="preserve"> (</w:t>
      </w:r>
      <w:r w:rsidR="5FD32E40" w:rsidRPr="5FD32E40">
        <w:rPr>
          <w:rFonts w:eastAsia="Times New Roman"/>
        </w:rPr>
        <w:t>TCM 17</w:t>
      </w:r>
      <w:r w:rsidR="4D38FD39">
        <w:t>) the formula #WhateverItTakes has even become a popular hashtag on Twitter. T</w:t>
      </w:r>
      <w:r w:rsidR="51F441C2">
        <w:t xml:space="preserve">he leitmotiv </w:t>
      </w:r>
      <w:r w:rsidR="09D7C62E">
        <w:t>has been also echoing</w:t>
      </w:r>
      <w:r w:rsidR="1C6549AC">
        <w:t xml:space="preserve"> French President Macron</w:t>
      </w:r>
      <w:r w:rsidR="51F441C2">
        <w:t xml:space="preserve"> who had first mimicked Draghi’s</w:t>
      </w:r>
      <w:r w:rsidR="1C6549AC">
        <w:t xml:space="preserve"> pledge</w:t>
      </w:r>
      <w:r w:rsidR="51F441C2">
        <w:t xml:space="preserve"> by claiming that the French government would</w:t>
      </w:r>
      <w:r w:rsidR="1C6549AC">
        <w:t xml:space="preserve"> do </w:t>
      </w:r>
      <w:r w:rsidR="51F441C2">
        <w:t>e</w:t>
      </w:r>
      <w:r w:rsidR="1C6549AC">
        <w:t>verything to</w:t>
      </w:r>
      <w:r w:rsidR="51F441C2">
        <w:t xml:space="preserve"> dampen the impact of the pandemic </w:t>
      </w:r>
      <w:r w:rsidR="1C6549AC">
        <w:t xml:space="preserve">“whatever the cost” </w:t>
      </w:r>
      <w:r w:rsidR="51F441C2">
        <w:t>i</w:t>
      </w:r>
      <w:r w:rsidR="1C6549AC">
        <w:t xml:space="preserve">n a TV </w:t>
      </w:r>
      <w:r w:rsidR="00B21D51">
        <w:t>appearance</w:t>
      </w:r>
      <w:r w:rsidR="1C6549AC">
        <w:t xml:space="preserve"> on 12 March 2020</w:t>
      </w:r>
      <w:r w:rsidR="1CD5E205">
        <w:t xml:space="preserve"> (</w:t>
      </w:r>
      <w:r w:rsidR="5FD32E40" w:rsidRPr="5FD32E40">
        <w:rPr>
          <w:rFonts w:eastAsia="Times New Roman"/>
        </w:rPr>
        <w:t>SCM 135</w:t>
      </w:r>
      <w:r w:rsidR="1CD5E205">
        <w:t>)</w:t>
      </w:r>
      <w:r w:rsidR="1C6549AC">
        <w:t xml:space="preserve">.  </w:t>
      </w:r>
      <w:r w:rsidR="78C683B8">
        <w:t xml:space="preserve">In the </w:t>
      </w:r>
      <w:r w:rsidR="78C683B8">
        <w:lastRenderedPageBreak/>
        <w:t xml:space="preserve">face of the pandemic, the EU’s action is framed as one which contrasts with the </w:t>
      </w:r>
      <w:proofErr w:type="spellStart"/>
      <w:r w:rsidR="78C683B8">
        <w:t>austeritarian</w:t>
      </w:r>
      <w:proofErr w:type="spellEnd"/>
      <w:r w:rsidR="78C683B8">
        <w:t xml:space="preserve"> response to the 2010 debt crisis and, at the same time, builds on existing policies to expand its “toolbox” to new more interventionist and supranational instruments.</w:t>
      </w:r>
    </w:p>
    <w:p w14:paraId="14E0DAC3" w14:textId="77777777" w:rsidR="0004230B" w:rsidRDefault="0004230B" w:rsidP="0093247E">
      <w:pPr>
        <w:spacing w:line="480" w:lineRule="auto"/>
        <w:jc w:val="both"/>
      </w:pPr>
    </w:p>
    <w:p w14:paraId="6C8FD96D" w14:textId="5843A918" w:rsidR="0004230B" w:rsidRPr="00D9341B" w:rsidRDefault="0004230B" w:rsidP="0093247E">
      <w:pPr>
        <w:spacing w:line="480" w:lineRule="auto"/>
        <w:jc w:val="both"/>
        <w:rPr>
          <w:b/>
          <w:bCs/>
          <w:i/>
          <w:iCs/>
        </w:rPr>
      </w:pPr>
      <w:r w:rsidRPr="00D9341B">
        <w:rPr>
          <w:b/>
          <w:bCs/>
          <w:i/>
          <w:iCs/>
        </w:rPr>
        <w:t>Learning sapiens</w:t>
      </w:r>
    </w:p>
    <w:p w14:paraId="55973522" w14:textId="54F0B217" w:rsidR="009136BD" w:rsidRPr="009136BD" w:rsidRDefault="090F3C19" w:rsidP="0093247E">
      <w:pPr>
        <w:spacing w:line="480" w:lineRule="auto"/>
        <w:jc w:val="both"/>
      </w:pPr>
      <w:r>
        <w:t xml:space="preserve">In the same vein, motivational and identity frames serve to establish a link between the past, the present and the future, by describing both citizens and decision makers as </w:t>
      </w:r>
      <w:r w:rsidRPr="5FD32E40">
        <w:rPr>
          <w:i/>
          <w:iCs/>
        </w:rPr>
        <w:t>learning sapiens</w:t>
      </w:r>
      <w:r w:rsidR="198D7E64" w:rsidRPr="5FD32E40">
        <w:rPr>
          <w:i/>
          <w:iCs/>
        </w:rPr>
        <w:t xml:space="preserve"> </w:t>
      </w:r>
      <w:r w:rsidR="198D7E64">
        <w:t>(</w:t>
      </w:r>
      <w:r w:rsidR="5FD32E40" w:rsidRPr="5FD32E40">
        <w:rPr>
          <w:rFonts w:eastAsia="Times New Roman"/>
        </w:rPr>
        <w:t>SCL 64, 65, 88, 113; SCM 112, 175; SUVDL 46, 224</w:t>
      </w:r>
      <w:r w:rsidR="198D7E64">
        <w:t>)</w:t>
      </w:r>
      <w:r w:rsidR="2C01791B">
        <w:t xml:space="preserve">. </w:t>
      </w:r>
      <w:r w:rsidR="198D7E64">
        <w:t>Three broad themes underlie the learning frames. First, the idea that policy making should be guided by science and expertise</w:t>
      </w:r>
      <w:r w:rsidR="5B2A8CDF">
        <w:t xml:space="preserve">, actualized </w:t>
      </w:r>
      <w:proofErr w:type="gramStart"/>
      <w:r w:rsidR="5B2A8CDF">
        <w:t>on a daily basis</w:t>
      </w:r>
      <w:proofErr w:type="gramEnd"/>
      <w:r w:rsidR="5B2A8CDF">
        <w:t xml:space="preserve">: “We are learning by the day, by the week, and also science is learning how to deal with this disease” </w:t>
      </w:r>
      <w:r w:rsidR="5FD32E40" w:rsidRPr="5FD32E40">
        <w:rPr>
          <w:rFonts w:eastAsia="Times New Roman"/>
        </w:rPr>
        <w:t>(SUVDL 224</w:t>
      </w:r>
      <w:r w:rsidR="5B2A8CDF">
        <w:t>). This goes hand in hand with strong support for supporting the development of research in the medical field, starting with vaccines. The frame</w:t>
      </w:r>
      <w:r w:rsidR="198D7E64">
        <w:t xml:space="preserve"> also for socio-economic governance</w:t>
      </w:r>
      <w:r w:rsidR="5B2A8CDF">
        <w:t>, implying that we have to learn what the right policies are but also to learn to cooperate more effectively (</w:t>
      </w:r>
      <w:proofErr w:type="gramStart"/>
      <w:r w:rsidR="5B2A8CDF">
        <w:t>e.g.</w:t>
      </w:r>
      <w:proofErr w:type="gramEnd"/>
      <w:r w:rsidR="5B2A8CDF">
        <w:t xml:space="preserve"> </w:t>
      </w:r>
      <w:r w:rsidR="5FD32E40" w:rsidRPr="5FD32E40">
        <w:rPr>
          <w:rFonts w:eastAsia="Times New Roman"/>
        </w:rPr>
        <w:t>SCM 112, 114, 146a</w:t>
      </w:r>
      <w:r w:rsidR="5B2A8CDF">
        <w:t>)</w:t>
      </w:r>
      <w:r w:rsidR="198D7E64">
        <w:t xml:space="preserve">. </w:t>
      </w:r>
      <w:r w:rsidR="0DD56DE4">
        <w:t>Christine Lagarde is especially keen on references to scientific knowledge, given that the ECB is itself a key provider of expertise through its assessments and forecasts. Interestingly, the learning dimension is one which connects policy makers to the mass of citizens, all involved in this grand scale learning experience: “Whether that be people sensibly staying at home, or others doing their utmost in hospitals, or people trying to invent new policies, everyone must be on the front line” (</w:t>
      </w:r>
      <w:r w:rsidR="5FD32E40" w:rsidRPr="5FD32E40">
        <w:rPr>
          <w:rFonts w:eastAsia="Times New Roman"/>
        </w:rPr>
        <w:t>SCL 25</w:t>
      </w:r>
      <w:r w:rsidR="16593559">
        <w:t xml:space="preserve">). Second, </w:t>
      </w:r>
      <w:r w:rsidR="5B2A8CDF">
        <w:t>the idea that “Europe has shown that it has learnt is lessons from the past” is pervasive throughout the corpus (</w:t>
      </w:r>
      <w:r w:rsidR="5FD32E40" w:rsidRPr="5FD32E40">
        <w:rPr>
          <w:rFonts w:eastAsia="Times New Roman"/>
        </w:rPr>
        <w:t>SCL 113</w:t>
      </w:r>
      <w:r w:rsidR="5B2A8CDF">
        <w:t>)</w:t>
      </w:r>
      <w:r w:rsidR="560F6CEF">
        <w:t xml:space="preserve"> with explicit references to the </w:t>
      </w:r>
      <w:proofErr w:type="spellStart"/>
      <w:r w:rsidR="560F6CEF">
        <w:t>Eurocrisis</w:t>
      </w:r>
      <w:proofErr w:type="spellEnd"/>
      <w:r w:rsidR="560F6CEF">
        <w:t xml:space="preserve"> in a promise “to avoid the reflexes and mistakes of the past” (</w:t>
      </w:r>
      <w:r w:rsidR="5FD32E40" w:rsidRPr="5FD32E40">
        <w:rPr>
          <w:rFonts w:eastAsia="Times New Roman"/>
        </w:rPr>
        <w:t>SUVDL 125</w:t>
      </w:r>
      <w:r w:rsidR="560F6CEF">
        <w:t xml:space="preserve">). Eventually, learning the lessons will propel Europeans towards a brighter future. </w:t>
      </w:r>
      <w:r w:rsidR="71CA8F11">
        <w:t xml:space="preserve">Linking lessons from the past and for the future, Michel for example claimed: </w:t>
      </w:r>
    </w:p>
    <w:p w14:paraId="3DEEC669" w14:textId="30ED0329" w:rsidR="00404D07" w:rsidRDefault="00142329" w:rsidP="0093247E">
      <w:pPr>
        <w:spacing w:line="480" w:lineRule="auto"/>
        <w:ind w:left="360"/>
        <w:jc w:val="both"/>
      </w:pPr>
      <w:r>
        <w:lastRenderedPageBreak/>
        <w:t>“</w:t>
      </w:r>
      <w:r w:rsidR="0064016D">
        <w:t xml:space="preserve">There is, in my view, one other fundamental lesson to be drawn from this extraordinary crisis. While the </w:t>
      </w:r>
      <w:r w:rsidR="0064016D" w:rsidRPr="5FD32E40">
        <w:rPr>
          <w:lang w:val="fr-BE"/>
        </w:rPr>
        <w:t>ﬁ</w:t>
      </w:r>
      <w:proofErr w:type="spellStart"/>
      <w:r w:rsidR="0064016D">
        <w:t>nancial</w:t>
      </w:r>
      <w:proofErr w:type="spellEnd"/>
      <w:r w:rsidR="0064016D">
        <w:t xml:space="preserve"> crisis pushed us to put consolidating fragile public </w:t>
      </w:r>
      <w:r w:rsidR="0064016D" w:rsidRPr="5FD32E40">
        <w:rPr>
          <w:lang w:val="fr-BE"/>
        </w:rPr>
        <w:t>ﬁ</w:t>
      </w:r>
      <w:proofErr w:type="spellStart"/>
      <w:r w:rsidR="0064016D">
        <w:t>nances</w:t>
      </w:r>
      <w:proofErr w:type="spellEnd"/>
      <w:r w:rsidR="0064016D">
        <w:t xml:space="preserve"> at the top of our agenda, this crisis has brought home what’s most important: personal and collective well-being, embodied by a compassionate and caring society which, I believe, should be Europe’s new horizon</w:t>
      </w:r>
      <w:r>
        <w:t>” (</w:t>
      </w:r>
      <w:r w:rsidR="5FD32E40" w:rsidRPr="5FD32E40">
        <w:rPr>
          <w:rFonts w:eastAsia="Times New Roman"/>
        </w:rPr>
        <w:t>SCM 122, 123</w:t>
      </w:r>
      <w:r w:rsidR="00E75FCC">
        <w:t xml:space="preserve">). </w:t>
      </w:r>
    </w:p>
    <w:p w14:paraId="5CD7E771" w14:textId="0CC50EB2" w:rsidR="00E75FCC" w:rsidRDefault="00E75FCC" w:rsidP="0093247E">
      <w:pPr>
        <w:spacing w:line="480" w:lineRule="auto"/>
        <w:ind w:firstLine="708"/>
        <w:jc w:val="both"/>
      </w:pPr>
      <w:r>
        <w:t xml:space="preserve">To conclude, EU elites have inscribed the policy response to the pandemic in the longer time frame where the EU has been struggling with economic recessions and its social impact for a at least a decade, if not longer as slow growth, high </w:t>
      </w:r>
      <w:proofErr w:type="gramStart"/>
      <w:r>
        <w:t>unemployment</w:t>
      </w:r>
      <w:proofErr w:type="gramEnd"/>
      <w:r>
        <w:t xml:space="preserve"> and the constraints of the Monetary Union have affected large parts of Europe since the 1990s. As such, the idea starts emerging that the response is not only to solve a sudden pandemic but to address problems which had, on the contrary, been endemic in Europe’s socio-economic situation. </w:t>
      </w:r>
      <w:r w:rsidR="00906B1B">
        <w:t xml:space="preserve">In this temporality, citizens and decision makers are joined in a community of learning sapiens, individuals their behavior on scientific knowledge and able to draw lessons from past experiences </w:t>
      </w:r>
      <w:proofErr w:type="gramStart"/>
      <w:r w:rsidR="00906B1B">
        <w:t>in order to</w:t>
      </w:r>
      <w:proofErr w:type="gramEnd"/>
      <w:r w:rsidR="00906B1B">
        <w:t xml:space="preserve"> shape their future.</w:t>
      </w:r>
    </w:p>
    <w:p w14:paraId="2F053344" w14:textId="77777777" w:rsidR="00305ECD" w:rsidRPr="004F7E35" w:rsidRDefault="00305ECD" w:rsidP="0093247E">
      <w:pPr>
        <w:spacing w:line="480" w:lineRule="auto"/>
        <w:jc w:val="both"/>
        <w:rPr>
          <w:rFonts w:ascii="Segoe UI" w:hAnsi="Segoe UI" w:cs="Segoe UI"/>
          <w:sz w:val="20"/>
          <w:szCs w:val="20"/>
        </w:rPr>
      </w:pPr>
    </w:p>
    <w:p w14:paraId="6BF2470B" w14:textId="7D5C78CD" w:rsidR="00BB4C3D" w:rsidRDefault="75C9ECFC" w:rsidP="0093247E">
      <w:pPr>
        <w:pStyle w:val="ListParagraph"/>
        <w:numPr>
          <w:ilvl w:val="0"/>
          <w:numId w:val="3"/>
        </w:numPr>
        <w:spacing w:line="480" w:lineRule="auto"/>
        <w:rPr>
          <w:rFonts w:asciiTheme="minorHAnsi" w:eastAsiaTheme="minorEastAsia" w:hAnsiTheme="minorHAnsi" w:cstheme="minorBidi"/>
          <w:b/>
          <w:bCs/>
        </w:rPr>
      </w:pPr>
      <w:r w:rsidRPr="380E8441">
        <w:rPr>
          <w:b/>
          <w:bCs/>
        </w:rPr>
        <w:t xml:space="preserve">Exiting the Union’s </w:t>
      </w:r>
      <w:r w:rsidR="0004230B" w:rsidRPr="380E8441">
        <w:rPr>
          <w:b/>
          <w:bCs/>
        </w:rPr>
        <w:t>never-ending</w:t>
      </w:r>
      <w:r w:rsidRPr="380E8441">
        <w:rPr>
          <w:b/>
          <w:bCs/>
        </w:rPr>
        <w:t xml:space="preserve"> crisis of purpose</w:t>
      </w:r>
    </w:p>
    <w:p w14:paraId="1085EB1F" w14:textId="229FD01C" w:rsidR="66D91B31" w:rsidRDefault="66D91B31" w:rsidP="0093247E">
      <w:pPr>
        <w:spacing w:line="480" w:lineRule="auto"/>
        <w:jc w:val="both"/>
      </w:pPr>
      <w:r>
        <w:t xml:space="preserve">In addition to the short and medium-term crises, there is a more structural one, namely the EU’s crisis of purpose. As indicated in Table 1, about half of our data (1361 references out of 2724) relate to this much broader construction of the crisis in time. The diagnosis provided by EU leaders is based on the observation of structural and endless socio-economic imbalances (or divergence) between Member States. An incomplete institutional architecture, such as an asymmetric EMU, is deeply embedded in this diagnosis. All three presidents </w:t>
      </w:r>
      <w:r w:rsidR="00B21D51">
        <w:t>emphasized</w:t>
      </w:r>
      <w:r>
        <w:t xml:space="preserve"> the recovery </w:t>
      </w:r>
      <w:r w:rsidR="00B21D51">
        <w:t>program</w:t>
      </w:r>
      <w:r>
        <w:t xml:space="preserve"> as the only way to solve the crisis and bring a bright future to Europe (prognosis). Eventually, the political response to the crisis is one which should allow Europeans </w:t>
      </w:r>
      <w:r>
        <w:lastRenderedPageBreak/>
        <w:t>to exit the vicious circle of recurring crises, or the never ending “</w:t>
      </w:r>
      <w:proofErr w:type="spellStart"/>
      <w:r>
        <w:t>polycrisis</w:t>
      </w:r>
      <w:proofErr w:type="spellEnd"/>
      <w:r>
        <w:t xml:space="preserve">” the EU has been facing since at least 2008. For EU leaders, only united Europeans will emerge strong from this crisis. They are the only ones who can carry on the legacy of the founding fathers and revive the European project.   </w:t>
      </w:r>
    </w:p>
    <w:p w14:paraId="71113D10" w14:textId="77777777" w:rsidR="0004230B" w:rsidRDefault="0004230B" w:rsidP="0093247E">
      <w:pPr>
        <w:spacing w:line="480" w:lineRule="auto"/>
        <w:jc w:val="both"/>
        <w:rPr>
          <w:b/>
          <w:bCs/>
          <w:i/>
          <w:iCs/>
        </w:rPr>
      </w:pPr>
    </w:p>
    <w:p w14:paraId="229BF514" w14:textId="0EEE8FD9" w:rsidR="001B2B95" w:rsidRPr="001B2B95" w:rsidRDefault="380E8441" w:rsidP="0093247E">
      <w:pPr>
        <w:spacing w:line="480" w:lineRule="auto"/>
        <w:jc w:val="both"/>
        <w:rPr>
          <w:b/>
          <w:bCs/>
          <w:i/>
          <w:iCs/>
        </w:rPr>
      </w:pPr>
      <w:r w:rsidRPr="380E8441">
        <w:rPr>
          <w:b/>
          <w:bCs/>
          <w:i/>
          <w:iCs/>
        </w:rPr>
        <w:t>Structural socio-economic imbalances</w:t>
      </w:r>
    </w:p>
    <w:p w14:paraId="3676010F" w14:textId="6AA40A3D" w:rsidR="001B2B95" w:rsidRPr="001B2B95" w:rsidRDefault="519690E0" w:rsidP="0093247E">
      <w:pPr>
        <w:spacing w:line="480" w:lineRule="auto"/>
        <w:jc w:val="both"/>
      </w:pPr>
      <w:r>
        <w:t xml:space="preserve">In that sense, the aim is to re-enter a time of </w:t>
      </w:r>
      <w:r w:rsidR="501B2C25">
        <w:t xml:space="preserve">decisiveness (over inability to decide) to shape </w:t>
      </w:r>
      <w:r w:rsidR="5F18B624">
        <w:t xml:space="preserve">a long-term vision and “move on”. </w:t>
      </w:r>
      <w:r w:rsidR="0DABEBB1">
        <w:t xml:space="preserve">Here, the key problem is not the pandemic as such or even the uncertainty of the recession’s magnitude, but it goes back to the entrenched </w:t>
      </w:r>
      <w:r w:rsidR="0DABEBB1" w:rsidRPr="5FD32E40">
        <w:rPr>
          <w:i/>
          <w:iCs/>
        </w:rPr>
        <w:t>socio-economic imbalances</w:t>
      </w:r>
      <w:r w:rsidR="0DABEBB1">
        <w:t xml:space="preserve"> which have been div</w:t>
      </w:r>
      <w:r w:rsidR="073D061F">
        <w:t xml:space="preserve">iding </w:t>
      </w:r>
      <w:r w:rsidR="0DABEBB1">
        <w:t xml:space="preserve">the Union </w:t>
      </w:r>
      <w:r w:rsidR="073D061F">
        <w:t>since the relatively homogenous “club of the six” has started enlarging to contrasted territories (</w:t>
      </w:r>
      <w:r w:rsidR="5FD32E40" w:rsidRPr="5FD32E40">
        <w:rPr>
          <w:rFonts w:eastAsia="Times New Roman"/>
        </w:rPr>
        <w:t>SCL 41; SCM: 31; SUVDL 42)</w:t>
      </w:r>
      <w:r w:rsidR="073D061F">
        <w:t xml:space="preserve">. </w:t>
      </w:r>
      <w:r w:rsidR="6D519D68">
        <w:t>Interestingly, the initial diagnos</w:t>
      </w:r>
      <w:r w:rsidR="17804A20">
        <w:t xml:space="preserve">is </w:t>
      </w:r>
      <w:r w:rsidR="6D519D68">
        <w:t xml:space="preserve">is rapidly tweaked </w:t>
      </w:r>
      <w:r w:rsidR="17804A20">
        <w:t>facing the realization that “the pandemic represents a symmetric shock with asymmetric consequences across the Union” (</w:t>
      </w:r>
      <w:r w:rsidR="5FD32E40" w:rsidRPr="5FD32E40">
        <w:rPr>
          <w:rFonts w:eastAsia="Times New Roman"/>
        </w:rPr>
        <w:t>SUVDL 48</w:t>
      </w:r>
      <w:r w:rsidR="17804A20">
        <w:t xml:space="preserve">) </w:t>
      </w:r>
      <w:r w:rsidR="25FB348E">
        <w:t>in the sense that “the countries with the weakest economies, which in some cases are those that have been hit hardest by the virus, do not have the fiscal headroom to do what is needed to restart their economies” (</w:t>
      </w:r>
      <w:r w:rsidR="5FD32E40" w:rsidRPr="5FD32E40">
        <w:rPr>
          <w:rFonts w:eastAsia="Times New Roman"/>
        </w:rPr>
        <w:t>SCL 39</w:t>
      </w:r>
      <w:r w:rsidR="25FB348E">
        <w:t>).</w:t>
      </w:r>
      <w:r w:rsidR="3F00A35F">
        <w:t xml:space="preserve"> T</w:t>
      </w:r>
      <w:r w:rsidR="25FB348E">
        <w:t>his refers</w:t>
      </w:r>
      <w:r w:rsidR="3F00A35F">
        <w:t xml:space="preserve">, once again, not only to the fact that the Southern and Eastern periphery </w:t>
      </w:r>
      <w:r w:rsidR="00B21D51">
        <w:t>were</w:t>
      </w:r>
      <w:r w:rsidR="3F00A35F">
        <w:t xml:space="preserve"> considerably weakened </w:t>
      </w:r>
      <w:r w:rsidR="00B21D51">
        <w:t>by t</w:t>
      </w:r>
      <w:r w:rsidR="3F00A35F">
        <w:t xml:space="preserve">he </w:t>
      </w:r>
      <w:r w:rsidR="00B21D51">
        <w:t>euro crisis</w:t>
      </w:r>
      <w:r w:rsidR="3F00A35F">
        <w:t>, but also to much more deep-seated structural differences in their political economies. Because it impedes</w:t>
      </w:r>
      <w:r w:rsidR="17804A20">
        <w:t xml:space="preserve"> mobility, the pandemic will </w:t>
      </w:r>
      <w:r w:rsidR="3F00A35F">
        <w:t xml:space="preserve">for instance </w:t>
      </w:r>
      <w:r w:rsidR="17804A20">
        <w:t xml:space="preserve">have a greater impact on the Southern economies which rely heavily on the tourism sector. </w:t>
      </w:r>
      <w:r w:rsidR="0C8DA486">
        <w:t>The problem is therefore, in the long run, that the pandemic could further hit the EMU’s Achille’s ill by “widening asymmetries and exiting this crisis with greater economic divergence” (</w:t>
      </w:r>
      <w:r w:rsidR="5FD32E40" w:rsidRPr="5FD32E40">
        <w:rPr>
          <w:rFonts w:eastAsia="Times New Roman"/>
        </w:rPr>
        <w:t>SCL 31</w:t>
      </w:r>
      <w:r w:rsidR="0C8DA486">
        <w:t xml:space="preserve">) therefore making the socio-economic convergence desired for a long time even more elusive. Finally, </w:t>
      </w:r>
      <w:r w:rsidR="48F9C124">
        <w:t xml:space="preserve">the </w:t>
      </w:r>
      <w:r w:rsidR="11BD6395">
        <w:t xml:space="preserve">problems of imbalances also translate to societies and inequality among </w:t>
      </w:r>
      <w:r w:rsidR="4C2B246D">
        <w:t>i</w:t>
      </w:r>
      <w:r w:rsidR="7E69E498">
        <w:t>ndividuals, as illustrated by von der Leyen’s questioning “W</w:t>
      </w:r>
      <w:r w:rsidR="4C2B246D">
        <w:t>ill this virus permanently divide us into rich and poor? Into the haves and the have-nots?</w:t>
      </w:r>
      <w:r w:rsidR="7E69E498">
        <w:t>” (</w:t>
      </w:r>
      <w:r w:rsidR="5FD32E40" w:rsidRPr="5FD32E40">
        <w:rPr>
          <w:rFonts w:eastAsia="Times New Roman"/>
        </w:rPr>
        <w:t>SUVDL 10</w:t>
      </w:r>
      <w:r w:rsidR="7E69E498">
        <w:t xml:space="preserve">) or </w:t>
      </w:r>
      <w:r w:rsidR="7E69E498">
        <w:lastRenderedPageBreak/>
        <w:t>Lagarde’s Tweet (</w:t>
      </w:r>
      <w:r w:rsidR="5FD32E40" w:rsidRPr="5FD32E40">
        <w:rPr>
          <w:rFonts w:eastAsia="Times New Roman"/>
        </w:rPr>
        <w:t>TCL 5b</w:t>
      </w:r>
      <w:r w:rsidR="7E69E498">
        <w:t xml:space="preserve">): “we need to be attentive to those likely to be affected more by the crisis: the poor in all countries, the poorest countries, young people and women”. </w:t>
      </w:r>
    </w:p>
    <w:p w14:paraId="01685BDA" w14:textId="77777777" w:rsidR="0004230B" w:rsidRDefault="0004230B" w:rsidP="0093247E">
      <w:pPr>
        <w:spacing w:line="480" w:lineRule="auto"/>
        <w:jc w:val="both"/>
        <w:rPr>
          <w:rFonts w:eastAsia="Calibri"/>
          <w:b/>
          <w:bCs/>
          <w:i/>
          <w:iCs/>
        </w:rPr>
      </w:pPr>
    </w:p>
    <w:p w14:paraId="6E255E8F" w14:textId="2EEE2759" w:rsidR="380E8441" w:rsidRDefault="380E8441" w:rsidP="0093247E">
      <w:pPr>
        <w:spacing w:line="480" w:lineRule="auto"/>
        <w:jc w:val="both"/>
        <w:rPr>
          <w:rFonts w:eastAsia="Calibri"/>
          <w:b/>
          <w:bCs/>
          <w:i/>
          <w:iCs/>
        </w:rPr>
      </w:pPr>
      <w:r w:rsidRPr="380E8441">
        <w:rPr>
          <w:rFonts w:eastAsia="Calibri"/>
          <w:b/>
          <w:bCs/>
          <w:i/>
          <w:iCs/>
        </w:rPr>
        <w:t>Shape the future through the recovery agenda</w:t>
      </w:r>
    </w:p>
    <w:p w14:paraId="4EF3294A" w14:textId="2C063D03" w:rsidR="0029488B" w:rsidRDefault="21C649E0" w:rsidP="0093247E">
      <w:pPr>
        <w:spacing w:line="480" w:lineRule="auto"/>
        <w:jc w:val="both"/>
      </w:pPr>
      <w:r>
        <w:t>The bulk of all</w:t>
      </w:r>
      <w:r w:rsidR="096A768C">
        <w:t xml:space="preserve"> references in</w:t>
      </w:r>
      <w:r>
        <w:t xml:space="preserve"> speeches</w:t>
      </w:r>
      <w:r w:rsidR="254C92D6">
        <w:t xml:space="preserve"> (235)</w:t>
      </w:r>
      <w:r>
        <w:t xml:space="preserve"> and Tweets</w:t>
      </w:r>
      <w:r w:rsidR="096A768C">
        <w:t xml:space="preserve"> (170)</w:t>
      </w:r>
      <w:r>
        <w:t xml:space="preserve"> </w:t>
      </w:r>
      <w:r w:rsidR="1BE6585A">
        <w:t>is dedicated</w:t>
      </w:r>
      <w:r>
        <w:t xml:space="preserve"> on presenting </w:t>
      </w:r>
      <w:proofErr w:type="spellStart"/>
      <w:r>
        <w:t>NextGenerationEU</w:t>
      </w:r>
      <w:proofErr w:type="spellEnd"/>
      <w:r>
        <w:t xml:space="preserve"> </w:t>
      </w:r>
      <w:r w:rsidR="1BE6585A">
        <w:t xml:space="preserve">as the solution </w:t>
      </w:r>
      <w:r w:rsidR="00B21D51">
        <w:t xml:space="preserve">to the long-term fragilities of the EU and </w:t>
      </w:r>
      <w:proofErr w:type="gramStart"/>
      <w:r w:rsidR="00B21D51">
        <w:t>as a way</w:t>
      </w:r>
      <w:r w:rsidR="008B0925">
        <w:t xml:space="preserve"> to</w:t>
      </w:r>
      <w:proofErr w:type="gramEnd"/>
      <w:r w:rsidR="008B0925">
        <w:t xml:space="preserve"> </w:t>
      </w:r>
      <w:r w:rsidR="008B0925" w:rsidRPr="5FD32E40">
        <w:rPr>
          <w:i/>
          <w:iCs/>
        </w:rPr>
        <w:t>shape the future</w:t>
      </w:r>
      <w:r w:rsidR="1BE6585A">
        <w:t>.</w:t>
      </w:r>
      <w:r w:rsidR="210C379A">
        <w:t xml:space="preserve"> As advertised in the name of the recovery plan, the redirection of political action from the immediate present to the future is claimed as a deliberate strategy: “</w:t>
      </w:r>
      <w:r w:rsidR="210C379A" w:rsidRPr="5FD32E40">
        <w:rPr>
          <w:lang w:val="en-GB"/>
        </w:rPr>
        <w:t>We shifted the focus from immediate, short-term crisis measures to longer-term recovery and the rebuilding of our economies and societies” (</w:t>
      </w:r>
      <w:r w:rsidR="5FD32E40" w:rsidRPr="5FD32E40">
        <w:rPr>
          <w:rFonts w:eastAsia="Times New Roman"/>
          <w:lang w:val="en-GB"/>
        </w:rPr>
        <w:t>TCM 62).</w:t>
      </w:r>
      <w:r w:rsidR="102943E3" w:rsidRPr="5FD32E40">
        <w:rPr>
          <w:lang w:val="en-GB"/>
        </w:rPr>
        <w:t xml:space="preserve"> A strong discursive marker is the pervasive notion of “resilience” which, in psychology, refers to an ability to look differently at a trauma in the past </w:t>
      </w:r>
      <w:proofErr w:type="gramStart"/>
      <w:r w:rsidR="102943E3" w:rsidRPr="5FD32E40">
        <w:rPr>
          <w:lang w:val="en-GB"/>
        </w:rPr>
        <w:t>in order to</w:t>
      </w:r>
      <w:proofErr w:type="gramEnd"/>
      <w:r w:rsidR="102943E3" w:rsidRPr="5FD32E40">
        <w:rPr>
          <w:lang w:val="en-GB"/>
        </w:rPr>
        <w:t xml:space="preserve"> endure the present and envision the future positively. </w:t>
      </w:r>
      <w:r w:rsidR="56C149B2" w:rsidRPr="5FD32E40">
        <w:rPr>
          <w:lang w:val="en-GB"/>
        </w:rPr>
        <w:t>As a policy response, NGEU</w:t>
      </w:r>
      <w:r w:rsidR="77733652" w:rsidRPr="5FD32E40">
        <w:rPr>
          <w:lang w:val="en-GB"/>
        </w:rPr>
        <w:t xml:space="preserve"> unfolds in concentric circles, to the most central elements of the recovery plan, to the most peripheral – and indeed barely related – policy concerns. </w:t>
      </w:r>
      <w:r w:rsidR="102943E3" w:rsidRPr="5FD32E40">
        <w:rPr>
          <w:lang w:val="en-GB"/>
        </w:rPr>
        <w:t xml:space="preserve">Fiscal sharing constitutes the core of the recovery </w:t>
      </w:r>
      <w:r w:rsidR="00CC3886" w:rsidRPr="5FD32E40">
        <w:rPr>
          <w:lang w:val="en-GB"/>
        </w:rPr>
        <w:t>agenda,</w:t>
      </w:r>
      <w:r w:rsidR="102943E3" w:rsidRPr="5FD32E40">
        <w:rPr>
          <w:lang w:val="en-GB"/>
        </w:rPr>
        <w:t xml:space="preserve"> and it </w:t>
      </w:r>
      <w:r w:rsidR="77733652" w:rsidRPr="5FD32E40">
        <w:rPr>
          <w:lang w:val="en-GB"/>
        </w:rPr>
        <w:t>stems directly from the established diagnosis about imbalances</w:t>
      </w:r>
      <w:r w:rsidR="102943E3" w:rsidRPr="5FD32E40">
        <w:rPr>
          <w:lang w:val="en-GB"/>
        </w:rPr>
        <w:t xml:space="preserve">, namely the recognition that financial help must benefit primarily to the regions and countries with the most difficulties. </w:t>
      </w:r>
      <w:r w:rsidR="47E47CAC" w:rsidRPr="5FD32E40">
        <w:rPr>
          <w:lang w:val="en-GB"/>
        </w:rPr>
        <w:t>Beyond the RRF, fiscal sharing is reflected in a revamped multi-annual budget and opens the door to new common fiscal resources taxing plastic waste, imported carbon, and digital activities</w:t>
      </w:r>
      <w:r w:rsidR="4208B2B6" w:rsidRPr="5FD32E40">
        <w:rPr>
          <w:lang w:val="en-GB"/>
        </w:rPr>
        <w:t xml:space="preserve"> (</w:t>
      </w:r>
      <w:r w:rsidR="00CC3886" w:rsidRPr="5FD32E40">
        <w:rPr>
          <w:lang w:val="en-GB"/>
        </w:rPr>
        <w:t>e.g.,</w:t>
      </w:r>
      <w:r w:rsidR="4208B2B6" w:rsidRPr="5FD32E40">
        <w:rPr>
          <w:lang w:val="en-GB"/>
        </w:rPr>
        <w:t xml:space="preserve"> </w:t>
      </w:r>
      <w:r w:rsidR="5FD32E40" w:rsidRPr="5FD32E40">
        <w:rPr>
          <w:rFonts w:eastAsia="Times New Roman"/>
          <w:lang w:val="en-GB"/>
        </w:rPr>
        <w:t>SUVDL 171, 172</w:t>
      </w:r>
      <w:r w:rsidR="4208B2B6" w:rsidRPr="5FD32E40">
        <w:rPr>
          <w:lang w:val="en-GB"/>
        </w:rPr>
        <w:t>)</w:t>
      </w:r>
      <w:r w:rsidR="47E47CAC" w:rsidRPr="5FD32E40">
        <w:rPr>
          <w:lang w:val="en-GB"/>
        </w:rPr>
        <w:t xml:space="preserve">. </w:t>
      </w:r>
      <w:r w:rsidR="2ADAF6BC" w:rsidRPr="5FD32E40">
        <w:rPr>
          <w:lang w:val="en-GB"/>
        </w:rPr>
        <w:t xml:space="preserve">These propositions therefore connect the second circle constituting the EU response to the “crisis”, namely </w:t>
      </w:r>
      <w:r w:rsidR="1863A816" w:rsidRPr="5FD32E40">
        <w:rPr>
          <w:lang w:val="en-GB"/>
        </w:rPr>
        <w:t>the European Green Deal and promotion of digitalisation: “</w:t>
      </w:r>
      <w:r w:rsidR="4208B2B6" w:rsidRPr="5FD32E40">
        <w:rPr>
          <w:lang w:val="en-GB"/>
        </w:rPr>
        <w:t xml:space="preserve">Our next multi-year budget </w:t>
      </w:r>
      <w:r w:rsidR="1863A816" w:rsidRPr="5FD32E40">
        <w:rPr>
          <w:lang w:val="en-GB"/>
        </w:rPr>
        <w:t>&amp;</w:t>
      </w:r>
      <w:r w:rsidR="4208B2B6" w:rsidRPr="5FD32E40">
        <w:rPr>
          <w:lang w:val="en-GB"/>
        </w:rPr>
        <w:t xml:space="preserve"> Recovery Fund will lay the foundation for our </w:t>
      </w:r>
      <w:r w:rsidR="00CC3886" w:rsidRPr="5FD32E40">
        <w:rPr>
          <w:lang w:val="en-GB"/>
        </w:rPr>
        <w:t>post</w:t>
      </w:r>
      <w:r w:rsidR="00CC3886">
        <w:rPr>
          <w:lang w:val="en-GB"/>
        </w:rPr>
        <w:t>-</w:t>
      </w:r>
      <w:r w:rsidR="00CC3886" w:rsidRPr="5FD32E40">
        <w:rPr>
          <w:lang w:val="en-GB"/>
        </w:rPr>
        <w:t>COVID</w:t>
      </w:r>
      <w:r w:rsidR="4208B2B6" w:rsidRPr="5FD32E40">
        <w:rPr>
          <w:lang w:val="en-GB"/>
        </w:rPr>
        <w:t xml:space="preserve"> world: greener, more digital, more modern</w:t>
      </w:r>
      <w:r w:rsidR="1863A816" w:rsidRPr="5FD32E40">
        <w:rPr>
          <w:lang w:val="en-GB"/>
        </w:rPr>
        <w:t>” (</w:t>
      </w:r>
      <w:r w:rsidR="5FD32E40" w:rsidRPr="5FD32E40">
        <w:rPr>
          <w:rFonts w:eastAsia="Times New Roman"/>
          <w:lang w:val="en-GB"/>
        </w:rPr>
        <w:t>TCM 115</w:t>
      </w:r>
      <w:r w:rsidR="1863A816" w:rsidRPr="5FD32E40">
        <w:rPr>
          <w:lang w:val="en-GB"/>
        </w:rPr>
        <w:t>)</w:t>
      </w:r>
      <w:r w:rsidR="4208B2B6" w:rsidRPr="5FD32E40">
        <w:rPr>
          <w:lang w:val="en-GB"/>
        </w:rPr>
        <w:t>.</w:t>
      </w:r>
      <w:r w:rsidR="1863A816" w:rsidRPr="5FD32E40">
        <w:rPr>
          <w:lang w:val="en-GB"/>
        </w:rPr>
        <w:t xml:space="preserve"> The time dimension is here crucial because NGEU is construed as propelling – at last – the EU into </w:t>
      </w:r>
      <w:r w:rsidR="7E132DCA" w:rsidRPr="5FD32E40">
        <w:rPr>
          <w:lang w:val="en-GB"/>
        </w:rPr>
        <w:t>the “new world” (</w:t>
      </w:r>
      <w:r w:rsidR="5FD32E40" w:rsidRPr="5FD32E40">
        <w:rPr>
          <w:rFonts w:eastAsia="Times New Roman"/>
          <w:lang w:val="en-GB"/>
        </w:rPr>
        <w:t>SUVDL 122)</w:t>
      </w:r>
      <w:r w:rsidR="7E132DCA" w:rsidRPr="5FD32E40">
        <w:rPr>
          <w:lang w:val="en-GB"/>
        </w:rPr>
        <w:t xml:space="preserve">. </w:t>
      </w:r>
      <w:r w:rsidR="1E1A7A2A" w:rsidRPr="5FD32E40">
        <w:rPr>
          <w:lang w:val="en-GB"/>
        </w:rPr>
        <w:t xml:space="preserve">As if the compatibility of the two was self-explanatory, </w:t>
      </w:r>
      <w:proofErr w:type="gramStart"/>
      <w:r w:rsidR="1E1A7A2A" w:rsidRPr="5FD32E40">
        <w:rPr>
          <w:lang w:val="en-GB"/>
        </w:rPr>
        <w:t>green</w:t>
      </w:r>
      <w:proofErr w:type="gramEnd"/>
      <w:r w:rsidR="1E1A7A2A" w:rsidRPr="5FD32E40">
        <w:rPr>
          <w:lang w:val="en-GB"/>
        </w:rPr>
        <w:t xml:space="preserve"> and digital objectives are construed as “twin” pillars of the recovery (</w:t>
      </w:r>
      <w:r w:rsidR="5FD32E40" w:rsidRPr="5FD32E40">
        <w:rPr>
          <w:rFonts w:eastAsia="Times New Roman"/>
          <w:lang w:val="en-GB"/>
        </w:rPr>
        <w:t xml:space="preserve">SUVDL132, 139b, </w:t>
      </w:r>
      <w:r w:rsidR="5FD32E40" w:rsidRPr="5FD32E40">
        <w:rPr>
          <w:rFonts w:eastAsia="Times New Roman"/>
          <w:lang w:val="en-GB"/>
        </w:rPr>
        <w:lastRenderedPageBreak/>
        <w:t>181, 190</w:t>
      </w:r>
      <w:r w:rsidR="1E1A7A2A" w:rsidRPr="5FD32E40">
        <w:rPr>
          <w:lang w:val="en-GB"/>
        </w:rPr>
        <w:t xml:space="preserve">). </w:t>
      </w:r>
      <w:r w:rsidR="3CFFAD5C" w:rsidRPr="5FD32E40">
        <w:rPr>
          <w:lang w:val="en-GB"/>
        </w:rPr>
        <w:t xml:space="preserve">For Lagarde, the use of “green” monetary instruments raises questions about the boundaries of the ECB’s mandate. </w:t>
      </w:r>
      <w:r w:rsidR="503412A7" w:rsidRPr="5FD32E40">
        <w:rPr>
          <w:lang w:val="en-GB"/>
        </w:rPr>
        <w:t xml:space="preserve">In response, the ECB’s President identifies climate change as a major disruptor of inflation in the future thus grounding the legitimacy of the </w:t>
      </w:r>
      <w:proofErr w:type="gramStart"/>
      <w:r w:rsidR="503412A7" w:rsidRPr="5FD32E40">
        <w:rPr>
          <w:lang w:val="en-GB"/>
        </w:rPr>
        <w:t>ECB’s</w:t>
      </w:r>
      <w:proofErr w:type="gramEnd"/>
      <w:r w:rsidR="503412A7" w:rsidRPr="5FD32E40">
        <w:rPr>
          <w:lang w:val="en-GB"/>
        </w:rPr>
        <w:t xml:space="preserve"> to act on that terrain. </w:t>
      </w:r>
      <w:r w:rsidR="48C90B98" w:rsidRPr="5FD32E40">
        <w:rPr>
          <w:lang w:val="en-GB"/>
        </w:rPr>
        <w:t xml:space="preserve">A third circle of </w:t>
      </w:r>
      <w:r w:rsidR="5186F295" w:rsidRPr="5FD32E40">
        <w:rPr>
          <w:lang w:val="en-GB"/>
        </w:rPr>
        <w:t>p</w:t>
      </w:r>
      <w:r w:rsidR="47854993" w:rsidRPr="5FD32E40">
        <w:rPr>
          <w:lang w:val="en-GB"/>
        </w:rPr>
        <w:t xml:space="preserve">olicy issues finally comes to coalesce to the promotion of NGEU pertaining to more existential questions, namely the theme of strategic autonomy, on the one hand, and that of values, on the other. </w:t>
      </w:r>
      <w:r w:rsidR="7A2D80C0" w:rsidRPr="5FD32E40">
        <w:rPr>
          <w:lang w:val="en-GB"/>
        </w:rPr>
        <w:t xml:space="preserve">Regarding the former, we observe variation across speakers. For Lagarde, greater autonomy will come from the shortening of once global supply chains at the relocation of production in Europe. While von der Leyen puts the emphasis on “digital sovereignty”, Michel speaks of autonomy in relation with </w:t>
      </w:r>
      <w:r w:rsidR="61FB3277" w:rsidRPr="5FD32E40">
        <w:rPr>
          <w:lang w:val="en-GB"/>
        </w:rPr>
        <w:t>defence</w:t>
      </w:r>
      <w:r w:rsidR="7A2D80C0" w:rsidRPr="5FD32E40">
        <w:rPr>
          <w:lang w:val="en-GB"/>
        </w:rPr>
        <w:t xml:space="preserve"> and foreign policy issues. </w:t>
      </w:r>
      <w:r w:rsidR="5950861E" w:rsidRPr="5FD32E40">
        <w:rPr>
          <w:lang w:val="en-GB"/>
        </w:rPr>
        <w:t>All three themes connect to the idea that the EU must defend its values vis-à-vis internal as well as external challenges (</w:t>
      </w:r>
      <w:r w:rsidR="5FD32E40" w:rsidRPr="5FD32E40">
        <w:rPr>
          <w:rFonts w:eastAsia="Times New Roman"/>
          <w:lang w:val="en-GB"/>
        </w:rPr>
        <w:t>SCL 58, 59b; SCM 125, 146 b, 194, 201, 213, 259, 260, 273 TCM 95; SUVDL 271, 321</w:t>
      </w:r>
      <w:r w:rsidR="5950861E" w:rsidRPr="5FD32E40">
        <w:rPr>
          <w:lang w:val="en-GB"/>
        </w:rPr>
        <w:t>)</w:t>
      </w:r>
      <w:r w:rsidR="0DB672D2" w:rsidRPr="5FD32E40">
        <w:rPr>
          <w:lang w:val="en-GB"/>
        </w:rPr>
        <w:t xml:space="preserve">, which justifies </w:t>
      </w:r>
      <w:r w:rsidR="00B21D51" w:rsidRPr="5FD32E40">
        <w:rPr>
          <w:lang w:val="en-GB"/>
        </w:rPr>
        <w:t>introducing</w:t>
      </w:r>
      <w:r w:rsidR="0DB672D2" w:rsidRPr="5FD32E40">
        <w:rPr>
          <w:lang w:val="en-GB"/>
        </w:rPr>
        <w:t xml:space="preserve"> rule of law conditionality for the distribution of common resources</w:t>
      </w:r>
      <w:r w:rsidR="5950861E" w:rsidRPr="5FD32E40">
        <w:rPr>
          <w:lang w:val="en-GB"/>
        </w:rPr>
        <w:t xml:space="preserve">. </w:t>
      </w:r>
      <w:r w:rsidR="5186F295">
        <w:t>Ultimate</w:t>
      </w:r>
      <w:r w:rsidR="48C90B98">
        <w:t>ly, by claiming that “</w:t>
      </w:r>
      <w:r w:rsidR="48C90B98" w:rsidRPr="5FD32E40">
        <w:rPr>
          <w:lang w:val="en-GB"/>
        </w:rPr>
        <w:t>#NextGenerationEU is our opportunity to make change happen by design – not by disaster or by diktat from others.” von der Leyen (</w:t>
      </w:r>
      <w:r w:rsidR="5FD32E40" w:rsidRPr="5FD32E40">
        <w:rPr>
          <w:rFonts w:eastAsia="Times New Roman"/>
          <w:lang w:val="en-GB"/>
        </w:rPr>
        <w:t>TUVDL 108</w:t>
      </w:r>
      <w:r w:rsidR="48C90B98" w:rsidRPr="5FD32E40">
        <w:rPr>
          <w:lang w:val="en-GB"/>
        </w:rPr>
        <w:t xml:space="preserve">) </w:t>
      </w:r>
      <w:r w:rsidR="21B51B42" w:rsidRPr="5FD32E40">
        <w:rPr>
          <w:lang w:val="en-GB"/>
        </w:rPr>
        <w:t>frames political action in time: for them to</w:t>
      </w:r>
      <w:r w:rsidR="48C90B98">
        <w:t xml:space="preserve"> master their destiny</w:t>
      </w:r>
      <w:r w:rsidR="21B51B42">
        <w:t>, Europeans need to be acting</w:t>
      </w:r>
      <w:r w:rsidR="48C90B98">
        <w:t xml:space="preserve"> instead of continuously reacting</w:t>
      </w:r>
      <w:r w:rsidR="48C90B98" w:rsidRPr="5FD32E40">
        <w:rPr>
          <w:i/>
          <w:iCs/>
        </w:rPr>
        <w:t xml:space="preserve"> </w:t>
      </w:r>
      <w:r w:rsidR="21B51B42">
        <w:t xml:space="preserve">to crises. </w:t>
      </w:r>
    </w:p>
    <w:p w14:paraId="17782B1E" w14:textId="77777777" w:rsidR="0004230B" w:rsidRDefault="0004230B" w:rsidP="0093247E">
      <w:pPr>
        <w:spacing w:line="480" w:lineRule="auto"/>
        <w:jc w:val="both"/>
        <w:rPr>
          <w:rFonts w:eastAsia="Calibri"/>
          <w:b/>
          <w:bCs/>
          <w:i/>
          <w:iCs/>
        </w:rPr>
      </w:pPr>
    </w:p>
    <w:p w14:paraId="1B80E60A" w14:textId="6A609D1C" w:rsidR="380E8441" w:rsidRDefault="380E8441" w:rsidP="0093247E">
      <w:pPr>
        <w:spacing w:line="480" w:lineRule="auto"/>
        <w:jc w:val="both"/>
        <w:rPr>
          <w:rFonts w:eastAsia="Calibri"/>
          <w:b/>
          <w:bCs/>
          <w:i/>
          <w:iCs/>
        </w:rPr>
      </w:pPr>
      <w:r w:rsidRPr="380E8441">
        <w:rPr>
          <w:rFonts w:eastAsia="Calibri"/>
          <w:b/>
          <w:bCs/>
          <w:i/>
          <w:iCs/>
        </w:rPr>
        <w:t>United Europeans</w:t>
      </w:r>
    </w:p>
    <w:p w14:paraId="4230565F" w14:textId="7C714DAC" w:rsidR="00305ECD" w:rsidRDefault="5408AABC" w:rsidP="0093247E">
      <w:pPr>
        <w:spacing w:line="480" w:lineRule="auto"/>
        <w:jc w:val="both"/>
      </w:pPr>
      <w:r>
        <w:t xml:space="preserve">Finally, </w:t>
      </w:r>
      <w:r w:rsidR="60CDD0AF">
        <w:t xml:space="preserve">the </w:t>
      </w:r>
      <w:r w:rsidR="4A631F90">
        <w:t xml:space="preserve">framing of collective identities underpinning the recovery agenda through the questions </w:t>
      </w:r>
      <w:r w:rsidR="4A631F90" w:rsidRPr="5FD32E40">
        <w:rPr>
          <w:i/>
          <w:iCs/>
        </w:rPr>
        <w:t>who are we? And why should we act together?</w:t>
      </w:r>
      <w:r w:rsidR="4A631F90">
        <w:t xml:space="preserve"> Brings about a logical and univocal response: </w:t>
      </w:r>
      <w:r w:rsidR="60CDD0AF" w:rsidRPr="5FD32E40">
        <w:rPr>
          <w:i/>
          <w:iCs/>
        </w:rPr>
        <w:t>united Europeans</w:t>
      </w:r>
      <w:r w:rsidR="6FC96479" w:rsidRPr="5FD32E40">
        <w:rPr>
          <w:i/>
          <w:iCs/>
        </w:rPr>
        <w:t xml:space="preserve"> </w:t>
      </w:r>
      <w:r w:rsidR="6FC96479">
        <w:t>(</w:t>
      </w:r>
      <w:r w:rsidR="5FD32E40" w:rsidRPr="5FD32E40">
        <w:rPr>
          <w:rFonts w:eastAsia="Times New Roman"/>
        </w:rPr>
        <w:t>SCL 107, SCM 11, 82, 153; SUVDL 107</w:t>
      </w:r>
      <w:r w:rsidR="6FC96479">
        <w:t>)</w:t>
      </w:r>
      <w:r w:rsidR="4A631F90">
        <w:t xml:space="preserve">. </w:t>
      </w:r>
      <w:r w:rsidR="15DA117C">
        <w:t>Lyrical formulas and catch lines referring to United Europeans are especially well suited to</w:t>
      </w:r>
      <w:r w:rsidR="35F6C8EE">
        <w:t xml:space="preserve"> communication on</w:t>
      </w:r>
      <w:r w:rsidR="15DA117C">
        <w:t xml:space="preserve"> Twitter as this frame category receives the largest number of references in proportion (166 out of 443 coded in total). </w:t>
      </w:r>
      <w:r w:rsidR="0067BDA5">
        <w:t>In an implicit reference to the</w:t>
      </w:r>
      <w:r w:rsidR="6FC96479">
        <w:t xml:space="preserve"> recent </w:t>
      </w:r>
      <w:r w:rsidR="0067BDA5">
        <w:t>past</w:t>
      </w:r>
      <w:r w:rsidR="6FC96479">
        <w:t>, namely the conflicts opposing creditors and debtors</w:t>
      </w:r>
      <w:r w:rsidR="0067BDA5">
        <w:t xml:space="preserve"> in the </w:t>
      </w:r>
      <w:r w:rsidR="00B21D51">
        <w:t>euro crisis</w:t>
      </w:r>
      <w:r w:rsidR="6FC96479">
        <w:t xml:space="preserve">, the idea that Europeans need to overcome divisions of </w:t>
      </w:r>
      <w:r w:rsidR="6FC96479">
        <w:lastRenderedPageBreak/>
        <w:t xml:space="preserve">the past “the moment to put behind us the old divisions, disputes and recriminations” appears as a starting point for envisioning the future. </w:t>
      </w:r>
      <w:r w:rsidR="029CA5A4">
        <w:t xml:space="preserve">References to the historical past of the EU, and indeed its origins, are equally present in the corpus. </w:t>
      </w:r>
      <w:r w:rsidR="414D78A3">
        <w:t>Not only references to the hardship due to World War 2 (</w:t>
      </w:r>
      <w:r w:rsidR="5FD32E40" w:rsidRPr="5FD32E40">
        <w:rPr>
          <w:rFonts w:eastAsia="Times New Roman"/>
        </w:rPr>
        <w:t>SCL 91; TCL 31 SCM 62, 84; SUVDL 39, 40</w:t>
      </w:r>
      <w:r w:rsidR="414D78A3">
        <w:t xml:space="preserve">) but also the post-war </w:t>
      </w:r>
      <w:r w:rsidR="694140DE">
        <w:t>roots</w:t>
      </w:r>
      <w:r w:rsidR="414D78A3">
        <w:t xml:space="preserve"> of European integration, especially Jean Monnet and its promise that “Europe should be forged in crises” (</w:t>
      </w:r>
      <w:r w:rsidR="5FD32E40" w:rsidRPr="5FD32E40">
        <w:rPr>
          <w:rFonts w:eastAsia="Times New Roman"/>
        </w:rPr>
        <w:t>SCM 148; SUVDL 39, 254</w:t>
      </w:r>
      <w:r w:rsidR="4D4EF523">
        <w:t>).</w:t>
      </w:r>
      <w:r w:rsidR="414D78A3">
        <w:t xml:space="preserve"> Echoing the then German Finance Minister Olaf Scholz claiming that Europe was experiencing its “Hamiltonian moment”, </w:t>
      </w:r>
      <w:r w:rsidR="4D4EF523">
        <w:t>Lagarde</w:t>
      </w:r>
      <w:r w:rsidR="414D78A3">
        <w:t xml:space="preserve"> preferred a reference to Europe’s own mythology of the ever-closer Union by stating that “the pandemic we now face can be our “Schuman moment” (</w:t>
      </w:r>
      <w:r w:rsidR="5FD32E40" w:rsidRPr="5FD32E40">
        <w:rPr>
          <w:rFonts w:eastAsia="Times New Roman"/>
        </w:rPr>
        <w:t>SCL 38</w:t>
      </w:r>
      <w:r w:rsidR="414D78A3">
        <w:t>)</w:t>
      </w:r>
      <w:r w:rsidR="4D4EF523">
        <w:t xml:space="preserve"> and she rephrased the Union’s motto to make it “United in adversity”. </w:t>
      </w:r>
    </w:p>
    <w:p w14:paraId="0BCDDCB1" w14:textId="01763931" w:rsidR="00404D07" w:rsidRDefault="1B968B1A" w:rsidP="0093247E">
      <w:pPr>
        <w:spacing w:line="480" w:lineRule="auto"/>
        <w:jc w:val="both"/>
      </w:pPr>
      <w:r>
        <w:t xml:space="preserve">The most pervasive subthemes within the unity frame </w:t>
      </w:r>
      <w:proofErr w:type="gramStart"/>
      <w:r>
        <w:t>is</w:t>
      </w:r>
      <w:proofErr w:type="gramEnd"/>
      <w:r>
        <w:t xml:space="preserve"> that of solidarity which is interestingly construed in a twofold fashion. The first is a moral understanding of solidarity as altruism among human beings who are sharing the same suffering. By tweeting for instance “We saw Polish doctors traveling to Italy to help where help is needed” (</w:t>
      </w:r>
      <w:r w:rsidR="5FD32E40" w:rsidRPr="5FD32E40">
        <w:rPr>
          <w:rFonts w:eastAsia="Times New Roman"/>
        </w:rPr>
        <w:t>TUVDL 32</w:t>
      </w:r>
      <w:r>
        <w:t>), the stress here is put on the idea that this type of solidarity belongs to humanity a</w:t>
      </w:r>
      <w:r w:rsidR="15DA117C">
        <w:t>nd therefore transcends borders</w:t>
      </w:r>
      <w:r>
        <w:t xml:space="preserve">. Within humanity at large, a European identity </w:t>
      </w:r>
      <w:r w:rsidR="15DA117C">
        <w:t xml:space="preserve">nevertheless </w:t>
      </w:r>
      <w:r>
        <w:t>emerges as distinctively strong</w:t>
      </w:r>
      <w:r w:rsidR="15DA117C">
        <w:t xml:space="preserve"> tie</w:t>
      </w:r>
      <w:r w:rsidR="503A8389">
        <w:t>, compared to</w:t>
      </w:r>
      <w:r>
        <w:t xml:space="preserve"> family</w:t>
      </w:r>
      <w:r w:rsidR="15DA117C">
        <w:t xml:space="preserve"> (</w:t>
      </w:r>
      <w:r w:rsidR="5FD32E40" w:rsidRPr="5FD32E40">
        <w:rPr>
          <w:rFonts w:eastAsia="Times New Roman"/>
        </w:rPr>
        <w:t>TUVDL 45</w:t>
      </w:r>
      <w:r w:rsidR="15DA117C">
        <w:t>)</w:t>
      </w:r>
      <w:r w:rsidR="503A8389">
        <w:t xml:space="preserve"> or</w:t>
      </w:r>
      <w:r>
        <w:t xml:space="preserve"> marriage</w:t>
      </w:r>
      <w:r w:rsidR="15DA117C">
        <w:t xml:space="preserve"> (</w:t>
      </w:r>
      <w:r w:rsidR="5FD32E40" w:rsidRPr="5FD32E40">
        <w:rPr>
          <w:rFonts w:eastAsia="Times New Roman"/>
        </w:rPr>
        <w:t>TCM 69</w:t>
      </w:r>
      <w:r w:rsidR="15DA117C">
        <w:t>)</w:t>
      </w:r>
      <w:r>
        <w:t xml:space="preserve">. </w:t>
      </w:r>
      <w:r w:rsidR="503A8389">
        <w:t xml:space="preserve">The notion of help and the idea that the EU is there to “help the people of Europe” </w:t>
      </w:r>
      <w:r w:rsidR="35F6C8EE">
        <w:t>(</w:t>
      </w:r>
      <w:r w:rsidR="5FD32E40" w:rsidRPr="5FD32E40">
        <w:rPr>
          <w:rFonts w:eastAsia="Times New Roman"/>
        </w:rPr>
        <w:t>TCM 19</w:t>
      </w:r>
      <w:r w:rsidR="35F6C8EE">
        <w:t xml:space="preserve">) serves to assign a clear purpose to the Union. </w:t>
      </w:r>
      <w:r w:rsidR="503A8389">
        <w:t xml:space="preserve">What is striking though, is that a second understanding of solidarity is much more present in the EU elite discourse, namely a functional one depicting solidarity as a necessity </w:t>
      </w:r>
      <w:r w:rsidR="35F6C8EE">
        <w:t xml:space="preserve">resulting from </w:t>
      </w:r>
      <w:r w:rsidR="503A8389">
        <w:t>interdependency</w:t>
      </w:r>
      <w:r w:rsidR="35F6C8EE">
        <w:t>, as reflected in a statement from the Commission President: “Solidarity is not just the most ethical choice. It is the only effective way to deal with a crisis of this magnitude” (</w:t>
      </w:r>
      <w:r w:rsidR="5FD32E40" w:rsidRPr="5FD32E40">
        <w:rPr>
          <w:rFonts w:eastAsia="Times New Roman"/>
        </w:rPr>
        <w:t>SUVDL 97</w:t>
      </w:r>
      <w:r w:rsidR="00B21D51">
        <w:t>). Therefore,</w:t>
      </w:r>
      <w:r w:rsidR="35F6C8EE">
        <w:t xml:space="preserve"> fiscal sharing does not rely on pure altruism, but “St</w:t>
      </w:r>
      <w:r w:rsidR="029CA5A4">
        <w:t>rengthening Italy strengthens Europe, too</w:t>
      </w:r>
      <w:r w:rsidR="35F6C8EE">
        <w:t>”</w:t>
      </w:r>
      <w:r w:rsidR="029CA5A4">
        <w:t xml:space="preserve">. </w:t>
      </w:r>
      <w:r w:rsidR="00305ECD">
        <w:t>(</w:t>
      </w:r>
      <w:r w:rsidR="5FD32E40" w:rsidRPr="5FD32E40">
        <w:rPr>
          <w:rFonts w:eastAsia="Times New Roman"/>
        </w:rPr>
        <w:t>TCM 45</w:t>
      </w:r>
      <w:r w:rsidR="35F6C8EE">
        <w:t xml:space="preserve">). Put bluntly by the President of the </w:t>
      </w:r>
      <w:r w:rsidR="00B21D51">
        <w:t>ECB and</w:t>
      </w:r>
      <w:r w:rsidR="35F6C8EE">
        <w:t xml:space="preserve"> referring once again to a famous claim by Robert Schuman: “solidarity is in fact self-</w:t>
      </w:r>
      <w:r w:rsidR="35F6C8EE">
        <w:lastRenderedPageBreak/>
        <w:t>interest” (</w:t>
      </w:r>
      <w:r w:rsidR="5FD32E40" w:rsidRPr="5FD32E40">
        <w:rPr>
          <w:rFonts w:eastAsia="Times New Roman"/>
        </w:rPr>
        <w:t>TCL 10</w:t>
      </w:r>
      <w:r w:rsidR="35F6C8EE">
        <w:t xml:space="preserve">). </w:t>
      </w:r>
      <w:r w:rsidR="01E7B0BE">
        <w:t xml:space="preserve">Solidarity is therefore oftentimes associated with responsibility. Here, a parallel is established between </w:t>
      </w:r>
      <w:r w:rsidR="1723A607">
        <w:t xml:space="preserve">individual citizens who have learnt to behave responsibly to contain the spread of the virus, on one hand, and the responsibility that the EU Member States have vis-à-vis on another </w:t>
      </w:r>
      <w:proofErr w:type="gramStart"/>
      <w:r w:rsidR="1723A607">
        <w:t>in order to</w:t>
      </w:r>
      <w:proofErr w:type="gramEnd"/>
      <w:r w:rsidR="1723A607">
        <w:t xml:space="preserve"> </w:t>
      </w:r>
      <w:r w:rsidR="04D3C0B3">
        <w:t>ensure the viability of the Union in the future as well as people’s livelihood (</w:t>
      </w:r>
      <w:r w:rsidR="5FD32E40" w:rsidRPr="5FD32E40">
        <w:rPr>
          <w:rFonts w:eastAsia="Times New Roman"/>
        </w:rPr>
        <w:t>TUVDL 176, 177</w:t>
      </w:r>
      <w:r w:rsidR="04D3C0B3">
        <w:t>)</w:t>
      </w:r>
      <w:r w:rsidR="1723A607">
        <w:t>. Going full circle, the unity frame builds on the vulnerability and the</w:t>
      </w:r>
      <w:r w:rsidR="04D3C0B3">
        <w:t xml:space="preserve"> context of the Anthropocene to definitively give the EU a strong sense of purpose.  </w:t>
      </w:r>
    </w:p>
    <w:p w14:paraId="4250E9EE" w14:textId="77777777" w:rsidR="0004230B" w:rsidRPr="00305ECD" w:rsidRDefault="0004230B" w:rsidP="0093247E">
      <w:pPr>
        <w:spacing w:line="480" w:lineRule="auto"/>
        <w:jc w:val="both"/>
      </w:pPr>
    </w:p>
    <w:p w14:paraId="2D72CC90" w14:textId="7F302CA1" w:rsidR="00404D07" w:rsidRDefault="00E66A4E" w:rsidP="0093247E">
      <w:pPr>
        <w:pStyle w:val="ListParagraph"/>
        <w:numPr>
          <w:ilvl w:val="0"/>
          <w:numId w:val="3"/>
        </w:numPr>
        <w:spacing w:line="480" w:lineRule="auto"/>
        <w:rPr>
          <w:b/>
          <w:bCs/>
        </w:rPr>
      </w:pPr>
      <w:r>
        <w:rPr>
          <w:b/>
          <w:bCs/>
        </w:rPr>
        <w:t>C</w:t>
      </w:r>
      <w:r w:rsidR="1AFF937C" w:rsidRPr="380E8441">
        <w:rPr>
          <w:b/>
          <w:bCs/>
        </w:rPr>
        <w:t>onclusion</w:t>
      </w:r>
      <w:r>
        <w:rPr>
          <w:b/>
          <w:bCs/>
        </w:rPr>
        <w:t>.</w:t>
      </w:r>
      <w:r w:rsidR="1AFF937C" w:rsidRPr="380E8441">
        <w:rPr>
          <w:b/>
          <w:bCs/>
        </w:rPr>
        <w:t xml:space="preserve"> T</w:t>
      </w:r>
      <w:r w:rsidR="23AB5548" w:rsidRPr="380E8441">
        <w:rPr>
          <w:b/>
          <w:bCs/>
        </w:rPr>
        <w:t>he pandemic</w:t>
      </w:r>
      <w:r w:rsidR="6FEE8BDF" w:rsidRPr="380E8441">
        <w:rPr>
          <w:b/>
          <w:bCs/>
        </w:rPr>
        <w:t xml:space="preserve"> that</w:t>
      </w:r>
      <w:r w:rsidR="23AB5548" w:rsidRPr="380E8441">
        <w:rPr>
          <w:b/>
          <w:bCs/>
        </w:rPr>
        <w:t xml:space="preserve"> saved </w:t>
      </w:r>
      <w:proofErr w:type="gramStart"/>
      <w:r w:rsidR="23AB5548" w:rsidRPr="380E8441">
        <w:rPr>
          <w:b/>
          <w:bCs/>
        </w:rPr>
        <w:t>Europe</w:t>
      </w:r>
      <w:r w:rsidR="0004230B">
        <w:rPr>
          <w:b/>
          <w:bCs/>
        </w:rPr>
        <w:t>?</w:t>
      </w:r>
      <w:proofErr w:type="gramEnd"/>
    </w:p>
    <w:p w14:paraId="3901EDCA" w14:textId="0C83C049" w:rsidR="000238C7" w:rsidRDefault="003E55F0" w:rsidP="0093247E">
      <w:pPr>
        <w:spacing w:line="480" w:lineRule="auto"/>
        <w:jc w:val="both"/>
        <w:rPr>
          <w:rFonts w:eastAsia="Calibri"/>
        </w:rPr>
      </w:pPr>
      <w:r>
        <w:rPr>
          <w:rFonts w:eastAsia="Calibri"/>
        </w:rPr>
        <w:t xml:space="preserve">By looking at the European response to the Covid-19 pandemic, the aim of our study has been to show how political actors frame events construed as crises </w:t>
      </w:r>
      <w:proofErr w:type="gramStart"/>
      <w:r>
        <w:rPr>
          <w:rFonts w:eastAsia="Calibri"/>
        </w:rPr>
        <w:t>in order to</w:t>
      </w:r>
      <w:proofErr w:type="gramEnd"/>
      <w:r>
        <w:rPr>
          <w:rFonts w:eastAsia="Calibri"/>
        </w:rPr>
        <w:t xml:space="preserve"> reconfigure the relation between time and political action. While most academic accounts focus on time as an exogenous factor shaping the pace of political and academic change, or on the discursive construction of crises </w:t>
      </w:r>
      <w:r>
        <w:rPr>
          <w:rFonts w:eastAsia="Calibri"/>
          <w:i/>
        </w:rPr>
        <w:t xml:space="preserve">in </w:t>
      </w:r>
      <w:r w:rsidR="002E2B92">
        <w:rPr>
          <w:rFonts w:eastAsia="Calibri"/>
        </w:rPr>
        <w:t xml:space="preserve">time, we have examined how the construction </w:t>
      </w:r>
      <w:r w:rsidR="002E2B92" w:rsidRPr="002E2B92">
        <w:rPr>
          <w:rFonts w:eastAsia="Calibri"/>
          <w:i/>
        </w:rPr>
        <w:t>of time</w:t>
      </w:r>
      <w:r w:rsidR="002E2B92">
        <w:rPr>
          <w:rFonts w:eastAsia="Calibri"/>
        </w:rPr>
        <w:t xml:space="preserve"> was entangled with three embedded crises of Europe: an immediate sanitary crisis situated in the eventfulness of political and social life, and persisting socio-economic crises which had constituted the broad conj</w:t>
      </w:r>
      <w:r w:rsidR="00D93693">
        <w:rPr>
          <w:rFonts w:eastAsia="Calibri"/>
        </w:rPr>
        <w:t>uncture of Europe for at least two</w:t>
      </w:r>
      <w:r w:rsidR="002E2B92">
        <w:rPr>
          <w:rFonts w:eastAsia="Calibri"/>
        </w:rPr>
        <w:t xml:space="preserve"> decade</w:t>
      </w:r>
      <w:r w:rsidR="00D93693">
        <w:rPr>
          <w:rFonts w:eastAsia="Calibri"/>
        </w:rPr>
        <w:t>s</w:t>
      </w:r>
      <w:r w:rsidR="002E2B92">
        <w:rPr>
          <w:rFonts w:eastAsia="Calibri"/>
        </w:rPr>
        <w:t>,</w:t>
      </w:r>
      <w:r w:rsidR="00D93693">
        <w:rPr>
          <w:rFonts w:eastAsia="Calibri"/>
        </w:rPr>
        <w:t xml:space="preserve"> and a historic crisis of purpose which goes back to the origins of regional integration in Europe. What do these findings tell us about time and political action in the EU? A first level of constructivist analysis suggests </w:t>
      </w:r>
      <w:r w:rsidR="007A5E63">
        <w:rPr>
          <w:rFonts w:eastAsia="Calibri"/>
        </w:rPr>
        <w:t xml:space="preserve">that the three-pronged crisis discourse serves to legitimize the policy response by diagnosis frames of problem construction, to prognosis frames pertaining to policy solutions, underpinned by identity and motivational frames. </w:t>
      </w:r>
      <w:r w:rsidR="00867B24">
        <w:rPr>
          <w:rFonts w:eastAsia="Calibri"/>
        </w:rPr>
        <w:t xml:space="preserve">What we show is that this political construction of time can – and effectively does – go beyond the linearity of a unified crisis narrative. Pushing the intellectual instruments of constructivist approaches to the study of crises, we argue that the construction </w:t>
      </w:r>
      <w:r w:rsidR="00867B24">
        <w:rPr>
          <w:rFonts w:eastAsia="Calibri"/>
        </w:rPr>
        <w:lastRenderedPageBreak/>
        <w:t xml:space="preserve">of temporality (or rather </w:t>
      </w:r>
      <w:r w:rsidR="00867B24" w:rsidRPr="00867B24">
        <w:rPr>
          <w:rFonts w:eastAsia="Calibri"/>
          <w:i/>
          <w:iCs/>
        </w:rPr>
        <w:t>temporalities</w:t>
      </w:r>
      <w:r w:rsidR="00867B24">
        <w:rPr>
          <w:rFonts w:eastAsia="Calibri"/>
        </w:rPr>
        <w:t>) through discourse is an essential element of crisis construal processes.</w:t>
      </w:r>
    </w:p>
    <w:p w14:paraId="6E334992" w14:textId="402D7024" w:rsidR="00E66A4E" w:rsidRDefault="00867B24" w:rsidP="0093247E">
      <w:pPr>
        <w:spacing w:line="480" w:lineRule="auto"/>
        <w:jc w:val="both"/>
        <w:rPr>
          <w:rFonts w:eastAsia="Calibri"/>
        </w:rPr>
      </w:pPr>
      <w:r>
        <w:rPr>
          <w:rFonts w:eastAsia="Calibri"/>
        </w:rPr>
        <w:tab/>
      </w:r>
      <w:r w:rsidR="009046AA">
        <w:rPr>
          <w:rFonts w:eastAsia="Calibri"/>
        </w:rPr>
        <w:t xml:space="preserve"> </w:t>
      </w:r>
      <w:r w:rsidR="00E66A4E">
        <w:t xml:space="preserve">Beyond the widespread use of the past for legitimizing purposes, our findings suggest a second level </w:t>
      </w:r>
      <w:r w:rsidR="00E66A4E">
        <w:rPr>
          <w:rFonts w:eastAsia="Calibri"/>
        </w:rPr>
        <w:t xml:space="preserve">interpretation of the specificity of the EU as a supranational polity. As many commentaries have suggested, “this crisis is different”. But the difference does not primarily stem from EU leaders having agreed on a policy program marking a critical juncture </w:t>
      </w:r>
      <w:proofErr w:type="gramStart"/>
      <w:r w:rsidR="00E66A4E">
        <w:rPr>
          <w:rFonts w:eastAsia="Calibri"/>
        </w:rPr>
        <w:t>with regard to</w:t>
      </w:r>
      <w:proofErr w:type="gramEnd"/>
      <w:r w:rsidR="00E66A4E">
        <w:rPr>
          <w:rFonts w:eastAsia="Calibri"/>
        </w:rPr>
        <w:t xml:space="preserve"> institutional developments. As a matter of fact, scholars have argued that even the NGEU is yet another way for the EU to be “failing forward” </w:t>
      </w:r>
      <w:r w:rsidR="00E66A4E">
        <w:rPr>
          <w:rFonts w:eastAsia="Calibri"/>
        </w:rPr>
        <w:fldChar w:fldCharType="begin"/>
      </w:r>
      <w:r w:rsidR="00E66A4E">
        <w:rPr>
          <w:rFonts w:eastAsia="Calibri"/>
        </w:rPr>
        <w:instrText xml:space="preserve"> ADDIN ZOTERO_ITEM CSL_CITATION {"citationID":"eUL95CWT","properties":{"formattedCitation":"(Howarth and Quaglia, 2021)","plainCitation":"(Howarth and Quaglia, 2021)","noteIndex":0},"citationItems":[{"id":"nTuRyaxn/2jZ4MoAo","uris":["http://zotero.org/users/local/rw1Wvb7M/items/VSEZCIMH"],"itemData":{"id":347,"type":"article-journal","abstract":"In this article, we apply the ‘failing forward’ approach to analyse the negotiations on and design of reforms to Eurozone economic governance to tackle the Covid-19-related crisis of Economic and Monetary Union (EMU). This crisis highlights both spill-overs from major asymmetries in EMU and weaknesses in the incomplete economic governance of the Eurozone. We focus on the financial support mechanisms agreed upon after intergovernmental negotiations in major crisis situations. These reforms represent compromise solutions that reflect well-entrenched disagreements among member states. We explain why more far-reaching reforms to Eurozone economic governance – notably, the adoption of mutualized Euro-denominated debt and the generalized use of grants over loans – have not been adopted, despite the severity of the Covid-19-related crisis. These reforms – notably the Next Generation European Union (NGEU) financial package adopted in July 2020 – fail to address and, rather, contribute to existing asymmetries, thus sowing the seeds of future crises.","container-title":"Journal of European Public Policy","DOI":"10.1080/13501763.2021.1954060","ISSN":"1350-1763","issue":"10","note":"publisher: Routledge\n_eprint: https://doi.org/10.1080/13501763.2021.1954060","page":"1555-1572","source":"Taylor and Francis+NEJM","title":"Failing forward in Economic and Monetary Union: explaining weak Eurozone financial support mechanisms","title-short":"Failing forward in Economic and Monetary Union","volume":"28","author":[{"family":"Howarth","given":"David"},{"family":"Quaglia","given":"Lucia"}],"issued":{"date-parts":[["2021",10,3]]}}}],"schema":"https://github.com/citation-style-language/schema/raw/master/csl-citation.json"} </w:instrText>
      </w:r>
      <w:r w:rsidR="00E66A4E">
        <w:rPr>
          <w:rFonts w:eastAsia="Calibri"/>
        </w:rPr>
        <w:fldChar w:fldCharType="separate"/>
      </w:r>
      <w:r w:rsidR="00E66A4E" w:rsidRPr="00AC7AB2">
        <w:t>(Howarth and Quaglia, 2021)</w:t>
      </w:r>
      <w:r w:rsidR="00E66A4E">
        <w:rPr>
          <w:rFonts w:eastAsia="Calibri"/>
        </w:rPr>
        <w:fldChar w:fldCharType="end"/>
      </w:r>
      <w:r w:rsidR="00E66A4E">
        <w:rPr>
          <w:rFonts w:eastAsia="Calibri"/>
        </w:rPr>
        <w:t xml:space="preserve">. Rather, it is different because it marks an attempt to reconfigure the relation between time and political action whereby EU leaders’ discourse purports a structural exit of the indeterminacy of a never-ending crisis. In other words, the structural crisis of the EU can be addressed as the supranational polity defines a new broader purpose. In this way, the inward-looking existential and legitimacy crisis of the EU is nested and hopefully dissolving into the broader civilizational and ecological crisis. </w:t>
      </w:r>
    </w:p>
    <w:p w14:paraId="2CCDED85" w14:textId="5B2746D5" w:rsidR="00CC2849" w:rsidRDefault="00CC2849" w:rsidP="0093247E">
      <w:pPr>
        <w:spacing w:line="480" w:lineRule="auto"/>
        <w:ind w:firstLine="708"/>
        <w:jc w:val="both"/>
        <w:rPr>
          <w:rFonts w:eastAsia="Calibri"/>
        </w:rPr>
      </w:pPr>
      <w:r>
        <w:rPr>
          <w:rFonts w:eastAsia="Calibri"/>
        </w:rPr>
        <w:t>The three identified temporalities of political time are thus embedded in a yet broader, geological time frame.</w:t>
      </w:r>
      <w:r w:rsidR="00A62CED">
        <w:rPr>
          <w:rFonts w:eastAsia="Calibri"/>
        </w:rPr>
        <w:t xml:space="preserve"> Not only shall the response to the immediate crisis serve to solve the crises of the past, but it shall also serve to address the crises of the future, namely climate change and the coming “crises” it will bring about. </w:t>
      </w:r>
      <w:r>
        <w:rPr>
          <w:rFonts w:eastAsia="Calibri"/>
        </w:rPr>
        <w:t>The in-depth analysis of the nine identified frames support this argument as they converge to form a metanarrative including all the components of political action put into stories</w:t>
      </w:r>
      <w:r w:rsidR="00E66A4E">
        <w:rPr>
          <w:rFonts w:eastAsia="Calibri"/>
        </w:rPr>
        <w:t xml:space="preserve">. </w:t>
      </w:r>
      <w:r>
        <w:rPr>
          <w:rFonts w:eastAsia="Calibri"/>
        </w:rPr>
        <w:t xml:space="preserve">Beyond Europe’s own persisting problems, the pandemic breaks out in a setting where all humans are more vulnerable than ever, experiencing natural disasters from an ecosystem on the verge of collapse. Protagonists are suffering victims, </w:t>
      </w:r>
      <w:r w:rsidR="005D74AF">
        <w:rPr>
          <w:rFonts w:eastAsia="Calibri"/>
        </w:rPr>
        <w:t xml:space="preserve">often </w:t>
      </w:r>
      <w:r>
        <w:rPr>
          <w:rFonts w:eastAsia="Calibri"/>
        </w:rPr>
        <w:t xml:space="preserve">sacrificing their well-being to save others, but also scientists and decision makers joining forces to conceive of effective policies. The plot of the story features an EU acting to salvage citizens and states: will it succeed to overcome centrifugal forces of disunion and disintegration? In the </w:t>
      </w:r>
      <w:r>
        <w:rPr>
          <w:rFonts w:eastAsia="Calibri"/>
        </w:rPr>
        <w:lastRenderedPageBreak/>
        <w:t xml:space="preserve">greater fight for the preservation of “livelihoods” and, ultimately, survival, the </w:t>
      </w:r>
      <w:r>
        <w:rPr>
          <w:rFonts w:eastAsia="Calibri"/>
          <w:i/>
        </w:rPr>
        <w:t>raison d’être</w:t>
      </w:r>
      <w:r>
        <w:rPr>
          <w:rFonts w:eastAsia="Calibri"/>
        </w:rPr>
        <w:t xml:space="preserve"> of the EU in the 21st century, so goes the moral of the story, is to convince at home as well as globally of the moral and practical superiority of multilateralism over </w:t>
      </w:r>
      <w:proofErr w:type="spellStart"/>
      <w:r>
        <w:rPr>
          <w:rFonts w:eastAsia="Calibri"/>
        </w:rPr>
        <w:t>sovereigntism</w:t>
      </w:r>
      <w:proofErr w:type="spellEnd"/>
      <w:r>
        <w:rPr>
          <w:rFonts w:eastAsia="Calibri"/>
        </w:rPr>
        <w:t xml:space="preserve"> - of solidarity over egoism. </w:t>
      </w:r>
    </w:p>
    <w:p w14:paraId="164CD4A5" w14:textId="54E21AA0" w:rsidR="00293554" w:rsidRPr="001D4AC2" w:rsidRDefault="00293554" w:rsidP="0093247E">
      <w:pPr>
        <w:spacing w:line="480" w:lineRule="auto"/>
        <w:rPr>
          <w:b/>
          <w:lang w:val="en-GB"/>
        </w:rPr>
      </w:pPr>
      <w:r w:rsidRPr="001D4AC2">
        <w:rPr>
          <w:b/>
          <w:lang w:val="en-GB"/>
        </w:rPr>
        <w:t>References</w:t>
      </w:r>
    </w:p>
    <w:p w14:paraId="1DC305C3" w14:textId="120AAA50" w:rsidR="005F5413" w:rsidRPr="00212850" w:rsidRDefault="00954A48" w:rsidP="005E0867">
      <w:pPr>
        <w:pStyle w:val="Bibliography"/>
        <w:spacing w:line="480" w:lineRule="auto"/>
        <w:ind w:left="709" w:hanging="709"/>
        <w:rPr>
          <w:lang w:val="fr-BE"/>
        </w:rPr>
      </w:pPr>
      <w:r>
        <w:rPr>
          <w:rFonts w:eastAsia="Calibri"/>
        </w:rPr>
        <w:fldChar w:fldCharType="begin"/>
      </w:r>
      <w:r w:rsidR="0004230B">
        <w:rPr>
          <w:rFonts w:eastAsia="Calibri"/>
        </w:rPr>
        <w:instrText xml:space="preserve"> ADDIN ZOTERO_BIBL {"uncited":[],"omitted":[],"custom":[]} CSL_BIBLIOGRAPHY </w:instrText>
      </w:r>
      <w:r>
        <w:rPr>
          <w:rFonts w:eastAsia="Calibri"/>
        </w:rPr>
        <w:fldChar w:fldCharType="separate"/>
      </w:r>
      <w:r w:rsidR="005F5413" w:rsidRPr="005F5413">
        <w:t xml:space="preserve">Abbott, A. (2001) </w:t>
      </w:r>
      <w:r w:rsidR="005F5413" w:rsidRPr="005F5413">
        <w:rPr>
          <w:i/>
          <w:iCs/>
        </w:rPr>
        <w:t>Time Matters: On Theory and Method</w:t>
      </w:r>
      <w:r w:rsidR="005F5413" w:rsidRPr="005F5413">
        <w:t xml:space="preserve">. </w:t>
      </w:r>
      <w:r w:rsidR="005F5413" w:rsidRPr="00212850">
        <w:rPr>
          <w:lang w:val="fr-BE"/>
        </w:rPr>
        <w:t xml:space="preserve">Chicago, </w:t>
      </w:r>
      <w:proofErr w:type="gramStart"/>
      <w:r w:rsidR="005F5413" w:rsidRPr="00212850">
        <w:rPr>
          <w:lang w:val="fr-BE"/>
        </w:rPr>
        <w:t>IL:</w:t>
      </w:r>
      <w:proofErr w:type="gramEnd"/>
      <w:r w:rsidR="005F5413" w:rsidRPr="00212850">
        <w:rPr>
          <w:lang w:val="fr-BE"/>
        </w:rPr>
        <w:t xml:space="preserve"> </w:t>
      </w:r>
      <w:proofErr w:type="spellStart"/>
      <w:r w:rsidR="005F5413" w:rsidRPr="00212850">
        <w:rPr>
          <w:lang w:val="fr-BE"/>
        </w:rPr>
        <w:t>University</w:t>
      </w:r>
      <w:proofErr w:type="spellEnd"/>
      <w:r w:rsidR="005F5413" w:rsidRPr="00212850">
        <w:rPr>
          <w:lang w:val="fr-BE"/>
        </w:rPr>
        <w:t xml:space="preserve"> of Chicago </w:t>
      </w:r>
      <w:proofErr w:type="spellStart"/>
      <w:r w:rsidR="005F5413" w:rsidRPr="00212850">
        <w:rPr>
          <w:lang w:val="fr-BE"/>
        </w:rPr>
        <w:t>Press</w:t>
      </w:r>
      <w:proofErr w:type="spellEnd"/>
      <w:r w:rsidR="005F5413" w:rsidRPr="00212850">
        <w:rPr>
          <w:lang w:val="fr-BE"/>
        </w:rPr>
        <w:t xml:space="preserve">. </w:t>
      </w:r>
    </w:p>
    <w:p w14:paraId="5DC0CE06" w14:textId="77777777" w:rsidR="005F5413" w:rsidRPr="005F5413" w:rsidRDefault="005F5413" w:rsidP="005E0867">
      <w:pPr>
        <w:pStyle w:val="Bibliography"/>
        <w:spacing w:line="480" w:lineRule="auto"/>
        <w:ind w:left="709" w:hanging="709"/>
      </w:pPr>
      <w:proofErr w:type="gramStart"/>
      <w:r w:rsidRPr="005F5413">
        <w:rPr>
          <w:lang w:val="fr-BE"/>
        </w:rPr>
        <w:t>d’Allonnes</w:t>
      </w:r>
      <w:proofErr w:type="gramEnd"/>
      <w:r w:rsidRPr="005F5413">
        <w:rPr>
          <w:lang w:val="fr-BE"/>
        </w:rPr>
        <w:t xml:space="preserve">, M.R. (2016) </w:t>
      </w:r>
      <w:r w:rsidRPr="005F5413">
        <w:rPr>
          <w:i/>
          <w:iCs/>
          <w:lang w:val="fr-BE"/>
        </w:rPr>
        <w:t>La Crise sans fin. Essai sur l’expérience moderne du temps</w:t>
      </w:r>
      <w:r w:rsidRPr="005F5413">
        <w:rPr>
          <w:lang w:val="fr-BE"/>
        </w:rPr>
        <w:t xml:space="preserve">. </w:t>
      </w:r>
      <w:r w:rsidRPr="005F5413">
        <w:t>Paris: Points.</w:t>
      </w:r>
    </w:p>
    <w:p w14:paraId="48ACA142" w14:textId="77777777" w:rsidR="005F5413" w:rsidRPr="005F5413" w:rsidRDefault="005F5413" w:rsidP="005E0867">
      <w:pPr>
        <w:pStyle w:val="Bibliography"/>
        <w:spacing w:line="480" w:lineRule="auto"/>
        <w:ind w:left="709" w:hanging="709"/>
      </w:pPr>
      <w:r w:rsidRPr="005F5413">
        <w:t xml:space="preserve">Benford, R.D. and Snow, D.A. (2000) ‘Framing Processes and Social Movements: An Overview and Assessment’, </w:t>
      </w:r>
      <w:r w:rsidRPr="005F5413">
        <w:rPr>
          <w:i/>
          <w:iCs/>
        </w:rPr>
        <w:t>Annual Review of Sociology</w:t>
      </w:r>
      <w:r w:rsidRPr="005F5413">
        <w:t>, 26, pp. 611–639.</w:t>
      </w:r>
    </w:p>
    <w:p w14:paraId="21B33C17" w14:textId="2084645B" w:rsidR="005F5413" w:rsidRPr="005F5413" w:rsidRDefault="005F5413" w:rsidP="005E0867">
      <w:pPr>
        <w:pStyle w:val="Bibliography"/>
        <w:spacing w:line="480" w:lineRule="auto"/>
        <w:ind w:left="709" w:hanging="709"/>
      </w:pPr>
      <w:r w:rsidRPr="005F5413">
        <w:t xml:space="preserve">Benoît, C. and Hay, C. (2022) ‘The antinomies of sovereigntism, statism and liberalism in European democratic responses to the COVID-19 crisis: a comparison of Britain and France’, </w:t>
      </w:r>
      <w:r w:rsidRPr="005F5413">
        <w:rPr>
          <w:i/>
          <w:iCs/>
        </w:rPr>
        <w:t>Comparative European Politics</w:t>
      </w:r>
      <w:r w:rsidRPr="005F5413">
        <w:t xml:space="preserve"> [Preprint]. </w:t>
      </w:r>
    </w:p>
    <w:p w14:paraId="74151365" w14:textId="337B6953" w:rsidR="005F5413" w:rsidRPr="005F5413" w:rsidRDefault="005F5413" w:rsidP="005E0867">
      <w:pPr>
        <w:pStyle w:val="Bibliography"/>
        <w:spacing w:line="480" w:lineRule="auto"/>
        <w:ind w:left="709" w:hanging="709"/>
        <w:rPr>
          <w:lang w:val="fr-BE"/>
        </w:rPr>
      </w:pPr>
      <w:r w:rsidRPr="005F5413">
        <w:t xml:space="preserve">Blyth, M. (2002) </w:t>
      </w:r>
      <w:r w:rsidRPr="005F5413">
        <w:rPr>
          <w:i/>
          <w:iCs/>
        </w:rPr>
        <w:t>Great Transformations: Economic Ideas and Institutional Change in the Twentieth Century</w:t>
      </w:r>
      <w:r w:rsidRPr="005F5413">
        <w:t xml:space="preserve">. </w:t>
      </w:r>
      <w:r w:rsidRPr="005F5413">
        <w:rPr>
          <w:lang w:val="fr-BE"/>
        </w:rPr>
        <w:t xml:space="preserve">Cambridge: Cambridge University Press. </w:t>
      </w:r>
    </w:p>
    <w:p w14:paraId="6796101C" w14:textId="78175DEE" w:rsidR="005F5413" w:rsidRPr="005F5413" w:rsidRDefault="005F5413" w:rsidP="005E0867">
      <w:pPr>
        <w:pStyle w:val="Bibliography"/>
        <w:spacing w:line="480" w:lineRule="auto"/>
        <w:ind w:left="709" w:hanging="709"/>
        <w:rPr>
          <w:lang w:val="fr-BE"/>
        </w:rPr>
      </w:pPr>
      <w:r w:rsidRPr="005F5413">
        <w:rPr>
          <w:lang w:val="fr-BE"/>
        </w:rPr>
        <w:t xml:space="preserve">Braudel, F. (1958) ‘Histoire et Sciences sociales : La longue durée’, </w:t>
      </w:r>
      <w:r w:rsidRPr="005F5413">
        <w:rPr>
          <w:i/>
          <w:iCs/>
          <w:lang w:val="fr-BE"/>
        </w:rPr>
        <w:t>Annales</w:t>
      </w:r>
      <w:r w:rsidRPr="005F5413">
        <w:rPr>
          <w:lang w:val="fr-BE"/>
        </w:rPr>
        <w:t xml:space="preserve">, 13(4), pp. 725–753. </w:t>
      </w:r>
    </w:p>
    <w:p w14:paraId="4278EB3E" w14:textId="57B2A398" w:rsidR="009D7434" w:rsidRPr="005E0867" w:rsidRDefault="009D7434" w:rsidP="005E0867">
      <w:pPr>
        <w:spacing w:after="0" w:line="480" w:lineRule="auto"/>
        <w:ind w:left="709" w:hanging="709"/>
        <w:rPr>
          <w:rFonts w:eastAsia="Times New Roman"/>
          <w:lang w:val="en-BE" w:eastAsia="en-BE"/>
        </w:rPr>
      </w:pPr>
      <w:r w:rsidRPr="009D7434">
        <w:rPr>
          <w:rFonts w:eastAsia="Times New Roman"/>
          <w:lang w:val="en-BE" w:eastAsia="en-BE"/>
        </w:rPr>
        <w:t xml:space="preserve">Calligaro, O. 2013. </w:t>
      </w:r>
      <w:r w:rsidRPr="009D7434">
        <w:rPr>
          <w:rFonts w:eastAsia="Times New Roman"/>
          <w:i/>
          <w:iCs/>
          <w:lang w:val="en-BE" w:eastAsia="en-BE"/>
        </w:rPr>
        <w:t>Negotiating Europe: EU Promotion of Europeanness since the 1950s</w:t>
      </w:r>
      <w:r w:rsidRPr="009D7434">
        <w:rPr>
          <w:rFonts w:eastAsia="Times New Roman"/>
          <w:lang w:val="en-BE" w:eastAsia="en-BE"/>
        </w:rPr>
        <w:t>. Springer.</w:t>
      </w:r>
    </w:p>
    <w:p w14:paraId="0BA57758" w14:textId="4D7108F1" w:rsidR="005F5413" w:rsidRPr="005F5413" w:rsidRDefault="005F5413" w:rsidP="005E0867">
      <w:pPr>
        <w:pStyle w:val="Bibliography"/>
        <w:spacing w:line="480" w:lineRule="auto"/>
        <w:ind w:left="709" w:hanging="709"/>
      </w:pPr>
      <w:r w:rsidRPr="005F5413">
        <w:lastRenderedPageBreak/>
        <w:t xml:space="preserve">Crespy, A. (2020) ‘The EU’s Socioeconomic Governance 10 Years after the Crisis: Muddling through and the Revolt against Austerity’, </w:t>
      </w:r>
      <w:r w:rsidRPr="005F5413">
        <w:rPr>
          <w:i/>
          <w:iCs/>
        </w:rPr>
        <w:t>JCMS: Journal of Common Market Studies</w:t>
      </w:r>
      <w:r w:rsidRPr="005F5413">
        <w:t xml:space="preserve">, 58(S1), pp. 133–146. </w:t>
      </w:r>
    </w:p>
    <w:p w14:paraId="5604DB00" w14:textId="73FBFDED" w:rsidR="005E0867" w:rsidRDefault="005E0867" w:rsidP="005E0867">
      <w:pPr>
        <w:spacing w:line="480" w:lineRule="auto"/>
        <w:ind w:left="709" w:hanging="709"/>
        <w:rPr>
          <w:lang w:val="en-BE"/>
        </w:rPr>
      </w:pPr>
      <w:r>
        <w:t xml:space="preserve">Daviter, Falk. 2007. “Policy Framing in the European Union.” </w:t>
      </w:r>
      <w:r>
        <w:rPr>
          <w:i/>
          <w:iCs/>
        </w:rPr>
        <w:t>Journal of European Public Policy</w:t>
      </w:r>
      <w:r>
        <w:t xml:space="preserve"> 14 (4): 654–66. </w:t>
      </w:r>
    </w:p>
    <w:p w14:paraId="63AC10AE" w14:textId="77777777" w:rsidR="005F5413" w:rsidRPr="005F5413" w:rsidRDefault="005F5413" w:rsidP="005E0867">
      <w:pPr>
        <w:pStyle w:val="Bibliography"/>
        <w:spacing w:line="480" w:lineRule="auto"/>
        <w:ind w:left="709" w:hanging="709"/>
        <w:rPr>
          <w:lang w:val="fr-BE"/>
        </w:rPr>
      </w:pPr>
      <w:r w:rsidRPr="005F5413">
        <w:rPr>
          <w:lang w:val="fr-BE"/>
        </w:rPr>
        <w:t xml:space="preserve">Dobry, M. (1986) </w:t>
      </w:r>
      <w:r w:rsidRPr="005F5413">
        <w:rPr>
          <w:i/>
          <w:iCs/>
          <w:lang w:val="fr-BE"/>
        </w:rPr>
        <w:t>Sociologie des crises politiques: la dynamique des mobilisations multisectorielles</w:t>
      </w:r>
      <w:r w:rsidRPr="005F5413">
        <w:rPr>
          <w:lang w:val="fr-BE"/>
        </w:rPr>
        <w:t>. Presses de la Fondation nationale des sciences politiques.</w:t>
      </w:r>
    </w:p>
    <w:p w14:paraId="5B08C644" w14:textId="01AD8230" w:rsidR="005F5413" w:rsidRPr="005F5413" w:rsidRDefault="005F5413" w:rsidP="005E0867">
      <w:pPr>
        <w:pStyle w:val="Bibliography"/>
        <w:spacing w:line="480" w:lineRule="auto"/>
        <w:ind w:left="709" w:hanging="709"/>
        <w:rPr>
          <w:lang w:val="fr-BE"/>
        </w:rPr>
      </w:pPr>
      <w:r w:rsidRPr="005F5413">
        <w:rPr>
          <w:lang w:val="fr-BE"/>
        </w:rPr>
        <w:t xml:space="preserve">Entman, R.M. (1993) ‘Framing: Toward Clarification of a Fractured Paradigm’, </w:t>
      </w:r>
      <w:r w:rsidRPr="005F5413">
        <w:rPr>
          <w:i/>
          <w:iCs/>
          <w:lang w:val="fr-BE"/>
        </w:rPr>
        <w:t>Journal of Communication</w:t>
      </w:r>
      <w:r w:rsidRPr="005F5413">
        <w:rPr>
          <w:lang w:val="fr-BE"/>
        </w:rPr>
        <w:t xml:space="preserve">, 43(4), pp. 51–58. </w:t>
      </w:r>
    </w:p>
    <w:p w14:paraId="7AAAFD7C" w14:textId="75CAD72B" w:rsidR="005F5413" w:rsidRPr="005F5413" w:rsidRDefault="005F5413" w:rsidP="005E0867">
      <w:pPr>
        <w:pStyle w:val="Bibliography"/>
        <w:spacing w:line="480" w:lineRule="auto"/>
        <w:ind w:left="709" w:hanging="709"/>
      </w:pPr>
      <w:r w:rsidRPr="005F5413">
        <w:t xml:space="preserve">Ferrera, M., Miró, J. and Ronchi, S. (2021) ‘Walking the road together? EU polity maintenance during the COVID-19 crisis’, </w:t>
      </w:r>
      <w:r w:rsidRPr="005F5413">
        <w:rPr>
          <w:i/>
          <w:iCs/>
        </w:rPr>
        <w:t>West European Politics</w:t>
      </w:r>
      <w:r w:rsidRPr="005F5413">
        <w:t xml:space="preserve">, 44(5–6), pp. 1329–1352. </w:t>
      </w:r>
    </w:p>
    <w:p w14:paraId="746C9DCB" w14:textId="04AD5CEE" w:rsidR="005F5413" w:rsidRPr="005F5413" w:rsidRDefault="005F5413" w:rsidP="005E0867">
      <w:pPr>
        <w:pStyle w:val="Bibliography"/>
        <w:spacing w:line="480" w:lineRule="auto"/>
        <w:ind w:left="709" w:hanging="709"/>
      </w:pPr>
      <w:r w:rsidRPr="005F5413">
        <w:t xml:space="preserve">Genschel, P. and Jachtenfuchs, M. (2021) ‘Postfunctionalism reversed: solidarity and rebordering during the COVID-19 pandemic’, </w:t>
      </w:r>
      <w:r w:rsidRPr="005F5413">
        <w:rPr>
          <w:i/>
          <w:iCs/>
        </w:rPr>
        <w:t>Journal of European Public Policy</w:t>
      </w:r>
      <w:r w:rsidRPr="005F5413">
        <w:t xml:space="preserve">, 28(3), pp. 350–369. </w:t>
      </w:r>
    </w:p>
    <w:p w14:paraId="05EE5BB4" w14:textId="77777777" w:rsidR="005F5413" w:rsidRPr="005F5413" w:rsidRDefault="005F5413" w:rsidP="005E0867">
      <w:pPr>
        <w:pStyle w:val="Bibliography"/>
        <w:spacing w:line="480" w:lineRule="auto"/>
        <w:ind w:left="709" w:hanging="709"/>
      </w:pPr>
      <w:r w:rsidRPr="005F5413">
        <w:t xml:space="preserve">Goffman, E. (1974) </w:t>
      </w:r>
      <w:r w:rsidRPr="005F5413">
        <w:rPr>
          <w:i/>
          <w:iCs/>
        </w:rPr>
        <w:t>Frame Analysis: An Essay on the Organization of Experience</w:t>
      </w:r>
      <w:r w:rsidRPr="005F5413">
        <w:t>. Harper &amp; Row.</w:t>
      </w:r>
    </w:p>
    <w:p w14:paraId="2440ABAF" w14:textId="152D4499" w:rsidR="005F5413" w:rsidRPr="005F5413" w:rsidRDefault="005F5413" w:rsidP="005E0867">
      <w:pPr>
        <w:pStyle w:val="Bibliography"/>
        <w:spacing w:line="480" w:lineRule="auto"/>
        <w:ind w:left="709" w:hanging="709"/>
      </w:pPr>
      <w:r w:rsidRPr="005F5413">
        <w:t xml:space="preserve">Goodin, R.E. and Tilly, C. (2006) </w:t>
      </w:r>
      <w:r w:rsidRPr="005F5413">
        <w:rPr>
          <w:i/>
          <w:iCs/>
        </w:rPr>
        <w:t>The Oxford Handbook of Contextual Political Analysis</w:t>
      </w:r>
      <w:r w:rsidRPr="005F5413">
        <w:t xml:space="preserve">, </w:t>
      </w:r>
      <w:r w:rsidRPr="005F5413">
        <w:rPr>
          <w:i/>
          <w:iCs/>
        </w:rPr>
        <w:t>The Oxford Handbook of Contextual Political Analysis</w:t>
      </w:r>
      <w:r w:rsidRPr="005F5413">
        <w:t xml:space="preserve">. Oxford University Press. </w:t>
      </w:r>
    </w:p>
    <w:p w14:paraId="60072141" w14:textId="3018220E" w:rsidR="005F5413" w:rsidRPr="005F5413" w:rsidRDefault="005F5413" w:rsidP="005E0867">
      <w:pPr>
        <w:pStyle w:val="Bibliography"/>
        <w:spacing w:line="480" w:lineRule="auto"/>
        <w:ind w:left="709" w:hanging="709"/>
      </w:pPr>
      <w:r w:rsidRPr="005F5413">
        <w:t xml:space="preserve">Habermas, J. (1988) </w:t>
      </w:r>
      <w:r w:rsidRPr="005F5413">
        <w:rPr>
          <w:i/>
          <w:iCs/>
        </w:rPr>
        <w:t>Legitimation Crisis</w:t>
      </w:r>
      <w:r w:rsidRPr="005F5413">
        <w:t>. Cambridge, UK: Polity Press.</w:t>
      </w:r>
    </w:p>
    <w:p w14:paraId="0C939BCC" w14:textId="2BF34E86" w:rsidR="005F5413" w:rsidRPr="005F5413" w:rsidRDefault="005F5413" w:rsidP="005E0867">
      <w:pPr>
        <w:pStyle w:val="Bibliography"/>
        <w:spacing w:line="480" w:lineRule="auto"/>
        <w:ind w:left="709" w:hanging="709"/>
      </w:pPr>
      <w:r w:rsidRPr="005F5413">
        <w:t xml:space="preserve">Hall, P.A. (1993) ‘Policy Paradigms, Social Learning, and the State: The Case of Economic Policymaking in Britain’, </w:t>
      </w:r>
      <w:r w:rsidRPr="005F5413">
        <w:rPr>
          <w:i/>
          <w:iCs/>
        </w:rPr>
        <w:t>Comparative Politics</w:t>
      </w:r>
      <w:r w:rsidRPr="005F5413">
        <w:t xml:space="preserve">, 25(3), pp. 275–296. </w:t>
      </w:r>
    </w:p>
    <w:p w14:paraId="07A5EB37" w14:textId="3F6E7ADB" w:rsidR="005E0867" w:rsidRDefault="005E0867" w:rsidP="005E0867">
      <w:pPr>
        <w:spacing w:line="480" w:lineRule="auto"/>
        <w:ind w:left="709" w:hanging="709"/>
        <w:rPr>
          <w:lang w:val="en-BE"/>
        </w:rPr>
      </w:pPr>
      <w:r>
        <w:lastRenderedPageBreak/>
        <w:t xml:space="preserve">Hay, Colin. 1996. “Narrating Crisis: The Discursive Construction of the `Winter of Discontent’.” </w:t>
      </w:r>
      <w:r>
        <w:rPr>
          <w:i/>
          <w:iCs/>
        </w:rPr>
        <w:t>Sociology</w:t>
      </w:r>
      <w:r>
        <w:t xml:space="preserve"> 30 (2): 253–77. </w:t>
      </w:r>
    </w:p>
    <w:p w14:paraId="67CE493C" w14:textId="339666D2" w:rsidR="005F5413" w:rsidRPr="005F5413" w:rsidRDefault="005F5413" w:rsidP="005E0867">
      <w:pPr>
        <w:pStyle w:val="Bibliography"/>
        <w:spacing w:line="480" w:lineRule="auto"/>
        <w:ind w:left="709" w:hanging="709"/>
      </w:pPr>
      <w:r w:rsidRPr="005F5413">
        <w:t xml:space="preserve">Hay, C. (2016) ‘Good in a crisis: the ontological institutionalism of social constructivism’, </w:t>
      </w:r>
      <w:r w:rsidRPr="005F5413">
        <w:rPr>
          <w:i/>
          <w:iCs/>
        </w:rPr>
        <w:t>New Political Economy</w:t>
      </w:r>
      <w:r w:rsidRPr="005F5413">
        <w:t xml:space="preserve">, 21(6), pp. 520–535. </w:t>
      </w:r>
    </w:p>
    <w:p w14:paraId="6FDC75BC" w14:textId="77777777" w:rsidR="005F5413" w:rsidRPr="005F5413" w:rsidRDefault="005F5413" w:rsidP="005E0867">
      <w:pPr>
        <w:pStyle w:val="Bibliography"/>
        <w:spacing w:line="480" w:lineRule="auto"/>
        <w:ind w:left="709" w:hanging="709"/>
      </w:pPr>
      <w:r w:rsidRPr="005F5413">
        <w:t xml:space="preserve">Herszenhorn, D.M., Paun, C. and Deutsch, J. (2020) ‘Europe fails to help Italy in coronavirus fight’, </w:t>
      </w:r>
      <w:r w:rsidRPr="005F5413">
        <w:rPr>
          <w:i/>
          <w:iCs/>
        </w:rPr>
        <w:t>POLITICO</w:t>
      </w:r>
      <w:r w:rsidRPr="005F5413">
        <w:t>, 5 March. Available at: https://www.politico.eu/article/eu-aims-better-control-coronavirus-responses/ (Accessed: 13 May 2022).</w:t>
      </w:r>
    </w:p>
    <w:p w14:paraId="779D9F8F" w14:textId="354F0598" w:rsidR="005F5413" w:rsidRPr="005F5413" w:rsidRDefault="005F5413" w:rsidP="005E0867">
      <w:pPr>
        <w:pStyle w:val="Bibliography"/>
        <w:spacing w:line="480" w:lineRule="auto"/>
        <w:ind w:left="709" w:hanging="709"/>
      </w:pPr>
      <w:r w:rsidRPr="005F5413">
        <w:t xml:space="preserve">Honig, B. (2009) </w:t>
      </w:r>
      <w:r w:rsidRPr="005F5413">
        <w:rPr>
          <w:i/>
          <w:iCs/>
        </w:rPr>
        <w:t>Emergency Politics: Paradox, Law, Democracy</w:t>
      </w:r>
      <w:r w:rsidRPr="005F5413">
        <w:t xml:space="preserve">, </w:t>
      </w:r>
      <w:r w:rsidRPr="005F5413">
        <w:rPr>
          <w:i/>
          <w:iCs/>
        </w:rPr>
        <w:t>Emergency Politics</w:t>
      </w:r>
      <w:r w:rsidRPr="005F5413">
        <w:t xml:space="preserve">. Princeton University Press. </w:t>
      </w:r>
    </w:p>
    <w:p w14:paraId="74FF314C" w14:textId="2702E66F" w:rsidR="005F5413" w:rsidRPr="005F5413" w:rsidRDefault="005F5413" w:rsidP="005E0867">
      <w:pPr>
        <w:pStyle w:val="Bibliography"/>
        <w:spacing w:line="480" w:lineRule="auto"/>
        <w:ind w:left="709" w:hanging="709"/>
      </w:pPr>
      <w:r w:rsidRPr="005F5413">
        <w:t xml:space="preserve">Howarth, D. and Quaglia, L. (2021) ‘Failing forward in Economic and Monetary Union: explaining weak Eurozone financial support mechanisms’, </w:t>
      </w:r>
      <w:r w:rsidRPr="005F5413">
        <w:rPr>
          <w:i/>
          <w:iCs/>
        </w:rPr>
        <w:t>Journal of European Public Policy</w:t>
      </w:r>
      <w:r w:rsidRPr="005F5413">
        <w:t xml:space="preserve">, 28(10), pp. 1555–1572. </w:t>
      </w:r>
    </w:p>
    <w:p w14:paraId="7D1336A7" w14:textId="4CCE7247" w:rsidR="005F5413" w:rsidRPr="005F5413" w:rsidRDefault="005F5413" w:rsidP="005E0867">
      <w:pPr>
        <w:pStyle w:val="Bibliography"/>
        <w:spacing w:line="480" w:lineRule="auto"/>
        <w:ind w:left="709" w:hanging="709"/>
      </w:pPr>
      <w:r w:rsidRPr="005F5413">
        <w:t xml:space="preserve">Kreuder-Sonnen, C. and White, J. (2021) ‘Europe and the transnational politics of emergency’, </w:t>
      </w:r>
      <w:r w:rsidRPr="005F5413">
        <w:rPr>
          <w:i/>
          <w:iCs/>
        </w:rPr>
        <w:t>Journal of European Public Policy</w:t>
      </w:r>
      <w:r w:rsidRPr="005F5413">
        <w:t xml:space="preserve">, 0(0), pp. 1–13. </w:t>
      </w:r>
    </w:p>
    <w:p w14:paraId="6524A338" w14:textId="77777777" w:rsidR="005F5413" w:rsidRPr="005F5413" w:rsidRDefault="005F5413" w:rsidP="005E0867">
      <w:pPr>
        <w:pStyle w:val="Bibliography"/>
        <w:spacing w:line="480" w:lineRule="auto"/>
        <w:ind w:left="709" w:hanging="709"/>
      </w:pPr>
      <w:r w:rsidRPr="005F5413">
        <w:t xml:space="preserve">Mallet, V. and Khalaf, R. (2020a) ‘Macron warns of EU unravelling unless it embraces financial solidarity’, </w:t>
      </w:r>
      <w:r w:rsidRPr="005F5413">
        <w:rPr>
          <w:i/>
          <w:iCs/>
        </w:rPr>
        <w:t>Financial Times</w:t>
      </w:r>
      <w:r w:rsidRPr="005F5413">
        <w:t>, 16 April. Available at: https://www.ft.com/content/d19dc7a6-c33b-4931-9a7e-4a74674da29a (Accessed: 19 April 2022).</w:t>
      </w:r>
    </w:p>
    <w:p w14:paraId="4996939A" w14:textId="77777777" w:rsidR="005F5413" w:rsidRPr="005F5413" w:rsidRDefault="005F5413" w:rsidP="005E0867">
      <w:pPr>
        <w:pStyle w:val="Bibliography"/>
        <w:spacing w:line="480" w:lineRule="auto"/>
        <w:ind w:left="709" w:hanging="709"/>
      </w:pPr>
      <w:r w:rsidRPr="005F5413">
        <w:t xml:space="preserve">Mallet, V. and Khalaf, R. (2020b) ‘Transcript: “We are at a moment of truth” (English)’, </w:t>
      </w:r>
      <w:r w:rsidRPr="005F5413">
        <w:rPr>
          <w:i/>
          <w:iCs/>
        </w:rPr>
        <w:t>Financial Times</w:t>
      </w:r>
      <w:r w:rsidRPr="005F5413">
        <w:t>, 17 April. Available at: https://www.ft.com/content/317b4f61-672e-4c4b-b816-71e0ff63cab2 (Accessed: 19 April 2022).</w:t>
      </w:r>
    </w:p>
    <w:p w14:paraId="30A9693E" w14:textId="4F8C1A01" w:rsidR="005F5413" w:rsidRPr="005F5413" w:rsidRDefault="005F5413" w:rsidP="005E0867">
      <w:pPr>
        <w:pStyle w:val="Bibliography"/>
        <w:spacing w:line="480" w:lineRule="auto"/>
        <w:ind w:left="709" w:hanging="709"/>
        <w:rPr>
          <w:lang w:val="fr-BE"/>
        </w:rPr>
      </w:pPr>
      <w:r w:rsidRPr="005F5413">
        <w:lastRenderedPageBreak/>
        <w:t xml:space="preserve">McNamara, K.R. and Newman, A.L. (2020) ‘The Big Reveal: COVID-19 and Globalization’s Great Transformations’, </w:t>
      </w:r>
      <w:r w:rsidRPr="005F5413">
        <w:rPr>
          <w:i/>
          <w:iCs/>
        </w:rPr>
        <w:t>International Organization</w:t>
      </w:r>
      <w:r w:rsidRPr="005F5413">
        <w:t xml:space="preserve">, 74(S1), pp. </w:t>
      </w:r>
      <w:r w:rsidRPr="005F5413">
        <w:rPr>
          <w:lang w:val="fr-BE"/>
        </w:rPr>
        <w:t xml:space="preserve">E59–E77. </w:t>
      </w:r>
    </w:p>
    <w:p w14:paraId="6E373162" w14:textId="77777777" w:rsidR="005F5413" w:rsidRPr="005F5413" w:rsidRDefault="005F5413" w:rsidP="005E0867">
      <w:pPr>
        <w:pStyle w:val="Bibliography"/>
        <w:spacing w:line="480" w:lineRule="auto"/>
        <w:ind w:left="709" w:hanging="709"/>
        <w:rPr>
          <w:lang w:val="fr-BE"/>
        </w:rPr>
      </w:pPr>
      <w:r w:rsidRPr="005F5413">
        <w:rPr>
          <w:lang w:val="fr-BE"/>
        </w:rPr>
        <w:t xml:space="preserve">Mégie, A. and Vauchez, A. (2014) ‘Introduction’, </w:t>
      </w:r>
      <w:r w:rsidRPr="005F5413">
        <w:rPr>
          <w:i/>
          <w:iCs/>
          <w:lang w:val="fr-BE"/>
        </w:rPr>
        <w:t>Politique europeenne</w:t>
      </w:r>
      <w:r w:rsidRPr="005F5413">
        <w:rPr>
          <w:lang w:val="fr-BE"/>
        </w:rPr>
        <w:t>, 44(2), pp. 8–22.</w:t>
      </w:r>
    </w:p>
    <w:p w14:paraId="566E6FD7" w14:textId="371C30E2" w:rsidR="005F5413" w:rsidRPr="005F5413" w:rsidRDefault="005F5413" w:rsidP="005E0867">
      <w:pPr>
        <w:pStyle w:val="Bibliography"/>
        <w:spacing w:line="480" w:lineRule="auto"/>
        <w:ind w:left="709" w:hanging="709"/>
        <w:rPr>
          <w:lang w:val="fr-BE"/>
        </w:rPr>
      </w:pPr>
      <w:r w:rsidRPr="005F5413">
        <w:rPr>
          <w:lang w:val="fr-BE"/>
        </w:rPr>
        <w:t xml:space="preserve">Morin, E. (1976) ‘Pour une crisologie’, </w:t>
      </w:r>
      <w:r w:rsidRPr="005F5413">
        <w:rPr>
          <w:i/>
          <w:iCs/>
          <w:lang w:val="fr-BE"/>
        </w:rPr>
        <w:t>Communications</w:t>
      </w:r>
      <w:r w:rsidRPr="005F5413">
        <w:rPr>
          <w:lang w:val="fr-BE"/>
        </w:rPr>
        <w:t xml:space="preserve">, 25(1), pp. 149–163. </w:t>
      </w:r>
    </w:p>
    <w:p w14:paraId="65C57307" w14:textId="73B663B6" w:rsidR="005F5413" w:rsidRPr="005F5413" w:rsidRDefault="005F5413" w:rsidP="005E0867">
      <w:pPr>
        <w:pStyle w:val="Bibliography"/>
        <w:spacing w:line="480" w:lineRule="auto"/>
        <w:ind w:left="709" w:hanging="709"/>
      </w:pPr>
      <w:r w:rsidRPr="005F5413">
        <w:t xml:space="preserve">Pierson, P. (2000) ‘Increasing Returns, Path Dependence, and the Study of Politics’, </w:t>
      </w:r>
      <w:r w:rsidRPr="005F5413">
        <w:rPr>
          <w:i/>
          <w:iCs/>
        </w:rPr>
        <w:t>American Political Science Review</w:t>
      </w:r>
      <w:r w:rsidRPr="005F5413">
        <w:t xml:space="preserve">, 94(2), pp. 251–267. </w:t>
      </w:r>
    </w:p>
    <w:p w14:paraId="62DAD145" w14:textId="77777777" w:rsidR="005F5413" w:rsidRPr="005F5413" w:rsidRDefault="005F5413" w:rsidP="005E0867">
      <w:pPr>
        <w:pStyle w:val="Bibliography"/>
        <w:spacing w:line="480" w:lineRule="auto"/>
        <w:ind w:left="709" w:hanging="709"/>
      </w:pPr>
      <w:r w:rsidRPr="005F5413">
        <w:rPr>
          <w:lang w:val="fr-BE"/>
        </w:rPr>
        <w:t xml:space="preserve">Ricoeur, P. (1991) </w:t>
      </w:r>
      <w:r w:rsidRPr="005F5413">
        <w:rPr>
          <w:i/>
          <w:iCs/>
          <w:lang w:val="fr-BE"/>
        </w:rPr>
        <w:t>Temps et récit, tome 1</w:t>
      </w:r>
      <w:r w:rsidRPr="005F5413">
        <w:rPr>
          <w:lang w:val="fr-BE"/>
        </w:rPr>
        <w:t xml:space="preserve">. </w:t>
      </w:r>
      <w:r w:rsidRPr="005F5413">
        <w:t>Paris: Seuil.</w:t>
      </w:r>
    </w:p>
    <w:p w14:paraId="7F9B3C53" w14:textId="2FD0AE2B" w:rsidR="005F5413" w:rsidRPr="005F5413" w:rsidRDefault="005F5413" w:rsidP="005E0867">
      <w:pPr>
        <w:pStyle w:val="Bibliography"/>
        <w:spacing w:line="480" w:lineRule="auto"/>
        <w:ind w:left="709" w:hanging="709"/>
      </w:pPr>
      <w:r w:rsidRPr="005F5413">
        <w:t xml:space="preserve">Schmidt, V.A. (2008) ‘Discursive Institutionalism: The Explanatory Power of Ideas and Discourse’, </w:t>
      </w:r>
      <w:r w:rsidRPr="005F5413">
        <w:rPr>
          <w:i/>
          <w:iCs/>
        </w:rPr>
        <w:t>Annual Review of Political Science</w:t>
      </w:r>
      <w:r w:rsidRPr="005F5413">
        <w:t>, 11(1), pp. 303–326.</w:t>
      </w:r>
    </w:p>
    <w:p w14:paraId="01662A73" w14:textId="42B35432" w:rsidR="005F5413" w:rsidRPr="005F5413" w:rsidRDefault="005F5413" w:rsidP="005E0867">
      <w:pPr>
        <w:pStyle w:val="Bibliography"/>
        <w:spacing w:line="480" w:lineRule="auto"/>
        <w:ind w:left="709" w:hanging="709"/>
      </w:pPr>
      <w:r w:rsidRPr="005F5413">
        <w:t xml:space="preserve">Schon, D.A. and Rein, M. (1994) </w:t>
      </w:r>
      <w:r w:rsidRPr="005F5413">
        <w:rPr>
          <w:i/>
          <w:iCs/>
        </w:rPr>
        <w:t>Frame Reflection: Toward the Resolution of Intractrable Policy Controversies</w:t>
      </w:r>
      <w:r w:rsidRPr="005F5413">
        <w:t>. New York: Basic Books.</w:t>
      </w:r>
    </w:p>
    <w:p w14:paraId="47773FA4" w14:textId="77777777" w:rsidR="005F5413" w:rsidRPr="005F5413" w:rsidRDefault="005F5413" w:rsidP="005E0867">
      <w:pPr>
        <w:pStyle w:val="Bibliography"/>
        <w:spacing w:line="480" w:lineRule="auto"/>
        <w:ind w:left="709" w:hanging="709"/>
      </w:pPr>
      <w:r w:rsidRPr="005F5413">
        <w:t xml:space="preserve">Streeck, W. and Thelen, K. (2005) </w:t>
      </w:r>
      <w:r w:rsidRPr="005F5413">
        <w:rPr>
          <w:i/>
          <w:iCs/>
        </w:rPr>
        <w:t>Beyond Continuity: Institutional Change in Advanced Political Economies</w:t>
      </w:r>
      <w:r w:rsidRPr="005F5413">
        <w:t>. Oxford University Press.</w:t>
      </w:r>
    </w:p>
    <w:p w14:paraId="44D14375" w14:textId="3E347BD4" w:rsidR="005F5413" w:rsidRPr="005F5413" w:rsidRDefault="005F5413" w:rsidP="005E0867">
      <w:pPr>
        <w:pStyle w:val="Bibliography"/>
        <w:spacing w:line="480" w:lineRule="auto"/>
        <w:ind w:left="709" w:hanging="709"/>
      </w:pPr>
      <w:r w:rsidRPr="005F5413">
        <w:t xml:space="preserve">Tesche, T. (2022) ‘Pandemic Politics: The European Union in Times of the Coronavirus Emergency’, </w:t>
      </w:r>
      <w:r w:rsidRPr="005F5413">
        <w:rPr>
          <w:i/>
          <w:iCs/>
        </w:rPr>
        <w:t>JCMS: Journal of Common Market Studies</w:t>
      </w:r>
      <w:r w:rsidRPr="005F5413">
        <w:t xml:space="preserve">, 60(2), pp. 480–496. </w:t>
      </w:r>
    </w:p>
    <w:p w14:paraId="2B15AC62" w14:textId="7F642183" w:rsidR="005F5413" w:rsidRPr="005F5413" w:rsidRDefault="005F5413" w:rsidP="005E0867">
      <w:pPr>
        <w:pStyle w:val="Bibliography"/>
        <w:spacing w:line="480" w:lineRule="auto"/>
        <w:ind w:left="709" w:hanging="709"/>
      </w:pPr>
      <w:r w:rsidRPr="005A47C7">
        <w:rPr>
          <w:lang w:val="nl-NL"/>
        </w:rPr>
        <w:t xml:space="preserve">Vila-Henninger, L.A. </w:t>
      </w:r>
      <w:r w:rsidRPr="005A47C7">
        <w:rPr>
          <w:i/>
          <w:iCs/>
          <w:lang w:val="nl-NL"/>
        </w:rPr>
        <w:t>et al.</w:t>
      </w:r>
      <w:r w:rsidRPr="005A47C7">
        <w:rPr>
          <w:lang w:val="nl-NL"/>
        </w:rPr>
        <w:t xml:space="preserve"> </w:t>
      </w:r>
      <w:r w:rsidRPr="005F5413">
        <w:t xml:space="preserve">(2022) ‘Abductive Coding: Theory Building and Qualitative (Re)Analysis’, </w:t>
      </w:r>
      <w:r w:rsidRPr="005F5413">
        <w:rPr>
          <w:i/>
          <w:iCs/>
        </w:rPr>
        <w:t>Sociological Methods &amp; Research</w:t>
      </w:r>
      <w:r w:rsidRPr="005F5413">
        <w:t xml:space="preserve"> [Preprint]. </w:t>
      </w:r>
    </w:p>
    <w:p w14:paraId="7982ED03" w14:textId="76A3A7AA" w:rsidR="005F5413" w:rsidRPr="005F5413" w:rsidRDefault="005F5413" w:rsidP="005E0867">
      <w:pPr>
        <w:pStyle w:val="Bibliography"/>
        <w:spacing w:line="480" w:lineRule="auto"/>
        <w:ind w:left="709" w:hanging="709"/>
      </w:pPr>
      <w:r w:rsidRPr="005F5413">
        <w:t xml:space="preserve">White, J. (2015) ‘Emergency Europe’, </w:t>
      </w:r>
      <w:r w:rsidRPr="005F5413">
        <w:rPr>
          <w:i/>
          <w:iCs/>
        </w:rPr>
        <w:t>Political Studies</w:t>
      </w:r>
      <w:r w:rsidRPr="005F5413">
        <w:t xml:space="preserve">, 63(2), pp. 300–318. </w:t>
      </w:r>
    </w:p>
    <w:p w14:paraId="2F787BC2" w14:textId="3533271F" w:rsidR="005E0B2A" w:rsidRDefault="005F5413" w:rsidP="00212850">
      <w:pPr>
        <w:pStyle w:val="Bibliography"/>
        <w:spacing w:line="480" w:lineRule="auto"/>
        <w:ind w:left="709" w:hanging="709"/>
        <w:rPr>
          <w:rFonts w:eastAsia="Calibri"/>
        </w:rPr>
      </w:pPr>
      <w:r w:rsidRPr="005F5413">
        <w:t xml:space="preserve">Zeitlin, J., Nicoli, F. and Laffan, B. (2019) ‘Introduction: the European Union beyond the polycrisis? Integration and politicization in an age of shifting cleavages’, </w:t>
      </w:r>
      <w:r w:rsidRPr="005F5413">
        <w:rPr>
          <w:i/>
          <w:iCs/>
        </w:rPr>
        <w:t>Journal of European Public Policy</w:t>
      </w:r>
      <w:r w:rsidRPr="005F5413">
        <w:t xml:space="preserve">, 26(7), pp. 963–976. </w:t>
      </w:r>
      <w:r w:rsidR="00954A48">
        <w:rPr>
          <w:rFonts w:eastAsia="Calibri"/>
        </w:rPr>
        <w:fldChar w:fldCharType="end"/>
      </w:r>
    </w:p>
    <w:sectPr w:rsidR="005E0B2A">
      <w:footerReference w:type="default" r:id="rId1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67D8" w14:textId="77777777" w:rsidR="003A70DA" w:rsidRDefault="003A70DA" w:rsidP="00BC3328">
      <w:r>
        <w:separator/>
      </w:r>
    </w:p>
  </w:endnote>
  <w:endnote w:type="continuationSeparator" w:id="0">
    <w:p w14:paraId="4AE4BF21" w14:textId="77777777" w:rsidR="003A70DA" w:rsidRDefault="003A70DA" w:rsidP="00BC3328">
      <w:r>
        <w:continuationSeparator/>
      </w:r>
    </w:p>
  </w:endnote>
  <w:endnote w:type="continuationNotice" w:id="1">
    <w:p w14:paraId="4417900D" w14:textId="77777777" w:rsidR="003A70DA" w:rsidRDefault="003A7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384080"/>
      <w:docPartObj>
        <w:docPartGallery w:val="Page Numbers (Bottom of Page)"/>
        <w:docPartUnique/>
      </w:docPartObj>
    </w:sdtPr>
    <w:sdtEndPr>
      <w:rPr>
        <w:noProof/>
      </w:rPr>
    </w:sdtEndPr>
    <w:sdtContent>
      <w:p w14:paraId="18C77E25" w14:textId="3B200C1A" w:rsidR="001C69D0" w:rsidRDefault="001C69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6FDA7" w14:textId="77777777" w:rsidR="00336E41" w:rsidRDefault="00336E41" w:rsidP="00BC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F17B" w14:textId="77777777" w:rsidR="003A70DA" w:rsidRDefault="003A70DA" w:rsidP="00BC3328">
      <w:r>
        <w:separator/>
      </w:r>
    </w:p>
  </w:footnote>
  <w:footnote w:type="continuationSeparator" w:id="0">
    <w:p w14:paraId="0F66655C" w14:textId="77777777" w:rsidR="003A70DA" w:rsidRDefault="003A70DA" w:rsidP="00BC3328">
      <w:r>
        <w:continuationSeparator/>
      </w:r>
    </w:p>
  </w:footnote>
  <w:footnote w:type="continuationNotice" w:id="1">
    <w:p w14:paraId="6CA8682C" w14:textId="77777777" w:rsidR="003A70DA" w:rsidRDefault="003A7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153"/>
    <w:multiLevelType w:val="hybridMultilevel"/>
    <w:tmpl w:val="67B607E2"/>
    <w:lvl w:ilvl="0" w:tplc="D92603B4">
      <w:start w:val="1"/>
      <w:numFmt w:val="decimal"/>
      <w:lvlText w:val="%1."/>
      <w:lvlJc w:val="left"/>
      <w:pPr>
        <w:ind w:left="720" w:hanging="360"/>
      </w:pPr>
    </w:lvl>
    <w:lvl w:ilvl="1" w:tplc="8E721CF6">
      <w:start w:val="1"/>
      <w:numFmt w:val="lowerLetter"/>
      <w:lvlText w:val="%2."/>
      <w:lvlJc w:val="left"/>
      <w:pPr>
        <w:ind w:left="1440" w:hanging="360"/>
      </w:pPr>
    </w:lvl>
    <w:lvl w:ilvl="2" w:tplc="94843A34">
      <w:start w:val="1"/>
      <w:numFmt w:val="lowerRoman"/>
      <w:lvlText w:val="%3."/>
      <w:lvlJc w:val="right"/>
      <w:pPr>
        <w:ind w:left="2160" w:hanging="180"/>
      </w:pPr>
    </w:lvl>
    <w:lvl w:ilvl="3" w:tplc="2DD8217E">
      <w:start w:val="1"/>
      <w:numFmt w:val="decimal"/>
      <w:lvlText w:val="%4."/>
      <w:lvlJc w:val="left"/>
      <w:pPr>
        <w:ind w:left="2880" w:hanging="360"/>
      </w:pPr>
    </w:lvl>
    <w:lvl w:ilvl="4" w:tplc="40E64676">
      <w:start w:val="1"/>
      <w:numFmt w:val="lowerLetter"/>
      <w:lvlText w:val="%5."/>
      <w:lvlJc w:val="left"/>
      <w:pPr>
        <w:ind w:left="3600" w:hanging="360"/>
      </w:pPr>
    </w:lvl>
    <w:lvl w:ilvl="5" w:tplc="8D00C8BE">
      <w:start w:val="1"/>
      <w:numFmt w:val="lowerRoman"/>
      <w:lvlText w:val="%6."/>
      <w:lvlJc w:val="right"/>
      <w:pPr>
        <w:ind w:left="4320" w:hanging="180"/>
      </w:pPr>
    </w:lvl>
    <w:lvl w:ilvl="6" w:tplc="DF86BEDE">
      <w:start w:val="1"/>
      <w:numFmt w:val="decimal"/>
      <w:lvlText w:val="%7."/>
      <w:lvlJc w:val="left"/>
      <w:pPr>
        <w:ind w:left="5040" w:hanging="360"/>
      </w:pPr>
    </w:lvl>
    <w:lvl w:ilvl="7" w:tplc="F702D12A">
      <w:start w:val="1"/>
      <w:numFmt w:val="lowerLetter"/>
      <w:lvlText w:val="%8."/>
      <w:lvlJc w:val="left"/>
      <w:pPr>
        <w:ind w:left="5760" w:hanging="360"/>
      </w:pPr>
    </w:lvl>
    <w:lvl w:ilvl="8" w:tplc="C7242EAC">
      <w:start w:val="1"/>
      <w:numFmt w:val="lowerRoman"/>
      <w:lvlText w:val="%9."/>
      <w:lvlJc w:val="right"/>
      <w:pPr>
        <w:ind w:left="6480" w:hanging="180"/>
      </w:pPr>
    </w:lvl>
  </w:abstractNum>
  <w:abstractNum w:abstractNumId="1" w15:restartNumberingAfterBreak="0">
    <w:nsid w:val="10287378"/>
    <w:multiLevelType w:val="hybridMultilevel"/>
    <w:tmpl w:val="FAB6DE66"/>
    <w:lvl w:ilvl="0" w:tplc="FFFFFFFF">
      <w:start w:val="2724"/>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18F67AD"/>
    <w:multiLevelType w:val="hybridMultilevel"/>
    <w:tmpl w:val="6C206E9A"/>
    <w:lvl w:ilvl="0" w:tplc="B8BEBF04">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D9C4027"/>
    <w:multiLevelType w:val="hybridMultilevel"/>
    <w:tmpl w:val="EF6C9FBA"/>
    <w:lvl w:ilvl="0" w:tplc="C302BFEA">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4E3082"/>
    <w:multiLevelType w:val="hybridMultilevel"/>
    <w:tmpl w:val="59766B08"/>
    <w:lvl w:ilvl="0" w:tplc="B09254A0">
      <w:start w:val="1"/>
      <w:numFmt w:val="decimal"/>
      <w:lvlText w:val="%1."/>
      <w:lvlJc w:val="left"/>
      <w:pPr>
        <w:ind w:left="720" w:hanging="360"/>
      </w:pPr>
      <w:rPr>
        <w:rFonts w:ascii="Times New Roman" w:hAnsi="Times New Roman" w:cs="Times New Roman"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56F400D"/>
    <w:multiLevelType w:val="hybridMultilevel"/>
    <w:tmpl w:val="B8B6BB7E"/>
    <w:lvl w:ilvl="0" w:tplc="B27E3806">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79879A1"/>
    <w:multiLevelType w:val="hybridMultilevel"/>
    <w:tmpl w:val="C974E8F4"/>
    <w:lvl w:ilvl="0" w:tplc="9D9E61BA">
      <w:start w:val="1"/>
      <w:numFmt w:val="decimal"/>
      <w:lvlText w:val="%1."/>
      <w:lvlJc w:val="left"/>
      <w:pPr>
        <w:ind w:left="720" w:hanging="360"/>
      </w:pPr>
    </w:lvl>
    <w:lvl w:ilvl="1" w:tplc="BA1C5858">
      <w:start w:val="1"/>
      <w:numFmt w:val="lowerLetter"/>
      <w:lvlText w:val="%2."/>
      <w:lvlJc w:val="left"/>
      <w:pPr>
        <w:ind w:left="1440" w:hanging="360"/>
      </w:pPr>
    </w:lvl>
    <w:lvl w:ilvl="2" w:tplc="801A0600">
      <w:start w:val="1"/>
      <w:numFmt w:val="lowerRoman"/>
      <w:lvlText w:val="%3."/>
      <w:lvlJc w:val="right"/>
      <w:pPr>
        <w:ind w:left="2160" w:hanging="180"/>
      </w:pPr>
    </w:lvl>
    <w:lvl w:ilvl="3" w:tplc="968AB402">
      <w:start w:val="1"/>
      <w:numFmt w:val="decimal"/>
      <w:lvlText w:val="%4."/>
      <w:lvlJc w:val="left"/>
      <w:pPr>
        <w:ind w:left="2880" w:hanging="360"/>
      </w:pPr>
    </w:lvl>
    <w:lvl w:ilvl="4" w:tplc="501E18B6">
      <w:start w:val="1"/>
      <w:numFmt w:val="lowerLetter"/>
      <w:lvlText w:val="%5."/>
      <w:lvlJc w:val="left"/>
      <w:pPr>
        <w:ind w:left="3600" w:hanging="360"/>
      </w:pPr>
    </w:lvl>
    <w:lvl w:ilvl="5" w:tplc="59DE3766">
      <w:start w:val="1"/>
      <w:numFmt w:val="lowerRoman"/>
      <w:lvlText w:val="%6."/>
      <w:lvlJc w:val="right"/>
      <w:pPr>
        <w:ind w:left="4320" w:hanging="180"/>
      </w:pPr>
    </w:lvl>
    <w:lvl w:ilvl="6" w:tplc="9D6CDADA">
      <w:start w:val="1"/>
      <w:numFmt w:val="decimal"/>
      <w:lvlText w:val="%7."/>
      <w:lvlJc w:val="left"/>
      <w:pPr>
        <w:ind w:left="5040" w:hanging="360"/>
      </w:pPr>
    </w:lvl>
    <w:lvl w:ilvl="7" w:tplc="88941A78">
      <w:start w:val="1"/>
      <w:numFmt w:val="lowerLetter"/>
      <w:lvlText w:val="%8."/>
      <w:lvlJc w:val="left"/>
      <w:pPr>
        <w:ind w:left="5760" w:hanging="360"/>
      </w:pPr>
    </w:lvl>
    <w:lvl w:ilvl="8" w:tplc="C67639E8">
      <w:start w:val="1"/>
      <w:numFmt w:val="lowerRoman"/>
      <w:lvlText w:val="%9."/>
      <w:lvlJc w:val="right"/>
      <w:pPr>
        <w:ind w:left="6480" w:hanging="180"/>
      </w:pPr>
    </w:lvl>
  </w:abstractNum>
  <w:num w:numId="1" w16cid:durableId="1105492909">
    <w:abstractNumId w:val="0"/>
  </w:num>
  <w:num w:numId="2" w16cid:durableId="486093787">
    <w:abstractNumId w:val="6"/>
  </w:num>
  <w:num w:numId="3" w16cid:durableId="1970351759">
    <w:abstractNumId w:val="4"/>
  </w:num>
  <w:num w:numId="4" w16cid:durableId="619339036">
    <w:abstractNumId w:val="3"/>
  </w:num>
  <w:num w:numId="5" w16cid:durableId="1849518002">
    <w:abstractNumId w:val="2"/>
  </w:num>
  <w:num w:numId="6" w16cid:durableId="1617250724">
    <w:abstractNumId w:val="1"/>
  </w:num>
  <w:num w:numId="7" w16cid:durableId="550069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0B"/>
    <w:rsid w:val="00000B38"/>
    <w:rsid w:val="0000110C"/>
    <w:rsid w:val="00011D91"/>
    <w:rsid w:val="0001589D"/>
    <w:rsid w:val="000238C7"/>
    <w:rsid w:val="000259D7"/>
    <w:rsid w:val="00030119"/>
    <w:rsid w:val="0003538C"/>
    <w:rsid w:val="000376FF"/>
    <w:rsid w:val="0004230B"/>
    <w:rsid w:val="00083C2E"/>
    <w:rsid w:val="000A1350"/>
    <w:rsid w:val="000A30F3"/>
    <w:rsid w:val="000A36DF"/>
    <w:rsid w:val="000B4366"/>
    <w:rsid w:val="000C0360"/>
    <w:rsid w:val="000C5D25"/>
    <w:rsid w:val="000D28A8"/>
    <w:rsid w:val="000E352D"/>
    <w:rsid w:val="000F6F6A"/>
    <w:rsid w:val="00100C25"/>
    <w:rsid w:val="0010336A"/>
    <w:rsid w:val="001217CB"/>
    <w:rsid w:val="00126788"/>
    <w:rsid w:val="001310F9"/>
    <w:rsid w:val="00141173"/>
    <w:rsid w:val="00142329"/>
    <w:rsid w:val="00147D5A"/>
    <w:rsid w:val="00152A17"/>
    <w:rsid w:val="0015329A"/>
    <w:rsid w:val="00154381"/>
    <w:rsid w:val="001565E5"/>
    <w:rsid w:val="00161325"/>
    <w:rsid w:val="0016244C"/>
    <w:rsid w:val="001656DE"/>
    <w:rsid w:val="00165D1D"/>
    <w:rsid w:val="001712F2"/>
    <w:rsid w:val="001715F5"/>
    <w:rsid w:val="00174556"/>
    <w:rsid w:val="001859EB"/>
    <w:rsid w:val="00195EBF"/>
    <w:rsid w:val="001B2B95"/>
    <w:rsid w:val="001C5F81"/>
    <w:rsid w:val="001C69D0"/>
    <w:rsid w:val="001D1A9C"/>
    <w:rsid w:val="001D4AC2"/>
    <w:rsid w:val="001D5BF7"/>
    <w:rsid w:val="001E33D5"/>
    <w:rsid w:val="001F4D15"/>
    <w:rsid w:val="0020448A"/>
    <w:rsid w:val="00212850"/>
    <w:rsid w:val="002176AB"/>
    <w:rsid w:val="0022678E"/>
    <w:rsid w:val="002327E7"/>
    <w:rsid w:val="00243EEA"/>
    <w:rsid w:val="00244F84"/>
    <w:rsid w:val="00257357"/>
    <w:rsid w:val="00275719"/>
    <w:rsid w:val="00275DD5"/>
    <w:rsid w:val="002760B3"/>
    <w:rsid w:val="00293554"/>
    <w:rsid w:val="0029359A"/>
    <w:rsid w:val="0029488B"/>
    <w:rsid w:val="002A34EB"/>
    <w:rsid w:val="002B336B"/>
    <w:rsid w:val="002B76C9"/>
    <w:rsid w:val="002C2E57"/>
    <w:rsid w:val="002C5B61"/>
    <w:rsid w:val="002C754E"/>
    <w:rsid w:val="002C7CCD"/>
    <w:rsid w:val="002D2283"/>
    <w:rsid w:val="002D3714"/>
    <w:rsid w:val="002E2B92"/>
    <w:rsid w:val="002E4FF2"/>
    <w:rsid w:val="002F03BF"/>
    <w:rsid w:val="003048C4"/>
    <w:rsid w:val="00305ECD"/>
    <w:rsid w:val="00306F69"/>
    <w:rsid w:val="00307C44"/>
    <w:rsid w:val="003202D7"/>
    <w:rsid w:val="00322546"/>
    <w:rsid w:val="003274F4"/>
    <w:rsid w:val="0033361A"/>
    <w:rsid w:val="00335407"/>
    <w:rsid w:val="00336E41"/>
    <w:rsid w:val="003400A9"/>
    <w:rsid w:val="003468F8"/>
    <w:rsid w:val="00347CAC"/>
    <w:rsid w:val="003524D7"/>
    <w:rsid w:val="00352F60"/>
    <w:rsid w:val="00353AAE"/>
    <w:rsid w:val="003556E3"/>
    <w:rsid w:val="003563E7"/>
    <w:rsid w:val="00365A7A"/>
    <w:rsid w:val="00367809"/>
    <w:rsid w:val="00367C9E"/>
    <w:rsid w:val="0037463F"/>
    <w:rsid w:val="0037533F"/>
    <w:rsid w:val="003760AD"/>
    <w:rsid w:val="003801FF"/>
    <w:rsid w:val="00382624"/>
    <w:rsid w:val="003856F2"/>
    <w:rsid w:val="00391C19"/>
    <w:rsid w:val="00394DE3"/>
    <w:rsid w:val="003A70DA"/>
    <w:rsid w:val="003A7A6D"/>
    <w:rsid w:val="003C43B6"/>
    <w:rsid w:val="003D5868"/>
    <w:rsid w:val="003E55F0"/>
    <w:rsid w:val="003E7EB8"/>
    <w:rsid w:val="003F4E70"/>
    <w:rsid w:val="003F6AB7"/>
    <w:rsid w:val="003F7266"/>
    <w:rsid w:val="0040295F"/>
    <w:rsid w:val="0040433E"/>
    <w:rsid w:val="00404D07"/>
    <w:rsid w:val="00407F32"/>
    <w:rsid w:val="00411186"/>
    <w:rsid w:val="004346AA"/>
    <w:rsid w:val="00440A28"/>
    <w:rsid w:val="00441521"/>
    <w:rsid w:val="004446D4"/>
    <w:rsid w:val="0047220A"/>
    <w:rsid w:val="00474FFB"/>
    <w:rsid w:val="00475330"/>
    <w:rsid w:val="004805A2"/>
    <w:rsid w:val="00487E0F"/>
    <w:rsid w:val="00495692"/>
    <w:rsid w:val="004A27CB"/>
    <w:rsid w:val="004B73B8"/>
    <w:rsid w:val="004BAF4D"/>
    <w:rsid w:val="004C3BDB"/>
    <w:rsid w:val="004C4693"/>
    <w:rsid w:val="004D17EF"/>
    <w:rsid w:val="004D324E"/>
    <w:rsid w:val="004D4FCF"/>
    <w:rsid w:val="004E0977"/>
    <w:rsid w:val="004E38A8"/>
    <w:rsid w:val="004E640A"/>
    <w:rsid w:val="004F2141"/>
    <w:rsid w:val="004F51A5"/>
    <w:rsid w:val="004F60CE"/>
    <w:rsid w:val="004F6C60"/>
    <w:rsid w:val="004F7E35"/>
    <w:rsid w:val="00513C0B"/>
    <w:rsid w:val="00515133"/>
    <w:rsid w:val="00522DD0"/>
    <w:rsid w:val="00531A35"/>
    <w:rsid w:val="00534465"/>
    <w:rsid w:val="00536D3A"/>
    <w:rsid w:val="00547652"/>
    <w:rsid w:val="00556B75"/>
    <w:rsid w:val="00556DB1"/>
    <w:rsid w:val="0056052D"/>
    <w:rsid w:val="005625AD"/>
    <w:rsid w:val="005A47C7"/>
    <w:rsid w:val="005A4B34"/>
    <w:rsid w:val="005B1366"/>
    <w:rsid w:val="005B5F2F"/>
    <w:rsid w:val="005B629D"/>
    <w:rsid w:val="005D4FA6"/>
    <w:rsid w:val="005D74AF"/>
    <w:rsid w:val="005E0867"/>
    <w:rsid w:val="005E0B2A"/>
    <w:rsid w:val="005F4917"/>
    <w:rsid w:val="005F5413"/>
    <w:rsid w:val="005F5458"/>
    <w:rsid w:val="00600F1A"/>
    <w:rsid w:val="0060127A"/>
    <w:rsid w:val="00602812"/>
    <w:rsid w:val="00604A0B"/>
    <w:rsid w:val="00630A8C"/>
    <w:rsid w:val="00633735"/>
    <w:rsid w:val="00634FDD"/>
    <w:rsid w:val="0064016D"/>
    <w:rsid w:val="0064161A"/>
    <w:rsid w:val="006463E9"/>
    <w:rsid w:val="0066500B"/>
    <w:rsid w:val="006725D1"/>
    <w:rsid w:val="006777E2"/>
    <w:rsid w:val="0067BDA5"/>
    <w:rsid w:val="00683E79"/>
    <w:rsid w:val="00685D43"/>
    <w:rsid w:val="006972BC"/>
    <w:rsid w:val="006A64D6"/>
    <w:rsid w:val="006B7343"/>
    <w:rsid w:val="006C466E"/>
    <w:rsid w:val="006E0F7F"/>
    <w:rsid w:val="00712499"/>
    <w:rsid w:val="00715B22"/>
    <w:rsid w:val="00715D6D"/>
    <w:rsid w:val="00716161"/>
    <w:rsid w:val="0072257F"/>
    <w:rsid w:val="00730BC2"/>
    <w:rsid w:val="00733F93"/>
    <w:rsid w:val="00753B41"/>
    <w:rsid w:val="00756AE5"/>
    <w:rsid w:val="007703DF"/>
    <w:rsid w:val="00772603"/>
    <w:rsid w:val="00776124"/>
    <w:rsid w:val="00797D6F"/>
    <w:rsid w:val="007A5E63"/>
    <w:rsid w:val="007B176D"/>
    <w:rsid w:val="007B30A0"/>
    <w:rsid w:val="007B3A12"/>
    <w:rsid w:val="007C6552"/>
    <w:rsid w:val="007D5FC2"/>
    <w:rsid w:val="007D7B5A"/>
    <w:rsid w:val="007E394A"/>
    <w:rsid w:val="007F2990"/>
    <w:rsid w:val="007F69A4"/>
    <w:rsid w:val="00821D7C"/>
    <w:rsid w:val="0083168C"/>
    <w:rsid w:val="00831BE2"/>
    <w:rsid w:val="00844E53"/>
    <w:rsid w:val="008532F1"/>
    <w:rsid w:val="008565FB"/>
    <w:rsid w:val="00867B24"/>
    <w:rsid w:val="00873AFC"/>
    <w:rsid w:val="0088252E"/>
    <w:rsid w:val="0088516D"/>
    <w:rsid w:val="00894646"/>
    <w:rsid w:val="008B0925"/>
    <w:rsid w:val="008B0BB9"/>
    <w:rsid w:val="008C1896"/>
    <w:rsid w:val="008D7738"/>
    <w:rsid w:val="009046AA"/>
    <w:rsid w:val="009055BF"/>
    <w:rsid w:val="00906B1B"/>
    <w:rsid w:val="00913247"/>
    <w:rsid w:val="009136BD"/>
    <w:rsid w:val="0092097F"/>
    <w:rsid w:val="0093247E"/>
    <w:rsid w:val="009375F7"/>
    <w:rsid w:val="00941E83"/>
    <w:rsid w:val="009440C2"/>
    <w:rsid w:val="00944EAC"/>
    <w:rsid w:val="00944F71"/>
    <w:rsid w:val="00946AF5"/>
    <w:rsid w:val="0094738A"/>
    <w:rsid w:val="00954A48"/>
    <w:rsid w:val="00961C59"/>
    <w:rsid w:val="009660B4"/>
    <w:rsid w:val="00982527"/>
    <w:rsid w:val="00982B96"/>
    <w:rsid w:val="00983B7B"/>
    <w:rsid w:val="00990129"/>
    <w:rsid w:val="00990E8F"/>
    <w:rsid w:val="009968A7"/>
    <w:rsid w:val="009969C8"/>
    <w:rsid w:val="009A0546"/>
    <w:rsid w:val="009A4544"/>
    <w:rsid w:val="009B24E0"/>
    <w:rsid w:val="009B29F0"/>
    <w:rsid w:val="009B2ABC"/>
    <w:rsid w:val="009C0CD1"/>
    <w:rsid w:val="009C7B13"/>
    <w:rsid w:val="009D1114"/>
    <w:rsid w:val="009D15F0"/>
    <w:rsid w:val="009D7434"/>
    <w:rsid w:val="009E0CC5"/>
    <w:rsid w:val="009E64E5"/>
    <w:rsid w:val="009E71DA"/>
    <w:rsid w:val="00A14B10"/>
    <w:rsid w:val="00A20BC9"/>
    <w:rsid w:val="00A21624"/>
    <w:rsid w:val="00A329FA"/>
    <w:rsid w:val="00A43AE6"/>
    <w:rsid w:val="00A51B95"/>
    <w:rsid w:val="00A57198"/>
    <w:rsid w:val="00A62CED"/>
    <w:rsid w:val="00A6428A"/>
    <w:rsid w:val="00A64E32"/>
    <w:rsid w:val="00A65739"/>
    <w:rsid w:val="00A717D1"/>
    <w:rsid w:val="00A719FC"/>
    <w:rsid w:val="00A721C6"/>
    <w:rsid w:val="00A72470"/>
    <w:rsid w:val="00A85EBC"/>
    <w:rsid w:val="00A8619C"/>
    <w:rsid w:val="00A87649"/>
    <w:rsid w:val="00AA1E95"/>
    <w:rsid w:val="00AB02FD"/>
    <w:rsid w:val="00AC4968"/>
    <w:rsid w:val="00AC7AB2"/>
    <w:rsid w:val="00AD04F0"/>
    <w:rsid w:val="00AE442F"/>
    <w:rsid w:val="00AF68D0"/>
    <w:rsid w:val="00B024F0"/>
    <w:rsid w:val="00B205EA"/>
    <w:rsid w:val="00B20836"/>
    <w:rsid w:val="00B21D51"/>
    <w:rsid w:val="00B23192"/>
    <w:rsid w:val="00B27D66"/>
    <w:rsid w:val="00B40A9D"/>
    <w:rsid w:val="00B4695E"/>
    <w:rsid w:val="00B510B3"/>
    <w:rsid w:val="00B537FB"/>
    <w:rsid w:val="00B63F00"/>
    <w:rsid w:val="00B90F52"/>
    <w:rsid w:val="00B91325"/>
    <w:rsid w:val="00B92084"/>
    <w:rsid w:val="00B94420"/>
    <w:rsid w:val="00BA6660"/>
    <w:rsid w:val="00BB21CB"/>
    <w:rsid w:val="00BB4C3D"/>
    <w:rsid w:val="00BC3328"/>
    <w:rsid w:val="00BC5F80"/>
    <w:rsid w:val="00BD3F90"/>
    <w:rsid w:val="00BE6315"/>
    <w:rsid w:val="00BF74C2"/>
    <w:rsid w:val="00C10CA0"/>
    <w:rsid w:val="00C1722F"/>
    <w:rsid w:val="00C17A92"/>
    <w:rsid w:val="00C262BE"/>
    <w:rsid w:val="00C32DFF"/>
    <w:rsid w:val="00C47EFF"/>
    <w:rsid w:val="00C54EA4"/>
    <w:rsid w:val="00C6062F"/>
    <w:rsid w:val="00C63433"/>
    <w:rsid w:val="00C678BC"/>
    <w:rsid w:val="00C81D9C"/>
    <w:rsid w:val="00C83E3E"/>
    <w:rsid w:val="00C84C3A"/>
    <w:rsid w:val="00CA0BBA"/>
    <w:rsid w:val="00CA4269"/>
    <w:rsid w:val="00CB50B5"/>
    <w:rsid w:val="00CC2849"/>
    <w:rsid w:val="00CC3886"/>
    <w:rsid w:val="00CE2FF2"/>
    <w:rsid w:val="00CE30F7"/>
    <w:rsid w:val="00CE4FB7"/>
    <w:rsid w:val="00CF0DC6"/>
    <w:rsid w:val="00CF4511"/>
    <w:rsid w:val="00CF5BD7"/>
    <w:rsid w:val="00D0494D"/>
    <w:rsid w:val="00D060CA"/>
    <w:rsid w:val="00D50B05"/>
    <w:rsid w:val="00D55C40"/>
    <w:rsid w:val="00D55DCF"/>
    <w:rsid w:val="00D7317B"/>
    <w:rsid w:val="00D759BE"/>
    <w:rsid w:val="00D77812"/>
    <w:rsid w:val="00D81E9C"/>
    <w:rsid w:val="00D91951"/>
    <w:rsid w:val="00D9341B"/>
    <w:rsid w:val="00D93693"/>
    <w:rsid w:val="00D97E39"/>
    <w:rsid w:val="00DB0842"/>
    <w:rsid w:val="00DB18F9"/>
    <w:rsid w:val="00DD7EC8"/>
    <w:rsid w:val="00DE58FD"/>
    <w:rsid w:val="00DE59B4"/>
    <w:rsid w:val="00DE686E"/>
    <w:rsid w:val="00DF2320"/>
    <w:rsid w:val="00E03FDB"/>
    <w:rsid w:val="00E04B11"/>
    <w:rsid w:val="00E1325E"/>
    <w:rsid w:val="00E16868"/>
    <w:rsid w:val="00E312C1"/>
    <w:rsid w:val="00E43FF9"/>
    <w:rsid w:val="00E46CA7"/>
    <w:rsid w:val="00E55D1B"/>
    <w:rsid w:val="00E66221"/>
    <w:rsid w:val="00E66A4E"/>
    <w:rsid w:val="00E75FCC"/>
    <w:rsid w:val="00E8704B"/>
    <w:rsid w:val="00E93124"/>
    <w:rsid w:val="00EA6779"/>
    <w:rsid w:val="00EA7131"/>
    <w:rsid w:val="00EB0748"/>
    <w:rsid w:val="00EB0AC9"/>
    <w:rsid w:val="00EB1BE4"/>
    <w:rsid w:val="00EB67D8"/>
    <w:rsid w:val="00EC0E33"/>
    <w:rsid w:val="00ED0778"/>
    <w:rsid w:val="00ED114C"/>
    <w:rsid w:val="00ED5FC7"/>
    <w:rsid w:val="00EE1DF8"/>
    <w:rsid w:val="00EE731D"/>
    <w:rsid w:val="00F015FF"/>
    <w:rsid w:val="00F019BC"/>
    <w:rsid w:val="00F05A17"/>
    <w:rsid w:val="00F1072B"/>
    <w:rsid w:val="00F1487A"/>
    <w:rsid w:val="00F2632B"/>
    <w:rsid w:val="00F34B27"/>
    <w:rsid w:val="00F36B97"/>
    <w:rsid w:val="00F37C46"/>
    <w:rsid w:val="00F438FF"/>
    <w:rsid w:val="00F52163"/>
    <w:rsid w:val="00F53E5D"/>
    <w:rsid w:val="00F54ACB"/>
    <w:rsid w:val="00F678C6"/>
    <w:rsid w:val="00F747A3"/>
    <w:rsid w:val="00F76D76"/>
    <w:rsid w:val="00F8010E"/>
    <w:rsid w:val="00F830AB"/>
    <w:rsid w:val="00F83A0F"/>
    <w:rsid w:val="00F848ED"/>
    <w:rsid w:val="00FA53E3"/>
    <w:rsid w:val="00FC337A"/>
    <w:rsid w:val="00FD1987"/>
    <w:rsid w:val="00FE2CFA"/>
    <w:rsid w:val="00FE4C46"/>
    <w:rsid w:val="00FE6E22"/>
    <w:rsid w:val="00FE7F10"/>
    <w:rsid w:val="00FF0F62"/>
    <w:rsid w:val="010A461A"/>
    <w:rsid w:val="010EA3A7"/>
    <w:rsid w:val="0141C07C"/>
    <w:rsid w:val="0192FF46"/>
    <w:rsid w:val="01E414EB"/>
    <w:rsid w:val="01E7B0BE"/>
    <w:rsid w:val="02009744"/>
    <w:rsid w:val="02586BB6"/>
    <w:rsid w:val="025F54C7"/>
    <w:rsid w:val="029CA5A4"/>
    <w:rsid w:val="02DA6AA7"/>
    <w:rsid w:val="02FCD70D"/>
    <w:rsid w:val="030BEF25"/>
    <w:rsid w:val="038CEF49"/>
    <w:rsid w:val="03A28DD9"/>
    <w:rsid w:val="03ABFAE3"/>
    <w:rsid w:val="046E543B"/>
    <w:rsid w:val="048E8C59"/>
    <w:rsid w:val="04B0C862"/>
    <w:rsid w:val="04D3C0B3"/>
    <w:rsid w:val="0538BA53"/>
    <w:rsid w:val="055ABB97"/>
    <w:rsid w:val="05BE20CF"/>
    <w:rsid w:val="05CEAF0B"/>
    <w:rsid w:val="05DDB73D"/>
    <w:rsid w:val="060F52F0"/>
    <w:rsid w:val="069C05F5"/>
    <w:rsid w:val="06DEEFFA"/>
    <w:rsid w:val="06E044E4"/>
    <w:rsid w:val="06FBE195"/>
    <w:rsid w:val="073D061F"/>
    <w:rsid w:val="0759F309"/>
    <w:rsid w:val="07B68B9B"/>
    <w:rsid w:val="0894E6C9"/>
    <w:rsid w:val="08D18999"/>
    <w:rsid w:val="08D46842"/>
    <w:rsid w:val="08F471AB"/>
    <w:rsid w:val="090F3C19"/>
    <w:rsid w:val="096A768C"/>
    <w:rsid w:val="09856793"/>
    <w:rsid w:val="09A43D10"/>
    <w:rsid w:val="09AD8AAC"/>
    <w:rsid w:val="09D7C62E"/>
    <w:rsid w:val="09E1FCBD"/>
    <w:rsid w:val="0A1D1C81"/>
    <w:rsid w:val="0A71D6F1"/>
    <w:rsid w:val="0A8FF5B8"/>
    <w:rsid w:val="0AA335EA"/>
    <w:rsid w:val="0ACE8E91"/>
    <w:rsid w:val="0B044707"/>
    <w:rsid w:val="0B162404"/>
    <w:rsid w:val="0B71711E"/>
    <w:rsid w:val="0B83DE09"/>
    <w:rsid w:val="0B97D201"/>
    <w:rsid w:val="0C12BB7C"/>
    <w:rsid w:val="0C6503A1"/>
    <w:rsid w:val="0C8DA486"/>
    <w:rsid w:val="0CA79B87"/>
    <w:rsid w:val="0CAE0DE9"/>
    <w:rsid w:val="0CE63D08"/>
    <w:rsid w:val="0D43D000"/>
    <w:rsid w:val="0D5F1543"/>
    <w:rsid w:val="0D86D266"/>
    <w:rsid w:val="0DABEBB1"/>
    <w:rsid w:val="0DAE3E57"/>
    <w:rsid w:val="0DB672D2"/>
    <w:rsid w:val="0DC12A70"/>
    <w:rsid w:val="0DD56DE4"/>
    <w:rsid w:val="0DE70248"/>
    <w:rsid w:val="0ED97F07"/>
    <w:rsid w:val="0EE2A58D"/>
    <w:rsid w:val="0F200593"/>
    <w:rsid w:val="0F99FCD3"/>
    <w:rsid w:val="0FA30326"/>
    <w:rsid w:val="0FC0CA81"/>
    <w:rsid w:val="100026F6"/>
    <w:rsid w:val="1026D8B3"/>
    <w:rsid w:val="102943E3"/>
    <w:rsid w:val="10479D47"/>
    <w:rsid w:val="1086182D"/>
    <w:rsid w:val="10EB35FB"/>
    <w:rsid w:val="10F196D5"/>
    <w:rsid w:val="10F51816"/>
    <w:rsid w:val="10FE84C2"/>
    <w:rsid w:val="11072A50"/>
    <w:rsid w:val="114C18E5"/>
    <w:rsid w:val="117C37CC"/>
    <w:rsid w:val="11BD6395"/>
    <w:rsid w:val="12183DF8"/>
    <w:rsid w:val="123F728C"/>
    <w:rsid w:val="123FFA01"/>
    <w:rsid w:val="126833FC"/>
    <w:rsid w:val="127054F9"/>
    <w:rsid w:val="1279B0A6"/>
    <w:rsid w:val="12A311E8"/>
    <w:rsid w:val="12A3450B"/>
    <w:rsid w:val="12CC49E3"/>
    <w:rsid w:val="13177AB7"/>
    <w:rsid w:val="131BF159"/>
    <w:rsid w:val="13CD236D"/>
    <w:rsid w:val="13D0267F"/>
    <w:rsid w:val="1400771F"/>
    <w:rsid w:val="1402F2C3"/>
    <w:rsid w:val="144288D6"/>
    <w:rsid w:val="14709B2F"/>
    <w:rsid w:val="148CB7E9"/>
    <w:rsid w:val="14B07213"/>
    <w:rsid w:val="154B8D5B"/>
    <w:rsid w:val="1573CC86"/>
    <w:rsid w:val="15DA117C"/>
    <w:rsid w:val="15FF6997"/>
    <w:rsid w:val="1615EBB2"/>
    <w:rsid w:val="16540468"/>
    <w:rsid w:val="16593559"/>
    <w:rsid w:val="16833D08"/>
    <w:rsid w:val="16B8EA29"/>
    <w:rsid w:val="16D36405"/>
    <w:rsid w:val="16FF7B77"/>
    <w:rsid w:val="170F70A5"/>
    <w:rsid w:val="1722D024"/>
    <w:rsid w:val="1723A607"/>
    <w:rsid w:val="1745B5FF"/>
    <w:rsid w:val="174750FC"/>
    <w:rsid w:val="1762ADFF"/>
    <w:rsid w:val="17804A20"/>
    <w:rsid w:val="17EE1461"/>
    <w:rsid w:val="1847BCD9"/>
    <w:rsid w:val="184DE3BF"/>
    <w:rsid w:val="1863A816"/>
    <w:rsid w:val="188960FD"/>
    <w:rsid w:val="18ACF338"/>
    <w:rsid w:val="18B93DEB"/>
    <w:rsid w:val="18D4735A"/>
    <w:rsid w:val="18E75199"/>
    <w:rsid w:val="190D310C"/>
    <w:rsid w:val="194F5769"/>
    <w:rsid w:val="19560434"/>
    <w:rsid w:val="198D7E64"/>
    <w:rsid w:val="19BE2405"/>
    <w:rsid w:val="19F5318E"/>
    <w:rsid w:val="1A25315E"/>
    <w:rsid w:val="1A80CD16"/>
    <w:rsid w:val="1AB7D4EA"/>
    <w:rsid w:val="1AC6C68E"/>
    <w:rsid w:val="1AFF937C"/>
    <w:rsid w:val="1B65B6EF"/>
    <w:rsid w:val="1B968B1A"/>
    <w:rsid w:val="1BBD1FF8"/>
    <w:rsid w:val="1BBF6E28"/>
    <w:rsid w:val="1BE6585A"/>
    <w:rsid w:val="1C236CE5"/>
    <w:rsid w:val="1C59DEA6"/>
    <w:rsid w:val="1C5A3279"/>
    <w:rsid w:val="1C6549AC"/>
    <w:rsid w:val="1CC5ACD7"/>
    <w:rsid w:val="1CD5E205"/>
    <w:rsid w:val="1CD6D0FD"/>
    <w:rsid w:val="1D0E1205"/>
    <w:rsid w:val="1D38E5DE"/>
    <w:rsid w:val="1D47A845"/>
    <w:rsid w:val="1D69DF12"/>
    <w:rsid w:val="1D9A8C62"/>
    <w:rsid w:val="1D9B2D57"/>
    <w:rsid w:val="1DB9A29C"/>
    <w:rsid w:val="1E1A7A2A"/>
    <w:rsid w:val="1E1C0E3C"/>
    <w:rsid w:val="1E253603"/>
    <w:rsid w:val="1EAFCA0E"/>
    <w:rsid w:val="1EBE20D2"/>
    <w:rsid w:val="1F148773"/>
    <w:rsid w:val="1F70BDE1"/>
    <w:rsid w:val="1FA0FBB9"/>
    <w:rsid w:val="1FFD4D99"/>
    <w:rsid w:val="202BD735"/>
    <w:rsid w:val="2064C25F"/>
    <w:rsid w:val="206A1FA1"/>
    <w:rsid w:val="2076FDEB"/>
    <w:rsid w:val="20844825"/>
    <w:rsid w:val="208498D1"/>
    <w:rsid w:val="20CDBF50"/>
    <w:rsid w:val="20D3BB94"/>
    <w:rsid w:val="20FAACCE"/>
    <w:rsid w:val="210C379A"/>
    <w:rsid w:val="2116120E"/>
    <w:rsid w:val="211B99E1"/>
    <w:rsid w:val="21B51B42"/>
    <w:rsid w:val="21C649E0"/>
    <w:rsid w:val="21E7EB3C"/>
    <w:rsid w:val="21F7FFE7"/>
    <w:rsid w:val="220D57EB"/>
    <w:rsid w:val="22255817"/>
    <w:rsid w:val="2279F424"/>
    <w:rsid w:val="22D225D2"/>
    <w:rsid w:val="22E0EA6C"/>
    <w:rsid w:val="23691AA7"/>
    <w:rsid w:val="238AA679"/>
    <w:rsid w:val="2391F454"/>
    <w:rsid w:val="23AB5548"/>
    <w:rsid w:val="241074FD"/>
    <w:rsid w:val="24656AB9"/>
    <w:rsid w:val="246DF633"/>
    <w:rsid w:val="248E3E30"/>
    <w:rsid w:val="2496430B"/>
    <w:rsid w:val="2497FB27"/>
    <w:rsid w:val="24A39CB2"/>
    <w:rsid w:val="24AB7611"/>
    <w:rsid w:val="24FE63A2"/>
    <w:rsid w:val="254C92D6"/>
    <w:rsid w:val="255AC3DE"/>
    <w:rsid w:val="255E2C56"/>
    <w:rsid w:val="25A3378A"/>
    <w:rsid w:val="25A863BD"/>
    <w:rsid w:val="25B1C729"/>
    <w:rsid w:val="25FB348E"/>
    <w:rsid w:val="2634EA92"/>
    <w:rsid w:val="266C8F1D"/>
    <w:rsid w:val="26AD9AD8"/>
    <w:rsid w:val="26C65A5C"/>
    <w:rsid w:val="26EAD36B"/>
    <w:rsid w:val="272DAE37"/>
    <w:rsid w:val="2732DF32"/>
    <w:rsid w:val="27D4FE03"/>
    <w:rsid w:val="28196035"/>
    <w:rsid w:val="28ACAC72"/>
    <w:rsid w:val="28AE2BB0"/>
    <w:rsid w:val="28F4907F"/>
    <w:rsid w:val="290AC87A"/>
    <w:rsid w:val="292A3BF3"/>
    <w:rsid w:val="2963FD7D"/>
    <w:rsid w:val="296D68B9"/>
    <w:rsid w:val="299FF9E5"/>
    <w:rsid w:val="29E068DA"/>
    <w:rsid w:val="2A13BE8C"/>
    <w:rsid w:val="2A4158D6"/>
    <w:rsid w:val="2A444717"/>
    <w:rsid w:val="2A78D5F3"/>
    <w:rsid w:val="2A82DDFA"/>
    <w:rsid w:val="2A861666"/>
    <w:rsid w:val="2A87636E"/>
    <w:rsid w:val="2A9640BA"/>
    <w:rsid w:val="2ADAF6BC"/>
    <w:rsid w:val="2B4F6CF3"/>
    <w:rsid w:val="2B9F4706"/>
    <w:rsid w:val="2C01791B"/>
    <w:rsid w:val="2C0B5F14"/>
    <w:rsid w:val="2C3D2C61"/>
    <w:rsid w:val="2CD79AA7"/>
    <w:rsid w:val="2CE16C9D"/>
    <w:rsid w:val="2D0A4D37"/>
    <w:rsid w:val="2D2EF602"/>
    <w:rsid w:val="2D42C4D6"/>
    <w:rsid w:val="2D53F69D"/>
    <w:rsid w:val="2D622A60"/>
    <w:rsid w:val="2D8FDAA8"/>
    <w:rsid w:val="2DEED6C7"/>
    <w:rsid w:val="2E29E724"/>
    <w:rsid w:val="2E57920F"/>
    <w:rsid w:val="2E64EBB2"/>
    <w:rsid w:val="2EB11162"/>
    <w:rsid w:val="2F5F5B30"/>
    <w:rsid w:val="2F819D0D"/>
    <w:rsid w:val="2FE8409D"/>
    <w:rsid w:val="30081247"/>
    <w:rsid w:val="307A9EBB"/>
    <w:rsid w:val="308E66F2"/>
    <w:rsid w:val="30A14BA6"/>
    <w:rsid w:val="30B0BFAD"/>
    <w:rsid w:val="30C2D359"/>
    <w:rsid w:val="310BE86F"/>
    <w:rsid w:val="3133156E"/>
    <w:rsid w:val="315C4A63"/>
    <w:rsid w:val="3206310D"/>
    <w:rsid w:val="32156A02"/>
    <w:rsid w:val="325902B2"/>
    <w:rsid w:val="32EB2188"/>
    <w:rsid w:val="337D5ACA"/>
    <w:rsid w:val="339C3FA4"/>
    <w:rsid w:val="33E2AD69"/>
    <w:rsid w:val="3428802B"/>
    <w:rsid w:val="343DAEF6"/>
    <w:rsid w:val="3459954C"/>
    <w:rsid w:val="348B0814"/>
    <w:rsid w:val="353DD173"/>
    <w:rsid w:val="356991D6"/>
    <w:rsid w:val="356AA485"/>
    <w:rsid w:val="35F6C8EE"/>
    <w:rsid w:val="362367AD"/>
    <w:rsid w:val="3623DAF8"/>
    <w:rsid w:val="36455971"/>
    <w:rsid w:val="364CD8DE"/>
    <w:rsid w:val="3669B21A"/>
    <w:rsid w:val="366E9ED8"/>
    <w:rsid w:val="368625C6"/>
    <w:rsid w:val="369486EE"/>
    <w:rsid w:val="36CF15EA"/>
    <w:rsid w:val="371250D0"/>
    <w:rsid w:val="372AA9A4"/>
    <w:rsid w:val="3745BD50"/>
    <w:rsid w:val="37505F29"/>
    <w:rsid w:val="37657771"/>
    <w:rsid w:val="37743E5A"/>
    <w:rsid w:val="379F8074"/>
    <w:rsid w:val="37AB4C39"/>
    <w:rsid w:val="37ABA37D"/>
    <w:rsid w:val="37B669B4"/>
    <w:rsid w:val="380E8441"/>
    <w:rsid w:val="3823DA3F"/>
    <w:rsid w:val="38572D77"/>
    <w:rsid w:val="38729A05"/>
    <w:rsid w:val="38C1F24F"/>
    <w:rsid w:val="38C4351D"/>
    <w:rsid w:val="38ED6CB6"/>
    <w:rsid w:val="390EE289"/>
    <w:rsid w:val="3924F2FA"/>
    <w:rsid w:val="399D75AC"/>
    <w:rsid w:val="39B7BEDB"/>
    <w:rsid w:val="39FC6C24"/>
    <w:rsid w:val="3A26A511"/>
    <w:rsid w:val="3A2AE0C7"/>
    <w:rsid w:val="3A55BB37"/>
    <w:rsid w:val="3A77E3AE"/>
    <w:rsid w:val="3A84B577"/>
    <w:rsid w:val="3A9C8223"/>
    <w:rsid w:val="3AE062F0"/>
    <w:rsid w:val="3AEFFCE9"/>
    <w:rsid w:val="3B13DB54"/>
    <w:rsid w:val="3B34A2F6"/>
    <w:rsid w:val="3B6CDE48"/>
    <w:rsid w:val="3BB9132F"/>
    <w:rsid w:val="3BCD9680"/>
    <w:rsid w:val="3C6D664F"/>
    <w:rsid w:val="3C9B26EF"/>
    <w:rsid w:val="3CFFAD5C"/>
    <w:rsid w:val="3D348DD7"/>
    <w:rsid w:val="3D87B00C"/>
    <w:rsid w:val="3DB85C89"/>
    <w:rsid w:val="3DCB67C5"/>
    <w:rsid w:val="3E2B3D6D"/>
    <w:rsid w:val="3E4A8706"/>
    <w:rsid w:val="3E908919"/>
    <w:rsid w:val="3E931D84"/>
    <w:rsid w:val="3F00A35F"/>
    <w:rsid w:val="3F79DBDA"/>
    <w:rsid w:val="3FD182B4"/>
    <w:rsid w:val="4015BAFB"/>
    <w:rsid w:val="4038D119"/>
    <w:rsid w:val="403F44D8"/>
    <w:rsid w:val="4049F91A"/>
    <w:rsid w:val="4081049A"/>
    <w:rsid w:val="408A3BD7"/>
    <w:rsid w:val="40D1D372"/>
    <w:rsid w:val="40DE6205"/>
    <w:rsid w:val="40F34842"/>
    <w:rsid w:val="414D78A3"/>
    <w:rsid w:val="41602B9B"/>
    <w:rsid w:val="419A8D79"/>
    <w:rsid w:val="41BDE1AA"/>
    <w:rsid w:val="41C54EDD"/>
    <w:rsid w:val="41D4A17A"/>
    <w:rsid w:val="41E33B2B"/>
    <w:rsid w:val="4208B2B6"/>
    <w:rsid w:val="4227B329"/>
    <w:rsid w:val="422C3501"/>
    <w:rsid w:val="428E79E5"/>
    <w:rsid w:val="42A6C332"/>
    <w:rsid w:val="42DCB388"/>
    <w:rsid w:val="431DB9A1"/>
    <w:rsid w:val="434A8C75"/>
    <w:rsid w:val="436B5EF8"/>
    <w:rsid w:val="43899A38"/>
    <w:rsid w:val="43C28506"/>
    <w:rsid w:val="44633EAD"/>
    <w:rsid w:val="4477B9A9"/>
    <w:rsid w:val="454104CB"/>
    <w:rsid w:val="45A0D9C0"/>
    <w:rsid w:val="45FEA83F"/>
    <w:rsid w:val="460DA7EE"/>
    <w:rsid w:val="462999CE"/>
    <w:rsid w:val="46862CCF"/>
    <w:rsid w:val="4701395F"/>
    <w:rsid w:val="47854993"/>
    <w:rsid w:val="47DBA0D0"/>
    <w:rsid w:val="47E47CAC"/>
    <w:rsid w:val="47E6E7A5"/>
    <w:rsid w:val="482FCCC8"/>
    <w:rsid w:val="4850C68A"/>
    <w:rsid w:val="485B5C38"/>
    <w:rsid w:val="485C5017"/>
    <w:rsid w:val="4861987B"/>
    <w:rsid w:val="48691382"/>
    <w:rsid w:val="488E1795"/>
    <w:rsid w:val="48BF5225"/>
    <w:rsid w:val="48C90B98"/>
    <w:rsid w:val="48F9C124"/>
    <w:rsid w:val="494F0E7A"/>
    <w:rsid w:val="495AA1FC"/>
    <w:rsid w:val="49799721"/>
    <w:rsid w:val="49A2F780"/>
    <w:rsid w:val="4A0E140F"/>
    <w:rsid w:val="4A37407F"/>
    <w:rsid w:val="4A5B2286"/>
    <w:rsid w:val="4A631F90"/>
    <w:rsid w:val="4A93000F"/>
    <w:rsid w:val="4B134192"/>
    <w:rsid w:val="4B7B83C0"/>
    <w:rsid w:val="4B7E688B"/>
    <w:rsid w:val="4B837146"/>
    <w:rsid w:val="4B907F00"/>
    <w:rsid w:val="4B9780D4"/>
    <w:rsid w:val="4C093782"/>
    <w:rsid w:val="4C2B246D"/>
    <w:rsid w:val="4C301E4E"/>
    <w:rsid w:val="4C8ACE72"/>
    <w:rsid w:val="4CAF11F3"/>
    <w:rsid w:val="4CE5DEF5"/>
    <w:rsid w:val="4CE8A4E4"/>
    <w:rsid w:val="4CF8A790"/>
    <w:rsid w:val="4D38FD39"/>
    <w:rsid w:val="4D4EF523"/>
    <w:rsid w:val="4D717C25"/>
    <w:rsid w:val="4D9C8D61"/>
    <w:rsid w:val="4DAA8C9C"/>
    <w:rsid w:val="4EBF4C76"/>
    <w:rsid w:val="4EEB811F"/>
    <w:rsid w:val="4EF77905"/>
    <w:rsid w:val="4F1184A5"/>
    <w:rsid w:val="4F775F7F"/>
    <w:rsid w:val="4FA935C6"/>
    <w:rsid w:val="4FB1FDAC"/>
    <w:rsid w:val="4FCE8677"/>
    <w:rsid w:val="4FE73D4D"/>
    <w:rsid w:val="50072CBB"/>
    <w:rsid w:val="501B2C25"/>
    <w:rsid w:val="503412A7"/>
    <w:rsid w:val="5036B4E2"/>
    <w:rsid w:val="503A8389"/>
    <w:rsid w:val="5042A746"/>
    <w:rsid w:val="504F00B4"/>
    <w:rsid w:val="50638208"/>
    <w:rsid w:val="50B88F6E"/>
    <w:rsid w:val="50D46144"/>
    <w:rsid w:val="50EC1526"/>
    <w:rsid w:val="5117BEBF"/>
    <w:rsid w:val="5120260D"/>
    <w:rsid w:val="5128D1B5"/>
    <w:rsid w:val="5186F295"/>
    <w:rsid w:val="519690E0"/>
    <w:rsid w:val="51F441C2"/>
    <w:rsid w:val="522B6ECF"/>
    <w:rsid w:val="52DCC2E9"/>
    <w:rsid w:val="5303E589"/>
    <w:rsid w:val="540204CC"/>
    <w:rsid w:val="5408AABC"/>
    <w:rsid w:val="541BBF8E"/>
    <w:rsid w:val="5423E895"/>
    <w:rsid w:val="5447666D"/>
    <w:rsid w:val="5451DD9E"/>
    <w:rsid w:val="54638624"/>
    <w:rsid w:val="5470A267"/>
    <w:rsid w:val="5582DA86"/>
    <w:rsid w:val="55D87606"/>
    <w:rsid w:val="55DE89B6"/>
    <w:rsid w:val="5607DC46"/>
    <w:rsid w:val="560F6CEF"/>
    <w:rsid w:val="564B06E1"/>
    <w:rsid w:val="56772110"/>
    <w:rsid w:val="568B0DB8"/>
    <w:rsid w:val="56947269"/>
    <w:rsid w:val="56B5C5FE"/>
    <w:rsid w:val="56C149B2"/>
    <w:rsid w:val="56C91490"/>
    <w:rsid w:val="56D3CEA0"/>
    <w:rsid w:val="57145D09"/>
    <w:rsid w:val="574DDE71"/>
    <w:rsid w:val="577D6E88"/>
    <w:rsid w:val="5797CAE5"/>
    <w:rsid w:val="57A465F2"/>
    <w:rsid w:val="58237818"/>
    <w:rsid w:val="5861F44E"/>
    <w:rsid w:val="589522D9"/>
    <w:rsid w:val="589772EC"/>
    <w:rsid w:val="58F6DAB3"/>
    <w:rsid w:val="59024EFD"/>
    <w:rsid w:val="591C548F"/>
    <w:rsid w:val="5950861E"/>
    <w:rsid w:val="59D15C28"/>
    <w:rsid w:val="59FBB9BB"/>
    <w:rsid w:val="59FDC4AF"/>
    <w:rsid w:val="5A04A9B3"/>
    <w:rsid w:val="5A064856"/>
    <w:rsid w:val="5A0B7D09"/>
    <w:rsid w:val="5B2A8CDF"/>
    <w:rsid w:val="5B2CCF7D"/>
    <w:rsid w:val="5B31DFBF"/>
    <w:rsid w:val="5B47E0A7"/>
    <w:rsid w:val="5B6BCD45"/>
    <w:rsid w:val="5B9D8DBE"/>
    <w:rsid w:val="5BB37A2B"/>
    <w:rsid w:val="5C085424"/>
    <w:rsid w:val="5C1476F8"/>
    <w:rsid w:val="5C4750B6"/>
    <w:rsid w:val="5CA9C689"/>
    <w:rsid w:val="5CAAAD4A"/>
    <w:rsid w:val="5CC0A3B6"/>
    <w:rsid w:val="5CC3D5A7"/>
    <w:rsid w:val="5CD8F355"/>
    <w:rsid w:val="5CF455DD"/>
    <w:rsid w:val="5CF58E8D"/>
    <w:rsid w:val="5DDDD52C"/>
    <w:rsid w:val="5DE036CB"/>
    <w:rsid w:val="5DECB00C"/>
    <w:rsid w:val="5DF1A9D2"/>
    <w:rsid w:val="5E415EA7"/>
    <w:rsid w:val="5E63D1E4"/>
    <w:rsid w:val="5EBC47E3"/>
    <w:rsid w:val="5F18B624"/>
    <w:rsid w:val="5F2EB5A6"/>
    <w:rsid w:val="5F81F4A8"/>
    <w:rsid w:val="5FD32E40"/>
    <w:rsid w:val="5FEDE14B"/>
    <w:rsid w:val="5FF05197"/>
    <w:rsid w:val="5FFB7669"/>
    <w:rsid w:val="605B2D7D"/>
    <w:rsid w:val="605C0FB0"/>
    <w:rsid w:val="605E8981"/>
    <w:rsid w:val="607442F3"/>
    <w:rsid w:val="60CDD0AF"/>
    <w:rsid w:val="60D32BA7"/>
    <w:rsid w:val="60E24A64"/>
    <w:rsid w:val="60E7B010"/>
    <w:rsid w:val="6162AA18"/>
    <w:rsid w:val="61641EFF"/>
    <w:rsid w:val="61794D64"/>
    <w:rsid w:val="61FB3277"/>
    <w:rsid w:val="627DB984"/>
    <w:rsid w:val="62892DC9"/>
    <w:rsid w:val="62D9D026"/>
    <w:rsid w:val="6303E6C4"/>
    <w:rsid w:val="6344F525"/>
    <w:rsid w:val="63DB6140"/>
    <w:rsid w:val="645A3578"/>
    <w:rsid w:val="6467F273"/>
    <w:rsid w:val="64D1F36D"/>
    <w:rsid w:val="64DC6CC8"/>
    <w:rsid w:val="65079371"/>
    <w:rsid w:val="65ADC163"/>
    <w:rsid w:val="66102F8B"/>
    <w:rsid w:val="667B291A"/>
    <w:rsid w:val="669F10BB"/>
    <w:rsid w:val="66A9870E"/>
    <w:rsid w:val="66CA6F01"/>
    <w:rsid w:val="66D91B31"/>
    <w:rsid w:val="66F01AE6"/>
    <w:rsid w:val="67D6404E"/>
    <w:rsid w:val="685EEFBB"/>
    <w:rsid w:val="688DEB4E"/>
    <w:rsid w:val="68988343"/>
    <w:rsid w:val="68C4425C"/>
    <w:rsid w:val="694140DE"/>
    <w:rsid w:val="6949DA41"/>
    <w:rsid w:val="69743DFC"/>
    <w:rsid w:val="697FD7D4"/>
    <w:rsid w:val="69D44B64"/>
    <w:rsid w:val="69DF8EC0"/>
    <w:rsid w:val="69EA7670"/>
    <w:rsid w:val="6A07BC6B"/>
    <w:rsid w:val="6A560F74"/>
    <w:rsid w:val="6A632120"/>
    <w:rsid w:val="6A73D550"/>
    <w:rsid w:val="6A8FC54F"/>
    <w:rsid w:val="6AB024C9"/>
    <w:rsid w:val="6B089CD7"/>
    <w:rsid w:val="6B3BF999"/>
    <w:rsid w:val="6B9A5437"/>
    <w:rsid w:val="6C00211F"/>
    <w:rsid w:val="6C529BFC"/>
    <w:rsid w:val="6C746C94"/>
    <w:rsid w:val="6C862C74"/>
    <w:rsid w:val="6CF9A5FA"/>
    <w:rsid w:val="6D385BD9"/>
    <w:rsid w:val="6D519D68"/>
    <w:rsid w:val="6D5BAFE1"/>
    <w:rsid w:val="6D9A9165"/>
    <w:rsid w:val="6DFD528B"/>
    <w:rsid w:val="6E57DCB3"/>
    <w:rsid w:val="6EC17DEF"/>
    <w:rsid w:val="6EC78665"/>
    <w:rsid w:val="6EDB2D8E"/>
    <w:rsid w:val="6F09A2B4"/>
    <w:rsid w:val="6F84CF77"/>
    <w:rsid w:val="6F944C8F"/>
    <w:rsid w:val="6FAA9067"/>
    <w:rsid w:val="6FC96479"/>
    <w:rsid w:val="6FEE8BDF"/>
    <w:rsid w:val="701F785E"/>
    <w:rsid w:val="7027C6E7"/>
    <w:rsid w:val="70367EB8"/>
    <w:rsid w:val="70648A7E"/>
    <w:rsid w:val="71449C36"/>
    <w:rsid w:val="717E312C"/>
    <w:rsid w:val="71A1C0BA"/>
    <w:rsid w:val="71AAB95B"/>
    <w:rsid w:val="71CA8F11"/>
    <w:rsid w:val="72150F2E"/>
    <w:rsid w:val="726A4EEA"/>
    <w:rsid w:val="7285640E"/>
    <w:rsid w:val="728A57BB"/>
    <w:rsid w:val="7294124C"/>
    <w:rsid w:val="72C26C3E"/>
    <w:rsid w:val="72D128C3"/>
    <w:rsid w:val="735659AD"/>
    <w:rsid w:val="73ACFF71"/>
    <w:rsid w:val="73C9C2E0"/>
    <w:rsid w:val="742AD0DA"/>
    <w:rsid w:val="742E25AB"/>
    <w:rsid w:val="747C3CF8"/>
    <w:rsid w:val="74F1FADF"/>
    <w:rsid w:val="75420422"/>
    <w:rsid w:val="757059FA"/>
    <w:rsid w:val="758D5C64"/>
    <w:rsid w:val="75A97A89"/>
    <w:rsid w:val="75C9ECFC"/>
    <w:rsid w:val="760B0122"/>
    <w:rsid w:val="76180D59"/>
    <w:rsid w:val="768F2806"/>
    <w:rsid w:val="76DAE601"/>
    <w:rsid w:val="7718BA8E"/>
    <w:rsid w:val="773C2A09"/>
    <w:rsid w:val="77725793"/>
    <w:rsid w:val="77733652"/>
    <w:rsid w:val="77A279AD"/>
    <w:rsid w:val="77A48B1D"/>
    <w:rsid w:val="77B3DDBA"/>
    <w:rsid w:val="77C13780"/>
    <w:rsid w:val="781C73DB"/>
    <w:rsid w:val="784316C7"/>
    <w:rsid w:val="78C683B8"/>
    <w:rsid w:val="791C7E87"/>
    <w:rsid w:val="79333565"/>
    <w:rsid w:val="79D8F7B9"/>
    <w:rsid w:val="79E92DAD"/>
    <w:rsid w:val="7A107AE2"/>
    <w:rsid w:val="7A2D80C0"/>
    <w:rsid w:val="7A5C5722"/>
    <w:rsid w:val="7A6AB047"/>
    <w:rsid w:val="7A7BC95C"/>
    <w:rsid w:val="7A7C73F0"/>
    <w:rsid w:val="7AB0CBAB"/>
    <w:rsid w:val="7AF21DB4"/>
    <w:rsid w:val="7B17BF77"/>
    <w:rsid w:val="7B2BA7A5"/>
    <w:rsid w:val="7C0C2EED"/>
    <w:rsid w:val="7C308360"/>
    <w:rsid w:val="7CB2CA0D"/>
    <w:rsid w:val="7CB2D23D"/>
    <w:rsid w:val="7CEF70DB"/>
    <w:rsid w:val="7D1BE661"/>
    <w:rsid w:val="7D684CDC"/>
    <w:rsid w:val="7D83F766"/>
    <w:rsid w:val="7E132DCA"/>
    <w:rsid w:val="7E69E498"/>
    <w:rsid w:val="7E6F4045"/>
    <w:rsid w:val="7EB2B198"/>
    <w:rsid w:val="7EDA69D9"/>
    <w:rsid w:val="7EE9785A"/>
    <w:rsid w:val="7EEC428F"/>
    <w:rsid w:val="7EF26B84"/>
    <w:rsid w:val="7EF95EB4"/>
    <w:rsid w:val="7F375A35"/>
    <w:rsid w:val="7FAA64BD"/>
    <w:rsid w:val="7FADCB63"/>
    <w:rsid w:val="7FC56BDE"/>
    <w:rsid w:val="7FCE8D3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B14DA98"/>
  <w15:chartTrackingRefBased/>
  <w15:docId w15:val="{4CA9BE93-256B-44A0-98E1-11AF12C3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28"/>
    <w:pPr>
      <w:spacing w:line="36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C0B"/>
    <w:pPr>
      <w:ind w:left="720"/>
      <w:contextualSpacing/>
    </w:pPr>
  </w:style>
  <w:style w:type="paragraph" w:styleId="Header">
    <w:name w:val="header"/>
    <w:basedOn w:val="Normal"/>
    <w:link w:val="HeaderChar"/>
    <w:uiPriority w:val="99"/>
    <w:unhideWhenUsed/>
    <w:rsid w:val="00B231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3192"/>
    <w:rPr>
      <w:rFonts w:ascii="Times New Roman" w:hAnsi="Times New Roman" w:cs="Times New Roman"/>
      <w:sz w:val="24"/>
      <w:szCs w:val="24"/>
      <w:lang w:val="en-US"/>
    </w:rPr>
  </w:style>
  <w:style w:type="paragraph" w:styleId="Footer">
    <w:name w:val="footer"/>
    <w:basedOn w:val="Normal"/>
    <w:link w:val="FooterChar"/>
    <w:uiPriority w:val="99"/>
    <w:unhideWhenUsed/>
    <w:rsid w:val="00B231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3192"/>
    <w:rPr>
      <w:rFonts w:ascii="Times New Roman" w:hAnsi="Times New Roman" w:cs="Times New Roman"/>
      <w:sz w:val="24"/>
      <w:szCs w:val="24"/>
      <w:lang w:val="en-US"/>
    </w:rPr>
  </w:style>
  <w:style w:type="table" w:styleId="TableGrid">
    <w:name w:val="Table Grid"/>
    <w:basedOn w:val="TableNormal"/>
    <w:uiPriority w:val="39"/>
    <w:rsid w:val="002C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43E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EEA"/>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243EEA"/>
    <w:rPr>
      <w:vertAlign w:val="superscript"/>
    </w:rPr>
  </w:style>
  <w:style w:type="paragraph" w:customStyle="1" w:styleId="paragraph">
    <w:name w:val="paragraph"/>
    <w:basedOn w:val="Normal"/>
    <w:rsid w:val="00E66221"/>
    <w:pPr>
      <w:spacing w:before="100" w:beforeAutospacing="1" w:after="100" w:afterAutospacing="1" w:line="240" w:lineRule="auto"/>
    </w:pPr>
    <w:rPr>
      <w:rFonts w:eastAsia="Times New Roman"/>
      <w:lang w:val="fr-BE" w:eastAsia="fr-BE"/>
    </w:rPr>
  </w:style>
  <w:style w:type="character" w:customStyle="1" w:styleId="normaltextrun">
    <w:name w:val="normaltextrun"/>
    <w:basedOn w:val="DefaultParagraphFont"/>
    <w:rsid w:val="00E66221"/>
  </w:style>
  <w:style w:type="character" w:customStyle="1" w:styleId="eop">
    <w:name w:val="eop"/>
    <w:basedOn w:val="DefaultParagraphFont"/>
    <w:rsid w:val="00E66221"/>
  </w:style>
  <w:style w:type="paragraph" w:styleId="FootnoteText">
    <w:name w:val="footnote text"/>
    <w:basedOn w:val="Normal"/>
    <w:link w:val="FootnoteTextChar"/>
    <w:uiPriority w:val="99"/>
    <w:unhideWhenUsed/>
    <w:rsid w:val="00B90F52"/>
    <w:pPr>
      <w:spacing w:after="0" w:line="240" w:lineRule="auto"/>
    </w:pPr>
    <w:rPr>
      <w:sz w:val="20"/>
      <w:szCs w:val="20"/>
    </w:rPr>
  </w:style>
  <w:style w:type="character" w:customStyle="1" w:styleId="FootnoteTextChar">
    <w:name w:val="Footnote Text Char"/>
    <w:basedOn w:val="DefaultParagraphFont"/>
    <w:link w:val="FootnoteText"/>
    <w:uiPriority w:val="99"/>
    <w:rsid w:val="00B90F52"/>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B90F52"/>
    <w:rPr>
      <w:vertAlign w:val="superscript"/>
    </w:rPr>
  </w:style>
  <w:style w:type="character" w:customStyle="1" w:styleId="nlmyear">
    <w:name w:val="nlm_year"/>
    <w:basedOn w:val="DefaultParagraphFont"/>
    <w:rsid w:val="005B5F2F"/>
  </w:style>
  <w:style w:type="character" w:customStyle="1" w:styleId="nlmarticle-title">
    <w:name w:val="nlm_article-title"/>
    <w:basedOn w:val="DefaultParagraphFont"/>
    <w:rsid w:val="005B5F2F"/>
  </w:style>
  <w:style w:type="character" w:customStyle="1" w:styleId="nlmpublisher-loc">
    <w:name w:val="nlm_publisher-loc"/>
    <w:basedOn w:val="DefaultParagraphFont"/>
    <w:rsid w:val="005B5F2F"/>
  </w:style>
  <w:style w:type="character" w:customStyle="1" w:styleId="nlmpublisher-name">
    <w:name w:val="nlm_publisher-name"/>
    <w:basedOn w:val="DefaultParagraphFont"/>
    <w:rsid w:val="005B5F2F"/>
  </w:style>
  <w:style w:type="paragraph" w:customStyle="1" w:styleId="Normal0">
    <w:name w:val="[Normal]"/>
    <w:rsid w:val="00382624"/>
    <w:pPr>
      <w:widowControl w:val="0"/>
      <w:autoSpaceDE w:val="0"/>
      <w:autoSpaceDN w:val="0"/>
      <w:adjustRightInd w:val="0"/>
      <w:spacing w:after="0" w:line="240" w:lineRule="auto"/>
    </w:pPr>
    <w:rPr>
      <w:rFonts w:ascii="Arial" w:hAnsi="Arial" w:cs="Arial"/>
      <w:sz w:val="24"/>
      <w:szCs w:val="24"/>
    </w:rPr>
  </w:style>
  <w:style w:type="paragraph" w:styleId="NoSpacing">
    <w:name w:val="No Spacing"/>
    <w:uiPriority w:val="1"/>
    <w:qFormat/>
    <w:rsid w:val="002760B3"/>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6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0CA"/>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C63433"/>
    <w:rPr>
      <w:b/>
      <w:bCs/>
    </w:rPr>
  </w:style>
  <w:style w:type="character" w:customStyle="1" w:styleId="CommentSubjectChar">
    <w:name w:val="Comment Subject Char"/>
    <w:basedOn w:val="CommentTextChar"/>
    <w:link w:val="CommentSubject"/>
    <w:uiPriority w:val="99"/>
    <w:semiHidden/>
    <w:rsid w:val="00C63433"/>
    <w:rPr>
      <w:rFonts w:ascii="Times New Roman" w:hAnsi="Times New Roman" w:cs="Times New Roman"/>
      <w:b/>
      <w:bCs/>
      <w:sz w:val="20"/>
      <w:szCs w:val="20"/>
      <w:lang w:val="en-US"/>
    </w:rPr>
  </w:style>
  <w:style w:type="paragraph" w:styleId="Bibliography">
    <w:name w:val="Bibliography"/>
    <w:basedOn w:val="Normal"/>
    <w:next w:val="Normal"/>
    <w:uiPriority w:val="37"/>
    <w:unhideWhenUsed/>
    <w:rsid w:val="00954A48"/>
    <w:pPr>
      <w:spacing w:after="240" w:line="240" w:lineRule="auto"/>
    </w:pPr>
  </w:style>
  <w:style w:type="paragraph" w:styleId="Revision">
    <w:name w:val="Revision"/>
    <w:hidden/>
    <w:uiPriority w:val="99"/>
    <w:semiHidden/>
    <w:rsid w:val="000F6F6A"/>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383">
      <w:bodyDiv w:val="1"/>
      <w:marLeft w:val="0"/>
      <w:marRight w:val="0"/>
      <w:marTop w:val="0"/>
      <w:marBottom w:val="0"/>
      <w:divBdr>
        <w:top w:val="none" w:sz="0" w:space="0" w:color="auto"/>
        <w:left w:val="none" w:sz="0" w:space="0" w:color="auto"/>
        <w:bottom w:val="none" w:sz="0" w:space="0" w:color="auto"/>
        <w:right w:val="none" w:sz="0" w:space="0" w:color="auto"/>
      </w:divBdr>
      <w:divsChild>
        <w:div w:id="1562868745">
          <w:marLeft w:val="480"/>
          <w:marRight w:val="0"/>
          <w:marTop w:val="0"/>
          <w:marBottom w:val="0"/>
          <w:divBdr>
            <w:top w:val="none" w:sz="0" w:space="0" w:color="auto"/>
            <w:left w:val="none" w:sz="0" w:space="0" w:color="auto"/>
            <w:bottom w:val="none" w:sz="0" w:space="0" w:color="auto"/>
            <w:right w:val="none" w:sz="0" w:space="0" w:color="auto"/>
          </w:divBdr>
          <w:divsChild>
            <w:div w:id="17013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0118">
      <w:bodyDiv w:val="1"/>
      <w:marLeft w:val="0"/>
      <w:marRight w:val="0"/>
      <w:marTop w:val="0"/>
      <w:marBottom w:val="0"/>
      <w:divBdr>
        <w:top w:val="none" w:sz="0" w:space="0" w:color="auto"/>
        <w:left w:val="none" w:sz="0" w:space="0" w:color="auto"/>
        <w:bottom w:val="none" w:sz="0" w:space="0" w:color="auto"/>
        <w:right w:val="none" w:sz="0" w:space="0" w:color="auto"/>
      </w:divBdr>
      <w:divsChild>
        <w:div w:id="36323009">
          <w:marLeft w:val="480"/>
          <w:marRight w:val="0"/>
          <w:marTop w:val="0"/>
          <w:marBottom w:val="0"/>
          <w:divBdr>
            <w:top w:val="none" w:sz="0" w:space="0" w:color="auto"/>
            <w:left w:val="none" w:sz="0" w:space="0" w:color="auto"/>
            <w:bottom w:val="none" w:sz="0" w:space="0" w:color="auto"/>
            <w:right w:val="none" w:sz="0" w:space="0" w:color="auto"/>
          </w:divBdr>
          <w:divsChild>
            <w:div w:id="7924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268">
      <w:bodyDiv w:val="1"/>
      <w:marLeft w:val="0"/>
      <w:marRight w:val="0"/>
      <w:marTop w:val="0"/>
      <w:marBottom w:val="0"/>
      <w:divBdr>
        <w:top w:val="none" w:sz="0" w:space="0" w:color="auto"/>
        <w:left w:val="none" w:sz="0" w:space="0" w:color="auto"/>
        <w:bottom w:val="none" w:sz="0" w:space="0" w:color="auto"/>
        <w:right w:val="none" w:sz="0" w:space="0" w:color="auto"/>
      </w:divBdr>
      <w:divsChild>
        <w:div w:id="1327585385">
          <w:marLeft w:val="480"/>
          <w:marRight w:val="0"/>
          <w:marTop w:val="0"/>
          <w:marBottom w:val="0"/>
          <w:divBdr>
            <w:top w:val="none" w:sz="0" w:space="0" w:color="auto"/>
            <w:left w:val="none" w:sz="0" w:space="0" w:color="auto"/>
            <w:bottom w:val="none" w:sz="0" w:space="0" w:color="auto"/>
            <w:right w:val="none" w:sz="0" w:space="0" w:color="auto"/>
          </w:divBdr>
          <w:divsChild>
            <w:div w:id="2083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2922">
      <w:bodyDiv w:val="1"/>
      <w:marLeft w:val="0"/>
      <w:marRight w:val="0"/>
      <w:marTop w:val="0"/>
      <w:marBottom w:val="0"/>
      <w:divBdr>
        <w:top w:val="none" w:sz="0" w:space="0" w:color="auto"/>
        <w:left w:val="none" w:sz="0" w:space="0" w:color="auto"/>
        <w:bottom w:val="none" w:sz="0" w:space="0" w:color="auto"/>
        <w:right w:val="none" w:sz="0" w:space="0" w:color="auto"/>
      </w:divBdr>
      <w:divsChild>
        <w:div w:id="19280432">
          <w:marLeft w:val="0"/>
          <w:marRight w:val="0"/>
          <w:marTop w:val="0"/>
          <w:marBottom w:val="0"/>
          <w:divBdr>
            <w:top w:val="none" w:sz="0" w:space="0" w:color="auto"/>
            <w:left w:val="none" w:sz="0" w:space="0" w:color="auto"/>
            <w:bottom w:val="none" w:sz="0" w:space="0" w:color="auto"/>
            <w:right w:val="none" w:sz="0" w:space="0" w:color="auto"/>
          </w:divBdr>
          <w:divsChild>
            <w:div w:id="347222326">
              <w:marLeft w:val="0"/>
              <w:marRight w:val="0"/>
              <w:marTop w:val="0"/>
              <w:marBottom w:val="0"/>
              <w:divBdr>
                <w:top w:val="none" w:sz="0" w:space="0" w:color="auto"/>
                <w:left w:val="none" w:sz="0" w:space="0" w:color="auto"/>
                <w:bottom w:val="none" w:sz="0" w:space="0" w:color="auto"/>
                <w:right w:val="none" w:sz="0" w:space="0" w:color="auto"/>
              </w:divBdr>
            </w:div>
          </w:divsChild>
        </w:div>
        <w:div w:id="100494310">
          <w:marLeft w:val="0"/>
          <w:marRight w:val="0"/>
          <w:marTop w:val="0"/>
          <w:marBottom w:val="0"/>
          <w:divBdr>
            <w:top w:val="none" w:sz="0" w:space="0" w:color="auto"/>
            <w:left w:val="none" w:sz="0" w:space="0" w:color="auto"/>
            <w:bottom w:val="none" w:sz="0" w:space="0" w:color="auto"/>
            <w:right w:val="none" w:sz="0" w:space="0" w:color="auto"/>
          </w:divBdr>
          <w:divsChild>
            <w:div w:id="2016298759">
              <w:marLeft w:val="0"/>
              <w:marRight w:val="0"/>
              <w:marTop w:val="0"/>
              <w:marBottom w:val="0"/>
              <w:divBdr>
                <w:top w:val="none" w:sz="0" w:space="0" w:color="auto"/>
                <w:left w:val="none" w:sz="0" w:space="0" w:color="auto"/>
                <w:bottom w:val="none" w:sz="0" w:space="0" w:color="auto"/>
                <w:right w:val="none" w:sz="0" w:space="0" w:color="auto"/>
              </w:divBdr>
            </w:div>
          </w:divsChild>
        </w:div>
        <w:div w:id="119614536">
          <w:marLeft w:val="0"/>
          <w:marRight w:val="0"/>
          <w:marTop w:val="0"/>
          <w:marBottom w:val="0"/>
          <w:divBdr>
            <w:top w:val="none" w:sz="0" w:space="0" w:color="auto"/>
            <w:left w:val="none" w:sz="0" w:space="0" w:color="auto"/>
            <w:bottom w:val="none" w:sz="0" w:space="0" w:color="auto"/>
            <w:right w:val="none" w:sz="0" w:space="0" w:color="auto"/>
          </w:divBdr>
          <w:divsChild>
            <w:div w:id="149635719">
              <w:marLeft w:val="0"/>
              <w:marRight w:val="0"/>
              <w:marTop w:val="0"/>
              <w:marBottom w:val="0"/>
              <w:divBdr>
                <w:top w:val="none" w:sz="0" w:space="0" w:color="auto"/>
                <w:left w:val="none" w:sz="0" w:space="0" w:color="auto"/>
                <w:bottom w:val="none" w:sz="0" w:space="0" w:color="auto"/>
                <w:right w:val="none" w:sz="0" w:space="0" w:color="auto"/>
              </w:divBdr>
            </w:div>
            <w:div w:id="490685355">
              <w:marLeft w:val="0"/>
              <w:marRight w:val="0"/>
              <w:marTop w:val="0"/>
              <w:marBottom w:val="0"/>
              <w:divBdr>
                <w:top w:val="none" w:sz="0" w:space="0" w:color="auto"/>
                <w:left w:val="none" w:sz="0" w:space="0" w:color="auto"/>
                <w:bottom w:val="none" w:sz="0" w:space="0" w:color="auto"/>
                <w:right w:val="none" w:sz="0" w:space="0" w:color="auto"/>
              </w:divBdr>
            </w:div>
            <w:div w:id="1401518706">
              <w:marLeft w:val="0"/>
              <w:marRight w:val="0"/>
              <w:marTop w:val="0"/>
              <w:marBottom w:val="0"/>
              <w:divBdr>
                <w:top w:val="none" w:sz="0" w:space="0" w:color="auto"/>
                <w:left w:val="none" w:sz="0" w:space="0" w:color="auto"/>
                <w:bottom w:val="none" w:sz="0" w:space="0" w:color="auto"/>
                <w:right w:val="none" w:sz="0" w:space="0" w:color="auto"/>
              </w:divBdr>
            </w:div>
          </w:divsChild>
        </w:div>
        <w:div w:id="127206926">
          <w:marLeft w:val="0"/>
          <w:marRight w:val="0"/>
          <w:marTop w:val="0"/>
          <w:marBottom w:val="0"/>
          <w:divBdr>
            <w:top w:val="none" w:sz="0" w:space="0" w:color="auto"/>
            <w:left w:val="none" w:sz="0" w:space="0" w:color="auto"/>
            <w:bottom w:val="none" w:sz="0" w:space="0" w:color="auto"/>
            <w:right w:val="none" w:sz="0" w:space="0" w:color="auto"/>
          </w:divBdr>
          <w:divsChild>
            <w:div w:id="207585">
              <w:marLeft w:val="0"/>
              <w:marRight w:val="0"/>
              <w:marTop w:val="0"/>
              <w:marBottom w:val="0"/>
              <w:divBdr>
                <w:top w:val="none" w:sz="0" w:space="0" w:color="auto"/>
                <w:left w:val="none" w:sz="0" w:space="0" w:color="auto"/>
                <w:bottom w:val="none" w:sz="0" w:space="0" w:color="auto"/>
                <w:right w:val="none" w:sz="0" w:space="0" w:color="auto"/>
              </w:divBdr>
            </w:div>
            <w:div w:id="739794387">
              <w:marLeft w:val="0"/>
              <w:marRight w:val="0"/>
              <w:marTop w:val="0"/>
              <w:marBottom w:val="0"/>
              <w:divBdr>
                <w:top w:val="none" w:sz="0" w:space="0" w:color="auto"/>
                <w:left w:val="none" w:sz="0" w:space="0" w:color="auto"/>
                <w:bottom w:val="none" w:sz="0" w:space="0" w:color="auto"/>
                <w:right w:val="none" w:sz="0" w:space="0" w:color="auto"/>
              </w:divBdr>
            </w:div>
            <w:div w:id="1241985908">
              <w:marLeft w:val="0"/>
              <w:marRight w:val="0"/>
              <w:marTop w:val="0"/>
              <w:marBottom w:val="0"/>
              <w:divBdr>
                <w:top w:val="none" w:sz="0" w:space="0" w:color="auto"/>
                <w:left w:val="none" w:sz="0" w:space="0" w:color="auto"/>
                <w:bottom w:val="none" w:sz="0" w:space="0" w:color="auto"/>
                <w:right w:val="none" w:sz="0" w:space="0" w:color="auto"/>
              </w:divBdr>
            </w:div>
            <w:div w:id="2136438096">
              <w:marLeft w:val="0"/>
              <w:marRight w:val="0"/>
              <w:marTop w:val="0"/>
              <w:marBottom w:val="0"/>
              <w:divBdr>
                <w:top w:val="none" w:sz="0" w:space="0" w:color="auto"/>
                <w:left w:val="none" w:sz="0" w:space="0" w:color="auto"/>
                <w:bottom w:val="none" w:sz="0" w:space="0" w:color="auto"/>
                <w:right w:val="none" w:sz="0" w:space="0" w:color="auto"/>
              </w:divBdr>
            </w:div>
          </w:divsChild>
        </w:div>
        <w:div w:id="128481697">
          <w:marLeft w:val="0"/>
          <w:marRight w:val="0"/>
          <w:marTop w:val="0"/>
          <w:marBottom w:val="0"/>
          <w:divBdr>
            <w:top w:val="none" w:sz="0" w:space="0" w:color="auto"/>
            <w:left w:val="none" w:sz="0" w:space="0" w:color="auto"/>
            <w:bottom w:val="none" w:sz="0" w:space="0" w:color="auto"/>
            <w:right w:val="none" w:sz="0" w:space="0" w:color="auto"/>
          </w:divBdr>
          <w:divsChild>
            <w:div w:id="191235800">
              <w:marLeft w:val="0"/>
              <w:marRight w:val="0"/>
              <w:marTop w:val="0"/>
              <w:marBottom w:val="0"/>
              <w:divBdr>
                <w:top w:val="none" w:sz="0" w:space="0" w:color="auto"/>
                <w:left w:val="none" w:sz="0" w:space="0" w:color="auto"/>
                <w:bottom w:val="none" w:sz="0" w:space="0" w:color="auto"/>
                <w:right w:val="none" w:sz="0" w:space="0" w:color="auto"/>
              </w:divBdr>
            </w:div>
            <w:div w:id="391512808">
              <w:marLeft w:val="0"/>
              <w:marRight w:val="0"/>
              <w:marTop w:val="0"/>
              <w:marBottom w:val="0"/>
              <w:divBdr>
                <w:top w:val="none" w:sz="0" w:space="0" w:color="auto"/>
                <w:left w:val="none" w:sz="0" w:space="0" w:color="auto"/>
                <w:bottom w:val="none" w:sz="0" w:space="0" w:color="auto"/>
                <w:right w:val="none" w:sz="0" w:space="0" w:color="auto"/>
              </w:divBdr>
            </w:div>
          </w:divsChild>
        </w:div>
        <w:div w:id="143590361">
          <w:marLeft w:val="0"/>
          <w:marRight w:val="0"/>
          <w:marTop w:val="0"/>
          <w:marBottom w:val="0"/>
          <w:divBdr>
            <w:top w:val="none" w:sz="0" w:space="0" w:color="auto"/>
            <w:left w:val="none" w:sz="0" w:space="0" w:color="auto"/>
            <w:bottom w:val="none" w:sz="0" w:space="0" w:color="auto"/>
            <w:right w:val="none" w:sz="0" w:space="0" w:color="auto"/>
          </w:divBdr>
          <w:divsChild>
            <w:div w:id="1350108624">
              <w:marLeft w:val="0"/>
              <w:marRight w:val="0"/>
              <w:marTop w:val="0"/>
              <w:marBottom w:val="0"/>
              <w:divBdr>
                <w:top w:val="none" w:sz="0" w:space="0" w:color="auto"/>
                <w:left w:val="none" w:sz="0" w:space="0" w:color="auto"/>
                <w:bottom w:val="none" w:sz="0" w:space="0" w:color="auto"/>
                <w:right w:val="none" w:sz="0" w:space="0" w:color="auto"/>
              </w:divBdr>
            </w:div>
          </w:divsChild>
        </w:div>
        <w:div w:id="175779146">
          <w:marLeft w:val="0"/>
          <w:marRight w:val="0"/>
          <w:marTop w:val="0"/>
          <w:marBottom w:val="0"/>
          <w:divBdr>
            <w:top w:val="none" w:sz="0" w:space="0" w:color="auto"/>
            <w:left w:val="none" w:sz="0" w:space="0" w:color="auto"/>
            <w:bottom w:val="none" w:sz="0" w:space="0" w:color="auto"/>
            <w:right w:val="none" w:sz="0" w:space="0" w:color="auto"/>
          </w:divBdr>
          <w:divsChild>
            <w:div w:id="279268838">
              <w:marLeft w:val="0"/>
              <w:marRight w:val="0"/>
              <w:marTop w:val="0"/>
              <w:marBottom w:val="0"/>
              <w:divBdr>
                <w:top w:val="none" w:sz="0" w:space="0" w:color="auto"/>
                <w:left w:val="none" w:sz="0" w:space="0" w:color="auto"/>
                <w:bottom w:val="none" w:sz="0" w:space="0" w:color="auto"/>
                <w:right w:val="none" w:sz="0" w:space="0" w:color="auto"/>
              </w:divBdr>
            </w:div>
          </w:divsChild>
        </w:div>
        <w:div w:id="184484295">
          <w:marLeft w:val="0"/>
          <w:marRight w:val="0"/>
          <w:marTop w:val="0"/>
          <w:marBottom w:val="0"/>
          <w:divBdr>
            <w:top w:val="none" w:sz="0" w:space="0" w:color="auto"/>
            <w:left w:val="none" w:sz="0" w:space="0" w:color="auto"/>
            <w:bottom w:val="none" w:sz="0" w:space="0" w:color="auto"/>
            <w:right w:val="none" w:sz="0" w:space="0" w:color="auto"/>
          </w:divBdr>
          <w:divsChild>
            <w:div w:id="1956255329">
              <w:marLeft w:val="0"/>
              <w:marRight w:val="0"/>
              <w:marTop w:val="0"/>
              <w:marBottom w:val="0"/>
              <w:divBdr>
                <w:top w:val="none" w:sz="0" w:space="0" w:color="auto"/>
                <w:left w:val="none" w:sz="0" w:space="0" w:color="auto"/>
                <w:bottom w:val="none" w:sz="0" w:space="0" w:color="auto"/>
                <w:right w:val="none" w:sz="0" w:space="0" w:color="auto"/>
              </w:divBdr>
            </w:div>
          </w:divsChild>
        </w:div>
        <w:div w:id="208424435">
          <w:marLeft w:val="0"/>
          <w:marRight w:val="0"/>
          <w:marTop w:val="0"/>
          <w:marBottom w:val="0"/>
          <w:divBdr>
            <w:top w:val="none" w:sz="0" w:space="0" w:color="auto"/>
            <w:left w:val="none" w:sz="0" w:space="0" w:color="auto"/>
            <w:bottom w:val="none" w:sz="0" w:space="0" w:color="auto"/>
            <w:right w:val="none" w:sz="0" w:space="0" w:color="auto"/>
          </w:divBdr>
          <w:divsChild>
            <w:div w:id="118304550">
              <w:marLeft w:val="0"/>
              <w:marRight w:val="0"/>
              <w:marTop w:val="0"/>
              <w:marBottom w:val="0"/>
              <w:divBdr>
                <w:top w:val="none" w:sz="0" w:space="0" w:color="auto"/>
                <w:left w:val="none" w:sz="0" w:space="0" w:color="auto"/>
                <w:bottom w:val="none" w:sz="0" w:space="0" w:color="auto"/>
                <w:right w:val="none" w:sz="0" w:space="0" w:color="auto"/>
              </w:divBdr>
            </w:div>
            <w:div w:id="148444445">
              <w:marLeft w:val="0"/>
              <w:marRight w:val="0"/>
              <w:marTop w:val="0"/>
              <w:marBottom w:val="0"/>
              <w:divBdr>
                <w:top w:val="none" w:sz="0" w:space="0" w:color="auto"/>
                <w:left w:val="none" w:sz="0" w:space="0" w:color="auto"/>
                <w:bottom w:val="none" w:sz="0" w:space="0" w:color="auto"/>
                <w:right w:val="none" w:sz="0" w:space="0" w:color="auto"/>
              </w:divBdr>
            </w:div>
            <w:div w:id="974020261">
              <w:marLeft w:val="0"/>
              <w:marRight w:val="0"/>
              <w:marTop w:val="0"/>
              <w:marBottom w:val="0"/>
              <w:divBdr>
                <w:top w:val="none" w:sz="0" w:space="0" w:color="auto"/>
                <w:left w:val="none" w:sz="0" w:space="0" w:color="auto"/>
                <w:bottom w:val="none" w:sz="0" w:space="0" w:color="auto"/>
                <w:right w:val="none" w:sz="0" w:space="0" w:color="auto"/>
              </w:divBdr>
            </w:div>
            <w:div w:id="1699625572">
              <w:marLeft w:val="0"/>
              <w:marRight w:val="0"/>
              <w:marTop w:val="0"/>
              <w:marBottom w:val="0"/>
              <w:divBdr>
                <w:top w:val="none" w:sz="0" w:space="0" w:color="auto"/>
                <w:left w:val="none" w:sz="0" w:space="0" w:color="auto"/>
                <w:bottom w:val="none" w:sz="0" w:space="0" w:color="auto"/>
                <w:right w:val="none" w:sz="0" w:space="0" w:color="auto"/>
              </w:divBdr>
            </w:div>
          </w:divsChild>
        </w:div>
        <w:div w:id="223180038">
          <w:marLeft w:val="0"/>
          <w:marRight w:val="0"/>
          <w:marTop w:val="0"/>
          <w:marBottom w:val="0"/>
          <w:divBdr>
            <w:top w:val="none" w:sz="0" w:space="0" w:color="auto"/>
            <w:left w:val="none" w:sz="0" w:space="0" w:color="auto"/>
            <w:bottom w:val="none" w:sz="0" w:space="0" w:color="auto"/>
            <w:right w:val="none" w:sz="0" w:space="0" w:color="auto"/>
          </w:divBdr>
          <w:divsChild>
            <w:div w:id="1724525725">
              <w:marLeft w:val="0"/>
              <w:marRight w:val="0"/>
              <w:marTop w:val="0"/>
              <w:marBottom w:val="0"/>
              <w:divBdr>
                <w:top w:val="none" w:sz="0" w:space="0" w:color="auto"/>
                <w:left w:val="none" w:sz="0" w:space="0" w:color="auto"/>
                <w:bottom w:val="none" w:sz="0" w:space="0" w:color="auto"/>
                <w:right w:val="none" w:sz="0" w:space="0" w:color="auto"/>
              </w:divBdr>
            </w:div>
          </w:divsChild>
        </w:div>
        <w:div w:id="225993917">
          <w:marLeft w:val="0"/>
          <w:marRight w:val="0"/>
          <w:marTop w:val="0"/>
          <w:marBottom w:val="0"/>
          <w:divBdr>
            <w:top w:val="none" w:sz="0" w:space="0" w:color="auto"/>
            <w:left w:val="none" w:sz="0" w:space="0" w:color="auto"/>
            <w:bottom w:val="none" w:sz="0" w:space="0" w:color="auto"/>
            <w:right w:val="none" w:sz="0" w:space="0" w:color="auto"/>
          </w:divBdr>
          <w:divsChild>
            <w:div w:id="879169848">
              <w:marLeft w:val="0"/>
              <w:marRight w:val="0"/>
              <w:marTop w:val="0"/>
              <w:marBottom w:val="0"/>
              <w:divBdr>
                <w:top w:val="none" w:sz="0" w:space="0" w:color="auto"/>
                <w:left w:val="none" w:sz="0" w:space="0" w:color="auto"/>
                <w:bottom w:val="none" w:sz="0" w:space="0" w:color="auto"/>
                <w:right w:val="none" w:sz="0" w:space="0" w:color="auto"/>
              </w:divBdr>
            </w:div>
          </w:divsChild>
        </w:div>
        <w:div w:id="231623377">
          <w:marLeft w:val="0"/>
          <w:marRight w:val="0"/>
          <w:marTop w:val="0"/>
          <w:marBottom w:val="0"/>
          <w:divBdr>
            <w:top w:val="none" w:sz="0" w:space="0" w:color="auto"/>
            <w:left w:val="none" w:sz="0" w:space="0" w:color="auto"/>
            <w:bottom w:val="none" w:sz="0" w:space="0" w:color="auto"/>
            <w:right w:val="none" w:sz="0" w:space="0" w:color="auto"/>
          </w:divBdr>
          <w:divsChild>
            <w:div w:id="2106996310">
              <w:marLeft w:val="0"/>
              <w:marRight w:val="0"/>
              <w:marTop w:val="0"/>
              <w:marBottom w:val="0"/>
              <w:divBdr>
                <w:top w:val="none" w:sz="0" w:space="0" w:color="auto"/>
                <w:left w:val="none" w:sz="0" w:space="0" w:color="auto"/>
                <w:bottom w:val="none" w:sz="0" w:space="0" w:color="auto"/>
                <w:right w:val="none" w:sz="0" w:space="0" w:color="auto"/>
              </w:divBdr>
            </w:div>
          </w:divsChild>
        </w:div>
        <w:div w:id="233052254">
          <w:marLeft w:val="0"/>
          <w:marRight w:val="0"/>
          <w:marTop w:val="0"/>
          <w:marBottom w:val="0"/>
          <w:divBdr>
            <w:top w:val="none" w:sz="0" w:space="0" w:color="auto"/>
            <w:left w:val="none" w:sz="0" w:space="0" w:color="auto"/>
            <w:bottom w:val="none" w:sz="0" w:space="0" w:color="auto"/>
            <w:right w:val="none" w:sz="0" w:space="0" w:color="auto"/>
          </w:divBdr>
          <w:divsChild>
            <w:div w:id="228199348">
              <w:marLeft w:val="0"/>
              <w:marRight w:val="0"/>
              <w:marTop w:val="0"/>
              <w:marBottom w:val="0"/>
              <w:divBdr>
                <w:top w:val="none" w:sz="0" w:space="0" w:color="auto"/>
                <w:left w:val="none" w:sz="0" w:space="0" w:color="auto"/>
                <w:bottom w:val="none" w:sz="0" w:space="0" w:color="auto"/>
                <w:right w:val="none" w:sz="0" w:space="0" w:color="auto"/>
              </w:divBdr>
            </w:div>
          </w:divsChild>
        </w:div>
        <w:div w:id="278487340">
          <w:marLeft w:val="0"/>
          <w:marRight w:val="0"/>
          <w:marTop w:val="0"/>
          <w:marBottom w:val="0"/>
          <w:divBdr>
            <w:top w:val="none" w:sz="0" w:space="0" w:color="auto"/>
            <w:left w:val="none" w:sz="0" w:space="0" w:color="auto"/>
            <w:bottom w:val="none" w:sz="0" w:space="0" w:color="auto"/>
            <w:right w:val="none" w:sz="0" w:space="0" w:color="auto"/>
          </w:divBdr>
          <w:divsChild>
            <w:div w:id="1715154380">
              <w:marLeft w:val="0"/>
              <w:marRight w:val="0"/>
              <w:marTop w:val="0"/>
              <w:marBottom w:val="0"/>
              <w:divBdr>
                <w:top w:val="none" w:sz="0" w:space="0" w:color="auto"/>
                <w:left w:val="none" w:sz="0" w:space="0" w:color="auto"/>
                <w:bottom w:val="none" w:sz="0" w:space="0" w:color="auto"/>
                <w:right w:val="none" w:sz="0" w:space="0" w:color="auto"/>
              </w:divBdr>
            </w:div>
          </w:divsChild>
        </w:div>
        <w:div w:id="282157291">
          <w:marLeft w:val="0"/>
          <w:marRight w:val="0"/>
          <w:marTop w:val="0"/>
          <w:marBottom w:val="0"/>
          <w:divBdr>
            <w:top w:val="none" w:sz="0" w:space="0" w:color="auto"/>
            <w:left w:val="none" w:sz="0" w:space="0" w:color="auto"/>
            <w:bottom w:val="none" w:sz="0" w:space="0" w:color="auto"/>
            <w:right w:val="none" w:sz="0" w:space="0" w:color="auto"/>
          </w:divBdr>
          <w:divsChild>
            <w:div w:id="115569946">
              <w:marLeft w:val="0"/>
              <w:marRight w:val="0"/>
              <w:marTop w:val="0"/>
              <w:marBottom w:val="0"/>
              <w:divBdr>
                <w:top w:val="none" w:sz="0" w:space="0" w:color="auto"/>
                <w:left w:val="none" w:sz="0" w:space="0" w:color="auto"/>
                <w:bottom w:val="none" w:sz="0" w:space="0" w:color="auto"/>
                <w:right w:val="none" w:sz="0" w:space="0" w:color="auto"/>
              </w:divBdr>
            </w:div>
          </w:divsChild>
        </w:div>
        <w:div w:id="309948661">
          <w:marLeft w:val="0"/>
          <w:marRight w:val="0"/>
          <w:marTop w:val="0"/>
          <w:marBottom w:val="0"/>
          <w:divBdr>
            <w:top w:val="none" w:sz="0" w:space="0" w:color="auto"/>
            <w:left w:val="none" w:sz="0" w:space="0" w:color="auto"/>
            <w:bottom w:val="none" w:sz="0" w:space="0" w:color="auto"/>
            <w:right w:val="none" w:sz="0" w:space="0" w:color="auto"/>
          </w:divBdr>
          <w:divsChild>
            <w:div w:id="1148133419">
              <w:marLeft w:val="0"/>
              <w:marRight w:val="0"/>
              <w:marTop w:val="0"/>
              <w:marBottom w:val="0"/>
              <w:divBdr>
                <w:top w:val="none" w:sz="0" w:space="0" w:color="auto"/>
                <w:left w:val="none" w:sz="0" w:space="0" w:color="auto"/>
                <w:bottom w:val="none" w:sz="0" w:space="0" w:color="auto"/>
                <w:right w:val="none" w:sz="0" w:space="0" w:color="auto"/>
              </w:divBdr>
            </w:div>
          </w:divsChild>
        </w:div>
        <w:div w:id="322588602">
          <w:marLeft w:val="0"/>
          <w:marRight w:val="0"/>
          <w:marTop w:val="0"/>
          <w:marBottom w:val="0"/>
          <w:divBdr>
            <w:top w:val="none" w:sz="0" w:space="0" w:color="auto"/>
            <w:left w:val="none" w:sz="0" w:space="0" w:color="auto"/>
            <w:bottom w:val="none" w:sz="0" w:space="0" w:color="auto"/>
            <w:right w:val="none" w:sz="0" w:space="0" w:color="auto"/>
          </w:divBdr>
          <w:divsChild>
            <w:div w:id="413357593">
              <w:marLeft w:val="0"/>
              <w:marRight w:val="0"/>
              <w:marTop w:val="0"/>
              <w:marBottom w:val="0"/>
              <w:divBdr>
                <w:top w:val="none" w:sz="0" w:space="0" w:color="auto"/>
                <w:left w:val="none" w:sz="0" w:space="0" w:color="auto"/>
                <w:bottom w:val="none" w:sz="0" w:space="0" w:color="auto"/>
                <w:right w:val="none" w:sz="0" w:space="0" w:color="auto"/>
              </w:divBdr>
            </w:div>
          </w:divsChild>
        </w:div>
        <w:div w:id="371465894">
          <w:marLeft w:val="0"/>
          <w:marRight w:val="0"/>
          <w:marTop w:val="0"/>
          <w:marBottom w:val="0"/>
          <w:divBdr>
            <w:top w:val="none" w:sz="0" w:space="0" w:color="auto"/>
            <w:left w:val="none" w:sz="0" w:space="0" w:color="auto"/>
            <w:bottom w:val="none" w:sz="0" w:space="0" w:color="auto"/>
            <w:right w:val="none" w:sz="0" w:space="0" w:color="auto"/>
          </w:divBdr>
          <w:divsChild>
            <w:div w:id="421266249">
              <w:marLeft w:val="0"/>
              <w:marRight w:val="0"/>
              <w:marTop w:val="0"/>
              <w:marBottom w:val="0"/>
              <w:divBdr>
                <w:top w:val="none" w:sz="0" w:space="0" w:color="auto"/>
                <w:left w:val="none" w:sz="0" w:space="0" w:color="auto"/>
                <w:bottom w:val="none" w:sz="0" w:space="0" w:color="auto"/>
                <w:right w:val="none" w:sz="0" w:space="0" w:color="auto"/>
              </w:divBdr>
            </w:div>
          </w:divsChild>
        </w:div>
        <w:div w:id="402607545">
          <w:marLeft w:val="0"/>
          <w:marRight w:val="0"/>
          <w:marTop w:val="0"/>
          <w:marBottom w:val="0"/>
          <w:divBdr>
            <w:top w:val="none" w:sz="0" w:space="0" w:color="auto"/>
            <w:left w:val="none" w:sz="0" w:space="0" w:color="auto"/>
            <w:bottom w:val="none" w:sz="0" w:space="0" w:color="auto"/>
            <w:right w:val="none" w:sz="0" w:space="0" w:color="auto"/>
          </w:divBdr>
          <w:divsChild>
            <w:div w:id="80681319">
              <w:marLeft w:val="0"/>
              <w:marRight w:val="0"/>
              <w:marTop w:val="0"/>
              <w:marBottom w:val="0"/>
              <w:divBdr>
                <w:top w:val="none" w:sz="0" w:space="0" w:color="auto"/>
                <w:left w:val="none" w:sz="0" w:space="0" w:color="auto"/>
                <w:bottom w:val="none" w:sz="0" w:space="0" w:color="auto"/>
                <w:right w:val="none" w:sz="0" w:space="0" w:color="auto"/>
              </w:divBdr>
            </w:div>
            <w:div w:id="692926735">
              <w:marLeft w:val="0"/>
              <w:marRight w:val="0"/>
              <w:marTop w:val="0"/>
              <w:marBottom w:val="0"/>
              <w:divBdr>
                <w:top w:val="none" w:sz="0" w:space="0" w:color="auto"/>
                <w:left w:val="none" w:sz="0" w:space="0" w:color="auto"/>
                <w:bottom w:val="none" w:sz="0" w:space="0" w:color="auto"/>
                <w:right w:val="none" w:sz="0" w:space="0" w:color="auto"/>
              </w:divBdr>
            </w:div>
            <w:div w:id="874540262">
              <w:marLeft w:val="0"/>
              <w:marRight w:val="0"/>
              <w:marTop w:val="0"/>
              <w:marBottom w:val="0"/>
              <w:divBdr>
                <w:top w:val="none" w:sz="0" w:space="0" w:color="auto"/>
                <w:left w:val="none" w:sz="0" w:space="0" w:color="auto"/>
                <w:bottom w:val="none" w:sz="0" w:space="0" w:color="auto"/>
                <w:right w:val="none" w:sz="0" w:space="0" w:color="auto"/>
              </w:divBdr>
            </w:div>
            <w:div w:id="1289161683">
              <w:marLeft w:val="0"/>
              <w:marRight w:val="0"/>
              <w:marTop w:val="0"/>
              <w:marBottom w:val="0"/>
              <w:divBdr>
                <w:top w:val="none" w:sz="0" w:space="0" w:color="auto"/>
                <w:left w:val="none" w:sz="0" w:space="0" w:color="auto"/>
                <w:bottom w:val="none" w:sz="0" w:space="0" w:color="auto"/>
                <w:right w:val="none" w:sz="0" w:space="0" w:color="auto"/>
              </w:divBdr>
            </w:div>
          </w:divsChild>
        </w:div>
        <w:div w:id="447089429">
          <w:marLeft w:val="0"/>
          <w:marRight w:val="0"/>
          <w:marTop w:val="0"/>
          <w:marBottom w:val="0"/>
          <w:divBdr>
            <w:top w:val="none" w:sz="0" w:space="0" w:color="auto"/>
            <w:left w:val="none" w:sz="0" w:space="0" w:color="auto"/>
            <w:bottom w:val="none" w:sz="0" w:space="0" w:color="auto"/>
            <w:right w:val="none" w:sz="0" w:space="0" w:color="auto"/>
          </w:divBdr>
          <w:divsChild>
            <w:div w:id="1656373693">
              <w:marLeft w:val="0"/>
              <w:marRight w:val="0"/>
              <w:marTop w:val="0"/>
              <w:marBottom w:val="0"/>
              <w:divBdr>
                <w:top w:val="none" w:sz="0" w:space="0" w:color="auto"/>
                <w:left w:val="none" w:sz="0" w:space="0" w:color="auto"/>
                <w:bottom w:val="none" w:sz="0" w:space="0" w:color="auto"/>
                <w:right w:val="none" w:sz="0" w:space="0" w:color="auto"/>
              </w:divBdr>
            </w:div>
          </w:divsChild>
        </w:div>
        <w:div w:id="542791683">
          <w:marLeft w:val="0"/>
          <w:marRight w:val="0"/>
          <w:marTop w:val="0"/>
          <w:marBottom w:val="0"/>
          <w:divBdr>
            <w:top w:val="none" w:sz="0" w:space="0" w:color="auto"/>
            <w:left w:val="none" w:sz="0" w:space="0" w:color="auto"/>
            <w:bottom w:val="none" w:sz="0" w:space="0" w:color="auto"/>
            <w:right w:val="none" w:sz="0" w:space="0" w:color="auto"/>
          </w:divBdr>
          <w:divsChild>
            <w:div w:id="762645866">
              <w:marLeft w:val="0"/>
              <w:marRight w:val="0"/>
              <w:marTop w:val="0"/>
              <w:marBottom w:val="0"/>
              <w:divBdr>
                <w:top w:val="none" w:sz="0" w:space="0" w:color="auto"/>
                <w:left w:val="none" w:sz="0" w:space="0" w:color="auto"/>
                <w:bottom w:val="none" w:sz="0" w:space="0" w:color="auto"/>
                <w:right w:val="none" w:sz="0" w:space="0" w:color="auto"/>
              </w:divBdr>
            </w:div>
          </w:divsChild>
        </w:div>
        <w:div w:id="557399615">
          <w:marLeft w:val="0"/>
          <w:marRight w:val="0"/>
          <w:marTop w:val="0"/>
          <w:marBottom w:val="0"/>
          <w:divBdr>
            <w:top w:val="none" w:sz="0" w:space="0" w:color="auto"/>
            <w:left w:val="none" w:sz="0" w:space="0" w:color="auto"/>
            <w:bottom w:val="none" w:sz="0" w:space="0" w:color="auto"/>
            <w:right w:val="none" w:sz="0" w:space="0" w:color="auto"/>
          </w:divBdr>
          <w:divsChild>
            <w:div w:id="733160354">
              <w:marLeft w:val="0"/>
              <w:marRight w:val="0"/>
              <w:marTop w:val="0"/>
              <w:marBottom w:val="0"/>
              <w:divBdr>
                <w:top w:val="none" w:sz="0" w:space="0" w:color="auto"/>
                <w:left w:val="none" w:sz="0" w:space="0" w:color="auto"/>
                <w:bottom w:val="none" w:sz="0" w:space="0" w:color="auto"/>
                <w:right w:val="none" w:sz="0" w:space="0" w:color="auto"/>
              </w:divBdr>
            </w:div>
          </w:divsChild>
        </w:div>
        <w:div w:id="558712539">
          <w:marLeft w:val="0"/>
          <w:marRight w:val="0"/>
          <w:marTop w:val="0"/>
          <w:marBottom w:val="0"/>
          <w:divBdr>
            <w:top w:val="none" w:sz="0" w:space="0" w:color="auto"/>
            <w:left w:val="none" w:sz="0" w:space="0" w:color="auto"/>
            <w:bottom w:val="none" w:sz="0" w:space="0" w:color="auto"/>
            <w:right w:val="none" w:sz="0" w:space="0" w:color="auto"/>
          </w:divBdr>
          <w:divsChild>
            <w:div w:id="737897978">
              <w:marLeft w:val="0"/>
              <w:marRight w:val="0"/>
              <w:marTop w:val="0"/>
              <w:marBottom w:val="0"/>
              <w:divBdr>
                <w:top w:val="none" w:sz="0" w:space="0" w:color="auto"/>
                <w:left w:val="none" w:sz="0" w:space="0" w:color="auto"/>
                <w:bottom w:val="none" w:sz="0" w:space="0" w:color="auto"/>
                <w:right w:val="none" w:sz="0" w:space="0" w:color="auto"/>
              </w:divBdr>
            </w:div>
            <w:div w:id="1094744557">
              <w:marLeft w:val="0"/>
              <w:marRight w:val="0"/>
              <w:marTop w:val="0"/>
              <w:marBottom w:val="0"/>
              <w:divBdr>
                <w:top w:val="none" w:sz="0" w:space="0" w:color="auto"/>
                <w:left w:val="none" w:sz="0" w:space="0" w:color="auto"/>
                <w:bottom w:val="none" w:sz="0" w:space="0" w:color="auto"/>
                <w:right w:val="none" w:sz="0" w:space="0" w:color="auto"/>
              </w:divBdr>
            </w:div>
            <w:div w:id="1387602017">
              <w:marLeft w:val="0"/>
              <w:marRight w:val="0"/>
              <w:marTop w:val="0"/>
              <w:marBottom w:val="0"/>
              <w:divBdr>
                <w:top w:val="none" w:sz="0" w:space="0" w:color="auto"/>
                <w:left w:val="none" w:sz="0" w:space="0" w:color="auto"/>
                <w:bottom w:val="none" w:sz="0" w:space="0" w:color="auto"/>
                <w:right w:val="none" w:sz="0" w:space="0" w:color="auto"/>
              </w:divBdr>
            </w:div>
          </w:divsChild>
        </w:div>
        <w:div w:id="612828594">
          <w:marLeft w:val="0"/>
          <w:marRight w:val="0"/>
          <w:marTop w:val="0"/>
          <w:marBottom w:val="0"/>
          <w:divBdr>
            <w:top w:val="none" w:sz="0" w:space="0" w:color="auto"/>
            <w:left w:val="none" w:sz="0" w:space="0" w:color="auto"/>
            <w:bottom w:val="none" w:sz="0" w:space="0" w:color="auto"/>
            <w:right w:val="none" w:sz="0" w:space="0" w:color="auto"/>
          </w:divBdr>
          <w:divsChild>
            <w:div w:id="80610142">
              <w:marLeft w:val="0"/>
              <w:marRight w:val="0"/>
              <w:marTop w:val="0"/>
              <w:marBottom w:val="0"/>
              <w:divBdr>
                <w:top w:val="none" w:sz="0" w:space="0" w:color="auto"/>
                <w:left w:val="none" w:sz="0" w:space="0" w:color="auto"/>
                <w:bottom w:val="none" w:sz="0" w:space="0" w:color="auto"/>
                <w:right w:val="none" w:sz="0" w:space="0" w:color="auto"/>
              </w:divBdr>
            </w:div>
          </w:divsChild>
        </w:div>
        <w:div w:id="613513268">
          <w:marLeft w:val="0"/>
          <w:marRight w:val="0"/>
          <w:marTop w:val="0"/>
          <w:marBottom w:val="0"/>
          <w:divBdr>
            <w:top w:val="none" w:sz="0" w:space="0" w:color="auto"/>
            <w:left w:val="none" w:sz="0" w:space="0" w:color="auto"/>
            <w:bottom w:val="none" w:sz="0" w:space="0" w:color="auto"/>
            <w:right w:val="none" w:sz="0" w:space="0" w:color="auto"/>
          </w:divBdr>
          <w:divsChild>
            <w:div w:id="613944100">
              <w:marLeft w:val="0"/>
              <w:marRight w:val="0"/>
              <w:marTop w:val="0"/>
              <w:marBottom w:val="0"/>
              <w:divBdr>
                <w:top w:val="none" w:sz="0" w:space="0" w:color="auto"/>
                <w:left w:val="none" w:sz="0" w:space="0" w:color="auto"/>
                <w:bottom w:val="none" w:sz="0" w:space="0" w:color="auto"/>
                <w:right w:val="none" w:sz="0" w:space="0" w:color="auto"/>
              </w:divBdr>
            </w:div>
            <w:div w:id="1936479549">
              <w:marLeft w:val="0"/>
              <w:marRight w:val="0"/>
              <w:marTop w:val="0"/>
              <w:marBottom w:val="0"/>
              <w:divBdr>
                <w:top w:val="none" w:sz="0" w:space="0" w:color="auto"/>
                <w:left w:val="none" w:sz="0" w:space="0" w:color="auto"/>
                <w:bottom w:val="none" w:sz="0" w:space="0" w:color="auto"/>
                <w:right w:val="none" w:sz="0" w:space="0" w:color="auto"/>
              </w:divBdr>
            </w:div>
            <w:div w:id="1980105939">
              <w:marLeft w:val="0"/>
              <w:marRight w:val="0"/>
              <w:marTop w:val="0"/>
              <w:marBottom w:val="0"/>
              <w:divBdr>
                <w:top w:val="none" w:sz="0" w:space="0" w:color="auto"/>
                <w:left w:val="none" w:sz="0" w:space="0" w:color="auto"/>
                <w:bottom w:val="none" w:sz="0" w:space="0" w:color="auto"/>
                <w:right w:val="none" w:sz="0" w:space="0" w:color="auto"/>
              </w:divBdr>
            </w:div>
          </w:divsChild>
        </w:div>
        <w:div w:id="659383917">
          <w:marLeft w:val="0"/>
          <w:marRight w:val="0"/>
          <w:marTop w:val="0"/>
          <w:marBottom w:val="0"/>
          <w:divBdr>
            <w:top w:val="none" w:sz="0" w:space="0" w:color="auto"/>
            <w:left w:val="none" w:sz="0" w:space="0" w:color="auto"/>
            <w:bottom w:val="none" w:sz="0" w:space="0" w:color="auto"/>
            <w:right w:val="none" w:sz="0" w:space="0" w:color="auto"/>
          </w:divBdr>
          <w:divsChild>
            <w:div w:id="687173487">
              <w:marLeft w:val="0"/>
              <w:marRight w:val="0"/>
              <w:marTop w:val="0"/>
              <w:marBottom w:val="0"/>
              <w:divBdr>
                <w:top w:val="none" w:sz="0" w:space="0" w:color="auto"/>
                <w:left w:val="none" w:sz="0" w:space="0" w:color="auto"/>
                <w:bottom w:val="none" w:sz="0" w:space="0" w:color="auto"/>
                <w:right w:val="none" w:sz="0" w:space="0" w:color="auto"/>
              </w:divBdr>
            </w:div>
          </w:divsChild>
        </w:div>
        <w:div w:id="660741277">
          <w:marLeft w:val="0"/>
          <w:marRight w:val="0"/>
          <w:marTop w:val="0"/>
          <w:marBottom w:val="0"/>
          <w:divBdr>
            <w:top w:val="none" w:sz="0" w:space="0" w:color="auto"/>
            <w:left w:val="none" w:sz="0" w:space="0" w:color="auto"/>
            <w:bottom w:val="none" w:sz="0" w:space="0" w:color="auto"/>
            <w:right w:val="none" w:sz="0" w:space="0" w:color="auto"/>
          </w:divBdr>
          <w:divsChild>
            <w:div w:id="1301761484">
              <w:marLeft w:val="0"/>
              <w:marRight w:val="0"/>
              <w:marTop w:val="0"/>
              <w:marBottom w:val="0"/>
              <w:divBdr>
                <w:top w:val="none" w:sz="0" w:space="0" w:color="auto"/>
                <w:left w:val="none" w:sz="0" w:space="0" w:color="auto"/>
                <w:bottom w:val="none" w:sz="0" w:space="0" w:color="auto"/>
                <w:right w:val="none" w:sz="0" w:space="0" w:color="auto"/>
              </w:divBdr>
            </w:div>
          </w:divsChild>
        </w:div>
        <w:div w:id="686104194">
          <w:marLeft w:val="0"/>
          <w:marRight w:val="0"/>
          <w:marTop w:val="0"/>
          <w:marBottom w:val="0"/>
          <w:divBdr>
            <w:top w:val="none" w:sz="0" w:space="0" w:color="auto"/>
            <w:left w:val="none" w:sz="0" w:space="0" w:color="auto"/>
            <w:bottom w:val="none" w:sz="0" w:space="0" w:color="auto"/>
            <w:right w:val="none" w:sz="0" w:space="0" w:color="auto"/>
          </w:divBdr>
          <w:divsChild>
            <w:div w:id="283970774">
              <w:marLeft w:val="0"/>
              <w:marRight w:val="0"/>
              <w:marTop w:val="0"/>
              <w:marBottom w:val="0"/>
              <w:divBdr>
                <w:top w:val="none" w:sz="0" w:space="0" w:color="auto"/>
                <w:left w:val="none" w:sz="0" w:space="0" w:color="auto"/>
                <w:bottom w:val="none" w:sz="0" w:space="0" w:color="auto"/>
                <w:right w:val="none" w:sz="0" w:space="0" w:color="auto"/>
              </w:divBdr>
            </w:div>
            <w:div w:id="1509759316">
              <w:marLeft w:val="0"/>
              <w:marRight w:val="0"/>
              <w:marTop w:val="0"/>
              <w:marBottom w:val="0"/>
              <w:divBdr>
                <w:top w:val="none" w:sz="0" w:space="0" w:color="auto"/>
                <w:left w:val="none" w:sz="0" w:space="0" w:color="auto"/>
                <w:bottom w:val="none" w:sz="0" w:space="0" w:color="auto"/>
                <w:right w:val="none" w:sz="0" w:space="0" w:color="auto"/>
              </w:divBdr>
            </w:div>
            <w:div w:id="1661500717">
              <w:marLeft w:val="0"/>
              <w:marRight w:val="0"/>
              <w:marTop w:val="0"/>
              <w:marBottom w:val="0"/>
              <w:divBdr>
                <w:top w:val="none" w:sz="0" w:space="0" w:color="auto"/>
                <w:left w:val="none" w:sz="0" w:space="0" w:color="auto"/>
                <w:bottom w:val="none" w:sz="0" w:space="0" w:color="auto"/>
                <w:right w:val="none" w:sz="0" w:space="0" w:color="auto"/>
              </w:divBdr>
            </w:div>
            <w:div w:id="2132549520">
              <w:marLeft w:val="0"/>
              <w:marRight w:val="0"/>
              <w:marTop w:val="0"/>
              <w:marBottom w:val="0"/>
              <w:divBdr>
                <w:top w:val="none" w:sz="0" w:space="0" w:color="auto"/>
                <w:left w:val="none" w:sz="0" w:space="0" w:color="auto"/>
                <w:bottom w:val="none" w:sz="0" w:space="0" w:color="auto"/>
                <w:right w:val="none" w:sz="0" w:space="0" w:color="auto"/>
              </w:divBdr>
            </w:div>
          </w:divsChild>
        </w:div>
        <w:div w:id="686712166">
          <w:marLeft w:val="0"/>
          <w:marRight w:val="0"/>
          <w:marTop w:val="0"/>
          <w:marBottom w:val="0"/>
          <w:divBdr>
            <w:top w:val="none" w:sz="0" w:space="0" w:color="auto"/>
            <w:left w:val="none" w:sz="0" w:space="0" w:color="auto"/>
            <w:bottom w:val="none" w:sz="0" w:space="0" w:color="auto"/>
            <w:right w:val="none" w:sz="0" w:space="0" w:color="auto"/>
          </w:divBdr>
          <w:divsChild>
            <w:div w:id="160587554">
              <w:marLeft w:val="0"/>
              <w:marRight w:val="0"/>
              <w:marTop w:val="0"/>
              <w:marBottom w:val="0"/>
              <w:divBdr>
                <w:top w:val="none" w:sz="0" w:space="0" w:color="auto"/>
                <w:left w:val="none" w:sz="0" w:space="0" w:color="auto"/>
                <w:bottom w:val="none" w:sz="0" w:space="0" w:color="auto"/>
                <w:right w:val="none" w:sz="0" w:space="0" w:color="auto"/>
              </w:divBdr>
            </w:div>
            <w:div w:id="1186988914">
              <w:marLeft w:val="0"/>
              <w:marRight w:val="0"/>
              <w:marTop w:val="0"/>
              <w:marBottom w:val="0"/>
              <w:divBdr>
                <w:top w:val="none" w:sz="0" w:space="0" w:color="auto"/>
                <w:left w:val="none" w:sz="0" w:space="0" w:color="auto"/>
                <w:bottom w:val="none" w:sz="0" w:space="0" w:color="auto"/>
                <w:right w:val="none" w:sz="0" w:space="0" w:color="auto"/>
              </w:divBdr>
            </w:div>
            <w:div w:id="1619950003">
              <w:marLeft w:val="0"/>
              <w:marRight w:val="0"/>
              <w:marTop w:val="0"/>
              <w:marBottom w:val="0"/>
              <w:divBdr>
                <w:top w:val="none" w:sz="0" w:space="0" w:color="auto"/>
                <w:left w:val="none" w:sz="0" w:space="0" w:color="auto"/>
                <w:bottom w:val="none" w:sz="0" w:space="0" w:color="auto"/>
                <w:right w:val="none" w:sz="0" w:space="0" w:color="auto"/>
              </w:divBdr>
            </w:div>
            <w:div w:id="1852454309">
              <w:marLeft w:val="0"/>
              <w:marRight w:val="0"/>
              <w:marTop w:val="0"/>
              <w:marBottom w:val="0"/>
              <w:divBdr>
                <w:top w:val="none" w:sz="0" w:space="0" w:color="auto"/>
                <w:left w:val="none" w:sz="0" w:space="0" w:color="auto"/>
                <w:bottom w:val="none" w:sz="0" w:space="0" w:color="auto"/>
                <w:right w:val="none" w:sz="0" w:space="0" w:color="auto"/>
              </w:divBdr>
            </w:div>
          </w:divsChild>
        </w:div>
        <w:div w:id="711687911">
          <w:marLeft w:val="0"/>
          <w:marRight w:val="0"/>
          <w:marTop w:val="0"/>
          <w:marBottom w:val="0"/>
          <w:divBdr>
            <w:top w:val="none" w:sz="0" w:space="0" w:color="auto"/>
            <w:left w:val="none" w:sz="0" w:space="0" w:color="auto"/>
            <w:bottom w:val="none" w:sz="0" w:space="0" w:color="auto"/>
            <w:right w:val="none" w:sz="0" w:space="0" w:color="auto"/>
          </w:divBdr>
          <w:divsChild>
            <w:div w:id="857934284">
              <w:marLeft w:val="0"/>
              <w:marRight w:val="0"/>
              <w:marTop w:val="0"/>
              <w:marBottom w:val="0"/>
              <w:divBdr>
                <w:top w:val="none" w:sz="0" w:space="0" w:color="auto"/>
                <w:left w:val="none" w:sz="0" w:space="0" w:color="auto"/>
                <w:bottom w:val="none" w:sz="0" w:space="0" w:color="auto"/>
                <w:right w:val="none" w:sz="0" w:space="0" w:color="auto"/>
              </w:divBdr>
            </w:div>
            <w:div w:id="1408188185">
              <w:marLeft w:val="0"/>
              <w:marRight w:val="0"/>
              <w:marTop w:val="0"/>
              <w:marBottom w:val="0"/>
              <w:divBdr>
                <w:top w:val="none" w:sz="0" w:space="0" w:color="auto"/>
                <w:left w:val="none" w:sz="0" w:space="0" w:color="auto"/>
                <w:bottom w:val="none" w:sz="0" w:space="0" w:color="auto"/>
                <w:right w:val="none" w:sz="0" w:space="0" w:color="auto"/>
              </w:divBdr>
            </w:div>
            <w:div w:id="1409377942">
              <w:marLeft w:val="0"/>
              <w:marRight w:val="0"/>
              <w:marTop w:val="0"/>
              <w:marBottom w:val="0"/>
              <w:divBdr>
                <w:top w:val="none" w:sz="0" w:space="0" w:color="auto"/>
                <w:left w:val="none" w:sz="0" w:space="0" w:color="auto"/>
                <w:bottom w:val="none" w:sz="0" w:space="0" w:color="auto"/>
                <w:right w:val="none" w:sz="0" w:space="0" w:color="auto"/>
              </w:divBdr>
            </w:div>
          </w:divsChild>
        </w:div>
        <w:div w:id="735467822">
          <w:marLeft w:val="0"/>
          <w:marRight w:val="0"/>
          <w:marTop w:val="0"/>
          <w:marBottom w:val="0"/>
          <w:divBdr>
            <w:top w:val="none" w:sz="0" w:space="0" w:color="auto"/>
            <w:left w:val="none" w:sz="0" w:space="0" w:color="auto"/>
            <w:bottom w:val="none" w:sz="0" w:space="0" w:color="auto"/>
            <w:right w:val="none" w:sz="0" w:space="0" w:color="auto"/>
          </w:divBdr>
          <w:divsChild>
            <w:div w:id="1134828010">
              <w:marLeft w:val="0"/>
              <w:marRight w:val="0"/>
              <w:marTop w:val="0"/>
              <w:marBottom w:val="0"/>
              <w:divBdr>
                <w:top w:val="none" w:sz="0" w:space="0" w:color="auto"/>
                <w:left w:val="none" w:sz="0" w:space="0" w:color="auto"/>
                <w:bottom w:val="none" w:sz="0" w:space="0" w:color="auto"/>
                <w:right w:val="none" w:sz="0" w:space="0" w:color="auto"/>
              </w:divBdr>
            </w:div>
          </w:divsChild>
        </w:div>
        <w:div w:id="738361171">
          <w:marLeft w:val="0"/>
          <w:marRight w:val="0"/>
          <w:marTop w:val="0"/>
          <w:marBottom w:val="0"/>
          <w:divBdr>
            <w:top w:val="none" w:sz="0" w:space="0" w:color="auto"/>
            <w:left w:val="none" w:sz="0" w:space="0" w:color="auto"/>
            <w:bottom w:val="none" w:sz="0" w:space="0" w:color="auto"/>
            <w:right w:val="none" w:sz="0" w:space="0" w:color="auto"/>
          </w:divBdr>
          <w:divsChild>
            <w:div w:id="130948246">
              <w:marLeft w:val="0"/>
              <w:marRight w:val="0"/>
              <w:marTop w:val="0"/>
              <w:marBottom w:val="0"/>
              <w:divBdr>
                <w:top w:val="none" w:sz="0" w:space="0" w:color="auto"/>
                <w:left w:val="none" w:sz="0" w:space="0" w:color="auto"/>
                <w:bottom w:val="none" w:sz="0" w:space="0" w:color="auto"/>
                <w:right w:val="none" w:sz="0" w:space="0" w:color="auto"/>
              </w:divBdr>
            </w:div>
          </w:divsChild>
        </w:div>
        <w:div w:id="842476715">
          <w:marLeft w:val="0"/>
          <w:marRight w:val="0"/>
          <w:marTop w:val="0"/>
          <w:marBottom w:val="0"/>
          <w:divBdr>
            <w:top w:val="none" w:sz="0" w:space="0" w:color="auto"/>
            <w:left w:val="none" w:sz="0" w:space="0" w:color="auto"/>
            <w:bottom w:val="none" w:sz="0" w:space="0" w:color="auto"/>
            <w:right w:val="none" w:sz="0" w:space="0" w:color="auto"/>
          </w:divBdr>
          <w:divsChild>
            <w:div w:id="160052552">
              <w:marLeft w:val="0"/>
              <w:marRight w:val="0"/>
              <w:marTop w:val="0"/>
              <w:marBottom w:val="0"/>
              <w:divBdr>
                <w:top w:val="none" w:sz="0" w:space="0" w:color="auto"/>
                <w:left w:val="none" w:sz="0" w:space="0" w:color="auto"/>
                <w:bottom w:val="none" w:sz="0" w:space="0" w:color="auto"/>
                <w:right w:val="none" w:sz="0" w:space="0" w:color="auto"/>
              </w:divBdr>
            </w:div>
          </w:divsChild>
        </w:div>
        <w:div w:id="863052405">
          <w:marLeft w:val="0"/>
          <w:marRight w:val="0"/>
          <w:marTop w:val="0"/>
          <w:marBottom w:val="0"/>
          <w:divBdr>
            <w:top w:val="none" w:sz="0" w:space="0" w:color="auto"/>
            <w:left w:val="none" w:sz="0" w:space="0" w:color="auto"/>
            <w:bottom w:val="none" w:sz="0" w:space="0" w:color="auto"/>
            <w:right w:val="none" w:sz="0" w:space="0" w:color="auto"/>
          </w:divBdr>
          <w:divsChild>
            <w:div w:id="1178733864">
              <w:marLeft w:val="0"/>
              <w:marRight w:val="0"/>
              <w:marTop w:val="0"/>
              <w:marBottom w:val="0"/>
              <w:divBdr>
                <w:top w:val="none" w:sz="0" w:space="0" w:color="auto"/>
                <w:left w:val="none" w:sz="0" w:space="0" w:color="auto"/>
                <w:bottom w:val="none" w:sz="0" w:space="0" w:color="auto"/>
                <w:right w:val="none" w:sz="0" w:space="0" w:color="auto"/>
              </w:divBdr>
            </w:div>
          </w:divsChild>
        </w:div>
        <w:div w:id="878710720">
          <w:marLeft w:val="0"/>
          <w:marRight w:val="0"/>
          <w:marTop w:val="0"/>
          <w:marBottom w:val="0"/>
          <w:divBdr>
            <w:top w:val="none" w:sz="0" w:space="0" w:color="auto"/>
            <w:left w:val="none" w:sz="0" w:space="0" w:color="auto"/>
            <w:bottom w:val="none" w:sz="0" w:space="0" w:color="auto"/>
            <w:right w:val="none" w:sz="0" w:space="0" w:color="auto"/>
          </w:divBdr>
          <w:divsChild>
            <w:div w:id="321662914">
              <w:marLeft w:val="0"/>
              <w:marRight w:val="0"/>
              <w:marTop w:val="0"/>
              <w:marBottom w:val="0"/>
              <w:divBdr>
                <w:top w:val="none" w:sz="0" w:space="0" w:color="auto"/>
                <w:left w:val="none" w:sz="0" w:space="0" w:color="auto"/>
                <w:bottom w:val="none" w:sz="0" w:space="0" w:color="auto"/>
                <w:right w:val="none" w:sz="0" w:space="0" w:color="auto"/>
              </w:divBdr>
            </w:div>
            <w:div w:id="818348172">
              <w:marLeft w:val="0"/>
              <w:marRight w:val="0"/>
              <w:marTop w:val="0"/>
              <w:marBottom w:val="0"/>
              <w:divBdr>
                <w:top w:val="none" w:sz="0" w:space="0" w:color="auto"/>
                <w:left w:val="none" w:sz="0" w:space="0" w:color="auto"/>
                <w:bottom w:val="none" w:sz="0" w:space="0" w:color="auto"/>
                <w:right w:val="none" w:sz="0" w:space="0" w:color="auto"/>
              </w:divBdr>
            </w:div>
            <w:div w:id="2068410400">
              <w:marLeft w:val="0"/>
              <w:marRight w:val="0"/>
              <w:marTop w:val="0"/>
              <w:marBottom w:val="0"/>
              <w:divBdr>
                <w:top w:val="none" w:sz="0" w:space="0" w:color="auto"/>
                <w:left w:val="none" w:sz="0" w:space="0" w:color="auto"/>
                <w:bottom w:val="none" w:sz="0" w:space="0" w:color="auto"/>
                <w:right w:val="none" w:sz="0" w:space="0" w:color="auto"/>
              </w:divBdr>
            </w:div>
          </w:divsChild>
        </w:div>
        <w:div w:id="897089307">
          <w:marLeft w:val="0"/>
          <w:marRight w:val="0"/>
          <w:marTop w:val="0"/>
          <w:marBottom w:val="0"/>
          <w:divBdr>
            <w:top w:val="none" w:sz="0" w:space="0" w:color="auto"/>
            <w:left w:val="none" w:sz="0" w:space="0" w:color="auto"/>
            <w:bottom w:val="none" w:sz="0" w:space="0" w:color="auto"/>
            <w:right w:val="none" w:sz="0" w:space="0" w:color="auto"/>
          </w:divBdr>
          <w:divsChild>
            <w:div w:id="287206315">
              <w:marLeft w:val="0"/>
              <w:marRight w:val="0"/>
              <w:marTop w:val="0"/>
              <w:marBottom w:val="0"/>
              <w:divBdr>
                <w:top w:val="none" w:sz="0" w:space="0" w:color="auto"/>
                <w:left w:val="none" w:sz="0" w:space="0" w:color="auto"/>
                <w:bottom w:val="none" w:sz="0" w:space="0" w:color="auto"/>
                <w:right w:val="none" w:sz="0" w:space="0" w:color="auto"/>
              </w:divBdr>
            </w:div>
          </w:divsChild>
        </w:div>
        <w:div w:id="922303329">
          <w:marLeft w:val="0"/>
          <w:marRight w:val="0"/>
          <w:marTop w:val="0"/>
          <w:marBottom w:val="0"/>
          <w:divBdr>
            <w:top w:val="none" w:sz="0" w:space="0" w:color="auto"/>
            <w:left w:val="none" w:sz="0" w:space="0" w:color="auto"/>
            <w:bottom w:val="none" w:sz="0" w:space="0" w:color="auto"/>
            <w:right w:val="none" w:sz="0" w:space="0" w:color="auto"/>
          </w:divBdr>
          <w:divsChild>
            <w:div w:id="107361778">
              <w:marLeft w:val="0"/>
              <w:marRight w:val="0"/>
              <w:marTop w:val="0"/>
              <w:marBottom w:val="0"/>
              <w:divBdr>
                <w:top w:val="none" w:sz="0" w:space="0" w:color="auto"/>
                <w:left w:val="none" w:sz="0" w:space="0" w:color="auto"/>
                <w:bottom w:val="none" w:sz="0" w:space="0" w:color="auto"/>
                <w:right w:val="none" w:sz="0" w:space="0" w:color="auto"/>
              </w:divBdr>
            </w:div>
            <w:div w:id="408767650">
              <w:marLeft w:val="0"/>
              <w:marRight w:val="0"/>
              <w:marTop w:val="0"/>
              <w:marBottom w:val="0"/>
              <w:divBdr>
                <w:top w:val="none" w:sz="0" w:space="0" w:color="auto"/>
                <w:left w:val="none" w:sz="0" w:space="0" w:color="auto"/>
                <w:bottom w:val="none" w:sz="0" w:space="0" w:color="auto"/>
                <w:right w:val="none" w:sz="0" w:space="0" w:color="auto"/>
              </w:divBdr>
            </w:div>
            <w:div w:id="591355418">
              <w:marLeft w:val="0"/>
              <w:marRight w:val="0"/>
              <w:marTop w:val="0"/>
              <w:marBottom w:val="0"/>
              <w:divBdr>
                <w:top w:val="none" w:sz="0" w:space="0" w:color="auto"/>
                <w:left w:val="none" w:sz="0" w:space="0" w:color="auto"/>
                <w:bottom w:val="none" w:sz="0" w:space="0" w:color="auto"/>
                <w:right w:val="none" w:sz="0" w:space="0" w:color="auto"/>
              </w:divBdr>
            </w:div>
            <w:div w:id="1600218710">
              <w:marLeft w:val="0"/>
              <w:marRight w:val="0"/>
              <w:marTop w:val="0"/>
              <w:marBottom w:val="0"/>
              <w:divBdr>
                <w:top w:val="none" w:sz="0" w:space="0" w:color="auto"/>
                <w:left w:val="none" w:sz="0" w:space="0" w:color="auto"/>
                <w:bottom w:val="none" w:sz="0" w:space="0" w:color="auto"/>
                <w:right w:val="none" w:sz="0" w:space="0" w:color="auto"/>
              </w:divBdr>
            </w:div>
          </w:divsChild>
        </w:div>
        <w:div w:id="924650630">
          <w:marLeft w:val="0"/>
          <w:marRight w:val="0"/>
          <w:marTop w:val="0"/>
          <w:marBottom w:val="0"/>
          <w:divBdr>
            <w:top w:val="none" w:sz="0" w:space="0" w:color="auto"/>
            <w:left w:val="none" w:sz="0" w:space="0" w:color="auto"/>
            <w:bottom w:val="none" w:sz="0" w:space="0" w:color="auto"/>
            <w:right w:val="none" w:sz="0" w:space="0" w:color="auto"/>
          </w:divBdr>
          <w:divsChild>
            <w:div w:id="297147255">
              <w:marLeft w:val="0"/>
              <w:marRight w:val="0"/>
              <w:marTop w:val="0"/>
              <w:marBottom w:val="0"/>
              <w:divBdr>
                <w:top w:val="none" w:sz="0" w:space="0" w:color="auto"/>
                <w:left w:val="none" w:sz="0" w:space="0" w:color="auto"/>
                <w:bottom w:val="none" w:sz="0" w:space="0" w:color="auto"/>
                <w:right w:val="none" w:sz="0" w:space="0" w:color="auto"/>
              </w:divBdr>
            </w:div>
            <w:div w:id="995180743">
              <w:marLeft w:val="0"/>
              <w:marRight w:val="0"/>
              <w:marTop w:val="0"/>
              <w:marBottom w:val="0"/>
              <w:divBdr>
                <w:top w:val="none" w:sz="0" w:space="0" w:color="auto"/>
                <w:left w:val="none" w:sz="0" w:space="0" w:color="auto"/>
                <w:bottom w:val="none" w:sz="0" w:space="0" w:color="auto"/>
                <w:right w:val="none" w:sz="0" w:space="0" w:color="auto"/>
              </w:divBdr>
            </w:div>
            <w:div w:id="1999335676">
              <w:marLeft w:val="0"/>
              <w:marRight w:val="0"/>
              <w:marTop w:val="0"/>
              <w:marBottom w:val="0"/>
              <w:divBdr>
                <w:top w:val="none" w:sz="0" w:space="0" w:color="auto"/>
                <w:left w:val="none" w:sz="0" w:space="0" w:color="auto"/>
                <w:bottom w:val="none" w:sz="0" w:space="0" w:color="auto"/>
                <w:right w:val="none" w:sz="0" w:space="0" w:color="auto"/>
              </w:divBdr>
            </w:div>
          </w:divsChild>
        </w:div>
        <w:div w:id="929436070">
          <w:marLeft w:val="0"/>
          <w:marRight w:val="0"/>
          <w:marTop w:val="0"/>
          <w:marBottom w:val="0"/>
          <w:divBdr>
            <w:top w:val="none" w:sz="0" w:space="0" w:color="auto"/>
            <w:left w:val="none" w:sz="0" w:space="0" w:color="auto"/>
            <w:bottom w:val="none" w:sz="0" w:space="0" w:color="auto"/>
            <w:right w:val="none" w:sz="0" w:space="0" w:color="auto"/>
          </w:divBdr>
          <w:divsChild>
            <w:div w:id="2130513542">
              <w:marLeft w:val="0"/>
              <w:marRight w:val="0"/>
              <w:marTop w:val="0"/>
              <w:marBottom w:val="0"/>
              <w:divBdr>
                <w:top w:val="none" w:sz="0" w:space="0" w:color="auto"/>
                <w:left w:val="none" w:sz="0" w:space="0" w:color="auto"/>
                <w:bottom w:val="none" w:sz="0" w:space="0" w:color="auto"/>
                <w:right w:val="none" w:sz="0" w:space="0" w:color="auto"/>
              </w:divBdr>
            </w:div>
          </w:divsChild>
        </w:div>
        <w:div w:id="951593734">
          <w:marLeft w:val="0"/>
          <w:marRight w:val="0"/>
          <w:marTop w:val="0"/>
          <w:marBottom w:val="0"/>
          <w:divBdr>
            <w:top w:val="none" w:sz="0" w:space="0" w:color="auto"/>
            <w:left w:val="none" w:sz="0" w:space="0" w:color="auto"/>
            <w:bottom w:val="none" w:sz="0" w:space="0" w:color="auto"/>
            <w:right w:val="none" w:sz="0" w:space="0" w:color="auto"/>
          </w:divBdr>
          <w:divsChild>
            <w:div w:id="465972766">
              <w:marLeft w:val="0"/>
              <w:marRight w:val="0"/>
              <w:marTop w:val="0"/>
              <w:marBottom w:val="0"/>
              <w:divBdr>
                <w:top w:val="none" w:sz="0" w:space="0" w:color="auto"/>
                <w:left w:val="none" w:sz="0" w:space="0" w:color="auto"/>
                <w:bottom w:val="none" w:sz="0" w:space="0" w:color="auto"/>
                <w:right w:val="none" w:sz="0" w:space="0" w:color="auto"/>
              </w:divBdr>
            </w:div>
            <w:div w:id="783888489">
              <w:marLeft w:val="0"/>
              <w:marRight w:val="0"/>
              <w:marTop w:val="0"/>
              <w:marBottom w:val="0"/>
              <w:divBdr>
                <w:top w:val="none" w:sz="0" w:space="0" w:color="auto"/>
                <w:left w:val="none" w:sz="0" w:space="0" w:color="auto"/>
                <w:bottom w:val="none" w:sz="0" w:space="0" w:color="auto"/>
                <w:right w:val="none" w:sz="0" w:space="0" w:color="auto"/>
              </w:divBdr>
            </w:div>
            <w:div w:id="1316640331">
              <w:marLeft w:val="0"/>
              <w:marRight w:val="0"/>
              <w:marTop w:val="0"/>
              <w:marBottom w:val="0"/>
              <w:divBdr>
                <w:top w:val="none" w:sz="0" w:space="0" w:color="auto"/>
                <w:left w:val="none" w:sz="0" w:space="0" w:color="auto"/>
                <w:bottom w:val="none" w:sz="0" w:space="0" w:color="auto"/>
                <w:right w:val="none" w:sz="0" w:space="0" w:color="auto"/>
              </w:divBdr>
            </w:div>
            <w:div w:id="1836218981">
              <w:marLeft w:val="0"/>
              <w:marRight w:val="0"/>
              <w:marTop w:val="0"/>
              <w:marBottom w:val="0"/>
              <w:divBdr>
                <w:top w:val="none" w:sz="0" w:space="0" w:color="auto"/>
                <w:left w:val="none" w:sz="0" w:space="0" w:color="auto"/>
                <w:bottom w:val="none" w:sz="0" w:space="0" w:color="auto"/>
                <w:right w:val="none" w:sz="0" w:space="0" w:color="auto"/>
              </w:divBdr>
            </w:div>
          </w:divsChild>
        </w:div>
        <w:div w:id="1015302734">
          <w:marLeft w:val="0"/>
          <w:marRight w:val="0"/>
          <w:marTop w:val="0"/>
          <w:marBottom w:val="0"/>
          <w:divBdr>
            <w:top w:val="none" w:sz="0" w:space="0" w:color="auto"/>
            <w:left w:val="none" w:sz="0" w:space="0" w:color="auto"/>
            <w:bottom w:val="none" w:sz="0" w:space="0" w:color="auto"/>
            <w:right w:val="none" w:sz="0" w:space="0" w:color="auto"/>
          </w:divBdr>
          <w:divsChild>
            <w:div w:id="160589396">
              <w:marLeft w:val="0"/>
              <w:marRight w:val="0"/>
              <w:marTop w:val="0"/>
              <w:marBottom w:val="0"/>
              <w:divBdr>
                <w:top w:val="none" w:sz="0" w:space="0" w:color="auto"/>
                <w:left w:val="none" w:sz="0" w:space="0" w:color="auto"/>
                <w:bottom w:val="none" w:sz="0" w:space="0" w:color="auto"/>
                <w:right w:val="none" w:sz="0" w:space="0" w:color="auto"/>
              </w:divBdr>
            </w:div>
          </w:divsChild>
        </w:div>
        <w:div w:id="1104809954">
          <w:marLeft w:val="0"/>
          <w:marRight w:val="0"/>
          <w:marTop w:val="0"/>
          <w:marBottom w:val="0"/>
          <w:divBdr>
            <w:top w:val="none" w:sz="0" w:space="0" w:color="auto"/>
            <w:left w:val="none" w:sz="0" w:space="0" w:color="auto"/>
            <w:bottom w:val="none" w:sz="0" w:space="0" w:color="auto"/>
            <w:right w:val="none" w:sz="0" w:space="0" w:color="auto"/>
          </w:divBdr>
          <w:divsChild>
            <w:div w:id="537547530">
              <w:marLeft w:val="0"/>
              <w:marRight w:val="0"/>
              <w:marTop w:val="0"/>
              <w:marBottom w:val="0"/>
              <w:divBdr>
                <w:top w:val="none" w:sz="0" w:space="0" w:color="auto"/>
                <w:left w:val="none" w:sz="0" w:space="0" w:color="auto"/>
                <w:bottom w:val="none" w:sz="0" w:space="0" w:color="auto"/>
                <w:right w:val="none" w:sz="0" w:space="0" w:color="auto"/>
              </w:divBdr>
            </w:div>
            <w:div w:id="1044910043">
              <w:marLeft w:val="0"/>
              <w:marRight w:val="0"/>
              <w:marTop w:val="0"/>
              <w:marBottom w:val="0"/>
              <w:divBdr>
                <w:top w:val="none" w:sz="0" w:space="0" w:color="auto"/>
                <w:left w:val="none" w:sz="0" w:space="0" w:color="auto"/>
                <w:bottom w:val="none" w:sz="0" w:space="0" w:color="auto"/>
                <w:right w:val="none" w:sz="0" w:space="0" w:color="auto"/>
              </w:divBdr>
            </w:div>
            <w:div w:id="1176456766">
              <w:marLeft w:val="0"/>
              <w:marRight w:val="0"/>
              <w:marTop w:val="0"/>
              <w:marBottom w:val="0"/>
              <w:divBdr>
                <w:top w:val="none" w:sz="0" w:space="0" w:color="auto"/>
                <w:left w:val="none" w:sz="0" w:space="0" w:color="auto"/>
                <w:bottom w:val="none" w:sz="0" w:space="0" w:color="auto"/>
                <w:right w:val="none" w:sz="0" w:space="0" w:color="auto"/>
              </w:divBdr>
            </w:div>
          </w:divsChild>
        </w:div>
        <w:div w:id="1195997193">
          <w:marLeft w:val="0"/>
          <w:marRight w:val="0"/>
          <w:marTop w:val="0"/>
          <w:marBottom w:val="0"/>
          <w:divBdr>
            <w:top w:val="none" w:sz="0" w:space="0" w:color="auto"/>
            <w:left w:val="none" w:sz="0" w:space="0" w:color="auto"/>
            <w:bottom w:val="none" w:sz="0" w:space="0" w:color="auto"/>
            <w:right w:val="none" w:sz="0" w:space="0" w:color="auto"/>
          </w:divBdr>
          <w:divsChild>
            <w:div w:id="666981324">
              <w:marLeft w:val="0"/>
              <w:marRight w:val="0"/>
              <w:marTop w:val="0"/>
              <w:marBottom w:val="0"/>
              <w:divBdr>
                <w:top w:val="none" w:sz="0" w:space="0" w:color="auto"/>
                <w:left w:val="none" w:sz="0" w:space="0" w:color="auto"/>
                <w:bottom w:val="none" w:sz="0" w:space="0" w:color="auto"/>
                <w:right w:val="none" w:sz="0" w:space="0" w:color="auto"/>
              </w:divBdr>
            </w:div>
          </w:divsChild>
        </w:div>
        <w:div w:id="1211841267">
          <w:marLeft w:val="0"/>
          <w:marRight w:val="0"/>
          <w:marTop w:val="0"/>
          <w:marBottom w:val="0"/>
          <w:divBdr>
            <w:top w:val="none" w:sz="0" w:space="0" w:color="auto"/>
            <w:left w:val="none" w:sz="0" w:space="0" w:color="auto"/>
            <w:bottom w:val="none" w:sz="0" w:space="0" w:color="auto"/>
            <w:right w:val="none" w:sz="0" w:space="0" w:color="auto"/>
          </w:divBdr>
          <w:divsChild>
            <w:div w:id="1372875218">
              <w:marLeft w:val="0"/>
              <w:marRight w:val="0"/>
              <w:marTop w:val="0"/>
              <w:marBottom w:val="0"/>
              <w:divBdr>
                <w:top w:val="none" w:sz="0" w:space="0" w:color="auto"/>
                <w:left w:val="none" w:sz="0" w:space="0" w:color="auto"/>
                <w:bottom w:val="none" w:sz="0" w:space="0" w:color="auto"/>
                <w:right w:val="none" w:sz="0" w:space="0" w:color="auto"/>
              </w:divBdr>
            </w:div>
          </w:divsChild>
        </w:div>
        <w:div w:id="1250390230">
          <w:marLeft w:val="0"/>
          <w:marRight w:val="0"/>
          <w:marTop w:val="0"/>
          <w:marBottom w:val="0"/>
          <w:divBdr>
            <w:top w:val="none" w:sz="0" w:space="0" w:color="auto"/>
            <w:left w:val="none" w:sz="0" w:space="0" w:color="auto"/>
            <w:bottom w:val="none" w:sz="0" w:space="0" w:color="auto"/>
            <w:right w:val="none" w:sz="0" w:space="0" w:color="auto"/>
          </w:divBdr>
          <w:divsChild>
            <w:div w:id="1868828658">
              <w:marLeft w:val="0"/>
              <w:marRight w:val="0"/>
              <w:marTop w:val="0"/>
              <w:marBottom w:val="0"/>
              <w:divBdr>
                <w:top w:val="none" w:sz="0" w:space="0" w:color="auto"/>
                <w:left w:val="none" w:sz="0" w:space="0" w:color="auto"/>
                <w:bottom w:val="none" w:sz="0" w:space="0" w:color="auto"/>
                <w:right w:val="none" w:sz="0" w:space="0" w:color="auto"/>
              </w:divBdr>
            </w:div>
          </w:divsChild>
        </w:div>
        <w:div w:id="1332215834">
          <w:marLeft w:val="0"/>
          <w:marRight w:val="0"/>
          <w:marTop w:val="0"/>
          <w:marBottom w:val="0"/>
          <w:divBdr>
            <w:top w:val="none" w:sz="0" w:space="0" w:color="auto"/>
            <w:left w:val="none" w:sz="0" w:space="0" w:color="auto"/>
            <w:bottom w:val="none" w:sz="0" w:space="0" w:color="auto"/>
            <w:right w:val="none" w:sz="0" w:space="0" w:color="auto"/>
          </w:divBdr>
          <w:divsChild>
            <w:div w:id="2123458196">
              <w:marLeft w:val="0"/>
              <w:marRight w:val="0"/>
              <w:marTop w:val="0"/>
              <w:marBottom w:val="0"/>
              <w:divBdr>
                <w:top w:val="none" w:sz="0" w:space="0" w:color="auto"/>
                <w:left w:val="none" w:sz="0" w:space="0" w:color="auto"/>
                <w:bottom w:val="none" w:sz="0" w:space="0" w:color="auto"/>
                <w:right w:val="none" w:sz="0" w:space="0" w:color="auto"/>
              </w:divBdr>
            </w:div>
          </w:divsChild>
        </w:div>
        <w:div w:id="1438863409">
          <w:marLeft w:val="0"/>
          <w:marRight w:val="0"/>
          <w:marTop w:val="0"/>
          <w:marBottom w:val="0"/>
          <w:divBdr>
            <w:top w:val="none" w:sz="0" w:space="0" w:color="auto"/>
            <w:left w:val="none" w:sz="0" w:space="0" w:color="auto"/>
            <w:bottom w:val="none" w:sz="0" w:space="0" w:color="auto"/>
            <w:right w:val="none" w:sz="0" w:space="0" w:color="auto"/>
          </w:divBdr>
          <w:divsChild>
            <w:div w:id="961962469">
              <w:marLeft w:val="0"/>
              <w:marRight w:val="0"/>
              <w:marTop w:val="0"/>
              <w:marBottom w:val="0"/>
              <w:divBdr>
                <w:top w:val="none" w:sz="0" w:space="0" w:color="auto"/>
                <w:left w:val="none" w:sz="0" w:space="0" w:color="auto"/>
                <w:bottom w:val="none" w:sz="0" w:space="0" w:color="auto"/>
                <w:right w:val="none" w:sz="0" w:space="0" w:color="auto"/>
              </w:divBdr>
            </w:div>
            <w:div w:id="1059979777">
              <w:marLeft w:val="0"/>
              <w:marRight w:val="0"/>
              <w:marTop w:val="0"/>
              <w:marBottom w:val="0"/>
              <w:divBdr>
                <w:top w:val="none" w:sz="0" w:space="0" w:color="auto"/>
                <w:left w:val="none" w:sz="0" w:space="0" w:color="auto"/>
                <w:bottom w:val="none" w:sz="0" w:space="0" w:color="auto"/>
                <w:right w:val="none" w:sz="0" w:space="0" w:color="auto"/>
              </w:divBdr>
            </w:div>
            <w:div w:id="1518731686">
              <w:marLeft w:val="0"/>
              <w:marRight w:val="0"/>
              <w:marTop w:val="0"/>
              <w:marBottom w:val="0"/>
              <w:divBdr>
                <w:top w:val="none" w:sz="0" w:space="0" w:color="auto"/>
                <w:left w:val="none" w:sz="0" w:space="0" w:color="auto"/>
                <w:bottom w:val="none" w:sz="0" w:space="0" w:color="auto"/>
                <w:right w:val="none" w:sz="0" w:space="0" w:color="auto"/>
              </w:divBdr>
            </w:div>
          </w:divsChild>
        </w:div>
        <w:div w:id="1456175910">
          <w:marLeft w:val="0"/>
          <w:marRight w:val="0"/>
          <w:marTop w:val="0"/>
          <w:marBottom w:val="0"/>
          <w:divBdr>
            <w:top w:val="none" w:sz="0" w:space="0" w:color="auto"/>
            <w:left w:val="none" w:sz="0" w:space="0" w:color="auto"/>
            <w:bottom w:val="none" w:sz="0" w:space="0" w:color="auto"/>
            <w:right w:val="none" w:sz="0" w:space="0" w:color="auto"/>
          </w:divBdr>
          <w:divsChild>
            <w:div w:id="1744789533">
              <w:marLeft w:val="0"/>
              <w:marRight w:val="0"/>
              <w:marTop w:val="0"/>
              <w:marBottom w:val="0"/>
              <w:divBdr>
                <w:top w:val="none" w:sz="0" w:space="0" w:color="auto"/>
                <w:left w:val="none" w:sz="0" w:space="0" w:color="auto"/>
                <w:bottom w:val="none" w:sz="0" w:space="0" w:color="auto"/>
                <w:right w:val="none" w:sz="0" w:space="0" w:color="auto"/>
              </w:divBdr>
            </w:div>
          </w:divsChild>
        </w:div>
        <w:div w:id="1486168963">
          <w:marLeft w:val="0"/>
          <w:marRight w:val="0"/>
          <w:marTop w:val="0"/>
          <w:marBottom w:val="0"/>
          <w:divBdr>
            <w:top w:val="none" w:sz="0" w:space="0" w:color="auto"/>
            <w:left w:val="none" w:sz="0" w:space="0" w:color="auto"/>
            <w:bottom w:val="none" w:sz="0" w:space="0" w:color="auto"/>
            <w:right w:val="none" w:sz="0" w:space="0" w:color="auto"/>
          </w:divBdr>
          <w:divsChild>
            <w:div w:id="661011206">
              <w:marLeft w:val="0"/>
              <w:marRight w:val="0"/>
              <w:marTop w:val="0"/>
              <w:marBottom w:val="0"/>
              <w:divBdr>
                <w:top w:val="none" w:sz="0" w:space="0" w:color="auto"/>
                <w:left w:val="none" w:sz="0" w:space="0" w:color="auto"/>
                <w:bottom w:val="none" w:sz="0" w:space="0" w:color="auto"/>
                <w:right w:val="none" w:sz="0" w:space="0" w:color="auto"/>
              </w:divBdr>
            </w:div>
            <w:div w:id="1973633438">
              <w:marLeft w:val="0"/>
              <w:marRight w:val="0"/>
              <w:marTop w:val="0"/>
              <w:marBottom w:val="0"/>
              <w:divBdr>
                <w:top w:val="none" w:sz="0" w:space="0" w:color="auto"/>
                <w:left w:val="none" w:sz="0" w:space="0" w:color="auto"/>
                <w:bottom w:val="none" w:sz="0" w:space="0" w:color="auto"/>
                <w:right w:val="none" w:sz="0" w:space="0" w:color="auto"/>
              </w:divBdr>
            </w:div>
            <w:div w:id="1975518501">
              <w:marLeft w:val="0"/>
              <w:marRight w:val="0"/>
              <w:marTop w:val="0"/>
              <w:marBottom w:val="0"/>
              <w:divBdr>
                <w:top w:val="none" w:sz="0" w:space="0" w:color="auto"/>
                <w:left w:val="none" w:sz="0" w:space="0" w:color="auto"/>
                <w:bottom w:val="none" w:sz="0" w:space="0" w:color="auto"/>
                <w:right w:val="none" w:sz="0" w:space="0" w:color="auto"/>
              </w:divBdr>
            </w:div>
          </w:divsChild>
        </w:div>
        <w:div w:id="1715421513">
          <w:marLeft w:val="0"/>
          <w:marRight w:val="0"/>
          <w:marTop w:val="0"/>
          <w:marBottom w:val="0"/>
          <w:divBdr>
            <w:top w:val="none" w:sz="0" w:space="0" w:color="auto"/>
            <w:left w:val="none" w:sz="0" w:space="0" w:color="auto"/>
            <w:bottom w:val="none" w:sz="0" w:space="0" w:color="auto"/>
            <w:right w:val="none" w:sz="0" w:space="0" w:color="auto"/>
          </w:divBdr>
          <w:divsChild>
            <w:div w:id="768234235">
              <w:marLeft w:val="0"/>
              <w:marRight w:val="0"/>
              <w:marTop w:val="0"/>
              <w:marBottom w:val="0"/>
              <w:divBdr>
                <w:top w:val="none" w:sz="0" w:space="0" w:color="auto"/>
                <w:left w:val="none" w:sz="0" w:space="0" w:color="auto"/>
                <w:bottom w:val="none" w:sz="0" w:space="0" w:color="auto"/>
                <w:right w:val="none" w:sz="0" w:space="0" w:color="auto"/>
              </w:divBdr>
            </w:div>
            <w:div w:id="1234655491">
              <w:marLeft w:val="0"/>
              <w:marRight w:val="0"/>
              <w:marTop w:val="0"/>
              <w:marBottom w:val="0"/>
              <w:divBdr>
                <w:top w:val="none" w:sz="0" w:space="0" w:color="auto"/>
                <w:left w:val="none" w:sz="0" w:space="0" w:color="auto"/>
                <w:bottom w:val="none" w:sz="0" w:space="0" w:color="auto"/>
                <w:right w:val="none" w:sz="0" w:space="0" w:color="auto"/>
              </w:divBdr>
            </w:div>
            <w:div w:id="1959068003">
              <w:marLeft w:val="0"/>
              <w:marRight w:val="0"/>
              <w:marTop w:val="0"/>
              <w:marBottom w:val="0"/>
              <w:divBdr>
                <w:top w:val="none" w:sz="0" w:space="0" w:color="auto"/>
                <w:left w:val="none" w:sz="0" w:space="0" w:color="auto"/>
                <w:bottom w:val="none" w:sz="0" w:space="0" w:color="auto"/>
                <w:right w:val="none" w:sz="0" w:space="0" w:color="auto"/>
              </w:divBdr>
            </w:div>
          </w:divsChild>
        </w:div>
        <w:div w:id="1727949403">
          <w:marLeft w:val="0"/>
          <w:marRight w:val="0"/>
          <w:marTop w:val="0"/>
          <w:marBottom w:val="0"/>
          <w:divBdr>
            <w:top w:val="none" w:sz="0" w:space="0" w:color="auto"/>
            <w:left w:val="none" w:sz="0" w:space="0" w:color="auto"/>
            <w:bottom w:val="none" w:sz="0" w:space="0" w:color="auto"/>
            <w:right w:val="none" w:sz="0" w:space="0" w:color="auto"/>
          </w:divBdr>
          <w:divsChild>
            <w:div w:id="1348019976">
              <w:marLeft w:val="0"/>
              <w:marRight w:val="0"/>
              <w:marTop w:val="0"/>
              <w:marBottom w:val="0"/>
              <w:divBdr>
                <w:top w:val="none" w:sz="0" w:space="0" w:color="auto"/>
                <w:left w:val="none" w:sz="0" w:space="0" w:color="auto"/>
                <w:bottom w:val="none" w:sz="0" w:space="0" w:color="auto"/>
                <w:right w:val="none" w:sz="0" w:space="0" w:color="auto"/>
              </w:divBdr>
            </w:div>
          </w:divsChild>
        </w:div>
        <w:div w:id="1743983261">
          <w:marLeft w:val="0"/>
          <w:marRight w:val="0"/>
          <w:marTop w:val="0"/>
          <w:marBottom w:val="0"/>
          <w:divBdr>
            <w:top w:val="none" w:sz="0" w:space="0" w:color="auto"/>
            <w:left w:val="none" w:sz="0" w:space="0" w:color="auto"/>
            <w:bottom w:val="none" w:sz="0" w:space="0" w:color="auto"/>
            <w:right w:val="none" w:sz="0" w:space="0" w:color="auto"/>
          </w:divBdr>
          <w:divsChild>
            <w:div w:id="767046302">
              <w:marLeft w:val="0"/>
              <w:marRight w:val="0"/>
              <w:marTop w:val="0"/>
              <w:marBottom w:val="0"/>
              <w:divBdr>
                <w:top w:val="none" w:sz="0" w:space="0" w:color="auto"/>
                <w:left w:val="none" w:sz="0" w:space="0" w:color="auto"/>
                <w:bottom w:val="none" w:sz="0" w:space="0" w:color="auto"/>
                <w:right w:val="none" w:sz="0" w:space="0" w:color="auto"/>
              </w:divBdr>
            </w:div>
            <w:div w:id="1305430950">
              <w:marLeft w:val="0"/>
              <w:marRight w:val="0"/>
              <w:marTop w:val="0"/>
              <w:marBottom w:val="0"/>
              <w:divBdr>
                <w:top w:val="none" w:sz="0" w:space="0" w:color="auto"/>
                <w:left w:val="none" w:sz="0" w:space="0" w:color="auto"/>
                <w:bottom w:val="none" w:sz="0" w:space="0" w:color="auto"/>
                <w:right w:val="none" w:sz="0" w:space="0" w:color="auto"/>
              </w:divBdr>
            </w:div>
            <w:div w:id="1672685236">
              <w:marLeft w:val="0"/>
              <w:marRight w:val="0"/>
              <w:marTop w:val="0"/>
              <w:marBottom w:val="0"/>
              <w:divBdr>
                <w:top w:val="none" w:sz="0" w:space="0" w:color="auto"/>
                <w:left w:val="none" w:sz="0" w:space="0" w:color="auto"/>
                <w:bottom w:val="none" w:sz="0" w:space="0" w:color="auto"/>
                <w:right w:val="none" w:sz="0" w:space="0" w:color="auto"/>
              </w:divBdr>
            </w:div>
            <w:div w:id="2097971187">
              <w:marLeft w:val="0"/>
              <w:marRight w:val="0"/>
              <w:marTop w:val="0"/>
              <w:marBottom w:val="0"/>
              <w:divBdr>
                <w:top w:val="none" w:sz="0" w:space="0" w:color="auto"/>
                <w:left w:val="none" w:sz="0" w:space="0" w:color="auto"/>
                <w:bottom w:val="none" w:sz="0" w:space="0" w:color="auto"/>
                <w:right w:val="none" w:sz="0" w:space="0" w:color="auto"/>
              </w:divBdr>
            </w:div>
          </w:divsChild>
        </w:div>
        <w:div w:id="1745836717">
          <w:marLeft w:val="0"/>
          <w:marRight w:val="0"/>
          <w:marTop w:val="0"/>
          <w:marBottom w:val="0"/>
          <w:divBdr>
            <w:top w:val="none" w:sz="0" w:space="0" w:color="auto"/>
            <w:left w:val="none" w:sz="0" w:space="0" w:color="auto"/>
            <w:bottom w:val="none" w:sz="0" w:space="0" w:color="auto"/>
            <w:right w:val="none" w:sz="0" w:space="0" w:color="auto"/>
          </w:divBdr>
          <w:divsChild>
            <w:div w:id="575481736">
              <w:marLeft w:val="0"/>
              <w:marRight w:val="0"/>
              <w:marTop w:val="0"/>
              <w:marBottom w:val="0"/>
              <w:divBdr>
                <w:top w:val="none" w:sz="0" w:space="0" w:color="auto"/>
                <w:left w:val="none" w:sz="0" w:space="0" w:color="auto"/>
                <w:bottom w:val="none" w:sz="0" w:space="0" w:color="auto"/>
                <w:right w:val="none" w:sz="0" w:space="0" w:color="auto"/>
              </w:divBdr>
            </w:div>
            <w:div w:id="600534653">
              <w:marLeft w:val="0"/>
              <w:marRight w:val="0"/>
              <w:marTop w:val="0"/>
              <w:marBottom w:val="0"/>
              <w:divBdr>
                <w:top w:val="none" w:sz="0" w:space="0" w:color="auto"/>
                <w:left w:val="none" w:sz="0" w:space="0" w:color="auto"/>
                <w:bottom w:val="none" w:sz="0" w:space="0" w:color="auto"/>
                <w:right w:val="none" w:sz="0" w:space="0" w:color="auto"/>
              </w:divBdr>
            </w:div>
            <w:div w:id="793060449">
              <w:marLeft w:val="0"/>
              <w:marRight w:val="0"/>
              <w:marTop w:val="0"/>
              <w:marBottom w:val="0"/>
              <w:divBdr>
                <w:top w:val="none" w:sz="0" w:space="0" w:color="auto"/>
                <w:left w:val="none" w:sz="0" w:space="0" w:color="auto"/>
                <w:bottom w:val="none" w:sz="0" w:space="0" w:color="auto"/>
                <w:right w:val="none" w:sz="0" w:space="0" w:color="auto"/>
              </w:divBdr>
            </w:div>
            <w:div w:id="1010446006">
              <w:marLeft w:val="0"/>
              <w:marRight w:val="0"/>
              <w:marTop w:val="0"/>
              <w:marBottom w:val="0"/>
              <w:divBdr>
                <w:top w:val="none" w:sz="0" w:space="0" w:color="auto"/>
                <w:left w:val="none" w:sz="0" w:space="0" w:color="auto"/>
                <w:bottom w:val="none" w:sz="0" w:space="0" w:color="auto"/>
                <w:right w:val="none" w:sz="0" w:space="0" w:color="auto"/>
              </w:divBdr>
            </w:div>
          </w:divsChild>
        </w:div>
        <w:div w:id="1747535580">
          <w:marLeft w:val="0"/>
          <w:marRight w:val="0"/>
          <w:marTop w:val="0"/>
          <w:marBottom w:val="0"/>
          <w:divBdr>
            <w:top w:val="none" w:sz="0" w:space="0" w:color="auto"/>
            <w:left w:val="none" w:sz="0" w:space="0" w:color="auto"/>
            <w:bottom w:val="none" w:sz="0" w:space="0" w:color="auto"/>
            <w:right w:val="none" w:sz="0" w:space="0" w:color="auto"/>
          </w:divBdr>
          <w:divsChild>
            <w:div w:id="1001157089">
              <w:marLeft w:val="0"/>
              <w:marRight w:val="0"/>
              <w:marTop w:val="0"/>
              <w:marBottom w:val="0"/>
              <w:divBdr>
                <w:top w:val="none" w:sz="0" w:space="0" w:color="auto"/>
                <w:left w:val="none" w:sz="0" w:space="0" w:color="auto"/>
                <w:bottom w:val="none" w:sz="0" w:space="0" w:color="auto"/>
                <w:right w:val="none" w:sz="0" w:space="0" w:color="auto"/>
              </w:divBdr>
            </w:div>
          </w:divsChild>
        </w:div>
        <w:div w:id="1789931810">
          <w:marLeft w:val="0"/>
          <w:marRight w:val="0"/>
          <w:marTop w:val="0"/>
          <w:marBottom w:val="0"/>
          <w:divBdr>
            <w:top w:val="none" w:sz="0" w:space="0" w:color="auto"/>
            <w:left w:val="none" w:sz="0" w:space="0" w:color="auto"/>
            <w:bottom w:val="none" w:sz="0" w:space="0" w:color="auto"/>
            <w:right w:val="none" w:sz="0" w:space="0" w:color="auto"/>
          </w:divBdr>
          <w:divsChild>
            <w:div w:id="2139759551">
              <w:marLeft w:val="0"/>
              <w:marRight w:val="0"/>
              <w:marTop w:val="0"/>
              <w:marBottom w:val="0"/>
              <w:divBdr>
                <w:top w:val="none" w:sz="0" w:space="0" w:color="auto"/>
                <w:left w:val="none" w:sz="0" w:space="0" w:color="auto"/>
                <w:bottom w:val="none" w:sz="0" w:space="0" w:color="auto"/>
                <w:right w:val="none" w:sz="0" w:space="0" w:color="auto"/>
              </w:divBdr>
            </w:div>
          </w:divsChild>
        </w:div>
        <w:div w:id="1805586152">
          <w:marLeft w:val="0"/>
          <w:marRight w:val="0"/>
          <w:marTop w:val="0"/>
          <w:marBottom w:val="0"/>
          <w:divBdr>
            <w:top w:val="none" w:sz="0" w:space="0" w:color="auto"/>
            <w:left w:val="none" w:sz="0" w:space="0" w:color="auto"/>
            <w:bottom w:val="none" w:sz="0" w:space="0" w:color="auto"/>
            <w:right w:val="none" w:sz="0" w:space="0" w:color="auto"/>
          </w:divBdr>
          <w:divsChild>
            <w:div w:id="599531959">
              <w:marLeft w:val="0"/>
              <w:marRight w:val="0"/>
              <w:marTop w:val="0"/>
              <w:marBottom w:val="0"/>
              <w:divBdr>
                <w:top w:val="none" w:sz="0" w:space="0" w:color="auto"/>
                <w:left w:val="none" w:sz="0" w:space="0" w:color="auto"/>
                <w:bottom w:val="none" w:sz="0" w:space="0" w:color="auto"/>
                <w:right w:val="none" w:sz="0" w:space="0" w:color="auto"/>
              </w:divBdr>
            </w:div>
          </w:divsChild>
        </w:div>
        <w:div w:id="1840580465">
          <w:marLeft w:val="0"/>
          <w:marRight w:val="0"/>
          <w:marTop w:val="0"/>
          <w:marBottom w:val="0"/>
          <w:divBdr>
            <w:top w:val="none" w:sz="0" w:space="0" w:color="auto"/>
            <w:left w:val="none" w:sz="0" w:space="0" w:color="auto"/>
            <w:bottom w:val="none" w:sz="0" w:space="0" w:color="auto"/>
            <w:right w:val="none" w:sz="0" w:space="0" w:color="auto"/>
          </w:divBdr>
          <w:divsChild>
            <w:div w:id="1648585825">
              <w:marLeft w:val="0"/>
              <w:marRight w:val="0"/>
              <w:marTop w:val="0"/>
              <w:marBottom w:val="0"/>
              <w:divBdr>
                <w:top w:val="none" w:sz="0" w:space="0" w:color="auto"/>
                <w:left w:val="none" w:sz="0" w:space="0" w:color="auto"/>
                <w:bottom w:val="none" w:sz="0" w:space="0" w:color="auto"/>
                <w:right w:val="none" w:sz="0" w:space="0" w:color="auto"/>
              </w:divBdr>
            </w:div>
          </w:divsChild>
        </w:div>
        <w:div w:id="1878468660">
          <w:marLeft w:val="0"/>
          <w:marRight w:val="0"/>
          <w:marTop w:val="0"/>
          <w:marBottom w:val="0"/>
          <w:divBdr>
            <w:top w:val="none" w:sz="0" w:space="0" w:color="auto"/>
            <w:left w:val="none" w:sz="0" w:space="0" w:color="auto"/>
            <w:bottom w:val="none" w:sz="0" w:space="0" w:color="auto"/>
            <w:right w:val="none" w:sz="0" w:space="0" w:color="auto"/>
          </w:divBdr>
          <w:divsChild>
            <w:div w:id="2016221746">
              <w:marLeft w:val="0"/>
              <w:marRight w:val="0"/>
              <w:marTop w:val="0"/>
              <w:marBottom w:val="0"/>
              <w:divBdr>
                <w:top w:val="none" w:sz="0" w:space="0" w:color="auto"/>
                <w:left w:val="none" w:sz="0" w:space="0" w:color="auto"/>
                <w:bottom w:val="none" w:sz="0" w:space="0" w:color="auto"/>
                <w:right w:val="none" w:sz="0" w:space="0" w:color="auto"/>
              </w:divBdr>
            </w:div>
          </w:divsChild>
        </w:div>
        <w:div w:id="1894582803">
          <w:marLeft w:val="0"/>
          <w:marRight w:val="0"/>
          <w:marTop w:val="0"/>
          <w:marBottom w:val="0"/>
          <w:divBdr>
            <w:top w:val="none" w:sz="0" w:space="0" w:color="auto"/>
            <w:left w:val="none" w:sz="0" w:space="0" w:color="auto"/>
            <w:bottom w:val="none" w:sz="0" w:space="0" w:color="auto"/>
            <w:right w:val="none" w:sz="0" w:space="0" w:color="auto"/>
          </w:divBdr>
          <w:divsChild>
            <w:div w:id="1769736739">
              <w:marLeft w:val="0"/>
              <w:marRight w:val="0"/>
              <w:marTop w:val="0"/>
              <w:marBottom w:val="0"/>
              <w:divBdr>
                <w:top w:val="none" w:sz="0" w:space="0" w:color="auto"/>
                <w:left w:val="none" w:sz="0" w:space="0" w:color="auto"/>
                <w:bottom w:val="none" w:sz="0" w:space="0" w:color="auto"/>
                <w:right w:val="none" w:sz="0" w:space="0" w:color="auto"/>
              </w:divBdr>
            </w:div>
          </w:divsChild>
        </w:div>
        <w:div w:id="1946769479">
          <w:marLeft w:val="0"/>
          <w:marRight w:val="0"/>
          <w:marTop w:val="0"/>
          <w:marBottom w:val="0"/>
          <w:divBdr>
            <w:top w:val="none" w:sz="0" w:space="0" w:color="auto"/>
            <w:left w:val="none" w:sz="0" w:space="0" w:color="auto"/>
            <w:bottom w:val="none" w:sz="0" w:space="0" w:color="auto"/>
            <w:right w:val="none" w:sz="0" w:space="0" w:color="auto"/>
          </w:divBdr>
          <w:divsChild>
            <w:div w:id="1642811160">
              <w:marLeft w:val="0"/>
              <w:marRight w:val="0"/>
              <w:marTop w:val="0"/>
              <w:marBottom w:val="0"/>
              <w:divBdr>
                <w:top w:val="none" w:sz="0" w:space="0" w:color="auto"/>
                <w:left w:val="none" w:sz="0" w:space="0" w:color="auto"/>
                <w:bottom w:val="none" w:sz="0" w:space="0" w:color="auto"/>
                <w:right w:val="none" w:sz="0" w:space="0" w:color="auto"/>
              </w:divBdr>
            </w:div>
          </w:divsChild>
        </w:div>
        <w:div w:id="1983001867">
          <w:marLeft w:val="0"/>
          <w:marRight w:val="0"/>
          <w:marTop w:val="0"/>
          <w:marBottom w:val="0"/>
          <w:divBdr>
            <w:top w:val="none" w:sz="0" w:space="0" w:color="auto"/>
            <w:left w:val="none" w:sz="0" w:space="0" w:color="auto"/>
            <w:bottom w:val="none" w:sz="0" w:space="0" w:color="auto"/>
            <w:right w:val="none" w:sz="0" w:space="0" w:color="auto"/>
          </w:divBdr>
          <w:divsChild>
            <w:div w:id="959069455">
              <w:marLeft w:val="0"/>
              <w:marRight w:val="0"/>
              <w:marTop w:val="0"/>
              <w:marBottom w:val="0"/>
              <w:divBdr>
                <w:top w:val="none" w:sz="0" w:space="0" w:color="auto"/>
                <w:left w:val="none" w:sz="0" w:space="0" w:color="auto"/>
                <w:bottom w:val="none" w:sz="0" w:space="0" w:color="auto"/>
                <w:right w:val="none" w:sz="0" w:space="0" w:color="auto"/>
              </w:divBdr>
            </w:div>
          </w:divsChild>
        </w:div>
        <w:div w:id="1999142220">
          <w:marLeft w:val="0"/>
          <w:marRight w:val="0"/>
          <w:marTop w:val="0"/>
          <w:marBottom w:val="0"/>
          <w:divBdr>
            <w:top w:val="none" w:sz="0" w:space="0" w:color="auto"/>
            <w:left w:val="none" w:sz="0" w:space="0" w:color="auto"/>
            <w:bottom w:val="none" w:sz="0" w:space="0" w:color="auto"/>
            <w:right w:val="none" w:sz="0" w:space="0" w:color="auto"/>
          </w:divBdr>
          <w:divsChild>
            <w:div w:id="2004509439">
              <w:marLeft w:val="0"/>
              <w:marRight w:val="0"/>
              <w:marTop w:val="0"/>
              <w:marBottom w:val="0"/>
              <w:divBdr>
                <w:top w:val="none" w:sz="0" w:space="0" w:color="auto"/>
                <w:left w:val="none" w:sz="0" w:space="0" w:color="auto"/>
                <w:bottom w:val="none" w:sz="0" w:space="0" w:color="auto"/>
                <w:right w:val="none" w:sz="0" w:space="0" w:color="auto"/>
              </w:divBdr>
            </w:div>
          </w:divsChild>
        </w:div>
        <w:div w:id="2007395817">
          <w:marLeft w:val="0"/>
          <w:marRight w:val="0"/>
          <w:marTop w:val="0"/>
          <w:marBottom w:val="0"/>
          <w:divBdr>
            <w:top w:val="none" w:sz="0" w:space="0" w:color="auto"/>
            <w:left w:val="none" w:sz="0" w:space="0" w:color="auto"/>
            <w:bottom w:val="none" w:sz="0" w:space="0" w:color="auto"/>
            <w:right w:val="none" w:sz="0" w:space="0" w:color="auto"/>
          </w:divBdr>
          <w:divsChild>
            <w:div w:id="723793323">
              <w:marLeft w:val="0"/>
              <w:marRight w:val="0"/>
              <w:marTop w:val="0"/>
              <w:marBottom w:val="0"/>
              <w:divBdr>
                <w:top w:val="none" w:sz="0" w:space="0" w:color="auto"/>
                <w:left w:val="none" w:sz="0" w:space="0" w:color="auto"/>
                <w:bottom w:val="none" w:sz="0" w:space="0" w:color="auto"/>
                <w:right w:val="none" w:sz="0" w:space="0" w:color="auto"/>
              </w:divBdr>
            </w:div>
          </w:divsChild>
        </w:div>
        <w:div w:id="2033460175">
          <w:marLeft w:val="0"/>
          <w:marRight w:val="0"/>
          <w:marTop w:val="0"/>
          <w:marBottom w:val="0"/>
          <w:divBdr>
            <w:top w:val="none" w:sz="0" w:space="0" w:color="auto"/>
            <w:left w:val="none" w:sz="0" w:space="0" w:color="auto"/>
            <w:bottom w:val="none" w:sz="0" w:space="0" w:color="auto"/>
            <w:right w:val="none" w:sz="0" w:space="0" w:color="auto"/>
          </w:divBdr>
          <w:divsChild>
            <w:div w:id="1025329934">
              <w:marLeft w:val="0"/>
              <w:marRight w:val="0"/>
              <w:marTop w:val="0"/>
              <w:marBottom w:val="0"/>
              <w:divBdr>
                <w:top w:val="none" w:sz="0" w:space="0" w:color="auto"/>
                <w:left w:val="none" w:sz="0" w:space="0" w:color="auto"/>
                <w:bottom w:val="none" w:sz="0" w:space="0" w:color="auto"/>
                <w:right w:val="none" w:sz="0" w:space="0" w:color="auto"/>
              </w:divBdr>
            </w:div>
          </w:divsChild>
        </w:div>
        <w:div w:id="2076123088">
          <w:marLeft w:val="0"/>
          <w:marRight w:val="0"/>
          <w:marTop w:val="0"/>
          <w:marBottom w:val="0"/>
          <w:divBdr>
            <w:top w:val="none" w:sz="0" w:space="0" w:color="auto"/>
            <w:left w:val="none" w:sz="0" w:space="0" w:color="auto"/>
            <w:bottom w:val="none" w:sz="0" w:space="0" w:color="auto"/>
            <w:right w:val="none" w:sz="0" w:space="0" w:color="auto"/>
          </w:divBdr>
          <w:divsChild>
            <w:div w:id="518786365">
              <w:marLeft w:val="0"/>
              <w:marRight w:val="0"/>
              <w:marTop w:val="0"/>
              <w:marBottom w:val="0"/>
              <w:divBdr>
                <w:top w:val="none" w:sz="0" w:space="0" w:color="auto"/>
                <w:left w:val="none" w:sz="0" w:space="0" w:color="auto"/>
                <w:bottom w:val="none" w:sz="0" w:space="0" w:color="auto"/>
                <w:right w:val="none" w:sz="0" w:space="0" w:color="auto"/>
              </w:divBdr>
            </w:div>
            <w:div w:id="1187400400">
              <w:marLeft w:val="0"/>
              <w:marRight w:val="0"/>
              <w:marTop w:val="0"/>
              <w:marBottom w:val="0"/>
              <w:divBdr>
                <w:top w:val="none" w:sz="0" w:space="0" w:color="auto"/>
                <w:left w:val="none" w:sz="0" w:space="0" w:color="auto"/>
                <w:bottom w:val="none" w:sz="0" w:space="0" w:color="auto"/>
                <w:right w:val="none" w:sz="0" w:space="0" w:color="auto"/>
              </w:divBdr>
            </w:div>
            <w:div w:id="1403868635">
              <w:marLeft w:val="0"/>
              <w:marRight w:val="0"/>
              <w:marTop w:val="0"/>
              <w:marBottom w:val="0"/>
              <w:divBdr>
                <w:top w:val="none" w:sz="0" w:space="0" w:color="auto"/>
                <w:left w:val="none" w:sz="0" w:space="0" w:color="auto"/>
                <w:bottom w:val="none" w:sz="0" w:space="0" w:color="auto"/>
                <w:right w:val="none" w:sz="0" w:space="0" w:color="auto"/>
              </w:divBdr>
            </w:div>
          </w:divsChild>
        </w:div>
        <w:div w:id="2119716684">
          <w:marLeft w:val="0"/>
          <w:marRight w:val="0"/>
          <w:marTop w:val="0"/>
          <w:marBottom w:val="0"/>
          <w:divBdr>
            <w:top w:val="none" w:sz="0" w:space="0" w:color="auto"/>
            <w:left w:val="none" w:sz="0" w:space="0" w:color="auto"/>
            <w:bottom w:val="none" w:sz="0" w:space="0" w:color="auto"/>
            <w:right w:val="none" w:sz="0" w:space="0" w:color="auto"/>
          </w:divBdr>
          <w:divsChild>
            <w:div w:id="10984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Th&#232;se\Projet%20MIS\Article-framing%20of%20the%20crisis\Croisements%20matriciels%20synth&#232;s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EEA-416F-9898-DAC3E53BF087}"/>
              </c:ext>
            </c:extLst>
          </c:dPt>
          <c:dPt>
            <c:idx val="1"/>
            <c:bubble3D val="0"/>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EEA-416F-9898-DAC3E53BF087}"/>
              </c:ext>
            </c:extLst>
          </c:dPt>
          <c:dPt>
            <c:idx val="2"/>
            <c:bubble3D val="0"/>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EEA-416F-9898-DAC3E53BF08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E"/>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Feuil1!$B$55:$D$55</c:f>
              <c:strCache>
                <c:ptCount val="3"/>
                <c:pt idx="0">
                  <c:v>The immediate sanitary crisis</c:v>
                </c:pt>
                <c:pt idx="1">
                  <c:v>The persisting socio-economic crisis</c:v>
                </c:pt>
                <c:pt idx="2">
                  <c:v>The structural crisis of purpose</c:v>
                </c:pt>
              </c:strCache>
            </c:strRef>
          </c:cat>
          <c:val>
            <c:numRef>
              <c:f>Feuil1!$B$56:$D$56</c:f>
              <c:numCache>
                <c:formatCode>General</c:formatCode>
                <c:ptCount val="3"/>
                <c:pt idx="0">
                  <c:v>626</c:v>
                </c:pt>
                <c:pt idx="1">
                  <c:v>737</c:v>
                </c:pt>
                <c:pt idx="2">
                  <c:v>1361</c:v>
                </c:pt>
              </c:numCache>
            </c:numRef>
          </c:val>
          <c:extLst>
            <c:ext xmlns:c16="http://schemas.microsoft.com/office/drawing/2014/chart" uri="{C3380CC4-5D6E-409C-BE32-E72D297353CC}">
              <c16:uniqueId val="{00000006-BEEA-416F-9898-DAC3E53BF08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E"/>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5a925-b91d-4924-874c-624a71d80fb7"/>
    <lcf76f155ced4ddcb4097134ff3c332f xmlns="68bc37c4-0fc5-48e8-92af-ad410588b4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7800B7A7F5244D8014DE0B0C3FCE3B" ma:contentTypeVersion="12" ma:contentTypeDescription="Crée un document." ma:contentTypeScope="" ma:versionID="f31e03ff25f42444acf4c46783346f0d">
  <xsd:schema xmlns:xsd="http://www.w3.org/2001/XMLSchema" xmlns:xs="http://www.w3.org/2001/XMLSchema" xmlns:p="http://schemas.microsoft.com/office/2006/metadata/properties" xmlns:ns2="68bc37c4-0fc5-48e8-92af-ad410588b4d5" xmlns:ns3="bb95a925-b91d-4924-874c-624a71d80fb7" targetNamespace="http://schemas.microsoft.com/office/2006/metadata/properties" ma:root="true" ma:fieldsID="feb00ea7be89c577bfebbea19996c5ff" ns2:_="" ns3:_="">
    <xsd:import namespace="68bc37c4-0fc5-48e8-92af-ad410588b4d5"/>
    <xsd:import namespace="bb95a925-b91d-4924-874c-624a71d80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c37c4-0fc5-48e8-92af-ad410588b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5a925-b91d-4924-874c-624a71d80f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249073-51ae-4aae-b145-52ee5d2abbfe}" ma:internalName="TaxCatchAll" ma:showField="CatchAllData" ma:web="bb95a925-b91d-4924-874c-624a71d80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99618-7396-474D-BD8C-67E89E6F8D66}">
  <ds:schemaRefs>
    <ds:schemaRef ds:uri="http://schemas.microsoft.com/office/2006/metadata/properties"/>
    <ds:schemaRef ds:uri="http://schemas.microsoft.com/office/infopath/2007/PartnerControls"/>
    <ds:schemaRef ds:uri="bb95a925-b91d-4924-874c-624a71d80fb7"/>
    <ds:schemaRef ds:uri="68bc37c4-0fc5-48e8-92af-ad410588b4d5"/>
  </ds:schemaRefs>
</ds:datastoreItem>
</file>

<file path=customXml/itemProps2.xml><?xml version="1.0" encoding="utf-8"?>
<ds:datastoreItem xmlns:ds="http://schemas.openxmlformats.org/officeDocument/2006/customXml" ds:itemID="{91FE2A91-CAA5-4536-AE9C-84E92C0CCF79}">
  <ds:schemaRefs>
    <ds:schemaRef ds:uri="http://schemas.microsoft.com/sharepoint/v3/contenttype/forms"/>
  </ds:schemaRefs>
</ds:datastoreItem>
</file>

<file path=customXml/itemProps3.xml><?xml version="1.0" encoding="utf-8"?>
<ds:datastoreItem xmlns:ds="http://schemas.openxmlformats.org/officeDocument/2006/customXml" ds:itemID="{AB8D69C6-AC32-4C46-9233-7656F0B79132}">
  <ds:schemaRefs>
    <ds:schemaRef ds:uri="http://schemas.openxmlformats.org/officeDocument/2006/bibliography"/>
  </ds:schemaRefs>
</ds:datastoreItem>
</file>

<file path=customXml/itemProps4.xml><?xml version="1.0" encoding="utf-8"?>
<ds:datastoreItem xmlns:ds="http://schemas.openxmlformats.org/officeDocument/2006/customXml" ds:itemID="{FDFFAC27-0669-467A-B8F1-845915C8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c37c4-0fc5-48e8-92af-ad410588b4d5"/>
    <ds:schemaRef ds:uri="bb95a925-b91d-4924-874c-624a71d8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19363</Words>
  <Characters>110371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ULB</Company>
  <LinksUpToDate>false</LinksUpToDate>
  <CharactersWithSpaces>129476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PRIMINFO</dc:creator>
  <cp:keywords/>
  <dc:description/>
  <cp:lastModifiedBy>MOREIRA RAMALHO  Tiago</cp:lastModifiedBy>
  <cp:revision>2</cp:revision>
  <cp:lastPrinted>2022-04-13T13:05:00Z</cp:lastPrinted>
  <dcterms:created xsi:type="dcterms:W3CDTF">2022-05-15T13:31:00Z</dcterms:created>
  <dcterms:modified xsi:type="dcterms:W3CDTF">2022-05-15T13:31:00Z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0x010100FF7800B7A7F5244D8014DE0B0C3FCE3B</vt:lpwstr>
  </property>
  <property fmtid="{D5CDD505-2E9C-101B-9397-08002B2CF9AE}" pid="3" name="MediaServiceImageTags">
    <vt:lpwstr/>
  </property>
  <property fmtid="{D5CDD505-2E9C-101B-9397-08002B2CF9AE}" pid="4" name="ZOTERO_PREF_1">
    <vt:lpwstr>&lt;data data-version="3" zotero-version="6.0.4"&gt;&lt;session id="xCn57qv9"/&gt;&lt;style id="http://www.zotero.org/styles/harvard-cite-them-right" hasBibliography="1" bibliographyStyleHasBeenSet="1"/&gt;&lt;prefs&gt;&lt;pref name="fieldType" value="Field"/&gt;&lt;pref name="automaticJ</vt:lpwstr>
  </property>
  <property fmtid="{D5CDD505-2E9C-101B-9397-08002B2CF9AE}" pid="5" name="ZOTERO_PREF_2">
    <vt:lpwstr>ournalAbbreviations" value="true"/&gt;&lt;/prefs&gt;&lt;/data&gt;</vt:lpwstr>
  </property>
</Properties>
</file>