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130D" w14:textId="77777777" w:rsidR="000739D9" w:rsidRDefault="000739D9" w:rsidP="000739D9">
      <w:pPr>
        <w:pBdr>
          <w:bottom w:val="single" w:sz="6" w:space="1" w:color="auto"/>
        </w:pBdr>
        <w:rPr>
          <w:rFonts w:ascii="Sylfaen" w:hAnsi="Sylfaen" w:cs="Menlo Regular"/>
        </w:rPr>
      </w:pPr>
    </w:p>
    <w:p w14:paraId="3504A554" w14:textId="77777777" w:rsidR="000739D9" w:rsidRDefault="000739D9" w:rsidP="000739D9">
      <w:pPr>
        <w:pBdr>
          <w:bottom w:val="single" w:sz="6" w:space="1" w:color="auto"/>
        </w:pBdr>
        <w:rPr>
          <w:rFonts w:ascii="Sylfaen" w:hAnsi="Sylfaen" w:cs="Menlo Regular"/>
        </w:rPr>
      </w:pPr>
    </w:p>
    <w:p w14:paraId="0E47458F" w14:textId="77777777" w:rsidR="000739D9" w:rsidRPr="00AA69D9" w:rsidRDefault="000739D9" w:rsidP="000739D9">
      <w:pPr>
        <w:pBdr>
          <w:bottom w:val="single" w:sz="6" w:space="1" w:color="auto"/>
        </w:pBdr>
        <w:rPr>
          <w:rFonts w:ascii="Sylfaen" w:hAnsi="Sylfaen" w:cs="Menlo Regular"/>
          <w:b/>
        </w:rPr>
      </w:pPr>
      <w:r w:rsidRPr="00AA69D9">
        <w:rPr>
          <w:rFonts w:ascii="Sylfaen" w:hAnsi="Sylfaen" w:cs="Menlo Regular"/>
          <w:b/>
        </w:rPr>
        <w:t xml:space="preserve">Foreword </w:t>
      </w:r>
    </w:p>
    <w:p w14:paraId="5F4441B5" w14:textId="77777777" w:rsidR="000739D9" w:rsidRDefault="000739D9" w:rsidP="000739D9">
      <w:pPr>
        <w:pBdr>
          <w:bottom w:val="single" w:sz="6" w:space="1" w:color="auto"/>
        </w:pBdr>
        <w:rPr>
          <w:rFonts w:ascii="Sylfaen" w:hAnsi="Sylfaen" w:cs="Menlo Regular"/>
        </w:rPr>
      </w:pPr>
    </w:p>
    <w:p w14:paraId="5899B6E3" w14:textId="139AD59B" w:rsidR="000739D9" w:rsidRDefault="000739D9" w:rsidP="000739D9">
      <w:pPr>
        <w:pBdr>
          <w:bottom w:val="single" w:sz="6" w:space="1" w:color="auto"/>
        </w:pBdr>
        <w:rPr>
          <w:rFonts w:ascii="Sylfaen" w:hAnsi="Sylfaen" w:cs="Menlo Regular"/>
        </w:rPr>
      </w:pPr>
      <w:r>
        <w:rPr>
          <w:rFonts w:ascii="Sylfaen" w:hAnsi="Sylfaen" w:cs="Menlo Regular"/>
        </w:rPr>
        <w:t>Georgia</w:t>
      </w:r>
      <w:r w:rsidR="00C018AB">
        <w:rPr>
          <w:rFonts w:ascii="Sylfaen" w:hAnsi="Sylfaen" w:cs="Menlo Regular"/>
        </w:rPr>
        <w:t>, as the nation o</w:t>
      </w:r>
      <w:r>
        <w:rPr>
          <w:rFonts w:ascii="Sylfaen" w:hAnsi="Sylfaen" w:cs="Menlo Regular"/>
        </w:rPr>
        <w:t>f the ‘associated trio’</w:t>
      </w:r>
      <w:r w:rsidR="00C018AB">
        <w:rPr>
          <w:rFonts w:ascii="Sylfaen" w:hAnsi="Sylfaen" w:cs="Menlo Regular"/>
        </w:rPr>
        <w:t>,</w:t>
      </w:r>
      <w:r>
        <w:rPr>
          <w:rFonts w:ascii="Sylfaen" w:hAnsi="Sylfaen" w:cs="Menlo Regular"/>
        </w:rPr>
        <w:t xml:space="preserve"> recently </w:t>
      </w:r>
      <w:r w:rsidR="00C018AB">
        <w:rPr>
          <w:rFonts w:ascii="Sylfaen" w:hAnsi="Sylfaen" w:cs="Menlo Regular"/>
        </w:rPr>
        <w:t>was granted</w:t>
      </w:r>
      <w:r>
        <w:rPr>
          <w:rFonts w:ascii="Sylfaen" w:hAnsi="Sylfaen" w:cs="Menlo Regular"/>
        </w:rPr>
        <w:t xml:space="preserve"> a clear </w:t>
      </w:r>
      <w:r w:rsidR="00C018AB">
        <w:rPr>
          <w:rFonts w:ascii="Sylfaen" w:hAnsi="Sylfaen" w:cs="Menlo Regular"/>
        </w:rPr>
        <w:t>‘</w:t>
      </w:r>
      <w:r>
        <w:rPr>
          <w:rFonts w:ascii="Sylfaen" w:hAnsi="Sylfaen" w:cs="Menlo Regular"/>
        </w:rPr>
        <w:t>European perspective</w:t>
      </w:r>
      <w:r w:rsidR="00C018AB">
        <w:rPr>
          <w:rFonts w:ascii="Sylfaen" w:hAnsi="Sylfaen" w:cs="Menlo Regular"/>
        </w:rPr>
        <w:t>’</w:t>
      </w:r>
      <w:r>
        <w:rPr>
          <w:rFonts w:ascii="Sylfaen" w:hAnsi="Sylfaen" w:cs="Menlo Regular"/>
        </w:rPr>
        <w:t xml:space="preserve">, which transformed the country’s long-lasting pro-EU aspirations into a tangible result of extension of European Enlargement Policy towards the Eastern Partnership region. The unprovoked invasion and aggressive war launched by Russia in Ukraine triggered a need across the Western countries for a ‘paradigm shift’ in global </w:t>
      </w:r>
      <w:r w:rsidR="00C018AB">
        <w:rPr>
          <w:rFonts w:ascii="Sylfaen" w:hAnsi="Sylfaen" w:cs="Menlo Regular"/>
        </w:rPr>
        <w:t>approaches, which created for Tbilisi</w:t>
      </w:r>
      <w:r>
        <w:rPr>
          <w:rFonts w:ascii="Sylfaen" w:hAnsi="Sylfaen" w:cs="Menlo Regular"/>
        </w:rPr>
        <w:t xml:space="preserve"> a unique chance to take the steps towards EU membership. At the same time the pressure has increased to keep the pace for the speedy democratic transformation and for the establishment of the rules based order, where the trust of the public in democratic institutions is increased. EU </w:t>
      </w:r>
      <w:proofErr w:type="spellStart"/>
      <w:r>
        <w:rPr>
          <w:rFonts w:ascii="Sylfaen" w:hAnsi="Sylfaen" w:cs="Menlo Regular"/>
        </w:rPr>
        <w:t>actorness</w:t>
      </w:r>
      <w:proofErr w:type="spellEnd"/>
      <w:r>
        <w:rPr>
          <w:rFonts w:ascii="Sylfaen" w:hAnsi="Sylfaen" w:cs="Menlo Regular"/>
        </w:rPr>
        <w:t xml:space="preserve"> had always been strong in Georgia, however, these developments broadened further its scope and presence in the country. </w:t>
      </w:r>
    </w:p>
    <w:p w14:paraId="1C09FF27" w14:textId="77777777" w:rsidR="000739D9" w:rsidRDefault="000739D9" w:rsidP="000739D9">
      <w:pPr>
        <w:pBdr>
          <w:bottom w:val="single" w:sz="6" w:space="1" w:color="auto"/>
        </w:pBdr>
        <w:rPr>
          <w:rFonts w:ascii="Sylfaen" w:hAnsi="Sylfaen" w:cs="Menlo Regular"/>
        </w:rPr>
      </w:pPr>
    </w:p>
    <w:p w14:paraId="468E4918" w14:textId="1610CFBB" w:rsidR="000739D9" w:rsidRDefault="000739D9" w:rsidP="000739D9">
      <w:pPr>
        <w:pBdr>
          <w:bottom w:val="single" w:sz="6" w:space="1" w:color="auto"/>
        </w:pBdr>
        <w:rPr>
          <w:rFonts w:ascii="Sylfaen" w:hAnsi="Sylfaen" w:cs="Menlo Regular"/>
        </w:rPr>
      </w:pPr>
      <w:r>
        <w:rPr>
          <w:rFonts w:ascii="Sylfaen" w:hAnsi="Sylfaen" w:cs="Menlo Regular"/>
        </w:rPr>
        <w:t>Since its establishment in 2007</w:t>
      </w:r>
      <w:r w:rsidR="00C018AB">
        <w:rPr>
          <w:rFonts w:ascii="Sylfaen" w:hAnsi="Sylfaen" w:cs="Menlo Regular"/>
        </w:rPr>
        <w:t>,</w:t>
      </w:r>
      <w:r>
        <w:rPr>
          <w:rFonts w:ascii="Sylfaen" w:hAnsi="Sylfaen" w:cs="Menlo Regular"/>
        </w:rPr>
        <w:t xml:space="preserve"> the Institute for European Studies of </w:t>
      </w:r>
      <w:proofErr w:type="spellStart"/>
      <w:r>
        <w:rPr>
          <w:rFonts w:ascii="Sylfaen" w:hAnsi="Sylfaen" w:cs="Menlo Regular"/>
        </w:rPr>
        <w:t>Ivane</w:t>
      </w:r>
      <w:proofErr w:type="spellEnd"/>
      <w:r>
        <w:rPr>
          <w:rFonts w:ascii="Sylfaen" w:hAnsi="Sylfaen" w:cs="Menlo Regular"/>
        </w:rPr>
        <w:t xml:space="preserve"> </w:t>
      </w:r>
      <w:proofErr w:type="spellStart"/>
      <w:r>
        <w:rPr>
          <w:rFonts w:ascii="Sylfaen" w:hAnsi="Sylfaen" w:cs="Menlo Regular"/>
        </w:rPr>
        <w:t>Javakhishvili</w:t>
      </w:r>
      <w:proofErr w:type="spellEnd"/>
      <w:r>
        <w:rPr>
          <w:rFonts w:ascii="Sylfaen" w:hAnsi="Sylfaen" w:cs="Menlo Regular"/>
        </w:rPr>
        <w:t xml:space="preserve"> Tbilisi State University embraced the mission of contributing to the efforts aimed at Europeanization of </w:t>
      </w:r>
      <w:r w:rsidR="00C018AB">
        <w:rPr>
          <w:rFonts w:ascii="Sylfaen" w:hAnsi="Sylfaen" w:cs="Menlo Regular"/>
        </w:rPr>
        <w:t>country</w:t>
      </w:r>
      <w:r>
        <w:rPr>
          <w:rFonts w:ascii="Sylfaen" w:hAnsi="Sylfaen" w:cs="Menlo Regular"/>
        </w:rPr>
        <w:t xml:space="preserve"> through streamlining the purpose-driven education. Over time, it led to the creation of the interdisciplinary Master’s, Doctoral and undergraduate </w:t>
      </w:r>
      <w:proofErr w:type="spellStart"/>
      <w:r>
        <w:rPr>
          <w:rFonts w:ascii="Sylfaen" w:hAnsi="Sylfaen" w:cs="Menlo Regular"/>
        </w:rPr>
        <w:t>programmes</w:t>
      </w:r>
      <w:proofErr w:type="spellEnd"/>
      <w:r>
        <w:rPr>
          <w:rFonts w:ascii="Sylfaen" w:hAnsi="Sylfaen" w:cs="Menlo Regular"/>
        </w:rPr>
        <w:t xml:space="preserve"> in European Studies, with strong focus on the integrative processes in the EU.  Development of the new Bachelor’s </w:t>
      </w:r>
      <w:proofErr w:type="spellStart"/>
      <w:r>
        <w:rPr>
          <w:rFonts w:ascii="Sylfaen" w:hAnsi="Sylfaen" w:cs="Menlo Regular"/>
        </w:rPr>
        <w:t>programme</w:t>
      </w:r>
      <w:proofErr w:type="spellEnd"/>
      <w:r>
        <w:rPr>
          <w:rFonts w:ascii="Sylfaen" w:hAnsi="Sylfaen" w:cs="Menlo Regular"/>
        </w:rPr>
        <w:t xml:space="preserve"> became possible only recently with the support of the EU funded Erasmus+ Jean Monnet project ‘</w:t>
      </w:r>
      <w:proofErr w:type="spellStart"/>
      <w:r>
        <w:rPr>
          <w:rFonts w:ascii="Sylfaen" w:hAnsi="Sylfaen" w:cs="Menlo Regular"/>
        </w:rPr>
        <w:t>EUStBA</w:t>
      </w:r>
      <w:proofErr w:type="spellEnd"/>
      <w:r>
        <w:rPr>
          <w:rFonts w:ascii="Sylfaen" w:hAnsi="Sylfaen" w:cs="Menlo Regular"/>
        </w:rPr>
        <w:t>,’ which turned itself into the important milestone</w:t>
      </w:r>
      <w:r w:rsidR="00C018AB">
        <w:rPr>
          <w:rFonts w:ascii="Sylfaen" w:hAnsi="Sylfaen" w:cs="Menlo Regular"/>
        </w:rPr>
        <w:t>: it</w:t>
      </w:r>
      <w:r>
        <w:rPr>
          <w:rFonts w:ascii="Sylfaen" w:hAnsi="Sylfaen" w:cs="Menlo Regular"/>
        </w:rPr>
        <w:t xml:space="preserve"> resembles the accomplished strategic goal to teach European Studies at TSU at all three</w:t>
      </w:r>
      <w:r w:rsidR="00C018AB">
        <w:rPr>
          <w:rFonts w:ascii="Sylfaen" w:hAnsi="Sylfaen" w:cs="Menlo Regular"/>
        </w:rPr>
        <w:t xml:space="preserve"> cycles of higher education; additionally it leveled</w:t>
      </w:r>
      <w:r>
        <w:rPr>
          <w:rFonts w:ascii="Sylfaen" w:hAnsi="Sylfaen" w:cs="Menlo Regular"/>
        </w:rPr>
        <w:t xml:space="preserve"> up the resilience of the </w:t>
      </w:r>
      <w:r w:rsidR="00C018AB">
        <w:rPr>
          <w:rFonts w:ascii="Sylfaen" w:hAnsi="Sylfaen" w:cs="Menlo Regular"/>
        </w:rPr>
        <w:t>IES academics and</w:t>
      </w:r>
      <w:r>
        <w:rPr>
          <w:rFonts w:ascii="Sylfaen" w:hAnsi="Sylfaen" w:cs="Menlo Regular"/>
        </w:rPr>
        <w:t xml:space="preserve"> </w:t>
      </w:r>
      <w:r w:rsidR="00C018AB">
        <w:rPr>
          <w:rFonts w:ascii="Sylfaen" w:hAnsi="Sylfaen" w:cs="Menlo Regular"/>
        </w:rPr>
        <w:t>administration</w:t>
      </w:r>
      <w:r>
        <w:rPr>
          <w:rFonts w:ascii="Sylfaen" w:hAnsi="Sylfaen" w:cs="Menlo Regular"/>
        </w:rPr>
        <w:t xml:space="preserve"> to stay devoted </w:t>
      </w:r>
      <w:r w:rsidR="00C018AB">
        <w:rPr>
          <w:rFonts w:ascii="Sylfaen" w:hAnsi="Sylfaen" w:cs="Menlo Regular"/>
        </w:rPr>
        <w:t xml:space="preserve">to the mission </w:t>
      </w:r>
      <w:r>
        <w:rPr>
          <w:rFonts w:ascii="Sylfaen" w:hAnsi="Sylfaen" w:cs="Menlo Regular"/>
        </w:rPr>
        <w:t xml:space="preserve">as well as </w:t>
      </w:r>
      <w:r w:rsidR="00C018AB">
        <w:rPr>
          <w:rFonts w:ascii="Sylfaen" w:hAnsi="Sylfaen" w:cs="Menlo Regular"/>
        </w:rPr>
        <w:t xml:space="preserve">increased </w:t>
      </w:r>
      <w:r>
        <w:rPr>
          <w:rFonts w:ascii="Sylfaen" w:hAnsi="Sylfaen" w:cs="Menlo Regular"/>
        </w:rPr>
        <w:t xml:space="preserve">the institutional self-sustainability capabilities. </w:t>
      </w:r>
      <w:r w:rsidR="00C018AB">
        <w:rPr>
          <w:rFonts w:ascii="Sylfaen" w:hAnsi="Sylfaen" w:cs="Menlo Regular"/>
        </w:rPr>
        <w:t>O</w:t>
      </w:r>
      <w:r>
        <w:rPr>
          <w:rFonts w:ascii="Sylfaen" w:hAnsi="Sylfaen" w:cs="Menlo Regular"/>
        </w:rPr>
        <w:t xml:space="preserve">ne of the </w:t>
      </w:r>
      <w:r w:rsidR="00C018AB">
        <w:rPr>
          <w:rFonts w:ascii="Sylfaen" w:hAnsi="Sylfaen" w:cs="Menlo Regular"/>
        </w:rPr>
        <w:t xml:space="preserve">most </w:t>
      </w:r>
      <w:r>
        <w:rPr>
          <w:rFonts w:ascii="Sylfaen" w:hAnsi="Sylfaen" w:cs="Menlo Regular"/>
        </w:rPr>
        <w:t>important dimensions</w:t>
      </w:r>
      <w:r w:rsidR="00C018AB">
        <w:rPr>
          <w:rFonts w:ascii="Sylfaen" w:hAnsi="Sylfaen" w:cs="Menlo Regular"/>
        </w:rPr>
        <w:t xml:space="preserve">, beyond the establishment of the new Bachelor’s </w:t>
      </w:r>
      <w:proofErr w:type="spellStart"/>
      <w:r w:rsidR="00C018AB">
        <w:rPr>
          <w:rFonts w:ascii="Sylfaen" w:hAnsi="Sylfaen" w:cs="Menlo Regular"/>
        </w:rPr>
        <w:t>prorgamme</w:t>
      </w:r>
      <w:proofErr w:type="spellEnd"/>
      <w:r w:rsidR="00C018AB">
        <w:rPr>
          <w:rFonts w:ascii="Sylfaen" w:hAnsi="Sylfaen" w:cs="Menlo Regular"/>
        </w:rPr>
        <w:t>,</w:t>
      </w:r>
      <w:r>
        <w:rPr>
          <w:rFonts w:ascii="Sylfaen" w:hAnsi="Sylfaen" w:cs="Menlo Regular"/>
        </w:rPr>
        <w:t xml:space="preserve"> where ‘</w:t>
      </w:r>
      <w:proofErr w:type="spellStart"/>
      <w:r>
        <w:rPr>
          <w:rFonts w:ascii="Sylfaen" w:hAnsi="Sylfaen" w:cs="Menlo Regular"/>
        </w:rPr>
        <w:t>EUStBA</w:t>
      </w:r>
      <w:proofErr w:type="spellEnd"/>
      <w:r>
        <w:rPr>
          <w:rFonts w:ascii="Sylfaen" w:hAnsi="Sylfaen" w:cs="Menlo Regular"/>
        </w:rPr>
        <w:t xml:space="preserve">’ project contributed </w:t>
      </w:r>
      <w:r w:rsidR="00C018AB">
        <w:rPr>
          <w:rFonts w:ascii="Sylfaen" w:hAnsi="Sylfaen" w:cs="Menlo Regular"/>
        </w:rPr>
        <w:t xml:space="preserve">significantly </w:t>
      </w:r>
      <w:r>
        <w:rPr>
          <w:rFonts w:ascii="Sylfaen" w:hAnsi="Sylfaen" w:cs="Menlo Regular"/>
        </w:rPr>
        <w:t xml:space="preserve">was </w:t>
      </w:r>
      <w:r w:rsidR="00C018AB">
        <w:rPr>
          <w:rFonts w:ascii="Sylfaen" w:hAnsi="Sylfaen" w:cs="Menlo Regular"/>
        </w:rPr>
        <w:t xml:space="preserve">the active </w:t>
      </w:r>
      <w:r>
        <w:rPr>
          <w:rFonts w:ascii="Sylfaen" w:hAnsi="Sylfaen" w:cs="Menlo Regular"/>
        </w:rPr>
        <w:t>participation of the stakeholders in the development of the efficient teaching and learning methods</w:t>
      </w:r>
      <w:r w:rsidR="00C018AB">
        <w:rPr>
          <w:rFonts w:ascii="Sylfaen" w:hAnsi="Sylfaen" w:cs="Menlo Regular"/>
        </w:rPr>
        <w:t xml:space="preserve"> strategy</w:t>
      </w:r>
      <w:r>
        <w:rPr>
          <w:rFonts w:ascii="Sylfaen" w:hAnsi="Sylfaen" w:cs="Menlo Regular"/>
        </w:rPr>
        <w:t xml:space="preserve">. </w:t>
      </w:r>
    </w:p>
    <w:p w14:paraId="5B96F3F6" w14:textId="77777777" w:rsidR="000739D9" w:rsidRDefault="000739D9" w:rsidP="000739D9">
      <w:pPr>
        <w:pBdr>
          <w:bottom w:val="single" w:sz="6" w:space="1" w:color="auto"/>
        </w:pBdr>
        <w:rPr>
          <w:rFonts w:ascii="Sylfaen" w:hAnsi="Sylfaen" w:cs="Menlo Regular"/>
        </w:rPr>
      </w:pPr>
    </w:p>
    <w:p w14:paraId="491A00D4" w14:textId="6D9C6907" w:rsidR="000739D9" w:rsidRDefault="000739D9" w:rsidP="000739D9">
      <w:pPr>
        <w:pBdr>
          <w:bottom w:val="single" w:sz="6" w:space="1" w:color="auto"/>
        </w:pBdr>
        <w:rPr>
          <w:rFonts w:ascii="Sylfaen" w:hAnsi="Sylfaen" w:cs="Menlo Regular"/>
        </w:rPr>
      </w:pPr>
      <w:r>
        <w:rPr>
          <w:rFonts w:ascii="Sylfaen" w:hAnsi="Sylfaen" w:cs="Menlo Regular"/>
        </w:rPr>
        <w:t xml:space="preserve">This edition is dedicated to </w:t>
      </w:r>
      <w:r w:rsidR="00C018AB">
        <w:rPr>
          <w:rFonts w:ascii="Sylfaen" w:hAnsi="Sylfaen" w:cs="Menlo Regular"/>
        </w:rPr>
        <w:t>the effective pedagogic tools and methods</w:t>
      </w:r>
      <w:r>
        <w:rPr>
          <w:rFonts w:ascii="Sylfaen" w:hAnsi="Sylfaen" w:cs="Menlo Regular"/>
        </w:rPr>
        <w:t xml:space="preserve"> that are connecting the content of the TSU European Studies </w:t>
      </w:r>
      <w:proofErr w:type="spellStart"/>
      <w:r>
        <w:rPr>
          <w:rFonts w:ascii="Sylfaen" w:hAnsi="Sylfaen" w:cs="Menlo Regular"/>
        </w:rPr>
        <w:t>programmes</w:t>
      </w:r>
      <w:proofErr w:type="spellEnd"/>
      <w:r>
        <w:rPr>
          <w:rFonts w:ascii="Sylfaen" w:hAnsi="Sylfaen" w:cs="Menlo Regular"/>
        </w:rPr>
        <w:t xml:space="preserve"> to the needs of the graduates to be better </w:t>
      </w:r>
      <w:r w:rsidR="00C018AB">
        <w:rPr>
          <w:rFonts w:ascii="Sylfaen" w:hAnsi="Sylfaen" w:cs="Menlo Regular"/>
        </w:rPr>
        <w:t xml:space="preserve">in </w:t>
      </w:r>
      <w:r>
        <w:rPr>
          <w:rFonts w:ascii="Sylfaen" w:hAnsi="Sylfaen" w:cs="Menlo Regular"/>
        </w:rPr>
        <w:t>comprehend</w:t>
      </w:r>
      <w:r w:rsidR="00C018AB">
        <w:rPr>
          <w:rFonts w:ascii="Sylfaen" w:hAnsi="Sylfaen" w:cs="Menlo Regular"/>
        </w:rPr>
        <w:t>ing</w:t>
      </w:r>
      <w:r>
        <w:rPr>
          <w:rFonts w:ascii="Sylfaen" w:hAnsi="Sylfaen" w:cs="Menlo Regular"/>
        </w:rPr>
        <w:t xml:space="preserve"> the complex issues and be prepared for the job market.  The volume gives opportunity to get acquainted with the case studies of the most efficient pedagogic tools that</w:t>
      </w:r>
      <w:r w:rsidR="00C018AB">
        <w:rPr>
          <w:rFonts w:ascii="Sylfaen" w:hAnsi="Sylfaen" w:cs="Menlo Regular"/>
        </w:rPr>
        <w:t xml:space="preserve"> are being used by the academics </w:t>
      </w:r>
      <w:r>
        <w:rPr>
          <w:rFonts w:ascii="Sylfaen" w:hAnsi="Sylfaen" w:cs="Menlo Regular"/>
        </w:rPr>
        <w:t>of IES-TSU, who are involved in implementation of E</w:t>
      </w:r>
      <w:r w:rsidR="00C018AB">
        <w:rPr>
          <w:rFonts w:ascii="Sylfaen" w:hAnsi="Sylfaen" w:cs="Menlo Regular"/>
        </w:rPr>
        <w:t>uropean Studies BA, Master and D</w:t>
      </w:r>
      <w:r>
        <w:rPr>
          <w:rFonts w:ascii="Sylfaen" w:hAnsi="Sylfaen" w:cs="Menlo Regular"/>
        </w:rPr>
        <w:t xml:space="preserve">octoral </w:t>
      </w:r>
      <w:proofErr w:type="spellStart"/>
      <w:r>
        <w:rPr>
          <w:rFonts w:ascii="Sylfaen" w:hAnsi="Sylfaen" w:cs="Menlo Regular"/>
        </w:rPr>
        <w:lastRenderedPageBreak/>
        <w:t>Programmes</w:t>
      </w:r>
      <w:proofErr w:type="spellEnd"/>
      <w:r>
        <w:rPr>
          <w:rFonts w:ascii="Sylfaen" w:hAnsi="Sylfaen" w:cs="Menlo Regular"/>
        </w:rPr>
        <w:t xml:space="preserve">.  Technically, this edition of the journal can be split in four parts: With my article </w:t>
      </w:r>
      <w:r w:rsidR="00C018AB">
        <w:rPr>
          <w:rFonts w:ascii="Sylfaen" w:hAnsi="Sylfaen" w:cs="Menlo Regular"/>
        </w:rPr>
        <w:t xml:space="preserve">in the first section, </w:t>
      </w:r>
      <w:r>
        <w:rPr>
          <w:rFonts w:ascii="Sylfaen" w:hAnsi="Sylfaen" w:cs="Menlo Regular"/>
        </w:rPr>
        <w:t xml:space="preserve">the readers </w:t>
      </w:r>
      <w:r w:rsidR="00C018AB">
        <w:rPr>
          <w:rFonts w:ascii="Sylfaen" w:hAnsi="Sylfaen" w:cs="Menlo Regular"/>
        </w:rPr>
        <w:t>of the journal will have the</w:t>
      </w:r>
      <w:r>
        <w:rPr>
          <w:rFonts w:ascii="Sylfaen" w:hAnsi="Sylfaen" w:cs="Menlo Regular"/>
        </w:rPr>
        <w:t xml:space="preserve"> opportunity to get the insight of the hands-on-experience of the process of building the new interdisciplinary Undergraduate </w:t>
      </w:r>
      <w:proofErr w:type="spellStart"/>
      <w:r>
        <w:rPr>
          <w:rFonts w:ascii="Sylfaen" w:hAnsi="Sylfaen" w:cs="Menlo Regular"/>
        </w:rPr>
        <w:t>programme</w:t>
      </w:r>
      <w:proofErr w:type="spellEnd"/>
      <w:r>
        <w:rPr>
          <w:rFonts w:ascii="Sylfaen" w:hAnsi="Sylfaen" w:cs="Menlo Regular"/>
        </w:rPr>
        <w:t xml:space="preserve"> in European Studies at TSU</w:t>
      </w:r>
      <w:r w:rsidR="00C018AB">
        <w:rPr>
          <w:rFonts w:ascii="Sylfaen" w:hAnsi="Sylfaen" w:cs="Menlo Regular"/>
        </w:rPr>
        <w:t>; Besides, they will be able</w:t>
      </w:r>
      <w:r>
        <w:rPr>
          <w:rFonts w:ascii="Sylfaen" w:hAnsi="Sylfaen" w:cs="Menlo Regular"/>
        </w:rPr>
        <w:t xml:space="preserve"> to detect the </w:t>
      </w:r>
      <w:r w:rsidR="00C018AB">
        <w:rPr>
          <w:rFonts w:ascii="Sylfaen" w:hAnsi="Sylfaen" w:cs="Menlo Regular"/>
        </w:rPr>
        <w:t xml:space="preserve">unique </w:t>
      </w:r>
      <w:r>
        <w:rPr>
          <w:rFonts w:ascii="Sylfaen" w:hAnsi="Sylfaen" w:cs="Menlo Regular"/>
        </w:rPr>
        <w:t>context</w:t>
      </w:r>
      <w:r w:rsidR="00C018AB">
        <w:rPr>
          <w:rFonts w:ascii="Sylfaen" w:hAnsi="Sylfaen" w:cs="Menlo Regular"/>
        </w:rPr>
        <w:t xml:space="preserve">, which framed our </w:t>
      </w:r>
      <w:r w:rsidR="00764D65">
        <w:rPr>
          <w:rFonts w:ascii="Sylfaen" w:hAnsi="Sylfaen" w:cs="Menlo Regular"/>
        </w:rPr>
        <w:t>priorities including on</w:t>
      </w:r>
      <w:r>
        <w:rPr>
          <w:rFonts w:ascii="Sylfaen" w:hAnsi="Sylfaen" w:cs="Menlo Regular"/>
        </w:rPr>
        <w:t xml:space="preserve"> strategizing the integration of effective pedagogic methods in the Bachelor’s curriculum.</w:t>
      </w:r>
    </w:p>
    <w:p w14:paraId="059EA467" w14:textId="77777777" w:rsidR="000739D9" w:rsidRDefault="000739D9" w:rsidP="000739D9">
      <w:pPr>
        <w:pBdr>
          <w:bottom w:val="single" w:sz="6" w:space="1" w:color="auto"/>
        </w:pBdr>
        <w:rPr>
          <w:rFonts w:ascii="Sylfaen" w:hAnsi="Sylfaen" w:cs="Menlo Regular"/>
        </w:rPr>
      </w:pPr>
    </w:p>
    <w:p w14:paraId="076691BC" w14:textId="22A1815A" w:rsidR="000739D9" w:rsidRDefault="000739D9" w:rsidP="000739D9">
      <w:pPr>
        <w:pBdr>
          <w:bottom w:val="single" w:sz="6" w:space="1" w:color="auto"/>
        </w:pBdr>
        <w:rPr>
          <w:rFonts w:ascii="Sylfaen" w:hAnsi="Sylfaen" w:cs="Menlo Regular"/>
        </w:rPr>
      </w:pPr>
      <w:r>
        <w:rPr>
          <w:rFonts w:ascii="Sylfaen" w:hAnsi="Sylfaen" w:cs="Menlo Regular"/>
        </w:rPr>
        <w:t xml:space="preserve">In the second part the academics involved in teaching </w:t>
      </w:r>
      <w:r w:rsidR="00764D65">
        <w:rPr>
          <w:rFonts w:ascii="Sylfaen" w:hAnsi="Sylfaen" w:cs="Menlo Regular"/>
        </w:rPr>
        <w:t xml:space="preserve">the </w:t>
      </w:r>
      <w:r>
        <w:rPr>
          <w:rFonts w:ascii="Sylfaen" w:hAnsi="Sylfaen" w:cs="Menlo Regular"/>
        </w:rPr>
        <w:t xml:space="preserve">‘Specialization courses’ at all three levels of TSU European Studies education are </w:t>
      </w:r>
      <w:r w:rsidR="00764D65">
        <w:rPr>
          <w:rFonts w:ascii="Sylfaen" w:hAnsi="Sylfaen" w:cs="Menlo Regular"/>
        </w:rPr>
        <w:t>providing the reviews of</w:t>
      </w:r>
      <w:r>
        <w:rPr>
          <w:rFonts w:ascii="Sylfaen" w:hAnsi="Sylfaen" w:cs="Menlo Regular"/>
        </w:rPr>
        <w:t xml:space="preserve"> their syllabi</w:t>
      </w:r>
      <w:r w:rsidR="00764D65">
        <w:rPr>
          <w:rFonts w:ascii="Sylfaen" w:hAnsi="Sylfaen" w:cs="Menlo Regular"/>
        </w:rPr>
        <w:t>.</w:t>
      </w:r>
      <w:r>
        <w:rPr>
          <w:rFonts w:ascii="Sylfaen" w:hAnsi="Sylfaen" w:cs="Menlo Regular"/>
        </w:rPr>
        <w:t xml:space="preserve"> The </w:t>
      </w:r>
      <w:r w:rsidR="00764D65">
        <w:rPr>
          <w:rFonts w:ascii="Sylfaen" w:hAnsi="Sylfaen" w:cs="Menlo Regular"/>
        </w:rPr>
        <w:t>Co-H</w:t>
      </w:r>
      <w:r>
        <w:rPr>
          <w:rFonts w:ascii="Sylfaen" w:hAnsi="Sylfaen" w:cs="Menlo Regular"/>
        </w:rPr>
        <w:t xml:space="preserve">ead of the European Studies </w:t>
      </w:r>
      <w:proofErr w:type="spellStart"/>
      <w:r>
        <w:rPr>
          <w:rFonts w:ascii="Sylfaen" w:hAnsi="Sylfaen" w:cs="Menlo Regular"/>
        </w:rPr>
        <w:t>programmes</w:t>
      </w:r>
      <w:proofErr w:type="spellEnd"/>
      <w:r>
        <w:rPr>
          <w:rFonts w:ascii="Sylfaen" w:hAnsi="Sylfaen" w:cs="Menlo Regular"/>
        </w:rPr>
        <w:t xml:space="preserve"> at IES-TSU and the leader of the European legal module,</w:t>
      </w:r>
      <w:r w:rsidRPr="00471BEB">
        <w:rPr>
          <w:rFonts w:ascii="Sylfaen" w:hAnsi="Sylfaen" w:cs="Menlo Regular"/>
          <w:i/>
        </w:rPr>
        <w:t xml:space="preserve"> Prof. </w:t>
      </w:r>
      <w:proofErr w:type="spellStart"/>
      <w:r w:rsidRPr="00471BEB">
        <w:rPr>
          <w:rFonts w:ascii="Sylfaen" w:hAnsi="Sylfaen" w:cs="Menlo Regular"/>
          <w:i/>
        </w:rPr>
        <w:t>Natia</w:t>
      </w:r>
      <w:proofErr w:type="spellEnd"/>
      <w:r w:rsidRPr="00471BEB">
        <w:rPr>
          <w:rFonts w:ascii="Sylfaen" w:hAnsi="Sylfaen" w:cs="Menlo Regular"/>
          <w:i/>
        </w:rPr>
        <w:t xml:space="preserve"> Lapiashvili</w:t>
      </w:r>
      <w:r w:rsidR="00764D65">
        <w:rPr>
          <w:rFonts w:ascii="Sylfaen" w:hAnsi="Sylfaen" w:cs="Menlo Regular"/>
        </w:rPr>
        <w:t xml:space="preserve"> analyses</w:t>
      </w:r>
      <w:r>
        <w:rPr>
          <w:rFonts w:ascii="Sylfaen" w:hAnsi="Sylfaen" w:cs="Menlo Regular"/>
        </w:rPr>
        <w:t xml:space="preserve"> the effectiveness of various </w:t>
      </w:r>
      <w:r w:rsidRPr="00F870D7">
        <w:rPr>
          <w:rFonts w:ascii="Sylfaen" w:hAnsi="Sylfaen" w:cs="Menlo Regular"/>
        </w:rPr>
        <w:t>pedagogic tool</w:t>
      </w:r>
      <w:r>
        <w:rPr>
          <w:rFonts w:ascii="Sylfaen" w:hAnsi="Sylfaen" w:cs="Menlo Regular"/>
        </w:rPr>
        <w:t>s</w:t>
      </w:r>
      <w:r w:rsidRPr="00F870D7">
        <w:rPr>
          <w:rFonts w:ascii="Sylfaen" w:hAnsi="Sylfaen" w:cs="Menlo Regular"/>
        </w:rPr>
        <w:t xml:space="preserve"> based on her experience of teaching the European Union Law and </w:t>
      </w:r>
      <w:r>
        <w:rPr>
          <w:rFonts w:ascii="Sylfaen" w:hAnsi="Sylfaen" w:cs="Menlo Regular"/>
        </w:rPr>
        <w:t xml:space="preserve">the </w:t>
      </w:r>
      <w:r w:rsidRPr="00F870D7">
        <w:rPr>
          <w:rFonts w:ascii="Sylfaen" w:hAnsi="Sylfaen" w:cs="Menlo Regular"/>
        </w:rPr>
        <w:t>related d</w:t>
      </w:r>
      <w:r>
        <w:rPr>
          <w:rFonts w:ascii="Sylfaen" w:hAnsi="Sylfaen" w:cs="Menlo Regular"/>
        </w:rPr>
        <w:t>isciplines</w:t>
      </w:r>
      <w:r w:rsidRPr="00F870D7">
        <w:rPr>
          <w:rFonts w:ascii="Sylfaen" w:hAnsi="Sylfaen" w:cs="Menlo Regular"/>
        </w:rPr>
        <w:t>.</w:t>
      </w:r>
      <w:r>
        <w:rPr>
          <w:rFonts w:ascii="Sylfaen" w:hAnsi="Sylfaen" w:cs="Menlo Regular"/>
        </w:rPr>
        <w:t xml:space="preserve"> </w:t>
      </w:r>
      <w:r w:rsidRPr="00640D19">
        <w:rPr>
          <w:rFonts w:ascii="Sylfaen" w:hAnsi="Sylfaen" w:cs="Menlo Regular"/>
        </w:rPr>
        <w:t xml:space="preserve">By </w:t>
      </w:r>
      <w:r>
        <w:rPr>
          <w:rFonts w:ascii="Sylfaen" w:hAnsi="Sylfaen" w:cs="Menlo Regular"/>
        </w:rPr>
        <w:t xml:space="preserve">paying tribute to the </w:t>
      </w:r>
      <w:r w:rsidRPr="004E7204">
        <w:rPr>
          <w:rFonts w:ascii="Times New Roman" w:hAnsi="Times New Roman" w:cs="Times New Roman"/>
        </w:rPr>
        <w:t>to the legacies of the greatest educators of all time</w:t>
      </w:r>
      <w:r>
        <w:rPr>
          <w:rFonts w:ascii="Sylfaen" w:hAnsi="Sylfaen" w:cs="Menlo Regular"/>
        </w:rPr>
        <w:t xml:space="preserve"> as well as  her personal experiences on existing challenges, she shares with us her thoughts on </w:t>
      </w:r>
      <w:r>
        <w:rPr>
          <w:rFonts w:ascii="Times New Roman" w:hAnsi="Times New Roman" w:cs="Times New Roman"/>
        </w:rPr>
        <w:t>“</w:t>
      </w:r>
      <w:r w:rsidRPr="004E7204">
        <w:rPr>
          <w:rFonts w:ascii="Times New Roman" w:hAnsi="Times New Roman" w:cs="Times New Roman"/>
        </w:rPr>
        <w:t>finding balance between teaching the European Union law based on the classic legal textbooks and teaching it in the way</w:t>
      </w:r>
      <w:r>
        <w:rPr>
          <w:rFonts w:ascii="Times New Roman" w:hAnsi="Times New Roman" w:cs="Times New Roman"/>
        </w:rPr>
        <w:t>,</w:t>
      </w:r>
      <w:r w:rsidRPr="004E7204">
        <w:rPr>
          <w:rFonts w:ascii="Times New Roman" w:hAnsi="Times New Roman" w:cs="Times New Roman"/>
        </w:rPr>
        <w:t xml:space="preserve"> which would be useful for Georgian students to benefit from the acquired knowledge and skills in their future careers</w:t>
      </w:r>
      <w:r>
        <w:rPr>
          <w:rFonts w:ascii="Times New Roman" w:hAnsi="Times New Roman" w:cs="Times New Roman"/>
        </w:rPr>
        <w:t>”.</w:t>
      </w:r>
      <w:r w:rsidR="00764D65">
        <w:rPr>
          <w:rFonts w:ascii="Sylfaen" w:hAnsi="Sylfaen" w:cs="Menlo Regular"/>
        </w:rPr>
        <w:t xml:space="preserve"> </w:t>
      </w:r>
      <w:r w:rsidRPr="00471BEB">
        <w:rPr>
          <w:rFonts w:ascii="Sylfaen" w:hAnsi="Sylfaen" w:cs="Menlo Regular"/>
          <w:i/>
        </w:rPr>
        <w:t xml:space="preserve">Ambassador </w:t>
      </w:r>
      <w:proofErr w:type="spellStart"/>
      <w:r w:rsidRPr="00471BEB">
        <w:rPr>
          <w:rFonts w:ascii="Sylfaen" w:hAnsi="Sylfaen" w:cs="Menlo Regular"/>
          <w:i/>
        </w:rPr>
        <w:t>Archil</w:t>
      </w:r>
      <w:proofErr w:type="spellEnd"/>
      <w:r w:rsidRPr="00471BEB">
        <w:rPr>
          <w:rFonts w:ascii="Sylfaen" w:hAnsi="Sylfaen" w:cs="Menlo Regular"/>
          <w:i/>
        </w:rPr>
        <w:t xml:space="preserve"> </w:t>
      </w:r>
      <w:proofErr w:type="spellStart"/>
      <w:r w:rsidRPr="00471BEB">
        <w:rPr>
          <w:rFonts w:ascii="Sylfaen" w:hAnsi="Sylfaen" w:cs="Menlo Regular"/>
          <w:i/>
        </w:rPr>
        <w:t>Karaulashvili</w:t>
      </w:r>
      <w:proofErr w:type="spellEnd"/>
      <w:r>
        <w:rPr>
          <w:rFonts w:ascii="Sylfaen" w:hAnsi="Sylfaen" w:cs="Menlo Regular"/>
        </w:rPr>
        <w:t xml:space="preserve"> discusses his teaching experience with innovative methods during the distance mode education at IES, which is based on his practical course related to the </w:t>
      </w:r>
      <w:r w:rsidRPr="00E82F52">
        <w:rPr>
          <w:rFonts w:ascii="Sylfaen" w:hAnsi="Sylfaen" w:cs="Menlo Regular"/>
        </w:rPr>
        <w:t>Political and Legal Relations between Georgia and the European Union</w:t>
      </w:r>
      <w:r>
        <w:rPr>
          <w:rFonts w:ascii="Sylfaen" w:hAnsi="Sylfaen" w:cs="Menlo Regular"/>
        </w:rPr>
        <w:t xml:space="preserve">.  </w:t>
      </w:r>
      <w:r w:rsidRPr="00471BEB">
        <w:rPr>
          <w:rFonts w:ascii="Sylfaen" w:hAnsi="Sylfaen" w:cs="Menlo Regular"/>
          <w:i/>
        </w:rPr>
        <w:t xml:space="preserve">Prof. </w:t>
      </w:r>
      <w:proofErr w:type="spellStart"/>
      <w:r w:rsidRPr="00471BEB">
        <w:rPr>
          <w:rFonts w:ascii="Sylfaen" w:hAnsi="Sylfaen" w:cs="Menlo Regular"/>
          <w:i/>
        </w:rPr>
        <w:t>Giorgi</w:t>
      </w:r>
      <w:proofErr w:type="spellEnd"/>
      <w:r w:rsidRPr="00471BEB">
        <w:rPr>
          <w:rFonts w:ascii="Sylfaen" w:hAnsi="Sylfaen" w:cs="Menlo Regular"/>
          <w:i/>
        </w:rPr>
        <w:t xml:space="preserve"> </w:t>
      </w:r>
      <w:proofErr w:type="spellStart"/>
      <w:r w:rsidRPr="00471BEB">
        <w:rPr>
          <w:rFonts w:ascii="Sylfaen" w:hAnsi="Sylfaen" w:cs="Menlo Regular"/>
          <w:i/>
        </w:rPr>
        <w:t>Meskhi</w:t>
      </w:r>
      <w:proofErr w:type="spellEnd"/>
      <w:r>
        <w:rPr>
          <w:rFonts w:ascii="Sylfaen" w:hAnsi="Sylfaen" w:cs="Menlo Regular"/>
        </w:rPr>
        <w:t xml:space="preserve"> outlines the efficie</w:t>
      </w:r>
      <w:r w:rsidR="00764D65">
        <w:rPr>
          <w:rFonts w:ascii="Sylfaen" w:hAnsi="Sylfaen" w:cs="Menlo Regular"/>
        </w:rPr>
        <w:t xml:space="preserve">ncy of streamlining a Socratic </w:t>
      </w:r>
      <w:proofErr w:type="gramStart"/>
      <w:r w:rsidR="00764D65">
        <w:rPr>
          <w:rFonts w:ascii="Sylfaen" w:hAnsi="Sylfaen" w:cs="Menlo Regular"/>
        </w:rPr>
        <w:t>M</w:t>
      </w:r>
      <w:r w:rsidRPr="005E789F">
        <w:rPr>
          <w:rFonts w:ascii="Sylfaen" w:hAnsi="Sylfaen" w:cs="Menlo Regular"/>
        </w:rPr>
        <w:t>ethod</w:t>
      </w:r>
      <w:proofErr w:type="gramEnd"/>
      <w:r w:rsidRPr="005E789F">
        <w:rPr>
          <w:rFonts w:ascii="Sylfaen" w:hAnsi="Sylfaen" w:cs="Menlo Regular"/>
        </w:rPr>
        <w:t xml:space="preserve"> as a key pedagogic </w:t>
      </w:r>
      <w:proofErr w:type="spellStart"/>
      <w:r w:rsidR="00764D65">
        <w:rPr>
          <w:rFonts w:ascii="Sylfaen" w:hAnsi="Sylfaen" w:cs="Menlo Regular"/>
        </w:rPr>
        <w:t>appraoch</w:t>
      </w:r>
      <w:proofErr w:type="spellEnd"/>
      <w:r w:rsidRPr="005E789F">
        <w:rPr>
          <w:rFonts w:ascii="Sylfaen" w:hAnsi="Sylfaen" w:cs="Menlo Regular"/>
        </w:rPr>
        <w:t xml:space="preserve"> </w:t>
      </w:r>
      <w:r>
        <w:rPr>
          <w:rFonts w:ascii="Sylfaen" w:hAnsi="Sylfaen" w:cs="Menlo Regular"/>
        </w:rPr>
        <w:t>in t</w:t>
      </w:r>
      <w:r w:rsidRPr="005E789F">
        <w:rPr>
          <w:rFonts w:ascii="Sylfaen" w:hAnsi="Sylfaen" w:cs="Menlo Regular"/>
        </w:rPr>
        <w:t>eaching Intellectual Property Law</w:t>
      </w:r>
      <w:r>
        <w:rPr>
          <w:rFonts w:ascii="Sylfaen" w:hAnsi="Sylfaen" w:cs="Menlo Regular"/>
        </w:rPr>
        <w:t xml:space="preserve">. The contribution by </w:t>
      </w:r>
      <w:r w:rsidRPr="00471BEB">
        <w:rPr>
          <w:rFonts w:ascii="Sylfaen" w:hAnsi="Sylfaen" w:cs="Menlo Regular"/>
          <w:i/>
        </w:rPr>
        <w:t xml:space="preserve">Prof. </w:t>
      </w:r>
      <w:proofErr w:type="spellStart"/>
      <w:r w:rsidRPr="00471BEB">
        <w:rPr>
          <w:rFonts w:ascii="Sylfaen" w:hAnsi="Sylfaen" w:cs="Menlo Regular"/>
          <w:i/>
        </w:rPr>
        <w:t>Levan</w:t>
      </w:r>
      <w:proofErr w:type="spellEnd"/>
      <w:r w:rsidRPr="00471BEB">
        <w:rPr>
          <w:rFonts w:ascii="Sylfaen" w:hAnsi="Sylfaen" w:cs="Menlo Regular"/>
          <w:i/>
        </w:rPr>
        <w:t xml:space="preserve"> </w:t>
      </w:r>
      <w:proofErr w:type="spellStart"/>
      <w:r w:rsidRPr="00471BEB">
        <w:rPr>
          <w:rFonts w:ascii="Sylfaen" w:hAnsi="Sylfaen" w:cs="Menlo Regular"/>
          <w:i/>
        </w:rPr>
        <w:t>Makhashvili</w:t>
      </w:r>
      <w:proofErr w:type="spellEnd"/>
      <w:r w:rsidRPr="00471BEB">
        <w:rPr>
          <w:rFonts w:ascii="Sylfaen" w:hAnsi="Sylfaen" w:cs="Menlo Regular"/>
          <w:i/>
        </w:rPr>
        <w:t xml:space="preserve"> </w:t>
      </w:r>
      <w:r>
        <w:rPr>
          <w:rFonts w:ascii="Sylfaen" w:hAnsi="Sylfaen" w:cs="Menlo Regular"/>
        </w:rPr>
        <w:t>is significant for his broad perspective on existing challenges in European Studies education in Georgia as well as for his suggestions on “</w:t>
      </w:r>
      <w:r w:rsidRPr="006851B4">
        <w:rPr>
          <w:rFonts w:ascii="Sylfaen" w:hAnsi="Sylfaen" w:cs="Menlo Regular"/>
        </w:rPr>
        <w:t xml:space="preserve">incorporating technology and game-based learning platforms and applications such as </w:t>
      </w:r>
      <w:proofErr w:type="spellStart"/>
      <w:r w:rsidRPr="006851B4">
        <w:rPr>
          <w:rFonts w:ascii="Sylfaen" w:hAnsi="Sylfaen" w:cs="Menlo Regular"/>
        </w:rPr>
        <w:t>Kahoot</w:t>
      </w:r>
      <w:proofErr w:type="spellEnd"/>
      <w:r w:rsidRPr="006851B4">
        <w:rPr>
          <w:rFonts w:ascii="Sylfaen" w:hAnsi="Sylfaen" w:cs="Menlo Regular"/>
        </w:rPr>
        <w:t xml:space="preserve"> and </w:t>
      </w:r>
      <w:proofErr w:type="spellStart"/>
      <w:r w:rsidRPr="006851B4">
        <w:rPr>
          <w:rFonts w:ascii="Sylfaen" w:hAnsi="Sylfaen" w:cs="Menlo Regular"/>
        </w:rPr>
        <w:t>Quizlet</w:t>
      </w:r>
      <w:proofErr w:type="spellEnd"/>
      <w:r w:rsidRPr="006851B4">
        <w:rPr>
          <w:rFonts w:ascii="Sylfaen" w:hAnsi="Sylfaen" w:cs="Menlo Regular"/>
        </w:rPr>
        <w:t xml:space="preserve">”, </w:t>
      </w:r>
      <w:r>
        <w:rPr>
          <w:rFonts w:ascii="Sylfaen" w:hAnsi="Sylfaen" w:cs="Menlo Regular"/>
        </w:rPr>
        <w:t>which as he claims</w:t>
      </w:r>
      <w:r w:rsidRPr="006851B4">
        <w:rPr>
          <w:rFonts w:ascii="Sylfaen" w:hAnsi="Sylfaen" w:cs="Menlo Regular"/>
        </w:rPr>
        <w:t xml:space="preserve">, </w:t>
      </w:r>
      <w:r w:rsidRPr="006851B4">
        <w:rPr>
          <w:rFonts w:ascii="Sylfaen" w:hAnsi="Sylfaen" w:cs="Menlo Regular"/>
          <w:i/>
        </w:rPr>
        <w:t>inter alia</w:t>
      </w:r>
      <w:r>
        <w:rPr>
          <w:rFonts w:ascii="Sylfaen" w:hAnsi="Sylfaen" w:cs="Menlo Regular"/>
        </w:rPr>
        <w:t>,</w:t>
      </w:r>
      <w:r w:rsidRPr="006851B4">
        <w:rPr>
          <w:rFonts w:ascii="Sylfaen" w:hAnsi="Sylfaen" w:cs="Menlo Regular"/>
        </w:rPr>
        <w:t xml:space="preserve"> allows </w:t>
      </w:r>
      <w:r>
        <w:rPr>
          <w:rFonts w:ascii="Sylfaen" w:hAnsi="Sylfaen" w:cs="Menlo Regular"/>
        </w:rPr>
        <w:t>‘</w:t>
      </w:r>
      <w:r w:rsidRPr="006851B4">
        <w:rPr>
          <w:rFonts w:ascii="Sylfaen" w:hAnsi="Sylfaen" w:cs="Menlo Regular"/>
        </w:rPr>
        <w:t>a more balanced approach</w:t>
      </w:r>
      <w:r>
        <w:rPr>
          <w:rFonts w:ascii="Sylfaen" w:hAnsi="Sylfaen" w:cs="Menlo Regular"/>
        </w:rPr>
        <w:t>’</w:t>
      </w:r>
      <w:r w:rsidRPr="006851B4">
        <w:rPr>
          <w:rFonts w:ascii="Sylfaen" w:hAnsi="Sylfaen" w:cs="Menlo Regular"/>
        </w:rPr>
        <w:t xml:space="preserve"> to cover various complicated issues of the field</w:t>
      </w:r>
      <w:r>
        <w:rPr>
          <w:rFonts w:ascii="Sylfaen" w:hAnsi="Sylfaen" w:cs="Menlo Regular"/>
        </w:rPr>
        <w:t xml:space="preserve"> with</w:t>
      </w:r>
      <w:r w:rsidRPr="006851B4">
        <w:rPr>
          <w:rFonts w:ascii="Sylfaen" w:hAnsi="Sylfaen" w:cs="Menlo Regular"/>
        </w:rPr>
        <w:t xml:space="preserve"> the groups of students with diverse educational background.</w:t>
      </w:r>
      <w:r>
        <w:rPr>
          <w:rFonts w:ascii="Sylfaen" w:hAnsi="Sylfaen" w:cs="Menlo Regular"/>
        </w:rPr>
        <w:t xml:space="preserve"> Article by </w:t>
      </w:r>
      <w:r w:rsidRPr="00471BEB">
        <w:rPr>
          <w:rFonts w:ascii="Sylfaen" w:hAnsi="Sylfaen" w:cs="Menlo Regular"/>
          <w:i/>
        </w:rPr>
        <w:t xml:space="preserve">Tamar </w:t>
      </w:r>
      <w:proofErr w:type="spellStart"/>
      <w:r w:rsidRPr="00471BEB">
        <w:rPr>
          <w:rFonts w:ascii="Sylfaen" w:hAnsi="Sylfaen" w:cs="Menlo Regular"/>
          <w:i/>
        </w:rPr>
        <w:t>Kvaratskhelia</w:t>
      </w:r>
      <w:proofErr w:type="spellEnd"/>
      <w:r>
        <w:rPr>
          <w:rFonts w:ascii="Sylfaen" w:hAnsi="Sylfaen" w:cs="Menlo Regular"/>
        </w:rPr>
        <w:t xml:space="preserve"> on teaching methods in EU Fundamental Rights course is especially significant for the efforts of the author to signify the releva</w:t>
      </w:r>
      <w:r w:rsidR="00764D65">
        <w:rPr>
          <w:rFonts w:ascii="Sylfaen" w:hAnsi="Sylfaen" w:cs="Menlo Regular"/>
        </w:rPr>
        <w:t>nce of integration of methods enabling</w:t>
      </w:r>
      <w:r>
        <w:rPr>
          <w:rFonts w:ascii="Sylfaen" w:hAnsi="Sylfaen" w:cs="Menlo Regular"/>
        </w:rPr>
        <w:t xml:space="preserve"> structured analyses of the court case-law (the ‘</w:t>
      </w:r>
      <w:r w:rsidRPr="00A84F73">
        <w:rPr>
          <w:rFonts w:ascii="Sylfaen" w:eastAsia="Merriweather" w:hAnsi="Sylfaen" w:cs="Merriweather"/>
          <w:color w:val="000000" w:themeColor="text1"/>
        </w:rPr>
        <w:t>commentary on the court decision</w:t>
      </w:r>
      <w:r>
        <w:rPr>
          <w:rFonts w:ascii="Sylfaen" w:hAnsi="Sylfaen" w:cs="Menlo Regular"/>
        </w:rPr>
        <w:t xml:space="preserve">’ </w:t>
      </w:r>
      <w:r w:rsidR="00764D65">
        <w:rPr>
          <w:rFonts w:ascii="Sylfaen" w:hAnsi="Sylfaen" w:cs="Menlo Regular"/>
        </w:rPr>
        <w:t>- as she labels</w:t>
      </w:r>
      <w:r>
        <w:rPr>
          <w:rFonts w:ascii="Sylfaen" w:hAnsi="Sylfaen" w:cs="Menlo Regular"/>
        </w:rPr>
        <w:t xml:space="preserve"> it), which she became acquainted with during her education at </w:t>
      </w:r>
      <w:r w:rsidRPr="00A3540C">
        <w:rPr>
          <w:rFonts w:ascii="Sylfaen" w:eastAsia="Merriweather" w:hAnsi="Sylfaen" w:cs="Merriweather"/>
          <w:color w:val="000000" w:themeColor="text1"/>
        </w:rPr>
        <w:t xml:space="preserve">Paris </w:t>
      </w:r>
      <w:proofErr w:type="spellStart"/>
      <w:r w:rsidRPr="00A3540C">
        <w:rPr>
          <w:rFonts w:ascii="Sylfaen" w:eastAsia="Merriweather" w:hAnsi="Sylfaen" w:cs="Merriweather"/>
          <w:color w:val="000000" w:themeColor="text1"/>
        </w:rPr>
        <w:t>Saclay</w:t>
      </w:r>
      <w:proofErr w:type="spellEnd"/>
      <w:r w:rsidRPr="00A3540C">
        <w:rPr>
          <w:rFonts w:ascii="Sylfaen" w:eastAsia="Merriweather" w:hAnsi="Sylfaen" w:cs="Merriweather"/>
          <w:color w:val="000000" w:themeColor="text1"/>
        </w:rPr>
        <w:t xml:space="preserve"> University</w:t>
      </w:r>
      <w:r>
        <w:rPr>
          <w:rFonts w:ascii="Sylfaen" w:eastAsia="Merriweather" w:hAnsi="Sylfaen" w:cs="Merriweather"/>
          <w:color w:val="000000" w:themeColor="text1"/>
        </w:rPr>
        <w:t xml:space="preserve">, where she continued her education after graduating from the IES-TSU  Master </w:t>
      </w:r>
      <w:proofErr w:type="spellStart"/>
      <w:r>
        <w:rPr>
          <w:rFonts w:ascii="Sylfaen" w:eastAsia="Merriweather" w:hAnsi="Sylfaen" w:cs="Merriweather"/>
          <w:color w:val="000000" w:themeColor="text1"/>
        </w:rPr>
        <w:t>programme</w:t>
      </w:r>
      <w:proofErr w:type="spellEnd"/>
      <w:r>
        <w:rPr>
          <w:rFonts w:ascii="Sylfaen" w:eastAsia="Merriweather" w:hAnsi="Sylfaen" w:cs="Merriweather"/>
          <w:color w:val="000000" w:themeColor="text1"/>
        </w:rPr>
        <w:t xml:space="preserve"> in European Studies.  </w:t>
      </w:r>
      <w:r>
        <w:rPr>
          <w:rFonts w:ascii="Sylfaen" w:hAnsi="Sylfaen" w:cs="Menlo Regular"/>
        </w:rPr>
        <w:t xml:space="preserve">  </w:t>
      </w:r>
    </w:p>
    <w:p w14:paraId="04F19CE3" w14:textId="77777777" w:rsidR="000739D9" w:rsidRDefault="000739D9" w:rsidP="000739D9">
      <w:pPr>
        <w:pBdr>
          <w:bottom w:val="single" w:sz="6" w:space="1" w:color="auto"/>
        </w:pBdr>
        <w:rPr>
          <w:rFonts w:ascii="Sylfaen" w:hAnsi="Sylfaen" w:cs="Menlo Regular"/>
        </w:rPr>
      </w:pPr>
    </w:p>
    <w:p w14:paraId="441C5DCC" w14:textId="09E029A4" w:rsidR="000739D9" w:rsidRPr="00471BEB" w:rsidRDefault="000739D9" w:rsidP="000739D9">
      <w:pPr>
        <w:pBdr>
          <w:bottom w:val="single" w:sz="6" w:space="1" w:color="auto"/>
        </w:pBdr>
        <w:rPr>
          <w:rFonts w:ascii="Sylfaen" w:hAnsi="Sylfaen" w:cs="Menlo Regular"/>
        </w:rPr>
      </w:pPr>
      <w:r>
        <w:rPr>
          <w:rFonts w:ascii="Sylfaen" w:hAnsi="Sylfaen" w:cs="Menlo Regular"/>
        </w:rPr>
        <w:t xml:space="preserve">In the third part we have opportunity to get acquainted </w:t>
      </w:r>
      <w:r w:rsidR="00764D65">
        <w:rPr>
          <w:rFonts w:ascii="Sylfaen" w:hAnsi="Sylfaen" w:cs="Menlo Regular"/>
        </w:rPr>
        <w:t>with the reviews on</w:t>
      </w:r>
      <w:r>
        <w:rPr>
          <w:rFonts w:ascii="Sylfaen" w:hAnsi="Sylfaen" w:cs="Menlo Regular"/>
        </w:rPr>
        <w:t xml:space="preserve"> teaching methods that are </w:t>
      </w:r>
      <w:r w:rsidR="00764D65">
        <w:rPr>
          <w:rFonts w:ascii="Sylfaen" w:hAnsi="Sylfaen" w:cs="Menlo Regular"/>
        </w:rPr>
        <w:t xml:space="preserve">widely </w:t>
      </w:r>
      <w:r>
        <w:rPr>
          <w:rFonts w:ascii="Sylfaen" w:hAnsi="Sylfaen" w:cs="Menlo Regular"/>
        </w:rPr>
        <w:t xml:space="preserve">used by the authors of various disciplinary courses that are </w:t>
      </w:r>
      <w:r>
        <w:rPr>
          <w:rFonts w:ascii="Sylfaen" w:hAnsi="Sylfaen" w:cs="Menlo Regular"/>
        </w:rPr>
        <w:lastRenderedPageBreak/>
        <w:t>part of the curriculums of several faculties across TSU</w:t>
      </w:r>
      <w:r w:rsidR="00764D65">
        <w:rPr>
          <w:rFonts w:ascii="Sylfaen" w:hAnsi="Sylfaen" w:cs="Menlo Regular"/>
        </w:rPr>
        <w:t xml:space="preserve"> and of other higher education institutions</w:t>
      </w:r>
      <w:r>
        <w:rPr>
          <w:rFonts w:ascii="Sylfaen" w:hAnsi="Sylfaen" w:cs="Menlo Regular"/>
        </w:rPr>
        <w:t xml:space="preserve"> of Georgia.  At the same time they form </w:t>
      </w:r>
      <w:r w:rsidR="00764D65">
        <w:rPr>
          <w:rFonts w:ascii="Sylfaen" w:hAnsi="Sylfaen" w:cs="Menlo Regular"/>
        </w:rPr>
        <w:t xml:space="preserve">the </w:t>
      </w:r>
      <w:r>
        <w:rPr>
          <w:rFonts w:ascii="Sylfaen" w:hAnsi="Sylfaen" w:cs="Menlo Regular"/>
        </w:rPr>
        <w:t xml:space="preserve">inalienable part of the core curriculum of IES-TSU European Studies </w:t>
      </w:r>
      <w:proofErr w:type="spellStart"/>
      <w:r>
        <w:rPr>
          <w:rFonts w:ascii="Sylfaen" w:hAnsi="Sylfaen" w:cs="Menlo Regular"/>
        </w:rPr>
        <w:t>programmes</w:t>
      </w:r>
      <w:proofErr w:type="spellEnd"/>
      <w:r>
        <w:rPr>
          <w:rFonts w:ascii="Sylfaen" w:hAnsi="Sylfaen" w:cs="Menlo Regular"/>
        </w:rPr>
        <w:t>: We usually label them as ‘preconditions’ or ‘scaffolding courses’, which is a local j</w:t>
      </w:r>
      <w:r w:rsidR="00764D65">
        <w:rPr>
          <w:rFonts w:ascii="Sylfaen" w:hAnsi="Sylfaen" w:cs="Menlo Regular"/>
        </w:rPr>
        <w:t>argon at IES and describes their</w:t>
      </w:r>
      <w:r>
        <w:rPr>
          <w:rFonts w:ascii="Sylfaen" w:hAnsi="Sylfaen" w:cs="Menlo Regular"/>
        </w:rPr>
        <w:t xml:space="preserve"> function to help </w:t>
      </w:r>
      <w:r w:rsidR="00764D65">
        <w:rPr>
          <w:rFonts w:ascii="Sylfaen" w:hAnsi="Sylfaen" w:cs="Menlo Regular"/>
        </w:rPr>
        <w:t xml:space="preserve">either </w:t>
      </w:r>
      <w:r>
        <w:rPr>
          <w:rFonts w:ascii="Sylfaen" w:hAnsi="Sylfaen" w:cs="Menlo Regular"/>
        </w:rPr>
        <w:t xml:space="preserve">to pave the way for a better understanding of the specialization courses of our interdisciplinary </w:t>
      </w:r>
      <w:proofErr w:type="spellStart"/>
      <w:r>
        <w:rPr>
          <w:rFonts w:ascii="Sylfaen" w:hAnsi="Sylfaen" w:cs="Menlo Regular"/>
        </w:rPr>
        <w:t>programmes</w:t>
      </w:r>
      <w:proofErr w:type="spellEnd"/>
      <w:r>
        <w:rPr>
          <w:rFonts w:ascii="Sylfaen" w:hAnsi="Sylfaen" w:cs="Menlo Regular"/>
        </w:rPr>
        <w:t xml:space="preserve"> at all three cycles of European Studies education</w:t>
      </w:r>
      <w:r w:rsidR="00764D65">
        <w:rPr>
          <w:rFonts w:ascii="Sylfaen" w:hAnsi="Sylfaen" w:cs="Menlo Regular"/>
        </w:rPr>
        <w:t>,</w:t>
      </w:r>
      <w:r>
        <w:rPr>
          <w:rFonts w:ascii="Sylfaen" w:hAnsi="Sylfaen" w:cs="Menlo Regular"/>
        </w:rPr>
        <w:t xml:space="preserve"> or to contribute to the development of transversal skills.  In the first article of this part, </w:t>
      </w:r>
      <w:r w:rsidRPr="00471BEB">
        <w:rPr>
          <w:rFonts w:ascii="Sylfaen" w:hAnsi="Sylfaen" w:cs="Menlo Regular"/>
          <w:i/>
        </w:rPr>
        <w:t xml:space="preserve">Professor </w:t>
      </w:r>
      <w:proofErr w:type="spellStart"/>
      <w:r w:rsidRPr="00471BEB">
        <w:rPr>
          <w:rFonts w:ascii="Sylfaen" w:hAnsi="Sylfaen" w:cs="Menlo Regular"/>
          <w:i/>
        </w:rPr>
        <w:t>Tamaz</w:t>
      </w:r>
      <w:proofErr w:type="spellEnd"/>
      <w:r w:rsidRPr="00471BEB">
        <w:rPr>
          <w:rFonts w:ascii="Sylfaen" w:hAnsi="Sylfaen" w:cs="Menlo Regular"/>
          <w:i/>
        </w:rPr>
        <w:t xml:space="preserve"> </w:t>
      </w:r>
      <w:proofErr w:type="spellStart"/>
      <w:r w:rsidRPr="00471BEB">
        <w:rPr>
          <w:rFonts w:ascii="Sylfaen" w:hAnsi="Sylfaen" w:cs="Menlo Regular"/>
          <w:i/>
        </w:rPr>
        <w:t>Zubiashvili</w:t>
      </w:r>
      <w:proofErr w:type="spellEnd"/>
      <w:r>
        <w:rPr>
          <w:rFonts w:ascii="Sylfaen" w:hAnsi="Sylfaen" w:cs="Menlo Regular"/>
        </w:rPr>
        <w:t xml:space="preserve"> reviews “</w:t>
      </w:r>
      <w:r w:rsidRPr="00E6574C">
        <w:rPr>
          <w:rFonts w:ascii="Sylfaen" w:hAnsi="Sylfaen" w:cs="Menlo Regular"/>
        </w:rPr>
        <w:t xml:space="preserve">the main components and organization of the teaching process of the ‘population’ course, which also covers “the problems of demographic policy in the countries across various regions of the world and their reflection in the educational process of the university”.  </w:t>
      </w:r>
      <w:r w:rsidRPr="00E6574C">
        <w:rPr>
          <w:rFonts w:ascii="Sylfaen" w:hAnsi="Sylfaen" w:cs="Menlo Regular"/>
          <w:i/>
        </w:rPr>
        <w:t xml:space="preserve">Prof. </w:t>
      </w:r>
      <w:proofErr w:type="spellStart"/>
      <w:r w:rsidRPr="00E6574C">
        <w:rPr>
          <w:rFonts w:ascii="Sylfaen" w:hAnsi="Sylfaen" w:cs="Menlo Regular"/>
          <w:i/>
        </w:rPr>
        <w:t>Vakhtan</w:t>
      </w:r>
      <w:proofErr w:type="spellEnd"/>
      <w:r w:rsidRPr="00E6574C">
        <w:rPr>
          <w:rFonts w:ascii="Sylfaen" w:hAnsi="Sylfaen" w:cs="Menlo Regular"/>
          <w:i/>
        </w:rPr>
        <w:t xml:space="preserve"> </w:t>
      </w:r>
      <w:proofErr w:type="spellStart"/>
      <w:r w:rsidRPr="00E6574C">
        <w:rPr>
          <w:rFonts w:ascii="Sylfaen" w:hAnsi="Sylfaen" w:cs="Menlo Regular"/>
          <w:i/>
        </w:rPr>
        <w:t>Charaia</w:t>
      </w:r>
      <w:proofErr w:type="spellEnd"/>
      <w:r w:rsidRPr="00E6574C">
        <w:rPr>
          <w:rFonts w:ascii="Sylfaen" w:hAnsi="Sylfaen" w:cs="Menlo Regular"/>
        </w:rPr>
        <w:t xml:space="preserve"> and </w:t>
      </w:r>
      <w:r w:rsidRPr="00E6574C">
        <w:rPr>
          <w:rFonts w:ascii="Sylfaen" w:hAnsi="Sylfaen" w:cs="Menlo Regular"/>
          <w:i/>
        </w:rPr>
        <w:t xml:space="preserve">Mariam </w:t>
      </w:r>
      <w:proofErr w:type="spellStart"/>
      <w:r w:rsidRPr="00E6574C">
        <w:rPr>
          <w:rFonts w:ascii="Sylfaen" w:hAnsi="Sylfaen" w:cs="Menlo Regular"/>
          <w:i/>
        </w:rPr>
        <w:t>Lashkhi</w:t>
      </w:r>
      <w:proofErr w:type="spellEnd"/>
      <w:r w:rsidRPr="00E6574C">
        <w:rPr>
          <w:rFonts w:ascii="Sylfaen" w:hAnsi="Sylfaen" w:cs="Menlo Regular"/>
        </w:rPr>
        <w:t xml:space="preserve"> co-authored the article on innovating the </w:t>
      </w:r>
      <w:proofErr w:type="spellStart"/>
      <w:r w:rsidRPr="00E6574C">
        <w:rPr>
          <w:rFonts w:ascii="Sylfaen" w:hAnsi="Sylfaen" w:cs="Menlo Regular"/>
        </w:rPr>
        <w:t>FinTech</w:t>
      </w:r>
      <w:proofErr w:type="spellEnd"/>
      <w:r w:rsidRPr="00E6574C">
        <w:rPr>
          <w:rFonts w:ascii="Sylfaen" w:hAnsi="Sylfaen" w:cs="Menlo Regular"/>
        </w:rPr>
        <w:t xml:space="preserve"> Technologies-related courses at the </w:t>
      </w:r>
      <w:r w:rsidR="00764D65">
        <w:rPr>
          <w:rFonts w:ascii="Sylfaen" w:hAnsi="Sylfaen" w:cs="Menlo Regular"/>
        </w:rPr>
        <w:t xml:space="preserve">higher </w:t>
      </w:r>
      <w:r w:rsidRPr="00E6574C">
        <w:rPr>
          <w:rFonts w:ascii="Sylfaen" w:hAnsi="Sylfaen" w:cs="Menlo Regular"/>
        </w:rPr>
        <w:t xml:space="preserve">educational institutions, which is </w:t>
      </w:r>
      <w:r w:rsidRPr="00764D65">
        <w:rPr>
          <w:rFonts w:ascii="Sylfaen" w:hAnsi="Sylfaen" w:cs="Menlo Regular"/>
          <w:i/>
        </w:rPr>
        <w:t>per se</w:t>
      </w:r>
      <w:r w:rsidRPr="00E6574C">
        <w:rPr>
          <w:rFonts w:ascii="Sylfaen" w:hAnsi="Sylfaen" w:cs="Menlo Regular"/>
        </w:rPr>
        <w:t xml:space="preserve"> is a remarkable novelty in Georgia. The specific teaching methodology they plan to use in the implementation of the new course outlines its value in the process which leads to the learning outcomes as defined in their syllabus.</w:t>
      </w:r>
      <w:r>
        <w:rPr>
          <w:rFonts w:ascii="Sylfaen" w:hAnsi="Sylfaen" w:cs="Menlo Regular"/>
        </w:rPr>
        <w:t xml:space="preserve"> </w:t>
      </w:r>
      <w:proofErr w:type="spellStart"/>
      <w:r w:rsidRPr="001F6A9E">
        <w:rPr>
          <w:rFonts w:ascii="Sylfaen" w:hAnsi="Sylfaen" w:cs="Menlo Regular"/>
          <w:i/>
        </w:rPr>
        <w:t>Aleksandre</w:t>
      </w:r>
      <w:proofErr w:type="spellEnd"/>
      <w:r w:rsidRPr="001F6A9E">
        <w:rPr>
          <w:rFonts w:ascii="Sylfaen" w:hAnsi="Sylfaen" w:cs="Menlo Regular"/>
          <w:i/>
        </w:rPr>
        <w:t xml:space="preserve"> </w:t>
      </w:r>
      <w:proofErr w:type="spellStart"/>
      <w:r w:rsidRPr="001F6A9E">
        <w:rPr>
          <w:rFonts w:ascii="Sylfaen" w:hAnsi="Sylfaen" w:cs="Menlo Regular"/>
          <w:i/>
        </w:rPr>
        <w:t>Davitashvili</w:t>
      </w:r>
      <w:proofErr w:type="spellEnd"/>
      <w:r>
        <w:rPr>
          <w:rFonts w:ascii="Sylfaen" w:hAnsi="Sylfaen" w:cs="Menlo Regular"/>
        </w:rPr>
        <w:t xml:space="preserve"> describes the most efficient pedagogic methods he uses during teaching the course on the Introduction to Politics (</w:t>
      </w:r>
      <w:r w:rsidR="00764D65">
        <w:rPr>
          <w:rFonts w:ascii="Sylfaen" w:hAnsi="Sylfaen" w:cs="Menlo Regular"/>
        </w:rPr>
        <w:t>another name of the course is ‘</w:t>
      </w:r>
      <w:r>
        <w:rPr>
          <w:rFonts w:ascii="Sylfaen" w:hAnsi="Sylfaen" w:cs="Menlo Regular"/>
        </w:rPr>
        <w:t>Principles of Democratic Governance</w:t>
      </w:r>
      <w:r w:rsidR="00764D65">
        <w:rPr>
          <w:rFonts w:ascii="Sylfaen" w:hAnsi="Sylfaen" w:cs="Menlo Regular"/>
        </w:rPr>
        <w:t>’</w:t>
      </w:r>
      <w:r>
        <w:rPr>
          <w:rFonts w:ascii="Sylfaen" w:hAnsi="Sylfaen" w:cs="Menlo Regular"/>
        </w:rPr>
        <w:t xml:space="preserve">). The author says that his methodological approach was crafted in the process of testing various tools across the groups of students in various multidisciplinary environments. </w:t>
      </w:r>
      <w:r w:rsidRPr="00640D19">
        <w:rPr>
          <w:rFonts w:ascii="Sylfaen" w:hAnsi="Sylfaen" w:cs="Menlo Regular"/>
          <w:i/>
        </w:rPr>
        <w:t xml:space="preserve">Prof. </w:t>
      </w:r>
      <w:proofErr w:type="spellStart"/>
      <w:r w:rsidRPr="00640D19">
        <w:rPr>
          <w:rFonts w:ascii="Sylfaen" w:hAnsi="Sylfaen" w:cs="Menlo Regular"/>
          <w:i/>
        </w:rPr>
        <w:t>Giuli</w:t>
      </w:r>
      <w:proofErr w:type="spellEnd"/>
      <w:r w:rsidRPr="00640D19">
        <w:rPr>
          <w:rFonts w:ascii="Sylfaen" w:hAnsi="Sylfaen" w:cs="Menlo Regular"/>
          <w:i/>
        </w:rPr>
        <w:t xml:space="preserve"> </w:t>
      </w:r>
      <w:proofErr w:type="spellStart"/>
      <w:r w:rsidRPr="00640D19">
        <w:rPr>
          <w:rFonts w:ascii="Sylfaen" w:hAnsi="Sylfaen" w:cs="Menlo Regular"/>
          <w:i/>
        </w:rPr>
        <w:t>Shabashvili</w:t>
      </w:r>
      <w:proofErr w:type="spellEnd"/>
      <w:r>
        <w:rPr>
          <w:rFonts w:ascii="Sylfaen" w:hAnsi="Sylfaen" w:cs="Menlo Regular"/>
        </w:rPr>
        <w:t xml:space="preserve"> discusses the advantages of blended approach in t</w:t>
      </w:r>
      <w:r w:rsidR="00764D65">
        <w:rPr>
          <w:rFonts w:ascii="Sylfaen" w:hAnsi="Sylfaen" w:cs="Menlo Regular"/>
        </w:rPr>
        <w:t>eaching academic writing. A</w:t>
      </w:r>
      <w:r>
        <w:rPr>
          <w:rFonts w:ascii="Sylfaen" w:hAnsi="Sylfaen" w:cs="Menlo Regular"/>
        </w:rPr>
        <w:t xml:space="preserve">t the same time she makes a strong emphasis on the effectiveness Problem Based Learning. The case study </w:t>
      </w:r>
      <w:r w:rsidR="009F5AF3">
        <w:rPr>
          <w:rFonts w:ascii="Sylfaen" w:hAnsi="Sylfaen" w:cs="Menlo Regular"/>
        </w:rPr>
        <w:t>which author highlights</w:t>
      </w:r>
      <w:r>
        <w:rPr>
          <w:rFonts w:ascii="Sylfaen" w:hAnsi="Sylfaen" w:cs="Menlo Regular"/>
        </w:rPr>
        <w:t xml:space="preserve"> is </w:t>
      </w:r>
      <w:r w:rsidRPr="00563393">
        <w:t xml:space="preserve">a </w:t>
      </w:r>
      <w:r>
        <w:t xml:space="preserve">review of the </w:t>
      </w:r>
      <w:r w:rsidRPr="00563393">
        <w:t>specific task related to the i</w:t>
      </w:r>
      <w:r>
        <w:t xml:space="preserve">ssues of multilingual education. </w:t>
      </w:r>
    </w:p>
    <w:p w14:paraId="0F4730D5" w14:textId="77777777" w:rsidR="000739D9" w:rsidRPr="00832EBD" w:rsidRDefault="000739D9" w:rsidP="000739D9">
      <w:pPr>
        <w:pBdr>
          <w:bottom w:val="single" w:sz="6" w:space="1" w:color="auto"/>
        </w:pBdr>
        <w:rPr>
          <w:rFonts w:ascii="Sylfaen" w:hAnsi="Sylfaen" w:cs="Menlo Regular"/>
        </w:rPr>
      </w:pPr>
    </w:p>
    <w:p w14:paraId="39290710" w14:textId="1A15C3D7" w:rsidR="000739D9" w:rsidRDefault="000739D9" w:rsidP="000739D9">
      <w:pPr>
        <w:pBdr>
          <w:bottom w:val="single" w:sz="6" w:space="1" w:color="auto"/>
        </w:pBdr>
        <w:rPr>
          <w:rFonts w:ascii="Sylfaen" w:hAnsi="Sylfaen" w:cs="Menlo Regular"/>
        </w:rPr>
      </w:pPr>
      <w:r>
        <w:rPr>
          <w:rFonts w:ascii="Sylfaen" w:hAnsi="Sylfaen" w:cs="Menlo Regular"/>
        </w:rPr>
        <w:t xml:space="preserve">The final part of this issue of the journal gives us an opportunity to read the article by </w:t>
      </w:r>
      <w:r w:rsidRPr="00D36187">
        <w:rPr>
          <w:rFonts w:ascii="Sylfaen" w:hAnsi="Sylfaen" w:cs="Menlo Regular"/>
          <w:i/>
        </w:rPr>
        <w:t xml:space="preserve">Prof. </w:t>
      </w:r>
      <w:proofErr w:type="spellStart"/>
      <w:r w:rsidRPr="00D36187">
        <w:rPr>
          <w:rFonts w:ascii="Sylfaen" w:hAnsi="Sylfaen" w:cs="Menlo Regular"/>
          <w:i/>
        </w:rPr>
        <w:t>Eter</w:t>
      </w:r>
      <w:proofErr w:type="spellEnd"/>
      <w:r w:rsidRPr="00D36187">
        <w:rPr>
          <w:rFonts w:ascii="Sylfaen" w:hAnsi="Sylfaen" w:cs="Menlo Regular"/>
          <w:i/>
        </w:rPr>
        <w:t xml:space="preserve"> </w:t>
      </w:r>
      <w:proofErr w:type="spellStart"/>
      <w:r w:rsidRPr="00D36187">
        <w:rPr>
          <w:rFonts w:ascii="Sylfaen" w:hAnsi="Sylfaen" w:cs="Menlo Regular"/>
          <w:i/>
        </w:rPr>
        <w:t>Ghvineria</w:t>
      </w:r>
      <w:proofErr w:type="spellEnd"/>
      <w:r>
        <w:rPr>
          <w:rFonts w:ascii="Sylfaen" w:hAnsi="Sylfaen" w:cs="Menlo Regular"/>
        </w:rPr>
        <w:t xml:space="preserve">, which is based on her famous course on “Teaching and Learning Methods”– that majority of the PhD candidates of many generations across the various Doctoral </w:t>
      </w:r>
      <w:proofErr w:type="spellStart"/>
      <w:r>
        <w:rPr>
          <w:rFonts w:ascii="Sylfaen" w:hAnsi="Sylfaen" w:cs="Menlo Regular"/>
        </w:rPr>
        <w:t>programmes</w:t>
      </w:r>
      <w:proofErr w:type="spellEnd"/>
      <w:r>
        <w:rPr>
          <w:rFonts w:ascii="Sylfaen" w:hAnsi="Sylfaen" w:cs="Menlo Regular"/>
        </w:rPr>
        <w:t xml:space="preserve"> of all faculties of TSU are well acquainted with.  Within the frames of the EU funded ‘</w:t>
      </w:r>
      <w:proofErr w:type="spellStart"/>
      <w:r>
        <w:rPr>
          <w:rFonts w:ascii="Sylfaen" w:hAnsi="Sylfaen" w:cs="Menlo Regular"/>
        </w:rPr>
        <w:t>EUStBA</w:t>
      </w:r>
      <w:proofErr w:type="spellEnd"/>
      <w:r>
        <w:rPr>
          <w:rFonts w:ascii="Sylfaen" w:hAnsi="Sylfaen" w:cs="Menlo Regular"/>
        </w:rPr>
        <w:t xml:space="preserve">’ project, Prof. </w:t>
      </w:r>
      <w:proofErr w:type="spellStart"/>
      <w:r>
        <w:rPr>
          <w:rFonts w:ascii="Sylfaen" w:hAnsi="Sylfaen" w:cs="Menlo Regular"/>
        </w:rPr>
        <w:t>Ghvineria</w:t>
      </w:r>
      <w:proofErr w:type="spellEnd"/>
      <w:r>
        <w:rPr>
          <w:rFonts w:ascii="Sylfaen" w:hAnsi="Sylfaen" w:cs="Menlo Regular"/>
        </w:rPr>
        <w:t xml:space="preserve">  made a valuable input into the special Jean Monnet Workshops and International Conferences that had been dedicated to the development of the strategy of integrating effective pedagogic tool</w:t>
      </w:r>
      <w:r w:rsidR="009F5AF3">
        <w:rPr>
          <w:rFonts w:ascii="Sylfaen" w:hAnsi="Sylfaen" w:cs="Menlo Regular"/>
        </w:rPr>
        <w:t xml:space="preserve">s into our new Bachelor’s </w:t>
      </w:r>
      <w:proofErr w:type="spellStart"/>
      <w:r w:rsidR="009F5AF3">
        <w:rPr>
          <w:rFonts w:ascii="Sylfaen" w:hAnsi="Sylfaen" w:cs="Menlo Regular"/>
        </w:rPr>
        <w:t>programme</w:t>
      </w:r>
      <w:proofErr w:type="spellEnd"/>
      <w:r>
        <w:rPr>
          <w:rFonts w:ascii="Sylfaen" w:hAnsi="Sylfaen" w:cs="Menlo Regular"/>
        </w:rPr>
        <w:t xml:space="preserve">. </w:t>
      </w:r>
    </w:p>
    <w:p w14:paraId="7600C6AD" w14:textId="77777777" w:rsidR="000739D9" w:rsidRDefault="000739D9" w:rsidP="000739D9">
      <w:pPr>
        <w:pBdr>
          <w:bottom w:val="single" w:sz="6" w:space="1" w:color="auto"/>
        </w:pBdr>
        <w:rPr>
          <w:rFonts w:ascii="Sylfaen" w:hAnsi="Sylfaen" w:cs="Menlo Regular"/>
        </w:rPr>
      </w:pPr>
    </w:p>
    <w:p w14:paraId="16D2E132" w14:textId="1FD20425" w:rsidR="000739D9" w:rsidRDefault="000739D9" w:rsidP="000739D9">
      <w:pPr>
        <w:pBdr>
          <w:bottom w:val="single" w:sz="6" w:space="1" w:color="auto"/>
        </w:pBdr>
        <w:rPr>
          <w:rFonts w:ascii="Sylfaen" w:hAnsi="Sylfaen" w:cs="Menlo Regular"/>
        </w:rPr>
      </w:pPr>
      <w:r>
        <w:rPr>
          <w:rFonts w:ascii="Sylfaen" w:hAnsi="Sylfaen" w:cs="Menlo Regular"/>
        </w:rPr>
        <w:t>Neither this publication, nor the a</w:t>
      </w:r>
      <w:r w:rsidRPr="00E652B5">
        <w:rPr>
          <w:rFonts w:ascii="Sylfaen" w:hAnsi="Sylfaen" w:cs="Menlo Regular"/>
        </w:rPr>
        <w:t xml:space="preserve">ccomplishment of the mission of integration of effective pedagogic methods and tools in the curriculum of the undergraduate </w:t>
      </w:r>
      <w:proofErr w:type="spellStart"/>
      <w:r w:rsidRPr="00E652B5">
        <w:rPr>
          <w:rFonts w:ascii="Sylfaen" w:hAnsi="Sylfaen" w:cs="Menlo Regular"/>
        </w:rPr>
        <w:t>programm</w:t>
      </w:r>
      <w:r w:rsidR="009F56D7">
        <w:rPr>
          <w:rFonts w:ascii="Sylfaen" w:hAnsi="Sylfaen" w:cs="Menlo Regular"/>
        </w:rPr>
        <w:t>e</w:t>
      </w:r>
      <w:proofErr w:type="spellEnd"/>
      <w:r w:rsidR="009F56D7">
        <w:rPr>
          <w:rFonts w:ascii="Sylfaen" w:hAnsi="Sylfaen" w:cs="Menlo Regular"/>
        </w:rPr>
        <w:t xml:space="preserve"> in European Studies could </w:t>
      </w:r>
      <w:r w:rsidRPr="00E652B5">
        <w:rPr>
          <w:rFonts w:ascii="Sylfaen" w:hAnsi="Sylfaen" w:cs="Menlo Regular"/>
        </w:rPr>
        <w:t xml:space="preserve">have been possible without the </w:t>
      </w:r>
      <w:r>
        <w:rPr>
          <w:rFonts w:ascii="Sylfaen" w:hAnsi="Sylfaen" w:cs="Menlo Regular"/>
        </w:rPr>
        <w:t xml:space="preserve">absolutely </w:t>
      </w:r>
      <w:r>
        <w:rPr>
          <w:rFonts w:ascii="Sylfaen" w:hAnsi="Sylfaen" w:cs="Menlo Regular"/>
        </w:rPr>
        <w:lastRenderedPageBreak/>
        <w:t xml:space="preserve">fascinating and </w:t>
      </w:r>
      <w:r w:rsidRPr="00E652B5">
        <w:rPr>
          <w:rFonts w:ascii="Sylfaen" w:hAnsi="Sylfaen" w:cs="Menlo Regular"/>
        </w:rPr>
        <w:t xml:space="preserve">outstanding role played by  the international experts, where we have to underline </w:t>
      </w:r>
      <w:r>
        <w:rPr>
          <w:rFonts w:ascii="Sylfaen" w:hAnsi="Sylfaen" w:cs="Menlo Regular"/>
        </w:rPr>
        <w:t xml:space="preserve">the </w:t>
      </w:r>
      <w:r w:rsidRPr="00E652B5">
        <w:rPr>
          <w:rFonts w:ascii="Sylfaen" w:hAnsi="Sylfaen" w:cs="Menlo Regular"/>
        </w:rPr>
        <w:t xml:space="preserve">invaluable contribution provided by </w:t>
      </w:r>
      <w:r w:rsidRPr="009F56D7">
        <w:rPr>
          <w:rFonts w:ascii="Sylfaen" w:hAnsi="Sylfaen" w:cs="Menlo Regular"/>
          <w:i/>
        </w:rPr>
        <w:t xml:space="preserve">Kerry </w:t>
      </w:r>
      <w:proofErr w:type="spellStart"/>
      <w:r w:rsidRPr="009F56D7">
        <w:rPr>
          <w:rFonts w:ascii="Sylfaen" w:hAnsi="Sylfaen" w:cs="Menlo Regular"/>
          <w:i/>
        </w:rPr>
        <w:t>Longhurst</w:t>
      </w:r>
      <w:proofErr w:type="spellEnd"/>
      <w:r w:rsidRPr="00E652B5">
        <w:rPr>
          <w:rFonts w:ascii="Sylfaen" w:hAnsi="Sylfaen" w:cs="Menlo Regular"/>
        </w:rPr>
        <w:t xml:space="preserve"> -Professor at Collegium </w:t>
      </w:r>
      <w:proofErr w:type="spellStart"/>
      <w:r w:rsidRPr="00E652B5">
        <w:rPr>
          <w:rFonts w:ascii="Sylfaen" w:hAnsi="Sylfaen" w:cs="Menlo Regular"/>
        </w:rPr>
        <w:t>Civitas</w:t>
      </w:r>
      <w:proofErr w:type="spellEnd"/>
      <w:r w:rsidRPr="00E652B5">
        <w:rPr>
          <w:rFonts w:ascii="Sylfaen" w:hAnsi="Sylfaen" w:cs="Menlo Regular"/>
        </w:rPr>
        <w:t xml:space="preserve"> and Visiting Professor at College of Europe,  </w:t>
      </w:r>
      <w:proofErr w:type="spellStart"/>
      <w:r w:rsidRPr="009F56D7">
        <w:rPr>
          <w:rFonts w:ascii="Sylfaen" w:hAnsi="Sylfaen" w:cs="Menlo Regular"/>
          <w:i/>
        </w:rPr>
        <w:t>Marek</w:t>
      </w:r>
      <w:proofErr w:type="spellEnd"/>
      <w:r w:rsidRPr="00E652B5">
        <w:rPr>
          <w:rFonts w:ascii="Sylfaen" w:hAnsi="Sylfaen" w:cs="Menlo Regular"/>
        </w:rPr>
        <w:t xml:space="preserve"> </w:t>
      </w:r>
      <w:proofErr w:type="spellStart"/>
      <w:r w:rsidRPr="009F56D7">
        <w:rPr>
          <w:rFonts w:ascii="Sylfaen" w:hAnsi="Sylfaen" w:cs="Menlo Regular"/>
          <w:i/>
        </w:rPr>
        <w:t>Martyniszyn</w:t>
      </w:r>
      <w:proofErr w:type="spellEnd"/>
      <w:r w:rsidRPr="00E652B5">
        <w:rPr>
          <w:rFonts w:ascii="Sylfaen" w:hAnsi="Sylfaen" w:cs="Menlo Regular"/>
        </w:rPr>
        <w:t xml:space="preserve"> -Professor of Law at Queen’s University Belfast (UK),  </w:t>
      </w:r>
      <w:proofErr w:type="spellStart"/>
      <w:r w:rsidRPr="009F56D7">
        <w:rPr>
          <w:rFonts w:ascii="Sylfaen" w:hAnsi="Sylfaen" w:cs="Menlo Regular"/>
          <w:i/>
        </w:rPr>
        <w:t>Agnese</w:t>
      </w:r>
      <w:proofErr w:type="spellEnd"/>
      <w:r w:rsidRPr="009F56D7">
        <w:rPr>
          <w:rFonts w:ascii="Sylfaen" w:hAnsi="Sylfaen" w:cs="Menlo Regular"/>
          <w:i/>
        </w:rPr>
        <w:t xml:space="preserve"> </w:t>
      </w:r>
      <w:proofErr w:type="spellStart"/>
      <w:r w:rsidRPr="009F56D7">
        <w:rPr>
          <w:rFonts w:ascii="Sylfaen" w:hAnsi="Sylfaen" w:cs="Menlo Regular"/>
          <w:i/>
        </w:rPr>
        <w:t>Dāvidsone</w:t>
      </w:r>
      <w:proofErr w:type="spellEnd"/>
      <w:r w:rsidRPr="00E652B5">
        <w:rPr>
          <w:rFonts w:ascii="Sylfaen" w:hAnsi="Sylfaen" w:cs="Menlo Regular"/>
        </w:rPr>
        <w:t xml:space="preserve"> -Rector of </w:t>
      </w:r>
      <w:proofErr w:type="spellStart"/>
      <w:r w:rsidRPr="00E652B5">
        <w:rPr>
          <w:rFonts w:ascii="Sylfaen" w:hAnsi="Sylfaen" w:cs="Menlo Regular"/>
        </w:rPr>
        <w:t>Vidzeme</w:t>
      </w:r>
      <w:proofErr w:type="spellEnd"/>
      <w:r w:rsidRPr="00E652B5">
        <w:rPr>
          <w:rFonts w:ascii="Sylfaen" w:hAnsi="Sylfaen" w:cs="Menlo Regular"/>
        </w:rPr>
        <w:t xml:space="preserve"> University of Applied Sciences, Dean of Faculty of Social Sciences and Associate Professor,  </w:t>
      </w:r>
      <w:proofErr w:type="spellStart"/>
      <w:r w:rsidRPr="009F56D7">
        <w:rPr>
          <w:rFonts w:ascii="Sylfaen" w:hAnsi="Sylfaen" w:cs="Menlo Regular"/>
          <w:i/>
        </w:rPr>
        <w:t>Kamil</w:t>
      </w:r>
      <w:proofErr w:type="spellEnd"/>
      <w:r w:rsidRPr="009F56D7">
        <w:rPr>
          <w:rFonts w:ascii="Sylfaen" w:hAnsi="Sylfaen" w:cs="Menlo Regular"/>
          <w:i/>
        </w:rPr>
        <w:t xml:space="preserve"> </w:t>
      </w:r>
      <w:proofErr w:type="spellStart"/>
      <w:r w:rsidRPr="009F56D7">
        <w:rPr>
          <w:rFonts w:ascii="Sylfaen" w:hAnsi="Sylfaen" w:cs="Menlo Regular"/>
          <w:i/>
        </w:rPr>
        <w:t>Zwolski</w:t>
      </w:r>
      <w:proofErr w:type="spellEnd"/>
      <w:r w:rsidRPr="00E652B5">
        <w:rPr>
          <w:rFonts w:ascii="Sylfaen" w:hAnsi="Sylfaen" w:cs="Menlo Regular"/>
        </w:rPr>
        <w:t xml:space="preserve"> -Associate Professor in International Politics, Jean Monnet Chair of European Security Governance, Senior Fellow of the Higher Education Academy Politics &amp; International Relations, University of Southampton (UK)</w:t>
      </w:r>
      <w:r>
        <w:rPr>
          <w:rFonts w:ascii="Sylfaen" w:hAnsi="Sylfaen" w:cs="Menlo Regular"/>
        </w:rPr>
        <w:t xml:space="preserve">, and </w:t>
      </w:r>
      <w:r w:rsidRPr="009F56D7">
        <w:rPr>
          <w:rFonts w:ascii="Sylfaen" w:hAnsi="Sylfaen" w:cs="Menlo Regular"/>
          <w:i/>
        </w:rPr>
        <w:t xml:space="preserve">Daniela </w:t>
      </w:r>
      <w:proofErr w:type="spellStart"/>
      <w:r w:rsidRPr="009F56D7">
        <w:rPr>
          <w:rFonts w:ascii="Sylfaen" w:hAnsi="Sylfaen" w:cs="Menlo Regular"/>
          <w:i/>
        </w:rPr>
        <w:t>Urse</w:t>
      </w:r>
      <w:proofErr w:type="spellEnd"/>
      <w:r>
        <w:rPr>
          <w:rFonts w:ascii="Sylfaen" w:hAnsi="Sylfaen" w:cs="Menlo Regular"/>
        </w:rPr>
        <w:t xml:space="preserve"> - </w:t>
      </w:r>
      <w:r w:rsidRPr="00E652B5">
        <w:rPr>
          <w:rFonts w:ascii="Sylfaen" w:hAnsi="Sylfaen" w:cs="Menlo Regular"/>
        </w:rPr>
        <w:t>Professor at the Department of Sociology, Univer</w:t>
      </w:r>
      <w:r w:rsidR="009F5AF3">
        <w:rPr>
          <w:rFonts w:ascii="Sylfaen" w:hAnsi="Sylfaen" w:cs="Menlo Regular"/>
        </w:rPr>
        <w:t xml:space="preserve">sity of Bucharest.  We are extremely delighted that Professor </w:t>
      </w:r>
      <w:proofErr w:type="spellStart"/>
      <w:r w:rsidR="009F5AF3">
        <w:rPr>
          <w:rFonts w:ascii="Sylfaen" w:hAnsi="Sylfaen" w:cs="Menlo Regular"/>
        </w:rPr>
        <w:t>Urse</w:t>
      </w:r>
      <w:proofErr w:type="spellEnd"/>
      <w:r w:rsidR="009F5AF3">
        <w:rPr>
          <w:rFonts w:ascii="Sylfaen" w:hAnsi="Sylfaen" w:cs="Menlo Regular"/>
        </w:rPr>
        <w:t xml:space="preserve"> </w:t>
      </w:r>
      <w:r w:rsidRPr="00E652B5">
        <w:rPr>
          <w:rFonts w:ascii="Sylfaen" w:hAnsi="Sylfaen" w:cs="Menlo Regular"/>
        </w:rPr>
        <w:t>accepted the offer of IES to undertake the position of Academic</w:t>
      </w:r>
      <w:r>
        <w:rPr>
          <w:rFonts w:ascii="Sylfaen" w:hAnsi="Sylfaen" w:cs="Menlo Regular"/>
        </w:rPr>
        <w:t xml:space="preserve"> </w:t>
      </w:r>
      <w:r w:rsidRPr="00E652B5">
        <w:rPr>
          <w:rFonts w:ascii="Sylfaen" w:hAnsi="Sylfaen" w:cs="Menlo Regular"/>
        </w:rPr>
        <w:t>Co-Head of European Studies</w:t>
      </w:r>
      <w:r>
        <w:rPr>
          <w:rFonts w:ascii="Sylfaen" w:hAnsi="Sylfaen" w:cs="Menlo Regular"/>
        </w:rPr>
        <w:t xml:space="preserve"> </w:t>
      </w:r>
      <w:proofErr w:type="spellStart"/>
      <w:r>
        <w:rPr>
          <w:rFonts w:ascii="Sylfaen" w:hAnsi="Sylfaen" w:cs="Menlo Regular"/>
        </w:rPr>
        <w:t>programmes</w:t>
      </w:r>
      <w:proofErr w:type="spellEnd"/>
      <w:r w:rsidR="009F5AF3">
        <w:rPr>
          <w:rFonts w:ascii="Sylfaen" w:hAnsi="Sylfaen" w:cs="Menlo Regular"/>
        </w:rPr>
        <w:t xml:space="preserve">.  Also, together with Professor </w:t>
      </w:r>
      <w:proofErr w:type="spellStart"/>
      <w:r w:rsidR="009F5AF3">
        <w:rPr>
          <w:rFonts w:ascii="Sylfaen" w:hAnsi="Sylfaen" w:cs="Menlo Regular"/>
        </w:rPr>
        <w:t>Longhurst</w:t>
      </w:r>
      <w:proofErr w:type="spellEnd"/>
      <w:r w:rsidR="009F5AF3">
        <w:rPr>
          <w:rFonts w:ascii="Sylfaen" w:hAnsi="Sylfaen" w:cs="Menlo Regular"/>
        </w:rPr>
        <w:t xml:space="preserve"> she also joined our editorial board recently</w:t>
      </w:r>
      <w:r>
        <w:rPr>
          <w:rFonts w:ascii="Sylfaen" w:hAnsi="Sylfaen" w:cs="Menlo Regular"/>
        </w:rPr>
        <w:t>.</w:t>
      </w:r>
      <w:r w:rsidR="009F5AF3">
        <w:rPr>
          <w:rFonts w:ascii="Sylfaen" w:hAnsi="Sylfaen" w:cs="Menlo Regular"/>
        </w:rPr>
        <w:t xml:space="preserve"> We would like to welcome both academics wholeheartedly once again and to thank them for their contribution to the development of IES at TSU.  </w:t>
      </w:r>
      <w:r>
        <w:rPr>
          <w:rFonts w:ascii="Sylfaen" w:hAnsi="Sylfaen" w:cs="Menlo Regular"/>
        </w:rPr>
        <w:t xml:space="preserve"> </w:t>
      </w:r>
    </w:p>
    <w:p w14:paraId="331608DE" w14:textId="77777777" w:rsidR="000739D9" w:rsidRDefault="000739D9" w:rsidP="000739D9">
      <w:pPr>
        <w:pBdr>
          <w:bottom w:val="single" w:sz="6" w:space="1" w:color="auto"/>
        </w:pBdr>
        <w:rPr>
          <w:rFonts w:ascii="Sylfaen" w:hAnsi="Sylfaen" w:cs="Menlo Regular"/>
        </w:rPr>
      </w:pPr>
    </w:p>
    <w:p w14:paraId="6F5EEDFC" w14:textId="0E7F1303" w:rsidR="000739D9" w:rsidRDefault="000739D9" w:rsidP="000739D9">
      <w:pPr>
        <w:pBdr>
          <w:bottom w:val="single" w:sz="6" w:space="1" w:color="auto"/>
        </w:pBdr>
        <w:rPr>
          <w:rFonts w:ascii="Sylfaen" w:hAnsi="Sylfaen" w:cs="Menlo Regular"/>
        </w:rPr>
      </w:pPr>
      <w:r>
        <w:rPr>
          <w:rFonts w:ascii="Sylfaen" w:hAnsi="Sylfaen" w:cs="Menlo Regular"/>
        </w:rPr>
        <w:t xml:space="preserve">Finally, I would like to </w:t>
      </w:r>
      <w:r w:rsidR="009F5AF3">
        <w:rPr>
          <w:rFonts w:ascii="Sylfaen" w:hAnsi="Sylfaen" w:cs="Menlo Regular"/>
        </w:rPr>
        <w:t xml:space="preserve">extend my gratitude to </w:t>
      </w:r>
      <w:r>
        <w:rPr>
          <w:rFonts w:ascii="Sylfaen" w:hAnsi="Sylfaen" w:cs="Menlo Regular"/>
        </w:rPr>
        <w:t xml:space="preserve">everyone who </w:t>
      </w:r>
      <w:r w:rsidR="009F5AF3">
        <w:rPr>
          <w:rFonts w:ascii="Sylfaen" w:hAnsi="Sylfaen" w:cs="Menlo Regular"/>
        </w:rPr>
        <w:t>made possible</w:t>
      </w:r>
      <w:r w:rsidR="0046198B">
        <w:rPr>
          <w:rFonts w:ascii="Sylfaen" w:hAnsi="Sylfaen" w:cs="Menlo Regular"/>
        </w:rPr>
        <w:t xml:space="preserve"> </w:t>
      </w:r>
      <w:r w:rsidR="009F5AF3">
        <w:rPr>
          <w:rFonts w:ascii="Sylfaen" w:hAnsi="Sylfaen" w:cs="Menlo Regular"/>
        </w:rPr>
        <w:t>completion</w:t>
      </w:r>
      <w:r>
        <w:rPr>
          <w:rFonts w:ascii="Sylfaen" w:hAnsi="Sylfaen" w:cs="Menlo Regular"/>
        </w:rPr>
        <w:t xml:space="preserve"> this issue of the Georgian Journal for European Studies</w:t>
      </w:r>
      <w:r w:rsidR="009F5AF3">
        <w:rPr>
          <w:rFonts w:ascii="Sylfaen" w:hAnsi="Sylfaen" w:cs="Menlo Regular"/>
        </w:rPr>
        <w:t>. I would like to</w:t>
      </w:r>
      <w:r w:rsidR="009F56D7">
        <w:rPr>
          <w:rFonts w:ascii="Sylfaen" w:hAnsi="Sylfaen" w:cs="Menlo Regular"/>
        </w:rPr>
        <w:t xml:space="preserve"> </w:t>
      </w:r>
      <w:r w:rsidR="009F5AF3">
        <w:rPr>
          <w:rFonts w:ascii="Sylfaen" w:hAnsi="Sylfaen" w:cs="Menlo Regular"/>
        </w:rPr>
        <w:t xml:space="preserve">thank the </w:t>
      </w:r>
      <w:r w:rsidR="009F56D7">
        <w:rPr>
          <w:rFonts w:ascii="Sylfaen" w:hAnsi="Sylfaen" w:cs="Menlo Regular"/>
        </w:rPr>
        <w:t>aca</w:t>
      </w:r>
      <w:r>
        <w:rPr>
          <w:rFonts w:ascii="Sylfaen" w:hAnsi="Sylfaen" w:cs="Menlo Regular"/>
        </w:rPr>
        <w:t xml:space="preserve">demics, quality assurance experts, technical </w:t>
      </w:r>
      <w:r w:rsidR="009F56D7">
        <w:rPr>
          <w:rFonts w:ascii="Sylfaen" w:hAnsi="Sylfaen" w:cs="Menlo Regular"/>
        </w:rPr>
        <w:t>staff</w:t>
      </w:r>
      <w:r w:rsidR="009F5AF3">
        <w:rPr>
          <w:rFonts w:ascii="Sylfaen" w:hAnsi="Sylfaen" w:cs="Menlo Regular"/>
        </w:rPr>
        <w:t xml:space="preserve">, </w:t>
      </w:r>
      <w:r w:rsidR="009F56D7">
        <w:rPr>
          <w:rFonts w:ascii="Sylfaen" w:hAnsi="Sylfaen" w:cs="Menlo Regular"/>
        </w:rPr>
        <w:t>for their professionalism and dedication</w:t>
      </w:r>
      <w:r w:rsidR="0046198B">
        <w:rPr>
          <w:rFonts w:ascii="Sylfaen" w:hAnsi="Sylfaen" w:cs="Menlo Regular"/>
        </w:rPr>
        <w:t xml:space="preserve">. </w:t>
      </w:r>
      <w:r w:rsidR="009F56D7">
        <w:rPr>
          <w:rFonts w:ascii="Sylfaen" w:hAnsi="Sylfaen" w:cs="Menlo Regular"/>
        </w:rPr>
        <w:t xml:space="preserve"> </w:t>
      </w:r>
      <w:r w:rsidR="0046198B">
        <w:rPr>
          <w:rFonts w:ascii="Sylfaen" w:hAnsi="Sylfaen" w:cs="Menlo Regular"/>
        </w:rPr>
        <w:t xml:space="preserve">I would like to thank </w:t>
      </w:r>
      <w:r w:rsidR="0046198B" w:rsidRPr="0046198B">
        <w:rPr>
          <w:rFonts w:ascii="Sylfaen" w:hAnsi="Sylfaen" w:cs="Menlo Regular"/>
          <w:i/>
        </w:rPr>
        <w:t xml:space="preserve">Mariam </w:t>
      </w:r>
      <w:proofErr w:type="spellStart"/>
      <w:r w:rsidR="0046198B" w:rsidRPr="0046198B">
        <w:rPr>
          <w:rFonts w:ascii="Sylfaen" w:hAnsi="Sylfaen" w:cs="Menlo Regular"/>
          <w:i/>
        </w:rPr>
        <w:t>Kveladze</w:t>
      </w:r>
      <w:proofErr w:type="spellEnd"/>
      <w:r w:rsidR="0046198B" w:rsidRPr="0046198B">
        <w:rPr>
          <w:rFonts w:ascii="Sylfaen" w:hAnsi="Sylfaen" w:cs="Menlo Regular"/>
          <w:i/>
        </w:rPr>
        <w:t xml:space="preserve"> </w:t>
      </w:r>
      <w:r w:rsidR="0046198B">
        <w:rPr>
          <w:rFonts w:ascii="Sylfaen" w:hAnsi="Sylfaen" w:cs="Menlo Regular"/>
        </w:rPr>
        <w:t xml:space="preserve">for her incredible administrative assistance, </w:t>
      </w:r>
      <w:r>
        <w:rPr>
          <w:rFonts w:ascii="Sylfaen" w:hAnsi="Sylfaen" w:cs="Menlo Regular"/>
        </w:rPr>
        <w:t xml:space="preserve">my </w:t>
      </w:r>
      <w:r w:rsidR="009F56D7">
        <w:rPr>
          <w:rFonts w:ascii="Sylfaen" w:hAnsi="Sylfaen" w:cs="Menlo Regular"/>
        </w:rPr>
        <w:t xml:space="preserve">beloved </w:t>
      </w:r>
      <w:r>
        <w:rPr>
          <w:rFonts w:ascii="Sylfaen" w:hAnsi="Sylfaen" w:cs="Menlo Regular"/>
        </w:rPr>
        <w:t xml:space="preserve">family and my daughter </w:t>
      </w:r>
      <w:r w:rsidRPr="009F56D7">
        <w:rPr>
          <w:rFonts w:ascii="Sylfaen" w:hAnsi="Sylfaen" w:cs="Menlo Regular"/>
          <w:i/>
        </w:rPr>
        <w:t xml:space="preserve">Ana </w:t>
      </w:r>
      <w:proofErr w:type="spellStart"/>
      <w:r w:rsidRPr="009F56D7">
        <w:rPr>
          <w:rFonts w:ascii="Sylfaen" w:hAnsi="Sylfaen" w:cs="Menlo Regular"/>
          <w:i/>
        </w:rPr>
        <w:t>Topuridze</w:t>
      </w:r>
      <w:proofErr w:type="spellEnd"/>
      <w:r w:rsidR="009F56D7">
        <w:rPr>
          <w:rFonts w:ascii="Sylfaen" w:hAnsi="Sylfaen" w:cs="Menlo Regular"/>
        </w:rPr>
        <w:t xml:space="preserve"> for their emotional support</w:t>
      </w:r>
      <w:r>
        <w:rPr>
          <w:rFonts w:ascii="Sylfaen" w:hAnsi="Sylfaen" w:cs="Menlo Regular"/>
        </w:rPr>
        <w:t xml:space="preserve">.  </w:t>
      </w:r>
    </w:p>
    <w:p w14:paraId="27DCC560" w14:textId="77777777" w:rsidR="000739D9" w:rsidRDefault="000739D9" w:rsidP="000739D9">
      <w:pPr>
        <w:pBdr>
          <w:bottom w:val="single" w:sz="6" w:space="1" w:color="auto"/>
        </w:pBdr>
        <w:rPr>
          <w:rFonts w:ascii="Sylfaen" w:hAnsi="Sylfaen" w:cs="Menlo Regular"/>
        </w:rPr>
      </w:pPr>
    </w:p>
    <w:p w14:paraId="5B8CABD8" w14:textId="049C85DE" w:rsidR="000739D9" w:rsidRDefault="000739D9" w:rsidP="000739D9">
      <w:pPr>
        <w:pBdr>
          <w:bottom w:val="single" w:sz="6" w:space="1" w:color="auto"/>
        </w:pBdr>
        <w:rPr>
          <w:rFonts w:ascii="Sylfaen" w:hAnsi="Sylfaen" w:cs="Menlo Regular"/>
        </w:rPr>
      </w:pPr>
      <w:r>
        <w:rPr>
          <w:rFonts w:ascii="Sylfaen" w:hAnsi="Sylfaen" w:cs="Menlo Regular"/>
        </w:rPr>
        <w:t xml:space="preserve">Overall, the names of those who helped us in </w:t>
      </w:r>
      <w:r w:rsidR="0046198B">
        <w:rPr>
          <w:rFonts w:ascii="Sylfaen" w:hAnsi="Sylfaen" w:cs="Menlo Regular"/>
        </w:rPr>
        <w:t>implementing</w:t>
      </w:r>
      <w:r>
        <w:rPr>
          <w:rFonts w:ascii="Sylfaen" w:hAnsi="Sylfaen" w:cs="Menlo Regular"/>
        </w:rPr>
        <w:t xml:space="preserve"> </w:t>
      </w:r>
      <w:r w:rsidR="009F56D7">
        <w:rPr>
          <w:rFonts w:ascii="Sylfaen" w:hAnsi="Sylfaen" w:cs="Menlo Regular"/>
        </w:rPr>
        <w:t>successfully</w:t>
      </w:r>
      <w:r>
        <w:rPr>
          <w:rFonts w:ascii="Sylfaen" w:hAnsi="Sylfaen" w:cs="Menlo Regular"/>
        </w:rPr>
        <w:t xml:space="preserve"> all working packages of the EU funded Erasmus+ Jean Monnet </w:t>
      </w:r>
      <w:r w:rsidRPr="002B7EA8">
        <w:rPr>
          <w:rFonts w:ascii="Sylfaen" w:hAnsi="Sylfaen" w:cs="Menlo Regular"/>
        </w:rPr>
        <w:t xml:space="preserve">Project “Establishment of the interdisciplinary Bachelor’s </w:t>
      </w:r>
      <w:proofErr w:type="spellStart"/>
      <w:r w:rsidRPr="002B7EA8">
        <w:rPr>
          <w:rFonts w:ascii="Sylfaen" w:hAnsi="Sylfaen" w:cs="Menlo Regular"/>
        </w:rPr>
        <w:t>Programme</w:t>
      </w:r>
      <w:proofErr w:type="spellEnd"/>
      <w:r w:rsidRPr="002B7EA8">
        <w:rPr>
          <w:rFonts w:ascii="Sylfaen" w:hAnsi="Sylfaen" w:cs="Menlo Regular"/>
        </w:rPr>
        <w:t xml:space="preserve"> in</w:t>
      </w:r>
      <w:r w:rsidR="0046198B">
        <w:rPr>
          <w:rFonts w:ascii="Sylfaen" w:hAnsi="Sylfaen" w:cs="Menlo Regular"/>
        </w:rPr>
        <w:t xml:space="preserve"> European Studies/</w:t>
      </w:r>
      <w:proofErr w:type="spellStart"/>
      <w:r w:rsidR="0046198B">
        <w:rPr>
          <w:rFonts w:ascii="Sylfaen" w:hAnsi="Sylfaen" w:cs="Menlo Regular"/>
        </w:rPr>
        <w:t>EUStBA</w:t>
      </w:r>
      <w:proofErr w:type="spellEnd"/>
      <w:r w:rsidR="0046198B">
        <w:rPr>
          <w:rFonts w:ascii="Sylfaen" w:hAnsi="Sylfaen" w:cs="Menlo Regular"/>
        </w:rPr>
        <w:t xml:space="preserve">” </w:t>
      </w:r>
      <w:r w:rsidRPr="002B7EA8">
        <w:rPr>
          <w:rFonts w:ascii="Sylfaen" w:hAnsi="Sylfaen" w:cs="Menlo Regular"/>
        </w:rPr>
        <w:t xml:space="preserve"> are numerous. </w:t>
      </w:r>
      <w:r>
        <w:rPr>
          <w:rFonts w:ascii="Sylfaen" w:hAnsi="Sylfaen" w:cs="Menlo Regular"/>
        </w:rPr>
        <w:t>Though, w</w:t>
      </w:r>
      <w:r w:rsidRPr="002B7EA8">
        <w:rPr>
          <w:rFonts w:ascii="Sylfaen" w:hAnsi="Sylfaen" w:cs="Menlo Regular"/>
        </w:rPr>
        <w:t xml:space="preserve">e faced some challenges as well: </w:t>
      </w:r>
      <w:r>
        <w:rPr>
          <w:rFonts w:ascii="Sylfaen" w:hAnsi="Sylfaen" w:cs="Menlo Regular"/>
        </w:rPr>
        <w:t>The a</w:t>
      </w:r>
      <w:r w:rsidRPr="002B7EA8">
        <w:rPr>
          <w:rFonts w:ascii="Sylfaen" w:hAnsi="Sylfaen" w:cs="Menlo Regular"/>
        </w:rPr>
        <w:t xml:space="preserve">utonomy enjoyed by the Institute </w:t>
      </w:r>
      <w:r>
        <w:rPr>
          <w:rFonts w:ascii="Sylfaen" w:hAnsi="Sylfaen" w:cs="Menlo Regular"/>
        </w:rPr>
        <w:t>since its establishment as it was</w:t>
      </w:r>
      <w:r w:rsidRPr="002B7EA8">
        <w:rPr>
          <w:rFonts w:ascii="Sylfaen" w:hAnsi="Sylfaen" w:cs="Menlo Regular"/>
        </w:rPr>
        <w:t xml:space="preserve"> envisaged under the TACIS grant</w:t>
      </w:r>
      <w:r w:rsidR="0046198B">
        <w:rPr>
          <w:rFonts w:ascii="Sylfaen" w:hAnsi="Sylfaen" w:cs="Menlo Regular"/>
        </w:rPr>
        <w:t xml:space="preserve"> agreement </w:t>
      </w:r>
      <w:r>
        <w:rPr>
          <w:rFonts w:ascii="Sylfaen" w:hAnsi="Sylfaen" w:cs="Menlo Regular"/>
        </w:rPr>
        <w:t xml:space="preserve"> </w:t>
      </w:r>
      <w:r w:rsidR="0046198B">
        <w:rPr>
          <w:rFonts w:ascii="Sylfaen" w:hAnsi="Sylfaen" w:cs="Menlo Regular"/>
        </w:rPr>
        <w:t>(</w:t>
      </w:r>
      <w:r>
        <w:rPr>
          <w:rFonts w:ascii="Sylfaen" w:hAnsi="Sylfaen" w:cs="Menlo Regular"/>
        </w:rPr>
        <w:t xml:space="preserve">Special </w:t>
      </w:r>
      <w:r w:rsidR="0046198B">
        <w:rPr>
          <w:rFonts w:ascii="Sylfaen" w:hAnsi="Sylfaen" w:cs="Menlo Regular"/>
        </w:rPr>
        <w:t xml:space="preserve">Direct </w:t>
      </w:r>
      <w:r>
        <w:rPr>
          <w:rFonts w:ascii="Sylfaen" w:hAnsi="Sylfaen" w:cs="Menlo Regular"/>
        </w:rPr>
        <w:t>Grant of the European Commission in 2007</w:t>
      </w:r>
      <w:r w:rsidR="0046198B">
        <w:rPr>
          <w:rFonts w:ascii="Sylfaen" w:hAnsi="Sylfaen" w:cs="Menlo Regular"/>
        </w:rPr>
        <w:t>, that</w:t>
      </w:r>
      <w:r>
        <w:rPr>
          <w:rFonts w:ascii="Sylfaen" w:hAnsi="Sylfaen" w:cs="Menlo Regular"/>
        </w:rPr>
        <w:t xml:space="preserve"> was provided for the Establishment of the Institute for European Studies at TSU)</w:t>
      </w:r>
      <w:r w:rsidRPr="002B7EA8">
        <w:rPr>
          <w:rFonts w:ascii="Sylfaen" w:hAnsi="Sylfaen" w:cs="Menlo Regular"/>
        </w:rPr>
        <w:t xml:space="preserve">, was not a catchphrase over </w:t>
      </w:r>
      <w:r>
        <w:rPr>
          <w:rFonts w:ascii="Sylfaen" w:hAnsi="Sylfaen" w:cs="Menlo Regular"/>
        </w:rPr>
        <w:t xml:space="preserve">the </w:t>
      </w:r>
      <w:r w:rsidRPr="002B7EA8">
        <w:rPr>
          <w:rFonts w:ascii="Sylfaen" w:hAnsi="Sylfaen" w:cs="Menlo Regular"/>
        </w:rPr>
        <w:t>past fifteen years</w:t>
      </w:r>
      <w:r>
        <w:rPr>
          <w:rFonts w:ascii="Sylfaen" w:hAnsi="Sylfaen" w:cs="Menlo Regular"/>
        </w:rPr>
        <w:t>,</w:t>
      </w:r>
      <w:r w:rsidRPr="002B7EA8">
        <w:rPr>
          <w:rFonts w:ascii="Sylfaen" w:hAnsi="Sylfaen" w:cs="Menlo Regular"/>
        </w:rPr>
        <w:t xml:space="preserve"> but a reliable principle which helped </w:t>
      </w:r>
      <w:r>
        <w:rPr>
          <w:rFonts w:ascii="Sylfaen" w:hAnsi="Sylfaen" w:cs="Menlo Regular"/>
        </w:rPr>
        <w:t>us</w:t>
      </w:r>
      <w:r w:rsidRPr="00111C8B">
        <w:rPr>
          <w:rFonts w:ascii="Sylfaen" w:hAnsi="Sylfaen" w:cs="Menlo Regular"/>
        </w:rPr>
        <w:t xml:space="preserve"> </w:t>
      </w:r>
      <w:r w:rsidRPr="002B7EA8">
        <w:rPr>
          <w:rFonts w:ascii="Sylfaen" w:hAnsi="Sylfaen" w:cs="Menlo Regular"/>
        </w:rPr>
        <w:t>in the past</w:t>
      </w:r>
      <w:r>
        <w:rPr>
          <w:rFonts w:ascii="Sylfaen" w:hAnsi="Sylfaen" w:cs="Menlo Regular"/>
        </w:rPr>
        <w:t xml:space="preserve">: (a) </w:t>
      </w:r>
      <w:r w:rsidRPr="002B7EA8">
        <w:rPr>
          <w:rFonts w:ascii="Sylfaen" w:hAnsi="Sylfaen" w:cs="Menlo Regular"/>
        </w:rPr>
        <w:t xml:space="preserve">to </w:t>
      </w:r>
      <w:r>
        <w:rPr>
          <w:rFonts w:ascii="Sylfaen" w:hAnsi="Sylfaen" w:cs="Menlo Regular"/>
        </w:rPr>
        <w:t>build ties and good collaborative practices with all four founding faculties of TSU,  (b) to strengthen interdisciplinary cont</w:t>
      </w:r>
      <w:r w:rsidR="0046198B">
        <w:rPr>
          <w:rFonts w:ascii="Sylfaen" w:hAnsi="Sylfaen" w:cs="Menlo Regular"/>
        </w:rPr>
        <w:t xml:space="preserve">ent of our </w:t>
      </w:r>
      <w:proofErr w:type="spellStart"/>
      <w:r w:rsidR="0046198B">
        <w:rPr>
          <w:rFonts w:ascii="Sylfaen" w:hAnsi="Sylfaen" w:cs="Menlo Regular"/>
        </w:rPr>
        <w:t>pro</w:t>
      </w:r>
      <w:r>
        <w:rPr>
          <w:rFonts w:ascii="Sylfaen" w:hAnsi="Sylfaen" w:cs="Menlo Regular"/>
        </w:rPr>
        <w:t>g</w:t>
      </w:r>
      <w:r w:rsidR="0046198B">
        <w:rPr>
          <w:rFonts w:ascii="Sylfaen" w:hAnsi="Sylfaen" w:cs="Menlo Regular"/>
        </w:rPr>
        <w:t>ra</w:t>
      </w:r>
      <w:r>
        <w:rPr>
          <w:rFonts w:ascii="Sylfaen" w:hAnsi="Sylfaen" w:cs="Menlo Regular"/>
        </w:rPr>
        <w:t>mmes</w:t>
      </w:r>
      <w:proofErr w:type="spellEnd"/>
      <w:r>
        <w:rPr>
          <w:rFonts w:ascii="Sylfaen" w:hAnsi="Sylfaen" w:cs="Menlo Regular"/>
        </w:rPr>
        <w:t xml:space="preserve">, (c) to contribute to the third mission of </w:t>
      </w:r>
      <w:r w:rsidR="0046198B">
        <w:rPr>
          <w:rFonts w:ascii="Sylfaen" w:hAnsi="Sylfaen" w:cs="Menlo Regular"/>
        </w:rPr>
        <w:t xml:space="preserve">the </w:t>
      </w:r>
      <w:r>
        <w:rPr>
          <w:rFonts w:ascii="Sylfaen" w:hAnsi="Sylfaen" w:cs="Menlo Regular"/>
        </w:rPr>
        <w:t xml:space="preserve">University which includes </w:t>
      </w:r>
      <w:r w:rsidR="0046198B">
        <w:rPr>
          <w:rFonts w:ascii="Sylfaen" w:hAnsi="Sylfaen" w:cs="Menlo Regular"/>
        </w:rPr>
        <w:t xml:space="preserve">activities aimed at </w:t>
      </w:r>
      <w:r>
        <w:rPr>
          <w:rFonts w:ascii="Sylfaen" w:hAnsi="Sylfaen" w:cs="Menlo Regular"/>
        </w:rPr>
        <w:t xml:space="preserve">internationalization of the studies as well as the </w:t>
      </w:r>
      <w:r w:rsidR="0046198B">
        <w:rPr>
          <w:rFonts w:ascii="Sylfaen" w:hAnsi="Sylfaen" w:cs="Menlo Regular"/>
        </w:rPr>
        <w:t>Europeanization</w:t>
      </w:r>
      <w:r>
        <w:rPr>
          <w:rFonts w:ascii="Sylfaen" w:hAnsi="Sylfaen" w:cs="Menlo Regular"/>
        </w:rPr>
        <w:t xml:space="preserve"> of Geor</w:t>
      </w:r>
      <w:r w:rsidR="0046198B">
        <w:rPr>
          <w:rFonts w:ascii="Sylfaen" w:hAnsi="Sylfaen" w:cs="Menlo Regular"/>
        </w:rPr>
        <w:t xml:space="preserve">gian society at large, and (d) </w:t>
      </w:r>
      <w:r>
        <w:rPr>
          <w:rFonts w:ascii="Sylfaen" w:hAnsi="Sylfaen" w:cs="Menlo Regular"/>
        </w:rPr>
        <w:t xml:space="preserve">to </w:t>
      </w:r>
      <w:r w:rsidRPr="002B7EA8">
        <w:rPr>
          <w:rFonts w:ascii="Sylfaen" w:hAnsi="Sylfaen" w:cs="Menlo Regular"/>
        </w:rPr>
        <w:t>avoid unnecessary bureaucracy during various phases of Institution</w:t>
      </w:r>
      <w:r>
        <w:rPr>
          <w:rFonts w:ascii="Sylfaen" w:hAnsi="Sylfaen" w:cs="Menlo Regular"/>
        </w:rPr>
        <w:t>al</w:t>
      </w:r>
      <w:r w:rsidRPr="002B7EA8">
        <w:rPr>
          <w:rFonts w:ascii="Sylfaen" w:hAnsi="Sylfaen" w:cs="Menlo Regular"/>
        </w:rPr>
        <w:t xml:space="preserve"> building. </w:t>
      </w:r>
      <w:r>
        <w:rPr>
          <w:rFonts w:ascii="Sylfaen" w:hAnsi="Sylfaen" w:cs="Menlo Regular"/>
        </w:rPr>
        <w:t xml:space="preserve"> For these purposes the EC-TACIS grant agreement provided to us the autonomous governance under the oversight of Rector. </w:t>
      </w:r>
      <w:r w:rsidRPr="002B7EA8">
        <w:rPr>
          <w:rFonts w:ascii="Sylfaen" w:hAnsi="Sylfaen" w:cs="Menlo Regular"/>
        </w:rPr>
        <w:t xml:space="preserve">Recently, during the </w:t>
      </w:r>
      <w:r>
        <w:rPr>
          <w:rFonts w:ascii="Sylfaen" w:hAnsi="Sylfaen" w:cs="Menlo Regular"/>
        </w:rPr>
        <w:t xml:space="preserve">last phase of the Bachelor’s </w:t>
      </w:r>
      <w:proofErr w:type="spellStart"/>
      <w:r w:rsidRPr="002B7EA8">
        <w:rPr>
          <w:rFonts w:ascii="Sylfaen" w:hAnsi="Sylfaen" w:cs="Menlo Regular"/>
        </w:rPr>
        <w:t>programme</w:t>
      </w:r>
      <w:proofErr w:type="spellEnd"/>
      <w:r w:rsidRPr="002B7EA8">
        <w:rPr>
          <w:rFonts w:ascii="Sylfaen" w:hAnsi="Sylfaen" w:cs="Menlo Regular"/>
        </w:rPr>
        <w:t xml:space="preserve"> accreditation </w:t>
      </w:r>
      <w:r>
        <w:rPr>
          <w:rFonts w:ascii="Sylfaen" w:hAnsi="Sylfaen" w:cs="Menlo Regular"/>
        </w:rPr>
        <w:t>process</w:t>
      </w:r>
      <w:r w:rsidR="0046198B">
        <w:rPr>
          <w:rFonts w:ascii="Sylfaen" w:hAnsi="Sylfaen" w:cs="Menlo Regular"/>
        </w:rPr>
        <w:t>,</w:t>
      </w:r>
      <w:r>
        <w:rPr>
          <w:rFonts w:ascii="Sylfaen" w:hAnsi="Sylfaen" w:cs="Menlo Regular"/>
        </w:rPr>
        <w:t xml:space="preserve"> </w:t>
      </w:r>
      <w:r w:rsidRPr="002B7EA8">
        <w:rPr>
          <w:rFonts w:ascii="Sylfaen" w:hAnsi="Sylfaen" w:cs="Menlo Regular"/>
        </w:rPr>
        <w:t>we witnessed s</w:t>
      </w:r>
      <w:r>
        <w:rPr>
          <w:rFonts w:ascii="Sylfaen" w:hAnsi="Sylfaen" w:cs="Menlo Regular"/>
        </w:rPr>
        <w:t xml:space="preserve">ome unfortunate attempts </w:t>
      </w:r>
      <w:r>
        <w:rPr>
          <w:rFonts w:ascii="Sylfaen" w:hAnsi="Sylfaen" w:cs="Menlo Regular"/>
        </w:rPr>
        <w:lastRenderedPageBreak/>
        <w:t xml:space="preserve">of the </w:t>
      </w:r>
      <w:r w:rsidRPr="002B7EA8">
        <w:rPr>
          <w:rFonts w:ascii="Sylfaen" w:hAnsi="Sylfaen" w:cs="Menlo Regular"/>
        </w:rPr>
        <w:t xml:space="preserve">take-over via </w:t>
      </w:r>
      <w:r>
        <w:rPr>
          <w:rFonts w:ascii="Sylfaen" w:hAnsi="Sylfaen" w:cs="Menlo Regular"/>
        </w:rPr>
        <w:t xml:space="preserve">a </w:t>
      </w:r>
      <w:r w:rsidRPr="002B7EA8">
        <w:rPr>
          <w:rFonts w:ascii="Sylfaen" w:hAnsi="Sylfaen" w:cs="Menlo Regular"/>
        </w:rPr>
        <w:t xml:space="preserve">creeping centralization </w:t>
      </w:r>
      <w:r>
        <w:rPr>
          <w:rFonts w:ascii="Sylfaen" w:hAnsi="Sylfaen" w:cs="Menlo Regular"/>
        </w:rPr>
        <w:t>process.</w:t>
      </w:r>
      <w:r w:rsidRPr="002B7EA8">
        <w:rPr>
          <w:rFonts w:ascii="Sylfaen" w:hAnsi="Sylfaen" w:cs="Menlo Regular"/>
        </w:rPr>
        <w:t xml:space="preserve"> IES Team</w:t>
      </w:r>
      <w:r>
        <w:rPr>
          <w:rFonts w:ascii="Sylfaen" w:hAnsi="Sylfaen" w:cs="Menlo Regular"/>
        </w:rPr>
        <w:t xml:space="preserve"> did</w:t>
      </w:r>
      <w:r w:rsidRPr="002B7EA8">
        <w:rPr>
          <w:rFonts w:ascii="Sylfaen" w:hAnsi="Sylfaen" w:cs="Menlo Regular"/>
        </w:rPr>
        <w:t xml:space="preserve"> not feel ready to fall prey t</w:t>
      </w:r>
      <w:r>
        <w:rPr>
          <w:rFonts w:ascii="Sylfaen" w:hAnsi="Sylfaen" w:cs="Menlo Regular"/>
        </w:rPr>
        <w:t>o a super-centralizing impulse, which</w:t>
      </w:r>
      <w:r w:rsidRPr="002B7EA8">
        <w:rPr>
          <w:rFonts w:ascii="Sylfaen" w:hAnsi="Sylfaen" w:cs="Menlo Regular"/>
        </w:rPr>
        <w:t xml:space="preserve"> </w:t>
      </w:r>
      <w:r>
        <w:rPr>
          <w:rFonts w:ascii="Sylfaen" w:hAnsi="Sylfaen" w:cs="Menlo Regular"/>
        </w:rPr>
        <w:t xml:space="preserve">suddenly </w:t>
      </w:r>
      <w:r w:rsidRPr="002B7EA8">
        <w:rPr>
          <w:rFonts w:ascii="Sylfaen" w:hAnsi="Sylfaen" w:cs="Menlo Regular"/>
        </w:rPr>
        <w:t xml:space="preserve">came from </w:t>
      </w:r>
      <w:r>
        <w:rPr>
          <w:rFonts w:ascii="Sylfaen" w:hAnsi="Sylfaen" w:cs="Menlo Regular"/>
        </w:rPr>
        <w:t xml:space="preserve">some members of </w:t>
      </w:r>
      <w:r w:rsidRPr="002B7EA8">
        <w:rPr>
          <w:rFonts w:ascii="Sylfaen" w:hAnsi="Sylfaen" w:cs="Menlo Regular"/>
        </w:rPr>
        <w:t xml:space="preserve">the faculty </w:t>
      </w:r>
      <w:r w:rsidR="0046198B">
        <w:rPr>
          <w:rFonts w:ascii="Sylfaen" w:hAnsi="Sylfaen" w:cs="Menlo Regular"/>
        </w:rPr>
        <w:t xml:space="preserve">(that we chose as an umbrella faculty for technical reasons) </w:t>
      </w:r>
      <w:r w:rsidRPr="002B7EA8">
        <w:rPr>
          <w:rFonts w:ascii="Sylfaen" w:hAnsi="Sylfaen" w:cs="Menlo Regular"/>
        </w:rPr>
        <w:t xml:space="preserve">and still bears the scars  of the disagreement due to lack of precision and predictability, resulting in suppressing the opportunities in accomplishment </w:t>
      </w:r>
      <w:r w:rsidR="0046198B">
        <w:rPr>
          <w:rFonts w:ascii="Sylfaen" w:hAnsi="Sylfaen" w:cs="Menlo Regular"/>
        </w:rPr>
        <w:t xml:space="preserve">effectively </w:t>
      </w:r>
      <w:r w:rsidRPr="002B7EA8">
        <w:rPr>
          <w:rFonts w:ascii="Sylfaen" w:hAnsi="Sylfaen" w:cs="Menlo Regular"/>
        </w:rPr>
        <w:t>of our mission.</w:t>
      </w:r>
      <w:r>
        <w:rPr>
          <w:rFonts w:ascii="Sylfaen" w:hAnsi="Sylfaen" w:cs="Menlo Regular"/>
        </w:rPr>
        <w:t xml:space="preserve">   Saying this, I would like to acknowledge </w:t>
      </w:r>
      <w:r w:rsidR="0046198B">
        <w:rPr>
          <w:rFonts w:ascii="Sylfaen" w:hAnsi="Sylfaen" w:cs="Menlo Regular"/>
        </w:rPr>
        <w:t xml:space="preserve">an </w:t>
      </w:r>
      <w:r>
        <w:rPr>
          <w:rFonts w:ascii="Sylfaen" w:hAnsi="Sylfaen" w:cs="Menlo Regular"/>
        </w:rPr>
        <w:t xml:space="preserve">absolutely outstanding role played by </w:t>
      </w:r>
      <w:r w:rsidRPr="009F56D7">
        <w:rPr>
          <w:rFonts w:ascii="Sylfaen" w:hAnsi="Sylfaen" w:cs="Menlo Regular"/>
          <w:i/>
        </w:rPr>
        <w:t xml:space="preserve">Prof. George </w:t>
      </w:r>
      <w:proofErr w:type="spellStart"/>
      <w:r w:rsidRPr="009F56D7">
        <w:rPr>
          <w:rFonts w:ascii="Sylfaen" w:hAnsi="Sylfaen" w:cs="Menlo Regular"/>
          <w:i/>
        </w:rPr>
        <w:t>Sharvashidze</w:t>
      </w:r>
      <w:proofErr w:type="spellEnd"/>
      <w:r w:rsidRPr="009F56D7">
        <w:rPr>
          <w:rFonts w:ascii="Sylfaen" w:hAnsi="Sylfaen" w:cs="Menlo Regular"/>
          <w:i/>
        </w:rPr>
        <w:t xml:space="preserve">, </w:t>
      </w:r>
      <w:r w:rsidRPr="0046198B">
        <w:rPr>
          <w:rFonts w:ascii="Sylfaen" w:hAnsi="Sylfaen" w:cs="Menlo Regular"/>
        </w:rPr>
        <w:t xml:space="preserve">the Rector  of </w:t>
      </w:r>
      <w:proofErr w:type="spellStart"/>
      <w:r w:rsidRPr="0046198B">
        <w:rPr>
          <w:rFonts w:ascii="Sylfaen" w:hAnsi="Sylfaen" w:cs="Menlo Regular"/>
        </w:rPr>
        <w:t>Ivane</w:t>
      </w:r>
      <w:proofErr w:type="spellEnd"/>
      <w:r w:rsidRPr="0046198B">
        <w:rPr>
          <w:rFonts w:ascii="Sylfaen" w:hAnsi="Sylfaen" w:cs="Menlo Regular"/>
        </w:rPr>
        <w:t xml:space="preserve"> </w:t>
      </w:r>
      <w:proofErr w:type="spellStart"/>
      <w:r w:rsidRPr="0046198B">
        <w:rPr>
          <w:rFonts w:ascii="Sylfaen" w:hAnsi="Sylfaen" w:cs="Menlo Regular"/>
        </w:rPr>
        <w:t>Javakhishvili</w:t>
      </w:r>
      <w:proofErr w:type="spellEnd"/>
      <w:r w:rsidRPr="0046198B">
        <w:rPr>
          <w:rFonts w:ascii="Sylfaen" w:hAnsi="Sylfaen" w:cs="Menlo Regular"/>
        </w:rPr>
        <w:t xml:space="preserve"> Tbilisi State University,  </w:t>
      </w:r>
      <w:r>
        <w:rPr>
          <w:rFonts w:ascii="Sylfaen" w:hAnsi="Sylfaen" w:cs="Menlo Regular"/>
        </w:rPr>
        <w:t>who showed a stunning resilience and incredible support to IES in a decisive moment</w:t>
      </w:r>
      <w:r w:rsidR="0046198B">
        <w:rPr>
          <w:rFonts w:ascii="Sylfaen" w:hAnsi="Sylfaen" w:cs="Menlo Regular"/>
        </w:rPr>
        <w:t xml:space="preserve"> during the </w:t>
      </w:r>
      <w:proofErr w:type="spellStart"/>
      <w:r w:rsidR="0046198B">
        <w:rPr>
          <w:rFonts w:ascii="Sylfaen" w:hAnsi="Sylfaen" w:cs="Menlo Regular"/>
        </w:rPr>
        <w:t>programme</w:t>
      </w:r>
      <w:proofErr w:type="spellEnd"/>
      <w:r w:rsidR="0046198B">
        <w:rPr>
          <w:rFonts w:ascii="Sylfaen" w:hAnsi="Sylfaen" w:cs="Menlo Regular"/>
        </w:rPr>
        <w:t xml:space="preserve"> accreditation</w:t>
      </w:r>
      <w:r>
        <w:rPr>
          <w:rFonts w:ascii="Sylfaen" w:hAnsi="Sylfaen" w:cs="Menlo Regular"/>
        </w:rPr>
        <w:t xml:space="preserve">, securing  its traditional path of governance without </w:t>
      </w:r>
      <w:r w:rsidR="0046198B">
        <w:rPr>
          <w:rFonts w:ascii="Sylfaen" w:hAnsi="Sylfaen" w:cs="Menlo Regular"/>
        </w:rPr>
        <w:t xml:space="preserve">allowing anyone the </w:t>
      </w:r>
      <w:r>
        <w:rPr>
          <w:rFonts w:ascii="Sylfaen" w:hAnsi="Sylfaen" w:cs="Menlo Regular"/>
        </w:rPr>
        <w:t xml:space="preserve">earthshaking effects. </w:t>
      </w:r>
    </w:p>
    <w:p w14:paraId="3EA9719C" w14:textId="77777777" w:rsidR="000739D9" w:rsidRDefault="000739D9" w:rsidP="000739D9">
      <w:pPr>
        <w:pBdr>
          <w:bottom w:val="single" w:sz="6" w:space="1" w:color="auto"/>
        </w:pBdr>
        <w:rPr>
          <w:rFonts w:ascii="Sylfaen" w:hAnsi="Sylfaen" w:cs="Menlo Regular"/>
        </w:rPr>
      </w:pPr>
    </w:p>
    <w:p w14:paraId="057835FB" w14:textId="237FE874" w:rsidR="000739D9" w:rsidRDefault="000739D9" w:rsidP="000739D9">
      <w:pPr>
        <w:pBdr>
          <w:bottom w:val="single" w:sz="6" w:space="1" w:color="auto"/>
        </w:pBdr>
        <w:rPr>
          <w:rFonts w:ascii="Sylfaen" w:hAnsi="Sylfaen" w:cs="Menlo Regular"/>
        </w:rPr>
      </w:pPr>
      <w:r>
        <w:rPr>
          <w:rFonts w:ascii="Sylfaen" w:hAnsi="Sylfaen" w:cs="Menlo Regular"/>
        </w:rPr>
        <w:t xml:space="preserve">Of course,  our </w:t>
      </w:r>
      <w:r w:rsidR="001A0F41">
        <w:rPr>
          <w:rFonts w:ascii="Sylfaen" w:hAnsi="Sylfaen" w:cs="Menlo Regular"/>
        </w:rPr>
        <w:t xml:space="preserve">huge </w:t>
      </w:r>
      <w:r>
        <w:rPr>
          <w:rFonts w:ascii="Sylfaen" w:hAnsi="Sylfaen" w:cs="Menlo Regular"/>
        </w:rPr>
        <w:t>gratitude goes to the European Union and its EACEA office</w:t>
      </w:r>
      <w:r w:rsidR="0046198B">
        <w:rPr>
          <w:rFonts w:ascii="Sylfaen" w:hAnsi="Sylfaen" w:cs="Menlo Regular"/>
        </w:rPr>
        <w:t>,</w:t>
      </w:r>
      <w:r>
        <w:rPr>
          <w:rFonts w:ascii="Sylfaen" w:hAnsi="Sylfaen" w:cs="Menlo Regular"/>
        </w:rPr>
        <w:t xml:space="preserve"> for guiding us through with </w:t>
      </w:r>
      <w:r w:rsidR="0046198B">
        <w:rPr>
          <w:rFonts w:ascii="Sylfaen" w:hAnsi="Sylfaen" w:cs="Menlo Regular"/>
        </w:rPr>
        <w:t xml:space="preserve">their </w:t>
      </w:r>
      <w:r>
        <w:rPr>
          <w:rFonts w:ascii="Sylfaen" w:hAnsi="Sylfaen" w:cs="Menlo Regular"/>
        </w:rPr>
        <w:t>very helpful answers every single time we had a</w:t>
      </w:r>
      <w:r w:rsidR="0046198B">
        <w:rPr>
          <w:rFonts w:ascii="Sylfaen" w:hAnsi="Sylfaen" w:cs="Menlo Regular"/>
        </w:rPr>
        <w:t xml:space="preserve"> feeling that without the</w:t>
      </w:r>
      <w:r>
        <w:rPr>
          <w:rFonts w:ascii="Sylfaen" w:hAnsi="Sylfaen" w:cs="Menlo Regular"/>
        </w:rPr>
        <w:t xml:space="preserve"> professional clarifications we might had been lost during </w:t>
      </w:r>
      <w:r w:rsidR="001A0F41">
        <w:rPr>
          <w:rFonts w:ascii="Sylfaen" w:hAnsi="Sylfaen" w:cs="Menlo Regular"/>
        </w:rPr>
        <w:t xml:space="preserve">the </w:t>
      </w:r>
      <w:r>
        <w:rPr>
          <w:rFonts w:ascii="Sylfaen" w:hAnsi="Sylfaen" w:cs="Menlo Regular"/>
        </w:rPr>
        <w:t xml:space="preserve">various </w:t>
      </w:r>
      <w:r w:rsidR="001A0F41">
        <w:rPr>
          <w:rFonts w:ascii="Sylfaen" w:hAnsi="Sylfaen" w:cs="Menlo Regular"/>
        </w:rPr>
        <w:t xml:space="preserve">phases of the </w:t>
      </w:r>
      <w:r>
        <w:rPr>
          <w:rFonts w:ascii="Sylfaen" w:hAnsi="Sylfaen" w:cs="Menlo Regular"/>
        </w:rPr>
        <w:t>project implementation</w:t>
      </w:r>
      <w:r w:rsidR="001A0F41">
        <w:rPr>
          <w:rFonts w:ascii="Sylfaen" w:hAnsi="Sylfaen" w:cs="Menlo Regular"/>
        </w:rPr>
        <w:t>.</w:t>
      </w:r>
    </w:p>
    <w:p w14:paraId="6FBB9C85" w14:textId="77777777" w:rsidR="000739D9" w:rsidRPr="00111C8B" w:rsidRDefault="000739D9" w:rsidP="000739D9">
      <w:pPr>
        <w:pBdr>
          <w:bottom w:val="single" w:sz="6" w:space="1" w:color="auto"/>
        </w:pBdr>
        <w:rPr>
          <w:rFonts w:ascii="Sylfaen" w:hAnsi="Sylfaen" w:cs="Menlo Regular"/>
        </w:rPr>
      </w:pPr>
    </w:p>
    <w:p w14:paraId="0B709F51" w14:textId="77777777" w:rsidR="000739D9" w:rsidRPr="003E58DD" w:rsidRDefault="000739D9" w:rsidP="000739D9">
      <w:pPr>
        <w:pBdr>
          <w:bottom w:val="single" w:sz="6" w:space="1" w:color="auto"/>
        </w:pBdr>
        <w:rPr>
          <w:rFonts w:ascii="Sylfaen" w:hAnsi="Sylfaen" w:cs="Menlo Regular"/>
          <w:b/>
        </w:rPr>
      </w:pPr>
      <w:r w:rsidRPr="003E58DD">
        <w:rPr>
          <w:rFonts w:ascii="Sylfaen" w:hAnsi="Sylfaen" w:cs="Menlo Regular"/>
          <w:b/>
        </w:rPr>
        <w:t>Nino Lapiashvili</w:t>
      </w:r>
    </w:p>
    <w:p w14:paraId="7A9CA9C8" w14:textId="77777777" w:rsidR="000739D9" w:rsidRDefault="000739D9" w:rsidP="000739D9">
      <w:pPr>
        <w:pBdr>
          <w:bottom w:val="single" w:sz="6" w:space="1" w:color="auto"/>
        </w:pBdr>
        <w:rPr>
          <w:rFonts w:ascii="Sylfaen" w:hAnsi="Sylfaen" w:cs="Menlo Regular"/>
        </w:rPr>
      </w:pPr>
      <w:r>
        <w:rPr>
          <w:rFonts w:ascii="Sylfaen" w:hAnsi="Sylfaen" w:cs="Menlo Regular"/>
        </w:rPr>
        <w:t xml:space="preserve">Co-Editor-in-Chief and founder of the Georgian Journal for European Studies  </w:t>
      </w:r>
    </w:p>
    <w:p w14:paraId="672A692C" w14:textId="77777777" w:rsidR="000739D9" w:rsidRDefault="000739D9" w:rsidP="000739D9">
      <w:pPr>
        <w:pBdr>
          <w:bottom w:val="single" w:sz="6" w:space="1" w:color="auto"/>
        </w:pBdr>
        <w:rPr>
          <w:rFonts w:ascii="Sylfaen" w:hAnsi="Sylfaen" w:cs="Menlo Regular"/>
        </w:rPr>
      </w:pPr>
      <w:r>
        <w:rPr>
          <w:rFonts w:ascii="Sylfaen" w:hAnsi="Sylfaen" w:cs="Menlo Regular"/>
        </w:rPr>
        <w:t>Erasmus+ Jean Monnet Project ‘</w:t>
      </w:r>
      <w:proofErr w:type="spellStart"/>
      <w:r>
        <w:rPr>
          <w:rFonts w:ascii="Sylfaen" w:hAnsi="Sylfaen" w:cs="Menlo Regular"/>
        </w:rPr>
        <w:t>EUStBA</w:t>
      </w:r>
      <w:proofErr w:type="spellEnd"/>
      <w:r>
        <w:rPr>
          <w:rFonts w:ascii="Sylfaen" w:hAnsi="Sylfaen" w:cs="Menlo Regular"/>
        </w:rPr>
        <w:t>’ Coordinator and Team Leader</w:t>
      </w:r>
    </w:p>
    <w:p w14:paraId="7C15DFD6" w14:textId="77777777" w:rsidR="000739D9" w:rsidRDefault="000739D9" w:rsidP="000739D9">
      <w:pPr>
        <w:pBdr>
          <w:bottom w:val="single" w:sz="6" w:space="1" w:color="auto"/>
        </w:pBdr>
        <w:rPr>
          <w:rFonts w:ascii="Sylfaen" w:hAnsi="Sylfaen" w:cs="Menlo Regular"/>
        </w:rPr>
      </w:pPr>
    </w:p>
    <w:p w14:paraId="61119F37" w14:textId="77777777" w:rsidR="000739D9" w:rsidRDefault="000739D9" w:rsidP="000739D9">
      <w:pPr>
        <w:pBdr>
          <w:bottom w:val="single" w:sz="6" w:space="1" w:color="auto"/>
        </w:pBdr>
        <w:rPr>
          <w:rFonts w:ascii="Sylfaen" w:hAnsi="Sylfaen" w:cs="Menlo Regular"/>
        </w:rPr>
      </w:pPr>
    </w:p>
    <w:p w14:paraId="480AA3B8" w14:textId="77777777" w:rsidR="003824CA" w:rsidRPr="00E652B5" w:rsidRDefault="003824CA">
      <w:pPr>
        <w:rPr>
          <w:rFonts w:ascii="Sylfaen" w:hAnsi="Sylfaen" w:cs="Menlo Regular"/>
          <w:b/>
        </w:rPr>
      </w:pPr>
    </w:p>
    <w:p w14:paraId="5B37A4CE" w14:textId="43F9D53D" w:rsidR="00AB59CF" w:rsidRPr="00E652B5" w:rsidRDefault="008E1478" w:rsidP="00AB59CF">
      <w:pPr>
        <w:jc w:val="right"/>
        <w:rPr>
          <w:rFonts w:ascii="Sylfaen" w:hAnsi="Sylfaen" w:cs="Menlo Regular"/>
          <w:b/>
        </w:rPr>
      </w:pPr>
      <w:r>
        <w:rPr>
          <w:rFonts w:ascii="Sylfaen" w:hAnsi="Sylfaen" w:cs="Menlo Regular"/>
          <w:b/>
        </w:rPr>
        <w:t>Nino LAPIASHVILI</w:t>
      </w:r>
      <w:r w:rsidR="00AB59CF" w:rsidRPr="00E652B5">
        <w:rPr>
          <w:rStyle w:val="FootnoteReference"/>
          <w:rFonts w:ascii="Sylfaen" w:hAnsi="Sylfaen" w:cs="Menlo Regular"/>
          <w:b/>
        </w:rPr>
        <w:footnoteReference w:id="1"/>
      </w:r>
    </w:p>
    <w:p w14:paraId="0BD0A527" w14:textId="77777777" w:rsidR="00832A46" w:rsidRDefault="00832A46" w:rsidP="00AB59CF">
      <w:pPr>
        <w:jc w:val="right"/>
        <w:rPr>
          <w:rFonts w:ascii="Sylfaen" w:hAnsi="Sylfaen" w:cs="Menlo Regular"/>
          <w:b/>
        </w:rPr>
      </w:pPr>
    </w:p>
    <w:p w14:paraId="64D9D90F" w14:textId="114097E5" w:rsidR="00D73B30" w:rsidRPr="00E652B5" w:rsidRDefault="00077D11" w:rsidP="00832A46">
      <w:pPr>
        <w:rPr>
          <w:rFonts w:ascii="Sylfaen" w:hAnsi="Sylfaen" w:cs="Menlo Regular"/>
          <w:b/>
        </w:rPr>
      </w:pPr>
      <w:r w:rsidRPr="00E652B5">
        <w:rPr>
          <w:rFonts w:ascii="Sylfaen" w:hAnsi="Sylfaen" w:cs="Menlo Regular"/>
          <w:b/>
        </w:rPr>
        <w:t xml:space="preserve">Strategizing </w:t>
      </w:r>
      <w:r w:rsidR="006F52EA" w:rsidRPr="00E652B5">
        <w:rPr>
          <w:rFonts w:ascii="Sylfaen" w:hAnsi="Sylfaen" w:cs="Menlo Regular"/>
          <w:b/>
        </w:rPr>
        <w:t xml:space="preserve">the integration </w:t>
      </w:r>
      <w:r w:rsidR="00595519" w:rsidRPr="00E652B5">
        <w:rPr>
          <w:rFonts w:ascii="Sylfaen" w:hAnsi="Sylfaen" w:cs="Menlo Regular"/>
          <w:b/>
        </w:rPr>
        <w:t>of</w:t>
      </w:r>
      <w:r w:rsidR="00AB59CF" w:rsidRPr="00E652B5">
        <w:rPr>
          <w:rFonts w:ascii="Sylfaen" w:hAnsi="Sylfaen" w:cs="Menlo Regular"/>
          <w:b/>
        </w:rPr>
        <w:t xml:space="preserve"> </w:t>
      </w:r>
      <w:r w:rsidR="00B82F5D" w:rsidRPr="00E652B5">
        <w:rPr>
          <w:rFonts w:ascii="Sylfaen" w:hAnsi="Sylfaen" w:cs="Menlo Regular"/>
          <w:b/>
        </w:rPr>
        <w:t xml:space="preserve">the </w:t>
      </w:r>
      <w:r w:rsidR="006F52EA" w:rsidRPr="00E652B5">
        <w:rPr>
          <w:rFonts w:ascii="Sylfaen" w:hAnsi="Sylfaen" w:cs="Menlo Regular"/>
          <w:b/>
        </w:rPr>
        <w:t xml:space="preserve">effective </w:t>
      </w:r>
      <w:r w:rsidR="00884800" w:rsidRPr="00E652B5">
        <w:rPr>
          <w:rFonts w:ascii="Sylfaen" w:hAnsi="Sylfaen" w:cs="Menlo Regular"/>
          <w:b/>
        </w:rPr>
        <w:t xml:space="preserve">traditional </w:t>
      </w:r>
      <w:r w:rsidR="00B82F5D" w:rsidRPr="00E652B5">
        <w:rPr>
          <w:rFonts w:ascii="Sylfaen" w:hAnsi="Sylfaen" w:cs="Menlo Regular"/>
          <w:b/>
        </w:rPr>
        <w:t xml:space="preserve">and innovative </w:t>
      </w:r>
      <w:r w:rsidR="006F52EA" w:rsidRPr="00E652B5">
        <w:rPr>
          <w:rFonts w:ascii="Sylfaen" w:hAnsi="Sylfaen" w:cs="Menlo Regular"/>
          <w:b/>
        </w:rPr>
        <w:t>pedagogic metho</w:t>
      </w:r>
      <w:r w:rsidR="00B82F5D" w:rsidRPr="00E652B5">
        <w:rPr>
          <w:rFonts w:ascii="Sylfaen" w:hAnsi="Sylfaen" w:cs="Menlo Regular"/>
          <w:b/>
        </w:rPr>
        <w:t>ds</w:t>
      </w:r>
      <w:r w:rsidR="00FD10C0" w:rsidRPr="00E652B5">
        <w:rPr>
          <w:rFonts w:ascii="Sylfaen" w:hAnsi="Sylfaen" w:cs="Menlo Regular"/>
          <w:b/>
        </w:rPr>
        <w:t xml:space="preserve"> </w:t>
      </w:r>
      <w:r w:rsidR="006F52EA" w:rsidRPr="00E652B5">
        <w:rPr>
          <w:rFonts w:ascii="Sylfaen" w:hAnsi="Sylfaen" w:cs="Menlo Regular"/>
          <w:b/>
        </w:rPr>
        <w:t>as part of the process of the d</w:t>
      </w:r>
      <w:r w:rsidR="006E399E" w:rsidRPr="00E652B5">
        <w:rPr>
          <w:rFonts w:ascii="Sylfaen" w:hAnsi="Sylfaen" w:cs="Menlo Regular"/>
          <w:b/>
        </w:rPr>
        <w:t xml:space="preserve">evelopment of the Jean Monnet </w:t>
      </w:r>
      <w:r w:rsidR="00AB59CF" w:rsidRPr="00E652B5">
        <w:rPr>
          <w:rFonts w:ascii="Sylfaen" w:hAnsi="Sylfaen" w:cs="Menlo Regular"/>
          <w:b/>
        </w:rPr>
        <w:t>U</w:t>
      </w:r>
      <w:r w:rsidR="006E399E" w:rsidRPr="00E652B5">
        <w:rPr>
          <w:rFonts w:ascii="Sylfaen" w:hAnsi="Sylfaen" w:cs="Menlo Regular"/>
          <w:b/>
        </w:rPr>
        <w:t xml:space="preserve">ndergraduate </w:t>
      </w:r>
      <w:proofErr w:type="spellStart"/>
      <w:r w:rsidR="006E399E" w:rsidRPr="00E652B5">
        <w:rPr>
          <w:rFonts w:ascii="Sylfaen" w:hAnsi="Sylfaen" w:cs="Menlo Regular"/>
          <w:b/>
        </w:rPr>
        <w:t>programme</w:t>
      </w:r>
      <w:proofErr w:type="spellEnd"/>
      <w:r w:rsidR="006E399E" w:rsidRPr="00E652B5">
        <w:rPr>
          <w:rFonts w:ascii="Sylfaen" w:hAnsi="Sylfaen" w:cs="Menlo Regular"/>
          <w:b/>
        </w:rPr>
        <w:t xml:space="preserve"> in European Studies at </w:t>
      </w:r>
      <w:proofErr w:type="spellStart"/>
      <w:r w:rsidR="006E399E" w:rsidRPr="00E652B5">
        <w:rPr>
          <w:rFonts w:ascii="Sylfaen" w:hAnsi="Sylfaen" w:cs="Menlo Regular"/>
          <w:b/>
        </w:rPr>
        <w:t>Ivane</w:t>
      </w:r>
      <w:proofErr w:type="spellEnd"/>
      <w:r w:rsidR="006E399E" w:rsidRPr="00E652B5">
        <w:rPr>
          <w:rFonts w:ascii="Sylfaen" w:hAnsi="Sylfaen" w:cs="Menlo Regular"/>
          <w:b/>
        </w:rPr>
        <w:t xml:space="preserve"> </w:t>
      </w:r>
      <w:proofErr w:type="spellStart"/>
      <w:r w:rsidR="006E399E" w:rsidRPr="00E652B5">
        <w:rPr>
          <w:rFonts w:ascii="Sylfaen" w:hAnsi="Sylfaen" w:cs="Menlo Regular"/>
          <w:b/>
        </w:rPr>
        <w:t>Javakhi</w:t>
      </w:r>
      <w:r w:rsidR="006F52EA" w:rsidRPr="00E652B5">
        <w:rPr>
          <w:rFonts w:ascii="Sylfaen" w:hAnsi="Sylfaen" w:cs="Menlo Regular"/>
          <w:b/>
        </w:rPr>
        <w:t>shvili</w:t>
      </w:r>
      <w:proofErr w:type="spellEnd"/>
      <w:r w:rsidR="006F52EA" w:rsidRPr="00E652B5">
        <w:rPr>
          <w:rFonts w:ascii="Sylfaen" w:hAnsi="Sylfaen" w:cs="Menlo Regular"/>
          <w:b/>
        </w:rPr>
        <w:t xml:space="preserve"> Tbilisi State </w:t>
      </w:r>
      <w:r w:rsidR="00E652B5" w:rsidRPr="00E652B5">
        <w:rPr>
          <w:rFonts w:ascii="Sylfaen" w:hAnsi="Sylfaen" w:cs="Menlo Regular"/>
          <w:b/>
        </w:rPr>
        <w:t>University</w:t>
      </w:r>
      <w:r w:rsidR="006F52EA" w:rsidRPr="00E652B5">
        <w:rPr>
          <w:rFonts w:ascii="Sylfaen" w:hAnsi="Sylfaen" w:cs="Menlo Regular"/>
          <w:b/>
        </w:rPr>
        <w:t xml:space="preserve"> </w:t>
      </w:r>
    </w:p>
    <w:p w14:paraId="1469039C" w14:textId="77777777" w:rsidR="00717FEF" w:rsidRPr="00E652B5" w:rsidRDefault="00717FEF">
      <w:pPr>
        <w:rPr>
          <w:rFonts w:ascii="Sylfaen" w:hAnsi="Sylfaen" w:cs="Menlo Regular"/>
          <w:b/>
        </w:rPr>
      </w:pPr>
    </w:p>
    <w:p w14:paraId="7C37CF7D" w14:textId="77777777" w:rsidR="004E4B6E" w:rsidRPr="00E652B5" w:rsidRDefault="004E4B6E">
      <w:pPr>
        <w:rPr>
          <w:rFonts w:ascii="Sylfaen" w:hAnsi="Sylfaen" w:cs="Menlo Regular"/>
        </w:rPr>
      </w:pPr>
    </w:p>
    <w:p w14:paraId="041FD6B7" w14:textId="77777777" w:rsidR="00007074" w:rsidRPr="00E652B5" w:rsidRDefault="00007074">
      <w:pPr>
        <w:rPr>
          <w:rFonts w:ascii="Sylfaen" w:hAnsi="Sylfaen" w:cs="Menlo Regular"/>
        </w:rPr>
      </w:pPr>
      <w:r w:rsidRPr="00E652B5">
        <w:rPr>
          <w:rFonts w:ascii="Sylfaen" w:hAnsi="Sylfaen" w:cs="Menlo Regular"/>
          <w:b/>
        </w:rPr>
        <w:lastRenderedPageBreak/>
        <w:t>Key Words:</w:t>
      </w:r>
      <w:r w:rsidR="00FD10C0" w:rsidRPr="00E652B5">
        <w:rPr>
          <w:rFonts w:ascii="Sylfaen" w:hAnsi="Sylfaen" w:cs="Menlo Regular"/>
          <w:b/>
        </w:rPr>
        <w:t xml:space="preserve"> </w:t>
      </w:r>
      <w:r w:rsidR="00F32A7E" w:rsidRPr="00E652B5">
        <w:rPr>
          <w:rFonts w:ascii="Sylfaen" w:hAnsi="Sylfaen" w:cs="Menlo Regular"/>
        </w:rPr>
        <w:t xml:space="preserve">Undergraduate </w:t>
      </w:r>
      <w:proofErr w:type="spellStart"/>
      <w:r w:rsidR="00F32A7E" w:rsidRPr="00E652B5">
        <w:rPr>
          <w:rFonts w:ascii="Sylfaen" w:hAnsi="Sylfaen" w:cs="Menlo Regular"/>
        </w:rPr>
        <w:t>Programme</w:t>
      </w:r>
      <w:proofErr w:type="spellEnd"/>
      <w:r w:rsidR="00F32A7E" w:rsidRPr="00E652B5">
        <w:rPr>
          <w:rFonts w:ascii="Sylfaen" w:hAnsi="Sylfaen" w:cs="Menlo Regular"/>
        </w:rPr>
        <w:t xml:space="preserve"> in European Studies, </w:t>
      </w:r>
      <w:r w:rsidR="00F342EB" w:rsidRPr="00E652B5">
        <w:rPr>
          <w:rFonts w:ascii="Sylfaen" w:hAnsi="Sylfaen" w:cs="Menlo Regular"/>
        </w:rPr>
        <w:t>Development</w:t>
      </w:r>
      <w:r w:rsidR="009107AA" w:rsidRPr="00E652B5">
        <w:rPr>
          <w:rFonts w:ascii="Sylfaen" w:hAnsi="Sylfaen" w:cs="Menlo Regular"/>
        </w:rPr>
        <w:t xml:space="preserve"> of the </w:t>
      </w:r>
      <w:proofErr w:type="spellStart"/>
      <w:r w:rsidR="009107AA" w:rsidRPr="00E652B5">
        <w:rPr>
          <w:rFonts w:ascii="Sylfaen" w:hAnsi="Sylfaen" w:cs="Menlo Regular"/>
        </w:rPr>
        <w:t>Programme</w:t>
      </w:r>
      <w:proofErr w:type="spellEnd"/>
      <w:r w:rsidR="009107AA" w:rsidRPr="00E652B5">
        <w:rPr>
          <w:rFonts w:ascii="Sylfaen" w:hAnsi="Sylfaen" w:cs="Menlo Regular"/>
        </w:rPr>
        <w:t xml:space="preserve">, </w:t>
      </w:r>
      <w:r w:rsidR="00AB59CF" w:rsidRPr="00E652B5">
        <w:rPr>
          <w:rFonts w:ascii="Sylfaen" w:hAnsi="Sylfaen" w:cs="Menlo Regular"/>
        </w:rPr>
        <w:t xml:space="preserve">Accreditation, Incorporation of the </w:t>
      </w:r>
      <w:r w:rsidR="00884800" w:rsidRPr="00E652B5">
        <w:rPr>
          <w:rFonts w:ascii="Sylfaen" w:hAnsi="Sylfaen" w:cs="Menlo Regular"/>
        </w:rPr>
        <w:t xml:space="preserve">effective </w:t>
      </w:r>
      <w:r w:rsidR="00E652B5" w:rsidRPr="00E652B5">
        <w:rPr>
          <w:rFonts w:ascii="Sylfaen" w:hAnsi="Sylfaen" w:cs="Menlo Regular"/>
        </w:rPr>
        <w:t>traditional and</w:t>
      </w:r>
      <w:r w:rsidR="00884800" w:rsidRPr="00E652B5">
        <w:rPr>
          <w:rFonts w:ascii="Sylfaen" w:hAnsi="Sylfaen" w:cs="Menlo Regular"/>
        </w:rPr>
        <w:t xml:space="preserve"> i</w:t>
      </w:r>
      <w:r w:rsidR="00F32A7E" w:rsidRPr="00E652B5">
        <w:rPr>
          <w:rFonts w:ascii="Sylfaen" w:hAnsi="Sylfaen" w:cs="Menlo Regular"/>
        </w:rPr>
        <w:t xml:space="preserve">nnovative Pedagogic Methods </w:t>
      </w:r>
      <w:r w:rsidR="00AB59CF" w:rsidRPr="00E652B5">
        <w:rPr>
          <w:rFonts w:ascii="Sylfaen" w:hAnsi="Sylfaen" w:cs="Menlo Regular"/>
        </w:rPr>
        <w:t xml:space="preserve">in the curriculum </w:t>
      </w:r>
    </w:p>
    <w:p w14:paraId="1FE6DAA5" w14:textId="77777777" w:rsidR="008E1478" w:rsidRDefault="008E1478" w:rsidP="008E1478">
      <w:pPr>
        <w:rPr>
          <w:rFonts w:ascii="Sylfaen" w:hAnsi="Sylfaen" w:cs="Menlo Regular"/>
          <w:b/>
        </w:rPr>
      </w:pPr>
    </w:p>
    <w:p w14:paraId="547CD7F6" w14:textId="77777777" w:rsidR="00007074" w:rsidRPr="00E652B5" w:rsidRDefault="00007074">
      <w:pPr>
        <w:rPr>
          <w:rFonts w:ascii="Sylfaen" w:hAnsi="Sylfaen" w:cs="Menlo Regular"/>
          <w:b/>
        </w:rPr>
      </w:pPr>
    </w:p>
    <w:p w14:paraId="5475DC05" w14:textId="77777777" w:rsidR="00007074" w:rsidRPr="00E652B5" w:rsidRDefault="00007074">
      <w:pPr>
        <w:rPr>
          <w:rFonts w:ascii="Sylfaen" w:hAnsi="Sylfaen" w:cs="Menlo Regular"/>
          <w:b/>
        </w:rPr>
      </w:pPr>
      <w:r w:rsidRPr="00E652B5">
        <w:rPr>
          <w:rFonts w:ascii="Sylfaen" w:hAnsi="Sylfaen" w:cs="Menlo Regular"/>
          <w:b/>
        </w:rPr>
        <w:t>Abstract</w:t>
      </w:r>
      <w:r w:rsidR="00FD10C0" w:rsidRPr="00E652B5">
        <w:rPr>
          <w:rFonts w:ascii="Sylfaen" w:hAnsi="Sylfaen" w:cs="Menlo Regular"/>
          <w:b/>
        </w:rPr>
        <w:t xml:space="preserve">  </w:t>
      </w:r>
    </w:p>
    <w:p w14:paraId="48869BFC" w14:textId="77777777" w:rsidR="00B10608" w:rsidRPr="007E708C" w:rsidRDefault="00F430FB">
      <w:pPr>
        <w:rPr>
          <w:rFonts w:ascii="Sylfaen" w:hAnsi="Sylfaen" w:cs="Menlo Regular"/>
          <w:lang w:val="ka-GE"/>
        </w:rPr>
      </w:pPr>
      <w:r>
        <w:rPr>
          <w:rFonts w:ascii="Sylfaen" w:hAnsi="Sylfaen" w:cs="Menlo Regular"/>
          <w:lang w:val="ka-GE"/>
        </w:rPr>
        <w:t xml:space="preserve">  </w:t>
      </w:r>
    </w:p>
    <w:p w14:paraId="6F1AE929" w14:textId="77777777" w:rsidR="00884800" w:rsidRPr="00E652B5" w:rsidRDefault="0006022F" w:rsidP="0006022F">
      <w:pPr>
        <w:rPr>
          <w:rFonts w:ascii="Sylfaen" w:hAnsi="Sylfaen" w:cs="Menlo Regular"/>
        </w:rPr>
      </w:pPr>
      <w:r w:rsidRPr="00E652B5">
        <w:rPr>
          <w:rFonts w:ascii="Sylfaen" w:hAnsi="Sylfaen" w:cs="Menlo Regular"/>
        </w:rPr>
        <w:t xml:space="preserve">This article reviews the context and some of the most important aspects of the process of </w:t>
      </w:r>
      <w:r w:rsidR="00AB59CF" w:rsidRPr="00E652B5">
        <w:rPr>
          <w:rFonts w:ascii="Sylfaen" w:hAnsi="Sylfaen" w:cs="Menlo Regular"/>
        </w:rPr>
        <w:t xml:space="preserve">the </w:t>
      </w:r>
      <w:r w:rsidRPr="00E652B5">
        <w:rPr>
          <w:rFonts w:ascii="Sylfaen" w:hAnsi="Sylfaen" w:cs="Menlo Regular"/>
        </w:rPr>
        <w:t xml:space="preserve">development of the new undergraduate </w:t>
      </w:r>
      <w:proofErr w:type="spellStart"/>
      <w:r w:rsidRPr="00E652B5">
        <w:rPr>
          <w:rFonts w:ascii="Sylfaen" w:hAnsi="Sylfaen" w:cs="Menlo Regular"/>
        </w:rPr>
        <w:t>programme</w:t>
      </w:r>
      <w:proofErr w:type="spellEnd"/>
      <w:r w:rsidRPr="00E652B5">
        <w:rPr>
          <w:rFonts w:ascii="Sylfaen" w:hAnsi="Sylfaen" w:cs="Menlo Regular"/>
        </w:rPr>
        <w:t xml:space="preserve"> in European Studies</w:t>
      </w:r>
      <w:r w:rsidR="00622589" w:rsidRPr="00E652B5">
        <w:rPr>
          <w:rFonts w:ascii="Sylfaen" w:hAnsi="Sylfaen" w:cs="Menlo Regular"/>
        </w:rPr>
        <w:t xml:space="preserve"> at the Institute for European Studies (IES) of </w:t>
      </w:r>
      <w:proofErr w:type="spellStart"/>
      <w:r w:rsidR="00622589" w:rsidRPr="00E652B5">
        <w:rPr>
          <w:rFonts w:ascii="Sylfaen" w:hAnsi="Sylfaen" w:cs="Menlo Regular"/>
        </w:rPr>
        <w:t>Ivane</w:t>
      </w:r>
      <w:proofErr w:type="spellEnd"/>
      <w:r w:rsidR="00622589" w:rsidRPr="00E652B5">
        <w:rPr>
          <w:rFonts w:ascii="Sylfaen" w:hAnsi="Sylfaen" w:cs="Menlo Regular"/>
        </w:rPr>
        <w:t xml:space="preserve"> </w:t>
      </w:r>
      <w:proofErr w:type="spellStart"/>
      <w:r w:rsidR="00622589" w:rsidRPr="00E652B5">
        <w:rPr>
          <w:rFonts w:ascii="Sylfaen" w:hAnsi="Sylfaen" w:cs="Menlo Regular"/>
        </w:rPr>
        <w:t>Javakhishvili</w:t>
      </w:r>
      <w:proofErr w:type="spellEnd"/>
      <w:r w:rsidR="00622589" w:rsidRPr="00E652B5">
        <w:rPr>
          <w:rFonts w:ascii="Sylfaen" w:hAnsi="Sylfaen" w:cs="Menlo Regular"/>
        </w:rPr>
        <w:t xml:space="preserve"> Tbilisi State </w:t>
      </w:r>
      <w:r w:rsidR="00E652B5" w:rsidRPr="00E652B5">
        <w:rPr>
          <w:rFonts w:ascii="Sylfaen" w:hAnsi="Sylfaen" w:cs="Menlo Regular"/>
        </w:rPr>
        <w:t>University</w:t>
      </w:r>
      <w:r w:rsidR="00622589" w:rsidRPr="00E652B5">
        <w:rPr>
          <w:rFonts w:ascii="Sylfaen" w:hAnsi="Sylfaen" w:cs="Menlo Regular"/>
        </w:rPr>
        <w:t xml:space="preserve"> (TSU)</w:t>
      </w:r>
      <w:r w:rsidRPr="00E652B5">
        <w:rPr>
          <w:rFonts w:ascii="Sylfaen" w:hAnsi="Sylfaen" w:cs="Menlo Regular"/>
        </w:rPr>
        <w:t>. The action was financed by the EU within the frames of Era</w:t>
      </w:r>
      <w:r w:rsidR="00AB59CF" w:rsidRPr="00E652B5">
        <w:rPr>
          <w:rFonts w:ascii="Sylfaen" w:hAnsi="Sylfaen" w:cs="Menlo Regular"/>
        </w:rPr>
        <w:t xml:space="preserve">smus+ Jean </w:t>
      </w:r>
      <w:r w:rsidRPr="00E652B5">
        <w:rPr>
          <w:rFonts w:ascii="Sylfaen" w:hAnsi="Sylfaen" w:cs="Menlo Regular"/>
        </w:rPr>
        <w:t>Monnet project</w:t>
      </w:r>
      <w:r w:rsidR="00622589" w:rsidRPr="00E652B5">
        <w:rPr>
          <w:rFonts w:ascii="Sylfaen" w:hAnsi="Sylfaen" w:cs="Menlo Regular"/>
        </w:rPr>
        <w:t xml:space="preserve"> ‘</w:t>
      </w:r>
      <w:proofErr w:type="spellStart"/>
      <w:r w:rsidR="00622589" w:rsidRPr="00E652B5">
        <w:rPr>
          <w:rFonts w:ascii="Sylfaen" w:hAnsi="Sylfaen" w:cs="Menlo Regular"/>
        </w:rPr>
        <w:t>EUStBA</w:t>
      </w:r>
      <w:proofErr w:type="spellEnd"/>
      <w:r w:rsidR="00622589" w:rsidRPr="00E652B5">
        <w:rPr>
          <w:rFonts w:ascii="Sylfaen" w:hAnsi="Sylfaen" w:cs="Menlo Regular"/>
        </w:rPr>
        <w:t xml:space="preserve">’. This </w:t>
      </w:r>
      <w:r w:rsidR="00622589" w:rsidRPr="00611341">
        <w:rPr>
          <w:rFonts w:ascii="Sylfaen" w:hAnsi="Sylfaen" w:cs="Menlo Regular"/>
        </w:rPr>
        <w:t>support became a</w:t>
      </w:r>
      <w:r w:rsidRPr="00611341">
        <w:rPr>
          <w:rFonts w:ascii="Sylfaen" w:hAnsi="Sylfaen" w:cs="Menlo Regular"/>
        </w:rPr>
        <w:t xml:space="preserve"> game-changer in terms of en</w:t>
      </w:r>
      <w:r w:rsidR="00AB59CF" w:rsidRPr="00611341">
        <w:rPr>
          <w:rFonts w:ascii="Sylfaen" w:hAnsi="Sylfaen" w:cs="Menlo Regular"/>
        </w:rPr>
        <w:t>ab</w:t>
      </w:r>
      <w:r w:rsidRPr="00611341">
        <w:rPr>
          <w:rFonts w:ascii="Sylfaen" w:hAnsi="Sylfaen" w:cs="Menlo Regular"/>
        </w:rPr>
        <w:t>ling the meaningful participation of the large circle of stakeholders duri</w:t>
      </w:r>
      <w:r w:rsidR="00AB59CF" w:rsidRPr="00611341">
        <w:rPr>
          <w:rFonts w:ascii="Sylfaen" w:hAnsi="Sylfaen" w:cs="Menlo Regular"/>
        </w:rPr>
        <w:t>ng the different phases of project</w:t>
      </w:r>
      <w:r w:rsidRPr="00611341">
        <w:rPr>
          <w:rFonts w:ascii="Sylfaen" w:hAnsi="Sylfaen" w:cs="Menlo Regular"/>
        </w:rPr>
        <w:t xml:space="preserve"> implementation. </w:t>
      </w:r>
      <w:r w:rsidR="00AE437B" w:rsidRPr="00611341">
        <w:rPr>
          <w:rFonts w:ascii="Sylfaen" w:hAnsi="Sylfaen" w:cs="Menlo Regular"/>
        </w:rPr>
        <w:t xml:space="preserve">Once we had set in train the project of completing </w:t>
      </w:r>
      <w:r w:rsidR="00AB59CF" w:rsidRPr="00611341">
        <w:rPr>
          <w:rFonts w:ascii="Sylfaen" w:hAnsi="Sylfaen" w:cs="Menlo Regular"/>
        </w:rPr>
        <w:t xml:space="preserve">our efforts in </w:t>
      </w:r>
      <w:r w:rsidR="00AE437B" w:rsidRPr="00611341">
        <w:rPr>
          <w:rFonts w:ascii="Sylfaen" w:hAnsi="Sylfaen" w:cs="Menlo Regular"/>
        </w:rPr>
        <w:t xml:space="preserve">the building of the European Studies education at all three cycles of education, </w:t>
      </w:r>
      <w:r w:rsidRPr="00611341">
        <w:rPr>
          <w:rFonts w:ascii="Sylfaen" w:hAnsi="Sylfaen" w:cs="Menlo Regular"/>
        </w:rPr>
        <w:t xml:space="preserve">the </w:t>
      </w:r>
      <w:r w:rsidR="00AE437B" w:rsidRPr="00611341">
        <w:rPr>
          <w:rFonts w:ascii="Sylfaen" w:hAnsi="Sylfaen" w:cs="Menlo Regular"/>
        </w:rPr>
        <w:t>initiatives in this field rapidly came to be viewed within the framework of the institutional development and self-sustainability strategy.</w:t>
      </w:r>
      <w:r w:rsidR="00E652B5" w:rsidRPr="00611341">
        <w:rPr>
          <w:rFonts w:ascii="Sylfaen" w:hAnsi="Sylfaen" w:cs="Menlo Regular"/>
        </w:rPr>
        <w:t xml:space="preserve"> </w:t>
      </w:r>
      <w:r w:rsidRPr="00611341">
        <w:rPr>
          <w:rFonts w:ascii="Sylfaen" w:hAnsi="Sylfaen" w:cs="Menlo Regular"/>
        </w:rPr>
        <w:t xml:space="preserve">This action facilitated not only </w:t>
      </w:r>
      <w:r w:rsidR="00E652B5" w:rsidRPr="00611341">
        <w:rPr>
          <w:rFonts w:ascii="Sylfaen" w:hAnsi="Sylfaen" w:cs="Menlo Regular"/>
        </w:rPr>
        <w:t>establishment</w:t>
      </w:r>
      <w:r w:rsidRPr="00611341">
        <w:rPr>
          <w:rFonts w:ascii="Sylfaen" w:hAnsi="Sylfaen" w:cs="Menlo Regular"/>
        </w:rPr>
        <w:t xml:space="preserve"> and accreditation of the new </w:t>
      </w:r>
      <w:r w:rsidR="00E652B5" w:rsidRPr="00611341">
        <w:rPr>
          <w:rFonts w:ascii="Sylfaen" w:hAnsi="Sylfaen" w:cs="Menlo Regular"/>
        </w:rPr>
        <w:t>undergraduate</w:t>
      </w:r>
      <w:r w:rsidRPr="00E652B5">
        <w:rPr>
          <w:rFonts w:ascii="Sylfaen" w:hAnsi="Sylfaen" w:cs="Menlo Regular"/>
        </w:rPr>
        <w:t xml:space="preserve"> </w:t>
      </w:r>
      <w:proofErr w:type="spellStart"/>
      <w:r w:rsidRPr="00E652B5">
        <w:rPr>
          <w:rFonts w:ascii="Sylfaen" w:hAnsi="Sylfaen" w:cs="Menlo Regular"/>
        </w:rPr>
        <w:t>programme</w:t>
      </w:r>
      <w:proofErr w:type="spellEnd"/>
      <w:r w:rsidRPr="00E652B5">
        <w:rPr>
          <w:rFonts w:ascii="Sylfaen" w:hAnsi="Sylfaen" w:cs="Menlo Regular"/>
        </w:rPr>
        <w:t xml:space="preserve">, but also </w:t>
      </w:r>
      <w:r w:rsidR="00E652B5" w:rsidRPr="00E652B5">
        <w:rPr>
          <w:rFonts w:ascii="Sylfaen" w:hAnsi="Sylfaen" w:cs="Menlo Regular"/>
        </w:rPr>
        <w:t>synergized</w:t>
      </w:r>
      <w:r w:rsidRPr="00E652B5">
        <w:rPr>
          <w:rFonts w:ascii="Sylfaen" w:hAnsi="Sylfaen" w:cs="Menlo Regular"/>
        </w:rPr>
        <w:t xml:space="preserve"> well with the upgrade of the </w:t>
      </w:r>
      <w:r w:rsidR="00622589" w:rsidRPr="00E652B5">
        <w:rPr>
          <w:rFonts w:ascii="Sylfaen" w:hAnsi="Sylfaen" w:cs="Menlo Regular"/>
        </w:rPr>
        <w:t xml:space="preserve">TSU </w:t>
      </w:r>
      <w:r w:rsidRPr="00E652B5">
        <w:rPr>
          <w:rFonts w:ascii="Sylfaen" w:hAnsi="Sylfaen" w:cs="Menlo Regular"/>
        </w:rPr>
        <w:t>Institute for European Studies</w:t>
      </w:r>
      <w:r w:rsidR="00622589" w:rsidRPr="00E652B5">
        <w:rPr>
          <w:rFonts w:ascii="Sylfaen" w:hAnsi="Sylfaen" w:cs="Menlo Regular"/>
        </w:rPr>
        <w:t xml:space="preserve"> across the ra</w:t>
      </w:r>
      <w:r w:rsidR="00C32D16" w:rsidRPr="00E652B5">
        <w:rPr>
          <w:rFonts w:ascii="Sylfaen" w:hAnsi="Sylfaen" w:cs="Menlo Regular"/>
        </w:rPr>
        <w:t>nge of vast spectrum of issues, which ended up in the second mandatory</w:t>
      </w:r>
      <w:r w:rsidRPr="00E652B5">
        <w:rPr>
          <w:rFonts w:ascii="Sylfaen" w:hAnsi="Sylfaen" w:cs="Menlo Regular"/>
        </w:rPr>
        <w:t xml:space="preserve"> re-accreditation of Master</w:t>
      </w:r>
      <w:r w:rsidR="00825CF9" w:rsidRPr="00E652B5">
        <w:rPr>
          <w:rFonts w:ascii="Sylfaen" w:hAnsi="Sylfaen" w:cs="Menlo Regular"/>
        </w:rPr>
        <w:t xml:space="preserve">’s </w:t>
      </w:r>
      <w:proofErr w:type="spellStart"/>
      <w:r w:rsidR="00AB59CF" w:rsidRPr="00E652B5">
        <w:rPr>
          <w:rFonts w:ascii="Sylfaen" w:hAnsi="Sylfaen" w:cs="Menlo Regular"/>
        </w:rPr>
        <w:t>programme</w:t>
      </w:r>
      <w:proofErr w:type="spellEnd"/>
      <w:r w:rsidR="00AB59CF" w:rsidRPr="00E652B5">
        <w:rPr>
          <w:rFonts w:ascii="Sylfaen" w:hAnsi="Sylfaen" w:cs="Menlo Regular"/>
        </w:rPr>
        <w:t xml:space="preserve"> and suc</w:t>
      </w:r>
      <w:r w:rsidR="00C32D16" w:rsidRPr="00E652B5">
        <w:rPr>
          <w:rFonts w:ascii="Sylfaen" w:hAnsi="Sylfaen" w:cs="Menlo Regular"/>
        </w:rPr>
        <w:t>cessful</w:t>
      </w:r>
      <w:r w:rsidR="00825CF9" w:rsidRPr="00E652B5">
        <w:rPr>
          <w:rFonts w:ascii="Sylfaen" w:hAnsi="Sylfaen" w:cs="Menlo Regular"/>
        </w:rPr>
        <w:t xml:space="preserve"> </w:t>
      </w:r>
      <w:r w:rsidR="00E652B5" w:rsidRPr="00E652B5">
        <w:rPr>
          <w:rFonts w:ascii="Sylfaen" w:hAnsi="Sylfaen" w:cs="Menlo Regular"/>
        </w:rPr>
        <w:t>finalization</w:t>
      </w:r>
      <w:r w:rsidR="00825CF9" w:rsidRPr="00E652B5">
        <w:rPr>
          <w:rFonts w:ascii="Sylfaen" w:hAnsi="Sylfaen" w:cs="Menlo Regular"/>
        </w:rPr>
        <w:t xml:space="preserve"> of the long negotiations on tw</w:t>
      </w:r>
      <w:r w:rsidRPr="00E652B5">
        <w:rPr>
          <w:rFonts w:ascii="Sylfaen" w:hAnsi="Sylfaen" w:cs="Menlo Regular"/>
        </w:rPr>
        <w:t xml:space="preserve">o double degree </w:t>
      </w:r>
      <w:proofErr w:type="spellStart"/>
      <w:r w:rsidRPr="00E652B5">
        <w:rPr>
          <w:rFonts w:ascii="Sylfaen" w:hAnsi="Sylfaen" w:cs="Menlo Regular"/>
        </w:rPr>
        <w:t>programmes</w:t>
      </w:r>
      <w:proofErr w:type="spellEnd"/>
      <w:r w:rsidRPr="00E652B5">
        <w:rPr>
          <w:rFonts w:ascii="Sylfaen" w:hAnsi="Sylfaen" w:cs="Menlo Regular"/>
        </w:rPr>
        <w:t xml:space="preserve">. </w:t>
      </w:r>
    </w:p>
    <w:p w14:paraId="766FC932" w14:textId="77777777" w:rsidR="00AE437B" w:rsidRPr="00E652B5" w:rsidRDefault="00884800" w:rsidP="0006022F">
      <w:pPr>
        <w:rPr>
          <w:rFonts w:ascii="Sylfaen" w:hAnsi="Sylfaen" w:cs="Menlo Regular"/>
        </w:rPr>
      </w:pPr>
      <w:r w:rsidRPr="00E652B5">
        <w:rPr>
          <w:rFonts w:ascii="Sylfaen" w:hAnsi="Sylfaen" w:cs="Menlo Regular"/>
        </w:rPr>
        <w:t>The</w:t>
      </w:r>
      <w:r w:rsidR="00C32D16" w:rsidRPr="00E652B5">
        <w:rPr>
          <w:rFonts w:ascii="Sylfaen" w:hAnsi="Sylfaen" w:cs="Menlo Regular"/>
        </w:rPr>
        <w:t xml:space="preserve"> w</w:t>
      </w:r>
      <w:r w:rsidR="00622589" w:rsidRPr="00E652B5">
        <w:rPr>
          <w:rFonts w:ascii="Sylfaen" w:hAnsi="Sylfaen" w:cs="Menlo Regular"/>
        </w:rPr>
        <w:t xml:space="preserve">orking package </w:t>
      </w:r>
      <w:r w:rsidR="00C32D16" w:rsidRPr="00E652B5">
        <w:rPr>
          <w:rFonts w:ascii="Sylfaen" w:hAnsi="Sylfaen" w:cs="Menlo Regular"/>
        </w:rPr>
        <w:t xml:space="preserve">on the effective </w:t>
      </w:r>
      <w:r w:rsidR="000D7624">
        <w:rPr>
          <w:rFonts w:ascii="Sylfaen" w:hAnsi="Sylfaen" w:cs="Menlo Regular"/>
        </w:rPr>
        <w:t xml:space="preserve">amalgamation of the traditional </w:t>
      </w:r>
      <w:r w:rsidRPr="00E652B5">
        <w:rPr>
          <w:rFonts w:ascii="Sylfaen" w:hAnsi="Sylfaen" w:cs="Menlo Regular"/>
        </w:rPr>
        <w:t xml:space="preserve">and innovative </w:t>
      </w:r>
      <w:r w:rsidR="00C32D16" w:rsidRPr="00E652B5">
        <w:rPr>
          <w:rFonts w:ascii="Sylfaen" w:hAnsi="Sylfaen" w:cs="Menlo Regular"/>
        </w:rPr>
        <w:t xml:space="preserve">Teaching Methods </w:t>
      </w:r>
      <w:r w:rsidR="00622589" w:rsidRPr="00E652B5">
        <w:rPr>
          <w:rFonts w:ascii="Sylfaen" w:hAnsi="Sylfaen" w:cs="Menlo Regular"/>
        </w:rPr>
        <w:t>was another important d</w:t>
      </w:r>
      <w:r w:rsidR="00C32D16" w:rsidRPr="00E652B5">
        <w:rPr>
          <w:rFonts w:ascii="Sylfaen" w:hAnsi="Sylfaen" w:cs="Menlo Regular"/>
        </w:rPr>
        <w:t xml:space="preserve">imension </w:t>
      </w:r>
      <w:r w:rsidR="00B943BC" w:rsidRPr="00E652B5">
        <w:rPr>
          <w:rFonts w:ascii="Sylfaen" w:hAnsi="Sylfaen" w:cs="Menlo Regular"/>
        </w:rPr>
        <w:t>across</w:t>
      </w:r>
      <w:r w:rsidR="00C32D16" w:rsidRPr="00E652B5">
        <w:rPr>
          <w:rFonts w:ascii="Sylfaen" w:hAnsi="Sylfaen" w:cs="Menlo Regular"/>
        </w:rPr>
        <w:t xml:space="preserve"> the various phases of t</w:t>
      </w:r>
      <w:r w:rsidR="00622589" w:rsidRPr="00E652B5">
        <w:rPr>
          <w:rFonts w:ascii="Sylfaen" w:hAnsi="Sylfaen" w:cs="Menlo Regular"/>
        </w:rPr>
        <w:t>h</w:t>
      </w:r>
      <w:r w:rsidR="00C32D16" w:rsidRPr="00E652B5">
        <w:rPr>
          <w:rFonts w:ascii="Sylfaen" w:hAnsi="Sylfaen" w:cs="Menlo Regular"/>
        </w:rPr>
        <w:t>e</w:t>
      </w:r>
      <w:r w:rsidR="00B943BC">
        <w:rPr>
          <w:rFonts w:ascii="Sylfaen" w:hAnsi="Sylfaen" w:cs="Menlo Regular"/>
        </w:rPr>
        <w:t xml:space="preserve"> </w:t>
      </w:r>
      <w:r w:rsidR="00C32D16" w:rsidRPr="00E652B5">
        <w:rPr>
          <w:rFonts w:ascii="Sylfaen" w:hAnsi="Sylfaen" w:cs="Menlo Regular"/>
        </w:rPr>
        <w:t>‘</w:t>
      </w:r>
      <w:proofErr w:type="spellStart"/>
      <w:r w:rsidR="00622589" w:rsidRPr="00E652B5">
        <w:rPr>
          <w:rFonts w:ascii="Sylfaen" w:hAnsi="Sylfaen" w:cs="Menlo Regular"/>
        </w:rPr>
        <w:t>EUStBA</w:t>
      </w:r>
      <w:proofErr w:type="spellEnd"/>
      <w:r w:rsidR="00C32D16" w:rsidRPr="00E652B5">
        <w:rPr>
          <w:rFonts w:ascii="Sylfaen" w:hAnsi="Sylfaen" w:cs="Menlo Regular"/>
        </w:rPr>
        <w:t>’</w:t>
      </w:r>
      <w:r w:rsidR="00622589" w:rsidRPr="00E652B5">
        <w:rPr>
          <w:rFonts w:ascii="Sylfaen" w:hAnsi="Sylfaen" w:cs="Menlo Regular"/>
        </w:rPr>
        <w:t xml:space="preserve"> project implementation</w:t>
      </w:r>
      <w:r w:rsidRPr="00E652B5">
        <w:rPr>
          <w:rFonts w:ascii="Sylfaen" w:hAnsi="Sylfaen" w:cs="Menlo Regular"/>
        </w:rPr>
        <w:t>. This</w:t>
      </w:r>
      <w:r w:rsidR="00C32D16" w:rsidRPr="00E652B5">
        <w:rPr>
          <w:rFonts w:ascii="Sylfaen" w:hAnsi="Sylfaen" w:cs="Menlo Regular"/>
        </w:rPr>
        <w:t xml:space="preserve"> sub-action </w:t>
      </w:r>
      <w:r w:rsidRPr="00E652B5">
        <w:rPr>
          <w:rFonts w:ascii="Sylfaen" w:hAnsi="Sylfaen" w:cs="Menlo Regular"/>
        </w:rPr>
        <w:t>made s</w:t>
      </w:r>
      <w:r w:rsidR="00622589" w:rsidRPr="00E652B5">
        <w:rPr>
          <w:rFonts w:ascii="Sylfaen" w:hAnsi="Sylfaen" w:cs="Menlo Regular"/>
        </w:rPr>
        <w:t>ure that the content of the new und</w:t>
      </w:r>
      <w:r w:rsidR="00B943BC">
        <w:rPr>
          <w:rFonts w:ascii="Sylfaen" w:hAnsi="Sylfaen" w:cs="Menlo Regular"/>
        </w:rPr>
        <w:t xml:space="preserve">ergraduate </w:t>
      </w:r>
      <w:proofErr w:type="spellStart"/>
      <w:r w:rsidR="00B943BC">
        <w:rPr>
          <w:rFonts w:ascii="Sylfaen" w:hAnsi="Sylfaen" w:cs="Menlo Regular"/>
        </w:rPr>
        <w:t>programme</w:t>
      </w:r>
      <w:proofErr w:type="spellEnd"/>
      <w:r w:rsidR="00B943BC">
        <w:rPr>
          <w:rFonts w:ascii="Sylfaen" w:hAnsi="Sylfaen" w:cs="Menlo Regular"/>
        </w:rPr>
        <w:t xml:space="preserve"> reaches it</w:t>
      </w:r>
      <w:r w:rsidR="00622589" w:rsidRPr="00E652B5">
        <w:rPr>
          <w:rFonts w:ascii="Sylfaen" w:hAnsi="Sylfaen" w:cs="Menlo Regular"/>
        </w:rPr>
        <w:t xml:space="preserve">s most </w:t>
      </w:r>
      <w:r w:rsidR="00B943BC" w:rsidRPr="00E652B5">
        <w:rPr>
          <w:rFonts w:ascii="Sylfaen" w:hAnsi="Sylfaen" w:cs="Menlo Regular"/>
        </w:rPr>
        <w:t>important</w:t>
      </w:r>
      <w:r w:rsidR="00622589" w:rsidRPr="00E652B5">
        <w:rPr>
          <w:rFonts w:ascii="Sylfaen" w:hAnsi="Sylfaen" w:cs="Menlo Regular"/>
        </w:rPr>
        <w:t xml:space="preserve"> au</w:t>
      </w:r>
      <w:r w:rsidRPr="00E652B5">
        <w:rPr>
          <w:rFonts w:ascii="Sylfaen" w:hAnsi="Sylfaen" w:cs="Menlo Regular"/>
        </w:rPr>
        <w:t>dience in an efficient manner. Hence, t</w:t>
      </w:r>
      <w:r w:rsidR="00622589" w:rsidRPr="00E652B5">
        <w:rPr>
          <w:rFonts w:ascii="Sylfaen" w:hAnsi="Sylfaen" w:cs="Menlo Regular"/>
        </w:rPr>
        <w:t xml:space="preserve">he second part of this article discusses the role of the </w:t>
      </w:r>
      <w:r w:rsidR="00F41DF8" w:rsidRPr="00E652B5">
        <w:rPr>
          <w:rFonts w:ascii="Sylfaen" w:hAnsi="Sylfaen" w:cs="Menlo Regular"/>
        </w:rPr>
        <w:t>‘</w:t>
      </w:r>
      <w:proofErr w:type="spellStart"/>
      <w:r w:rsidR="00F41DF8" w:rsidRPr="00E652B5">
        <w:rPr>
          <w:rFonts w:ascii="Sylfaen" w:hAnsi="Sylfaen" w:cs="Menlo Regular"/>
        </w:rPr>
        <w:t>EUStBA</w:t>
      </w:r>
      <w:proofErr w:type="spellEnd"/>
      <w:r w:rsidR="00F41DF8" w:rsidRPr="00E652B5">
        <w:rPr>
          <w:rFonts w:ascii="Sylfaen" w:hAnsi="Sylfaen" w:cs="Menlo Regular"/>
        </w:rPr>
        <w:t>’</w:t>
      </w:r>
      <w:r w:rsidR="00622589" w:rsidRPr="00E652B5">
        <w:rPr>
          <w:rFonts w:ascii="Sylfaen" w:hAnsi="Sylfaen" w:cs="Menlo Regular"/>
        </w:rPr>
        <w:t xml:space="preserve"> project in mainstreaming the elaboration of </w:t>
      </w:r>
      <w:r w:rsidRPr="00E652B5">
        <w:rPr>
          <w:rFonts w:ascii="Sylfaen" w:hAnsi="Sylfaen" w:cs="Menlo Regular"/>
        </w:rPr>
        <w:t xml:space="preserve">a </w:t>
      </w:r>
      <w:r w:rsidR="00622589" w:rsidRPr="00E652B5">
        <w:rPr>
          <w:rFonts w:ascii="Sylfaen" w:hAnsi="Sylfaen" w:cs="Menlo Regular"/>
        </w:rPr>
        <w:t xml:space="preserve">coherent </w:t>
      </w:r>
      <w:r w:rsidR="00CF4000" w:rsidRPr="00E652B5">
        <w:rPr>
          <w:rFonts w:ascii="Sylfaen" w:hAnsi="Sylfaen" w:cs="Menlo Regular"/>
        </w:rPr>
        <w:t>and</w:t>
      </w:r>
      <w:r w:rsidRPr="00E652B5">
        <w:rPr>
          <w:rFonts w:ascii="Sylfaen" w:hAnsi="Sylfaen" w:cs="Menlo Regular"/>
        </w:rPr>
        <w:t xml:space="preserve"> a</w:t>
      </w:r>
      <w:r w:rsidR="00CF4000" w:rsidRPr="00E652B5">
        <w:rPr>
          <w:rFonts w:ascii="Sylfaen" w:hAnsi="Sylfaen" w:cs="Menlo Regular"/>
        </w:rPr>
        <w:t xml:space="preserve"> purpose-driven strategy</w:t>
      </w:r>
      <w:r w:rsidR="00B943BC">
        <w:rPr>
          <w:rFonts w:ascii="Sylfaen" w:hAnsi="Sylfaen" w:cs="Menlo Regular"/>
        </w:rPr>
        <w:t>, which was</w:t>
      </w:r>
      <w:r w:rsidR="00CF4000" w:rsidRPr="00E652B5">
        <w:rPr>
          <w:rFonts w:ascii="Sylfaen" w:hAnsi="Sylfaen" w:cs="Menlo Regular"/>
        </w:rPr>
        <w:t xml:space="preserve"> aimed at </w:t>
      </w:r>
      <w:r w:rsidR="00F41DF8" w:rsidRPr="00E652B5">
        <w:rPr>
          <w:rFonts w:ascii="Sylfaen" w:hAnsi="Sylfaen" w:cs="Menlo Regular"/>
        </w:rPr>
        <w:t xml:space="preserve">incorporation </w:t>
      </w:r>
      <w:r w:rsidRPr="00E652B5">
        <w:rPr>
          <w:rFonts w:ascii="Sylfaen" w:hAnsi="Sylfaen" w:cs="Menlo Regular"/>
        </w:rPr>
        <w:t xml:space="preserve">effectively </w:t>
      </w:r>
      <w:r w:rsidR="00F41DF8" w:rsidRPr="00E652B5">
        <w:rPr>
          <w:rFonts w:ascii="Sylfaen" w:hAnsi="Sylfaen" w:cs="Menlo Regular"/>
        </w:rPr>
        <w:t xml:space="preserve">of </w:t>
      </w:r>
      <w:r w:rsidR="00622589" w:rsidRPr="00E652B5">
        <w:rPr>
          <w:rFonts w:ascii="Sylfaen" w:hAnsi="Sylfaen" w:cs="Menlo Regular"/>
        </w:rPr>
        <w:t xml:space="preserve">traditional and innovative teaching methods </w:t>
      </w:r>
      <w:r w:rsidR="00F41DF8" w:rsidRPr="00E652B5">
        <w:rPr>
          <w:rFonts w:ascii="Sylfaen" w:hAnsi="Sylfaen" w:cs="Menlo Regular"/>
        </w:rPr>
        <w:t xml:space="preserve">in </w:t>
      </w:r>
      <w:r w:rsidR="00CF4000" w:rsidRPr="00E652B5">
        <w:rPr>
          <w:rFonts w:ascii="Sylfaen" w:hAnsi="Sylfaen" w:cs="Menlo Regular"/>
        </w:rPr>
        <w:t xml:space="preserve">the Undergraduate and graduate </w:t>
      </w:r>
      <w:proofErr w:type="spellStart"/>
      <w:r w:rsidR="00F41DF8" w:rsidRPr="00E652B5">
        <w:rPr>
          <w:rFonts w:ascii="Sylfaen" w:hAnsi="Sylfaen" w:cs="Menlo Regular"/>
        </w:rPr>
        <w:t>p</w:t>
      </w:r>
      <w:r w:rsidR="00CF4000" w:rsidRPr="00E652B5">
        <w:rPr>
          <w:rFonts w:ascii="Sylfaen" w:hAnsi="Sylfaen" w:cs="Menlo Regular"/>
        </w:rPr>
        <w:t>r</w:t>
      </w:r>
      <w:r w:rsidR="00F41DF8" w:rsidRPr="00E652B5">
        <w:rPr>
          <w:rFonts w:ascii="Sylfaen" w:hAnsi="Sylfaen" w:cs="Menlo Regular"/>
        </w:rPr>
        <w:t>ogrammes</w:t>
      </w:r>
      <w:proofErr w:type="spellEnd"/>
      <w:r w:rsidR="00F41DF8" w:rsidRPr="00E652B5">
        <w:rPr>
          <w:rFonts w:ascii="Sylfaen" w:hAnsi="Sylfaen" w:cs="Menlo Regular"/>
        </w:rPr>
        <w:t xml:space="preserve"> of IES. T</w:t>
      </w:r>
      <w:r w:rsidRPr="00E652B5">
        <w:rPr>
          <w:rFonts w:ascii="Sylfaen" w:hAnsi="Sylfaen" w:cs="Menlo Regular"/>
        </w:rPr>
        <w:t>he activities aimed at t</w:t>
      </w:r>
      <w:r w:rsidR="00F41DF8" w:rsidRPr="00E652B5">
        <w:rPr>
          <w:rFonts w:ascii="Sylfaen" w:hAnsi="Sylfaen" w:cs="Menlo Regular"/>
        </w:rPr>
        <w:t>eachi</w:t>
      </w:r>
      <w:r w:rsidR="00622589" w:rsidRPr="00E652B5">
        <w:rPr>
          <w:rFonts w:ascii="Sylfaen" w:hAnsi="Sylfaen" w:cs="Menlo Regular"/>
        </w:rPr>
        <w:t>n</w:t>
      </w:r>
      <w:r w:rsidR="00F41DF8" w:rsidRPr="00E652B5">
        <w:rPr>
          <w:rFonts w:ascii="Sylfaen" w:hAnsi="Sylfaen" w:cs="Menlo Regular"/>
        </w:rPr>
        <w:t>g</w:t>
      </w:r>
      <w:r w:rsidRPr="00E652B5">
        <w:rPr>
          <w:rFonts w:ascii="Sylfaen" w:hAnsi="Sylfaen" w:cs="Menlo Regular"/>
        </w:rPr>
        <w:t xml:space="preserve"> </w:t>
      </w:r>
      <w:r w:rsidR="00F41DF8" w:rsidRPr="00E652B5">
        <w:rPr>
          <w:rFonts w:ascii="Sylfaen" w:hAnsi="Sylfaen" w:cs="Menlo Regular"/>
        </w:rPr>
        <w:t xml:space="preserve">and </w:t>
      </w:r>
      <w:r w:rsidRPr="00E652B5">
        <w:rPr>
          <w:rFonts w:ascii="Sylfaen" w:hAnsi="Sylfaen" w:cs="Menlo Regular"/>
        </w:rPr>
        <w:t xml:space="preserve">learning </w:t>
      </w:r>
      <w:r w:rsidR="00CF4000" w:rsidRPr="00E652B5">
        <w:rPr>
          <w:rFonts w:ascii="Sylfaen" w:hAnsi="Sylfaen" w:cs="Menlo Regular"/>
        </w:rPr>
        <w:t xml:space="preserve">the </w:t>
      </w:r>
      <w:r w:rsidR="00622589" w:rsidRPr="00E652B5">
        <w:rPr>
          <w:rFonts w:ascii="Sylfaen" w:hAnsi="Sylfaen" w:cs="Menlo Regular"/>
        </w:rPr>
        <w:t xml:space="preserve">EU from the perspective of four different disciplines at </w:t>
      </w:r>
      <w:proofErr w:type="spellStart"/>
      <w:r w:rsidR="00622589" w:rsidRPr="00E652B5">
        <w:rPr>
          <w:rFonts w:ascii="Sylfaen" w:hAnsi="Sylfaen" w:cs="Menlo Regular"/>
        </w:rPr>
        <w:t>Ivane</w:t>
      </w:r>
      <w:proofErr w:type="spellEnd"/>
      <w:r w:rsidR="00622589" w:rsidRPr="00E652B5">
        <w:rPr>
          <w:rFonts w:ascii="Sylfaen" w:hAnsi="Sylfaen" w:cs="Menlo Regular"/>
        </w:rPr>
        <w:t xml:space="preserve"> </w:t>
      </w:r>
      <w:proofErr w:type="spellStart"/>
      <w:r w:rsidR="00622589" w:rsidRPr="00E652B5">
        <w:rPr>
          <w:rFonts w:ascii="Sylfaen" w:hAnsi="Sylfaen" w:cs="Menlo Regular"/>
        </w:rPr>
        <w:t>Javakhishvili</w:t>
      </w:r>
      <w:proofErr w:type="spellEnd"/>
      <w:r w:rsidR="00622589" w:rsidRPr="00E652B5">
        <w:rPr>
          <w:rFonts w:ascii="Sylfaen" w:hAnsi="Sylfaen" w:cs="Menlo Regular"/>
        </w:rPr>
        <w:t xml:space="preserve"> Tbilisi State University</w:t>
      </w:r>
      <w:r w:rsidRPr="00E652B5">
        <w:rPr>
          <w:rFonts w:ascii="Sylfaen" w:hAnsi="Sylfaen" w:cs="Menlo Regular"/>
        </w:rPr>
        <w:t xml:space="preserve"> was indeed a</w:t>
      </w:r>
      <w:r w:rsidR="00CF4000" w:rsidRPr="00E652B5">
        <w:rPr>
          <w:rFonts w:ascii="Sylfaen" w:hAnsi="Sylfaen" w:cs="Menlo Regular"/>
        </w:rPr>
        <w:t xml:space="preserve"> challenging </w:t>
      </w:r>
      <w:r w:rsidR="00B943BC" w:rsidRPr="00E652B5">
        <w:rPr>
          <w:rFonts w:ascii="Sylfaen" w:hAnsi="Sylfaen" w:cs="Menlo Regular"/>
        </w:rPr>
        <w:t>endeavor</w:t>
      </w:r>
      <w:r w:rsidR="00CF4000" w:rsidRPr="00E652B5">
        <w:rPr>
          <w:rFonts w:ascii="Sylfaen" w:hAnsi="Sylfaen" w:cs="Menlo Regular"/>
        </w:rPr>
        <w:t xml:space="preserve"> that </w:t>
      </w:r>
      <w:r w:rsidR="00F41DF8" w:rsidRPr="00E652B5">
        <w:rPr>
          <w:rFonts w:ascii="Sylfaen" w:hAnsi="Sylfaen" w:cs="Menlo Regular"/>
        </w:rPr>
        <w:t xml:space="preserve">paved the way for </w:t>
      </w:r>
      <w:r w:rsidR="00CF4000" w:rsidRPr="00E652B5">
        <w:rPr>
          <w:rFonts w:ascii="Sylfaen" w:hAnsi="Sylfaen" w:cs="Menlo Regular"/>
        </w:rPr>
        <w:t xml:space="preserve">the </w:t>
      </w:r>
      <w:r w:rsidR="00B943BC" w:rsidRPr="00E652B5">
        <w:rPr>
          <w:rFonts w:ascii="Sylfaen" w:hAnsi="Sylfaen" w:cs="Menlo Regular"/>
        </w:rPr>
        <w:t>successful</w:t>
      </w:r>
      <w:r w:rsidR="00CF4000" w:rsidRPr="00E652B5">
        <w:rPr>
          <w:rFonts w:ascii="Sylfaen" w:hAnsi="Sylfaen" w:cs="Menlo Regular"/>
        </w:rPr>
        <w:t xml:space="preserve"> outcome in the accreditation </w:t>
      </w:r>
      <w:r w:rsidRPr="00E652B5">
        <w:rPr>
          <w:rFonts w:ascii="Sylfaen" w:hAnsi="Sylfaen" w:cs="Menlo Regular"/>
        </w:rPr>
        <w:t>process of the newly developed U</w:t>
      </w:r>
      <w:r w:rsidR="00F41DF8" w:rsidRPr="00E652B5">
        <w:rPr>
          <w:rFonts w:ascii="Sylfaen" w:hAnsi="Sylfaen" w:cs="Menlo Regular"/>
        </w:rPr>
        <w:t>n</w:t>
      </w:r>
      <w:r w:rsidR="00CF4000" w:rsidRPr="00E652B5">
        <w:rPr>
          <w:rFonts w:ascii="Sylfaen" w:hAnsi="Sylfaen" w:cs="Menlo Regular"/>
        </w:rPr>
        <w:t>d</w:t>
      </w:r>
      <w:r w:rsidR="00F41DF8" w:rsidRPr="00E652B5">
        <w:rPr>
          <w:rFonts w:ascii="Sylfaen" w:hAnsi="Sylfaen" w:cs="Menlo Regular"/>
        </w:rPr>
        <w:t xml:space="preserve">ergraduate </w:t>
      </w:r>
      <w:proofErr w:type="spellStart"/>
      <w:r w:rsidR="00F41DF8" w:rsidRPr="00E652B5">
        <w:rPr>
          <w:rFonts w:ascii="Sylfaen" w:hAnsi="Sylfaen" w:cs="Menlo Regular"/>
        </w:rPr>
        <w:t>programme</w:t>
      </w:r>
      <w:proofErr w:type="spellEnd"/>
      <w:r w:rsidR="00F41DF8" w:rsidRPr="00E652B5">
        <w:rPr>
          <w:rFonts w:ascii="Sylfaen" w:hAnsi="Sylfaen" w:cs="Menlo Regular"/>
        </w:rPr>
        <w:t xml:space="preserve"> in European Studies</w:t>
      </w:r>
      <w:r w:rsidR="00622589" w:rsidRPr="00E652B5">
        <w:rPr>
          <w:rFonts w:ascii="Sylfaen" w:hAnsi="Sylfaen" w:cs="Menlo Regular"/>
        </w:rPr>
        <w:t>.</w:t>
      </w:r>
    </w:p>
    <w:p w14:paraId="39867462" w14:textId="77777777" w:rsidR="002E2D4D" w:rsidRDefault="002E2D4D" w:rsidP="002E2D4D">
      <w:pPr>
        <w:rPr>
          <w:rFonts w:ascii="Sylfaen" w:hAnsi="Sylfaen" w:cs="Menlo Regular"/>
          <w:b/>
          <w:lang w:val="ka-GE"/>
        </w:rPr>
      </w:pPr>
    </w:p>
    <w:p w14:paraId="7AD7AC94" w14:textId="77777777" w:rsidR="000927BA" w:rsidRDefault="000927BA" w:rsidP="00AE437B">
      <w:pPr>
        <w:pBdr>
          <w:bottom w:val="single" w:sz="6" w:space="1" w:color="auto"/>
        </w:pBdr>
        <w:rPr>
          <w:rFonts w:ascii="Sylfaen" w:hAnsi="Sylfaen" w:cs="Menlo Regular"/>
          <w:b/>
          <w:lang w:val="ka-GE"/>
        </w:rPr>
      </w:pPr>
    </w:p>
    <w:p w14:paraId="54D71A69" w14:textId="77777777" w:rsidR="002E2D4D" w:rsidRDefault="002E2D4D" w:rsidP="00AE437B">
      <w:pPr>
        <w:pBdr>
          <w:bottom w:val="single" w:sz="6" w:space="1" w:color="auto"/>
        </w:pBdr>
        <w:rPr>
          <w:rFonts w:ascii="Sylfaen" w:hAnsi="Sylfaen" w:cs="Menlo Regular"/>
          <w:b/>
          <w:lang w:val="ka-GE"/>
        </w:rPr>
      </w:pPr>
    </w:p>
    <w:p w14:paraId="5B1D13AC" w14:textId="77777777" w:rsidR="00AE437B" w:rsidRPr="00E652B5" w:rsidRDefault="00AE437B" w:rsidP="00AE437B">
      <w:pPr>
        <w:pBdr>
          <w:bottom w:val="single" w:sz="6" w:space="1" w:color="auto"/>
        </w:pBdr>
        <w:rPr>
          <w:rFonts w:ascii="Sylfaen" w:hAnsi="Sylfaen" w:cs="Menlo Regular"/>
        </w:rPr>
      </w:pPr>
      <w:r w:rsidRPr="00E652B5">
        <w:rPr>
          <w:rFonts w:ascii="Sylfaen" w:hAnsi="Sylfaen" w:cs="Menlo Regular"/>
          <w:b/>
        </w:rPr>
        <w:t xml:space="preserve">Introduction </w:t>
      </w:r>
    </w:p>
    <w:p w14:paraId="627164AD" w14:textId="77777777" w:rsidR="00AE437B" w:rsidRPr="00E652B5" w:rsidRDefault="00AE437B" w:rsidP="00AE437B">
      <w:pPr>
        <w:pBdr>
          <w:bottom w:val="single" w:sz="6" w:space="1" w:color="auto"/>
        </w:pBdr>
        <w:rPr>
          <w:rFonts w:ascii="Sylfaen" w:hAnsi="Sylfaen" w:cs="Menlo Regular"/>
          <w:b/>
        </w:rPr>
      </w:pPr>
    </w:p>
    <w:p w14:paraId="33302328" w14:textId="77777777" w:rsidR="0006264C" w:rsidRPr="00E652B5" w:rsidRDefault="00E620DD" w:rsidP="0006264C">
      <w:pPr>
        <w:pBdr>
          <w:bottom w:val="single" w:sz="6" w:space="1" w:color="auto"/>
        </w:pBdr>
        <w:rPr>
          <w:rFonts w:ascii="Sylfaen" w:hAnsi="Sylfaen" w:cs="Menlo Regular"/>
          <w:b/>
        </w:rPr>
      </w:pPr>
      <w:r w:rsidRPr="00E652B5">
        <w:rPr>
          <w:rFonts w:ascii="Sylfaen" w:hAnsi="Sylfaen" w:cs="Menlo Regular"/>
        </w:rPr>
        <w:t xml:space="preserve">The </w:t>
      </w:r>
      <w:r w:rsidR="000F60A1" w:rsidRPr="00E652B5">
        <w:rPr>
          <w:rFonts w:ascii="Sylfaen" w:hAnsi="Sylfaen" w:cs="Menlo Regular"/>
        </w:rPr>
        <w:t xml:space="preserve">EU funded </w:t>
      </w:r>
      <w:r w:rsidR="00657F78" w:rsidRPr="00E652B5">
        <w:rPr>
          <w:rFonts w:ascii="Sylfaen" w:hAnsi="Sylfaen" w:cs="Menlo Regular"/>
        </w:rPr>
        <w:t>Era</w:t>
      </w:r>
      <w:r w:rsidR="000F60A1" w:rsidRPr="00E652B5">
        <w:rPr>
          <w:rFonts w:ascii="Sylfaen" w:hAnsi="Sylfaen" w:cs="Menlo Regular"/>
        </w:rPr>
        <w:t xml:space="preserve">smus+ </w:t>
      </w:r>
      <w:r w:rsidR="00657F78" w:rsidRPr="00E652B5">
        <w:rPr>
          <w:rFonts w:ascii="Sylfaen" w:hAnsi="Sylfaen" w:cs="Menlo Regular"/>
        </w:rPr>
        <w:t>Jean Monnet project “</w:t>
      </w:r>
      <w:r w:rsidR="00B82F5D" w:rsidRPr="00E652B5">
        <w:rPr>
          <w:rFonts w:ascii="Sylfaen" w:hAnsi="Sylfaen" w:cs="Menlo Regular"/>
        </w:rPr>
        <w:t>Establishment of the</w:t>
      </w:r>
      <w:r w:rsidR="00657F78" w:rsidRPr="00E652B5">
        <w:rPr>
          <w:rFonts w:ascii="Sylfaen" w:hAnsi="Sylfaen" w:cs="Menlo Regular"/>
        </w:rPr>
        <w:t xml:space="preserve"> interdisciplinary undergraduate/Bachelor’s </w:t>
      </w:r>
      <w:proofErr w:type="spellStart"/>
      <w:r w:rsidR="00657F78" w:rsidRPr="00E652B5">
        <w:rPr>
          <w:rFonts w:ascii="Sylfaen" w:hAnsi="Sylfaen" w:cs="Menlo Regular"/>
        </w:rPr>
        <w:t>programme</w:t>
      </w:r>
      <w:proofErr w:type="spellEnd"/>
      <w:r w:rsidR="00657F78" w:rsidRPr="00E652B5">
        <w:rPr>
          <w:rFonts w:ascii="Sylfaen" w:hAnsi="Sylfaen" w:cs="Menlo Regular"/>
        </w:rPr>
        <w:t xml:space="preserve"> in European Studies</w:t>
      </w:r>
      <w:r w:rsidR="00A94670" w:rsidRPr="00E652B5">
        <w:rPr>
          <w:rFonts w:ascii="Sylfaen" w:hAnsi="Sylfaen" w:cs="Menlo Regular"/>
        </w:rPr>
        <w:t xml:space="preserve"> /</w:t>
      </w:r>
      <w:proofErr w:type="spellStart"/>
      <w:r w:rsidR="00657F78" w:rsidRPr="00E652B5">
        <w:rPr>
          <w:rFonts w:ascii="Sylfaen" w:hAnsi="Sylfaen" w:cs="Menlo Regular"/>
        </w:rPr>
        <w:t>EUStBA</w:t>
      </w:r>
      <w:proofErr w:type="spellEnd"/>
      <w:r w:rsidR="00A94670" w:rsidRPr="00E652B5">
        <w:rPr>
          <w:rFonts w:ascii="Sylfaen" w:hAnsi="Sylfaen" w:cs="Menlo Regular"/>
        </w:rPr>
        <w:t xml:space="preserve"> at TSU</w:t>
      </w:r>
      <w:r w:rsidR="00657F78" w:rsidRPr="00E652B5">
        <w:rPr>
          <w:rFonts w:ascii="Sylfaen" w:hAnsi="Sylfaen" w:cs="Menlo Regular"/>
        </w:rPr>
        <w:t xml:space="preserve">” </w:t>
      </w:r>
      <w:r w:rsidR="00B82F5D" w:rsidRPr="00E652B5">
        <w:rPr>
          <w:rFonts w:ascii="Sylfaen" w:hAnsi="Sylfaen" w:cs="Menlo Regular"/>
        </w:rPr>
        <w:t>was unique</w:t>
      </w:r>
      <w:r w:rsidR="00595519" w:rsidRPr="00E652B5">
        <w:rPr>
          <w:rFonts w:ascii="Sylfaen" w:hAnsi="Sylfaen" w:cs="Menlo Regular"/>
        </w:rPr>
        <w:t xml:space="preserve"> with its</w:t>
      </w:r>
      <w:r w:rsidR="00657F78" w:rsidRPr="00E652B5">
        <w:rPr>
          <w:rFonts w:ascii="Sylfaen" w:hAnsi="Sylfaen" w:cs="Menlo Regular"/>
        </w:rPr>
        <w:t xml:space="preserve"> ‘cross-</w:t>
      </w:r>
      <w:r w:rsidR="00B943BC" w:rsidRPr="00E652B5">
        <w:rPr>
          <w:rFonts w:ascii="Sylfaen" w:hAnsi="Sylfaen" w:cs="Menlo Regular"/>
        </w:rPr>
        <w:t>fertilization</w:t>
      </w:r>
      <w:r w:rsidR="00657F78" w:rsidRPr="00E652B5">
        <w:rPr>
          <w:rFonts w:ascii="Sylfaen" w:hAnsi="Sylfaen" w:cs="Menlo Regular"/>
        </w:rPr>
        <w:t>’ effect, because it enhanced the awareness-raising on</w:t>
      </w:r>
      <w:r w:rsidR="00854CBC" w:rsidRPr="00E652B5">
        <w:rPr>
          <w:rFonts w:ascii="Sylfaen" w:hAnsi="Sylfaen" w:cs="Menlo Regular"/>
        </w:rPr>
        <w:t xml:space="preserve"> European Union,</w:t>
      </w:r>
      <w:r w:rsidR="000F60A1" w:rsidRPr="00E652B5">
        <w:rPr>
          <w:rFonts w:ascii="Sylfaen" w:hAnsi="Sylfaen" w:cs="Menlo Regular"/>
        </w:rPr>
        <w:t xml:space="preserve"> its values</w:t>
      </w:r>
      <w:r w:rsidR="00657F78" w:rsidRPr="00E652B5">
        <w:rPr>
          <w:rFonts w:ascii="Sylfaen" w:hAnsi="Sylfaen" w:cs="Menlo Regular"/>
        </w:rPr>
        <w:t>, EU Law</w:t>
      </w:r>
      <w:r w:rsidR="00854CBC" w:rsidRPr="00E652B5">
        <w:rPr>
          <w:rFonts w:ascii="Sylfaen" w:hAnsi="Sylfaen" w:cs="Menlo Regular"/>
        </w:rPr>
        <w:t xml:space="preserve"> and P</w:t>
      </w:r>
      <w:r w:rsidR="00B943BC">
        <w:rPr>
          <w:rFonts w:ascii="Sylfaen" w:hAnsi="Sylfaen" w:cs="Menlo Regular"/>
        </w:rPr>
        <w:t>olicies ac</w:t>
      </w:r>
      <w:r w:rsidR="000F60A1" w:rsidRPr="00E652B5">
        <w:rPr>
          <w:rFonts w:ascii="Sylfaen" w:hAnsi="Sylfaen" w:cs="Menlo Regular"/>
        </w:rPr>
        <w:t>ross</w:t>
      </w:r>
      <w:r w:rsidR="00657F78" w:rsidRPr="00E652B5">
        <w:rPr>
          <w:rFonts w:ascii="Sylfaen" w:hAnsi="Sylfaen" w:cs="Menlo Regular"/>
        </w:rPr>
        <w:t xml:space="preserve"> the </w:t>
      </w:r>
      <w:r w:rsidR="000F60A1" w:rsidRPr="00E652B5">
        <w:rPr>
          <w:rFonts w:ascii="Sylfaen" w:hAnsi="Sylfaen" w:cs="Menlo Regular"/>
        </w:rPr>
        <w:t>faculties of the university</w:t>
      </w:r>
      <w:r w:rsidR="00657F78" w:rsidRPr="00E652B5">
        <w:rPr>
          <w:rFonts w:ascii="Sylfaen" w:hAnsi="Sylfaen" w:cs="Menlo Regular"/>
        </w:rPr>
        <w:t xml:space="preserve">. Both </w:t>
      </w:r>
      <w:r w:rsidR="00595519" w:rsidRPr="00E652B5">
        <w:rPr>
          <w:rFonts w:ascii="Sylfaen" w:hAnsi="Sylfaen" w:cs="Menlo Regular"/>
        </w:rPr>
        <w:t>the elaborative</w:t>
      </w:r>
      <w:r w:rsidR="00657F78" w:rsidRPr="00E652B5">
        <w:rPr>
          <w:rFonts w:ascii="Sylfaen" w:hAnsi="Sylfaen" w:cs="Menlo Regular"/>
        </w:rPr>
        <w:t xml:space="preserve"> as well as the</w:t>
      </w:r>
      <w:r w:rsidR="00A2412D" w:rsidRPr="00E652B5">
        <w:rPr>
          <w:rFonts w:ascii="Sylfaen" w:hAnsi="Sylfaen" w:cs="Menlo Regular"/>
        </w:rPr>
        <w:t xml:space="preserve"> implementation phases of the </w:t>
      </w:r>
      <w:r w:rsidRPr="00E652B5">
        <w:rPr>
          <w:rFonts w:ascii="Sylfaen" w:hAnsi="Sylfaen" w:cs="Menlo Regular"/>
        </w:rPr>
        <w:t>project had been directed at</w:t>
      </w:r>
      <w:r w:rsidR="000F60A1" w:rsidRPr="00E652B5">
        <w:rPr>
          <w:rFonts w:ascii="Sylfaen" w:hAnsi="Sylfaen" w:cs="Menlo Regular"/>
        </w:rPr>
        <w:t xml:space="preserve"> </w:t>
      </w:r>
      <w:r w:rsidR="00595519" w:rsidRPr="00E652B5">
        <w:rPr>
          <w:rFonts w:ascii="Sylfaen" w:hAnsi="Sylfaen" w:cs="Menlo Regular"/>
        </w:rPr>
        <w:t xml:space="preserve">the </w:t>
      </w:r>
      <w:r w:rsidR="000F60A1" w:rsidRPr="00E652B5">
        <w:rPr>
          <w:rFonts w:ascii="Sylfaen" w:hAnsi="Sylfaen" w:cs="Menlo Regular"/>
        </w:rPr>
        <w:t xml:space="preserve">development </w:t>
      </w:r>
      <w:r w:rsidR="003F44B5" w:rsidRPr="00E652B5">
        <w:rPr>
          <w:rFonts w:ascii="Sylfaen" w:hAnsi="Sylfaen" w:cs="Menlo Regular"/>
        </w:rPr>
        <w:t xml:space="preserve">and the refinement </w:t>
      </w:r>
      <w:r w:rsidR="000F60A1" w:rsidRPr="00E652B5">
        <w:rPr>
          <w:rFonts w:ascii="Sylfaen" w:hAnsi="Sylfaen" w:cs="Menlo Regular"/>
        </w:rPr>
        <w:t xml:space="preserve">of the new </w:t>
      </w:r>
      <w:r w:rsidR="00A2412D" w:rsidRPr="00E652B5">
        <w:rPr>
          <w:rFonts w:ascii="Sylfaen" w:hAnsi="Sylfaen" w:cs="Menlo Regular"/>
        </w:rPr>
        <w:t>undergraduate</w:t>
      </w:r>
      <w:r w:rsidR="00657F78" w:rsidRPr="00E652B5">
        <w:rPr>
          <w:rFonts w:ascii="Sylfaen" w:hAnsi="Sylfaen" w:cs="Menlo Regular"/>
        </w:rPr>
        <w:t xml:space="preserve"> </w:t>
      </w:r>
      <w:proofErr w:type="spellStart"/>
      <w:r w:rsidR="00657F78" w:rsidRPr="00E652B5">
        <w:rPr>
          <w:rFonts w:ascii="Sylfaen" w:hAnsi="Sylfaen" w:cs="Menlo Regular"/>
        </w:rPr>
        <w:t>programme</w:t>
      </w:r>
      <w:proofErr w:type="spellEnd"/>
      <w:r w:rsidRPr="00E652B5">
        <w:rPr>
          <w:rFonts w:ascii="Sylfaen" w:hAnsi="Sylfaen" w:cs="Menlo Regular"/>
        </w:rPr>
        <w:t xml:space="preserve"> as an ultimate objective. The </w:t>
      </w:r>
      <w:r w:rsidR="00B943BC" w:rsidRPr="00E652B5">
        <w:rPr>
          <w:rFonts w:ascii="Sylfaen" w:hAnsi="Sylfaen" w:cs="Menlo Regular"/>
        </w:rPr>
        <w:t>adventure</w:t>
      </w:r>
      <w:r w:rsidR="003F44B5" w:rsidRPr="00E652B5">
        <w:rPr>
          <w:rFonts w:ascii="Sylfaen" w:hAnsi="Sylfaen" w:cs="Menlo Regular"/>
        </w:rPr>
        <w:t xml:space="preserve"> </w:t>
      </w:r>
      <w:r w:rsidR="00657F78" w:rsidRPr="00E652B5">
        <w:rPr>
          <w:rFonts w:ascii="Sylfaen" w:hAnsi="Sylfaen" w:cs="Menlo Regular"/>
        </w:rPr>
        <w:t xml:space="preserve">had been undertaken </w:t>
      </w:r>
      <w:r w:rsidR="003F44B5" w:rsidRPr="00E652B5">
        <w:rPr>
          <w:rFonts w:ascii="Sylfaen" w:hAnsi="Sylfaen" w:cs="Menlo Regular"/>
        </w:rPr>
        <w:t>in a special framework of the workshops and</w:t>
      </w:r>
      <w:r w:rsidRPr="00E652B5">
        <w:rPr>
          <w:rFonts w:ascii="Sylfaen" w:hAnsi="Sylfaen" w:cs="Menlo Regular"/>
        </w:rPr>
        <w:t xml:space="preserve"> </w:t>
      </w:r>
      <w:r w:rsidR="003F44B5" w:rsidRPr="00E652B5">
        <w:rPr>
          <w:rFonts w:ascii="Sylfaen" w:hAnsi="Sylfaen" w:cs="Menlo Regular"/>
        </w:rPr>
        <w:t xml:space="preserve">conferences that ensured the </w:t>
      </w:r>
      <w:r w:rsidR="00657F78" w:rsidRPr="00E652B5">
        <w:rPr>
          <w:rFonts w:ascii="Sylfaen" w:hAnsi="Sylfaen" w:cs="Menlo Regular"/>
        </w:rPr>
        <w:t xml:space="preserve">lively discussions among the </w:t>
      </w:r>
      <w:r w:rsidRPr="00E652B5">
        <w:rPr>
          <w:rFonts w:ascii="Sylfaen" w:hAnsi="Sylfaen" w:cs="Menlo Regular"/>
        </w:rPr>
        <w:t xml:space="preserve">large groups of </w:t>
      </w:r>
      <w:r w:rsidR="00657F78" w:rsidRPr="00E652B5">
        <w:rPr>
          <w:rFonts w:ascii="Sylfaen" w:hAnsi="Sylfaen" w:cs="Menlo Regular"/>
        </w:rPr>
        <w:t>stakeholders</w:t>
      </w:r>
      <w:r w:rsidR="00D06ECD" w:rsidRPr="00E652B5">
        <w:rPr>
          <w:rFonts w:ascii="Sylfaen" w:hAnsi="Sylfaen" w:cs="Menlo Regular"/>
        </w:rPr>
        <w:t xml:space="preserve">. The </w:t>
      </w:r>
      <w:r w:rsidR="00891EC2" w:rsidRPr="00E652B5">
        <w:rPr>
          <w:rFonts w:ascii="Sylfaen" w:hAnsi="Sylfaen" w:cs="Menlo Regular"/>
        </w:rPr>
        <w:t>international experts from various prominent higher education institutions of Europe, with whom IES-TSU established the sound partnerships, facilitated the process</w:t>
      </w:r>
      <w:r w:rsidR="00657F78" w:rsidRPr="00E652B5">
        <w:rPr>
          <w:rFonts w:ascii="Sylfaen" w:hAnsi="Sylfaen" w:cs="Menlo Regular"/>
        </w:rPr>
        <w:t xml:space="preserve">.  </w:t>
      </w:r>
    </w:p>
    <w:p w14:paraId="58C174FF" w14:textId="77777777" w:rsidR="0006264C" w:rsidRPr="00E652B5" w:rsidRDefault="0006264C" w:rsidP="0006264C">
      <w:pPr>
        <w:pBdr>
          <w:bottom w:val="single" w:sz="6" w:space="1" w:color="auto"/>
        </w:pBdr>
        <w:rPr>
          <w:rFonts w:ascii="Sylfaen" w:hAnsi="Sylfaen" w:cs="Menlo Regular"/>
          <w:b/>
        </w:rPr>
      </w:pPr>
    </w:p>
    <w:p w14:paraId="10B22EB6" w14:textId="77777777" w:rsidR="0006264C" w:rsidRPr="00E652B5" w:rsidRDefault="00657F78" w:rsidP="0006264C">
      <w:pPr>
        <w:pBdr>
          <w:bottom w:val="single" w:sz="6" w:space="1" w:color="auto"/>
        </w:pBdr>
        <w:rPr>
          <w:rFonts w:ascii="Sylfaen" w:hAnsi="Sylfaen" w:cs="Menlo Regular"/>
          <w:b/>
        </w:rPr>
      </w:pPr>
      <w:r w:rsidRPr="00E652B5">
        <w:rPr>
          <w:rFonts w:ascii="Sylfaen" w:hAnsi="Sylfaen" w:cs="Menlo Regular"/>
        </w:rPr>
        <w:t xml:space="preserve">The experienced staff of the Institute for European Studies of </w:t>
      </w:r>
      <w:proofErr w:type="spellStart"/>
      <w:r w:rsidRPr="00E652B5">
        <w:rPr>
          <w:rFonts w:ascii="Sylfaen" w:hAnsi="Sylfaen" w:cs="Menlo Regular"/>
        </w:rPr>
        <w:t>Ivane</w:t>
      </w:r>
      <w:proofErr w:type="spellEnd"/>
      <w:r w:rsidRPr="00E652B5">
        <w:rPr>
          <w:rFonts w:ascii="Sylfaen" w:hAnsi="Sylfaen" w:cs="Menlo Regular"/>
        </w:rPr>
        <w:t xml:space="preserve"> </w:t>
      </w:r>
      <w:proofErr w:type="spellStart"/>
      <w:r w:rsidRPr="00E652B5">
        <w:rPr>
          <w:rFonts w:ascii="Sylfaen" w:hAnsi="Sylfaen" w:cs="Menlo Regular"/>
        </w:rPr>
        <w:t>Javakhishvili</w:t>
      </w:r>
      <w:proofErr w:type="spellEnd"/>
      <w:r w:rsidRPr="00E652B5">
        <w:rPr>
          <w:rFonts w:ascii="Sylfaen" w:hAnsi="Sylfaen" w:cs="Menlo Regular"/>
        </w:rPr>
        <w:t xml:space="preserve"> Tbilisi State University </w:t>
      </w:r>
      <w:r w:rsidR="000F60A1" w:rsidRPr="00E652B5">
        <w:rPr>
          <w:rFonts w:ascii="Sylfaen" w:hAnsi="Sylfaen" w:cs="Menlo Regular"/>
        </w:rPr>
        <w:t xml:space="preserve">played its </w:t>
      </w:r>
      <w:r w:rsidR="003F44B5" w:rsidRPr="00E652B5">
        <w:rPr>
          <w:rFonts w:ascii="Sylfaen" w:hAnsi="Sylfaen" w:cs="Menlo Regular"/>
        </w:rPr>
        <w:t xml:space="preserve">decisive </w:t>
      </w:r>
      <w:r w:rsidR="000F60A1" w:rsidRPr="00E652B5">
        <w:rPr>
          <w:rFonts w:ascii="Sylfaen" w:hAnsi="Sylfaen" w:cs="Menlo Regular"/>
        </w:rPr>
        <w:t xml:space="preserve">role in </w:t>
      </w:r>
      <w:r w:rsidR="00195C24" w:rsidRPr="00E652B5">
        <w:rPr>
          <w:rFonts w:ascii="Sylfaen" w:hAnsi="Sylfaen" w:cs="Menlo Regular"/>
        </w:rPr>
        <w:t xml:space="preserve">crafting out </w:t>
      </w:r>
      <w:r w:rsidR="000F60A1" w:rsidRPr="00E652B5">
        <w:rPr>
          <w:rFonts w:ascii="Sylfaen" w:hAnsi="Sylfaen" w:cs="Menlo Regular"/>
        </w:rPr>
        <w:t>the successful outcome:</w:t>
      </w:r>
      <w:r w:rsidRPr="00E652B5">
        <w:rPr>
          <w:rFonts w:ascii="Sylfaen" w:hAnsi="Sylfaen" w:cs="Menlo Regular"/>
        </w:rPr>
        <w:t xml:space="preserve"> the</w:t>
      </w:r>
      <w:r w:rsidR="000F60A1" w:rsidRPr="00E652B5">
        <w:rPr>
          <w:rFonts w:ascii="Sylfaen" w:hAnsi="Sylfaen" w:cs="Menlo Regular"/>
        </w:rPr>
        <w:t xml:space="preserve"> administrative and academic </w:t>
      </w:r>
      <w:r w:rsidR="00891EC2" w:rsidRPr="00E652B5">
        <w:rPr>
          <w:rFonts w:ascii="Sylfaen" w:hAnsi="Sylfaen" w:cs="Menlo Regular"/>
        </w:rPr>
        <w:t>personnel</w:t>
      </w:r>
      <w:r w:rsidR="000F60A1" w:rsidRPr="00E652B5">
        <w:rPr>
          <w:rFonts w:ascii="Sylfaen" w:hAnsi="Sylfaen" w:cs="Menlo Regular"/>
        </w:rPr>
        <w:t xml:space="preserve"> of </w:t>
      </w:r>
      <w:r w:rsidR="00D06ECD" w:rsidRPr="00E652B5">
        <w:rPr>
          <w:rFonts w:ascii="Sylfaen" w:hAnsi="Sylfaen" w:cs="Menlo Regular"/>
        </w:rPr>
        <w:t>12</w:t>
      </w:r>
      <w:r w:rsidR="000F60A1" w:rsidRPr="00E652B5">
        <w:rPr>
          <w:rFonts w:ascii="Sylfaen" w:hAnsi="Sylfaen" w:cs="Menlo Regular"/>
        </w:rPr>
        <w:t xml:space="preserve"> people with a</w:t>
      </w:r>
      <w:r w:rsidRPr="00E652B5">
        <w:rPr>
          <w:rFonts w:ascii="Sylfaen" w:hAnsi="Sylfaen" w:cs="Menlo Regular"/>
        </w:rPr>
        <w:t xml:space="preserve"> vast institutional memory</w:t>
      </w:r>
      <w:r w:rsidR="002C102E" w:rsidRPr="00E652B5">
        <w:rPr>
          <w:rStyle w:val="FootnoteReference"/>
          <w:rFonts w:ascii="Sylfaen" w:hAnsi="Sylfaen" w:cs="Menlo Regular"/>
        </w:rPr>
        <w:footnoteReference w:id="2"/>
      </w:r>
      <w:r w:rsidR="00195C24" w:rsidRPr="00E652B5">
        <w:rPr>
          <w:rFonts w:ascii="Sylfaen" w:hAnsi="Sylfaen" w:cs="Menlo Regular"/>
        </w:rPr>
        <w:t xml:space="preserve"> </w:t>
      </w:r>
      <w:r w:rsidR="00240690" w:rsidRPr="00E652B5">
        <w:rPr>
          <w:rFonts w:ascii="Sylfaen" w:hAnsi="Sylfaen" w:cs="Menlo Regular"/>
        </w:rPr>
        <w:t>had been enthusiastic</w:t>
      </w:r>
      <w:r w:rsidR="000F60A1" w:rsidRPr="00E652B5">
        <w:rPr>
          <w:rFonts w:ascii="Sylfaen" w:hAnsi="Sylfaen" w:cs="Menlo Regular"/>
        </w:rPr>
        <w:t xml:space="preserve"> to </w:t>
      </w:r>
      <w:r w:rsidR="003F44B5" w:rsidRPr="00E652B5">
        <w:rPr>
          <w:rFonts w:ascii="Sylfaen" w:hAnsi="Sylfaen" w:cs="Menlo Regular"/>
        </w:rPr>
        <w:t>engage in</w:t>
      </w:r>
      <w:r w:rsidR="00195C24" w:rsidRPr="00E652B5">
        <w:rPr>
          <w:rFonts w:ascii="Sylfaen" w:hAnsi="Sylfaen" w:cs="Menlo Regular"/>
        </w:rPr>
        <w:t xml:space="preserve"> </w:t>
      </w:r>
      <w:r w:rsidR="00B62D6C" w:rsidRPr="00E652B5">
        <w:rPr>
          <w:rFonts w:ascii="Sylfaen" w:hAnsi="Sylfaen" w:cs="Menlo Regular"/>
        </w:rPr>
        <w:t xml:space="preserve">discussions, </w:t>
      </w:r>
      <w:r w:rsidR="00195C24" w:rsidRPr="00E652B5">
        <w:rPr>
          <w:rFonts w:ascii="Sylfaen" w:hAnsi="Sylfaen" w:cs="Menlo Regular"/>
        </w:rPr>
        <w:t xml:space="preserve">to </w:t>
      </w:r>
      <w:r w:rsidR="002C102E" w:rsidRPr="00E652B5">
        <w:rPr>
          <w:rFonts w:ascii="Sylfaen" w:hAnsi="Sylfaen" w:cs="Menlo Regular"/>
        </w:rPr>
        <w:t xml:space="preserve">participate in collaborative efforts and </w:t>
      </w:r>
      <w:r w:rsidR="00195C24" w:rsidRPr="00E652B5">
        <w:rPr>
          <w:rFonts w:ascii="Sylfaen" w:hAnsi="Sylfaen" w:cs="Menlo Regular"/>
        </w:rPr>
        <w:t xml:space="preserve">to </w:t>
      </w:r>
      <w:r w:rsidR="002C102E" w:rsidRPr="00E652B5">
        <w:rPr>
          <w:rFonts w:ascii="Sylfaen" w:hAnsi="Sylfaen" w:cs="Menlo Regular"/>
        </w:rPr>
        <w:t xml:space="preserve">accept </w:t>
      </w:r>
      <w:r w:rsidR="00891EC2" w:rsidRPr="00E652B5">
        <w:rPr>
          <w:rFonts w:ascii="Sylfaen" w:hAnsi="Sylfaen" w:cs="Menlo Regular"/>
        </w:rPr>
        <w:t>criticism</w:t>
      </w:r>
      <w:r w:rsidR="002C102E" w:rsidRPr="00E652B5">
        <w:rPr>
          <w:rFonts w:ascii="Sylfaen" w:hAnsi="Sylfaen" w:cs="Menlo Regular"/>
        </w:rPr>
        <w:t xml:space="preserve"> positively.</w:t>
      </w:r>
      <w:r w:rsidR="00240690" w:rsidRPr="00E652B5">
        <w:rPr>
          <w:rFonts w:ascii="Sylfaen" w:hAnsi="Sylfaen" w:cs="Menlo Regular"/>
        </w:rPr>
        <w:t xml:space="preserve"> While </w:t>
      </w:r>
      <w:r w:rsidR="00891EC2">
        <w:rPr>
          <w:rFonts w:ascii="Sylfaen" w:hAnsi="Sylfaen" w:cs="Menlo Regular"/>
        </w:rPr>
        <w:t xml:space="preserve">the </w:t>
      </w:r>
      <w:proofErr w:type="spellStart"/>
      <w:r w:rsidR="00240690" w:rsidRPr="00E652B5">
        <w:rPr>
          <w:rFonts w:ascii="Sylfaen" w:hAnsi="Sylfaen" w:cs="Menlo Regular"/>
        </w:rPr>
        <w:t>programme</w:t>
      </w:r>
      <w:proofErr w:type="spellEnd"/>
      <w:r w:rsidR="00240690" w:rsidRPr="00E652B5">
        <w:rPr>
          <w:rFonts w:ascii="Sylfaen" w:hAnsi="Sylfaen" w:cs="Menlo Regular"/>
        </w:rPr>
        <w:t xml:space="preserve"> development was a constant </w:t>
      </w:r>
      <w:r w:rsidR="00195C24" w:rsidRPr="00E652B5">
        <w:rPr>
          <w:rFonts w:ascii="Sylfaen" w:hAnsi="Sylfaen" w:cs="Menlo Regular"/>
        </w:rPr>
        <w:t xml:space="preserve">and a </w:t>
      </w:r>
      <w:r w:rsidR="00B62D6C" w:rsidRPr="00E652B5">
        <w:rPr>
          <w:rFonts w:ascii="Sylfaen" w:hAnsi="Sylfaen" w:cs="Menlo Regular"/>
        </w:rPr>
        <w:t xml:space="preserve">daily non-stop </w:t>
      </w:r>
      <w:r w:rsidR="00240690" w:rsidRPr="00E652B5">
        <w:rPr>
          <w:rFonts w:ascii="Sylfaen" w:hAnsi="Sylfaen" w:cs="Menlo Regular"/>
        </w:rPr>
        <w:t xml:space="preserve">routine during the two </w:t>
      </w:r>
      <w:r w:rsidR="00B62D6C" w:rsidRPr="00E652B5">
        <w:rPr>
          <w:rFonts w:ascii="Sylfaen" w:hAnsi="Sylfaen" w:cs="Menlo Regular"/>
        </w:rPr>
        <w:t xml:space="preserve">and a half </w:t>
      </w:r>
      <w:r w:rsidR="00240690" w:rsidRPr="00E652B5">
        <w:rPr>
          <w:rFonts w:ascii="Sylfaen" w:hAnsi="Sylfaen" w:cs="Menlo Regular"/>
        </w:rPr>
        <w:t>years period</w:t>
      </w:r>
      <w:r w:rsidR="00B62D6C" w:rsidRPr="00E652B5">
        <w:rPr>
          <w:rFonts w:ascii="Sylfaen" w:hAnsi="Sylfaen" w:cs="Menlo Regular"/>
        </w:rPr>
        <w:t xml:space="preserve"> for the author of this paper</w:t>
      </w:r>
      <w:r w:rsidR="00240690" w:rsidRPr="00E652B5">
        <w:rPr>
          <w:rFonts w:ascii="Sylfaen" w:hAnsi="Sylfaen" w:cs="Menlo Regular"/>
        </w:rPr>
        <w:t xml:space="preserve">, </w:t>
      </w:r>
      <w:r w:rsidR="00B62D6C" w:rsidRPr="00E652B5">
        <w:rPr>
          <w:rFonts w:ascii="Sylfaen" w:hAnsi="Sylfaen" w:cs="Menlo Regular"/>
        </w:rPr>
        <w:t xml:space="preserve">it could not have </w:t>
      </w:r>
      <w:r w:rsidR="00854CBC" w:rsidRPr="00E652B5">
        <w:rPr>
          <w:rFonts w:ascii="Sylfaen" w:hAnsi="Sylfaen" w:cs="Menlo Regular"/>
        </w:rPr>
        <w:t xml:space="preserve">been </w:t>
      </w:r>
      <w:r w:rsidR="00B62D6C" w:rsidRPr="00E652B5">
        <w:rPr>
          <w:rFonts w:ascii="Sylfaen" w:hAnsi="Sylfaen" w:cs="Menlo Regular"/>
        </w:rPr>
        <w:t xml:space="preserve">a successful </w:t>
      </w:r>
      <w:r w:rsidR="00891EC2">
        <w:rPr>
          <w:rFonts w:ascii="Sylfaen" w:hAnsi="Sylfaen" w:cs="Menlo Regular"/>
        </w:rPr>
        <w:t>endeavo</w:t>
      </w:r>
      <w:r w:rsidR="00854CBC" w:rsidRPr="00E652B5">
        <w:rPr>
          <w:rFonts w:ascii="Sylfaen" w:hAnsi="Sylfaen" w:cs="Menlo Regular"/>
        </w:rPr>
        <w:t>r</w:t>
      </w:r>
      <w:r w:rsidR="00B62D6C" w:rsidRPr="00E652B5">
        <w:rPr>
          <w:rFonts w:ascii="Sylfaen" w:hAnsi="Sylfaen" w:cs="Menlo Regular"/>
        </w:rPr>
        <w:t xml:space="preserve"> without </w:t>
      </w:r>
      <w:r w:rsidR="00240690" w:rsidRPr="00E652B5">
        <w:rPr>
          <w:rFonts w:ascii="Sylfaen" w:hAnsi="Sylfaen" w:cs="Menlo Regular"/>
        </w:rPr>
        <w:t xml:space="preserve">the </w:t>
      </w:r>
      <w:r w:rsidR="00B62D6C" w:rsidRPr="00E652B5">
        <w:rPr>
          <w:rFonts w:ascii="Sylfaen" w:hAnsi="Sylfaen" w:cs="Menlo Regular"/>
        </w:rPr>
        <w:t xml:space="preserve">input </w:t>
      </w:r>
      <w:r w:rsidR="00854CBC" w:rsidRPr="00E652B5">
        <w:rPr>
          <w:rFonts w:ascii="Sylfaen" w:hAnsi="Sylfaen" w:cs="Menlo Regular"/>
        </w:rPr>
        <w:t>of the</w:t>
      </w:r>
      <w:r w:rsidR="00B62D6C" w:rsidRPr="00E652B5">
        <w:rPr>
          <w:rFonts w:ascii="Sylfaen" w:hAnsi="Sylfaen" w:cs="Menlo Regular"/>
        </w:rPr>
        <w:t xml:space="preserve"> stakeholders </w:t>
      </w:r>
      <w:r w:rsidR="00195C24" w:rsidRPr="00E652B5">
        <w:rPr>
          <w:rFonts w:ascii="Sylfaen" w:hAnsi="Sylfaen" w:cs="Menlo Regular"/>
        </w:rPr>
        <w:t xml:space="preserve">provided </w:t>
      </w:r>
      <w:r w:rsidR="00854CBC" w:rsidRPr="00E652B5">
        <w:rPr>
          <w:rFonts w:ascii="Sylfaen" w:hAnsi="Sylfaen" w:cs="Menlo Regular"/>
        </w:rPr>
        <w:t>during</w:t>
      </w:r>
      <w:r w:rsidR="00195C24" w:rsidRPr="00E652B5">
        <w:rPr>
          <w:rFonts w:ascii="Sylfaen" w:hAnsi="Sylfaen" w:cs="Menlo Regular"/>
        </w:rPr>
        <w:t xml:space="preserve"> </w:t>
      </w:r>
      <w:r w:rsidRPr="00E652B5">
        <w:rPr>
          <w:rFonts w:ascii="Sylfaen" w:hAnsi="Sylfaen" w:cs="Menlo Regular"/>
        </w:rPr>
        <w:t>the high-level workshops and international conferences</w:t>
      </w:r>
      <w:r w:rsidR="00891EC2">
        <w:rPr>
          <w:rFonts w:ascii="Sylfaen" w:hAnsi="Sylfaen" w:cs="Menlo Regular"/>
        </w:rPr>
        <w:t>. These high-level events</w:t>
      </w:r>
      <w:r w:rsidRPr="00E652B5">
        <w:rPr>
          <w:rFonts w:ascii="Sylfaen" w:hAnsi="Sylfaen" w:cs="Menlo Regular"/>
        </w:rPr>
        <w:t xml:space="preserve"> became a </w:t>
      </w:r>
      <w:r w:rsidR="00240690" w:rsidRPr="00E652B5">
        <w:rPr>
          <w:rFonts w:ascii="Sylfaen" w:hAnsi="Sylfaen" w:cs="Menlo Regular"/>
        </w:rPr>
        <w:t xml:space="preserve">very </w:t>
      </w:r>
      <w:r w:rsidRPr="00E652B5">
        <w:rPr>
          <w:rFonts w:ascii="Sylfaen" w:hAnsi="Sylfaen" w:cs="Menlo Regular"/>
        </w:rPr>
        <w:t xml:space="preserve">valuable platform for the discussions and reflections on </w:t>
      </w:r>
      <w:r w:rsidR="00240690" w:rsidRPr="00E652B5">
        <w:rPr>
          <w:rFonts w:ascii="Sylfaen" w:hAnsi="Sylfaen" w:cs="Menlo Regular"/>
        </w:rPr>
        <w:t xml:space="preserve">the </w:t>
      </w:r>
      <w:r w:rsidRPr="00E652B5">
        <w:rPr>
          <w:rFonts w:ascii="Sylfaen" w:hAnsi="Sylfaen" w:cs="Menlo Regular"/>
        </w:rPr>
        <w:t>particu</w:t>
      </w:r>
      <w:r w:rsidR="00240690" w:rsidRPr="00E652B5">
        <w:rPr>
          <w:rFonts w:ascii="Sylfaen" w:hAnsi="Sylfaen" w:cs="Menlo Regular"/>
        </w:rPr>
        <w:t>larities of interdisciplinary European</w:t>
      </w:r>
      <w:r w:rsidR="00D06ECD" w:rsidRPr="00E652B5">
        <w:rPr>
          <w:rFonts w:ascii="Sylfaen" w:hAnsi="Sylfaen" w:cs="Menlo Regular"/>
        </w:rPr>
        <w:t xml:space="preserve"> S</w:t>
      </w:r>
      <w:r w:rsidRPr="00E652B5">
        <w:rPr>
          <w:rFonts w:ascii="Sylfaen" w:hAnsi="Sylfaen" w:cs="Menlo Regular"/>
        </w:rPr>
        <w:t xml:space="preserve">tudies </w:t>
      </w:r>
      <w:r w:rsidR="00240690" w:rsidRPr="00E652B5">
        <w:rPr>
          <w:rFonts w:ascii="Sylfaen" w:hAnsi="Sylfaen" w:cs="Menlo Regular"/>
        </w:rPr>
        <w:t>education at undergraduate</w:t>
      </w:r>
      <w:r w:rsidRPr="00E652B5">
        <w:rPr>
          <w:rFonts w:ascii="Sylfaen" w:hAnsi="Sylfaen" w:cs="Menlo Regular"/>
        </w:rPr>
        <w:t xml:space="preserve"> level</w:t>
      </w:r>
      <w:r w:rsidR="00891EC2">
        <w:rPr>
          <w:rFonts w:ascii="Sylfaen" w:hAnsi="Sylfaen" w:cs="Menlo Regular"/>
        </w:rPr>
        <w:t xml:space="preserve">.  This </w:t>
      </w:r>
      <w:r w:rsidR="00B62D6C" w:rsidRPr="00E652B5">
        <w:rPr>
          <w:rFonts w:ascii="Sylfaen" w:hAnsi="Sylfaen" w:cs="Menlo Regular"/>
        </w:rPr>
        <w:t xml:space="preserve">was </w:t>
      </w:r>
      <w:r w:rsidR="00891EC2">
        <w:rPr>
          <w:rFonts w:ascii="Sylfaen" w:hAnsi="Sylfaen" w:cs="Menlo Regular"/>
        </w:rPr>
        <w:t xml:space="preserve">a </w:t>
      </w:r>
      <w:r w:rsidR="00891EC2" w:rsidRPr="00E652B5">
        <w:rPr>
          <w:rFonts w:ascii="Sylfaen" w:hAnsi="Sylfaen" w:cs="Menlo Regular"/>
        </w:rPr>
        <w:t>thought</w:t>
      </w:r>
      <w:r w:rsidR="00B62D6C" w:rsidRPr="00E652B5">
        <w:rPr>
          <w:rFonts w:ascii="Sylfaen" w:hAnsi="Sylfaen" w:cs="Menlo Regular"/>
        </w:rPr>
        <w:t>-provoking</w:t>
      </w:r>
      <w:r w:rsidR="00891EC2">
        <w:rPr>
          <w:rFonts w:ascii="Sylfaen" w:hAnsi="Sylfaen" w:cs="Menlo Regular"/>
        </w:rPr>
        <w:t xml:space="preserve"> process</w:t>
      </w:r>
      <w:r w:rsidR="00B62D6C" w:rsidRPr="00E652B5">
        <w:rPr>
          <w:rFonts w:ascii="Sylfaen" w:hAnsi="Sylfaen" w:cs="Menlo Regular"/>
        </w:rPr>
        <w:t>, but</w:t>
      </w:r>
      <w:r w:rsidR="00195C24" w:rsidRPr="00E652B5">
        <w:rPr>
          <w:rFonts w:ascii="Sylfaen" w:hAnsi="Sylfaen" w:cs="Menlo Regular"/>
        </w:rPr>
        <w:t xml:space="preserve"> </w:t>
      </w:r>
      <w:r w:rsidR="00D06ECD" w:rsidRPr="00E652B5">
        <w:rPr>
          <w:rFonts w:ascii="Sylfaen" w:hAnsi="Sylfaen" w:cs="Menlo Regular"/>
        </w:rPr>
        <w:t xml:space="preserve">at the same time </w:t>
      </w:r>
      <w:r w:rsidR="00240690" w:rsidRPr="00E652B5">
        <w:rPr>
          <w:rFonts w:ascii="Sylfaen" w:hAnsi="Sylfaen" w:cs="Menlo Regular"/>
        </w:rPr>
        <w:t xml:space="preserve">very challenging </w:t>
      </w:r>
      <w:r w:rsidR="00195C24" w:rsidRPr="00E652B5">
        <w:rPr>
          <w:rFonts w:ascii="Sylfaen" w:hAnsi="Sylfaen" w:cs="Menlo Regular"/>
        </w:rPr>
        <w:t xml:space="preserve">as well, </w:t>
      </w:r>
      <w:r w:rsidR="00240690" w:rsidRPr="00E652B5">
        <w:rPr>
          <w:rFonts w:ascii="Sylfaen" w:hAnsi="Sylfaen" w:cs="Menlo Regular"/>
        </w:rPr>
        <w:t xml:space="preserve">because </w:t>
      </w:r>
      <w:r w:rsidR="00D06ECD" w:rsidRPr="00E652B5">
        <w:rPr>
          <w:rFonts w:ascii="Sylfaen" w:hAnsi="Sylfaen" w:cs="Menlo Regular"/>
        </w:rPr>
        <w:t xml:space="preserve">establishment of the Bachelor’s </w:t>
      </w:r>
      <w:proofErr w:type="spellStart"/>
      <w:r w:rsidR="00D06ECD" w:rsidRPr="00E652B5">
        <w:rPr>
          <w:rFonts w:ascii="Sylfaen" w:hAnsi="Sylfaen" w:cs="Menlo Regular"/>
        </w:rPr>
        <w:t>programme</w:t>
      </w:r>
      <w:proofErr w:type="spellEnd"/>
      <w:r w:rsidR="00D06ECD" w:rsidRPr="00E652B5">
        <w:rPr>
          <w:rFonts w:ascii="Sylfaen" w:hAnsi="Sylfaen" w:cs="Menlo Regular"/>
        </w:rPr>
        <w:t xml:space="preserve"> had a</w:t>
      </w:r>
      <w:r w:rsidRPr="00E652B5">
        <w:rPr>
          <w:rFonts w:ascii="Sylfaen" w:hAnsi="Sylfaen" w:cs="Menlo Regular"/>
        </w:rPr>
        <w:t xml:space="preserve"> context of </w:t>
      </w:r>
      <w:r w:rsidR="00D06ECD" w:rsidRPr="00E652B5">
        <w:rPr>
          <w:rFonts w:ascii="Sylfaen" w:hAnsi="Sylfaen" w:cs="Menlo Regular"/>
        </w:rPr>
        <w:t xml:space="preserve">accomplishment of </w:t>
      </w:r>
      <w:r w:rsidRPr="00E652B5">
        <w:rPr>
          <w:rFonts w:ascii="Sylfaen" w:hAnsi="Sylfaen" w:cs="Menlo Regular"/>
        </w:rPr>
        <w:t>all three cycles of European Studies education at IES in TSU</w:t>
      </w:r>
      <w:r w:rsidR="00D06ECD" w:rsidRPr="00E652B5">
        <w:rPr>
          <w:rFonts w:ascii="Sylfaen" w:hAnsi="Sylfaen" w:cs="Menlo Regular"/>
        </w:rPr>
        <w:t>,</w:t>
      </w:r>
      <w:r w:rsidR="00891EC2">
        <w:rPr>
          <w:rFonts w:ascii="Sylfaen" w:hAnsi="Sylfaen" w:cs="Menlo Regular"/>
        </w:rPr>
        <w:t xml:space="preserve"> </w:t>
      </w:r>
      <w:r w:rsidR="00D06ECD" w:rsidRPr="00E652B5">
        <w:rPr>
          <w:rFonts w:ascii="Sylfaen" w:hAnsi="Sylfaen" w:cs="Menlo Regular"/>
        </w:rPr>
        <w:t xml:space="preserve">which </w:t>
      </w:r>
      <w:r w:rsidR="00240690" w:rsidRPr="00E652B5">
        <w:rPr>
          <w:rFonts w:ascii="Sylfaen" w:hAnsi="Sylfaen" w:cs="Menlo Regular"/>
        </w:rPr>
        <w:t>had to encounter a holistic approach</w:t>
      </w:r>
      <w:r w:rsidRPr="00E652B5">
        <w:rPr>
          <w:rFonts w:ascii="Sylfaen" w:hAnsi="Sylfaen" w:cs="Menlo Regular"/>
        </w:rPr>
        <w:t xml:space="preserve">. </w:t>
      </w:r>
    </w:p>
    <w:p w14:paraId="1EB6A7F4" w14:textId="77777777" w:rsidR="0006264C" w:rsidRPr="00E652B5" w:rsidRDefault="0006264C" w:rsidP="0006264C">
      <w:pPr>
        <w:pBdr>
          <w:bottom w:val="single" w:sz="6" w:space="1" w:color="auto"/>
        </w:pBdr>
        <w:rPr>
          <w:rFonts w:ascii="Sylfaen" w:hAnsi="Sylfaen" w:cs="Menlo Regular"/>
          <w:b/>
        </w:rPr>
      </w:pPr>
    </w:p>
    <w:p w14:paraId="6055F915" w14:textId="77777777" w:rsidR="00195C24" w:rsidRPr="00E652B5" w:rsidRDefault="00657F78" w:rsidP="0006264C">
      <w:pPr>
        <w:pBdr>
          <w:bottom w:val="single" w:sz="6" w:space="1" w:color="auto"/>
        </w:pBdr>
        <w:rPr>
          <w:rFonts w:ascii="Sylfaen" w:hAnsi="Sylfaen" w:cs="Menlo Regular"/>
        </w:rPr>
      </w:pPr>
      <w:r w:rsidRPr="00E652B5">
        <w:rPr>
          <w:rFonts w:ascii="Sylfaen" w:hAnsi="Sylfaen" w:cs="Menlo Regular"/>
        </w:rPr>
        <w:t xml:space="preserve">During the </w:t>
      </w:r>
      <w:r w:rsidR="001D5B2E" w:rsidRPr="00E652B5">
        <w:rPr>
          <w:rFonts w:ascii="Sylfaen" w:hAnsi="Sylfaen" w:cs="Menlo Regular"/>
        </w:rPr>
        <w:t>development</w:t>
      </w:r>
      <w:r w:rsidRPr="00E652B5">
        <w:rPr>
          <w:rFonts w:ascii="Sylfaen" w:hAnsi="Sylfaen" w:cs="Menlo Regular"/>
        </w:rPr>
        <w:t xml:space="preserve"> phase</w:t>
      </w:r>
      <w:r w:rsidR="001D5B2E" w:rsidRPr="00E652B5">
        <w:rPr>
          <w:rFonts w:ascii="Sylfaen" w:hAnsi="Sylfaen" w:cs="Menlo Regular"/>
        </w:rPr>
        <w:t xml:space="preserve"> of the Era</w:t>
      </w:r>
      <w:r w:rsidR="00195C24" w:rsidRPr="00E652B5">
        <w:rPr>
          <w:rFonts w:ascii="Sylfaen" w:hAnsi="Sylfaen" w:cs="Menlo Regular"/>
        </w:rPr>
        <w:t>s</w:t>
      </w:r>
      <w:r w:rsidR="001D5B2E" w:rsidRPr="00E652B5">
        <w:rPr>
          <w:rFonts w:ascii="Sylfaen" w:hAnsi="Sylfaen" w:cs="Menlo Regular"/>
        </w:rPr>
        <w:t>mus+ project</w:t>
      </w:r>
      <w:r w:rsidRPr="00E652B5">
        <w:rPr>
          <w:rFonts w:ascii="Sylfaen" w:hAnsi="Sylfaen" w:cs="Menlo Regular"/>
        </w:rPr>
        <w:t xml:space="preserve">, </w:t>
      </w:r>
      <w:r w:rsidR="00A94670" w:rsidRPr="00E652B5">
        <w:rPr>
          <w:rFonts w:ascii="Sylfaen" w:hAnsi="Sylfaen" w:cs="Menlo Regular"/>
        </w:rPr>
        <w:t>the IES</w:t>
      </w:r>
      <w:r w:rsidR="00556D6F" w:rsidRPr="00E652B5">
        <w:rPr>
          <w:rFonts w:ascii="Sylfaen" w:hAnsi="Sylfaen" w:cs="Menlo Regular"/>
        </w:rPr>
        <w:t xml:space="preserve"> team</w:t>
      </w:r>
      <w:r w:rsidRPr="00E652B5">
        <w:rPr>
          <w:rFonts w:ascii="Sylfaen" w:hAnsi="Sylfaen" w:cs="Menlo Regular"/>
        </w:rPr>
        <w:t xml:space="preserve"> perceived the workshops and </w:t>
      </w:r>
      <w:r w:rsidR="001D5B2E" w:rsidRPr="00E652B5">
        <w:rPr>
          <w:rFonts w:ascii="Sylfaen" w:hAnsi="Sylfaen" w:cs="Menlo Regular"/>
        </w:rPr>
        <w:t>international conferences as</w:t>
      </w:r>
      <w:r w:rsidR="00195C24" w:rsidRPr="00E652B5">
        <w:rPr>
          <w:rFonts w:ascii="Sylfaen" w:hAnsi="Sylfaen" w:cs="Menlo Regular"/>
        </w:rPr>
        <w:t xml:space="preserve"> some </w:t>
      </w:r>
      <w:r w:rsidRPr="00E652B5">
        <w:rPr>
          <w:rFonts w:ascii="Sylfaen" w:hAnsi="Sylfaen" w:cs="Menlo Regular"/>
        </w:rPr>
        <w:t>specific tools for</w:t>
      </w:r>
      <w:r w:rsidR="00195C24" w:rsidRPr="00E652B5">
        <w:rPr>
          <w:rFonts w:ascii="Sylfaen" w:hAnsi="Sylfaen" w:cs="Menlo Regular"/>
        </w:rPr>
        <w:t xml:space="preserve"> </w:t>
      </w:r>
      <w:r w:rsidR="00854CBC" w:rsidRPr="00E652B5">
        <w:rPr>
          <w:rFonts w:ascii="Sylfaen" w:hAnsi="Sylfaen" w:cs="Menlo Regular"/>
        </w:rPr>
        <w:t>spilling over</w:t>
      </w:r>
      <w:r w:rsidR="00195C24" w:rsidRPr="00E652B5">
        <w:rPr>
          <w:rFonts w:ascii="Sylfaen" w:hAnsi="Sylfaen" w:cs="Menlo Regular"/>
        </w:rPr>
        <w:t xml:space="preserve"> the</w:t>
      </w:r>
      <w:r w:rsidR="00556D6F" w:rsidRPr="00E652B5">
        <w:rPr>
          <w:rFonts w:ascii="Sylfaen" w:hAnsi="Sylfaen" w:cs="Menlo Regular"/>
        </w:rPr>
        <w:t xml:space="preserve"> relevant</w:t>
      </w:r>
      <w:r w:rsidR="00195C24" w:rsidRPr="00E652B5">
        <w:rPr>
          <w:rFonts w:ascii="Sylfaen" w:hAnsi="Sylfaen" w:cs="Menlo Regular"/>
        </w:rPr>
        <w:t xml:space="preserve"> </w:t>
      </w:r>
      <w:r w:rsidR="00854CBC" w:rsidRPr="00E652B5">
        <w:rPr>
          <w:rFonts w:ascii="Sylfaen" w:hAnsi="Sylfaen" w:cs="Menlo Regular"/>
        </w:rPr>
        <w:t>context</w:t>
      </w:r>
      <w:r w:rsidR="0002118F" w:rsidRPr="00E652B5">
        <w:rPr>
          <w:rFonts w:ascii="Sylfaen" w:hAnsi="Sylfaen" w:cs="Menlo Regular"/>
        </w:rPr>
        <w:t xml:space="preserve"> on </w:t>
      </w:r>
      <w:r w:rsidR="00D06ECD" w:rsidRPr="00E652B5">
        <w:rPr>
          <w:rFonts w:ascii="Sylfaen" w:hAnsi="Sylfaen" w:cs="Menlo Regular"/>
        </w:rPr>
        <w:t xml:space="preserve">the </w:t>
      </w:r>
      <w:r w:rsidR="0002118F" w:rsidRPr="00E652B5">
        <w:rPr>
          <w:rFonts w:ascii="Sylfaen" w:hAnsi="Sylfaen" w:cs="Menlo Regular"/>
        </w:rPr>
        <w:t>EU and European Studies education</w:t>
      </w:r>
      <w:r w:rsidR="004D2A5D" w:rsidRPr="00E652B5">
        <w:rPr>
          <w:rFonts w:ascii="Sylfaen" w:hAnsi="Sylfaen" w:cs="Menlo Regular"/>
        </w:rPr>
        <w:t>,</w:t>
      </w:r>
      <w:r w:rsidR="006D1170" w:rsidRPr="00E652B5">
        <w:rPr>
          <w:rFonts w:ascii="Sylfaen" w:hAnsi="Sylfaen" w:cs="Menlo Regular"/>
        </w:rPr>
        <w:t xml:space="preserve"> for </w:t>
      </w:r>
      <w:r w:rsidRPr="00E652B5">
        <w:rPr>
          <w:rFonts w:ascii="Sylfaen" w:hAnsi="Sylfaen" w:cs="Menlo Regular"/>
        </w:rPr>
        <w:t xml:space="preserve">setting </w:t>
      </w:r>
      <w:r w:rsidR="00195C24" w:rsidRPr="00E652B5">
        <w:rPr>
          <w:rFonts w:ascii="Sylfaen" w:hAnsi="Sylfaen" w:cs="Menlo Regular"/>
        </w:rPr>
        <w:t xml:space="preserve">the </w:t>
      </w:r>
      <w:r w:rsidRPr="00E652B5">
        <w:rPr>
          <w:rFonts w:ascii="Sylfaen" w:hAnsi="Sylfaen" w:cs="Menlo Regular"/>
        </w:rPr>
        <w:t xml:space="preserve">standards </w:t>
      </w:r>
      <w:r w:rsidR="0002118F" w:rsidRPr="00E652B5">
        <w:rPr>
          <w:rFonts w:ascii="Sylfaen" w:hAnsi="Sylfaen" w:cs="Menlo Regular"/>
        </w:rPr>
        <w:t xml:space="preserve">for </w:t>
      </w:r>
      <w:r w:rsidR="00D06ECD" w:rsidRPr="00E652B5">
        <w:rPr>
          <w:rFonts w:ascii="Sylfaen" w:hAnsi="Sylfaen" w:cs="Menlo Regular"/>
        </w:rPr>
        <w:t xml:space="preserve">future </w:t>
      </w:r>
      <w:proofErr w:type="spellStart"/>
      <w:r w:rsidR="0002118F" w:rsidRPr="00E652B5">
        <w:rPr>
          <w:rFonts w:ascii="Sylfaen" w:hAnsi="Sylfaen" w:cs="Menlo Regular"/>
        </w:rPr>
        <w:t>programme</w:t>
      </w:r>
      <w:proofErr w:type="spellEnd"/>
      <w:r w:rsidR="0002118F" w:rsidRPr="00E652B5">
        <w:rPr>
          <w:rFonts w:ascii="Sylfaen" w:hAnsi="Sylfaen" w:cs="Menlo Regular"/>
        </w:rPr>
        <w:t xml:space="preserve"> </w:t>
      </w:r>
      <w:r w:rsidR="00556D6F" w:rsidRPr="00E652B5">
        <w:rPr>
          <w:rFonts w:ascii="Sylfaen" w:hAnsi="Sylfaen" w:cs="Menlo Regular"/>
        </w:rPr>
        <w:t>and</w:t>
      </w:r>
      <w:r w:rsidR="00195C24" w:rsidRPr="00E652B5">
        <w:rPr>
          <w:rFonts w:ascii="Sylfaen" w:hAnsi="Sylfaen" w:cs="Menlo Regular"/>
        </w:rPr>
        <w:t xml:space="preserve"> for </w:t>
      </w:r>
      <w:r w:rsidRPr="00E652B5">
        <w:rPr>
          <w:rFonts w:ascii="Sylfaen" w:hAnsi="Sylfaen" w:cs="Menlo Regular"/>
        </w:rPr>
        <w:t xml:space="preserve">sharing the best experiences about the mechanisms of </w:t>
      </w:r>
      <w:r w:rsidR="004D2A5D" w:rsidRPr="00E652B5">
        <w:rPr>
          <w:rFonts w:ascii="Sylfaen" w:hAnsi="Sylfaen" w:cs="Menlo Regular"/>
        </w:rPr>
        <w:t>bringing t</w:t>
      </w:r>
      <w:r w:rsidR="00854CBC" w:rsidRPr="00E652B5">
        <w:rPr>
          <w:rFonts w:ascii="Sylfaen" w:hAnsi="Sylfaen" w:cs="Menlo Regular"/>
        </w:rPr>
        <w:t xml:space="preserve">he positive </w:t>
      </w:r>
      <w:r w:rsidR="00891EC2" w:rsidRPr="00E652B5">
        <w:rPr>
          <w:rFonts w:ascii="Sylfaen" w:hAnsi="Sylfaen" w:cs="Menlo Regular"/>
        </w:rPr>
        <w:t>repercussions</w:t>
      </w:r>
      <w:r w:rsidR="00854CBC" w:rsidRPr="00E652B5">
        <w:rPr>
          <w:rFonts w:ascii="Sylfaen" w:hAnsi="Sylfaen" w:cs="Menlo Regular"/>
        </w:rPr>
        <w:t xml:space="preserve"> to the b</w:t>
      </w:r>
      <w:r w:rsidR="00195C24" w:rsidRPr="00E652B5">
        <w:rPr>
          <w:rFonts w:ascii="Sylfaen" w:hAnsi="Sylfaen" w:cs="Menlo Regular"/>
        </w:rPr>
        <w:t>ro</w:t>
      </w:r>
      <w:r w:rsidR="00854CBC" w:rsidRPr="00E652B5">
        <w:rPr>
          <w:rFonts w:ascii="Sylfaen" w:hAnsi="Sylfaen" w:cs="Menlo Regular"/>
        </w:rPr>
        <w:t xml:space="preserve">ad </w:t>
      </w:r>
      <w:r w:rsidR="004D2A5D" w:rsidRPr="00E652B5">
        <w:rPr>
          <w:rFonts w:ascii="Sylfaen" w:hAnsi="Sylfaen" w:cs="Menlo Regular"/>
        </w:rPr>
        <w:t>objective</w:t>
      </w:r>
      <w:r w:rsidR="00854CBC" w:rsidRPr="00E652B5">
        <w:rPr>
          <w:rFonts w:ascii="Sylfaen" w:hAnsi="Sylfaen" w:cs="Menlo Regular"/>
        </w:rPr>
        <w:t>, which is the</w:t>
      </w:r>
      <w:r w:rsidR="004D2A5D" w:rsidRPr="00E652B5">
        <w:rPr>
          <w:rFonts w:ascii="Sylfaen" w:hAnsi="Sylfaen" w:cs="Menlo Regular"/>
        </w:rPr>
        <w:t xml:space="preserve"> knowledge-based society</w:t>
      </w:r>
      <w:r w:rsidR="00854CBC" w:rsidRPr="00E652B5">
        <w:rPr>
          <w:rFonts w:ascii="Sylfaen" w:hAnsi="Sylfaen" w:cs="Menlo Regular"/>
        </w:rPr>
        <w:t xml:space="preserve">. This had been accomplished </w:t>
      </w:r>
      <w:r w:rsidR="004D2A5D" w:rsidRPr="00E652B5">
        <w:rPr>
          <w:rFonts w:ascii="Sylfaen" w:hAnsi="Sylfaen" w:cs="Menlo Regular"/>
        </w:rPr>
        <w:t xml:space="preserve">by </w:t>
      </w:r>
      <w:r w:rsidR="00195C24" w:rsidRPr="00E652B5">
        <w:rPr>
          <w:rFonts w:ascii="Sylfaen" w:hAnsi="Sylfaen" w:cs="Menlo Regular"/>
        </w:rPr>
        <w:t>elaborati</w:t>
      </w:r>
      <w:r w:rsidR="00854CBC" w:rsidRPr="00E652B5">
        <w:rPr>
          <w:rFonts w:ascii="Sylfaen" w:hAnsi="Sylfaen" w:cs="Menlo Regular"/>
        </w:rPr>
        <w:t>ng the curriculum</w:t>
      </w:r>
      <w:r w:rsidR="00891EC2">
        <w:rPr>
          <w:rFonts w:ascii="Sylfaen" w:hAnsi="Sylfaen" w:cs="Menlo Regular"/>
        </w:rPr>
        <w:t>,</w:t>
      </w:r>
      <w:r w:rsidR="00854CBC" w:rsidRPr="00E652B5">
        <w:rPr>
          <w:rFonts w:ascii="Sylfaen" w:hAnsi="Sylfaen" w:cs="Menlo Regular"/>
        </w:rPr>
        <w:t xml:space="preserve"> which could deliver</w:t>
      </w:r>
      <w:r w:rsidR="00195C24" w:rsidRPr="00E652B5">
        <w:rPr>
          <w:rFonts w:ascii="Sylfaen" w:hAnsi="Sylfaen" w:cs="Menlo Regular"/>
        </w:rPr>
        <w:t xml:space="preserve"> </w:t>
      </w:r>
      <w:r w:rsidR="00854CBC" w:rsidRPr="00E652B5">
        <w:rPr>
          <w:rFonts w:ascii="Sylfaen" w:hAnsi="Sylfaen" w:cs="Menlo Regular"/>
        </w:rPr>
        <w:t xml:space="preserve">both the strong disciplinary knowledge as well as </w:t>
      </w:r>
      <w:r w:rsidRPr="00E652B5">
        <w:rPr>
          <w:rFonts w:ascii="Sylfaen" w:hAnsi="Sylfaen" w:cs="Menlo Regular"/>
        </w:rPr>
        <w:t xml:space="preserve">the most relevant </w:t>
      </w:r>
      <w:r w:rsidR="004D2A5D" w:rsidRPr="00E652B5">
        <w:rPr>
          <w:rFonts w:ascii="Sylfaen" w:hAnsi="Sylfaen" w:cs="Menlo Regular"/>
        </w:rPr>
        <w:lastRenderedPageBreak/>
        <w:t xml:space="preserve">content on the acute </w:t>
      </w:r>
      <w:r w:rsidRPr="00E652B5">
        <w:rPr>
          <w:rFonts w:ascii="Sylfaen" w:hAnsi="Sylfaen" w:cs="Menlo Regular"/>
        </w:rPr>
        <w:t xml:space="preserve">EU issues </w:t>
      </w:r>
      <w:r w:rsidR="00854CBC" w:rsidRPr="00E652B5">
        <w:rPr>
          <w:rFonts w:ascii="Sylfaen" w:hAnsi="Sylfaen" w:cs="Menlo Regular"/>
        </w:rPr>
        <w:t xml:space="preserve">from the </w:t>
      </w:r>
      <w:r w:rsidR="00891EC2" w:rsidRPr="00E652B5">
        <w:rPr>
          <w:rFonts w:ascii="Sylfaen" w:hAnsi="Sylfaen" w:cs="Menlo Regular"/>
        </w:rPr>
        <w:t>interdisciplinary</w:t>
      </w:r>
      <w:r w:rsidR="00854CBC" w:rsidRPr="00E652B5">
        <w:rPr>
          <w:rFonts w:ascii="Sylfaen" w:hAnsi="Sylfaen" w:cs="Menlo Regular"/>
        </w:rPr>
        <w:t xml:space="preserve"> perspective </w:t>
      </w:r>
      <w:r w:rsidRPr="00E652B5">
        <w:rPr>
          <w:rFonts w:ascii="Sylfaen" w:hAnsi="Sylfaen" w:cs="Menlo Regular"/>
        </w:rPr>
        <w:t xml:space="preserve">to </w:t>
      </w:r>
      <w:r w:rsidR="00D06ECD" w:rsidRPr="00E652B5">
        <w:rPr>
          <w:rFonts w:ascii="Sylfaen" w:hAnsi="Sylfaen" w:cs="Menlo Regular"/>
        </w:rPr>
        <w:t xml:space="preserve">the prospective </w:t>
      </w:r>
      <w:r w:rsidRPr="00E652B5">
        <w:rPr>
          <w:rFonts w:ascii="Sylfaen" w:hAnsi="Sylfaen" w:cs="Menlo Regular"/>
        </w:rPr>
        <w:t>undergraduate</w:t>
      </w:r>
      <w:r w:rsidR="00195C24" w:rsidRPr="00E652B5">
        <w:rPr>
          <w:rFonts w:ascii="Sylfaen" w:hAnsi="Sylfaen" w:cs="Menlo Regular"/>
        </w:rPr>
        <w:t xml:space="preserve"> </w:t>
      </w:r>
      <w:r w:rsidR="00D06ECD" w:rsidRPr="00E652B5">
        <w:rPr>
          <w:rFonts w:ascii="Sylfaen" w:hAnsi="Sylfaen" w:cs="Menlo Regular"/>
        </w:rPr>
        <w:t>students</w:t>
      </w:r>
      <w:r w:rsidRPr="00E652B5">
        <w:rPr>
          <w:rFonts w:ascii="Sylfaen" w:hAnsi="Sylfaen" w:cs="Menlo Regular"/>
        </w:rPr>
        <w:t xml:space="preserve">. </w:t>
      </w:r>
      <w:r w:rsidR="00556D6F" w:rsidRPr="00E652B5">
        <w:rPr>
          <w:rFonts w:ascii="Sylfaen" w:hAnsi="Sylfaen" w:cs="Menlo Regular"/>
        </w:rPr>
        <w:t xml:space="preserve">Later on it had been transformed into the key format for the structured dialogue aimed at finding </w:t>
      </w:r>
      <w:r w:rsidR="0002118F" w:rsidRPr="00E652B5">
        <w:rPr>
          <w:rFonts w:ascii="Sylfaen" w:hAnsi="Sylfaen" w:cs="Menlo Regular"/>
        </w:rPr>
        <w:t xml:space="preserve">the best solutions to the </w:t>
      </w:r>
      <w:r w:rsidR="00891EC2" w:rsidRPr="00E652B5">
        <w:rPr>
          <w:rFonts w:ascii="Sylfaen" w:hAnsi="Sylfaen" w:cs="Menlo Regular"/>
        </w:rPr>
        <w:t>dynamically</w:t>
      </w:r>
      <w:r w:rsidR="00556D6F" w:rsidRPr="00E652B5">
        <w:rPr>
          <w:rFonts w:ascii="Sylfaen" w:hAnsi="Sylfaen" w:cs="Menlo Regular"/>
        </w:rPr>
        <w:t xml:space="preserve"> emerging issues related to </w:t>
      </w:r>
      <w:proofErr w:type="spellStart"/>
      <w:r w:rsidR="00556D6F" w:rsidRPr="00E652B5">
        <w:rPr>
          <w:rFonts w:ascii="Sylfaen" w:hAnsi="Sylfaen" w:cs="Menlo Regular"/>
        </w:rPr>
        <w:t>programme</w:t>
      </w:r>
      <w:proofErr w:type="spellEnd"/>
      <w:r w:rsidR="00556D6F" w:rsidRPr="00E652B5">
        <w:rPr>
          <w:rFonts w:ascii="Sylfaen" w:hAnsi="Sylfaen" w:cs="Menlo Regular"/>
        </w:rPr>
        <w:t xml:space="preserve"> </w:t>
      </w:r>
      <w:r w:rsidR="0002118F" w:rsidRPr="00E652B5">
        <w:rPr>
          <w:rFonts w:ascii="Sylfaen" w:hAnsi="Sylfaen" w:cs="Menlo Regular"/>
        </w:rPr>
        <w:t>accreditation</w:t>
      </w:r>
      <w:r w:rsidR="00556D6F" w:rsidRPr="00E652B5">
        <w:rPr>
          <w:rFonts w:ascii="Sylfaen" w:hAnsi="Sylfaen" w:cs="Menlo Regular"/>
        </w:rPr>
        <w:t xml:space="preserve">. </w:t>
      </w:r>
    </w:p>
    <w:p w14:paraId="5D41725E" w14:textId="77777777" w:rsidR="00195C24" w:rsidRPr="00E652B5" w:rsidRDefault="00195C24" w:rsidP="0006264C">
      <w:pPr>
        <w:pBdr>
          <w:bottom w:val="single" w:sz="6" w:space="1" w:color="auto"/>
        </w:pBdr>
        <w:rPr>
          <w:rFonts w:ascii="Sylfaen" w:hAnsi="Sylfaen" w:cs="Menlo Regular"/>
        </w:rPr>
      </w:pPr>
    </w:p>
    <w:p w14:paraId="32CD74E3" w14:textId="77777777" w:rsidR="0006264C" w:rsidRPr="00E652B5" w:rsidRDefault="0002118F" w:rsidP="0006264C">
      <w:pPr>
        <w:pBdr>
          <w:bottom w:val="single" w:sz="6" w:space="1" w:color="auto"/>
        </w:pBdr>
        <w:rPr>
          <w:rFonts w:ascii="Sylfaen" w:hAnsi="Sylfaen" w:cs="Menlo Regular"/>
          <w:b/>
        </w:rPr>
      </w:pPr>
      <w:r w:rsidRPr="00E652B5">
        <w:rPr>
          <w:rFonts w:ascii="Sylfaen" w:hAnsi="Sylfaen" w:cs="Menlo Regular"/>
        </w:rPr>
        <w:t>All of t</w:t>
      </w:r>
      <w:r w:rsidR="00657F78" w:rsidRPr="00E652B5">
        <w:rPr>
          <w:rFonts w:ascii="Sylfaen" w:hAnsi="Sylfaen" w:cs="Menlo Regular"/>
        </w:rPr>
        <w:t xml:space="preserve">hese </w:t>
      </w:r>
      <w:r w:rsidRPr="00E652B5">
        <w:rPr>
          <w:rFonts w:ascii="Sylfaen" w:hAnsi="Sylfaen" w:cs="Menlo Regular"/>
        </w:rPr>
        <w:t xml:space="preserve">efforts </w:t>
      </w:r>
      <w:r w:rsidR="00657F78" w:rsidRPr="00E652B5">
        <w:rPr>
          <w:rFonts w:ascii="Sylfaen" w:hAnsi="Sylfaen" w:cs="Menlo Regular"/>
        </w:rPr>
        <w:t xml:space="preserve">had been reflected into the sequence of </w:t>
      </w:r>
      <w:r w:rsidRPr="00E652B5">
        <w:rPr>
          <w:rFonts w:ascii="Sylfaen" w:hAnsi="Sylfaen" w:cs="Menlo Regular"/>
        </w:rPr>
        <w:t xml:space="preserve">the logical </w:t>
      </w:r>
      <w:r w:rsidR="00D06ECD" w:rsidRPr="00E652B5">
        <w:rPr>
          <w:rFonts w:ascii="Sylfaen" w:hAnsi="Sylfaen" w:cs="Menlo Regular"/>
        </w:rPr>
        <w:t xml:space="preserve">and </w:t>
      </w:r>
      <w:r w:rsidRPr="00E652B5">
        <w:rPr>
          <w:rFonts w:ascii="Sylfaen" w:hAnsi="Sylfaen" w:cs="Menlo Regular"/>
        </w:rPr>
        <w:t xml:space="preserve">needs-based </w:t>
      </w:r>
      <w:r w:rsidR="00657F78" w:rsidRPr="00E652B5">
        <w:rPr>
          <w:rFonts w:ascii="Sylfaen" w:hAnsi="Sylfaen" w:cs="Menlo Regular"/>
        </w:rPr>
        <w:t xml:space="preserve">events as a result of which the following deliverables </w:t>
      </w:r>
      <w:r w:rsidR="00D06ECD" w:rsidRPr="00E652B5">
        <w:rPr>
          <w:rFonts w:ascii="Sylfaen" w:hAnsi="Sylfaen" w:cs="Menlo Regular"/>
        </w:rPr>
        <w:t>were</w:t>
      </w:r>
      <w:r w:rsidR="00195C24" w:rsidRPr="00E652B5">
        <w:rPr>
          <w:rFonts w:ascii="Sylfaen" w:hAnsi="Sylfaen" w:cs="Menlo Regular"/>
        </w:rPr>
        <w:t xml:space="preserve"> </w:t>
      </w:r>
      <w:r w:rsidR="00D06ECD" w:rsidRPr="00E652B5">
        <w:rPr>
          <w:rFonts w:ascii="Sylfaen" w:hAnsi="Sylfaen" w:cs="Menlo Regular"/>
        </w:rPr>
        <w:t>succes</w:t>
      </w:r>
      <w:r w:rsidR="00891EC2">
        <w:rPr>
          <w:rFonts w:ascii="Sylfaen" w:hAnsi="Sylfaen" w:cs="Menlo Regular"/>
        </w:rPr>
        <w:t>s</w:t>
      </w:r>
      <w:r w:rsidR="00D06ECD" w:rsidRPr="00E652B5">
        <w:rPr>
          <w:rFonts w:ascii="Sylfaen" w:hAnsi="Sylfaen" w:cs="Menlo Regular"/>
        </w:rPr>
        <w:t xml:space="preserve">fully </w:t>
      </w:r>
      <w:r w:rsidR="001D5B2E" w:rsidRPr="00E652B5">
        <w:rPr>
          <w:rFonts w:ascii="Sylfaen" w:hAnsi="Sylfaen" w:cs="Menlo Regular"/>
        </w:rPr>
        <w:t>accomplished</w:t>
      </w:r>
      <w:r w:rsidR="00657F78" w:rsidRPr="00E652B5">
        <w:rPr>
          <w:rFonts w:ascii="Sylfaen" w:hAnsi="Sylfaen" w:cs="Menlo Regular"/>
        </w:rPr>
        <w:t xml:space="preserve">: a. </w:t>
      </w:r>
      <w:r w:rsidR="001D5B2E" w:rsidRPr="00E652B5">
        <w:rPr>
          <w:rFonts w:ascii="Sylfaen" w:hAnsi="Sylfaen" w:cs="Menlo Regular"/>
        </w:rPr>
        <w:t xml:space="preserve">The </w:t>
      </w:r>
      <w:r w:rsidR="00D06ECD" w:rsidRPr="00E652B5">
        <w:rPr>
          <w:rFonts w:ascii="Sylfaen" w:hAnsi="Sylfaen" w:cs="Menlo Regular"/>
        </w:rPr>
        <w:t xml:space="preserve">interdisciplinary </w:t>
      </w:r>
      <w:r w:rsidR="001D5B2E" w:rsidRPr="00E652B5">
        <w:rPr>
          <w:rFonts w:ascii="Sylfaen" w:hAnsi="Sylfaen" w:cs="Menlo Regular"/>
        </w:rPr>
        <w:t xml:space="preserve">curriculum </w:t>
      </w:r>
      <w:r w:rsidR="00657F78" w:rsidRPr="00E652B5">
        <w:rPr>
          <w:rFonts w:ascii="Sylfaen" w:hAnsi="Sylfaen" w:cs="Menlo Regular"/>
        </w:rPr>
        <w:t xml:space="preserve">of </w:t>
      </w:r>
      <w:r w:rsidR="001D5B2E" w:rsidRPr="00E652B5">
        <w:rPr>
          <w:rFonts w:ascii="Sylfaen" w:hAnsi="Sylfaen" w:cs="Menlo Regular"/>
        </w:rPr>
        <w:t xml:space="preserve">the new </w:t>
      </w:r>
      <w:r w:rsidR="00657F78" w:rsidRPr="00E652B5">
        <w:rPr>
          <w:rFonts w:ascii="Sylfaen" w:hAnsi="Sylfaen" w:cs="Menlo Regular"/>
        </w:rPr>
        <w:t xml:space="preserve">undergraduate </w:t>
      </w:r>
      <w:proofErr w:type="spellStart"/>
      <w:r w:rsidR="00657F78" w:rsidRPr="00E652B5">
        <w:rPr>
          <w:rFonts w:ascii="Sylfaen" w:hAnsi="Sylfaen" w:cs="Menlo Regular"/>
        </w:rPr>
        <w:t>programme</w:t>
      </w:r>
      <w:proofErr w:type="spellEnd"/>
      <w:r w:rsidR="001D5B2E" w:rsidRPr="00E652B5">
        <w:rPr>
          <w:rFonts w:ascii="Sylfaen" w:hAnsi="Sylfaen" w:cs="Menlo Regular"/>
        </w:rPr>
        <w:t xml:space="preserve"> in European Studies had been</w:t>
      </w:r>
      <w:r w:rsidR="00195C24" w:rsidRPr="00E652B5">
        <w:rPr>
          <w:rFonts w:ascii="Sylfaen" w:hAnsi="Sylfaen" w:cs="Menlo Regular"/>
        </w:rPr>
        <w:t xml:space="preserve"> </w:t>
      </w:r>
      <w:r w:rsidR="001D5B2E" w:rsidRPr="00E652B5">
        <w:rPr>
          <w:rFonts w:ascii="Sylfaen" w:hAnsi="Sylfaen" w:cs="Menlo Regular"/>
        </w:rPr>
        <w:t xml:space="preserve">elaborated. It </w:t>
      </w:r>
      <w:r w:rsidR="00657F78" w:rsidRPr="00E652B5">
        <w:rPr>
          <w:rFonts w:ascii="Sylfaen" w:hAnsi="Sylfaen" w:cs="Menlo Regular"/>
        </w:rPr>
        <w:t xml:space="preserve">includes the </w:t>
      </w:r>
      <w:proofErr w:type="spellStart"/>
      <w:r w:rsidR="00657F78" w:rsidRPr="00E652B5">
        <w:rPr>
          <w:rFonts w:ascii="Sylfaen" w:hAnsi="Sylfaen" w:cs="Menlo Regular"/>
        </w:rPr>
        <w:t>programme</w:t>
      </w:r>
      <w:proofErr w:type="spellEnd"/>
      <w:r w:rsidR="00657F78" w:rsidRPr="00E652B5">
        <w:rPr>
          <w:rFonts w:ascii="Sylfaen" w:hAnsi="Sylfaen" w:cs="Menlo Regular"/>
        </w:rPr>
        <w:t xml:space="preserve"> aims, </w:t>
      </w:r>
      <w:r w:rsidRPr="00E652B5">
        <w:rPr>
          <w:rFonts w:ascii="Sylfaen" w:hAnsi="Sylfaen" w:cs="Menlo Regular"/>
        </w:rPr>
        <w:t xml:space="preserve">values, correlation of the objectives with the </w:t>
      </w:r>
      <w:r w:rsidR="00657F78" w:rsidRPr="00E652B5">
        <w:rPr>
          <w:rFonts w:ascii="Sylfaen" w:hAnsi="Sylfaen" w:cs="Menlo Regular"/>
        </w:rPr>
        <w:t xml:space="preserve">learning outcomes, </w:t>
      </w:r>
      <w:proofErr w:type="spellStart"/>
      <w:r w:rsidR="00F20952" w:rsidRPr="00E652B5">
        <w:rPr>
          <w:rFonts w:ascii="Sylfaen" w:hAnsi="Sylfaen" w:cs="Menlo Regular"/>
        </w:rPr>
        <w:t>programme</w:t>
      </w:r>
      <w:proofErr w:type="spellEnd"/>
      <w:r w:rsidR="00F20952" w:rsidRPr="00E652B5">
        <w:rPr>
          <w:rFonts w:ascii="Sylfaen" w:hAnsi="Sylfaen" w:cs="Menlo Regular"/>
        </w:rPr>
        <w:t xml:space="preserve"> structure and content, </w:t>
      </w:r>
      <w:r w:rsidR="00657F78" w:rsidRPr="00E652B5">
        <w:rPr>
          <w:rFonts w:ascii="Sylfaen" w:hAnsi="Sylfaen" w:cs="Menlo Regular"/>
        </w:rPr>
        <w:t xml:space="preserve">curriculum map, </w:t>
      </w:r>
      <w:r w:rsidR="00891EC2" w:rsidRPr="00E652B5">
        <w:rPr>
          <w:rFonts w:ascii="Sylfaen" w:hAnsi="Sylfaen" w:cs="Menlo Regular"/>
        </w:rPr>
        <w:t>organization</w:t>
      </w:r>
      <w:r w:rsidR="00FD3C63" w:rsidRPr="00E652B5">
        <w:rPr>
          <w:rFonts w:ascii="Sylfaen" w:hAnsi="Sylfaen" w:cs="Menlo Regular"/>
        </w:rPr>
        <w:t xml:space="preserve"> of the effectiveness of the teaching</w:t>
      </w:r>
      <w:r w:rsidR="00195C24" w:rsidRPr="00E652B5">
        <w:rPr>
          <w:rFonts w:ascii="Sylfaen" w:hAnsi="Sylfaen" w:cs="Menlo Regular"/>
        </w:rPr>
        <w:t xml:space="preserve"> </w:t>
      </w:r>
      <w:r w:rsidR="00F20952" w:rsidRPr="00E652B5">
        <w:rPr>
          <w:rFonts w:ascii="Sylfaen" w:hAnsi="Sylfaen" w:cs="Menlo Regular"/>
        </w:rPr>
        <w:t xml:space="preserve">and learning </w:t>
      </w:r>
      <w:r w:rsidR="00657F78" w:rsidRPr="00E652B5">
        <w:rPr>
          <w:rFonts w:ascii="Sylfaen" w:hAnsi="Sylfaen" w:cs="Menlo Regular"/>
        </w:rPr>
        <w:t>methods</w:t>
      </w:r>
      <w:r w:rsidR="00F20952" w:rsidRPr="00E652B5">
        <w:rPr>
          <w:rFonts w:ascii="Sylfaen" w:hAnsi="Sylfaen" w:cs="Menlo Regular"/>
        </w:rPr>
        <w:t xml:space="preserve">, adequacy of the criteria envisaged under the </w:t>
      </w:r>
      <w:r w:rsidR="00854CBC" w:rsidRPr="00E652B5">
        <w:rPr>
          <w:rFonts w:ascii="Sylfaen" w:hAnsi="Sylfaen" w:cs="Menlo Regular"/>
        </w:rPr>
        <w:t xml:space="preserve">student </w:t>
      </w:r>
      <w:r w:rsidR="00FD3C63" w:rsidRPr="00E652B5">
        <w:rPr>
          <w:rFonts w:ascii="Sylfaen" w:hAnsi="Sylfaen" w:cs="Menlo Regular"/>
        </w:rPr>
        <w:t>assessment</w:t>
      </w:r>
      <w:r w:rsidR="00F20952" w:rsidRPr="00E652B5">
        <w:rPr>
          <w:rFonts w:ascii="Sylfaen" w:hAnsi="Sylfaen" w:cs="Menlo Regular"/>
        </w:rPr>
        <w:t xml:space="preserve"> scheme</w:t>
      </w:r>
      <w:r w:rsidR="00D06ECD" w:rsidRPr="00E652B5">
        <w:rPr>
          <w:rFonts w:ascii="Sylfaen" w:hAnsi="Sylfaen" w:cs="Menlo Regular"/>
        </w:rPr>
        <w:t>s</w:t>
      </w:r>
      <w:r w:rsidR="00657F78" w:rsidRPr="00E652B5">
        <w:rPr>
          <w:rFonts w:ascii="Sylfaen" w:hAnsi="Sylfaen" w:cs="Menlo Regular"/>
        </w:rPr>
        <w:t xml:space="preserve">, </w:t>
      </w:r>
      <w:r w:rsidR="00F20952" w:rsidRPr="00E652B5">
        <w:rPr>
          <w:rFonts w:ascii="Sylfaen" w:hAnsi="Sylfaen" w:cs="Menlo Regular"/>
        </w:rPr>
        <w:t xml:space="preserve">admission preconditions, a </w:t>
      </w:r>
      <w:r w:rsidR="00657F78" w:rsidRPr="00E652B5">
        <w:rPr>
          <w:rFonts w:ascii="Sylfaen" w:hAnsi="Sylfaen" w:cs="Menlo Regular"/>
        </w:rPr>
        <w:t xml:space="preserve">quality assurance </w:t>
      </w:r>
      <w:r w:rsidRPr="00E652B5">
        <w:rPr>
          <w:rFonts w:ascii="Sylfaen" w:hAnsi="Sylfaen" w:cs="Menlo Regular"/>
        </w:rPr>
        <w:t>system</w:t>
      </w:r>
      <w:r w:rsidR="00F20952" w:rsidRPr="00E652B5">
        <w:rPr>
          <w:rFonts w:ascii="Sylfaen" w:hAnsi="Sylfaen" w:cs="Menlo Regular"/>
        </w:rPr>
        <w:t xml:space="preserve"> and opportunities for the </w:t>
      </w:r>
      <w:r w:rsidR="00A94670" w:rsidRPr="00E652B5">
        <w:rPr>
          <w:rFonts w:ascii="Sylfaen" w:hAnsi="Sylfaen" w:cs="Menlo Regular"/>
        </w:rPr>
        <w:t xml:space="preserve">institutional </w:t>
      </w:r>
      <w:r w:rsidR="00F20952" w:rsidRPr="00E652B5">
        <w:rPr>
          <w:rFonts w:ascii="Sylfaen" w:hAnsi="Sylfaen" w:cs="Menlo Regular"/>
        </w:rPr>
        <w:t>self-improvement</w:t>
      </w:r>
      <w:r w:rsidR="00657F78" w:rsidRPr="00E652B5">
        <w:rPr>
          <w:rFonts w:ascii="Sylfaen" w:hAnsi="Sylfaen" w:cs="Menlo Regular"/>
        </w:rPr>
        <w:t xml:space="preserve">, </w:t>
      </w:r>
      <w:r w:rsidR="00F20952" w:rsidRPr="00E652B5">
        <w:rPr>
          <w:rFonts w:ascii="Sylfaen" w:hAnsi="Sylfaen" w:cs="Menlo Regular"/>
        </w:rPr>
        <w:t xml:space="preserve">the framework for the professional development of the academic and administrative staff involved in the implementation of the </w:t>
      </w:r>
      <w:proofErr w:type="spellStart"/>
      <w:r w:rsidR="00F20952" w:rsidRPr="00E652B5">
        <w:rPr>
          <w:rFonts w:ascii="Sylfaen" w:hAnsi="Sylfaen" w:cs="Menlo Regular"/>
        </w:rPr>
        <w:t>programme</w:t>
      </w:r>
      <w:proofErr w:type="spellEnd"/>
      <w:r w:rsidR="00F20952" w:rsidRPr="00E652B5">
        <w:rPr>
          <w:rFonts w:ascii="Sylfaen" w:hAnsi="Sylfaen" w:cs="Menlo Regular"/>
        </w:rPr>
        <w:t xml:space="preserve">, </w:t>
      </w:r>
      <w:r w:rsidR="00A94670" w:rsidRPr="00E652B5">
        <w:rPr>
          <w:rFonts w:ascii="Sylfaen" w:hAnsi="Sylfaen" w:cs="Menlo Regular"/>
        </w:rPr>
        <w:t xml:space="preserve">tentative </w:t>
      </w:r>
      <w:r w:rsidR="00F20952" w:rsidRPr="00E652B5">
        <w:rPr>
          <w:rFonts w:ascii="Sylfaen" w:hAnsi="Sylfaen" w:cs="Menlo Regular"/>
        </w:rPr>
        <w:t xml:space="preserve">budget and </w:t>
      </w:r>
      <w:r w:rsidR="00A94670" w:rsidRPr="00E652B5">
        <w:rPr>
          <w:rFonts w:ascii="Sylfaen" w:hAnsi="Sylfaen" w:cs="Menlo Regular"/>
        </w:rPr>
        <w:t xml:space="preserve">the </w:t>
      </w:r>
      <w:r w:rsidR="00657F78" w:rsidRPr="00E652B5">
        <w:rPr>
          <w:rFonts w:ascii="Sylfaen" w:hAnsi="Sylfaen" w:cs="Menlo Regular"/>
        </w:rPr>
        <w:t xml:space="preserve">self-sustainability mechanisms, </w:t>
      </w:r>
      <w:r w:rsidR="00F20952" w:rsidRPr="00E652B5">
        <w:rPr>
          <w:rFonts w:ascii="Sylfaen" w:hAnsi="Sylfaen" w:cs="Menlo Regular"/>
        </w:rPr>
        <w:t xml:space="preserve">shortcomings and risks, </w:t>
      </w:r>
      <w:r w:rsidR="00657F78" w:rsidRPr="00E652B5">
        <w:rPr>
          <w:rFonts w:ascii="Sylfaen" w:hAnsi="Sylfaen" w:cs="Menlo Regular"/>
        </w:rPr>
        <w:t xml:space="preserve">etc. b. </w:t>
      </w:r>
      <w:r w:rsidR="001D5B2E" w:rsidRPr="00E652B5">
        <w:rPr>
          <w:rFonts w:ascii="Sylfaen" w:hAnsi="Sylfaen" w:cs="Menlo Regular"/>
        </w:rPr>
        <w:t>The</w:t>
      </w:r>
      <w:r w:rsidR="00195C24" w:rsidRPr="00E652B5">
        <w:rPr>
          <w:rFonts w:ascii="Sylfaen" w:hAnsi="Sylfaen" w:cs="Menlo Regular"/>
        </w:rPr>
        <w:t xml:space="preserve"> </w:t>
      </w:r>
      <w:r w:rsidR="00D06ECD" w:rsidRPr="00E652B5">
        <w:rPr>
          <w:rFonts w:ascii="Sylfaen" w:hAnsi="Sylfaen" w:cs="Menlo Regular"/>
        </w:rPr>
        <w:t xml:space="preserve">detailed </w:t>
      </w:r>
      <w:r w:rsidR="00657F78" w:rsidRPr="00E652B5">
        <w:rPr>
          <w:rFonts w:ascii="Sylfaen" w:hAnsi="Sylfaen" w:cs="Menlo Regular"/>
        </w:rPr>
        <w:t xml:space="preserve">syllabi for </w:t>
      </w:r>
      <w:r w:rsidR="00D06ECD" w:rsidRPr="00E652B5">
        <w:rPr>
          <w:rFonts w:ascii="Sylfaen" w:hAnsi="Sylfaen" w:cs="Menlo Regular"/>
        </w:rPr>
        <w:t xml:space="preserve">all </w:t>
      </w:r>
      <w:r w:rsidR="00657F78" w:rsidRPr="00E652B5">
        <w:rPr>
          <w:rFonts w:ascii="Sylfaen" w:hAnsi="Sylfaen" w:cs="Menlo Regular"/>
        </w:rPr>
        <w:t>the courses</w:t>
      </w:r>
      <w:r w:rsidR="00891EC2">
        <w:rPr>
          <w:rFonts w:ascii="Sylfaen" w:hAnsi="Sylfaen" w:cs="Menlo Regular"/>
        </w:rPr>
        <w:t>,</w:t>
      </w:r>
      <w:r w:rsidR="00657F78" w:rsidRPr="00E652B5">
        <w:rPr>
          <w:rFonts w:ascii="Sylfaen" w:hAnsi="Sylfaen" w:cs="Menlo Regular"/>
        </w:rPr>
        <w:t xml:space="preserve"> </w:t>
      </w:r>
      <w:r w:rsidR="00891EC2">
        <w:rPr>
          <w:rFonts w:ascii="Sylfaen" w:hAnsi="Sylfaen" w:cs="Menlo Regular"/>
        </w:rPr>
        <w:t>which were</w:t>
      </w:r>
      <w:r w:rsidR="00854CBC" w:rsidRPr="00E652B5">
        <w:rPr>
          <w:rFonts w:ascii="Sylfaen" w:hAnsi="Sylfaen" w:cs="Menlo Regular"/>
        </w:rPr>
        <w:t xml:space="preserve"> </w:t>
      </w:r>
      <w:r w:rsidR="001D5B2E" w:rsidRPr="00E652B5">
        <w:rPr>
          <w:rFonts w:ascii="Sylfaen" w:hAnsi="Sylfaen" w:cs="Menlo Regular"/>
        </w:rPr>
        <w:t xml:space="preserve">integrated </w:t>
      </w:r>
      <w:r w:rsidR="00D06ECD" w:rsidRPr="00E652B5">
        <w:rPr>
          <w:rFonts w:ascii="Sylfaen" w:hAnsi="Sylfaen" w:cs="Menlo Regular"/>
        </w:rPr>
        <w:t>in</w:t>
      </w:r>
      <w:r w:rsidR="00854CBC" w:rsidRPr="00E652B5">
        <w:rPr>
          <w:rFonts w:ascii="Sylfaen" w:hAnsi="Sylfaen" w:cs="Menlo Regular"/>
        </w:rPr>
        <w:t>to</w:t>
      </w:r>
      <w:r w:rsidR="00657F78" w:rsidRPr="00E652B5">
        <w:rPr>
          <w:rFonts w:ascii="Sylfaen" w:hAnsi="Sylfaen" w:cs="Menlo Regular"/>
        </w:rPr>
        <w:t xml:space="preserve"> the </w:t>
      </w:r>
      <w:r w:rsidR="00891EC2">
        <w:rPr>
          <w:rFonts w:ascii="Sylfaen" w:hAnsi="Sylfaen" w:cs="Menlo Regular"/>
        </w:rPr>
        <w:t xml:space="preserve">new </w:t>
      </w:r>
      <w:r w:rsidR="00657F78" w:rsidRPr="00E652B5">
        <w:rPr>
          <w:rFonts w:ascii="Sylfaen" w:hAnsi="Sylfaen" w:cs="Menlo Regular"/>
        </w:rPr>
        <w:t>curriculum</w:t>
      </w:r>
      <w:r w:rsidR="00891EC2">
        <w:rPr>
          <w:rFonts w:ascii="Sylfaen" w:hAnsi="Sylfaen" w:cs="Menlo Regular"/>
        </w:rPr>
        <w:t>,</w:t>
      </w:r>
      <w:r w:rsidR="001D5B2E" w:rsidRPr="00E652B5">
        <w:rPr>
          <w:rFonts w:ascii="Sylfaen" w:hAnsi="Sylfaen" w:cs="Menlo Regular"/>
        </w:rPr>
        <w:t xml:space="preserve"> </w:t>
      </w:r>
      <w:r w:rsidR="00891EC2">
        <w:rPr>
          <w:rFonts w:ascii="Sylfaen" w:hAnsi="Sylfaen" w:cs="Menlo Regular"/>
        </w:rPr>
        <w:t xml:space="preserve">had been </w:t>
      </w:r>
      <w:r w:rsidR="001D5B2E" w:rsidRPr="00E652B5">
        <w:rPr>
          <w:rFonts w:ascii="Sylfaen" w:hAnsi="Sylfaen" w:cs="Menlo Regular"/>
        </w:rPr>
        <w:t>developed</w:t>
      </w:r>
      <w:r w:rsidR="00657F78" w:rsidRPr="00E652B5">
        <w:rPr>
          <w:rFonts w:ascii="Sylfaen" w:hAnsi="Sylfaen" w:cs="Menlo Regular"/>
        </w:rPr>
        <w:t xml:space="preserve">. c. </w:t>
      </w:r>
      <w:r w:rsidR="001D5B2E" w:rsidRPr="00E652B5">
        <w:rPr>
          <w:rFonts w:ascii="Sylfaen" w:hAnsi="Sylfaen" w:cs="Menlo Regular"/>
        </w:rPr>
        <w:t>The governmental a</w:t>
      </w:r>
      <w:r w:rsidR="00657F78" w:rsidRPr="00E652B5">
        <w:rPr>
          <w:rFonts w:ascii="Sylfaen" w:hAnsi="Sylfaen" w:cs="Menlo Regular"/>
        </w:rPr>
        <w:t xml:space="preserve">ccreditation of the </w:t>
      </w:r>
      <w:proofErr w:type="spellStart"/>
      <w:r w:rsidR="00657F78" w:rsidRPr="00E652B5">
        <w:rPr>
          <w:rFonts w:ascii="Sylfaen" w:hAnsi="Sylfaen" w:cs="Menlo Regular"/>
        </w:rPr>
        <w:t>programme</w:t>
      </w:r>
      <w:proofErr w:type="spellEnd"/>
      <w:r w:rsidR="00657F78" w:rsidRPr="00E652B5">
        <w:rPr>
          <w:rFonts w:ascii="Sylfaen" w:hAnsi="Sylfaen" w:cs="Menlo Regular"/>
        </w:rPr>
        <w:t xml:space="preserve"> </w:t>
      </w:r>
      <w:r w:rsidR="001D5B2E" w:rsidRPr="00E652B5">
        <w:rPr>
          <w:rFonts w:ascii="Sylfaen" w:hAnsi="Sylfaen" w:cs="Menlo Regular"/>
        </w:rPr>
        <w:t xml:space="preserve">had been </w:t>
      </w:r>
      <w:r w:rsidR="00195C24" w:rsidRPr="00E652B5">
        <w:rPr>
          <w:rFonts w:ascii="Sylfaen" w:hAnsi="Sylfaen" w:cs="Menlo Regular"/>
        </w:rPr>
        <w:t>accomplished</w:t>
      </w:r>
      <w:r w:rsidR="00657F78" w:rsidRPr="00E652B5">
        <w:rPr>
          <w:rFonts w:ascii="Sylfaen" w:hAnsi="Sylfaen" w:cs="Menlo Regular"/>
        </w:rPr>
        <w:t xml:space="preserve">. </w:t>
      </w:r>
      <w:r w:rsidR="001D5B2E" w:rsidRPr="00E652B5">
        <w:rPr>
          <w:rFonts w:ascii="Sylfaen" w:hAnsi="Sylfaen" w:cs="Menlo Regular"/>
        </w:rPr>
        <w:t>d. Some of the</w:t>
      </w:r>
      <w:r w:rsidR="00195C24" w:rsidRPr="00E652B5">
        <w:rPr>
          <w:rFonts w:ascii="Sylfaen" w:hAnsi="Sylfaen" w:cs="Menlo Regular"/>
        </w:rPr>
        <w:t xml:space="preserve"> </w:t>
      </w:r>
      <w:r w:rsidR="001D5B2E" w:rsidRPr="00E652B5">
        <w:rPr>
          <w:rFonts w:ascii="Sylfaen" w:hAnsi="Sylfaen" w:cs="Menlo Regular"/>
        </w:rPr>
        <w:t xml:space="preserve">most important outcomes of the </w:t>
      </w:r>
      <w:r w:rsidR="00F20952" w:rsidRPr="00E652B5">
        <w:rPr>
          <w:rFonts w:ascii="Sylfaen" w:hAnsi="Sylfaen" w:cs="Menlo Regular"/>
        </w:rPr>
        <w:t xml:space="preserve">international </w:t>
      </w:r>
      <w:r w:rsidR="00657F78" w:rsidRPr="00E652B5">
        <w:rPr>
          <w:rFonts w:ascii="Sylfaen" w:hAnsi="Sylfaen" w:cs="Menlo Regular"/>
        </w:rPr>
        <w:t>workshop</w:t>
      </w:r>
      <w:r w:rsidR="00F20952" w:rsidRPr="00E652B5">
        <w:rPr>
          <w:rFonts w:ascii="Sylfaen" w:hAnsi="Sylfaen" w:cs="Menlo Regular"/>
        </w:rPr>
        <w:t>s</w:t>
      </w:r>
      <w:r w:rsidR="00004F62" w:rsidRPr="00E652B5">
        <w:rPr>
          <w:rFonts w:ascii="Sylfaen" w:hAnsi="Sylfaen" w:cs="Menlo Regular"/>
        </w:rPr>
        <w:t xml:space="preserve"> and </w:t>
      </w:r>
      <w:r w:rsidR="00657F78" w:rsidRPr="00E652B5">
        <w:rPr>
          <w:rFonts w:ascii="Sylfaen" w:hAnsi="Sylfaen" w:cs="Menlo Regular"/>
        </w:rPr>
        <w:t>conference</w:t>
      </w:r>
      <w:r w:rsidR="00F20952" w:rsidRPr="00E652B5">
        <w:rPr>
          <w:rFonts w:ascii="Sylfaen" w:hAnsi="Sylfaen" w:cs="Menlo Regular"/>
        </w:rPr>
        <w:t>s</w:t>
      </w:r>
      <w:r w:rsidR="00195C24" w:rsidRPr="00E652B5">
        <w:rPr>
          <w:rFonts w:ascii="Sylfaen" w:hAnsi="Sylfaen" w:cs="Menlo Regular"/>
        </w:rPr>
        <w:t xml:space="preserve"> </w:t>
      </w:r>
      <w:r w:rsidR="001D5B2E" w:rsidRPr="00E652B5">
        <w:rPr>
          <w:rFonts w:ascii="Sylfaen" w:hAnsi="Sylfaen" w:cs="Menlo Regular"/>
        </w:rPr>
        <w:t>had been transformed into the academic publication</w:t>
      </w:r>
      <w:r w:rsidR="00F20952" w:rsidRPr="00E652B5">
        <w:rPr>
          <w:rFonts w:ascii="Sylfaen" w:hAnsi="Sylfaen" w:cs="Menlo Regular"/>
        </w:rPr>
        <w:t xml:space="preserve">, thus enabling </w:t>
      </w:r>
      <w:r w:rsidR="00657F78" w:rsidRPr="00E652B5">
        <w:rPr>
          <w:rFonts w:ascii="Sylfaen" w:hAnsi="Sylfaen" w:cs="Menlo Regular"/>
        </w:rPr>
        <w:t xml:space="preserve">the results </w:t>
      </w:r>
      <w:r w:rsidR="00F20952" w:rsidRPr="00E652B5">
        <w:rPr>
          <w:rFonts w:ascii="Sylfaen" w:hAnsi="Sylfaen" w:cs="Menlo Regular"/>
        </w:rPr>
        <w:t xml:space="preserve">to be </w:t>
      </w:r>
      <w:r w:rsidR="00657F78" w:rsidRPr="00E652B5">
        <w:rPr>
          <w:rFonts w:ascii="Sylfaen" w:hAnsi="Sylfaen" w:cs="Menlo Regular"/>
        </w:rPr>
        <w:t xml:space="preserve">accessible for </w:t>
      </w:r>
      <w:r w:rsidR="00F20952" w:rsidRPr="00E652B5">
        <w:rPr>
          <w:rFonts w:ascii="Sylfaen" w:hAnsi="Sylfaen" w:cs="Menlo Regular"/>
        </w:rPr>
        <w:t xml:space="preserve">wider </w:t>
      </w:r>
      <w:r w:rsidR="00854CBC" w:rsidRPr="00E652B5">
        <w:rPr>
          <w:rFonts w:ascii="Sylfaen" w:hAnsi="Sylfaen" w:cs="Menlo Regular"/>
        </w:rPr>
        <w:t>circle of stakeholders</w:t>
      </w:r>
      <w:r w:rsidR="00F20952" w:rsidRPr="00E652B5">
        <w:rPr>
          <w:rFonts w:ascii="Sylfaen" w:hAnsi="Sylfaen" w:cs="Menlo Regular"/>
        </w:rPr>
        <w:t xml:space="preserve">. </w:t>
      </w:r>
    </w:p>
    <w:p w14:paraId="0F0A0228" w14:textId="77777777" w:rsidR="0006264C" w:rsidRPr="00E652B5" w:rsidRDefault="0006264C" w:rsidP="0006264C">
      <w:pPr>
        <w:pBdr>
          <w:bottom w:val="single" w:sz="6" w:space="1" w:color="auto"/>
        </w:pBdr>
        <w:rPr>
          <w:rFonts w:ascii="Sylfaen" w:hAnsi="Sylfaen" w:cs="Menlo Regular"/>
          <w:b/>
        </w:rPr>
      </w:pPr>
    </w:p>
    <w:p w14:paraId="0E017C45" w14:textId="77777777" w:rsidR="0006264C" w:rsidRPr="00E652B5" w:rsidRDefault="001D5B2E" w:rsidP="0006264C">
      <w:pPr>
        <w:pBdr>
          <w:bottom w:val="single" w:sz="6" w:space="1" w:color="auto"/>
        </w:pBdr>
        <w:rPr>
          <w:rFonts w:ascii="Sylfaen" w:hAnsi="Sylfaen" w:cs="Menlo Regular"/>
          <w:b/>
        </w:rPr>
      </w:pPr>
      <w:r w:rsidRPr="00E652B5">
        <w:rPr>
          <w:rFonts w:ascii="Sylfaen" w:hAnsi="Sylfaen" w:cs="Menlo Regular"/>
        </w:rPr>
        <w:t xml:space="preserve">The most demanding phase of the </w:t>
      </w:r>
      <w:r w:rsidR="007E7B72" w:rsidRPr="00E652B5">
        <w:rPr>
          <w:rFonts w:ascii="Sylfaen" w:hAnsi="Sylfaen" w:cs="Menlo Regular"/>
        </w:rPr>
        <w:t>‘</w:t>
      </w:r>
      <w:proofErr w:type="spellStart"/>
      <w:r w:rsidR="00EE47AE" w:rsidRPr="00E652B5">
        <w:rPr>
          <w:rFonts w:ascii="Sylfaen" w:hAnsi="Sylfaen" w:cs="Menlo Regular"/>
        </w:rPr>
        <w:t>EUStBA</w:t>
      </w:r>
      <w:proofErr w:type="spellEnd"/>
      <w:r w:rsidR="007E7B72" w:rsidRPr="00E652B5">
        <w:rPr>
          <w:rFonts w:ascii="Sylfaen" w:hAnsi="Sylfaen" w:cs="Menlo Regular"/>
        </w:rPr>
        <w:t>’</w:t>
      </w:r>
      <w:r w:rsidR="00891EC2">
        <w:rPr>
          <w:rFonts w:ascii="Sylfaen" w:hAnsi="Sylfaen" w:cs="Menlo Regular"/>
        </w:rPr>
        <w:t xml:space="preserve"> </w:t>
      </w:r>
      <w:r w:rsidRPr="00E652B5">
        <w:rPr>
          <w:rFonts w:ascii="Sylfaen" w:hAnsi="Sylfaen" w:cs="Menlo Regular"/>
        </w:rPr>
        <w:t xml:space="preserve">project </w:t>
      </w:r>
      <w:r w:rsidR="00C548B4" w:rsidRPr="00E652B5">
        <w:rPr>
          <w:rFonts w:ascii="Sylfaen" w:hAnsi="Sylfaen" w:cs="Menlo Regular"/>
        </w:rPr>
        <w:t xml:space="preserve">implementation </w:t>
      </w:r>
      <w:r w:rsidRPr="00E652B5">
        <w:rPr>
          <w:rFonts w:ascii="Sylfaen" w:hAnsi="Sylfaen" w:cs="Menlo Regular"/>
        </w:rPr>
        <w:t xml:space="preserve">was the </w:t>
      </w:r>
      <w:r w:rsidR="00866C12" w:rsidRPr="00E652B5">
        <w:rPr>
          <w:rFonts w:ascii="Sylfaen" w:hAnsi="Sylfaen" w:cs="Menlo Regular"/>
        </w:rPr>
        <w:t>‘pap</w:t>
      </w:r>
      <w:r w:rsidR="00D06ECD" w:rsidRPr="00E652B5">
        <w:rPr>
          <w:rFonts w:ascii="Sylfaen" w:hAnsi="Sylfaen" w:cs="Menlo Regular"/>
        </w:rPr>
        <w:t>er -work’</w:t>
      </w:r>
      <w:r w:rsidR="007E7B72" w:rsidRPr="00E652B5">
        <w:rPr>
          <w:rFonts w:ascii="Sylfaen" w:hAnsi="Sylfaen" w:cs="Menlo Regular"/>
        </w:rPr>
        <w:t xml:space="preserve">, which is </w:t>
      </w:r>
      <w:r w:rsidR="00D06ECD" w:rsidRPr="00E652B5">
        <w:rPr>
          <w:rFonts w:ascii="Sylfaen" w:hAnsi="Sylfaen" w:cs="Menlo Regular"/>
        </w:rPr>
        <w:t xml:space="preserve">the </w:t>
      </w:r>
      <w:r w:rsidRPr="00E652B5">
        <w:rPr>
          <w:rFonts w:ascii="Sylfaen" w:hAnsi="Sylfaen" w:cs="Menlo Regular"/>
        </w:rPr>
        <w:t xml:space="preserve">process of preparation of the new </w:t>
      </w:r>
      <w:r w:rsidR="00C548B4" w:rsidRPr="00E652B5">
        <w:rPr>
          <w:rFonts w:ascii="Sylfaen" w:hAnsi="Sylfaen" w:cs="Menlo Regular"/>
        </w:rPr>
        <w:t xml:space="preserve">undergraduate </w:t>
      </w:r>
      <w:proofErr w:type="spellStart"/>
      <w:r w:rsidRPr="00E652B5">
        <w:rPr>
          <w:rFonts w:ascii="Sylfaen" w:hAnsi="Sylfaen" w:cs="Menlo Regular"/>
        </w:rPr>
        <w:t>progra</w:t>
      </w:r>
      <w:r w:rsidR="007E7B72" w:rsidRPr="00E652B5">
        <w:rPr>
          <w:rFonts w:ascii="Sylfaen" w:hAnsi="Sylfaen" w:cs="Menlo Regular"/>
        </w:rPr>
        <w:t>mme</w:t>
      </w:r>
      <w:proofErr w:type="spellEnd"/>
      <w:r w:rsidR="007E7B72" w:rsidRPr="00E652B5">
        <w:rPr>
          <w:rFonts w:ascii="Sylfaen" w:hAnsi="Sylfaen" w:cs="Menlo Regular"/>
        </w:rPr>
        <w:t xml:space="preserve"> for the accreditation; It</w:t>
      </w:r>
      <w:r w:rsidRPr="00E652B5">
        <w:rPr>
          <w:rFonts w:ascii="Sylfaen" w:hAnsi="Sylfaen" w:cs="Menlo Regular"/>
        </w:rPr>
        <w:t xml:space="preserve"> req</w:t>
      </w:r>
      <w:r w:rsidR="00C548B4" w:rsidRPr="00E652B5">
        <w:rPr>
          <w:rFonts w:ascii="Sylfaen" w:hAnsi="Sylfaen" w:cs="Menlo Regular"/>
        </w:rPr>
        <w:t>uired a daily commitment of the author of this paper</w:t>
      </w:r>
      <w:r w:rsidR="00854CBC" w:rsidRPr="00E652B5">
        <w:rPr>
          <w:rFonts w:ascii="Sylfaen" w:hAnsi="Sylfaen" w:cs="Menlo Regular"/>
        </w:rPr>
        <w:t xml:space="preserve"> for more than tw</w:t>
      </w:r>
      <w:r w:rsidR="00004F62" w:rsidRPr="00E652B5">
        <w:rPr>
          <w:rFonts w:ascii="Sylfaen" w:hAnsi="Sylfaen" w:cs="Menlo Regular"/>
        </w:rPr>
        <w:t>o years period</w:t>
      </w:r>
      <w:r w:rsidR="00D06ECD" w:rsidRPr="00E652B5">
        <w:rPr>
          <w:rFonts w:ascii="Sylfaen" w:hAnsi="Sylfaen" w:cs="Menlo Regular"/>
        </w:rPr>
        <w:t xml:space="preserve">. </w:t>
      </w:r>
      <w:r w:rsidR="00866C12" w:rsidRPr="00E652B5">
        <w:rPr>
          <w:rFonts w:ascii="Sylfaen" w:hAnsi="Sylfaen" w:cs="Menlo Regular"/>
        </w:rPr>
        <w:t xml:space="preserve">By encountering the changing educational context of </w:t>
      </w:r>
      <w:r w:rsidR="00004F62" w:rsidRPr="00E652B5">
        <w:rPr>
          <w:rFonts w:ascii="Sylfaen" w:hAnsi="Sylfaen" w:cs="Menlo Regular"/>
        </w:rPr>
        <w:t xml:space="preserve">the </w:t>
      </w:r>
      <w:r w:rsidR="00866C12" w:rsidRPr="00E652B5">
        <w:rPr>
          <w:rFonts w:ascii="Sylfaen" w:hAnsi="Sylfaen" w:cs="Menlo Regular"/>
        </w:rPr>
        <w:t xml:space="preserve">EU as well as the demands of the authors of the </w:t>
      </w:r>
      <w:r w:rsidR="00891EC2" w:rsidRPr="00E652B5">
        <w:rPr>
          <w:rFonts w:ascii="Sylfaen" w:hAnsi="Sylfaen" w:cs="Menlo Regular"/>
        </w:rPr>
        <w:t>specialization</w:t>
      </w:r>
      <w:r w:rsidR="00866C12" w:rsidRPr="00E652B5">
        <w:rPr>
          <w:rFonts w:ascii="Sylfaen" w:hAnsi="Sylfaen" w:cs="Menlo Regular"/>
        </w:rPr>
        <w:t xml:space="preserve"> courses </w:t>
      </w:r>
      <w:r w:rsidR="007E7B72" w:rsidRPr="00E652B5">
        <w:rPr>
          <w:rFonts w:ascii="Sylfaen" w:hAnsi="Sylfaen" w:cs="Menlo Regular"/>
        </w:rPr>
        <w:t xml:space="preserve"> (those covering European and EU issues) </w:t>
      </w:r>
      <w:r w:rsidR="00866C12" w:rsidRPr="00E652B5">
        <w:rPr>
          <w:rFonts w:ascii="Sylfaen" w:hAnsi="Sylfaen" w:cs="Menlo Regular"/>
        </w:rPr>
        <w:t xml:space="preserve">to build </w:t>
      </w:r>
      <w:r w:rsidR="007E7B72" w:rsidRPr="00E652B5">
        <w:rPr>
          <w:rFonts w:ascii="Sylfaen" w:hAnsi="Sylfaen" w:cs="Menlo Regular"/>
        </w:rPr>
        <w:t xml:space="preserve">a solid module of </w:t>
      </w:r>
      <w:r w:rsidR="00004F62" w:rsidRPr="00E652B5">
        <w:rPr>
          <w:rFonts w:ascii="Sylfaen" w:hAnsi="Sylfaen" w:cs="Menlo Regular"/>
        </w:rPr>
        <w:t>the so-</w:t>
      </w:r>
      <w:r w:rsidR="00866C12" w:rsidRPr="00E652B5">
        <w:rPr>
          <w:rFonts w:ascii="Sylfaen" w:hAnsi="Sylfaen" w:cs="Menlo Regular"/>
        </w:rPr>
        <w:t xml:space="preserve">called </w:t>
      </w:r>
      <w:r w:rsidR="00854CBC" w:rsidRPr="00E652B5">
        <w:rPr>
          <w:rFonts w:ascii="Sylfaen" w:hAnsi="Sylfaen" w:cs="Menlo Regular"/>
        </w:rPr>
        <w:t xml:space="preserve">disciplinary </w:t>
      </w:r>
      <w:r w:rsidR="00195C24" w:rsidRPr="00E652B5">
        <w:rPr>
          <w:rFonts w:ascii="Sylfaen" w:hAnsi="Sylfaen" w:cs="Menlo Regular"/>
        </w:rPr>
        <w:t>courses/</w:t>
      </w:r>
      <w:r w:rsidR="00866C12" w:rsidRPr="00E652B5">
        <w:rPr>
          <w:rFonts w:ascii="Sylfaen" w:hAnsi="Sylfaen" w:cs="Menlo Regular"/>
        </w:rPr>
        <w:t>‘scaffolding courses’ (</w:t>
      </w:r>
      <w:r w:rsidR="007E7B72" w:rsidRPr="00E652B5">
        <w:rPr>
          <w:rFonts w:ascii="Sylfaen" w:hAnsi="Sylfaen" w:cs="Menlo Regular"/>
        </w:rPr>
        <w:t>for example to teach first ‘the Principles of Economics’ as a precondition for the course on the ‘Economics of European Integration’, etc.</w:t>
      </w:r>
      <w:r w:rsidR="00866C12" w:rsidRPr="00E652B5">
        <w:rPr>
          <w:rFonts w:ascii="Sylfaen" w:hAnsi="Sylfaen" w:cs="Menlo Regular"/>
        </w:rPr>
        <w:t xml:space="preserve">), </w:t>
      </w:r>
      <w:r w:rsidR="007E7B72" w:rsidRPr="00E652B5">
        <w:rPr>
          <w:rFonts w:ascii="Sylfaen" w:hAnsi="Sylfaen" w:cs="Menlo Regular"/>
        </w:rPr>
        <w:t xml:space="preserve">- </w:t>
      </w:r>
      <w:r w:rsidR="00866C12" w:rsidRPr="00E652B5">
        <w:rPr>
          <w:rFonts w:ascii="Sylfaen" w:hAnsi="Sylfaen" w:cs="Menlo Regular"/>
        </w:rPr>
        <w:t>i</w:t>
      </w:r>
      <w:r w:rsidR="00D06ECD" w:rsidRPr="00E652B5">
        <w:rPr>
          <w:rFonts w:ascii="Sylfaen" w:hAnsi="Sylfaen" w:cs="Menlo Regular"/>
        </w:rPr>
        <w:t xml:space="preserve">t took </w:t>
      </w:r>
      <w:r w:rsidR="007E7B72" w:rsidRPr="00E652B5">
        <w:rPr>
          <w:rFonts w:ascii="Sylfaen" w:hAnsi="Sylfaen" w:cs="Menlo Regular"/>
        </w:rPr>
        <w:t>considerable time and efforts</w:t>
      </w:r>
      <w:r w:rsidR="00004F62" w:rsidRPr="00E652B5">
        <w:rPr>
          <w:rFonts w:ascii="Sylfaen" w:hAnsi="Sylfaen" w:cs="Menlo Regular"/>
        </w:rPr>
        <w:t xml:space="preserve"> to accomplish the following tasks</w:t>
      </w:r>
      <w:r w:rsidR="007E7B72" w:rsidRPr="00E652B5">
        <w:rPr>
          <w:rFonts w:ascii="Sylfaen" w:hAnsi="Sylfaen" w:cs="Menlo Regular"/>
        </w:rPr>
        <w:t>: 1. T</w:t>
      </w:r>
      <w:r w:rsidR="00D06ECD" w:rsidRPr="00E652B5">
        <w:rPr>
          <w:rFonts w:ascii="Sylfaen" w:hAnsi="Sylfaen" w:cs="Menlo Regular"/>
        </w:rPr>
        <w:t xml:space="preserve">o develop the </w:t>
      </w:r>
      <w:r w:rsidR="00866C12" w:rsidRPr="00E652B5">
        <w:rPr>
          <w:rFonts w:ascii="Sylfaen" w:hAnsi="Sylfaen" w:cs="Menlo Regular"/>
        </w:rPr>
        <w:t xml:space="preserve">strategy and the first draft </w:t>
      </w:r>
      <w:r w:rsidR="00D06ECD" w:rsidRPr="00E652B5">
        <w:rPr>
          <w:rFonts w:ascii="Sylfaen" w:hAnsi="Sylfaen" w:cs="Menlo Regular"/>
        </w:rPr>
        <w:t xml:space="preserve">concept of the </w:t>
      </w:r>
      <w:proofErr w:type="spellStart"/>
      <w:r w:rsidR="00D06ECD" w:rsidRPr="00E652B5">
        <w:rPr>
          <w:rFonts w:ascii="Sylfaen" w:hAnsi="Sylfaen" w:cs="Menlo Regular"/>
        </w:rPr>
        <w:t>programme</w:t>
      </w:r>
      <w:proofErr w:type="spellEnd"/>
      <w:r w:rsidR="00D06ECD" w:rsidRPr="00E652B5">
        <w:rPr>
          <w:rFonts w:ascii="Sylfaen" w:hAnsi="Sylfaen" w:cs="Menlo Regular"/>
        </w:rPr>
        <w:t xml:space="preserve"> for the discussion </w:t>
      </w:r>
      <w:r w:rsidR="00866C12" w:rsidRPr="00E652B5">
        <w:rPr>
          <w:rFonts w:ascii="Sylfaen" w:hAnsi="Sylfaen" w:cs="Menlo Regular"/>
        </w:rPr>
        <w:t>with various stakeholders</w:t>
      </w:r>
      <w:r w:rsidR="00D06ECD" w:rsidRPr="00E652B5">
        <w:rPr>
          <w:rFonts w:ascii="Sylfaen" w:hAnsi="Sylfaen" w:cs="Menlo Regular"/>
        </w:rPr>
        <w:t xml:space="preserve">, </w:t>
      </w:r>
      <w:r w:rsidR="007E7B72" w:rsidRPr="00E652B5">
        <w:rPr>
          <w:rFonts w:ascii="Sylfaen" w:hAnsi="Sylfaen" w:cs="Menlo Regular"/>
        </w:rPr>
        <w:t xml:space="preserve">2. To </w:t>
      </w:r>
      <w:r w:rsidR="00866C12" w:rsidRPr="00E652B5">
        <w:rPr>
          <w:rFonts w:ascii="Sylfaen" w:hAnsi="Sylfaen" w:cs="Menlo Regular"/>
        </w:rPr>
        <w:t xml:space="preserve">outline the structure of the curriculum with clear proportions of mandatory and elective courses while at the same time fitting it </w:t>
      </w:r>
      <w:r w:rsidR="00004F62" w:rsidRPr="00E652B5">
        <w:rPr>
          <w:rFonts w:ascii="Sylfaen" w:hAnsi="Sylfaen" w:cs="Menlo Regular"/>
        </w:rPr>
        <w:t>in</w:t>
      </w:r>
      <w:r w:rsidR="00866C12" w:rsidRPr="00E652B5">
        <w:rPr>
          <w:rFonts w:ascii="Sylfaen" w:hAnsi="Sylfaen" w:cs="Menlo Regular"/>
        </w:rPr>
        <w:t>to the requirement</w:t>
      </w:r>
      <w:r w:rsidR="007E7B72" w:rsidRPr="00E652B5">
        <w:rPr>
          <w:rFonts w:ascii="Sylfaen" w:hAnsi="Sylfaen" w:cs="Menlo Regular"/>
        </w:rPr>
        <w:t>s</w:t>
      </w:r>
      <w:r w:rsidR="00866C12" w:rsidRPr="00E652B5">
        <w:rPr>
          <w:rFonts w:ascii="Sylfaen" w:hAnsi="Sylfaen" w:cs="Menlo Regular"/>
        </w:rPr>
        <w:t xml:space="preserve"> of the national legislative framework, </w:t>
      </w:r>
      <w:r w:rsidR="007E7B72" w:rsidRPr="00E652B5">
        <w:rPr>
          <w:rFonts w:ascii="Sylfaen" w:hAnsi="Sylfaen" w:cs="Menlo Regular"/>
        </w:rPr>
        <w:t>3. To fill</w:t>
      </w:r>
      <w:r w:rsidR="00D06ECD" w:rsidRPr="00E652B5">
        <w:rPr>
          <w:rFonts w:ascii="Sylfaen" w:hAnsi="Sylfaen" w:cs="Menlo Regular"/>
        </w:rPr>
        <w:t xml:space="preserve"> in the special </w:t>
      </w:r>
      <w:r w:rsidR="00866C12" w:rsidRPr="00E652B5">
        <w:rPr>
          <w:rFonts w:ascii="Sylfaen" w:hAnsi="Sylfaen" w:cs="Menlo Regular"/>
        </w:rPr>
        <w:t xml:space="preserve">accreditation application </w:t>
      </w:r>
      <w:r w:rsidR="00D06ECD" w:rsidRPr="00E652B5">
        <w:rPr>
          <w:rFonts w:ascii="Sylfaen" w:hAnsi="Sylfaen" w:cs="Menlo Regular"/>
        </w:rPr>
        <w:t>forms</w:t>
      </w:r>
      <w:r w:rsidR="00866C12" w:rsidRPr="00E652B5">
        <w:rPr>
          <w:rFonts w:ascii="Sylfaen" w:hAnsi="Sylfaen" w:cs="Menlo Regular"/>
        </w:rPr>
        <w:t xml:space="preserve"> of</w:t>
      </w:r>
      <w:r w:rsidR="007E7B72" w:rsidRPr="00E652B5">
        <w:rPr>
          <w:rFonts w:ascii="Sylfaen" w:hAnsi="Sylfaen" w:cs="Menlo Regular"/>
        </w:rPr>
        <w:t xml:space="preserve"> hundreds of pages, </w:t>
      </w:r>
      <w:r w:rsidR="00866C12" w:rsidRPr="00E652B5">
        <w:rPr>
          <w:rFonts w:ascii="Sylfaen" w:hAnsi="Sylfaen" w:cs="Menlo Regular"/>
        </w:rPr>
        <w:t>integrating in it</w:t>
      </w:r>
      <w:r w:rsidR="00C548B4" w:rsidRPr="00E652B5">
        <w:rPr>
          <w:rFonts w:ascii="Sylfaen" w:hAnsi="Sylfaen" w:cs="Menlo Regular"/>
        </w:rPr>
        <w:t xml:space="preserve"> the feedback </w:t>
      </w:r>
      <w:r w:rsidR="00EE47AE" w:rsidRPr="00E652B5">
        <w:rPr>
          <w:rFonts w:ascii="Sylfaen" w:hAnsi="Sylfaen" w:cs="Menlo Regular"/>
        </w:rPr>
        <w:t xml:space="preserve">coming </w:t>
      </w:r>
      <w:r w:rsidR="00866C12" w:rsidRPr="00E652B5">
        <w:rPr>
          <w:rFonts w:ascii="Sylfaen" w:hAnsi="Sylfaen" w:cs="Menlo Regular"/>
        </w:rPr>
        <w:t>f</w:t>
      </w:r>
      <w:r w:rsidR="007E7B72" w:rsidRPr="00E652B5">
        <w:rPr>
          <w:rFonts w:ascii="Sylfaen" w:hAnsi="Sylfaen" w:cs="Menlo Regular"/>
        </w:rPr>
        <w:t xml:space="preserve">rom stakeholders as well as </w:t>
      </w:r>
      <w:r w:rsidR="00891EC2">
        <w:rPr>
          <w:rFonts w:ascii="Sylfaen" w:hAnsi="Sylfaen" w:cs="Menlo Regular"/>
        </w:rPr>
        <w:t>interpre</w:t>
      </w:r>
      <w:r w:rsidR="00866C12" w:rsidRPr="00E652B5">
        <w:rPr>
          <w:rFonts w:ascii="Sylfaen" w:hAnsi="Sylfaen" w:cs="Menlo Regular"/>
        </w:rPr>
        <w:t>t</w:t>
      </w:r>
      <w:r w:rsidR="007E7B72" w:rsidRPr="00E652B5">
        <w:rPr>
          <w:rFonts w:ascii="Sylfaen" w:hAnsi="Sylfaen" w:cs="Menlo Regular"/>
        </w:rPr>
        <w:t xml:space="preserve">ing </w:t>
      </w:r>
      <w:r w:rsidR="00C548B4" w:rsidRPr="00E652B5">
        <w:rPr>
          <w:rFonts w:ascii="Sylfaen" w:hAnsi="Sylfaen" w:cs="Menlo Regular"/>
        </w:rPr>
        <w:t>the results of the research</w:t>
      </w:r>
      <w:r w:rsidR="00866C12" w:rsidRPr="00E652B5">
        <w:rPr>
          <w:rFonts w:ascii="Sylfaen" w:hAnsi="Sylfaen" w:cs="Menlo Regular"/>
        </w:rPr>
        <w:t xml:space="preserve"> including </w:t>
      </w:r>
      <w:r w:rsidR="007E7B72" w:rsidRPr="00E652B5">
        <w:rPr>
          <w:rFonts w:ascii="Sylfaen" w:hAnsi="Sylfaen" w:cs="Menlo Regular"/>
        </w:rPr>
        <w:lastRenderedPageBreak/>
        <w:t xml:space="preserve">the </w:t>
      </w:r>
      <w:r w:rsidR="00866C12" w:rsidRPr="00E652B5">
        <w:rPr>
          <w:rFonts w:ascii="Sylfaen" w:hAnsi="Sylfaen" w:cs="Menlo Regular"/>
        </w:rPr>
        <w:t>case studies and the comparative analyses of similar international experiences</w:t>
      </w:r>
      <w:r w:rsidR="00FC4AD3" w:rsidRPr="00E652B5">
        <w:rPr>
          <w:rFonts w:ascii="Sylfaen" w:hAnsi="Sylfaen" w:cs="Menlo Regular"/>
        </w:rPr>
        <w:t xml:space="preserve">, </w:t>
      </w:r>
      <w:r w:rsidR="007E7B72" w:rsidRPr="00E652B5">
        <w:rPr>
          <w:rFonts w:ascii="Sylfaen" w:hAnsi="Sylfaen" w:cs="Menlo Regular"/>
        </w:rPr>
        <w:t>4. To transform</w:t>
      </w:r>
      <w:r w:rsidR="00C548B4" w:rsidRPr="00E652B5">
        <w:rPr>
          <w:rFonts w:ascii="Sylfaen" w:hAnsi="Sylfaen" w:cs="Menlo Regular"/>
        </w:rPr>
        <w:t xml:space="preserve"> the analyses of the surveys</w:t>
      </w:r>
      <w:r w:rsidR="00195C24" w:rsidRPr="00E652B5">
        <w:rPr>
          <w:rFonts w:ascii="Sylfaen" w:hAnsi="Sylfaen" w:cs="Menlo Regular"/>
        </w:rPr>
        <w:t xml:space="preserve"> </w:t>
      </w:r>
      <w:r w:rsidR="00E71332" w:rsidRPr="00E652B5">
        <w:rPr>
          <w:rFonts w:ascii="Sylfaen" w:hAnsi="Sylfaen" w:cs="Menlo Regular"/>
        </w:rPr>
        <w:t xml:space="preserve">with focus groups </w:t>
      </w:r>
      <w:r w:rsidR="00C548B4" w:rsidRPr="00E652B5">
        <w:rPr>
          <w:rFonts w:ascii="Sylfaen" w:hAnsi="Sylfaen" w:cs="Menlo Regular"/>
        </w:rPr>
        <w:t>in</w:t>
      </w:r>
      <w:r w:rsidR="00FC4AD3" w:rsidRPr="00E652B5">
        <w:rPr>
          <w:rFonts w:ascii="Sylfaen" w:hAnsi="Sylfaen" w:cs="Menlo Regular"/>
        </w:rPr>
        <w:t>to</w:t>
      </w:r>
      <w:r w:rsidR="00C548B4" w:rsidRPr="00E652B5">
        <w:rPr>
          <w:rFonts w:ascii="Sylfaen" w:hAnsi="Sylfaen" w:cs="Menlo Regular"/>
        </w:rPr>
        <w:t xml:space="preserve"> the special </w:t>
      </w:r>
      <w:r w:rsidR="00FC4AD3" w:rsidRPr="00E652B5">
        <w:rPr>
          <w:rFonts w:ascii="Sylfaen" w:hAnsi="Sylfaen" w:cs="Menlo Regular"/>
        </w:rPr>
        <w:t xml:space="preserve">annexed </w:t>
      </w:r>
      <w:r w:rsidR="00C548B4" w:rsidRPr="00E652B5">
        <w:rPr>
          <w:rFonts w:ascii="Sylfaen" w:hAnsi="Sylfaen" w:cs="Menlo Regular"/>
        </w:rPr>
        <w:t xml:space="preserve">forms </w:t>
      </w:r>
      <w:r w:rsidR="00FC4AD3" w:rsidRPr="00E652B5">
        <w:rPr>
          <w:rFonts w:ascii="Sylfaen" w:hAnsi="Sylfaen" w:cs="Menlo Regular"/>
        </w:rPr>
        <w:t xml:space="preserve">of </w:t>
      </w:r>
      <w:r w:rsidR="00004F62" w:rsidRPr="00E652B5">
        <w:rPr>
          <w:rFonts w:ascii="Sylfaen" w:hAnsi="Sylfaen" w:cs="Menlo Regular"/>
        </w:rPr>
        <w:t>‘</w:t>
      </w:r>
      <w:r w:rsidR="00FC4AD3" w:rsidRPr="00E652B5">
        <w:rPr>
          <w:rFonts w:ascii="Sylfaen" w:hAnsi="Sylfaen" w:cs="Menlo Regular"/>
        </w:rPr>
        <w:t>evidences</w:t>
      </w:r>
      <w:r w:rsidR="00004F62" w:rsidRPr="00E652B5">
        <w:rPr>
          <w:rFonts w:ascii="Sylfaen" w:hAnsi="Sylfaen" w:cs="Menlo Regular"/>
        </w:rPr>
        <w:t>’</w:t>
      </w:r>
      <w:r w:rsidR="00FC4AD3" w:rsidRPr="00E652B5">
        <w:rPr>
          <w:rFonts w:ascii="Sylfaen" w:hAnsi="Sylfaen" w:cs="Menlo Regular"/>
        </w:rPr>
        <w:t xml:space="preserve"> </w:t>
      </w:r>
      <w:r w:rsidR="00195C24" w:rsidRPr="00E652B5">
        <w:rPr>
          <w:rFonts w:ascii="Sylfaen" w:hAnsi="Sylfaen" w:cs="Menlo Regular"/>
        </w:rPr>
        <w:t xml:space="preserve">which had been </w:t>
      </w:r>
      <w:r w:rsidR="00FC4AD3" w:rsidRPr="00E652B5">
        <w:rPr>
          <w:rFonts w:ascii="Sylfaen" w:hAnsi="Sylfaen" w:cs="Menlo Regular"/>
        </w:rPr>
        <w:t>attached to the accreditation documents</w:t>
      </w:r>
      <w:r w:rsidR="007E7B72" w:rsidRPr="00E652B5">
        <w:rPr>
          <w:rFonts w:ascii="Sylfaen" w:hAnsi="Sylfaen" w:cs="Menlo Regular"/>
        </w:rPr>
        <w:t>, etc</w:t>
      </w:r>
      <w:r w:rsidRPr="00E652B5">
        <w:rPr>
          <w:rFonts w:ascii="Sylfaen" w:hAnsi="Sylfaen" w:cs="Menlo Regular"/>
        </w:rPr>
        <w:t xml:space="preserve">. </w:t>
      </w:r>
    </w:p>
    <w:p w14:paraId="6A091E55" w14:textId="77777777" w:rsidR="0006264C" w:rsidRPr="00E652B5" w:rsidRDefault="0006264C" w:rsidP="0006264C">
      <w:pPr>
        <w:pBdr>
          <w:bottom w:val="single" w:sz="6" w:space="1" w:color="auto"/>
        </w:pBdr>
        <w:rPr>
          <w:rFonts w:ascii="Sylfaen" w:hAnsi="Sylfaen" w:cs="Menlo Regular"/>
          <w:b/>
        </w:rPr>
      </w:pPr>
    </w:p>
    <w:p w14:paraId="7ADD96B7" w14:textId="77777777" w:rsidR="0006264C" w:rsidRPr="00E652B5" w:rsidRDefault="00657F78" w:rsidP="0006264C">
      <w:pPr>
        <w:pBdr>
          <w:bottom w:val="single" w:sz="6" w:space="1" w:color="auto"/>
        </w:pBdr>
        <w:rPr>
          <w:rFonts w:ascii="Sylfaen" w:hAnsi="Sylfaen" w:cs="Menlo Regular"/>
          <w:b/>
        </w:rPr>
      </w:pPr>
      <w:r w:rsidRPr="00E652B5">
        <w:rPr>
          <w:rFonts w:ascii="Sylfaen" w:hAnsi="Sylfaen" w:cs="Menlo Regular"/>
        </w:rPr>
        <w:t xml:space="preserve">After the full package of the </w:t>
      </w:r>
      <w:r w:rsidR="00794F21" w:rsidRPr="00E652B5">
        <w:rPr>
          <w:rFonts w:ascii="Sylfaen" w:hAnsi="Sylfaen" w:cs="Menlo Regular"/>
        </w:rPr>
        <w:t>newly developed</w:t>
      </w:r>
      <w:r w:rsidRPr="00E652B5">
        <w:rPr>
          <w:rFonts w:ascii="Sylfaen" w:hAnsi="Sylfaen" w:cs="Menlo Regular"/>
        </w:rPr>
        <w:t xml:space="preserve"> Undergraduate </w:t>
      </w:r>
      <w:proofErr w:type="spellStart"/>
      <w:r w:rsidRPr="00E652B5">
        <w:rPr>
          <w:rFonts w:ascii="Sylfaen" w:hAnsi="Sylfaen" w:cs="Menlo Regular"/>
        </w:rPr>
        <w:t>programme</w:t>
      </w:r>
      <w:proofErr w:type="spellEnd"/>
      <w:r w:rsidRPr="00E652B5">
        <w:rPr>
          <w:rFonts w:ascii="Sylfaen" w:hAnsi="Sylfaen" w:cs="Menlo Regular"/>
        </w:rPr>
        <w:t xml:space="preserve"> </w:t>
      </w:r>
      <w:r w:rsidR="00794F21" w:rsidRPr="00E652B5">
        <w:rPr>
          <w:rFonts w:ascii="Sylfaen" w:hAnsi="Sylfaen" w:cs="Menlo Regular"/>
        </w:rPr>
        <w:t xml:space="preserve">had been submitted </w:t>
      </w:r>
      <w:r w:rsidR="00E71332" w:rsidRPr="00E652B5">
        <w:rPr>
          <w:rFonts w:ascii="Sylfaen" w:hAnsi="Sylfaen" w:cs="Menlo Regular"/>
        </w:rPr>
        <w:t>for</w:t>
      </w:r>
      <w:r w:rsidR="00195C24" w:rsidRPr="00E652B5">
        <w:rPr>
          <w:rFonts w:ascii="Sylfaen" w:hAnsi="Sylfaen" w:cs="Menlo Regular"/>
        </w:rPr>
        <w:t xml:space="preserve"> </w:t>
      </w:r>
      <w:r w:rsidRPr="00E652B5">
        <w:rPr>
          <w:rFonts w:ascii="Sylfaen" w:hAnsi="Sylfaen" w:cs="Menlo Regular"/>
        </w:rPr>
        <w:t>the accreditation to the National Centre for Educational Quality En</w:t>
      </w:r>
      <w:r w:rsidR="00794F21" w:rsidRPr="00E652B5">
        <w:rPr>
          <w:rFonts w:ascii="Sylfaen" w:hAnsi="Sylfaen" w:cs="Menlo Regular"/>
        </w:rPr>
        <w:t xml:space="preserve">hancement (under the Ministry of </w:t>
      </w:r>
      <w:r w:rsidRPr="00E652B5">
        <w:rPr>
          <w:rFonts w:ascii="Sylfaen" w:hAnsi="Sylfaen" w:cs="Menlo Regular"/>
        </w:rPr>
        <w:t>Education and Sciences of Georgia</w:t>
      </w:r>
      <w:r w:rsidR="00794F21" w:rsidRPr="00E652B5">
        <w:rPr>
          <w:rFonts w:ascii="Sylfaen" w:hAnsi="Sylfaen" w:cs="Menlo Regular"/>
        </w:rPr>
        <w:t>)</w:t>
      </w:r>
      <w:r w:rsidR="00004F62" w:rsidRPr="00E652B5">
        <w:rPr>
          <w:rFonts w:ascii="Sylfaen" w:hAnsi="Sylfaen" w:cs="Menlo Regular"/>
        </w:rPr>
        <w:t>, the second phase of this</w:t>
      </w:r>
      <w:r w:rsidR="00195C24" w:rsidRPr="00E652B5">
        <w:rPr>
          <w:rFonts w:ascii="Sylfaen" w:hAnsi="Sylfaen" w:cs="Menlo Regular"/>
        </w:rPr>
        <w:t xml:space="preserve"> </w:t>
      </w:r>
      <w:r w:rsidR="00004F62" w:rsidRPr="00E652B5">
        <w:rPr>
          <w:rFonts w:ascii="Sylfaen" w:hAnsi="Sylfaen" w:cs="Menlo Regular"/>
        </w:rPr>
        <w:t>Era</w:t>
      </w:r>
      <w:r w:rsidR="00195C24" w:rsidRPr="00E652B5">
        <w:rPr>
          <w:rFonts w:ascii="Sylfaen" w:hAnsi="Sylfaen" w:cs="Menlo Regular"/>
        </w:rPr>
        <w:t>s</w:t>
      </w:r>
      <w:r w:rsidR="00004F62" w:rsidRPr="00E652B5">
        <w:rPr>
          <w:rFonts w:ascii="Sylfaen" w:hAnsi="Sylfaen" w:cs="Menlo Regular"/>
        </w:rPr>
        <w:t xml:space="preserve">mus+ </w:t>
      </w:r>
      <w:r w:rsidRPr="00E652B5">
        <w:rPr>
          <w:rFonts w:ascii="Sylfaen" w:hAnsi="Sylfaen" w:cs="Menlo Regular"/>
        </w:rPr>
        <w:t xml:space="preserve">Jean Monnet project </w:t>
      </w:r>
      <w:r w:rsidR="00794F21" w:rsidRPr="00E652B5">
        <w:rPr>
          <w:rFonts w:ascii="Sylfaen" w:hAnsi="Sylfaen" w:cs="Menlo Regular"/>
        </w:rPr>
        <w:t>had been</w:t>
      </w:r>
      <w:r w:rsidRPr="00E652B5">
        <w:rPr>
          <w:rFonts w:ascii="Sylfaen" w:hAnsi="Sylfaen" w:cs="Menlo Regular"/>
        </w:rPr>
        <w:t xml:space="preserve"> launched. At this stage, the project was aimed at </w:t>
      </w:r>
      <w:r w:rsidR="00FC4AD3" w:rsidRPr="00E652B5">
        <w:rPr>
          <w:rFonts w:ascii="Sylfaen" w:hAnsi="Sylfaen" w:cs="Menlo Regular"/>
        </w:rPr>
        <w:t xml:space="preserve">the </w:t>
      </w:r>
      <w:r w:rsidRPr="00E652B5">
        <w:rPr>
          <w:rFonts w:ascii="Sylfaen" w:hAnsi="Sylfaen" w:cs="Menlo Regular"/>
        </w:rPr>
        <w:t xml:space="preserve">activities directed towards the </w:t>
      </w:r>
      <w:r w:rsidR="00FC4AD3" w:rsidRPr="00E652B5">
        <w:rPr>
          <w:rFonts w:ascii="Sylfaen" w:hAnsi="Sylfaen" w:cs="Menlo Regular"/>
        </w:rPr>
        <w:t>identification</w:t>
      </w:r>
      <w:r w:rsidR="00C548B4" w:rsidRPr="00E652B5">
        <w:rPr>
          <w:rFonts w:ascii="Sylfaen" w:hAnsi="Sylfaen" w:cs="Menlo Regular"/>
        </w:rPr>
        <w:t xml:space="preserve"> of the </w:t>
      </w:r>
      <w:r w:rsidR="00FC4AD3" w:rsidRPr="00E652B5">
        <w:rPr>
          <w:rFonts w:ascii="Sylfaen" w:hAnsi="Sylfaen" w:cs="Menlo Regular"/>
        </w:rPr>
        <w:t xml:space="preserve">best </w:t>
      </w:r>
      <w:r w:rsidR="00C548B4" w:rsidRPr="00E652B5">
        <w:rPr>
          <w:rFonts w:ascii="Sylfaen" w:hAnsi="Sylfaen" w:cs="Menlo Regular"/>
        </w:rPr>
        <w:t xml:space="preserve">ways for the </w:t>
      </w:r>
      <w:r w:rsidRPr="00E652B5">
        <w:rPr>
          <w:rFonts w:ascii="Sylfaen" w:hAnsi="Sylfaen" w:cs="Menlo Regular"/>
        </w:rPr>
        <w:t xml:space="preserve">successful implementation </w:t>
      </w:r>
      <w:r w:rsidR="00C548B4" w:rsidRPr="00E652B5">
        <w:rPr>
          <w:rFonts w:ascii="Sylfaen" w:hAnsi="Sylfaen" w:cs="Menlo Regular"/>
        </w:rPr>
        <w:t xml:space="preserve">of the new </w:t>
      </w:r>
      <w:proofErr w:type="spellStart"/>
      <w:r w:rsidR="00C548B4" w:rsidRPr="00E652B5">
        <w:rPr>
          <w:rFonts w:ascii="Sylfaen" w:hAnsi="Sylfaen" w:cs="Menlo Regular"/>
        </w:rPr>
        <w:t>programme</w:t>
      </w:r>
      <w:proofErr w:type="spellEnd"/>
      <w:r w:rsidR="00C548B4" w:rsidRPr="00E652B5">
        <w:rPr>
          <w:rFonts w:ascii="Sylfaen" w:hAnsi="Sylfaen" w:cs="Menlo Regular"/>
        </w:rPr>
        <w:t xml:space="preserve"> as well as </w:t>
      </w:r>
      <w:r w:rsidR="00FC4AD3" w:rsidRPr="00E652B5">
        <w:rPr>
          <w:rFonts w:ascii="Sylfaen" w:hAnsi="Sylfaen" w:cs="Menlo Regular"/>
        </w:rPr>
        <w:t xml:space="preserve">at </w:t>
      </w:r>
      <w:r w:rsidR="00C548B4" w:rsidRPr="00E652B5">
        <w:rPr>
          <w:rFonts w:ascii="Sylfaen" w:hAnsi="Sylfaen" w:cs="Menlo Regular"/>
        </w:rPr>
        <w:t xml:space="preserve">deepening </w:t>
      </w:r>
      <w:r w:rsidR="00FC4AD3" w:rsidRPr="00E652B5">
        <w:rPr>
          <w:rFonts w:ascii="Sylfaen" w:hAnsi="Sylfaen" w:cs="Menlo Regular"/>
        </w:rPr>
        <w:t xml:space="preserve">of </w:t>
      </w:r>
      <w:r w:rsidRPr="00E652B5">
        <w:rPr>
          <w:rFonts w:ascii="Sylfaen" w:hAnsi="Sylfaen" w:cs="Menlo Regular"/>
        </w:rPr>
        <w:t>the content</w:t>
      </w:r>
      <w:r w:rsidR="00E71332" w:rsidRPr="00E652B5">
        <w:rPr>
          <w:rFonts w:ascii="Sylfaen" w:hAnsi="Sylfaen" w:cs="Menlo Regular"/>
        </w:rPr>
        <w:t xml:space="preserve"> of the curriculum and giving a meaning to </w:t>
      </w:r>
      <w:r w:rsidR="00195C24" w:rsidRPr="00E652B5">
        <w:rPr>
          <w:rFonts w:ascii="Sylfaen" w:hAnsi="Sylfaen" w:cs="Menlo Regular"/>
        </w:rPr>
        <w:t xml:space="preserve">some </w:t>
      </w:r>
      <w:r w:rsidR="00E71332" w:rsidRPr="00E652B5">
        <w:rPr>
          <w:rFonts w:ascii="Sylfaen" w:hAnsi="Sylfaen" w:cs="Menlo Regular"/>
        </w:rPr>
        <w:t xml:space="preserve">particular aspects of the </w:t>
      </w:r>
      <w:r w:rsidR="00C548B4" w:rsidRPr="00E652B5">
        <w:rPr>
          <w:rFonts w:ascii="Sylfaen" w:hAnsi="Sylfaen" w:cs="Menlo Regular"/>
        </w:rPr>
        <w:t xml:space="preserve">syllabi of the courses. It had been </w:t>
      </w:r>
      <w:r w:rsidR="00FC4AD3" w:rsidRPr="00E652B5">
        <w:rPr>
          <w:rFonts w:ascii="Sylfaen" w:hAnsi="Sylfaen" w:cs="Menlo Regular"/>
        </w:rPr>
        <w:t xml:space="preserve">mainstreamed </w:t>
      </w:r>
      <w:r w:rsidR="00C548B4" w:rsidRPr="00E652B5">
        <w:rPr>
          <w:rFonts w:ascii="Sylfaen" w:hAnsi="Sylfaen" w:cs="Menlo Regular"/>
        </w:rPr>
        <w:t>again</w:t>
      </w:r>
      <w:r w:rsidRPr="00E652B5">
        <w:rPr>
          <w:rFonts w:ascii="Sylfaen" w:hAnsi="Sylfaen" w:cs="Menlo Regular"/>
        </w:rPr>
        <w:t xml:space="preserve"> through the</w:t>
      </w:r>
      <w:r w:rsidR="00FC4AD3" w:rsidRPr="00E652B5">
        <w:rPr>
          <w:rFonts w:ascii="Sylfaen" w:hAnsi="Sylfaen" w:cs="Menlo Regular"/>
        </w:rPr>
        <w:t xml:space="preserve"> second-round of workshops and international conferences. </w:t>
      </w:r>
      <w:r w:rsidRPr="00E652B5">
        <w:rPr>
          <w:rFonts w:ascii="Sylfaen" w:hAnsi="Sylfaen" w:cs="Menlo Regular"/>
        </w:rPr>
        <w:t>These events facilitated</w:t>
      </w:r>
      <w:r w:rsidR="00195C24" w:rsidRPr="00E652B5">
        <w:rPr>
          <w:rFonts w:ascii="Sylfaen" w:hAnsi="Sylfaen" w:cs="Menlo Regular"/>
        </w:rPr>
        <w:t xml:space="preserve"> </w:t>
      </w:r>
      <w:r w:rsidR="00E71332" w:rsidRPr="00E652B5">
        <w:rPr>
          <w:rFonts w:ascii="Sylfaen" w:hAnsi="Sylfaen" w:cs="Menlo Regular"/>
        </w:rPr>
        <w:t xml:space="preserve">the project team </w:t>
      </w:r>
      <w:r w:rsidR="00C548B4" w:rsidRPr="00E652B5">
        <w:rPr>
          <w:rFonts w:ascii="Sylfaen" w:hAnsi="Sylfaen" w:cs="Menlo Regular"/>
        </w:rPr>
        <w:t>to outline</w:t>
      </w:r>
      <w:r w:rsidRPr="00E652B5">
        <w:rPr>
          <w:rFonts w:ascii="Sylfaen" w:hAnsi="Sylfaen" w:cs="Menlo Regular"/>
        </w:rPr>
        <w:t xml:space="preserve"> the long-te</w:t>
      </w:r>
      <w:r w:rsidR="00FC4AD3" w:rsidRPr="00E652B5">
        <w:rPr>
          <w:rFonts w:ascii="Sylfaen" w:hAnsi="Sylfaen" w:cs="Menlo Regular"/>
        </w:rPr>
        <w:t xml:space="preserve">rm quality assurance mechanisms, </w:t>
      </w:r>
      <w:r w:rsidR="00794F21" w:rsidRPr="00E652B5">
        <w:rPr>
          <w:rFonts w:ascii="Sylfaen" w:hAnsi="Sylfaen" w:cs="Menlo Regular"/>
        </w:rPr>
        <w:t xml:space="preserve">helped in </w:t>
      </w:r>
      <w:r w:rsidRPr="00E652B5">
        <w:rPr>
          <w:rFonts w:ascii="Sylfaen" w:hAnsi="Sylfaen" w:cs="Menlo Regular"/>
        </w:rPr>
        <w:t xml:space="preserve">setting up the </w:t>
      </w:r>
      <w:r w:rsidR="00873F16" w:rsidRPr="00E652B5">
        <w:rPr>
          <w:rFonts w:ascii="Sylfaen" w:hAnsi="Sylfaen" w:cs="Menlo Regular"/>
        </w:rPr>
        <w:t xml:space="preserve">strategy </w:t>
      </w:r>
      <w:r w:rsidR="00FC4AD3" w:rsidRPr="00E652B5">
        <w:rPr>
          <w:rFonts w:ascii="Sylfaen" w:hAnsi="Sylfaen" w:cs="Menlo Regular"/>
        </w:rPr>
        <w:t>on</w:t>
      </w:r>
      <w:r w:rsidR="00C548B4" w:rsidRPr="00E652B5">
        <w:rPr>
          <w:rFonts w:ascii="Sylfaen" w:hAnsi="Sylfaen" w:cs="Menlo Regular"/>
        </w:rPr>
        <w:t xml:space="preserve"> self-sustainability </w:t>
      </w:r>
      <w:r w:rsidR="00873F16" w:rsidRPr="00E652B5">
        <w:rPr>
          <w:rFonts w:ascii="Sylfaen" w:hAnsi="Sylfaen" w:cs="Menlo Regular"/>
        </w:rPr>
        <w:t>as well as</w:t>
      </w:r>
      <w:r w:rsidR="00195C24" w:rsidRPr="00E652B5">
        <w:rPr>
          <w:rFonts w:ascii="Sylfaen" w:hAnsi="Sylfaen" w:cs="Menlo Regular"/>
        </w:rPr>
        <w:t xml:space="preserve"> to draft</w:t>
      </w:r>
      <w:r w:rsidR="00004F62" w:rsidRPr="00E652B5">
        <w:rPr>
          <w:rFonts w:ascii="Sylfaen" w:hAnsi="Sylfaen" w:cs="Menlo Regular"/>
        </w:rPr>
        <w:t xml:space="preserve"> </w:t>
      </w:r>
      <w:r w:rsidR="00E71332" w:rsidRPr="00E652B5">
        <w:rPr>
          <w:rFonts w:ascii="Sylfaen" w:hAnsi="Sylfaen" w:cs="Menlo Regular"/>
        </w:rPr>
        <w:t xml:space="preserve">the </w:t>
      </w:r>
      <w:r w:rsidR="00873F16" w:rsidRPr="00E652B5">
        <w:rPr>
          <w:rFonts w:ascii="Sylfaen" w:hAnsi="Sylfaen" w:cs="Menlo Regular"/>
        </w:rPr>
        <w:t>guidelines for</w:t>
      </w:r>
      <w:r w:rsidR="00195C24" w:rsidRPr="00E652B5">
        <w:rPr>
          <w:rFonts w:ascii="Sylfaen" w:hAnsi="Sylfaen" w:cs="Menlo Regular"/>
        </w:rPr>
        <w:t xml:space="preserve"> </w:t>
      </w:r>
      <w:r w:rsidR="001D5B2E" w:rsidRPr="00E652B5">
        <w:rPr>
          <w:rFonts w:ascii="Sylfaen" w:hAnsi="Sylfaen" w:cs="Menlo Regular"/>
        </w:rPr>
        <w:t xml:space="preserve">increasing the </w:t>
      </w:r>
      <w:r w:rsidRPr="00E652B5">
        <w:rPr>
          <w:rFonts w:ascii="Sylfaen" w:hAnsi="Sylfaen" w:cs="Menlo Regular"/>
        </w:rPr>
        <w:t>employability of prospective graduates. The international expert</w:t>
      </w:r>
      <w:r w:rsidR="00B46855" w:rsidRPr="00E652B5">
        <w:rPr>
          <w:rFonts w:ascii="Sylfaen" w:hAnsi="Sylfaen" w:cs="Menlo Regular"/>
        </w:rPr>
        <w:t>s’</w:t>
      </w:r>
      <w:r w:rsidRPr="00E652B5">
        <w:rPr>
          <w:rFonts w:ascii="Sylfaen" w:hAnsi="Sylfaen" w:cs="Menlo Regular"/>
        </w:rPr>
        <w:t xml:space="preserve"> panels </w:t>
      </w:r>
      <w:r w:rsidR="0092736B" w:rsidRPr="00E652B5">
        <w:rPr>
          <w:rFonts w:ascii="Sylfaen" w:hAnsi="Sylfaen" w:cs="Menlo Regular"/>
        </w:rPr>
        <w:t xml:space="preserve">provided </w:t>
      </w:r>
      <w:r w:rsidR="00B46855" w:rsidRPr="00E652B5">
        <w:rPr>
          <w:rFonts w:ascii="Sylfaen" w:hAnsi="Sylfaen" w:cs="Menlo Regular"/>
        </w:rPr>
        <w:t>the valuable insights:</w:t>
      </w:r>
      <w:r w:rsidR="00873F16" w:rsidRPr="00E652B5">
        <w:rPr>
          <w:rFonts w:ascii="Sylfaen" w:hAnsi="Sylfaen" w:cs="Menlo Regular"/>
        </w:rPr>
        <w:t xml:space="preserve"> their</w:t>
      </w:r>
      <w:r w:rsidR="0092736B" w:rsidRPr="00E652B5">
        <w:rPr>
          <w:rFonts w:ascii="Sylfaen" w:hAnsi="Sylfaen" w:cs="Menlo Regular"/>
        </w:rPr>
        <w:t xml:space="preserve"> key note speeches </w:t>
      </w:r>
      <w:r w:rsidR="00873F16" w:rsidRPr="00E652B5">
        <w:rPr>
          <w:rFonts w:ascii="Sylfaen" w:hAnsi="Sylfaen" w:cs="Menlo Regular"/>
        </w:rPr>
        <w:t xml:space="preserve">and </w:t>
      </w:r>
      <w:r w:rsidR="00004F62" w:rsidRPr="00E652B5">
        <w:rPr>
          <w:rFonts w:ascii="Sylfaen" w:hAnsi="Sylfaen" w:cs="Menlo Regular"/>
        </w:rPr>
        <w:t>the ‘external evaluation’</w:t>
      </w:r>
      <w:r w:rsidR="00891EC2">
        <w:rPr>
          <w:rFonts w:ascii="Sylfaen" w:hAnsi="Sylfaen" w:cs="Menlo Regular"/>
        </w:rPr>
        <w:t xml:space="preserve"> </w:t>
      </w:r>
      <w:r w:rsidR="00004F62" w:rsidRPr="00E652B5">
        <w:rPr>
          <w:rFonts w:ascii="Sylfaen" w:hAnsi="Sylfaen" w:cs="Menlo Regular"/>
        </w:rPr>
        <w:t xml:space="preserve">documents </w:t>
      </w:r>
      <w:r w:rsidR="0092736B" w:rsidRPr="00E652B5">
        <w:rPr>
          <w:rFonts w:ascii="Sylfaen" w:hAnsi="Sylfaen" w:cs="Menlo Regular"/>
        </w:rPr>
        <w:t>paved the way for the meaningful dialogue with</w:t>
      </w:r>
      <w:r w:rsidR="00195C24" w:rsidRPr="00E652B5">
        <w:rPr>
          <w:rFonts w:ascii="Sylfaen" w:hAnsi="Sylfaen" w:cs="Menlo Regular"/>
        </w:rPr>
        <w:t xml:space="preserve"> </w:t>
      </w:r>
      <w:r w:rsidR="0092736B" w:rsidRPr="00E652B5">
        <w:rPr>
          <w:rFonts w:ascii="Sylfaen" w:hAnsi="Sylfaen" w:cs="Menlo Regular"/>
        </w:rPr>
        <w:t>TSU academic staff</w:t>
      </w:r>
      <w:r w:rsidR="00004F62" w:rsidRPr="00E652B5">
        <w:rPr>
          <w:rFonts w:ascii="Sylfaen" w:hAnsi="Sylfaen" w:cs="Menlo Regular"/>
        </w:rPr>
        <w:t>, quality assurance experts</w:t>
      </w:r>
      <w:r w:rsidR="0092736B" w:rsidRPr="00E652B5">
        <w:rPr>
          <w:rFonts w:ascii="Sylfaen" w:hAnsi="Sylfaen" w:cs="Menlo Regular"/>
        </w:rPr>
        <w:t xml:space="preserve"> and </w:t>
      </w:r>
      <w:r w:rsidR="00004F62" w:rsidRPr="00E652B5">
        <w:rPr>
          <w:rFonts w:ascii="Sylfaen" w:hAnsi="Sylfaen" w:cs="Menlo Regular"/>
        </w:rPr>
        <w:t xml:space="preserve">the </w:t>
      </w:r>
      <w:r w:rsidR="0092736B" w:rsidRPr="00E652B5">
        <w:rPr>
          <w:rFonts w:ascii="Sylfaen" w:hAnsi="Sylfaen" w:cs="Menlo Regular"/>
        </w:rPr>
        <w:t>administration</w:t>
      </w:r>
      <w:r w:rsidRPr="00E652B5">
        <w:rPr>
          <w:rFonts w:ascii="Sylfaen" w:hAnsi="Sylfaen" w:cs="Menlo Regular"/>
        </w:rPr>
        <w:t xml:space="preserve">. The workshops and </w:t>
      </w:r>
      <w:r w:rsidR="00B46855" w:rsidRPr="00E652B5">
        <w:rPr>
          <w:rFonts w:ascii="Sylfaen" w:hAnsi="Sylfaen" w:cs="Menlo Regular"/>
        </w:rPr>
        <w:t xml:space="preserve">the </w:t>
      </w:r>
      <w:r w:rsidRPr="00E652B5">
        <w:rPr>
          <w:rFonts w:ascii="Sylfaen" w:hAnsi="Sylfaen" w:cs="Menlo Regular"/>
        </w:rPr>
        <w:t>conferences were open for the stakeholders’ contributions</w:t>
      </w:r>
      <w:r w:rsidR="0092736B" w:rsidRPr="00E652B5">
        <w:rPr>
          <w:rFonts w:ascii="Sylfaen" w:hAnsi="Sylfaen" w:cs="Menlo Regular"/>
        </w:rPr>
        <w:t xml:space="preserve">, where they could engage in </w:t>
      </w:r>
      <w:r w:rsidR="00004F62" w:rsidRPr="00E652B5">
        <w:rPr>
          <w:rFonts w:ascii="Sylfaen" w:hAnsi="Sylfaen" w:cs="Menlo Regular"/>
        </w:rPr>
        <w:t>the</w:t>
      </w:r>
      <w:r w:rsidR="0092736B" w:rsidRPr="00E652B5">
        <w:rPr>
          <w:rFonts w:ascii="Sylfaen" w:hAnsi="Sylfaen" w:cs="Menlo Regular"/>
        </w:rPr>
        <w:t xml:space="preserve"> discussions</w:t>
      </w:r>
      <w:r w:rsidRPr="00E652B5">
        <w:rPr>
          <w:rFonts w:ascii="Sylfaen" w:hAnsi="Sylfaen" w:cs="Menlo Regular"/>
        </w:rPr>
        <w:t xml:space="preserve"> on </w:t>
      </w:r>
      <w:r w:rsidR="0092736B" w:rsidRPr="00E652B5">
        <w:rPr>
          <w:rFonts w:ascii="Sylfaen" w:hAnsi="Sylfaen" w:cs="Menlo Regular"/>
        </w:rPr>
        <w:t xml:space="preserve">the </w:t>
      </w:r>
      <w:r w:rsidRPr="00E652B5">
        <w:rPr>
          <w:rFonts w:ascii="Sylfaen" w:hAnsi="Sylfaen" w:cs="Menlo Regular"/>
        </w:rPr>
        <w:t xml:space="preserve">topics related to </w:t>
      </w:r>
      <w:r w:rsidR="00E71332" w:rsidRPr="00E652B5">
        <w:rPr>
          <w:rFonts w:ascii="Sylfaen" w:hAnsi="Sylfaen" w:cs="Menlo Regular"/>
        </w:rPr>
        <w:t xml:space="preserve">the </w:t>
      </w:r>
      <w:r w:rsidR="00873F16" w:rsidRPr="00E652B5">
        <w:rPr>
          <w:rFonts w:ascii="Sylfaen" w:hAnsi="Sylfaen" w:cs="Menlo Regular"/>
        </w:rPr>
        <w:t>structured approaches</w:t>
      </w:r>
      <w:r w:rsidR="00195C24" w:rsidRPr="00E652B5">
        <w:rPr>
          <w:rFonts w:ascii="Sylfaen" w:hAnsi="Sylfaen" w:cs="Menlo Regular"/>
        </w:rPr>
        <w:t xml:space="preserve"> </w:t>
      </w:r>
      <w:r w:rsidR="00004F62" w:rsidRPr="00E652B5">
        <w:rPr>
          <w:rFonts w:ascii="Sylfaen" w:hAnsi="Sylfaen" w:cs="Menlo Regular"/>
        </w:rPr>
        <w:t>du</w:t>
      </w:r>
      <w:r w:rsidR="00873F16" w:rsidRPr="00E652B5">
        <w:rPr>
          <w:rFonts w:ascii="Sylfaen" w:hAnsi="Sylfaen" w:cs="Menlo Regular"/>
        </w:rPr>
        <w:t>r</w:t>
      </w:r>
      <w:r w:rsidR="00004F62" w:rsidRPr="00E652B5">
        <w:rPr>
          <w:rFonts w:ascii="Sylfaen" w:hAnsi="Sylfaen" w:cs="Menlo Regular"/>
        </w:rPr>
        <w:t>i</w:t>
      </w:r>
      <w:r w:rsidR="00873F16" w:rsidRPr="00E652B5">
        <w:rPr>
          <w:rFonts w:ascii="Sylfaen" w:hAnsi="Sylfaen" w:cs="Menlo Regular"/>
        </w:rPr>
        <w:t xml:space="preserve">ng elaboration of </w:t>
      </w:r>
      <w:r w:rsidR="0092736B" w:rsidRPr="00E652B5">
        <w:rPr>
          <w:rFonts w:ascii="Sylfaen" w:hAnsi="Sylfaen" w:cs="Menlo Regular"/>
        </w:rPr>
        <w:t xml:space="preserve">the undergraduate </w:t>
      </w:r>
      <w:proofErr w:type="spellStart"/>
      <w:r w:rsidRPr="00E652B5">
        <w:rPr>
          <w:rFonts w:ascii="Sylfaen" w:hAnsi="Sylfaen" w:cs="Menlo Regular"/>
        </w:rPr>
        <w:t>programme</w:t>
      </w:r>
      <w:proofErr w:type="spellEnd"/>
      <w:r w:rsidRPr="00E652B5">
        <w:rPr>
          <w:rFonts w:ascii="Sylfaen" w:hAnsi="Sylfaen" w:cs="Menlo Regular"/>
        </w:rPr>
        <w:t xml:space="preserve"> </w:t>
      </w:r>
      <w:r w:rsidR="00873F16" w:rsidRPr="00E652B5">
        <w:rPr>
          <w:rFonts w:ascii="Sylfaen" w:hAnsi="Sylfaen" w:cs="Menlo Regular"/>
        </w:rPr>
        <w:t xml:space="preserve">in European Studies. </w:t>
      </w:r>
    </w:p>
    <w:p w14:paraId="21EBE3A4" w14:textId="77777777" w:rsidR="0006264C" w:rsidRPr="00E652B5" w:rsidRDefault="0006264C" w:rsidP="0006264C">
      <w:pPr>
        <w:pBdr>
          <w:bottom w:val="single" w:sz="6" w:space="1" w:color="auto"/>
        </w:pBdr>
        <w:rPr>
          <w:rFonts w:ascii="Sylfaen" w:hAnsi="Sylfaen" w:cs="Menlo Regular"/>
          <w:b/>
        </w:rPr>
      </w:pPr>
    </w:p>
    <w:p w14:paraId="7188D97A" w14:textId="401FEA6F" w:rsidR="00FD10C0" w:rsidRPr="00E652B5" w:rsidRDefault="00794F21" w:rsidP="00FD10C0">
      <w:pPr>
        <w:pBdr>
          <w:bottom w:val="single" w:sz="6" w:space="1" w:color="auto"/>
        </w:pBdr>
        <w:rPr>
          <w:rFonts w:ascii="Sylfaen" w:hAnsi="Sylfaen" w:cs="Menlo Regular"/>
          <w:b/>
        </w:rPr>
      </w:pPr>
      <w:r w:rsidRPr="00E652B5">
        <w:rPr>
          <w:rFonts w:ascii="Sylfaen" w:hAnsi="Sylfaen" w:cs="Menlo Regular"/>
        </w:rPr>
        <w:t>One of the most important dimensions of the second phase of the project implementation had been a</w:t>
      </w:r>
      <w:r w:rsidR="005C514A" w:rsidRPr="00E652B5">
        <w:rPr>
          <w:rFonts w:ascii="Sylfaen" w:hAnsi="Sylfaen" w:cs="Menlo Regular"/>
        </w:rPr>
        <w:t xml:space="preserve"> dedicated efforts of IES</w:t>
      </w:r>
      <w:r w:rsidR="00AE437B" w:rsidRPr="00E652B5">
        <w:rPr>
          <w:rFonts w:ascii="Sylfaen" w:hAnsi="Sylfaen" w:cs="Menlo Regular"/>
        </w:rPr>
        <w:t>,-</w:t>
      </w:r>
      <w:r w:rsidR="0092451B" w:rsidRPr="00E652B5">
        <w:rPr>
          <w:rFonts w:ascii="Sylfaen" w:hAnsi="Sylfaen" w:cs="Menlo Regular"/>
        </w:rPr>
        <w:t xml:space="preserve">aimed at </w:t>
      </w:r>
      <w:r w:rsidRPr="00E652B5">
        <w:rPr>
          <w:rFonts w:ascii="Sylfaen" w:hAnsi="Sylfaen" w:cs="Menlo Regular"/>
        </w:rPr>
        <w:t xml:space="preserve">outlining </w:t>
      </w:r>
      <w:r w:rsidR="0092451B" w:rsidRPr="00E652B5">
        <w:rPr>
          <w:rFonts w:ascii="Sylfaen" w:hAnsi="Sylfaen" w:cs="Menlo Regular"/>
        </w:rPr>
        <w:t>a</w:t>
      </w:r>
      <w:r w:rsidRPr="00E652B5">
        <w:rPr>
          <w:rFonts w:ascii="Sylfaen" w:hAnsi="Sylfaen" w:cs="Menlo Regular"/>
        </w:rPr>
        <w:t xml:space="preserve"> broad scope of the pedagogic </w:t>
      </w:r>
      <w:r w:rsidR="00B46855" w:rsidRPr="00E652B5">
        <w:rPr>
          <w:rFonts w:ascii="Sylfaen" w:hAnsi="Sylfaen" w:cs="Menlo Regular"/>
        </w:rPr>
        <w:t xml:space="preserve">methods and </w:t>
      </w:r>
      <w:r w:rsidRPr="00E652B5">
        <w:rPr>
          <w:rFonts w:ascii="Sylfaen" w:hAnsi="Sylfaen" w:cs="Menlo Regular"/>
        </w:rPr>
        <w:t xml:space="preserve">tools that could have been used by </w:t>
      </w:r>
      <w:r w:rsidR="0092451B" w:rsidRPr="00E652B5">
        <w:rPr>
          <w:rFonts w:ascii="Sylfaen" w:hAnsi="Sylfaen" w:cs="Menlo Regular"/>
        </w:rPr>
        <w:t xml:space="preserve">the </w:t>
      </w:r>
      <w:r w:rsidR="005C514A" w:rsidRPr="00E652B5">
        <w:rPr>
          <w:rFonts w:ascii="Sylfaen" w:hAnsi="Sylfaen" w:cs="Menlo Regular"/>
        </w:rPr>
        <w:t xml:space="preserve">Academic Staff of TSU </w:t>
      </w:r>
      <w:r w:rsidR="0092736B" w:rsidRPr="00E652B5">
        <w:rPr>
          <w:rFonts w:ascii="Sylfaen" w:hAnsi="Sylfaen" w:cs="Menlo Regular"/>
        </w:rPr>
        <w:t>across</w:t>
      </w:r>
      <w:r w:rsidRPr="00E652B5">
        <w:rPr>
          <w:rFonts w:ascii="Sylfaen" w:hAnsi="Sylfaen" w:cs="Menlo Regular"/>
        </w:rPr>
        <w:t xml:space="preserve"> all three levels of European Studies education</w:t>
      </w:r>
      <w:r w:rsidR="0092736B" w:rsidRPr="00E652B5">
        <w:rPr>
          <w:rFonts w:ascii="Sylfaen" w:hAnsi="Sylfaen" w:cs="Menlo Regular"/>
        </w:rPr>
        <w:t>. A coherently elaborated strategy o</w:t>
      </w:r>
      <w:r w:rsidR="00564F12" w:rsidRPr="00E652B5">
        <w:rPr>
          <w:rFonts w:ascii="Sylfaen" w:hAnsi="Sylfaen" w:cs="Menlo Regular"/>
        </w:rPr>
        <w:t xml:space="preserve">n the effective teaching </w:t>
      </w:r>
      <w:r w:rsidR="00004F62" w:rsidRPr="00E652B5">
        <w:rPr>
          <w:rFonts w:ascii="Sylfaen" w:hAnsi="Sylfaen" w:cs="Menlo Regular"/>
        </w:rPr>
        <w:t xml:space="preserve">and learning </w:t>
      </w:r>
      <w:r w:rsidR="00564F12" w:rsidRPr="00E652B5">
        <w:rPr>
          <w:rFonts w:ascii="Sylfaen" w:hAnsi="Sylfaen" w:cs="Menlo Regular"/>
        </w:rPr>
        <w:t>methodology</w:t>
      </w:r>
      <w:r w:rsidR="00E71332" w:rsidRPr="00E652B5">
        <w:rPr>
          <w:rFonts w:ascii="Sylfaen" w:hAnsi="Sylfaen" w:cs="Menlo Regular"/>
        </w:rPr>
        <w:t xml:space="preserve"> usually plays one of the</w:t>
      </w:r>
      <w:r w:rsidR="0092736B" w:rsidRPr="00E652B5">
        <w:rPr>
          <w:rFonts w:ascii="Sylfaen" w:hAnsi="Sylfaen" w:cs="Menlo Regular"/>
        </w:rPr>
        <w:t xml:space="preserve"> decisive role</w:t>
      </w:r>
      <w:r w:rsidR="00E71332" w:rsidRPr="00E652B5">
        <w:rPr>
          <w:rFonts w:ascii="Sylfaen" w:hAnsi="Sylfaen" w:cs="Menlo Regular"/>
        </w:rPr>
        <w:t>s</w:t>
      </w:r>
      <w:r w:rsidRPr="00E652B5">
        <w:rPr>
          <w:rFonts w:ascii="Sylfaen" w:hAnsi="Sylfaen" w:cs="Menlo Regular"/>
        </w:rPr>
        <w:t xml:space="preserve"> in </w:t>
      </w:r>
      <w:r w:rsidR="0092736B" w:rsidRPr="00E652B5">
        <w:rPr>
          <w:rFonts w:ascii="Sylfaen" w:hAnsi="Sylfaen" w:cs="Menlo Regular"/>
        </w:rPr>
        <w:t>the successful accredita</w:t>
      </w:r>
      <w:r w:rsidR="00F44990" w:rsidRPr="00E652B5">
        <w:rPr>
          <w:rFonts w:ascii="Sylfaen" w:hAnsi="Sylfaen" w:cs="Menlo Regular"/>
        </w:rPr>
        <w:t xml:space="preserve">tion </w:t>
      </w:r>
      <w:r w:rsidR="0092451B" w:rsidRPr="00E652B5">
        <w:rPr>
          <w:rFonts w:ascii="Sylfaen" w:hAnsi="Sylfaen" w:cs="Menlo Regular"/>
        </w:rPr>
        <w:t>outcome</w:t>
      </w:r>
      <w:r w:rsidR="00F44990" w:rsidRPr="00E652B5">
        <w:rPr>
          <w:rFonts w:ascii="Sylfaen" w:hAnsi="Sylfaen" w:cs="Menlo Regular"/>
        </w:rPr>
        <w:t>: it largely determ</w:t>
      </w:r>
      <w:r w:rsidR="0092736B" w:rsidRPr="00E652B5">
        <w:rPr>
          <w:rFonts w:ascii="Sylfaen" w:hAnsi="Sylfaen" w:cs="Menlo Regular"/>
        </w:rPr>
        <w:t xml:space="preserve">ines </w:t>
      </w:r>
      <w:r w:rsidR="00F44990" w:rsidRPr="00E652B5">
        <w:rPr>
          <w:rFonts w:ascii="Sylfaen" w:hAnsi="Sylfaen" w:cs="Menlo Regular"/>
        </w:rPr>
        <w:t xml:space="preserve">whether </w:t>
      </w:r>
      <w:r w:rsidR="0092736B" w:rsidRPr="00E652B5">
        <w:rPr>
          <w:rFonts w:ascii="Sylfaen" w:hAnsi="Sylfaen" w:cs="Menlo Regular"/>
        </w:rPr>
        <w:t xml:space="preserve">the academic staff involved in the </w:t>
      </w:r>
      <w:proofErr w:type="spellStart"/>
      <w:r w:rsidR="0092736B" w:rsidRPr="00E652B5">
        <w:rPr>
          <w:rFonts w:ascii="Sylfaen" w:hAnsi="Sylfaen" w:cs="Menlo Regular"/>
        </w:rPr>
        <w:t>programme</w:t>
      </w:r>
      <w:proofErr w:type="spellEnd"/>
      <w:r w:rsidR="0092736B" w:rsidRPr="00E652B5">
        <w:rPr>
          <w:rFonts w:ascii="Sylfaen" w:hAnsi="Sylfaen" w:cs="Menlo Regular"/>
        </w:rPr>
        <w:t xml:space="preserve"> implementation </w:t>
      </w:r>
      <w:r w:rsidR="00195C24" w:rsidRPr="00E652B5">
        <w:rPr>
          <w:rFonts w:ascii="Sylfaen" w:hAnsi="Sylfaen" w:cs="Menlo Regular"/>
        </w:rPr>
        <w:t>have the</w:t>
      </w:r>
      <w:r w:rsidR="00F44990" w:rsidRPr="00E652B5">
        <w:rPr>
          <w:rFonts w:ascii="Sylfaen" w:hAnsi="Sylfaen" w:cs="Menlo Regular"/>
        </w:rPr>
        <w:t xml:space="preserve"> capability to</w:t>
      </w:r>
      <w:r w:rsidRPr="00E652B5">
        <w:rPr>
          <w:rFonts w:ascii="Sylfaen" w:hAnsi="Sylfaen" w:cs="Menlo Regular"/>
        </w:rPr>
        <w:t xml:space="preserve"> meet the </w:t>
      </w:r>
      <w:r w:rsidR="00004F62" w:rsidRPr="00E652B5">
        <w:rPr>
          <w:rFonts w:ascii="Sylfaen" w:hAnsi="Sylfaen" w:cs="Menlo Regular"/>
        </w:rPr>
        <w:t>broad</w:t>
      </w:r>
      <w:r w:rsidR="00195C24" w:rsidRPr="00E652B5">
        <w:rPr>
          <w:rFonts w:ascii="Sylfaen" w:hAnsi="Sylfaen" w:cs="Menlo Regular"/>
        </w:rPr>
        <w:t xml:space="preserve"> </w:t>
      </w:r>
      <w:r w:rsidRPr="00E652B5">
        <w:rPr>
          <w:rFonts w:ascii="Sylfaen" w:hAnsi="Sylfaen" w:cs="Menlo Regular"/>
        </w:rPr>
        <w:t xml:space="preserve">objectives of the </w:t>
      </w:r>
      <w:r w:rsidR="0092736B" w:rsidRPr="00E652B5">
        <w:rPr>
          <w:rFonts w:ascii="Sylfaen" w:hAnsi="Sylfaen" w:cs="Menlo Regular"/>
        </w:rPr>
        <w:t xml:space="preserve">curriculum </w:t>
      </w:r>
      <w:r w:rsidR="00F44990" w:rsidRPr="00E652B5">
        <w:rPr>
          <w:rFonts w:ascii="Sylfaen" w:hAnsi="Sylfaen" w:cs="Menlo Regular"/>
        </w:rPr>
        <w:t>as well as</w:t>
      </w:r>
      <w:r w:rsidR="00195C24" w:rsidRPr="00E652B5">
        <w:rPr>
          <w:rFonts w:ascii="Sylfaen" w:hAnsi="Sylfaen" w:cs="Menlo Regular"/>
        </w:rPr>
        <w:t xml:space="preserve"> </w:t>
      </w:r>
      <w:r w:rsidR="00E71332" w:rsidRPr="00E652B5">
        <w:rPr>
          <w:rFonts w:ascii="Sylfaen" w:hAnsi="Sylfaen" w:cs="Menlo Regular"/>
        </w:rPr>
        <w:t>whether they have the</w:t>
      </w:r>
      <w:r w:rsidR="00F44990" w:rsidRPr="00E652B5">
        <w:rPr>
          <w:rFonts w:ascii="Sylfaen" w:hAnsi="Sylfaen" w:cs="Menlo Regular"/>
        </w:rPr>
        <w:t xml:space="preserve"> ability</w:t>
      </w:r>
      <w:r w:rsidR="001D0076">
        <w:rPr>
          <w:rFonts w:ascii="Sylfaen" w:hAnsi="Sylfaen" w:cs="Menlo Regular"/>
        </w:rPr>
        <w:t xml:space="preserve"> </w:t>
      </w:r>
      <w:r w:rsidR="00F44990" w:rsidRPr="00E652B5">
        <w:rPr>
          <w:rFonts w:ascii="Sylfaen" w:hAnsi="Sylfaen" w:cs="Menlo Regular"/>
        </w:rPr>
        <w:t xml:space="preserve">to </w:t>
      </w:r>
      <w:r w:rsidRPr="00E652B5">
        <w:rPr>
          <w:rFonts w:ascii="Sylfaen" w:hAnsi="Sylfaen" w:cs="Menlo Regular"/>
        </w:rPr>
        <w:t xml:space="preserve">achieve </w:t>
      </w:r>
      <w:r w:rsidR="00F44990" w:rsidRPr="00E652B5">
        <w:rPr>
          <w:rFonts w:ascii="Sylfaen" w:hAnsi="Sylfaen" w:cs="Menlo Regular"/>
        </w:rPr>
        <w:t xml:space="preserve">the </w:t>
      </w:r>
      <w:r w:rsidR="00004F62" w:rsidRPr="00E652B5">
        <w:rPr>
          <w:rFonts w:ascii="Sylfaen" w:hAnsi="Sylfaen" w:cs="Menlo Regular"/>
        </w:rPr>
        <w:t xml:space="preserve">specific </w:t>
      </w:r>
      <w:r w:rsidR="00F44990" w:rsidRPr="00E652B5">
        <w:rPr>
          <w:rFonts w:ascii="Sylfaen" w:hAnsi="Sylfaen" w:cs="Menlo Regular"/>
        </w:rPr>
        <w:t xml:space="preserve">learning outcomes defined in the syllabi of their </w:t>
      </w:r>
      <w:r w:rsidRPr="00E652B5">
        <w:rPr>
          <w:rFonts w:ascii="Sylfaen" w:hAnsi="Sylfaen" w:cs="Menlo Regular"/>
        </w:rPr>
        <w:t>courses. Th</w:t>
      </w:r>
      <w:r w:rsidR="00EB3A08" w:rsidRPr="00E652B5">
        <w:rPr>
          <w:rFonts w:ascii="Sylfaen" w:hAnsi="Sylfaen" w:cs="Menlo Regular"/>
        </w:rPr>
        <w:t>is</w:t>
      </w:r>
      <w:r w:rsidRPr="00E652B5">
        <w:rPr>
          <w:rFonts w:ascii="Sylfaen" w:hAnsi="Sylfaen" w:cs="Menlo Regular"/>
        </w:rPr>
        <w:t xml:space="preserve"> article will review both </w:t>
      </w:r>
      <w:r w:rsidR="0092451B" w:rsidRPr="00E652B5">
        <w:rPr>
          <w:rFonts w:ascii="Sylfaen" w:hAnsi="Sylfaen" w:cs="Menlo Regular"/>
        </w:rPr>
        <w:t xml:space="preserve">the </w:t>
      </w:r>
      <w:r w:rsidR="00564F12" w:rsidRPr="00E652B5">
        <w:rPr>
          <w:rFonts w:ascii="Sylfaen" w:hAnsi="Sylfaen" w:cs="Menlo Regular"/>
        </w:rPr>
        <w:t>features</w:t>
      </w:r>
      <w:r w:rsidR="00F44990" w:rsidRPr="00E652B5">
        <w:rPr>
          <w:rFonts w:ascii="Sylfaen" w:hAnsi="Sylfaen" w:cs="Menlo Regular"/>
        </w:rPr>
        <w:t xml:space="preserve"> of the development</w:t>
      </w:r>
      <w:r w:rsidR="00564F12" w:rsidRPr="00E652B5">
        <w:rPr>
          <w:rFonts w:ascii="Sylfaen" w:hAnsi="Sylfaen" w:cs="Menlo Regular"/>
        </w:rPr>
        <w:t>al phase</w:t>
      </w:r>
      <w:r w:rsidR="00E71332" w:rsidRPr="00E652B5">
        <w:rPr>
          <w:rFonts w:ascii="Sylfaen" w:hAnsi="Sylfaen" w:cs="Menlo Regular"/>
        </w:rPr>
        <w:t xml:space="preserve"> of the u</w:t>
      </w:r>
      <w:r w:rsidR="00F44990" w:rsidRPr="00E652B5">
        <w:rPr>
          <w:rFonts w:ascii="Sylfaen" w:hAnsi="Sylfaen" w:cs="Menlo Regular"/>
        </w:rPr>
        <w:t xml:space="preserve">ndergraduate </w:t>
      </w:r>
      <w:r w:rsidR="00564F12" w:rsidRPr="00E652B5">
        <w:rPr>
          <w:rFonts w:ascii="Sylfaen" w:hAnsi="Sylfaen" w:cs="Menlo Regular"/>
        </w:rPr>
        <w:t xml:space="preserve">European Studies </w:t>
      </w:r>
      <w:proofErr w:type="spellStart"/>
      <w:r w:rsidR="00F44990" w:rsidRPr="00E652B5">
        <w:rPr>
          <w:rFonts w:ascii="Sylfaen" w:hAnsi="Sylfaen" w:cs="Menlo Regular"/>
        </w:rPr>
        <w:t>pro</w:t>
      </w:r>
      <w:r w:rsidRPr="00E652B5">
        <w:rPr>
          <w:rFonts w:ascii="Sylfaen" w:hAnsi="Sylfaen" w:cs="Menlo Regular"/>
        </w:rPr>
        <w:t>g</w:t>
      </w:r>
      <w:r w:rsidR="00F44990" w:rsidRPr="00E652B5">
        <w:rPr>
          <w:rFonts w:ascii="Sylfaen" w:hAnsi="Sylfaen" w:cs="Menlo Regular"/>
        </w:rPr>
        <w:t>ra</w:t>
      </w:r>
      <w:r w:rsidRPr="00E652B5">
        <w:rPr>
          <w:rFonts w:ascii="Sylfaen" w:hAnsi="Sylfaen" w:cs="Menlo Regular"/>
        </w:rPr>
        <w:t>mme</w:t>
      </w:r>
      <w:proofErr w:type="spellEnd"/>
      <w:r w:rsidRPr="00E652B5">
        <w:rPr>
          <w:rFonts w:ascii="Sylfaen" w:hAnsi="Sylfaen" w:cs="Menlo Regular"/>
        </w:rPr>
        <w:t xml:space="preserve"> </w:t>
      </w:r>
      <w:r w:rsidR="00EB3A08" w:rsidRPr="00E652B5">
        <w:rPr>
          <w:rFonts w:ascii="Sylfaen" w:hAnsi="Sylfaen" w:cs="Menlo Regular"/>
        </w:rPr>
        <w:t>as well as</w:t>
      </w:r>
      <w:r w:rsidRPr="00E652B5">
        <w:rPr>
          <w:rFonts w:ascii="Sylfaen" w:hAnsi="Sylfaen" w:cs="Menlo Regular"/>
        </w:rPr>
        <w:t xml:space="preserve"> the </w:t>
      </w:r>
      <w:r w:rsidR="00564F12" w:rsidRPr="00E652B5">
        <w:rPr>
          <w:rFonts w:ascii="Sylfaen" w:hAnsi="Sylfaen" w:cs="Menlo Regular"/>
        </w:rPr>
        <w:t>commitment of</w:t>
      </w:r>
      <w:r w:rsidR="00F44990" w:rsidRPr="00E652B5">
        <w:rPr>
          <w:rFonts w:ascii="Sylfaen" w:hAnsi="Sylfaen" w:cs="Menlo Regular"/>
        </w:rPr>
        <w:t xml:space="preserve"> the project team </w:t>
      </w:r>
      <w:r w:rsidR="004C53CF" w:rsidRPr="00E652B5">
        <w:rPr>
          <w:rFonts w:ascii="Sylfaen" w:hAnsi="Sylfaen" w:cs="Menlo Regular"/>
        </w:rPr>
        <w:t xml:space="preserve">to </w:t>
      </w:r>
      <w:r w:rsidR="00891EC2" w:rsidRPr="00E652B5">
        <w:rPr>
          <w:rFonts w:ascii="Sylfaen" w:hAnsi="Sylfaen" w:cs="Menlo Regular"/>
        </w:rPr>
        <w:t>strategize</w:t>
      </w:r>
      <w:r w:rsidR="00EB3A08" w:rsidRPr="00E652B5">
        <w:rPr>
          <w:rFonts w:ascii="Sylfaen" w:hAnsi="Sylfaen" w:cs="Menlo Regular"/>
        </w:rPr>
        <w:t xml:space="preserve"> the implementation of </w:t>
      </w:r>
      <w:r w:rsidR="004C53CF" w:rsidRPr="00E652B5">
        <w:rPr>
          <w:rFonts w:ascii="Sylfaen" w:hAnsi="Sylfaen" w:cs="Menlo Regular"/>
        </w:rPr>
        <w:t xml:space="preserve">the </w:t>
      </w:r>
      <w:r w:rsidR="00EB3A08" w:rsidRPr="00E652B5">
        <w:rPr>
          <w:rFonts w:ascii="Sylfaen" w:hAnsi="Sylfaen" w:cs="Menlo Regular"/>
        </w:rPr>
        <w:t xml:space="preserve">effective </w:t>
      </w:r>
      <w:r w:rsidR="004C53CF" w:rsidRPr="00E652B5">
        <w:rPr>
          <w:rFonts w:ascii="Sylfaen" w:hAnsi="Sylfaen" w:cs="Menlo Regular"/>
        </w:rPr>
        <w:t xml:space="preserve">traditional </w:t>
      </w:r>
      <w:r w:rsidR="00AE437B" w:rsidRPr="00E652B5">
        <w:rPr>
          <w:rFonts w:ascii="Sylfaen" w:hAnsi="Sylfaen" w:cs="Menlo Regular"/>
        </w:rPr>
        <w:t xml:space="preserve">methodology </w:t>
      </w:r>
      <w:r w:rsidR="0092451B" w:rsidRPr="00E652B5">
        <w:rPr>
          <w:rFonts w:ascii="Sylfaen" w:hAnsi="Sylfaen" w:cs="Menlo Regular"/>
        </w:rPr>
        <w:t xml:space="preserve">and innovative </w:t>
      </w:r>
      <w:r w:rsidR="00AE437B" w:rsidRPr="00E652B5">
        <w:rPr>
          <w:rFonts w:ascii="Sylfaen" w:hAnsi="Sylfaen" w:cs="Menlo Regular"/>
        </w:rPr>
        <w:t xml:space="preserve">pedagogic </w:t>
      </w:r>
      <w:r w:rsidR="00EB3A08" w:rsidRPr="00E652B5">
        <w:rPr>
          <w:rFonts w:ascii="Sylfaen" w:hAnsi="Sylfaen" w:cs="Menlo Regular"/>
        </w:rPr>
        <w:t xml:space="preserve">tools in </w:t>
      </w:r>
      <w:r w:rsidR="00004F62" w:rsidRPr="00E652B5">
        <w:rPr>
          <w:rFonts w:ascii="Sylfaen" w:hAnsi="Sylfaen" w:cs="Menlo Regular"/>
        </w:rPr>
        <w:t xml:space="preserve">its </w:t>
      </w:r>
      <w:r w:rsidR="00564F12" w:rsidRPr="00E652B5">
        <w:rPr>
          <w:rFonts w:ascii="Sylfaen" w:hAnsi="Sylfaen" w:cs="Menlo Regular"/>
        </w:rPr>
        <w:t xml:space="preserve">interdisciplinary </w:t>
      </w:r>
      <w:r w:rsidR="0092451B" w:rsidRPr="00E652B5">
        <w:rPr>
          <w:rFonts w:ascii="Sylfaen" w:hAnsi="Sylfaen" w:cs="Menlo Regular"/>
        </w:rPr>
        <w:t>curriculum</w:t>
      </w:r>
      <w:r w:rsidR="00F44990" w:rsidRPr="00E652B5">
        <w:rPr>
          <w:rFonts w:ascii="Sylfaen" w:hAnsi="Sylfaen" w:cs="Menlo Regular"/>
        </w:rPr>
        <w:t xml:space="preserve">. </w:t>
      </w:r>
    </w:p>
    <w:p w14:paraId="2A0C016D" w14:textId="77777777" w:rsidR="00FD10C0" w:rsidRPr="00E652B5" w:rsidRDefault="00FD10C0" w:rsidP="00FD10C0">
      <w:pPr>
        <w:pBdr>
          <w:bottom w:val="single" w:sz="6" w:space="1" w:color="auto"/>
        </w:pBdr>
        <w:rPr>
          <w:rFonts w:ascii="Sylfaen" w:hAnsi="Sylfaen" w:cs="Menlo Regular"/>
          <w:b/>
        </w:rPr>
      </w:pPr>
    </w:p>
    <w:p w14:paraId="299F7FDA" w14:textId="77777777" w:rsidR="00FD10C0" w:rsidRPr="00E652B5" w:rsidRDefault="000264DD" w:rsidP="00FD10C0">
      <w:pPr>
        <w:pBdr>
          <w:bottom w:val="single" w:sz="6" w:space="1" w:color="auto"/>
        </w:pBdr>
        <w:rPr>
          <w:rFonts w:ascii="Sylfaen" w:hAnsi="Sylfaen" w:cs="Menlo Regular"/>
          <w:b/>
        </w:rPr>
      </w:pPr>
      <w:r w:rsidRPr="00E652B5">
        <w:rPr>
          <w:rFonts w:ascii="Sylfaen" w:hAnsi="Sylfaen" w:cs="Menlo Regular"/>
          <w:b/>
        </w:rPr>
        <w:lastRenderedPageBreak/>
        <w:t xml:space="preserve">Phase </w:t>
      </w:r>
      <w:r w:rsidR="00180431" w:rsidRPr="00E652B5">
        <w:rPr>
          <w:rFonts w:ascii="Sylfaen" w:hAnsi="Sylfaen" w:cs="Menlo Regular"/>
          <w:b/>
        </w:rPr>
        <w:t>1. Development of th</w:t>
      </w:r>
      <w:r w:rsidR="001F6C9A" w:rsidRPr="00E652B5">
        <w:rPr>
          <w:rFonts w:ascii="Sylfaen" w:hAnsi="Sylfaen" w:cs="Menlo Regular"/>
          <w:b/>
        </w:rPr>
        <w:t>e new U</w:t>
      </w:r>
      <w:r w:rsidR="00301C2C" w:rsidRPr="00E652B5">
        <w:rPr>
          <w:rFonts w:ascii="Sylfaen" w:hAnsi="Sylfaen" w:cs="Menlo Regular"/>
          <w:b/>
        </w:rPr>
        <w:t xml:space="preserve">ndergraduate </w:t>
      </w:r>
      <w:proofErr w:type="spellStart"/>
      <w:r w:rsidR="00301C2C" w:rsidRPr="00E652B5">
        <w:rPr>
          <w:rFonts w:ascii="Sylfaen" w:hAnsi="Sylfaen" w:cs="Menlo Regular"/>
          <w:b/>
        </w:rPr>
        <w:t>p</w:t>
      </w:r>
      <w:r w:rsidR="00180431" w:rsidRPr="00E652B5">
        <w:rPr>
          <w:rFonts w:ascii="Sylfaen" w:hAnsi="Sylfaen" w:cs="Menlo Regular"/>
          <w:b/>
        </w:rPr>
        <w:t>rogramme</w:t>
      </w:r>
      <w:proofErr w:type="spellEnd"/>
      <w:r w:rsidR="00180431" w:rsidRPr="00E652B5">
        <w:rPr>
          <w:rFonts w:ascii="Sylfaen" w:hAnsi="Sylfaen" w:cs="Menlo Regular"/>
          <w:b/>
        </w:rPr>
        <w:t xml:space="preserve"> in European Studies at </w:t>
      </w:r>
      <w:proofErr w:type="spellStart"/>
      <w:r w:rsidR="00180431" w:rsidRPr="00E652B5">
        <w:rPr>
          <w:rFonts w:ascii="Sylfaen" w:hAnsi="Sylfaen" w:cs="Menlo Regular"/>
          <w:b/>
        </w:rPr>
        <w:t>Ivane</w:t>
      </w:r>
      <w:proofErr w:type="spellEnd"/>
      <w:r w:rsidR="00180431" w:rsidRPr="00E652B5">
        <w:rPr>
          <w:rFonts w:ascii="Sylfaen" w:hAnsi="Sylfaen" w:cs="Menlo Regular"/>
          <w:b/>
        </w:rPr>
        <w:t xml:space="preserve"> </w:t>
      </w:r>
      <w:proofErr w:type="spellStart"/>
      <w:r w:rsidR="00180431" w:rsidRPr="00E652B5">
        <w:rPr>
          <w:rFonts w:ascii="Sylfaen" w:hAnsi="Sylfaen" w:cs="Menlo Regular"/>
          <w:b/>
        </w:rPr>
        <w:t>Javakhishvili</w:t>
      </w:r>
      <w:proofErr w:type="spellEnd"/>
      <w:r w:rsidR="00180431" w:rsidRPr="00E652B5">
        <w:rPr>
          <w:rFonts w:ascii="Sylfaen" w:hAnsi="Sylfaen" w:cs="Menlo Regular"/>
          <w:b/>
        </w:rPr>
        <w:t xml:space="preserve"> Tbilisi State University</w:t>
      </w:r>
    </w:p>
    <w:p w14:paraId="66F88C16" w14:textId="77777777" w:rsidR="00FD10C0" w:rsidRPr="00E652B5" w:rsidRDefault="00FD10C0" w:rsidP="00FD10C0">
      <w:pPr>
        <w:pBdr>
          <w:bottom w:val="single" w:sz="6" w:space="1" w:color="auto"/>
        </w:pBdr>
        <w:rPr>
          <w:rFonts w:ascii="Sylfaen" w:hAnsi="Sylfaen" w:cs="Menlo Regular"/>
          <w:b/>
        </w:rPr>
      </w:pPr>
    </w:p>
    <w:p w14:paraId="223DD7BA" w14:textId="77777777" w:rsidR="00FD10C0" w:rsidRPr="00E652B5" w:rsidRDefault="00FD10C0" w:rsidP="00FD10C0">
      <w:pPr>
        <w:pBdr>
          <w:bottom w:val="single" w:sz="6" w:space="1" w:color="auto"/>
        </w:pBdr>
        <w:rPr>
          <w:rFonts w:ascii="Sylfaen" w:hAnsi="Sylfaen" w:cs="Menlo Regular"/>
          <w:b/>
        </w:rPr>
      </w:pPr>
    </w:p>
    <w:p w14:paraId="3989B025" w14:textId="77777777" w:rsidR="008F0A48" w:rsidRPr="00E652B5" w:rsidRDefault="00441BD1" w:rsidP="008F0A48">
      <w:pPr>
        <w:pBdr>
          <w:bottom w:val="single" w:sz="6" w:space="1" w:color="auto"/>
        </w:pBdr>
        <w:rPr>
          <w:rFonts w:ascii="Sylfaen" w:hAnsi="Sylfaen" w:cs="Menlo Regular"/>
          <w:b/>
        </w:rPr>
      </w:pPr>
      <w:r w:rsidRPr="00E652B5">
        <w:rPr>
          <w:rFonts w:ascii="Sylfaen" w:hAnsi="Sylfaen" w:cs="Menlo Regular"/>
        </w:rPr>
        <w:t xml:space="preserve">Development </w:t>
      </w:r>
      <w:r w:rsidR="00B10608" w:rsidRPr="00E652B5">
        <w:rPr>
          <w:rFonts w:ascii="Sylfaen" w:hAnsi="Sylfaen" w:cs="Menlo Regular"/>
        </w:rPr>
        <w:t xml:space="preserve">of the </w:t>
      </w:r>
      <w:r w:rsidR="001E78E9" w:rsidRPr="00E652B5">
        <w:rPr>
          <w:rFonts w:ascii="Sylfaen" w:hAnsi="Sylfaen" w:cs="Menlo Regular"/>
        </w:rPr>
        <w:t xml:space="preserve">new </w:t>
      </w:r>
      <w:r w:rsidR="00891EC2" w:rsidRPr="00E652B5">
        <w:rPr>
          <w:rFonts w:ascii="Sylfaen" w:hAnsi="Sylfaen" w:cs="Menlo Regular"/>
        </w:rPr>
        <w:t>interdisciplinary</w:t>
      </w:r>
      <w:r w:rsidR="00B10608" w:rsidRPr="00E652B5">
        <w:rPr>
          <w:rFonts w:ascii="Sylfaen" w:hAnsi="Sylfaen" w:cs="Menlo Regular"/>
        </w:rPr>
        <w:t xml:space="preserve"> Undergraduate </w:t>
      </w:r>
      <w:proofErr w:type="spellStart"/>
      <w:r w:rsidR="00B10608" w:rsidRPr="00E652B5">
        <w:rPr>
          <w:rFonts w:ascii="Sylfaen" w:hAnsi="Sylfaen" w:cs="Menlo Regular"/>
        </w:rPr>
        <w:t>programme</w:t>
      </w:r>
      <w:proofErr w:type="spellEnd"/>
      <w:r w:rsidR="00B10608" w:rsidRPr="00E652B5">
        <w:rPr>
          <w:rFonts w:ascii="Sylfaen" w:hAnsi="Sylfaen" w:cs="Menlo Regular"/>
        </w:rPr>
        <w:t xml:space="preserve"> in European Studies </w:t>
      </w:r>
      <w:r w:rsidR="008F0A48" w:rsidRPr="00E652B5">
        <w:rPr>
          <w:rFonts w:ascii="Sylfaen" w:hAnsi="Sylfaen" w:cs="Menlo Regular"/>
        </w:rPr>
        <w:t>became possible within the frames of</w:t>
      </w:r>
      <w:r w:rsidR="00DC736D" w:rsidRPr="00E652B5">
        <w:rPr>
          <w:rFonts w:ascii="Sylfaen" w:hAnsi="Sylfaen" w:cs="Menlo Regular"/>
        </w:rPr>
        <w:t xml:space="preserve"> the EU funded Erasmus+ Jean Monnet project “</w:t>
      </w:r>
      <w:proofErr w:type="spellStart"/>
      <w:r w:rsidR="00386F27" w:rsidRPr="00E652B5">
        <w:rPr>
          <w:rFonts w:ascii="Sylfaen" w:hAnsi="Sylfaen" w:cs="Menlo Regular"/>
        </w:rPr>
        <w:t>EUStBA</w:t>
      </w:r>
      <w:proofErr w:type="spellEnd"/>
      <w:r w:rsidR="008F0A48" w:rsidRPr="00E652B5">
        <w:rPr>
          <w:rFonts w:ascii="Sylfaen" w:hAnsi="Sylfaen" w:cs="Menlo Regular"/>
        </w:rPr>
        <w:t>”</w:t>
      </w:r>
      <w:r w:rsidR="00386F27" w:rsidRPr="00E652B5">
        <w:rPr>
          <w:rFonts w:ascii="Sylfaen" w:hAnsi="Sylfaen" w:cs="Menlo Regular"/>
        </w:rPr>
        <w:t>.</w:t>
      </w:r>
      <w:r w:rsidR="008F0A48" w:rsidRPr="00E652B5">
        <w:rPr>
          <w:rFonts w:ascii="Sylfaen" w:hAnsi="Sylfaen" w:cs="Menlo Regular"/>
        </w:rPr>
        <w:t xml:space="preserve"> </w:t>
      </w:r>
      <w:r w:rsidR="00EB3A08" w:rsidRPr="00E652B5">
        <w:rPr>
          <w:rFonts w:ascii="Sylfaen" w:hAnsi="Sylfaen" w:cs="Menlo Regular"/>
        </w:rPr>
        <w:t>The</w:t>
      </w:r>
      <w:r w:rsidR="00DC736D" w:rsidRPr="00E652B5">
        <w:rPr>
          <w:rFonts w:ascii="Sylfaen" w:hAnsi="Sylfaen" w:cs="Menlo Regular"/>
        </w:rPr>
        <w:t xml:space="preserve"> idea </w:t>
      </w:r>
      <w:r w:rsidR="008F0A48" w:rsidRPr="00E652B5">
        <w:rPr>
          <w:rFonts w:ascii="Sylfaen" w:hAnsi="Sylfaen" w:cs="Menlo Regular"/>
        </w:rPr>
        <w:t>it</w:t>
      </w:r>
      <w:r w:rsidR="00EB3A08" w:rsidRPr="00E652B5">
        <w:rPr>
          <w:rFonts w:ascii="Sylfaen" w:hAnsi="Sylfaen" w:cs="Menlo Regular"/>
        </w:rPr>
        <w:t>s</w:t>
      </w:r>
      <w:r w:rsidR="008F0A48" w:rsidRPr="00E652B5">
        <w:rPr>
          <w:rFonts w:ascii="Sylfaen" w:hAnsi="Sylfaen" w:cs="Menlo Regular"/>
        </w:rPr>
        <w:t>el</w:t>
      </w:r>
      <w:r w:rsidR="00EB3A08" w:rsidRPr="00E652B5">
        <w:rPr>
          <w:rFonts w:ascii="Sylfaen" w:hAnsi="Sylfaen" w:cs="Menlo Regular"/>
        </w:rPr>
        <w:t>f on</w:t>
      </w:r>
      <w:r w:rsidR="008F0A48" w:rsidRPr="00E652B5">
        <w:rPr>
          <w:rFonts w:ascii="Sylfaen" w:hAnsi="Sylfaen" w:cs="Menlo Regular"/>
        </w:rPr>
        <w:t xml:space="preserve"> </w:t>
      </w:r>
      <w:r w:rsidR="00EB3A08" w:rsidRPr="00E652B5">
        <w:rPr>
          <w:rFonts w:ascii="Sylfaen" w:hAnsi="Sylfaen" w:cs="Menlo Regular"/>
        </w:rPr>
        <w:t>the development</w:t>
      </w:r>
      <w:r w:rsidR="00DC736D" w:rsidRPr="00E652B5">
        <w:rPr>
          <w:rFonts w:ascii="Sylfaen" w:hAnsi="Sylfaen" w:cs="Menlo Regular"/>
        </w:rPr>
        <w:t xml:space="preserve"> of the </w:t>
      </w:r>
      <w:r w:rsidR="00EB3A08" w:rsidRPr="00E652B5">
        <w:rPr>
          <w:rFonts w:ascii="Sylfaen" w:hAnsi="Sylfaen" w:cs="Menlo Regular"/>
        </w:rPr>
        <w:t xml:space="preserve">Bachelor’s </w:t>
      </w:r>
      <w:proofErr w:type="spellStart"/>
      <w:r w:rsidR="00DC736D" w:rsidRPr="00E652B5">
        <w:rPr>
          <w:rFonts w:ascii="Sylfaen" w:hAnsi="Sylfaen" w:cs="Menlo Regular"/>
        </w:rPr>
        <w:t>programme</w:t>
      </w:r>
      <w:proofErr w:type="spellEnd"/>
      <w:r w:rsidR="00DC736D" w:rsidRPr="00E652B5">
        <w:rPr>
          <w:rFonts w:ascii="Sylfaen" w:hAnsi="Sylfaen" w:cs="Menlo Regular"/>
        </w:rPr>
        <w:t xml:space="preserve"> at</w:t>
      </w:r>
      <w:r w:rsidR="008F2505" w:rsidRPr="00E652B5">
        <w:rPr>
          <w:rFonts w:ascii="Sylfaen" w:hAnsi="Sylfaen" w:cs="Menlo Regular"/>
        </w:rPr>
        <w:t xml:space="preserve"> TSU was </w:t>
      </w:r>
      <w:r w:rsidR="00FC6C0C" w:rsidRPr="00E652B5">
        <w:rPr>
          <w:rFonts w:ascii="Sylfaen" w:hAnsi="Sylfaen" w:cs="Menlo Regular"/>
        </w:rPr>
        <w:t>envisaged under</w:t>
      </w:r>
      <w:r w:rsidR="008F2505" w:rsidRPr="00E652B5">
        <w:rPr>
          <w:rFonts w:ascii="Sylfaen" w:hAnsi="Sylfaen" w:cs="Menlo Regular"/>
        </w:rPr>
        <w:t xml:space="preserve"> the </w:t>
      </w:r>
      <w:r w:rsidR="001357DD" w:rsidRPr="00E652B5">
        <w:rPr>
          <w:rFonts w:ascii="Sylfaen" w:hAnsi="Sylfaen" w:cs="Menlo Regular"/>
        </w:rPr>
        <w:t xml:space="preserve">strategy and the </w:t>
      </w:r>
      <w:r w:rsidR="008F2505" w:rsidRPr="00E652B5">
        <w:rPr>
          <w:rFonts w:ascii="Sylfaen" w:hAnsi="Sylfaen" w:cs="Menlo Regular"/>
        </w:rPr>
        <w:t xml:space="preserve">action plan </w:t>
      </w:r>
      <w:r w:rsidR="008B0E98" w:rsidRPr="00E652B5">
        <w:rPr>
          <w:rFonts w:ascii="Sylfaen" w:hAnsi="Sylfaen" w:cs="Menlo Regular"/>
        </w:rPr>
        <w:t xml:space="preserve">(hereinafter IES-AP) </w:t>
      </w:r>
      <w:r w:rsidR="00386F27" w:rsidRPr="00E652B5">
        <w:rPr>
          <w:rFonts w:ascii="Sylfaen" w:hAnsi="Sylfaen" w:cs="Menlo Regular"/>
        </w:rPr>
        <w:t xml:space="preserve">long before launching the </w:t>
      </w:r>
      <w:r w:rsidR="00EB3A08" w:rsidRPr="00E652B5">
        <w:rPr>
          <w:rFonts w:ascii="Sylfaen" w:hAnsi="Sylfaen" w:cs="Menlo Regular"/>
        </w:rPr>
        <w:t xml:space="preserve">application process for  the mentioned </w:t>
      </w:r>
      <w:r w:rsidR="00386F27" w:rsidRPr="00E652B5">
        <w:rPr>
          <w:rFonts w:ascii="Sylfaen" w:hAnsi="Sylfaen" w:cs="Menlo Regular"/>
        </w:rPr>
        <w:t>EU grant</w:t>
      </w:r>
      <w:r w:rsidR="001357DD" w:rsidRPr="00E652B5">
        <w:rPr>
          <w:rFonts w:ascii="Sylfaen" w:hAnsi="Sylfaen" w:cs="Menlo Regular"/>
        </w:rPr>
        <w:t xml:space="preserve">: The strategy was </w:t>
      </w:r>
      <w:r w:rsidR="008F2505" w:rsidRPr="00E652B5">
        <w:rPr>
          <w:rFonts w:ascii="Sylfaen" w:hAnsi="Sylfaen" w:cs="Menlo Regular"/>
        </w:rPr>
        <w:t>elaborated by the author of this paper</w:t>
      </w:r>
      <w:r w:rsidRPr="00E652B5">
        <w:rPr>
          <w:rFonts w:ascii="Sylfaen" w:hAnsi="Sylfaen" w:cs="Menlo Regular"/>
        </w:rPr>
        <w:t xml:space="preserve">, which had been </w:t>
      </w:r>
      <w:r w:rsidR="0084205D" w:rsidRPr="00E652B5">
        <w:rPr>
          <w:rFonts w:ascii="Sylfaen" w:hAnsi="Sylfaen" w:cs="Menlo Regular"/>
        </w:rPr>
        <w:t>asserted</w:t>
      </w:r>
      <w:r w:rsidR="003B11ED" w:rsidRPr="00E652B5">
        <w:rPr>
          <w:rStyle w:val="FootnoteReference"/>
          <w:rFonts w:ascii="Sylfaen" w:hAnsi="Sylfaen" w:cs="Menlo Regular"/>
        </w:rPr>
        <w:footnoteReference w:id="3"/>
      </w:r>
      <w:r w:rsidR="008F2505" w:rsidRPr="00E652B5">
        <w:rPr>
          <w:rFonts w:ascii="Sylfaen" w:hAnsi="Sylfaen" w:cs="Menlo Regular"/>
        </w:rPr>
        <w:t xml:space="preserve"> upon her election as the Director of the TSU Institute for European Studies in 2010. </w:t>
      </w:r>
      <w:r w:rsidR="00EB3A08" w:rsidRPr="00E652B5">
        <w:rPr>
          <w:rFonts w:ascii="Sylfaen" w:hAnsi="Sylfaen" w:cs="Menlo Regular"/>
        </w:rPr>
        <w:t xml:space="preserve">This very </w:t>
      </w:r>
      <w:r w:rsidR="0084205D" w:rsidRPr="00E652B5">
        <w:rPr>
          <w:rFonts w:ascii="Sylfaen" w:hAnsi="Sylfaen" w:cs="Menlo Regular"/>
        </w:rPr>
        <w:t xml:space="preserve">document </w:t>
      </w:r>
      <w:r w:rsidR="00992904" w:rsidRPr="00E652B5">
        <w:rPr>
          <w:rFonts w:ascii="Sylfaen" w:hAnsi="Sylfaen" w:cs="Menlo Regular"/>
        </w:rPr>
        <w:t xml:space="preserve">structured both </w:t>
      </w:r>
      <w:r w:rsidR="008F0A48" w:rsidRPr="00E652B5">
        <w:rPr>
          <w:rFonts w:ascii="Sylfaen" w:hAnsi="Sylfaen" w:cs="Menlo Regular"/>
        </w:rPr>
        <w:t xml:space="preserve">the </w:t>
      </w:r>
      <w:r w:rsidRPr="00E652B5">
        <w:rPr>
          <w:rFonts w:ascii="Sylfaen" w:hAnsi="Sylfaen" w:cs="Menlo Regular"/>
        </w:rPr>
        <w:t xml:space="preserve">short term </w:t>
      </w:r>
      <w:r w:rsidR="00265730" w:rsidRPr="00E652B5">
        <w:rPr>
          <w:rFonts w:ascii="Sylfaen" w:hAnsi="Sylfaen" w:cs="Menlo Regular"/>
        </w:rPr>
        <w:t>as well as</w:t>
      </w:r>
      <w:r w:rsidR="008F0A48" w:rsidRPr="00E652B5">
        <w:rPr>
          <w:rFonts w:ascii="Sylfaen" w:hAnsi="Sylfaen" w:cs="Menlo Regular"/>
        </w:rPr>
        <w:t xml:space="preserve"> </w:t>
      </w:r>
      <w:r w:rsidR="00265730" w:rsidRPr="00E652B5">
        <w:rPr>
          <w:rFonts w:ascii="Sylfaen" w:hAnsi="Sylfaen" w:cs="Menlo Regular"/>
        </w:rPr>
        <w:t>the</w:t>
      </w:r>
      <w:r w:rsidR="008F0A48" w:rsidRPr="00E652B5">
        <w:rPr>
          <w:rFonts w:ascii="Sylfaen" w:hAnsi="Sylfaen" w:cs="Menlo Regular"/>
        </w:rPr>
        <w:t xml:space="preserve"> </w:t>
      </w:r>
      <w:r w:rsidR="00AE2944" w:rsidRPr="00E652B5">
        <w:rPr>
          <w:rFonts w:ascii="Sylfaen" w:hAnsi="Sylfaen" w:cs="Menlo Regular"/>
        </w:rPr>
        <w:t xml:space="preserve">long-term </w:t>
      </w:r>
      <w:r w:rsidRPr="00E652B5">
        <w:rPr>
          <w:rFonts w:ascii="Sylfaen" w:hAnsi="Sylfaen" w:cs="Menlo Regular"/>
        </w:rPr>
        <w:t xml:space="preserve">priorities </w:t>
      </w:r>
      <w:r w:rsidR="00AE2944" w:rsidRPr="00E652B5">
        <w:rPr>
          <w:rFonts w:ascii="Sylfaen" w:hAnsi="Sylfaen" w:cs="Menlo Regular"/>
        </w:rPr>
        <w:t xml:space="preserve">as the ‘building blocks’, which could </w:t>
      </w:r>
      <w:r w:rsidR="00FC6C0C" w:rsidRPr="00E652B5">
        <w:rPr>
          <w:rFonts w:ascii="Sylfaen" w:hAnsi="Sylfaen" w:cs="Menlo Regular"/>
        </w:rPr>
        <w:t xml:space="preserve">incrementally </w:t>
      </w:r>
      <w:r w:rsidR="00AE2944" w:rsidRPr="00E652B5">
        <w:rPr>
          <w:rFonts w:ascii="Sylfaen" w:hAnsi="Sylfaen" w:cs="Menlo Regular"/>
        </w:rPr>
        <w:t>facilitate</w:t>
      </w:r>
      <w:r w:rsidR="008F0A48" w:rsidRPr="00E652B5">
        <w:rPr>
          <w:rFonts w:ascii="Sylfaen" w:hAnsi="Sylfaen" w:cs="Menlo Regular"/>
        </w:rPr>
        <w:t xml:space="preserve"> </w:t>
      </w:r>
      <w:r w:rsidR="008B0E98" w:rsidRPr="00E652B5">
        <w:rPr>
          <w:rFonts w:ascii="Sylfaen" w:hAnsi="Sylfaen" w:cs="Menlo Regular"/>
        </w:rPr>
        <w:t xml:space="preserve">the </w:t>
      </w:r>
      <w:r w:rsidR="0084205D" w:rsidRPr="00E652B5">
        <w:rPr>
          <w:rFonts w:ascii="Sylfaen" w:hAnsi="Sylfaen" w:cs="Menlo Regular"/>
        </w:rPr>
        <w:t>excellence in teaching</w:t>
      </w:r>
      <w:r w:rsidR="0045650D" w:rsidRPr="00E652B5">
        <w:rPr>
          <w:rFonts w:ascii="Sylfaen" w:hAnsi="Sylfaen" w:cs="Menlo Regular"/>
        </w:rPr>
        <w:t>, learning</w:t>
      </w:r>
      <w:r w:rsidR="0084205D" w:rsidRPr="00E652B5">
        <w:rPr>
          <w:rFonts w:ascii="Sylfaen" w:hAnsi="Sylfaen" w:cs="Menlo Regular"/>
        </w:rPr>
        <w:t xml:space="preserve"> and rese</w:t>
      </w:r>
      <w:r w:rsidR="008B0E98" w:rsidRPr="00E652B5">
        <w:rPr>
          <w:rFonts w:ascii="Sylfaen" w:hAnsi="Sylfaen" w:cs="Menlo Regular"/>
        </w:rPr>
        <w:t>a</w:t>
      </w:r>
      <w:r w:rsidR="0084205D" w:rsidRPr="00E652B5">
        <w:rPr>
          <w:rFonts w:ascii="Sylfaen" w:hAnsi="Sylfaen" w:cs="Menlo Regular"/>
        </w:rPr>
        <w:t xml:space="preserve">rch </w:t>
      </w:r>
      <w:r w:rsidR="00004F62" w:rsidRPr="00E652B5">
        <w:rPr>
          <w:rFonts w:ascii="Sylfaen" w:hAnsi="Sylfaen" w:cs="Menlo Regular"/>
        </w:rPr>
        <w:t xml:space="preserve">at IES </w:t>
      </w:r>
      <w:r w:rsidR="0084205D" w:rsidRPr="00E652B5">
        <w:rPr>
          <w:rFonts w:ascii="Sylfaen" w:hAnsi="Sylfaen" w:cs="Menlo Regular"/>
        </w:rPr>
        <w:t xml:space="preserve">in the future; </w:t>
      </w:r>
      <w:r w:rsidR="001727F4" w:rsidRPr="00E652B5">
        <w:rPr>
          <w:rFonts w:ascii="Sylfaen" w:hAnsi="Sylfaen" w:cs="Menlo Regular"/>
        </w:rPr>
        <w:t>Expanding the scope</w:t>
      </w:r>
      <w:r w:rsidR="0084205D" w:rsidRPr="00E652B5">
        <w:rPr>
          <w:rFonts w:ascii="Sylfaen" w:hAnsi="Sylfaen" w:cs="Menlo Regular"/>
        </w:rPr>
        <w:t xml:space="preserve"> of the Europe</w:t>
      </w:r>
      <w:r w:rsidR="00265730" w:rsidRPr="00E652B5">
        <w:rPr>
          <w:rFonts w:ascii="Sylfaen" w:hAnsi="Sylfaen" w:cs="Menlo Regular"/>
        </w:rPr>
        <w:t>an</w:t>
      </w:r>
      <w:r w:rsidR="0084205D" w:rsidRPr="00E652B5">
        <w:rPr>
          <w:rFonts w:ascii="Sylfaen" w:hAnsi="Sylfaen" w:cs="Menlo Regular"/>
        </w:rPr>
        <w:t xml:space="preserve"> Studies education as well as the </w:t>
      </w:r>
      <w:r w:rsidR="00990B7C" w:rsidRPr="00E652B5">
        <w:rPr>
          <w:rFonts w:ascii="Sylfaen" w:hAnsi="Sylfaen" w:cs="Menlo Regular"/>
        </w:rPr>
        <w:t xml:space="preserve">objectives related to the achievement of the </w:t>
      </w:r>
      <w:r w:rsidR="008B0E98" w:rsidRPr="00E652B5">
        <w:rPr>
          <w:rFonts w:ascii="Sylfaen" w:hAnsi="Sylfaen" w:cs="Menlo Regular"/>
        </w:rPr>
        <w:t xml:space="preserve">self-sustainability </w:t>
      </w:r>
      <w:r w:rsidR="0084205D" w:rsidRPr="00E652B5">
        <w:rPr>
          <w:rFonts w:ascii="Sylfaen" w:hAnsi="Sylfaen" w:cs="Menlo Regular"/>
        </w:rPr>
        <w:t xml:space="preserve">had </w:t>
      </w:r>
      <w:r w:rsidR="0045650D" w:rsidRPr="00E652B5">
        <w:rPr>
          <w:rFonts w:ascii="Sylfaen" w:hAnsi="Sylfaen" w:cs="Menlo Regular"/>
        </w:rPr>
        <w:t>been enumerated under the colum</w:t>
      </w:r>
      <w:r w:rsidR="0084205D" w:rsidRPr="00E652B5">
        <w:rPr>
          <w:rFonts w:ascii="Sylfaen" w:hAnsi="Sylfaen" w:cs="Menlo Regular"/>
        </w:rPr>
        <w:t>n of the long-term goals</w:t>
      </w:r>
      <w:r w:rsidRPr="00E652B5">
        <w:rPr>
          <w:rFonts w:ascii="Sylfaen" w:hAnsi="Sylfaen" w:cs="Menlo Regular"/>
        </w:rPr>
        <w:t xml:space="preserve">. </w:t>
      </w:r>
      <w:r w:rsidR="008F0A48" w:rsidRPr="00E652B5">
        <w:rPr>
          <w:rFonts w:ascii="Sylfaen" w:hAnsi="Sylfaen" w:cs="Menlo Regular"/>
          <w:b/>
        </w:rPr>
        <w:t xml:space="preserve"> </w:t>
      </w:r>
    </w:p>
    <w:p w14:paraId="72375068" w14:textId="77777777" w:rsidR="008F0A48" w:rsidRPr="00E652B5" w:rsidRDefault="008F0A48" w:rsidP="008F0A48">
      <w:pPr>
        <w:pBdr>
          <w:bottom w:val="single" w:sz="6" w:space="1" w:color="auto"/>
        </w:pBdr>
        <w:rPr>
          <w:rFonts w:ascii="Sylfaen" w:hAnsi="Sylfaen" w:cs="Menlo Regular"/>
          <w:b/>
        </w:rPr>
      </w:pPr>
    </w:p>
    <w:p w14:paraId="4F14A53C" w14:textId="77777777" w:rsidR="008F0A48" w:rsidRPr="00E652B5" w:rsidRDefault="008B0E98" w:rsidP="008F0A48">
      <w:pPr>
        <w:pBdr>
          <w:bottom w:val="single" w:sz="6" w:space="1" w:color="auto"/>
        </w:pBdr>
        <w:rPr>
          <w:rFonts w:ascii="Sylfaen" w:hAnsi="Sylfaen" w:cs="Menlo Regular"/>
          <w:b/>
        </w:rPr>
      </w:pPr>
      <w:r w:rsidRPr="00E652B5">
        <w:rPr>
          <w:rFonts w:ascii="Sylfaen" w:hAnsi="Sylfaen" w:cs="Menlo Regular"/>
        </w:rPr>
        <w:t xml:space="preserve">Among </w:t>
      </w:r>
      <w:r w:rsidR="001E78E9" w:rsidRPr="00E652B5">
        <w:rPr>
          <w:rFonts w:ascii="Sylfaen" w:hAnsi="Sylfaen" w:cs="Menlo Regular"/>
        </w:rPr>
        <w:t xml:space="preserve">the </w:t>
      </w:r>
      <w:r w:rsidR="003B7012" w:rsidRPr="00E652B5">
        <w:rPr>
          <w:rFonts w:ascii="Sylfaen" w:hAnsi="Sylfaen" w:cs="Menlo Regular"/>
        </w:rPr>
        <w:t xml:space="preserve">immediate </w:t>
      </w:r>
      <w:r w:rsidR="00004F62" w:rsidRPr="00E652B5">
        <w:rPr>
          <w:rFonts w:ascii="Sylfaen" w:hAnsi="Sylfaen" w:cs="Menlo Regular"/>
        </w:rPr>
        <w:t xml:space="preserve">objectives </w:t>
      </w:r>
      <w:r w:rsidRPr="00E652B5">
        <w:rPr>
          <w:rFonts w:ascii="Sylfaen" w:hAnsi="Sylfaen" w:cs="Menlo Regular"/>
        </w:rPr>
        <w:t>of the IES-AP</w:t>
      </w:r>
      <w:r w:rsidR="00004F62" w:rsidRPr="00E652B5">
        <w:rPr>
          <w:rFonts w:ascii="Sylfaen" w:hAnsi="Sylfaen" w:cs="Menlo Regular"/>
        </w:rPr>
        <w:t xml:space="preserve"> 2010</w:t>
      </w:r>
      <w:r w:rsidR="00441BD1" w:rsidRPr="00E652B5">
        <w:rPr>
          <w:rFonts w:ascii="Sylfaen" w:hAnsi="Sylfaen" w:cs="Menlo Regular"/>
        </w:rPr>
        <w:t xml:space="preserve"> had been</w:t>
      </w:r>
      <w:r w:rsidR="008F0A48" w:rsidRPr="00E652B5">
        <w:rPr>
          <w:rFonts w:ascii="Sylfaen" w:hAnsi="Sylfaen" w:cs="Menlo Regular"/>
        </w:rPr>
        <w:t xml:space="preserve"> enlisted</w:t>
      </w:r>
      <w:r w:rsidR="0045650D" w:rsidRPr="00E652B5">
        <w:rPr>
          <w:rFonts w:ascii="Sylfaen" w:hAnsi="Sylfaen" w:cs="Menlo Regular"/>
        </w:rPr>
        <w:t xml:space="preserve"> </w:t>
      </w:r>
      <w:r w:rsidR="004237EF" w:rsidRPr="00E652B5">
        <w:rPr>
          <w:rFonts w:ascii="Sylfaen" w:hAnsi="Sylfaen" w:cs="Menlo Regular"/>
        </w:rPr>
        <w:t>the need to lead</w:t>
      </w:r>
      <w:r w:rsidR="008F0A48" w:rsidRPr="00E652B5">
        <w:rPr>
          <w:rFonts w:ascii="Sylfaen" w:hAnsi="Sylfaen" w:cs="Menlo Regular"/>
        </w:rPr>
        <w:t xml:space="preserve"> </w:t>
      </w:r>
      <w:r w:rsidR="00441BD1" w:rsidRPr="00E652B5">
        <w:rPr>
          <w:rFonts w:ascii="Sylfaen" w:hAnsi="Sylfaen" w:cs="Menlo Regular"/>
        </w:rPr>
        <w:t xml:space="preserve">the </w:t>
      </w:r>
      <w:r w:rsidR="003C13F1" w:rsidRPr="00E652B5">
        <w:rPr>
          <w:rFonts w:ascii="Sylfaen" w:hAnsi="Sylfaen" w:cs="Menlo Regular"/>
        </w:rPr>
        <w:t xml:space="preserve">English-taught interdisciplinary  Master’s </w:t>
      </w:r>
      <w:proofErr w:type="spellStart"/>
      <w:r w:rsidR="003C13F1" w:rsidRPr="00E652B5">
        <w:rPr>
          <w:rFonts w:ascii="Sylfaen" w:hAnsi="Sylfaen" w:cs="Menlo Regular"/>
        </w:rPr>
        <w:t>programme</w:t>
      </w:r>
      <w:proofErr w:type="spellEnd"/>
      <w:r w:rsidR="003C13F1" w:rsidRPr="00E652B5">
        <w:rPr>
          <w:rFonts w:ascii="Sylfaen" w:hAnsi="Sylfaen" w:cs="Menlo Regular"/>
        </w:rPr>
        <w:t xml:space="preserve"> in European Studies</w:t>
      </w:r>
      <w:r w:rsidR="008F0A48" w:rsidRPr="00E652B5">
        <w:rPr>
          <w:rFonts w:ascii="Sylfaen" w:hAnsi="Sylfaen" w:cs="Menlo Regular"/>
        </w:rPr>
        <w:t xml:space="preserve"> </w:t>
      </w:r>
      <w:r w:rsidR="00FC6C0C" w:rsidRPr="00E652B5">
        <w:rPr>
          <w:rFonts w:ascii="Sylfaen" w:hAnsi="Sylfaen" w:cs="Menlo Regular"/>
        </w:rPr>
        <w:t>to its</w:t>
      </w:r>
      <w:r w:rsidR="008F0A48" w:rsidRPr="00E652B5">
        <w:rPr>
          <w:rFonts w:ascii="Sylfaen" w:hAnsi="Sylfaen" w:cs="Menlo Regular"/>
        </w:rPr>
        <w:t xml:space="preserve"> </w:t>
      </w:r>
      <w:r w:rsidR="00992904" w:rsidRPr="00E652B5">
        <w:rPr>
          <w:rFonts w:ascii="Sylfaen" w:hAnsi="Sylfaen" w:cs="Menlo Regular"/>
        </w:rPr>
        <w:t xml:space="preserve">first </w:t>
      </w:r>
      <w:r w:rsidR="001727F4" w:rsidRPr="00E652B5">
        <w:rPr>
          <w:rFonts w:ascii="Sylfaen" w:hAnsi="Sylfaen" w:cs="Menlo Regular"/>
        </w:rPr>
        <w:t>accreditation</w:t>
      </w:r>
      <w:r w:rsidR="00A311A7" w:rsidRPr="00E652B5">
        <w:rPr>
          <w:rFonts w:ascii="Sylfaen" w:hAnsi="Sylfaen" w:cs="Menlo Regular"/>
        </w:rPr>
        <w:t xml:space="preserve">. The concept of the MA </w:t>
      </w:r>
      <w:proofErr w:type="spellStart"/>
      <w:r w:rsidR="00A311A7" w:rsidRPr="00E652B5">
        <w:rPr>
          <w:rFonts w:ascii="Sylfaen" w:hAnsi="Sylfaen" w:cs="Menlo Regular"/>
        </w:rPr>
        <w:t>programme</w:t>
      </w:r>
      <w:proofErr w:type="spellEnd"/>
      <w:r w:rsidR="00A311A7" w:rsidRPr="00E652B5">
        <w:rPr>
          <w:rFonts w:ascii="Sylfaen" w:hAnsi="Sylfaen" w:cs="Menlo Regular"/>
        </w:rPr>
        <w:t xml:space="preserve"> </w:t>
      </w:r>
      <w:r w:rsidR="003C13F1" w:rsidRPr="00E652B5">
        <w:rPr>
          <w:rFonts w:ascii="Sylfaen" w:hAnsi="Sylfaen" w:cs="Menlo Regular"/>
        </w:rPr>
        <w:t>was elaborated by the international experts under the EC/TACIS project in 2007</w:t>
      </w:r>
      <w:r w:rsidR="00A311A7" w:rsidRPr="00E652B5">
        <w:rPr>
          <w:rFonts w:ascii="Sylfaen" w:hAnsi="Sylfaen" w:cs="Menlo Regular"/>
        </w:rPr>
        <w:t xml:space="preserve">, but it had not been </w:t>
      </w:r>
      <w:r w:rsidR="004237EF" w:rsidRPr="00E652B5">
        <w:rPr>
          <w:rFonts w:ascii="Sylfaen" w:hAnsi="Sylfaen" w:cs="Menlo Regular"/>
        </w:rPr>
        <w:t>wrapped up in</w:t>
      </w:r>
      <w:r w:rsidR="00A311A7" w:rsidRPr="00E652B5">
        <w:rPr>
          <w:rFonts w:ascii="Sylfaen" w:hAnsi="Sylfaen" w:cs="Menlo Regular"/>
        </w:rPr>
        <w:t xml:space="preserve"> the accreditation </w:t>
      </w:r>
      <w:r w:rsidR="00FC6C0C" w:rsidRPr="00E652B5">
        <w:rPr>
          <w:rFonts w:ascii="Sylfaen" w:hAnsi="Sylfaen" w:cs="Menlo Regular"/>
        </w:rPr>
        <w:t xml:space="preserve">as the ultimate output, </w:t>
      </w:r>
      <w:r w:rsidR="00A311A7" w:rsidRPr="00E652B5">
        <w:rPr>
          <w:rFonts w:ascii="Sylfaen" w:hAnsi="Sylfaen" w:cs="Menlo Regular"/>
        </w:rPr>
        <w:t>until t</w:t>
      </w:r>
      <w:r w:rsidR="003C13F1" w:rsidRPr="00E652B5">
        <w:rPr>
          <w:rFonts w:ascii="Sylfaen" w:hAnsi="Sylfaen" w:cs="Menlo Regular"/>
        </w:rPr>
        <w:t>his task was successfully accomplished in 2011</w:t>
      </w:r>
      <w:r w:rsidR="00990B7C" w:rsidRPr="00E652B5">
        <w:rPr>
          <w:rFonts w:ascii="Sylfaen" w:hAnsi="Sylfaen" w:cs="Menlo Regular"/>
        </w:rPr>
        <w:t>.</w:t>
      </w:r>
      <w:r w:rsidR="00E242BA" w:rsidRPr="00E652B5">
        <w:rPr>
          <w:rStyle w:val="FootnoteReference"/>
          <w:rFonts w:ascii="Sylfaen" w:hAnsi="Sylfaen" w:cs="Menlo Regular"/>
        </w:rPr>
        <w:footnoteReference w:id="4"/>
      </w:r>
      <w:r w:rsidR="00990B7C" w:rsidRPr="00E652B5">
        <w:rPr>
          <w:rFonts w:ascii="Sylfaen" w:hAnsi="Sylfaen" w:cs="Menlo Regular"/>
        </w:rPr>
        <w:t xml:space="preserve"> A</w:t>
      </w:r>
      <w:r w:rsidR="00A311A7" w:rsidRPr="00E652B5">
        <w:rPr>
          <w:rFonts w:ascii="Sylfaen" w:hAnsi="Sylfaen" w:cs="Menlo Regular"/>
        </w:rPr>
        <w:t>fter the necessary upgrade</w:t>
      </w:r>
      <w:r w:rsidRPr="00E652B5">
        <w:rPr>
          <w:rFonts w:ascii="Sylfaen" w:hAnsi="Sylfaen" w:cs="Menlo Regular"/>
        </w:rPr>
        <w:t xml:space="preserve"> of the MA </w:t>
      </w:r>
      <w:proofErr w:type="spellStart"/>
      <w:r w:rsidRPr="00E652B5">
        <w:rPr>
          <w:rFonts w:ascii="Sylfaen" w:hAnsi="Sylfaen" w:cs="Menlo Regular"/>
        </w:rPr>
        <w:t>programme</w:t>
      </w:r>
      <w:proofErr w:type="spellEnd"/>
      <w:r w:rsidR="00891EC2">
        <w:rPr>
          <w:rFonts w:ascii="Sylfaen" w:hAnsi="Sylfaen" w:cs="Menlo Regular"/>
        </w:rPr>
        <w:t xml:space="preserve"> in li</w:t>
      </w:r>
      <w:r w:rsidR="00A311A7" w:rsidRPr="00E652B5">
        <w:rPr>
          <w:rFonts w:ascii="Sylfaen" w:hAnsi="Sylfaen" w:cs="Menlo Regular"/>
        </w:rPr>
        <w:t>n</w:t>
      </w:r>
      <w:r w:rsidR="00891EC2">
        <w:rPr>
          <w:rFonts w:ascii="Sylfaen" w:hAnsi="Sylfaen" w:cs="Menlo Regular"/>
        </w:rPr>
        <w:t>e</w:t>
      </w:r>
      <w:r w:rsidR="00A311A7" w:rsidRPr="00E652B5">
        <w:rPr>
          <w:rFonts w:ascii="Sylfaen" w:hAnsi="Sylfaen" w:cs="Menlo Regular"/>
        </w:rPr>
        <w:t xml:space="preserve"> </w:t>
      </w:r>
      <w:r w:rsidR="00A311A7" w:rsidRPr="00E652B5">
        <w:rPr>
          <w:rFonts w:ascii="Sylfaen" w:hAnsi="Sylfaen" w:cs="Menlo Regular"/>
        </w:rPr>
        <w:lastRenderedPageBreak/>
        <w:t xml:space="preserve">with </w:t>
      </w:r>
      <w:r w:rsidR="001727F4" w:rsidRPr="00E652B5">
        <w:rPr>
          <w:rFonts w:ascii="Sylfaen" w:hAnsi="Sylfaen" w:cs="Menlo Regular"/>
        </w:rPr>
        <w:t xml:space="preserve">the </w:t>
      </w:r>
      <w:r w:rsidR="00A311A7" w:rsidRPr="00E652B5">
        <w:rPr>
          <w:rFonts w:ascii="Sylfaen" w:hAnsi="Sylfaen" w:cs="Menlo Regular"/>
        </w:rPr>
        <w:t>national quality assurance standards</w:t>
      </w:r>
      <w:r w:rsidR="00990B7C" w:rsidRPr="00E652B5">
        <w:rPr>
          <w:rFonts w:ascii="Sylfaen" w:hAnsi="Sylfaen" w:cs="Menlo Regular"/>
        </w:rPr>
        <w:t xml:space="preserve">, </w:t>
      </w:r>
      <w:r w:rsidR="00B77F58" w:rsidRPr="00E652B5">
        <w:rPr>
          <w:rFonts w:ascii="Sylfaen" w:hAnsi="Sylfaen" w:cs="Menlo Regular"/>
        </w:rPr>
        <w:t xml:space="preserve">the Accreditation Council on Education </w:t>
      </w:r>
      <w:proofErr w:type="spellStart"/>
      <w:r w:rsidR="00B77F58" w:rsidRPr="00E652B5">
        <w:rPr>
          <w:rFonts w:ascii="Sylfaen" w:hAnsi="Sylfaen" w:cs="Menlo Regular"/>
        </w:rPr>
        <w:t>Programmes</w:t>
      </w:r>
      <w:proofErr w:type="spellEnd"/>
      <w:r w:rsidR="00B77F58" w:rsidRPr="00E652B5">
        <w:rPr>
          <w:rFonts w:ascii="Sylfaen" w:hAnsi="Sylfaen" w:cs="Menlo Regular"/>
        </w:rPr>
        <w:t xml:space="preserve"> </w:t>
      </w:r>
      <w:r w:rsidR="00EB3A08" w:rsidRPr="00E652B5">
        <w:rPr>
          <w:rFonts w:ascii="Sylfaen" w:hAnsi="Sylfaen" w:cs="Menlo Regular"/>
        </w:rPr>
        <w:t>(</w:t>
      </w:r>
      <w:r w:rsidR="00FC6C0C" w:rsidRPr="00E652B5">
        <w:rPr>
          <w:rFonts w:ascii="Sylfaen" w:hAnsi="Sylfaen" w:cs="Menlo Regular"/>
        </w:rPr>
        <w:t>under the Ministry of Education and Science of Georgia</w:t>
      </w:r>
      <w:r w:rsidR="00EB3A08" w:rsidRPr="00E652B5">
        <w:rPr>
          <w:rFonts w:ascii="Sylfaen" w:hAnsi="Sylfaen" w:cs="Menlo Regular"/>
        </w:rPr>
        <w:t>)</w:t>
      </w:r>
      <w:r w:rsidR="008F0A48" w:rsidRPr="00E652B5">
        <w:rPr>
          <w:rFonts w:ascii="Sylfaen" w:hAnsi="Sylfaen" w:cs="Menlo Regular"/>
        </w:rPr>
        <w:t xml:space="preserve"> </w:t>
      </w:r>
      <w:r w:rsidR="00B77F58" w:rsidRPr="00E652B5">
        <w:rPr>
          <w:rFonts w:ascii="Sylfaen" w:hAnsi="Sylfaen" w:cs="Menlo Regular"/>
        </w:rPr>
        <w:t xml:space="preserve">by its decision no. 97 granted the accreditation to the IES MA </w:t>
      </w:r>
      <w:proofErr w:type="spellStart"/>
      <w:r w:rsidR="00B77F58" w:rsidRPr="00E652B5">
        <w:rPr>
          <w:rFonts w:ascii="Sylfaen" w:hAnsi="Sylfaen" w:cs="Menlo Regular"/>
        </w:rPr>
        <w:t>programme</w:t>
      </w:r>
      <w:proofErr w:type="spellEnd"/>
      <w:r w:rsidR="00B77F58" w:rsidRPr="00E652B5">
        <w:rPr>
          <w:rFonts w:ascii="Sylfaen" w:hAnsi="Sylfaen" w:cs="Menlo Regular"/>
        </w:rPr>
        <w:t xml:space="preserve"> on October 17 of 2011</w:t>
      </w:r>
      <w:r w:rsidR="00B77F58" w:rsidRPr="00E652B5">
        <w:rPr>
          <w:rStyle w:val="FootnoteReference"/>
          <w:rFonts w:ascii="Sylfaen" w:hAnsi="Sylfaen" w:cs="Menlo Regular"/>
        </w:rPr>
        <w:footnoteReference w:id="5"/>
      </w:r>
      <w:r w:rsidR="00B77F58" w:rsidRPr="00E652B5">
        <w:rPr>
          <w:rFonts w:ascii="Sylfaen" w:hAnsi="Sylfaen" w:cs="Menlo Regular"/>
        </w:rPr>
        <w:t xml:space="preserve">. The </w:t>
      </w:r>
      <w:r w:rsidR="00EB3A08" w:rsidRPr="00E652B5">
        <w:rPr>
          <w:rFonts w:ascii="Sylfaen" w:hAnsi="Sylfaen" w:cs="Menlo Regular"/>
        </w:rPr>
        <w:t>a</w:t>
      </w:r>
      <w:r w:rsidR="00B77F58" w:rsidRPr="00E652B5">
        <w:rPr>
          <w:rFonts w:ascii="Sylfaen" w:hAnsi="Sylfaen" w:cs="Menlo Regular"/>
        </w:rPr>
        <w:t xml:space="preserve">ccreditation had been extended until </w:t>
      </w:r>
      <w:r w:rsidR="00207F88" w:rsidRPr="00E652B5">
        <w:rPr>
          <w:rFonts w:ascii="Sylfaen" w:hAnsi="Sylfaen" w:cs="Menlo Regular"/>
        </w:rPr>
        <w:t xml:space="preserve">1 July 2022 </w:t>
      </w:r>
      <w:r w:rsidR="00B77F58" w:rsidRPr="00E652B5">
        <w:rPr>
          <w:rFonts w:ascii="Sylfaen" w:hAnsi="Sylfaen" w:cs="Menlo Regular"/>
        </w:rPr>
        <w:t>by the Ordinance no. 1881</w:t>
      </w:r>
      <w:r w:rsidR="00207F88" w:rsidRPr="00E652B5">
        <w:rPr>
          <w:rFonts w:ascii="Sylfaen" w:hAnsi="Sylfaen" w:cs="Menlo Regular"/>
        </w:rPr>
        <w:t xml:space="preserve"> of</w:t>
      </w:r>
      <w:r w:rsidR="008F0A48" w:rsidRPr="00E652B5">
        <w:rPr>
          <w:rFonts w:ascii="Sylfaen" w:hAnsi="Sylfaen" w:cs="Menlo Regular"/>
        </w:rPr>
        <w:t xml:space="preserve"> </w:t>
      </w:r>
      <w:r w:rsidR="00207F88" w:rsidRPr="00E652B5">
        <w:rPr>
          <w:rFonts w:ascii="Sylfaen" w:hAnsi="Sylfaen" w:cs="Menlo Regular"/>
        </w:rPr>
        <w:t xml:space="preserve">7 September 2017 </w:t>
      </w:r>
      <w:r w:rsidR="00B77F58" w:rsidRPr="00E652B5">
        <w:rPr>
          <w:rFonts w:ascii="Sylfaen" w:hAnsi="Sylfaen" w:cs="Menlo Regular"/>
        </w:rPr>
        <w:t>of the Government of Georgia.</w:t>
      </w:r>
      <w:r w:rsidR="00B77F58" w:rsidRPr="00E652B5">
        <w:rPr>
          <w:rStyle w:val="FootnoteReference"/>
          <w:rFonts w:ascii="Sylfaen" w:hAnsi="Sylfaen" w:cs="Menlo Regular"/>
        </w:rPr>
        <w:footnoteReference w:id="6"/>
      </w:r>
      <w:r w:rsidR="008F0A48" w:rsidRPr="00E652B5">
        <w:rPr>
          <w:rFonts w:ascii="Sylfaen" w:hAnsi="Sylfaen" w:cs="Menlo Regular"/>
          <w:b/>
        </w:rPr>
        <w:t xml:space="preserve"> </w:t>
      </w:r>
    </w:p>
    <w:p w14:paraId="6613C796" w14:textId="77777777" w:rsidR="008F0A48" w:rsidRPr="00E652B5" w:rsidRDefault="008F0A48" w:rsidP="008F0A48">
      <w:pPr>
        <w:pBdr>
          <w:bottom w:val="single" w:sz="6" w:space="1" w:color="auto"/>
        </w:pBdr>
        <w:rPr>
          <w:rFonts w:ascii="Sylfaen" w:hAnsi="Sylfaen" w:cs="Menlo Regular"/>
          <w:b/>
        </w:rPr>
      </w:pPr>
    </w:p>
    <w:p w14:paraId="1FDCA8B3" w14:textId="77777777" w:rsidR="008F0A48" w:rsidRPr="00E652B5" w:rsidRDefault="004237EF" w:rsidP="008F0A48">
      <w:pPr>
        <w:pBdr>
          <w:bottom w:val="single" w:sz="6" w:space="1" w:color="auto"/>
        </w:pBdr>
        <w:rPr>
          <w:rFonts w:ascii="Sylfaen" w:hAnsi="Sylfaen" w:cs="Menlo Regular"/>
          <w:b/>
        </w:rPr>
      </w:pPr>
      <w:r w:rsidRPr="00E652B5">
        <w:rPr>
          <w:rFonts w:ascii="Sylfaen" w:hAnsi="Sylfaen" w:cs="Menlo Regular"/>
        </w:rPr>
        <w:t>The e</w:t>
      </w:r>
      <w:r w:rsidR="008B0E98" w:rsidRPr="00E652B5">
        <w:rPr>
          <w:rFonts w:ascii="Sylfaen" w:hAnsi="Sylfaen" w:cs="Menlo Regular"/>
        </w:rPr>
        <w:t>stablishment</w:t>
      </w:r>
      <w:r w:rsidR="008F0A48" w:rsidRPr="00E652B5">
        <w:rPr>
          <w:rFonts w:ascii="Sylfaen" w:hAnsi="Sylfaen" w:cs="Menlo Regular"/>
        </w:rPr>
        <w:t xml:space="preserve"> </w:t>
      </w:r>
      <w:r w:rsidR="008B0E98" w:rsidRPr="00E652B5">
        <w:rPr>
          <w:rFonts w:ascii="Sylfaen" w:hAnsi="Sylfaen" w:cs="Menlo Regular"/>
        </w:rPr>
        <w:t xml:space="preserve">of </w:t>
      </w:r>
      <w:r w:rsidR="003C13F1" w:rsidRPr="00E652B5">
        <w:rPr>
          <w:rFonts w:ascii="Sylfaen" w:hAnsi="Sylfaen" w:cs="Menlo Regular"/>
        </w:rPr>
        <w:t>the interdiscip</w:t>
      </w:r>
      <w:r w:rsidR="00891EC2">
        <w:rPr>
          <w:rFonts w:ascii="Sylfaen" w:hAnsi="Sylfaen" w:cs="Menlo Regular"/>
        </w:rPr>
        <w:t xml:space="preserve">linary English-taught Doctoral </w:t>
      </w:r>
      <w:proofErr w:type="spellStart"/>
      <w:r w:rsidR="00891EC2">
        <w:rPr>
          <w:rFonts w:ascii="Sylfaen" w:hAnsi="Sylfaen" w:cs="Menlo Regular"/>
        </w:rPr>
        <w:t>p</w:t>
      </w:r>
      <w:r w:rsidR="003C13F1" w:rsidRPr="00E652B5">
        <w:rPr>
          <w:rFonts w:ascii="Sylfaen" w:hAnsi="Sylfaen" w:cs="Menlo Regular"/>
        </w:rPr>
        <w:t>rogramme</w:t>
      </w:r>
      <w:proofErr w:type="spellEnd"/>
      <w:r w:rsidR="003C13F1" w:rsidRPr="00E652B5">
        <w:rPr>
          <w:rFonts w:ascii="Sylfaen" w:hAnsi="Sylfaen" w:cs="Menlo Regular"/>
        </w:rPr>
        <w:t xml:space="preserve"> in European Studies </w:t>
      </w:r>
      <w:r w:rsidR="00FC206A" w:rsidRPr="00E652B5">
        <w:rPr>
          <w:rFonts w:ascii="Sylfaen" w:hAnsi="Sylfaen" w:cs="Menlo Regular"/>
        </w:rPr>
        <w:t>had been defined a</w:t>
      </w:r>
      <w:r w:rsidR="00223ABD" w:rsidRPr="00E652B5">
        <w:rPr>
          <w:rFonts w:ascii="Sylfaen" w:hAnsi="Sylfaen" w:cs="Menlo Regular"/>
        </w:rPr>
        <w:t xml:space="preserve">s </w:t>
      </w:r>
      <w:r w:rsidR="00FC206A" w:rsidRPr="00E652B5">
        <w:rPr>
          <w:rFonts w:ascii="Sylfaen" w:hAnsi="Sylfaen" w:cs="Menlo Regular"/>
        </w:rPr>
        <w:t xml:space="preserve">one of </w:t>
      </w:r>
      <w:r w:rsidR="00223ABD" w:rsidRPr="00E652B5">
        <w:rPr>
          <w:rFonts w:ascii="Sylfaen" w:hAnsi="Sylfaen" w:cs="Menlo Regular"/>
        </w:rPr>
        <w:t xml:space="preserve">the most important intermediate goals </w:t>
      </w:r>
      <w:r w:rsidR="00FC206A" w:rsidRPr="00E652B5">
        <w:rPr>
          <w:rFonts w:ascii="Sylfaen" w:hAnsi="Sylfaen" w:cs="Menlo Regular"/>
        </w:rPr>
        <w:t>along with</w:t>
      </w:r>
      <w:r w:rsidR="003C13F1" w:rsidRPr="00E652B5">
        <w:rPr>
          <w:rFonts w:ascii="Sylfaen" w:hAnsi="Sylfaen" w:cs="Menlo Regular"/>
        </w:rPr>
        <w:t xml:space="preserve"> the </w:t>
      </w:r>
      <w:r w:rsidRPr="00E652B5">
        <w:rPr>
          <w:rFonts w:ascii="Sylfaen" w:hAnsi="Sylfaen" w:cs="Menlo Regular"/>
        </w:rPr>
        <w:t xml:space="preserve">idea of the </w:t>
      </w:r>
      <w:r w:rsidR="003C13F1" w:rsidRPr="00E652B5">
        <w:rPr>
          <w:rFonts w:ascii="Sylfaen" w:hAnsi="Sylfaen" w:cs="Menlo Regular"/>
        </w:rPr>
        <w:t>creation of t</w:t>
      </w:r>
      <w:r w:rsidRPr="00E652B5">
        <w:rPr>
          <w:rFonts w:ascii="Sylfaen" w:hAnsi="Sylfaen" w:cs="Menlo Regular"/>
        </w:rPr>
        <w:t xml:space="preserve">he bilingual scientific journal, which could </w:t>
      </w:r>
      <w:r w:rsidR="0045650D" w:rsidRPr="00E652B5">
        <w:rPr>
          <w:rFonts w:ascii="Sylfaen" w:hAnsi="Sylfaen" w:cs="Menlo Regular"/>
        </w:rPr>
        <w:t>turn itself into</w:t>
      </w:r>
      <w:r w:rsidR="008F0A48" w:rsidRPr="00E652B5">
        <w:rPr>
          <w:rFonts w:ascii="Sylfaen" w:hAnsi="Sylfaen" w:cs="Menlo Regular"/>
        </w:rPr>
        <w:t xml:space="preserve"> </w:t>
      </w:r>
      <w:r w:rsidR="003C13F1" w:rsidRPr="00E652B5">
        <w:rPr>
          <w:rFonts w:ascii="Sylfaen" w:hAnsi="Sylfaen" w:cs="Menlo Regular"/>
        </w:rPr>
        <w:t xml:space="preserve">a platform for the </w:t>
      </w:r>
      <w:r w:rsidR="00004F62" w:rsidRPr="00E652B5">
        <w:rPr>
          <w:rFonts w:ascii="Sylfaen" w:hAnsi="Sylfaen" w:cs="Menlo Regular"/>
        </w:rPr>
        <w:t>academic dialogue</w:t>
      </w:r>
      <w:r w:rsidR="003C13F1" w:rsidRPr="00E652B5">
        <w:rPr>
          <w:rFonts w:ascii="Sylfaen" w:hAnsi="Sylfaen" w:cs="Menlo Regular"/>
        </w:rPr>
        <w:t xml:space="preserve"> provided to the local </w:t>
      </w:r>
      <w:r w:rsidR="00891EC2" w:rsidRPr="00E652B5">
        <w:rPr>
          <w:rFonts w:ascii="Sylfaen" w:hAnsi="Sylfaen" w:cs="Menlo Regular"/>
        </w:rPr>
        <w:t>researchers</w:t>
      </w:r>
      <w:r w:rsidRPr="00E652B5">
        <w:rPr>
          <w:rFonts w:ascii="Sylfaen" w:hAnsi="Sylfaen" w:cs="Menlo Regular"/>
        </w:rPr>
        <w:t xml:space="preserve"> and scientists</w:t>
      </w:r>
      <w:r w:rsidR="003C13F1" w:rsidRPr="00E652B5">
        <w:rPr>
          <w:rFonts w:ascii="Sylfaen" w:hAnsi="Sylfaen" w:cs="Menlo Regular"/>
        </w:rPr>
        <w:t xml:space="preserve">. Both of these objectives of the </w:t>
      </w:r>
      <w:r w:rsidR="008B0E98" w:rsidRPr="00E652B5">
        <w:rPr>
          <w:rFonts w:ascii="Sylfaen" w:hAnsi="Sylfaen" w:cs="Menlo Regular"/>
        </w:rPr>
        <w:t>IES-AP</w:t>
      </w:r>
      <w:r w:rsidR="003C13F1" w:rsidRPr="00E652B5">
        <w:rPr>
          <w:rFonts w:ascii="Sylfaen" w:hAnsi="Sylfaen" w:cs="Menlo Regular"/>
        </w:rPr>
        <w:t xml:space="preserve"> had been </w:t>
      </w:r>
      <w:r w:rsidR="008B0E98" w:rsidRPr="00E652B5">
        <w:rPr>
          <w:rFonts w:ascii="Sylfaen" w:hAnsi="Sylfaen" w:cs="Menlo Regular"/>
        </w:rPr>
        <w:t>accomplished</w:t>
      </w:r>
      <w:r w:rsidR="003C13F1" w:rsidRPr="00E652B5">
        <w:rPr>
          <w:rFonts w:ascii="Sylfaen" w:hAnsi="Sylfaen" w:cs="Menlo Regular"/>
        </w:rPr>
        <w:t xml:space="preserve"> in 2014</w:t>
      </w:r>
      <w:r w:rsidR="001727F4" w:rsidRPr="00E652B5">
        <w:rPr>
          <w:rStyle w:val="FootnoteReference"/>
          <w:rFonts w:ascii="Sylfaen" w:hAnsi="Sylfaen" w:cs="Menlo Regular"/>
        </w:rPr>
        <w:footnoteReference w:id="7"/>
      </w:r>
      <w:r w:rsidR="003C13F1" w:rsidRPr="00E652B5">
        <w:rPr>
          <w:rFonts w:ascii="Sylfaen" w:hAnsi="Sylfaen" w:cs="Menlo Regular"/>
        </w:rPr>
        <w:t>.</w:t>
      </w:r>
    </w:p>
    <w:p w14:paraId="6F40A162" w14:textId="77777777" w:rsidR="008F0A48" w:rsidRPr="00E652B5" w:rsidRDefault="004237EF" w:rsidP="008F0A48">
      <w:pPr>
        <w:pBdr>
          <w:bottom w:val="single" w:sz="6" w:space="1" w:color="auto"/>
        </w:pBdr>
        <w:rPr>
          <w:rFonts w:ascii="Sylfaen" w:hAnsi="Sylfaen" w:cs="Menlo Regular"/>
          <w:b/>
        </w:rPr>
      </w:pPr>
      <w:r w:rsidRPr="00E652B5">
        <w:rPr>
          <w:rFonts w:ascii="Sylfaen" w:hAnsi="Sylfaen" w:cs="Menlo Regular"/>
        </w:rPr>
        <w:t>The d</w:t>
      </w:r>
      <w:r w:rsidR="001E78E9" w:rsidRPr="00E652B5">
        <w:rPr>
          <w:rFonts w:ascii="Sylfaen" w:hAnsi="Sylfaen" w:cs="Menlo Regular"/>
        </w:rPr>
        <w:t xml:space="preserve">evelopment of the double degree Master’s </w:t>
      </w:r>
      <w:proofErr w:type="spellStart"/>
      <w:r w:rsidR="001E78E9" w:rsidRPr="00E652B5">
        <w:rPr>
          <w:rFonts w:ascii="Sylfaen" w:hAnsi="Sylfaen" w:cs="Menlo Regular"/>
        </w:rPr>
        <w:t>programmes</w:t>
      </w:r>
      <w:proofErr w:type="spellEnd"/>
      <w:r w:rsidR="00F44C01" w:rsidRPr="00E652B5">
        <w:rPr>
          <w:rFonts w:ascii="Sylfaen" w:hAnsi="Sylfaen" w:cs="Menlo Regular"/>
        </w:rPr>
        <w:t xml:space="preserve"> and </w:t>
      </w:r>
      <w:r w:rsidRPr="00E652B5">
        <w:rPr>
          <w:rFonts w:ascii="Sylfaen" w:hAnsi="Sylfaen" w:cs="Menlo Regular"/>
        </w:rPr>
        <w:t xml:space="preserve">the </w:t>
      </w:r>
      <w:r w:rsidR="00F44C01" w:rsidRPr="00E652B5">
        <w:rPr>
          <w:rFonts w:ascii="Sylfaen" w:hAnsi="Sylfaen" w:cs="Menlo Regular"/>
        </w:rPr>
        <w:t>elaboration of t</w:t>
      </w:r>
      <w:r w:rsidR="00FC206A" w:rsidRPr="00E652B5">
        <w:rPr>
          <w:rFonts w:ascii="Sylfaen" w:hAnsi="Sylfaen" w:cs="Menlo Regular"/>
        </w:rPr>
        <w:t>h</w:t>
      </w:r>
      <w:r w:rsidR="00F44C01" w:rsidRPr="00E652B5">
        <w:rPr>
          <w:rFonts w:ascii="Sylfaen" w:hAnsi="Sylfaen" w:cs="Menlo Regular"/>
        </w:rPr>
        <w:t>e</w:t>
      </w:r>
      <w:r w:rsidR="00FC206A" w:rsidRPr="00E652B5">
        <w:rPr>
          <w:rFonts w:ascii="Sylfaen" w:hAnsi="Sylfaen" w:cs="Menlo Regular"/>
        </w:rPr>
        <w:t xml:space="preserve"> Undergraduate </w:t>
      </w:r>
      <w:proofErr w:type="spellStart"/>
      <w:r w:rsidR="00FC206A" w:rsidRPr="00E652B5">
        <w:rPr>
          <w:rFonts w:ascii="Sylfaen" w:hAnsi="Sylfaen" w:cs="Menlo Regular"/>
        </w:rPr>
        <w:t>Programme</w:t>
      </w:r>
      <w:proofErr w:type="spellEnd"/>
      <w:r w:rsidR="00FC206A" w:rsidRPr="00E652B5">
        <w:rPr>
          <w:rFonts w:ascii="Sylfaen" w:hAnsi="Sylfaen" w:cs="Menlo Regular"/>
        </w:rPr>
        <w:t xml:space="preserve"> in European Studies</w:t>
      </w:r>
      <w:r w:rsidR="00D9139A" w:rsidRPr="00E652B5">
        <w:rPr>
          <w:rFonts w:ascii="Sylfaen" w:hAnsi="Sylfaen" w:cs="Menlo Regular"/>
        </w:rPr>
        <w:t xml:space="preserve">, as defined under IES Strategy, </w:t>
      </w:r>
      <w:r w:rsidR="00FC206A" w:rsidRPr="00E652B5">
        <w:rPr>
          <w:rFonts w:ascii="Sylfaen" w:hAnsi="Sylfaen" w:cs="Menlo Regular"/>
        </w:rPr>
        <w:t xml:space="preserve"> had </w:t>
      </w:r>
      <w:r w:rsidR="00A311A7" w:rsidRPr="00E652B5">
        <w:rPr>
          <w:rFonts w:ascii="Sylfaen" w:hAnsi="Sylfaen" w:cs="Menlo Regular"/>
        </w:rPr>
        <w:t xml:space="preserve">always </w:t>
      </w:r>
      <w:r w:rsidR="00FC206A" w:rsidRPr="00E652B5">
        <w:rPr>
          <w:rFonts w:ascii="Sylfaen" w:hAnsi="Sylfaen" w:cs="Menlo Regular"/>
        </w:rPr>
        <w:t>been</w:t>
      </w:r>
      <w:r w:rsidR="00A311A7" w:rsidRPr="00E652B5">
        <w:rPr>
          <w:rFonts w:ascii="Sylfaen" w:hAnsi="Sylfaen" w:cs="Menlo Regular"/>
        </w:rPr>
        <w:t xml:space="preserve"> considered as</w:t>
      </w:r>
      <w:r w:rsidR="00F44C01" w:rsidRPr="00E652B5">
        <w:rPr>
          <w:rFonts w:ascii="Sylfaen" w:hAnsi="Sylfaen" w:cs="Menlo Regular"/>
        </w:rPr>
        <w:t xml:space="preserve"> pivotal</w:t>
      </w:r>
      <w:r w:rsidR="001C74F0" w:rsidRPr="00E652B5">
        <w:rPr>
          <w:rFonts w:ascii="Sylfaen" w:hAnsi="Sylfaen" w:cs="Menlo Regular"/>
        </w:rPr>
        <w:t xml:space="preserve"> for reinf</w:t>
      </w:r>
      <w:r w:rsidR="00D9139A" w:rsidRPr="00E652B5">
        <w:rPr>
          <w:rFonts w:ascii="Sylfaen" w:hAnsi="Sylfaen" w:cs="Menlo Regular"/>
        </w:rPr>
        <w:t>orcing the excellence, promoting the</w:t>
      </w:r>
      <w:r w:rsidR="001C74F0" w:rsidRPr="00E652B5">
        <w:rPr>
          <w:rFonts w:ascii="Sylfaen" w:hAnsi="Sylfaen" w:cs="Menlo Regular"/>
        </w:rPr>
        <w:t xml:space="preserve"> </w:t>
      </w:r>
      <w:r w:rsidR="00891EC2" w:rsidRPr="00E652B5">
        <w:rPr>
          <w:rFonts w:ascii="Sylfaen" w:hAnsi="Sylfaen" w:cs="Menlo Regular"/>
        </w:rPr>
        <w:lastRenderedPageBreak/>
        <w:t>internationalization</w:t>
      </w:r>
      <w:r w:rsidR="001C74F0" w:rsidRPr="00E652B5">
        <w:rPr>
          <w:rFonts w:ascii="Sylfaen" w:hAnsi="Sylfaen" w:cs="Menlo Regular"/>
        </w:rPr>
        <w:t xml:space="preserve"> agenda, increasing the </w:t>
      </w:r>
      <w:r w:rsidR="00891EC2" w:rsidRPr="00E652B5">
        <w:rPr>
          <w:rFonts w:ascii="Sylfaen" w:hAnsi="Sylfaen" w:cs="Menlo Regular"/>
        </w:rPr>
        <w:t>accessibility</w:t>
      </w:r>
      <w:r w:rsidR="00FD64B2" w:rsidRPr="00E652B5">
        <w:rPr>
          <w:rFonts w:ascii="Sylfaen" w:hAnsi="Sylfaen" w:cs="Menlo Regular"/>
        </w:rPr>
        <w:t xml:space="preserve"> to European Studies educati</w:t>
      </w:r>
      <w:r w:rsidR="001C74F0" w:rsidRPr="00E652B5">
        <w:rPr>
          <w:rFonts w:ascii="Sylfaen" w:hAnsi="Sylfaen" w:cs="Menlo Regular"/>
        </w:rPr>
        <w:t xml:space="preserve">on to local communities </w:t>
      </w:r>
      <w:r w:rsidR="00992904" w:rsidRPr="00E652B5">
        <w:rPr>
          <w:rFonts w:ascii="Sylfaen" w:hAnsi="Sylfaen" w:cs="Menlo Regular"/>
        </w:rPr>
        <w:t>and</w:t>
      </w:r>
      <w:r w:rsidR="001C74F0" w:rsidRPr="00E652B5">
        <w:rPr>
          <w:rFonts w:ascii="Sylfaen" w:hAnsi="Sylfaen" w:cs="Menlo Regular"/>
        </w:rPr>
        <w:t xml:space="preserve"> speeding up the </w:t>
      </w:r>
      <w:r w:rsidR="00891EC2" w:rsidRPr="00E652B5">
        <w:rPr>
          <w:rFonts w:ascii="Sylfaen" w:hAnsi="Sylfaen" w:cs="Menlo Regular"/>
        </w:rPr>
        <w:t>resilience</w:t>
      </w:r>
      <w:r w:rsidR="001C74F0" w:rsidRPr="00E652B5">
        <w:rPr>
          <w:rFonts w:ascii="Sylfaen" w:hAnsi="Sylfaen" w:cs="Menlo Regular"/>
        </w:rPr>
        <w:t xml:space="preserve"> of the Institute</w:t>
      </w:r>
      <w:r w:rsidR="008D5A9A" w:rsidRPr="00E652B5">
        <w:rPr>
          <w:rFonts w:ascii="Sylfaen" w:hAnsi="Sylfaen" w:cs="Menlo Regular"/>
        </w:rPr>
        <w:t xml:space="preserve"> </w:t>
      </w:r>
      <w:r w:rsidR="00FD64B2" w:rsidRPr="00E652B5">
        <w:rPr>
          <w:rFonts w:ascii="Sylfaen" w:hAnsi="Sylfaen" w:cs="Menlo Regular"/>
        </w:rPr>
        <w:t xml:space="preserve">for European Studies </w:t>
      </w:r>
      <w:r w:rsidR="008D5A9A" w:rsidRPr="00E652B5">
        <w:rPr>
          <w:rFonts w:ascii="Sylfaen" w:hAnsi="Sylfaen" w:cs="Menlo Regular"/>
          <w:i/>
        </w:rPr>
        <w:t xml:space="preserve">vis-à-vis </w:t>
      </w:r>
      <w:r w:rsidR="008D5A9A" w:rsidRPr="00E652B5">
        <w:rPr>
          <w:rFonts w:ascii="Sylfaen" w:hAnsi="Sylfaen" w:cs="Menlo Regular"/>
        </w:rPr>
        <w:t xml:space="preserve"> </w:t>
      </w:r>
      <w:r w:rsidR="0086339D" w:rsidRPr="00E652B5">
        <w:rPr>
          <w:rFonts w:ascii="Sylfaen" w:hAnsi="Sylfaen" w:cs="Menlo Regular"/>
        </w:rPr>
        <w:t xml:space="preserve">the </w:t>
      </w:r>
      <w:r w:rsidR="00891EC2" w:rsidRPr="00E652B5">
        <w:rPr>
          <w:rFonts w:ascii="Sylfaen" w:hAnsi="Sylfaen" w:cs="Menlo Regular"/>
        </w:rPr>
        <w:t>continuous</w:t>
      </w:r>
      <w:r w:rsidR="0086339D" w:rsidRPr="00E652B5">
        <w:rPr>
          <w:rFonts w:ascii="Sylfaen" w:hAnsi="Sylfaen" w:cs="Menlo Regular"/>
        </w:rPr>
        <w:t xml:space="preserve"> financial shocks it had to face as a result of</w:t>
      </w:r>
      <w:r w:rsidR="00A311A7" w:rsidRPr="00E652B5">
        <w:rPr>
          <w:rFonts w:ascii="Sylfaen" w:hAnsi="Sylfaen" w:cs="Menlo Regular"/>
        </w:rPr>
        <w:t xml:space="preserve"> TSU austerity policies</w:t>
      </w:r>
      <w:r w:rsidR="00004F62" w:rsidRPr="00E652B5">
        <w:rPr>
          <w:rFonts w:ascii="Sylfaen" w:hAnsi="Sylfaen" w:cs="Menlo Regular"/>
        </w:rPr>
        <w:t xml:space="preserve"> during past decade</w:t>
      </w:r>
      <w:r w:rsidR="001C74F0" w:rsidRPr="00E652B5">
        <w:rPr>
          <w:rFonts w:ascii="Sylfaen" w:hAnsi="Sylfaen" w:cs="Menlo Regular"/>
        </w:rPr>
        <w:t xml:space="preserve">. </w:t>
      </w:r>
    </w:p>
    <w:p w14:paraId="1D7C1BF3" w14:textId="77777777" w:rsidR="008F0A48" w:rsidRPr="00E652B5" w:rsidRDefault="008F0A48" w:rsidP="008F0A48">
      <w:pPr>
        <w:pBdr>
          <w:bottom w:val="single" w:sz="6" w:space="1" w:color="auto"/>
        </w:pBdr>
        <w:rPr>
          <w:rFonts w:ascii="Sylfaen" w:hAnsi="Sylfaen" w:cs="Menlo Regular"/>
          <w:b/>
        </w:rPr>
      </w:pPr>
    </w:p>
    <w:p w14:paraId="3D48E9C2" w14:textId="77777777" w:rsidR="00FC206A" w:rsidRPr="00E652B5" w:rsidRDefault="001357DD" w:rsidP="008F0A48">
      <w:pPr>
        <w:pBdr>
          <w:bottom w:val="single" w:sz="6" w:space="1" w:color="auto"/>
        </w:pBdr>
        <w:rPr>
          <w:rFonts w:ascii="Sylfaen" w:hAnsi="Sylfaen" w:cs="Menlo Regular"/>
          <w:b/>
        </w:rPr>
      </w:pPr>
      <w:r w:rsidRPr="00E652B5">
        <w:rPr>
          <w:rFonts w:ascii="Sylfaen" w:hAnsi="Sylfaen" w:cs="Menlo Regular"/>
        </w:rPr>
        <w:t>The</w:t>
      </w:r>
      <w:r w:rsidR="004237EF" w:rsidRPr="00E652B5">
        <w:rPr>
          <w:rFonts w:ascii="Sylfaen" w:hAnsi="Sylfaen" w:cs="Menlo Regular"/>
        </w:rPr>
        <w:t xml:space="preserve"> n</w:t>
      </w:r>
      <w:r w:rsidR="001C74F0" w:rsidRPr="00E652B5">
        <w:rPr>
          <w:rFonts w:ascii="Sylfaen" w:hAnsi="Sylfaen" w:cs="Menlo Regular"/>
        </w:rPr>
        <w:t xml:space="preserve">egotiations on </w:t>
      </w:r>
      <w:r w:rsidR="00EA1C9C" w:rsidRPr="00E652B5">
        <w:rPr>
          <w:rFonts w:ascii="Sylfaen" w:hAnsi="Sylfaen" w:cs="Menlo Regular"/>
        </w:rPr>
        <w:t xml:space="preserve">the </w:t>
      </w:r>
      <w:r w:rsidR="001C74F0" w:rsidRPr="00E652B5">
        <w:rPr>
          <w:rFonts w:ascii="Sylfaen" w:hAnsi="Sylfaen" w:cs="Menlo Regular"/>
        </w:rPr>
        <w:t xml:space="preserve">Double Degree Master </w:t>
      </w:r>
      <w:proofErr w:type="spellStart"/>
      <w:r w:rsidR="001C74F0" w:rsidRPr="00E652B5">
        <w:rPr>
          <w:rFonts w:ascii="Sylfaen" w:hAnsi="Sylfaen" w:cs="Menlo Regular"/>
        </w:rPr>
        <w:t>Programme</w:t>
      </w:r>
      <w:proofErr w:type="spellEnd"/>
      <w:r w:rsidR="001C74F0" w:rsidRPr="00E652B5">
        <w:rPr>
          <w:rFonts w:ascii="Sylfaen" w:hAnsi="Sylfaen" w:cs="Menlo Regular"/>
        </w:rPr>
        <w:t xml:space="preserve"> with Vilnius University (Lithuani</w:t>
      </w:r>
      <w:r w:rsidR="00EA1C9C" w:rsidRPr="00E652B5">
        <w:rPr>
          <w:rFonts w:ascii="Sylfaen" w:hAnsi="Sylfaen" w:cs="Menlo Regular"/>
        </w:rPr>
        <w:t>a</w:t>
      </w:r>
      <w:r w:rsidR="001C74F0" w:rsidRPr="00E652B5">
        <w:rPr>
          <w:rFonts w:ascii="Sylfaen" w:hAnsi="Sylfaen" w:cs="Menlo Regular"/>
        </w:rPr>
        <w:t xml:space="preserve">) as well as with </w:t>
      </w:r>
      <w:r w:rsidR="00EA1C9C" w:rsidRPr="00E652B5">
        <w:rPr>
          <w:rFonts w:ascii="Sylfaen" w:hAnsi="Sylfaen" w:cs="Menlo Regular"/>
        </w:rPr>
        <w:t xml:space="preserve">the </w:t>
      </w:r>
      <w:proofErr w:type="spellStart"/>
      <w:r w:rsidR="001C74F0" w:rsidRPr="00E652B5">
        <w:rPr>
          <w:rFonts w:ascii="Sylfaen" w:hAnsi="Sylfaen" w:cs="Menlo Regular"/>
        </w:rPr>
        <w:t>Vidzeme</w:t>
      </w:r>
      <w:proofErr w:type="spellEnd"/>
      <w:r w:rsidR="001C74F0" w:rsidRPr="00E652B5">
        <w:rPr>
          <w:rFonts w:ascii="Sylfaen" w:hAnsi="Sylfaen" w:cs="Menlo Regular"/>
        </w:rPr>
        <w:t xml:space="preserve"> University of Applied Sciences  (L</w:t>
      </w:r>
      <w:r w:rsidR="00A311A7" w:rsidRPr="00E652B5">
        <w:rPr>
          <w:rFonts w:ascii="Sylfaen" w:hAnsi="Sylfaen" w:cs="Menlo Regular"/>
        </w:rPr>
        <w:t>atvia)</w:t>
      </w:r>
      <w:r w:rsidR="00EB3A08" w:rsidRPr="00E652B5">
        <w:rPr>
          <w:rFonts w:ascii="Sylfaen" w:hAnsi="Sylfaen" w:cs="Menlo Regular"/>
        </w:rPr>
        <w:t xml:space="preserve">, </w:t>
      </w:r>
      <w:r w:rsidR="00A311A7" w:rsidRPr="00E652B5">
        <w:rPr>
          <w:rFonts w:ascii="Sylfaen" w:hAnsi="Sylfaen" w:cs="Menlo Regular"/>
        </w:rPr>
        <w:t>w</w:t>
      </w:r>
      <w:r w:rsidR="00EB3A08" w:rsidRPr="00E652B5">
        <w:rPr>
          <w:rFonts w:ascii="Sylfaen" w:hAnsi="Sylfaen" w:cs="Menlo Regular"/>
        </w:rPr>
        <w:t xml:space="preserve">ere </w:t>
      </w:r>
      <w:r w:rsidR="00A311A7" w:rsidRPr="00E652B5">
        <w:rPr>
          <w:rFonts w:ascii="Sylfaen" w:hAnsi="Sylfaen" w:cs="Menlo Regular"/>
        </w:rPr>
        <w:t>launched in 2019 by</w:t>
      </w:r>
      <w:r w:rsidR="001C74F0" w:rsidRPr="00E652B5">
        <w:rPr>
          <w:rFonts w:ascii="Sylfaen" w:hAnsi="Sylfaen" w:cs="Menlo Regular"/>
        </w:rPr>
        <w:t xml:space="preserve"> the initiative of the author of this paper.</w:t>
      </w:r>
      <w:r w:rsidR="00EA1C9C" w:rsidRPr="00E652B5">
        <w:rPr>
          <w:rFonts w:ascii="Sylfaen" w:hAnsi="Sylfaen" w:cs="Menlo Regular"/>
        </w:rPr>
        <w:t xml:space="preserve"> As a result</w:t>
      </w:r>
      <w:r w:rsidR="0045650D" w:rsidRPr="00E652B5">
        <w:rPr>
          <w:rFonts w:ascii="Sylfaen" w:hAnsi="Sylfaen" w:cs="Menlo Regular"/>
        </w:rPr>
        <w:t>, the</w:t>
      </w:r>
      <w:r w:rsidR="00EA1C9C" w:rsidRPr="00E652B5">
        <w:rPr>
          <w:rFonts w:ascii="Sylfaen" w:hAnsi="Sylfaen" w:cs="Menlo Regular"/>
        </w:rPr>
        <w:t xml:space="preserve"> two double degree Master’s </w:t>
      </w:r>
      <w:proofErr w:type="spellStart"/>
      <w:r w:rsidR="00BD0137" w:rsidRPr="00E652B5">
        <w:rPr>
          <w:rFonts w:ascii="Sylfaen" w:hAnsi="Sylfaen" w:cs="Menlo Regular"/>
        </w:rPr>
        <w:t>programme</w:t>
      </w:r>
      <w:r w:rsidR="00992904" w:rsidRPr="00E652B5">
        <w:rPr>
          <w:rFonts w:ascii="Sylfaen" w:hAnsi="Sylfaen" w:cs="Menlo Regular"/>
        </w:rPr>
        <w:t>s</w:t>
      </w:r>
      <w:proofErr w:type="spellEnd"/>
      <w:r w:rsidR="00992904" w:rsidRPr="00E652B5">
        <w:rPr>
          <w:rFonts w:ascii="Sylfaen" w:hAnsi="Sylfaen" w:cs="Menlo Regular"/>
        </w:rPr>
        <w:t xml:space="preserve"> had been </w:t>
      </w:r>
      <w:r w:rsidR="00891EC2" w:rsidRPr="00E652B5">
        <w:rPr>
          <w:rFonts w:ascii="Sylfaen" w:hAnsi="Sylfaen" w:cs="Menlo Regular"/>
        </w:rPr>
        <w:t>elaborated</w:t>
      </w:r>
      <w:r w:rsidR="00992904" w:rsidRPr="00E652B5">
        <w:rPr>
          <w:rFonts w:ascii="Sylfaen" w:hAnsi="Sylfaen" w:cs="Menlo Regular"/>
        </w:rPr>
        <w:t xml:space="preserve">: MA </w:t>
      </w:r>
      <w:proofErr w:type="spellStart"/>
      <w:r w:rsidR="00992904" w:rsidRPr="00E652B5">
        <w:rPr>
          <w:rFonts w:ascii="Sylfaen" w:hAnsi="Sylfaen" w:cs="Menlo Regular"/>
        </w:rPr>
        <w:t>programmes</w:t>
      </w:r>
      <w:proofErr w:type="spellEnd"/>
      <w:r w:rsidR="00BD0137" w:rsidRPr="00E652B5">
        <w:rPr>
          <w:rFonts w:ascii="Sylfaen" w:hAnsi="Sylfaen" w:cs="Menlo Regular"/>
        </w:rPr>
        <w:t xml:space="preserve"> in </w:t>
      </w:r>
      <w:r w:rsidR="00EA1C9C" w:rsidRPr="00E652B5">
        <w:rPr>
          <w:rFonts w:ascii="Sylfaen" w:hAnsi="Sylfaen" w:cs="Menlo Regular"/>
        </w:rPr>
        <w:t>European Studies and European Law</w:t>
      </w:r>
      <w:r w:rsidR="00FD64B2" w:rsidRPr="00E652B5">
        <w:rPr>
          <w:rFonts w:ascii="Sylfaen" w:hAnsi="Sylfaen" w:cs="Menlo Regular"/>
        </w:rPr>
        <w:t>/International Law</w:t>
      </w:r>
      <w:r w:rsidR="00EA1C9C" w:rsidRPr="00E652B5">
        <w:rPr>
          <w:rFonts w:ascii="Sylfaen" w:hAnsi="Sylfaen" w:cs="Menlo Regular"/>
        </w:rPr>
        <w:t xml:space="preserve"> (Vilnius University) and </w:t>
      </w:r>
      <w:r w:rsidR="00992904" w:rsidRPr="00E652B5">
        <w:rPr>
          <w:rFonts w:ascii="Sylfaen" w:hAnsi="Sylfaen" w:cs="Menlo Regular"/>
        </w:rPr>
        <w:t xml:space="preserve">MA </w:t>
      </w:r>
      <w:proofErr w:type="spellStart"/>
      <w:r w:rsidR="00992904" w:rsidRPr="00E652B5">
        <w:rPr>
          <w:rFonts w:ascii="Sylfaen" w:hAnsi="Sylfaen" w:cs="Menlo Regular"/>
        </w:rPr>
        <w:t>programmes</w:t>
      </w:r>
      <w:proofErr w:type="spellEnd"/>
      <w:r w:rsidR="00BD0137" w:rsidRPr="00E652B5">
        <w:rPr>
          <w:rFonts w:ascii="Sylfaen" w:hAnsi="Sylfaen" w:cs="Menlo Regular"/>
        </w:rPr>
        <w:t xml:space="preserve"> in European Studies, Strategic Communication and Governance (with </w:t>
      </w:r>
      <w:proofErr w:type="spellStart"/>
      <w:r w:rsidR="00BD0137" w:rsidRPr="00E652B5">
        <w:rPr>
          <w:rFonts w:ascii="Sylfaen" w:hAnsi="Sylfaen" w:cs="Menlo Regular"/>
        </w:rPr>
        <w:t>Vidzeme</w:t>
      </w:r>
      <w:proofErr w:type="spellEnd"/>
      <w:r w:rsidR="00BD0137" w:rsidRPr="00E652B5">
        <w:rPr>
          <w:rFonts w:ascii="Sylfaen" w:hAnsi="Sylfaen" w:cs="Menlo Regular"/>
        </w:rPr>
        <w:t xml:space="preserve"> University of Ap</w:t>
      </w:r>
      <w:r w:rsidR="00BB6FED" w:rsidRPr="00E652B5">
        <w:rPr>
          <w:rFonts w:ascii="Sylfaen" w:hAnsi="Sylfaen" w:cs="Menlo Regular"/>
        </w:rPr>
        <w:t>p</w:t>
      </w:r>
      <w:r w:rsidR="00BD0137" w:rsidRPr="00E652B5">
        <w:rPr>
          <w:rFonts w:ascii="Sylfaen" w:hAnsi="Sylfaen" w:cs="Menlo Regular"/>
        </w:rPr>
        <w:t>lied Sciences).  T</w:t>
      </w:r>
      <w:r w:rsidR="00EA1C9C" w:rsidRPr="00E652B5">
        <w:rPr>
          <w:rFonts w:ascii="Sylfaen" w:hAnsi="Sylfaen" w:cs="Menlo Regular"/>
        </w:rPr>
        <w:t xml:space="preserve">he first cohort of the </w:t>
      </w:r>
      <w:r w:rsidR="00BD0137" w:rsidRPr="00E652B5">
        <w:rPr>
          <w:rFonts w:ascii="Sylfaen" w:hAnsi="Sylfaen" w:cs="Menlo Regular"/>
        </w:rPr>
        <w:t xml:space="preserve">European Studies MA </w:t>
      </w:r>
      <w:r w:rsidR="00EA1C9C" w:rsidRPr="00E652B5">
        <w:rPr>
          <w:rFonts w:ascii="Sylfaen" w:hAnsi="Sylfaen" w:cs="Menlo Regular"/>
        </w:rPr>
        <w:t xml:space="preserve">students </w:t>
      </w:r>
      <w:r w:rsidR="00BD0137" w:rsidRPr="00E652B5">
        <w:rPr>
          <w:rFonts w:ascii="Sylfaen" w:hAnsi="Sylfaen" w:cs="Menlo Regular"/>
        </w:rPr>
        <w:t xml:space="preserve">of the Institute for European Studies of TSU </w:t>
      </w:r>
      <w:r w:rsidR="00EA1C9C" w:rsidRPr="00E652B5">
        <w:rPr>
          <w:rFonts w:ascii="Sylfaen" w:hAnsi="Sylfaen" w:cs="Menlo Regular"/>
        </w:rPr>
        <w:t xml:space="preserve">had been sent to Vilnius and </w:t>
      </w:r>
      <w:proofErr w:type="spellStart"/>
      <w:r w:rsidR="00EA1C9C" w:rsidRPr="00E652B5">
        <w:rPr>
          <w:rFonts w:ascii="Sylfaen" w:hAnsi="Sylfaen" w:cs="Menlo Regular"/>
        </w:rPr>
        <w:t>Valmiera</w:t>
      </w:r>
      <w:proofErr w:type="spellEnd"/>
      <w:r w:rsidR="00EA1C9C" w:rsidRPr="00E652B5">
        <w:rPr>
          <w:rFonts w:ascii="Sylfaen" w:hAnsi="Sylfaen" w:cs="Menlo Regular"/>
        </w:rPr>
        <w:t xml:space="preserve"> in 2021.</w:t>
      </w:r>
      <w:r w:rsidR="00BB6FED" w:rsidRPr="00E652B5">
        <w:rPr>
          <w:rFonts w:ascii="Sylfaen" w:hAnsi="Sylfaen" w:cs="Menlo Regular"/>
        </w:rPr>
        <w:t xml:space="preserve"> Successful </w:t>
      </w:r>
      <w:r w:rsidR="00891EC2" w:rsidRPr="00E652B5">
        <w:rPr>
          <w:rFonts w:ascii="Sylfaen" w:hAnsi="Sylfaen" w:cs="Menlo Regular"/>
        </w:rPr>
        <w:t>finalization</w:t>
      </w:r>
      <w:r w:rsidR="00BB6FED" w:rsidRPr="00E652B5">
        <w:rPr>
          <w:rFonts w:ascii="Sylfaen" w:hAnsi="Sylfaen" w:cs="Menlo Regular"/>
        </w:rPr>
        <w:t xml:space="preserve"> of the negotiations </w:t>
      </w:r>
      <w:r w:rsidR="004237EF" w:rsidRPr="00E652B5">
        <w:rPr>
          <w:rFonts w:ascii="Sylfaen" w:hAnsi="Sylfaen" w:cs="Menlo Regular"/>
        </w:rPr>
        <w:t xml:space="preserve">on the two double degree </w:t>
      </w:r>
      <w:proofErr w:type="spellStart"/>
      <w:r w:rsidR="004237EF" w:rsidRPr="00E652B5">
        <w:rPr>
          <w:rFonts w:ascii="Sylfaen" w:hAnsi="Sylfaen" w:cs="Menlo Regular"/>
        </w:rPr>
        <w:t>pro</w:t>
      </w:r>
      <w:r w:rsidR="00BB6FED" w:rsidRPr="00E652B5">
        <w:rPr>
          <w:rFonts w:ascii="Sylfaen" w:hAnsi="Sylfaen" w:cs="Menlo Regular"/>
        </w:rPr>
        <w:t>g</w:t>
      </w:r>
      <w:r w:rsidR="004237EF" w:rsidRPr="00E652B5">
        <w:rPr>
          <w:rFonts w:ascii="Sylfaen" w:hAnsi="Sylfaen" w:cs="Menlo Regular"/>
        </w:rPr>
        <w:t>r</w:t>
      </w:r>
      <w:r w:rsidR="00BB6FED" w:rsidRPr="00E652B5">
        <w:rPr>
          <w:rFonts w:ascii="Sylfaen" w:hAnsi="Sylfaen" w:cs="Menlo Regular"/>
        </w:rPr>
        <w:t>ammes</w:t>
      </w:r>
      <w:proofErr w:type="spellEnd"/>
      <w:r w:rsidR="00BB6FED" w:rsidRPr="00E652B5">
        <w:rPr>
          <w:rFonts w:ascii="Sylfaen" w:hAnsi="Sylfaen" w:cs="Menlo Regular"/>
        </w:rPr>
        <w:t xml:space="preserve"> became possible only after the </w:t>
      </w:r>
      <w:r w:rsidR="00DB5BB4" w:rsidRPr="00E652B5">
        <w:rPr>
          <w:rFonts w:ascii="Sylfaen" w:hAnsi="Sylfaen" w:cs="Menlo Regular"/>
        </w:rPr>
        <w:t xml:space="preserve">accomplishment </w:t>
      </w:r>
      <w:r w:rsidR="00992904" w:rsidRPr="00E652B5">
        <w:rPr>
          <w:rFonts w:ascii="Sylfaen" w:hAnsi="Sylfaen" w:cs="Menlo Regular"/>
        </w:rPr>
        <w:t xml:space="preserve"> of </w:t>
      </w:r>
      <w:r w:rsidR="00DB5BB4" w:rsidRPr="00E652B5">
        <w:rPr>
          <w:rFonts w:ascii="Sylfaen" w:hAnsi="Sylfaen" w:cs="Menlo Regular"/>
        </w:rPr>
        <w:t xml:space="preserve">due mandatory re-accreditation </w:t>
      </w:r>
      <w:r w:rsidR="00BB6FED" w:rsidRPr="00E652B5">
        <w:rPr>
          <w:rFonts w:ascii="Sylfaen" w:hAnsi="Sylfaen" w:cs="Menlo Regular"/>
        </w:rPr>
        <w:t xml:space="preserve"> of the TSU Master’s </w:t>
      </w:r>
      <w:proofErr w:type="spellStart"/>
      <w:r w:rsidR="00BB6FED" w:rsidRPr="00E652B5">
        <w:rPr>
          <w:rFonts w:ascii="Sylfaen" w:hAnsi="Sylfaen" w:cs="Menlo Regular"/>
        </w:rPr>
        <w:t>progr</w:t>
      </w:r>
      <w:r w:rsidR="00A311A7" w:rsidRPr="00E652B5">
        <w:rPr>
          <w:rFonts w:ascii="Sylfaen" w:hAnsi="Sylfaen" w:cs="Menlo Regular"/>
        </w:rPr>
        <w:t>amme</w:t>
      </w:r>
      <w:proofErr w:type="spellEnd"/>
      <w:r w:rsidR="00A311A7" w:rsidRPr="00E652B5">
        <w:rPr>
          <w:rFonts w:ascii="Sylfaen" w:hAnsi="Sylfaen" w:cs="Menlo Regular"/>
        </w:rPr>
        <w:t xml:space="preserve"> in European Studies.</w:t>
      </w:r>
      <w:r w:rsidR="00D9139A" w:rsidRPr="00E652B5">
        <w:rPr>
          <w:rStyle w:val="FootnoteReference"/>
          <w:rFonts w:ascii="Sylfaen" w:hAnsi="Sylfaen" w:cs="Menlo Regular"/>
        </w:rPr>
        <w:footnoteReference w:id="8"/>
      </w:r>
      <w:r w:rsidR="00DB5BB4" w:rsidRPr="00E652B5">
        <w:rPr>
          <w:rFonts w:ascii="Sylfaen" w:hAnsi="Sylfaen" w:cs="Menlo Regular"/>
        </w:rPr>
        <w:t xml:space="preserve"> It is to be emphasized</w:t>
      </w:r>
      <w:r w:rsidR="00EB3A08" w:rsidRPr="00E652B5">
        <w:rPr>
          <w:rFonts w:ascii="Sylfaen" w:hAnsi="Sylfaen" w:cs="Menlo Regular"/>
        </w:rPr>
        <w:t xml:space="preserve">, </w:t>
      </w:r>
      <w:r w:rsidR="00A311A7" w:rsidRPr="00E652B5">
        <w:rPr>
          <w:rFonts w:ascii="Sylfaen" w:hAnsi="Sylfaen" w:cs="Menlo Regular"/>
        </w:rPr>
        <w:t xml:space="preserve">that </w:t>
      </w:r>
      <w:r w:rsidR="00BB6FED" w:rsidRPr="00E652B5">
        <w:rPr>
          <w:rFonts w:ascii="Sylfaen" w:hAnsi="Sylfaen" w:cs="Menlo Regular"/>
        </w:rPr>
        <w:t>the Erasmus+ Je</w:t>
      </w:r>
      <w:r w:rsidR="00A311A7" w:rsidRPr="00E652B5">
        <w:rPr>
          <w:rFonts w:ascii="Sylfaen" w:hAnsi="Sylfaen" w:cs="Menlo Regular"/>
        </w:rPr>
        <w:t>an</w:t>
      </w:r>
      <w:r w:rsidR="00BB6FED" w:rsidRPr="00E652B5">
        <w:rPr>
          <w:rFonts w:ascii="Sylfaen" w:hAnsi="Sylfaen" w:cs="Menlo Regular"/>
        </w:rPr>
        <w:t xml:space="preserve"> Monnet project “</w:t>
      </w:r>
      <w:proofErr w:type="spellStart"/>
      <w:r w:rsidR="00BB6FED" w:rsidRPr="00E652B5">
        <w:rPr>
          <w:rFonts w:ascii="Sylfaen" w:hAnsi="Sylfaen" w:cs="Menlo Regular"/>
        </w:rPr>
        <w:t>EUStBA</w:t>
      </w:r>
      <w:proofErr w:type="spellEnd"/>
      <w:r w:rsidR="00BB6FED" w:rsidRPr="00E652B5">
        <w:rPr>
          <w:rFonts w:ascii="Sylfaen" w:hAnsi="Sylfaen" w:cs="Menlo Regular"/>
        </w:rPr>
        <w:t>”</w:t>
      </w:r>
      <w:r w:rsidR="00642C93" w:rsidRPr="00E652B5">
        <w:rPr>
          <w:rFonts w:ascii="Sylfaen" w:hAnsi="Sylfaen" w:cs="Menlo Regular"/>
        </w:rPr>
        <w:t xml:space="preserve"> became </w:t>
      </w:r>
      <w:r w:rsidR="00DB5BB4" w:rsidRPr="00E652B5">
        <w:rPr>
          <w:rFonts w:ascii="Sylfaen" w:hAnsi="Sylfaen" w:cs="Menlo Regular"/>
        </w:rPr>
        <w:t xml:space="preserve">an aid </w:t>
      </w:r>
      <w:r w:rsidR="00A311A7" w:rsidRPr="00E652B5">
        <w:rPr>
          <w:rFonts w:ascii="Sylfaen" w:hAnsi="Sylfaen" w:cs="Menlo Regular"/>
        </w:rPr>
        <w:t xml:space="preserve">to </w:t>
      </w:r>
      <w:r w:rsidR="00FD64B2" w:rsidRPr="00E652B5">
        <w:rPr>
          <w:rFonts w:ascii="Sylfaen" w:hAnsi="Sylfaen" w:cs="Menlo Regular"/>
        </w:rPr>
        <w:t xml:space="preserve">the successful outcome of </w:t>
      </w:r>
      <w:r w:rsidR="00EB3A08" w:rsidRPr="00E652B5">
        <w:rPr>
          <w:rFonts w:ascii="Sylfaen" w:hAnsi="Sylfaen" w:cs="Menlo Regular"/>
        </w:rPr>
        <w:t xml:space="preserve">this process: </w:t>
      </w:r>
      <w:r w:rsidR="00A311A7" w:rsidRPr="00E652B5">
        <w:rPr>
          <w:rFonts w:ascii="Sylfaen" w:hAnsi="Sylfaen" w:cs="Menlo Regular"/>
        </w:rPr>
        <w:t xml:space="preserve"> it </w:t>
      </w:r>
      <w:r w:rsidR="00891EC2" w:rsidRPr="00E652B5">
        <w:rPr>
          <w:rFonts w:ascii="Sylfaen" w:hAnsi="Sylfaen" w:cs="Menlo Regular"/>
        </w:rPr>
        <w:t>synergized</w:t>
      </w:r>
      <w:r w:rsidR="004237EF" w:rsidRPr="00E652B5">
        <w:rPr>
          <w:rFonts w:ascii="Sylfaen" w:hAnsi="Sylfaen" w:cs="Menlo Regular"/>
        </w:rPr>
        <w:t xml:space="preserve"> well</w:t>
      </w:r>
      <w:r w:rsidR="00DB5BB4" w:rsidRPr="00E652B5">
        <w:rPr>
          <w:rFonts w:ascii="Sylfaen" w:hAnsi="Sylfaen" w:cs="Menlo Regular"/>
        </w:rPr>
        <w:t xml:space="preserve"> </w:t>
      </w:r>
      <w:r w:rsidR="00642C93" w:rsidRPr="00E652B5">
        <w:rPr>
          <w:rFonts w:ascii="Sylfaen" w:hAnsi="Sylfaen" w:cs="Menlo Regular"/>
        </w:rPr>
        <w:t>with the primary obj</w:t>
      </w:r>
      <w:r w:rsidR="00D9139A" w:rsidRPr="00E652B5">
        <w:rPr>
          <w:rFonts w:ascii="Sylfaen" w:hAnsi="Sylfaen" w:cs="Menlo Regular"/>
        </w:rPr>
        <w:t>ectives of the grant, wh</w:t>
      </w:r>
      <w:r w:rsidR="004237EF" w:rsidRPr="00E652B5">
        <w:rPr>
          <w:rFonts w:ascii="Sylfaen" w:hAnsi="Sylfaen" w:cs="Menlo Regular"/>
        </w:rPr>
        <w:t>ic</w:t>
      </w:r>
      <w:r w:rsidR="00D9139A" w:rsidRPr="00E652B5">
        <w:rPr>
          <w:rFonts w:ascii="Sylfaen" w:hAnsi="Sylfaen" w:cs="Menlo Regular"/>
        </w:rPr>
        <w:t xml:space="preserve">h had been defined as the </w:t>
      </w:r>
      <w:r w:rsidR="00642C93" w:rsidRPr="00E652B5">
        <w:rPr>
          <w:rFonts w:ascii="Sylfaen" w:hAnsi="Sylfaen" w:cs="Menlo Regular"/>
        </w:rPr>
        <w:t xml:space="preserve">establishment and accreditation of the Undergraduate </w:t>
      </w:r>
      <w:proofErr w:type="spellStart"/>
      <w:r w:rsidR="00642C93" w:rsidRPr="00E652B5">
        <w:rPr>
          <w:rFonts w:ascii="Sylfaen" w:hAnsi="Sylfaen" w:cs="Menlo Regular"/>
        </w:rPr>
        <w:t>programme</w:t>
      </w:r>
      <w:proofErr w:type="spellEnd"/>
      <w:r w:rsidR="00642C93" w:rsidRPr="00E652B5">
        <w:rPr>
          <w:rFonts w:ascii="Sylfaen" w:hAnsi="Sylfaen" w:cs="Menlo Regular"/>
        </w:rPr>
        <w:t xml:space="preserve"> in European Studies at TSU.</w:t>
      </w:r>
      <w:r w:rsidR="00A311A7" w:rsidRPr="00E652B5">
        <w:rPr>
          <w:rFonts w:ascii="Sylfaen" w:hAnsi="Sylfaen" w:cs="Menlo Regular"/>
        </w:rPr>
        <w:t xml:space="preserve"> The</w:t>
      </w:r>
      <w:r w:rsidR="00DB5BB4" w:rsidRPr="00E652B5">
        <w:rPr>
          <w:rFonts w:ascii="Sylfaen" w:hAnsi="Sylfaen" w:cs="Menlo Regular"/>
        </w:rPr>
        <w:t xml:space="preserve"> </w:t>
      </w:r>
      <w:r w:rsidR="00A311A7" w:rsidRPr="00E652B5">
        <w:rPr>
          <w:rFonts w:ascii="Sylfaen" w:hAnsi="Sylfaen" w:cs="Menlo Regular"/>
        </w:rPr>
        <w:t>accredita</w:t>
      </w:r>
      <w:r w:rsidR="00EB3A08" w:rsidRPr="00E652B5">
        <w:rPr>
          <w:rFonts w:ascii="Sylfaen" w:hAnsi="Sylfaen" w:cs="Menlo Regular"/>
        </w:rPr>
        <w:t>tion of the newly established Bachelor’s</w:t>
      </w:r>
      <w:r w:rsidR="00A311A7" w:rsidRPr="00E652B5">
        <w:rPr>
          <w:rFonts w:ascii="Sylfaen" w:hAnsi="Sylfaen" w:cs="Menlo Regular"/>
        </w:rPr>
        <w:t xml:space="preserve"> </w:t>
      </w:r>
      <w:proofErr w:type="spellStart"/>
      <w:r w:rsidR="00A311A7" w:rsidRPr="00E652B5">
        <w:rPr>
          <w:rFonts w:ascii="Sylfaen" w:hAnsi="Sylfaen" w:cs="Menlo Regular"/>
        </w:rPr>
        <w:t>pro</w:t>
      </w:r>
      <w:r w:rsidR="0045215F" w:rsidRPr="00E652B5">
        <w:rPr>
          <w:rFonts w:ascii="Sylfaen" w:hAnsi="Sylfaen" w:cs="Menlo Regular"/>
        </w:rPr>
        <w:t>gra</w:t>
      </w:r>
      <w:r w:rsidR="00A311A7" w:rsidRPr="00E652B5">
        <w:rPr>
          <w:rFonts w:ascii="Sylfaen" w:hAnsi="Sylfaen" w:cs="Menlo Regular"/>
        </w:rPr>
        <w:t>mme</w:t>
      </w:r>
      <w:proofErr w:type="spellEnd"/>
      <w:r w:rsidR="00A311A7" w:rsidRPr="00E652B5">
        <w:rPr>
          <w:rFonts w:ascii="Sylfaen" w:hAnsi="Sylfaen" w:cs="Menlo Regular"/>
        </w:rPr>
        <w:t xml:space="preserve"> as well as the</w:t>
      </w:r>
      <w:r w:rsidR="00EB3A08" w:rsidRPr="00E652B5">
        <w:rPr>
          <w:rFonts w:ascii="Sylfaen" w:hAnsi="Sylfaen" w:cs="Menlo Regular"/>
        </w:rPr>
        <w:t xml:space="preserve"> re-accreditation of the Master </w:t>
      </w:r>
      <w:proofErr w:type="spellStart"/>
      <w:r w:rsidR="00EB3A08" w:rsidRPr="00E652B5">
        <w:rPr>
          <w:rFonts w:ascii="Sylfaen" w:hAnsi="Sylfaen" w:cs="Menlo Regular"/>
        </w:rPr>
        <w:t>pro</w:t>
      </w:r>
      <w:r w:rsidR="00A311A7" w:rsidRPr="00E652B5">
        <w:rPr>
          <w:rFonts w:ascii="Sylfaen" w:hAnsi="Sylfaen" w:cs="Menlo Regular"/>
        </w:rPr>
        <w:t>g</w:t>
      </w:r>
      <w:r w:rsidR="00EB3A08" w:rsidRPr="00E652B5">
        <w:rPr>
          <w:rFonts w:ascii="Sylfaen" w:hAnsi="Sylfaen" w:cs="Menlo Regular"/>
        </w:rPr>
        <w:t>r</w:t>
      </w:r>
      <w:r w:rsidR="00A311A7" w:rsidRPr="00E652B5">
        <w:rPr>
          <w:rFonts w:ascii="Sylfaen" w:hAnsi="Sylfaen" w:cs="Menlo Regular"/>
        </w:rPr>
        <w:t>amme</w:t>
      </w:r>
      <w:proofErr w:type="spellEnd"/>
      <w:r w:rsidR="00A311A7" w:rsidRPr="00E652B5">
        <w:rPr>
          <w:rFonts w:ascii="Sylfaen" w:hAnsi="Sylfaen" w:cs="Menlo Regular"/>
        </w:rPr>
        <w:t xml:space="preserve"> for the purposes of </w:t>
      </w:r>
      <w:r w:rsidR="00891EC2" w:rsidRPr="00E652B5">
        <w:rPr>
          <w:rFonts w:ascii="Sylfaen" w:hAnsi="Sylfaen" w:cs="Menlo Regular"/>
        </w:rPr>
        <w:t>establishment</w:t>
      </w:r>
      <w:r w:rsidR="00A311A7" w:rsidRPr="00E652B5">
        <w:rPr>
          <w:rFonts w:ascii="Sylfaen" w:hAnsi="Sylfaen" w:cs="Menlo Regular"/>
        </w:rPr>
        <w:t xml:space="preserve"> of double degree opportunities had been mainstreamed </w:t>
      </w:r>
      <w:r w:rsidR="00D9139A" w:rsidRPr="00E652B5">
        <w:rPr>
          <w:rFonts w:ascii="Sylfaen" w:hAnsi="Sylfaen" w:cs="Menlo Regular"/>
        </w:rPr>
        <w:t>by the administration and aca</w:t>
      </w:r>
      <w:r w:rsidR="00DB5BB4" w:rsidRPr="00E652B5">
        <w:rPr>
          <w:rFonts w:ascii="Sylfaen" w:hAnsi="Sylfaen" w:cs="Menlo Regular"/>
        </w:rPr>
        <w:t>de</w:t>
      </w:r>
      <w:r w:rsidR="00D9139A" w:rsidRPr="00E652B5">
        <w:rPr>
          <w:rFonts w:ascii="Sylfaen" w:hAnsi="Sylfaen" w:cs="Menlo Regular"/>
        </w:rPr>
        <w:t>mic staff of IES as a joint action</w:t>
      </w:r>
      <w:r w:rsidR="00A311A7" w:rsidRPr="00E652B5">
        <w:rPr>
          <w:rFonts w:ascii="Sylfaen" w:hAnsi="Sylfaen" w:cs="Menlo Regular"/>
        </w:rPr>
        <w:t xml:space="preserve">. </w:t>
      </w:r>
    </w:p>
    <w:p w14:paraId="313C7EF6" w14:textId="77777777" w:rsidR="00DB5BB4" w:rsidRPr="00E652B5" w:rsidRDefault="00DB5BB4" w:rsidP="008D1908">
      <w:pPr>
        <w:pBdr>
          <w:bottom w:val="single" w:sz="6" w:space="1" w:color="auto"/>
        </w:pBdr>
        <w:rPr>
          <w:rFonts w:ascii="Sylfaen" w:hAnsi="Sylfaen" w:cs="Menlo Regular"/>
        </w:rPr>
      </w:pPr>
    </w:p>
    <w:p w14:paraId="78DF61C8" w14:textId="77777777" w:rsidR="008D1908" w:rsidRPr="00E652B5" w:rsidRDefault="00992904" w:rsidP="008D1908">
      <w:pPr>
        <w:pBdr>
          <w:bottom w:val="single" w:sz="6" w:space="1" w:color="auto"/>
        </w:pBdr>
        <w:rPr>
          <w:rFonts w:ascii="Sylfaen" w:hAnsi="Sylfaen" w:cs="Menlo Regular"/>
        </w:rPr>
      </w:pPr>
      <w:r w:rsidRPr="00E652B5">
        <w:rPr>
          <w:rFonts w:ascii="Sylfaen" w:hAnsi="Sylfaen" w:cs="Menlo Regular"/>
        </w:rPr>
        <w:t>As it was mentioned above,</w:t>
      </w:r>
      <w:r w:rsidR="00A311A7" w:rsidRPr="00E652B5">
        <w:rPr>
          <w:rFonts w:ascii="Sylfaen" w:hAnsi="Sylfaen" w:cs="Menlo Regular"/>
        </w:rPr>
        <w:t xml:space="preserve"> the</w:t>
      </w:r>
      <w:r w:rsidR="00DB5BB4" w:rsidRPr="00E652B5">
        <w:rPr>
          <w:rFonts w:ascii="Sylfaen" w:hAnsi="Sylfaen" w:cs="Menlo Regular"/>
        </w:rPr>
        <w:t xml:space="preserve"> </w:t>
      </w:r>
      <w:r w:rsidRPr="00E652B5">
        <w:rPr>
          <w:rFonts w:ascii="Sylfaen" w:hAnsi="Sylfaen" w:cs="Menlo Regular"/>
        </w:rPr>
        <w:t xml:space="preserve">key </w:t>
      </w:r>
      <w:r w:rsidR="004237EF" w:rsidRPr="00E652B5">
        <w:rPr>
          <w:rFonts w:ascii="Sylfaen" w:hAnsi="Sylfaen" w:cs="Menlo Regular"/>
        </w:rPr>
        <w:t>concept behind the</w:t>
      </w:r>
      <w:r w:rsidR="00642C93" w:rsidRPr="00E652B5">
        <w:rPr>
          <w:rFonts w:ascii="Sylfaen" w:hAnsi="Sylfaen" w:cs="Menlo Regular"/>
        </w:rPr>
        <w:t xml:space="preserve"> Erasmus+ Jean Monnet “</w:t>
      </w:r>
      <w:proofErr w:type="spellStart"/>
      <w:r w:rsidR="00642C93" w:rsidRPr="00E652B5">
        <w:rPr>
          <w:rFonts w:ascii="Sylfaen" w:hAnsi="Sylfaen" w:cs="Menlo Regular"/>
        </w:rPr>
        <w:t>EUStBA</w:t>
      </w:r>
      <w:proofErr w:type="spellEnd"/>
      <w:r w:rsidR="00642C93" w:rsidRPr="00E652B5">
        <w:rPr>
          <w:rFonts w:ascii="Sylfaen" w:hAnsi="Sylfaen" w:cs="Menlo Regular"/>
        </w:rPr>
        <w:t>” project</w:t>
      </w:r>
      <w:r w:rsidRPr="00E652B5">
        <w:rPr>
          <w:rFonts w:ascii="Sylfaen" w:hAnsi="Sylfaen" w:cs="Menlo Regular"/>
        </w:rPr>
        <w:t xml:space="preserve">, </w:t>
      </w:r>
      <w:r w:rsidR="001357DD" w:rsidRPr="00E652B5">
        <w:rPr>
          <w:rFonts w:ascii="Sylfaen" w:hAnsi="Sylfaen" w:cs="Menlo Regular"/>
        </w:rPr>
        <w:t>was</w:t>
      </w:r>
      <w:r w:rsidR="00DB5BB4" w:rsidRPr="00E652B5">
        <w:rPr>
          <w:rFonts w:ascii="Sylfaen" w:hAnsi="Sylfaen" w:cs="Menlo Regular"/>
        </w:rPr>
        <w:t xml:space="preserve"> </w:t>
      </w:r>
      <w:r w:rsidR="001357DD" w:rsidRPr="00E652B5">
        <w:rPr>
          <w:rFonts w:ascii="Sylfaen" w:hAnsi="Sylfaen" w:cs="Menlo Regular"/>
        </w:rPr>
        <w:t xml:space="preserve">the establishment </w:t>
      </w:r>
      <w:r w:rsidR="00A311A7" w:rsidRPr="00E652B5">
        <w:rPr>
          <w:rFonts w:ascii="Sylfaen" w:hAnsi="Sylfaen" w:cs="Menlo Regular"/>
        </w:rPr>
        <w:t xml:space="preserve">of </w:t>
      </w:r>
      <w:r w:rsidR="00492534" w:rsidRPr="00E652B5">
        <w:rPr>
          <w:rFonts w:ascii="Sylfaen" w:hAnsi="Sylfaen" w:cs="Menlo Regular"/>
        </w:rPr>
        <w:t xml:space="preserve">the </w:t>
      </w:r>
      <w:r w:rsidR="00EB3A08" w:rsidRPr="00E652B5">
        <w:rPr>
          <w:rFonts w:ascii="Sylfaen" w:hAnsi="Sylfaen" w:cs="Menlo Regular"/>
        </w:rPr>
        <w:t>undergraduate</w:t>
      </w:r>
      <w:r w:rsidRPr="00E652B5">
        <w:rPr>
          <w:rFonts w:ascii="Sylfaen" w:hAnsi="Sylfaen" w:cs="Menlo Regular"/>
        </w:rPr>
        <w:t xml:space="preserve"> </w:t>
      </w:r>
      <w:proofErr w:type="spellStart"/>
      <w:r w:rsidRPr="00E652B5">
        <w:rPr>
          <w:rFonts w:ascii="Sylfaen" w:hAnsi="Sylfaen" w:cs="Menlo Regular"/>
        </w:rPr>
        <w:t>programme</w:t>
      </w:r>
      <w:proofErr w:type="spellEnd"/>
      <w:r w:rsidR="004237EF" w:rsidRPr="00E652B5">
        <w:rPr>
          <w:rFonts w:ascii="Sylfaen" w:hAnsi="Sylfaen" w:cs="Menlo Regular"/>
        </w:rPr>
        <w:t>.</w:t>
      </w:r>
      <w:r w:rsidR="00DB5BB4" w:rsidRPr="00E652B5">
        <w:rPr>
          <w:rFonts w:ascii="Sylfaen" w:hAnsi="Sylfaen" w:cs="Menlo Regular"/>
        </w:rPr>
        <w:t xml:space="preserve"> </w:t>
      </w:r>
      <w:r w:rsidR="004237EF" w:rsidRPr="00E652B5">
        <w:rPr>
          <w:rFonts w:ascii="Sylfaen" w:hAnsi="Sylfaen" w:cs="Menlo Regular"/>
        </w:rPr>
        <w:t xml:space="preserve">The </w:t>
      </w:r>
      <w:r w:rsidR="00DB5BB4" w:rsidRPr="00E652B5">
        <w:rPr>
          <w:rFonts w:ascii="Sylfaen" w:hAnsi="Sylfaen" w:cs="Menlo Regular"/>
        </w:rPr>
        <w:t>finalized concept about the B</w:t>
      </w:r>
      <w:r w:rsidR="004237EF" w:rsidRPr="00E652B5">
        <w:rPr>
          <w:rFonts w:ascii="Sylfaen" w:hAnsi="Sylfaen" w:cs="Menlo Regular"/>
        </w:rPr>
        <w:t>achelor</w:t>
      </w:r>
      <w:r w:rsidR="00F6237E" w:rsidRPr="00E652B5">
        <w:rPr>
          <w:rFonts w:ascii="Sylfaen" w:hAnsi="Sylfaen" w:cs="Menlo Regular"/>
        </w:rPr>
        <w:t>’</w:t>
      </w:r>
      <w:r w:rsidR="004237EF" w:rsidRPr="00E652B5">
        <w:rPr>
          <w:rFonts w:ascii="Sylfaen" w:hAnsi="Sylfaen" w:cs="Menlo Regular"/>
        </w:rPr>
        <w:t xml:space="preserve">s </w:t>
      </w:r>
      <w:proofErr w:type="spellStart"/>
      <w:r w:rsidR="004237EF" w:rsidRPr="00E652B5">
        <w:rPr>
          <w:rFonts w:ascii="Sylfaen" w:hAnsi="Sylfaen" w:cs="Menlo Regular"/>
        </w:rPr>
        <w:t>programme</w:t>
      </w:r>
      <w:proofErr w:type="spellEnd"/>
      <w:r w:rsidR="004237EF" w:rsidRPr="00E652B5">
        <w:rPr>
          <w:rFonts w:ascii="Sylfaen" w:hAnsi="Sylfaen" w:cs="Menlo Regular"/>
        </w:rPr>
        <w:t xml:space="preserve"> </w:t>
      </w:r>
      <w:r w:rsidR="00496F2D" w:rsidRPr="00E652B5">
        <w:rPr>
          <w:rFonts w:ascii="Sylfaen" w:hAnsi="Sylfaen" w:cs="Menlo Regular"/>
        </w:rPr>
        <w:t xml:space="preserve"> </w:t>
      </w:r>
      <w:r w:rsidR="00DB5BB4" w:rsidRPr="00E652B5">
        <w:rPr>
          <w:rFonts w:ascii="Sylfaen" w:hAnsi="Sylfaen" w:cs="Menlo Regular"/>
        </w:rPr>
        <w:t xml:space="preserve">in European Studies at TSU </w:t>
      </w:r>
      <w:r w:rsidR="00496F2D" w:rsidRPr="00E652B5">
        <w:rPr>
          <w:rFonts w:ascii="Sylfaen" w:hAnsi="Sylfaen" w:cs="Menlo Regular"/>
        </w:rPr>
        <w:t xml:space="preserve">was </w:t>
      </w:r>
      <w:r w:rsidR="00DB5BB4" w:rsidRPr="00E652B5">
        <w:rPr>
          <w:rFonts w:ascii="Sylfaen" w:hAnsi="Sylfaen" w:cs="Menlo Regular"/>
        </w:rPr>
        <w:t xml:space="preserve">given its credence via the </w:t>
      </w:r>
      <w:r w:rsidR="00570346" w:rsidRPr="00E652B5">
        <w:rPr>
          <w:rFonts w:ascii="Sylfaen" w:hAnsi="Sylfaen" w:cs="Menlo Regular"/>
        </w:rPr>
        <w:t xml:space="preserve">set of </w:t>
      </w:r>
      <w:r w:rsidR="00DB5BB4" w:rsidRPr="00E652B5">
        <w:rPr>
          <w:rFonts w:ascii="Sylfaen" w:hAnsi="Sylfaen" w:cs="Menlo Regular"/>
        </w:rPr>
        <w:t>internal and ext</w:t>
      </w:r>
      <w:r w:rsidRPr="00E652B5">
        <w:rPr>
          <w:rFonts w:ascii="Sylfaen" w:hAnsi="Sylfaen" w:cs="Menlo Regular"/>
        </w:rPr>
        <w:t>e</w:t>
      </w:r>
      <w:r w:rsidR="00DB5BB4" w:rsidRPr="00E652B5">
        <w:rPr>
          <w:rFonts w:ascii="Sylfaen" w:hAnsi="Sylfaen" w:cs="Menlo Regular"/>
        </w:rPr>
        <w:t>r</w:t>
      </w:r>
      <w:r w:rsidRPr="00E652B5">
        <w:rPr>
          <w:rFonts w:ascii="Sylfaen" w:hAnsi="Sylfaen" w:cs="Menlo Regular"/>
        </w:rPr>
        <w:t xml:space="preserve">nal </w:t>
      </w:r>
      <w:r w:rsidR="00496F2D" w:rsidRPr="00E652B5">
        <w:rPr>
          <w:rFonts w:ascii="Sylfaen" w:hAnsi="Sylfaen" w:cs="Menlo Regular"/>
        </w:rPr>
        <w:t>self-evaluation</w:t>
      </w:r>
      <w:r w:rsidR="00570346" w:rsidRPr="00E652B5">
        <w:rPr>
          <w:rFonts w:ascii="Sylfaen" w:hAnsi="Sylfaen" w:cs="Menlo Regular"/>
        </w:rPr>
        <w:t>s</w:t>
      </w:r>
      <w:r w:rsidR="00496F2D" w:rsidRPr="00E652B5">
        <w:rPr>
          <w:rFonts w:ascii="Sylfaen" w:hAnsi="Sylfaen" w:cs="Menlo Regular"/>
        </w:rPr>
        <w:t xml:space="preserve"> </w:t>
      </w:r>
      <w:r w:rsidRPr="00E652B5">
        <w:rPr>
          <w:rFonts w:ascii="Sylfaen" w:hAnsi="Sylfaen" w:cs="Menlo Regular"/>
        </w:rPr>
        <w:t xml:space="preserve"> as well as </w:t>
      </w:r>
      <w:r w:rsidR="00DB5BB4" w:rsidRPr="00E652B5">
        <w:rPr>
          <w:rFonts w:ascii="Sylfaen" w:hAnsi="Sylfaen" w:cs="Menlo Regular"/>
        </w:rPr>
        <w:t xml:space="preserve">through </w:t>
      </w:r>
      <w:r w:rsidRPr="00E652B5">
        <w:rPr>
          <w:rFonts w:ascii="Sylfaen" w:hAnsi="Sylfaen" w:cs="Menlo Regular"/>
        </w:rPr>
        <w:t xml:space="preserve">the </w:t>
      </w:r>
      <w:r w:rsidR="00EB3A08" w:rsidRPr="00E652B5">
        <w:rPr>
          <w:rFonts w:ascii="Sylfaen" w:hAnsi="Sylfaen" w:cs="Menlo Regular"/>
        </w:rPr>
        <w:t xml:space="preserve">analyses and </w:t>
      </w:r>
      <w:r w:rsidRPr="00E652B5">
        <w:rPr>
          <w:rFonts w:ascii="Sylfaen" w:hAnsi="Sylfaen" w:cs="Menlo Regular"/>
        </w:rPr>
        <w:t>synthesis of accumulated</w:t>
      </w:r>
      <w:r w:rsidR="00492534" w:rsidRPr="00E652B5">
        <w:rPr>
          <w:rFonts w:ascii="Sylfaen" w:hAnsi="Sylfaen" w:cs="Menlo Regular"/>
        </w:rPr>
        <w:t xml:space="preserve"> experiences</w:t>
      </w:r>
      <w:r w:rsidR="00570346" w:rsidRPr="00E652B5">
        <w:rPr>
          <w:rFonts w:ascii="Sylfaen" w:hAnsi="Sylfaen" w:cs="Menlo Regular"/>
        </w:rPr>
        <w:t>,</w:t>
      </w:r>
      <w:r w:rsidR="00492534" w:rsidRPr="00E652B5">
        <w:rPr>
          <w:rFonts w:ascii="Sylfaen" w:hAnsi="Sylfaen" w:cs="Menlo Regular"/>
        </w:rPr>
        <w:t xml:space="preserve"> </w:t>
      </w:r>
      <w:r w:rsidR="00EB3A08" w:rsidRPr="00E652B5">
        <w:rPr>
          <w:rFonts w:ascii="Sylfaen" w:hAnsi="Sylfaen" w:cs="Menlo Regular"/>
        </w:rPr>
        <w:t>which</w:t>
      </w:r>
      <w:r w:rsidR="00570346" w:rsidRPr="00E652B5">
        <w:rPr>
          <w:rFonts w:ascii="Sylfaen" w:hAnsi="Sylfaen" w:cs="Menlo Regular"/>
        </w:rPr>
        <w:t xml:space="preserve"> </w:t>
      </w:r>
      <w:r w:rsidR="00A311A7" w:rsidRPr="00E652B5">
        <w:rPr>
          <w:rFonts w:ascii="Sylfaen" w:hAnsi="Sylfaen" w:cs="Menlo Regular"/>
        </w:rPr>
        <w:t xml:space="preserve">the </w:t>
      </w:r>
      <w:r w:rsidR="004237EF" w:rsidRPr="00E652B5">
        <w:rPr>
          <w:rFonts w:ascii="Sylfaen" w:hAnsi="Sylfaen" w:cs="Menlo Regular"/>
        </w:rPr>
        <w:t xml:space="preserve">IES </w:t>
      </w:r>
      <w:r w:rsidR="00A311A7" w:rsidRPr="00E652B5">
        <w:rPr>
          <w:rFonts w:ascii="Sylfaen" w:hAnsi="Sylfaen" w:cs="Menlo Regular"/>
        </w:rPr>
        <w:t xml:space="preserve">administration and </w:t>
      </w:r>
      <w:r w:rsidR="004237EF" w:rsidRPr="00E652B5">
        <w:rPr>
          <w:rFonts w:ascii="Sylfaen" w:hAnsi="Sylfaen" w:cs="Menlo Regular"/>
        </w:rPr>
        <w:t xml:space="preserve">it’s </w:t>
      </w:r>
      <w:r w:rsidR="00A311A7" w:rsidRPr="00E652B5">
        <w:rPr>
          <w:rFonts w:ascii="Sylfaen" w:hAnsi="Sylfaen" w:cs="Menlo Regular"/>
        </w:rPr>
        <w:t xml:space="preserve">academic staff had </w:t>
      </w:r>
      <w:r w:rsidR="00891EC2" w:rsidRPr="00E652B5">
        <w:rPr>
          <w:rFonts w:ascii="Sylfaen" w:hAnsi="Sylfaen" w:cs="Menlo Regular"/>
        </w:rPr>
        <w:t>acquired</w:t>
      </w:r>
      <w:r w:rsidR="00642C93" w:rsidRPr="00E652B5">
        <w:rPr>
          <w:rFonts w:ascii="Sylfaen" w:hAnsi="Sylfaen" w:cs="Menlo Regular"/>
        </w:rPr>
        <w:t xml:space="preserve"> </w:t>
      </w:r>
      <w:r w:rsidR="00570346" w:rsidRPr="00E652B5">
        <w:rPr>
          <w:rFonts w:ascii="Sylfaen" w:hAnsi="Sylfaen" w:cs="Menlo Regular"/>
        </w:rPr>
        <w:t xml:space="preserve">over past 15 years, </w:t>
      </w:r>
      <w:r w:rsidR="00492534" w:rsidRPr="00E652B5">
        <w:rPr>
          <w:rFonts w:ascii="Sylfaen" w:hAnsi="Sylfaen" w:cs="Menlo Regular"/>
        </w:rPr>
        <w:t xml:space="preserve">during </w:t>
      </w:r>
      <w:r w:rsidR="004237EF" w:rsidRPr="00E652B5">
        <w:rPr>
          <w:rFonts w:ascii="Sylfaen" w:hAnsi="Sylfaen" w:cs="Menlo Regular"/>
        </w:rPr>
        <w:t xml:space="preserve">the process of </w:t>
      </w:r>
      <w:r w:rsidR="00891EC2" w:rsidRPr="00E652B5">
        <w:rPr>
          <w:rFonts w:ascii="Sylfaen" w:hAnsi="Sylfaen" w:cs="Menlo Regular"/>
        </w:rPr>
        <w:t>building</w:t>
      </w:r>
      <w:r w:rsidR="00492534" w:rsidRPr="00E652B5">
        <w:rPr>
          <w:rFonts w:ascii="Sylfaen" w:hAnsi="Sylfaen" w:cs="Menlo Regular"/>
        </w:rPr>
        <w:t xml:space="preserve"> the inter-faculty and interdisciplinary Institute for European Studies</w:t>
      </w:r>
      <w:r w:rsidR="00642C93" w:rsidRPr="00E652B5">
        <w:rPr>
          <w:rFonts w:ascii="Sylfaen" w:hAnsi="Sylfaen" w:cs="Menlo Regular"/>
        </w:rPr>
        <w:t>. Therefore it was not a simple depiction of</w:t>
      </w:r>
      <w:r w:rsidR="00BA7093" w:rsidRPr="00E652B5">
        <w:rPr>
          <w:rFonts w:ascii="Sylfaen" w:hAnsi="Sylfaen" w:cs="Menlo Regular"/>
        </w:rPr>
        <w:t xml:space="preserve"> an over</w:t>
      </w:r>
      <w:r w:rsidR="00642C93" w:rsidRPr="00E652B5">
        <w:rPr>
          <w:rFonts w:ascii="Sylfaen" w:hAnsi="Sylfaen" w:cs="Menlo Regular"/>
        </w:rPr>
        <w:t xml:space="preserve">-ambitious interpretation of </w:t>
      </w:r>
      <w:r w:rsidR="001357DD" w:rsidRPr="00E652B5">
        <w:rPr>
          <w:rFonts w:ascii="Sylfaen" w:hAnsi="Sylfaen" w:cs="Menlo Regular"/>
        </w:rPr>
        <w:t xml:space="preserve">the results of </w:t>
      </w:r>
      <w:r w:rsidR="00642C93" w:rsidRPr="00E652B5">
        <w:rPr>
          <w:rFonts w:ascii="Sylfaen" w:hAnsi="Sylfaen" w:cs="Menlo Regular"/>
        </w:rPr>
        <w:t>those</w:t>
      </w:r>
      <w:r w:rsidR="00BA7093" w:rsidRPr="00E652B5">
        <w:rPr>
          <w:rFonts w:ascii="Sylfaen" w:hAnsi="Sylfaen" w:cs="Menlo Regular"/>
        </w:rPr>
        <w:t xml:space="preserve"> higher education instituti</w:t>
      </w:r>
      <w:r w:rsidR="00642C93" w:rsidRPr="00E652B5">
        <w:rPr>
          <w:rFonts w:ascii="Sylfaen" w:hAnsi="Sylfaen" w:cs="Menlo Regular"/>
        </w:rPr>
        <w:t xml:space="preserve">ons of the Europe, which are considered </w:t>
      </w:r>
      <w:r w:rsidR="00642C93" w:rsidRPr="00E652B5">
        <w:rPr>
          <w:rFonts w:ascii="Sylfaen" w:hAnsi="Sylfaen" w:cs="Menlo Regular"/>
        </w:rPr>
        <w:lastRenderedPageBreak/>
        <w:t>as leaders in</w:t>
      </w:r>
      <w:r w:rsidR="00570346" w:rsidRPr="00E652B5">
        <w:rPr>
          <w:rFonts w:ascii="Sylfaen" w:hAnsi="Sylfaen" w:cs="Menlo Regular"/>
        </w:rPr>
        <w:t xml:space="preserve"> </w:t>
      </w:r>
      <w:r w:rsidR="00EB3A08" w:rsidRPr="00E652B5">
        <w:rPr>
          <w:rFonts w:ascii="Sylfaen" w:hAnsi="Sylfaen" w:cs="Menlo Regular"/>
        </w:rPr>
        <w:t xml:space="preserve">the </w:t>
      </w:r>
      <w:r w:rsidR="00496F2D" w:rsidRPr="00E652B5">
        <w:rPr>
          <w:rFonts w:ascii="Sylfaen" w:hAnsi="Sylfaen" w:cs="Menlo Regular"/>
        </w:rPr>
        <w:t>field</w:t>
      </w:r>
      <w:r w:rsidR="00570346" w:rsidRPr="00E652B5">
        <w:rPr>
          <w:rFonts w:ascii="Sylfaen" w:hAnsi="Sylfaen" w:cs="Menlo Regular"/>
        </w:rPr>
        <w:t xml:space="preserve"> </w:t>
      </w:r>
      <w:r w:rsidR="00EB3A08" w:rsidRPr="00E652B5">
        <w:rPr>
          <w:rFonts w:ascii="Sylfaen" w:hAnsi="Sylfaen" w:cs="Menlo Regular"/>
        </w:rPr>
        <w:t>of European Studies</w:t>
      </w:r>
      <w:r w:rsidR="00492534" w:rsidRPr="00E652B5">
        <w:rPr>
          <w:rFonts w:ascii="Sylfaen" w:hAnsi="Sylfaen" w:cs="Menlo Regular"/>
        </w:rPr>
        <w:t>.</w:t>
      </w:r>
      <w:r w:rsidR="00570346" w:rsidRPr="00E652B5">
        <w:rPr>
          <w:rFonts w:ascii="Sylfaen" w:hAnsi="Sylfaen" w:cs="Menlo Regular"/>
        </w:rPr>
        <w:t xml:space="preserve"> </w:t>
      </w:r>
      <w:r w:rsidR="00642C93" w:rsidRPr="00E652B5">
        <w:rPr>
          <w:rFonts w:ascii="Sylfaen" w:hAnsi="Sylfaen" w:cs="Menlo Regular"/>
        </w:rPr>
        <w:t xml:space="preserve">Rather, the  </w:t>
      </w:r>
      <w:r w:rsidR="00A311A7" w:rsidRPr="00E652B5">
        <w:rPr>
          <w:rFonts w:ascii="Sylfaen" w:hAnsi="Sylfaen" w:cs="Menlo Regular"/>
        </w:rPr>
        <w:t xml:space="preserve">willingness of the </w:t>
      </w:r>
      <w:r w:rsidR="00642C93" w:rsidRPr="00E652B5">
        <w:rPr>
          <w:rFonts w:ascii="Sylfaen" w:hAnsi="Sylfaen" w:cs="Menlo Regular"/>
        </w:rPr>
        <w:t>e</w:t>
      </w:r>
      <w:r w:rsidR="004237EF" w:rsidRPr="00E652B5">
        <w:rPr>
          <w:rFonts w:ascii="Sylfaen" w:hAnsi="Sylfaen" w:cs="Menlo Regular"/>
        </w:rPr>
        <w:t>st</w:t>
      </w:r>
      <w:r w:rsidR="00642C93" w:rsidRPr="00E652B5">
        <w:rPr>
          <w:rFonts w:ascii="Sylfaen" w:hAnsi="Sylfaen" w:cs="Menlo Regular"/>
        </w:rPr>
        <w:t>ablishment o</w:t>
      </w:r>
      <w:r w:rsidR="00F6237E" w:rsidRPr="00E652B5">
        <w:rPr>
          <w:rFonts w:ascii="Sylfaen" w:hAnsi="Sylfaen" w:cs="Menlo Regular"/>
        </w:rPr>
        <w:t xml:space="preserve">f the undergraduate </w:t>
      </w:r>
      <w:proofErr w:type="spellStart"/>
      <w:r w:rsidR="00F6237E" w:rsidRPr="00E652B5">
        <w:rPr>
          <w:rFonts w:ascii="Sylfaen" w:hAnsi="Sylfaen" w:cs="Menlo Regular"/>
        </w:rPr>
        <w:t>programme</w:t>
      </w:r>
      <w:proofErr w:type="spellEnd"/>
      <w:r w:rsidR="00F6237E" w:rsidRPr="00E652B5">
        <w:rPr>
          <w:rFonts w:ascii="Sylfaen" w:hAnsi="Sylfaen" w:cs="Menlo Regular"/>
        </w:rPr>
        <w:t xml:space="preserve"> was</w:t>
      </w:r>
      <w:r w:rsidR="00BA7093" w:rsidRPr="00E652B5">
        <w:rPr>
          <w:rFonts w:ascii="Sylfaen" w:hAnsi="Sylfaen" w:cs="Menlo Regular"/>
        </w:rPr>
        <w:t xml:space="preserve"> </w:t>
      </w:r>
      <w:r w:rsidR="00570346" w:rsidRPr="00E652B5">
        <w:rPr>
          <w:rFonts w:ascii="Sylfaen" w:hAnsi="Sylfaen" w:cs="Menlo Regular"/>
        </w:rPr>
        <w:t xml:space="preserve">supposed </w:t>
      </w:r>
      <w:r w:rsidR="00BA7093" w:rsidRPr="00E652B5">
        <w:rPr>
          <w:rFonts w:ascii="Sylfaen" w:hAnsi="Sylfaen" w:cs="Menlo Regular"/>
        </w:rPr>
        <w:t xml:space="preserve">to be assessed </w:t>
      </w:r>
      <w:r w:rsidR="004237EF" w:rsidRPr="00E652B5">
        <w:rPr>
          <w:rFonts w:ascii="Sylfaen" w:hAnsi="Sylfaen" w:cs="Menlo Regular"/>
        </w:rPr>
        <w:t xml:space="preserve">firstly, </w:t>
      </w:r>
      <w:r w:rsidR="00BA7093" w:rsidRPr="00E652B5">
        <w:rPr>
          <w:rFonts w:ascii="Sylfaen" w:hAnsi="Sylfaen" w:cs="Menlo Regular"/>
        </w:rPr>
        <w:t xml:space="preserve">as </w:t>
      </w:r>
      <w:r w:rsidR="00570346" w:rsidRPr="00E652B5">
        <w:rPr>
          <w:rFonts w:ascii="Sylfaen" w:hAnsi="Sylfaen" w:cs="Menlo Regular"/>
        </w:rPr>
        <w:t xml:space="preserve">a </w:t>
      </w:r>
      <w:r w:rsidR="00BA7093" w:rsidRPr="00E652B5">
        <w:rPr>
          <w:rFonts w:ascii="Sylfaen" w:hAnsi="Sylfaen" w:cs="Menlo Regular"/>
        </w:rPr>
        <w:t xml:space="preserve">part of the </w:t>
      </w:r>
      <w:r w:rsidR="00570346" w:rsidRPr="00E652B5">
        <w:rPr>
          <w:rFonts w:ascii="Sylfaen" w:hAnsi="Sylfaen" w:cs="Menlo Regular"/>
        </w:rPr>
        <w:t xml:space="preserve">general </w:t>
      </w:r>
      <w:r w:rsidR="00891EC2">
        <w:rPr>
          <w:rFonts w:ascii="Sylfaen" w:hAnsi="Sylfaen" w:cs="Menlo Regular"/>
        </w:rPr>
        <w:t>a</w:t>
      </w:r>
      <w:r w:rsidR="004237EF" w:rsidRPr="00E652B5">
        <w:rPr>
          <w:rFonts w:ascii="Sylfaen" w:hAnsi="Sylfaen" w:cs="Menlo Regular"/>
        </w:rPr>
        <w:t>spiration of IES towards excellence in teaching and resea</w:t>
      </w:r>
      <w:r w:rsidR="001357DD" w:rsidRPr="00E652B5">
        <w:rPr>
          <w:rFonts w:ascii="Sylfaen" w:hAnsi="Sylfaen" w:cs="Menlo Regular"/>
        </w:rPr>
        <w:t>r</w:t>
      </w:r>
      <w:r w:rsidR="004237EF" w:rsidRPr="00E652B5">
        <w:rPr>
          <w:rFonts w:ascii="Sylfaen" w:hAnsi="Sylfaen" w:cs="Menlo Regular"/>
        </w:rPr>
        <w:t xml:space="preserve">ch, which primarily aims at the promotion of European values and the knowledge on the European Union across the region; And secondly,  </w:t>
      </w:r>
      <w:r w:rsidR="001357DD" w:rsidRPr="00E652B5">
        <w:rPr>
          <w:rFonts w:ascii="Sylfaen" w:hAnsi="Sylfaen" w:cs="Menlo Regular"/>
        </w:rPr>
        <w:t xml:space="preserve">it should </w:t>
      </w:r>
      <w:r w:rsidR="00F6237E" w:rsidRPr="00E652B5">
        <w:rPr>
          <w:rFonts w:ascii="Sylfaen" w:hAnsi="Sylfaen" w:cs="Menlo Regular"/>
        </w:rPr>
        <w:t xml:space="preserve">had </w:t>
      </w:r>
      <w:r w:rsidR="001357DD" w:rsidRPr="00E652B5">
        <w:rPr>
          <w:rFonts w:ascii="Sylfaen" w:hAnsi="Sylfaen" w:cs="Menlo Regular"/>
        </w:rPr>
        <w:t>be</w:t>
      </w:r>
      <w:r w:rsidR="00F6237E" w:rsidRPr="00E652B5">
        <w:rPr>
          <w:rFonts w:ascii="Sylfaen" w:hAnsi="Sylfaen" w:cs="Menlo Regular"/>
        </w:rPr>
        <w:t>en</w:t>
      </w:r>
      <w:r w:rsidR="001357DD" w:rsidRPr="00E652B5">
        <w:rPr>
          <w:rFonts w:ascii="Sylfaen" w:hAnsi="Sylfaen" w:cs="Menlo Regular"/>
        </w:rPr>
        <w:t xml:space="preserve"> viewed </w:t>
      </w:r>
      <w:r w:rsidR="004237EF" w:rsidRPr="00E652B5">
        <w:rPr>
          <w:rFonts w:ascii="Sylfaen" w:hAnsi="Sylfaen" w:cs="Menlo Regular"/>
        </w:rPr>
        <w:t>in the context of its incremental evolution towards the</w:t>
      </w:r>
      <w:r w:rsidR="00570346" w:rsidRPr="00E652B5">
        <w:rPr>
          <w:rFonts w:ascii="Sylfaen" w:hAnsi="Sylfaen" w:cs="Menlo Regular"/>
        </w:rPr>
        <w:t xml:space="preserve"> </w:t>
      </w:r>
      <w:r w:rsidR="00BA7093" w:rsidRPr="00E652B5">
        <w:rPr>
          <w:rFonts w:ascii="Sylfaen" w:hAnsi="Sylfaen" w:cs="Menlo Regular"/>
          <w:i/>
        </w:rPr>
        <w:t>sui generis</w:t>
      </w:r>
      <w:r w:rsidR="00496F2D" w:rsidRPr="00E652B5">
        <w:rPr>
          <w:rFonts w:ascii="Sylfaen" w:hAnsi="Sylfaen" w:cs="Menlo Regular"/>
        </w:rPr>
        <w:t xml:space="preserve"> status </w:t>
      </w:r>
      <w:r w:rsidR="004237EF" w:rsidRPr="00E652B5">
        <w:rPr>
          <w:rFonts w:ascii="Sylfaen" w:hAnsi="Sylfaen" w:cs="Menlo Regular"/>
        </w:rPr>
        <w:t xml:space="preserve">as defined under the </w:t>
      </w:r>
      <w:r w:rsidR="001357DD" w:rsidRPr="00E652B5">
        <w:rPr>
          <w:rFonts w:ascii="Sylfaen" w:hAnsi="Sylfaen" w:cs="Menlo Regular"/>
        </w:rPr>
        <w:t xml:space="preserve">Institute’s </w:t>
      </w:r>
      <w:r w:rsidR="00891EC2" w:rsidRPr="00E652B5">
        <w:rPr>
          <w:rFonts w:ascii="Sylfaen" w:hAnsi="Sylfaen" w:cs="Menlo Regular"/>
        </w:rPr>
        <w:t>establishment</w:t>
      </w:r>
      <w:r w:rsidR="004237EF" w:rsidRPr="00E652B5">
        <w:rPr>
          <w:rFonts w:ascii="Sylfaen" w:hAnsi="Sylfaen" w:cs="Menlo Regular"/>
        </w:rPr>
        <w:t xml:space="preserve"> </w:t>
      </w:r>
      <w:r w:rsidR="001357DD" w:rsidRPr="00E652B5">
        <w:rPr>
          <w:rFonts w:ascii="Sylfaen" w:hAnsi="Sylfaen" w:cs="Menlo Regular"/>
        </w:rPr>
        <w:t>grant agreement (TACIS) i</w:t>
      </w:r>
      <w:r w:rsidR="004237EF" w:rsidRPr="00E652B5">
        <w:rPr>
          <w:rFonts w:ascii="Sylfaen" w:hAnsi="Sylfaen" w:cs="Menlo Regular"/>
        </w:rPr>
        <w:t>n 2007</w:t>
      </w:r>
      <w:r w:rsidR="00570346" w:rsidRPr="00E652B5">
        <w:rPr>
          <w:rFonts w:ascii="Sylfaen" w:hAnsi="Sylfaen" w:cs="Menlo Regular"/>
        </w:rPr>
        <w:t>, which describes it</w:t>
      </w:r>
      <w:r w:rsidR="00496F2D" w:rsidRPr="00E652B5">
        <w:rPr>
          <w:rFonts w:ascii="Sylfaen" w:hAnsi="Sylfaen" w:cs="Menlo Regular"/>
        </w:rPr>
        <w:t xml:space="preserve"> </w:t>
      </w:r>
      <w:r w:rsidR="00570346" w:rsidRPr="00E652B5">
        <w:rPr>
          <w:rFonts w:ascii="Sylfaen" w:hAnsi="Sylfaen" w:cs="Menlo Regular"/>
        </w:rPr>
        <w:t xml:space="preserve">as </w:t>
      </w:r>
      <w:r w:rsidR="00496F2D" w:rsidRPr="00E652B5">
        <w:rPr>
          <w:rFonts w:ascii="Sylfaen" w:hAnsi="Sylfaen" w:cs="Menlo Regular"/>
        </w:rPr>
        <w:t>s</w:t>
      </w:r>
      <w:r w:rsidR="00BA7093" w:rsidRPr="00E652B5">
        <w:rPr>
          <w:rFonts w:ascii="Sylfaen" w:hAnsi="Sylfaen" w:cs="Menlo Regular"/>
        </w:rPr>
        <w:t xml:space="preserve">omething more than </w:t>
      </w:r>
      <w:r w:rsidR="00642C93" w:rsidRPr="00E652B5">
        <w:rPr>
          <w:rFonts w:ascii="Sylfaen" w:hAnsi="Sylfaen" w:cs="Menlo Regular"/>
        </w:rPr>
        <w:t xml:space="preserve">a </w:t>
      </w:r>
      <w:r w:rsidR="00BA7093" w:rsidRPr="00E652B5">
        <w:rPr>
          <w:rFonts w:ascii="Sylfaen" w:hAnsi="Sylfaen" w:cs="Menlo Regular"/>
        </w:rPr>
        <w:t xml:space="preserve">typical “auxiliary educational structural unit of </w:t>
      </w:r>
      <w:r w:rsidR="00642C93" w:rsidRPr="00E652B5">
        <w:rPr>
          <w:rFonts w:ascii="Sylfaen" w:hAnsi="Sylfaen" w:cs="Menlo Regular"/>
        </w:rPr>
        <w:t>TSU</w:t>
      </w:r>
      <w:r w:rsidR="00BA7093" w:rsidRPr="00E652B5">
        <w:rPr>
          <w:rFonts w:ascii="Sylfaen" w:hAnsi="Sylfaen" w:cs="Menlo Regular"/>
        </w:rPr>
        <w:t xml:space="preserve">” </w:t>
      </w:r>
      <w:r w:rsidR="00646EF8" w:rsidRPr="00E652B5">
        <w:rPr>
          <w:rFonts w:ascii="Sylfaen" w:hAnsi="Sylfaen" w:cs="Menlo Regular"/>
        </w:rPr>
        <w:t>(</w:t>
      </w:r>
      <w:r w:rsidR="00BA7093" w:rsidRPr="00E652B5">
        <w:rPr>
          <w:rFonts w:ascii="Sylfaen" w:hAnsi="Sylfaen" w:cs="Menlo Regular"/>
        </w:rPr>
        <w:t xml:space="preserve">as </w:t>
      </w:r>
      <w:r w:rsidR="004237EF" w:rsidRPr="00E652B5">
        <w:rPr>
          <w:rFonts w:ascii="Sylfaen" w:hAnsi="Sylfaen" w:cs="Menlo Regular"/>
        </w:rPr>
        <w:t xml:space="preserve">it was </w:t>
      </w:r>
      <w:r w:rsidR="00BA7093" w:rsidRPr="00E652B5">
        <w:rPr>
          <w:rFonts w:ascii="Sylfaen" w:hAnsi="Sylfaen" w:cs="Menlo Regular"/>
        </w:rPr>
        <w:t xml:space="preserve">defined </w:t>
      </w:r>
      <w:r w:rsidR="001357DD" w:rsidRPr="00E652B5">
        <w:rPr>
          <w:rFonts w:ascii="Sylfaen" w:hAnsi="Sylfaen" w:cs="Menlo Regular"/>
        </w:rPr>
        <w:t>by TSU Legal D</w:t>
      </w:r>
      <w:r w:rsidR="004237EF" w:rsidRPr="00E652B5">
        <w:rPr>
          <w:rFonts w:ascii="Sylfaen" w:hAnsi="Sylfaen" w:cs="Menlo Regular"/>
        </w:rPr>
        <w:t xml:space="preserve">epartment in </w:t>
      </w:r>
      <w:proofErr w:type="spellStart"/>
      <w:r w:rsidR="004237EF" w:rsidRPr="00E652B5">
        <w:rPr>
          <w:rFonts w:ascii="Sylfaen" w:hAnsi="Sylfaen" w:cs="Menlo Regular"/>
        </w:rPr>
        <w:t>theIES</w:t>
      </w:r>
      <w:proofErr w:type="spellEnd"/>
      <w:r w:rsidR="004237EF" w:rsidRPr="00E652B5">
        <w:rPr>
          <w:rFonts w:ascii="Sylfaen" w:hAnsi="Sylfaen" w:cs="Menlo Regular"/>
        </w:rPr>
        <w:t xml:space="preserve"> </w:t>
      </w:r>
      <w:r w:rsidR="001357DD" w:rsidRPr="00E652B5">
        <w:rPr>
          <w:rFonts w:ascii="Sylfaen" w:hAnsi="Sylfaen" w:cs="Menlo Regular"/>
        </w:rPr>
        <w:t>C</w:t>
      </w:r>
      <w:r w:rsidR="00BA7093" w:rsidRPr="00E652B5">
        <w:rPr>
          <w:rFonts w:ascii="Sylfaen" w:hAnsi="Sylfaen" w:cs="Menlo Regular"/>
        </w:rPr>
        <w:t>harter</w:t>
      </w:r>
      <w:r w:rsidR="00646EF8" w:rsidRPr="00E652B5">
        <w:rPr>
          <w:rFonts w:ascii="Sylfaen" w:hAnsi="Sylfaen" w:cs="Menlo Regular"/>
        </w:rPr>
        <w:t>)</w:t>
      </w:r>
      <w:r w:rsidR="00570346" w:rsidRPr="00E652B5">
        <w:rPr>
          <w:rFonts w:ascii="Sylfaen" w:hAnsi="Sylfaen" w:cs="Menlo Regular"/>
        </w:rPr>
        <w:t xml:space="preserve"> due to its autonomous character</w:t>
      </w:r>
      <w:r w:rsidR="00BA7093" w:rsidRPr="00E652B5">
        <w:rPr>
          <w:rFonts w:ascii="Sylfaen" w:hAnsi="Sylfaen" w:cs="Menlo Regular"/>
        </w:rPr>
        <w:t xml:space="preserve">, but less than a </w:t>
      </w:r>
      <w:r w:rsidR="00642C93" w:rsidRPr="00E652B5">
        <w:rPr>
          <w:rFonts w:ascii="Sylfaen" w:hAnsi="Sylfaen" w:cs="Menlo Regular"/>
        </w:rPr>
        <w:t xml:space="preserve">fully-fledged </w:t>
      </w:r>
      <w:r w:rsidR="00BA7093" w:rsidRPr="00E652B5">
        <w:rPr>
          <w:rFonts w:ascii="Sylfaen" w:hAnsi="Sylfaen" w:cs="Menlo Regular"/>
        </w:rPr>
        <w:t>faculty</w:t>
      </w:r>
      <w:r w:rsidR="00642C93" w:rsidRPr="00E652B5">
        <w:rPr>
          <w:rFonts w:ascii="Sylfaen" w:hAnsi="Sylfaen" w:cs="Menlo Regular"/>
        </w:rPr>
        <w:t xml:space="preserve"> of the same University</w:t>
      </w:r>
      <w:r w:rsidR="00646EF8" w:rsidRPr="00E652B5">
        <w:rPr>
          <w:rFonts w:ascii="Sylfaen" w:hAnsi="Sylfaen" w:cs="Menlo Regular"/>
        </w:rPr>
        <w:t xml:space="preserve"> (because it lacks the necessary financial resources as w</w:t>
      </w:r>
      <w:r w:rsidR="001357DD" w:rsidRPr="00E652B5">
        <w:rPr>
          <w:rFonts w:ascii="Sylfaen" w:hAnsi="Sylfaen" w:cs="Menlo Regular"/>
        </w:rPr>
        <w:t xml:space="preserve">ell as the </w:t>
      </w:r>
      <w:r w:rsidR="00891EC2" w:rsidRPr="00E652B5">
        <w:rPr>
          <w:rFonts w:ascii="Sylfaen" w:hAnsi="Sylfaen" w:cs="Menlo Regular"/>
        </w:rPr>
        <w:t>political</w:t>
      </w:r>
      <w:r w:rsidR="001357DD" w:rsidRPr="00E652B5">
        <w:rPr>
          <w:rFonts w:ascii="Sylfaen" w:hAnsi="Sylfaen" w:cs="Menlo Regular"/>
        </w:rPr>
        <w:t xml:space="preserve"> will from</w:t>
      </w:r>
      <w:r w:rsidR="00646EF8" w:rsidRPr="00E652B5">
        <w:rPr>
          <w:rFonts w:ascii="Sylfaen" w:hAnsi="Sylfaen" w:cs="Menlo Regular"/>
        </w:rPr>
        <w:t xml:space="preserve"> the University top management</w:t>
      </w:r>
      <w:r w:rsidR="00FD10C0" w:rsidRPr="00E652B5">
        <w:rPr>
          <w:rFonts w:ascii="Sylfaen" w:hAnsi="Sylfaen" w:cs="Menlo Regular"/>
        </w:rPr>
        <w:t xml:space="preserve"> </w:t>
      </w:r>
      <w:r w:rsidR="00570346" w:rsidRPr="00E652B5">
        <w:rPr>
          <w:rFonts w:ascii="Sylfaen" w:hAnsi="Sylfaen" w:cs="Menlo Regular"/>
        </w:rPr>
        <w:t>to transform and upgrade it to the necessary level</w:t>
      </w:r>
      <w:r w:rsidR="00646EF8" w:rsidRPr="00E652B5">
        <w:rPr>
          <w:rFonts w:ascii="Sylfaen" w:hAnsi="Sylfaen" w:cs="Menlo Regular"/>
        </w:rPr>
        <w:t>)</w:t>
      </w:r>
      <w:r w:rsidR="004237EF" w:rsidRPr="00E652B5">
        <w:rPr>
          <w:rFonts w:ascii="Sylfaen" w:hAnsi="Sylfaen" w:cs="Menlo Regular"/>
        </w:rPr>
        <w:t>.</w:t>
      </w:r>
      <w:r w:rsidR="00FD10C0" w:rsidRPr="00E652B5">
        <w:rPr>
          <w:rFonts w:ascii="Sylfaen" w:hAnsi="Sylfaen" w:cs="Menlo Regular"/>
        </w:rPr>
        <w:t xml:space="preserve"> </w:t>
      </w:r>
    </w:p>
    <w:p w14:paraId="2CB71B43" w14:textId="77777777" w:rsidR="008D1908" w:rsidRPr="00E652B5" w:rsidRDefault="008D1908" w:rsidP="008D1908">
      <w:pPr>
        <w:pBdr>
          <w:bottom w:val="single" w:sz="6" w:space="1" w:color="auto"/>
        </w:pBdr>
        <w:rPr>
          <w:rFonts w:ascii="Sylfaen" w:hAnsi="Sylfaen" w:cs="Menlo Regular"/>
        </w:rPr>
      </w:pPr>
    </w:p>
    <w:p w14:paraId="079D9882" w14:textId="77777777" w:rsidR="008D1908" w:rsidRPr="00E652B5" w:rsidRDefault="00BA0450" w:rsidP="008D1908">
      <w:pPr>
        <w:pBdr>
          <w:bottom w:val="single" w:sz="6" w:space="1" w:color="auto"/>
        </w:pBdr>
        <w:rPr>
          <w:rFonts w:ascii="Sylfaen" w:hAnsi="Sylfaen" w:cs="Menlo Regular"/>
        </w:rPr>
      </w:pPr>
      <w:r w:rsidRPr="00E652B5">
        <w:rPr>
          <w:rFonts w:ascii="Sylfaen" w:hAnsi="Sylfaen" w:cs="Menlo Regular"/>
        </w:rPr>
        <w:t>During</w:t>
      </w:r>
      <w:r w:rsidR="000D2D97" w:rsidRPr="00E652B5">
        <w:rPr>
          <w:rFonts w:ascii="Sylfaen" w:hAnsi="Sylfaen" w:cs="Menlo Regular"/>
        </w:rPr>
        <w:t xml:space="preserve"> the past decade </w:t>
      </w:r>
      <w:r w:rsidRPr="00E652B5">
        <w:rPr>
          <w:rFonts w:ascii="Sylfaen" w:hAnsi="Sylfaen" w:cs="Menlo Regular"/>
        </w:rPr>
        <w:t xml:space="preserve">the </w:t>
      </w:r>
      <w:r w:rsidR="000D2D97" w:rsidRPr="00E652B5">
        <w:rPr>
          <w:rFonts w:ascii="Sylfaen" w:hAnsi="Sylfaen" w:cs="Menlo Regular"/>
        </w:rPr>
        <w:t>IES</w:t>
      </w:r>
      <w:r w:rsidRPr="00E652B5">
        <w:rPr>
          <w:rFonts w:ascii="Sylfaen" w:hAnsi="Sylfaen" w:cs="Menlo Regular"/>
        </w:rPr>
        <w:t>,</w:t>
      </w:r>
      <w:r w:rsidR="00570346" w:rsidRPr="00E652B5">
        <w:rPr>
          <w:rFonts w:ascii="Sylfaen" w:hAnsi="Sylfaen" w:cs="Menlo Regular"/>
        </w:rPr>
        <w:t xml:space="preserve"> </w:t>
      </w:r>
      <w:r w:rsidRPr="00E652B5">
        <w:rPr>
          <w:rFonts w:ascii="Sylfaen" w:hAnsi="Sylfaen" w:cs="Menlo Regular"/>
        </w:rPr>
        <w:t>for the purposes of quality assurance,</w:t>
      </w:r>
      <w:r w:rsidR="00570346" w:rsidRPr="00E652B5">
        <w:rPr>
          <w:rFonts w:ascii="Sylfaen" w:hAnsi="Sylfaen" w:cs="Menlo Regular"/>
        </w:rPr>
        <w:t xml:space="preserve"> </w:t>
      </w:r>
      <w:r w:rsidR="00891EC2" w:rsidRPr="00E652B5">
        <w:rPr>
          <w:rFonts w:ascii="Sylfaen" w:hAnsi="Sylfaen" w:cs="Menlo Regular"/>
        </w:rPr>
        <w:t>organized</w:t>
      </w:r>
      <w:r w:rsidR="000D2D97" w:rsidRPr="00E652B5">
        <w:rPr>
          <w:rFonts w:ascii="Sylfaen" w:hAnsi="Sylfaen" w:cs="Menlo Regular"/>
        </w:rPr>
        <w:t xml:space="preserve"> several internal and external </w:t>
      </w:r>
      <w:r w:rsidR="00AD7A5D" w:rsidRPr="00E652B5">
        <w:rPr>
          <w:rFonts w:ascii="Sylfaen" w:hAnsi="Sylfaen" w:cs="Menlo Regular"/>
        </w:rPr>
        <w:t>evaluations</w:t>
      </w:r>
      <w:r w:rsidRPr="00E652B5">
        <w:rPr>
          <w:rFonts w:ascii="Sylfaen" w:hAnsi="Sylfaen" w:cs="Menlo Regular"/>
        </w:rPr>
        <w:t>, facilitated the feasibility study</w:t>
      </w:r>
      <w:r w:rsidR="000D2D97" w:rsidRPr="00E652B5">
        <w:rPr>
          <w:rFonts w:ascii="Sylfaen" w:hAnsi="Sylfaen" w:cs="Menlo Regular"/>
        </w:rPr>
        <w:t xml:space="preserve">, </w:t>
      </w:r>
      <w:r w:rsidRPr="00E652B5">
        <w:rPr>
          <w:rFonts w:ascii="Sylfaen" w:hAnsi="Sylfaen" w:cs="Menlo Regular"/>
        </w:rPr>
        <w:t>mainstreamed</w:t>
      </w:r>
      <w:r w:rsidR="00891EC2">
        <w:rPr>
          <w:rFonts w:ascii="Sylfaen" w:hAnsi="Sylfaen" w:cs="Menlo Regular"/>
        </w:rPr>
        <w:t xml:space="preserve"> </w:t>
      </w:r>
      <w:r w:rsidRPr="00E652B5">
        <w:rPr>
          <w:rFonts w:ascii="Sylfaen" w:hAnsi="Sylfaen" w:cs="Menlo Regular"/>
        </w:rPr>
        <w:t xml:space="preserve">the </w:t>
      </w:r>
      <w:r w:rsidR="000D2D97" w:rsidRPr="00E652B5">
        <w:rPr>
          <w:rFonts w:ascii="Sylfaen" w:hAnsi="Sylfaen" w:cs="Menlo Regular"/>
        </w:rPr>
        <w:t>regular inte</w:t>
      </w:r>
      <w:r w:rsidRPr="00E652B5">
        <w:rPr>
          <w:rFonts w:ascii="Sylfaen" w:hAnsi="Sylfaen" w:cs="Menlo Regular"/>
        </w:rPr>
        <w:t>rviewing practices with the focus groups as well as</w:t>
      </w:r>
      <w:r w:rsidR="00570346" w:rsidRPr="00E652B5">
        <w:rPr>
          <w:rFonts w:ascii="Sylfaen" w:hAnsi="Sylfaen" w:cs="Menlo Regular"/>
        </w:rPr>
        <w:t xml:space="preserve"> </w:t>
      </w:r>
      <w:r w:rsidRPr="00E652B5">
        <w:rPr>
          <w:rFonts w:ascii="Sylfaen" w:hAnsi="Sylfaen" w:cs="Menlo Regular"/>
        </w:rPr>
        <w:t xml:space="preserve">systematically </w:t>
      </w:r>
      <w:r w:rsidR="00891EC2" w:rsidRPr="00E652B5">
        <w:rPr>
          <w:rFonts w:ascii="Sylfaen" w:hAnsi="Sylfaen" w:cs="Menlo Regular"/>
        </w:rPr>
        <w:t>analyzed</w:t>
      </w:r>
      <w:r w:rsidR="000D2D97" w:rsidRPr="00E652B5">
        <w:rPr>
          <w:rFonts w:ascii="Sylfaen" w:hAnsi="Sylfaen" w:cs="Menlo Regular"/>
        </w:rPr>
        <w:t xml:space="preserve"> the results</w:t>
      </w:r>
      <w:r w:rsidR="00570346" w:rsidRPr="00E652B5">
        <w:rPr>
          <w:rFonts w:ascii="Sylfaen" w:hAnsi="Sylfaen" w:cs="Menlo Regular"/>
        </w:rPr>
        <w:t xml:space="preserve"> </w:t>
      </w:r>
      <w:r w:rsidR="000D2D97" w:rsidRPr="00E652B5">
        <w:rPr>
          <w:rFonts w:ascii="Sylfaen" w:hAnsi="Sylfaen" w:cs="Menlo Regular"/>
        </w:rPr>
        <w:t xml:space="preserve">of </w:t>
      </w:r>
      <w:r w:rsidR="00570346" w:rsidRPr="00E652B5">
        <w:rPr>
          <w:rFonts w:ascii="Sylfaen" w:hAnsi="Sylfaen" w:cs="Menlo Regular"/>
        </w:rPr>
        <w:t xml:space="preserve">the </w:t>
      </w:r>
      <w:r w:rsidR="000D2D97" w:rsidRPr="00E652B5">
        <w:rPr>
          <w:rFonts w:ascii="Sylfaen" w:hAnsi="Sylfaen" w:cs="Menlo Regular"/>
        </w:rPr>
        <w:t xml:space="preserve">inquiries </w:t>
      </w:r>
      <w:r w:rsidR="001357DD" w:rsidRPr="00E652B5">
        <w:rPr>
          <w:rFonts w:ascii="Sylfaen" w:hAnsi="Sylfaen" w:cs="Menlo Regular"/>
        </w:rPr>
        <w:t xml:space="preserve">distributed across the extended groups of </w:t>
      </w:r>
      <w:r w:rsidR="00303755" w:rsidRPr="00E652B5">
        <w:rPr>
          <w:rFonts w:ascii="Sylfaen" w:hAnsi="Sylfaen" w:cs="Menlo Regular"/>
        </w:rPr>
        <w:t>stakeholders. During this</w:t>
      </w:r>
      <w:r w:rsidR="00570346" w:rsidRPr="00E652B5">
        <w:rPr>
          <w:rFonts w:ascii="Sylfaen" w:hAnsi="Sylfaen" w:cs="Menlo Regular"/>
        </w:rPr>
        <w:t xml:space="preserve"> </w:t>
      </w:r>
      <w:r w:rsidR="000D2D97" w:rsidRPr="00E652B5">
        <w:rPr>
          <w:rFonts w:ascii="Sylfaen" w:hAnsi="Sylfaen" w:cs="Menlo Regular"/>
        </w:rPr>
        <w:t>process</w:t>
      </w:r>
      <w:r w:rsidR="00570346" w:rsidRPr="00E652B5">
        <w:rPr>
          <w:rFonts w:ascii="Sylfaen" w:hAnsi="Sylfaen" w:cs="Menlo Regular"/>
        </w:rPr>
        <w:t xml:space="preserve"> </w:t>
      </w:r>
      <w:r w:rsidR="000D2D97" w:rsidRPr="00E652B5">
        <w:rPr>
          <w:rFonts w:ascii="Sylfaen" w:hAnsi="Sylfaen" w:cs="Menlo Regular"/>
        </w:rPr>
        <w:t xml:space="preserve">it had been revealed that </w:t>
      </w:r>
      <w:r w:rsidR="00570346" w:rsidRPr="00E652B5">
        <w:rPr>
          <w:rFonts w:ascii="Sylfaen" w:hAnsi="Sylfaen" w:cs="Menlo Regular"/>
        </w:rPr>
        <w:t xml:space="preserve">the </w:t>
      </w:r>
      <w:r w:rsidR="000D2D97" w:rsidRPr="00E652B5">
        <w:rPr>
          <w:rFonts w:ascii="Sylfaen" w:hAnsi="Sylfaen" w:cs="Menlo Regular"/>
        </w:rPr>
        <w:t xml:space="preserve">demand </w:t>
      </w:r>
      <w:r w:rsidR="00570346" w:rsidRPr="00E652B5">
        <w:rPr>
          <w:rFonts w:ascii="Sylfaen" w:hAnsi="Sylfaen" w:cs="Menlo Regular"/>
        </w:rPr>
        <w:t>was great for</w:t>
      </w:r>
      <w:r w:rsidR="000D2D97" w:rsidRPr="00E652B5">
        <w:rPr>
          <w:rFonts w:ascii="Sylfaen" w:hAnsi="Sylfaen" w:cs="Menlo Regular"/>
        </w:rPr>
        <w:t xml:space="preserve"> </w:t>
      </w:r>
      <w:r w:rsidR="00570346" w:rsidRPr="00E652B5">
        <w:rPr>
          <w:rFonts w:ascii="Sylfaen" w:hAnsi="Sylfaen" w:cs="Menlo Regular"/>
        </w:rPr>
        <w:t xml:space="preserve">the </w:t>
      </w:r>
      <w:r w:rsidR="000D2D97" w:rsidRPr="00E652B5">
        <w:rPr>
          <w:rFonts w:ascii="Sylfaen" w:hAnsi="Sylfaen" w:cs="Menlo Regular"/>
        </w:rPr>
        <w:t>establish</w:t>
      </w:r>
      <w:r w:rsidR="00570346" w:rsidRPr="00E652B5">
        <w:rPr>
          <w:rFonts w:ascii="Sylfaen" w:hAnsi="Sylfaen" w:cs="Menlo Regular"/>
        </w:rPr>
        <w:t>ment of</w:t>
      </w:r>
      <w:r w:rsidR="000D2D97" w:rsidRPr="00E652B5">
        <w:rPr>
          <w:rFonts w:ascii="Sylfaen" w:hAnsi="Sylfaen" w:cs="Menlo Regular"/>
        </w:rPr>
        <w:t xml:space="preserve"> a</w:t>
      </w:r>
      <w:r w:rsidR="00570346" w:rsidRPr="00E652B5">
        <w:rPr>
          <w:rFonts w:ascii="Sylfaen" w:hAnsi="Sylfaen" w:cs="Menlo Regular"/>
        </w:rPr>
        <w:t>n</w:t>
      </w:r>
      <w:r w:rsidR="000D2D97" w:rsidRPr="00E652B5">
        <w:rPr>
          <w:rFonts w:ascii="Sylfaen" w:hAnsi="Sylfaen" w:cs="Menlo Regular"/>
        </w:rPr>
        <w:t xml:space="preserve"> Undergraduate (Bachelor’s) </w:t>
      </w:r>
      <w:proofErr w:type="spellStart"/>
      <w:r w:rsidR="000D2D97" w:rsidRPr="00E652B5">
        <w:rPr>
          <w:rFonts w:ascii="Sylfaen" w:hAnsi="Sylfaen" w:cs="Menlo Regular"/>
        </w:rPr>
        <w:t>programme</w:t>
      </w:r>
      <w:proofErr w:type="spellEnd"/>
      <w:r w:rsidR="000D2D97" w:rsidRPr="00E652B5">
        <w:rPr>
          <w:rFonts w:ascii="Sylfaen" w:hAnsi="Sylfaen" w:cs="Menlo Regular"/>
        </w:rPr>
        <w:t xml:space="preserve"> in European Studies. </w:t>
      </w:r>
      <w:r w:rsidRPr="00E652B5">
        <w:rPr>
          <w:rFonts w:ascii="Sylfaen" w:hAnsi="Sylfaen" w:cs="Menlo Regular"/>
        </w:rPr>
        <w:t>On the positive side, t</w:t>
      </w:r>
      <w:r w:rsidR="000D2D97" w:rsidRPr="00E652B5">
        <w:rPr>
          <w:rFonts w:ascii="Sylfaen" w:hAnsi="Sylfaen" w:cs="Menlo Regular"/>
        </w:rPr>
        <w:t xml:space="preserve">he stakeholders </w:t>
      </w:r>
      <w:r w:rsidR="0043001A" w:rsidRPr="00E652B5">
        <w:rPr>
          <w:rFonts w:ascii="Sylfaen" w:hAnsi="Sylfaen" w:cs="Menlo Regular"/>
        </w:rPr>
        <w:t>regularly used to outline</w:t>
      </w:r>
      <w:r w:rsidR="000D2D97" w:rsidRPr="00E652B5">
        <w:rPr>
          <w:rFonts w:ascii="Sylfaen" w:hAnsi="Sylfaen" w:cs="Menlo Regular"/>
        </w:rPr>
        <w:t xml:space="preserve"> that </w:t>
      </w:r>
      <w:r w:rsidR="00620A97" w:rsidRPr="00E652B5">
        <w:rPr>
          <w:rFonts w:ascii="Sylfaen" w:hAnsi="Sylfaen" w:cs="Menlo Regular"/>
        </w:rPr>
        <w:t>the already</w:t>
      </w:r>
      <w:r w:rsidR="00AD7A5D" w:rsidRPr="00E652B5">
        <w:rPr>
          <w:rFonts w:ascii="Sylfaen" w:hAnsi="Sylfaen" w:cs="Menlo Regular"/>
        </w:rPr>
        <w:t xml:space="preserve"> established</w:t>
      </w:r>
      <w:r w:rsidR="00570346" w:rsidRPr="00E652B5">
        <w:rPr>
          <w:rFonts w:ascii="Sylfaen" w:hAnsi="Sylfaen" w:cs="Menlo Regular"/>
        </w:rPr>
        <w:t xml:space="preserve"> </w:t>
      </w:r>
      <w:r w:rsidR="00AD7A5D" w:rsidRPr="00E652B5">
        <w:rPr>
          <w:rFonts w:ascii="Sylfaen" w:hAnsi="Sylfaen" w:cs="Menlo Regular"/>
        </w:rPr>
        <w:t>English-taught Master</w:t>
      </w:r>
      <w:r w:rsidR="000D2D97" w:rsidRPr="00E652B5">
        <w:rPr>
          <w:rFonts w:ascii="Sylfaen" w:hAnsi="Sylfaen" w:cs="Menlo Regular"/>
        </w:rPr>
        <w:t xml:space="preserve"> and Doctoral </w:t>
      </w:r>
      <w:proofErr w:type="spellStart"/>
      <w:r w:rsidR="000D2D97" w:rsidRPr="00E652B5">
        <w:rPr>
          <w:rFonts w:ascii="Sylfaen" w:hAnsi="Sylfaen" w:cs="Menlo Regular"/>
        </w:rPr>
        <w:t>programmes</w:t>
      </w:r>
      <w:proofErr w:type="spellEnd"/>
      <w:r w:rsidR="000D2D97" w:rsidRPr="00E652B5">
        <w:rPr>
          <w:rFonts w:ascii="Sylfaen" w:hAnsi="Sylfaen" w:cs="Menlo Regular"/>
        </w:rPr>
        <w:t xml:space="preserve"> </w:t>
      </w:r>
      <w:r w:rsidR="0043001A" w:rsidRPr="00E652B5">
        <w:rPr>
          <w:rFonts w:ascii="Sylfaen" w:hAnsi="Sylfaen" w:cs="Menlo Regular"/>
        </w:rPr>
        <w:t>managed to attract</w:t>
      </w:r>
      <w:r w:rsidR="000D2D97" w:rsidRPr="00E652B5">
        <w:rPr>
          <w:rFonts w:ascii="Sylfaen" w:hAnsi="Sylfaen" w:cs="Menlo Regular"/>
        </w:rPr>
        <w:t xml:space="preserve"> the best students from the country (Georgia) and across the </w:t>
      </w:r>
      <w:r w:rsidR="00620A97" w:rsidRPr="00E652B5">
        <w:rPr>
          <w:rFonts w:ascii="Sylfaen" w:hAnsi="Sylfaen" w:cs="Menlo Regular"/>
        </w:rPr>
        <w:t xml:space="preserve">Eastern </w:t>
      </w:r>
      <w:r w:rsidR="00891EC2" w:rsidRPr="00E652B5">
        <w:rPr>
          <w:rFonts w:ascii="Sylfaen" w:hAnsi="Sylfaen" w:cs="Menlo Regular"/>
        </w:rPr>
        <w:t>Partnership</w:t>
      </w:r>
      <w:r w:rsidR="00620A97" w:rsidRPr="00E652B5">
        <w:rPr>
          <w:rFonts w:ascii="Sylfaen" w:hAnsi="Sylfaen" w:cs="Menlo Regular"/>
        </w:rPr>
        <w:t xml:space="preserve"> </w:t>
      </w:r>
      <w:r w:rsidR="000D2D97" w:rsidRPr="00E652B5">
        <w:rPr>
          <w:rFonts w:ascii="Sylfaen" w:hAnsi="Sylfaen" w:cs="Menlo Regular"/>
        </w:rPr>
        <w:t xml:space="preserve">region. Besides, these </w:t>
      </w:r>
      <w:proofErr w:type="spellStart"/>
      <w:r w:rsidR="000D2D97" w:rsidRPr="00E652B5">
        <w:rPr>
          <w:rFonts w:ascii="Sylfaen" w:hAnsi="Sylfaen" w:cs="Menlo Regular"/>
        </w:rPr>
        <w:t>programmes</w:t>
      </w:r>
      <w:proofErr w:type="spellEnd"/>
      <w:r w:rsidR="000D2D97" w:rsidRPr="00E652B5">
        <w:rPr>
          <w:rFonts w:ascii="Sylfaen" w:hAnsi="Sylfaen" w:cs="Menlo Regular"/>
        </w:rPr>
        <w:t xml:space="preserve"> also supported extensively the </w:t>
      </w:r>
      <w:r w:rsidR="00891EC2" w:rsidRPr="00E652B5">
        <w:rPr>
          <w:rFonts w:ascii="Sylfaen" w:hAnsi="Sylfaen" w:cs="Menlo Regular"/>
        </w:rPr>
        <w:t>internationalization</w:t>
      </w:r>
      <w:r w:rsidR="000D2D97" w:rsidRPr="00E652B5">
        <w:rPr>
          <w:rFonts w:ascii="Sylfaen" w:hAnsi="Sylfaen" w:cs="Menlo Regular"/>
        </w:rPr>
        <w:t xml:space="preserve"> of Tbilisi State Uni</w:t>
      </w:r>
      <w:r w:rsidR="00AD7A5D" w:rsidRPr="00E652B5">
        <w:rPr>
          <w:rFonts w:ascii="Sylfaen" w:hAnsi="Sylfaen" w:cs="Menlo Regular"/>
        </w:rPr>
        <w:t xml:space="preserve">versity. </w:t>
      </w:r>
      <w:r w:rsidR="00620A97" w:rsidRPr="00E652B5">
        <w:rPr>
          <w:rFonts w:ascii="Sylfaen" w:hAnsi="Sylfaen" w:cs="Menlo Regular"/>
        </w:rPr>
        <w:t xml:space="preserve"> At the same time, the </w:t>
      </w:r>
      <w:r w:rsidR="00AD7A5D" w:rsidRPr="00E652B5">
        <w:rPr>
          <w:rFonts w:ascii="Sylfaen" w:hAnsi="Sylfaen" w:cs="Menlo Regular"/>
        </w:rPr>
        <w:t>stake</w:t>
      </w:r>
      <w:r w:rsidR="00620A97" w:rsidRPr="00E652B5">
        <w:rPr>
          <w:rFonts w:ascii="Sylfaen" w:hAnsi="Sylfaen" w:cs="Menlo Regular"/>
        </w:rPr>
        <w:t>ho</w:t>
      </w:r>
      <w:r w:rsidR="00AD7A5D" w:rsidRPr="00E652B5">
        <w:rPr>
          <w:rFonts w:ascii="Sylfaen" w:hAnsi="Sylfaen" w:cs="Menlo Regular"/>
        </w:rPr>
        <w:t xml:space="preserve">lders </w:t>
      </w:r>
      <w:r w:rsidR="00620A97" w:rsidRPr="00E652B5">
        <w:rPr>
          <w:rFonts w:ascii="Sylfaen" w:hAnsi="Sylfaen" w:cs="Menlo Regular"/>
        </w:rPr>
        <w:t xml:space="preserve">used to </w:t>
      </w:r>
      <w:r w:rsidR="0043001A" w:rsidRPr="00E652B5">
        <w:rPr>
          <w:rFonts w:ascii="Sylfaen" w:hAnsi="Sylfaen" w:cs="Menlo Regular"/>
        </w:rPr>
        <w:t xml:space="preserve">refer to the fact, that </w:t>
      </w:r>
      <w:r w:rsidR="000D2D97" w:rsidRPr="00E652B5">
        <w:rPr>
          <w:rFonts w:ascii="Sylfaen" w:hAnsi="Sylfaen" w:cs="Menlo Regular"/>
        </w:rPr>
        <w:t xml:space="preserve">teaching solely in English language </w:t>
      </w:r>
      <w:r w:rsidR="0043001A" w:rsidRPr="00E652B5">
        <w:rPr>
          <w:rFonts w:ascii="Sylfaen" w:hAnsi="Sylfaen" w:cs="Menlo Regular"/>
        </w:rPr>
        <w:t>made IES</w:t>
      </w:r>
      <w:r w:rsidR="000D2D97" w:rsidRPr="00E652B5">
        <w:rPr>
          <w:rFonts w:ascii="Sylfaen" w:hAnsi="Sylfaen" w:cs="Menlo Regular"/>
        </w:rPr>
        <w:t xml:space="preserve"> </w:t>
      </w:r>
      <w:proofErr w:type="spellStart"/>
      <w:r w:rsidR="000D2D97" w:rsidRPr="00E652B5">
        <w:rPr>
          <w:rFonts w:ascii="Sylfaen" w:hAnsi="Sylfaen" w:cs="Menlo Regular"/>
        </w:rPr>
        <w:t>programmes</w:t>
      </w:r>
      <w:proofErr w:type="spellEnd"/>
      <w:r w:rsidR="000D2D97" w:rsidRPr="00E652B5">
        <w:rPr>
          <w:rFonts w:ascii="Sylfaen" w:hAnsi="Sylfaen" w:cs="Menlo Regular"/>
        </w:rPr>
        <w:t xml:space="preserve"> acces</w:t>
      </w:r>
      <w:r w:rsidR="0043001A" w:rsidRPr="00E652B5">
        <w:rPr>
          <w:rFonts w:ascii="Sylfaen" w:hAnsi="Sylfaen" w:cs="Menlo Regular"/>
        </w:rPr>
        <w:t>s</w:t>
      </w:r>
      <w:r w:rsidR="000D2D97" w:rsidRPr="00E652B5">
        <w:rPr>
          <w:rFonts w:ascii="Sylfaen" w:hAnsi="Sylfaen" w:cs="Menlo Regular"/>
        </w:rPr>
        <w:t xml:space="preserve">ible only to </w:t>
      </w:r>
      <w:r w:rsidR="00620A97" w:rsidRPr="00E652B5">
        <w:rPr>
          <w:rFonts w:ascii="Sylfaen" w:hAnsi="Sylfaen" w:cs="Menlo Regular"/>
        </w:rPr>
        <w:t>“elites” and put them somehow remote from</w:t>
      </w:r>
      <w:r w:rsidR="000D2D97" w:rsidRPr="00E652B5">
        <w:rPr>
          <w:rFonts w:ascii="Sylfaen" w:hAnsi="Sylfaen" w:cs="Menlo Regular"/>
        </w:rPr>
        <w:t xml:space="preserve"> the local Georgian p</w:t>
      </w:r>
      <w:r w:rsidR="00620A97" w:rsidRPr="00E652B5">
        <w:rPr>
          <w:rFonts w:ascii="Sylfaen" w:hAnsi="Sylfaen" w:cs="Menlo Regular"/>
        </w:rPr>
        <w:t>opulation</w:t>
      </w:r>
      <w:r w:rsidR="00570346" w:rsidRPr="00E652B5">
        <w:rPr>
          <w:rFonts w:ascii="Sylfaen" w:hAnsi="Sylfaen" w:cs="Menlo Regular"/>
        </w:rPr>
        <w:t xml:space="preserve"> at large. This was attributed</w:t>
      </w:r>
      <w:r w:rsidR="00AD7A5D" w:rsidRPr="00E652B5">
        <w:rPr>
          <w:rFonts w:ascii="Sylfaen" w:hAnsi="Sylfaen" w:cs="Menlo Regular"/>
        </w:rPr>
        <w:t xml:space="preserve"> </w:t>
      </w:r>
      <w:r w:rsidR="000D2D97" w:rsidRPr="00E652B5">
        <w:rPr>
          <w:rFonts w:ascii="Sylfaen" w:hAnsi="Sylfaen" w:cs="Menlo Regular"/>
        </w:rPr>
        <w:t xml:space="preserve">mostly </w:t>
      </w:r>
      <w:r w:rsidR="00AD7A5D" w:rsidRPr="00E652B5">
        <w:rPr>
          <w:rFonts w:ascii="Sylfaen" w:hAnsi="Sylfaen" w:cs="Menlo Regular"/>
        </w:rPr>
        <w:t>by</w:t>
      </w:r>
      <w:r w:rsidR="0043001A" w:rsidRPr="00E652B5">
        <w:rPr>
          <w:rFonts w:ascii="Sylfaen" w:hAnsi="Sylfaen" w:cs="Menlo Regular"/>
        </w:rPr>
        <w:t xml:space="preserve"> t</w:t>
      </w:r>
      <w:r w:rsidR="000D2D97" w:rsidRPr="00E652B5">
        <w:rPr>
          <w:rFonts w:ascii="Sylfaen" w:hAnsi="Sylfaen" w:cs="Menlo Regular"/>
        </w:rPr>
        <w:t>h</w:t>
      </w:r>
      <w:r w:rsidR="0043001A" w:rsidRPr="00E652B5">
        <w:rPr>
          <w:rFonts w:ascii="Sylfaen" w:hAnsi="Sylfaen" w:cs="Menlo Regular"/>
        </w:rPr>
        <w:t>e</w:t>
      </w:r>
      <w:r w:rsidR="00570346" w:rsidRPr="00E652B5">
        <w:rPr>
          <w:rFonts w:ascii="Sylfaen" w:hAnsi="Sylfaen" w:cs="Menlo Regular"/>
        </w:rPr>
        <w:t xml:space="preserve"> </w:t>
      </w:r>
      <w:r w:rsidR="00891EC2" w:rsidRPr="00E652B5">
        <w:rPr>
          <w:rFonts w:ascii="Sylfaen" w:hAnsi="Sylfaen" w:cs="Menlo Regular"/>
        </w:rPr>
        <w:t>existing</w:t>
      </w:r>
      <w:r w:rsidR="00620A97" w:rsidRPr="00E652B5">
        <w:rPr>
          <w:rFonts w:ascii="Sylfaen" w:hAnsi="Sylfaen" w:cs="Menlo Regular"/>
        </w:rPr>
        <w:t xml:space="preserve"> r</w:t>
      </w:r>
      <w:r w:rsidR="006247BA" w:rsidRPr="00E652B5">
        <w:rPr>
          <w:rFonts w:ascii="Sylfaen" w:hAnsi="Sylfaen" w:cs="Menlo Regular"/>
        </w:rPr>
        <w:t>eality in the country</w:t>
      </w:r>
      <w:r w:rsidR="00570346" w:rsidRPr="00E652B5">
        <w:rPr>
          <w:rFonts w:ascii="Sylfaen" w:hAnsi="Sylfaen" w:cs="Menlo Regular"/>
        </w:rPr>
        <w:t>:</w:t>
      </w:r>
      <w:r w:rsidR="000D2D97" w:rsidRPr="00E652B5">
        <w:rPr>
          <w:rFonts w:ascii="Sylfaen" w:hAnsi="Sylfaen" w:cs="Menlo Regular"/>
        </w:rPr>
        <w:t xml:space="preserve"> </w:t>
      </w:r>
      <w:r w:rsidR="00AD7A5D" w:rsidRPr="00E652B5">
        <w:rPr>
          <w:rFonts w:ascii="Sylfaen" w:hAnsi="Sylfaen" w:cs="Menlo Regular"/>
        </w:rPr>
        <w:t>only</w:t>
      </w:r>
      <w:r w:rsidR="000D2D97" w:rsidRPr="00E652B5">
        <w:rPr>
          <w:rFonts w:ascii="Sylfaen" w:hAnsi="Sylfaen" w:cs="Menlo Regular"/>
        </w:rPr>
        <w:t xml:space="preserve"> few </w:t>
      </w:r>
      <w:r w:rsidR="00570346" w:rsidRPr="00E652B5">
        <w:rPr>
          <w:rFonts w:ascii="Sylfaen" w:hAnsi="Sylfaen" w:cs="Menlo Regular"/>
        </w:rPr>
        <w:t xml:space="preserve">potential students have </w:t>
      </w:r>
      <w:r w:rsidR="00620A97" w:rsidRPr="00E652B5">
        <w:rPr>
          <w:rFonts w:ascii="Sylfaen" w:hAnsi="Sylfaen" w:cs="Menlo Regular"/>
        </w:rPr>
        <w:t>a good</w:t>
      </w:r>
      <w:r w:rsidR="000D2D97" w:rsidRPr="00E652B5">
        <w:rPr>
          <w:rFonts w:ascii="Sylfaen" w:hAnsi="Sylfaen" w:cs="Menlo Regular"/>
        </w:rPr>
        <w:t xml:space="preserve"> command of English as a foreign language</w:t>
      </w:r>
      <w:r w:rsidR="003D6B68" w:rsidRPr="00E652B5">
        <w:rPr>
          <w:rFonts w:ascii="Sylfaen" w:hAnsi="Sylfaen" w:cs="Menlo Regular"/>
        </w:rPr>
        <w:t xml:space="preserve"> </w:t>
      </w:r>
      <w:r w:rsidR="00891EC2">
        <w:rPr>
          <w:rFonts w:ascii="Sylfaen" w:hAnsi="Sylfaen" w:cs="Menlo Regular"/>
        </w:rPr>
        <w:t>(even if it is the foreign langu</w:t>
      </w:r>
      <w:r w:rsidR="003D6B68" w:rsidRPr="00E652B5">
        <w:rPr>
          <w:rFonts w:ascii="Sylfaen" w:hAnsi="Sylfaen" w:cs="Menlo Regular"/>
        </w:rPr>
        <w:t>age most taught in Georgian schools</w:t>
      </w:r>
      <w:r w:rsidR="00F6237E" w:rsidRPr="00E652B5">
        <w:rPr>
          <w:rFonts w:ascii="Sylfaen" w:hAnsi="Sylfaen" w:cs="Menlo Regular"/>
        </w:rPr>
        <w:t xml:space="preserve"> and is considered to be the </w:t>
      </w:r>
      <w:r w:rsidR="00F6237E" w:rsidRPr="00E652B5">
        <w:rPr>
          <w:rFonts w:ascii="Sylfaen" w:hAnsi="Sylfaen" w:cs="Menlo Regular"/>
          <w:i/>
        </w:rPr>
        <w:t>lingua franca</w:t>
      </w:r>
      <w:r w:rsidR="00570346" w:rsidRPr="00E652B5">
        <w:rPr>
          <w:rFonts w:ascii="Sylfaen" w:hAnsi="Sylfaen" w:cs="Menlo Regular"/>
        </w:rPr>
        <w:t xml:space="preserve"> of science</w:t>
      </w:r>
      <w:r w:rsidR="003D6B68" w:rsidRPr="00E652B5">
        <w:rPr>
          <w:rFonts w:ascii="Sylfaen" w:hAnsi="Sylfaen" w:cs="Menlo Regular"/>
        </w:rPr>
        <w:t>)</w:t>
      </w:r>
      <w:r w:rsidR="00AD7A5D" w:rsidRPr="00E652B5">
        <w:rPr>
          <w:rFonts w:ascii="Sylfaen" w:hAnsi="Sylfaen" w:cs="Menlo Regular"/>
        </w:rPr>
        <w:t xml:space="preserve">, while passing a high threshold </w:t>
      </w:r>
      <w:r w:rsidR="00570346" w:rsidRPr="00E652B5">
        <w:rPr>
          <w:rFonts w:ascii="Sylfaen" w:hAnsi="Sylfaen" w:cs="Menlo Regular"/>
        </w:rPr>
        <w:t xml:space="preserve">test </w:t>
      </w:r>
      <w:r w:rsidR="00AD7A5D" w:rsidRPr="00E652B5">
        <w:rPr>
          <w:rFonts w:ascii="Sylfaen" w:hAnsi="Sylfaen" w:cs="Menlo Regular"/>
        </w:rPr>
        <w:t>is</w:t>
      </w:r>
      <w:r w:rsidR="000D2D97" w:rsidRPr="00E652B5">
        <w:rPr>
          <w:rFonts w:ascii="Sylfaen" w:hAnsi="Sylfaen" w:cs="Menlo Regular"/>
        </w:rPr>
        <w:t xml:space="preserve"> among the mandatory pre-conditions for the admission to the </w:t>
      </w:r>
      <w:proofErr w:type="spellStart"/>
      <w:r w:rsidR="000D2D97" w:rsidRPr="00E652B5">
        <w:rPr>
          <w:rFonts w:ascii="Sylfaen" w:hAnsi="Sylfaen" w:cs="Menlo Regular"/>
        </w:rPr>
        <w:t>programmes</w:t>
      </w:r>
      <w:proofErr w:type="spellEnd"/>
      <w:r w:rsidR="000D2D97" w:rsidRPr="00E652B5">
        <w:rPr>
          <w:rFonts w:ascii="Sylfaen" w:hAnsi="Sylfaen" w:cs="Menlo Regular"/>
        </w:rPr>
        <w:t xml:space="preserve">. </w:t>
      </w:r>
      <w:r w:rsidR="006247BA" w:rsidRPr="00E652B5">
        <w:rPr>
          <w:rFonts w:ascii="Sylfaen" w:hAnsi="Sylfaen" w:cs="Menlo Regular"/>
        </w:rPr>
        <w:t>Hence, t</w:t>
      </w:r>
      <w:r w:rsidR="00570346" w:rsidRPr="00E652B5">
        <w:rPr>
          <w:rFonts w:ascii="Sylfaen" w:hAnsi="Sylfaen" w:cs="Menlo Regular"/>
        </w:rPr>
        <w:t xml:space="preserve">he interviewees </w:t>
      </w:r>
      <w:r w:rsidR="006247BA" w:rsidRPr="00E652B5">
        <w:rPr>
          <w:rFonts w:ascii="Sylfaen" w:hAnsi="Sylfaen" w:cs="Menlo Regular"/>
        </w:rPr>
        <w:t>used to elaborate</w:t>
      </w:r>
      <w:r w:rsidR="00620A97" w:rsidRPr="00E652B5">
        <w:rPr>
          <w:rFonts w:ascii="Sylfaen" w:hAnsi="Sylfaen" w:cs="Menlo Regular"/>
        </w:rPr>
        <w:t xml:space="preserve"> the opinion that it would have been reasonable if the future undergraduate </w:t>
      </w:r>
      <w:proofErr w:type="spellStart"/>
      <w:r w:rsidR="00620A97" w:rsidRPr="00E652B5">
        <w:rPr>
          <w:rFonts w:ascii="Sylfaen" w:hAnsi="Sylfaen" w:cs="Menlo Regular"/>
        </w:rPr>
        <w:t>programme</w:t>
      </w:r>
      <w:proofErr w:type="spellEnd"/>
      <w:r w:rsidR="00620A97" w:rsidRPr="00E652B5">
        <w:rPr>
          <w:rFonts w:ascii="Sylfaen" w:hAnsi="Sylfaen" w:cs="Menlo Regular"/>
        </w:rPr>
        <w:t xml:space="preserve"> would</w:t>
      </w:r>
      <w:r w:rsidR="00570346" w:rsidRPr="00E652B5">
        <w:rPr>
          <w:rFonts w:ascii="Sylfaen" w:hAnsi="Sylfaen" w:cs="Menlo Regular"/>
        </w:rPr>
        <w:t xml:space="preserve"> </w:t>
      </w:r>
      <w:r w:rsidR="00620A97" w:rsidRPr="00E652B5">
        <w:rPr>
          <w:rFonts w:ascii="Sylfaen" w:hAnsi="Sylfaen" w:cs="Menlo Regular"/>
        </w:rPr>
        <w:t>had been operationalized mainly in Georgian language</w:t>
      </w:r>
      <w:r w:rsidR="00570346" w:rsidRPr="00E652B5">
        <w:rPr>
          <w:rFonts w:ascii="Sylfaen" w:hAnsi="Sylfaen" w:cs="Menlo Regular"/>
        </w:rPr>
        <w:t xml:space="preserve"> </w:t>
      </w:r>
      <w:r w:rsidR="00F6237E" w:rsidRPr="00E652B5">
        <w:rPr>
          <w:rFonts w:ascii="Sylfaen" w:hAnsi="Sylfaen" w:cs="Menlo Regular"/>
        </w:rPr>
        <w:t>i</w:t>
      </w:r>
      <w:r w:rsidR="00570346" w:rsidRPr="00E652B5">
        <w:rPr>
          <w:rFonts w:ascii="Sylfaen" w:hAnsi="Sylfaen" w:cs="Menlo Regular"/>
        </w:rPr>
        <w:t>n combination with</w:t>
      </w:r>
      <w:r w:rsidR="00620A97" w:rsidRPr="00E652B5">
        <w:rPr>
          <w:rFonts w:ascii="Sylfaen" w:hAnsi="Sylfaen" w:cs="Menlo Regular"/>
        </w:rPr>
        <w:t xml:space="preserve"> integrating s</w:t>
      </w:r>
      <w:r w:rsidR="006247BA" w:rsidRPr="00E652B5">
        <w:rPr>
          <w:rFonts w:ascii="Sylfaen" w:hAnsi="Sylfaen" w:cs="Menlo Regular"/>
        </w:rPr>
        <w:t xml:space="preserve">ome English-taught components </w:t>
      </w:r>
      <w:r w:rsidR="00570346" w:rsidRPr="00E652B5">
        <w:rPr>
          <w:rFonts w:ascii="Sylfaen" w:hAnsi="Sylfaen" w:cs="Menlo Regular"/>
        </w:rPr>
        <w:t xml:space="preserve">in the curriculum </w:t>
      </w:r>
      <w:r w:rsidR="006247BA" w:rsidRPr="00E652B5">
        <w:rPr>
          <w:rFonts w:ascii="Sylfaen" w:hAnsi="Sylfaen" w:cs="Menlo Regular"/>
        </w:rPr>
        <w:t>(</w:t>
      </w:r>
      <w:r w:rsidR="00620A97" w:rsidRPr="00E652B5">
        <w:rPr>
          <w:rFonts w:ascii="Sylfaen" w:hAnsi="Sylfaen" w:cs="Menlo Regular"/>
        </w:rPr>
        <w:t>for example,</w:t>
      </w:r>
      <w:r w:rsidR="00570346" w:rsidRPr="00E652B5">
        <w:rPr>
          <w:rFonts w:ascii="Sylfaen" w:hAnsi="Sylfaen" w:cs="Menlo Regular"/>
        </w:rPr>
        <w:t xml:space="preserve"> one of</w:t>
      </w:r>
      <w:r w:rsidR="00620A97" w:rsidRPr="00E652B5">
        <w:rPr>
          <w:rFonts w:ascii="Sylfaen" w:hAnsi="Sylfaen" w:cs="Menlo Regular"/>
        </w:rPr>
        <w:t xml:space="preserve"> </w:t>
      </w:r>
      <w:r w:rsidR="00570346" w:rsidRPr="00E652B5">
        <w:rPr>
          <w:rFonts w:ascii="Sylfaen" w:hAnsi="Sylfaen" w:cs="Menlo Regular"/>
        </w:rPr>
        <w:t xml:space="preserve">the suggestions was </w:t>
      </w:r>
      <w:r w:rsidR="00620A97" w:rsidRPr="00E652B5">
        <w:rPr>
          <w:rFonts w:ascii="Sylfaen" w:hAnsi="Sylfaen" w:cs="Menlo Regular"/>
        </w:rPr>
        <w:t xml:space="preserve">that several courses would be taught in English language, </w:t>
      </w:r>
      <w:proofErr w:type="spellStart"/>
      <w:r w:rsidR="00620A97" w:rsidRPr="00E652B5">
        <w:rPr>
          <w:rFonts w:ascii="Sylfaen" w:hAnsi="Sylfaen" w:cs="Menlo Regular"/>
        </w:rPr>
        <w:t>etc</w:t>
      </w:r>
      <w:proofErr w:type="spellEnd"/>
      <w:r w:rsidR="00620A97" w:rsidRPr="00E652B5">
        <w:rPr>
          <w:rFonts w:ascii="Sylfaen" w:hAnsi="Sylfaen" w:cs="Menlo Regular"/>
        </w:rPr>
        <w:t>).</w:t>
      </w:r>
    </w:p>
    <w:p w14:paraId="43F06B6C" w14:textId="77777777" w:rsidR="008D1908" w:rsidRPr="00E652B5" w:rsidRDefault="008D1908" w:rsidP="008D1908">
      <w:pPr>
        <w:pBdr>
          <w:bottom w:val="single" w:sz="6" w:space="1" w:color="auto"/>
        </w:pBdr>
        <w:rPr>
          <w:rFonts w:ascii="Sylfaen" w:hAnsi="Sylfaen" w:cs="Menlo Regular"/>
        </w:rPr>
      </w:pPr>
    </w:p>
    <w:p w14:paraId="7955F0E9" w14:textId="77777777" w:rsidR="008D1908" w:rsidRPr="00E652B5" w:rsidRDefault="000D2D97" w:rsidP="008D1908">
      <w:pPr>
        <w:pBdr>
          <w:bottom w:val="single" w:sz="6" w:space="1" w:color="auto"/>
        </w:pBdr>
        <w:rPr>
          <w:rFonts w:ascii="Sylfaen" w:hAnsi="Sylfaen" w:cs="Menlo Regular"/>
        </w:rPr>
      </w:pPr>
      <w:r w:rsidRPr="00E652B5">
        <w:rPr>
          <w:rFonts w:ascii="Sylfaen" w:hAnsi="Sylfaen" w:cs="Menlo Regular"/>
        </w:rPr>
        <w:lastRenderedPageBreak/>
        <w:t xml:space="preserve">Considering </w:t>
      </w:r>
      <w:r w:rsidR="00AD7A5D" w:rsidRPr="00E652B5">
        <w:rPr>
          <w:rFonts w:ascii="Sylfaen" w:hAnsi="Sylfaen" w:cs="Menlo Regular"/>
        </w:rPr>
        <w:t xml:space="preserve">all </w:t>
      </w:r>
      <w:r w:rsidRPr="00E652B5">
        <w:rPr>
          <w:rFonts w:ascii="Sylfaen" w:hAnsi="Sylfaen" w:cs="Menlo Regular"/>
        </w:rPr>
        <w:t xml:space="preserve">the above mentioned, the idea of establishment of undergraduate </w:t>
      </w:r>
      <w:proofErr w:type="spellStart"/>
      <w:r w:rsidRPr="00E652B5">
        <w:rPr>
          <w:rFonts w:ascii="Sylfaen" w:hAnsi="Sylfaen" w:cs="Menlo Regular"/>
        </w:rPr>
        <w:t>programme</w:t>
      </w:r>
      <w:proofErr w:type="spellEnd"/>
      <w:r w:rsidR="00AD7A5D" w:rsidRPr="00E652B5">
        <w:rPr>
          <w:rFonts w:ascii="Sylfaen" w:hAnsi="Sylfaen" w:cs="Menlo Regular"/>
        </w:rPr>
        <w:t xml:space="preserve"> in European Studies at TSU </w:t>
      </w:r>
      <w:r w:rsidRPr="00E652B5">
        <w:rPr>
          <w:rFonts w:ascii="Sylfaen" w:hAnsi="Sylfaen" w:cs="Menlo Regular"/>
        </w:rPr>
        <w:t>consolidated</w:t>
      </w:r>
      <w:r w:rsidR="00570346" w:rsidRPr="00E652B5">
        <w:rPr>
          <w:rFonts w:ascii="Sylfaen" w:hAnsi="Sylfaen" w:cs="Menlo Regular"/>
        </w:rPr>
        <w:t xml:space="preserve"> </w:t>
      </w:r>
      <w:r w:rsidRPr="00E652B5">
        <w:rPr>
          <w:rFonts w:ascii="Sylfaen" w:hAnsi="Sylfaen" w:cs="Menlo Regular"/>
        </w:rPr>
        <w:t>around several broad objectives:</w:t>
      </w:r>
    </w:p>
    <w:p w14:paraId="71082350" w14:textId="77777777" w:rsidR="008D1908" w:rsidRPr="00E652B5" w:rsidRDefault="008D1908" w:rsidP="008D1908">
      <w:pPr>
        <w:pBdr>
          <w:bottom w:val="single" w:sz="6" w:space="1" w:color="auto"/>
        </w:pBdr>
        <w:rPr>
          <w:rFonts w:ascii="Sylfaen" w:hAnsi="Sylfaen" w:cs="Menlo Regular"/>
        </w:rPr>
      </w:pPr>
    </w:p>
    <w:p w14:paraId="603F99E3" w14:textId="77777777" w:rsidR="008D1908" w:rsidRPr="00E652B5" w:rsidRDefault="000D2D97" w:rsidP="008D1908">
      <w:pPr>
        <w:pBdr>
          <w:bottom w:val="single" w:sz="6" w:space="1" w:color="auto"/>
        </w:pBdr>
        <w:rPr>
          <w:rFonts w:ascii="Sylfaen" w:hAnsi="Sylfaen" w:cs="Menlo Regular"/>
        </w:rPr>
      </w:pPr>
      <w:r w:rsidRPr="00E652B5">
        <w:rPr>
          <w:rFonts w:ascii="Sylfaen" w:hAnsi="Sylfaen" w:cs="Menlo Regular"/>
        </w:rPr>
        <w:t>Firstly, it was aimed at accomplishment of</w:t>
      </w:r>
      <w:r w:rsidR="00570346" w:rsidRPr="00E652B5">
        <w:rPr>
          <w:rFonts w:ascii="Sylfaen" w:hAnsi="Sylfaen" w:cs="Menlo Regular"/>
        </w:rPr>
        <w:t xml:space="preserve"> </w:t>
      </w:r>
      <w:r w:rsidR="007D728E" w:rsidRPr="00E652B5">
        <w:rPr>
          <w:rFonts w:ascii="Sylfaen" w:hAnsi="Sylfaen" w:cs="Menlo Regular"/>
        </w:rPr>
        <w:t>teaching European</w:t>
      </w:r>
      <w:r w:rsidR="00570346" w:rsidRPr="00E652B5">
        <w:rPr>
          <w:rFonts w:ascii="Sylfaen" w:hAnsi="Sylfaen" w:cs="Menlo Regular"/>
        </w:rPr>
        <w:t xml:space="preserve"> </w:t>
      </w:r>
      <w:r w:rsidR="007D728E" w:rsidRPr="00E652B5">
        <w:rPr>
          <w:rFonts w:ascii="Sylfaen" w:hAnsi="Sylfaen" w:cs="Menlo Regular"/>
        </w:rPr>
        <w:t xml:space="preserve">Studies at TSU </w:t>
      </w:r>
      <w:r w:rsidR="00341341" w:rsidRPr="00E652B5">
        <w:rPr>
          <w:rFonts w:ascii="Sylfaen" w:hAnsi="Sylfaen" w:cs="Menlo Regular"/>
        </w:rPr>
        <w:t xml:space="preserve">at </w:t>
      </w:r>
      <w:r w:rsidR="001269B4" w:rsidRPr="00E652B5">
        <w:rPr>
          <w:rFonts w:ascii="Sylfaen" w:hAnsi="Sylfaen" w:cs="Menlo Regular"/>
        </w:rPr>
        <w:t>all</w:t>
      </w:r>
      <w:r w:rsidRPr="00E652B5">
        <w:rPr>
          <w:rFonts w:ascii="Sylfaen" w:hAnsi="Sylfaen" w:cs="Menlo Regular"/>
        </w:rPr>
        <w:t xml:space="preserve"> three cycle</w:t>
      </w:r>
      <w:r w:rsidR="001269B4" w:rsidRPr="00E652B5">
        <w:rPr>
          <w:rFonts w:ascii="Sylfaen" w:hAnsi="Sylfaen" w:cs="Menlo Regular"/>
        </w:rPr>
        <w:t>s</w:t>
      </w:r>
      <w:r w:rsidRPr="00E652B5">
        <w:rPr>
          <w:rFonts w:ascii="Sylfaen" w:hAnsi="Sylfaen" w:cs="Menlo Regular"/>
        </w:rPr>
        <w:t xml:space="preserve"> of </w:t>
      </w:r>
      <w:r w:rsidR="001269B4" w:rsidRPr="00E652B5">
        <w:rPr>
          <w:rFonts w:ascii="Sylfaen" w:hAnsi="Sylfaen" w:cs="Menlo Regular"/>
        </w:rPr>
        <w:t xml:space="preserve">higher </w:t>
      </w:r>
      <w:r w:rsidRPr="00E652B5">
        <w:rPr>
          <w:rFonts w:ascii="Sylfaen" w:hAnsi="Sylfaen" w:cs="Menlo Regular"/>
        </w:rPr>
        <w:t>education: at the moment of launching the Erasmus+ Jean Monnet project ‘</w:t>
      </w:r>
      <w:proofErr w:type="spellStart"/>
      <w:r w:rsidRPr="00E652B5">
        <w:rPr>
          <w:rFonts w:ascii="Sylfaen" w:hAnsi="Sylfaen" w:cs="Menlo Regular"/>
        </w:rPr>
        <w:t>EUStBA</w:t>
      </w:r>
      <w:proofErr w:type="spellEnd"/>
      <w:r w:rsidRPr="00E652B5">
        <w:rPr>
          <w:rFonts w:ascii="Sylfaen" w:hAnsi="Sylfaen" w:cs="Menlo Regular"/>
        </w:rPr>
        <w:t xml:space="preserve">’,  </w:t>
      </w:r>
      <w:r w:rsidR="00220699" w:rsidRPr="00E652B5">
        <w:rPr>
          <w:rFonts w:ascii="Sylfaen" w:hAnsi="Sylfaen" w:cs="Menlo Regular"/>
        </w:rPr>
        <w:t xml:space="preserve">the </w:t>
      </w:r>
      <w:r w:rsidRPr="00E652B5">
        <w:rPr>
          <w:rFonts w:ascii="Sylfaen" w:hAnsi="Sylfaen" w:cs="Menlo Regular"/>
        </w:rPr>
        <w:t xml:space="preserve">IES had operationalized higher education only at two cycles – Master’s and Doctoral levels. There was a consensus at IES-TSU, that </w:t>
      </w:r>
      <w:r w:rsidR="001269B4" w:rsidRPr="00E652B5">
        <w:rPr>
          <w:rFonts w:ascii="Sylfaen" w:hAnsi="Sylfaen" w:cs="Menlo Regular"/>
        </w:rPr>
        <w:t xml:space="preserve">launching </w:t>
      </w:r>
      <w:r w:rsidRPr="00E652B5">
        <w:rPr>
          <w:rFonts w:ascii="Sylfaen" w:hAnsi="Sylfaen" w:cs="Menlo Regular"/>
        </w:rPr>
        <w:t xml:space="preserve">the </w:t>
      </w:r>
      <w:r w:rsidR="001269B4" w:rsidRPr="00E652B5">
        <w:rPr>
          <w:rFonts w:ascii="Sylfaen" w:hAnsi="Sylfaen" w:cs="Menlo Regular"/>
        </w:rPr>
        <w:t>European studies  on undergraduate</w:t>
      </w:r>
      <w:r w:rsidRPr="00E652B5">
        <w:rPr>
          <w:rFonts w:ascii="Sylfaen" w:hAnsi="Sylfaen" w:cs="Menlo Regular"/>
        </w:rPr>
        <w:t xml:space="preserve"> level</w:t>
      </w:r>
      <w:r w:rsidR="001269B4" w:rsidRPr="00E652B5">
        <w:rPr>
          <w:rFonts w:ascii="Sylfaen" w:hAnsi="Sylfaen" w:cs="Menlo Regular"/>
        </w:rPr>
        <w:t xml:space="preserve"> would enable more advanced education on Master </w:t>
      </w:r>
      <w:r w:rsidR="00570346" w:rsidRPr="00E652B5">
        <w:rPr>
          <w:rFonts w:ascii="Sylfaen" w:hAnsi="Sylfaen" w:cs="Menlo Regular"/>
        </w:rPr>
        <w:t xml:space="preserve">and Doctoral </w:t>
      </w:r>
      <w:proofErr w:type="spellStart"/>
      <w:r w:rsidR="00570346" w:rsidRPr="00E652B5">
        <w:rPr>
          <w:rFonts w:ascii="Sylfaen" w:hAnsi="Sylfaen" w:cs="Menlo Regular"/>
        </w:rPr>
        <w:t>programmes</w:t>
      </w:r>
      <w:proofErr w:type="spellEnd"/>
      <w:r w:rsidR="00570346" w:rsidRPr="00E652B5">
        <w:rPr>
          <w:rFonts w:ascii="Sylfaen" w:hAnsi="Sylfaen" w:cs="Menlo Regular"/>
        </w:rPr>
        <w:t>:</w:t>
      </w:r>
      <w:r w:rsidR="001269B4" w:rsidRPr="00E652B5">
        <w:rPr>
          <w:rFonts w:ascii="Sylfaen" w:hAnsi="Sylfaen" w:cs="Menlo Regular"/>
        </w:rPr>
        <w:t xml:space="preserve"> </w:t>
      </w:r>
      <w:r w:rsidR="00570346" w:rsidRPr="00E652B5">
        <w:rPr>
          <w:rFonts w:ascii="Sylfaen" w:hAnsi="Sylfaen" w:cs="Menlo Regular"/>
        </w:rPr>
        <w:t>S</w:t>
      </w:r>
      <w:r w:rsidRPr="00E652B5">
        <w:rPr>
          <w:rFonts w:ascii="Sylfaen" w:hAnsi="Sylfaen" w:cs="Menlo Regular"/>
        </w:rPr>
        <w:t>tarting fr</w:t>
      </w:r>
      <w:r w:rsidR="001269B4" w:rsidRPr="00E652B5">
        <w:rPr>
          <w:rFonts w:ascii="Sylfaen" w:hAnsi="Sylfaen" w:cs="Menlo Regular"/>
        </w:rPr>
        <w:t>om a scratch every time on Master’s level was considered by the</w:t>
      </w:r>
      <w:r w:rsidR="00DE3289" w:rsidRPr="00E652B5">
        <w:rPr>
          <w:rFonts w:ascii="Sylfaen" w:hAnsi="Sylfaen" w:cs="Menlo Regular"/>
        </w:rPr>
        <w:t xml:space="preserve"> academic community of the Inst</w:t>
      </w:r>
      <w:r w:rsidR="001269B4" w:rsidRPr="00E652B5">
        <w:rPr>
          <w:rFonts w:ascii="Sylfaen" w:hAnsi="Sylfaen" w:cs="Menlo Regular"/>
        </w:rPr>
        <w:t>itu</w:t>
      </w:r>
      <w:r w:rsidR="00DE3289" w:rsidRPr="00E652B5">
        <w:rPr>
          <w:rFonts w:ascii="Sylfaen" w:hAnsi="Sylfaen" w:cs="Menlo Regular"/>
        </w:rPr>
        <w:t>t</w:t>
      </w:r>
      <w:r w:rsidR="001269B4" w:rsidRPr="00E652B5">
        <w:rPr>
          <w:rFonts w:ascii="Sylfaen" w:hAnsi="Sylfaen" w:cs="Menlo Regular"/>
        </w:rPr>
        <w:t>e</w:t>
      </w:r>
      <w:r w:rsidR="00341341" w:rsidRPr="00E652B5">
        <w:rPr>
          <w:rFonts w:ascii="Sylfaen" w:hAnsi="Sylfaen" w:cs="Menlo Regular"/>
        </w:rPr>
        <w:t xml:space="preserve"> </w:t>
      </w:r>
      <w:r w:rsidR="007924AF" w:rsidRPr="00E652B5">
        <w:rPr>
          <w:rFonts w:ascii="Sylfaen" w:hAnsi="Sylfaen" w:cs="Menlo Regular"/>
        </w:rPr>
        <w:t xml:space="preserve">as a </w:t>
      </w:r>
      <w:r w:rsidR="00891EC2" w:rsidRPr="00E652B5">
        <w:rPr>
          <w:rFonts w:ascii="Sylfaen" w:hAnsi="Sylfaen" w:cs="Menlo Regular"/>
        </w:rPr>
        <w:t>hindrance</w:t>
      </w:r>
      <w:r w:rsidR="007924AF" w:rsidRPr="00E652B5">
        <w:rPr>
          <w:rFonts w:ascii="Sylfaen" w:hAnsi="Sylfaen" w:cs="Menlo Regular"/>
        </w:rPr>
        <w:t xml:space="preserve"> and </w:t>
      </w:r>
      <w:r w:rsidR="006247BA" w:rsidRPr="00E652B5">
        <w:rPr>
          <w:rFonts w:ascii="Sylfaen" w:hAnsi="Sylfaen" w:cs="Menlo Regular"/>
        </w:rPr>
        <w:t xml:space="preserve">a </w:t>
      </w:r>
      <w:r w:rsidR="00F6237E" w:rsidRPr="00E652B5">
        <w:rPr>
          <w:rFonts w:ascii="Sylfaen" w:hAnsi="Sylfaen" w:cs="Menlo Regular"/>
        </w:rPr>
        <w:t>‘</w:t>
      </w:r>
      <w:r w:rsidR="007924AF" w:rsidRPr="00E652B5">
        <w:rPr>
          <w:rFonts w:ascii="Sylfaen" w:hAnsi="Sylfaen" w:cs="Menlo Regular"/>
        </w:rPr>
        <w:t>stumbling block</w:t>
      </w:r>
      <w:r w:rsidR="00F6237E" w:rsidRPr="00E652B5">
        <w:rPr>
          <w:rFonts w:ascii="Sylfaen" w:hAnsi="Sylfaen" w:cs="Menlo Regular"/>
        </w:rPr>
        <w:t>’</w:t>
      </w:r>
      <w:r w:rsidR="006247BA" w:rsidRPr="00E652B5">
        <w:rPr>
          <w:rFonts w:ascii="Sylfaen" w:hAnsi="Sylfaen" w:cs="Menlo Regular"/>
        </w:rPr>
        <w:t xml:space="preserve"> for increasing the responsiveness to promote academic discussions in the classrooms on the acute issues of the EU</w:t>
      </w:r>
      <w:r w:rsidR="001269B4" w:rsidRPr="00E652B5">
        <w:rPr>
          <w:rFonts w:ascii="Sylfaen" w:hAnsi="Sylfaen" w:cs="Menlo Regular"/>
        </w:rPr>
        <w:t>.</w:t>
      </w:r>
      <w:r w:rsidR="00341341" w:rsidRPr="00E652B5">
        <w:rPr>
          <w:rFonts w:ascii="Sylfaen" w:hAnsi="Sylfaen" w:cs="Menlo Regular"/>
        </w:rPr>
        <w:t xml:space="preserve"> </w:t>
      </w:r>
      <w:r w:rsidR="00DE3289" w:rsidRPr="00E652B5">
        <w:rPr>
          <w:rFonts w:ascii="Sylfaen" w:hAnsi="Sylfaen" w:cs="Menlo Regular"/>
        </w:rPr>
        <w:t xml:space="preserve">It was believed that by offering the education on Undergraduate level, the </w:t>
      </w:r>
      <w:r w:rsidR="00891EC2" w:rsidRPr="00E652B5">
        <w:rPr>
          <w:rFonts w:ascii="Sylfaen" w:hAnsi="Sylfaen" w:cs="Menlo Regular"/>
        </w:rPr>
        <w:t>enrollment</w:t>
      </w:r>
      <w:r w:rsidR="00DE3289" w:rsidRPr="00E652B5">
        <w:rPr>
          <w:rFonts w:ascii="Sylfaen" w:hAnsi="Sylfaen" w:cs="Menlo Regular"/>
        </w:rPr>
        <w:t xml:space="preserve"> of more highly qualified candidates on the later stages of Master</w:t>
      </w:r>
      <w:r w:rsidR="00F6237E" w:rsidRPr="00E652B5">
        <w:rPr>
          <w:rFonts w:ascii="Sylfaen" w:hAnsi="Sylfaen" w:cs="Menlo Regular"/>
        </w:rPr>
        <w:t>’</w:t>
      </w:r>
      <w:r w:rsidR="00DE3289" w:rsidRPr="00E652B5">
        <w:rPr>
          <w:rFonts w:ascii="Sylfaen" w:hAnsi="Sylfaen" w:cs="Menlo Regular"/>
        </w:rPr>
        <w:t xml:space="preserve">s and Doctoral </w:t>
      </w:r>
      <w:proofErr w:type="spellStart"/>
      <w:r w:rsidR="00DE3289" w:rsidRPr="00E652B5">
        <w:rPr>
          <w:rFonts w:ascii="Sylfaen" w:hAnsi="Sylfaen" w:cs="Menlo Regular"/>
        </w:rPr>
        <w:t>programmes</w:t>
      </w:r>
      <w:proofErr w:type="spellEnd"/>
      <w:r w:rsidR="00DE3289" w:rsidRPr="00E652B5">
        <w:rPr>
          <w:rFonts w:ascii="Sylfaen" w:hAnsi="Sylfaen" w:cs="Menlo Regular"/>
        </w:rPr>
        <w:t xml:space="preserve"> would </w:t>
      </w:r>
      <w:proofErr w:type="gramStart"/>
      <w:r w:rsidR="00DE3289" w:rsidRPr="00E652B5">
        <w:rPr>
          <w:rFonts w:ascii="Sylfaen" w:hAnsi="Sylfaen" w:cs="Menlo Regular"/>
        </w:rPr>
        <w:t>had</w:t>
      </w:r>
      <w:proofErr w:type="gramEnd"/>
      <w:r w:rsidR="00DE3289" w:rsidRPr="00E652B5">
        <w:rPr>
          <w:rFonts w:ascii="Sylfaen" w:hAnsi="Sylfaen" w:cs="Menlo Regular"/>
        </w:rPr>
        <w:t xml:space="preserve"> been ensured.</w:t>
      </w:r>
    </w:p>
    <w:p w14:paraId="02FF93FA" w14:textId="77777777" w:rsidR="008D1908" w:rsidRPr="00E652B5" w:rsidRDefault="008D1908" w:rsidP="008D1908">
      <w:pPr>
        <w:pBdr>
          <w:bottom w:val="single" w:sz="6" w:space="1" w:color="auto"/>
        </w:pBdr>
        <w:rPr>
          <w:rFonts w:ascii="Sylfaen" w:hAnsi="Sylfaen" w:cs="Menlo Regular"/>
        </w:rPr>
      </w:pPr>
    </w:p>
    <w:p w14:paraId="21DC90A0" w14:textId="77777777" w:rsidR="008D1908" w:rsidRPr="00E652B5" w:rsidRDefault="00F6237E" w:rsidP="008D1908">
      <w:pPr>
        <w:pBdr>
          <w:bottom w:val="single" w:sz="6" w:space="1" w:color="auto"/>
        </w:pBdr>
        <w:rPr>
          <w:rFonts w:ascii="Sylfaen" w:hAnsi="Sylfaen" w:cs="Menlo Regular"/>
        </w:rPr>
      </w:pPr>
      <w:r w:rsidRPr="00E652B5">
        <w:rPr>
          <w:rFonts w:ascii="Sylfaen" w:hAnsi="Sylfaen" w:cs="Menlo Regular"/>
        </w:rPr>
        <w:t>Apart from this, e</w:t>
      </w:r>
      <w:r w:rsidR="00E242BA" w:rsidRPr="00E652B5">
        <w:rPr>
          <w:rFonts w:ascii="Sylfaen" w:hAnsi="Sylfaen" w:cs="Menlo Regular"/>
        </w:rPr>
        <w:t>stablishment</w:t>
      </w:r>
      <w:r w:rsidR="000D2D97" w:rsidRPr="00E652B5">
        <w:rPr>
          <w:rFonts w:ascii="Sylfaen" w:hAnsi="Sylfaen" w:cs="Menlo Regular"/>
        </w:rPr>
        <w:t xml:space="preserve"> of </w:t>
      </w:r>
      <w:r w:rsidR="006247BA" w:rsidRPr="00E652B5">
        <w:rPr>
          <w:rFonts w:ascii="Sylfaen" w:hAnsi="Sylfaen" w:cs="Menlo Regular"/>
        </w:rPr>
        <w:t>the Bachelor’s</w:t>
      </w:r>
      <w:r w:rsidR="000D2D97" w:rsidRPr="00E652B5">
        <w:rPr>
          <w:rFonts w:ascii="Sylfaen" w:hAnsi="Sylfaen" w:cs="Menlo Regular"/>
        </w:rPr>
        <w:t xml:space="preserve"> </w:t>
      </w:r>
      <w:proofErr w:type="spellStart"/>
      <w:r w:rsidR="000D2D97" w:rsidRPr="00E652B5">
        <w:rPr>
          <w:rFonts w:ascii="Sylfaen" w:hAnsi="Sylfaen" w:cs="Menlo Regular"/>
        </w:rPr>
        <w:t>programme</w:t>
      </w:r>
      <w:proofErr w:type="spellEnd"/>
      <w:r w:rsidR="000D2D97" w:rsidRPr="00E652B5">
        <w:rPr>
          <w:rFonts w:ascii="Sylfaen" w:hAnsi="Sylfaen" w:cs="Menlo Regular"/>
        </w:rPr>
        <w:t xml:space="preserve"> was believed to be a game</w:t>
      </w:r>
      <w:r w:rsidR="00341341" w:rsidRPr="00E652B5">
        <w:rPr>
          <w:rFonts w:ascii="Sylfaen" w:hAnsi="Sylfaen" w:cs="Menlo Regular"/>
        </w:rPr>
        <w:t xml:space="preserve">-changer as it could enable application of an </w:t>
      </w:r>
      <w:r w:rsidR="000D2D97" w:rsidRPr="00E652B5">
        <w:rPr>
          <w:rFonts w:ascii="Sylfaen" w:hAnsi="Sylfaen" w:cs="Menlo Regular"/>
        </w:rPr>
        <w:t>open-doors policy to</w:t>
      </w:r>
      <w:r w:rsidR="00341341" w:rsidRPr="00E652B5">
        <w:rPr>
          <w:rFonts w:ascii="Sylfaen" w:hAnsi="Sylfaen" w:cs="Menlo Regular"/>
        </w:rPr>
        <w:t>wards</w:t>
      </w:r>
      <w:r w:rsidR="000D2D97" w:rsidRPr="00E652B5">
        <w:rPr>
          <w:rFonts w:ascii="Sylfaen" w:hAnsi="Sylfaen" w:cs="Menlo Regular"/>
        </w:rPr>
        <w:t xml:space="preserve"> a wider society: As it was mentioned above, the reason behind was that the percentage of those with adv</w:t>
      </w:r>
      <w:r w:rsidR="007D728E" w:rsidRPr="00E652B5">
        <w:rPr>
          <w:rFonts w:ascii="Sylfaen" w:hAnsi="Sylfaen" w:cs="Menlo Regular"/>
        </w:rPr>
        <w:t>anced English language skills are</w:t>
      </w:r>
      <w:r w:rsidR="000D2D97" w:rsidRPr="00E652B5">
        <w:rPr>
          <w:rFonts w:ascii="Sylfaen" w:hAnsi="Sylfaen" w:cs="Menlo Regular"/>
        </w:rPr>
        <w:t xml:space="preserve"> few in the country and therefore the number of enrolled students is traditionally </w:t>
      </w:r>
      <w:r w:rsidR="007D728E" w:rsidRPr="00E652B5">
        <w:rPr>
          <w:rFonts w:ascii="Sylfaen" w:hAnsi="Sylfaen" w:cs="Menlo Regular"/>
        </w:rPr>
        <w:t>substantively little</w:t>
      </w:r>
      <w:r w:rsidR="000D2D97" w:rsidRPr="00E652B5">
        <w:rPr>
          <w:rFonts w:ascii="Sylfaen" w:hAnsi="Sylfaen" w:cs="Menlo Regular"/>
        </w:rPr>
        <w:t xml:space="preserve"> as compared t</w:t>
      </w:r>
      <w:r w:rsidR="007D728E" w:rsidRPr="00E652B5">
        <w:rPr>
          <w:rFonts w:ascii="Sylfaen" w:hAnsi="Sylfaen" w:cs="Menlo Regular"/>
        </w:rPr>
        <w:t xml:space="preserve">o other similar </w:t>
      </w:r>
      <w:r w:rsidR="000D2D97" w:rsidRPr="00E652B5">
        <w:rPr>
          <w:rFonts w:ascii="Sylfaen" w:hAnsi="Sylfaen" w:cs="Menlo Regular"/>
        </w:rPr>
        <w:t xml:space="preserve">Master’s and Doctoral </w:t>
      </w:r>
      <w:proofErr w:type="spellStart"/>
      <w:r w:rsidR="000D2D97" w:rsidRPr="00E652B5">
        <w:rPr>
          <w:rFonts w:ascii="Sylfaen" w:hAnsi="Sylfaen" w:cs="Menlo Regular"/>
        </w:rPr>
        <w:t>programmes</w:t>
      </w:r>
      <w:proofErr w:type="spellEnd"/>
      <w:r w:rsidR="000D2D97" w:rsidRPr="00E652B5">
        <w:rPr>
          <w:rFonts w:ascii="Sylfaen" w:hAnsi="Sylfaen" w:cs="Menlo Regular"/>
        </w:rPr>
        <w:t xml:space="preserve"> that are </w:t>
      </w:r>
      <w:r w:rsidR="007924AF" w:rsidRPr="00E652B5">
        <w:rPr>
          <w:rFonts w:ascii="Sylfaen" w:hAnsi="Sylfaen" w:cs="Menlo Regular"/>
        </w:rPr>
        <w:t>operating</w:t>
      </w:r>
      <w:r w:rsidR="000D2D97" w:rsidRPr="00E652B5">
        <w:rPr>
          <w:rFonts w:ascii="Sylfaen" w:hAnsi="Sylfaen" w:cs="Menlo Regular"/>
        </w:rPr>
        <w:t xml:space="preserve"> in Georgian language. Therefore, IES considered that the creation of an interdisciplinary Bachelor’s </w:t>
      </w:r>
      <w:proofErr w:type="spellStart"/>
      <w:r w:rsidR="000D2D97" w:rsidRPr="00E652B5">
        <w:rPr>
          <w:rFonts w:ascii="Sylfaen" w:hAnsi="Sylfaen" w:cs="Menlo Regular"/>
        </w:rPr>
        <w:t>programme</w:t>
      </w:r>
      <w:proofErr w:type="spellEnd"/>
      <w:r w:rsidR="000D2D97" w:rsidRPr="00E652B5">
        <w:rPr>
          <w:rFonts w:ascii="Sylfaen" w:hAnsi="Sylfaen" w:cs="Menlo Regular"/>
        </w:rPr>
        <w:t xml:space="preserve"> in European Studies in </w:t>
      </w:r>
      <w:r w:rsidR="007924AF" w:rsidRPr="00E652B5">
        <w:rPr>
          <w:rFonts w:ascii="Sylfaen" w:hAnsi="Sylfaen" w:cs="Menlo Regular"/>
        </w:rPr>
        <w:t xml:space="preserve">national </w:t>
      </w:r>
      <w:r w:rsidR="000D2D97" w:rsidRPr="00E652B5">
        <w:rPr>
          <w:rFonts w:ascii="Sylfaen" w:hAnsi="Sylfaen" w:cs="Menlo Regular"/>
        </w:rPr>
        <w:t xml:space="preserve">language would increase the scales of dissemination of knowledge about the European </w:t>
      </w:r>
      <w:r w:rsidR="006247BA" w:rsidRPr="00E652B5">
        <w:rPr>
          <w:rFonts w:ascii="Sylfaen" w:hAnsi="Sylfaen" w:cs="Menlo Regular"/>
        </w:rPr>
        <w:t>Affairs and the EU</w:t>
      </w:r>
      <w:r w:rsidR="00341341" w:rsidRPr="00E652B5">
        <w:rPr>
          <w:rFonts w:ascii="Sylfaen" w:hAnsi="Sylfaen" w:cs="Menlo Regular"/>
        </w:rPr>
        <w:t xml:space="preserve"> within the country</w:t>
      </w:r>
      <w:r w:rsidR="000D2D97" w:rsidRPr="00E652B5">
        <w:rPr>
          <w:rFonts w:ascii="Sylfaen" w:hAnsi="Sylfaen" w:cs="Menlo Regular"/>
        </w:rPr>
        <w:t>.</w:t>
      </w:r>
    </w:p>
    <w:p w14:paraId="25A50373" w14:textId="77777777" w:rsidR="008D1908" w:rsidRPr="00E652B5" w:rsidRDefault="008D1908" w:rsidP="008D1908">
      <w:pPr>
        <w:pBdr>
          <w:bottom w:val="single" w:sz="6" w:space="1" w:color="auto"/>
        </w:pBdr>
        <w:rPr>
          <w:rFonts w:ascii="Sylfaen" w:hAnsi="Sylfaen" w:cs="Menlo Regular"/>
        </w:rPr>
      </w:pPr>
    </w:p>
    <w:p w14:paraId="46821B88" w14:textId="77777777" w:rsidR="008D1908" w:rsidRPr="00E652B5" w:rsidRDefault="00F6237E" w:rsidP="008D1908">
      <w:pPr>
        <w:pBdr>
          <w:bottom w:val="single" w:sz="6" w:space="1" w:color="auto"/>
        </w:pBdr>
        <w:rPr>
          <w:rFonts w:ascii="Sylfaen" w:hAnsi="Sylfaen" w:cs="Menlo Regular"/>
        </w:rPr>
      </w:pPr>
      <w:r w:rsidRPr="00E652B5">
        <w:rPr>
          <w:rFonts w:ascii="Sylfaen" w:hAnsi="Sylfaen" w:cs="Menlo Regular"/>
        </w:rPr>
        <w:t>Thirdly</w:t>
      </w:r>
      <w:r w:rsidR="00E92E97" w:rsidRPr="00E652B5">
        <w:rPr>
          <w:rFonts w:ascii="Sylfaen" w:hAnsi="Sylfaen" w:cs="Menlo Regular"/>
        </w:rPr>
        <w:t>, there was a common</w:t>
      </w:r>
      <w:r w:rsidR="00341341" w:rsidRPr="00E652B5">
        <w:rPr>
          <w:rFonts w:ascii="Sylfaen" w:hAnsi="Sylfaen" w:cs="Menlo Regular"/>
        </w:rPr>
        <w:t xml:space="preserve"> </w:t>
      </w:r>
      <w:r w:rsidR="00E92E97" w:rsidRPr="00E652B5">
        <w:rPr>
          <w:rFonts w:ascii="Sylfaen" w:hAnsi="Sylfaen" w:cs="Menlo Regular"/>
        </w:rPr>
        <w:t xml:space="preserve">approach at IES that the Undergraduate </w:t>
      </w:r>
      <w:proofErr w:type="spellStart"/>
      <w:r w:rsidR="00DE3289" w:rsidRPr="00E652B5">
        <w:rPr>
          <w:rFonts w:ascii="Sylfaen" w:hAnsi="Sylfaen" w:cs="Menlo Regular"/>
        </w:rPr>
        <w:t>programme</w:t>
      </w:r>
      <w:proofErr w:type="spellEnd"/>
      <w:r w:rsidR="00DE3289" w:rsidRPr="00E652B5">
        <w:rPr>
          <w:rFonts w:ascii="Sylfaen" w:hAnsi="Sylfaen" w:cs="Menlo Regular"/>
        </w:rPr>
        <w:t xml:space="preserve"> </w:t>
      </w:r>
      <w:r w:rsidR="00891EC2" w:rsidRPr="00E652B5">
        <w:rPr>
          <w:rFonts w:ascii="Sylfaen" w:hAnsi="Sylfaen" w:cs="Menlo Regular"/>
        </w:rPr>
        <w:t>would create</w:t>
      </w:r>
      <w:r w:rsidR="00BD0137" w:rsidRPr="00E652B5">
        <w:rPr>
          <w:rFonts w:ascii="Sylfaen" w:hAnsi="Sylfaen" w:cs="Menlo Regular"/>
        </w:rPr>
        <w:t xml:space="preserve"> opportunity for </w:t>
      </w:r>
      <w:r w:rsidR="006247BA" w:rsidRPr="00E652B5">
        <w:rPr>
          <w:rFonts w:ascii="Sylfaen" w:hAnsi="Sylfaen" w:cs="Menlo Regular"/>
        </w:rPr>
        <w:t xml:space="preserve">the </w:t>
      </w:r>
      <w:r w:rsidR="00BD0137" w:rsidRPr="00E652B5">
        <w:rPr>
          <w:rFonts w:ascii="Sylfaen" w:hAnsi="Sylfaen" w:cs="Menlo Regular"/>
        </w:rPr>
        <w:t xml:space="preserve">representatives of academic community </w:t>
      </w:r>
      <w:r w:rsidR="007D728E" w:rsidRPr="00E652B5">
        <w:rPr>
          <w:rFonts w:ascii="Sylfaen" w:hAnsi="Sylfaen" w:cs="Menlo Regular"/>
        </w:rPr>
        <w:t>at TSU</w:t>
      </w:r>
      <w:r w:rsidR="00341341" w:rsidRPr="00E652B5">
        <w:rPr>
          <w:rFonts w:ascii="Sylfaen" w:hAnsi="Sylfaen" w:cs="Menlo Regular"/>
        </w:rPr>
        <w:t xml:space="preserve"> </w:t>
      </w:r>
      <w:r w:rsidR="00BD0137" w:rsidRPr="00E652B5">
        <w:rPr>
          <w:rFonts w:ascii="Sylfaen" w:hAnsi="Sylfaen" w:cs="Menlo Regular"/>
        </w:rPr>
        <w:t>t</w:t>
      </w:r>
      <w:r w:rsidR="00341341" w:rsidRPr="00E652B5">
        <w:rPr>
          <w:rFonts w:ascii="Sylfaen" w:hAnsi="Sylfaen" w:cs="Menlo Regular"/>
        </w:rPr>
        <w:t>o trigger</w:t>
      </w:r>
      <w:r w:rsidR="00BD0137" w:rsidRPr="00E652B5">
        <w:rPr>
          <w:rFonts w:ascii="Sylfaen" w:hAnsi="Sylfaen" w:cs="Menlo Regular"/>
        </w:rPr>
        <w:t xml:space="preserve"> </w:t>
      </w:r>
      <w:r w:rsidR="00341341" w:rsidRPr="00E652B5">
        <w:rPr>
          <w:rFonts w:ascii="Sylfaen" w:hAnsi="Sylfaen" w:cs="Menlo Regular"/>
        </w:rPr>
        <w:t xml:space="preserve">the </w:t>
      </w:r>
      <w:r w:rsidR="00BD0137" w:rsidRPr="00E652B5">
        <w:rPr>
          <w:rFonts w:ascii="Sylfaen" w:hAnsi="Sylfaen" w:cs="Menlo Regular"/>
        </w:rPr>
        <w:t xml:space="preserve">elaboration of the </w:t>
      </w:r>
      <w:r w:rsidR="00341341" w:rsidRPr="00E652B5">
        <w:rPr>
          <w:rFonts w:ascii="Sylfaen" w:hAnsi="Sylfaen" w:cs="Menlo Regular"/>
        </w:rPr>
        <w:t>professional dictiona</w:t>
      </w:r>
      <w:r w:rsidR="006247BA" w:rsidRPr="00E652B5">
        <w:rPr>
          <w:rFonts w:ascii="Sylfaen" w:hAnsi="Sylfaen" w:cs="Menlo Regular"/>
        </w:rPr>
        <w:t xml:space="preserve">ry on the </w:t>
      </w:r>
      <w:r w:rsidR="00BD0137" w:rsidRPr="00E652B5">
        <w:rPr>
          <w:rFonts w:ascii="Sylfaen" w:hAnsi="Sylfaen" w:cs="Menlo Regular"/>
        </w:rPr>
        <w:t xml:space="preserve">key terms and concepts on European Integration in </w:t>
      </w:r>
      <w:r w:rsidR="00341341" w:rsidRPr="00E652B5">
        <w:rPr>
          <w:rFonts w:ascii="Sylfaen" w:hAnsi="Sylfaen" w:cs="Menlo Regular"/>
        </w:rPr>
        <w:t xml:space="preserve">the </w:t>
      </w:r>
      <w:r w:rsidR="007D728E" w:rsidRPr="00E652B5">
        <w:rPr>
          <w:rFonts w:ascii="Sylfaen" w:hAnsi="Sylfaen" w:cs="Menlo Regular"/>
        </w:rPr>
        <w:t>national</w:t>
      </w:r>
      <w:r w:rsidR="00341341" w:rsidRPr="00E652B5">
        <w:rPr>
          <w:rFonts w:ascii="Sylfaen" w:hAnsi="Sylfaen" w:cs="Menlo Regular"/>
        </w:rPr>
        <w:t xml:space="preserve"> language . It </w:t>
      </w:r>
      <w:r w:rsidR="007924AF" w:rsidRPr="00E652B5">
        <w:rPr>
          <w:rFonts w:ascii="Sylfaen" w:hAnsi="Sylfaen" w:cs="Menlo Regular"/>
        </w:rPr>
        <w:t xml:space="preserve">would </w:t>
      </w:r>
      <w:r w:rsidR="00BD0137" w:rsidRPr="00E652B5">
        <w:rPr>
          <w:rFonts w:ascii="Sylfaen" w:hAnsi="Sylfaen" w:cs="Menlo Regular"/>
        </w:rPr>
        <w:t xml:space="preserve">ensure that those </w:t>
      </w:r>
      <w:r w:rsidR="006247BA" w:rsidRPr="00E652B5">
        <w:rPr>
          <w:rFonts w:ascii="Sylfaen" w:hAnsi="Sylfaen" w:cs="Menlo Regular"/>
        </w:rPr>
        <w:t xml:space="preserve">experts </w:t>
      </w:r>
      <w:r w:rsidR="00BD0137" w:rsidRPr="00E652B5">
        <w:rPr>
          <w:rFonts w:ascii="Sylfaen" w:hAnsi="Sylfaen" w:cs="Menlo Regular"/>
        </w:rPr>
        <w:t>who are involved in the process of approximation of G</w:t>
      </w:r>
      <w:r w:rsidR="00E92E97" w:rsidRPr="00E652B5">
        <w:rPr>
          <w:rFonts w:ascii="Sylfaen" w:hAnsi="Sylfaen" w:cs="Menlo Regular"/>
        </w:rPr>
        <w:t xml:space="preserve">eorgia with the EU </w:t>
      </w:r>
      <w:r w:rsidR="00341341" w:rsidRPr="00E652B5">
        <w:rPr>
          <w:rFonts w:ascii="Sylfaen" w:hAnsi="Sylfaen" w:cs="Menlo Regular"/>
        </w:rPr>
        <w:t xml:space="preserve">standards </w:t>
      </w:r>
      <w:r w:rsidR="00E92E97" w:rsidRPr="00E652B5">
        <w:rPr>
          <w:rFonts w:ascii="Sylfaen" w:hAnsi="Sylfaen" w:cs="Menlo Regular"/>
        </w:rPr>
        <w:t>- are using coherent and uniform</w:t>
      </w:r>
      <w:r w:rsidR="00BD0137" w:rsidRPr="00E652B5">
        <w:rPr>
          <w:rFonts w:ascii="Sylfaen" w:hAnsi="Sylfaen" w:cs="Menlo Regular"/>
        </w:rPr>
        <w:t xml:space="preserve"> vocabulary in</w:t>
      </w:r>
      <w:r w:rsidR="00E92E97" w:rsidRPr="00E652B5">
        <w:rPr>
          <w:rFonts w:ascii="Sylfaen" w:hAnsi="Sylfaen" w:cs="Menlo Regular"/>
        </w:rPr>
        <w:t xml:space="preserve"> a sophisticated manner. We beli</w:t>
      </w:r>
      <w:r w:rsidR="00341341" w:rsidRPr="00E652B5">
        <w:rPr>
          <w:rFonts w:ascii="Sylfaen" w:hAnsi="Sylfaen" w:cs="Menlo Regular"/>
        </w:rPr>
        <w:t xml:space="preserve">eved </w:t>
      </w:r>
      <w:r w:rsidR="008352D2" w:rsidRPr="00E652B5">
        <w:rPr>
          <w:rFonts w:ascii="Sylfaen" w:hAnsi="Sylfaen" w:cs="Menlo Regular"/>
        </w:rPr>
        <w:t>at IES that, launching this process</w:t>
      </w:r>
      <w:r w:rsidR="00E92E97" w:rsidRPr="00E652B5">
        <w:rPr>
          <w:rFonts w:ascii="Sylfaen" w:hAnsi="Sylfaen" w:cs="Menlo Regular"/>
        </w:rPr>
        <w:t xml:space="preserve"> would</w:t>
      </w:r>
      <w:r w:rsidR="00BD0137" w:rsidRPr="00E652B5">
        <w:rPr>
          <w:rFonts w:ascii="Sylfaen" w:hAnsi="Sylfaen" w:cs="Menlo Regular"/>
        </w:rPr>
        <w:t xml:space="preserve"> increase the </w:t>
      </w:r>
      <w:r w:rsidR="00891EC2" w:rsidRPr="00E652B5">
        <w:rPr>
          <w:rFonts w:ascii="Sylfaen" w:hAnsi="Sylfaen" w:cs="Menlo Regular"/>
        </w:rPr>
        <w:t>internalization</w:t>
      </w:r>
      <w:r w:rsidR="00BD0137" w:rsidRPr="00E652B5">
        <w:rPr>
          <w:rFonts w:ascii="Sylfaen" w:hAnsi="Sylfaen" w:cs="Menlo Regular"/>
        </w:rPr>
        <w:t xml:space="preserve"> and domestication of EU </w:t>
      </w:r>
      <w:r w:rsidR="008352D2" w:rsidRPr="00E652B5">
        <w:rPr>
          <w:rFonts w:ascii="Sylfaen" w:hAnsi="Sylfaen" w:cs="Menlo Regular"/>
        </w:rPr>
        <w:t xml:space="preserve">terms, </w:t>
      </w:r>
      <w:r w:rsidR="00BD0137" w:rsidRPr="00E652B5">
        <w:rPr>
          <w:rFonts w:ascii="Sylfaen" w:hAnsi="Sylfaen" w:cs="Menlo Regular"/>
        </w:rPr>
        <w:t>concepts and policies</w:t>
      </w:r>
      <w:r w:rsidR="006247BA" w:rsidRPr="00E652B5">
        <w:rPr>
          <w:rFonts w:ascii="Sylfaen" w:hAnsi="Sylfaen" w:cs="Menlo Regular"/>
        </w:rPr>
        <w:t>, hence</w:t>
      </w:r>
      <w:r w:rsidR="00341341" w:rsidRPr="00E652B5">
        <w:rPr>
          <w:rFonts w:ascii="Sylfaen" w:hAnsi="Sylfaen" w:cs="Menlo Regular"/>
        </w:rPr>
        <w:t>,</w:t>
      </w:r>
      <w:r w:rsidR="006247BA" w:rsidRPr="00E652B5">
        <w:rPr>
          <w:rFonts w:ascii="Sylfaen" w:hAnsi="Sylfaen" w:cs="Menlo Regular"/>
        </w:rPr>
        <w:t xml:space="preserve"> provide a </w:t>
      </w:r>
      <w:r w:rsidR="00341341" w:rsidRPr="00E652B5">
        <w:rPr>
          <w:rFonts w:ascii="Sylfaen" w:hAnsi="Sylfaen" w:cs="Menlo Regular"/>
        </w:rPr>
        <w:t xml:space="preserve">good </w:t>
      </w:r>
      <w:r w:rsidR="006247BA" w:rsidRPr="00E652B5">
        <w:rPr>
          <w:rFonts w:ascii="Sylfaen" w:hAnsi="Sylfaen" w:cs="Menlo Regular"/>
        </w:rPr>
        <w:t xml:space="preserve">support to the </w:t>
      </w:r>
      <w:r w:rsidR="00891EC2" w:rsidRPr="00E652B5">
        <w:rPr>
          <w:rFonts w:ascii="Sylfaen" w:hAnsi="Sylfaen" w:cs="Menlo Regular"/>
        </w:rPr>
        <w:t>Europeanization</w:t>
      </w:r>
      <w:r w:rsidR="006247BA" w:rsidRPr="00E652B5">
        <w:rPr>
          <w:rFonts w:ascii="Sylfaen" w:hAnsi="Sylfaen" w:cs="Menlo Regular"/>
        </w:rPr>
        <w:t xml:space="preserve"> of Georgia</w:t>
      </w:r>
      <w:r w:rsidR="00BD0137" w:rsidRPr="00E652B5">
        <w:rPr>
          <w:rFonts w:ascii="Sylfaen" w:hAnsi="Sylfaen" w:cs="Menlo Regular"/>
        </w:rPr>
        <w:t>.</w:t>
      </w:r>
    </w:p>
    <w:p w14:paraId="0867188F" w14:textId="77777777" w:rsidR="00255178" w:rsidRPr="00E652B5" w:rsidRDefault="00255178" w:rsidP="008D1908">
      <w:pPr>
        <w:pBdr>
          <w:bottom w:val="single" w:sz="6" w:space="1" w:color="auto"/>
        </w:pBdr>
        <w:rPr>
          <w:rFonts w:ascii="Sylfaen" w:hAnsi="Sylfaen" w:cs="Menlo Regular"/>
        </w:rPr>
      </w:pPr>
    </w:p>
    <w:p w14:paraId="7625EBDB" w14:textId="77777777" w:rsidR="00BD0137" w:rsidRPr="00E652B5" w:rsidRDefault="00BD0137" w:rsidP="008D1908">
      <w:pPr>
        <w:pBdr>
          <w:bottom w:val="single" w:sz="6" w:space="1" w:color="auto"/>
        </w:pBdr>
        <w:rPr>
          <w:rFonts w:ascii="Sylfaen" w:hAnsi="Sylfaen" w:cs="Menlo Regular"/>
        </w:rPr>
      </w:pPr>
      <w:r w:rsidRPr="00E652B5">
        <w:rPr>
          <w:rFonts w:ascii="Sylfaen" w:hAnsi="Sylfaen" w:cs="Menlo Regular"/>
        </w:rPr>
        <w:lastRenderedPageBreak/>
        <w:t xml:space="preserve">Finally, </w:t>
      </w:r>
      <w:r w:rsidR="0058678D" w:rsidRPr="00E652B5">
        <w:rPr>
          <w:rFonts w:ascii="Sylfaen" w:hAnsi="Sylfaen" w:cs="Menlo Regular"/>
        </w:rPr>
        <w:t xml:space="preserve">there was a belief that </w:t>
      </w:r>
      <w:r w:rsidR="00891EC2" w:rsidRPr="00E652B5">
        <w:rPr>
          <w:rFonts w:ascii="Sylfaen" w:hAnsi="Sylfaen" w:cs="Menlo Regular"/>
        </w:rPr>
        <w:t>undergraduate</w:t>
      </w:r>
      <w:r w:rsidR="0058678D" w:rsidRPr="00E652B5">
        <w:rPr>
          <w:rFonts w:ascii="Sylfaen" w:hAnsi="Sylfaen" w:cs="Menlo Regular"/>
        </w:rPr>
        <w:t xml:space="preserve"> </w:t>
      </w:r>
      <w:proofErr w:type="spellStart"/>
      <w:r w:rsidR="0058678D" w:rsidRPr="00E652B5">
        <w:rPr>
          <w:rFonts w:ascii="Sylfaen" w:hAnsi="Sylfaen" w:cs="Menlo Regular"/>
        </w:rPr>
        <w:t>programme</w:t>
      </w:r>
      <w:proofErr w:type="spellEnd"/>
      <w:r w:rsidR="0058678D" w:rsidRPr="00E652B5">
        <w:rPr>
          <w:rFonts w:ascii="Sylfaen" w:hAnsi="Sylfaen" w:cs="Menlo Regular"/>
        </w:rPr>
        <w:t xml:space="preserve"> would create a space for IES</w:t>
      </w:r>
      <w:r w:rsidRPr="00E652B5">
        <w:rPr>
          <w:rFonts w:ascii="Sylfaen" w:hAnsi="Sylfaen" w:cs="Menlo Regular"/>
        </w:rPr>
        <w:t xml:space="preserve"> PhD candidates a</w:t>
      </w:r>
      <w:r w:rsidR="007D728E" w:rsidRPr="00E652B5">
        <w:rPr>
          <w:rFonts w:ascii="Sylfaen" w:hAnsi="Sylfaen" w:cs="Menlo Regular"/>
        </w:rPr>
        <w:t xml:space="preserve">s well as </w:t>
      </w:r>
      <w:r w:rsidR="0058678D" w:rsidRPr="00E652B5">
        <w:rPr>
          <w:rFonts w:ascii="Sylfaen" w:hAnsi="Sylfaen" w:cs="Menlo Regular"/>
        </w:rPr>
        <w:t xml:space="preserve">for the </w:t>
      </w:r>
      <w:r w:rsidR="007D728E" w:rsidRPr="00E652B5">
        <w:rPr>
          <w:rFonts w:ascii="Sylfaen" w:hAnsi="Sylfaen" w:cs="Menlo Regular"/>
        </w:rPr>
        <w:t>fresh</w:t>
      </w:r>
      <w:r w:rsidRPr="00E652B5">
        <w:rPr>
          <w:rFonts w:ascii="Sylfaen" w:hAnsi="Sylfaen" w:cs="Menlo Regular"/>
        </w:rPr>
        <w:t xml:space="preserve"> graduates of </w:t>
      </w:r>
      <w:r w:rsidR="0058678D" w:rsidRPr="00E652B5">
        <w:rPr>
          <w:rFonts w:ascii="Sylfaen" w:hAnsi="Sylfaen" w:cs="Menlo Regular"/>
        </w:rPr>
        <w:t xml:space="preserve">the </w:t>
      </w:r>
      <w:r w:rsidRPr="00E652B5">
        <w:rPr>
          <w:rFonts w:ascii="Sylfaen" w:hAnsi="Sylfaen" w:cs="Menlo Regular"/>
        </w:rPr>
        <w:t xml:space="preserve">Doctoral </w:t>
      </w:r>
      <w:proofErr w:type="spellStart"/>
      <w:r w:rsidRPr="00E652B5">
        <w:rPr>
          <w:rFonts w:ascii="Sylfaen" w:hAnsi="Sylfaen" w:cs="Menlo Regular"/>
        </w:rPr>
        <w:t>programme</w:t>
      </w:r>
      <w:proofErr w:type="spellEnd"/>
      <w:r w:rsidRPr="00E652B5">
        <w:rPr>
          <w:rFonts w:ascii="Sylfaen" w:hAnsi="Sylfaen" w:cs="Menlo Regular"/>
        </w:rPr>
        <w:t xml:space="preserve"> to </w:t>
      </w:r>
      <w:r w:rsidR="0058678D" w:rsidRPr="00E652B5">
        <w:rPr>
          <w:rFonts w:ascii="Sylfaen" w:hAnsi="Sylfaen" w:cs="Menlo Regular"/>
        </w:rPr>
        <w:t xml:space="preserve">participate in the teaching process and to </w:t>
      </w:r>
      <w:r w:rsidRPr="00E652B5">
        <w:rPr>
          <w:rFonts w:ascii="Sylfaen" w:hAnsi="Sylfaen" w:cs="Menlo Regular"/>
        </w:rPr>
        <w:t xml:space="preserve">get </w:t>
      </w:r>
      <w:r w:rsidR="006247BA" w:rsidRPr="00E652B5">
        <w:rPr>
          <w:rFonts w:ascii="Sylfaen" w:hAnsi="Sylfaen" w:cs="Menlo Regular"/>
        </w:rPr>
        <w:t xml:space="preserve">a practical </w:t>
      </w:r>
      <w:r w:rsidRPr="00E652B5">
        <w:rPr>
          <w:rFonts w:ascii="Sylfaen" w:hAnsi="Sylfaen" w:cs="Menlo Regular"/>
        </w:rPr>
        <w:t xml:space="preserve">opportunity to disseminate their knowledge </w:t>
      </w:r>
      <w:r w:rsidR="00F6237E" w:rsidRPr="00E652B5">
        <w:rPr>
          <w:rFonts w:ascii="Sylfaen" w:hAnsi="Sylfaen" w:cs="Menlo Regular"/>
        </w:rPr>
        <w:t>and t</w:t>
      </w:r>
      <w:r w:rsidR="006247BA" w:rsidRPr="00E652B5">
        <w:rPr>
          <w:rFonts w:ascii="Sylfaen" w:hAnsi="Sylfaen" w:cs="Menlo Regular"/>
        </w:rPr>
        <w:t>h</w:t>
      </w:r>
      <w:r w:rsidR="00F6237E" w:rsidRPr="00E652B5">
        <w:rPr>
          <w:rFonts w:ascii="Sylfaen" w:hAnsi="Sylfaen" w:cs="Menlo Regular"/>
        </w:rPr>
        <w:t>e results of th</w:t>
      </w:r>
      <w:r w:rsidR="006247BA" w:rsidRPr="00E652B5">
        <w:rPr>
          <w:rFonts w:ascii="Sylfaen" w:hAnsi="Sylfaen" w:cs="Menlo Regular"/>
        </w:rPr>
        <w:t xml:space="preserve">eir research </w:t>
      </w:r>
      <w:r w:rsidRPr="00E652B5">
        <w:rPr>
          <w:rFonts w:ascii="Sylfaen" w:hAnsi="Sylfaen" w:cs="Menlo Regular"/>
        </w:rPr>
        <w:t xml:space="preserve">among the large numbers of </w:t>
      </w:r>
      <w:r w:rsidR="0058678D" w:rsidRPr="00E652B5">
        <w:rPr>
          <w:rFonts w:ascii="Sylfaen" w:hAnsi="Sylfaen" w:cs="Menlo Regular"/>
        </w:rPr>
        <w:t xml:space="preserve">the </w:t>
      </w:r>
      <w:r w:rsidRPr="00E652B5">
        <w:rPr>
          <w:rFonts w:ascii="Sylfaen" w:hAnsi="Sylfaen" w:cs="Menlo Regular"/>
        </w:rPr>
        <w:t xml:space="preserve">local students. </w:t>
      </w:r>
      <w:r w:rsidR="00323371" w:rsidRPr="00E652B5">
        <w:rPr>
          <w:rFonts w:ascii="Sylfaen" w:hAnsi="Sylfaen" w:cs="Menlo Regular"/>
        </w:rPr>
        <w:t>Over the years, it</w:t>
      </w:r>
      <w:r w:rsidR="0058678D" w:rsidRPr="00E652B5">
        <w:rPr>
          <w:rFonts w:ascii="Sylfaen" w:hAnsi="Sylfaen" w:cs="Menlo Regular"/>
        </w:rPr>
        <w:t xml:space="preserve"> was considered as a drawback that</w:t>
      </w:r>
      <w:r w:rsidR="00323371" w:rsidRPr="00E652B5">
        <w:rPr>
          <w:rFonts w:ascii="Sylfaen" w:hAnsi="Sylfaen" w:cs="Menlo Regular"/>
        </w:rPr>
        <w:t xml:space="preserve"> </w:t>
      </w:r>
      <w:r w:rsidR="0058678D" w:rsidRPr="00E652B5">
        <w:rPr>
          <w:rFonts w:ascii="Sylfaen" w:hAnsi="Sylfaen" w:cs="Menlo Regular"/>
        </w:rPr>
        <w:t xml:space="preserve">the TSU </w:t>
      </w:r>
      <w:r w:rsidRPr="00E652B5">
        <w:rPr>
          <w:rFonts w:ascii="Sylfaen" w:hAnsi="Sylfaen" w:cs="Menlo Regular"/>
        </w:rPr>
        <w:t>Instit</w:t>
      </w:r>
      <w:r w:rsidR="0058678D" w:rsidRPr="00E652B5">
        <w:rPr>
          <w:rFonts w:ascii="Sylfaen" w:hAnsi="Sylfaen" w:cs="Menlo Regular"/>
        </w:rPr>
        <w:t xml:space="preserve">ute for European Studies could not </w:t>
      </w:r>
      <w:r w:rsidRPr="00E652B5">
        <w:rPr>
          <w:rFonts w:ascii="Sylfaen" w:hAnsi="Sylfaen" w:cs="Menlo Regular"/>
        </w:rPr>
        <w:t>offer the Doctoral researchers any options to teach at the University -</w:t>
      </w:r>
      <w:r w:rsidR="00323371" w:rsidRPr="00E652B5">
        <w:rPr>
          <w:rFonts w:ascii="Sylfaen" w:hAnsi="Sylfaen" w:cs="Menlo Regular"/>
        </w:rPr>
        <w:t xml:space="preserve"> </w:t>
      </w:r>
      <w:r w:rsidRPr="00E652B5">
        <w:rPr>
          <w:rFonts w:ascii="Sylfaen" w:hAnsi="Sylfaen" w:cs="Menlo Regular"/>
        </w:rPr>
        <w:t xml:space="preserve">unlike the </w:t>
      </w:r>
      <w:r w:rsidR="00323371" w:rsidRPr="00E652B5">
        <w:rPr>
          <w:rFonts w:ascii="Sylfaen" w:hAnsi="Sylfaen" w:cs="Menlo Regular"/>
        </w:rPr>
        <w:t>similar well-</w:t>
      </w:r>
      <w:r w:rsidRPr="00E652B5">
        <w:rPr>
          <w:rFonts w:ascii="Sylfaen" w:hAnsi="Sylfaen" w:cs="Menlo Regular"/>
        </w:rPr>
        <w:t>established practice</w:t>
      </w:r>
      <w:r w:rsidR="00323371" w:rsidRPr="00E652B5">
        <w:rPr>
          <w:rFonts w:ascii="Sylfaen" w:hAnsi="Sylfaen" w:cs="Menlo Regular"/>
        </w:rPr>
        <w:t>s</w:t>
      </w:r>
      <w:r w:rsidRPr="00E652B5">
        <w:rPr>
          <w:rFonts w:ascii="Sylfaen" w:hAnsi="Sylfaen" w:cs="Menlo Regular"/>
        </w:rPr>
        <w:t xml:space="preserve"> in the Higher Education Institutions in the EU and beyond.</w:t>
      </w:r>
    </w:p>
    <w:p w14:paraId="27D61C75" w14:textId="77777777" w:rsidR="008D1908" w:rsidRPr="00E652B5" w:rsidRDefault="008D1908" w:rsidP="00BD0137">
      <w:pPr>
        <w:pBdr>
          <w:bottom w:val="single" w:sz="6" w:space="1" w:color="auto"/>
        </w:pBdr>
        <w:rPr>
          <w:rFonts w:ascii="Sylfaen" w:hAnsi="Sylfaen" w:cs="Menlo Regular"/>
        </w:rPr>
      </w:pPr>
    </w:p>
    <w:p w14:paraId="5C0E7D8F" w14:textId="77777777" w:rsidR="00C11BC0" w:rsidRPr="00E652B5" w:rsidRDefault="00BD0137" w:rsidP="00BD0137">
      <w:pPr>
        <w:pBdr>
          <w:bottom w:val="single" w:sz="6" w:space="1" w:color="auto"/>
        </w:pBdr>
        <w:rPr>
          <w:rFonts w:ascii="Sylfaen" w:hAnsi="Sylfaen" w:cs="Menlo Regular"/>
        </w:rPr>
      </w:pPr>
      <w:r w:rsidRPr="00E652B5">
        <w:rPr>
          <w:rFonts w:ascii="Sylfaen" w:hAnsi="Sylfaen" w:cs="Menlo Regular"/>
        </w:rPr>
        <w:t>In order to achieve t</w:t>
      </w:r>
      <w:r w:rsidR="00C11BC0" w:rsidRPr="00E652B5">
        <w:rPr>
          <w:rFonts w:ascii="Sylfaen" w:hAnsi="Sylfaen" w:cs="Menlo Regular"/>
        </w:rPr>
        <w:t xml:space="preserve">he </w:t>
      </w:r>
      <w:r w:rsidR="007D728E" w:rsidRPr="00E652B5">
        <w:rPr>
          <w:rFonts w:ascii="Sylfaen" w:hAnsi="Sylfaen" w:cs="Menlo Regular"/>
        </w:rPr>
        <w:t xml:space="preserve">main </w:t>
      </w:r>
      <w:r w:rsidR="00C11BC0" w:rsidRPr="00E652B5">
        <w:rPr>
          <w:rFonts w:ascii="Sylfaen" w:hAnsi="Sylfaen" w:cs="Menlo Regular"/>
        </w:rPr>
        <w:t>objective</w:t>
      </w:r>
      <w:r w:rsidR="00323371" w:rsidRPr="00E652B5">
        <w:rPr>
          <w:rFonts w:ascii="Sylfaen" w:hAnsi="Sylfaen" w:cs="Menlo Regular"/>
        </w:rPr>
        <w:t>s</w:t>
      </w:r>
      <w:r w:rsidR="006247BA" w:rsidRPr="00E652B5">
        <w:rPr>
          <w:rFonts w:ascii="Sylfaen" w:hAnsi="Sylfaen" w:cs="Menlo Regular"/>
        </w:rPr>
        <w:t xml:space="preserve"> of ‘</w:t>
      </w:r>
      <w:proofErr w:type="spellStart"/>
      <w:r w:rsidR="006247BA" w:rsidRPr="00E652B5">
        <w:rPr>
          <w:rFonts w:ascii="Sylfaen" w:hAnsi="Sylfaen" w:cs="Menlo Regular"/>
        </w:rPr>
        <w:t>EUStBA</w:t>
      </w:r>
      <w:proofErr w:type="spellEnd"/>
      <w:r w:rsidR="006247BA" w:rsidRPr="00E652B5">
        <w:rPr>
          <w:rFonts w:ascii="Sylfaen" w:hAnsi="Sylfaen" w:cs="Menlo Regular"/>
        </w:rPr>
        <w:t>’</w:t>
      </w:r>
      <w:r w:rsidR="00C11BC0" w:rsidRPr="00E652B5">
        <w:rPr>
          <w:rFonts w:ascii="Sylfaen" w:hAnsi="Sylfaen" w:cs="Menlo Regular"/>
        </w:rPr>
        <w:t>, the project t</w:t>
      </w:r>
      <w:r w:rsidR="0058678D" w:rsidRPr="00E652B5">
        <w:rPr>
          <w:rFonts w:ascii="Sylfaen" w:hAnsi="Sylfaen" w:cs="Menlo Regular"/>
        </w:rPr>
        <w:t xml:space="preserve">eam </w:t>
      </w:r>
      <w:r w:rsidR="001E750F" w:rsidRPr="00E652B5">
        <w:rPr>
          <w:rFonts w:ascii="Sylfaen" w:hAnsi="Sylfaen" w:cs="Menlo Regular"/>
        </w:rPr>
        <w:t>organized</w:t>
      </w:r>
      <w:r w:rsidR="00811CE6" w:rsidRPr="00E652B5">
        <w:rPr>
          <w:rFonts w:ascii="Sylfaen" w:hAnsi="Sylfaen" w:cs="Menlo Regular"/>
        </w:rPr>
        <w:t xml:space="preserve"> the</w:t>
      </w:r>
      <w:r w:rsidRPr="00E652B5">
        <w:rPr>
          <w:rFonts w:ascii="Sylfaen" w:hAnsi="Sylfaen" w:cs="Menlo Regular"/>
        </w:rPr>
        <w:t xml:space="preserve"> w</w:t>
      </w:r>
      <w:r w:rsidR="007D728E" w:rsidRPr="00E652B5">
        <w:rPr>
          <w:rFonts w:ascii="Sylfaen" w:hAnsi="Sylfaen" w:cs="Menlo Regular"/>
        </w:rPr>
        <w:t xml:space="preserve">orkshops and </w:t>
      </w:r>
      <w:r w:rsidR="007924AF" w:rsidRPr="00E652B5">
        <w:rPr>
          <w:rFonts w:ascii="Sylfaen" w:hAnsi="Sylfaen" w:cs="Menlo Regular"/>
        </w:rPr>
        <w:t xml:space="preserve">international </w:t>
      </w:r>
      <w:r w:rsidR="007D728E" w:rsidRPr="00E652B5">
        <w:rPr>
          <w:rFonts w:ascii="Sylfaen" w:hAnsi="Sylfaen" w:cs="Menlo Regular"/>
        </w:rPr>
        <w:t>conferences</w:t>
      </w:r>
      <w:r w:rsidR="001E750F">
        <w:rPr>
          <w:rFonts w:ascii="Sylfaen" w:hAnsi="Sylfaen" w:cs="Menlo Regular"/>
        </w:rPr>
        <w:t>,</w:t>
      </w:r>
      <w:r w:rsidR="007D728E" w:rsidRPr="00E652B5">
        <w:rPr>
          <w:rFonts w:ascii="Sylfaen" w:hAnsi="Sylfaen" w:cs="Menlo Regular"/>
        </w:rPr>
        <w:t xml:space="preserve"> w</w:t>
      </w:r>
      <w:r w:rsidR="00323371" w:rsidRPr="00E652B5">
        <w:rPr>
          <w:rFonts w:ascii="Sylfaen" w:hAnsi="Sylfaen" w:cs="Menlo Regular"/>
        </w:rPr>
        <w:t>hich becam</w:t>
      </w:r>
      <w:r w:rsidR="00657F78" w:rsidRPr="00E652B5">
        <w:rPr>
          <w:rFonts w:ascii="Sylfaen" w:hAnsi="Sylfaen" w:cs="Menlo Regular"/>
        </w:rPr>
        <w:t xml:space="preserve">e a game changer during the </w:t>
      </w:r>
      <w:r w:rsidRPr="00E652B5">
        <w:rPr>
          <w:rFonts w:ascii="Sylfaen" w:hAnsi="Sylfaen" w:cs="Menlo Regular"/>
        </w:rPr>
        <w:t xml:space="preserve">elaboration </w:t>
      </w:r>
      <w:r w:rsidR="0058678D" w:rsidRPr="00E652B5">
        <w:rPr>
          <w:rFonts w:ascii="Sylfaen" w:hAnsi="Sylfaen" w:cs="Menlo Regular"/>
        </w:rPr>
        <w:t xml:space="preserve">of Undergraduate </w:t>
      </w:r>
      <w:proofErr w:type="spellStart"/>
      <w:r w:rsidR="0058678D" w:rsidRPr="00E652B5">
        <w:rPr>
          <w:rFonts w:ascii="Sylfaen" w:hAnsi="Sylfaen" w:cs="Menlo Regular"/>
        </w:rPr>
        <w:t>pr</w:t>
      </w:r>
      <w:r w:rsidR="00811CE6" w:rsidRPr="00E652B5">
        <w:rPr>
          <w:rFonts w:ascii="Sylfaen" w:hAnsi="Sylfaen" w:cs="Menlo Regular"/>
        </w:rPr>
        <w:t>ogramme</w:t>
      </w:r>
      <w:proofErr w:type="spellEnd"/>
      <w:r w:rsidR="00811CE6" w:rsidRPr="00E652B5">
        <w:rPr>
          <w:rFonts w:ascii="Sylfaen" w:hAnsi="Sylfaen" w:cs="Menlo Regular"/>
        </w:rPr>
        <w:t xml:space="preserve"> in European Studies. </w:t>
      </w:r>
      <w:r w:rsidR="00657F78" w:rsidRPr="00E652B5">
        <w:rPr>
          <w:rFonts w:ascii="Sylfaen" w:hAnsi="Sylfaen" w:cs="Menlo Regular"/>
        </w:rPr>
        <w:t xml:space="preserve">It </w:t>
      </w:r>
      <w:r w:rsidR="0058678D" w:rsidRPr="00E652B5">
        <w:rPr>
          <w:rFonts w:ascii="Sylfaen" w:hAnsi="Sylfaen" w:cs="Menlo Regular"/>
        </w:rPr>
        <w:t>e</w:t>
      </w:r>
      <w:r w:rsidR="006247BA" w:rsidRPr="00E652B5">
        <w:rPr>
          <w:rFonts w:ascii="Sylfaen" w:hAnsi="Sylfaen" w:cs="Menlo Regular"/>
        </w:rPr>
        <w:t>ns</w:t>
      </w:r>
      <w:r w:rsidR="0058678D" w:rsidRPr="00E652B5">
        <w:rPr>
          <w:rFonts w:ascii="Sylfaen" w:hAnsi="Sylfaen" w:cs="Menlo Regular"/>
        </w:rPr>
        <w:t>ure</w:t>
      </w:r>
      <w:r w:rsidR="00811CE6" w:rsidRPr="00E652B5">
        <w:rPr>
          <w:rFonts w:ascii="Sylfaen" w:hAnsi="Sylfaen" w:cs="Menlo Regular"/>
        </w:rPr>
        <w:t>d</w:t>
      </w:r>
      <w:r w:rsidR="00323371" w:rsidRPr="00E652B5">
        <w:rPr>
          <w:rFonts w:ascii="Sylfaen" w:hAnsi="Sylfaen" w:cs="Menlo Regular"/>
        </w:rPr>
        <w:t xml:space="preserve"> </w:t>
      </w:r>
      <w:r w:rsidR="00811CE6" w:rsidRPr="00E652B5">
        <w:rPr>
          <w:rFonts w:ascii="Sylfaen" w:hAnsi="Sylfaen" w:cs="Menlo Regular"/>
        </w:rPr>
        <w:t>a</w:t>
      </w:r>
      <w:r w:rsidR="0058678D" w:rsidRPr="00E652B5">
        <w:rPr>
          <w:rFonts w:ascii="Sylfaen" w:hAnsi="Sylfaen" w:cs="Menlo Regular"/>
        </w:rPr>
        <w:t xml:space="preserve"> level playing filed for the meaningful participation of all </w:t>
      </w:r>
      <w:r w:rsidR="006247BA" w:rsidRPr="00E652B5">
        <w:rPr>
          <w:rFonts w:ascii="Sylfaen" w:hAnsi="Sylfaen" w:cs="Menlo Regular"/>
        </w:rPr>
        <w:t>interested parties</w:t>
      </w:r>
      <w:r w:rsidR="0058678D" w:rsidRPr="00E652B5">
        <w:rPr>
          <w:rFonts w:ascii="Sylfaen" w:hAnsi="Sylfaen" w:cs="Menlo Regular"/>
        </w:rPr>
        <w:t xml:space="preserve">, including </w:t>
      </w:r>
      <w:r w:rsidR="00323371" w:rsidRPr="00E652B5">
        <w:rPr>
          <w:rFonts w:ascii="Sylfaen" w:hAnsi="Sylfaen" w:cs="Menlo Regular"/>
        </w:rPr>
        <w:t>that of the</w:t>
      </w:r>
      <w:r w:rsidR="0058678D" w:rsidRPr="00E652B5">
        <w:rPr>
          <w:rFonts w:ascii="Sylfaen" w:hAnsi="Sylfaen" w:cs="Menlo Regular"/>
        </w:rPr>
        <w:t xml:space="preserve"> </w:t>
      </w:r>
      <w:r w:rsidRPr="00E652B5">
        <w:rPr>
          <w:rFonts w:ascii="Sylfaen" w:hAnsi="Sylfaen" w:cs="Menlo Regular"/>
        </w:rPr>
        <w:t>local academic</w:t>
      </w:r>
      <w:r w:rsidR="006247BA" w:rsidRPr="00E652B5">
        <w:rPr>
          <w:rFonts w:ascii="Sylfaen" w:hAnsi="Sylfaen" w:cs="Menlo Regular"/>
        </w:rPr>
        <w:t xml:space="preserve"> and administrative staff of </w:t>
      </w:r>
      <w:r w:rsidR="0013025D" w:rsidRPr="00E652B5">
        <w:rPr>
          <w:rFonts w:ascii="Sylfaen" w:hAnsi="Sylfaen" w:cs="Menlo Regular"/>
        </w:rPr>
        <w:t>TSU</w:t>
      </w:r>
      <w:r w:rsidR="00323371" w:rsidRPr="00E652B5">
        <w:rPr>
          <w:rFonts w:ascii="Sylfaen" w:hAnsi="Sylfaen" w:cs="Menlo Regular"/>
        </w:rPr>
        <w:t xml:space="preserve"> </w:t>
      </w:r>
      <w:r w:rsidR="006247BA" w:rsidRPr="00E652B5">
        <w:rPr>
          <w:rFonts w:ascii="Sylfaen" w:hAnsi="Sylfaen" w:cs="Menlo Regular"/>
        </w:rPr>
        <w:t>beyond</w:t>
      </w:r>
      <w:r w:rsidR="00323371" w:rsidRPr="00E652B5">
        <w:rPr>
          <w:rFonts w:ascii="Sylfaen" w:hAnsi="Sylfaen" w:cs="Menlo Regular"/>
        </w:rPr>
        <w:t xml:space="preserve"> IES setting</w:t>
      </w:r>
      <w:r w:rsidR="0013025D" w:rsidRPr="00E652B5">
        <w:rPr>
          <w:rFonts w:ascii="Sylfaen" w:hAnsi="Sylfaen" w:cs="Menlo Regular"/>
        </w:rPr>
        <w:t>,</w:t>
      </w:r>
      <w:r w:rsidR="00323371" w:rsidRPr="00E652B5">
        <w:rPr>
          <w:rFonts w:ascii="Sylfaen" w:hAnsi="Sylfaen" w:cs="Menlo Regular"/>
        </w:rPr>
        <w:t xml:space="preserve"> </w:t>
      </w:r>
      <w:r w:rsidR="007924AF" w:rsidRPr="00E652B5">
        <w:rPr>
          <w:rFonts w:ascii="Sylfaen" w:hAnsi="Sylfaen" w:cs="Menlo Regular"/>
        </w:rPr>
        <w:t xml:space="preserve">prominent </w:t>
      </w:r>
      <w:r w:rsidR="00657F78" w:rsidRPr="00E652B5">
        <w:rPr>
          <w:rFonts w:ascii="Sylfaen" w:hAnsi="Sylfaen" w:cs="Menlo Regular"/>
        </w:rPr>
        <w:t>international</w:t>
      </w:r>
      <w:r w:rsidR="00323371" w:rsidRPr="00E652B5">
        <w:rPr>
          <w:rFonts w:ascii="Sylfaen" w:hAnsi="Sylfaen" w:cs="Menlo Regular"/>
        </w:rPr>
        <w:t xml:space="preserve"> </w:t>
      </w:r>
      <w:r w:rsidR="00657F78" w:rsidRPr="00E652B5">
        <w:rPr>
          <w:rFonts w:ascii="Sylfaen" w:hAnsi="Sylfaen" w:cs="Menlo Regular"/>
        </w:rPr>
        <w:t>experts from</w:t>
      </w:r>
      <w:r w:rsidRPr="00E652B5">
        <w:rPr>
          <w:rFonts w:ascii="Sylfaen" w:hAnsi="Sylfaen" w:cs="Menlo Regular"/>
        </w:rPr>
        <w:t xml:space="preserve"> </w:t>
      </w:r>
      <w:r w:rsidR="00323371" w:rsidRPr="00E652B5">
        <w:rPr>
          <w:rFonts w:ascii="Sylfaen" w:hAnsi="Sylfaen" w:cs="Menlo Regular"/>
        </w:rPr>
        <w:t xml:space="preserve">the </w:t>
      </w:r>
      <w:r w:rsidRPr="00E652B5">
        <w:rPr>
          <w:rFonts w:ascii="Sylfaen" w:hAnsi="Sylfaen" w:cs="Menlo Regular"/>
        </w:rPr>
        <w:t>academic circles of the EU Higher Education Institutions</w:t>
      </w:r>
      <w:r w:rsidR="0013025D" w:rsidRPr="00E652B5">
        <w:rPr>
          <w:rFonts w:ascii="Sylfaen" w:hAnsi="Sylfaen" w:cs="Menlo Regular"/>
        </w:rPr>
        <w:t xml:space="preserve">,  </w:t>
      </w:r>
      <w:r w:rsidR="00811CE6" w:rsidRPr="00E652B5">
        <w:rPr>
          <w:rFonts w:ascii="Sylfaen" w:hAnsi="Sylfaen" w:cs="Menlo Regular"/>
        </w:rPr>
        <w:t>the national</w:t>
      </w:r>
      <w:r w:rsidR="00323371" w:rsidRPr="00E652B5">
        <w:rPr>
          <w:rFonts w:ascii="Sylfaen" w:hAnsi="Sylfaen" w:cs="Menlo Regular"/>
        </w:rPr>
        <w:t xml:space="preserve"> </w:t>
      </w:r>
      <w:r w:rsidR="0013025D" w:rsidRPr="00E652B5">
        <w:rPr>
          <w:rFonts w:ascii="Sylfaen" w:hAnsi="Sylfaen" w:cs="Menlo Regular"/>
        </w:rPr>
        <w:t xml:space="preserve">and international </w:t>
      </w:r>
      <w:r w:rsidRPr="00E652B5">
        <w:rPr>
          <w:rFonts w:ascii="Sylfaen" w:hAnsi="Sylfaen" w:cs="Menlo Regular"/>
        </w:rPr>
        <w:t>Quali</w:t>
      </w:r>
      <w:r w:rsidR="00811CE6" w:rsidRPr="00E652B5">
        <w:rPr>
          <w:rFonts w:ascii="Sylfaen" w:hAnsi="Sylfaen" w:cs="Menlo Regular"/>
        </w:rPr>
        <w:t>ty A</w:t>
      </w:r>
      <w:r w:rsidR="0013025D" w:rsidRPr="00E652B5">
        <w:rPr>
          <w:rFonts w:ascii="Sylfaen" w:hAnsi="Sylfaen" w:cs="Menlo Regular"/>
        </w:rPr>
        <w:t>ssurance</w:t>
      </w:r>
      <w:r w:rsidR="00657F78" w:rsidRPr="00E652B5">
        <w:rPr>
          <w:rFonts w:ascii="Sylfaen" w:hAnsi="Sylfaen" w:cs="Menlo Regular"/>
        </w:rPr>
        <w:t xml:space="preserve"> specialists</w:t>
      </w:r>
      <w:r w:rsidR="0013025D" w:rsidRPr="00E652B5">
        <w:rPr>
          <w:rFonts w:ascii="Sylfaen" w:hAnsi="Sylfaen" w:cs="Menlo Regular"/>
        </w:rPr>
        <w:t>, the r</w:t>
      </w:r>
      <w:r w:rsidRPr="00E652B5">
        <w:rPr>
          <w:rFonts w:ascii="Sylfaen" w:hAnsi="Sylfaen" w:cs="Menlo Regular"/>
        </w:rPr>
        <w:t xml:space="preserve">epresentatives </w:t>
      </w:r>
      <w:r w:rsidR="0013025D" w:rsidRPr="00E652B5">
        <w:rPr>
          <w:rFonts w:ascii="Sylfaen" w:hAnsi="Sylfaen" w:cs="Menlo Regular"/>
        </w:rPr>
        <w:t xml:space="preserve">of </w:t>
      </w:r>
      <w:r w:rsidR="00811CE6" w:rsidRPr="00E652B5">
        <w:rPr>
          <w:rFonts w:ascii="Sylfaen" w:hAnsi="Sylfaen" w:cs="Menlo Regular"/>
        </w:rPr>
        <w:t xml:space="preserve">the Parliament of Georgia </w:t>
      </w:r>
      <w:r w:rsidR="00657F78" w:rsidRPr="00E652B5">
        <w:rPr>
          <w:rFonts w:ascii="Sylfaen" w:hAnsi="Sylfaen" w:cs="Menlo Regular"/>
        </w:rPr>
        <w:t xml:space="preserve">from </w:t>
      </w:r>
      <w:r w:rsidR="00323371" w:rsidRPr="00E652B5">
        <w:rPr>
          <w:rFonts w:ascii="Sylfaen" w:hAnsi="Sylfaen" w:cs="Menlo Regular"/>
        </w:rPr>
        <w:t xml:space="preserve">the </w:t>
      </w:r>
      <w:r w:rsidR="00657F78" w:rsidRPr="00E652B5">
        <w:rPr>
          <w:rFonts w:ascii="Sylfaen" w:hAnsi="Sylfaen" w:cs="Menlo Regular"/>
        </w:rPr>
        <w:t xml:space="preserve">ruling coalition as well as </w:t>
      </w:r>
      <w:r w:rsidR="00323371" w:rsidRPr="00E652B5">
        <w:rPr>
          <w:rFonts w:ascii="Sylfaen" w:hAnsi="Sylfaen" w:cs="Menlo Regular"/>
        </w:rPr>
        <w:t xml:space="preserve">the </w:t>
      </w:r>
      <w:r w:rsidR="00657F78" w:rsidRPr="00E652B5">
        <w:rPr>
          <w:rFonts w:ascii="Sylfaen" w:hAnsi="Sylfaen" w:cs="Menlo Regular"/>
        </w:rPr>
        <w:t>opposition, Members of European Parliament</w:t>
      </w:r>
      <w:r w:rsidR="00811CE6" w:rsidRPr="00E652B5">
        <w:rPr>
          <w:rFonts w:ascii="Sylfaen" w:hAnsi="Sylfaen" w:cs="Menlo Regular"/>
        </w:rPr>
        <w:t xml:space="preserve">, </w:t>
      </w:r>
      <w:r w:rsidR="0013025D" w:rsidRPr="00E652B5">
        <w:rPr>
          <w:rFonts w:ascii="Sylfaen" w:hAnsi="Sylfaen" w:cs="Menlo Regular"/>
        </w:rPr>
        <w:t>Civil Society</w:t>
      </w:r>
      <w:r w:rsidR="00657F78" w:rsidRPr="00E652B5">
        <w:rPr>
          <w:rFonts w:ascii="Sylfaen" w:hAnsi="Sylfaen" w:cs="Menlo Regular"/>
        </w:rPr>
        <w:t xml:space="preserve"> representatives</w:t>
      </w:r>
      <w:r w:rsidR="0013025D" w:rsidRPr="00E652B5">
        <w:rPr>
          <w:rFonts w:ascii="Sylfaen" w:hAnsi="Sylfaen" w:cs="Menlo Regular"/>
        </w:rPr>
        <w:t xml:space="preserve">, </w:t>
      </w:r>
      <w:r w:rsidR="00657F78" w:rsidRPr="00E652B5">
        <w:rPr>
          <w:rFonts w:ascii="Sylfaen" w:hAnsi="Sylfaen" w:cs="Menlo Regular"/>
        </w:rPr>
        <w:t>MA students, PhD researchers,</w:t>
      </w:r>
      <w:r w:rsidRPr="00E652B5">
        <w:rPr>
          <w:rFonts w:ascii="Sylfaen" w:hAnsi="Sylfaen" w:cs="Menlo Regular"/>
        </w:rPr>
        <w:t xml:space="preserve"> grad</w:t>
      </w:r>
      <w:r w:rsidR="0013025D" w:rsidRPr="00E652B5">
        <w:rPr>
          <w:rFonts w:ascii="Sylfaen" w:hAnsi="Sylfaen" w:cs="Menlo Regular"/>
        </w:rPr>
        <w:t xml:space="preserve">uates of IES </w:t>
      </w:r>
      <w:proofErr w:type="spellStart"/>
      <w:r w:rsidR="0013025D" w:rsidRPr="00E652B5">
        <w:rPr>
          <w:rFonts w:ascii="Sylfaen" w:hAnsi="Sylfaen" w:cs="Menlo Regular"/>
        </w:rPr>
        <w:t>programme</w:t>
      </w:r>
      <w:r w:rsidR="00657F78" w:rsidRPr="00E652B5">
        <w:rPr>
          <w:rFonts w:ascii="Sylfaen" w:hAnsi="Sylfaen" w:cs="Menlo Regular"/>
        </w:rPr>
        <w:t>s</w:t>
      </w:r>
      <w:proofErr w:type="spellEnd"/>
      <w:r w:rsidR="00657F78" w:rsidRPr="00E652B5">
        <w:rPr>
          <w:rFonts w:ascii="Sylfaen" w:hAnsi="Sylfaen" w:cs="Menlo Regular"/>
        </w:rPr>
        <w:t>, r</w:t>
      </w:r>
      <w:r w:rsidR="0013025D" w:rsidRPr="00E652B5">
        <w:rPr>
          <w:rFonts w:ascii="Sylfaen" w:hAnsi="Sylfaen" w:cs="Menlo Regular"/>
        </w:rPr>
        <w:t>epresentatives of Mass-Media,  prospective employers, etc.</w:t>
      </w:r>
    </w:p>
    <w:p w14:paraId="32F3B49C" w14:textId="77777777" w:rsidR="00C11BC0" w:rsidRPr="00E652B5" w:rsidRDefault="00C11BC0" w:rsidP="00BD0137">
      <w:pPr>
        <w:pBdr>
          <w:bottom w:val="single" w:sz="6" w:space="1" w:color="auto"/>
        </w:pBdr>
        <w:rPr>
          <w:rFonts w:ascii="Sylfaen" w:hAnsi="Sylfaen" w:cs="Menlo Regular"/>
        </w:rPr>
      </w:pPr>
    </w:p>
    <w:p w14:paraId="4A64A075" w14:textId="77777777" w:rsidR="008D1908" w:rsidRPr="00E652B5" w:rsidRDefault="00C11BC0" w:rsidP="008D1908">
      <w:pPr>
        <w:pBdr>
          <w:bottom w:val="single" w:sz="6" w:space="1" w:color="auto"/>
        </w:pBdr>
        <w:rPr>
          <w:rFonts w:ascii="Sylfaen" w:hAnsi="Sylfaen" w:cs="Menlo Regular"/>
        </w:rPr>
      </w:pPr>
      <w:r w:rsidRPr="00E652B5">
        <w:rPr>
          <w:rFonts w:ascii="Sylfaen" w:hAnsi="Sylfaen" w:cs="Menlo Regular"/>
        </w:rPr>
        <w:t xml:space="preserve">All the intermediate results of the workshops and thematic conferences had been published in English and Georgian languages on both IES and TSU websites, while some of the best results had been facilitated to be transformed into the academic/scientific publications.  The main indicator for </w:t>
      </w:r>
      <w:r w:rsidR="00323371" w:rsidRPr="00E652B5">
        <w:rPr>
          <w:rFonts w:ascii="Sylfaen" w:hAnsi="Sylfaen" w:cs="Menlo Regular"/>
        </w:rPr>
        <w:t xml:space="preserve">the objective </w:t>
      </w:r>
      <w:r w:rsidRPr="00E652B5">
        <w:rPr>
          <w:rFonts w:ascii="Sylfaen" w:hAnsi="Sylfaen" w:cs="Menlo Regular"/>
        </w:rPr>
        <w:t xml:space="preserve">evaluation of the successful outcome of the project </w:t>
      </w:r>
      <w:r w:rsidR="00323371" w:rsidRPr="00E652B5">
        <w:rPr>
          <w:rFonts w:ascii="Sylfaen" w:hAnsi="Sylfaen" w:cs="Menlo Regular"/>
        </w:rPr>
        <w:t>implementation</w:t>
      </w:r>
      <w:r w:rsidRPr="00E652B5">
        <w:rPr>
          <w:rFonts w:ascii="Sylfaen" w:hAnsi="Sylfaen" w:cs="Menlo Regular"/>
        </w:rPr>
        <w:t xml:space="preserve"> was </w:t>
      </w:r>
      <w:r w:rsidR="00323371" w:rsidRPr="00E652B5">
        <w:rPr>
          <w:rFonts w:ascii="Sylfaen" w:hAnsi="Sylfaen" w:cs="Menlo Regular"/>
        </w:rPr>
        <w:t>obviously considered the very fact of the</w:t>
      </w:r>
      <w:r w:rsidR="00657F78" w:rsidRPr="00E652B5">
        <w:rPr>
          <w:rFonts w:ascii="Sylfaen" w:hAnsi="Sylfaen" w:cs="Menlo Regular"/>
        </w:rPr>
        <w:t xml:space="preserve"> accreditation of the </w:t>
      </w:r>
      <w:r w:rsidR="00323371" w:rsidRPr="00E652B5">
        <w:rPr>
          <w:rFonts w:ascii="Sylfaen" w:hAnsi="Sylfaen" w:cs="Menlo Regular"/>
        </w:rPr>
        <w:t xml:space="preserve">new </w:t>
      </w:r>
      <w:r w:rsidR="00657F78" w:rsidRPr="00E652B5">
        <w:rPr>
          <w:rFonts w:ascii="Sylfaen" w:hAnsi="Sylfaen" w:cs="Menlo Regular"/>
        </w:rPr>
        <w:t>Bachelor’s</w:t>
      </w:r>
      <w:r w:rsidRPr="00E652B5">
        <w:rPr>
          <w:rFonts w:ascii="Sylfaen" w:hAnsi="Sylfaen" w:cs="Menlo Regular"/>
        </w:rPr>
        <w:t xml:space="preserve"> </w:t>
      </w:r>
      <w:proofErr w:type="spellStart"/>
      <w:r w:rsidRPr="00E652B5">
        <w:rPr>
          <w:rFonts w:ascii="Sylfaen" w:hAnsi="Sylfaen" w:cs="Menlo Regular"/>
        </w:rPr>
        <w:t>programme</w:t>
      </w:r>
      <w:proofErr w:type="spellEnd"/>
      <w:r w:rsidRPr="00E652B5">
        <w:rPr>
          <w:rFonts w:ascii="Sylfaen" w:hAnsi="Sylfaen" w:cs="Menlo Regular"/>
        </w:rPr>
        <w:t xml:space="preserve">, which was accomplished </w:t>
      </w:r>
      <w:r w:rsidR="006247BA" w:rsidRPr="00E652B5">
        <w:rPr>
          <w:rFonts w:ascii="Sylfaen" w:hAnsi="Sylfaen" w:cs="Menlo Regular"/>
        </w:rPr>
        <w:t xml:space="preserve">by the </w:t>
      </w:r>
      <w:r w:rsidR="00323371" w:rsidRPr="00E652B5">
        <w:rPr>
          <w:rFonts w:ascii="Sylfaen" w:hAnsi="Sylfaen" w:cs="Menlo Regular"/>
        </w:rPr>
        <w:t>decision</w:t>
      </w:r>
      <w:r w:rsidR="006247BA" w:rsidRPr="00E652B5">
        <w:rPr>
          <w:rFonts w:ascii="Sylfaen" w:hAnsi="Sylfaen" w:cs="Menlo Regular"/>
        </w:rPr>
        <w:t xml:space="preserve"> of the special</w:t>
      </w:r>
      <w:r w:rsidR="00323371" w:rsidRPr="00E652B5">
        <w:rPr>
          <w:rFonts w:ascii="Sylfaen" w:hAnsi="Sylfaen" w:cs="Menlo Regular"/>
        </w:rPr>
        <w:t>ly assigned</w:t>
      </w:r>
      <w:r w:rsidR="006247BA" w:rsidRPr="00E652B5">
        <w:rPr>
          <w:rFonts w:ascii="Sylfaen" w:hAnsi="Sylfaen" w:cs="Menlo Regular"/>
        </w:rPr>
        <w:t xml:space="preserve"> council </w:t>
      </w:r>
      <w:r w:rsidRPr="00E652B5">
        <w:rPr>
          <w:rFonts w:ascii="Sylfaen" w:hAnsi="Sylfaen" w:cs="Menlo Regular"/>
        </w:rPr>
        <w:t>on 30 Jun</w:t>
      </w:r>
      <w:bookmarkStart w:id="0" w:name="_GoBack"/>
      <w:bookmarkEnd w:id="0"/>
      <w:r w:rsidRPr="00E652B5">
        <w:rPr>
          <w:rFonts w:ascii="Sylfaen" w:hAnsi="Sylfaen" w:cs="Menlo Regular"/>
        </w:rPr>
        <w:t>e 2022.</w:t>
      </w:r>
      <w:r w:rsidRPr="00E652B5">
        <w:rPr>
          <w:rStyle w:val="FootnoteReference"/>
          <w:rFonts w:ascii="Sylfaen" w:hAnsi="Sylfaen" w:cs="Menlo Regular"/>
        </w:rPr>
        <w:footnoteReference w:id="9"/>
      </w:r>
    </w:p>
    <w:p w14:paraId="116C95E7" w14:textId="77777777" w:rsidR="008D1908" w:rsidRPr="00E652B5" w:rsidRDefault="008D1908" w:rsidP="008D1908">
      <w:pPr>
        <w:pBdr>
          <w:bottom w:val="single" w:sz="6" w:space="1" w:color="auto"/>
        </w:pBdr>
        <w:rPr>
          <w:rFonts w:ascii="Sylfaen" w:hAnsi="Sylfaen" w:cs="Menlo Regular"/>
        </w:rPr>
      </w:pPr>
    </w:p>
    <w:p w14:paraId="0DBF79E4" w14:textId="77777777" w:rsidR="008D1908" w:rsidRPr="00832A46" w:rsidRDefault="000264DD" w:rsidP="008D1908">
      <w:pPr>
        <w:pBdr>
          <w:bottom w:val="single" w:sz="6" w:space="1" w:color="auto"/>
        </w:pBdr>
        <w:rPr>
          <w:rFonts w:ascii="Sylfaen" w:hAnsi="Sylfaen" w:cs="Menlo Regular"/>
        </w:rPr>
      </w:pPr>
      <w:r w:rsidRPr="00832A46">
        <w:rPr>
          <w:rFonts w:ascii="Sylfaen" w:hAnsi="Sylfaen" w:cs="Menlo Regular"/>
          <w:b/>
        </w:rPr>
        <w:t xml:space="preserve">Phase </w:t>
      </w:r>
      <w:r w:rsidR="00B5714B" w:rsidRPr="00832A46">
        <w:rPr>
          <w:rFonts w:ascii="Sylfaen" w:hAnsi="Sylfaen" w:cs="Menlo Regular"/>
          <w:b/>
        </w:rPr>
        <w:t xml:space="preserve">2. </w:t>
      </w:r>
      <w:r w:rsidR="007924AF" w:rsidRPr="00832A46">
        <w:rPr>
          <w:rFonts w:ascii="Sylfaen" w:hAnsi="Sylfaen" w:cs="Menlo Regular"/>
          <w:b/>
        </w:rPr>
        <w:t xml:space="preserve">Strategizing the integration of the effective pedagogic tools </w:t>
      </w:r>
      <w:r w:rsidR="006943D6" w:rsidRPr="00832A46">
        <w:rPr>
          <w:rFonts w:ascii="Sylfaen" w:hAnsi="Sylfaen" w:cs="Menlo Regular"/>
          <w:b/>
        </w:rPr>
        <w:t>in</w:t>
      </w:r>
      <w:r w:rsidR="007924AF" w:rsidRPr="00832A46">
        <w:rPr>
          <w:rFonts w:ascii="Sylfaen" w:hAnsi="Sylfaen" w:cs="Menlo Regular"/>
          <w:b/>
        </w:rPr>
        <w:t xml:space="preserve"> the </w:t>
      </w:r>
      <w:r w:rsidR="006943D6" w:rsidRPr="00832A46">
        <w:rPr>
          <w:rFonts w:ascii="Sylfaen" w:hAnsi="Sylfaen" w:cs="Menlo Regular"/>
          <w:b/>
        </w:rPr>
        <w:t xml:space="preserve">curriculum of </w:t>
      </w:r>
      <w:r w:rsidR="007924AF" w:rsidRPr="00832A46">
        <w:rPr>
          <w:rFonts w:ascii="Sylfaen" w:hAnsi="Sylfaen" w:cs="Menlo Regular"/>
          <w:b/>
        </w:rPr>
        <w:t xml:space="preserve">new </w:t>
      </w:r>
      <w:r w:rsidR="006943D6" w:rsidRPr="00832A46">
        <w:rPr>
          <w:rFonts w:ascii="Sylfaen" w:hAnsi="Sylfaen" w:cs="Menlo Regular"/>
          <w:b/>
        </w:rPr>
        <w:t xml:space="preserve">Jean Monnet </w:t>
      </w:r>
      <w:r w:rsidR="00903074" w:rsidRPr="00832A46">
        <w:rPr>
          <w:rFonts w:ascii="Sylfaen" w:hAnsi="Sylfaen" w:cs="Menlo Regular"/>
          <w:b/>
        </w:rPr>
        <w:t xml:space="preserve">undergraduate </w:t>
      </w:r>
      <w:proofErr w:type="spellStart"/>
      <w:r w:rsidR="00903074" w:rsidRPr="00832A46">
        <w:rPr>
          <w:rFonts w:ascii="Sylfaen" w:hAnsi="Sylfaen" w:cs="Menlo Regular"/>
          <w:b/>
        </w:rPr>
        <w:t>progra</w:t>
      </w:r>
      <w:r w:rsidR="007924AF" w:rsidRPr="00832A46">
        <w:rPr>
          <w:rFonts w:ascii="Sylfaen" w:hAnsi="Sylfaen" w:cs="Menlo Regular"/>
          <w:b/>
        </w:rPr>
        <w:t>mme</w:t>
      </w:r>
      <w:proofErr w:type="spellEnd"/>
      <w:r w:rsidR="007924AF" w:rsidRPr="00832A46">
        <w:rPr>
          <w:rFonts w:ascii="Sylfaen" w:hAnsi="Sylfaen" w:cs="Menlo Regular"/>
          <w:b/>
        </w:rPr>
        <w:t xml:space="preserve"> in European Studies</w:t>
      </w:r>
    </w:p>
    <w:p w14:paraId="5E764C3D" w14:textId="77777777" w:rsidR="008D1908" w:rsidRPr="00E652B5" w:rsidRDefault="008D1908" w:rsidP="008D1908">
      <w:pPr>
        <w:pBdr>
          <w:bottom w:val="single" w:sz="6" w:space="1" w:color="auto"/>
        </w:pBdr>
        <w:rPr>
          <w:rFonts w:ascii="Sylfaen" w:hAnsi="Sylfaen" w:cs="Menlo Regular"/>
        </w:rPr>
      </w:pPr>
    </w:p>
    <w:p w14:paraId="7B57B3D9" w14:textId="77777777" w:rsidR="00FE5974" w:rsidRDefault="004B74AB" w:rsidP="008D1908">
      <w:pPr>
        <w:pBdr>
          <w:bottom w:val="single" w:sz="6" w:space="1" w:color="auto"/>
        </w:pBdr>
        <w:rPr>
          <w:rFonts w:ascii="Sylfaen" w:hAnsi="Sylfaen" w:cs="Menlo Regular"/>
        </w:rPr>
      </w:pPr>
      <w:r w:rsidRPr="00E652B5">
        <w:rPr>
          <w:rFonts w:ascii="Sylfaen" w:hAnsi="Sylfaen" w:cs="Menlo Regular"/>
        </w:rPr>
        <w:t>I</w:t>
      </w:r>
      <w:r w:rsidR="007E419E" w:rsidRPr="00E652B5">
        <w:rPr>
          <w:rFonts w:ascii="Sylfaen" w:hAnsi="Sylfaen" w:cs="Menlo Regular"/>
        </w:rPr>
        <w:t>ncorporation of the</w:t>
      </w:r>
      <w:r w:rsidR="0082571D" w:rsidRPr="00E652B5">
        <w:rPr>
          <w:rFonts w:ascii="Sylfaen" w:hAnsi="Sylfaen" w:cs="Menlo Regular"/>
        </w:rPr>
        <w:t xml:space="preserve"> </w:t>
      </w:r>
      <w:r w:rsidR="000F39E2" w:rsidRPr="00E652B5">
        <w:rPr>
          <w:rFonts w:ascii="Sylfaen" w:hAnsi="Sylfaen" w:cs="Menlo Regular"/>
        </w:rPr>
        <w:t>effective</w:t>
      </w:r>
      <w:r w:rsidR="00FE5974">
        <w:rPr>
          <w:rFonts w:ascii="Sylfaen" w:hAnsi="Sylfaen" w:cs="Menlo Regular"/>
        </w:rPr>
        <w:t>ly amalgamated</w:t>
      </w:r>
      <w:r w:rsidR="000F39E2" w:rsidRPr="00E652B5">
        <w:rPr>
          <w:rFonts w:ascii="Sylfaen" w:hAnsi="Sylfaen" w:cs="Menlo Regular"/>
        </w:rPr>
        <w:t xml:space="preserve"> </w:t>
      </w:r>
      <w:r w:rsidR="007E419E" w:rsidRPr="00E652B5">
        <w:rPr>
          <w:rFonts w:ascii="Sylfaen" w:hAnsi="Sylfaen" w:cs="Menlo Regular"/>
        </w:rPr>
        <w:t xml:space="preserve">traditional </w:t>
      </w:r>
      <w:r w:rsidR="0082571D" w:rsidRPr="00E652B5">
        <w:rPr>
          <w:rFonts w:ascii="Sylfaen" w:hAnsi="Sylfaen" w:cs="Menlo Regular"/>
        </w:rPr>
        <w:t xml:space="preserve">pedagogic tools </w:t>
      </w:r>
      <w:r w:rsidR="000F39E2" w:rsidRPr="00E652B5">
        <w:rPr>
          <w:rFonts w:ascii="Sylfaen" w:hAnsi="Sylfaen" w:cs="Menlo Regular"/>
        </w:rPr>
        <w:t xml:space="preserve">and </w:t>
      </w:r>
      <w:r w:rsidR="007E419E" w:rsidRPr="00E652B5">
        <w:rPr>
          <w:rFonts w:ascii="Sylfaen" w:hAnsi="Sylfaen" w:cs="Menlo Regular"/>
        </w:rPr>
        <w:t xml:space="preserve">the </w:t>
      </w:r>
      <w:r w:rsidR="000F39E2" w:rsidRPr="00E652B5">
        <w:rPr>
          <w:rFonts w:ascii="Sylfaen" w:hAnsi="Sylfaen" w:cs="Menlo Regular"/>
        </w:rPr>
        <w:t xml:space="preserve">teaching innovations </w:t>
      </w:r>
      <w:r w:rsidR="0082571D" w:rsidRPr="00E652B5">
        <w:rPr>
          <w:rFonts w:ascii="Sylfaen" w:hAnsi="Sylfaen" w:cs="Menlo Regular"/>
        </w:rPr>
        <w:t>at the U</w:t>
      </w:r>
      <w:r w:rsidR="00D32619" w:rsidRPr="00E652B5">
        <w:rPr>
          <w:rFonts w:ascii="Sylfaen" w:hAnsi="Sylfaen" w:cs="Menlo Regular"/>
        </w:rPr>
        <w:t>ndergraduate, Master and Doctoral level</w:t>
      </w:r>
      <w:r w:rsidR="0082571D" w:rsidRPr="00E652B5">
        <w:rPr>
          <w:rFonts w:ascii="Sylfaen" w:hAnsi="Sylfaen" w:cs="Menlo Regular"/>
        </w:rPr>
        <w:t>s</w:t>
      </w:r>
      <w:r w:rsidR="00D32619" w:rsidRPr="00E652B5">
        <w:rPr>
          <w:rFonts w:ascii="Sylfaen" w:hAnsi="Sylfaen" w:cs="Menlo Regular"/>
        </w:rPr>
        <w:t xml:space="preserve"> in European Studies </w:t>
      </w:r>
      <w:proofErr w:type="spellStart"/>
      <w:r w:rsidR="0082571D" w:rsidRPr="00E652B5">
        <w:rPr>
          <w:rFonts w:ascii="Sylfaen" w:hAnsi="Sylfaen" w:cs="Menlo Regular"/>
        </w:rPr>
        <w:t>programmes</w:t>
      </w:r>
      <w:proofErr w:type="spellEnd"/>
      <w:r w:rsidR="0082571D" w:rsidRPr="00E652B5">
        <w:rPr>
          <w:rFonts w:ascii="Sylfaen" w:hAnsi="Sylfaen" w:cs="Menlo Regular"/>
        </w:rPr>
        <w:t xml:space="preserve"> </w:t>
      </w:r>
      <w:r w:rsidR="00D32619" w:rsidRPr="00E652B5">
        <w:rPr>
          <w:rFonts w:ascii="Sylfaen" w:hAnsi="Sylfaen" w:cs="Menlo Regular"/>
        </w:rPr>
        <w:t>at IES-TSU had been larg</w:t>
      </w:r>
      <w:r w:rsidR="004C55BE" w:rsidRPr="00E652B5">
        <w:rPr>
          <w:rFonts w:ascii="Sylfaen" w:hAnsi="Sylfaen" w:cs="Menlo Regular"/>
        </w:rPr>
        <w:t>e</w:t>
      </w:r>
      <w:r w:rsidR="00D32619" w:rsidRPr="00E652B5">
        <w:rPr>
          <w:rFonts w:ascii="Sylfaen" w:hAnsi="Sylfaen" w:cs="Menlo Regular"/>
        </w:rPr>
        <w:t xml:space="preserve">ly </w:t>
      </w:r>
      <w:r w:rsidR="001E750F" w:rsidRPr="00E652B5">
        <w:rPr>
          <w:rFonts w:ascii="Sylfaen" w:hAnsi="Sylfaen" w:cs="Menlo Regular"/>
        </w:rPr>
        <w:t>defined</w:t>
      </w:r>
      <w:r w:rsidR="00D32619" w:rsidRPr="00E652B5">
        <w:rPr>
          <w:rFonts w:ascii="Sylfaen" w:hAnsi="Sylfaen" w:cs="Menlo Regular"/>
        </w:rPr>
        <w:t xml:space="preserve"> by </w:t>
      </w:r>
      <w:r w:rsidR="00596C2E" w:rsidRPr="00E652B5">
        <w:rPr>
          <w:rFonts w:ascii="Sylfaen" w:hAnsi="Sylfaen" w:cs="Menlo Regular"/>
        </w:rPr>
        <w:t>four</w:t>
      </w:r>
      <w:r w:rsidR="007E419E" w:rsidRPr="00E652B5">
        <w:rPr>
          <w:rFonts w:ascii="Sylfaen" w:hAnsi="Sylfaen" w:cs="Menlo Regular"/>
        </w:rPr>
        <w:t xml:space="preserve"> </w:t>
      </w:r>
      <w:r w:rsidR="00596C2E" w:rsidRPr="00E652B5">
        <w:rPr>
          <w:rFonts w:ascii="Sylfaen" w:hAnsi="Sylfaen" w:cs="Menlo Regular"/>
        </w:rPr>
        <w:t xml:space="preserve">important </w:t>
      </w:r>
      <w:r w:rsidR="00D32619" w:rsidRPr="00E652B5">
        <w:rPr>
          <w:rFonts w:ascii="Sylfaen" w:hAnsi="Sylfaen" w:cs="Menlo Regular"/>
        </w:rPr>
        <w:t xml:space="preserve">factors: </w:t>
      </w:r>
    </w:p>
    <w:p w14:paraId="6E9B770D" w14:textId="77777777" w:rsidR="00D32619" w:rsidRPr="00832A46" w:rsidRDefault="000D0EE4" w:rsidP="008D1908">
      <w:pPr>
        <w:pBdr>
          <w:bottom w:val="single" w:sz="6" w:space="1" w:color="auto"/>
        </w:pBdr>
        <w:rPr>
          <w:rFonts w:ascii="Sylfaen" w:hAnsi="Sylfaen" w:cs="Menlo Regular"/>
        </w:rPr>
      </w:pPr>
      <w:r w:rsidRPr="00E652B5">
        <w:rPr>
          <w:rFonts w:ascii="Sylfaen" w:hAnsi="Sylfaen" w:cs="Menlo Regular"/>
        </w:rPr>
        <w:lastRenderedPageBreak/>
        <w:t>1.I</w:t>
      </w:r>
      <w:r w:rsidR="00D32619" w:rsidRPr="00E652B5">
        <w:rPr>
          <w:rFonts w:ascii="Sylfaen" w:hAnsi="Sylfaen" w:cs="Menlo Regular"/>
        </w:rPr>
        <w:t xml:space="preserve">nterdisciplinary nature of the </w:t>
      </w:r>
      <w:proofErr w:type="spellStart"/>
      <w:r w:rsidR="00D32619" w:rsidRPr="00E652B5">
        <w:rPr>
          <w:rFonts w:ascii="Sylfaen" w:hAnsi="Sylfaen" w:cs="Menlo Regular"/>
        </w:rPr>
        <w:t>programmes</w:t>
      </w:r>
      <w:proofErr w:type="spellEnd"/>
      <w:r w:rsidR="00FE5974">
        <w:rPr>
          <w:rFonts w:ascii="Sylfaen" w:hAnsi="Sylfaen" w:cs="Menlo Regular"/>
        </w:rPr>
        <w:t>.</w:t>
      </w:r>
      <w:r w:rsidR="007E419E" w:rsidRPr="00E652B5">
        <w:rPr>
          <w:rFonts w:ascii="Sylfaen" w:hAnsi="Sylfaen" w:cs="Menlo Regular"/>
        </w:rPr>
        <w:t xml:space="preserve"> </w:t>
      </w:r>
      <w:r w:rsidRPr="00E652B5">
        <w:rPr>
          <w:rFonts w:ascii="Sylfaen" w:hAnsi="Sylfaen" w:cs="Menlo Regular"/>
        </w:rPr>
        <w:t>2. L</w:t>
      </w:r>
      <w:r w:rsidR="00596C2E" w:rsidRPr="00E652B5">
        <w:rPr>
          <w:rFonts w:ascii="Sylfaen" w:hAnsi="Sylfaen" w:cs="Menlo Regular"/>
        </w:rPr>
        <w:t xml:space="preserve">ong-lasting </w:t>
      </w:r>
      <w:r w:rsidR="00D32619" w:rsidRPr="00E652B5">
        <w:rPr>
          <w:rFonts w:ascii="Sylfaen" w:hAnsi="Sylfaen" w:cs="Menlo Regular"/>
        </w:rPr>
        <w:t>in</w:t>
      </w:r>
      <w:r w:rsidR="002B2BA5" w:rsidRPr="00E652B5">
        <w:rPr>
          <w:rFonts w:ascii="Sylfaen" w:hAnsi="Sylfaen" w:cs="Menlo Regular"/>
        </w:rPr>
        <w:t>fluence</w:t>
      </w:r>
      <w:r w:rsidR="00D32619" w:rsidRPr="00E652B5">
        <w:rPr>
          <w:rFonts w:ascii="Sylfaen" w:hAnsi="Sylfaen" w:cs="Menlo Regular"/>
        </w:rPr>
        <w:t xml:space="preserve"> of </w:t>
      </w:r>
      <w:r w:rsidR="002B2BA5" w:rsidRPr="00E652B5">
        <w:rPr>
          <w:rFonts w:ascii="Sylfaen" w:hAnsi="Sylfaen" w:cs="Menlo Regular"/>
        </w:rPr>
        <w:t xml:space="preserve">the </w:t>
      </w:r>
      <w:r w:rsidRPr="00E652B5">
        <w:rPr>
          <w:rFonts w:ascii="Sylfaen" w:hAnsi="Sylfaen" w:cs="Menlo Regular"/>
        </w:rPr>
        <w:t>eff</w:t>
      </w:r>
      <w:r w:rsidR="0011126F" w:rsidRPr="00E652B5">
        <w:rPr>
          <w:rFonts w:ascii="Sylfaen" w:hAnsi="Sylfaen" w:cs="Menlo Regular"/>
        </w:rPr>
        <w:t xml:space="preserve">orts of the </w:t>
      </w:r>
      <w:r w:rsidR="00D32619" w:rsidRPr="00E652B5">
        <w:rPr>
          <w:rFonts w:ascii="Sylfaen" w:hAnsi="Sylfaen" w:cs="Menlo Regular"/>
        </w:rPr>
        <w:t>international expe</w:t>
      </w:r>
      <w:r w:rsidR="0011126F" w:rsidRPr="00E652B5">
        <w:rPr>
          <w:rFonts w:ascii="Sylfaen" w:hAnsi="Sylfaen" w:cs="Menlo Regular"/>
        </w:rPr>
        <w:t>rts collaborating</w:t>
      </w:r>
      <w:r w:rsidR="002B2BA5" w:rsidRPr="00E652B5">
        <w:rPr>
          <w:rFonts w:ascii="Sylfaen" w:hAnsi="Sylfaen" w:cs="Menlo Regular"/>
        </w:rPr>
        <w:t xml:space="preserve"> with IES-TSU within the frames of the EU</w:t>
      </w:r>
      <w:r w:rsidR="00D32619" w:rsidRPr="00E652B5">
        <w:rPr>
          <w:rFonts w:ascii="Sylfaen" w:hAnsi="Sylfaen" w:cs="Menlo Regular"/>
        </w:rPr>
        <w:t xml:space="preserve"> funded Tempus project</w:t>
      </w:r>
      <w:r w:rsidR="002B2BA5" w:rsidRPr="00E652B5">
        <w:rPr>
          <w:rFonts w:ascii="Sylfaen" w:hAnsi="Sylfaen" w:cs="Menlo Regular"/>
        </w:rPr>
        <w:t xml:space="preserve"> “INOTLES”</w:t>
      </w:r>
      <w:r w:rsidR="00FE5974">
        <w:rPr>
          <w:rFonts w:ascii="Sylfaen" w:hAnsi="Sylfaen" w:cs="Menlo Regular"/>
        </w:rPr>
        <w:t xml:space="preserve">. </w:t>
      </w:r>
      <w:r w:rsidR="00596C2E" w:rsidRPr="00E652B5">
        <w:rPr>
          <w:rFonts w:ascii="Sylfaen" w:hAnsi="Sylfaen" w:cs="Menlo Regular"/>
        </w:rPr>
        <w:t xml:space="preserve"> 3. P</w:t>
      </w:r>
      <w:r w:rsidR="002B2BA5" w:rsidRPr="00E652B5">
        <w:rPr>
          <w:rFonts w:ascii="Sylfaen" w:hAnsi="Sylfaen" w:cs="Menlo Regular"/>
        </w:rPr>
        <w:t xml:space="preserve">ersonal </w:t>
      </w:r>
      <w:r w:rsidR="00D32619" w:rsidRPr="00E652B5">
        <w:rPr>
          <w:rFonts w:ascii="Sylfaen" w:hAnsi="Sylfaen" w:cs="Menlo Regular"/>
        </w:rPr>
        <w:t xml:space="preserve">experiences </w:t>
      </w:r>
      <w:r w:rsidR="00596C2E" w:rsidRPr="00E652B5">
        <w:rPr>
          <w:rFonts w:ascii="Sylfaen" w:hAnsi="Sylfaen" w:cs="Menlo Regular"/>
        </w:rPr>
        <w:t>of the academic personnel of IES</w:t>
      </w:r>
      <w:r w:rsidR="00FE5974">
        <w:rPr>
          <w:rFonts w:ascii="Sylfaen" w:hAnsi="Sylfaen" w:cs="Menlo Regular"/>
        </w:rPr>
        <w:t>,</w:t>
      </w:r>
      <w:r w:rsidRPr="00E652B5">
        <w:rPr>
          <w:rFonts w:ascii="Sylfaen" w:hAnsi="Sylfaen" w:cs="Menlo Regular"/>
        </w:rPr>
        <w:t xml:space="preserve"> including</w:t>
      </w:r>
      <w:r w:rsidR="007E419E" w:rsidRPr="00E652B5">
        <w:rPr>
          <w:rFonts w:ascii="Sylfaen" w:hAnsi="Sylfaen" w:cs="Menlo Regular"/>
        </w:rPr>
        <w:t xml:space="preserve"> those</w:t>
      </w:r>
      <w:r w:rsidR="00FE5974">
        <w:rPr>
          <w:rFonts w:ascii="Sylfaen" w:hAnsi="Sylfaen" w:cs="Menlo Regular"/>
        </w:rPr>
        <w:t>,</w:t>
      </w:r>
      <w:r w:rsidR="007E419E" w:rsidRPr="00E652B5">
        <w:rPr>
          <w:rFonts w:ascii="Sylfaen" w:hAnsi="Sylfaen" w:cs="Menlo Regular"/>
        </w:rPr>
        <w:t xml:space="preserve"> </w:t>
      </w:r>
      <w:r w:rsidR="00FE5974">
        <w:rPr>
          <w:rFonts w:ascii="Sylfaen" w:hAnsi="Sylfaen" w:cs="Menlo Regular"/>
        </w:rPr>
        <w:t xml:space="preserve">which they </w:t>
      </w:r>
      <w:r w:rsidR="007E419E" w:rsidRPr="00E652B5">
        <w:rPr>
          <w:rFonts w:ascii="Sylfaen" w:hAnsi="Sylfaen" w:cs="Menlo Regular"/>
        </w:rPr>
        <w:t>acquired within the frames of</w:t>
      </w:r>
      <w:r w:rsidRPr="00E652B5">
        <w:rPr>
          <w:rFonts w:ascii="Sylfaen" w:hAnsi="Sylfaen" w:cs="Menlo Regular"/>
        </w:rPr>
        <w:t xml:space="preserve"> the</w:t>
      </w:r>
      <w:r w:rsidR="00AF54C6" w:rsidRPr="00E652B5">
        <w:rPr>
          <w:rFonts w:ascii="Sylfaen" w:hAnsi="Sylfaen" w:cs="Menlo Regular"/>
        </w:rPr>
        <w:t xml:space="preserve"> international </w:t>
      </w:r>
      <w:r w:rsidR="00AF54C6" w:rsidRPr="00832A46">
        <w:rPr>
          <w:rFonts w:ascii="Sylfaen" w:hAnsi="Sylfaen" w:cs="Menlo Regular"/>
        </w:rPr>
        <w:t>credit mobility schemes</w:t>
      </w:r>
      <w:r w:rsidR="00FE5974" w:rsidRPr="00832A46">
        <w:rPr>
          <w:rFonts w:ascii="Sylfaen" w:hAnsi="Sylfaen" w:cs="Menlo Regular"/>
        </w:rPr>
        <w:t>.</w:t>
      </w:r>
      <w:r w:rsidR="007E419E" w:rsidRPr="00832A46">
        <w:rPr>
          <w:rFonts w:ascii="Sylfaen" w:hAnsi="Sylfaen" w:cs="Menlo Regular"/>
        </w:rPr>
        <w:t xml:space="preserve"> </w:t>
      </w:r>
      <w:r w:rsidR="00596C2E" w:rsidRPr="00832A46">
        <w:rPr>
          <w:rFonts w:ascii="Sylfaen" w:hAnsi="Sylfaen" w:cs="Menlo Regular"/>
        </w:rPr>
        <w:t xml:space="preserve">4. </w:t>
      </w:r>
      <w:r w:rsidR="007D3E0C" w:rsidRPr="00832A46">
        <w:rPr>
          <w:rFonts w:ascii="Sylfaen" w:hAnsi="Sylfaen" w:cs="Menlo Regular"/>
        </w:rPr>
        <w:t>T</w:t>
      </w:r>
      <w:r w:rsidRPr="00832A46">
        <w:rPr>
          <w:rFonts w:ascii="Sylfaen" w:hAnsi="Sylfaen" w:cs="Menlo Regular"/>
        </w:rPr>
        <w:t>he n</w:t>
      </w:r>
      <w:r w:rsidR="00C72CCF" w:rsidRPr="00832A46">
        <w:rPr>
          <w:rFonts w:ascii="Sylfaen" w:hAnsi="Sylfaen" w:cs="Menlo Regular"/>
        </w:rPr>
        <w:t>ecessity</w:t>
      </w:r>
      <w:r w:rsidR="007D3E0C" w:rsidRPr="00832A46">
        <w:rPr>
          <w:rFonts w:ascii="Sylfaen" w:hAnsi="Sylfaen" w:cs="Menlo Regular"/>
        </w:rPr>
        <w:t xml:space="preserve"> to respond effectively to the </w:t>
      </w:r>
      <w:r w:rsidR="00C72CCF" w:rsidRPr="00832A46">
        <w:rPr>
          <w:rFonts w:ascii="Sylfaen" w:hAnsi="Sylfaen" w:cs="Menlo Regular"/>
        </w:rPr>
        <w:t xml:space="preserve">acute </w:t>
      </w:r>
      <w:r w:rsidRPr="00832A46">
        <w:rPr>
          <w:rFonts w:ascii="Sylfaen" w:hAnsi="Sylfaen" w:cs="Menlo Regular"/>
        </w:rPr>
        <w:t xml:space="preserve">challenges related to </w:t>
      </w:r>
      <w:r w:rsidR="00D32619" w:rsidRPr="00832A46">
        <w:rPr>
          <w:rFonts w:ascii="Sylfaen" w:hAnsi="Sylfaen" w:cs="Menlo Regular"/>
        </w:rPr>
        <w:t>the Covid-</w:t>
      </w:r>
      <w:r w:rsidR="002B2BA5" w:rsidRPr="00832A46">
        <w:rPr>
          <w:rFonts w:ascii="Sylfaen" w:hAnsi="Sylfaen" w:cs="Menlo Regular"/>
        </w:rPr>
        <w:t>19</w:t>
      </w:r>
      <w:r w:rsidR="00D32619" w:rsidRPr="00832A46">
        <w:rPr>
          <w:rFonts w:ascii="Sylfaen" w:hAnsi="Sylfaen" w:cs="Menlo Regular"/>
        </w:rPr>
        <w:t xml:space="preserve"> pandemic. </w:t>
      </w:r>
    </w:p>
    <w:p w14:paraId="5D332B3A" w14:textId="77777777" w:rsidR="00D32619" w:rsidRPr="00832A46" w:rsidRDefault="00D32619" w:rsidP="008D1908">
      <w:pPr>
        <w:pBdr>
          <w:bottom w:val="single" w:sz="6" w:space="1" w:color="auto"/>
        </w:pBdr>
        <w:rPr>
          <w:rFonts w:ascii="Sylfaen" w:hAnsi="Sylfaen" w:cs="Menlo Regular"/>
        </w:rPr>
      </w:pPr>
    </w:p>
    <w:p w14:paraId="0F0E3381" w14:textId="77777777" w:rsidR="00295BA3" w:rsidRPr="00E652B5" w:rsidRDefault="00FE5974" w:rsidP="008D1908">
      <w:pPr>
        <w:pBdr>
          <w:bottom w:val="single" w:sz="6" w:space="1" w:color="auto"/>
        </w:pBdr>
        <w:rPr>
          <w:rFonts w:ascii="Sylfaen" w:hAnsi="Sylfaen" w:cs="Menlo Regular"/>
        </w:rPr>
      </w:pPr>
      <w:r w:rsidRPr="00832A46">
        <w:rPr>
          <w:rFonts w:ascii="Sylfaen" w:hAnsi="Sylfaen" w:cs="Menlo Regular"/>
        </w:rPr>
        <w:t>To give the background context, it is to be mentioned that</w:t>
      </w:r>
      <w:r w:rsidR="0011126F" w:rsidRPr="00832A46">
        <w:rPr>
          <w:rFonts w:ascii="Sylfaen" w:hAnsi="Sylfaen" w:cs="Menlo Regular"/>
        </w:rPr>
        <w:t xml:space="preserve"> the international experts</w:t>
      </w:r>
      <w:r w:rsidR="00295BA3" w:rsidRPr="00832A46">
        <w:rPr>
          <w:rFonts w:ascii="Sylfaen" w:hAnsi="Sylfaen" w:cs="Menlo Regular"/>
        </w:rPr>
        <w:t>,</w:t>
      </w:r>
      <w:r w:rsidR="0011126F" w:rsidRPr="00832A46">
        <w:rPr>
          <w:rFonts w:ascii="Sylfaen" w:hAnsi="Sylfaen" w:cs="Menlo Regular"/>
        </w:rPr>
        <w:t xml:space="preserve"> who had been </w:t>
      </w:r>
      <w:r w:rsidR="00295BA3" w:rsidRPr="00832A46">
        <w:rPr>
          <w:rFonts w:ascii="Sylfaen" w:hAnsi="Sylfaen" w:cs="Menlo Regular"/>
        </w:rPr>
        <w:t xml:space="preserve">working </w:t>
      </w:r>
      <w:r w:rsidR="000D0EE4" w:rsidRPr="00832A46">
        <w:rPr>
          <w:rFonts w:ascii="Sylfaen" w:hAnsi="Sylfaen" w:cs="Menlo Regular"/>
        </w:rPr>
        <w:t xml:space="preserve">at TSU </w:t>
      </w:r>
      <w:r w:rsidR="00295BA3" w:rsidRPr="00832A46">
        <w:rPr>
          <w:rFonts w:ascii="Sylfaen" w:hAnsi="Sylfaen" w:cs="Menlo Regular"/>
        </w:rPr>
        <w:t xml:space="preserve">within the </w:t>
      </w:r>
      <w:r w:rsidR="0011126F" w:rsidRPr="00832A46">
        <w:rPr>
          <w:rFonts w:ascii="Sylfaen" w:hAnsi="Sylfaen" w:cs="Menlo Regular"/>
        </w:rPr>
        <w:t xml:space="preserve">frames of </w:t>
      </w:r>
      <w:r w:rsidR="00295BA3" w:rsidRPr="00832A46">
        <w:rPr>
          <w:rFonts w:ascii="Sylfaen" w:hAnsi="Sylfaen" w:cs="Menlo Regular"/>
        </w:rPr>
        <w:t xml:space="preserve">EC/TACIS project, developed the Master’s </w:t>
      </w:r>
      <w:proofErr w:type="spellStart"/>
      <w:r w:rsidR="00295BA3" w:rsidRPr="00832A46">
        <w:rPr>
          <w:rFonts w:ascii="Sylfaen" w:hAnsi="Sylfaen" w:cs="Menlo Regular"/>
        </w:rPr>
        <w:t>programm</w:t>
      </w:r>
      <w:r w:rsidRPr="00832A46">
        <w:rPr>
          <w:rFonts w:ascii="Sylfaen" w:hAnsi="Sylfaen" w:cs="Menlo Regular"/>
        </w:rPr>
        <w:t>e</w:t>
      </w:r>
      <w:proofErr w:type="spellEnd"/>
      <w:r w:rsidRPr="00832A46">
        <w:rPr>
          <w:rFonts w:ascii="Sylfaen" w:hAnsi="Sylfaen" w:cs="Menlo Regular"/>
        </w:rPr>
        <w:t xml:space="preserve"> in European Studies  in 2007. In this process </w:t>
      </w:r>
      <w:r w:rsidR="00295BA3" w:rsidRPr="00832A46">
        <w:rPr>
          <w:rFonts w:ascii="Sylfaen" w:hAnsi="Sylfaen" w:cs="Menlo Regular"/>
        </w:rPr>
        <w:t xml:space="preserve">they </w:t>
      </w:r>
      <w:r w:rsidRPr="00832A46">
        <w:rPr>
          <w:rFonts w:ascii="Sylfaen" w:hAnsi="Sylfaen" w:cs="Menlo Regular"/>
        </w:rPr>
        <w:t xml:space="preserve">also </w:t>
      </w:r>
      <w:r w:rsidR="0011126F" w:rsidRPr="00832A46">
        <w:rPr>
          <w:rFonts w:ascii="Sylfaen" w:hAnsi="Sylfaen" w:cs="Menlo Regular"/>
        </w:rPr>
        <w:t xml:space="preserve">set the concept of </w:t>
      </w:r>
      <w:r w:rsidR="004107A7" w:rsidRPr="00832A46">
        <w:rPr>
          <w:rFonts w:ascii="Sylfaen" w:hAnsi="Sylfaen" w:cs="Menlo Regular"/>
        </w:rPr>
        <w:t>interdisciplinary</w:t>
      </w:r>
      <w:r w:rsidR="00295BA3" w:rsidRPr="00832A46">
        <w:rPr>
          <w:rFonts w:ascii="Sylfaen" w:hAnsi="Sylfaen" w:cs="Menlo Regular"/>
        </w:rPr>
        <w:t xml:space="preserve"> </w:t>
      </w:r>
      <w:r w:rsidR="0011126F" w:rsidRPr="00832A46">
        <w:rPr>
          <w:rFonts w:ascii="Sylfaen" w:hAnsi="Sylfaen" w:cs="Menlo Regular"/>
        </w:rPr>
        <w:t xml:space="preserve">as </w:t>
      </w:r>
      <w:r w:rsidR="000D0EE4" w:rsidRPr="00832A46">
        <w:rPr>
          <w:rFonts w:ascii="Sylfaen" w:hAnsi="Sylfaen" w:cs="Menlo Regular"/>
        </w:rPr>
        <w:t xml:space="preserve">a </w:t>
      </w:r>
      <w:r w:rsidR="0011126F" w:rsidRPr="00832A46">
        <w:rPr>
          <w:rFonts w:ascii="Sylfaen" w:hAnsi="Sylfaen" w:cs="Menlo Regular"/>
        </w:rPr>
        <w:t>guiding principle</w:t>
      </w:r>
      <w:r w:rsidRPr="00832A46">
        <w:rPr>
          <w:rFonts w:ascii="Sylfaen" w:hAnsi="Sylfaen" w:cs="Menlo Regular"/>
        </w:rPr>
        <w:t>. They did it</w:t>
      </w:r>
      <w:r w:rsidR="0011126F" w:rsidRPr="00832A46">
        <w:rPr>
          <w:rFonts w:ascii="Sylfaen" w:hAnsi="Sylfaen" w:cs="Menlo Regular"/>
        </w:rPr>
        <w:t xml:space="preserve"> </w:t>
      </w:r>
      <w:r w:rsidR="00295BA3" w:rsidRPr="00832A46">
        <w:rPr>
          <w:rFonts w:ascii="Sylfaen" w:hAnsi="Sylfaen" w:cs="Menlo Regular"/>
        </w:rPr>
        <w:t xml:space="preserve">by linking the four core courses </w:t>
      </w:r>
      <w:r w:rsidR="000D0EE4" w:rsidRPr="00832A46">
        <w:rPr>
          <w:rFonts w:ascii="Sylfaen" w:hAnsi="Sylfaen" w:cs="Menlo Regular"/>
        </w:rPr>
        <w:t>of the</w:t>
      </w:r>
      <w:r w:rsidR="0011126F" w:rsidRPr="00832A46">
        <w:rPr>
          <w:rFonts w:ascii="Sylfaen" w:hAnsi="Sylfaen" w:cs="Menlo Regular"/>
        </w:rPr>
        <w:t xml:space="preserve"> Master </w:t>
      </w:r>
      <w:proofErr w:type="spellStart"/>
      <w:r w:rsidR="0011126F" w:rsidRPr="00832A46">
        <w:rPr>
          <w:rFonts w:ascii="Sylfaen" w:hAnsi="Sylfaen" w:cs="Menlo Regular"/>
        </w:rPr>
        <w:t>programme</w:t>
      </w:r>
      <w:proofErr w:type="spellEnd"/>
      <w:r w:rsidR="0011126F" w:rsidRPr="00E652B5">
        <w:rPr>
          <w:rFonts w:ascii="Sylfaen" w:hAnsi="Sylfaen" w:cs="Menlo Regular"/>
        </w:rPr>
        <w:t xml:space="preserve"> curriculum </w:t>
      </w:r>
      <w:r w:rsidR="00295BA3" w:rsidRPr="00E652B5">
        <w:rPr>
          <w:rFonts w:ascii="Sylfaen" w:hAnsi="Sylfaen" w:cs="Menlo Regular"/>
        </w:rPr>
        <w:t xml:space="preserve">to the four founding faculties of </w:t>
      </w:r>
      <w:proofErr w:type="spellStart"/>
      <w:r w:rsidR="00295BA3" w:rsidRPr="00E652B5">
        <w:rPr>
          <w:rFonts w:ascii="Sylfaen" w:hAnsi="Sylfaen" w:cs="Menlo Regular"/>
        </w:rPr>
        <w:t>Ivane</w:t>
      </w:r>
      <w:proofErr w:type="spellEnd"/>
      <w:r w:rsidR="00295BA3" w:rsidRPr="00E652B5">
        <w:rPr>
          <w:rFonts w:ascii="Sylfaen" w:hAnsi="Sylfaen" w:cs="Menlo Regular"/>
        </w:rPr>
        <w:t xml:space="preserve"> </w:t>
      </w:r>
      <w:proofErr w:type="spellStart"/>
      <w:r w:rsidR="00295BA3" w:rsidRPr="00E652B5">
        <w:rPr>
          <w:rFonts w:ascii="Sylfaen" w:hAnsi="Sylfaen" w:cs="Menlo Regular"/>
        </w:rPr>
        <w:t>Javakhi</w:t>
      </w:r>
      <w:r w:rsidR="00CA089B" w:rsidRPr="00E652B5">
        <w:rPr>
          <w:rFonts w:ascii="Sylfaen" w:hAnsi="Sylfaen" w:cs="Menlo Regular"/>
        </w:rPr>
        <w:t>shvili</w:t>
      </w:r>
      <w:proofErr w:type="spellEnd"/>
      <w:r w:rsidR="00CA089B" w:rsidRPr="00E652B5">
        <w:rPr>
          <w:rFonts w:ascii="Sylfaen" w:hAnsi="Sylfaen" w:cs="Menlo Regular"/>
        </w:rPr>
        <w:t xml:space="preserve"> Tbilisi State University</w:t>
      </w:r>
      <w:r>
        <w:rPr>
          <w:rFonts w:ascii="Sylfaen" w:hAnsi="Sylfaen" w:cs="Menlo Regular"/>
        </w:rPr>
        <w:t>. In particular,</w:t>
      </w:r>
      <w:r w:rsidR="001E359B" w:rsidRPr="00E652B5">
        <w:rPr>
          <w:rFonts w:ascii="Sylfaen" w:hAnsi="Sylfaen" w:cs="Menlo Regular"/>
        </w:rPr>
        <w:t xml:space="preserve"> </w:t>
      </w:r>
      <w:r>
        <w:rPr>
          <w:rFonts w:ascii="Sylfaen" w:hAnsi="Sylfaen" w:cs="Menlo Regular"/>
        </w:rPr>
        <w:t>EU Law was tied to the Faculty of Law</w:t>
      </w:r>
      <w:r w:rsidR="00295BA3" w:rsidRPr="00E652B5">
        <w:rPr>
          <w:rFonts w:ascii="Sylfaen" w:hAnsi="Sylfaen" w:cs="Menlo Regular"/>
        </w:rPr>
        <w:t>, EU Govern</w:t>
      </w:r>
      <w:r>
        <w:rPr>
          <w:rFonts w:ascii="Sylfaen" w:hAnsi="Sylfaen" w:cs="Menlo Regular"/>
        </w:rPr>
        <w:t xml:space="preserve">ance and Policy-Making Process was </w:t>
      </w:r>
      <w:r w:rsidR="00295BA3" w:rsidRPr="00E652B5">
        <w:rPr>
          <w:rFonts w:ascii="Sylfaen" w:hAnsi="Sylfaen" w:cs="Menlo Regular"/>
        </w:rPr>
        <w:t>tied to the faculty o</w:t>
      </w:r>
      <w:r>
        <w:rPr>
          <w:rFonts w:ascii="Sylfaen" w:hAnsi="Sylfaen" w:cs="Menlo Regular"/>
        </w:rPr>
        <w:t>f Social and Political Sciences, Economics of EU Integration was t</w:t>
      </w:r>
      <w:r w:rsidR="00295BA3" w:rsidRPr="00E652B5">
        <w:rPr>
          <w:rFonts w:ascii="Sylfaen" w:hAnsi="Sylfaen" w:cs="Menlo Regular"/>
        </w:rPr>
        <w:t xml:space="preserve">ied to the Faculty </w:t>
      </w:r>
      <w:r>
        <w:rPr>
          <w:rFonts w:ascii="Sylfaen" w:hAnsi="Sylfaen" w:cs="Menlo Regular"/>
        </w:rPr>
        <w:t>of Business and Economics</w:t>
      </w:r>
      <w:r w:rsidR="00C362FD" w:rsidRPr="00E652B5">
        <w:rPr>
          <w:rFonts w:ascii="Sylfaen" w:hAnsi="Sylfaen" w:cs="Menlo Regular"/>
        </w:rPr>
        <w:t xml:space="preserve"> and</w:t>
      </w:r>
      <w:r>
        <w:rPr>
          <w:rFonts w:ascii="Sylfaen" w:hAnsi="Sylfaen" w:cs="Menlo Regular"/>
        </w:rPr>
        <w:t xml:space="preserve"> History of Europe was </w:t>
      </w:r>
      <w:r w:rsidR="00295BA3" w:rsidRPr="00E652B5">
        <w:rPr>
          <w:rFonts w:ascii="Sylfaen" w:hAnsi="Sylfaen" w:cs="Menlo Regular"/>
        </w:rPr>
        <w:t>tied to the Faculty of Humanities</w:t>
      </w:r>
      <w:r>
        <w:rPr>
          <w:rFonts w:ascii="Sylfaen" w:hAnsi="Sylfaen" w:cs="Menlo Regular"/>
        </w:rPr>
        <w:t>). All the elective courses elaborated had been</w:t>
      </w:r>
      <w:r w:rsidR="00295BA3" w:rsidRPr="00E652B5">
        <w:rPr>
          <w:rFonts w:ascii="Sylfaen" w:hAnsi="Sylfaen" w:cs="Menlo Regular"/>
        </w:rPr>
        <w:t xml:space="preserve"> interlinked to one or several core courses indicated above.</w:t>
      </w:r>
    </w:p>
    <w:p w14:paraId="2EDA90C4" w14:textId="77777777" w:rsidR="00E757C3" w:rsidRPr="00E652B5" w:rsidRDefault="00E757C3" w:rsidP="008D1908">
      <w:pPr>
        <w:pBdr>
          <w:bottom w:val="single" w:sz="6" w:space="1" w:color="auto"/>
        </w:pBdr>
        <w:rPr>
          <w:rFonts w:ascii="Sylfaen" w:hAnsi="Sylfaen" w:cs="Menlo Regular"/>
        </w:rPr>
      </w:pPr>
    </w:p>
    <w:p w14:paraId="11F06BD3" w14:textId="77777777" w:rsidR="00FE5974" w:rsidRDefault="00CA089B" w:rsidP="008D1908">
      <w:pPr>
        <w:pBdr>
          <w:bottom w:val="single" w:sz="6" w:space="1" w:color="auto"/>
        </w:pBdr>
        <w:rPr>
          <w:rFonts w:ascii="Sylfaen" w:hAnsi="Sylfaen" w:cs="Menlo Regular"/>
        </w:rPr>
      </w:pPr>
      <w:r w:rsidRPr="00E652B5">
        <w:rPr>
          <w:rFonts w:ascii="Sylfaen" w:hAnsi="Sylfaen" w:cs="Menlo Regular"/>
        </w:rPr>
        <w:t>T</w:t>
      </w:r>
      <w:r w:rsidR="0011126F" w:rsidRPr="00E652B5">
        <w:rPr>
          <w:rFonts w:ascii="Sylfaen" w:hAnsi="Sylfaen" w:cs="Menlo Regular"/>
        </w:rPr>
        <w:t xml:space="preserve">he author of this paper </w:t>
      </w:r>
      <w:r w:rsidRPr="00E652B5">
        <w:rPr>
          <w:rFonts w:ascii="Sylfaen" w:hAnsi="Sylfaen" w:cs="Menlo Regular"/>
        </w:rPr>
        <w:t xml:space="preserve">as a team leader, </w:t>
      </w:r>
      <w:r w:rsidR="0011126F" w:rsidRPr="00E652B5">
        <w:rPr>
          <w:rFonts w:ascii="Sylfaen" w:hAnsi="Sylfaen" w:cs="Menlo Regular"/>
        </w:rPr>
        <w:t xml:space="preserve">had to consider </w:t>
      </w:r>
      <w:r w:rsidR="000D0EE4" w:rsidRPr="00E652B5">
        <w:rPr>
          <w:rFonts w:ascii="Sylfaen" w:hAnsi="Sylfaen" w:cs="Menlo Regular"/>
        </w:rPr>
        <w:t xml:space="preserve">very </w:t>
      </w:r>
      <w:r w:rsidR="0011126F" w:rsidRPr="00E652B5">
        <w:rPr>
          <w:rFonts w:ascii="Sylfaen" w:hAnsi="Sylfaen" w:cs="Menlo Regular"/>
        </w:rPr>
        <w:t>closely the above mentioned</w:t>
      </w:r>
      <w:r w:rsidR="004107A7">
        <w:rPr>
          <w:rFonts w:ascii="Sylfaen" w:hAnsi="Sylfaen" w:cs="Menlo Regular"/>
        </w:rPr>
        <w:t xml:space="preserve"> </w:t>
      </w:r>
      <w:r w:rsidR="0011126F" w:rsidRPr="00E652B5">
        <w:rPr>
          <w:rFonts w:ascii="Sylfaen" w:hAnsi="Sylfaen" w:cs="Menlo Regular"/>
        </w:rPr>
        <w:t>scheme (or in other words -a guiding principle) of the Institute</w:t>
      </w:r>
      <w:r w:rsidR="00FE5974">
        <w:rPr>
          <w:rFonts w:ascii="Sylfaen" w:hAnsi="Sylfaen" w:cs="Menlo Regular"/>
        </w:rPr>
        <w:t>,</w:t>
      </w:r>
      <w:r w:rsidR="0011126F" w:rsidRPr="00E652B5">
        <w:rPr>
          <w:rFonts w:ascii="Sylfaen" w:hAnsi="Sylfaen" w:cs="Menlo Regular"/>
        </w:rPr>
        <w:t xml:space="preserve"> </w:t>
      </w:r>
      <w:r w:rsidR="001E359B" w:rsidRPr="00E652B5">
        <w:rPr>
          <w:rFonts w:ascii="Sylfaen" w:hAnsi="Sylfaen" w:cs="Menlo Regular"/>
        </w:rPr>
        <w:t xml:space="preserve">when </w:t>
      </w:r>
      <w:r w:rsidR="0011126F" w:rsidRPr="00E652B5">
        <w:rPr>
          <w:rFonts w:ascii="Sylfaen" w:hAnsi="Sylfaen" w:cs="Menlo Regular"/>
        </w:rPr>
        <w:t xml:space="preserve">the </w:t>
      </w:r>
      <w:r w:rsidR="001E359B" w:rsidRPr="00E652B5">
        <w:rPr>
          <w:rFonts w:ascii="Sylfaen" w:hAnsi="Sylfaen" w:cs="Menlo Regular"/>
        </w:rPr>
        <w:t xml:space="preserve">development </w:t>
      </w:r>
      <w:r w:rsidR="0011126F" w:rsidRPr="00E652B5">
        <w:rPr>
          <w:rFonts w:ascii="Sylfaen" w:hAnsi="Sylfaen" w:cs="Menlo Regular"/>
        </w:rPr>
        <w:t xml:space="preserve">phase </w:t>
      </w:r>
      <w:r w:rsidR="001E359B" w:rsidRPr="00E652B5">
        <w:rPr>
          <w:rFonts w:ascii="Sylfaen" w:hAnsi="Sylfaen" w:cs="Menlo Regular"/>
        </w:rPr>
        <w:t xml:space="preserve">of the interdisciplinary undergraduate </w:t>
      </w:r>
      <w:proofErr w:type="spellStart"/>
      <w:r w:rsidR="001E359B" w:rsidRPr="00E652B5">
        <w:rPr>
          <w:rFonts w:ascii="Sylfaen" w:hAnsi="Sylfaen" w:cs="Menlo Regular"/>
        </w:rPr>
        <w:t>programme</w:t>
      </w:r>
      <w:proofErr w:type="spellEnd"/>
      <w:r w:rsidR="001E359B" w:rsidRPr="00E652B5">
        <w:rPr>
          <w:rFonts w:ascii="Sylfaen" w:hAnsi="Sylfaen" w:cs="Menlo Regular"/>
        </w:rPr>
        <w:t xml:space="preserve"> in European Studies</w:t>
      </w:r>
      <w:r w:rsidR="003B57D2" w:rsidRPr="00E652B5">
        <w:rPr>
          <w:rFonts w:ascii="Sylfaen" w:hAnsi="Sylfaen" w:cs="Menlo Regular"/>
        </w:rPr>
        <w:t xml:space="preserve"> under the EU funded Erasmus+ Jean Monnet projects ‘</w:t>
      </w:r>
      <w:proofErr w:type="spellStart"/>
      <w:r w:rsidR="003B57D2" w:rsidRPr="00E652B5">
        <w:rPr>
          <w:rFonts w:ascii="Sylfaen" w:hAnsi="Sylfaen" w:cs="Menlo Regular"/>
        </w:rPr>
        <w:t>EUStBA</w:t>
      </w:r>
      <w:proofErr w:type="spellEnd"/>
      <w:r w:rsidR="003B57D2" w:rsidRPr="00E652B5">
        <w:rPr>
          <w:rFonts w:ascii="Sylfaen" w:hAnsi="Sylfaen" w:cs="Menlo Regular"/>
        </w:rPr>
        <w:t>’</w:t>
      </w:r>
      <w:r w:rsidR="0011126F" w:rsidRPr="00E652B5">
        <w:rPr>
          <w:rFonts w:ascii="Sylfaen" w:hAnsi="Sylfaen" w:cs="Menlo Regular"/>
        </w:rPr>
        <w:t xml:space="preserve"> had been launched</w:t>
      </w:r>
      <w:r w:rsidR="001E359B" w:rsidRPr="00E652B5">
        <w:rPr>
          <w:rFonts w:ascii="Sylfaen" w:hAnsi="Sylfaen" w:cs="Menlo Regular"/>
        </w:rPr>
        <w:t>.</w:t>
      </w:r>
      <w:r w:rsidR="004107A7">
        <w:rPr>
          <w:rFonts w:ascii="Sylfaen" w:hAnsi="Sylfaen" w:cs="Menlo Regular"/>
        </w:rPr>
        <w:t xml:space="preserve"> </w:t>
      </w:r>
      <w:r w:rsidRPr="00E652B5">
        <w:rPr>
          <w:rFonts w:ascii="Sylfaen" w:hAnsi="Sylfaen" w:cs="Menlo Regular"/>
        </w:rPr>
        <w:t>Initially</w:t>
      </w:r>
      <w:r w:rsidR="00FE5974">
        <w:rPr>
          <w:rFonts w:ascii="Sylfaen" w:hAnsi="Sylfaen" w:cs="Menlo Regular"/>
        </w:rPr>
        <w:t>,</w:t>
      </w:r>
      <w:r w:rsidRPr="00E652B5">
        <w:rPr>
          <w:rFonts w:ascii="Sylfaen" w:hAnsi="Sylfaen" w:cs="Menlo Regular"/>
        </w:rPr>
        <w:t xml:space="preserve"> t</w:t>
      </w:r>
      <w:r w:rsidR="000D0EE4" w:rsidRPr="00E652B5">
        <w:rPr>
          <w:rFonts w:ascii="Sylfaen" w:hAnsi="Sylfaen" w:cs="Menlo Regular"/>
        </w:rPr>
        <w:t xml:space="preserve">he </w:t>
      </w:r>
      <w:r w:rsidR="00FB5C2B" w:rsidRPr="00E652B5">
        <w:rPr>
          <w:rFonts w:ascii="Sylfaen" w:hAnsi="Sylfaen" w:cs="Menlo Regular"/>
        </w:rPr>
        <w:t>decision was mad</w:t>
      </w:r>
      <w:r w:rsidR="0011126F" w:rsidRPr="00E652B5">
        <w:rPr>
          <w:rFonts w:ascii="Sylfaen" w:hAnsi="Sylfaen" w:cs="Menlo Regular"/>
        </w:rPr>
        <w:t xml:space="preserve">e </w:t>
      </w:r>
      <w:r w:rsidRPr="00E652B5">
        <w:rPr>
          <w:rFonts w:ascii="Sylfaen" w:hAnsi="Sylfaen" w:cs="Menlo Regular"/>
        </w:rPr>
        <w:t xml:space="preserve">on two </w:t>
      </w:r>
      <w:r w:rsidR="00FE5974">
        <w:rPr>
          <w:rFonts w:ascii="Sylfaen" w:hAnsi="Sylfaen" w:cs="Menlo Regular"/>
        </w:rPr>
        <w:t xml:space="preserve">important </w:t>
      </w:r>
      <w:r w:rsidRPr="00E652B5">
        <w:rPr>
          <w:rFonts w:ascii="Sylfaen" w:hAnsi="Sylfaen" w:cs="Menlo Regular"/>
        </w:rPr>
        <w:t xml:space="preserve">aspects: </w:t>
      </w:r>
      <w:r w:rsidR="00FE5974">
        <w:rPr>
          <w:rFonts w:ascii="Sylfaen" w:hAnsi="Sylfaen" w:cs="Menlo Regular"/>
        </w:rPr>
        <w:t xml:space="preserve"> F</w:t>
      </w:r>
      <w:r w:rsidRPr="00E652B5">
        <w:rPr>
          <w:rFonts w:ascii="Sylfaen" w:hAnsi="Sylfaen" w:cs="Menlo Regular"/>
        </w:rPr>
        <w:t xml:space="preserve">irstly, </w:t>
      </w:r>
      <w:r w:rsidR="00FE5974">
        <w:rPr>
          <w:rFonts w:ascii="Sylfaen" w:hAnsi="Sylfaen" w:cs="Menlo Regular"/>
        </w:rPr>
        <w:t xml:space="preserve">agreement was reached </w:t>
      </w:r>
      <w:r w:rsidR="0011126F" w:rsidRPr="00E652B5">
        <w:rPr>
          <w:rFonts w:ascii="Sylfaen" w:hAnsi="Sylfaen" w:cs="Menlo Regular"/>
        </w:rPr>
        <w:t xml:space="preserve">that part of the </w:t>
      </w:r>
      <w:r w:rsidR="000D0EE4" w:rsidRPr="00E652B5">
        <w:rPr>
          <w:rFonts w:ascii="Sylfaen" w:hAnsi="Sylfaen" w:cs="Menlo Regular"/>
        </w:rPr>
        <w:t xml:space="preserve">courses </w:t>
      </w:r>
      <w:r w:rsidRPr="00E652B5">
        <w:rPr>
          <w:rFonts w:ascii="Sylfaen" w:hAnsi="Sylfaen" w:cs="Menlo Regular"/>
        </w:rPr>
        <w:t xml:space="preserve">of the undergraduate curriculum </w:t>
      </w:r>
      <w:r w:rsidR="0011126F" w:rsidRPr="00E652B5">
        <w:rPr>
          <w:rFonts w:ascii="Sylfaen" w:hAnsi="Sylfaen" w:cs="Menlo Regular"/>
        </w:rPr>
        <w:t>would</w:t>
      </w:r>
      <w:r w:rsidR="00FB5C2B" w:rsidRPr="00E652B5">
        <w:rPr>
          <w:rFonts w:ascii="Sylfaen" w:hAnsi="Sylfaen" w:cs="Menlo Regular"/>
        </w:rPr>
        <w:t xml:space="preserve"> b</w:t>
      </w:r>
      <w:r w:rsidR="00FE5974">
        <w:rPr>
          <w:rFonts w:ascii="Sylfaen" w:hAnsi="Sylfaen" w:cs="Menlo Regular"/>
        </w:rPr>
        <w:t>e offered</w:t>
      </w:r>
      <w:r w:rsidR="00C362FD" w:rsidRPr="00E652B5">
        <w:rPr>
          <w:rFonts w:ascii="Sylfaen" w:hAnsi="Sylfaen" w:cs="Menlo Regular"/>
        </w:rPr>
        <w:t xml:space="preserve"> in both languages – Georgian as well as </w:t>
      </w:r>
      <w:r w:rsidR="00FB5C2B" w:rsidRPr="00E652B5">
        <w:rPr>
          <w:rFonts w:ascii="Sylfaen" w:hAnsi="Sylfaen" w:cs="Menlo Regular"/>
        </w:rPr>
        <w:t xml:space="preserve">English (for </w:t>
      </w:r>
      <w:r w:rsidR="00C362FD" w:rsidRPr="00E652B5">
        <w:rPr>
          <w:rFonts w:ascii="Sylfaen" w:hAnsi="Sylfaen" w:cs="Menlo Regular"/>
        </w:rPr>
        <w:t xml:space="preserve">prospective </w:t>
      </w:r>
      <w:r w:rsidR="00FB5C2B" w:rsidRPr="00E652B5">
        <w:rPr>
          <w:rFonts w:ascii="Sylfaen" w:hAnsi="Sylfaen" w:cs="Menlo Regular"/>
        </w:rPr>
        <w:t xml:space="preserve">international students as well as for those local students who will </w:t>
      </w:r>
      <w:r w:rsidR="00C362FD" w:rsidRPr="00E652B5">
        <w:rPr>
          <w:rFonts w:ascii="Sylfaen" w:hAnsi="Sylfaen" w:cs="Menlo Regular"/>
        </w:rPr>
        <w:t>opt for</w:t>
      </w:r>
      <w:r w:rsidR="00FB5C2B" w:rsidRPr="00E652B5">
        <w:rPr>
          <w:rFonts w:ascii="Sylfaen" w:hAnsi="Sylfaen" w:cs="Menlo Regular"/>
        </w:rPr>
        <w:t xml:space="preserve"> the course in English </w:t>
      </w:r>
      <w:r w:rsidR="00C362FD" w:rsidRPr="00E652B5">
        <w:rPr>
          <w:rFonts w:ascii="Sylfaen" w:hAnsi="Sylfaen" w:cs="Menlo Regular"/>
        </w:rPr>
        <w:t xml:space="preserve">language </w:t>
      </w:r>
      <w:r w:rsidR="00FB5C2B" w:rsidRPr="00E652B5">
        <w:rPr>
          <w:rFonts w:ascii="Sylfaen" w:hAnsi="Sylfaen" w:cs="Menlo Regular"/>
        </w:rPr>
        <w:t>upon its availability)</w:t>
      </w:r>
      <w:r w:rsidR="00FE5974">
        <w:rPr>
          <w:rFonts w:ascii="Sylfaen" w:hAnsi="Sylfaen" w:cs="Menlo Regular"/>
        </w:rPr>
        <w:t>. A</w:t>
      </w:r>
      <w:r w:rsidR="00FB5C2B" w:rsidRPr="00E652B5">
        <w:rPr>
          <w:rFonts w:ascii="Sylfaen" w:hAnsi="Sylfaen" w:cs="Menlo Regular"/>
        </w:rPr>
        <w:t xml:space="preserve">nd </w:t>
      </w:r>
      <w:r w:rsidRPr="00E652B5">
        <w:rPr>
          <w:rFonts w:ascii="Sylfaen" w:hAnsi="Sylfaen" w:cs="Menlo Regular"/>
        </w:rPr>
        <w:t xml:space="preserve">secondly, </w:t>
      </w:r>
      <w:r w:rsidR="00FE5974">
        <w:rPr>
          <w:rFonts w:ascii="Sylfaen" w:hAnsi="Sylfaen" w:cs="Menlo Regular"/>
        </w:rPr>
        <w:t xml:space="preserve">IES Team made a choice for integrating the research component in its undergraduate </w:t>
      </w:r>
      <w:proofErr w:type="spellStart"/>
      <w:r w:rsidR="00FE5974">
        <w:rPr>
          <w:rFonts w:ascii="Sylfaen" w:hAnsi="Sylfaen" w:cs="Menlo Regular"/>
        </w:rPr>
        <w:t>programme</w:t>
      </w:r>
      <w:proofErr w:type="spellEnd"/>
      <w:r w:rsidR="00FE5974">
        <w:rPr>
          <w:rFonts w:ascii="Sylfaen" w:hAnsi="Sylfaen" w:cs="Menlo Regular"/>
        </w:rPr>
        <w:t xml:space="preserve">. </w:t>
      </w:r>
      <w:r w:rsidR="00FB5C2B" w:rsidRPr="00E652B5">
        <w:rPr>
          <w:rFonts w:ascii="Sylfaen" w:hAnsi="Sylfaen" w:cs="Menlo Regular"/>
        </w:rPr>
        <w:t xml:space="preserve"> </w:t>
      </w:r>
      <w:r w:rsidR="00FE5974">
        <w:rPr>
          <w:rFonts w:ascii="Sylfaen" w:hAnsi="Sylfaen" w:cs="Menlo Regular"/>
        </w:rPr>
        <w:t xml:space="preserve">Hence, </w:t>
      </w:r>
      <w:r w:rsidR="00FB5C2B" w:rsidRPr="00E652B5">
        <w:rPr>
          <w:rFonts w:ascii="Sylfaen" w:hAnsi="Sylfaen" w:cs="Menlo Regular"/>
        </w:rPr>
        <w:t>the</w:t>
      </w:r>
      <w:r w:rsidR="00FE5974">
        <w:rPr>
          <w:rFonts w:ascii="Sylfaen" w:hAnsi="Sylfaen" w:cs="Menlo Regular"/>
        </w:rPr>
        <w:t>y decided that</w:t>
      </w:r>
      <w:r w:rsidR="00FB5C2B" w:rsidRPr="00E652B5">
        <w:rPr>
          <w:rFonts w:ascii="Sylfaen" w:hAnsi="Sylfaen" w:cs="Menlo Regular"/>
        </w:rPr>
        <w:t xml:space="preserve"> </w:t>
      </w:r>
      <w:r w:rsidR="00FE5974">
        <w:rPr>
          <w:rFonts w:ascii="Sylfaen" w:hAnsi="Sylfaen" w:cs="Menlo Regular"/>
        </w:rPr>
        <w:t xml:space="preserve">the </w:t>
      </w:r>
      <w:r w:rsidR="004107A7" w:rsidRPr="00E652B5">
        <w:rPr>
          <w:rFonts w:ascii="Sylfaen" w:hAnsi="Sylfaen" w:cs="Menlo Regular"/>
        </w:rPr>
        <w:t>defense</w:t>
      </w:r>
      <w:r w:rsidR="0011126F" w:rsidRPr="00E652B5">
        <w:rPr>
          <w:rFonts w:ascii="Sylfaen" w:hAnsi="Sylfaen" w:cs="Menlo Regular"/>
        </w:rPr>
        <w:t xml:space="preserve"> of the Bachelor’s Thesis would </w:t>
      </w:r>
      <w:r w:rsidR="00FB5C2B" w:rsidRPr="00E652B5">
        <w:rPr>
          <w:rFonts w:ascii="Sylfaen" w:hAnsi="Sylfaen" w:cs="Menlo Regular"/>
        </w:rPr>
        <w:t xml:space="preserve">be mandatory in the final semester. </w:t>
      </w:r>
    </w:p>
    <w:p w14:paraId="4F652F1B" w14:textId="77777777" w:rsidR="00FE5974" w:rsidRDefault="00FE5974" w:rsidP="008D1908">
      <w:pPr>
        <w:pBdr>
          <w:bottom w:val="single" w:sz="6" w:space="1" w:color="auto"/>
        </w:pBdr>
        <w:rPr>
          <w:rFonts w:ascii="Sylfaen" w:hAnsi="Sylfaen" w:cs="Menlo Regular"/>
        </w:rPr>
      </w:pPr>
    </w:p>
    <w:p w14:paraId="77CCF426" w14:textId="77777777" w:rsidR="003B57D2" w:rsidRPr="00E652B5" w:rsidRDefault="00FB5C2B" w:rsidP="008D1908">
      <w:pPr>
        <w:pBdr>
          <w:bottom w:val="single" w:sz="6" w:space="1" w:color="auto"/>
        </w:pBdr>
        <w:rPr>
          <w:rFonts w:ascii="Sylfaen" w:hAnsi="Sylfaen" w:cs="Menlo Regular"/>
        </w:rPr>
      </w:pPr>
      <w:r w:rsidRPr="00E652B5">
        <w:rPr>
          <w:rFonts w:ascii="Sylfaen" w:hAnsi="Sylfaen" w:cs="Menlo Regular"/>
        </w:rPr>
        <w:t xml:space="preserve">The interdisciplinary </w:t>
      </w:r>
      <w:r w:rsidR="003B57D2" w:rsidRPr="00E652B5">
        <w:rPr>
          <w:rFonts w:ascii="Sylfaen" w:hAnsi="Sylfaen" w:cs="Menlo Regular"/>
        </w:rPr>
        <w:t>curriculum</w:t>
      </w:r>
      <w:r w:rsidR="004721B8" w:rsidRPr="00E652B5">
        <w:rPr>
          <w:rFonts w:ascii="Sylfaen" w:hAnsi="Sylfaen" w:cs="Menlo Regular"/>
        </w:rPr>
        <w:t xml:space="preserve"> of the newly developed undergraduate </w:t>
      </w:r>
      <w:proofErr w:type="spellStart"/>
      <w:r w:rsidR="004721B8" w:rsidRPr="00E652B5">
        <w:rPr>
          <w:rFonts w:ascii="Sylfaen" w:hAnsi="Sylfaen" w:cs="Menlo Regular"/>
        </w:rPr>
        <w:t>programme</w:t>
      </w:r>
      <w:proofErr w:type="spellEnd"/>
      <w:r w:rsidR="0011126F" w:rsidRPr="00E652B5">
        <w:rPr>
          <w:rFonts w:ascii="Sylfaen" w:hAnsi="Sylfaen" w:cs="Menlo Regular"/>
        </w:rPr>
        <w:t>, which com</w:t>
      </w:r>
      <w:r w:rsidRPr="00E652B5">
        <w:rPr>
          <w:rFonts w:ascii="Sylfaen" w:hAnsi="Sylfaen" w:cs="Menlo Regular"/>
        </w:rPr>
        <w:t xml:space="preserve">bines </w:t>
      </w:r>
      <w:r w:rsidR="00FE5974">
        <w:rPr>
          <w:rFonts w:ascii="Sylfaen" w:hAnsi="Sylfaen" w:cs="Menlo Regular"/>
        </w:rPr>
        <w:t xml:space="preserve">the </w:t>
      </w:r>
      <w:r w:rsidRPr="00E652B5">
        <w:rPr>
          <w:rFonts w:ascii="Sylfaen" w:hAnsi="Sylfaen" w:cs="Menlo Regular"/>
        </w:rPr>
        <w:t>manda</w:t>
      </w:r>
      <w:r w:rsidR="00FE5974">
        <w:rPr>
          <w:rFonts w:ascii="Sylfaen" w:hAnsi="Sylfaen" w:cs="Menlo Regular"/>
        </w:rPr>
        <w:t>tory and elective courses, is taught during</w:t>
      </w:r>
      <w:r w:rsidRPr="00E652B5">
        <w:rPr>
          <w:rFonts w:ascii="Sylfaen" w:hAnsi="Sylfaen" w:cs="Menlo Regular"/>
        </w:rPr>
        <w:t xml:space="preserve"> </w:t>
      </w:r>
      <w:r w:rsidR="00CA089B" w:rsidRPr="00E652B5">
        <w:rPr>
          <w:rFonts w:ascii="Sylfaen" w:hAnsi="Sylfaen" w:cs="Menlo Regular"/>
        </w:rPr>
        <w:t xml:space="preserve">the </w:t>
      </w:r>
      <w:r w:rsidRPr="00E652B5">
        <w:rPr>
          <w:rFonts w:ascii="Sylfaen" w:hAnsi="Sylfaen" w:cs="Menlo Regular"/>
        </w:rPr>
        <w:t>eight semesters</w:t>
      </w:r>
      <w:r w:rsidR="00FE5974">
        <w:rPr>
          <w:rFonts w:ascii="Sylfaen" w:hAnsi="Sylfaen" w:cs="Menlo Regular"/>
        </w:rPr>
        <w:t>. It</w:t>
      </w:r>
      <w:r w:rsidR="004107A7">
        <w:rPr>
          <w:rFonts w:ascii="Sylfaen" w:hAnsi="Sylfaen" w:cs="Menlo Regular"/>
        </w:rPr>
        <w:t xml:space="preserve"> </w:t>
      </w:r>
      <w:r w:rsidR="000D0EE4" w:rsidRPr="00E652B5">
        <w:rPr>
          <w:rFonts w:ascii="Sylfaen" w:hAnsi="Sylfaen" w:cs="Menlo Regular"/>
        </w:rPr>
        <w:t xml:space="preserve">comprises of 240 ECTS </w:t>
      </w:r>
      <w:r w:rsidR="00FE5974">
        <w:rPr>
          <w:rFonts w:ascii="Sylfaen" w:hAnsi="Sylfaen" w:cs="Menlo Regular"/>
        </w:rPr>
        <w:t xml:space="preserve">in total, </w:t>
      </w:r>
      <w:r w:rsidR="000D0EE4" w:rsidRPr="00E652B5">
        <w:rPr>
          <w:rFonts w:ascii="Sylfaen" w:hAnsi="Sylfaen" w:cs="Menlo Regular"/>
        </w:rPr>
        <w:t>out of which 145 ECTS is pres</w:t>
      </w:r>
      <w:r w:rsidR="004721B8" w:rsidRPr="00E652B5">
        <w:rPr>
          <w:rFonts w:ascii="Sylfaen" w:hAnsi="Sylfaen" w:cs="Menlo Regular"/>
        </w:rPr>
        <w:t xml:space="preserve">cribed to the mandatory taught courses, </w:t>
      </w:r>
      <w:r w:rsidR="00FE5974">
        <w:rPr>
          <w:rFonts w:ascii="Sylfaen" w:hAnsi="Sylfaen" w:cs="Menlo Regular"/>
        </w:rPr>
        <w:t xml:space="preserve">while </w:t>
      </w:r>
      <w:r w:rsidR="004721B8" w:rsidRPr="00E652B5">
        <w:rPr>
          <w:rFonts w:ascii="Sylfaen" w:hAnsi="Sylfaen" w:cs="Menlo Regular"/>
        </w:rPr>
        <w:t>15 ECTS is reserved for the research component</w:t>
      </w:r>
      <w:r w:rsidR="00FE5974">
        <w:rPr>
          <w:rFonts w:ascii="Sylfaen" w:hAnsi="Sylfaen" w:cs="Menlo Regular"/>
        </w:rPr>
        <w:t xml:space="preserve"> (Bachelors Thesis)</w:t>
      </w:r>
      <w:r w:rsidR="004721B8" w:rsidRPr="00E652B5">
        <w:rPr>
          <w:rFonts w:ascii="Sylfaen" w:hAnsi="Sylfaen" w:cs="Menlo Regular"/>
        </w:rPr>
        <w:t>, 40 ECTS is for the electives (mandatory electives) and 40 ECTS is kept for the ‘free credits’ (fl</w:t>
      </w:r>
      <w:r w:rsidR="0077122A" w:rsidRPr="00E652B5">
        <w:rPr>
          <w:rFonts w:ascii="Sylfaen" w:hAnsi="Sylfaen" w:cs="Menlo Regular"/>
        </w:rPr>
        <w:t>exible electives). This last option</w:t>
      </w:r>
      <w:r w:rsidR="004721B8" w:rsidRPr="00E652B5">
        <w:rPr>
          <w:rFonts w:ascii="Sylfaen" w:hAnsi="Sylfaen" w:cs="Menlo Regular"/>
        </w:rPr>
        <w:t xml:space="preserve"> enables the recognition </w:t>
      </w:r>
      <w:r w:rsidR="004721B8" w:rsidRPr="00E652B5">
        <w:rPr>
          <w:rFonts w:ascii="Sylfaen" w:hAnsi="Sylfaen" w:cs="Menlo Regular"/>
        </w:rPr>
        <w:lastRenderedPageBreak/>
        <w:t xml:space="preserve">of the ECTS </w:t>
      </w:r>
      <w:r w:rsidR="00FE5974">
        <w:rPr>
          <w:rFonts w:ascii="Sylfaen" w:hAnsi="Sylfaen" w:cs="Menlo Regular"/>
        </w:rPr>
        <w:t>accumulated by</w:t>
      </w:r>
      <w:r w:rsidR="00CA089B" w:rsidRPr="00E652B5">
        <w:rPr>
          <w:rFonts w:ascii="Sylfaen" w:hAnsi="Sylfaen" w:cs="Menlo Regular"/>
        </w:rPr>
        <w:t xml:space="preserve"> the prospective student </w:t>
      </w:r>
      <w:r w:rsidR="00FE5974">
        <w:rPr>
          <w:rFonts w:ascii="Sylfaen" w:hAnsi="Sylfaen" w:cs="Menlo Regular"/>
        </w:rPr>
        <w:t>within the frames</w:t>
      </w:r>
      <w:r w:rsidR="004721B8" w:rsidRPr="00E652B5">
        <w:rPr>
          <w:rFonts w:ascii="Sylfaen" w:hAnsi="Sylfaen" w:cs="Menlo Regular"/>
        </w:rPr>
        <w:t xml:space="preserve"> of the international academic mobility or the </w:t>
      </w:r>
      <w:r w:rsidR="004107A7">
        <w:rPr>
          <w:rFonts w:ascii="Sylfaen" w:hAnsi="Sylfaen" w:cs="Menlo Regular"/>
        </w:rPr>
        <w:t>local ‘cross-listing’ practice</w:t>
      </w:r>
      <w:r w:rsidR="004721B8" w:rsidRPr="00E652B5">
        <w:rPr>
          <w:rFonts w:ascii="Sylfaen" w:hAnsi="Sylfaen" w:cs="Menlo Regular"/>
        </w:rPr>
        <w:t>s a</w:t>
      </w:r>
      <w:r w:rsidR="00FE5974">
        <w:rPr>
          <w:rFonts w:ascii="Sylfaen" w:hAnsi="Sylfaen" w:cs="Menlo Regular"/>
        </w:rPr>
        <w:t>cross various</w:t>
      </w:r>
      <w:r w:rsidR="004721B8" w:rsidRPr="00E652B5">
        <w:rPr>
          <w:rFonts w:ascii="Sylfaen" w:hAnsi="Sylfaen" w:cs="Menlo Regular"/>
        </w:rPr>
        <w:t xml:space="preserve"> TSU faculties. </w:t>
      </w:r>
    </w:p>
    <w:p w14:paraId="0CBF51BD" w14:textId="77777777" w:rsidR="00FB5C2B" w:rsidRPr="00E652B5" w:rsidRDefault="00FB5C2B" w:rsidP="008D1908">
      <w:pPr>
        <w:pBdr>
          <w:bottom w:val="single" w:sz="6" w:space="1" w:color="auto"/>
        </w:pBdr>
        <w:rPr>
          <w:rFonts w:ascii="Sylfaen" w:hAnsi="Sylfaen" w:cs="Menlo Regular"/>
        </w:rPr>
      </w:pPr>
    </w:p>
    <w:p w14:paraId="22AF83EC" w14:textId="77777777" w:rsidR="006F5F1A" w:rsidRPr="00E652B5" w:rsidRDefault="0011126F" w:rsidP="00FB5C2B">
      <w:pPr>
        <w:pBdr>
          <w:bottom w:val="single" w:sz="6" w:space="1" w:color="auto"/>
        </w:pBdr>
        <w:rPr>
          <w:rFonts w:ascii="Sylfaen" w:hAnsi="Sylfaen" w:cs="Menlo Regular"/>
        </w:rPr>
      </w:pPr>
      <w:r w:rsidRPr="00E652B5">
        <w:rPr>
          <w:rFonts w:ascii="Sylfaen" w:hAnsi="Sylfaen" w:cs="Menlo Regular"/>
        </w:rPr>
        <w:t>The courses unde</w:t>
      </w:r>
      <w:r w:rsidR="000D0EE4" w:rsidRPr="00E652B5">
        <w:rPr>
          <w:rFonts w:ascii="Sylfaen" w:hAnsi="Sylfaen" w:cs="Menlo Regular"/>
        </w:rPr>
        <w:t>r</w:t>
      </w:r>
      <w:r w:rsidRPr="00E652B5">
        <w:rPr>
          <w:rFonts w:ascii="Sylfaen" w:hAnsi="Sylfaen" w:cs="Menlo Regular"/>
        </w:rPr>
        <w:t xml:space="preserve"> the </w:t>
      </w:r>
      <w:r w:rsidR="004721B8" w:rsidRPr="00E652B5">
        <w:rPr>
          <w:rFonts w:ascii="Sylfaen" w:hAnsi="Sylfaen" w:cs="Menlo Regular"/>
        </w:rPr>
        <w:t>‘</w:t>
      </w:r>
      <w:r w:rsidR="00FB5C2B" w:rsidRPr="00E652B5">
        <w:rPr>
          <w:rFonts w:ascii="Sylfaen" w:hAnsi="Sylfaen" w:cs="Menlo Regular"/>
        </w:rPr>
        <w:t>Legal</w:t>
      </w:r>
      <w:r w:rsidR="006F5F1A" w:rsidRPr="00E652B5">
        <w:rPr>
          <w:rFonts w:ascii="Sylfaen" w:hAnsi="Sylfaen" w:cs="Menlo Regular"/>
        </w:rPr>
        <w:t xml:space="preserve"> M</w:t>
      </w:r>
      <w:r w:rsidR="00536119" w:rsidRPr="00E652B5">
        <w:rPr>
          <w:rFonts w:ascii="Sylfaen" w:hAnsi="Sylfaen" w:cs="Menlo Regular"/>
        </w:rPr>
        <w:t>odule</w:t>
      </w:r>
      <w:r w:rsidR="004721B8" w:rsidRPr="00E652B5">
        <w:rPr>
          <w:rFonts w:ascii="Sylfaen" w:hAnsi="Sylfaen" w:cs="Menlo Regular"/>
        </w:rPr>
        <w:t>’</w:t>
      </w:r>
      <w:r w:rsidR="004107A7">
        <w:rPr>
          <w:rFonts w:ascii="Sylfaen" w:hAnsi="Sylfaen" w:cs="Menlo Regular"/>
        </w:rPr>
        <w:t xml:space="preserve"> </w:t>
      </w:r>
      <w:r w:rsidR="0077122A" w:rsidRPr="00E652B5">
        <w:rPr>
          <w:rFonts w:ascii="Sylfaen" w:hAnsi="Sylfaen" w:cs="Menlo Regular"/>
        </w:rPr>
        <w:t xml:space="preserve">of the new undergraduate </w:t>
      </w:r>
      <w:proofErr w:type="spellStart"/>
      <w:r w:rsidR="0077122A" w:rsidRPr="00E652B5">
        <w:rPr>
          <w:rFonts w:ascii="Sylfaen" w:hAnsi="Sylfaen" w:cs="Menlo Regular"/>
        </w:rPr>
        <w:t>programme</w:t>
      </w:r>
      <w:proofErr w:type="spellEnd"/>
      <w:r w:rsidR="0077122A" w:rsidRPr="00E652B5">
        <w:rPr>
          <w:rFonts w:ascii="Sylfaen" w:hAnsi="Sylfaen" w:cs="Menlo Regular"/>
        </w:rPr>
        <w:t xml:space="preserve"> </w:t>
      </w:r>
      <w:r w:rsidR="00231311">
        <w:rPr>
          <w:rFonts w:ascii="Sylfaen" w:hAnsi="Sylfaen" w:cs="Menlo Regular"/>
        </w:rPr>
        <w:t>is composed as follows</w:t>
      </w:r>
      <w:r w:rsidR="00FB5C2B" w:rsidRPr="00E652B5">
        <w:rPr>
          <w:rFonts w:ascii="Sylfaen" w:hAnsi="Sylfaen" w:cs="Menlo Regular"/>
        </w:rPr>
        <w:t xml:space="preserve">: </w:t>
      </w:r>
      <w:r w:rsidR="006F5F1A" w:rsidRPr="00E652B5">
        <w:rPr>
          <w:rFonts w:ascii="Sylfaen" w:hAnsi="Sylfaen" w:cs="Menlo Regular"/>
        </w:rPr>
        <w:t xml:space="preserve">Correlation of European Union Law </w:t>
      </w:r>
      <w:r w:rsidR="00FB5C2B" w:rsidRPr="00E652B5">
        <w:rPr>
          <w:rFonts w:ascii="Sylfaen" w:hAnsi="Sylfaen" w:cs="Menlo Regular"/>
        </w:rPr>
        <w:t>and Public International Law</w:t>
      </w:r>
      <w:r w:rsidR="006F5F1A" w:rsidRPr="00E652B5">
        <w:rPr>
          <w:rFonts w:ascii="Sylfaen" w:hAnsi="Sylfaen" w:cs="Menlo Regular"/>
        </w:rPr>
        <w:t>(Geo)</w:t>
      </w:r>
      <w:r w:rsidR="00A20512" w:rsidRPr="00E652B5">
        <w:rPr>
          <w:rFonts w:ascii="Sylfaen" w:hAnsi="Sylfaen" w:cs="Menlo Regular"/>
        </w:rPr>
        <w:t xml:space="preserve">, </w:t>
      </w:r>
      <w:r w:rsidR="006F5F1A" w:rsidRPr="00E652B5">
        <w:rPr>
          <w:rFonts w:ascii="Sylfaen" w:hAnsi="Sylfaen" w:cs="Menlo Regular"/>
        </w:rPr>
        <w:t>Basics of EU Competition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FB5C2B" w:rsidRPr="00E652B5">
        <w:rPr>
          <w:rFonts w:ascii="Sylfaen" w:hAnsi="Sylfaen" w:cs="Menlo Regular"/>
        </w:rPr>
        <w:t xml:space="preserve">, </w:t>
      </w:r>
      <w:r w:rsidR="006F5F1A" w:rsidRPr="00E652B5">
        <w:rPr>
          <w:rFonts w:ascii="Sylfaen" w:hAnsi="Sylfaen" w:cs="Menlo Regular"/>
        </w:rPr>
        <w:t>Introduction to General Internatio</w:t>
      </w:r>
      <w:r w:rsidR="00FB5C2B" w:rsidRPr="00E652B5">
        <w:rPr>
          <w:rFonts w:ascii="Sylfaen" w:hAnsi="Sylfaen" w:cs="Menlo Regular"/>
        </w:rPr>
        <w:t>nal Law and t</w:t>
      </w:r>
      <w:r w:rsidR="006F5F1A" w:rsidRPr="00E652B5">
        <w:rPr>
          <w:rFonts w:ascii="Sylfaen" w:hAnsi="Sylfaen" w:cs="Menlo Regular"/>
        </w:rPr>
        <w:t>h</w:t>
      </w:r>
      <w:r w:rsidR="00FB5C2B" w:rsidRPr="00E652B5">
        <w:rPr>
          <w:rFonts w:ascii="Sylfaen" w:hAnsi="Sylfaen" w:cs="Menlo Regular"/>
        </w:rPr>
        <w:t>e</w:t>
      </w:r>
      <w:r w:rsidR="006F5F1A" w:rsidRPr="00E652B5">
        <w:rPr>
          <w:rFonts w:ascii="Sylfaen" w:hAnsi="Sylfaen" w:cs="Menlo Regular"/>
        </w:rPr>
        <w:t xml:space="preserve"> Law of International </w:t>
      </w:r>
      <w:r w:rsidR="004107A7" w:rsidRPr="00E652B5">
        <w:rPr>
          <w:rFonts w:ascii="Sylfaen" w:hAnsi="Sylfaen" w:cs="Menlo Regular"/>
        </w:rPr>
        <w:t>Organizations</w:t>
      </w:r>
      <w:r w:rsidR="006F5F1A" w:rsidRPr="00E652B5">
        <w:rPr>
          <w:rFonts w:ascii="Sylfaen" w:hAnsi="Sylfaen" w:cs="Menlo Regular"/>
        </w:rPr>
        <w:t xml:space="preserve">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FB5C2B" w:rsidRPr="00E652B5">
        <w:rPr>
          <w:rFonts w:ascii="Sylfaen" w:hAnsi="Sylfaen" w:cs="Menlo Regular"/>
        </w:rPr>
        <w:t>History of L</w:t>
      </w:r>
      <w:r w:rsidR="006F5F1A" w:rsidRPr="00E652B5">
        <w:rPr>
          <w:rFonts w:ascii="Sylfaen" w:hAnsi="Sylfaen" w:cs="Menlo Regular"/>
        </w:rPr>
        <w:t>aw (Geo)</w:t>
      </w:r>
      <w:r w:rsidR="00A20512" w:rsidRPr="00E652B5">
        <w:rPr>
          <w:rFonts w:ascii="Sylfaen" w:hAnsi="Sylfaen" w:cs="Menlo Regular"/>
        </w:rPr>
        <w:t xml:space="preserve">, </w:t>
      </w:r>
      <w:r w:rsidR="006F5F1A" w:rsidRPr="00E652B5">
        <w:rPr>
          <w:rFonts w:ascii="Sylfaen" w:hAnsi="Sylfaen" w:cs="Menlo Regular"/>
        </w:rPr>
        <w:t>Philosophy of Law and International Law Theories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6F5F1A" w:rsidRPr="00E652B5">
        <w:rPr>
          <w:rFonts w:ascii="Sylfaen" w:hAnsi="Sylfaen" w:cs="Menlo Regular"/>
        </w:rPr>
        <w:t>International Private Law (Geo)</w:t>
      </w:r>
      <w:r w:rsidR="00A20512" w:rsidRPr="00E652B5">
        <w:rPr>
          <w:rFonts w:ascii="Sylfaen" w:hAnsi="Sylfaen" w:cs="Menlo Regular"/>
        </w:rPr>
        <w:t xml:space="preserve">, </w:t>
      </w:r>
      <w:r w:rsidR="006F5F1A" w:rsidRPr="00E652B5">
        <w:rPr>
          <w:rFonts w:ascii="Sylfaen" w:hAnsi="Sylfaen" w:cs="Menlo Regular"/>
        </w:rPr>
        <w:t>EU External Relations Law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6F5F1A" w:rsidRPr="00E652B5">
        <w:rPr>
          <w:rFonts w:ascii="Sylfaen" w:hAnsi="Sylfaen" w:cs="Menlo Regular"/>
        </w:rPr>
        <w:t>EU Fundamental Rights Law (Geo)</w:t>
      </w:r>
      <w:r w:rsidR="00A20512" w:rsidRPr="00E652B5">
        <w:rPr>
          <w:rFonts w:ascii="Sylfaen" w:hAnsi="Sylfaen" w:cs="Menlo Regular"/>
        </w:rPr>
        <w:t xml:space="preserve">, </w:t>
      </w:r>
      <w:r w:rsidR="006F5F1A" w:rsidRPr="00E652B5">
        <w:rPr>
          <w:rFonts w:ascii="Sylfaen" w:hAnsi="Sylfaen" w:cs="Menlo Regular"/>
        </w:rPr>
        <w:t>Role of the United Nations in the enforcement of Economic, Social and Cultural Rights (CESR)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6F5F1A" w:rsidRPr="00E652B5">
        <w:rPr>
          <w:rFonts w:ascii="Sylfaen" w:hAnsi="Sylfaen" w:cs="Menlo Regular"/>
        </w:rPr>
        <w:t>European System of Protection of Human Rights: Theory and Practice (Geo)</w:t>
      </w:r>
      <w:r w:rsidR="00A20512" w:rsidRPr="00E652B5">
        <w:rPr>
          <w:rFonts w:ascii="Sylfaen" w:hAnsi="Sylfaen" w:cs="Menlo Regular"/>
        </w:rPr>
        <w:t xml:space="preserve">, </w:t>
      </w:r>
      <w:r w:rsidR="0077122A" w:rsidRPr="00E652B5">
        <w:rPr>
          <w:rFonts w:ascii="Sylfaen" w:hAnsi="Sylfaen" w:cs="Menlo Regular"/>
        </w:rPr>
        <w:t>EU-</w:t>
      </w:r>
      <w:r w:rsidR="006F5F1A" w:rsidRPr="00E652B5">
        <w:rPr>
          <w:rFonts w:ascii="Sylfaen" w:hAnsi="Sylfaen" w:cs="Menlo Regular"/>
        </w:rPr>
        <w:t>Georgian Association Agreement and Approximation of Laws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Basics of EU Private International Law (Geo/</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FB5C2B" w:rsidRPr="00E652B5">
        <w:rPr>
          <w:rFonts w:ascii="Sylfaen" w:hAnsi="Sylfaen" w:cs="Menlo Regular"/>
        </w:rPr>
        <w:t>.</w:t>
      </w:r>
    </w:p>
    <w:p w14:paraId="4264BA6B" w14:textId="77777777" w:rsidR="006F5F1A" w:rsidRPr="00E652B5" w:rsidRDefault="006F5F1A" w:rsidP="008D1908">
      <w:pPr>
        <w:pBdr>
          <w:bottom w:val="single" w:sz="6" w:space="1" w:color="auto"/>
        </w:pBdr>
        <w:rPr>
          <w:rFonts w:ascii="Sylfaen" w:hAnsi="Sylfaen" w:cs="Menlo Regular"/>
        </w:rPr>
      </w:pPr>
    </w:p>
    <w:p w14:paraId="2D5071DD" w14:textId="77777777" w:rsidR="004A61E0" w:rsidRPr="00E652B5" w:rsidRDefault="0011126F" w:rsidP="008D1908">
      <w:pPr>
        <w:pBdr>
          <w:bottom w:val="single" w:sz="6" w:space="1" w:color="auto"/>
        </w:pBdr>
        <w:rPr>
          <w:rFonts w:ascii="Sylfaen" w:hAnsi="Sylfaen" w:cs="Menlo Regular"/>
        </w:rPr>
      </w:pPr>
      <w:r w:rsidRPr="00E652B5">
        <w:rPr>
          <w:rFonts w:ascii="Sylfaen" w:hAnsi="Sylfaen" w:cs="Menlo Regular"/>
        </w:rPr>
        <w:t>The courses unde</w:t>
      </w:r>
      <w:r w:rsidR="004B74AB" w:rsidRPr="00E652B5">
        <w:rPr>
          <w:rFonts w:ascii="Sylfaen" w:hAnsi="Sylfaen" w:cs="Menlo Regular"/>
        </w:rPr>
        <w:t>r</w:t>
      </w:r>
      <w:r w:rsidRPr="00E652B5">
        <w:rPr>
          <w:rFonts w:ascii="Sylfaen" w:hAnsi="Sylfaen" w:cs="Menlo Regular"/>
        </w:rPr>
        <w:t xml:space="preserve"> the </w:t>
      </w:r>
      <w:r w:rsidR="004A61E0" w:rsidRPr="00E652B5">
        <w:rPr>
          <w:rFonts w:ascii="Sylfaen" w:hAnsi="Sylfaen" w:cs="Menlo Regular"/>
        </w:rPr>
        <w:t>‘</w:t>
      </w:r>
      <w:r w:rsidR="006F5F1A" w:rsidRPr="00E652B5">
        <w:rPr>
          <w:rFonts w:ascii="Sylfaen" w:hAnsi="Sylfaen" w:cs="Menlo Regular"/>
        </w:rPr>
        <w:t>Social and Political Sciences Module</w:t>
      </w:r>
      <w:r w:rsidR="004A61E0" w:rsidRPr="00E652B5">
        <w:rPr>
          <w:rFonts w:ascii="Sylfaen" w:hAnsi="Sylfaen" w:cs="Menlo Regular"/>
        </w:rPr>
        <w:t>’ are the following</w:t>
      </w:r>
      <w:r w:rsidR="00FB5C2B" w:rsidRPr="00E652B5">
        <w:rPr>
          <w:rFonts w:ascii="Sylfaen" w:hAnsi="Sylfaen" w:cs="Menlo Regular"/>
        </w:rPr>
        <w:t xml:space="preserve">: </w:t>
      </w:r>
      <w:r w:rsidR="006F5F1A" w:rsidRPr="00E652B5">
        <w:rPr>
          <w:rFonts w:ascii="Sylfaen" w:hAnsi="Sylfaen" w:cs="Menlo Regular"/>
        </w:rPr>
        <w:t>Political Ideologies (Geo)</w:t>
      </w:r>
      <w:r w:rsidR="00A20512" w:rsidRPr="00E652B5">
        <w:rPr>
          <w:rFonts w:ascii="Sylfaen" w:hAnsi="Sylfaen" w:cs="Menlo Regular"/>
        </w:rPr>
        <w:t xml:space="preserve">, </w:t>
      </w:r>
      <w:r w:rsidR="006F5F1A" w:rsidRPr="00E652B5">
        <w:rPr>
          <w:rFonts w:ascii="Sylfaen" w:hAnsi="Sylfaen" w:cs="Menlo Regular"/>
        </w:rPr>
        <w:t>General Framework of the Political and Legal Relations between Georgia and the European Union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6F5F1A" w:rsidRPr="00E652B5">
        <w:rPr>
          <w:rFonts w:ascii="Sylfaen" w:hAnsi="Sylfaen" w:cs="Menlo Regular"/>
        </w:rPr>
        <w:t xml:space="preserve">Politics of </w:t>
      </w:r>
      <w:proofErr w:type="spellStart"/>
      <w:r w:rsidR="006F5F1A" w:rsidRPr="00E652B5">
        <w:rPr>
          <w:rFonts w:ascii="Sylfaen" w:hAnsi="Sylfaen" w:cs="Menlo Regular"/>
        </w:rPr>
        <w:t>Euroscepticism</w:t>
      </w:r>
      <w:proofErr w:type="spellEnd"/>
      <w:r w:rsidR="006F5F1A" w:rsidRPr="00E652B5">
        <w:rPr>
          <w:rFonts w:ascii="Sylfaen" w:hAnsi="Sylfaen" w:cs="Menlo Regular"/>
        </w:rPr>
        <w:t xml:space="preserve"> (Geo)</w:t>
      </w:r>
      <w:r w:rsidR="00A20512" w:rsidRPr="00E652B5">
        <w:rPr>
          <w:rFonts w:ascii="Sylfaen" w:hAnsi="Sylfaen" w:cs="Menlo Regular"/>
        </w:rPr>
        <w:t xml:space="preserve">, </w:t>
      </w:r>
      <w:r w:rsidR="006F5F1A" w:rsidRPr="00E652B5">
        <w:rPr>
          <w:rFonts w:ascii="Sylfaen" w:hAnsi="Sylfaen" w:cs="Menlo Regular"/>
        </w:rPr>
        <w:t>EU Institutions, Politics and the Mainstream Theoretical Approaches on European Integration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Introduction to Quantitative Research Methods (</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European Union in the Environment of Security and Military Challenges (Geo/</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Introduction to Qualitative Research Methods (</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Theories of International Relations (Geo)</w:t>
      </w:r>
      <w:r w:rsidR="00A20512" w:rsidRPr="00E652B5">
        <w:rPr>
          <w:rFonts w:ascii="Sylfaen" w:hAnsi="Sylfaen" w:cs="Menlo Regular"/>
        </w:rPr>
        <w:t xml:space="preserve">, </w:t>
      </w:r>
      <w:r w:rsidR="0092359D" w:rsidRPr="00E652B5">
        <w:rPr>
          <w:rFonts w:ascii="Sylfaen" w:hAnsi="Sylfaen" w:cs="Menlo Regular"/>
        </w:rPr>
        <w:t>Foreign Policy of the European Un</w:t>
      </w:r>
      <w:r w:rsidR="00A20512" w:rsidRPr="00E652B5">
        <w:rPr>
          <w:rFonts w:ascii="Sylfaen" w:hAnsi="Sylfaen" w:cs="Menlo Regular"/>
        </w:rPr>
        <w:t xml:space="preserve">ion </w:t>
      </w:r>
      <w:r w:rsidR="0092359D" w:rsidRPr="00E652B5">
        <w:rPr>
          <w:rFonts w:ascii="Sylfaen" w:hAnsi="Sylfaen" w:cs="Menlo Regular"/>
        </w:rPr>
        <w:t xml:space="preserve"> (Geo/</w:t>
      </w:r>
      <w:proofErr w:type="spellStart"/>
      <w:r w:rsidR="0092359D" w:rsidRPr="00E652B5">
        <w:rPr>
          <w:rFonts w:ascii="Sylfaen" w:hAnsi="Sylfaen" w:cs="Menlo Regular"/>
        </w:rPr>
        <w:t>Eng</w:t>
      </w:r>
      <w:proofErr w:type="spellEnd"/>
      <w:r w:rsidR="0092359D" w:rsidRPr="00E652B5">
        <w:rPr>
          <w:rFonts w:ascii="Sylfaen" w:hAnsi="Sylfaen" w:cs="Menlo Regular"/>
        </w:rPr>
        <w:t>), Humanitarianism and International Aid (Geo)</w:t>
      </w:r>
      <w:r w:rsidR="00A20512" w:rsidRPr="00E652B5">
        <w:rPr>
          <w:rFonts w:ascii="Sylfaen" w:hAnsi="Sylfaen" w:cs="Menlo Regular"/>
        </w:rPr>
        <w:t xml:space="preserve">, </w:t>
      </w:r>
      <w:r w:rsidR="0092359D" w:rsidRPr="00E652B5">
        <w:rPr>
          <w:rFonts w:ascii="Sylfaen" w:hAnsi="Sylfaen" w:cs="Menlo Regular"/>
        </w:rPr>
        <w:t>EU Energy Policy (</w:t>
      </w:r>
      <w:proofErr w:type="spellStart"/>
      <w:r w:rsidR="0092359D" w:rsidRPr="00E652B5">
        <w:rPr>
          <w:rFonts w:ascii="Sylfaen" w:hAnsi="Sylfaen" w:cs="Menlo Regular"/>
        </w:rPr>
        <w:t>Eng</w:t>
      </w:r>
      <w:proofErr w:type="spellEnd"/>
      <w:r w:rsidR="0092359D" w:rsidRPr="00E652B5">
        <w:rPr>
          <w:rFonts w:ascii="Sylfaen" w:hAnsi="Sylfaen" w:cs="Menlo Regular"/>
        </w:rPr>
        <w:t>)</w:t>
      </w:r>
      <w:r w:rsidR="00A20512" w:rsidRPr="00E652B5">
        <w:rPr>
          <w:rFonts w:ascii="Sylfaen" w:hAnsi="Sylfaen" w:cs="Menlo Regular"/>
        </w:rPr>
        <w:t xml:space="preserve">, </w:t>
      </w:r>
      <w:r w:rsidR="0092359D" w:rsidRPr="00E652B5">
        <w:rPr>
          <w:rFonts w:ascii="Sylfaen" w:hAnsi="Sylfaen" w:cs="Menlo Regular"/>
        </w:rPr>
        <w:t>Social Groups and Interaction  (Geo)</w:t>
      </w:r>
      <w:r w:rsidR="00A20512" w:rsidRPr="00E652B5">
        <w:rPr>
          <w:rFonts w:ascii="Sylfaen" w:hAnsi="Sylfaen" w:cs="Menlo Regular"/>
        </w:rPr>
        <w:t xml:space="preserve">, </w:t>
      </w:r>
      <w:r w:rsidR="0092359D" w:rsidRPr="00E652B5">
        <w:rPr>
          <w:rFonts w:ascii="Sylfaen" w:hAnsi="Sylfaen" w:cs="Menlo Regular"/>
        </w:rPr>
        <w:t>Political Systems of  European States (Geo/</w:t>
      </w:r>
      <w:proofErr w:type="spellStart"/>
      <w:r w:rsidR="0092359D" w:rsidRPr="00E652B5">
        <w:rPr>
          <w:rFonts w:ascii="Sylfaen" w:hAnsi="Sylfaen" w:cs="Menlo Regular"/>
        </w:rPr>
        <w:t>Eng</w:t>
      </w:r>
      <w:proofErr w:type="spellEnd"/>
      <w:r w:rsidR="0092359D" w:rsidRPr="00E652B5">
        <w:rPr>
          <w:rFonts w:ascii="Sylfaen" w:hAnsi="Sylfaen" w:cs="Menlo Regular"/>
        </w:rPr>
        <w:t>)</w:t>
      </w:r>
      <w:r w:rsidR="00A20512" w:rsidRPr="00E652B5">
        <w:rPr>
          <w:rFonts w:ascii="Sylfaen" w:hAnsi="Sylfaen" w:cs="Menlo Regular"/>
        </w:rPr>
        <w:t xml:space="preserve">, </w:t>
      </w:r>
      <w:r w:rsidR="0092359D" w:rsidRPr="00E652B5">
        <w:rPr>
          <w:rFonts w:ascii="Sylfaen" w:hAnsi="Sylfaen" w:cs="Menlo Regular"/>
        </w:rPr>
        <w:t>EU role in peaceful conflict resolution (Geo/</w:t>
      </w:r>
      <w:proofErr w:type="spellStart"/>
      <w:r w:rsidR="0092359D" w:rsidRPr="00E652B5">
        <w:rPr>
          <w:rFonts w:ascii="Sylfaen" w:hAnsi="Sylfaen" w:cs="Menlo Regular"/>
        </w:rPr>
        <w:t>Eng</w:t>
      </w:r>
      <w:proofErr w:type="spellEnd"/>
      <w:r w:rsidR="0092359D" w:rsidRPr="00E652B5">
        <w:rPr>
          <w:rFonts w:ascii="Sylfaen" w:hAnsi="Sylfaen" w:cs="Menlo Regular"/>
        </w:rPr>
        <w:t>)</w:t>
      </w:r>
      <w:r w:rsidR="00A20512" w:rsidRPr="00E652B5">
        <w:rPr>
          <w:rFonts w:ascii="Sylfaen" w:hAnsi="Sylfaen" w:cs="Menlo Regular"/>
        </w:rPr>
        <w:t xml:space="preserve">, </w:t>
      </w:r>
      <w:r w:rsidR="0092359D" w:rsidRPr="00E652B5">
        <w:rPr>
          <w:rFonts w:ascii="Sylfaen" w:hAnsi="Sylfaen" w:cs="Menlo Regular"/>
        </w:rPr>
        <w:t>British Politics (Geo/</w:t>
      </w:r>
      <w:proofErr w:type="spellStart"/>
      <w:r w:rsidR="0092359D" w:rsidRPr="00E652B5">
        <w:rPr>
          <w:rFonts w:ascii="Sylfaen" w:hAnsi="Sylfaen" w:cs="Menlo Regular"/>
        </w:rPr>
        <w:t>Eng</w:t>
      </w:r>
      <w:proofErr w:type="spellEnd"/>
      <w:r w:rsidR="0092359D" w:rsidRPr="00E652B5">
        <w:rPr>
          <w:rFonts w:ascii="Sylfaen" w:hAnsi="Sylfaen" w:cs="Menlo Regular"/>
        </w:rPr>
        <w:t>)</w:t>
      </w:r>
      <w:r w:rsidR="00FB5C2B" w:rsidRPr="00E652B5">
        <w:rPr>
          <w:rFonts w:ascii="Sylfaen" w:hAnsi="Sylfaen" w:cs="Menlo Regular"/>
        </w:rPr>
        <w:t>.</w:t>
      </w:r>
    </w:p>
    <w:p w14:paraId="022D00B5" w14:textId="77777777" w:rsidR="004A61E0" w:rsidRPr="00E652B5" w:rsidRDefault="004A61E0" w:rsidP="008D1908">
      <w:pPr>
        <w:pBdr>
          <w:bottom w:val="single" w:sz="6" w:space="1" w:color="auto"/>
        </w:pBdr>
        <w:rPr>
          <w:rFonts w:ascii="Sylfaen" w:hAnsi="Sylfaen" w:cs="Menlo Regular"/>
        </w:rPr>
      </w:pPr>
    </w:p>
    <w:p w14:paraId="1380D5EE" w14:textId="77777777" w:rsidR="00C9194C" w:rsidRPr="00E652B5" w:rsidRDefault="00231311" w:rsidP="008D1908">
      <w:pPr>
        <w:pBdr>
          <w:bottom w:val="single" w:sz="6" w:space="1" w:color="auto"/>
        </w:pBdr>
        <w:rPr>
          <w:rFonts w:ascii="Sylfaen" w:hAnsi="Sylfaen" w:cs="Menlo Regular"/>
        </w:rPr>
      </w:pPr>
      <w:r>
        <w:rPr>
          <w:rFonts w:ascii="Sylfaen" w:hAnsi="Sylfaen" w:cs="Menlo Regular"/>
        </w:rPr>
        <w:t xml:space="preserve">The </w:t>
      </w:r>
      <w:r w:rsidR="004A61E0" w:rsidRPr="00E652B5">
        <w:rPr>
          <w:rFonts w:ascii="Sylfaen" w:hAnsi="Sylfaen" w:cs="Menlo Regular"/>
        </w:rPr>
        <w:t>‘</w:t>
      </w:r>
      <w:r w:rsidR="006F5F1A" w:rsidRPr="00E652B5">
        <w:rPr>
          <w:rFonts w:ascii="Sylfaen" w:hAnsi="Sylfaen" w:cs="Menlo Regular"/>
        </w:rPr>
        <w:t>Humanities Module</w:t>
      </w:r>
      <w:r>
        <w:rPr>
          <w:rFonts w:ascii="Sylfaen" w:hAnsi="Sylfaen" w:cs="Menlo Regular"/>
        </w:rPr>
        <w:t>’ offers the following mandatory components as well as electives</w:t>
      </w:r>
      <w:r w:rsidR="00FB5C2B" w:rsidRPr="00E652B5">
        <w:rPr>
          <w:rFonts w:ascii="Sylfaen" w:hAnsi="Sylfaen" w:cs="Menlo Regular"/>
        </w:rPr>
        <w:t xml:space="preserve">: </w:t>
      </w:r>
      <w:r w:rsidR="006F5F1A" w:rsidRPr="00E652B5">
        <w:rPr>
          <w:rFonts w:ascii="Sylfaen" w:hAnsi="Sylfaen" w:cs="Menlo Regular"/>
        </w:rPr>
        <w:t>History of Modern Europe from the French Revolution to Present Days (Geo),</w:t>
      </w:r>
      <w:r>
        <w:rPr>
          <w:rFonts w:ascii="Sylfaen" w:hAnsi="Sylfaen" w:cs="Menlo Regular"/>
        </w:rPr>
        <w:t xml:space="preserve"> </w:t>
      </w:r>
      <w:r w:rsidR="006F5F1A" w:rsidRPr="00E652B5">
        <w:rPr>
          <w:rFonts w:ascii="Sylfaen" w:hAnsi="Sylfaen" w:cs="Menlo Regular"/>
        </w:rPr>
        <w:t>19th Century European Literature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6F5F1A" w:rsidRPr="00E652B5">
        <w:rPr>
          <w:rFonts w:ascii="Sylfaen" w:hAnsi="Sylfaen" w:cs="Menlo Regular"/>
        </w:rPr>
        <w:t>History of European Integration (Geo/</w:t>
      </w:r>
      <w:proofErr w:type="spellStart"/>
      <w:r w:rsidR="006F5F1A" w:rsidRPr="00E652B5">
        <w:rPr>
          <w:rFonts w:ascii="Sylfaen" w:hAnsi="Sylfaen" w:cs="Menlo Regular"/>
        </w:rPr>
        <w:t>Eng</w:t>
      </w:r>
      <w:proofErr w:type="spellEnd"/>
      <w:r w:rsidR="006F5F1A"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20th Century European Literature (Geo/</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Academic Writing  (Geo/</w:t>
      </w:r>
      <w:proofErr w:type="spellStart"/>
      <w:r w:rsidR="00C9194C" w:rsidRPr="00E652B5">
        <w:rPr>
          <w:rFonts w:ascii="Sylfaen" w:hAnsi="Sylfaen" w:cs="Menlo Regular"/>
        </w:rPr>
        <w:t>Eng</w:t>
      </w:r>
      <w:proofErr w:type="spellEnd"/>
      <w:r w:rsidR="00C9194C" w:rsidRPr="00E652B5">
        <w:rPr>
          <w:rFonts w:ascii="Sylfaen" w:hAnsi="Sylfaen" w:cs="Menlo Regular"/>
        </w:rPr>
        <w:t>)</w:t>
      </w:r>
      <w:r w:rsidR="00A20512" w:rsidRPr="00E652B5">
        <w:rPr>
          <w:rFonts w:ascii="Sylfaen" w:hAnsi="Sylfaen" w:cs="Menlo Regular"/>
        </w:rPr>
        <w:t xml:space="preserve">, </w:t>
      </w:r>
      <w:r w:rsidR="00C9194C" w:rsidRPr="00E652B5">
        <w:rPr>
          <w:rFonts w:ascii="Sylfaen" w:hAnsi="Sylfaen" w:cs="Menlo Regular"/>
        </w:rPr>
        <w:t>History of Europe and USA relations. Establishing the Euro-Atlantic Space (Geo)</w:t>
      </w:r>
      <w:r w:rsidR="0092359D" w:rsidRPr="00E652B5">
        <w:rPr>
          <w:rFonts w:ascii="Sylfaen" w:hAnsi="Sylfaen" w:cs="Menlo Regular"/>
        </w:rPr>
        <w:t>, Intercultural Communication (Geo/</w:t>
      </w:r>
      <w:proofErr w:type="spellStart"/>
      <w:r w:rsidR="0092359D" w:rsidRPr="00E652B5">
        <w:rPr>
          <w:rFonts w:ascii="Sylfaen" w:hAnsi="Sylfaen" w:cs="Menlo Regular"/>
        </w:rPr>
        <w:t>Eng</w:t>
      </w:r>
      <w:proofErr w:type="spellEnd"/>
      <w:r w:rsidR="0092359D" w:rsidRPr="00E652B5">
        <w:rPr>
          <w:rFonts w:ascii="Sylfaen" w:hAnsi="Sylfaen" w:cs="Menlo Regular"/>
        </w:rPr>
        <w:t>), Culture and Writing/Script System of Georgia (Iberia) in the Early Christianity Era, French (From A1.1 to B2.2)</w:t>
      </w:r>
      <w:r w:rsidR="00FB5C2B" w:rsidRPr="00E652B5">
        <w:rPr>
          <w:rFonts w:ascii="Sylfaen" w:hAnsi="Sylfaen" w:cs="Menlo Regular"/>
        </w:rPr>
        <w:t>.</w:t>
      </w:r>
    </w:p>
    <w:p w14:paraId="509BCB74" w14:textId="77777777" w:rsidR="00FB5C2B" w:rsidRPr="00E652B5" w:rsidRDefault="00FB5C2B" w:rsidP="008D1908">
      <w:pPr>
        <w:pBdr>
          <w:bottom w:val="single" w:sz="6" w:space="1" w:color="auto"/>
        </w:pBdr>
        <w:rPr>
          <w:rFonts w:ascii="Sylfaen" w:hAnsi="Sylfaen" w:cs="Menlo Regular"/>
        </w:rPr>
      </w:pPr>
    </w:p>
    <w:p w14:paraId="03D8F045" w14:textId="77777777" w:rsidR="006F5F1A" w:rsidRPr="00E652B5" w:rsidRDefault="0011126F" w:rsidP="00EA4D48">
      <w:pPr>
        <w:pBdr>
          <w:bottom w:val="single" w:sz="6" w:space="1" w:color="auto"/>
        </w:pBdr>
        <w:rPr>
          <w:rFonts w:ascii="Sylfaen" w:hAnsi="Sylfaen" w:cs="Menlo Regular"/>
        </w:rPr>
      </w:pPr>
      <w:r w:rsidRPr="00E652B5">
        <w:rPr>
          <w:rFonts w:ascii="Sylfaen" w:hAnsi="Sylfaen" w:cs="Menlo Regular"/>
        </w:rPr>
        <w:t>The courses unde</w:t>
      </w:r>
      <w:r w:rsidR="0077122A" w:rsidRPr="00E652B5">
        <w:rPr>
          <w:rFonts w:ascii="Sylfaen" w:hAnsi="Sylfaen" w:cs="Menlo Regular"/>
        </w:rPr>
        <w:t>r</w:t>
      </w:r>
      <w:r w:rsidRPr="00E652B5">
        <w:rPr>
          <w:rFonts w:ascii="Sylfaen" w:hAnsi="Sylfaen" w:cs="Menlo Regular"/>
        </w:rPr>
        <w:t xml:space="preserve"> the </w:t>
      </w:r>
      <w:r w:rsidR="004A61E0" w:rsidRPr="00E652B5">
        <w:rPr>
          <w:rFonts w:ascii="Sylfaen" w:hAnsi="Sylfaen" w:cs="Menlo Regular"/>
        </w:rPr>
        <w:t>‘</w:t>
      </w:r>
      <w:r w:rsidR="00EA4D48" w:rsidRPr="00E652B5">
        <w:rPr>
          <w:rFonts w:ascii="Sylfaen" w:hAnsi="Sylfaen" w:cs="Menlo Regular"/>
        </w:rPr>
        <w:t>Economics Module</w:t>
      </w:r>
      <w:r w:rsidR="004A61E0" w:rsidRPr="00E652B5">
        <w:rPr>
          <w:rFonts w:ascii="Sylfaen" w:hAnsi="Sylfaen" w:cs="Menlo Regular"/>
        </w:rPr>
        <w:t>’ list the following titles</w:t>
      </w:r>
      <w:r w:rsidR="00FB5C2B" w:rsidRPr="00E652B5">
        <w:rPr>
          <w:rFonts w:ascii="Sylfaen" w:hAnsi="Sylfaen" w:cs="Menlo Regular"/>
        </w:rPr>
        <w:t xml:space="preserve">: </w:t>
      </w:r>
      <w:r w:rsidR="00EA4D48" w:rsidRPr="00E652B5">
        <w:rPr>
          <w:rFonts w:ascii="Sylfaen" w:hAnsi="Sylfaen" w:cs="Menlo Regular"/>
        </w:rPr>
        <w:t>Principles of Microeconomics  (Geo/</w:t>
      </w:r>
      <w:proofErr w:type="spellStart"/>
      <w:r w:rsidR="00EA4D48" w:rsidRPr="00E652B5">
        <w:rPr>
          <w:rFonts w:ascii="Sylfaen" w:hAnsi="Sylfaen" w:cs="Menlo Regular"/>
        </w:rPr>
        <w:t>Eng</w:t>
      </w:r>
      <w:proofErr w:type="spellEnd"/>
      <w:r w:rsidR="00EA4D48" w:rsidRPr="00E652B5">
        <w:rPr>
          <w:rFonts w:ascii="Sylfaen" w:hAnsi="Sylfaen" w:cs="Menlo Regular"/>
        </w:rPr>
        <w:t>)</w:t>
      </w:r>
      <w:r w:rsidR="00C9194C" w:rsidRPr="00E652B5">
        <w:rPr>
          <w:rFonts w:ascii="Sylfaen" w:hAnsi="Sylfaen" w:cs="Menlo Regular"/>
        </w:rPr>
        <w:t>, Principles of Macroeconomics  (Geo/</w:t>
      </w:r>
      <w:proofErr w:type="spellStart"/>
      <w:r w:rsidR="00C9194C" w:rsidRPr="00E652B5">
        <w:rPr>
          <w:rFonts w:ascii="Sylfaen" w:hAnsi="Sylfaen" w:cs="Menlo Regular"/>
        </w:rPr>
        <w:t>Eng</w:t>
      </w:r>
      <w:proofErr w:type="spellEnd"/>
      <w:r w:rsidR="00C9194C" w:rsidRPr="00E652B5">
        <w:rPr>
          <w:rFonts w:ascii="Sylfaen" w:hAnsi="Sylfaen" w:cs="Menlo Regular"/>
        </w:rPr>
        <w:t>), Macroeconomics (Geo/</w:t>
      </w:r>
      <w:proofErr w:type="spellStart"/>
      <w:r w:rsidR="00C9194C" w:rsidRPr="00E652B5">
        <w:rPr>
          <w:rFonts w:ascii="Sylfaen" w:hAnsi="Sylfaen" w:cs="Menlo Regular"/>
        </w:rPr>
        <w:t>Eng</w:t>
      </w:r>
      <w:proofErr w:type="spellEnd"/>
      <w:r w:rsidR="00C9194C" w:rsidRPr="00E652B5">
        <w:rPr>
          <w:rFonts w:ascii="Sylfaen" w:hAnsi="Sylfaen" w:cs="Menlo Regular"/>
        </w:rPr>
        <w:t>), Demographic Development of Europe (Geo/</w:t>
      </w:r>
      <w:proofErr w:type="spellStart"/>
      <w:r w:rsidR="00C9194C" w:rsidRPr="00E652B5">
        <w:rPr>
          <w:rFonts w:ascii="Sylfaen" w:hAnsi="Sylfaen" w:cs="Menlo Regular"/>
        </w:rPr>
        <w:t>Eng</w:t>
      </w:r>
      <w:proofErr w:type="spellEnd"/>
      <w:r w:rsidR="00C9194C" w:rsidRPr="00E652B5">
        <w:rPr>
          <w:rFonts w:ascii="Sylfaen" w:hAnsi="Sylfaen" w:cs="Menlo Regular"/>
        </w:rPr>
        <w:t xml:space="preserve">),  </w:t>
      </w:r>
      <w:r w:rsidR="00C9194C" w:rsidRPr="00E652B5">
        <w:rPr>
          <w:rFonts w:ascii="Sylfaen" w:hAnsi="Sylfaen" w:cs="Menlo Regular"/>
        </w:rPr>
        <w:lastRenderedPageBreak/>
        <w:t>International Economics I (Geo/</w:t>
      </w:r>
      <w:proofErr w:type="spellStart"/>
      <w:r w:rsidR="00C9194C" w:rsidRPr="00E652B5">
        <w:rPr>
          <w:rFonts w:ascii="Sylfaen" w:hAnsi="Sylfaen" w:cs="Menlo Regular"/>
        </w:rPr>
        <w:t>Eng</w:t>
      </w:r>
      <w:proofErr w:type="spellEnd"/>
      <w:r w:rsidR="00C9194C" w:rsidRPr="00E652B5">
        <w:rPr>
          <w:rFonts w:ascii="Sylfaen" w:hAnsi="Sylfaen" w:cs="Menlo Regular"/>
        </w:rPr>
        <w:t xml:space="preserve">),  Export Management (Geo), Introduction to Economics of EU Integration (Geo), International Economics I </w:t>
      </w:r>
      <w:proofErr w:type="spellStart"/>
      <w:r w:rsidR="00C9194C" w:rsidRPr="00E652B5">
        <w:rPr>
          <w:rFonts w:ascii="Sylfaen" w:hAnsi="Sylfaen" w:cs="Menlo Regular"/>
        </w:rPr>
        <w:t>I</w:t>
      </w:r>
      <w:proofErr w:type="spellEnd"/>
      <w:r w:rsidR="00C9194C" w:rsidRPr="00E652B5">
        <w:rPr>
          <w:rFonts w:ascii="Sylfaen" w:hAnsi="Sylfaen" w:cs="Menlo Regular"/>
        </w:rPr>
        <w:t xml:space="preserve"> (Geo/</w:t>
      </w:r>
      <w:proofErr w:type="spellStart"/>
      <w:r w:rsidR="00C9194C" w:rsidRPr="00E652B5">
        <w:rPr>
          <w:rFonts w:ascii="Sylfaen" w:hAnsi="Sylfaen" w:cs="Menlo Regular"/>
        </w:rPr>
        <w:t>Eng</w:t>
      </w:r>
      <w:proofErr w:type="spellEnd"/>
      <w:r w:rsidR="00C9194C" w:rsidRPr="00E652B5">
        <w:rPr>
          <w:rFonts w:ascii="Sylfaen" w:hAnsi="Sylfaen" w:cs="Menlo Regular"/>
        </w:rPr>
        <w:t>), Economic History of Europe (Geo/</w:t>
      </w:r>
      <w:proofErr w:type="spellStart"/>
      <w:r w:rsidR="00C9194C" w:rsidRPr="00E652B5">
        <w:rPr>
          <w:rFonts w:ascii="Sylfaen" w:hAnsi="Sylfaen" w:cs="Menlo Regular"/>
        </w:rPr>
        <w:t>Eng</w:t>
      </w:r>
      <w:proofErr w:type="spellEnd"/>
      <w:r w:rsidR="00C9194C" w:rsidRPr="00E652B5">
        <w:rPr>
          <w:rFonts w:ascii="Sylfaen" w:hAnsi="Sylfaen" w:cs="Menlo Regular"/>
        </w:rPr>
        <w:t>), Economics of Nordic countries (Geo)</w:t>
      </w:r>
      <w:r w:rsidR="00A20512" w:rsidRPr="00E652B5">
        <w:rPr>
          <w:rFonts w:ascii="Sylfaen" w:hAnsi="Sylfaen" w:cs="Menlo Regular"/>
        </w:rPr>
        <w:t xml:space="preserve">. </w:t>
      </w:r>
    </w:p>
    <w:p w14:paraId="3486335A" w14:textId="77777777" w:rsidR="00EA4D48" w:rsidRPr="00E652B5" w:rsidRDefault="00EA4D48" w:rsidP="00DD4566">
      <w:pPr>
        <w:pBdr>
          <w:bottom w:val="single" w:sz="6" w:space="1" w:color="auto"/>
        </w:pBdr>
        <w:rPr>
          <w:rFonts w:ascii="Sylfaen" w:hAnsi="Sylfaen" w:cs="Menlo Regular"/>
        </w:rPr>
      </w:pPr>
    </w:p>
    <w:p w14:paraId="1B6CC496" w14:textId="77777777" w:rsidR="00AF54C6" w:rsidRPr="00E652B5" w:rsidRDefault="00E757C3" w:rsidP="00AF54C6">
      <w:pPr>
        <w:pBdr>
          <w:bottom w:val="single" w:sz="6" w:space="1" w:color="auto"/>
        </w:pBdr>
        <w:rPr>
          <w:rFonts w:ascii="Sylfaen" w:hAnsi="Sylfaen" w:cs="Menlo Regular"/>
        </w:rPr>
      </w:pPr>
      <w:r w:rsidRPr="00E652B5">
        <w:rPr>
          <w:rFonts w:ascii="Sylfaen" w:hAnsi="Sylfaen" w:cs="Menlo Regular"/>
        </w:rPr>
        <w:t>TSU Institute</w:t>
      </w:r>
      <w:r w:rsidR="00BC0B49" w:rsidRPr="00E652B5">
        <w:rPr>
          <w:rFonts w:ascii="Sylfaen" w:hAnsi="Sylfaen" w:cs="Menlo Regular"/>
        </w:rPr>
        <w:t xml:space="preserve"> for European Studies is not</w:t>
      </w:r>
      <w:r w:rsidRPr="00E652B5">
        <w:rPr>
          <w:rFonts w:ascii="Sylfaen" w:hAnsi="Sylfaen" w:cs="Menlo Regular"/>
        </w:rPr>
        <w:t xml:space="preserve"> allowed to have its own affiliated academic staff</w:t>
      </w:r>
      <w:r w:rsidR="00BC0B49" w:rsidRPr="00E652B5">
        <w:rPr>
          <w:rFonts w:ascii="Sylfaen" w:hAnsi="Sylfaen" w:cs="Menlo Regular"/>
        </w:rPr>
        <w:t xml:space="preserve">, </w:t>
      </w:r>
      <w:r w:rsidR="00094BED" w:rsidRPr="00E652B5">
        <w:rPr>
          <w:rFonts w:ascii="Sylfaen" w:hAnsi="Sylfaen" w:cs="Menlo Regular"/>
        </w:rPr>
        <w:t>hence</w:t>
      </w:r>
      <w:r w:rsidR="004A61E0" w:rsidRPr="00E652B5">
        <w:rPr>
          <w:rFonts w:ascii="Sylfaen" w:hAnsi="Sylfaen" w:cs="Menlo Regular"/>
        </w:rPr>
        <w:t>,</w:t>
      </w:r>
      <w:r w:rsidR="004107A7">
        <w:rPr>
          <w:rFonts w:ascii="Sylfaen" w:hAnsi="Sylfaen" w:cs="Menlo Regular"/>
        </w:rPr>
        <w:t xml:space="preserve"> </w:t>
      </w:r>
      <w:r w:rsidRPr="00E652B5">
        <w:rPr>
          <w:rFonts w:ascii="Sylfaen" w:hAnsi="Sylfaen" w:cs="Menlo Regular"/>
        </w:rPr>
        <w:t xml:space="preserve">the authors of the courses are </w:t>
      </w:r>
      <w:r w:rsidR="007F0214" w:rsidRPr="00E652B5">
        <w:rPr>
          <w:rFonts w:ascii="Sylfaen" w:hAnsi="Sylfaen" w:cs="Menlo Regular"/>
        </w:rPr>
        <w:t xml:space="preserve">usually </w:t>
      </w:r>
      <w:r w:rsidR="004107A7">
        <w:rPr>
          <w:rFonts w:ascii="Sylfaen" w:hAnsi="Sylfaen" w:cs="Menlo Regular"/>
        </w:rPr>
        <w:t>com</w:t>
      </w:r>
      <w:r w:rsidRPr="00E652B5">
        <w:rPr>
          <w:rFonts w:ascii="Sylfaen" w:hAnsi="Sylfaen" w:cs="Menlo Regular"/>
        </w:rPr>
        <w:t xml:space="preserve">ing either from the </w:t>
      </w:r>
      <w:r w:rsidR="00231311">
        <w:rPr>
          <w:rFonts w:ascii="Sylfaen" w:hAnsi="Sylfaen" w:cs="Menlo Regular"/>
        </w:rPr>
        <w:t xml:space="preserve">‘four </w:t>
      </w:r>
      <w:r w:rsidRPr="00E652B5">
        <w:rPr>
          <w:rFonts w:ascii="Sylfaen" w:hAnsi="Sylfaen" w:cs="Menlo Regular"/>
        </w:rPr>
        <w:t>founding  faculties</w:t>
      </w:r>
      <w:r w:rsidR="00231311">
        <w:rPr>
          <w:rFonts w:ascii="Sylfaen" w:hAnsi="Sylfaen" w:cs="Menlo Regular"/>
        </w:rPr>
        <w:t>’</w:t>
      </w:r>
      <w:r w:rsidR="007F0214" w:rsidRPr="00E652B5">
        <w:rPr>
          <w:rFonts w:ascii="Sylfaen" w:hAnsi="Sylfaen" w:cs="Menlo Regular"/>
        </w:rPr>
        <w:t xml:space="preserve"> (</w:t>
      </w:r>
      <w:r w:rsidR="00231311">
        <w:rPr>
          <w:rFonts w:ascii="Sylfaen" w:hAnsi="Sylfaen" w:cs="Menlo Regular"/>
        </w:rPr>
        <w:t xml:space="preserve">wither </w:t>
      </w:r>
      <w:r w:rsidR="007F0214" w:rsidRPr="00E652B5">
        <w:rPr>
          <w:rFonts w:ascii="Sylfaen" w:hAnsi="Sylfaen" w:cs="Menlo Regular"/>
        </w:rPr>
        <w:t>Full P</w:t>
      </w:r>
      <w:r w:rsidR="004A61E0" w:rsidRPr="00E652B5">
        <w:rPr>
          <w:rFonts w:ascii="Sylfaen" w:hAnsi="Sylfaen" w:cs="Menlo Regular"/>
        </w:rPr>
        <w:t>ro</w:t>
      </w:r>
      <w:r w:rsidR="00231311">
        <w:rPr>
          <w:rFonts w:ascii="Sylfaen" w:hAnsi="Sylfaen" w:cs="Menlo Regular"/>
        </w:rPr>
        <w:t>fessors or</w:t>
      </w:r>
      <w:r w:rsidR="007F0214" w:rsidRPr="00E652B5">
        <w:rPr>
          <w:rFonts w:ascii="Sylfaen" w:hAnsi="Sylfaen" w:cs="Menlo Regular"/>
        </w:rPr>
        <w:t xml:space="preserve"> Associate Professors)</w:t>
      </w:r>
      <w:r w:rsidRPr="00E652B5">
        <w:rPr>
          <w:rFonts w:ascii="Sylfaen" w:hAnsi="Sylfaen" w:cs="Menlo Regular"/>
        </w:rPr>
        <w:t>, or have the status</w:t>
      </w:r>
      <w:r w:rsidR="00BC0B49" w:rsidRPr="00E652B5">
        <w:rPr>
          <w:rFonts w:ascii="Sylfaen" w:hAnsi="Sylfaen" w:cs="Menlo Regular"/>
        </w:rPr>
        <w:t xml:space="preserve"> of i</w:t>
      </w:r>
      <w:r w:rsidR="00094BED" w:rsidRPr="00E652B5">
        <w:rPr>
          <w:rFonts w:ascii="Sylfaen" w:hAnsi="Sylfaen" w:cs="Menlo Regular"/>
        </w:rPr>
        <w:t>nvited academic personnel. Therefore, it is natural, that</w:t>
      </w:r>
      <w:r w:rsidR="00BC0B49" w:rsidRPr="00E652B5">
        <w:rPr>
          <w:rFonts w:ascii="Sylfaen" w:hAnsi="Sylfaen" w:cs="Menlo Regular"/>
        </w:rPr>
        <w:t xml:space="preserve"> the methodology of teaching they bring</w:t>
      </w:r>
      <w:r w:rsidR="004107A7">
        <w:rPr>
          <w:rFonts w:ascii="Sylfaen" w:hAnsi="Sylfaen" w:cs="Menlo Regular"/>
        </w:rPr>
        <w:t xml:space="preserve"> </w:t>
      </w:r>
      <w:r w:rsidR="0077122A" w:rsidRPr="00E652B5">
        <w:rPr>
          <w:rFonts w:ascii="Sylfaen" w:hAnsi="Sylfaen" w:cs="Menlo Regular"/>
        </w:rPr>
        <w:t>to IES</w:t>
      </w:r>
      <w:r w:rsidR="00BC0B49" w:rsidRPr="00E652B5">
        <w:rPr>
          <w:rFonts w:ascii="Sylfaen" w:hAnsi="Sylfaen" w:cs="Menlo Regular"/>
        </w:rPr>
        <w:t xml:space="preserve"> is very much determined by the </w:t>
      </w:r>
      <w:r w:rsidR="007F0214" w:rsidRPr="00E652B5">
        <w:rPr>
          <w:rFonts w:ascii="Sylfaen" w:hAnsi="Sylfaen" w:cs="Menlo Regular"/>
        </w:rPr>
        <w:t xml:space="preserve">specificities and </w:t>
      </w:r>
      <w:r w:rsidR="00CA089B" w:rsidRPr="00E652B5">
        <w:rPr>
          <w:rFonts w:ascii="Sylfaen" w:hAnsi="Sylfaen" w:cs="Menlo Regular"/>
        </w:rPr>
        <w:t xml:space="preserve">the </w:t>
      </w:r>
      <w:r w:rsidR="00BC0B49" w:rsidRPr="00E652B5">
        <w:rPr>
          <w:rFonts w:ascii="Sylfaen" w:hAnsi="Sylfaen" w:cs="Menlo Regular"/>
        </w:rPr>
        <w:t>traditions of the fa</w:t>
      </w:r>
      <w:r w:rsidR="00094BED" w:rsidRPr="00E652B5">
        <w:rPr>
          <w:rFonts w:ascii="Sylfaen" w:hAnsi="Sylfaen" w:cs="Menlo Regular"/>
        </w:rPr>
        <w:t>cult</w:t>
      </w:r>
      <w:r w:rsidR="004A61E0" w:rsidRPr="00E652B5">
        <w:rPr>
          <w:rFonts w:ascii="Sylfaen" w:hAnsi="Sylfaen" w:cs="Menlo Regular"/>
        </w:rPr>
        <w:t xml:space="preserve">ies they </w:t>
      </w:r>
      <w:r w:rsidR="0077122A" w:rsidRPr="00E652B5">
        <w:rPr>
          <w:rFonts w:ascii="Sylfaen" w:hAnsi="Sylfaen" w:cs="Menlo Regular"/>
        </w:rPr>
        <w:t>are affiliated with</w:t>
      </w:r>
      <w:r w:rsidR="00231311">
        <w:rPr>
          <w:rFonts w:ascii="Sylfaen" w:hAnsi="Sylfaen" w:cs="Menlo Regular"/>
        </w:rPr>
        <w:t>.</w:t>
      </w:r>
      <w:r w:rsidR="004B74AB" w:rsidRPr="00E652B5">
        <w:rPr>
          <w:rFonts w:ascii="Sylfaen" w:hAnsi="Sylfaen" w:cs="Menlo Regular"/>
        </w:rPr>
        <w:t xml:space="preserve"> Sometimes the</w:t>
      </w:r>
      <w:r w:rsidR="004A61E0" w:rsidRPr="00E652B5">
        <w:rPr>
          <w:rFonts w:ascii="Sylfaen" w:hAnsi="Sylfaen" w:cs="Menlo Regular"/>
        </w:rPr>
        <w:t xml:space="preserve"> teaching practices</w:t>
      </w:r>
      <w:r w:rsidR="004107A7">
        <w:rPr>
          <w:rFonts w:ascii="Sylfaen" w:hAnsi="Sylfaen" w:cs="Menlo Regular"/>
        </w:rPr>
        <w:t xml:space="preserve"> </w:t>
      </w:r>
      <w:r w:rsidR="00BC0B49" w:rsidRPr="00E652B5">
        <w:rPr>
          <w:rFonts w:ascii="Sylfaen" w:hAnsi="Sylfaen" w:cs="Menlo Regular"/>
        </w:rPr>
        <w:t>reflect the international experience brought from the Western Uni</w:t>
      </w:r>
      <w:r w:rsidR="00094BED" w:rsidRPr="00E652B5">
        <w:rPr>
          <w:rFonts w:ascii="Sylfaen" w:hAnsi="Sylfaen" w:cs="Menlo Regular"/>
        </w:rPr>
        <w:t xml:space="preserve">versities from which our </w:t>
      </w:r>
      <w:r w:rsidR="007F0214" w:rsidRPr="00E652B5">
        <w:rPr>
          <w:rFonts w:ascii="Sylfaen" w:hAnsi="Sylfaen" w:cs="Menlo Regular"/>
        </w:rPr>
        <w:t xml:space="preserve">academic staff </w:t>
      </w:r>
      <w:r w:rsidR="00094BED" w:rsidRPr="00E652B5">
        <w:rPr>
          <w:rFonts w:ascii="Sylfaen" w:hAnsi="Sylfaen" w:cs="Menlo Regular"/>
        </w:rPr>
        <w:t>received their post-graduate education</w:t>
      </w:r>
      <w:r w:rsidR="0077122A" w:rsidRPr="00E652B5">
        <w:rPr>
          <w:rFonts w:ascii="Sylfaen" w:hAnsi="Sylfaen" w:cs="Menlo Regular"/>
        </w:rPr>
        <w:t>(</w:t>
      </w:r>
      <w:r w:rsidR="00BC0B49" w:rsidRPr="00E652B5">
        <w:rPr>
          <w:rFonts w:ascii="Sylfaen" w:hAnsi="Sylfaen" w:cs="Menlo Regular"/>
        </w:rPr>
        <w:t xml:space="preserve">Master’s and Doctoral </w:t>
      </w:r>
      <w:proofErr w:type="spellStart"/>
      <w:r w:rsidR="00BC0B49" w:rsidRPr="00E652B5">
        <w:rPr>
          <w:rFonts w:ascii="Sylfaen" w:hAnsi="Sylfaen" w:cs="Menlo Regular"/>
        </w:rPr>
        <w:t>programmes</w:t>
      </w:r>
      <w:proofErr w:type="spellEnd"/>
      <w:r w:rsidR="00094BED" w:rsidRPr="00E652B5">
        <w:rPr>
          <w:rFonts w:ascii="Sylfaen" w:hAnsi="Sylfaen" w:cs="Menlo Regular"/>
        </w:rPr>
        <w:t>)</w:t>
      </w:r>
      <w:r w:rsidR="00AF54C6" w:rsidRPr="00E652B5">
        <w:rPr>
          <w:rFonts w:ascii="Sylfaen" w:hAnsi="Sylfaen" w:cs="Menlo Regular"/>
        </w:rPr>
        <w:t xml:space="preserve"> or </w:t>
      </w:r>
      <w:r w:rsidR="004107A7" w:rsidRPr="00E652B5">
        <w:rPr>
          <w:rFonts w:ascii="Sylfaen" w:hAnsi="Sylfaen" w:cs="Menlo Regular"/>
        </w:rPr>
        <w:t>acquired</w:t>
      </w:r>
      <w:r w:rsidR="004A61E0" w:rsidRPr="00E652B5">
        <w:rPr>
          <w:rFonts w:ascii="Sylfaen" w:hAnsi="Sylfaen" w:cs="Menlo Regular"/>
        </w:rPr>
        <w:t xml:space="preserve"> during the</w:t>
      </w:r>
      <w:r w:rsidR="00CA089B" w:rsidRPr="00E652B5">
        <w:rPr>
          <w:rFonts w:ascii="Sylfaen" w:hAnsi="Sylfaen" w:cs="Menlo Regular"/>
        </w:rPr>
        <w:t>ir short visits within the frames of</w:t>
      </w:r>
      <w:r w:rsidR="00AF54C6" w:rsidRPr="00E652B5">
        <w:rPr>
          <w:rFonts w:ascii="Sylfaen" w:hAnsi="Sylfaen" w:cs="Menlo Regular"/>
        </w:rPr>
        <w:t xml:space="preserve"> international credit mobility schemes</w:t>
      </w:r>
      <w:r w:rsidR="00BC0B49" w:rsidRPr="00E652B5">
        <w:rPr>
          <w:rFonts w:ascii="Sylfaen" w:hAnsi="Sylfaen" w:cs="Menlo Regular"/>
        </w:rPr>
        <w:t>.</w:t>
      </w:r>
      <w:r w:rsidR="00672FAA">
        <w:rPr>
          <w:rFonts w:ascii="Sylfaen" w:hAnsi="Sylfaen" w:cs="Menlo Regular"/>
        </w:rPr>
        <w:t xml:space="preserve"> Because of this particularity, usually we witness</w:t>
      </w:r>
      <w:r w:rsidR="00AF54C6" w:rsidRPr="00E652B5">
        <w:rPr>
          <w:rFonts w:ascii="Sylfaen" w:hAnsi="Sylfaen" w:cs="Menlo Regular"/>
        </w:rPr>
        <w:t xml:space="preserve"> the amalgamation of the traditional and innovative teaching methods with some spillover effects,</w:t>
      </w:r>
      <w:r w:rsidR="00231311">
        <w:rPr>
          <w:rFonts w:ascii="Sylfaen" w:hAnsi="Sylfaen" w:cs="Menlo Regular"/>
        </w:rPr>
        <w:t xml:space="preserve"> which is the </w:t>
      </w:r>
      <w:r w:rsidR="00672FAA">
        <w:rPr>
          <w:rFonts w:ascii="Sylfaen" w:hAnsi="Sylfaen" w:cs="Menlo Regular"/>
        </w:rPr>
        <w:t>result</w:t>
      </w:r>
      <w:r w:rsidR="00AF54C6" w:rsidRPr="00E652B5">
        <w:rPr>
          <w:rFonts w:ascii="Sylfaen" w:hAnsi="Sylfaen" w:cs="Menlo Regular"/>
        </w:rPr>
        <w:t xml:space="preserve"> </w:t>
      </w:r>
      <w:r w:rsidR="00231311">
        <w:rPr>
          <w:rFonts w:ascii="Sylfaen" w:hAnsi="Sylfaen" w:cs="Menlo Regular"/>
        </w:rPr>
        <w:t>o</w:t>
      </w:r>
      <w:r w:rsidR="00672FAA">
        <w:rPr>
          <w:rFonts w:ascii="Sylfaen" w:hAnsi="Sylfaen" w:cs="Menlo Regular"/>
        </w:rPr>
        <w:t>f collaborative efforts under the umbre</w:t>
      </w:r>
      <w:r w:rsidR="00231311">
        <w:rPr>
          <w:rFonts w:ascii="Sylfaen" w:hAnsi="Sylfaen" w:cs="Menlo Regular"/>
        </w:rPr>
        <w:t>ll</w:t>
      </w:r>
      <w:r w:rsidR="00672FAA">
        <w:rPr>
          <w:rFonts w:ascii="Sylfaen" w:hAnsi="Sylfaen" w:cs="Menlo Regular"/>
        </w:rPr>
        <w:t>a</w:t>
      </w:r>
      <w:r w:rsidR="00231311">
        <w:rPr>
          <w:rFonts w:ascii="Sylfaen" w:hAnsi="Sylfaen" w:cs="Menlo Regular"/>
        </w:rPr>
        <w:t xml:space="preserve"> of IES. Typically, these pedagogic methods are</w:t>
      </w:r>
      <w:r w:rsidR="00AF54C6" w:rsidRPr="00E652B5">
        <w:rPr>
          <w:rFonts w:ascii="Sylfaen" w:hAnsi="Sylfaen" w:cs="Menlo Regular"/>
        </w:rPr>
        <w:t xml:space="preserve"> teaching by</w:t>
      </w:r>
      <w:r w:rsidR="0077122A" w:rsidRPr="00E652B5">
        <w:rPr>
          <w:rFonts w:ascii="Sylfaen" w:hAnsi="Sylfaen" w:cs="Menlo Regular"/>
        </w:rPr>
        <w:t xml:space="preserve"> </w:t>
      </w:r>
      <w:r w:rsidR="00481261" w:rsidRPr="00E652B5">
        <w:rPr>
          <w:rFonts w:ascii="Sylfaen" w:hAnsi="Sylfaen" w:cs="Menlo Regular"/>
        </w:rPr>
        <w:t>lecturing followed</w:t>
      </w:r>
      <w:r w:rsidR="00481261">
        <w:rPr>
          <w:rFonts w:ascii="Sylfaen" w:hAnsi="Sylfaen" w:cs="Menlo Regular"/>
        </w:rPr>
        <w:t xml:space="preserve"> by traditional</w:t>
      </w:r>
      <w:r w:rsidR="0077122A" w:rsidRPr="00E652B5">
        <w:rPr>
          <w:rFonts w:ascii="Sylfaen" w:hAnsi="Sylfaen" w:cs="Menlo Regular"/>
        </w:rPr>
        <w:t xml:space="preserve"> seminars where st</w:t>
      </w:r>
      <w:r w:rsidR="00AF54C6" w:rsidRPr="00E652B5">
        <w:rPr>
          <w:rFonts w:ascii="Sylfaen" w:hAnsi="Sylfaen" w:cs="Menlo Regular"/>
        </w:rPr>
        <w:t>u</w:t>
      </w:r>
      <w:r w:rsidR="0077122A" w:rsidRPr="00E652B5">
        <w:rPr>
          <w:rFonts w:ascii="Sylfaen" w:hAnsi="Sylfaen" w:cs="Menlo Regular"/>
        </w:rPr>
        <w:t>dents are expected</w:t>
      </w:r>
      <w:r w:rsidR="00AF54C6" w:rsidRPr="00E652B5">
        <w:rPr>
          <w:rFonts w:ascii="Sylfaen" w:hAnsi="Sylfaen" w:cs="Menlo Regular"/>
        </w:rPr>
        <w:t xml:space="preserve"> to summarize the</w:t>
      </w:r>
      <w:r w:rsidR="0077122A" w:rsidRPr="00E652B5">
        <w:rPr>
          <w:rFonts w:ascii="Sylfaen" w:hAnsi="Sylfaen" w:cs="Menlo Regular"/>
        </w:rPr>
        <w:t xml:space="preserve"> mandatory</w:t>
      </w:r>
      <w:r w:rsidR="00672FAA">
        <w:rPr>
          <w:rFonts w:ascii="Sylfaen" w:hAnsi="Sylfaen" w:cs="Menlo Regular"/>
        </w:rPr>
        <w:t xml:space="preserve"> reading material. Other </w:t>
      </w:r>
      <w:r w:rsidR="00481261">
        <w:rPr>
          <w:rFonts w:ascii="Sylfaen" w:hAnsi="Sylfaen" w:cs="Menlo Regular"/>
        </w:rPr>
        <w:t>tools include</w:t>
      </w:r>
      <w:r w:rsidR="004107A7">
        <w:rPr>
          <w:rFonts w:ascii="Sylfaen" w:hAnsi="Sylfaen" w:cs="Menlo Regular"/>
        </w:rPr>
        <w:t xml:space="preserve"> </w:t>
      </w:r>
      <w:r w:rsidR="00AF54C6" w:rsidRPr="00E652B5">
        <w:rPr>
          <w:rFonts w:ascii="Sylfaen" w:hAnsi="Sylfaen" w:cs="Menlo Regular"/>
        </w:rPr>
        <w:t xml:space="preserve">interactive classrooms </w:t>
      </w:r>
      <w:r w:rsidR="004107A7" w:rsidRPr="00E652B5">
        <w:rPr>
          <w:rFonts w:ascii="Sylfaen" w:hAnsi="Sylfaen" w:cs="Menlo Regular"/>
        </w:rPr>
        <w:t>involving</w:t>
      </w:r>
      <w:r w:rsidR="00AF54C6" w:rsidRPr="00E652B5">
        <w:rPr>
          <w:rFonts w:ascii="Sylfaen" w:hAnsi="Sylfaen" w:cs="Menlo Regular"/>
        </w:rPr>
        <w:t xml:space="preserve"> debates and discussions, teamwork, cooperative learning, experiments, case analyses, mock courts, presentations, screening documentary movies, brainstorming, project-based learning, internship</w:t>
      </w:r>
      <w:r w:rsidR="000D0EE4" w:rsidRPr="00E652B5">
        <w:rPr>
          <w:rFonts w:ascii="Sylfaen" w:hAnsi="Sylfaen" w:cs="Menlo Regular"/>
        </w:rPr>
        <w:t xml:space="preserve"> placements, sharing  </w:t>
      </w:r>
      <w:r w:rsidR="0077122A" w:rsidRPr="00E652B5">
        <w:rPr>
          <w:rFonts w:ascii="Sylfaen" w:hAnsi="Sylfaen" w:cs="Menlo Regular"/>
        </w:rPr>
        <w:t xml:space="preserve">different </w:t>
      </w:r>
      <w:r w:rsidR="00AF54C6" w:rsidRPr="00E652B5">
        <w:rPr>
          <w:rFonts w:ascii="Sylfaen" w:hAnsi="Sylfaen" w:cs="Menlo Regular"/>
        </w:rPr>
        <w:t>experiences after participation in international credit mobility schemes</w:t>
      </w:r>
      <w:r w:rsidR="0077122A" w:rsidRPr="00E652B5">
        <w:rPr>
          <w:rFonts w:ascii="Sylfaen" w:hAnsi="Sylfaen" w:cs="Menlo Regular"/>
        </w:rPr>
        <w:t>, etc</w:t>
      </w:r>
      <w:r w:rsidR="00AF54C6" w:rsidRPr="00E652B5">
        <w:rPr>
          <w:rFonts w:ascii="Sylfaen" w:hAnsi="Sylfaen" w:cs="Menlo Regular"/>
        </w:rPr>
        <w:t xml:space="preserve">. </w:t>
      </w:r>
    </w:p>
    <w:p w14:paraId="36BE6D82" w14:textId="77777777" w:rsidR="00295BA3" w:rsidRPr="00E652B5" w:rsidRDefault="00295BA3" w:rsidP="008D1908">
      <w:pPr>
        <w:pBdr>
          <w:bottom w:val="single" w:sz="6" w:space="1" w:color="auto"/>
        </w:pBdr>
        <w:rPr>
          <w:rFonts w:ascii="Sylfaen" w:hAnsi="Sylfaen" w:cs="Menlo Regular"/>
        </w:rPr>
      </w:pPr>
    </w:p>
    <w:p w14:paraId="427BE4D9" w14:textId="77777777" w:rsidR="00240CBC" w:rsidRPr="00E652B5" w:rsidRDefault="00BD06DB" w:rsidP="008D1908">
      <w:pPr>
        <w:pBdr>
          <w:bottom w:val="single" w:sz="6" w:space="1" w:color="auto"/>
        </w:pBdr>
        <w:rPr>
          <w:rFonts w:ascii="Sylfaen" w:hAnsi="Sylfaen" w:cs="Menlo Regular"/>
        </w:rPr>
      </w:pPr>
      <w:r w:rsidRPr="00E652B5">
        <w:rPr>
          <w:rFonts w:ascii="Sylfaen" w:hAnsi="Sylfaen" w:cs="Menlo Regular"/>
        </w:rPr>
        <w:t>M</w:t>
      </w:r>
      <w:r w:rsidR="00E87A24" w:rsidRPr="00E652B5">
        <w:rPr>
          <w:rFonts w:ascii="Sylfaen" w:hAnsi="Sylfaen" w:cs="Menlo Regular"/>
        </w:rPr>
        <w:t>ajority of the Academ</w:t>
      </w:r>
      <w:r w:rsidR="00EC1ABE" w:rsidRPr="00E652B5">
        <w:rPr>
          <w:rFonts w:ascii="Sylfaen" w:hAnsi="Sylfaen" w:cs="Menlo Regular"/>
        </w:rPr>
        <w:t xml:space="preserve">ic Personnel </w:t>
      </w:r>
      <w:r w:rsidRPr="00E652B5">
        <w:rPr>
          <w:rFonts w:ascii="Sylfaen" w:hAnsi="Sylfaen" w:cs="Menlo Regular"/>
        </w:rPr>
        <w:t xml:space="preserve">who </w:t>
      </w:r>
      <w:r w:rsidR="00094BED" w:rsidRPr="00E652B5">
        <w:rPr>
          <w:rFonts w:ascii="Sylfaen" w:hAnsi="Sylfaen" w:cs="Menlo Regular"/>
        </w:rPr>
        <w:t>were collabo</w:t>
      </w:r>
      <w:r w:rsidRPr="00E652B5">
        <w:rPr>
          <w:rFonts w:ascii="Sylfaen" w:hAnsi="Sylfaen" w:cs="Menlo Regular"/>
        </w:rPr>
        <w:t xml:space="preserve">rating with IES </w:t>
      </w:r>
      <w:r w:rsidR="004A61E0" w:rsidRPr="00E652B5">
        <w:rPr>
          <w:rFonts w:ascii="Sylfaen" w:hAnsi="Sylfaen" w:cs="Menlo Regular"/>
        </w:rPr>
        <w:t xml:space="preserve">before launching </w:t>
      </w:r>
      <w:r w:rsidR="0077122A" w:rsidRPr="00E652B5">
        <w:rPr>
          <w:rFonts w:ascii="Sylfaen" w:hAnsi="Sylfaen" w:cs="Menlo Regular"/>
        </w:rPr>
        <w:t>‘</w:t>
      </w:r>
      <w:proofErr w:type="spellStart"/>
      <w:r w:rsidR="004A61E0" w:rsidRPr="00E652B5">
        <w:rPr>
          <w:rFonts w:ascii="Sylfaen" w:hAnsi="Sylfaen" w:cs="Menlo Regular"/>
        </w:rPr>
        <w:t>EUStBA</w:t>
      </w:r>
      <w:proofErr w:type="spellEnd"/>
      <w:r w:rsidR="0077122A" w:rsidRPr="00E652B5">
        <w:rPr>
          <w:rFonts w:ascii="Sylfaen" w:hAnsi="Sylfaen" w:cs="Menlo Regular"/>
        </w:rPr>
        <w:t>’</w:t>
      </w:r>
      <w:r w:rsidR="004A61E0" w:rsidRPr="00E652B5">
        <w:rPr>
          <w:rFonts w:ascii="Sylfaen" w:hAnsi="Sylfaen" w:cs="Menlo Regular"/>
        </w:rPr>
        <w:t xml:space="preserve"> project,</w:t>
      </w:r>
      <w:r w:rsidR="004107A7">
        <w:rPr>
          <w:rFonts w:ascii="Sylfaen" w:hAnsi="Sylfaen" w:cs="Menlo Regular"/>
        </w:rPr>
        <w:t xml:space="preserve"> </w:t>
      </w:r>
      <w:r w:rsidR="0077122A" w:rsidRPr="00E652B5">
        <w:rPr>
          <w:rFonts w:ascii="Sylfaen" w:hAnsi="Sylfaen" w:cs="Menlo Regular"/>
        </w:rPr>
        <w:t>usually</w:t>
      </w:r>
      <w:r w:rsidR="004107A7">
        <w:rPr>
          <w:rFonts w:ascii="Sylfaen" w:hAnsi="Sylfaen" w:cs="Menlo Regular"/>
        </w:rPr>
        <w:t xml:space="preserve"> </w:t>
      </w:r>
      <w:r w:rsidR="00CA089B" w:rsidRPr="00E652B5">
        <w:rPr>
          <w:rFonts w:ascii="Sylfaen" w:hAnsi="Sylfaen" w:cs="Menlo Regular"/>
        </w:rPr>
        <w:t xml:space="preserve">used to </w:t>
      </w:r>
      <w:r w:rsidR="00094BED" w:rsidRPr="00E652B5">
        <w:rPr>
          <w:rFonts w:ascii="Sylfaen" w:hAnsi="Sylfaen" w:cs="Menlo Regular"/>
        </w:rPr>
        <w:t xml:space="preserve">indicate </w:t>
      </w:r>
      <w:r w:rsidR="004A61E0" w:rsidRPr="00E652B5">
        <w:rPr>
          <w:rFonts w:ascii="Sylfaen" w:hAnsi="Sylfaen" w:cs="Menlo Regular"/>
        </w:rPr>
        <w:t>in the</w:t>
      </w:r>
      <w:r w:rsidR="0077122A" w:rsidRPr="00E652B5">
        <w:rPr>
          <w:rFonts w:ascii="Sylfaen" w:hAnsi="Sylfaen" w:cs="Menlo Regular"/>
        </w:rPr>
        <w:t>ir</w:t>
      </w:r>
      <w:r w:rsidR="004A61E0" w:rsidRPr="00E652B5">
        <w:rPr>
          <w:rFonts w:ascii="Sylfaen" w:hAnsi="Sylfaen" w:cs="Menlo Regular"/>
        </w:rPr>
        <w:t xml:space="preserve"> syllabi </w:t>
      </w:r>
      <w:r w:rsidR="00094BED" w:rsidRPr="00E652B5">
        <w:rPr>
          <w:rFonts w:ascii="Sylfaen" w:hAnsi="Sylfaen" w:cs="Menlo Regular"/>
        </w:rPr>
        <w:t xml:space="preserve">the </w:t>
      </w:r>
      <w:r w:rsidR="00EC1ABE" w:rsidRPr="00E652B5">
        <w:rPr>
          <w:rFonts w:ascii="Sylfaen" w:hAnsi="Sylfaen" w:cs="Menlo Regular"/>
        </w:rPr>
        <w:t xml:space="preserve">Problem Based </w:t>
      </w:r>
      <w:r w:rsidR="00EC1ABE" w:rsidRPr="00832A46">
        <w:rPr>
          <w:rFonts w:ascii="Sylfaen" w:hAnsi="Sylfaen" w:cs="Menlo Regular"/>
        </w:rPr>
        <w:t>L</w:t>
      </w:r>
      <w:r w:rsidR="004A61E0" w:rsidRPr="00832A46">
        <w:rPr>
          <w:rFonts w:ascii="Sylfaen" w:hAnsi="Sylfaen" w:cs="Menlo Regular"/>
        </w:rPr>
        <w:t>earni</w:t>
      </w:r>
      <w:r w:rsidR="00E87A24" w:rsidRPr="00832A46">
        <w:rPr>
          <w:rFonts w:ascii="Sylfaen" w:hAnsi="Sylfaen" w:cs="Menlo Regular"/>
        </w:rPr>
        <w:t>n</w:t>
      </w:r>
      <w:r w:rsidR="004A61E0" w:rsidRPr="00832A46">
        <w:rPr>
          <w:rFonts w:ascii="Sylfaen" w:hAnsi="Sylfaen" w:cs="Menlo Regular"/>
        </w:rPr>
        <w:t>g</w:t>
      </w:r>
      <w:r w:rsidR="004B74AB" w:rsidRPr="00832A46">
        <w:rPr>
          <w:rFonts w:ascii="Sylfaen" w:hAnsi="Sylfaen" w:cs="Menlo Regular"/>
        </w:rPr>
        <w:t xml:space="preserve"> (PBL)</w:t>
      </w:r>
      <w:r w:rsidR="00E87A24" w:rsidRPr="00832A46">
        <w:rPr>
          <w:rFonts w:ascii="Sylfaen" w:hAnsi="Sylfaen" w:cs="Menlo Regular"/>
        </w:rPr>
        <w:t xml:space="preserve"> and Simulations</w:t>
      </w:r>
      <w:r w:rsidR="0077122A" w:rsidRPr="00832A46">
        <w:rPr>
          <w:rFonts w:ascii="Sylfaen" w:hAnsi="Sylfaen" w:cs="Menlo Regular"/>
        </w:rPr>
        <w:t xml:space="preserve"> as one of the important </w:t>
      </w:r>
      <w:r w:rsidR="00094BED" w:rsidRPr="00832A46">
        <w:rPr>
          <w:rFonts w:ascii="Sylfaen" w:hAnsi="Sylfaen" w:cs="Menlo Regular"/>
        </w:rPr>
        <w:t>pedagogic methodologies. The inqu</w:t>
      </w:r>
      <w:r w:rsidR="00CA089B" w:rsidRPr="00832A46">
        <w:rPr>
          <w:rFonts w:ascii="Sylfaen" w:hAnsi="Sylfaen" w:cs="Menlo Regular"/>
        </w:rPr>
        <w:t>iry revealed that their choice wa</w:t>
      </w:r>
      <w:r w:rsidR="00094BED" w:rsidRPr="00832A46">
        <w:rPr>
          <w:rFonts w:ascii="Sylfaen" w:hAnsi="Sylfaen" w:cs="Menlo Regular"/>
        </w:rPr>
        <w:t xml:space="preserve">s </w:t>
      </w:r>
      <w:r w:rsidR="0077122A" w:rsidRPr="00832A46">
        <w:rPr>
          <w:rFonts w:ascii="Sylfaen" w:hAnsi="Sylfaen" w:cs="Menlo Regular"/>
        </w:rPr>
        <w:t xml:space="preserve">determined by </w:t>
      </w:r>
      <w:r w:rsidR="00E87A24" w:rsidRPr="00832A46">
        <w:rPr>
          <w:rFonts w:ascii="Sylfaen" w:hAnsi="Sylfaen" w:cs="Menlo Regular"/>
        </w:rPr>
        <w:t>the legacy of the</w:t>
      </w:r>
      <w:r w:rsidR="00BB6FED" w:rsidRPr="00832A46">
        <w:rPr>
          <w:rFonts w:ascii="Sylfaen" w:hAnsi="Sylfaen" w:cs="Menlo Regular"/>
        </w:rPr>
        <w:t xml:space="preserve"> EU </w:t>
      </w:r>
      <w:r w:rsidR="00E87A24" w:rsidRPr="00832A46">
        <w:rPr>
          <w:rFonts w:ascii="Sylfaen" w:hAnsi="Sylfaen" w:cs="Menlo Regular"/>
        </w:rPr>
        <w:t xml:space="preserve">funded </w:t>
      </w:r>
      <w:r w:rsidR="00BB6FED" w:rsidRPr="00832A46">
        <w:rPr>
          <w:rFonts w:ascii="Sylfaen" w:hAnsi="Sylfaen" w:cs="Menlo Regular"/>
        </w:rPr>
        <w:t>Tempus project</w:t>
      </w:r>
      <w:r w:rsidR="00481261" w:rsidRPr="00832A46">
        <w:rPr>
          <w:rFonts w:ascii="Sylfaen" w:hAnsi="Sylfaen" w:cs="Menlo Regular"/>
        </w:rPr>
        <w:t>,</w:t>
      </w:r>
      <w:r w:rsidR="00BB6FED" w:rsidRPr="00832A46">
        <w:rPr>
          <w:rFonts w:ascii="Sylfaen" w:hAnsi="Sylfaen" w:cs="Menlo Regular"/>
        </w:rPr>
        <w:t xml:space="preserve"> </w:t>
      </w:r>
      <w:r w:rsidR="00481261" w:rsidRPr="00832A46">
        <w:rPr>
          <w:rFonts w:ascii="Sylfaen" w:hAnsi="Sylfaen" w:cs="Menlo Regular"/>
        </w:rPr>
        <w:t xml:space="preserve">acronymic as </w:t>
      </w:r>
      <w:r w:rsidR="00CA089B" w:rsidRPr="00832A46">
        <w:rPr>
          <w:rFonts w:ascii="Sylfaen" w:hAnsi="Sylfaen" w:cs="Menlo Regular"/>
        </w:rPr>
        <w:t>“INOTLES</w:t>
      </w:r>
      <w:r w:rsidR="00481261" w:rsidRPr="00832A46">
        <w:rPr>
          <w:rFonts w:ascii="Sylfaen" w:hAnsi="Sylfaen" w:cs="Menlo Regular"/>
        </w:rPr>
        <w:t>.</w:t>
      </w:r>
      <w:r w:rsidR="00CA089B" w:rsidRPr="00832A46">
        <w:rPr>
          <w:rFonts w:ascii="Sylfaen" w:hAnsi="Sylfaen" w:cs="Menlo Regular"/>
        </w:rPr>
        <w:t>”</w:t>
      </w:r>
      <w:r w:rsidR="00481261" w:rsidRPr="00832A46">
        <w:rPr>
          <w:rFonts w:ascii="Sylfaen" w:hAnsi="Sylfaen" w:cs="Menlo Regular"/>
        </w:rPr>
        <w:t xml:space="preserve"> This</w:t>
      </w:r>
      <w:r w:rsidR="004B74AB" w:rsidRPr="00832A46">
        <w:rPr>
          <w:rFonts w:ascii="Sylfaen" w:hAnsi="Sylfaen" w:cs="Menlo Regular"/>
        </w:rPr>
        <w:t xml:space="preserve"> </w:t>
      </w:r>
      <w:r w:rsidR="0077122A" w:rsidRPr="00832A46">
        <w:rPr>
          <w:rFonts w:ascii="Sylfaen" w:hAnsi="Sylfaen" w:cs="Menlo Regular"/>
        </w:rPr>
        <w:t>project</w:t>
      </w:r>
      <w:r w:rsidR="00094BED" w:rsidRPr="00832A46">
        <w:rPr>
          <w:rFonts w:ascii="Sylfaen" w:hAnsi="Sylfaen" w:cs="Menlo Regular"/>
        </w:rPr>
        <w:t xml:space="preserve"> w</w:t>
      </w:r>
      <w:r w:rsidR="00481261" w:rsidRPr="00832A46">
        <w:rPr>
          <w:rFonts w:ascii="Sylfaen" w:hAnsi="Sylfaen" w:cs="Menlo Regular"/>
        </w:rPr>
        <w:t xml:space="preserve">as running during 2014-2017, where </w:t>
      </w:r>
      <w:r w:rsidR="00094BED" w:rsidRPr="00832A46">
        <w:rPr>
          <w:rFonts w:ascii="Sylfaen" w:hAnsi="Sylfaen" w:cs="Menlo Regular"/>
        </w:rPr>
        <w:t xml:space="preserve">the staff of </w:t>
      </w:r>
      <w:r w:rsidR="00BB6FED" w:rsidRPr="00832A46">
        <w:rPr>
          <w:rFonts w:ascii="Sylfaen" w:hAnsi="Sylfaen" w:cs="Menlo Regular"/>
        </w:rPr>
        <w:t>IES</w:t>
      </w:r>
      <w:r w:rsidR="00E87A24" w:rsidRPr="00832A46">
        <w:rPr>
          <w:rFonts w:ascii="Sylfaen" w:hAnsi="Sylfaen" w:cs="Menlo Regular"/>
        </w:rPr>
        <w:t xml:space="preserve"> together with the representatives of other HEIs from </w:t>
      </w:r>
      <w:proofErr w:type="spellStart"/>
      <w:r w:rsidR="00E87A24" w:rsidRPr="00832A46">
        <w:rPr>
          <w:rFonts w:ascii="Sylfaen" w:hAnsi="Sylfaen" w:cs="Menlo Regular"/>
        </w:rPr>
        <w:t>EaP</w:t>
      </w:r>
      <w:proofErr w:type="spellEnd"/>
      <w:r w:rsidR="00E87A24" w:rsidRPr="00832A46">
        <w:rPr>
          <w:rFonts w:ascii="Sylfaen" w:hAnsi="Sylfaen" w:cs="Menlo Regular"/>
        </w:rPr>
        <w:t xml:space="preserve"> region had an opportunity to successfully implement four</w:t>
      </w:r>
      <w:r w:rsidR="00BB6FED" w:rsidRPr="00832A46">
        <w:rPr>
          <w:rFonts w:ascii="Sylfaen" w:hAnsi="Sylfaen" w:cs="Menlo Regular"/>
        </w:rPr>
        <w:t xml:space="preserve"> innovative teaching pedagogic</w:t>
      </w:r>
      <w:r w:rsidR="004B74AB" w:rsidRPr="00832A46">
        <w:rPr>
          <w:rFonts w:ascii="Sylfaen" w:hAnsi="Sylfaen" w:cs="Menlo Regular"/>
        </w:rPr>
        <w:t>al tools (PBL</w:t>
      </w:r>
      <w:r w:rsidR="00BB6FED" w:rsidRPr="00832A46">
        <w:rPr>
          <w:rFonts w:ascii="Sylfaen" w:hAnsi="Sylfaen" w:cs="Menlo Regular"/>
        </w:rPr>
        <w:t xml:space="preserve">, Simulations, E-learning, Blended </w:t>
      </w:r>
      <w:r w:rsidR="00B5561A" w:rsidRPr="00832A46">
        <w:rPr>
          <w:rFonts w:ascii="Sylfaen" w:hAnsi="Sylfaen" w:cs="Menlo Regular"/>
        </w:rPr>
        <w:t xml:space="preserve">learning) </w:t>
      </w:r>
      <w:r w:rsidR="004B74AB" w:rsidRPr="00832A46">
        <w:rPr>
          <w:rFonts w:ascii="Sylfaen" w:hAnsi="Sylfaen" w:cs="Menlo Regular"/>
        </w:rPr>
        <w:t>in the</w:t>
      </w:r>
      <w:r w:rsidR="004107A7" w:rsidRPr="00832A46">
        <w:rPr>
          <w:rFonts w:ascii="Sylfaen" w:hAnsi="Sylfaen" w:cs="Menlo Regular"/>
        </w:rPr>
        <w:t xml:space="preserve"> </w:t>
      </w:r>
      <w:r w:rsidR="0077122A" w:rsidRPr="00832A46">
        <w:rPr>
          <w:rFonts w:ascii="Sylfaen" w:hAnsi="Sylfaen" w:cs="Menlo Regular"/>
        </w:rPr>
        <w:t xml:space="preserve">syllabi of the </w:t>
      </w:r>
      <w:r w:rsidR="00481261" w:rsidRPr="00832A46">
        <w:rPr>
          <w:rFonts w:ascii="Sylfaen" w:hAnsi="Sylfaen" w:cs="Menlo Regular"/>
        </w:rPr>
        <w:t>curriculums</w:t>
      </w:r>
      <w:r w:rsidR="00481261">
        <w:rPr>
          <w:rFonts w:ascii="Sylfaen" w:hAnsi="Sylfaen" w:cs="Menlo Regular"/>
        </w:rPr>
        <w:t xml:space="preserve"> of the </w:t>
      </w:r>
      <w:r w:rsidR="005E4981" w:rsidRPr="00E652B5">
        <w:rPr>
          <w:rFonts w:ascii="Sylfaen" w:hAnsi="Sylfaen" w:cs="Menlo Regular"/>
        </w:rPr>
        <w:t xml:space="preserve">European Studies </w:t>
      </w:r>
      <w:r w:rsidR="00B5561A" w:rsidRPr="00E652B5">
        <w:rPr>
          <w:rFonts w:ascii="Sylfaen" w:hAnsi="Sylfaen" w:cs="Menlo Regular"/>
        </w:rPr>
        <w:t>Master</w:t>
      </w:r>
      <w:r w:rsidR="00BB6FED" w:rsidRPr="00E652B5">
        <w:rPr>
          <w:rFonts w:ascii="Sylfaen" w:hAnsi="Sylfaen" w:cs="Menlo Regular"/>
        </w:rPr>
        <w:t xml:space="preserve"> and</w:t>
      </w:r>
      <w:r w:rsidR="00094BED" w:rsidRPr="00E652B5">
        <w:rPr>
          <w:rFonts w:ascii="Sylfaen" w:hAnsi="Sylfaen" w:cs="Menlo Regular"/>
        </w:rPr>
        <w:t xml:space="preserve"> Doctoral </w:t>
      </w:r>
      <w:proofErr w:type="spellStart"/>
      <w:r w:rsidR="00094BED" w:rsidRPr="00E652B5">
        <w:rPr>
          <w:rFonts w:ascii="Sylfaen" w:hAnsi="Sylfaen" w:cs="Menlo Regular"/>
        </w:rPr>
        <w:t>programmes</w:t>
      </w:r>
      <w:proofErr w:type="spellEnd"/>
      <w:r w:rsidR="00094BED" w:rsidRPr="00E652B5">
        <w:rPr>
          <w:rFonts w:ascii="Sylfaen" w:hAnsi="Sylfaen" w:cs="Menlo Regular"/>
        </w:rPr>
        <w:t>. The</w:t>
      </w:r>
      <w:r w:rsidR="004A61E0" w:rsidRPr="00E652B5">
        <w:rPr>
          <w:rFonts w:ascii="Sylfaen" w:hAnsi="Sylfaen" w:cs="Menlo Regular"/>
        </w:rPr>
        <w:t xml:space="preserve"> leading</w:t>
      </w:r>
      <w:r w:rsidR="00094BED" w:rsidRPr="00E652B5">
        <w:rPr>
          <w:rFonts w:ascii="Sylfaen" w:hAnsi="Sylfaen" w:cs="Menlo Regular"/>
        </w:rPr>
        <w:t xml:space="preserve"> experts from the</w:t>
      </w:r>
      <w:r w:rsidR="00BB6FED" w:rsidRPr="00E652B5">
        <w:rPr>
          <w:rFonts w:ascii="Sylfaen" w:hAnsi="Sylfaen" w:cs="Menlo Regular"/>
        </w:rPr>
        <w:t xml:space="preserve"> Free University Brussels, </w:t>
      </w:r>
      <w:r w:rsidR="00481261">
        <w:rPr>
          <w:rFonts w:ascii="Sylfaen" w:hAnsi="Sylfaen" w:cs="Menlo Regular"/>
        </w:rPr>
        <w:t xml:space="preserve">the </w:t>
      </w:r>
      <w:r w:rsidR="00BB6FED" w:rsidRPr="00E652B5">
        <w:rPr>
          <w:rFonts w:ascii="Sylfaen" w:hAnsi="Sylfaen" w:cs="Menlo Regular"/>
        </w:rPr>
        <w:t xml:space="preserve">Maastricht University and </w:t>
      </w:r>
      <w:r w:rsidR="00481261">
        <w:rPr>
          <w:rFonts w:ascii="Sylfaen" w:hAnsi="Sylfaen" w:cs="Menlo Regular"/>
        </w:rPr>
        <w:t xml:space="preserve">the </w:t>
      </w:r>
      <w:r w:rsidR="00BB6FED" w:rsidRPr="00E652B5">
        <w:rPr>
          <w:rFonts w:ascii="Sylfaen" w:hAnsi="Sylfaen" w:cs="Menlo Regular"/>
        </w:rPr>
        <w:t>University of Surrey</w:t>
      </w:r>
      <w:r w:rsidR="004A61E0" w:rsidRPr="00E652B5">
        <w:rPr>
          <w:rFonts w:ascii="Sylfaen" w:hAnsi="Sylfaen" w:cs="Menlo Regular"/>
        </w:rPr>
        <w:t xml:space="preserve"> contributed </w:t>
      </w:r>
      <w:r w:rsidR="004B74AB" w:rsidRPr="00E652B5">
        <w:rPr>
          <w:rFonts w:ascii="Sylfaen" w:hAnsi="Sylfaen" w:cs="Menlo Regular"/>
        </w:rPr>
        <w:t>with</w:t>
      </w:r>
      <w:r w:rsidR="004107A7">
        <w:rPr>
          <w:rFonts w:ascii="Sylfaen" w:hAnsi="Sylfaen" w:cs="Menlo Regular"/>
        </w:rPr>
        <w:t xml:space="preserve"> </w:t>
      </w:r>
      <w:r w:rsidR="004B74AB" w:rsidRPr="00E652B5">
        <w:rPr>
          <w:rFonts w:ascii="Sylfaen" w:hAnsi="Sylfaen" w:cs="Menlo Regular"/>
        </w:rPr>
        <w:t xml:space="preserve">the </w:t>
      </w:r>
      <w:r w:rsidR="005E4981" w:rsidRPr="00E652B5">
        <w:rPr>
          <w:rFonts w:ascii="Sylfaen" w:hAnsi="Sylfaen" w:cs="Menlo Regular"/>
        </w:rPr>
        <w:t xml:space="preserve">trainings of </w:t>
      </w:r>
      <w:r w:rsidR="004A61E0" w:rsidRPr="00E652B5">
        <w:rPr>
          <w:rFonts w:ascii="Sylfaen" w:hAnsi="Sylfaen" w:cs="Menlo Regular"/>
        </w:rPr>
        <w:t>the</w:t>
      </w:r>
      <w:r w:rsidR="004107A7">
        <w:rPr>
          <w:rFonts w:ascii="Sylfaen" w:hAnsi="Sylfaen" w:cs="Menlo Regular"/>
        </w:rPr>
        <w:t xml:space="preserve"> </w:t>
      </w:r>
      <w:r w:rsidR="004A61E0" w:rsidRPr="00E652B5">
        <w:rPr>
          <w:rFonts w:ascii="Sylfaen" w:hAnsi="Sylfaen" w:cs="Menlo Regular"/>
        </w:rPr>
        <w:t xml:space="preserve">academic </w:t>
      </w:r>
      <w:r w:rsidR="00CA089B" w:rsidRPr="00E652B5">
        <w:rPr>
          <w:rFonts w:ascii="Sylfaen" w:hAnsi="Sylfaen" w:cs="Menlo Regular"/>
        </w:rPr>
        <w:t>personnel of the consortium</w:t>
      </w:r>
      <w:r w:rsidR="00BB6FED" w:rsidRPr="00E652B5">
        <w:rPr>
          <w:rFonts w:ascii="Sylfaen" w:hAnsi="Sylfaen" w:cs="Menlo Regular"/>
        </w:rPr>
        <w:t>.</w:t>
      </w:r>
    </w:p>
    <w:p w14:paraId="260743C2" w14:textId="77777777" w:rsidR="00094BED" w:rsidRPr="00E652B5" w:rsidRDefault="00094BED" w:rsidP="008D1908">
      <w:pPr>
        <w:pBdr>
          <w:bottom w:val="single" w:sz="6" w:space="1" w:color="auto"/>
        </w:pBdr>
        <w:rPr>
          <w:rFonts w:ascii="Sylfaen" w:hAnsi="Sylfaen" w:cs="Menlo Regular"/>
        </w:rPr>
      </w:pPr>
    </w:p>
    <w:p w14:paraId="7FBF24AB" w14:textId="77777777" w:rsidR="0019097D" w:rsidRPr="00E652B5" w:rsidRDefault="00E87A24" w:rsidP="006943D6">
      <w:pPr>
        <w:pBdr>
          <w:bottom w:val="single" w:sz="6" w:space="1" w:color="auto"/>
        </w:pBdr>
        <w:rPr>
          <w:rFonts w:ascii="Sylfaen" w:hAnsi="Sylfaen" w:cs="Menlo Regular"/>
        </w:rPr>
      </w:pPr>
      <w:r w:rsidRPr="00E652B5">
        <w:rPr>
          <w:rFonts w:ascii="Sylfaen" w:hAnsi="Sylfaen" w:cs="Menlo Regular"/>
        </w:rPr>
        <w:lastRenderedPageBreak/>
        <w:t>While PBL and Simulations became ver</w:t>
      </w:r>
      <w:r w:rsidR="001B1E23" w:rsidRPr="00E652B5">
        <w:rPr>
          <w:rFonts w:ascii="Sylfaen" w:hAnsi="Sylfaen" w:cs="Menlo Regular"/>
        </w:rPr>
        <w:t>y popular among the IES staff almost immediately</w:t>
      </w:r>
      <w:r w:rsidR="00481261">
        <w:rPr>
          <w:rFonts w:ascii="Sylfaen" w:hAnsi="Sylfaen" w:cs="Menlo Regular"/>
        </w:rPr>
        <w:t xml:space="preserve"> after trainings</w:t>
      </w:r>
      <w:r w:rsidR="005E4981" w:rsidRPr="00E652B5">
        <w:rPr>
          <w:rFonts w:ascii="Sylfaen" w:hAnsi="Sylfaen" w:cs="Menlo Regular"/>
        </w:rPr>
        <w:t>,</w:t>
      </w:r>
      <w:r w:rsidR="004107A7">
        <w:rPr>
          <w:rFonts w:ascii="Sylfaen" w:hAnsi="Sylfaen" w:cs="Menlo Regular"/>
        </w:rPr>
        <w:t xml:space="preserve"> </w:t>
      </w:r>
      <w:r w:rsidR="00481261">
        <w:rPr>
          <w:rFonts w:ascii="Sylfaen" w:hAnsi="Sylfaen" w:cs="Menlo Regular"/>
        </w:rPr>
        <w:t>the coverage</w:t>
      </w:r>
      <w:r w:rsidR="00055419" w:rsidRPr="00E652B5">
        <w:rPr>
          <w:rFonts w:ascii="Sylfaen" w:hAnsi="Sylfaen" w:cs="Menlo Regular"/>
        </w:rPr>
        <w:t xml:space="preserve"> had </w:t>
      </w:r>
      <w:r w:rsidR="00CA089B" w:rsidRPr="00E652B5">
        <w:rPr>
          <w:rFonts w:ascii="Sylfaen" w:hAnsi="Sylfaen" w:cs="Menlo Regular"/>
        </w:rPr>
        <w:t>not been the same for the res</w:t>
      </w:r>
      <w:r w:rsidR="00481261">
        <w:rPr>
          <w:rFonts w:ascii="Sylfaen" w:hAnsi="Sylfaen" w:cs="Menlo Regular"/>
        </w:rPr>
        <w:t xml:space="preserve">t of the methods. For example, </w:t>
      </w:r>
      <w:r w:rsidRPr="00E652B5">
        <w:rPr>
          <w:rFonts w:ascii="Sylfaen" w:hAnsi="Sylfaen" w:cs="Menlo Regular"/>
        </w:rPr>
        <w:t>Distance Teaching</w:t>
      </w:r>
      <w:r w:rsidR="005E4981" w:rsidRPr="00E652B5">
        <w:rPr>
          <w:rFonts w:ascii="Sylfaen" w:hAnsi="Sylfaen" w:cs="Menlo Regular"/>
        </w:rPr>
        <w:t xml:space="preserve"> methodology and </w:t>
      </w:r>
      <w:r w:rsidR="0093194E" w:rsidRPr="00E652B5">
        <w:rPr>
          <w:rFonts w:ascii="Sylfaen" w:hAnsi="Sylfaen" w:cs="Menlo Regular"/>
        </w:rPr>
        <w:t xml:space="preserve">pedagogic tools for a </w:t>
      </w:r>
      <w:r w:rsidR="005E4981" w:rsidRPr="00E652B5">
        <w:rPr>
          <w:rFonts w:ascii="Sylfaen" w:hAnsi="Sylfaen" w:cs="Menlo Regular"/>
        </w:rPr>
        <w:t>Blended Learni</w:t>
      </w:r>
      <w:r w:rsidRPr="00E652B5">
        <w:rPr>
          <w:rFonts w:ascii="Sylfaen" w:hAnsi="Sylfaen" w:cs="Menlo Regular"/>
        </w:rPr>
        <w:t>n</w:t>
      </w:r>
      <w:r w:rsidR="005E4981" w:rsidRPr="00E652B5">
        <w:rPr>
          <w:rFonts w:ascii="Sylfaen" w:hAnsi="Sylfaen" w:cs="Menlo Regular"/>
        </w:rPr>
        <w:t>g</w:t>
      </w:r>
      <w:r w:rsidRPr="00E652B5">
        <w:rPr>
          <w:rFonts w:ascii="Sylfaen" w:hAnsi="Sylfaen" w:cs="Menlo Regular"/>
        </w:rPr>
        <w:t xml:space="preserve"> found its true meaning </w:t>
      </w:r>
      <w:r w:rsidR="00B5561A" w:rsidRPr="00E652B5">
        <w:rPr>
          <w:rFonts w:ascii="Sylfaen" w:hAnsi="Sylfaen" w:cs="Menlo Regular"/>
        </w:rPr>
        <w:t>only belatedly</w:t>
      </w:r>
      <w:r w:rsidR="005E4981" w:rsidRPr="00E652B5">
        <w:rPr>
          <w:rFonts w:ascii="Sylfaen" w:hAnsi="Sylfaen" w:cs="Menlo Regular"/>
        </w:rPr>
        <w:t>, in particular,</w:t>
      </w:r>
      <w:r w:rsidR="00B5561A" w:rsidRPr="00E652B5">
        <w:rPr>
          <w:rFonts w:ascii="Sylfaen" w:hAnsi="Sylfaen" w:cs="Menlo Regular"/>
        </w:rPr>
        <w:t xml:space="preserve"> since 2020</w:t>
      </w:r>
      <w:r w:rsidR="001B1E23" w:rsidRPr="00E652B5">
        <w:rPr>
          <w:rFonts w:ascii="Sylfaen" w:hAnsi="Sylfaen" w:cs="Menlo Regular"/>
        </w:rPr>
        <w:t xml:space="preserve"> with </w:t>
      </w:r>
      <w:r w:rsidR="005E4981" w:rsidRPr="00E652B5">
        <w:rPr>
          <w:rFonts w:ascii="Sylfaen" w:hAnsi="Sylfaen" w:cs="Menlo Regular"/>
        </w:rPr>
        <w:t>Covid</w:t>
      </w:r>
      <w:r w:rsidR="001B1E23" w:rsidRPr="00E652B5">
        <w:rPr>
          <w:rFonts w:ascii="Sylfaen" w:hAnsi="Sylfaen" w:cs="Menlo Regular"/>
        </w:rPr>
        <w:t>-19 pandemic crises</w:t>
      </w:r>
      <w:r w:rsidR="005E4981" w:rsidRPr="00E652B5">
        <w:rPr>
          <w:rFonts w:ascii="Sylfaen" w:hAnsi="Sylfaen" w:cs="Menlo Regular"/>
        </w:rPr>
        <w:t>.</w:t>
      </w:r>
      <w:r w:rsidR="00B5561A" w:rsidRPr="00E652B5">
        <w:rPr>
          <w:rFonts w:ascii="Sylfaen" w:hAnsi="Sylfaen" w:cs="Menlo Regular"/>
        </w:rPr>
        <w:t xml:space="preserve"> Indeed</w:t>
      </w:r>
      <w:r w:rsidR="00481261">
        <w:rPr>
          <w:rFonts w:ascii="Sylfaen" w:hAnsi="Sylfaen" w:cs="Menlo Regular"/>
        </w:rPr>
        <w:t>,</w:t>
      </w:r>
      <w:r w:rsidR="00B5561A" w:rsidRPr="00E652B5">
        <w:rPr>
          <w:rFonts w:ascii="Sylfaen" w:hAnsi="Sylfaen" w:cs="Menlo Regular"/>
        </w:rPr>
        <w:t xml:space="preserve"> </w:t>
      </w:r>
      <w:r w:rsidR="001B1E23" w:rsidRPr="00E652B5">
        <w:rPr>
          <w:rFonts w:ascii="Sylfaen" w:hAnsi="Sylfaen" w:cs="Menlo Regular"/>
        </w:rPr>
        <w:t>during</w:t>
      </w:r>
      <w:r w:rsidRPr="00E652B5">
        <w:rPr>
          <w:rFonts w:ascii="Sylfaen" w:hAnsi="Sylfaen" w:cs="Menlo Regular"/>
        </w:rPr>
        <w:t xml:space="preserve"> pandemic</w:t>
      </w:r>
      <w:r w:rsidR="00094BED" w:rsidRPr="00E652B5">
        <w:rPr>
          <w:rFonts w:ascii="Sylfaen" w:hAnsi="Sylfaen" w:cs="Menlo Regular"/>
        </w:rPr>
        <w:t xml:space="preserve">, the IES academic staff </w:t>
      </w:r>
      <w:r w:rsidR="0019097D" w:rsidRPr="00E652B5">
        <w:rPr>
          <w:rFonts w:ascii="Sylfaen" w:hAnsi="Sylfaen" w:cs="Menlo Regular"/>
        </w:rPr>
        <w:t>immediately reve</w:t>
      </w:r>
      <w:r w:rsidR="001B1E23" w:rsidRPr="00E652B5">
        <w:rPr>
          <w:rFonts w:ascii="Sylfaen" w:hAnsi="Sylfaen" w:cs="Menlo Regular"/>
        </w:rPr>
        <w:t>a</w:t>
      </w:r>
      <w:r w:rsidR="0019097D" w:rsidRPr="00E652B5">
        <w:rPr>
          <w:rFonts w:ascii="Sylfaen" w:hAnsi="Sylfaen" w:cs="Menlo Regular"/>
        </w:rPr>
        <w:t>l</w:t>
      </w:r>
      <w:r w:rsidR="001B1E23" w:rsidRPr="00E652B5">
        <w:rPr>
          <w:rFonts w:ascii="Sylfaen" w:hAnsi="Sylfaen" w:cs="Menlo Regular"/>
        </w:rPr>
        <w:t xml:space="preserve">ed that </w:t>
      </w:r>
      <w:r w:rsidR="005E4981" w:rsidRPr="00E652B5">
        <w:rPr>
          <w:rFonts w:ascii="Sylfaen" w:hAnsi="Sylfaen" w:cs="Menlo Regular"/>
        </w:rPr>
        <w:t>as compared to the colleagues from other faculties</w:t>
      </w:r>
      <w:r w:rsidR="00481261">
        <w:rPr>
          <w:rFonts w:ascii="Sylfaen" w:hAnsi="Sylfaen" w:cs="Menlo Regular"/>
        </w:rPr>
        <w:t xml:space="preserve"> of TSU</w:t>
      </w:r>
      <w:r w:rsidR="005E4981" w:rsidRPr="00E652B5">
        <w:rPr>
          <w:rFonts w:ascii="Sylfaen" w:hAnsi="Sylfaen" w:cs="Menlo Regular"/>
        </w:rPr>
        <w:t xml:space="preserve">, </w:t>
      </w:r>
      <w:r w:rsidR="001B1E23" w:rsidRPr="00E652B5">
        <w:rPr>
          <w:rFonts w:ascii="Sylfaen" w:hAnsi="Sylfaen" w:cs="Menlo Regular"/>
        </w:rPr>
        <w:t xml:space="preserve">they felt </w:t>
      </w:r>
      <w:r w:rsidR="005E4981" w:rsidRPr="00E652B5">
        <w:rPr>
          <w:rFonts w:ascii="Sylfaen" w:hAnsi="Sylfaen" w:cs="Menlo Regular"/>
        </w:rPr>
        <w:t xml:space="preserve">themselves better </w:t>
      </w:r>
      <w:r w:rsidR="001B1E23" w:rsidRPr="00E652B5">
        <w:rPr>
          <w:rFonts w:ascii="Sylfaen" w:hAnsi="Sylfaen" w:cs="Menlo Regular"/>
        </w:rPr>
        <w:t xml:space="preserve">prepared </w:t>
      </w:r>
      <w:r w:rsidR="00153D29" w:rsidRPr="00E652B5">
        <w:rPr>
          <w:rFonts w:ascii="Sylfaen" w:hAnsi="Sylfaen" w:cs="Menlo Regular"/>
        </w:rPr>
        <w:t xml:space="preserve">and </w:t>
      </w:r>
      <w:r w:rsidR="00481261" w:rsidRPr="00E652B5">
        <w:rPr>
          <w:rFonts w:ascii="Sylfaen" w:hAnsi="Sylfaen" w:cs="Menlo Regular"/>
        </w:rPr>
        <w:t>well accommodated</w:t>
      </w:r>
      <w:r w:rsidR="00153D29" w:rsidRPr="00E652B5">
        <w:rPr>
          <w:rFonts w:ascii="Sylfaen" w:hAnsi="Sylfaen" w:cs="Menlo Regular"/>
        </w:rPr>
        <w:t xml:space="preserve"> </w:t>
      </w:r>
      <w:r w:rsidR="005E4981" w:rsidRPr="00E652B5">
        <w:rPr>
          <w:rFonts w:ascii="Sylfaen" w:hAnsi="Sylfaen" w:cs="Menlo Regular"/>
        </w:rPr>
        <w:t xml:space="preserve">for </w:t>
      </w:r>
      <w:r w:rsidR="00153D29" w:rsidRPr="00E652B5">
        <w:rPr>
          <w:rFonts w:ascii="Sylfaen" w:hAnsi="Sylfaen" w:cs="Menlo Regular"/>
        </w:rPr>
        <w:t>the academic activities in distance mode</w:t>
      </w:r>
      <w:r w:rsidR="00481261">
        <w:rPr>
          <w:rFonts w:ascii="Sylfaen" w:hAnsi="Sylfaen" w:cs="Menlo Regular"/>
        </w:rPr>
        <w:t>,</w:t>
      </w:r>
      <w:r w:rsidR="00153D29" w:rsidRPr="00E652B5">
        <w:rPr>
          <w:rFonts w:ascii="Sylfaen" w:hAnsi="Sylfaen" w:cs="Menlo Regular"/>
        </w:rPr>
        <w:t xml:space="preserve"> including</w:t>
      </w:r>
      <w:r w:rsidR="004107A7">
        <w:rPr>
          <w:rFonts w:ascii="Sylfaen" w:hAnsi="Sylfaen" w:cs="Menlo Regular"/>
        </w:rPr>
        <w:t xml:space="preserve"> </w:t>
      </w:r>
      <w:r w:rsidR="00094BED" w:rsidRPr="00E652B5">
        <w:rPr>
          <w:rFonts w:ascii="Sylfaen" w:hAnsi="Sylfaen" w:cs="Menlo Regular"/>
        </w:rPr>
        <w:t xml:space="preserve">for the </w:t>
      </w:r>
      <w:r w:rsidR="00B5561A" w:rsidRPr="00E652B5">
        <w:rPr>
          <w:rFonts w:ascii="Sylfaen" w:hAnsi="Sylfaen" w:cs="Menlo Regular"/>
        </w:rPr>
        <w:t xml:space="preserve">smooth transition to </w:t>
      </w:r>
      <w:r w:rsidR="00481261">
        <w:rPr>
          <w:rFonts w:ascii="Sylfaen" w:hAnsi="Sylfaen" w:cs="Menlo Regular"/>
        </w:rPr>
        <w:t xml:space="preserve">a </w:t>
      </w:r>
      <w:r w:rsidR="005E4981" w:rsidRPr="00E652B5">
        <w:rPr>
          <w:rFonts w:ascii="Sylfaen" w:hAnsi="Sylfaen" w:cs="Menlo Regular"/>
        </w:rPr>
        <w:t xml:space="preserve">new </w:t>
      </w:r>
      <w:r w:rsidR="00B5561A" w:rsidRPr="00E652B5">
        <w:rPr>
          <w:rFonts w:ascii="Sylfaen" w:hAnsi="Sylfaen" w:cs="Menlo Regular"/>
        </w:rPr>
        <w:t>era of online education</w:t>
      </w:r>
      <w:r w:rsidRPr="00E652B5">
        <w:rPr>
          <w:rFonts w:ascii="Sylfaen" w:hAnsi="Sylfaen" w:cs="Menlo Regular"/>
        </w:rPr>
        <w:t>.</w:t>
      </w:r>
    </w:p>
    <w:p w14:paraId="62EEA0FD" w14:textId="77777777" w:rsidR="0019097D" w:rsidRPr="00E652B5" w:rsidRDefault="0019097D" w:rsidP="006943D6">
      <w:pPr>
        <w:pBdr>
          <w:bottom w:val="single" w:sz="6" w:space="1" w:color="auto"/>
        </w:pBdr>
        <w:rPr>
          <w:rFonts w:ascii="Sylfaen" w:hAnsi="Sylfaen" w:cs="Menlo Regular"/>
        </w:rPr>
      </w:pPr>
    </w:p>
    <w:p w14:paraId="77A30743" w14:textId="77777777" w:rsidR="006943D6" w:rsidRPr="00E652B5" w:rsidRDefault="005E4981" w:rsidP="006943D6">
      <w:pPr>
        <w:pBdr>
          <w:bottom w:val="single" w:sz="6" w:space="1" w:color="auto"/>
        </w:pBdr>
        <w:rPr>
          <w:rFonts w:ascii="Sylfaen" w:hAnsi="Sylfaen" w:cs="Menlo Regular"/>
        </w:rPr>
      </w:pPr>
      <w:r w:rsidRPr="00E652B5">
        <w:rPr>
          <w:rFonts w:ascii="Sylfaen" w:hAnsi="Sylfaen" w:cs="Menlo Regular"/>
        </w:rPr>
        <w:t>S</w:t>
      </w:r>
      <w:r w:rsidR="0019097D" w:rsidRPr="00E652B5">
        <w:rPr>
          <w:rFonts w:ascii="Sylfaen" w:hAnsi="Sylfaen" w:cs="Menlo Regular"/>
        </w:rPr>
        <w:t xml:space="preserve">mall size of the groups of the students </w:t>
      </w:r>
      <w:r w:rsidRPr="00E652B5">
        <w:rPr>
          <w:rFonts w:ascii="Sylfaen" w:hAnsi="Sylfaen" w:cs="Menlo Regular"/>
        </w:rPr>
        <w:t xml:space="preserve">at IES </w:t>
      </w:r>
      <w:r w:rsidR="0019097D" w:rsidRPr="00E652B5">
        <w:rPr>
          <w:rFonts w:ascii="Sylfaen" w:hAnsi="Sylfaen" w:cs="Menlo Regular"/>
        </w:rPr>
        <w:t xml:space="preserve">as well as the </w:t>
      </w:r>
      <w:r w:rsidR="0031574E" w:rsidRPr="00E652B5">
        <w:rPr>
          <w:rFonts w:ascii="Sylfaen" w:hAnsi="Sylfaen" w:cs="Menlo Regular"/>
        </w:rPr>
        <w:t>personal experience of the aut</w:t>
      </w:r>
      <w:r w:rsidR="000F39E2" w:rsidRPr="00E652B5">
        <w:rPr>
          <w:rFonts w:ascii="Sylfaen" w:hAnsi="Sylfaen" w:cs="Menlo Regular"/>
        </w:rPr>
        <w:t>hor of this paper during her MSc</w:t>
      </w:r>
      <w:r w:rsidR="00153D29" w:rsidRPr="00E652B5">
        <w:rPr>
          <w:rFonts w:ascii="Sylfaen" w:hAnsi="Sylfaen" w:cs="Menlo Regular"/>
        </w:rPr>
        <w:t xml:space="preserve"> education at</w:t>
      </w:r>
      <w:r w:rsidR="004107A7">
        <w:rPr>
          <w:rFonts w:ascii="Sylfaen" w:hAnsi="Sylfaen" w:cs="Menlo Regular"/>
        </w:rPr>
        <w:t xml:space="preserve"> the University of Edi</w:t>
      </w:r>
      <w:r w:rsidR="0031574E" w:rsidRPr="00E652B5">
        <w:rPr>
          <w:rFonts w:ascii="Sylfaen" w:hAnsi="Sylfaen" w:cs="Menlo Regular"/>
        </w:rPr>
        <w:t xml:space="preserve">nburgh (UK) facilitated </w:t>
      </w:r>
      <w:r w:rsidR="00094BED" w:rsidRPr="00E652B5">
        <w:rPr>
          <w:rFonts w:ascii="Sylfaen" w:hAnsi="Sylfaen" w:cs="Menlo Regular"/>
        </w:rPr>
        <w:t xml:space="preserve">the </w:t>
      </w:r>
      <w:r w:rsidR="0031574E" w:rsidRPr="00E652B5">
        <w:rPr>
          <w:rFonts w:ascii="Sylfaen" w:hAnsi="Sylfaen" w:cs="Menlo Regular"/>
        </w:rPr>
        <w:t>implementation of the policy of</w:t>
      </w:r>
      <w:r w:rsidR="004107A7">
        <w:rPr>
          <w:rFonts w:ascii="Sylfaen" w:hAnsi="Sylfaen" w:cs="Menlo Regular"/>
        </w:rPr>
        <w:t xml:space="preserve"> </w:t>
      </w:r>
      <w:r w:rsidR="0031574E" w:rsidRPr="00E652B5">
        <w:rPr>
          <w:rFonts w:ascii="Sylfaen" w:hAnsi="Sylfaen" w:cs="Menlo Regular"/>
          <w:i/>
        </w:rPr>
        <w:t>ad hoc</w:t>
      </w:r>
      <w:r w:rsidR="004107A7">
        <w:rPr>
          <w:rFonts w:ascii="Sylfaen" w:hAnsi="Sylfaen" w:cs="Menlo Regular"/>
          <w:i/>
        </w:rPr>
        <w:t xml:space="preserve"> </w:t>
      </w:r>
      <w:r w:rsidR="0019097D" w:rsidRPr="00E652B5">
        <w:rPr>
          <w:rFonts w:ascii="Sylfaen" w:hAnsi="Sylfaen" w:cs="Menlo Regular"/>
        </w:rPr>
        <w:t xml:space="preserve">student assessment </w:t>
      </w:r>
      <w:r w:rsidR="0031574E" w:rsidRPr="00E652B5">
        <w:rPr>
          <w:rFonts w:ascii="Sylfaen" w:hAnsi="Sylfaen" w:cs="Menlo Regular"/>
        </w:rPr>
        <w:t>system</w:t>
      </w:r>
      <w:r w:rsidRPr="00E652B5">
        <w:rPr>
          <w:rFonts w:ascii="Sylfaen" w:hAnsi="Sylfaen" w:cs="Menlo Regular"/>
        </w:rPr>
        <w:t xml:space="preserve"> on Master’s </w:t>
      </w:r>
      <w:proofErr w:type="spellStart"/>
      <w:r w:rsidRPr="00E652B5">
        <w:rPr>
          <w:rFonts w:ascii="Sylfaen" w:hAnsi="Sylfaen" w:cs="Menlo Regular"/>
        </w:rPr>
        <w:t>programmes</w:t>
      </w:r>
      <w:proofErr w:type="spellEnd"/>
      <w:r w:rsidRPr="00E652B5">
        <w:rPr>
          <w:rFonts w:ascii="Sylfaen" w:hAnsi="Sylfaen" w:cs="Menlo Regular"/>
        </w:rPr>
        <w:t>. S</w:t>
      </w:r>
      <w:r w:rsidR="00153D29" w:rsidRPr="00E652B5">
        <w:rPr>
          <w:rFonts w:ascii="Sylfaen" w:hAnsi="Sylfaen" w:cs="Menlo Regular"/>
        </w:rPr>
        <w:t>witching</w:t>
      </w:r>
      <w:r w:rsidR="0031574E" w:rsidRPr="00E652B5">
        <w:rPr>
          <w:rFonts w:ascii="Sylfaen" w:hAnsi="Sylfaen" w:cs="Menlo Regular"/>
        </w:rPr>
        <w:t xml:space="preserve"> to </w:t>
      </w:r>
      <w:r w:rsidR="001B1E23" w:rsidRPr="00E652B5">
        <w:rPr>
          <w:rFonts w:ascii="Sylfaen" w:hAnsi="Sylfaen" w:cs="Menlo Regular"/>
        </w:rPr>
        <w:t xml:space="preserve">the </w:t>
      </w:r>
      <w:r w:rsidR="0031574E" w:rsidRPr="00E652B5">
        <w:rPr>
          <w:rFonts w:ascii="Sylfaen" w:hAnsi="Sylfaen" w:cs="Menlo Regular"/>
        </w:rPr>
        <w:t>sub</w:t>
      </w:r>
      <w:r w:rsidR="00094BED" w:rsidRPr="00E652B5">
        <w:rPr>
          <w:rFonts w:ascii="Sylfaen" w:hAnsi="Sylfaen" w:cs="Menlo Regular"/>
        </w:rPr>
        <w:t>mission</w:t>
      </w:r>
      <w:r w:rsidR="001B1E23" w:rsidRPr="00E652B5">
        <w:rPr>
          <w:rFonts w:ascii="Sylfaen" w:hAnsi="Sylfaen" w:cs="Menlo Regular"/>
        </w:rPr>
        <w:t>s</w:t>
      </w:r>
      <w:r w:rsidR="00094BED" w:rsidRPr="00E652B5">
        <w:rPr>
          <w:rFonts w:ascii="Sylfaen" w:hAnsi="Sylfaen" w:cs="Menlo Regular"/>
        </w:rPr>
        <w:t xml:space="preserve"> of the short-scale rese</w:t>
      </w:r>
      <w:r w:rsidR="0031574E" w:rsidRPr="00E652B5">
        <w:rPr>
          <w:rFonts w:ascii="Sylfaen" w:hAnsi="Sylfaen" w:cs="Menlo Regular"/>
        </w:rPr>
        <w:t>a</w:t>
      </w:r>
      <w:r w:rsidR="00094BED" w:rsidRPr="00E652B5">
        <w:rPr>
          <w:rFonts w:ascii="Sylfaen" w:hAnsi="Sylfaen" w:cs="Menlo Regular"/>
        </w:rPr>
        <w:t>r</w:t>
      </w:r>
      <w:r w:rsidR="0031574E" w:rsidRPr="00E652B5">
        <w:rPr>
          <w:rFonts w:ascii="Sylfaen" w:hAnsi="Sylfaen" w:cs="Menlo Regular"/>
        </w:rPr>
        <w:t xml:space="preserve">ch assignments </w:t>
      </w:r>
      <w:r w:rsidR="00153D29" w:rsidRPr="00E652B5">
        <w:rPr>
          <w:rFonts w:ascii="Sylfaen" w:hAnsi="Sylfaen" w:cs="Menlo Regular"/>
        </w:rPr>
        <w:t>as a substitute to</w:t>
      </w:r>
      <w:r w:rsidR="0031574E" w:rsidRPr="00E652B5">
        <w:rPr>
          <w:rFonts w:ascii="Sylfaen" w:hAnsi="Sylfaen" w:cs="Menlo Regular"/>
        </w:rPr>
        <w:t xml:space="preserve"> in-class mid-terms and final exams</w:t>
      </w:r>
      <w:r w:rsidR="00094BED" w:rsidRPr="00E652B5">
        <w:rPr>
          <w:rFonts w:ascii="Sylfaen" w:hAnsi="Sylfaen" w:cs="Menlo Regular"/>
        </w:rPr>
        <w:t>,-</w:t>
      </w:r>
      <w:r w:rsidR="0031574E" w:rsidRPr="00E652B5">
        <w:rPr>
          <w:rFonts w:ascii="Sylfaen" w:hAnsi="Sylfaen" w:cs="Menlo Regular"/>
        </w:rPr>
        <w:t xml:space="preserve"> proved to be a</w:t>
      </w:r>
      <w:r w:rsidR="0019097D" w:rsidRPr="00E652B5">
        <w:rPr>
          <w:rFonts w:ascii="Sylfaen" w:hAnsi="Sylfaen" w:cs="Menlo Regular"/>
        </w:rPr>
        <w:t xml:space="preserve"> non-lenient but a</w:t>
      </w:r>
      <w:r w:rsidR="004107A7">
        <w:rPr>
          <w:rFonts w:ascii="Sylfaen" w:hAnsi="Sylfaen" w:cs="Menlo Regular"/>
        </w:rPr>
        <w:t xml:space="preserve"> </w:t>
      </w:r>
      <w:r w:rsidR="00153D29" w:rsidRPr="00E652B5">
        <w:rPr>
          <w:rFonts w:ascii="Sylfaen" w:hAnsi="Sylfaen" w:cs="Menlo Regular"/>
        </w:rPr>
        <w:t xml:space="preserve">reasonable </w:t>
      </w:r>
      <w:r w:rsidR="0031574E" w:rsidRPr="00E652B5">
        <w:rPr>
          <w:rFonts w:ascii="Sylfaen" w:hAnsi="Sylfaen" w:cs="Menlo Regular"/>
        </w:rPr>
        <w:t>alt</w:t>
      </w:r>
      <w:r w:rsidR="004107A7">
        <w:rPr>
          <w:rFonts w:ascii="Sylfaen" w:hAnsi="Sylfaen" w:cs="Menlo Regular"/>
        </w:rPr>
        <w:t>ernative solution during the</w:t>
      </w:r>
      <w:r w:rsidR="0031574E" w:rsidRPr="00E652B5">
        <w:rPr>
          <w:rFonts w:ascii="Sylfaen" w:hAnsi="Sylfaen" w:cs="Menlo Regular"/>
        </w:rPr>
        <w:t xml:space="preserve"> pandemic-related long shut-down periods, which was a</w:t>
      </w:r>
      <w:r w:rsidR="004107A7">
        <w:rPr>
          <w:rFonts w:ascii="Sylfaen" w:hAnsi="Sylfaen" w:cs="Menlo Regular"/>
        </w:rPr>
        <w:t xml:space="preserve"> </w:t>
      </w:r>
      <w:r w:rsidR="001B1E23" w:rsidRPr="00E652B5">
        <w:rPr>
          <w:rFonts w:ascii="Sylfaen" w:hAnsi="Sylfaen" w:cs="Menlo Regular"/>
        </w:rPr>
        <w:t>national measure of the G</w:t>
      </w:r>
      <w:r w:rsidR="0031574E" w:rsidRPr="00E652B5">
        <w:rPr>
          <w:rFonts w:ascii="Sylfaen" w:hAnsi="Sylfaen" w:cs="Menlo Regular"/>
        </w:rPr>
        <w:t xml:space="preserve">overnment of Georgia. </w:t>
      </w:r>
      <w:r w:rsidR="00481261">
        <w:rPr>
          <w:rFonts w:ascii="Sylfaen" w:hAnsi="Sylfaen" w:cs="Menlo Regular"/>
        </w:rPr>
        <w:t>Later on this assessment practice was adjusted to the outcomes of the working package on the ‘teaching methodologies’ of ‘</w:t>
      </w:r>
      <w:proofErr w:type="spellStart"/>
      <w:r w:rsidR="00481261">
        <w:rPr>
          <w:rFonts w:ascii="Sylfaen" w:hAnsi="Sylfaen" w:cs="Menlo Regular"/>
        </w:rPr>
        <w:t>EUStBA</w:t>
      </w:r>
      <w:proofErr w:type="spellEnd"/>
      <w:r w:rsidR="00481261">
        <w:rPr>
          <w:rFonts w:ascii="Sylfaen" w:hAnsi="Sylfaen" w:cs="Menlo Regular"/>
        </w:rPr>
        <w:t>’ project.</w:t>
      </w:r>
    </w:p>
    <w:p w14:paraId="445A911F" w14:textId="77777777" w:rsidR="006943D6" w:rsidRPr="00E652B5" w:rsidRDefault="006943D6" w:rsidP="006943D6">
      <w:pPr>
        <w:pBdr>
          <w:bottom w:val="single" w:sz="6" w:space="1" w:color="auto"/>
        </w:pBdr>
        <w:rPr>
          <w:rFonts w:ascii="Sylfaen" w:hAnsi="Sylfaen" w:cs="Menlo Regular"/>
        </w:rPr>
      </w:pPr>
    </w:p>
    <w:p w14:paraId="617E2ECC" w14:textId="77777777" w:rsidR="00553735" w:rsidRPr="00E652B5" w:rsidRDefault="00153D29" w:rsidP="006943D6">
      <w:pPr>
        <w:pBdr>
          <w:bottom w:val="single" w:sz="6" w:space="1" w:color="auto"/>
        </w:pBdr>
        <w:rPr>
          <w:rFonts w:ascii="Sylfaen" w:hAnsi="Sylfaen" w:cs="Menlo Regular"/>
        </w:rPr>
      </w:pPr>
      <w:r w:rsidRPr="00E652B5">
        <w:rPr>
          <w:rFonts w:ascii="Sylfaen" w:hAnsi="Sylfaen" w:cs="Menlo Regular"/>
        </w:rPr>
        <w:t>Those</w:t>
      </w:r>
      <w:r w:rsidR="00C8240E" w:rsidRPr="00E652B5">
        <w:rPr>
          <w:rFonts w:ascii="Sylfaen" w:hAnsi="Sylfaen" w:cs="Menlo Regular"/>
        </w:rPr>
        <w:t xml:space="preserve"> academic staff</w:t>
      </w:r>
      <w:r w:rsidR="004107A7">
        <w:rPr>
          <w:rFonts w:ascii="Sylfaen" w:hAnsi="Sylfaen" w:cs="Menlo Regular"/>
        </w:rPr>
        <w:t xml:space="preserve"> </w:t>
      </w:r>
      <w:r w:rsidR="00BD06DB" w:rsidRPr="00E652B5">
        <w:rPr>
          <w:rFonts w:ascii="Sylfaen" w:hAnsi="Sylfaen" w:cs="Menlo Regular"/>
        </w:rPr>
        <w:t xml:space="preserve">who </w:t>
      </w:r>
      <w:r w:rsidR="00553735" w:rsidRPr="00E652B5">
        <w:rPr>
          <w:rFonts w:ascii="Sylfaen" w:hAnsi="Sylfaen" w:cs="Menlo Regular"/>
        </w:rPr>
        <w:t>joined</w:t>
      </w:r>
      <w:r w:rsidR="00D0733A" w:rsidRPr="00E652B5">
        <w:rPr>
          <w:rFonts w:ascii="Sylfaen" w:hAnsi="Sylfaen" w:cs="Menlo Regular"/>
        </w:rPr>
        <w:t xml:space="preserve"> IES</w:t>
      </w:r>
      <w:r w:rsidR="00553735" w:rsidRPr="00E652B5">
        <w:rPr>
          <w:rFonts w:ascii="Sylfaen" w:hAnsi="Sylfaen" w:cs="Menlo Regular"/>
        </w:rPr>
        <w:t>-Team</w:t>
      </w:r>
      <w:r w:rsidR="004107A7">
        <w:rPr>
          <w:rFonts w:ascii="Sylfaen" w:hAnsi="Sylfaen" w:cs="Menlo Regular"/>
        </w:rPr>
        <w:t xml:space="preserve"> </w:t>
      </w:r>
      <w:r w:rsidR="00553735" w:rsidRPr="00E652B5">
        <w:rPr>
          <w:rFonts w:ascii="Sylfaen" w:hAnsi="Sylfaen" w:cs="Menlo Regular"/>
        </w:rPr>
        <w:t>only after</w:t>
      </w:r>
      <w:r w:rsidR="004107A7">
        <w:rPr>
          <w:rFonts w:ascii="Sylfaen" w:hAnsi="Sylfaen" w:cs="Menlo Regular"/>
        </w:rPr>
        <w:t xml:space="preserve"> </w:t>
      </w:r>
      <w:r w:rsidR="00D0733A" w:rsidRPr="00E652B5">
        <w:rPr>
          <w:rFonts w:ascii="Sylfaen" w:hAnsi="Sylfaen" w:cs="Menlo Regular"/>
        </w:rPr>
        <w:t xml:space="preserve">they </w:t>
      </w:r>
      <w:r w:rsidR="00553735" w:rsidRPr="00E652B5">
        <w:rPr>
          <w:rFonts w:ascii="Sylfaen" w:hAnsi="Sylfaen" w:cs="Menlo Regular"/>
        </w:rPr>
        <w:t xml:space="preserve">got </w:t>
      </w:r>
      <w:r w:rsidR="00C8240E" w:rsidRPr="00E652B5">
        <w:rPr>
          <w:rFonts w:ascii="Sylfaen" w:hAnsi="Sylfaen" w:cs="Menlo Regular"/>
        </w:rPr>
        <w:t xml:space="preserve">involved in the development of the Undergraduate </w:t>
      </w:r>
      <w:proofErr w:type="spellStart"/>
      <w:r w:rsidR="00C8240E" w:rsidRPr="00E652B5">
        <w:rPr>
          <w:rFonts w:ascii="Sylfaen" w:hAnsi="Sylfaen" w:cs="Menlo Regular"/>
        </w:rPr>
        <w:t>programme</w:t>
      </w:r>
      <w:proofErr w:type="spellEnd"/>
      <w:r w:rsidR="004107A7">
        <w:rPr>
          <w:rFonts w:ascii="Sylfaen" w:hAnsi="Sylfaen" w:cs="Menlo Regular"/>
        </w:rPr>
        <w:t xml:space="preserve"> </w:t>
      </w:r>
      <w:r w:rsidR="00C8240E" w:rsidRPr="00E652B5">
        <w:rPr>
          <w:rFonts w:ascii="Sylfaen" w:hAnsi="Sylfaen" w:cs="Menlo Regular"/>
        </w:rPr>
        <w:t>in European Studies</w:t>
      </w:r>
      <w:r w:rsidR="00812117" w:rsidRPr="00E652B5">
        <w:rPr>
          <w:rFonts w:ascii="Sylfaen" w:hAnsi="Sylfaen" w:cs="Menlo Regular"/>
        </w:rPr>
        <w:t xml:space="preserve"> at TSU</w:t>
      </w:r>
      <w:r w:rsidRPr="00E652B5">
        <w:rPr>
          <w:rStyle w:val="FootnoteReference"/>
          <w:rFonts w:ascii="Sylfaen" w:hAnsi="Sylfaen" w:cs="Menlo Regular"/>
        </w:rPr>
        <w:footnoteReference w:id="10"/>
      </w:r>
      <w:r w:rsidRPr="00E652B5">
        <w:rPr>
          <w:rFonts w:ascii="Sylfaen" w:hAnsi="Sylfaen" w:cs="Menlo Regular"/>
        </w:rPr>
        <w:t xml:space="preserve">  - </w:t>
      </w:r>
      <w:r w:rsidR="00553735" w:rsidRPr="00E652B5">
        <w:rPr>
          <w:rFonts w:ascii="Sylfaen" w:hAnsi="Sylfaen" w:cs="Menlo Regular"/>
        </w:rPr>
        <w:t xml:space="preserve">brought with them </w:t>
      </w:r>
      <w:r w:rsidR="00481261">
        <w:rPr>
          <w:rFonts w:ascii="Sylfaen" w:hAnsi="Sylfaen" w:cs="Menlo Regular"/>
        </w:rPr>
        <w:t xml:space="preserve">a </w:t>
      </w:r>
      <w:r w:rsidRPr="00E652B5">
        <w:rPr>
          <w:rFonts w:ascii="Sylfaen" w:hAnsi="Sylfaen" w:cs="Menlo Regular"/>
        </w:rPr>
        <w:t xml:space="preserve">rich </w:t>
      </w:r>
      <w:r w:rsidR="00553735" w:rsidRPr="00E652B5">
        <w:rPr>
          <w:rFonts w:ascii="Sylfaen" w:hAnsi="Sylfaen" w:cs="Menlo Regular"/>
        </w:rPr>
        <w:t xml:space="preserve">and diverse </w:t>
      </w:r>
      <w:r w:rsidRPr="00E652B5">
        <w:rPr>
          <w:rFonts w:ascii="Sylfaen" w:hAnsi="Sylfaen" w:cs="Menlo Regular"/>
        </w:rPr>
        <w:t xml:space="preserve">experiences </w:t>
      </w:r>
      <w:r w:rsidR="00553735" w:rsidRPr="00E652B5">
        <w:rPr>
          <w:rFonts w:ascii="Sylfaen" w:hAnsi="Sylfaen" w:cs="Menlo Regular"/>
        </w:rPr>
        <w:t>on</w:t>
      </w:r>
      <w:r w:rsidRPr="00E652B5">
        <w:rPr>
          <w:rFonts w:ascii="Sylfaen" w:hAnsi="Sylfaen" w:cs="Menlo Regular"/>
        </w:rPr>
        <w:t xml:space="preserve"> effective pedagogic tools </w:t>
      </w:r>
      <w:r w:rsidR="00553735" w:rsidRPr="00E652B5">
        <w:rPr>
          <w:rFonts w:ascii="Sylfaen" w:hAnsi="Sylfaen" w:cs="Menlo Regular"/>
        </w:rPr>
        <w:t>and methods</w:t>
      </w:r>
      <w:r w:rsidRPr="00E652B5">
        <w:rPr>
          <w:rFonts w:ascii="Sylfaen" w:hAnsi="Sylfaen" w:cs="Menlo Regular"/>
        </w:rPr>
        <w:t>. S</w:t>
      </w:r>
      <w:r w:rsidR="00C8240E" w:rsidRPr="00E652B5">
        <w:rPr>
          <w:rFonts w:ascii="Sylfaen" w:hAnsi="Sylfaen" w:cs="Menlo Regular"/>
        </w:rPr>
        <w:t>till</w:t>
      </w:r>
      <w:r w:rsidRPr="00E652B5">
        <w:rPr>
          <w:rFonts w:ascii="Sylfaen" w:hAnsi="Sylfaen" w:cs="Menlo Regular"/>
        </w:rPr>
        <w:t>,</w:t>
      </w:r>
      <w:r w:rsidR="004107A7">
        <w:rPr>
          <w:rFonts w:ascii="Sylfaen" w:hAnsi="Sylfaen" w:cs="Menlo Regular"/>
        </w:rPr>
        <w:t xml:space="preserve"> </w:t>
      </w:r>
      <w:r w:rsidR="00812117" w:rsidRPr="00E652B5">
        <w:rPr>
          <w:rFonts w:ascii="Sylfaen" w:hAnsi="Sylfaen" w:cs="Menlo Regular"/>
        </w:rPr>
        <w:t xml:space="preserve">the </w:t>
      </w:r>
      <w:r w:rsidRPr="00E652B5">
        <w:rPr>
          <w:rFonts w:ascii="Sylfaen" w:hAnsi="Sylfaen" w:cs="Menlo Regular"/>
        </w:rPr>
        <w:t xml:space="preserve">Team of </w:t>
      </w:r>
      <w:r w:rsidR="00812117" w:rsidRPr="00E652B5">
        <w:rPr>
          <w:rFonts w:ascii="Sylfaen" w:hAnsi="Sylfaen" w:cs="Menlo Regular"/>
        </w:rPr>
        <w:t>Erasmus+ ‘</w:t>
      </w:r>
      <w:proofErr w:type="spellStart"/>
      <w:r w:rsidR="00812117" w:rsidRPr="00E652B5">
        <w:rPr>
          <w:rFonts w:ascii="Sylfaen" w:hAnsi="Sylfaen" w:cs="Menlo Regular"/>
        </w:rPr>
        <w:t>EUStBA</w:t>
      </w:r>
      <w:proofErr w:type="spellEnd"/>
      <w:r w:rsidR="00812117" w:rsidRPr="00E652B5">
        <w:rPr>
          <w:rFonts w:ascii="Sylfaen" w:hAnsi="Sylfaen" w:cs="Menlo Regular"/>
        </w:rPr>
        <w:t xml:space="preserve">’ </w:t>
      </w:r>
      <w:r w:rsidRPr="00E652B5">
        <w:rPr>
          <w:rFonts w:ascii="Sylfaen" w:hAnsi="Sylfaen" w:cs="Menlo Regular"/>
        </w:rPr>
        <w:t xml:space="preserve">project </w:t>
      </w:r>
      <w:r w:rsidR="00812117" w:rsidRPr="00E652B5">
        <w:rPr>
          <w:rFonts w:ascii="Sylfaen" w:hAnsi="Sylfaen" w:cs="Menlo Regular"/>
        </w:rPr>
        <w:t xml:space="preserve">identified the need </w:t>
      </w:r>
      <w:r w:rsidR="0023309C" w:rsidRPr="00E652B5">
        <w:rPr>
          <w:rFonts w:ascii="Sylfaen" w:hAnsi="Sylfaen" w:cs="Menlo Regular"/>
        </w:rPr>
        <w:t>to bring all of them under</w:t>
      </w:r>
      <w:r w:rsidR="004107A7">
        <w:rPr>
          <w:rFonts w:ascii="Sylfaen" w:hAnsi="Sylfaen" w:cs="Menlo Regular"/>
        </w:rPr>
        <w:t xml:space="preserve"> </w:t>
      </w:r>
      <w:r w:rsidR="0023309C" w:rsidRPr="00E652B5">
        <w:rPr>
          <w:rFonts w:ascii="Sylfaen" w:hAnsi="Sylfaen" w:cs="Menlo Regular"/>
        </w:rPr>
        <w:t>the</w:t>
      </w:r>
      <w:r w:rsidR="00BC7B4D" w:rsidRPr="00E652B5">
        <w:rPr>
          <w:rFonts w:ascii="Sylfaen" w:hAnsi="Sylfaen" w:cs="Menlo Regular"/>
        </w:rPr>
        <w:t xml:space="preserve"> common </w:t>
      </w:r>
      <w:r w:rsidR="00B3448D" w:rsidRPr="00E652B5">
        <w:rPr>
          <w:rFonts w:ascii="Sylfaen" w:hAnsi="Sylfaen" w:cs="Menlo Regular"/>
        </w:rPr>
        <w:t>umbrella</w:t>
      </w:r>
      <w:r w:rsidR="004107A7">
        <w:rPr>
          <w:rFonts w:ascii="Sylfaen" w:hAnsi="Sylfaen" w:cs="Menlo Regular"/>
        </w:rPr>
        <w:t xml:space="preserve"> </w:t>
      </w:r>
      <w:r w:rsidR="00B3448D" w:rsidRPr="00E652B5">
        <w:rPr>
          <w:rFonts w:ascii="Sylfaen" w:hAnsi="Sylfaen" w:cs="Menlo Regular"/>
        </w:rPr>
        <w:t>of the European Studies education</w:t>
      </w:r>
      <w:r w:rsidR="008E4ABD" w:rsidRPr="00E652B5">
        <w:rPr>
          <w:rFonts w:ascii="Sylfaen" w:hAnsi="Sylfaen" w:cs="Menlo Regular"/>
        </w:rPr>
        <w:t xml:space="preserve">. The idea was to ensure that </w:t>
      </w:r>
      <w:r w:rsidRPr="00E652B5">
        <w:rPr>
          <w:rFonts w:ascii="Sylfaen" w:hAnsi="Sylfaen" w:cs="Menlo Regular"/>
        </w:rPr>
        <w:t>opting for</w:t>
      </w:r>
      <w:r w:rsidR="004107A7">
        <w:rPr>
          <w:rFonts w:ascii="Sylfaen" w:hAnsi="Sylfaen" w:cs="Menlo Regular"/>
        </w:rPr>
        <w:t xml:space="preserve"> </w:t>
      </w:r>
      <w:r w:rsidR="00B3448D" w:rsidRPr="00E652B5">
        <w:rPr>
          <w:rFonts w:ascii="Sylfaen" w:hAnsi="Sylfaen" w:cs="Menlo Regular"/>
        </w:rPr>
        <w:t xml:space="preserve">any </w:t>
      </w:r>
      <w:r w:rsidR="008E4ABD" w:rsidRPr="00E652B5">
        <w:rPr>
          <w:rFonts w:ascii="Sylfaen" w:hAnsi="Sylfaen" w:cs="Menlo Regular"/>
        </w:rPr>
        <w:t>specific teach</w:t>
      </w:r>
      <w:r w:rsidR="00D0733A" w:rsidRPr="00E652B5">
        <w:rPr>
          <w:rFonts w:ascii="Sylfaen" w:hAnsi="Sylfaen" w:cs="Menlo Regular"/>
        </w:rPr>
        <w:t>i</w:t>
      </w:r>
      <w:r w:rsidRPr="00E652B5">
        <w:rPr>
          <w:rFonts w:ascii="Sylfaen" w:hAnsi="Sylfaen" w:cs="Menlo Regular"/>
        </w:rPr>
        <w:t xml:space="preserve">ng methodology </w:t>
      </w:r>
      <w:r w:rsidR="00B3448D" w:rsidRPr="00E652B5">
        <w:rPr>
          <w:rFonts w:ascii="Sylfaen" w:hAnsi="Sylfaen" w:cs="Menlo Regular"/>
        </w:rPr>
        <w:t>for each separate course</w:t>
      </w:r>
      <w:r w:rsidR="004107A7">
        <w:rPr>
          <w:rFonts w:ascii="Sylfaen" w:hAnsi="Sylfaen" w:cs="Menlo Regular"/>
        </w:rPr>
        <w:t xml:space="preserve"> </w:t>
      </w:r>
      <w:r w:rsidR="0093194E" w:rsidRPr="00E652B5">
        <w:rPr>
          <w:rFonts w:ascii="Sylfaen" w:hAnsi="Sylfaen" w:cs="Menlo Regular"/>
        </w:rPr>
        <w:t>could</w:t>
      </w:r>
      <w:r w:rsidR="004107A7">
        <w:rPr>
          <w:rFonts w:ascii="Sylfaen" w:hAnsi="Sylfaen" w:cs="Menlo Regular"/>
        </w:rPr>
        <w:t xml:space="preserve"> </w:t>
      </w:r>
      <w:r w:rsidR="008E4ABD" w:rsidRPr="00E652B5">
        <w:rPr>
          <w:rFonts w:ascii="Sylfaen" w:hAnsi="Sylfaen" w:cs="Menlo Regular"/>
        </w:rPr>
        <w:t xml:space="preserve">not </w:t>
      </w:r>
      <w:r w:rsidR="0093194E" w:rsidRPr="00E652B5">
        <w:rPr>
          <w:rFonts w:ascii="Sylfaen" w:hAnsi="Sylfaen" w:cs="Menlo Regular"/>
        </w:rPr>
        <w:t>have</w:t>
      </w:r>
      <w:r w:rsidR="004107A7">
        <w:rPr>
          <w:rFonts w:ascii="Sylfaen" w:hAnsi="Sylfaen" w:cs="Menlo Regular"/>
        </w:rPr>
        <w:t xml:space="preserve"> </w:t>
      </w:r>
      <w:r w:rsidR="00481261">
        <w:rPr>
          <w:rFonts w:ascii="Sylfaen" w:hAnsi="Sylfaen" w:cs="Menlo Regular"/>
        </w:rPr>
        <w:t>been determined</w:t>
      </w:r>
      <w:r w:rsidR="008E4ABD" w:rsidRPr="00E652B5">
        <w:rPr>
          <w:rFonts w:ascii="Sylfaen" w:hAnsi="Sylfaen" w:cs="Menlo Regular"/>
        </w:rPr>
        <w:t xml:space="preserve"> only </w:t>
      </w:r>
      <w:r w:rsidR="008E4ABD" w:rsidRPr="00832A46">
        <w:rPr>
          <w:rFonts w:ascii="Sylfaen" w:hAnsi="Sylfaen" w:cs="Menlo Regular"/>
        </w:rPr>
        <w:t xml:space="preserve">by the aims </w:t>
      </w:r>
      <w:r w:rsidR="00B3448D" w:rsidRPr="00832A46">
        <w:rPr>
          <w:rFonts w:ascii="Sylfaen" w:hAnsi="Sylfaen" w:cs="Menlo Regular"/>
        </w:rPr>
        <w:t>and the learning outcomes of that</w:t>
      </w:r>
      <w:r w:rsidR="004107A7" w:rsidRPr="00832A46">
        <w:rPr>
          <w:rFonts w:ascii="Sylfaen" w:hAnsi="Sylfaen" w:cs="Menlo Regular"/>
        </w:rPr>
        <w:t xml:space="preserve"> </w:t>
      </w:r>
      <w:r w:rsidR="00B3448D" w:rsidRPr="00832A46">
        <w:rPr>
          <w:rFonts w:ascii="Sylfaen" w:hAnsi="Sylfaen" w:cs="Menlo Regular"/>
        </w:rPr>
        <w:t>particular subject area</w:t>
      </w:r>
      <w:r w:rsidR="008E4ABD" w:rsidRPr="00832A46">
        <w:rPr>
          <w:rFonts w:ascii="Sylfaen" w:hAnsi="Sylfaen" w:cs="Menlo Regular"/>
        </w:rPr>
        <w:t xml:space="preserve">, but also </w:t>
      </w:r>
      <w:r w:rsidR="00553735" w:rsidRPr="00832A46">
        <w:rPr>
          <w:rFonts w:ascii="Sylfaen" w:hAnsi="Sylfaen" w:cs="Menlo Regular"/>
        </w:rPr>
        <w:t xml:space="preserve">had to </w:t>
      </w:r>
      <w:r w:rsidR="00D0733A" w:rsidRPr="00832A46">
        <w:rPr>
          <w:rFonts w:ascii="Sylfaen" w:hAnsi="Sylfaen" w:cs="Menlo Regular"/>
        </w:rPr>
        <w:t>take</w:t>
      </w:r>
      <w:r w:rsidR="008E4ABD" w:rsidRPr="00832A46">
        <w:rPr>
          <w:rFonts w:ascii="Sylfaen" w:hAnsi="Sylfaen" w:cs="Menlo Regular"/>
        </w:rPr>
        <w:t xml:space="preserve"> into consideration the overall broader objectives of the European Studies education at all three cycles at TSU</w:t>
      </w:r>
      <w:r w:rsidR="00BC7B4D" w:rsidRPr="00832A46">
        <w:rPr>
          <w:rFonts w:ascii="Sylfaen" w:hAnsi="Sylfaen" w:cs="Menlo Regular"/>
        </w:rPr>
        <w:t>.</w:t>
      </w:r>
      <w:r w:rsidR="00EC1ABE" w:rsidRPr="00832A46">
        <w:rPr>
          <w:rFonts w:ascii="Sylfaen" w:hAnsi="Sylfaen" w:cs="Menlo Regular"/>
        </w:rPr>
        <w:t xml:space="preserve"> For this </w:t>
      </w:r>
      <w:r w:rsidR="00EC1ABE" w:rsidRPr="00832A46">
        <w:rPr>
          <w:rFonts w:ascii="Sylfaen" w:hAnsi="Sylfaen" w:cs="Menlo Regular"/>
        </w:rPr>
        <w:lastRenderedPageBreak/>
        <w:t>purpose, IES</w:t>
      </w:r>
      <w:r w:rsidR="00D0733A" w:rsidRPr="00832A46">
        <w:rPr>
          <w:rFonts w:ascii="Sylfaen" w:hAnsi="Sylfaen" w:cs="Menlo Regular"/>
        </w:rPr>
        <w:t>,</w:t>
      </w:r>
      <w:r w:rsidR="004107A7" w:rsidRPr="00832A46">
        <w:rPr>
          <w:rFonts w:ascii="Sylfaen" w:hAnsi="Sylfaen" w:cs="Menlo Regular"/>
        </w:rPr>
        <w:t xml:space="preserve"> </w:t>
      </w:r>
      <w:r w:rsidR="00D0733A" w:rsidRPr="00832A46">
        <w:rPr>
          <w:rFonts w:ascii="Sylfaen" w:hAnsi="Sylfaen" w:cs="Menlo Regular"/>
        </w:rPr>
        <w:t>within the framework of the Erasmus+ Jean Monnet “</w:t>
      </w:r>
      <w:proofErr w:type="spellStart"/>
      <w:r w:rsidR="00D0733A" w:rsidRPr="00832A46">
        <w:rPr>
          <w:rFonts w:ascii="Sylfaen" w:hAnsi="Sylfaen" w:cs="Menlo Regular"/>
        </w:rPr>
        <w:t>EUStBA</w:t>
      </w:r>
      <w:proofErr w:type="spellEnd"/>
      <w:r w:rsidR="00D0733A" w:rsidRPr="00832A46">
        <w:rPr>
          <w:rFonts w:ascii="Sylfaen" w:hAnsi="Sylfaen" w:cs="Menlo Regular"/>
        </w:rPr>
        <w:t xml:space="preserve">” project,- </w:t>
      </w:r>
      <w:r w:rsidR="004107A7" w:rsidRPr="00832A46">
        <w:rPr>
          <w:rFonts w:ascii="Sylfaen" w:hAnsi="Sylfaen" w:cs="Menlo Regular"/>
        </w:rPr>
        <w:t>organiz</w:t>
      </w:r>
      <w:r w:rsidR="00EC1ABE" w:rsidRPr="00832A46">
        <w:rPr>
          <w:rFonts w:ascii="Sylfaen" w:hAnsi="Sylfaen" w:cs="Menlo Regular"/>
        </w:rPr>
        <w:t xml:space="preserve">ed </w:t>
      </w:r>
      <w:r w:rsidR="00D0733A" w:rsidRPr="00832A46">
        <w:rPr>
          <w:rFonts w:ascii="Sylfaen" w:hAnsi="Sylfaen" w:cs="Menlo Regular"/>
        </w:rPr>
        <w:t xml:space="preserve">a </w:t>
      </w:r>
      <w:r w:rsidR="00EC1ABE" w:rsidRPr="00832A46">
        <w:rPr>
          <w:rFonts w:ascii="Sylfaen" w:hAnsi="Sylfaen" w:cs="Menlo Regular"/>
        </w:rPr>
        <w:t xml:space="preserve">special </w:t>
      </w:r>
      <w:r w:rsidR="00481261" w:rsidRPr="00832A46">
        <w:rPr>
          <w:rFonts w:ascii="Sylfaen" w:hAnsi="Sylfaen" w:cs="Menlo Regular"/>
        </w:rPr>
        <w:t>worksho</w:t>
      </w:r>
      <w:r w:rsidR="00EC1ABE" w:rsidRPr="00832A46">
        <w:rPr>
          <w:rFonts w:ascii="Sylfaen" w:hAnsi="Sylfaen" w:cs="Menlo Regular"/>
        </w:rPr>
        <w:t>p</w:t>
      </w:r>
      <w:r w:rsidR="00481261" w:rsidRPr="00832A46">
        <w:rPr>
          <w:rFonts w:ascii="Sylfaen" w:hAnsi="Sylfaen" w:cs="Menlo Regular"/>
        </w:rPr>
        <w:t xml:space="preserve"> </w:t>
      </w:r>
      <w:r w:rsidR="00D0733A" w:rsidRPr="00832A46">
        <w:rPr>
          <w:rFonts w:ascii="Sylfaen" w:hAnsi="Sylfaen" w:cs="Menlo Regular"/>
        </w:rPr>
        <w:t xml:space="preserve">(during </w:t>
      </w:r>
      <w:r w:rsidR="00BD06DB" w:rsidRPr="00832A46">
        <w:rPr>
          <w:rFonts w:ascii="Sylfaen" w:hAnsi="Sylfaen" w:cs="Menlo Regular"/>
        </w:rPr>
        <w:t>March</w:t>
      </w:r>
      <w:r w:rsidR="00BD06DB" w:rsidRPr="00E652B5">
        <w:rPr>
          <w:rFonts w:ascii="Sylfaen" w:hAnsi="Sylfaen" w:cs="Menlo Regular"/>
        </w:rPr>
        <w:t xml:space="preserve"> 2-5, 2022</w:t>
      </w:r>
      <w:r w:rsidR="00481261">
        <w:rPr>
          <w:rFonts w:ascii="Sylfaen" w:hAnsi="Sylfaen" w:cs="Menlo Regular"/>
        </w:rPr>
        <w:t>)</w:t>
      </w:r>
      <w:r w:rsidR="00BB3B09" w:rsidRPr="00E652B5">
        <w:rPr>
          <w:rStyle w:val="FootnoteReference"/>
          <w:rFonts w:ascii="Sylfaen" w:hAnsi="Sylfaen" w:cs="Menlo Regular"/>
        </w:rPr>
        <w:footnoteReference w:id="11"/>
      </w:r>
      <w:r w:rsidR="00EC1ABE" w:rsidRPr="00E652B5">
        <w:rPr>
          <w:rFonts w:ascii="Sylfaen" w:hAnsi="Sylfaen" w:cs="Menlo Regular"/>
        </w:rPr>
        <w:t xml:space="preserve"> and </w:t>
      </w:r>
      <w:r w:rsidR="00D0733A" w:rsidRPr="00E652B5">
        <w:rPr>
          <w:rFonts w:ascii="Sylfaen" w:hAnsi="Sylfaen" w:cs="Menlo Regular"/>
        </w:rPr>
        <w:t xml:space="preserve">the </w:t>
      </w:r>
      <w:r w:rsidR="00EC1ABE" w:rsidRPr="00E652B5">
        <w:rPr>
          <w:rFonts w:ascii="Sylfaen" w:hAnsi="Sylfaen" w:cs="Menlo Regular"/>
        </w:rPr>
        <w:t xml:space="preserve">international conference </w:t>
      </w:r>
      <w:r w:rsidR="00D0733A" w:rsidRPr="00E652B5">
        <w:rPr>
          <w:rFonts w:ascii="Sylfaen" w:hAnsi="Sylfaen" w:cs="Menlo Regular"/>
        </w:rPr>
        <w:t>(during October 14 -</w:t>
      </w:r>
      <w:r w:rsidR="00BD06DB" w:rsidRPr="00E652B5">
        <w:rPr>
          <w:rFonts w:ascii="Sylfaen" w:hAnsi="Sylfaen" w:cs="Menlo Regular"/>
        </w:rPr>
        <w:t>15, 2022</w:t>
      </w:r>
      <w:r w:rsidR="00B3448D" w:rsidRPr="00E652B5">
        <w:rPr>
          <w:rFonts w:ascii="Sylfaen" w:hAnsi="Sylfaen" w:cs="Menlo Regular"/>
        </w:rPr>
        <w:t xml:space="preserve">), which </w:t>
      </w:r>
      <w:r w:rsidR="00B161FE" w:rsidRPr="00E652B5">
        <w:rPr>
          <w:rFonts w:ascii="Sylfaen" w:hAnsi="Sylfaen" w:cs="Menlo Regular"/>
        </w:rPr>
        <w:t xml:space="preserve">were </w:t>
      </w:r>
      <w:r w:rsidR="00EC1ABE" w:rsidRPr="00E652B5">
        <w:rPr>
          <w:rFonts w:ascii="Sylfaen" w:hAnsi="Sylfaen" w:cs="Menlo Regular"/>
        </w:rPr>
        <w:t xml:space="preserve">dedicated to the </w:t>
      </w:r>
      <w:r w:rsidR="00B3448D" w:rsidRPr="00E652B5">
        <w:rPr>
          <w:rFonts w:ascii="Sylfaen" w:hAnsi="Sylfaen" w:cs="Menlo Regular"/>
        </w:rPr>
        <w:t xml:space="preserve">review of experiences of using the </w:t>
      </w:r>
      <w:r w:rsidR="00481261">
        <w:rPr>
          <w:rFonts w:ascii="Sylfaen" w:hAnsi="Sylfaen" w:cs="Menlo Regular"/>
        </w:rPr>
        <w:t>e</w:t>
      </w:r>
      <w:r w:rsidR="00D0733A" w:rsidRPr="00E652B5">
        <w:rPr>
          <w:rFonts w:ascii="Sylfaen" w:hAnsi="Sylfaen" w:cs="Menlo Regular"/>
        </w:rPr>
        <w:t xml:space="preserve">ffective </w:t>
      </w:r>
      <w:r w:rsidR="00481261">
        <w:rPr>
          <w:rFonts w:ascii="Sylfaen" w:hAnsi="Sylfaen" w:cs="Menlo Regular"/>
        </w:rPr>
        <w:t>traditional and i</w:t>
      </w:r>
      <w:r w:rsidR="000F39E2" w:rsidRPr="00E652B5">
        <w:rPr>
          <w:rFonts w:ascii="Sylfaen" w:hAnsi="Sylfaen" w:cs="Menlo Regular"/>
        </w:rPr>
        <w:t xml:space="preserve">nnovative </w:t>
      </w:r>
      <w:r w:rsidR="00481261">
        <w:rPr>
          <w:rFonts w:ascii="Sylfaen" w:hAnsi="Sylfaen" w:cs="Menlo Regular"/>
        </w:rPr>
        <w:t>pedagogic m</w:t>
      </w:r>
      <w:r w:rsidR="00D0733A" w:rsidRPr="00E652B5">
        <w:rPr>
          <w:rFonts w:ascii="Sylfaen" w:hAnsi="Sylfaen" w:cs="Menlo Regular"/>
        </w:rPr>
        <w:t xml:space="preserve">ethods </w:t>
      </w:r>
      <w:r w:rsidR="000F39E2" w:rsidRPr="00E652B5">
        <w:rPr>
          <w:rFonts w:ascii="Sylfaen" w:hAnsi="Sylfaen" w:cs="Menlo Regular"/>
        </w:rPr>
        <w:t>at TSU in general,</w:t>
      </w:r>
      <w:r w:rsidR="004107A7">
        <w:rPr>
          <w:rFonts w:ascii="Sylfaen" w:hAnsi="Sylfaen" w:cs="Menlo Regular"/>
        </w:rPr>
        <w:t xml:space="preserve"> </w:t>
      </w:r>
      <w:r w:rsidR="00B161FE" w:rsidRPr="00E652B5">
        <w:rPr>
          <w:rFonts w:ascii="Sylfaen" w:hAnsi="Sylfaen" w:cs="Menlo Regular"/>
        </w:rPr>
        <w:t>and the</w:t>
      </w:r>
      <w:r w:rsidR="000F39E2" w:rsidRPr="00E652B5">
        <w:rPr>
          <w:rFonts w:ascii="Sylfaen" w:hAnsi="Sylfaen" w:cs="Menlo Regular"/>
        </w:rPr>
        <w:t xml:space="preserve"> European Studies e</w:t>
      </w:r>
      <w:r w:rsidR="00D0733A" w:rsidRPr="00E652B5">
        <w:rPr>
          <w:rFonts w:ascii="Sylfaen" w:hAnsi="Sylfaen" w:cs="Menlo Regular"/>
        </w:rPr>
        <w:t>ducation</w:t>
      </w:r>
      <w:r w:rsidR="00553735" w:rsidRPr="00E652B5">
        <w:rPr>
          <w:rFonts w:ascii="Sylfaen" w:hAnsi="Sylfaen" w:cs="Menlo Regular"/>
        </w:rPr>
        <w:t>,</w:t>
      </w:r>
      <w:r w:rsidR="000F39E2" w:rsidRPr="00E652B5">
        <w:rPr>
          <w:rFonts w:ascii="Sylfaen" w:hAnsi="Sylfaen" w:cs="Menlo Regular"/>
        </w:rPr>
        <w:t xml:space="preserve"> specifically</w:t>
      </w:r>
      <w:r w:rsidR="00EC1ABE" w:rsidRPr="00E652B5">
        <w:rPr>
          <w:rFonts w:ascii="Sylfaen" w:hAnsi="Sylfaen" w:cs="Menlo Regular"/>
        </w:rPr>
        <w:t xml:space="preserve">.  </w:t>
      </w:r>
    </w:p>
    <w:p w14:paraId="40D62E76" w14:textId="77777777" w:rsidR="00553735" w:rsidRPr="00E652B5" w:rsidRDefault="00553735" w:rsidP="006943D6">
      <w:pPr>
        <w:pBdr>
          <w:bottom w:val="single" w:sz="6" w:space="1" w:color="auto"/>
        </w:pBdr>
        <w:rPr>
          <w:rFonts w:ascii="Sylfaen" w:hAnsi="Sylfaen" w:cs="Menlo Regular"/>
        </w:rPr>
      </w:pPr>
    </w:p>
    <w:p w14:paraId="73C14359" w14:textId="77777777" w:rsidR="00BF036B" w:rsidRDefault="00BD06DB" w:rsidP="006943D6">
      <w:pPr>
        <w:pBdr>
          <w:bottom w:val="single" w:sz="6" w:space="1" w:color="auto"/>
        </w:pBdr>
        <w:rPr>
          <w:rFonts w:ascii="Sylfaen" w:hAnsi="Sylfaen" w:cs="Menlo Regular"/>
        </w:rPr>
      </w:pPr>
      <w:r w:rsidRPr="00E652B5">
        <w:rPr>
          <w:rFonts w:ascii="Sylfaen" w:hAnsi="Sylfaen" w:cs="Menlo Regular"/>
        </w:rPr>
        <w:t xml:space="preserve">The workshop gave </w:t>
      </w:r>
      <w:r w:rsidR="00E24453" w:rsidRPr="00E652B5">
        <w:rPr>
          <w:rFonts w:ascii="Sylfaen" w:hAnsi="Sylfaen" w:cs="Menlo Regular"/>
        </w:rPr>
        <w:t xml:space="preserve">the </w:t>
      </w:r>
      <w:r w:rsidRPr="00E652B5">
        <w:rPr>
          <w:rFonts w:ascii="Sylfaen" w:hAnsi="Sylfaen" w:cs="Menlo Regular"/>
        </w:rPr>
        <w:t xml:space="preserve">opportunity to </w:t>
      </w:r>
      <w:r w:rsidR="00B161FE" w:rsidRPr="00E652B5">
        <w:rPr>
          <w:rFonts w:ascii="Sylfaen" w:hAnsi="Sylfaen" w:cs="Menlo Regular"/>
        </w:rPr>
        <w:t xml:space="preserve">the involved </w:t>
      </w:r>
      <w:r w:rsidRPr="00E652B5">
        <w:rPr>
          <w:rFonts w:ascii="Sylfaen" w:hAnsi="Sylfaen" w:cs="Menlo Regular"/>
        </w:rPr>
        <w:t xml:space="preserve">academic staff to review </w:t>
      </w:r>
      <w:r w:rsidR="00B161FE" w:rsidRPr="00E652B5">
        <w:rPr>
          <w:rFonts w:ascii="Sylfaen" w:hAnsi="Sylfaen" w:cs="Menlo Regular"/>
        </w:rPr>
        <w:t xml:space="preserve">the effectiveness of </w:t>
      </w:r>
      <w:r w:rsidRPr="00E652B5">
        <w:rPr>
          <w:rFonts w:ascii="Sylfaen" w:hAnsi="Sylfaen" w:cs="Menlo Regular"/>
        </w:rPr>
        <w:t>teachin</w:t>
      </w:r>
      <w:r w:rsidR="00B161FE" w:rsidRPr="00E652B5">
        <w:rPr>
          <w:rFonts w:ascii="Sylfaen" w:hAnsi="Sylfaen" w:cs="Menlo Regular"/>
        </w:rPr>
        <w:t>g methods</w:t>
      </w:r>
      <w:r w:rsidR="0044447C">
        <w:rPr>
          <w:rFonts w:ascii="Sylfaen" w:hAnsi="Sylfaen" w:cs="Menlo Regular"/>
        </w:rPr>
        <w:t xml:space="preserve"> they usually use</w:t>
      </w:r>
      <w:r w:rsidR="00B161FE" w:rsidRPr="00E652B5">
        <w:rPr>
          <w:rFonts w:ascii="Sylfaen" w:hAnsi="Sylfaen" w:cs="Menlo Regular"/>
        </w:rPr>
        <w:t>, to reconsider th</w:t>
      </w:r>
      <w:r w:rsidR="00553735" w:rsidRPr="00E652B5">
        <w:rPr>
          <w:rFonts w:ascii="Sylfaen" w:hAnsi="Sylfaen" w:cs="Menlo Regular"/>
        </w:rPr>
        <w:t>e</w:t>
      </w:r>
      <w:r w:rsidR="00E24453" w:rsidRPr="00E652B5">
        <w:rPr>
          <w:rFonts w:ascii="Sylfaen" w:hAnsi="Sylfaen" w:cs="Menlo Regular"/>
        </w:rPr>
        <w:t xml:space="preserve"> issue</w:t>
      </w:r>
      <w:r w:rsidR="00B161FE" w:rsidRPr="00E652B5">
        <w:rPr>
          <w:rFonts w:ascii="Sylfaen" w:hAnsi="Sylfaen" w:cs="Menlo Regular"/>
        </w:rPr>
        <w:t xml:space="preserve"> in the c</w:t>
      </w:r>
      <w:r w:rsidR="0044447C">
        <w:rPr>
          <w:rFonts w:ascii="Sylfaen" w:hAnsi="Sylfaen" w:cs="Menlo Regular"/>
        </w:rPr>
        <w:t xml:space="preserve">ontext of the European Studies </w:t>
      </w:r>
      <w:r w:rsidR="00B161FE" w:rsidRPr="00E652B5">
        <w:rPr>
          <w:rFonts w:ascii="Sylfaen" w:hAnsi="Sylfaen" w:cs="Menlo Regular"/>
        </w:rPr>
        <w:t xml:space="preserve">education as well as to plan a </w:t>
      </w:r>
      <w:r w:rsidRPr="00E652B5">
        <w:rPr>
          <w:rFonts w:ascii="Sylfaen" w:hAnsi="Sylfaen" w:cs="Menlo Regular"/>
        </w:rPr>
        <w:t xml:space="preserve">publication on methods </w:t>
      </w:r>
      <w:r w:rsidR="00553735" w:rsidRPr="00E652B5">
        <w:rPr>
          <w:rFonts w:ascii="Sylfaen" w:hAnsi="Sylfaen" w:cs="Menlo Regular"/>
        </w:rPr>
        <w:t>via reviewing the</w:t>
      </w:r>
      <w:r w:rsidR="0044447C">
        <w:rPr>
          <w:rFonts w:ascii="Sylfaen" w:hAnsi="Sylfaen" w:cs="Menlo Regular"/>
        </w:rPr>
        <w:t>ir</w:t>
      </w:r>
      <w:r w:rsidR="004107A7">
        <w:rPr>
          <w:rFonts w:ascii="Sylfaen" w:hAnsi="Sylfaen" w:cs="Menlo Regular"/>
        </w:rPr>
        <w:t xml:space="preserve"> </w:t>
      </w:r>
      <w:r w:rsidRPr="00E652B5">
        <w:rPr>
          <w:rFonts w:ascii="Sylfaen" w:hAnsi="Sylfaen" w:cs="Menlo Regular"/>
        </w:rPr>
        <w:t>syllabi</w:t>
      </w:r>
      <w:r w:rsidR="00B161FE" w:rsidRPr="00E652B5">
        <w:rPr>
          <w:rFonts w:ascii="Sylfaen" w:hAnsi="Sylfaen" w:cs="Menlo Regular"/>
        </w:rPr>
        <w:t xml:space="preserve"> that are part of the </w:t>
      </w:r>
      <w:r w:rsidRPr="00E652B5">
        <w:rPr>
          <w:rFonts w:ascii="Sylfaen" w:hAnsi="Sylfaen" w:cs="Menlo Regular"/>
        </w:rPr>
        <w:t>curriculum</w:t>
      </w:r>
      <w:r w:rsidR="00B161FE" w:rsidRPr="00E652B5">
        <w:rPr>
          <w:rFonts w:ascii="Sylfaen" w:hAnsi="Sylfaen" w:cs="Menlo Regular"/>
        </w:rPr>
        <w:t>s</w:t>
      </w:r>
      <w:r w:rsidR="00E24453" w:rsidRPr="00E652B5">
        <w:rPr>
          <w:rFonts w:ascii="Sylfaen" w:hAnsi="Sylfaen" w:cs="Menlo Regular"/>
        </w:rPr>
        <w:t xml:space="preserve"> of IES European Studies</w:t>
      </w:r>
      <w:r w:rsidR="004107A7">
        <w:rPr>
          <w:rFonts w:ascii="Sylfaen" w:hAnsi="Sylfaen" w:cs="Menlo Regular"/>
        </w:rPr>
        <w:t xml:space="preserve"> </w:t>
      </w:r>
      <w:proofErr w:type="spellStart"/>
      <w:r w:rsidRPr="00E652B5">
        <w:rPr>
          <w:rFonts w:ascii="Sylfaen" w:hAnsi="Sylfaen" w:cs="Menlo Regular"/>
        </w:rPr>
        <w:t>programmes</w:t>
      </w:r>
      <w:proofErr w:type="spellEnd"/>
      <w:r w:rsidRPr="00E652B5">
        <w:rPr>
          <w:rFonts w:ascii="Sylfaen" w:hAnsi="Sylfaen" w:cs="Menlo Regular"/>
        </w:rPr>
        <w:t xml:space="preserve"> </w:t>
      </w:r>
      <w:r w:rsidR="00553735" w:rsidRPr="00E652B5">
        <w:rPr>
          <w:rFonts w:ascii="Sylfaen" w:hAnsi="Sylfaen" w:cs="Menlo Regular"/>
        </w:rPr>
        <w:t>(</w:t>
      </w:r>
      <w:r w:rsidR="00B161FE" w:rsidRPr="00E652B5">
        <w:rPr>
          <w:rFonts w:ascii="Sylfaen" w:hAnsi="Sylfaen" w:cs="Menlo Regular"/>
        </w:rPr>
        <w:t>undergraduate, Master or Doctoral)</w:t>
      </w:r>
      <w:r w:rsidRPr="00E652B5">
        <w:rPr>
          <w:rFonts w:ascii="Sylfaen" w:hAnsi="Sylfaen" w:cs="Menlo Regular"/>
        </w:rPr>
        <w:t xml:space="preserve">. </w:t>
      </w:r>
      <w:r w:rsidR="00BB3B09" w:rsidRPr="00E652B5">
        <w:rPr>
          <w:rFonts w:ascii="Sylfaen" w:hAnsi="Sylfaen" w:cs="Menlo Regular"/>
        </w:rPr>
        <w:t xml:space="preserve">The participants of the workshop contributed to </w:t>
      </w:r>
      <w:r w:rsidR="00E24453" w:rsidRPr="00E652B5">
        <w:rPr>
          <w:rFonts w:ascii="Sylfaen" w:hAnsi="Sylfaen" w:cs="Menlo Regular"/>
        </w:rPr>
        <w:t xml:space="preserve">design </w:t>
      </w:r>
      <w:r w:rsidR="00BB3B09" w:rsidRPr="00E652B5">
        <w:rPr>
          <w:rFonts w:ascii="Sylfaen" w:hAnsi="Sylfaen" w:cs="Menlo Regular"/>
        </w:rPr>
        <w:t xml:space="preserve">the </w:t>
      </w:r>
      <w:r w:rsidR="003E76CE" w:rsidRPr="00E652B5">
        <w:rPr>
          <w:rFonts w:ascii="Sylfaen" w:hAnsi="Sylfaen" w:cs="Menlo Regular"/>
        </w:rPr>
        <w:t xml:space="preserve">content of the </w:t>
      </w:r>
      <w:r w:rsidR="00BB3B09" w:rsidRPr="00E652B5">
        <w:rPr>
          <w:rFonts w:ascii="Sylfaen" w:hAnsi="Sylfaen" w:cs="Menlo Regular"/>
        </w:rPr>
        <w:t xml:space="preserve">international conference </w:t>
      </w:r>
      <w:r w:rsidR="00D0733A" w:rsidRPr="00E652B5">
        <w:rPr>
          <w:rFonts w:ascii="Sylfaen" w:hAnsi="Sylfaen" w:cs="Menlo Regular"/>
        </w:rPr>
        <w:t xml:space="preserve">on Pedagogic Tools </w:t>
      </w:r>
      <w:r w:rsidR="00BB3B09" w:rsidRPr="00E652B5">
        <w:rPr>
          <w:rFonts w:ascii="Sylfaen" w:hAnsi="Sylfaen" w:cs="Menlo Regular"/>
        </w:rPr>
        <w:t xml:space="preserve">as well as </w:t>
      </w:r>
      <w:r w:rsidR="00D0733A" w:rsidRPr="00E652B5">
        <w:rPr>
          <w:rFonts w:ascii="Sylfaen" w:hAnsi="Sylfaen" w:cs="Menlo Regular"/>
        </w:rPr>
        <w:t xml:space="preserve">engaged in the </w:t>
      </w:r>
      <w:r w:rsidR="0044447C">
        <w:rPr>
          <w:rFonts w:ascii="Sylfaen" w:hAnsi="Sylfaen" w:cs="Menlo Regular"/>
        </w:rPr>
        <w:t>consultations with</w:t>
      </w:r>
      <w:r w:rsidR="003E76CE" w:rsidRPr="00E652B5">
        <w:rPr>
          <w:rFonts w:ascii="Sylfaen" w:hAnsi="Sylfaen" w:cs="Menlo Regular"/>
        </w:rPr>
        <w:t xml:space="preserve"> </w:t>
      </w:r>
      <w:r w:rsidR="00BB3B09" w:rsidRPr="00E652B5">
        <w:rPr>
          <w:rFonts w:ascii="Sylfaen" w:hAnsi="Sylfaen" w:cs="Menlo Regular"/>
        </w:rPr>
        <w:t>quality assurance experts with regard to a</w:t>
      </w:r>
      <w:r w:rsidR="003E76CE" w:rsidRPr="00E652B5">
        <w:rPr>
          <w:rFonts w:ascii="Sylfaen" w:hAnsi="Sylfaen" w:cs="Menlo Regular"/>
        </w:rPr>
        <w:t>doption of the</w:t>
      </w:r>
      <w:r w:rsidR="004107A7">
        <w:rPr>
          <w:rFonts w:ascii="Sylfaen" w:hAnsi="Sylfaen" w:cs="Menlo Regular"/>
        </w:rPr>
        <w:t xml:space="preserve"> </w:t>
      </w:r>
      <w:r w:rsidR="003E76CE" w:rsidRPr="00E652B5">
        <w:rPr>
          <w:rFonts w:ascii="Sylfaen" w:hAnsi="Sylfaen" w:cs="Menlo Regular"/>
        </w:rPr>
        <w:t>level of innovation in teaching</w:t>
      </w:r>
      <w:r w:rsidR="004107A7">
        <w:rPr>
          <w:rFonts w:ascii="Sylfaen" w:hAnsi="Sylfaen" w:cs="Menlo Regular"/>
        </w:rPr>
        <w:t xml:space="preserve"> </w:t>
      </w:r>
      <w:r w:rsidR="00D0733A" w:rsidRPr="00E652B5">
        <w:rPr>
          <w:rFonts w:ascii="Sylfaen" w:hAnsi="Sylfaen" w:cs="Menlo Regular"/>
        </w:rPr>
        <w:t xml:space="preserve">at </w:t>
      </w:r>
      <w:r w:rsidR="003E76CE" w:rsidRPr="00E652B5">
        <w:rPr>
          <w:rFonts w:ascii="Sylfaen" w:hAnsi="Sylfaen" w:cs="Menlo Regular"/>
        </w:rPr>
        <w:t>the u</w:t>
      </w:r>
      <w:r w:rsidR="00BB3B09" w:rsidRPr="00E652B5">
        <w:rPr>
          <w:rFonts w:ascii="Sylfaen" w:hAnsi="Sylfaen" w:cs="Menlo Regular"/>
        </w:rPr>
        <w:t xml:space="preserve">ndergraduate, Master’s and Doctoral </w:t>
      </w:r>
      <w:proofErr w:type="spellStart"/>
      <w:r w:rsidR="00BB3B09" w:rsidRPr="00E652B5">
        <w:rPr>
          <w:rFonts w:ascii="Sylfaen" w:hAnsi="Sylfaen" w:cs="Menlo Regular"/>
        </w:rPr>
        <w:t>programmes</w:t>
      </w:r>
      <w:proofErr w:type="spellEnd"/>
      <w:r w:rsidR="00BB3B09" w:rsidRPr="00E652B5">
        <w:rPr>
          <w:rFonts w:ascii="Sylfaen" w:hAnsi="Sylfaen" w:cs="Menlo Regular"/>
        </w:rPr>
        <w:t>. </w:t>
      </w:r>
    </w:p>
    <w:p w14:paraId="5841AF68" w14:textId="77777777" w:rsidR="0044447C" w:rsidRPr="00E652B5" w:rsidRDefault="0044447C" w:rsidP="006943D6">
      <w:pPr>
        <w:pBdr>
          <w:bottom w:val="single" w:sz="6" w:space="1" w:color="auto"/>
        </w:pBdr>
        <w:rPr>
          <w:rFonts w:ascii="Sylfaen" w:hAnsi="Sylfaen" w:cs="Menlo Regular"/>
        </w:rPr>
      </w:pPr>
    </w:p>
    <w:p w14:paraId="6AF30F35" w14:textId="77777777" w:rsidR="006943D6" w:rsidRPr="00E652B5" w:rsidRDefault="00553735" w:rsidP="006943D6">
      <w:pPr>
        <w:pBdr>
          <w:bottom w:val="single" w:sz="6" w:space="1" w:color="auto"/>
        </w:pBdr>
        <w:rPr>
          <w:rFonts w:ascii="Sylfaen" w:hAnsi="Sylfaen" w:cs="Menlo Regular"/>
        </w:rPr>
      </w:pPr>
      <w:r w:rsidRPr="00E652B5">
        <w:rPr>
          <w:rFonts w:ascii="Sylfaen" w:hAnsi="Sylfaen" w:cs="Menlo Regular"/>
        </w:rPr>
        <w:t>The i</w:t>
      </w:r>
      <w:r w:rsidR="00BB3B09" w:rsidRPr="00E652B5">
        <w:rPr>
          <w:rFonts w:ascii="Sylfaen" w:hAnsi="Sylfaen" w:cs="Menlo Regular"/>
        </w:rPr>
        <w:t xml:space="preserve">nternational </w:t>
      </w:r>
      <w:r w:rsidR="00BD06DB" w:rsidRPr="00E652B5">
        <w:rPr>
          <w:rFonts w:ascii="Sylfaen" w:hAnsi="Sylfaen" w:cs="Menlo Regular"/>
        </w:rPr>
        <w:t xml:space="preserve">conference </w:t>
      </w:r>
      <w:r w:rsidR="0039559A" w:rsidRPr="00E652B5">
        <w:rPr>
          <w:rFonts w:ascii="Sylfaen" w:hAnsi="Sylfaen" w:cs="Menlo Regular"/>
        </w:rPr>
        <w:t xml:space="preserve">leveraged the professional discussion as a follow-up to the presentations of </w:t>
      </w:r>
      <w:r w:rsidR="00BD06DB" w:rsidRPr="00E652B5">
        <w:rPr>
          <w:rFonts w:ascii="Sylfaen" w:hAnsi="Sylfaen" w:cs="Menlo Regular"/>
        </w:rPr>
        <w:t>th</w:t>
      </w:r>
      <w:r w:rsidR="00BB3B09" w:rsidRPr="00E652B5">
        <w:rPr>
          <w:rFonts w:ascii="Sylfaen" w:hAnsi="Sylfaen" w:cs="Menlo Regular"/>
        </w:rPr>
        <w:t>e first drafts of the papers</w:t>
      </w:r>
      <w:r w:rsidR="0044447C">
        <w:rPr>
          <w:rFonts w:ascii="Sylfaen" w:hAnsi="Sylfaen" w:cs="Menlo Regular"/>
        </w:rPr>
        <w:t>. The papers</w:t>
      </w:r>
      <w:r w:rsidR="00DF5285" w:rsidRPr="00E652B5">
        <w:rPr>
          <w:rFonts w:ascii="Sylfaen" w:hAnsi="Sylfaen" w:cs="Menlo Regular"/>
        </w:rPr>
        <w:t xml:space="preserve"> had been</w:t>
      </w:r>
      <w:r w:rsidR="004107A7">
        <w:rPr>
          <w:rFonts w:ascii="Sylfaen" w:hAnsi="Sylfaen" w:cs="Menlo Regular"/>
        </w:rPr>
        <w:t xml:space="preserve"> </w:t>
      </w:r>
      <w:r w:rsidR="00DF5285" w:rsidRPr="00E652B5">
        <w:rPr>
          <w:rFonts w:ascii="Sylfaen" w:hAnsi="Sylfaen" w:cs="Menlo Regular"/>
        </w:rPr>
        <w:t xml:space="preserve">dedicated to the </w:t>
      </w:r>
      <w:r w:rsidR="006B7206" w:rsidRPr="00E652B5">
        <w:rPr>
          <w:rFonts w:ascii="Sylfaen" w:hAnsi="Sylfaen" w:cs="Menlo Regular"/>
        </w:rPr>
        <w:t>basic fe</w:t>
      </w:r>
      <w:r w:rsidR="0044447C">
        <w:rPr>
          <w:rFonts w:ascii="Sylfaen" w:hAnsi="Sylfaen" w:cs="Menlo Regular"/>
        </w:rPr>
        <w:t>atures of the courses taught as well as</w:t>
      </w:r>
      <w:r w:rsidR="006B7206" w:rsidRPr="00E652B5">
        <w:rPr>
          <w:rFonts w:ascii="Sylfaen" w:hAnsi="Sylfaen" w:cs="Menlo Regular"/>
        </w:rPr>
        <w:t xml:space="preserve"> the methodological approaches used. The presenters</w:t>
      </w:r>
      <w:r w:rsidR="00BD06DB" w:rsidRPr="00E652B5">
        <w:rPr>
          <w:rFonts w:ascii="Sylfaen" w:hAnsi="Sylfaen" w:cs="Menlo Regular"/>
        </w:rPr>
        <w:t xml:space="preserve"> receive</w:t>
      </w:r>
      <w:r w:rsidR="006B7206" w:rsidRPr="00E652B5">
        <w:rPr>
          <w:rFonts w:ascii="Sylfaen" w:hAnsi="Sylfaen" w:cs="Menlo Regular"/>
        </w:rPr>
        <w:t>d</w:t>
      </w:r>
      <w:r w:rsidR="00D0733A" w:rsidRPr="00E652B5">
        <w:rPr>
          <w:rFonts w:ascii="Sylfaen" w:hAnsi="Sylfaen" w:cs="Menlo Regular"/>
        </w:rPr>
        <w:t xml:space="preserve"> </w:t>
      </w:r>
      <w:r w:rsidR="0044447C">
        <w:rPr>
          <w:rFonts w:ascii="Sylfaen" w:hAnsi="Sylfaen" w:cs="Menlo Regular"/>
        </w:rPr>
        <w:t xml:space="preserve">valuable </w:t>
      </w:r>
      <w:r w:rsidR="00D0733A" w:rsidRPr="00E652B5">
        <w:rPr>
          <w:rFonts w:ascii="Sylfaen" w:hAnsi="Sylfaen" w:cs="Menlo Regular"/>
        </w:rPr>
        <w:t>feedback</w:t>
      </w:r>
      <w:r w:rsidR="006B7206" w:rsidRPr="00E652B5">
        <w:rPr>
          <w:rFonts w:ascii="Sylfaen" w:hAnsi="Sylfaen" w:cs="Menlo Regular"/>
        </w:rPr>
        <w:t xml:space="preserve"> from </w:t>
      </w:r>
      <w:r w:rsidR="00DF5285" w:rsidRPr="00E652B5">
        <w:rPr>
          <w:rFonts w:ascii="Sylfaen" w:hAnsi="Sylfaen" w:cs="Menlo Regular"/>
        </w:rPr>
        <w:t xml:space="preserve">the </w:t>
      </w:r>
      <w:r w:rsidR="0044447C">
        <w:rPr>
          <w:rFonts w:ascii="Sylfaen" w:hAnsi="Sylfaen" w:cs="Menlo Regular"/>
        </w:rPr>
        <w:t>distinguished project experts.</w:t>
      </w:r>
      <w:r w:rsidR="00DF5285" w:rsidRPr="00E652B5">
        <w:rPr>
          <w:rFonts w:ascii="Sylfaen" w:hAnsi="Sylfaen" w:cs="Menlo Regular"/>
        </w:rPr>
        <w:t xml:space="preserve"> </w:t>
      </w:r>
      <w:r w:rsidR="00BB3B09" w:rsidRPr="00E652B5">
        <w:rPr>
          <w:rFonts w:ascii="Sylfaen" w:hAnsi="Sylfaen" w:cs="Menlo Regular"/>
        </w:rPr>
        <w:t xml:space="preserve">The local stakeholders conceptualized the importance of linkage between the teaching and research from early stages of education, discussed the benefits of research-teaching nexus </w:t>
      </w:r>
      <w:r w:rsidR="00D0733A" w:rsidRPr="00E652B5">
        <w:rPr>
          <w:rFonts w:ascii="Sylfaen" w:hAnsi="Sylfaen" w:cs="Menlo Regular"/>
        </w:rPr>
        <w:t>and</w:t>
      </w:r>
      <w:r w:rsidR="00BB3B09" w:rsidRPr="00E652B5">
        <w:rPr>
          <w:rFonts w:ascii="Sylfaen" w:hAnsi="Sylfaen" w:cs="Menlo Regular"/>
        </w:rPr>
        <w:t xml:space="preserve"> provided </w:t>
      </w:r>
      <w:r w:rsidR="00D0733A" w:rsidRPr="00E652B5">
        <w:rPr>
          <w:rFonts w:ascii="Sylfaen" w:hAnsi="Sylfaen" w:cs="Menlo Regular"/>
        </w:rPr>
        <w:t xml:space="preserve">some </w:t>
      </w:r>
      <w:r w:rsidR="00BB3B09" w:rsidRPr="00E652B5">
        <w:rPr>
          <w:rFonts w:ascii="Sylfaen" w:hAnsi="Sylfaen" w:cs="Menlo Regular"/>
        </w:rPr>
        <w:t xml:space="preserve">practical insights regarding the tools to develop the institutional policy in this regard. Among the participants of the conference </w:t>
      </w:r>
      <w:r w:rsidR="00D0733A" w:rsidRPr="00E652B5">
        <w:rPr>
          <w:rFonts w:ascii="Sylfaen" w:hAnsi="Sylfaen" w:cs="Menlo Regular"/>
        </w:rPr>
        <w:t>had been</w:t>
      </w:r>
      <w:r w:rsidR="00BB3B09" w:rsidRPr="00E652B5">
        <w:rPr>
          <w:rFonts w:ascii="Sylfaen" w:hAnsi="Sylfaen" w:cs="Menlo Regular"/>
        </w:rPr>
        <w:t xml:space="preserve"> academic and administrative personnel of the IES, </w:t>
      </w:r>
      <w:r w:rsidR="0044447C">
        <w:rPr>
          <w:rFonts w:ascii="Sylfaen" w:hAnsi="Sylfaen" w:cs="Menlo Regular"/>
        </w:rPr>
        <w:t xml:space="preserve">the </w:t>
      </w:r>
      <w:r w:rsidR="00BB3B09" w:rsidRPr="00E652B5">
        <w:rPr>
          <w:rFonts w:ascii="Sylfaen" w:hAnsi="Sylfaen" w:cs="Menlo Regular"/>
        </w:rPr>
        <w:t xml:space="preserve">staff of the TSU quality assurance </w:t>
      </w:r>
      <w:r w:rsidR="004107A7">
        <w:rPr>
          <w:rFonts w:ascii="Sylfaen" w:hAnsi="Sylfaen" w:cs="Menlo Regular"/>
        </w:rPr>
        <w:t>ser</w:t>
      </w:r>
      <w:r w:rsidR="00BB3B09" w:rsidRPr="00E652B5">
        <w:rPr>
          <w:rFonts w:ascii="Sylfaen" w:hAnsi="Sylfaen" w:cs="Menlo Regular"/>
        </w:rPr>
        <w:t xml:space="preserve">vice, international experts from partner universities, students of the IES and other interested parties. </w:t>
      </w:r>
      <w:r w:rsidR="00DF5285" w:rsidRPr="00E652B5">
        <w:rPr>
          <w:rFonts w:ascii="Sylfaen" w:hAnsi="Sylfaen" w:cs="Menlo Regular"/>
        </w:rPr>
        <w:t xml:space="preserve">Obviously, this process unpacked the advantage of the </w:t>
      </w:r>
      <w:r w:rsidR="00DF5285" w:rsidRPr="00E652B5">
        <w:rPr>
          <w:rFonts w:ascii="Sylfaen" w:hAnsi="Sylfaen" w:cs="Menlo Regular"/>
        </w:rPr>
        <w:lastRenderedPageBreak/>
        <w:t>peer-review from the colleagues</w:t>
      </w:r>
      <w:r w:rsidR="0044447C">
        <w:rPr>
          <w:rFonts w:ascii="Sylfaen" w:hAnsi="Sylfaen" w:cs="Menlo Regular"/>
        </w:rPr>
        <w:t>,</w:t>
      </w:r>
      <w:r w:rsidR="00DF5285" w:rsidRPr="00E652B5">
        <w:rPr>
          <w:rFonts w:ascii="Sylfaen" w:hAnsi="Sylfaen" w:cs="Menlo Regular"/>
        </w:rPr>
        <w:t xml:space="preserve"> before the conference participants would submit the papers for publication.</w:t>
      </w:r>
    </w:p>
    <w:p w14:paraId="099B49B6" w14:textId="77777777" w:rsidR="006943D6" w:rsidRPr="00E652B5" w:rsidRDefault="006943D6" w:rsidP="006943D6">
      <w:pPr>
        <w:pBdr>
          <w:bottom w:val="single" w:sz="6" w:space="1" w:color="auto"/>
        </w:pBdr>
        <w:rPr>
          <w:rFonts w:ascii="Sylfaen" w:hAnsi="Sylfaen" w:cs="Menlo Regular"/>
        </w:rPr>
      </w:pPr>
    </w:p>
    <w:p w14:paraId="25677C7F" w14:textId="77777777" w:rsidR="006943D6" w:rsidRPr="00E652B5" w:rsidRDefault="00D0733A" w:rsidP="006943D6">
      <w:pPr>
        <w:pBdr>
          <w:bottom w:val="single" w:sz="6" w:space="1" w:color="auto"/>
        </w:pBdr>
        <w:rPr>
          <w:rFonts w:ascii="Sylfaen" w:hAnsi="Sylfaen" w:cs="Menlo Regular"/>
        </w:rPr>
      </w:pPr>
      <w:r w:rsidRPr="00E652B5">
        <w:rPr>
          <w:rFonts w:ascii="Sylfaen" w:hAnsi="Sylfaen" w:cs="Menlo Regular"/>
        </w:rPr>
        <w:t>Lastly, it is to be admitted, that both of t</w:t>
      </w:r>
      <w:r w:rsidR="00D0074E" w:rsidRPr="00E652B5">
        <w:rPr>
          <w:rFonts w:ascii="Sylfaen" w:hAnsi="Sylfaen" w:cs="Menlo Regular"/>
        </w:rPr>
        <w:t>he</w:t>
      </w:r>
      <w:r w:rsidR="00806F4C" w:rsidRPr="00E652B5">
        <w:rPr>
          <w:rFonts w:ascii="Sylfaen" w:hAnsi="Sylfaen" w:cs="Menlo Regular"/>
        </w:rPr>
        <w:t>se</w:t>
      </w:r>
      <w:r w:rsidR="00D0074E" w:rsidRPr="00E652B5">
        <w:rPr>
          <w:rFonts w:ascii="Sylfaen" w:hAnsi="Sylfaen" w:cs="Menlo Regular"/>
        </w:rPr>
        <w:t xml:space="preserve"> events</w:t>
      </w:r>
      <w:r w:rsidR="0044447C">
        <w:rPr>
          <w:rFonts w:ascii="Sylfaen" w:hAnsi="Sylfaen" w:cs="Menlo Regular"/>
        </w:rPr>
        <w:t>, which were</w:t>
      </w:r>
      <w:r w:rsidR="00D0074E" w:rsidRPr="00E652B5">
        <w:rPr>
          <w:rFonts w:ascii="Sylfaen" w:hAnsi="Sylfaen" w:cs="Menlo Regular"/>
        </w:rPr>
        <w:t xml:space="preserve"> </w:t>
      </w:r>
      <w:r w:rsidR="00806F4C" w:rsidRPr="00E652B5">
        <w:rPr>
          <w:rFonts w:ascii="Sylfaen" w:hAnsi="Sylfaen" w:cs="Menlo Regular"/>
        </w:rPr>
        <w:t>funded</w:t>
      </w:r>
      <w:r w:rsidR="00243E9B" w:rsidRPr="00E652B5">
        <w:rPr>
          <w:rFonts w:ascii="Sylfaen" w:hAnsi="Sylfaen" w:cs="Menlo Regular"/>
        </w:rPr>
        <w:t xml:space="preserve"> under the </w:t>
      </w:r>
      <w:r w:rsidRPr="00E652B5">
        <w:rPr>
          <w:rFonts w:ascii="Sylfaen" w:hAnsi="Sylfaen" w:cs="Menlo Regular"/>
        </w:rPr>
        <w:t>Era</w:t>
      </w:r>
      <w:r w:rsidR="0093194E" w:rsidRPr="00E652B5">
        <w:rPr>
          <w:rFonts w:ascii="Sylfaen" w:hAnsi="Sylfaen" w:cs="Menlo Regular"/>
        </w:rPr>
        <w:t>s</w:t>
      </w:r>
      <w:r w:rsidRPr="00E652B5">
        <w:rPr>
          <w:rFonts w:ascii="Sylfaen" w:hAnsi="Sylfaen" w:cs="Menlo Regular"/>
        </w:rPr>
        <w:t>m</w:t>
      </w:r>
      <w:r w:rsidR="0093194E" w:rsidRPr="00E652B5">
        <w:rPr>
          <w:rFonts w:ascii="Sylfaen" w:hAnsi="Sylfaen" w:cs="Menlo Regular"/>
        </w:rPr>
        <w:t>us</w:t>
      </w:r>
      <w:r w:rsidRPr="00E652B5">
        <w:rPr>
          <w:rFonts w:ascii="Sylfaen" w:hAnsi="Sylfaen" w:cs="Menlo Regular"/>
        </w:rPr>
        <w:t xml:space="preserve">+ </w:t>
      </w:r>
      <w:r w:rsidR="00243E9B" w:rsidRPr="00E652B5">
        <w:rPr>
          <w:rFonts w:ascii="Sylfaen" w:hAnsi="Sylfaen" w:cs="Menlo Regular"/>
        </w:rPr>
        <w:t>J</w:t>
      </w:r>
      <w:r w:rsidRPr="00E652B5">
        <w:rPr>
          <w:rFonts w:ascii="Sylfaen" w:hAnsi="Sylfaen" w:cs="Menlo Regular"/>
        </w:rPr>
        <w:t xml:space="preserve">ean Monnet </w:t>
      </w:r>
      <w:r w:rsidR="00806F4C" w:rsidRPr="00E652B5">
        <w:rPr>
          <w:rFonts w:ascii="Sylfaen" w:hAnsi="Sylfaen" w:cs="Menlo Regular"/>
        </w:rPr>
        <w:t>p</w:t>
      </w:r>
      <w:r w:rsidRPr="00E652B5">
        <w:rPr>
          <w:rFonts w:ascii="Sylfaen" w:hAnsi="Sylfaen" w:cs="Menlo Regular"/>
        </w:rPr>
        <w:t>r</w:t>
      </w:r>
      <w:r w:rsidR="00806F4C" w:rsidRPr="00E652B5">
        <w:rPr>
          <w:rFonts w:ascii="Sylfaen" w:hAnsi="Sylfaen" w:cs="Menlo Regular"/>
        </w:rPr>
        <w:t xml:space="preserve">oject also facilitated the </w:t>
      </w:r>
      <w:r w:rsidR="0044447C">
        <w:rPr>
          <w:rFonts w:ascii="Sylfaen" w:hAnsi="Sylfaen" w:cs="Menlo Regular"/>
        </w:rPr>
        <w:t xml:space="preserve">idea on the </w:t>
      </w:r>
      <w:r w:rsidR="00806F4C" w:rsidRPr="00E652B5">
        <w:rPr>
          <w:rFonts w:ascii="Sylfaen" w:hAnsi="Sylfaen" w:cs="Menlo Regular"/>
        </w:rPr>
        <w:t>creation of the special space at IES library, which is dedicated solely to the teaching methodology</w:t>
      </w:r>
      <w:r w:rsidR="0002276E" w:rsidRPr="00E652B5">
        <w:rPr>
          <w:rFonts w:ascii="Sylfaen" w:hAnsi="Sylfaen" w:cs="Menlo Regular"/>
        </w:rPr>
        <w:t>, curriculum development and education management</w:t>
      </w:r>
      <w:r w:rsidR="00BB3B09" w:rsidRPr="00E652B5">
        <w:rPr>
          <w:rStyle w:val="FootnoteReference"/>
          <w:rFonts w:ascii="Sylfaen" w:hAnsi="Sylfaen" w:cs="Menlo Regular"/>
        </w:rPr>
        <w:footnoteReference w:id="12"/>
      </w:r>
      <w:r w:rsidR="00806F4C" w:rsidRPr="00E652B5">
        <w:rPr>
          <w:rFonts w:ascii="Sylfaen" w:hAnsi="Sylfaen" w:cs="Menlo Regular"/>
        </w:rPr>
        <w:t>.</w:t>
      </w:r>
    </w:p>
    <w:p w14:paraId="0E1FE284" w14:textId="77777777" w:rsidR="006943D6" w:rsidRPr="00E652B5" w:rsidRDefault="006943D6" w:rsidP="006943D6">
      <w:pPr>
        <w:pBdr>
          <w:bottom w:val="single" w:sz="6" w:space="1" w:color="auto"/>
        </w:pBdr>
        <w:rPr>
          <w:rFonts w:ascii="Sylfaen" w:hAnsi="Sylfaen" w:cs="Menlo Regular"/>
        </w:rPr>
      </w:pPr>
    </w:p>
    <w:p w14:paraId="78419547" w14:textId="77777777" w:rsidR="0072101E" w:rsidRPr="00E652B5" w:rsidRDefault="00DF5285" w:rsidP="0072101E">
      <w:pPr>
        <w:pBdr>
          <w:bottom w:val="single" w:sz="6" w:space="1" w:color="auto"/>
        </w:pBdr>
        <w:rPr>
          <w:rFonts w:ascii="Sylfaen" w:hAnsi="Sylfaen" w:cs="Menlo Regular"/>
        </w:rPr>
      </w:pPr>
      <w:r w:rsidRPr="00E652B5">
        <w:rPr>
          <w:rFonts w:ascii="Sylfaen" w:hAnsi="Sylfaen" w:cs="Menlo Regular"/>
        </w:rPr>
        <w:t>Accomplishment</w:t>
      </w:r>
      <w:r w:rsidR="00784700" w:rsidRPr="00E652B5">
        <w:rPr>
          <w:rFonts w:ascii="Sylfaen" w:hAnsi="Sylfaen" w:cs="Menlo Regular"/>
        </w:rPr>
        <w:t xml:space="preserve"> of the mission of integration of effective pedagogic </w:t>
      </w:r>
      <w:r w:rsidRPr="00E652B5">
        <w:rPr>
          <w:rFonts w:ascii="Sylfaen" w:hAnsi="Sylfaen" w:cs="Menlo Regular"/>
        </w:rPr>
        <w:t xml:space="preserve">methods and </w:t>
      </w:r>
      <w:r w:rsidR="00784700" w:rsidRPr="00E652B5">
        <w:rPr>
          <w:rFonts w:ascii="Sylfaen" w:hAnsi="Sylfaen" w:cs="Menlo Regular"/>
        </w:rPr>
        <w:t xml:space="preserve">tools in </w:t>
      </w:r>
      <w:r w:rsidR="00135DA0" w:rsidRPr="00E652B5">
        <w:rPr>
          <w:rFonts w:ascii="Sylfaen" w:hAnsi="Sylfaen" w:cs="Menlo Regular"/>
        </w:rPr>
        <w:t>t</w:t>
      </w:r>
      <w:r w:rsidR="00784700" w:rsidRPr="00E652B5">
        <w:rPr>
          <w:rFonts w:ascii="Sylfaen" w:hAnsi="Sylfaen" w:cs="Menlo Regular"/>
        </w:rPr>
        <w:t>he cu</w:t>
      </w:r>
      <w:r w:rsidR="00135DA0" w:rsidRPr="00E652B5">
        <w:rPr>
          <w:rFonts w:ascii="Sylfaen" w:hAnsi="Sylfaen" w:cs="Menlo Regular"/>
        </w:rPr>
        <w:t xml:space="preserve">rriculum of the undergraduate </w:t>
      </w:r>
      <w:proofErr w:type="spellStart"/>
      <w:r w:rsidR="00784700" w:rsidRPr="00E652B5">
        <w:rPr>
          <w:rFonts w:ascii="Sylfaen" w:hAnsi="Sylfaen" w:cs="Menlo Regular"/>
        </w:rPr>
        <w:t>p</w:t>
      </w:r>
      <w:r w:rsidR="00135DA0" w:rsidRPr="00E652B5">
        <w:rPr>
          <w:rFonts w:ascii="Sylfaen" w:hAnsi="Sylfaen" w:cs="Menlo Regular"/>
        </w:rPr>
        <w:t>r</w:t>
      </w:r>
      <w:r w:rsidR="00784700" w:rsidRPr="00E652B5">
        <w:rPr>
          <w:rFonts w:ascii="Sylfaen" w:hAnsi="Sylfaen" w:cs="Menlo Regular"/>
        </w:rPr>
        <w:t>ogramme</w:t>
      </w:r>
      <w:proofErr w:type="spellEnd"/>
      <w:r w:rsidR="00784700" w:rsidRPr="00E652B5">
        <w:rPr>
          <w:rFonts w:ascii="Sylfaen" w:hAnsi="Sylfaen" w:cs="Menlo Regular"/>
        </w:rPr>
        <w:t xml:space="preserve"> in European Studies could not have been</w:t>
      </w:r>
      <w:r w:rsidR="008F001E" w:rsidRPr="00E652B5">
        <w:rPr>
          <w:rFonts w:ascii="Sylfaen" w:hAnsi="Sylfaen" w:cs="Menlo Regular"/>
        </w:rPr>
        <w:t xml:space="preserve"> possible</w:t>
      </w:r>
      <w:r w:rsidR="00784700" w:rsidRPr="00E652B5">
        <w:rPr>
          <w:rFonts w:ascii="Sylfaen" w:hAnsi="Sylfaen" w:cs="Menlo Regular"/>
        </w:rPr>
        <w:t xml:space="preserve"> without the </w:t>
      </w:r>
      <w:r w:rsidRPr="00E652B5">
        <w:rPr>
          <w:rFonts w:ascii="Sylfaen" w:hAnsi="Sylfaen" w:cs="Menlo Regular"/>
        </w:rPr>
        <w:t>outstanding</w:t>
      </w:r>
      <w:r w:rsidR="00784700" w:rsidRPr="00E652B5">
        <w:rPr>
          <w:rFonts w:ascii="Sylfaen" w:hAnsi="Sylfaen" w:cs="Menlo Regular"/>
        </w:rPr>
        <w:t xml:space="preserve"> role </w:t>
      </w:r>
      <w:r w:rsidR="008F001E" w:rsidRPr="00E652B5">
        <w:rPr>
          <w:rFonts w:ascii="Sylfaen" w:hAnsi="Sylfaen" w:cs="Menlo Regular"/>
        </w:rPr>
        <w:t xml:space="preserve">played by  </w:t>
      </w:r>
      <w:r w:rsidR="00784700" w:rsidRPr="00E652B5">
        <w:rPr>
          <w:rFonts w:ascii="Sylfaen" w:hAnsi="Sylfaen" w:cs="Menlo Regular"/>
        </w:rPr>
        <w:t>the international experts</w:t>
      </w:r>
      <w:r w:rsidR="00135DA0" w:rsidRPr="00E652B5">
        <w:rPr>
          <w:rFonts w:ascii="Sylfaen" w:hAnsi="Sylfaen" w:cs="Menlo Regular"/>
        </w:rPr>
        <w:t>, where we h</w:t>
      </w:r>
      <w:r w:rsidRPr="00E652B5">
        <w:rPr>
          <w:rFonts w:ascii="Sylfaen" w:hAnsi="Sylfaen" w:cs="Menlo Regular"/>
        </w:rPr>
        <w:t>ave to underline invaluable contribution</w:t>
      </w:r>
      <w:r w:rsidR="00135DA0" w:rsidRPr="00E652B5">
        <w:rPr>
          <w:rFonts w:ascii="Sylfaen" w:hAnsi="Sylfaen" w:cs="Menlo Regular"/>
        </w:rPr>
        <w:t xml:space="preserve"> provided by Kerry </w:t>
      </w:r>
      <w:proofErr w:type="spellStart"/>
      <w:r w:rsidR="00135DA0" w:rsidRPr="00E652B5">
        <w:rPr>
          <w:rFonts w:ascii="Sylfaen" w:hAnsi="Sylfaen" w:cs="Menlo Regular"/>
        </w:rPr>
        <w:t>Longhurst</w:t>
      </w:r>
      <w:proofErr w:type="spellEnd"/>
      <w:r w:rsidR="00135DA0" w:rsidRPr="00E652B5">
        <w:rPr>
          <w:rFonts w:ascii="Sylfaen" w:hAnsi="Sylfaen" w:cs="Menlo Regular"/>
        </w:rPr>
        <w:t xml:space="preserve"> -Professor at Collegium </w:t>
      </w:r>
      <w:proofErr w:type="spellStart"/>
      <w:r w:rsidR="00135DA0" w:rsidRPr="00E652B5">
        <w:rPr>
          <w:rFonts w:ascii="Sylfaen" w:hAnsi="Sylfaen" w:cs="Menlo Regular"/>
        </w:rPr>
        <w:t>Civitas</w:t>
      </w:r>
      <w:proofErr w:type="spellEnd"/>
      <w:r w:rsidR="00135DA0" w:rsidRPr="00E652B5">
        <w:rPr>
          <w:rFonts w:ascii="Sylfaen" w:hAnsi="Sylfaen" w:cs="Menlo Regular"/>
        </w:rPr>
        <w:t xml:space="preserve"> and Visiting Professor at College of Europe,  </w:t>
      </w:r>
      <w:proofErr w:type="spellStart"/>
      <w:r w:rsidRPr="00E652B5">
        <w:rPr>
          <w:rFonts w:ascii="Sylfaen" w:hAnsi="Sylfaen" w:cs="Menlo Regular"/>
        </w:rPr>
        <w:t>Marek</w:t>
      </w:r>
      <w:proofErr w:type="spellEnd"/>
      <w:r w:rsidRPr="00E652B5">
        <w:rPr>
          <w:rFonts w:ascii="Sylfaen" w:hAnsi="Sylfaen" w:cs="Menlo Regular"/>
        </w:rPr>
        <w:t xml:space="preserve"> </w:t>
      </w:r>
      <w:proofErr w:type="spellStart"/>
      <w:r w:rsidRPr="00E652B5">
        <w:rPr>
          <w:rFonts w:ascii="Sylfaen" w:hAnsi="Sylfaen" w:cs="Menlo Regular"/>
        </w:rPr>
        <w:t>Martyniszyn</w:t>
      </w:r>
      <w:proofErr w:type="spellEnd"/>
      <w:r w:rsidRPr="00E652B5">
        <w:rPr>
          <w:rFonts w:ascii="Sylfaen" w:hAnsi="Sylfaen" w:cs="Menlo Regular"/>
        </w:rPr>
        <w:t xml:space="preserve"> -Professor of Law at Queen’s University Belfast (UK),  </w:t>
      </w:r>
      <w:proofErr w:type="spellStart"/>
      <w:r w:rsidR="00135DA0" w:rsidRPr="00E652B5">
        <w:rPr>
          <w:rFonts w:ascii="Sylfaen" w:hAnsi="Sylfaen" w:cs="Menlo Regular"/>
        </w:rPr>
        <w:t>Agnese</w:t>
      </w:r>
      <w:proofErr w:type="spellEnd"/>
      <w:r w:rsidR="00135DA0" w:rsidRPr="00E652B5">
        <w:rPr>
          <w:rFonts w:ascii="Sylfaen" w:hAnsi="Sylfaen" w:cs="Menlo Regular"/>
        </w:rPr>
        <w:t xml:space="preserve"> </w:t>
      </w:r>
      <w:proofErr w:type="spellStart"/>
      <w:r w:rsidR="00135DA0" w:rsidRPr="00E652B5">
        <w:rPr>
          <w:rFonts w:ascii="Sylfaen" w:hAnsi="Sylfaen" w:cs="Menlo Regular"/>
        </w:rPr>
        <w:t>Dāvidsone</w:t>
      </w:r>
      <w:proofErr w:type="spellEnd"/>
      <w:r w:rsidR="00135DA0" w:rsidRPr="00E652B5">
        <w:rPr>
          <w:rFonts w:ascii="Sylfaen" w:hAnsi="Sylfaen" w:cs="Menlo Regular"/>
        </w:rPr>
        <w:t xml:space="preserve"> -Rector of </w:t>
      </w:r>
      <w:proofErr w:type="spellStart"/>
      <w:r w:rsidR="00135DA0" w:rsidRPr="00E652B5">
        <w:rPr>
          <w:rFonts w:ascii="Sylfaen" w:hAnsi="Sylfaen" w:cs="Menlo Regular"/>
        </w:rPr>
        <w:t>Vidzeme</w:t>
      </w:r>
      <w:proofErr w:type="spellEnd"/>
      <w:r w:rsidR="00135DA0" w:rsidRPr="00E652B5">
        <w:rPr>
          <w:rFonts w:ascii="Sylfaen" w:hAnsi="Sylfaen" w:cs="Menlo Regular"/>
        </w:rPr>
        <w:t xml:space="preserve"> University of Applied Sciences, Dean of Faculty of Social </w:t>
      </w:r>
      <w:r w:rsidR="008F001E" w:rsidRPr="00E652B5">
        <w:rPr>
          <w:rFonts w:ascii="Sylfaen" w:hAnsi="Sylfaen" w:cs="Menlo Regular"/>
        </w:rPr>
        <w:t>Sciences and Associate Professor,</w:t>
      </w:r>
      <w:r w:rsidR="00135DA0" w:rsidRPr="00E652B5">
        <w:rPr>
          <w:rFonts w:ascii="Sylfaen" w:hAnsi="Sylfaen" w:cs="Menlo Regular"/>
        </w:rPr>
        <w:t>  </w:t>
      </w:r>
      <w:proofErr w:type="spellStart"/>
      <w:r w:rsidR="00135DA0" w:rsidRPr="00E652B5">
        <w:rPr>
          <w:rFonts w:ascii="Sylfaen" w:hAnsi="Sylfaen" w:cs="Menlo Regular"/>
        </w:rPr>
        <w:t>Kamil</w:t>
      </w:r>
      <w:proofErr w:type="spellEnd"/>
      <w:r w:rsidR="00135DA0" w:rsidRPr="00E652B5">
        <w:rPr>
          <w:rFonts w:ascii="Sylfaen" w:hAnsi="Sylfaen" w:cs="Menlo Regular"/>
        </w:rPr>
        <w:t xml:space="preserve"> </w:t>
      </w:r>
      <w:proofErr w:type="spellStart"/>
      <w:r w:rsidR="00135DA0" w:rsidRPr="00E652B5">
        <w:rPr>
          <w:rFonts w:ascii="Sylfaen" w:hAnsi="Sylfaen" w:cs="Menlo Regular"/>
        </w:rPr>
        <w:t>Zwolski</w:t>
      </w:r>
      <w:proofErr w:type="spellEnd"/>
      <w:r w:rsidR="00135DA0" w:rsidRPr="00E652B5">
        <w:rPr>
          <w:rFonts w:ascii="Sylfaen" w:hAnsi="Sylfaen" w:cs="Menlo Regular"/>
        </w:rPr>
        <w:t xml:space="preserve"> -Associate Professor in International Politics, Jean Monnet Chair of European Security Governance, Senior Fellow of the Higher Education Academy Politics &amp; International Relations, University of Southampton (UK)</w:t>
      </w:r>
      <w:r w:rsidR="0044447C">
        <w:rPr>
          <w:rFonts w:ascii="Sylfaen" w:hAnsi="Sylfaen" w:cs="Menlo Regular"/>
        </w:rPr>
        <w:t xml:space="preserve">, and by Daniela </w:t>
      </w:r>
      <w:proofErr w:type="spellStart"/>
      <w:r w:rsidR="0044447C">
        <w:rPr>
          <w:rFonts w:ascii="Sylfaen" w:hAnsi="Sylfaen" w:cs="Menlo Regular"/>
        </w:rPr>
        <w:t>Urse</w:t>
      </w:r>
      <w:proofErr w:type="spellEnd"/>
      <w:r w:rsidR="0044447C">
        <w:rPr>
          <w:rFonts w:ascii="Sylfaen" w:hAnsi="Sylfaen" w:cs="Menlo Regular"/>
        </w:rPr>
        <w:t xml:space="preserve"> - </w:t>
      </w:r>
      <w:r w:rsidR="008F001E" w:rsidRPr="00E652B5">
        <w:rPr>
          <w:rFonts w:ascii="Sylfaen" w:hAnsi="Sylfaen" w:cs="Menlo Regular"/>
        </w:rPr>
        <w:t>Professor at the Department of Sociology, Univer</w:t>
      </w:r>
      <w:r w:rsidR="0044447C">
        <w:rPr>
          <w:rFonts w:ascii="Sylfaen" w:hAnsi="Sylfaen" w:cs="Menlo Regular"/>
        </w:rPr>
        <w:t xml:space="preserve">sity of Bucharest, </w:t>
      </w:r>
      <w:r w:rsidRPr="00E652B5">
        <w:rPr>
          <w:rFonts w:ascii="Sylfaen" w:hAnsi="Sylfaen" w:cs="Menlo Regular"/>
        </w:rPr>
        <w:t>who</w:t>
      </w:r>
      <w:r w:rsidR="004107A7">
        <w:rPr>
          <w:rFonts w:ascii="Sylfaen" w:hAnsi="Sylfaen" w:cs="Menlo Regular"/>
        </w:rPr>
        <w:t xml:space="preserve"> </w:t>
      </w:r>
      <w:r w:rsidR="00826DEA" w:rsidRPr="00E652B5">
        <w:rPr>
          <w:rFonts w:ascii="Sylfaen" w:hAnsi="Sylfaen" w:cs="Menlo Regular"/>
        </w:rPr>
        <w:t xml:space="preserve">later </w:t>
      </w:r>
      <w:r w:rsidR="008F001E" w:rsidRPr="00E652B5">
        <w:rPr>
          <w:rFonts w:ascii="Sylfaen" w:hAnsi="Sylfaen" w:cs="Menlo Regular"/>
        </w:rPr>
        <w:t>a</w:t>
      </w:r>
      <w:r w:rsidRPr="00E652B5">
        <w:rPr>
          <w:rFonts w:ascii="Sylfaen" w:hAnsi="Sylfaen" w:cs="Menlo Regular"/>
        </w:rPr>
        <w:t>ccepted the offer of IES</w:t>
      </w:r>
      <w:r w:rsidR="008F001E" w:rsidRPr="00E652B5">
        <w:rPr>
          <w:rFonts w:ascii="Sylfaen" w:hAnsi="Sylfaen" w:cs="Menlo Regular"/>
        </w:rPr>
        <w:t xml:space="preserve"> to </w:t>
      </w:r>
      <w:r w:rsidRPr="00E652B5">
        <w:rPr>
          <w:rFonts w:ascii="Sylfaen" w:hAnsi="Sylfaen" w:cs="Menlo Regular"/>
        </w:rPr>
        <w:t>undertake the position of Academic</w:t>
      </w:r>
      <w:r w:rsidR="004107A7">
        <w:rPr>
          <w:rFonts w:ascii="Sylfaen" w:hAnsi="Sylfaen" w:cs="Menlo Regular"/>
        </w:rPr>
        <w:t xml:space="preserve"> </w:t>
      </w:r>
      <w:r w:rsidR="008F001E" w:rsidRPr="00E652B5">
        <w:rPr>
          <w:rFonts w:ascii="Sylfaen" w:hAnsi="Sylfaen" w:cs="Menlo Regular"/>
        </w:rPr>
        <w:t>Co-Head of European Studies</w:t>
      </w:r>
      <w:r w:rsidR="004107A7">
        <w:rPr>
          <w:rFonts w:ascii="Sylfaen" w:hAnsi="Sylfaen" w:cs="Menlo Regular"/>
        </w:rPr>
        <w:t xml:space="preserve"> </w:t>
      </w:r>
      <w:proofErr w:type="spellStart"/>
      <w:r w:rsidRPr="00E652B5">
        <w:rPr>
          <w:rFonts w:ascii="Sylfaen" w:hAnsi="Sylfaen" w:cs="Menlo Regular"/>
        </w:rPr>
        <w:t>programmes</w:t>
      </w:r>
      <w:proofErr w:type="spellEnd"/>
      <w:r w:rsidRPr="00E652B5">
        <w:rPr>
          <w:rFonts w:ascii="Sylfaen" w:hAnsi="Sylfaen" w:cs="Menlo Regular"/>
        </w:rPr>
        <w:t xml:space="preserve"> </w:t>
      </w:r>
      <w:r w:rsidR="008F001E" w:rsidRPr="00E652B5">
        <w:rPr>
          <w:rStyle w:val="FootnoteReference"/>
          <w:rFonts w:ascii="Sylfaen" w:hAnsi="Sylfaen" w:cs="Menlo Regular"/>
        </w:rPr>
        <w:footnoteReference w:id="13"/>
      </w:r>
      <w:r w:rsidR="008F001E" w:rsidRPr="00E652B5">
        <w:rPr>
          <w:rFonts w:ascii="Sylfaen" w:hAnsi="Sylfaen" w:cs="Menlo Regular"/>
        </w:rPr>
        <w:t xml:space="preserve">.  </w:t>
      </w:r>
    </w:p>
    <w:p w14:paraId="0708AEE5" w14:textId="77777777" w:rsidR="0072101E" w:rsidRPr="00E652B5" w:rsidRDefault="0072101E" w:rsidP="0072101E">
      <w:pPr>
        <w:pBdr>
          <w:bottom w:val="single" w:sz="6" w:space="1" w:color="auto"/>
        </w:pBdr>
        <w:rPr>
          <w:rFonts w:ascii="Sylfaen" w:hAnsi="Sylfaen" w:cs="Menlo Regular"/>
          <w:sz w:val="20"/>
          <w:szCs w:val="20"/>
        </w:rPr>
      </w:pPr>
    </w:p>
    <w:p w14:paraId="732A4275" w14:textId="77777777" w:rsidR="0072101E" w:rsidRPr="00E652B5" w:rsidRDefault="0072101E" w:rsidP="0072101E">
      <w:pPr>
        <w:pBdr>
          <w:bottom w:val="single" w:sz="6" w:space="1" w:color="auto"/>
        </w:pBdr>
        <w:rPr>
          <w:rFonts w:ascii="Sylfaen" w:hAnsi="Sylfaen" w:cs="Menlo Regular"/>
        </w:rPr>
      </w:pPr>
    </w:p>
    <w:p w14:paraId="37447658" w14:textId="77777777" w:rsidR="0072101E" w:rsidRPr="00E652B5" w:rsidRDefault="0072101E" w:rsidP="009C0E33">
      <w:pPr>
        <w:pBdr>
          <w:bottom w:val="single" w:sz="6" w:space="1" w:color="auto"/>
        </w:pBdr>
        <w:rPr>
          <w:rFonts w:ascii="Sylfaen" w:hAnsi="Sylfaen" w:cs="Menlo Regular"/>
          <w:b/>
        </w:rPr>
      </w:pPr>
    </w:p>
    <w:p w14:paraId="587CE0EA" w14:textId="77777777" w:rsidR="0072101E" w:rsidRPr="00E652B5" w:rsidRDefault="0072101E" w:rsidP="009C0E33">
      <w:pPr>
        <w:pBdr>
          <w:bottom w:val="single" w:sz="6" w:space="1" w:color="auto"/>
        </w:pBdr>
        <w:rPr>
          <w:rFonts w:ascii="Sylfaen" w:hAnsi="Sylfaen" w:cs="Menlo Regular"/>
          <w:b/>
        </w:rPr>
      </w:pPr>
      <w:r w:rsidRPr="00E652B5">
        <w:rPr>
          <w:rFonts w:ascii="Sylfaen" w:hAnsi="Sylfaen" w:cs="Menlo Regular"/>
          <w:b/>
        </w:rPr>
        <w:t>Conclusion</w:t>
      </w:r>
    </w:p>
    <w:p w14:paraId="642D5375" w14:textId="77777777" w:rsidR="001A1FB0" w:rsidRPr="00E652B5" w:rsidRDefault="001A1FB0" w:rsidP="001A1FB0">
      <w:pPr>
        <w:pBdr>
          <w:bottom w:val="single" w:sz="6" w:space="1" w:color="auto"/>
        </w:pBdr>
        <w:rPr>
          <w:rFonts w:ascii="Sylfaen" w:hAnsi="Sylfaen" w:cs="Menlo Regular"/>
          <w:b/>
        </w:rPr>
      </w:pPr>
    </w:p>
    <w:p w14:paraId="39E7A7FD" w14:textId="77777777" w:rsidR="001A1FB0" w:rsidRPr="00E652B5" w:rsidRDefault="009F5437" w:rsidP="001A1FB0">
      <w:pPr>
        <w:pBdr>
          <w:bottom w:val="single" w:sz="6" w:space="1" w:color="auto"/>
        </w:pBdr>
        <w:rPr>
          <w:rFonts w:ascii="Sylfaen" w:hAnsi="Sylfaen" w:cs="Menlo Regular"/>
          <w:b/>
        </w:rPr>
      </w:pPr>
      <w:r w:rsidRPr="00E652B5">
        <w:rPr>
          <w:rFonts w:ascii="Sylfaen" w:hAnsi="Sylfaen" w:cs="Menlo Regular"/>
        </w:rPr>
        <w:t xml:space="preserve">Results from the analyses of the of </w:t>
      </w:r>
      <w:r w:rsidR="00FA64E0" w:rsidRPr="00E652B5">
        <w:rPr>
          <w:rFonts w:ascii="Sylfaen" w:hAnsi="Sylfaen" w:cs="Menlo Regular"/>
        </w:rPr>
        <w:t xml:space="preserve">two </w:t>
      </w:r>
      <w:r w:rsidRPr="00E652B5">
        <w:rPr>
          <w:rFonts w:ascii="Sylfaen" w:hAnsi="Sylfaen" w:cs="Menlo Regular"/>
        </w:rPr>
        <w:t xml:space="preserve">different phases of the </w:t>
      </w:r>
      <w:r w:rsidR="002816B6" w:rsidRPr="00E652B5">
        <w:rPr>
          <w:rFonts w:ascii="Sylfaen" w:hAnsi="Sylfaen" w:cs="Menlo Regular"/>
        </w:rPr>
        <w:t>Erasmus</w:t>
      </w:r>
      <w:r w:rsidRPr="00E652B5">
        <w:rPr>
          <w:rFonts w:ascii="Sylfaen" w:hAnsi="Sylfaen" w:cs="Menlo Regular"/>
        </w:rPr>
        <w:t xml:space="preserve"> + ‘</w:t>
      </w:r>
      <w:proofErr w:type="spellStart"/>
      <w:r w:rsidRPr="00E652B5">
        <w:rPr>
          <w:rFonts w:ascii="Sylfaen" w:hAnsi="Sylfaen" w:cs="Menlo Regular"/>
        </w:rPr>
        <w:t>EUStBA</w:t>
      </w:r>
      <w:proofErr w:type="spellEnd"/>
      <w:r w:rsidRPr="00E652B5">
        <w:rPr>
          <w:rFonts w:ascii="Sylfaen" w:hAnsi="Sylfaen" w:cs="Menlo Regular"/>
        </w:rPr>
        <w:t>’ project imple</w:t>
      </w:r>
      <w:r w:rsidR="001A1FB0" w:rsidRPr="00E652B5">
        <w:rPr>
          <w:rFonts w:ascii="Sylfaen" w:hAnsi="Sylfaen" w:cs="Menlo Regular"/>
        </w:rPr>
        <w:t>mentation led me to find that 16</w:t>
      </w:r>
      <w:r w:rsidRPr="00E652B5">
        <w:rPr>
          <w:rFonts w:ascii="Sylfaen" w:hAnsi="Sylfaen" w:cs="Menlo Regular"/>
        </w:rPr>
        <w:t xml:space="preserve"> years </w:t>
      </w:r>
      <w:r w:rsidR="004107A7" w:rsidRPr="00E652B5">
        <w:rPr>
          <w:rFonts w:ascii="Sylfaen" w:hAnsi="Sylfaen" w:cs="Menlo Regular"/>
        </w:rPr>
        <w:t>anniversary</w:t>
      </w:r>
      <w:r w:rsidRPr="00E652B5">
        <w:rPr>
          <w:rFonts w:ascii="Sylfaen" w:hAnsi="Sylfaen" w:cs="Menlo Regular"/>
        </w:rPr>
        <w:t xml:space="preserve"> since the establishment of the Institute for European Studies of Tbilisi State University is to be celebrated with the</w:t>
      </w:r>
      <w:r w:rsidR="001A1FB0" w:rsidRPr="00E652B5">
        <w:rPr>
          <w:rFonts w:ascii="Sylfaen" w:hAnsi="Sylfaen" w:cs="Menlo Regular"/>
        </w:rPr>
        <w:t xml:space="preserve"> groundbreaking accomplishment</w:t>
      </w:r>
      <w:r w:rsidRPr="00E652B5">
        <w:rPr>
          <w:rFonts w:ascii="Sylfaen" w:hAnsi="Sylfaen" w:cs="Menlo Regular"/>
        </w:rPr>
        <w:t xml:space="preserve">, which is the successful development </w:t>
      </w:r>
      <w:r w:rsidR="00780458">
        <w:rPr>
          <w:rFonts w:ascii="Sylfaen" w:hAnsi="Sylfaen" w:cs="Menlo Regular"/>
        </w:rPr>
        <w:t xml:space="preserve">and accreditation </w:t>
      </w:r>
      <w:r w:rsidRPr="00E652B5">
        <w:rPr>
          <w:rFonts w:ascii="Sylfaen" w:hAnsi="Sylfaen" w:cs="Menlo Regular"/>
        </w:rPr>
        <w:t>of the new Jean Monnet undergraduate</w:t>
      </w:r>
      <w:r w:rsidR="004107A7">
        <w:rPr>
          <w:rFonts w:ascii="Sylfaen" w:hAnsi="Sylfaen" w:cs="Menlo Regular"/>
        </w:rPr>
        <w:t xml:space="preserve"> </w:t>
      </w:r>
      <w:proofErr w:type="spellStart"/>
      <w:r w:rsidRPr="00E652B5">
        <w:rPr>
          <w:rFonts w:ascii="Sylfaen" w:hAnsi="Sylfaen" w:cs="Menlo Regular"/>
        </w:rPr>
        <w:t>programme</w:t>
      </w:r>
      <w:proofErr w:type="spellEnd"/>
      <w:r w:rsidRPr="00E652B5">
        <w:rPr>
          <w:rFonts w:ascii="Sylfaen" w:hAnsi="Sylfaen" w:cs="Menlo Regular"/>
        </w:rPr>
        <w:t xml:space="preserve">. </w:t>
      </w:r>
      <w:r w:rsidR="001A1FB0" w:rsidRPr="00E652B5">
        <w:rPr>
          <w:rFonts w:ascii="Sylfaen" w:hAnsi="Sylfaen" w:cs="Menlo Regular"/>
        </w:rPr>
        <w:t>Furthermore</w:t>
      </w:r>
      <w:r w:rsidR="002358D4" w:rsidRPr="00E652B5">
        <w:rPr>
          <w:rFonts w:ascii="Sylfaen" w:hAnsi="Sylfaen" w:cs="Menlo Regular"/>
        </w:rPr>
        <w:t>, the project synergized with a</w:t>
      </w:r>
      <w:r w:rsidR="001A1FB0" w:rsidRPr="00E652B5">
        <w:rPr>
          <w:rFonts w:ascii="Sylfaen" w:hAnsi="Sylfaen" w:cs="Menlo Regular"/>
        </w:rPr>
        <w:t xml:space="preserve"> ‘non</w:t>
      </w:r>
      <w:r w:rsidR="002358D4" w:rsidRPr="00E652B5">
        <w:rPr>
          <w:rFonts w:ascii="Sylfaen" w:hAnsi="Sylfaen" w:cs="Menlo Regular"/>
        </w:rPr>
        <w:t xml:space="preserve">-planned’ positive results by supporting the </w:t>
      </w:r>
      <w:r w:rsidR="0093194E" w:rsidRPr="00E652B5">
        <w:rPr>
          <w:rFonts w:ascii="Sylfaen" w:hAnsi="Sylfaen" w:cs="Menlo Regular"/>
        </w:rPr>
        <w:t xml:space="preserve">re-accreditation </w:t>
      </w:r>
      <w:r w:rsidR="002358D4" w:rsidRPr="00E652B5">
        <w:rPr>
          <w:rFonts w:ascii="Sylfaen" w:hAnsi="Sylfaen" w:cs="Menlo Regular"/>
        </w:rPr>
        <w:t xml:space="preserve">process </w:t>
      </w:r>
      <w:r w:rsidR="0093194E" w:rsidRPr="00E652B5">
        <w:rPr>
          <w:rFonts w:ascii="Sylfaen" w:hAnsi="Sylfaen" w:cs="Menlo Regular"/>
        </w:rPr>
        <w:t xml:space="preserve">of the Master </w:t>
      </w:r>
      <w:proofErr w:type="spellStart"/>
      <w:r w:rsidR="00BF40AD">
        <w:rPr>
          <w:rFonts w:ascii="Sylfaen" w:hAnsi="Sylfaen" w:cs="Menlo Regular"/>
        </w:rPr>
        <w:t>programme</w:t>
      </w:r>
      <w:proofErr w:type="spellEnd"/>
      <w:r w:rsidR="00BF40AD">
        <w:rPr>
          <w:rFonts w:ascii="Sylfaen" w:hAnsi="Sylfaen" w:cs="Menlo Regular"/>
        </w:rPr>
        <w:t xml:space="preserve"> in European Studies as a parallel action accomplished in a synchronized manner</w:t>
      </w:r>
      <w:r w:rsidR="0093194E" w:rsidRPr="00E652B5">
        <w:rPr>
          <w:rFonts w:ascii="Sylfaen" w:hAnsi="Sylfaen" w:cs="Menlo Regular"/>
        </w:rPr>
        <w:t>. This last develo</w:t>
      </w:r>
      <w:r w:rsidR="004107A7">
        <w:rPr>
          <w:rFonts w:ascii="Sylfaen" w:hAnsi="Sylfaen" w:cs="Menlo Regular"/>
        </w:rPr>
        <w:t>p</w:t>
      </w:r>
      <w:r w:rsidR="0093194E" w:rsidRPr="00E652B5">
        <w:rPr>
          <w:rFonts w:ascii="Sylfaen" w:hAnsi="Sylfaen" w:cs="Menlo Regular"/>
        </w:rPr>
        <w:t xml:space="preserve">ment paved the way for </w:t>
      </w:r>
      <w:r w:rsidR="001A1FB0" w:rsidRPr="00E652B5">
        <w:rPr>
          <w:rFonts w:ascii="Sylfaen" w:hAnsi="Sylfaen" w:cs="Menlo Regular"/>
        </w:rPr>
        <w:t>the operationalization of</w:t>
      </w:r>
      <w:r w:rsidR="004107A7">
        <w:rPr>
          <w:rFonts w:ascii="Sylfaen" w:hAnsi="Sylfaen" w:cs="Menlo Regular"/>
        </w:rPr>
        <w:t xml:space="preserve"> </w:t>
      </w:r>
      <w:r w:rsidR="001A1FB0" w:rsidRPr="00E652B5">
        <w:rPr>
          <w:rFonts w:ascii="Sylfaen" w:hAnsi="Sylfaen" w:cs="Menlo Regular"/>
        </w:rPr>
        <w:t>the</w:t>
      </w:r>
      <w:r w:rsidR="004107A7">
        <w:rPr>
          <w:rFonts w:ascii="Sylfaen" w:hAnsi="Sylfaen" w:cs="Menlo Regular"/>
        </w:rPr>
        <w:t xml:space="preserve"> two double degree Master’s </w:t>
      </w:r>
      <w:proofErr w:type="spellStart"/>
      <w:r w:rsidR="004107A7">
        <w:rPr>
          <w:rFonts w:ascii="Sylfaen" w:hAnsi="Sylfaen" w:cs="Menlo Regular"/>
        </w:rPr>
        <w:t>pro</w:t>
      </w:r>
      <w:r w:rsidR="001A1FB0" w:rsidRPr="00E652B5">
        <w:rPr>
          <w:rFonts w:ascii="Sylfaen" w:hAnsi="Sylfaen" w:cs="Menlo Regular"/>
        </w:rPr>
        <w:t>g</w:t>
      </w:r>
      <w:r w:rsidR="004107A7">
        <w:rPr>
          <w:rFonts w:ascii="Sylfaen" w:hAnsi="Sylfaen" w:cs="Menlo Regular"/>
        </w:rPr>
        <w:t>r</w:t>
      </w:r>
      <w:r w:rsidR="00780458">
        <w:rPr>
          <w:rFonts w:ascii="Sylfaen" w:hAnsi="Sylfaen" w:cs="Menlo Regular"/>
        </w:rPr>
        <w:t>ammes</w:t>
      </w:r>
      <w:proofErr w:type="spellEnd"/>
      <w:r w:rsidR="00780458">
        <w:rPr>
          <w:rFonts w:ascii="Sylfaen" w:hAnsi="Sylfaen" w:cs="Menlo Regular"/>
        </w:rPr>
        <w:t xml:space="preserve"> with </w:t>
      </w:r>
      <w:r w:rsidR="001A1FB0" w:rsidRPr="00E652B5">
        <w:rPr>
          <w:rFonts w:ascii="Sylfaen" w:hAnsi="Sylfaen" w:cs="Menlo Regular"/>
        </w:rPr>
        <w:t>Vilnius University, Lithuania</w:t>
      </w:r>
      <w:r w:rsidR="004107A7">
        <w:rPr>
          <w:rFonts w:ascii="Sylfaen" w:hAnsi="Sylfaen" w:cs="Menlo Regular"/>
        </w:rPr>
        <w:t xml:space="preserve"> </w:t>
      </w:r>
      <w:r w:rsidR="00780458">
        <w:rPr>
          <w:rFonts w:ascii="Sylfaen" w:hAnsi="Sylfaen" w:cs="Menlo Regular"/>
        </w:rPr>
        <w:t xml:space="preserve">and </w:t>
      </w:r>
      <w:proofErr w:type="spellStart"/>
      <w:r w:rsidR="001A1FB0" w:rsidRPr="00E652B5">
        <w:rPr>
          <w:rFonts w:ascii="Sylfaen" w:hAnsi="Sylfaen" w:cs="Menlo Regular"/>
        </w:rPr>
        <w:t>Vidzeme</w:t>
      </w:r>
      <w:proofErr w:type="spellEnd"/>
      <w:r w:rsidR="001A1FB0" w:rsidRPr="00E652B5">
        <w:rPr>
          <w:rFonts w:ascii="Sylfaen" w:hAnsi="Sylfaen" w:cs="Menlo Regular"/>
        </w:rPr>
        <w:t xml:space="preserve"> University</w:t>
      </w:r>
      <w:r w:rsidR="00EB2158" w:rsidRPr="00E652B5">
        <w:rPr>
          <w:rFonts w:ascii="Sylfaen" w:hAnsi="Sylfaen" w:cs="Menlo Regular"/>
        </w:rPr>
        <w:t xml:space="preserve"> of Applied Sciences</w:t>
      </w:r>
      <w:r w:rsidR="001A1FB0" w:rsidRPr="00E652B5">
        <w:rPr>
          <w:rFonts w:ascii="Sylfaen" w:hAnsi="Sylfaen" w:cs="Menlo Regular"/>
        </w:rPr>
        <w:t xml:space="preserve">, Latvia- </w:t>
      </w:r>
      <w:r w:rsidR="00780458">
        <w:rPr>
          <w:rFonts w:ascii="Sylfaen" w:hAnsi="Sylfaen" w:cs="Menlo Regular"/>
        </w:rPr>
        <w:t xml:space="preserve"> </w:t>
      </w:r>
      <w:r w:rsidR="001A1FB0" w:rsidRPr="00E652B5">
        <w:rPr>
          <w:rFonts w:ascii="Sylfaen" w:hAnsi="Sylfaen" w:cs="Menlo Regular"/>
        </w:rPr>
        <w:t>which is another very important milestone.</w:t>
      </w:r>
    </w:p>
    <w:p w14:paraId="072471C0" w14:textId="77777777" w:rsidR="00076033" w:rsidRPr="00E652B5" w:rsidRDefault="00076033" w:rsidP="00076033">
      <w:pPr>
        <w:pBdr>
          <w:bottom w:val="single" w:sz="6" w:space="1" w:color="auto"/>
        </w:pBdr>
        <w:rPr>
          <w:rFonts w:ascii="Sylfaen" w:hAnsi="Sylfaen" w:cs="Menlo Regular"/>
        </w:rPr>
      </w:pPr>
    </w:p>
    <w:p w14:paraId="1C2C8840" w14:textId="77777777" w:rsidR="00076033" w:rsidRPr="00E652B5" w:rsidRDefault="00076033" w:rsidP="00076033">
      <w:pPr>
        <w:pBdr>
          <w:bottom w:val="single" w:sz="6" w:space="1" w:color="auto"/>
        </w:pBdr>
        <w:rPr>
          <w:rFonts w:ascii="Sylfaen" w:hAnsi="Sylfaen" w:cs="Menlo Regular"/>
        </w:rPr>
      </w:pPr>
      <w:r w:rsidRPr="00E652B5">
        <w:rPr>
          <w:rFonts w:ascii="Sylfaen" w:hAnsi="Sylfaen" w:cs="Menlo Regular"/>
        </w:rPr>
        <w:t xml:space="preserve">It is certainly true that if one measures the success of the </w:t>
      </w:r>
      <w:r w:rsidR="0093194E" w:rsidRPr="00E652B5">
        <w:rPr>
          <w:rFonts w:ascii="Sylfaen" w:hAnsi="Sylfaen" w:cs="Menlo Regular"/>
        </w:rPr>
        <w:t xml:space="preserve">higher education </w:t>
      </w:r>
      <w:proofErr w:type="spellStart"/>
      <w:r w:rsidRPr="00E652B5">
        <w:rPr>
          <w:rFonts w:ascii="Sylfaen" w:hAnsi="Sylfaen" w:cs="Menlo Regular"/>
        </w:rPr>
        <w:t>programmes</w:t>
      </w:r>
      <w:proofErr w:type="spellEnd"/>
      <w:r w:rsidRPr="00E652B5">
        <w:rPr>
          <w:rFonts w:ascii="Sylfaen" w:hAnsi="Sylfaen" w:cs="Menlo Regular"/>
        </w:rPr>
        <w:t xml:space="preserve"> by the numbers of the students, then the progress was slow i</w:t>
      </w:r>
      <w:r w:rsidR="0018765C">
        <w:rPr>
          <w:rFonts w:ascii="Sylfaen" w:hAnsi="Sylfaen" w:cs="Menlo Regular"/>
        </w:rPr>
        <w:t>ndeed. However, one has to consider that</w:t>
      </w:r>
      <w:r w:rsidRPr="00E652B5">
        <w:rPr>
          <w:rFonts w:ascii="Sylfaen" w:hAnsi="Sylfaen" w:cs="Menlo Regular"/>
        </w:rPr>
        <w:t xml:space="preserve"> TSU does not have a</w:t>
      </w:r>
      <w:r w:rsidR="0093194E" w:rsidRPr="00E652B5">
        <w:rPr>
          <w:rFonts w:ascii="Sylfaen" w:hAnsi="Sylfaen" w:cs="Menlo Regular"/>
        </w:rPr>
        <w:t>ny</w:t>
      </w:r>
      <w:r w:rsidRPr="00E652B5">
        <w:rPr>
          <w:rFonts w:ascii="Sylfaen" w:hAnsi="Sylfaen" w:cs="Menlo Regular"/>
        </w:rPr>
        <w:t xml:space="preserve"> </w:t>
      </w:r>
      <w:r w:rsidR="0018765C">
        <w:rPr>
          <w:rFonts w:ascii="Sylfaen" w:hAnsi="Sylfaen" w:cs="Menlo Regular"/>
        </w:rPr>
        <w:t>unit in charge of ‘marketing</w:t>
      </w:r>
      <w:r w:rsidRPr="00E652B5">
        <w:rPr>
          <w:rFonts w:ascii="Sylfaen" w:hAnsi="Sylfaen" w:cs="Menlo Regular"/>
        </w:rPr>
        <w:t xml:space="preserve">’ and </w:t>
      </w:r>
      <w:r w:rsidR="0018765C">
        <w:rPr>
          <w:rFonts w:ascii="Sylfaen" w:hAnsi="Sylfaen" w:cs="Menlo Regular"/>
        </w:rPr>
        <w:t xml:space="preserve">that </w:t>
      </w:r>
      <w:r w:rsidRPr="00E652B5">
        <w:rPr>
          <w:rFonts w:ascii="Sylfaen" w:hAnsi="Sylfaen" w:cs="Menlo Regular"/>
        </w:rPr>
        <w:t xml:space="preserve">it usually does not organize any awareness raising campaigns </w:t>
      </w:r>
      <w:r w:rsidR="007A324A" w:rsidRPr="00E652B5">
        <w:rPr>
          <w:rFonts w:ascii="Sylfaen" w:hAnsi="Sylfaen" w:cs="Menlo Regular"/>
        </w:rPr>
        <w:t>around</w:t>
      </w:r>
      <w:r w:rsidRPr="00E652B5">
        <w:rPr>
          <w:rFonts w:ascii="Sylfaen" w:hAnsi="Sylfaen" w:cs="Menlo Regular"/>
        </w:rPr>
        <w:t xml:space="preserve"> t</w:t>
      </w:r>
      <w:r w:rsidR="0018765C">
        <w:rPr>
          <w:rFonts w:ascii="Sylfaen" w:hAnsi="Sylfaen" w:cs="Menlo Regular"/>
        </w:rPr>
        <w:t xml:space="preserve">he newly established </w:t>
      </w:r>
      <w:proofErr w:type="spellStart"/>
      <w:r w:rsidR="0018765C">
        <w:rPr>
          <w:rFonts w:ascii="Sylfaen" w:hAnsi="Sylfaen" w:cs="Menlo Regular"/>
        </w:rPr>
        <w:t>programmes</w:t>
      </w:r>
      <w:proofErr w:type="spellEnd"/>
      <w:r w:rsidR="0018765C">
        <w:rPr>
          <w:rFonts w:ascii="Sylfaen" w:hAnsi="Sylfaen" w:cs="Menlo Regular"/>
        </w:rPr>
        <w:t>.</w:t>
      </w:r>
      <w:r w:rsidRPr="00E652B5">
        <w:rPr>
          <w:rFonts w:ascii="Sylfaen" w:hAnsi="Sylfaen" w:cs="Menlo Regular"/>
        </w:rPr>
        <w:t xml:space="preserve"> </w:t>
      </w:r>
      <w:r w:rsidR="0018765C">
        <w:rPr>
          <w:rFonts w:ascii="Sylfaen" w:hAnsi="Sylfaen" w:cs="Menlo Regular"/>
        </w:rPr>
        <w:t xml:space="preserve">Hence, </w:t>
      </w:r>
      <w:r w:rsidRPr="00E652B5">
        <w:rPr>
          <w:rFonts w:ascii="Sylfaen" w:hAnsi="Sylfaen" w:cs="Menlo Regular"/>
        </w:rPr>
        <w:t xml:space="preserve">the reasons behind </w:t>
      </w:r>
      <w:r w:rsidR="0093194E" w:rsidRPr="00E652B5">
        <w:rPr>
          <w:rFonts w:ascii="Sylfaen" w:hAnsi="Sylfaen" w:cs="Menlo Regular"/>
        </w:rPr>
        <w:t xml:space="preserve">the </w:t>
      </w:r>
      <w:r w:rsidRPr="00E652B5">
        <w:rPr>
          <w:rFonts w:ascii="Sylfaen" w:hAnsi="Sylfaen" w:cs="Menlo Regular"/>
        </w:rPr>
        <w:t>prevailing sad situation</w:t>
      </w:r>
      <w:r w:rsidR="0018765C">
        <w:rPr>
          <w:rFonts w:ascii="Sylfaen" w:hAnsi="Sylfaen" w:cs="Menlo Regular"/>
        </w:rPr>
        <w:t>,</w:t>
      </w:r>
      <w:r w:rsidRPr="00E652B5">
        <w:rPr>
          <w:rFonts w:ascii="Sylfaen" w:hAnsi="Sylfaen" w:cs="Menlo Regular"/>
        </w:rPr>
        <w:t xml:space="preserve"> </w:t>
      </w:r>
      <w:r w:rsidR="0018765C">
        <w:rPr>
          <w:rFonts w:ascii="Sylfaen" w:hAnsi="Sylfaen" w:cs="Menlo Regular"/>
        </w:rPr>
        <w:t xml:space="preserve">which is </w:t>
      </w:r>
      <w:r w:rsidR="002358D4" w:rsidRPr="00E652B5">
        <w:rPr>
          <w:rFonts w:ascii="Sylfaen" w:hAnsi="Sylfaen" w:cs="Menlo Regular"/>
        </w:rPr>
        <w:t xml:space="preserve">caused by the low number of students </w:t>
      </w:r>
      <w:r w:rsidRPr="00E652B5">
        <w:rPr>
          <w:rFonts w:ascii="Sylfaen" w:hAnsi="Sylfaen" w:cs="Menlo Regular"/>
        </w:rPr>
        <w:t xml:space="preserve">across all faculties who are in charge of administration the </w:t>
      </w:r>
      <w:proofErr w:type="spellStart"/>
      <w:r w:rsidRPr="00E652B5">
        <w:rPr>
          <w:rFonts w:ascii="Sylfaen" w:hAnsi="Sylfaen" w:cs="Menlo Regular"/>
        </w:rPr>
        <w:t>programmes</w:t>
      </w:r>
      <w:proofErr w:type="spellEnd"/>
      <w:r w:rsidRPr="00E652B5">
        <w:rPr>
          <w:rFonts w:ascii="Sylfaen" w:hAnsi="Sylfaen" w:cs="Menlo Regular"/>
        </w:rPr>
        <w:t xml:space="preserve"> offering </w:t>
      </w:r>
      <w:r w:rsidR="0018765C">
        <w:rPr>
          <w:rFonts w:ascii="Sylfaen" w:hAnsi="Sylfaen" w:cs="Menlo Regular"/>
        </w:rPr>
        <w:t>the ‘non-traditional disciplines</w:t>
      </w:r>
      <w:r w:rsidRPr="00E652B5">
        <w:rPr>
          <w:rFonts w:ascii="Sylfaen" w:hAnsi="Sylfaen" w:cs="Menlo Regular"/>
        </w:rPr>
        <w:t xml:space="preserve">’ </w:t>
      </w:r>
      <w:r w:rsidR="0018765C">
        <w:rPr>
          <w:rFonts w:ascii="Sylfaen" w:hAnsi="Sylfaen" w:cs="Menlo Regular"/>
        </w:rPr>
        <w:t xml:space="preserve">- </w:t>
      </w:r>
      <w:r w:rsidRPr="00E652B5">
        <w:rPr>
          <w:rFonts w:ascii="Sylfaen" w:hAnsi="Sylfaen" w:cs="Menlo Regular"/>
        </w:rPr>
        <w:t xml:space="preserve">becomes more explicit. </w:t>
      </w:r>
      <w:r w:rsidR="007A324A" w:rsidRPr="00E652B5">
        <w:rPr>
          <w:rFonts w:ascii="Sylfaen" w:hAnsi="Sylfaen" w:cs="Menlo Regular"/>
        </w:rPr>
        <w:t>In that regards, ‘</w:t>
      </w:r>
      <w:proofErr w:type="spellStart"/>
      <w:r w:rsidR="007A324A" w:rsidRPr="00E652B5">
        <w:rPr>
          <w:rFonts w:ascii="Sylfaen" w:hAnsi="Sylfaen" w:cs="Menlo Regular"/>
        </w:rPr>
        <w:t>EUStBA</w:t>
      </w:r>
      <w:proofErr w:type="spellEnd"/>
      <w:r w:rsidR="007A324A" w:rsidRPr="00E652B5">
        <w:rPr>
          <w:rFonts w:ascii="Sylfaen" w:hAnsi="Sylfaen" w:cs="Menlo Regular"/>
        </w:rPr>
        <w:t xml:space="preserve">’ project </w:t>
      </w:r>
      <w:r w:rsidR="00257B63" w:rsidRPr="00E652B5">
        <w:rPr>
          <w:rFonts w:ascii="Sylfaen" w:hAnsi="Sylfaen" w:cs="Menlo Regular"/>
        </w:rPr>
        <w:t xml:space="preserve">already </w:t>
      </w:r>
      <w:r w:rsidR="007A324A" w:rsidRPr="00E652B5">
        <w:rPr>
          <w:rFonts w:ascii="Sylfaen" w:hAnsi="Sylfaen" w:cs="Menlo Regular"/>
        </w:rPr>
        <w:t>played its positive</w:t>
      </w:r>
      <w:r w:rsidR="00112AF3">
        <w:rPr>
          <w:rFonts w:ascii="Sylfaen" w:hAnsi="Sylfaen" w:cs="Menlo Regular"/>
        </w:rPr>
        <w:t xml:space="preserve"> role in dissemination as well and</w:t>
      </w:r>
      <w:r w:rsidR="0009237B" w:rsidRPr="00E652B5">
        <w:rPr>
          <w:rFonts w:ascii="Sylfaen" w:hAnsi="Sylfaen" w:cs="Menlo Regular"/>
        </w:rPr>
        <w:t xml:space="preserve"> it</w:t>
      </w:r>
      <w:r w:rsidR="007A324A" w:rsidRPr="00E652B5">
        <w:rPr>
          <w:rFonts w:ascii="Sylfaen" w:hAnsi="Sylfaen" w:cs="Menlo Regular"/>
        </w:rPr>
        <w:t xml:space="preserve"> will carry its consequences </w:t>
      </w:r>
      <w:r w:rsidR="00112AF3">
        <w:rPr>
          <w:rFonts w:ascii="Sylfaen" w:hAnsi="Sylfaen" w:cs="Menlo Regular"/>
        </w:rPr>
        <w:t xml:space="preserve">in the future </w:t>
      </w:r>
      <w:r w:rsidR="007A324A" w:rsidRPr="00E652B5">
        <w:rPr>
          <w:rFonts w:ascii="Sylfaen" w:hAnsi="Sylfaen" w:cs="Menlo Regular"/>
        </w:rPr>
        <w:t>during the admission of the first cohort of the undergraduate students</w:t>
      </w:r>
      <w:r w:rsidR="0093194E" w:rsidRPr="00E652B5">
        <w:rPr>
          <w:rFonts w:ascii="Sylfaen" w:hAnsi="Sylfaen" w:cs="Menlo Regular"/>
        </w:rPr>
        <w:t xml:space="preserve"> in </w:t>
      </w:r>
      <w:r w:rsidR="00112AF3">
        <w:rPr>
          <w:rFonts w:ascii="Sylfaen" w:hAnsi="Sylfaen" w:cs="Menlo Regular"/>
        </w:rPr>
        <w:t xml:space="preserve">summer </w:t>
      </w:r>
      <w:r w:rsidR="0093194E" w:rsidRPr="00E652B5">
        <w:rPr>
          <w:rFonts w:ascii="Sylfaen" w:hAnsi="Sylfaen" w:cs="Menlo Regular"/>
        </w:rPr>
        <w:t>2023</w:t>
      </w:r>
      <w:r w:rsidR="007A324A" w:rsidRPr="00E652B5">
        <w:rPr>
          <w:rFonts w:ascii="Sylfaen" w:hAnsi="Sylfaen" w:cs="Menlo Regular"/>
        </w:rPr>
        <w:t>.</w:t>
      </w:r>
    </w:p>
    <w:p w14:paraId="7373CD3F" w14:textId="77777777" w:rsidR="001A1FB0" w:rsidRPr="00E652B5" w:rsidRDefault="001A1FB0" w:rsidP="001A1FB0">
      <w:pPr>
        <w:pBdr>
          <w:bottom w:val="single" w:sz="6" w:space="1" w:color="auto"/>
        </w:pBdr>
        <w:rPr>
          <w:rFonts w:ascii="Sylfaen" w:hAnsi="Sylfaen" w:cs="Menlo Regular"/>
          <w:b/>
        </w:rPr>
      </w:pPr>
    </w:p>
    <w:p w14:paraId="3C95ED76" w14:textId="77777777" w:rsidR="001A1FB0" w:rsidRPr="00E652B5" w:rsidRDefault="001A1FB0" w:rsidP="001A1FB0">
      <w:pPr>
        <w:pBdr>
          <w:bottom w:val="single" w:sz="6" w:space="1" w:color="auto"/>
        </w:pBdr>
        <w:rPr>
          <w:rFonts w:ascii="Sylfaen" w:hAnsi="Sylfaen" w:cs="Menlo Regular"/>
        </w:rPr>
      </w:pPr>
      <w:r w:rsidRPr="00E652B5">
        <w:rPr>
          <w:rFonts w:ascii="Sylfaen" w:hAnsi="Sylfaen" w:cs="Menlo Regular"/>
        </w:rPr>
        <w:t>Georgia recently was granted with a clear European perspective, which is</w:t>
      </w:r>
      <w:r w:rsidR="004107A7">
        <w:rPr>
          <w:rFonts w:ascii="Sylfaen" w:hAnsi="Sylfaen" w:cs="Menlo Regular"/>
        </w:rPr>
        <w:t xml:space="preserve"> the materialization of </w:t>
      </w:r>
      <w:r w:rsidRPr="00E652B5">
        <w:rPr>
          <w:rFonts w:ascii="Sylfaen" w:hAnsi="Sylfaen" w:cs="Menlo Regular"/>
        </w:rPr>
        <w:t xml:space="preserve">nation’s pro-European aspirations. In this </w:t>
      </w:r>
      <w:r w:rsidR="00112AF3" w:rsidRPr="00E652B5">
        <w:rPr>
          <w:rFonts w:ascii="Sylfaen" w:hAnsi="Sylfaen" w:cs="Menlo Regular"/>
        </w:rPr>
        <w:t>context,</w:t>
      </w:r>
      <w:r w:rsidRPr="00E652B5">
        <w:rPr>
          <w:rFonts w:ascii="Sylfaen" w:hAnsi="Sylfaen" w:cs="Menlo Regular"/>
        </w:rPr>
        <w:t xml:space="preserve"> it is to be </w:t>
      </w:r>
      <w:r w:rsidRPr="00E652B5">
        <w:rPr>
          <w:rFonts w:ascii="Sylfaen" w:hAnsi="Sylfaen" w:cs="Menlo Regular"/>
        </w:rPr>
        <w:lastRenderedPageBreak/>
        <w:t>underlined that the higher education can play a pivotal role in promoting Georgia’s</w:t>
      </w:r>
      <w:r w:rsidR="004107A7">
        <w:rPr>
          <w:rFonts w:ascii="Sylfaen" w:hAnsi="Sylfaen" w:cs="Menlo Regular"/>
        </w:rPr>
        <w:t xml:space="preserve"> </w:t>
      </w:r>
      <w:r w:rsidRPr="00E652B5">
        <w:rPr>
          <w:rFonts w:ascii="Sylfaen" w:hAnsi="Sylfaen" w:cs="Menlo Regular"/>
        </w:rPr>
        <w:t xml:space="preserve">EU-integrative processes. In particular, the European Studies education at </w:t>
      </w:r>
      <w:proofErr w:type="spellStart"/>
      <w:r w:rsidRPr="00E652B5">
        <w:rPr>
          <w:rFonts w:ascii="Sylfaen" w:hAnsi="Sylfaen" w:cs="Menlo Regular"/>
        </w:rPr>
        <w:t>Ivane</w:t>
      </w:r>
      <w:proofErr w:type="spellEnd"/>
      <w:r w:rsidRPr="00E652B5">
        <w:rPr>
          <w:rFonts w:ascii="Sylfaen" w:hAnsi="Sylfaen" w:cs="Menlo Regular"/>
        </w:rPr>
        <w:t xml:space="preserve"> </w:t>
      </w:r>
      <w:proofErr w:type="spellStart"/>
      <w:r w:rsidRPr="00E652B5">
        <w:rPr>
          <w:rFonts w:ascii="Sylfaen" w:hAnsi="Sylfaen" w:cs="Menlo Regular"/>
        </w:rPr>
        <w:t>Javakhishvili</w:t>
      </w:r>
      <w:proofErr w:type="spellEnd"/>
      <w:r w:rsidRPr="00E652B5">
        <w:rPr>
          <w:rFonts w:ascii="Sylfaen" w:hAnsi="Sylfaen" w:cs="Menlo Regular"/>
        </w:rPr>
        <w:t xml:space="preserve"> Tbilisi</w:t>
      </w:r>
      <w:r w:rsidR="004107A7">
        <w:rPr>
          <w:rFonts w:ascii="Sylfaen" w:hAnsi="Sylfaen" w:cs="Menlo Regular"/>
        </w:rPr>
        <w:t xml:space="preserve"> </w:t>
      </w:r>
      <w:r w:rsidRPr="00E652B5">
        <w:rPr>
          <w:rFonts w:ascii="Sylfaen" w:hAnsi="Sylfaen" w:cs="Menlo Regular"/>
        </w:rPr>
        <w:t>State University, which is tied with the interdisciplinary approach, provides the</w:t>
      </w:r>
      <w:r w:rsidR="004107A7">
        <w:rPr>
          <w:rFonts w:ascii="Sylfaen" w:hAnsi="Sylfaen" w:cs="Menlo Regular"/>
        </w:rPr>
        <w:t xml:space="preserve"> </w:t>
      </w:r>
      <w:r w:rsidRPr="00E652B5">
        <w:rPr>
          <w:rFonts w:ascii="Sylfaen" w:hAnsi="Sylfaen" w:cs="Menlo Regular"/>
        </w:rPr>
        <w:t>uniq</w:t>
      </w:r>
      <w:r w:rsidR="00C00D0B" w:rsidRPr="00E652B5">
        <w:rPr>
          <w:rFonts w:ascii="Sylfaen" w:hAnsi="Sylfaen" w:cs="Menlo Regular"/>
        </w:rPr>
        <w:t>ue opportunity to understand</w:t>
      </w:r>
      <w:r w:rsidRPr="00E652B5">
        <w:rPr>
          <w:rFonts w:ascii="Sylfaen" w:hAnsi="Sylfaen" w:cs="Menlo Regular"/>
        </w:rPr>
        <w:t xml:space="preserve"> contemp</w:t>
      </w:r>
      <w:r w:rsidR="00C00D0B" w:rsidRPr="00E652B5">
        <w:rPr>
          <w:rFonts w:ascii="Sylfaen" w:hAnsi="Sylfaen" w:cs="Menlo Regular"/>
        </w:rPr>
        <w:t xml:space="preserve">orary Europe, </w:t>
      </w:r>
      <w:r w:rsidRPr="00E652B5">
        <w:rPr>
          <w:rFonts w:ascii="Sylfaen" w:hAnsi="Sylfaen" w:cs="Menlo Regular"/>
        </w:rPr>
        <w:t xml:space="preserve"> European</w:t>
      </w:r>
      <w:r w:rsidR="004107A7">
        <w:rPr>
          <w:rFonts w:ascii="Sylfaen" w:hAnsi="Sylfaen" w:cs="Menlo Regular"/>
        </w:rPr>
        <w:t xml:space="preserve"> </w:t>
      </w:r>
      <w:r w:rsidRPr="00E652B5">
        <w:rPr>
          <w:rFonts w:ascii="Sylfaen" w:hAnsi="Sylfaen" w:cs="Menlo Regular"/>
        </w:rPr>
        <w:t>integration and the EU-Georgia relations - from the perspective of Economists,</w:t>
      </w:r>
      <w:r w:rsidR="004107A7">
        <w:rPr>
          <w:rFonts w:ascii="Sylfaen" w:hAnsi="Sylfaen" w:cs="Menlo Regular"/>
        </w:rPr>
        <w:t xml:space="preserve"> </w:t>
      </w:r>
      <w:r w:rsidRPr="00E652B5">
        <w:rPr>
          <w:rFonts w:ascii="Sylfaen" w:hAnsi="Sylfaen" w:cs="Menlo Regular"/>
        </w:rPr>
        <w:t>Lawyers, Political Scientists and representatives of the faculty of Humanities.</w:t>
      </w:r>
      <w:r w:rsidR="004107A7">
        <w:rPr>
          <w:rFonts w:ascii="Sylfaen" w:hAnsi="Sylfaen" w:cs="Menlo Regular"/>
        </w:rPr>
        <w:t xml:space="preserve"> </w:t>
      </w:r>
      <w:r w:rsidRPr="00E652B5">
        <w:rPr>
          <w:rFonts w:ascii="Sylfaen" w:hAnsi="Sylfaen" w:cs="Menlo Regular"/>
        </w:rPr>
        <w:t>Indeed, a proper understanding of the challenges ongoing in the European</w:t>
      </w:r>
      <w:r w:rsidR="004107A7">
        <w:rPr>
          <w:rFonts w:ascii="Sylfaen" w:hAnsi="Sylfaen" w:cs="Menlo Regular"/>
        </w:rPr>
        <w:t xml:space="preserve"> </w:t>
      </w:r>
      <w:r w:rsidRPr="00E652B5">
        <w:rPr>
          <w:rFonts w:ascii="Sylfaen" w:hAnsi="Sylfaen" w:cs="Menlo Regular"/>
        </w:rPr>
        <w:t>Union</w:t>
      </w:r>
      <w:r w:rsidR="004107A7">
        <w:rPr>
          <w:rFonts w:ascii="Sylfaen" w:hAnsi="Sylfaen" w:cs="Menlo Regular"/>
        </w:rPr>
        <w:t xml:space="preserve"> </w:t>
      </w:r>
      <w:r w:rsidRPr="00E652B5">
        <w:rPr>
          <w:rFonts w:ascii="Sylfaen" w:hAnsi="Sylfaen" w:cs="Menlo Regular"/>
        </w:rPr>
        <w:t>is impossible without the close collaboration of the representatives of the</w:t>
      </w:r>
      <w:r w:rsidR="004107A7">
        <w:rPr>
          <w:rFonts w:ascii="Sylfaen" w:hAnsi="Sylfaen" w:cs="Menlo Regular"/>
        </w:rPr>
        <w:t xml:space="preserve"> </w:t>
      </w:r>
      <w:r w:rsidRPr="00E652B5">
        <w:rPr>
          <w:rFonts w:ascii="Sylfaen" w:hAnsi="Sylfaen" w:cs="Menlo Regular"/>
        </w:rPr>
        <w:t>professionals coming across various faculties, who anchored their European Studies</w:t>
      </w:r>
      <w:r w:rsidR="004107A7">
        <w:rPr>
          <w:rFonts w:ascii="Sylfaen" w:hAnsi="Sylfaen" w:cs="Menlo Regular"/>
        </w:rPr>
        <w:t xml:space="preserve"> </w:t>
      </w:r>
      <w:r w:rsidRPr="00E652B5">
        <w:rPr>
          <w:rFonts w:ascii="Sylfaen" w:hAnsi="Sylfaen" w:cs="Menlo Regular"/>
        </w:rPr>
        <w:t>teaching and research in a mixed methodology. Since the first accreditation of the</w:t>
      </w:r>
      <w:r w:rsidR="004107A7">
        <w:rPr>
          <w:rFonts w:ascii="Sylfaen" w:hAnsi="Sylfaen" w:cs="Menlo Regular"/>
        </w:rPr>
        <w:t xml:space="preserve"> </w:t>
      </w:r>
      <w:r w:rsidRPr="00E652B5">
        <w:rPr>
          <w:rFonts w:ascii="Sylfaen" w:hAnsi="Sylfaen" w:cs="Menlo Regular"/>
        </w:rPr>
        <w:t>Maste</w:t>
      </w:r>
      <w:r w:rsidR="00112AF3">
        <w:rPr>
          <w:rFonts w:ascii="Sylfaen" w:hAnsi="Sylfaen" w:cs="Menlo Regular"/>
        </w:rPr>
        <w:t xml:space="preserve">r </w:t>
      </w:r>
      <w:proofErr w:type="spellStart"/>
      <w:r w:rsidR="00112AF3">
        <w:rPr>
          <w:rFonts w:ascii="Sylfaen" w:hAnsi="Sylfaen" w:cs="Menlo Regular"/>
        </w:rPr>
        <w:t>programme</w:t>
      </w:r>
      <w:proofErr w:type="spellEnd"/>
      <w:r w:rsidR="00112AF3">
        <w:rPr>
          <w:rFonts w:ascii="Sylfaen" w:hAnsi="Sylfaen" w:cs="Menlo Regular"/>
        </w:rPr>
        <w:t xml:space="preserve"> in 2011, this is our</w:t>
      </w:r>
      <w:r w:rsidRPr="00E652B5">
        <w:rPr>
          <w:rFonts w:ascii="Sylfaen" w:hAnsi="Sylfaen" w:cs="Menlo Regular"/>
        </w:rPr>
        <w:t xml:space="preserve"> </w:t>
      </w:r>
      <w:r w:rsidR="00112AF3">
        <w:rPr>
          <w:rFonts w:ascii="Sylfaen" w:hAnsi="Sylfaen" w:cs="Menlo Regular"/>
        </w:rPr>
        <w:t xml:space="preserve">declared standing </w:t>
      </w:r>
      <w:r w:rsidRPr="00E652B5">
        <w:rPr>
          <w:rFonts w:ascii="Sylfaen" w:hAnsi="Sylfaen" w:cs="Menlo Regular"/>
        </w:rPr>
        <w:t>mission that</w:t>
      </w:r>
      <w:r w:rsidR="004107A7">
        <w:rPr>
          <w:rFonts w:ascii="Sylfaen" w:hAnsi="Sylfaen" w:cs="Menlo Regular"/>
        </w:rPr>
        <w:t xml:space="preserve"> wa</w:t>
      </w:r>
      <w:r w:rsidRPr="00E652B5">
        <w:rPr>
          <w:rFonts w:ascii="Sylfaen" w:hAnsi="Sylfaen" w:cs="Menlo Regular"/>
        </w:rPr>
        <w:t>s accomplished in an outstanding manner. The interdisciplinary approach</w:t>
      </w:r>
      <w:r w:rsidR="00112AF3">
        <w:rPr>
          <w:rFonts w:ascii="Sylfaen" w:hAnsi="Sylfaen" w:cs="Menlo Regular"/>
        </w:rPr>
        <w:t>, which is not</w:t>
      </w:r>
      <w:r w:rsidR="00F81093">
        <w:rPr>
          <w:rFonts w:ascii="Sylfaen" w:hAnsi="Sylfaen" w:cs="Menlo Regular"/>
        </w:rPr>
        <w:t xml:space="preserve"> </w:t>
      </w:r>
      <w:r w:rsidR="00112AF3">
        <w:rPr>
          <w:rFonts w:ascii="Sylfaen" w:hAnsi="Sylfaen" w:cs="Menlo Regular"/>
        </w:rPr>
        <w:t xml:space="preserve">a </w:t>
      </w:r>
      <w:r w:rsidR="00F81093">
        <w:rPr>
          <w:rFonts w:ascii="Sylfaen" w:hAnsi="Sylfaen" w:cs="Menlo Regular"/>
        </w:rPr>
        <w:t>convenient expression at all, but a guiding principle</w:t>
      </w:r>
      <w:r w:rsidR="00112AF3">
        <w:rPr>
          <w:rFonts w:ascii="Sylfaen" w:hAnsi="Sylfaen" w:cs="Menlo Regular"/>
        </w:rPr>
        <w:t xml:space="preserve">, </w:t>
      </w:r>
      <w:r w:rsidR="00F81093">
        <w:rPr>
          <w:rFonts w:ascii="Sylfaen" w:hAnsi="Sylfaen" w:cs="Menlo Regular"/>
        </w:rPr>
        <w:t>helps to analyze the</w:t>
      </w:r>
      <w:r w:rsidRPr="00E652B5">
        <w:rPr>
          <w:rFonts w:ascii="Sylfaen" w:hAnsi="Sylfaen" w:cs="Menlo Regular"/>
        </w:rPr>
        <w:t xml:space="preserve"> historical,</w:t>
      </w:r>
      <w:r w:rsidR="00F81093">
        <w:rPr>
          <w:rFonts w:ascii="Sylfaen" w:hAnsi="Sylfaen" w:cs="Menlo Regular"/>
        </w:rPr>
        <w:t xml:space="preserve"> </w:t>
      </w:r>
      <w:r w:rsidRPr="00E652B5">
        <w:rPr>
          <w:rFonts w:ascii="Sylfaen" w:hAnsi="Sylfaen" w:cs="Menlo Regular"/>
        </w:rPr>
        <w:t>legal,</w:t>
      </w:r>
      <w:r w:rsidR="004107A7">
        <w:rPr>
          <w:rFonts w:ascii="Sylfaen" w:hAnsi="Sylfaen" w:cs="Menlo Regular"/>
        </w:rPr>
        <w:t xml:space="preserve"> </w:t>
      </w:r>
      <w:r w:rsidRPr="00E652B5">
        <w:rPr>
          <w:rFonts w:ascii="Sylfaen" w:hAnsi="Sylfaen" w:cs="Menlo Regular"/>
        </w:rPr>
        <w:t>political and economic processes i</w:t>
      </w:r>
      <w:r w:rsidR="00F81093">
        <w:rPr>
          <w:rFonts w:ascii="Sylfaen" w:hAnsi="Sylfaen" w:cs="Menlo Regular"/>
        </w:rPr>
        <w:t>n the member states of the EU and the</w:t>
      </w:r>
      <w:r w:rsidRPr="00E652B5">
        <w:rPr>
          <w:rFonts w:ascii="Sylfaen" w:hAnsi="Sylfaen" w:cs="Menlo Regular"/>
        </w:rPr>
        <w:t xml:space="preserve"> neighborhood.</w:t>
      </w:r>
    </w:p>
    <w:p w14:paraId="5EC3A035" w14:textId="77777777" w:rsidR="00076033" w:rsidRPr="00E652B5" w:rsidRDefault="00076033" w:rsidP="001A1FB0">
      <w:pPr>
        <w:pBdr>
          <w:bottom w:val="single" w:sz="6" w:space="1" w:color="auto"/>
        </w:pBdr>
        <w:rPr>
          <w:rFonts w:ascii="Sylfaen" w:hAnsi="Sylfaen" w:cs="Menlo Regular"/>
        </w:rPr>
      </w:pPr>
    </w:p>
    <w:p w14:paraId="11E5F104" w14:textId="77777777" w:rsidR="0093194E" w:rsidRPr="00E652B5" w:rsidRDefault="001A1FB0" w:rsidP="001A1FB0">
      <w:pPr>
        <w:pBdr>
          <w:bottom w:val="single" w:sz="6" w:space="1" w:color="auto"/>
        </w:pBdr>
        <w:rPr>
          <w:rFonts w:ascii="Sylfaen" w:hAnsi="Sylfaen" w:cs="Menlo Regular"/>
        </w:rPr>
      </w:pPr>
      <w:r w:rsidRPr="00E652B5">
        <w:rPr>
          <w:rFonts w:ascii="Sylfaen" w:hAnsi="Sylfaen" w:cs="Menlo Regular"/>
        </w:rPr>
        <w:t xml:space="preserve">Students enrolled at TSU European Studies </w:t>
      </w:r>
      <w:proofErr w:type="spellStart"/>
      <w:r w:rsidRPr="00E652B5">
        <w:rPr>
          <w:rFonts w:ascii="Sylfaen" w:hAnsi="Sylfaen" w:cs="Menlo Regular"/>
        </w:rPr>
        <w:t>programmes</w:t>
      </w:r>
      <w:proofErr w:type="spellEnd"/>
      <w:r w:rsidRPr="00E652B5">
        <w:rPr>
          <w:rFonts w:ascii="Sylfaen" w:hAnsi="Sylfaen" w:cs="Menlo Regular"/>
        </w:rPr>
        <w:t xml:space="preserve"> start to understand</w:t>
      </w:r>
      <w:r w:rsidR="004107A7">
        <w:rPr>
          <w:rFonts w:ascii="Sylfaen" w:hAnsi="Sylfaen" w:cs="Menlo Regular"/>
        </w:rPr>
        <w:t xml:space="preserve"> </w:t>
      </w:r>
      <w:r w:rsidRPr="00E652B5">
        <w:rPr>
          <w:rFonts w:ascii="Sylfaen" w:hAnsi="Sylfaen" w:cs="Menlo Regular"/>
        </w:rPr>
        <w:t>how the countries with different socio-political background manage to find effective</w:t>
      </w:r>
      <w:r w:rsidR="004107A7">
        <w:rPr>
          <w:rFonts w:ascii="Sylfaen" w:hAnsi="Sylfaen" w:cs="Menlo Regular"/>
        </w:rPr>
        <w:t xml:space="preserve"> </w:t>
      </w:r>
      <w:r w:rsidRPr="00E652B5">
        <w:rPr>
          <w:rFonts w:ascii="Sylfaen" w:hAnsi="Sylfaen" w:cs="Menlo Regular"/>
        </w:rPr>
        <w:t>and joint solutions to their common problems. Theoretical and practical insights,</w:t>
      </w:r>
      <w:r w:rsidR="004107A7">
        <w:rPr>
          <w:rFonts w:ascii="Sylfaen" w:hAnsi="Sylfaen" w:cs="Menlo Regular"/>
        </w:rPr>
        <w:t xml:space="preserve"> </w:t>
      </w:r>
      <w:r w:rsidRPr="00E652B5">
        <w:rPr>
          <w:rFonts w:ascii="Sylfaen" w:hAnsi="Sylfaen" w:cs="Menlo Regular"/>
        </w:rPr>
        <w:t xml:space="preserve">simulations of the real-life scenarios, </w:t>
      </w:r>
      <w:r w:rsidR="0093194E" w:rsidRPr="00E652B5">
        <w:rPr>
          <w:rFonts w:ascii="Sylfaen" w:hAnsi="Sylfaen" w:cs="Menlo Regular"/>
        </w:rPr>
        <w:t>e-learning techniques, case studies, discussions and debates,</w:t>
      </w:r>
    </w:p>
    <w:p w14:paraId="3D5BDF2D" w14:textId="77777777" w:rsidR="001A1FB0" w:rsidRPr="00E652B5" w:rsidRDefault="00F81093" w:rsidP="001A1FB0">
      <w:pPr>
        <w:pBdr>
          <w:bottom w:val="single" w:sz="6" w:space="1" w:color="auto"/>
        </w:pBdr>
        <w:rPr>
          <w:rFonts w:ascii="Sylfaen" w:hAnsi="Sylfaen" w:cs="Menlo Regular"/>
        </w:rPr>
      </w:pPr>
      <w:r>
        <w:rPr>
          <w:rFonts w:ascii="Sylfaen" w:hAnsi="Sylfaen" w:cs="Menlo Regular"/>
        </w:rPr>
        <w:t xml:space="preserve">Problem based </w:t>
      </w:r>
      <w:r w:rsidR="001A1FB0" w:rsidRPr="00E652B5">
        <w:rPr>
          <w:rFonts w:ascii="Sylfaen" w:hAnsi="Sylfaen" w:cs="Menlo Regular"/>
        </w:rPr>
        <w:t>learning and blended</w:t>
      </w:r>
      <w:r w:rsidR="004107A7">
        <w:rPr>
          <w:rFonts w:ascii="Sylfaen" w:hAnsi="Sylfaen" w:cs="Menlo Regular"/>
        </w:rPr>
        <w:t xml:space="preserve"> </w:t>
      </w:r>
      <w:r w:rsidR="001A1FB0" w:rsidRPr="00E652B5">
        <w:rPr>
          <w:rFonts w:ascii="Sylfaen" w:hAnsi="Sylfaen" w:cs="Menlo Regular"/>
        </w:rPr>
        <w:t>pedagogical tools are the unique features of the Institute that builds the cooperative</w:t>
      </w:r>
      <w:r w:rsidR="004107A7">
        <w:rPr>
          <w:rFonts w:ascii="Sylfaen" w:hAnsi="Sylfaen" w:cs="Menlo Regular"/>
        </w:rPr>
        <w:t xml:space="preserve"> </w:t>
      </w:r>
      <w:r w:rsidR="001A1FB0" w:rsidRPr="00E652B5">
        <w:rPr>
          <w:rFonts w:ascii="Sylfaen" w:hAnsi="Sylfaen" w:cs="Menlo Regular"/>
        </w:rPr>
        <w:t>culture among the students.</w:t>
      </w:r>
    </w:p>
    <w:p w14:paraId="088D8815" w14:textId="77777777" w:rsidR="001A1FB0" w:rsidRPr="00E652B5" w:rsidRDefault="001A1FB0" w:rsidP="001A1FB0">
      <w:pPr>
        <w:pBdr>
          <w:bottom w:val="single" w:sz="6" w:space="1" w:color="auto"/>
        </w:pBdr>
        <w:rPr>
          <w:rFonts w:ascii="Sylfaen" w:hAnsi="Sylfaen" w:cs="Menlo Regular"/>
        </w:rPr>
      </w:pPr>
    </w:p>
    <w:p w14:paraId="38AA5317" w14:textId="77777777" w:rsidR="001A1FB0" w:rsidRPr="00E652B5" w:rsidRDefault="004F4BD1" w:rsidP="001A1FB0">
      <w:pPr>
        <w:pBdr>
          <w:bottom w:val="single" w:sz="6" w:space="1" w:color="auto"/>
        </w:pBdr>
        <w:rPr>
          <w:rFonts w:ascii="Sylfaen" w:hAnsi="Sylfaen" w:cs="Menlo Regular"/>
        </w:rPr>
      </w:pPr>
      <w:r w:rsidRPr="00E652B5">
        <w:rPr>
          <w:rFonts w:ascii="Sylfaen" w:hAnsi="Sylfaen" w:cs="Menlo Regular"/>
        </w:rPr>
        <w:t>Building a strong European values-based society is another important</w:t>
      </w:r>
      <w:r w:rsidR="004107A7">
        <w:rPr>
          <w:rFonts w:ascii="Sylfaen" w:hAnsi="Sylfaen" w:cs="Menlo Regular"/>
        </w:rPr>
        <w:t xml:space="preserve"> </w:t>
      </w:r>
      <w:r w:rsidRPr="00E652B5">
        <w:rPr>
          <w:rFonts w:ascii="Sylfaen" w:hAnsi="Sylfaen" w:cs="Menlo Regular"/>
        </w:rPr>
        <w:t>mission of the European Studies education at TSU, which together with the</w:t>
      </w:r>
      <w:r w:rsidR="004107A7">
        <w:rPr>
          <w:rFonts w:ascii="Sylfaen" w:hAnsi="Sylfaen" w:cs="Menlo Regular"/>
        </w:rPr>
        <w:t xml:space="preserve"> </w:t>
      </w:r>
      <w:r w:rsidRPr="00E652B5">
        <w:rPr>
          <w:rFonts w:ascii="Sylfaen" w:hAnsi="Sylfaen" w:cs="Menlo Regular"/>
        </w:rPr>
        <w:t>theoretical knowledge on Europe - is something that is multipliable across the</w:t>
      </w:r>
      <w:r w:rsidR="004107A7">
        <w:rPr>
          <w:rFonts w:ascii="Sylfaen" w:hAnsi="Sylfaen" w:cs="Menlo Regular"/>
        </w:rPr>
        <w:t xml:space="preserve"> </w:t>
      </w:r>
      <w:r w:rsidRPr="00E652B5">
        <w:rPr>
          <w:rFonts w:ascii="Sylfaen" w:hAnsi="Sylfaen" w:cs="Menlo Regular"/>
        </w:rPr>
        <w:t>country via the broad awareness-raising activities undertaken by the staff of the</w:t>
      </w:r>
      <w:r w:rsidR="004107A7">
        <w:rPr>
          <w:rFonts w:ascii="Sylfaen" w:hAnsi="Sylfaen" w:cs="Menlo Regular"/>
        </w:rPr>
        <w:t xml:space="preserve"> Institute and it</w:t>
      </w:r>
      <w:r w:rsidRPr="00E652B5">
        <w:rPr>
          <w:rFonts w:ascii="Sylfaen" w:hAnsi="Sylfaen" w:cs="Menlo Regular"/>
        </w:rPr>
        <w:t>s graduates. The so-called third mission of the institute contributes</w:t>
      </w:r>
      <w:r w:rsidR="004107A7">
        <w:rPr>
          <w:rFonts w:ascii="Sylfaen" w:hAnsi="Sylfaen" w:cs="Menlo Regular"/>
        </w:rPr>
        <w:t xml:space="preserve"> </w:t>
      </w:r>
      <w:r w:rsidRPr="00E652B5">
        <w:rPr>
          <w:rFonts w:ascii="Sylfaen" w:hAnsi="Sylfaen" w:cs="Menlo Regular"/>
        </w:rPr>
        <w:t>to comprehend the meaning of democracy, human rights, rule of law, good</w:t>
      </w:r>
      <w:r w:rsidR="004107A7">
        <w:rPr>
          <w:rFonts w:ascii="Sylfaen" w:hAnsi="Sylfaen" w:cs="Menlo Regular"/>
        </w:rPr>
        <w:t xml:space="preserve"> </w:t>
      </w:r>
      <w:r w:rsidRPr="00E652B5">
        <w:rPr>
          <w:rFonts w:ascii="Sylfaen" w:hAnsi="Sylfaen" w:cs="Menlo Regular"/>
        </w:rPr>
        <w:t>governance, accountability and transparency. It is through this prism only that the</w:t>
      </w:r>
      <w:r w:rsidR="004107A7">
        <w:rPr>
          <w:rFonts w:ascii="Sylfaen" w:hAnsi="Sylfaen" w:cs="Menlo Regular"/>
        </w:rPr>
        <w:t xml:space="preserve"> </w:t>
      </w:r>
      <w:r w:rsidRPr="00E652B5">
        <w:rPr>
          <w:rFonts w:ascii="Sylfaen" w:hAnsi="Sylfaen" w:cs="Menlo Regular"/>
        </w:rPr>
        <w:t>integrative processes in European countries and the key challenges are explained.</w:t>
      </w:r>
    </w:p>
    <w:p w14:paraId="79425B70" w14:textId="77777777" w:rsidR="001A1FB0" w:rsidRPr="00E652B5" w:rsidRDefault="001A1FB0" w:rsidP="001A1FB0">
      <w:pPr>
        <w:pBdr>
          <w:bottom w:val="single" w:sz="6" w:space="1" w:color="auto"/>
        </w:pBdr>
        <w:rPr>
          <w:rFonts w:ascii="Sylfaen" w:hAnsi="Sylfaen" w:cs="Menlo Regular"/>
        </w:rPr>
      </w:pPr>
    </w:p>
    <w:p w14:paraId="01BADFD6" w14:textId="77777777" w:rsidR="001A1FB0" w:rsidRPr="00E652B5" w:rsidRDefault="0093194E" w:rsidP="001A1FB0">
      <w:pPr>
        <w:pBdr>
          <w:bottom w:val="single" w:sz="6" w:space="1" w:color="auto"/>
        </w:pBdr>
        <w:rPr>
          <w:rFonts w:ascii="Sylfaen" w:hAnsi="Sylfaen" w:cs="Menlo Regular"/>
        </w:rPr>
      </w:pPr>
      <w:r w:rsidRPr="00E652B5">
        <w:rPr>
          <w:rFonts w:ascii="Sylfaen" w:hAnsi="Sylfaen" w:cs="Menlo Regular"/>
        </w:rPr>
        <w:t>I</w:t>
      </w:r>
      <w:r w:rsidR="004D4479">
        <w:rPr>
          <w:rFonts w:ascii="Sylfaen" w:hAnsi="Sylfaen" w:cs="Menlo Regular"/>
        </w:rPr>
        <w:t xml:space="preserve">nstitute for </w:t>
      </w:r>
      <w:r w:rsidRPr="00E652B5">
        <w:rPr>
          <w:rFonts w:ascii="Sylfaen" w:hAnsi="Sylfaen" w:cs="Menlo Regular"/>
        </w:rPr>
        <w:t>E</w:t>
      </w:r>
      <w:r w:rsidR="004D4479">
        <w:rPr>
          <w:rFonts w:ascii="Sylfaen" w:hAnsi="Sylfaen" w:cs="Menlo Regular"/>
        </w:rPr>
        <w:t xml:space="preserve">uropean </w:t>
      </w:r>
      <w:r w:rsidRPr="00E652B5">
        <w:rPr>
          <w:rFonts w:ascii="Sylfaen" w:hAnsi="Sylfaen" w:cs="Menlo Regular"/>
        </w:rPr>
        <w:t>S</w:t>
      </w:r>
      <w:r w:rsidR="004D4479">
        <w:rPr>
          <w:rFonts w:ascii="Sylfaen" w:hAnsi="Sylfaen" w:cs="Menlo Regular"/>
        </w:rPr>
        <w:t>tudies</w:t>
      </w:r>
      <w:r w:rsidR="004107A7">
        <w:rPr>
          <w:rFonts w:ascii="Sylfaen" w:hAnsi="Sylfaen" w:cs="Menlo Regular"/>
        </w:rPr>
        <w:t xml:space="preserve"> </w:t>
      </w:r>
      <w:r w:rsidR="00C00D0B" w:rsidRPr="00E652B5">
        <w:rPr>
          <w:rFonts w:ascii="Sylfaen" w:hAnsi="Sylfaen" w:cs="Menlo Regular"/>
        </w:rPr>
        <w:t xml:space="preserve">of TSU </w:t>
      </w:r>
      <w:r w:rsidR="004F4BD1" w:rsidRPr="00E652B5">
        <w:rPr>
          <w:rFonts w:ascii="Sylfaen" w:hAnsi="Sylfaen" w:cs="Menlo Regular"/>
        </w:rPr>
        <w:t xml:space="preserve">is the place </w:t>
      </w:r>
      <w:r w:rsidR="00112AF3">
        <w:rPr>
          <w:rFonts w:ascii="Sylfaen" w:hAnsi="Sylfaen" w:cs="Menlo Regular"/>
        </w:rPr>
        <w:t>where discussions are common on the following: 1. T</w:t>
      </w:r>
      <w:r w:rsidR="004F4BD1" w:rsidRPr="00E652B5">
        <w:rPr>
          <w:rFonts w:ascii="Sylfaen" w:hAnsi="Sylfaen" w:cs="Menlo Regular"/>
        </w:rPr>
        <w:t>he role and impact of</w:t>
      </w:r>
      <w:r w:rsidR="004107A7">
        <w:rPr>
          <w:rFonts w:ascii="Sylfaen" w:hAnsi="Sylfaen" w:cs="Menlo Regular"/>
        </w:rPr>
        <w:t xml:space="preserve"> </w:t>
      </w:r>
      <w:r w:rsidR="004F4BD1" w:rsidRPr="00E652B5">
        <w:rPr>
          <w:rFonts w:ascii="Sylfaen" w:hAnsi="Sylfaen" w:cs="Menlo Regular"/>
        </w:rPr>
        <w:t>Europe i</w:t>
      </w:r>
      <w:r w:rsidR="000F4019" w:rsidRPr="00E652B5">
        <w:rPr>
          <w:rFonts w:ascii="Sylfaen" w:hAnsi="Sylfaen" w:cs="Menlo Regular"/>
        </w:rPr>
        <w:t xml:space="preserve">n shaping the continent; 2. EU’s </w:t>
      </w:r>
      <w:proofErr w:type="spellStart"/>
      <w:r w:rsidR="000F4019" w:rsidRPr="00E652B5">
        <w:rPr>
          <w:rFonts w:ascii="Sylfaen" w:hAnsi="Sylfaen" w:cs="Menlo Regular"/>
        </w:rPr>
        <w:t>actorness</w:t>
      </w:r>
      <w:proofErr w:type="spellEnd"/>
      <w:r w:rsidR="004D4479">
        <w:rPr>
          <w:rFonts w:ascii="Sylfaen" w:hAnsi="Sylfaen" w:cs="Menlo Regular"/>
        </w:rPr>
        <w:t xml:space="preserve"> and consistency</w:t>
      </w:r>
      <w:r w:rsidR="004F4BD1" w:rsidRPr="00E652B5">
        <w:rPr>
          <w:rFonts w:ascii="Sylfaen" w:hAnsi="Sylfaen" w:cs="Menlo Regular"/>
        </w:rPr>
        <w:t xml:space="preserve"> in promotion of democracy, peace</w:t>
      </w:r>
      <w:r w:rsidR="004107A7">
        <w:rPr>
          <w:rFonts w:ascii="Sylfaen" w:hAnsi="Sylfaen" w:cs="Menlo Regular"/>
        </w:rPr>
        <w:t xml:space="preserve"> </w:t>
      </w:r>
      <w:r w:rsidR="004F4BD1" w:rsidRPr="00E652B5">
        <w:rPr>
          <w:rFonts w:ascii="Sylfaen" w:hAnsi="Sylfaen" w:cs="Menlo Regular"/>
        </w:rPr>
        <w:t>and prosperi</w:t>
      </w:r>
      <w:r w:rsidR="000F4019" w:rsidRPr="00E652B5">
        <w:rPr>
          <w:rFonts w:ascii="Sylfaen" w:hAnsi="Sylfaen" w:cs="Menlo Regular"/>
        </w:rPr>
        <w:t>ty in the neighborhood; 3. I</w:t>
      </w:r>
      <w:r w:rsidR="004F4BD1" w:rsidRPr="00E652B5">
        <w:rPr>
          <w:rFonts w:ascii="Sylfaen" w:hAnsi="Sylfaen" w:cs="Menlo Regular"/>
        </w:rPr>
        <w:t xml:space="preserve">mpact of </w:t>
      </w:r>
      <w:r w:rsidR="00C00D0B" w:rsidRPr="00E652B5">
        <w:rPr>
          <w:rFonts w:ascii="Sylfaen" w:hAnsi="Sylfaen" w:cs="Menlo Regular"/>
        </w:rPr>
        <w:t xml:space="preserve">the </w:t>
      </w:r>
      <w:r w:rsidR="004F4BD1" w:rsidRPr="00E652B5">
        <w:rPr>
          <w:rFonts w:ascii="Sylfaen" w:hAnsi="Sylfaen" w:cs="Menlo Regular"/>
        </w:rPr>
        <w:t xml:space="preserve">legislative approximation </w:t>
      </w:r>
      <w:r w:rsidR="00C00D0B" w:rsidRPr="00E652B5">
        <w:rPr>
          <w:rFonts w:ascii="Sylfaen" w:hAnsi="Sylfaen" w:cs="Menlo Regular"/>
        </w:rPr>
        <w:t xml:space="preserve">with EU </w:t>
      </w:r>
      <w:proofErr w:type="spellStart"/>
      <w:r w:rsidR="00C00D0B" w:rsidRPr="00E652B5">
        <w:rPr>
          <w:rFonts w:ascii="Sylfaen" w:hAnsi="Sylfaen" w:cs="Menlo Regular"/>
          <w:i/>
        </w:rPr>
        <w:t>aquis</w:t>
      </w:r>
      <w:proofErr w:type="spellEnd"/>
      <w:r w:rsidR="00C00D0B" w:rsidRPr="00E652B5">
        <w:rPr>
          <w:rFonts w:ascii="Sylfaen" w:hAnsi="Sylfaen" w:cs="Menlo Regular"/>
        </w:rPr>
        <w:t xml:space="preserve"> </w:t>
      </w:r>
      <w:r w:rsidR="004F4BD1" w:rsidRPr="00E652B5">
        <w:rPr>
          <w:rFonts w:ascii="Sylfaen" w:hAnsi="Sylfaen" w:cs="Menlo Regular"/>
        </w:rPr>
        <w:t>on</w:t>
      </w:r>
      <w:r w:rsidR="00257B63" w:rsidRPr="00E652B5">
        <w:rPr>
          <w:rFonts w:ascii="Sylfaen" w:hAnsi="Sylfaen" w:cs="Menlo Regular"/>
        </w:rPr>
        <w:t xml:space="preserve"> </w:t>
      </w:r>
      <w:r w:rsidR="004F4BD1" w:rsidRPr="00E652B5">
        <w:rPr>
          <w:rFonts w:ascii="Sylfaen" w:hAnsi="Sylfaen" w:cs="Menlo Regular"/>
        </w:rPr>
        <w:t xml:space="preserve">Georgia and </w:t>
      </w:r>
      <w:r w:rsidR="00C00D0B" w:rsidRPr="00E652B5">
        <w:rPr>
          <w:rFonts w:ascii="Sylfaen" w:hAnsi="Sylfaen" w:cs="Menlo Regular"/>
        </w:rPr>
        <w:t xml:space="preserve">its </w:t>
      </w:r>
      <w:r w:rsidR="004F4BD1" w:rsidRPr="00E652B5">
        <w:rPr>
          <w:rFonts w:ascii="Sylfaen" w:hAnsi="Sylfaen" w:cs="Menlo Regular"/>
        </w:rPr>
        <w:t xml:space="preserve">access to </w:t>
      </w:r>
      <w:r w:rsidR="000F4019" w:rsidRPr="00E652B5">
        <w:rPr>
          <w:rFonts w:ascii="Sylfaen" w:hAnsi="Sylfaen" w:cs="Menlo Regular"/>
        </w:rPr>
        <w:t xml:space="preserve">the </w:t>
      </w:r>
      <w:r w:rsidR="00112AF3">
        <w:rPr>
          <w:rFonts w:ascii="Sylfaen" w:hAnsi="Sylfaen" w:cs="Menlo Regular"/>
        </w:rPr>
        <w:t>common market</w:t>
      </w:r>
      <w:r w:rsidR="004D4479">
        <w:rPr>
          <w:rFonts w:ascii="Sylfaen" w:hAnsi="Sylfaen" w:cs="Menlo Regular"/>
        </w:rPr>
        <w:t>.</w:t>
      </w:r>
      <w:r w:rsidR="00112AF3">
        <w:rPr>
          <w:rFonts w:ascii="Sylfaen" w:hAnsi="Sylfaen" w:cs="Menlo Regular"/>
        </w:rPr>
        <w:t xml:space="preserve"> </w:t>
      </w:r>
      <w:r w:rsidR="004D4479">
        <w:rPr>
          <w:rFonts w:ascii="Sylfaen" w:hAnsi="Sylfaen" w:cs="Menlo Regular"/>
        </w:rPr>
        <w:t xml:space="preserve"> </w:t>
      </w:r>
      <w:r w:rsidR="000F4019" w:rsidRPr="00E652B5">
        <w:rPr>
          <w:rFonts w:ascii="Sylfaen" w:hAnsi="Sylfaen" w:cs="Menlo Regular"/>
        </w:rPr>
        <w:t xml:space="preserve">4. </w:t>
      </w:r>
      <w:r w:rsidR="00C00D0B" w:rsidRPr="00E652B5">
        <w:rPr>
          <w:rFonts w:ascii="Sylfaen" w:hAnsi="Sylfaen" w:cs="Menlo Regular"/>
        </w:rPr>
        <w:t>E</w:t>
      </w:r>
      <w:r w:rsidRPr="00E652B5">
        <w:rPr>
          <w:rFonts w:ascii="Sylfaen" w:hAnsi="Sylfaen" w:cs="Menlo Regular"/>
        </w:rPr>
        <w:t xml:space="preserve">ffective </w:t>
      </w:r>
      <w:r w:rsidR="000F4019" w:rsidRPr="00E652B5">
        <w:rPr>
          <w:rFonts w:ascii="Sylfaen" w:hAnsi="Sylfaen" w:cs="Menlo Regular"/>
        </w:rPr>
        <w:t>teachin</w:t>
      </w:r>
      <w:r w:rsidR="00C00D0B" w:rsidRPr="00E652B5">
        <w:rPr>
          <w:rFonts w:ascii="Sylfaen" w:hAnsi="Sylfaen" w:cs="Menlo Regular"/>
        </w:rPr>
        <w:t>g methods and pedagogic tools aimed at</w:t>
      </w:r>
      <w:r w:rsidR="000F4019" w:rsidRPr="00E652B5">
        <w:rPr>
          <w:rFonts w:ascii="Sylfaen" w:hAnsi="Sylfaen" w:cs="Menlo Regular"/>
        </w:rPr>
        <w:t xml:space="preserve"> bring</w:t>
      </w:r>
      <w:r w:rsidR="00C00D0B" w:rsidRPr="00E652B5">
        <w:rPr>
          <w:rFonts w:ascii="Sylfaen" w:hAnsi="Sylfaen" w:cs="Menlo Regular"/>
        </w:rPr>
        <w:t>ing</w:t>
      </w:r>
      <w:r w:rsidR="000F4019" w:rsidRPr="00E652B5">
        <w:rPr>
          <w:rFonts w:ascii="Sylfaen" w:hAnsi="Sylfaen" w:cs="Menlo Regular"/>
        </w:rPr>
        <w:t xml:space="preserve"> the </w:t>
      </w:r>
      <w:r w:rsidR="00112AF3">
        <w:rPr>
          <w:rFonts w:ascii="Sylfaen" w:hAnsi="Sylfaen" w:cs="Menlo Regular"/>
        </w:rPr>
        <w:t>updated</w:t>
      </w:r>
      <w:r w:rsidRPr="00E652B5">
        <w:rPr>
          <w:rFonts w:ascii="Sylfaen" w:hAnsi="Sylfaen" w:cs="Menlo Regular"/>
        </w:rPr>
        <w:t xml:space="preserve"> </w:t>
      </w:r>
      <w:r w:rsidR="000F4019" w:rsidRPr="00E652B5">
        <w:rPr>
          <w:rFonts w:ascii="Sylfaen" w:hAnsi="Sylfaen" w:cs="Menlo Regular"/>
        </w:rPr>
        <w:t>content effectively to the relevant audience.</w:t>
      </w:r>
    </w:p>
    <w:p w14:paraId="7929C9DD" w14:textId="77777777" w:rsidR="001A1FB0" w:rsidRPr="00E652B5" w:rsidRDefault="001A1FB0" w:rsidP="001A1FB0">
      <w:pPr>
        <w:pBdr>
          <w:bottom w:val="single" w:sz="6" w:space="1" w:color="auto"/>
        </w:pBdr>
        <w:rPr>
          <w:rFonts w:ascii="Sylfaen" w:hAnsi="Sylfaen" w:cs="Menlo Regular"/>
        </w:rPr>
      </w:pPr>
    </w:p>
    <w:p w14:paraId="32FD1290" w14:textId="77777777" w:rsidR="00832A46" w:rsidRDefault="00647CA6" w:rsidP="00832A46">
      <w:pPr>
        <w:pBdr>
          <w:bottom w:val="single" w:sz="6" w:space="1" w:color="auto"/>
        </w:pBdr>
        <w:rPr>
          <w:rFonts w:ascii="Sylfaen" w:hAnsi="Sylfaen" w:cs="Menlo Regular"/>
        </w:rPr>
      </w:pPr>
      <w:r w:rsidRPr="00E652B5">
        <w:rPr>
          <w:rFonts w:ascii="Sylfaen" w:hAnsi="Sylfaen" w:cs="Menlo Regular"/>
        </w:rPr>
        <w:t>All the mentioned leads me to</w:t>
      </w:r>
      <w:r w:rsidR="00CA42D6" w:rsidRPr="00E652B5">
        <w:rPr>
          <w:rFonts w:ascii="Sylfaen" w:hAnsi="Sylfaen" w:cs="Menlo Regular"/>
        </w:rPr>
        <w:t xml:space="preserve"> conclude</w:t>
      </w:r>
      <w:r w:rsidR="000F4019" w:rsidRPr="00E652B5">
        <w:rPr>
          <w:rFonts w:ascii="Sylfaen" w:hAnsi="Sylfaen" w:cs="Menlo Regular"/>
        </w:rPr>
        <w:t xml:space="preserve"> that the developmental intents </w:t>
      </w:r>
      <w:r w:rsidR="00112AF3">
        <w:rPr>
          <w:rFonts w:ascii="Sylfaen" w:hAnsi="Sylfaen" w:cs="Menlo Regular"/>
        </w:rPr>
        <w:t xml:space="preserve">at IES </w:t>
      </w:r>
      <w:r w:rsidR="000F4019" w:rsidRPr="00E652B5">
        <w:rPr>
          <w:rFonts w:ascii="Sylfaen" w:hAnsi="Sylfaen" w:cs="Menlo Regular"/>
        </w:rPr>
        <w:t xml:space="preserve">aimed at establishment of the new Undergraduate </w:t>
      </w:r>
      <w:proofErr w:type="spellStart"/>
      <w:r w:rsidR="000F4019" w:rsidRPr="00E652B5">
        <w:rPr>
          <w:rFonts w:ascii="Sylfaen" w:hAnsi="Sylfaen" w:cs="Menlo Regular"/>
        </w:rPr>
        <w:t>programme</w:t>
      </w:r>
      <w:proofErr w:type="spellEnd"/>
      <w:r w:rsidR="000F4019" w:rsidRPr="00E652B5">
        <w:rPr>
          <w:rFonts w:ascii="Sylfaen" w:hAnsi="Sylfaen" w:cs="Menlo Regular"/>
        </w:rPr>
        <w:t xml:space="preserve"> in European Studies at TSU wrapped up in another successful academic endeavor</w:t>
      </w:r>
      <w:r w:rsidR="004107A7">
        <w:rPr>
          <w:rFonts w:ascii="Sylfaen" w:hAnsi="Sylfaen" w:cs="Menlo Regular"/>
        </w:rPr>
        <w:t xml:space="preserve"> </w:t>
      </w:r>
      <w:r w:rsidR="00112AF3">
        <w:rPr>
          <w:rFonts w:ascii="Sylfaen" w:hAnsi="Sylfaen" w:cs="Menlo Regular"/>
        </w:rPr>
        <w:t>of our team</w:t>
      </w:r>
      <w:r w:rsidR="00CA42D6" w:rsidRPr="00E652B5">
        <w:rPr>
          <w:rFonts w:ascii="Sylfaen" w:hAnsi="Sylfaen" w:cs="Menlo Regular"/>
        </w:rPr>
        <w:t xml:space="preserve">, </w:t>
      </w:r>
      <w:r w:rsidR="00076033" w:rsidRPr="00E652B5">
        <w:rPr>
          <w:rFonts w:ascii="Sylfaen" w:hAnsi="Sylfaen" w:cs="Menlo Regular"/>
        </w:rPr>
        <w:t xml:space="preserve">thanks to the EU </w:t>
      </w:r>
      <w:r w:rsidR="0093194E" w:rsidRPr="00E652B5">
        <w:rPr>
          <w:rFonts w:ascii="Sylfaen" w:hAnsi="Sylfaen" w:cs="Menlo Regular"/>
        </w:rPr>
        <w:t xml:space="preserve">generous </w:t>
      </w:r>
      <w:r w:rsidR="00076033" w:rsidRPr="00E652B5">
        <w:rPr>
          <w:rFonts w:ascii="Sylfaen" w:hAnsi="Sylfaen" w:cs="Menlo Regular"/>
        </w:rPr>
        <w:t xml:space="preserve">support </w:t>
      </w:r>
      <w:r w:rsidR="00CA42D6" w:rsidRPr="00E652B5">
        <w:rPr>
          <w:rFonts w:ascii="Sylfaen" w:hAnsi="Sylfaen" w:cs="Menlo Regular"/>
        </w:rPr>
        <w:t xml:space="preserve">and </w:t>
      </w:r>
      <w:r w:rsidRPr="00E652B5">
        <w:rPr>
          <w:rFonts w:ascii="Sylfaen" w:hAnsi="Sylfaen" w:cs="Menlo Regular"/>
        </w:rPr>
        <w:t xml:space="preserve">the </w:t>
      </w:r>
      <w:r w:rsidR="00CA42D6" w:rsidRPr="00E652B5">
        <w:rPr>
          <w:rFonts w:ascii="Sylfaen" w:hAnsi="Sylfaen" w:cs="Menlo Regular"/>
        </w:rPr>
        <w:t xml:space="preserve">absolutely terrific efforts of </w:t>
      </w:r>
      <w:r w:rsidRPr="00E652B5">
        <w:rPr>
          <w:rFonts w:ascii="Sylfaen" w:hAnsi="Sylfaen" w:cs="Menlo Regular"/>
        </w:rPr>
        <w:t xml:space="preserve">every </w:t>
      </w:r>
      <w:r w:rsidR="00076033" w:rsidRPr="00E652B5">
        <w:rPr>
          <w:rFonts w:ascii="Sylfaen" w:hAnsi="Sylfaen" w:cs="Menlo Regular"/>
        </w:rPr>
        <w:t xml:space="preserve">dedicated </w:t>
      </w:r>
      <w:r w:rsidRPr="00E652B5">
        <w:rPr>
          <w:rFonts w:ascii="Sylfaen" w:hAnsi="Sylfaen" w:cs="Menlo Regular"/>
        </w:rPr>
        <w:t xml:space="preserve">member of our </w:t>
      </w:r>
      <w:r w:rsidR="00076033" w:rsidRPr="00E652B5">
        <w:rPr>
          <w:rFonts w:ascii="Sylfaen" w:hAnsi="Sylfaen" w:cs="Menlo Regular"/>
        </w:rPr>
        <w:t>network of professionals</w:t>
      </w:r>
      <w:r w:rsidR="000F4019" w:rsidRPr="00E652B5">
        <w:rPr>
          <w:rFonts w:ascii="Sylfaen" w:hAnsi="Sylfaen" w:cs="Menlo Regular"/>
        </w:rPr>
        <w:t xml:space="preserve">. </w:t>
      </w:r>
    </w:p>
    <w:p w14:paraId="6024FEFE" w14:textId="77777777" w:rsidR="00832A46" w:rsidRDefault="00832A46" w:rsidP="00832A46">
      <w:pPr>
        <w:pBdr>
          <w:bottom w:val="single" w:sz="6" w:space="1" w:color="auto"/>
        </w:pBdr>
        <w:rPr>
          <w:rFonts w:ascii="Sylfaen" w:hAnsi="Sylfaen" w:cs="Menlo Regular"/>
        </w:rPr>
      </w:pPr>
    </w:p>
    <w:p w14:paraId="166F7CA8" w14:textId="77777777" w:rsidR="00832A46" w:rsidRDefault="00832A46" w:rsidP="00832A46">
      <w:pPr>
        <w:pBdr>
          <w:bottom w:val="single" w:sz="6" w:space="1" w:color="auto"/>
        </w:pBdr>
        <w:rPr>
          <w:rFonts w:ascii="Sylfaen" w:hAnsi="Sylfaen" w:cs="Menlo Regular"/>
        </w:rPr>
      </w:pPr>
    </w:p>
    <w:p w14:paraId="4E0DF9EB" w14:textId="77777777" w:rsidR="00832A46" w:rsidRDefault="00832A46" w:rsidP="00832A46">
      <w:pPr>
        <w:pBdr>
          <w:bottom w:val="single" w:sz="6" w:space="1" w:color="auto"/>
        </w:pBdr>
        <w:rPr>
          <w:rFonts w:ascii="Sylfaen" w:hAnsi="Sylfaen" w:cs="Menlo Regular"/>
        </w:rPr>
      </w:pPr>
    </w:p>
    <w:p w14:paraId="093991C1" w14:textId="77777777" w:rsidR="00832A46" w:rsidRDefault="00832A46" w:rsidP="00832A46">
      <w:pPr>
        <w:pBdr>
          <w:bottom w:val="single" w:sz="6" w:space="1" w:color="auto"/>
        </w:pBdr>
        <w:rPr>
          <w:rFonts w:ascii="Sylfaen" w:hAnsi="Sylfaen" w:cs="Menlo Regular"/>
        </w:rPr>
      </w:pPr>
    </w:p>
    <w:p w14:paraId="00994361" w14:textId="77777777" w:rsidR="00832A46" w:rsidRDefault="00832A46" w:rsidP="00832A46">
      <w:pPr>
        <w:pBdr>
          <w:bottom w:val="single" w:sz="6" w:space="1" w:color="auto"/>
        </w:pBdr>
        <w:rPr>
          <w:rFonts w:ascii="Sylfaen" w:hAnsi="Sylfaen" w:cs="Menlo Regular"/>
        </w:rPr>
      </w:pPr>
    </w:p>
    <w:p w14:paraId="12BA7E70" w14:textId="77777777" w:rsidR="00832A46" w:rsidRDefault="00832A46" w:rsidP="00832A46">
      <w:pPr>
        <w:pBdr>
          <w:bottom w:val="single" w:sz="6" w:space="1" w:color="auto"/>
        </w:pBdr>
        <w:rPr>
          <w:rFonts w:ascii="Sylfaen" w:hAnsi="Sylfaen" w:cs="Menlo Regular"/>
        </w:rPr>
      </w:pPr>
    </w:p>
    <w:p w14:paraId="179149E3" w14:textId="77777777" w:rsidR="00832A46" w:rsidRDefault="00832A46" w:rsidP="00832A46">
      <w:pPr>
        <w:pBdr>
          <w:bottom w:val="single" w:sz="6" w:space="1" w:color="auto"/>
        </w:pBdr>
        <w:rPr>
          <w:rFonts w:ascii="Sylfaen" w:hAnsi="Sylfaen" w:cs="Menlo Regular"/>
        </w:rPr>
      </w:pPr>
    </w:p>
    <w:p w14:paraId="3BCC351C" w14:textId="77777777" w:rsidR="00832A46" w:rsidRDefault="00832A46" w:rsidP="00832A46">
      <w:pPr>
        <w:pBdr>
          <w:bottom w:val="single" w:sz="6" w:space="1" w:color="auto"/>
        </w:pBdr>
        <w:rPr>
          <w:rFonts w:ascii="Sylfaen" w:hAnsi="Sylfaen" w:cs="Menlo Regular"/>
        </w:rPr>
      </w:pPr>
    </w:p>
    <w:p w14:paraId="241E58BD" w14:textId="77777777" w:rsidR="00832A46" w:rsidRDefault="00832A46" w:rsidP="00832A46">
      <w:pPr>
        <w:pBdr>
          <w:bottom w:val="single" w:sz="6" w:space="1" w:color="auto"/>
        </w:pBdr>
        <w:rPr>
          <w:rFonts w:ascii="Sylfaen" w:hAnsi="Sylfaen" w:cs="Menlo Regular"/>
        </w:rPr>
      </w:pPr>
    </w:p>
    <w:p w14:paraId="3B3F197C" w14:textId="77777777" w:rsidR="00832A46" w:rsidRDefault="00832A46" w:rsidP="00832A46">
      <w:pPr>
        <w:pBdr>
          <w:bottom w:val="single" w:sz="6" w:space="1" w:color="auto"/>
        </w:pBdr>
        <w:rPr>
          <w:rFonts w:ascii="Sylfaen" w:hAnsi="Sylfaen" w:cs="Menlo Regular"/>
        </w:rPr>
      </w:pPr>
    </w:p>
    <w:p w14:paraId="7EC1872E" w14:textId="77777777" w:rsidR="00832A46" w:rsidRDefault="00832A46" w:rsidP="00832A46">
      <w:pPr>
        <w:pBdr>
          <w:bottom w:val="single" w:sz="6" w:space="1" w:color="auto"/>
        </w:pBdr>
        <w:rPr>
          <w:rFonts w:ascii="Sylfaen" w:hAnsi="Sylfaen" w:cs="Menlo Regular"/>
        </w:rPr>
      </w:pPr>
    </w:p>
    <w:p w14:paraId="616BE772" w14:textId="77777777" w:rsidR="00832A46" w:rsidRDefault="00832A46" w:rsidP="00832A46">
      <w:pPr>
        <w:pBdr>
          <w:bottom w:val="single" w:sz="6" w:space="1" w:color="auto"/>
        </w:pBdr>
        <w:rPr>
          <w:rFonts w:ascii="Sylfaen" w:hAnsi="Sylfaen" w:cs="Menlo Regular"/>
        </w:rPr>
      </w:pPr>
    </w:p>
    <w:p w14:paraId="09B85D27" w14:textId="77777777" w:rsidR="00397883" w:rsidRDefault="00397883" w:rsidP="00832A46">
      <w:pPr>
        <w:pBdr>
          <w:bottom w:val="single" w:sz="6" w:space="1" w:color="auto"/>
        </w:pBdr>
        <w:rPr>
          <w:rFonts w:ascii="Sylfaen" w:hAnsi="Sylfaen" w:cs="Menlo Regular"/>
        </w:rPr>
      </w:pPr>
    </w:p>
    <w:p w14:paraId="00DA692E" w14:textId="77777777" w:rsidR="00397883" w:rsidRDefault="00397883" w:rsidP="00832A46">
      <w:pPr>
        <w:pBdr>
          <w:bottom w:val="single" w:sz="6" w:space="1" w:color="auto"/>
        </w:pBdr>
        <w:rPr>
          <w:rFonts w:ascii="Sylfaen" w:hAnsi="Sylfaen" w:cs="Menlo Regular"/>
        </w:rPr>
      </w:pPr>
    </w:p>
    <w:p w14:paraId="039AE473" w14:textId="77777777" w:rsidR="00832A46" w:rsidRDefault="00832A46" w:rsidP="00832A46">
      <w:pPr>
        <w:pBdr>
          <w:bottom w:val="single" w:sz="6" w:space="1" w:color="auto"/>
        </w:pBdr>
        <w:rPr>
          <w:rFonts w:ascii="Sylfaen" w:hAnsi="Sylfaen" w:cs="Menlo Regular"/>
        </w:rPr>
      </w:pPr>
    </w:p>
    <w:p w14:paraId="683AAFB2" w14:textId="77777777" w:rsidR="00832A46" w:rsidRDefault="00832A46" w:rsidP="00832A46">
      <w:pPr>
        <w:pBdr>
          <w:bottom w:val="single" w:sz="6" w:space="1" w:color="auto"/>
        </w:pBdr>
        <w:rPr>
          <w:rFonts w:ascii="Sylfaen" w:hAnsi="Sylfaen" w:cs="Menlo Regular"/>
        </w:rPr>
      </w:pPr>
    </w:p>
    <w:p w14:paraId="2E73280A" w14:textId="77777777" w:rsidR="00832A46" w:rsidRDefault="00832A46" w:rsidP="00832A46">
      <w:pPr>
        <w:pBdr>
          <w:bottom w:val="single" w:sz="6" w:space="1" w:color="auto"/>
        </w:pBdr>
        <w:rPr>
          <w:rFonts w:ascii="Sylfaen" w:hAnsi="Sylfaen" w:cs="Menlo Regular"/>
        </w:rPr>
      </w:pPr>
    </w:p>
    <w:p w14:paraId="2744B0E4" w14:textId="77777777" w:rsidR="007035B9" w:rsidRDefault="007035B9" w:rsidP="00832A46">
      <w:pPr>
        <w:pBdr>
          <w:bottom w:val="single" w:sz="6" w:space="1" w:color="auto"/>
        </w:pBdr>
        <w:rPr>
          <w:rFonts w:ascii="Sylfaen" w:hAnsi="Sylfaen" w:cs="Menlo Regular"/>
        </w:rPr>
      </w:pPr>
    </w:p>
    <w:p w14:paraId="0178D2B7" w14:textId="77777777" w:rsidR="00726FEA" w:rsidRDefault="00726FEA" w:rsidP="00832A46">
      <w:pPr>
        <w:pBdr>
          <w:bottom w:val="single" w:sz="6" w:space="1" w:color="auto"/>
        </w:pBdr>
        <w:rPr>
          <w:rFonts w:ascii="Sylfaen" w:hAnsi="Sylfaen" w:cs="Menlo Regular"/>
        </w:rPr>
      </w:pPr>
    </w:p>
    <w:p w14:paraId="133867C9" w14:textId="77777777" w:rsidR="00726FEA" w:rsidRDefault="00726FEA" w:rsidP="00832A46">
      <w:pPr>
        <w:pBdr>
          <w:bottom w:val="single" w:sz="6" w:space="1" w:color="auto"/>
        </w:pBdr>
        <w:rPr>
          <w:rFonts w:ascii="Sylfaen" w:hAnsi="Sylfaen" w:cs="Menlo Regular"/>
        </w:rPr>
      </w:pPr>
    </w:p>
    <w:p w14:paraId="5D7570D2" w14:textId="77777777" w:rsidR="00832A46" w:rsidRDefault="00832A46" w:rsidP="00832A46">
      <w:pPr>
        <w:pBdr>
          <w:bottom w:val="single" w:sz="6" w:space="1" w:color="auto"/>
        </w:pBdr>
        <w:jc w:val="right"/>
        <w:rPr>
          <w:rFonts w:ascii="Sylfaen" w:hAnsi="Sylfaen" w:cs="Menlo Regular"/>
          <w:b/>
        </w:rPr>
      </w:pPr>
      <w:proofErr w:type="spellStart"/>
      <w:r w:rsidRPr="00E652B5">
        <w:rPr>
          <w:rFonts w:ascii="Sylfaen" w:hAnsi="Sylfaen" w:cs="Menlo Regular"/>
          <w:b/>
        </w:rPr>
        <w:t>ნინო</w:t>
      </w:r>
      <w:proofErr w:type="spellEnd"/>
      <w:r w:rsidRPr="00E652B5">
        <w:rPr>
          <w:rFonts w:ascii="Sylfaen" w:hAnsi="Sylfaen" w:cs="Menlo Regular"/>
          <w:b/>
        </w:rPr>
        <w:t xml:space="preserve"> </w:t>
      </w:r>
      <w:proofErr w:type="spellStart"/>
      <w:r w:rsidRPr="00E652B5">
        <w:rPr>
          <w:rFonts w:ascii="Sylfaen" w:hAnsi="Sylfaen" w:cs="Menlo Regular"/>
          <w:b/>
        </w:rPr>
        <w:t>ლაპიაშვილი</w:t>
      </w:r>
      <w:proofErr w:type="spellEnd"/>
      <w:r>
        <w:rPr>
          <w:rStyle w:val="FootnoteReference"/>
          <w:rFonts w:ascii="Sylfaen" w:hAnsi="Sylfaen" w:cs="Menlo Regular"/>
          <w:b/>
        </w:rPr>
        <w:footnoteReference w:id="14"/>
      </w:r>
    </w:p>
    <w:p w14:paraId="06C0E861" w14:textId="77777777" w:rsidR="00832A46" w:rsidRDefault="00832A46" w:rsidP="00832A46">
      <w:pPr>
        <w:pBdr>
          <w:bottom w:val="single" w:sz="6" w:space="1" w:color="auto"/>
        </w:pBdr>
        <w:jc w:val="right"/>
        <w:rPr>
          <w:rFonts w:ascii="Sylfaen" w:hAnsi="Sylfaen" w:cs="Menlo Regular"/>
        </w:rPr>
      </w:pPr>
    </w:p>
    <w:p w14:paraId="750B7773" w14:textId="6A123D99" w:rsidR="00832A46" w:rsidRDefault="00832A46" w:rsidP="00832A46">
      <w:pPr>
        <w:pBdr>
          <w:bottom w:val="single" w:sz="6" w:space="1" w:color="auto"/>
        </w:pBdr>
        <w:rPr>
          <w:rFonts w:ascii="Sylfaen" w:hAnsi="Sylfaen" w:cs="Menlo Regular"/>
          <w:b/>
        </w:rPr>
      </w:pPr>
      <w:proofErr w:type="spellStart"/>
      <w:r w:rsidRPr="00E652B5">
        <w:rPr>
          <w:rFonts w:ascii="Sylfaen" w:hAnsi="Sylfaen" w:cs="Menlo Regular"/>
          <w:b/>
        </w:rPr>
        <w:lastRenderedPageBreak/>
        <w:t>ეფექტური</w:t>
      </w:r>
      <w:proofErr w:type="spellEnd"/>
      <w:r w:rsidRPr="00E652B5">
        <w:rPr>
          <w:rFonts w:ascii="Sylfaen" w:hAnsi="Sylfaen" w:cs="Menlo Regular"/>
          <w:b/>
        </w:rPr>
        <w:t xml:space="preserve"> </w:t>
      </w:r>
      <w:proofErr w:type="spellStart"/>
      <w:r w:rsidRPr="00E652B5">
        <w:rPr>
          <w:rFonts w:ascii="Sylfaen" w:hAnsi="Sylfaen" w:cs="Menlo Regular"/>
          <w:b/>
        </w:rPr>
        <w:t>ტრადიციული</w:t>
      </w:r>
      <w:proofErr w:type="spellEnd"/>
      <w:r w:rsidRPr="00E652B5">
        <w:rPr>
          <w:rFonts w:ascii="Sylfaen" w:hAnsi="Sylfaen" w:cs="Menlo Regular"/>
          <w:b/>
        </w:rPr>
        <w:t xml:space="preserve"> </w:t>
      </w:r>
      <w:proofErr w:type="spellStart"/>
      <w:r w:rsidRPr="00E652B5">
        <w:rPr>
          <w:rFonts w:ascii="Sylfaen" w:hAnsi="Sylfaen" w:cs="Menlo Regular"/>
          <w:b/>
        </w:rPr>
        <w:t>და</w:t>
      </w:r>
      <w:proofErr w:type="spellEnd"/>
      <w:r w:rsidRPr="00E652B5">
        <w:rPr>
          <w:rFonts w:ascii="Sylfaen" w:hAnsi="Sylfaen" w:cs="Menlo Regular"/>
          <w:b/>
        </w:rPr>
        <w:t xml:space="preserve"> </w:t>
      </w:r>
      <w:proofErr w:type="spellStart"/>
      <w:r w:rsidRPr="00E652B5">
        <w:rPr>
          <w:rFonts w:ascii="Sylfaen" w:hAnsi="Sylfaen" w:cs="Menlo Regular"/>
          <w:b/>
        </w:rPr>
        <w:t>ინოვაციური</w:t>
      </w:r>
      <w:proofErr w:type="spellEnd"/>
      <w:r w:rsidRPr="00E652B5">
        <w:rPr>
          <w:rFonts w:ascii="Sylfaen" w:hAnsi="Sylfaen" w:cs="Menlo Regular"/>
          <w:b/>
        </w:rPr>
        <w:t xml:space="preserve"> </w:t>
      </w:r>
      <w:proofErr w:type="spellStart"/>
      <w:r w:rsidRPr="00E652B5">
        <w:rPr>
          <w:rFonts w:ascii="Sylfaen" w:hAnsi="Sylfaen" w:cs="Menlo Regular"/>
          <w:b/>
        </w:rPr>
        <w:t>პედაგოგიური</w:t>
      </w:r>
      <w:proofErr w:type="spellEnd"/>
      <w:r w:rsidRPr="00E652B5">
        <w:rPr>
          <w:rFonts w:ascii="Sylfaen" w:hAnsi="Sylfaen" w:cs="Menlo Regular"/>
          <w:b/>
        </w:rPr>
        <w:t xml:space="preserve"> </w:t>
      </w:r>
      <w:proofErr w:type="spellStart"/>
      <w:r w:rsidRPr="00E652B5">
        <w:rPr>
          <w:rFonts w:ascii="Sylfaen" w:hAnsi="Sylfaen" w:cs="Menlo Regular"/>
          <w:b/>
        </w:rPr>
        <w:t>მეთოდების</w:t>
      </w:r>
      <w:proofErr w:type="spellEnd"/>
      <w:r w:rsidRPr="00E652B5">
        <w:rPr>
          <w:rFonts w:ascii="Sylfaen" w:hAnsi="Sylfaen" w:cs="Menlo Regular"/>
          <w:b/>
        </w:rPr>
        <w:t xml:space="preserve"> </w:t>
      </w:r>
      <w:proofErr w:type="spellStart"/>
      <w:r w:rsidRPr="00E652B5">
        <w:rPr>
          <w:rFonts w:ascii="Sylfaen" w:hAnsi="Sylfaen" w:cs="Menlo Regular"/>
          <w:b/>
        </w:rPr>
        <w:t>ინტეგრირების</w:t>
      </w:r>
      <w:proofErr w:type="spellEnd"/>
      <w:r w:rsidRPr="00E652B5">
        <w:rPr>
          <w:rFonts w:ascii="Sylfaen" w:hAnsi="Sylfaen" w:cs="Menlo Regular"/>
          <w:b/>
        </w:rPr>
        <w:t xml:space="preserve"> </w:t>
      </w:r>
      <w:proofErr w:type="spellStart"/>
      <w:r w:rsidRPr="00E652B5">
        <w:rPr>
          <w:rFonts w:ascii="Sylfaen" w:hAnsi="Sylfaen" w:cs="Menlo Regular"/>
          <w:b/>
        </w:rPr>
        <w:t>სტრატეგია</w:t>
      </w:r>
      <w:proofErr w:type="spellEnd"/>
      <w:r w:rsidRPr="00E652B5">
        <w:rPr>
          <w:rFonts w:ascii="Sylfaen" w:hAnsi="Sylfaen" w:cs="Menlo Regular"/>
          <w:b/>
        </w:rPr>
        <w:t xml:space="preserve"> </w:t>
      </w:r>
      <w:proofErr w:type="spellStart"/>
      <w:r w:rsidRPr="00E652B5">
        <w:rPr>
          <w:rFonts w:ascii="Sylfaen" w:hAnsi="Sylfaen" w:cs="Menlo Regular"/>
          <w:b/>
        </w:rPr>
        <w:t>ივანე</w:t>
      </w:r>
      <w:proofErr w:type="spellEnd"/>
      <w:r w:rsidRPr="00E652B5">
        <w:rPr>
          <w:rFonts w:ascii="Sylfaen" w:hAnsi="Sylfaen" w:cs="Menlo Regular"/>
          <w:b/>
        </w:rPr>
        <w:t xml:space="preserve"> </w:t>
      </w:r>
      <w:proofErr w:type="spellStart"/>
      <w:r w:rsidRPr="00E652B5">
        <w:rPr>
          <w:rFonts w:ascii="Sylfaen" w:hAnsi="Sylfaen" w:cs="Menlo Regular"/>
          <w:b/>
        </w:rPr>
        <w:t>ჯავახიშვილის</w:t>
      </w:r>
      <w:proofErr w:type="spellEnd"/>
      <w:r w:rsidRPr="00E652B5">
        <w:rPr>
          <w:rFonts w:ascii="Sylfaen" w:hAnsi="Sylfaen" w:cs="Menlo Regular"/>
          <w:b/>
        </w:rPr>
        <w:t xml:space="preserve"> </w:t>
      </w:r>
      <w:proofErr w:type="spellStart"/>
      <w:r w:rsidRPr="00E652B5">
        <w:rPr>
          <w:rFonts w:ascii="Sylfaen" w:hAnsi="Sylfaen" w:cs="Menlo Regular"/>
          <w:b/>
        </w:rPr>
        <w:t>სახელობის</w:t>
      </w:r>
      <w:proofErr w:type="spellEnd"/>
      <w:r w:rsidRPr="00E652B5">
        <w:rPr>
          <w:rFonts w:ascii="Sylfaen" w:hAnsi="Sylfaen" w:cs="Menlo Regular"/>
          <w:b/>
        </w:rPr>
        <w:t xml:space="preserve"> </w:t>
      </w:r>
      <w:proofErr w:type="spellStart"/>
      <w:r w:rsidRPr="00E652B5">
        <w:rPr>
          <w:rFonts w:ascii="Sylfaen" w:hAnsi="Sylfaen" w:cs="Menlo Regular"/>
          <w:b/>
        </w:rPr>
        <w:t>თბილისის</w:t>
      </w:r>
      <w:proofErr w:type="spellEnd"/>
      <w:r w:rsidRPr="00E652B5">
        <w:rPr>
          <w:rFonts w:ascii="Sylfaen" w:hAnsi="Sylfaen" w:cs="Menlo Regular"/>
          <w:b/>
        </w:rPr>
        <w:t xml:space="preserve"> </w:t>
      </w:r>
      <w:proofErr w:type="spellStart"/>
      <w:r w:rsidRPr="00E652B5">
        <w:rPr>
          <w:rFonts w:ascii="Sylfaen" w:hAnsi="Sylfaen" w:cs="Menlo Regular"/>
          <w:b/>
        </w:rPr>
        <w:t>სახელმწიფო</w:t>
      </w:r>
      <w:proofErr w:type="spellEnd"/>
      <w:r w:rsidRPr="00E652B5">
        <w:rPr>
          <w:rFonts w:ascii="Sylfaen" w:hAnsi="Sylfaen" w:cs="Menlo Regular"/>
          <w:b/>
        </w:rPr>
        <w:t xml:space="preserve"> </w:t>
      </w:r>
      <w:proofErr w:type="spellStart"/>
      <w:r w:rsidRPr="00E652B5">
        <w:rPr>
          <w:rFonts w:ascii="Sylfaen" w:hAnsi="Sylfaen" w:cs="Menlo Regular"/>
          <w:b/>
        </w:rPr>
        <w:t>უნივერსიტეტში</w:t>
      </w:r>
      <w:proofErr w:type="spellEnd"/>
      <w:r w:rsidRPr="00E652B5">
        <w:rPr>
          <w:rFonts w:ascii="Sylfaen" w:hAnsi="Sylfaen" w:cs="Menlo Regular"/>
          <w:b/>
        </w:rPr>
        <w:t xml:space="preserve"> </w:t>
      </w:r>
      <w:proofErr w:type="spellStart"/>
      <w:r w:rsidRPr="00E652B5">
        <w:rPr>
          <w:rFonts w:ascii="Sylfaen" w:hAnsi="Sylfaen" w:cs="Menlo Regular"/>
          <w:b/>
        </w:rPr>
        <w:t>ევროპისცოდნეობის</w:t>
      </w:r>
      <w:proofErr w:type="spellEnd"/>
      <w:r w:rsidRPr="00E652B5">
        <w:rPr>
          <w:rFonts w:ascii="Sylfaen" w:hAnsi="Sylfaen" w:cs="Menlo Regular"/>
          <w:b/>
        </w:rPr>
        <w:t xml:space="preserve"> </w:t>
      </w:r>
      <w:proofErr w:type="spellStart"/>
      <w:r w:rsidRPr="00E652B5">
        <w:rPr>
          <w:rFonts w:ascii="Sylfaen" w:hAnsi="Sylfaen" w:cs="Menlo Regular"/>
          <w:b/>
        </w:rPr>
        <w:t>ჟან</w:t>
      </w:r>
      <w:proofErr w:type="spellEnd"/>
      <w:r w:rsidRPr="00E652B5">
        <w:rPr>
          <w:rFonts w:ascii="Sylfaen" w:hAnsi="Sylfaen" w:cs="Menlo Regular"/>
          <w:b/>
        </w:rPr>
        <w:t xml:space="preserve"> </w:t>
      </w:r>
      <w:proofErr w:type="spellStart"/>
      <w:r w:rsidRPr="00E652B5">
        <w:rPr>
          <w:rFonts w:ascii="Sylfaen" w:hAnsi="Sylfaen" w:cs="Menlo Regular"/>
          <w:b/>
        </w:rPr>
        <w:t>მონეს</w:t>
      </w:r>
      <w:proofErr w:type="spellEnd"/>
      <w:r w:rsidRPr="00E652B5">
        <w:rPr>
          <w:rFonts w:ascii="Sylfaen" w:hAnsi="Sylfaen" w:cs="Menlo Regular"/>
          <w:b/>
        </w:rPr>
        <w:t xml:space="preserve"> </w:t>
      </w:r>
      <w:proofErr w:type="spellStart"/>
      <w:r w:rsidRPr="00E652B5">
        <w:rPr>
          <w:rFonts w:ascii="Sylfaen" w:hAnsi="Sylfaen" w:cs="Menlo Regular"/>
          <w:b/>
        </w:rPr>
        <w:t>საბაკალავრო</w:t>
      </w:r>
      <w:proofErr w:type="spellEnd"/>
      <w:r w:rsidRPr="00E652B5">
        <w:rPr>
          <w:rFonts w:ascii="Sylfaen" w:hAnsi="Sylfaen" w:cs="Menlo Regular"/>
          <w:b/>
        </w:rPr>
        <w:t xml:space="preserve"> </w:t>
      </w:r>
      <w:proofErr w:type="spellStart"/>
      <w:r w:rsidRPr="00E652B5">
        <w:rPr>
          <w:rFonts w:ascii="Sylfaen" w:hAnsi="Sylfaen" w:cs="Menlo Regular"/>
          <w:b/>
        </w:rPr>
        <w:t>პროგრამის</w:t>
      </w:r>
      <w:proofErr w:type="spellEnd"/>
      <w:r w:rsidRPr="00E652B5">
        <w:rPr>
          <w:rFonts w:ascii="Sylfaen" w:hAnsi="Sylfaen" w:cs="Menlo Regular"/>
          <w:b/>
        </w:rPr>
        <w:t xml:space="preserve"> </w:t>
      </w:r>
      <w:proofErr w:type="spellStart"/>
      <w:r w:rsidRPr="00E652B5">
        <w:rPr>
          <w:rFonts w:ascii="Sylfaen" w:hAnsi="Sylfaen" w:cs="Menlo Regular"/>
          <w:b/>
        </w:rPr>
        <w:t>შემუშავების</w:t>
      </w:r>
      <w:proofErr w:type="spellEnd"/>
      <w:r w:rsidRPr="00E652B5">
        <w:rPr>
          <w:rFonts w:ascii="Sylfaen" w:hAnsi="Sylfaen" w:cs="Menlo Regular"/>
          <w:b/>
        </w:rPr>
        <w:t xml:space="preserve"> </w:t>
      </w:r>
      <w:proofErr w:type="spellStart"/>
      <w:r>
        <w:rPr>
          <w:rFonts w:ascii="Sylfaen" w:hAnsi="Sylfaen" w:cs="Menlo Regular"/>
          <w:b/>
        </w:rPr>
        <w:t>პროცესში</w:t>
      </w:r>
      <w:proofErr w:type="spellEnd"/>
    </w:p>
    <w:p w14:paraId="3B814A75" w14:textId="77777777" w:rsidR="00832A46" w:rsidRDefault="00832A46" w:rsidP="00832A46">
      <w:pPr>
        <w:pBdr>
          <w:bottom w:val="single" w:sz="6" w:space="1" w:color="auto"/>
        </w:pBdr>
        <w:rPr>
          <w:rFonts w:ascii="Sylfaen" w:hAnsi="Sylfaen" w:cs="Menlo Regular"/>
        </w:rPr>
      </w:pPr>
    </w:p>
    <w:p w14:paraId="0B87F3D0" w14:textId="77777777" w:rsidR="00832A46" w:rsidRDefault="00832A46" w:rsidP="00832A46">
      <w:pPr>
        <w:pBdr>
          <w:bottom w:val="single" w:sz="6" w:space="1" w:color="auto"/>
        </w:pBdr>
        <w:rPr>
          <w:rFonts w:ascii="Sylfaen" w:hAnsi="Sylfaen" w:cs="Menlo Regular"/>
        </w:rPr>
      </w:pPr>
      <w:proofErr w:type="spellStart"/>
      <w:r w:rsidRPr="00E652B5">
        <w:rPr>
          <w:rFonts w:ascii="Sylfaen" w:hAnsi="Sylfaen" w:cs="Menlo Regular"/>
          <w:b/>
        </w:rPr>
        <w:t>საკვანძო</w:t>
      </w:r>
      <w:proofErr w:type="spellEnd"/>
      <w:r w:rsidRPr="00E652B5">
        <w:rPr>
          <w:rFonts w:ascii="Sylfaen" w:hAnsi="Sylfaen" w:cs="Menlo Regular"/>
          <w:b/>
        </w:rPr>
        <w:t xml:space="preserve"> </w:t>
      </w:r>
      <w:proofErr w:type="spellStart"/>
      <w:r w:rsidRPr="00E652B5">
        <w:rPr>
          <w:rFonts w:ascii="Sylfaen" w:hAnsi="Sylfaen" w:cs="Menlo Regular"/>
          <w:b/>
        </w:rPr>
        <w:t>სიტყვები</w:t>
      </w:r>
      <w:proofErr w:type="spellEnd"/>
      <w:r w:rsidRPr="00E652B5">
        <w:rPr>
          <w:rFonts w:ascii="Sylfaen" w:hAnsi="Sylfaen" w:cs="Menlo Regular"/>
          <w:b/>
        </w:rPr>
        <w:t>:</w:t>
      </w:r>
      <w:r w:rsidRPr="00E652B5">
        <w:rPr>
          <w:rFonts w:ascii="Sylfaen" w:hAnsi="Sylfaen" w:cs="Menlo Regular"/>
        </w:rPr>
        <w:t xml:space="preserve"> </w:t>
      </w:r>
      <w:proofErr w:type="spellStart"/>
      <w:r w:rsidRPr="00E652B5">
        <w:rPr>
          <w:rFonts w:ascii="Sylfaen" w:hAnsi="Sylfaen" w:cs="Menlo Regular"/>
        </w:rPr>
        <w:t>ევროპისმცოდნეობის</w:t>
      </w:r>
      <w:proofErr w:type="spellEnd"/>
      <w:r w:rsidRPr="00E652B5">
        <w:rPr>
          <w:rFonts w:ascii="Sylfaen" w:hAnsi="Sylfaen" w:cs="Menlo Regular"/>
        </w:rPr>
        <w:t xml:space="preserve"> </w:t>
      </w:r>
      <w:proofErr w:type="spellStart"/>
      <w:r w:rsidRPr="00E652B5">
        <w:rPr>
          <w:rFonts w:ascii="Sylfaen" w:hAnsi="Sylfaen" w:cs="Menlo Regular"/>
        </w:rPr>
        <w:t>საბაკალავრო</w:t>
      </w:r>
      <w:proofErr w:type="spellEnd"/>
      <w:r w:rsidRPr="00E652B5">
        <w:rPr>
          <w:rFonts w:ascii="Sylfaen" w:hAnsi="Sylfaen" w:cs="Menlo Regular"/>
        </w:rPr>
        <w:t xml:space="preserve"> </w:t>
      </w:r>
      <w:proofErr w:type="spellStart"/>
      <w:r w:rsidRPr="00E652B5">
        <w:rPr>
          <w:rFonts w:ascii="Sylfaen" w:hAnsi="Sylfaen" w:cs="Menlo Regular"/>
        </w:rPr>
        <w:t>პროგრამა</w:t>
      </w:r>
      <w:proofErr w:type="spellEnd"/>
      <w:r w:rsidRPr="00E652B5">
        <w:rPr>
          <w:rFonts w:ascii="Sylfaen" w:hAnsi="Sylfaen" w:cs="Menlo Regular"/>
        </w:rPr>
        <w:t xml:space="preserve">, </w:t>
      </w:r>
      <w:proofErr w:type="spellStart"/>
      <w:r w:rsidRPr="00E652B5">
        <w:rPr>
          <w:rFonts w:ascii="Sylfaen" w:hAnsi="Sylfaen" w:cs="Menlo Regular"/>
        </w:rPr>
        <w:t>პროგრამის</w:t>
      </w:r>
      <w:proofErr w:type="spellEnd"/>
      <w:r w:rsidRPr="00E652B5">
        <w:rPr>
          <w:rFonts w:ascii="Sylfaen" w:hAnsi="Sylfaen" w:cs="Menlo Regular"/>
        </w:rPr>
        <w:t xml:space="preserve"> </w:t>
      </w:r>
      <w:proofErr w:type="spellStart"/>
      <w:r w:rsidRPr="00E652B5">
        <w:rPr>
          <w:rFonts w:ascii="Sylfaen" w:hAnsi="Sylfaen" w:cs="Menlo Regular"/>
        </w:rPr>
        <w:t>შემუშავება</w:t>
      </w:r>
      <w:proofErr w:type="spellEnd"/>
      <w:r w:rsidRPr="00E652B5">
        <w:rPr>
          <w:rFonts w:ascii="Sylfaen" w:hAnsi="Sylfaen" w:cs="Menlo Regular"/>
        </w:rPr>
        <w:t xml:space="preserve">, </w:t>
      </w:r>
      <w:proofErr w:type="spellStart"/>
      <w:r w:rsidRPr="00E652B5">
        <w:rPr>
          <w:rFonts w:ascii="Sylfaen" w:hAnsi="Sylfaen" w:cs="Menlo Regular"/>
        </w:rPr>
        <w:t>აკრედიტაცია</w:t>
      </w:r>
      <w:proofErr w:type="spellEnd"/>
      <w:r w:rsidRPr="00E652B5">
        <w:rPr>
          <w:rFonts w:ascii="Sylfaen" w:hAnsi="Sylfaen" w:cs="Menlo Regular"/>
        </w:rPr>
        <w:t xml:space="preserve">, </w:t>
      </w:r>
      <w:proofErr w:type="spellStart"/>
      <w:r w:rsidRPr="00E652B5">
        <w:rPr>
          <w:rFonts w:ascii="Sylfaen" w:hAnsi="Sylfaen" w:cs="Menlo Regular"/>
        </w:rPr>
        <w:t>ინოვაციური</w:t>
      </w:r>
      <w:proofErr w:type="spellEnd"/>
      <w:r w:rsidRPr="00E652B5">
        <w:rPr>
          <w:rFonts w:ascii="Sylfaen" w:hAnsi="Sylfaen" w:cs="Menlo Regular"/>
        </w:rPr>
        <w:t xml:space="preserve"> </w:t>
      </w:r>
      <w:proofErr w:type="spellStart"/>
      <w:r w:rsidRPr="00E652B5">
        <w:rPr>
          <w:rFonts w:ascii="Sylfaen" w:hAnsi="Sylfaen" w:cs="Menlo Regular"/>
        </w:rPr>
        <w:t>და</w:t>
      </w:r>
      <w:proofErr w:type="spellEnd"/>
      <w:r w:rsidRPr="00E652B5">
        <w:rPr>
          <w:rFonts w:ascii="Sylfaen" w:hAnsi="Sylfaen" w:cs="Menlo Regular"/>
        </w:rPr>
        <w:t xml:space="preserve"> </w:t>
      </w:r>
      <w:proofErr w:type="spellStart"/>
      <w:r w:rsidRPr="00E652B5">
        <w:rPr>
          <w:rFonts w:ascii="Sylfaen" w:hAnsi="Sylfaen" w:cs="Menlo Regular"/>
        </w:rPr>
        <w:t>ეფექტური</w:t>
      </w:r>
      <w:proofErr w:type="spellEnd"/>
      <w:r w:rsidRPr="00E652B5">
        <w:rPr>
          <w:rFonts w:ascii="Sylfaen" w:hAnsi="Sylfaen" w:cs="Menlo Regular"/>
        </w:rPr>
        <w:t xml:space="preserve"> </w:t>
      </w:r>
      <w:proofErr w:type="spellStart"/>
      <w:r w:rsidRPr="00E652B5">
        <w:rPr>
          <w:rFonts w:ascii="Sylfaen" w:hAnsi="Sylfaen" w:cs="Menlo Regular"/>
        </w:rPr>
        <w:t>პედაგოგიური</w:t>
      </w:r>
      <w:proofErr w:type="spellEnd"/>
      <w:r w:rsidRPr="00E652B5">
        <w:rPr>
          <w:rFonts w:ascii="Sylfaen" w:hAnsi="Sylfaen" w:cs="Menlo Regular"/>
        </w:rPr>
        <w:t xml:space="preserve"> </w:t>
      </w:r>
      <w:proofErr w:type="spellStart"/>
      <w:r w:rsidRPr="00E652B5">
        <w:rPr>
          <w:rFonts w:ascii="Sylfaen" w:hAnsi="Sylfaen" w:cs="Menlo Regular"/>
        </w:rPr>
        <w:t>მეთოდების</w:t>
      </w:r>
      <w:proofErr w:type="spellEnd"/>
      <w:r w:rsidRPr="00E652B5">
        <w:rPr>
          <w:rFonts w:ascii="Sylfaen" w:hAnsi="Sylfaen" w:cs="Menlo Regular"/>
        </w:rPr>
        <w:t xml:space="preserve"> </w:t>
      </w:r>
      <w:proofErr w:type="spellStart"/>
      <w:r w:rsidRPr="00E652B5">
        <w:rPr>
          <w:rFonts w:ascii="Sylfaen" w:hAnsi="Sylfaen" w:cs="Menlo Regular"/>
        </w:rPr>
        <w:t>ინკორპორაცია</w:t>
      </w:r>
      <w:proofErr w:type="spellEnd"/>
      <w:r w:rsidRPr="00E652B5">
        <w:rPr>
          <w:rFonts w:ascii="Sylfaen" w:hAnsi="Sylfaen" w:cs="Menlo Regular"/>
        </w:rPr>
        <w:t xml:space="preserve"> </w:t>
      </w:r>
      <w:proofErr w:type="spellStart"/>
      <w:r w:rsidRPr="00E652B5">
        <w:rPr>
          <w:rFonts w:ascii="Sylfaen" w:hAnsi="Sylfaen" w:cs="Menlo Regular"/>
        </w:rPr>
        <w:t>კურიკულუმში</w:t>
      </w:r>
      <w:proofErr w:type="spellEnd"/>
    </w:p>
    <w:p w14:paraId="3531CB55" w14:textId="77777777" w:rsidR="00832A46" w:rsidRDefault="00832A46" w:rsidP="00832A46">
      <w:pPr>
        <w:pBdr>
          <w:bottom w:val="single" w:sz="6" w:space="1" w:color="auto"/>
        </w:pBdr>
        <w:rPr>
          <w:rFonts w:ascii="Sylfaen" w:hAnsi="Sylfaen" w:cs="Menlo Regular"/>
        </w:rPr>
      </w:pPr>
    </w:p>
    <w:p w14:paraId="3B9286CF" w14:textId="77777777" w:rsidR="00832A46" w:rsidRDefault="00832A46" w:rsidP="00832A46">
      <w:pPr>
        <w:pBdr>
          <w:bottom w:val="single" w:sz="6" w:space="1" w:color="auto"/>
        </w:pBdr>
        <w:jc w:val="center"/>
        <w:rPr>
          <w:rFonts w:ascii="Sylfaen" w:hAnsi="Sylfaen" w:cs="Menlo Regular"/>
        </w:rPr>
      </w:pPr>
      <w:proofErr w:type="spellStart"/>
      <w:r w:rsidRPr="00E652B5">
        <w:rPr>
          <w:rFonts w:ascii="Sylfaen" w:hAnsi="Sylfaen" w:cs="Menlo Regular"/>
          <w:b/>
        </w:rPr>
        <w:t>აბსტრაქტი</w:t>
      </w:r>
      <w:proofErr w:type="spellEnd"/>
    </w:p>
    <w:p w14:paraId="6A6D862A" w14:textId="77777777" w:rsidR="00832A46" w:rsidRDefault="00832A46" w:rsidP="00832A46">
      <w:pPr>
        <w:pBdr>
          <w:bottom w:val="single" w:sz="6" w:space="1" w:color="auto"/>
        </w:pBdr>
        <w:rPr>
          <w:rFonts w:ascii="Sylfaen" w:hAnsi="Sylfaen" w:cs="Menlo Regular"/>
        </w:rPr>
      </w:pPr>
    </w:p>
    <w:p w14:paraId="69C6EC5A" w14:textId="50EE0FEB" w:rsidR="00832A46" w:rsidRPr="00832A46" w:rsidRDefault="00832A46" w:rsidP="00832A46">
      <w:pPr>
        <w:pBdr>
          <w:bottom w:val="single" w:sz="6" w:space="1" w:color="auto"/>
        </w:pBdr>
        <w:rPr>
          <w:rFonts w:ascii="Sylfaen" w:hAnsi="Sylfaen" w:cs="Menlo Regular"/>
        </w:rPr>
      </w:pPr>
      <w:r>
        <w:rPr>
          <w:rFonts w:ascii="Sylfaen" w:hAnsi="Sylfaen" w:cs="Menlo Regular"/>
          <w:lang w:val="ka-GE"/>
        </w:rPr>
        <w:t>სტატია განიხილავს ივანე ჯავახიშვილის სახელობის თბილისის სახელმწიფო უნივერსიტეტის ევროპული კვლევების ინსტიტუტში ევროპისმცოდნეობის ახალი საბაკალავრო პროგრამის შემუშავების კონტექსტს და ამ პროცესის რამდენიმე ყველაზე მნიშვნელოვან ასპექტს</w:t>
      </w:r>
      <w:r w:rsidR="00552330">
        <w:rPr>
          <w:rFonts w:ascii="Sylfaen" w:hAnsi="Sylfaen" w:cs="Menlo Regular"/>
          <w:lang w:val="ka-GE"/>
        </w:rPr>
        <w:t>, მათ შორის, კურიკულუმში ეფექტური სწავლა-სწავლების მეთოდების ინტეგრაციას</w:t>
      </w:r>
      <w:r>
        <w:rPr>
          <w:rFonts w:ascii="Sylfaen" w:hAnsi="Sylfaen" w:cs="Menlo Regular"/>
          <w:lang w:val="ka-GE"/>
        </w:rPr>
        <w:t>. ინიციატივა დაფინანსებული იყო ევროკავშირის მიერ,  ერასმუს+ ჟან მონეს პროექტის ‘</w:t>
      </w:r>
      <w:proofErr w:type="spellStart"/>
      <w:r>
        <w:rPr>
          <w:rFonts w:ascii="Sylfaen" w:hAnsi="Sylfaen" w:cs="Menlo Regular"/>
        </w:rPr>
        <w:t>EUStBA</w:t>
      </w:r>
      <w:proofErr w:type="spellEnd"/>
      <w:r>
        <w:rPr>
          <w:rFonts w:ascii="Sylfaen" w:hAnsi="Sylfaen" w:cs="Menlo Regular"/>
          <w:lang w:val="ka-GE"/>
        </w:rPr>
        <w:t>’ ფარგლებში.</w:t>
      </w:r>
      <w:r>
        <w:rPr>
          <w:rFonts w:ascii="Sylfaen" w:hAnsi="Sylfaen" w:cs="Menlo Regular"/>
        </w:rPr>
        <w:t xml:space="preserve"> </w:t>
      </w:r>
      <w:r>
        <w:rPr>
          <w:rFonts w:ascii="Sylfaen" w:hAnsi="Sylfaen" w:cs="Menlo Regular"/>
          <w:lang w:val="ka-GE"/>
        </w:rPr>
        <w:t>ამ მხარდაჭერას პროექტის იმპლემენტაციის სხვადასხვა ფაზის</w:t>
      </w:r>
      <w:r w:rsidR="00552330">
        <w:rPr>
          <w:rFonts w:ascii="Sylfaen" w:hAnsi="Sylfaen" w:cs="Menlo Regular"/>
          <w:lang w:val="ka-GE"/>
        </w:rPr>
        <w:t xml:space="preserve"> პერიოდში</w:t>
      </w:r>
      <w:r>
        <w:rPr>
          <w:rFonts w:ascii="Sylfaen" w:hAnsi="Sylfaen" w:cs="Menlo Regular"/>
          <w:lang w:val="ka-GE"/>
        </w:rPr>
        <w:t xml:space="preserve"> ქონდა გადამწყვეტი მნიშვნელობა დაინტერესებული მხარეების ჩართულობის გასაზრდელად, რამაც ექსპერტთა შორის მოსაზრებების გაცვლის საკმაოდ საინტერესო დინამიკა შექმნა. გაწეულმა ძალისხმევამ რეალური გახადა ევროპისმოდნეობის პროგრამის უმაღლესი განათლების სამივე საფეხურზე განხორციელების შესაძლებლობა , რაც სწრაფადვე  იქნა აღქმული ინსტიტუციური განვითარებისა და მდგრადობის გაზრდისკენ მიმართულ სტრატეგიად.  საბოლოო ჯამში, პროექტმა არა მხოლოდ ახალი საბაკალავრო პროგრამის შემუშავებასა და აკრედიტაციას შეუწყო ხელი, არამედ პოზიტიური ზეგავლენა მოახდინა ინსტიტუტის სხვა ‘მონათესავე’ აქტივობებზე. ამგვარი სინერგიის საუკეთესო მაგალითია პარალელურ რეჟიმში ევროპისმცოდნეობის სამაგისტრო პროგრამის სავალდებული რე-აკრედიტაციის პროცესის დაგეგმვა და განხორციელება, რამაც, თავის მხრივ, ევროკავშირის პარტნიორ უნივერსიტეტებთან ორი ორმაგი ხარისხის პროგრამის მოლაპარაკების პროცესის  წარმატებით დასრულება გახადა შესაძლებელი. შედეგად, ლიეტუვის ვილნიუსის უნივერსიტეტთან ამუშავდა ორმაგი ხარისხის პროგრამა „ევროპისმცოდნეობასა და ევროპულ სამართალში“, ხოლო ლატვიის ვიძემის გამოყენებით მეცნიერებათა უნივერსიტეტთან ამოქმედდა ორმაგი ხარისხის სამაგისტრო პროგრამა „ევროპისმცოდნეობაში, სტრატეგიულ კომუნიკაციასა და მმართველობაში“. </w:t>
      </w:r>
    </w:p>
    <w:p w14:paraId="0F66172F" w14:textId="77777777" w:rsidR="00832A46" w:rsidRPr="002E2D4D" w:rsidRDefault="00832A46" w:rsidP="00832A46">
      <w:pPr>
        <w:pBdr>
          <w:bottom w:val="single" w:sz="6" w:space="1" w:color="auto"/>
        </w:pBdr>
        <w:rPr>
          <w:rFonts w:ascii="Sylfaen" w:hAnsi="Sylfaen" w:cs="Menlo Regular"/>
          <w:lang w:val="ka-GE"/>
        </w:rPr>
      </w:pPr>
    </w:p>
    <w:p w14:paraId="5A941B6C" w14:textId="77777777" w:rsidR="00832A46" w:rsidRPr="002E2D4D" w:rsidRDefault="00832A46" w:rsidP="00832A46">
      <w:pPr>
        <w:pBdr>
          <w:bottom w:val="single" w:sz="6" w:space="1" w:color="auto"/>
        </w:pBdr>
        <w:rPr>
          <w:rFonts w:ascii="Sylfaen" w:hAnsi="Sylfaen" w:cs="Menlo Regular"/>
          <w:lang w:val="ka-GE"/>
        </w:rPr>
      </w:pPr>
      <w:r w:rsidRPr="002E2D4D">
        <w:rPr>
          <w:rFonts w:ascii="Sylfaen" w:hAnsi="Sylfaen" w:cs="Menlo Regular"/>
          <w:lang w:val="ka-GE"/>
        </w:rPr>
        <w:lastRenderedPageBreak/>
        <w:t>პროექტის იმპლემენტაციის ერთ-ერთი საინტერესო და მნიშვნელოვანი ფაზა იყო ევროპისმცოდნეობის ახალ საბაკალავრო პროგრამაში სწავლა-სწავლების ტრადიციული და ინოვაციური მეთოდების ეფექტური მიქსის ინკორპორაცია და ამ მიზნით თანმიმდევრული სტრატეგიის შემუშავება. ოთხი</w:t>
      </w:r>
      <w:r>
        <w:rPr>
          <w:rFonts w:ascii="Sylfaen" w:hAnsi="Sylfaen" w:cs="Menlo Regular"/>
          <w:lang w:val="ka-GE"/>
        </w:rPr>
        <w:t xml:space="preserve"> </w:t>
      </w:r>
      <w:r w:rsidRPr="002E2D4D">
        <w:rPr>
          <w:rFonts w:ascii="Sylfaen" w:hAnsi="Sylfaen" w:cs="Menlo Regular"/>
          <w:lang w:val="ka-GE"/>
        </w:rPr>
        <w:t>დისციპლინის პერსპექტივიდან ევროკავშირის შესწავლის ეფექტური მეთოდების</w:t>
      </w:r>
      <w:r>
        <w:rPr>
          <w:rFonts w:ascii="Sylfaen" w:hAnsi="Sylfaen" w:cs="Menlo Regular"/>
          <w:lang w:val="ka-GE"/>
        </w:rPr>
        <w:t xml:space="preserve"> კურიკულუმში ინკოროპორირება</w:t>
      </w:r>
      <w:r w:rsidRPr="002E2D4D">
        <w:rPr>
          <w:rFonts w:ascii="Sylfaen" w:hAnsi="Sylfaen" w:cs="Menlo Regular"/>
          <w:lang w:val="ka-GE"/>
        </w:rPr>
        <w:t xml:space="preserve"> , მართლაც,  საინტერესო გამოცდილება და იმავდროულად გამოწვევებით სავსე აკადემიური თავგადასავალი გამოდგა. თუმცა, აღნიშნული კომპონენტის სწორად აღსრულება </w:t>
      </w:r>
      <w:r>
        <w:rPr>
          <w:rFonts w:ascii="Sylfaen" w:hAnsi="Sylfaen" w:cs="Menlo Regular"/>
          <w:lang w:val="ka-GE"/>
        </w:rPr>
        <w:t xml:space="preserve">ცალკე </w:t>
      </w:r>
      <w:r w:rsidRPr="002E2D4D">
        <w:rPr>
          <w:rFonts w:ascii="Sylfaen" w:hAnsi="Sylfaen" w:cs="Menlo Regular"/>
          <w:lang w:val="ka-GE"/>
        </w:rPr>
        <w:t xml:space="preserve">განყენებული მიზანი არ ყოფილა, რადგან სწავლა-სწავლების მეთოდოლოგიის სწორად დაგეგმვა ერთ-ერთი მნიშვნელოვანი განმაპირობებლი ფაქტორი </w:t>
      </w:r>
      <w:r>
        <w:rPr>
          <w:rFonts w:ascii="Sylfaen" w:hAnsi="Sylfaen" w:cs="Menlo Regular"/>
          <w:lang w:val="ka-GE"/>
        </w:rPr>
        <w:t>გახდა</w:t>
      </w:r>
      <w:r w:rsidRPr="002E2D4D">
        <w:rPr>
          <w:rFonts w:ascii="Sylfaen" w:hAnsi="Sylfaen" w:cs="Menlo Regular"/>
          <w:lang w:val="ka-GE"/>
        </w:rPr>
        <w:t xml:space="preserve"> ევროპისმცოდნეობის საბაკალავრო პროგრამის შემუშავების შემდეგ </w:t>
      </w:r>
      <w:r>
        <w:rPr>
          <w:rFonts w:ascii="Sylfaen" w:hAnsi="Sylfaen" w:cs="Menlo Regular"/>
          <w:lang w:val="ka-GE"/>
        </w:rPr>
        <w:t>ინიცირებული</w:t>
      </w:r>
      <w:r w:rsidRPr="002E2D4D">
        <w:rPr>
          <w:rFonts w:ascii="Sylfaen" w:hAnsi="Sylfaen" w:cs="Menlo Regular"/>
          <w:lang w:val="ka-GE"/>
        </w:rPr>
        <w:t xml:space="preserve"> აკრედიტაციის პროცესის წარმატებით დასრულებისთვის.  </w:t>
      </w:r>
    </w:p>
    <w:p w14:paraId="7EECE4A8" w14:textId="77777777" w:rsidR="00832A46" w:rsidRDefault="00832A46" w:rsidP="00832A46">
      <w:pPr>
        <w:pBdr>
          <w:bottom w:val="single" w:sz="6" w:space="1" w:color="auto"/>
        </w:pBdr>
        <w:rPr>
          <w:rFonts w:ascii="Sylfaen" w:hAnsi="Sylfaen" w:cs="Menlo Regular"/>
          <w:b/>
          <w:lang w:val="ka-GE"/>
        </w:rPr>
      </w:pPr>
    </w:p>
    <w:p w14:paraId="610D0CD9" w14:textId="77777777" w:rsidR="00832A46" w:rsidRDefault="00832A46" w:rsidP="00832A46">
      <w:pPr>
        <w:pBdr>
          <w:bottom w:val="single" w:sz="6" w:space="1" w:color="auto"/>
        </w:pBdr>
        <w:jc w:val="center"/>
        <w:rPr>
          <w:rFonts w:ascii="Sylfaen" w:hAnsi="Sylfaen" w:cs="Menlo Regular"/>
          <w:b/>
          <w:lang w:val="ka-GE"/>
        </w:rPr>
      </w:pPr>
      <w:r>
        <w:rPr>
          <w:rFonts w:ascii="Sylfaen" w:hAnsi="Sylfaen" w:cs="Menlo Regular"/>
          <w:b/>
          <w:lang w:val="ka-GE"/>
        </w:rPr>
        <w:t>შინაარსი</w:t>
      </w:r>
    </w:p>
    <w:p w14:paraId="4CB2B893" w14:textId="77777777" w:rsidR="00832A46" w:rsidRPr="00832A46" w:rsidRDefault="00832A46" w:rsidP="00832A46">
      <w:pPr>
        <w:pBdr>
          <w:bottom w:val="single" w:sz="6" w:space="1" w:color="auto"/>
        </w:pBdr>
        <w:rPr>
          <w:rFonts w:ascii="Sylfaen" w:hAnsi="Sylfaen" w:cs="Menlo Regular"/>
          <w:lang w:val="ka-GE"/>
        </w:rPr>
      </w:pPr>
      <w:r w:rsidRPr="00832A46">
        <w:rPr>
          <w:rFonts w:ascii="Sylfaen" w:hAnsi="Sylfaen" w:cs="Menlo Regular"/>
          <w:lang w:val="ka-GE"/>
        </w:rPr>
        <w:t>შესავალი</w:t>
      </w:r>
    </w:p>
    <w:p w14:paraId="7F5FADC6" w14:textId="77777777" w:rsidR="00832A46" w:rsidRPr="00832A46" w:rsidRDefault="00832A46" w:rsidP="00832A46">
      <w:pPr>
        <w:pBdr>
          <w:bottom w:val="single" w:sz="6" w:space="1" w:color="auto"/>
        </w:pBdr>
        <w:rPr>
          <w:rFonts w:ascii="Sylfaen" w:hAnsi="Sylfaen" w:cs="Menlo Regular"/>
          <w:lang w:val="ka-GE"/>
        </w:rPr>
      </w:pPr>
    </w:p>
    <w:p w14:paraId="149A84FC" w14:textId="77777777" w:rsidR="00832A46" w:rsidRPr="00832A46" w:rsidRDefault="00832A46" w:rsidP="00832A46">
      <w:pPr>
        <w:pBdr>
          <w:bottom w:val="single" w:sz="6" w:space="1" w:color="auto"/>
        </w:pBdr>
        <w:rPr>
          <w:rFonts w:ascii="Sylfaen" w:hAnsi="Sylfaen" w:cs="Menlo Regular"/>
        </w:rPr>
      </w:pPr>
      <w:proofErr w:type="spellStart"/>
      <w:r w:rsidRPr="00832A46">
        <w:rPr>
          <w:rFonts w:ascii="Sylfaen" w:hAnsi="Sylfaen" w:cs="Menlo Regular"/>
        </w:rPr>
        <w:t>ეტაპი</w:t>
      </w:r>
      <w:proofErr w:type="spellEnd"/>
      <w:r w:rsidRPr="00832A46">
        <w:rPr>
          <w:rFonts w:ascii="Sylfaen" w:hAnsi="Sylfaen" w:cs="Menlo Regular"/>
        </w:rPr>
        <w:t xml:space="preserve"> 1. </w:t>
      </w:r>
      <w:proofErr w:type="spellStart"/>
      <w:r w:rsidRPr="00832A46">
        <w:rPr>
          <w:rFonts w:ascii="Sylfaen" w:hAnsi="Sylfaen" w:cs="Menlo Regular"/>
        </w:rPr>
        <w:t>ევროპისმცოდნეობის</w:t>
      </w:r>
      <w:proofErr w:type="spellEnd"/>
      <w:r w:rsidRPr="00832A46">
        <w:rPr>
          <w:rFonts w:ascii="Sylfaen" w:hAnsi="Sylfaen" w:cs="Menlo Regular"/>
        </w:rPr>
        <w:t xml:space="preserve"> </w:t>
      </w:r>
      <w:proofErr w:type="spellStart"/>
      <w:r w:rsidRPr="00832A46">
        <w:rPr>
          <w:rFonts w:ascii="Sylfaen" w:hAnsi="Sylfaen" w:cs="Menlo Regular"/>
        </w:rPr>
        <w:t>ახალი</w:t>
      </w:r>
      <w:proofErr w:type="spellEnd"/>
      <w:r w:rsidRPr="00832A46">
        <w:rPr>
          <w:rFonts w:ascii="Sylfaen" w:hAnsi="Sylfaen" w:cs="Menlo Regular"/>
        </w:rPr>
        <w:t xml:space="preserve"> </w:t>
      </w:r>
      <w:proofErr w:type="spellStart"/>
      <w:r w:rsidRPr="00832A46">
        <w:rPr>
          <w:rFonts w:ascii="Sylfaen" w:hAnsi="Sylfaen" w:cs="Menlo Regular"/>
        </w:rPr>
        <w:t>საბაკალავრო</w:t>
      </w:r>
      <w:proofErr w:type="spellEnd"/>
      <w:r w:rsidRPr="00832A46">
        <w:rPr>
          <w:rFonts w:ascii="Sylfaen" w:hAnsi="Sylfaen" w:cs="Menlo Regular"/>
        </w:rPr>
        <w:t xml:space="preserve"> </w:t>
      </w:r>
      <w:proofErr w:type="spellStart"/>
      <w:r w:rsidRPr="00832A46">
        <w:rPr>
          <w:rFonts w:ascii="Sylfaen" w:hAnsi="Sylfaen" w:cs="Menlo Regular"/>
        </w:rPr>
        <w:t>პროგრამის</w:t>
      </w:r>
      <w:proofErr w:type="spellEnd"/>
      <w:r w:rsidRPr="00832A46">
        <w:rPr>
          <w:rFonts w:ascii="Sylfaen" w:hAnsi="Sylfaen" w:cs="Menlo Regular"/>
        </w:rPr>
        <w:t xml:space="preserve"> </w:t>
      </w:r>
      <w:proofErr w:type="spellStart"/>
      <w:r w:rsidRPr="00832A46">
        <w:rPr>
          <w:rFonts w:ascii="Sylfaen" w:hAnsi="Sylfaen" w:cs="Menlo Regular"/>
        </w:rPr>
        <w:t>შემუშავება</w:t>
      </w:r>
      <w:proofErr w:type="spellEnd"/>
      <w:r w:rsidRPr="00832A46">
        <w:rPr>
          <w:rFonts w:ascii="Sylfaen" w:hAnsi="Sylfaen" w:cs="Menlo Regular"/>
        </w:rPr>
        <w:t xml:space="preserve"> </w:t>
      </w:r>
      <w:proofErr w:type="spellStart"/>
      <w:r w:rsidRPr="00832A46">
        <w:rPr>
          <w:rFonts w:ascii="Sylfaen" w:hAnsi="Sylfaen" w:cs="Menlo Regular"/>
        </w:rPr>
        <w:t>ივანე</w:t>
      </w:r>
      <w:proofErr w:type="spellEnd"/>
      <w:r w:rsidRPr="00832A46">
        <w:rPr>
          <w:rFonts w:ascii="Sylfaen" w:hAnsi="Sylfaen" w:cs="Menlo Regular"/>
        </w:rPr>
        <w:t xml:space="preserve"> </w:t>
      </w:r>
      <w:proofErr w:type="spellStart"/>
      <w:r w:rsidRPr="00832A46">
        <w:rPr>
          <w:rFonts w:ascii="Sylfaen" w:hAnsi="Sylfaen" w:cs="Menlo Regular"/>
        </w:rPr>
        <w:t>ჯავახიშვილის</w:t>
      </w:r>
      <w:proofErr w:type="spellEnd"/>
      <w:r w:rsidRPr="00832A46">
        <w:rPr>
          <w:rFonts w:ascii="Sylfaen" w:hAnsi="Sylfaen" w:cs="Menlo Regular"/>
        </w:rPr>
        <w:t xml:space="preserve"> </w:t>
      </w:r>
      <w:proofErr w:type="spellStart"/>
      <w:r w:rsidRPr="00832A46">
        <w:rPr>
          <w:rFonts w:ascii="Sylfaen" w:hAnsi="Sylfaen" w:cs="Menlo Regular"/>
        </w:rPr>
        <w:t>სახელობის</w:t>
      </w:r>
      <w:proofErr w:type="spellEnd"/>
      <w:r w:rsidRPr="00832A46">
        <w:rPr>
          <w:rFonts w:ascii="Sylfaen" w:hAnsi="Sylfaen" w:cs="Menlo Regular"/>
        </w:rPr>
        <w:t xml:space="preserve"> </w:t>
      </w:r>
      <w:proofErr w:type="spellStart"/>
      <w:r w:rsidRPr="00832A46">
        <w:rPr>
          <w:rFonts w:ascii="Sylfaen" w:hAnsi="Sylfaen" w:cs="Menlo Regular"/>
        </w:rPr>
        <w:t>თბილისის</w:t>
      </w:r>
      <w:proofErr w:type="spellEnd"/>
      <w:r w:rsidRPr="00832A46">
        <w:rPr>
          <w:rFonts w:ascii="Sylfaen" w:hAnsi="Sylfaen" w:cs="Menlo Regular"/>
        </w:rPr>
        <w:t xml:space="preserve"> </w:t>
      </w:r>
      <w:proofErr w:type="spellStart"/>
      <w:r w:rsidRPr="00832A46">
        <w:rPr>
          <w:rFonts w:ascii="Sylfaen" w:hAnsi="Sylfaen" w:cs="Menlo Regular"/>
        </w:rPr>
        <w:t>სახელმწიფო</w:t>
      </w:r>
      <w:proofErr w:type="spellEnd"/>
      <w:r w:rsidRPr="00832A46">
        <w:rPr>
          <w:rFonts w:ascii="Sylfaen" w:hAnsi="Sylfaen" w:cs="Menlo Regular"/>
        </w:rPr>
        <w:t xml:space="preserve"> </w:t>
      </w:r>
      <w:proofErr w:type="spellStart"/>
      <w:r w:rsidRPr="00832A46">
        <w:rPr>
          <w:rFonts w:ascii="Sylfaen" w:hAnsi="Sylfaen" w:cs="Menlo Regular"/>
        </w:rPr>
        <w:t>უნივერსიტეტში</w:t>
      </w:r>
      <w:proofErr w:type="spellEnd"/>
    </w:p>
    <w:p w14:paraId="06EC7B5C" w14:textId="77777777" w:rsidR="00832A46" w:rsidRPr="00832A46" w:rsidRDefault="00832A46" w:rsidP="00832A46">
      <w:pPr>
        <w:pBdr>
          <w:bottom w:val="single" w:sz="6" w:space="1" w:color="auto"/>
        </w:pBdr>
        <w:rPr>
          <w:rFonts w:ascii="Sylfaen" w:hAnsi="Sylfaen" w:cs="Menlo Regular"/>
        </w:rPr>
      </w:pPr>
    </w:p>
    <w:p w14:paraId="39453AA9" w14:textId="77777777" w:rsidR="00832A46" w:rsidRPr="00832A46" w:rsidRDefault="00832A46" w:rsidP="00832A46">
      <w:pPr>
        <w:pBdr>
          <w:bottom w:val="single" w:sz="6" w:space="1" w:color="auto"/>
        </w:pBdr>
        <w:rPr>
          <w:rFonts w:ascii="Sylfaen" w:hAnsi="Sylfaen" w:cs="Menlo Regular"/>
        </w:rPr>
      </w:pPr>
      <w:proofErr w:type="spellStart"/>
      <w:r w:rsidRPr="00832A46">
        <w:rPr>
          <w:rFonts w:ascii="Sylfaen" w:hAnsi="Sylfaen" w:cs="Menlo Regular"/>
        </w:rPr>
        <w:t>ეტაპი</w:t>
      </w:r>
      <w:proofErr w:type="spellEnd"/>
      <w:r w:rsidRPr="00832A46">
        <w:rPr>
          <w:rFonts w:ascii="Sylfaen" w:hAnsi="Sylfaen" w:cs="Menlo Regular"/>
        </w:rPr>
        <w:t xml:space="preserve"> 2. </w:t>
      </w:r>
      <w:proofErr w:type="spellStart"/>
      <w:r w:rsidRPr="00832A46">
        <w:rPr>
          <w:rFonts w:ascii="Sylfaen" w:hAnsi="Sylfaen" w:cs="Menlo Regular"/>
        </w:rPr>
        <w:t>ეფექტური</w:t>
      </w:r>
      <w:proofErr w:type="spellEnd"/>
      <w:r w:rsidRPr="00832A46">
        <w:rPr>
          <w:rFonts w:ascii="Sylfaen" w:hAnsi="Sylfaen" w:cs="Menlo Regular"/>
        </w:rPr>
        <w:t xml:space="preserve"> </w:t>
      </w:r>
      <w:proofErr w:type="spellStart"/>
      <w:r w:rsidRPr="00832A46">
        <w:rPr>
          <w:rFonts w:ascii="Sylfaen" w:hAnsi="Sylfaen" w:cs="Menlo Regular"/>
        </w:rPr>
        <w:t>სწავლების</w:t>
      </w:r>
      <w:proofErr w:type="spellEnd"/>
      <w:r w:rsidRPr="00832A46">
        <w:rPr>
          <w:rFonts w:ascii="Sylfaen" w:hAnsi="Sylfaen" w:cs="Menlo Regular"/>
        </w:rPr>
        <w:t xml:space="preserve"> </w:t>
      </w:r>
      <w:proofErr w:type="spellStart"/>
      <w:r w:rsidRPr="00832A46">
        <w:rPr>
          <w:rFonts w:ascii="Sylfaen" w:hAnsi="Sylfaen" w:cs="Menlo Regular"/>
        </w:rPr>
        <w:t>მეთოდოლოგიის</w:t>
      </w:r>
      <w:proofErr w:type="spellEnd"/>
      <w:r w:rsidRPr="00832A46">
        <w:rPr>
          <w:rFonts w:ascii="Sylfaen" w:hAnsi="Sylfaen" w:cs="Menlo Regular"/>
        </w:rPr>
        <w:t xml:space="preserve"> </w:t>
      </w:r>
      <w:proofErr w:type="spellStart"/>
      <w:r w:rsidRPr="00832A46">
        <w:rPr>
          <w:rFonts w:ascii="Sylfaen" w:hAnsi="Sylfaen" w:cs="Menlo Regular"/>
        </w:rPr>
        <w:t>ინტეგრაციის</w:t>
      </w:r>
      <w:proofErr w:type="spellEnd"/>
      <w:r w:rsidRPr="00832A46">
        <w:rPr>
          <w:rFonts w:ascii="Sylfaen" w:hAnsi="Sylfaen" w:cs="Menlo Regular"/>
        </w:rPr>
        <w:t xml:space="preserve"> </w:t>
      </w:r>
      <w:proofErr w:type="spellStart"/>
      <w:r w:rsidRPr="00832A46">
        <w:rPr>
          <w:rFonts w:ascii="Sylfaen" w:hAnsi="Sylfaen" w:cs="Menlo Regular"/>
        </w:rPr>
        <w:t>დანერგვის</w:t>
      </w:r>
      <w:proofErr w:type="spellEnd"/>
      <w:r w:rsidRPr="00832A46">
        <w:rPr>
          <w:rFonts w:ascii="Sylfaen" w:hAnsi="Sylfaen" w:cs="Menlo Regular"/>
        </w:rPr>
        <w:t xml:space="preserve"> </w:t>
      </w:r>
      <w:proofErr w:type="spellStart"/>
      <w:r w:rsidRPr="00832A46">
        <w:rPr>
          <w:rFonts w:ascii="Sylfaen" w:hAnsi="Sylfaen" w:cs="Menlo Regular"/>
        </w:rPr>
        <w:t>სტრატეგია</w:t>
      </w:r>
      <w:proofErr w:type="spellEnd"/>
      <w:r w:rsidRPr="00832A46">
        <w:rPr>
          <w:rFonts w:ascii="Sylfaen" w:hAnsi="Sylfaen" w:cs="Menlo Regular"/>
        </w:rPr>
        <w:t xml:space="preserve"> </w:t>
      </w:r>
      <w:proofErr w:type="spellStart"/>
      <w:r w:rsidRPr="00832A46">
        <w:rPr>
          <w:rFonts w:ascii="Sylfaen" w:hAnsi="Sylfaen" w:cs="Menlo Regular"/>
        </w:rPr>
        <w:t>ევროპისმცოდნეობის</w:t>
      </w:r>
      <w:proofErr w:type="spellEnd"/>
      <w:r w:rsidRPr="00832A46">
        <w:rPr>
          <w:rFonts w:ascii="Sylfaen" w:hAnsi="Sylfaen" w:cs="Menlo Regular"/>
        </w:rPr>
        <w:t xml:space="preserve"> </w:t>
      </w:r>
      <w:proofErr w:type="spellStart"/>
      <w:r w:rsidRPr="00832A46">
        <w:rPr>
          <w:rFonts w:ascii="Sylfaen" w:hAnsi="Sylfaen" w:cs="Menlo Regular"/>
        </w:rPr>
        <w:t>საბაკალავრო</w:t>
      </w:r>
      <w:proofErr w:type="spellEnd"/>
      <w:r w:rsidRPr="00832A46">
        <w:rPr>
          <w:rFonts w:ascii="Sylfaen" w:hAnsi="Sylfaen" w:cs="Menlo Regular"/>
        </w:rPr>
        <w:t xml:space="preserve"> </w:t>
      </w:r>
      <w:proofErr w:type="spellStart"/>
      <w:r w:rsidRPr="00832A46">
        <w:rPr>
          <w:rFonts w:ascii="Sylfaen" w:hAnsi="Sylfaen" w:cs="Menlo Regular"/>
        </w:rPr>
        <w:t>პროგრამის</w:t>
      </w:r>
      <w:proofErr w:type="spellEnd"/>
      <w:r w:rsidRPr="00832A46">
        <w:rPr>
          <w:rFonts w:ascii="Sylfaen" w:hAnsi="Sylfaen" w:cs="Menlo Regular"/>
        </w:rPr>
        <w:t xml:space="preserve"> </w:t>
      </w:r>
      <w:proofErr w:type="spellStart"/>
      <w:r w:rsidRPr="00832A46">
        <w:rPr>
          <w:rFonts w:ascii="Sylfaen" w:hAnsi="Sylfaen" w:cs="Menlo Regular"/>
        </w:rPr>
        <w:t>კურიკულუმში</w:t>
      </w:r>
      <w:proofErr w:type="spellEnd"/>
    </w:p>
    <w:p w14:paraId="2FE82EC0" w14:textId="77777777" w:rsidR="00832A46" w:rsidRPr="00832A46" w:rsidRDefault="00832A46" w:rsidP="00832A46">
      <w:pPr>
        <w:pBdr>
          <w:bottom w:val="single" w:sz="6" w:space="1" w:color="auto"/>
        </w:pBdr>
        <w:rPr>
          <w:rFonts w:ascii="Sylfaen" w:hAnsi="Sylfaen" w:cs="Menlo Regular"/>
        </w:rPr>
      </w:pPr>
    </w:p>
    <w:p w14:paraId="79564EEB" w14:textId="77777777" w:rsidR="00832A46" w:rsidRPr="00832A46" w:rsidRDefault="00832A46" w:rsidP="00832A46">
      <w:pPr>
        <w:pBdr>
          <w:bottom w:val="single" w:sz="6" w:space="1" w:color="auto"/>
        </w:pBdr>
        <w:rPr>
          <w:rFonts w:ascii="Sylfaen" w:hAnsi="Sylfaen" w:cs="Menlo Regular"/>
          <w:lang w:val="ka-GE"/>
        </w:rPr>
      </w:pPr>
      <w:r w:rsidRPr="00832A46">
        <w:rPr>
          <w:rFonts w:ascii="Sylfaen" w:hAnsi="Sylfaen" w:cs="Menlo Regular"/>
          <w:lang w:val="ka-GE"/>
        </w:rPr>
        <w:t>დასკვნა</w:t>
      </w:r>
    </w:p>
    <w:p w14:paraId="4A962152" w14:textId="77777777" w:rsidR="00F81093" w:rsidRDefault="00F81093" w:rsidP="00763EA3">
      <w:pPr>
        <w:pBdr>
          <w:bottom w:val="single" w:sz="6" w:space="1" w:color="auto"/>
        </w:pBdr>
        <w:rPr>
          <w:rFonts w:ascii="Sylfaen" w:hAnsi="Sylfaen" w:cs="Menlo Regular"/>
        </w:rPr>
      </w:pPr>
    </w:p>
    <w:p w14:paraId="7C8934DB" w14:textId="77777777" w:rsidR="00F81093" w:rsidRPr="00E652B5" w:rsidRDefault="00F81093" w:rsidP="00763EA3">
      <w:pPr>
        <w:pBdr>
          <w:bottom w:val="single" w:sz="6" w:space="1" w:color="auto"/>
        </w:pBdr>
        <w:rPr>
          <w:rFonts w:ascii="Sylfaen" w:hAnsi="Sylfaen" w:cs="Menlo Regular"/>
        </w:rPr>
      </w:pPr>
    </w:p>
    <w:p w14:paraId="7931668E" w14:textId="77777777" w:rsidR="00AA69D9" w:rsidRDefault="00AA69D9" w:rsidP="00763EA3">
      <w:pPr>
        <w:pBdr>
          <w:bottom w:val="single" w:sz="6" w:space="1" w:color="auto"/>
        </w:pBdr>
        <w:rPr>
          <w:rFonts w:ascii="Sylfaen" w:hAnsi="Sylfaen" w:cs="Menlo Regular"/>
        </w:rPr>
      </w:pPr>
    </w:p>
    <w:p w14:paraId="581FE246" w14:textId="77777777" w:rsidR="003E58DD" w:rsidRDefault="003E58DD" w:rsidP="00763EA3">
      <w:pPr>
        <w:pBdr>
          <w:bottom w:val="single" w:sz="6" w:space="1" w:color="auto"/>
        </w:pBdr>
        <w:rPr>
          <w:rFonts w:ascii="Sylfaen" w:hAnsi="Sylfaen" w:cs="Menlo Regular"/>
        </w:rPr>
      </w:pPr>
    </w:p>
    <w:p w14:paraId="5A386E0C" w14:textId="77777777" w:rsidR="003E58DD" w:rsidRDefault="003E58DD" w:rsidP="00763EA3">
      <w:pPr>
        <w:pBdr>
          <w:bottom w:val="single" w:sz="6" w:space="1" w:color="auto"/>
        </w:pBdr>
        <w:rPr>
          <w:rFonts w:ascii="Sylfaen" w:hAnsi="Sylfaen" w:cs="Menlo Regular"/>
        </w:rPr>
      </w:pPr>
    </w:p>
    <w:p w14:paraId="5601AC2D" w14:textId="77777777" w:rsidR="00397883" w:rsidRDefault="00397883" w:rsidP="00763EA3">
      <w:pPr>
        <w:pBdr>
          <w:bottom w:val="single" w:sz="6" w:space="1" w:color="auto"/>
        </w:pBdr>
        <w:rPr>
          <w:rFonts w:ascii="Sylfaen" w:hAnsi="Sylfaen" w:cs="Menlo Regular"/>
        </w:rPr>
      </w:pPr>
    </w:p>
    <w:p w14:paraId="19372978" w14:textId="77777777" w:rsidR="00397883" w:rsidRPr="00E652B5" w:rsidRDefault="00397883" w:rsidP="00763EA3">
      <w:pPr>
        <w:pBdr>
          <w:bottom w:val="single" w:sz="6" w:space="1" w:color="auto"/>
        </w:pBdr>
        <w:rPr>
          <w:rFonts w:ascii="Sylfaen" w:hAnsi="Sylfaen" w:cs="Menlo Regular"/>
        </w:rPr>
      </w:pPr>
    </w:p>
    <w:sectPr w:rsidR="00397883" w:rsidRPr="00E652B5" w:rsidSect="00845C2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37F17" w14:textId="77777777" w:rsidR="009F5AF3" w:rsidRDefault="009F5AF3" w:rsidP="003B11ED">
      <w:r>
        <w:separator/>
      </w:r>
    </w:p>
  </w:endnote>
  <w:endnote w:type="continuationSeparator" w:id="0">
    <w:p w14:paraId="699A5F87" w14:textId="77777777" w:rsidR="009F5AF3" w:rsidRDefault="009F5AF3" w:rsidP="003B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lfaen">
    <w:panose1 w:val="010A0502050306030303"/>
    <w:charset w:val="00"/>
    <w:family w:val="auto"/>
    <w:pitch w:val="variable"/>
    <w:sig w:usb0="040006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Merriweather">
    <w:altName w:val="Times New Roman"/>
    <w:charset w:val="00"/>
    <w:family w:val="auto"/>
    <w:pitch w:val="variable"/>
    <w:sig w:usb0="20000207" w:usb1="00000002"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3DECE" w14:textId="77777777" w:rsidR="009F5AF3" w:rsidRDefault="009F5AF3" w:rsidP="00FC6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74A24" w14:textId="77777777" w:rsidR="009F5AF3" w:rsidRDefault="009F5AF3" w:rsidP="001317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45AA" w14:textId="77777777" w:rsidR="009F5AF3" w:rsidRDefault="009F5AF3" w:rsidP="00FC6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0076">
      <w:rPr>
        <w:rStyle w:val="PageNumber"/>
        <w:noProof/>
      </w:rPr>
      <w:t>15</w:t>
    </w:r>
    <w:r>
      <w:rPr>
        <w:rStyle w:val="PageNumber"/>
      </w:rPr>
      <w:fldChar w:fldCharType="end"/>
    </w:r>
  </w:p>
  <w:p w14:paraId="1A02656C" w14:textId="77777777" w:rsidR="009F5AF3" w:rsidRDefault="009F5AF3" w:rsidP="001317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DEC4" w14:textId="77777777" w:rsidR="009F5AF3" w:rsidRDefault="009F5AF3" w:rsidP="003B11ED">
      <w:r>
        <w:separator/>
      </w:r>
    </w:p>
  </w:footnote>
  <w:footnote w:type="continuationSeparator" w:id="0">
    <w:p w14:paraId="4F41B1AC" w14:textId="77777777" w:rsidR="009F5AF3" w:rsidRDefault="009F5AF3" w:rsidP="003B11ED">
      <w:r>
        <w:continuationSeparator/>
      </w:r>
    </w:p>
  </w:footnote>
  <w:footnote w:id="1">
    <w:p w14:paraId="71332CD1" w14:textId="40BD9CD6" w:rsidR="009F5AF3" w:rsidRDefault="009F5AF3">
      <w:pPr>
        <w:pStyle w:val="FootnoteText"/>
      </w:pPr>
      <w:r>
        <w:rPr>
          <w:rStyle w:val="FootnoteReference"/>
        </w:rPr>
        <w:footnoteRef/>
      </w:r>
      <w:r>
        <w:t xml:space="preserve"> </w:t>
      </w:r>
      <w:r>
        <w:rPr>
          <w:rFonts w:ascii="Sylfaen" w:hAnsi="Sylfaen"/>
          <w:sz w:val="20"/>
          <w:szCs w:val="20"/>
        </w:rPr>
        <w:t xml:space="preserve">Nino Lapiashvili is the </w:t>
      </w:r>
      <w:r w:rsidRPr="00444F9B">
        <w:rPr>
          <w:rFonts w:ascii="Sylfaen" w:hAnsi="Sylfaen"/>
          <w:sz w:val="20"/>
          <w:szCs w:val="20"/>
        </w:rPr>
        <w:t>Director of the Institute for European Studies</w:t>
      </w:r>
      <w:r>
        <w:rPr>
          <w:rFonts w:ascii="Sylfaen" w:hAnsi="Sylfaen"/>
          <w:sz w:val="20"/>
          <w:szCs w:val="20"/>
        </w:rPr>
        <w:t xml:space="preserve"> (IES)</w:t>
      </w:r>
      <w:r w:rsidRPr="00444F9B">
        <w:rPr>
          <w:rFonts w:ascii="Sylfaen" w:hAnsi="Sylfaen"/>
          <w:sz w:val="20"/>
          <w:szCs w:val="20"/>
        </w:rPr>
        <w:t xml:space="preserve"> of </w:t>
      </w:r>
      <w:proofErr w:type="spellStart"/>
      <w:r w:rsidRPr="00444F9B">
        <w:rPr>
          <w:rFonts w:ascii="Sylfaen" w:hAnsi="Sylfaen"/>
          <w:sz w:val="20"/>
          <w:szCs w:val="20"/>
        </w:rPr>
        <w:t>Ivane</w:t>
      </w:r>
      <w:proofErr w:type="spellEnd"/>
      <w:r w:rsidRPr="00444F9B">
        <w:rPr>
          <w:rFonts w:ascii="Sylfaen" w:hAnsi="Sylfaen"/>
          <w:sz w:val="20"/>
          <w:szCs w:val="20"/>
        </w:rPr>
        <w:t xml:space="preserve"> </w:t>
      </w:r>
      <w:proofErr w:type="spellStart"/>
      <w:r w:rsidRPr="00444F9B">
        <w:rPr>
          <w:rFonts w:ascii="Sylfaen" w:hAnsi="Sylfaen"/>
          <w:sz w:val="20"/>
          <w:szCs w:val="20"/>
        </w:rPr>
        <w:t>Javakhishvili</w:t>
      </w:r>
      <w:proofErr w:type="spellEnd"/>
      <w:r w:rsidRPr="00444F9B">
        <w:rPr>
          <w:rFonts w:ascii="Sylfaen" w:hAnsi="Sylfaen"/>
          <w:sz w:val="20"/>
          <w:szCs w:val="20"/>
        </w:rPr>
        <w:t xml:space="preserve"> Tbilisi State University (TSU), Invited Academic Staff at IES</w:t>
      </w:r>
      <w:r>
        <w:rPr>
          <w:rFonts w:ascii="Sylfaen" w:hAnsi="Sylfaen"/>
          <w:sz w:val="20"/>
          <w:szCs w:val="20"/>
        </w:rPr>
        <w:t xml:space="preserve">, </w:t>
      </w:r>
      <w:r w:rsidRPr="00444F9B">
        <w:rPr>
          <w:rFonts w:ascii="Sylfaen" w:hAnsi="Sylfaen"/>
          <w:sz w:val="20"/>
          <w:szCs w:val="20"/>
        </w:rPr>
        <w:t xml:space="preserve">Coordinator of the </w:t>
      </w:r>
      <w:r>
        <w:rPr>
          <w:rFonts w:ascii="Sylfaen" w:hAnsi="Sylfaen"/>
          <w:sz w:val="20"/>
          <w:szCs w:val="20"/>
        </w:rPr>
        <w:t xml:space="preserve">Erasmus+ </w:t>
      </w:r>
      <w:r w:rsidRPr="00444F9B">
        <w:rPr>
          <w:rFonts w:ascii="Sylfaen" w:hAnsi="Sylfaen"/>
          <w:sz w:val="20"/>
          <w:szCs w:val="20"/>
        </w:rPr>
        <w:t>Jean Monnet Project </w:t>
      </w:r>
      <w:proofErr w:type="spellStart"/>
      <w:r>
        <w:rPr>
          <w:rFonts w:ascii="Sylfaen" w:hAnsi="Sylfaen"/>
          <w:sz w:val="20"/>
          <w:szCs w:val="20"/>
        </w:rPr>
        <w:t>EUStBA</w:t>
      </w:r>
      <w:proofErr w:type="spellEnd"/>
      <w:r>
        <w:rPr>
          <w:rFonts w:ascii="Sylfaen" w:hAnsi="Sylfaen"/>
          <w:sz w:val="20"/>
          <w:szCs w:val="20"/>
        </w:rPr>
        <w:t xml:space="preserve">, </w:t>
      </w:r>
      <w:r w:rsidRPr="00444F9B">
        <w:rPr>
          <w:rFonts w:ascii="Sylfaen" w:hAnsi="Sylfaen"/>
          <w:sz w:val="20"/>
          <w:szCs w:val="20"/>
        </w:rPr>
        <w:t xml:space="preserve">Founder of the interdisciplinary Doctoral, Double Degree MA and Undergraduate </w:t>
      </w:r>
      <w:proofErr w:type="spellStart"/>
      <w:r w:rsidRPr="00444F9B">
        <w:rPr>
          <w:rFonts w:ascii="Sylfaen" w:hAnsi="Sylfaen"/>
          <w:sz w:val="20"/>
          <w:szCs w:val="20"/>
        </w:rPr>
        <w:t>programmes</w:t>
      </w:r>
      <w:proofErr w:type="spellEnd"/>
      <w:r w:rsidRPr="00444F9B">
        <w:rPr>
          <w:rFonts w:ascii="Sylfaen" w:hAnsi="Sylfaen"/>
          <w:sz w:val="20"/>
          <w:szCs w:val="20"/>
        </w:rPr>
        <w:t xml:space="preserve"> in European Studies (TSU)</w:t>
      </w:r>
      <w:r>
        <w:rPr>
          <w:rFonts w:ascii="Sylfaen" w:hAnsi="Sylfaen"/>
          <w:sz w:val="20"/>
          <w:szCs w:val="20"/>
        </w:rPr>
        <w:t xml:space="preserve">, </w:t>
      </w:r>
      <w:r w:rsidRPr="00444F9B">
        <w:rPr>
          <w:rFonts w:ascii="Sylfaen" w:hAnsi="Sylfaen"/>
          <w:sz w:val="20"/>
          <w:szCs w:val="20"/>
        </w:rPr>
        <w:t xml:space="preserve">National </w:t>
      </w:r>
      <w:proofErr w:type="spellStart"/>
      <w:r w:rsidRPr="00444F9B">
        <w:rPr>
          <w:rFonts w:ascii="Sylfaen" w:hAnsi="Sylfaen"/>
          <w:sz w:val="20"/>
          <w:szCs w:val="20"/>
        </w:rPr>
        <w:t>Programme</w:t>
      </w:r>
      <w:proofErr w:type="spellEnd"/>
      <w:r w:rsidRPr="00444F9B">
        <w:rPr>
          <w:rFonts w:ascii="Sylfaen" w:hAnsi="Sylfaen"/>
          <w:sz w:val="20"/>
          <w:szCs w:val="20"/>
        </w:rPr>
        <w:t xml:space="preserve"> Director (Georgia) of the Regional MA </w:t>
      </w:r>
      <w:proofErr w:type="spellStart"/>
      <w:r w:rsidRPr="00444F9B">
        <w:rPr>
          <w:rFonts w:ascii="Sylfaen" w:hAnsi="Sylfaen"/>
          <w:sz w:val="20"/>
          <w:szCs w:val="20"/>
        </w:rPr>
        <w:t>programme</w:t>
      </w:r>
      <w:proofErr w:type="spellEnd"/>
      <w:r w:rsidRPr="00444F9B">
        <w:rPr>
          <w:rFonts w:ascii="Sylfaen" w:hAnsi="Sylfaen"/>
          <w:sz w:val="20"/>
          <w:szCs w:val="20"/>
        </w:rPr>
        <w:t xml:space="preserve"> in Human Rights and Democratization /Caucasus (TSU)</w:t>
      </w:r>
      <w:r>
        <w:rPr>
          <w:rFonts w:ascii="Sylfaen" w:hAnsi="Sylfaen"/>
          <w:sz w:val="20"/>
          <w:szCs w:val="20"/>
        </w:rPr>
        <w:t xml:space="preserve">, </w:t>
      </w:r>
      <w:r w:rsidRPr="00444F9B">
        <w:rPr>
          <w:rFonts w:ascii="Sylfaen" w:hAnsi="Sylfaen"/>
          <w:sz w:val="20"/>
          <w:szCs w:val="20"/>
        </w:rPr>
        <w:t>Head of the Tempus Innovative Teaching and Learning Center of European Studies (TSU)</w:t>
      </w:r>
      <w:r>
        <w:rPr>
          <w:rFonts w:ascii="Sylfaen" w:hAnsi="Sylfaen"/>
          <w:sz w:val="20"/>
          <w:szCs w:val="20"/>
        </w:rPr>
        <w:t xml:space="preserve">, </w:t>
      </w:r>
      <w:r w:rsidRPr="00444F9B">
        <w:rPr>
          <w:rFonts w:ascii="Sylfaen" w:hAnsi="Sylfaen"/>
          <w:sz w:val="20"/>
          <w:szCs w:val="20"/>
        </w:rPr>
        <w:t>Editor-in-Chief of the bilingual Georgian Journal for European</w:t>
      </w:r>
      <w:r>
        <w:rPr>
          <w:rFonts w:ascii="Sylfaen" w:hAnsi="Sylfaen"/>
          <w:sz w:val="20"/>
          <w:szCs w:val="20"/>
        </w:rPr>
        <w:t xml:space="preserve">, </w:t>
      </w:r>
      <w:r w:rsidRPr="00444F9B">
        <w:rPr>
          <w:rFonts w:ascii="Sylfaen" w:hAnsi="Sylfaen"/>
          <w:sz w:val="20"/>
          <w:szCs w:val="20"/>
        </w:rPr>
        <w:t>E-mail: </w:t>
      </w:r>
      <w:r w:rsidRPr="00444F9B">
        <w:rPr>
          <w:rFonts w:ascii="Sylfaen" w:hAnsi="Sylfaen"/>
          <w:sz w:val="20"/>
          <w:szCs w:val="20"/>
        </w:rPr>
        <w:fldChar w:fldCharType="begin"/>
      </w:r>
      <w:r w:rsidRPr="00444F9B">
        <w:rPr>
          <w:rFonts w:ascii="Sylfaen" w:hAnsi="Sylfaen"/>
          <w:sz w:val="20"/>
          <w:szCs w:val="20"/>
        </w:rPr>
        <w:instrText xml:space="preserve"> HYPERLINK "mailto:nino.lapiashvili@tsu.ge" \t "_blank" </w:instrText>
      </w:r>
      <w:r w:rsidRPr="00444F9B">
        <w:rPr>
          <w:rFonts w:ascii="Sylfaen" w:hAnsi="Sylfaen"/>
          <w:sz w:val="20"/>
          <w:szCs w:val="20"/>
        </w:rPr>
        <w:fldChar w:fldCharType="separate"/>
      </w:r>
      <w:r w:rsidRPr="00444F9B">
        <w:rPr>
          <w:rFonts w:ascii="Sylfaen" w:hAnsi="Sylfaen"/>
          <w:sz w:val="20"/>
          <w:szCs w:val="20"/>
        </w:rPr>
        <w:t>nino.lapiashvili@tsu.ge</w:t>
      </w:r>
      <w:r w:rsidRPr="00444F9B">
        <w:rPr>
          <w:rFonts w:ascii="Sylfaen" w:hAnsi="Sylfaen"/>
          <w:sz w:val="20"/>
          <w:szCs w:val="20"/>
        </w:rPr>
        <w:fldChar w:fldCharType="end"/>
      </w:r>
    </w:p>
  </w:footnote>
  <w:footnote w:id="2">
    <w:p w14:paraId="534B3FAB" w14:textId="77777777" w:rsidR="009F5AF3" w:rsidRDefault="009F5AF3">
      <w:pPr>
        <w:pStyle w:val="FootnoteText"/>
      </w:pPr>
      <w:r>
        <w:rPr>
          <w:rStyle w:val="FootnoteReference"/>
        </w:rPr>
        <w:footnoteRef/>
      </w:r>
      <w:r w:rsidRPr="002C102E">
        <w:rPr>
          <w:rFonts w:ascii="Sylfaen" w:hAnsi="Sylfaen" w:cs="Menlo Regular"/>
          <w:sz w:val="20"/>
          <w:szCs w:val="20"/>
          <w:lang w:val="ka-GE"/>
        </w:rPr>
        <w:t xml:space="preserve">IES </w:t>
      </w:r>
      <w:r>
        <w:rPr>
          <w:rFonts w:ascii="Sylfaen" w:hAnsi="Sylfaen" w:cs="Menlo Regular"/>
          <w:sz w:val="20"/>
          <w:szCs w:val="20"/>
          <w:lang w:val="ka-GE"/>
        </w:rPr>
        <w:t>of TSU operationalizes</w:t>
      </w:r>
      <w:r w:rsidRPr="002C102E">
        <w:rPr>
          <w:rFonts w:ascii="Sylfaen" w:hAnsi="Sylfaen" w:cs="Menlo Regular"/>
          <w:sz w:val="20"/>
          <w:szCs w:val="20"/>
          <w:lang w:val="ka-GE"/>
        </w:rPr>
        <w:t xml:space="preserve"> the interdisciplinary Master’s programme </w:t>
      </w:r>
      <w:r>
        <w:rPr>
          <w:rFonts w:ascii="Sylfaen" w:hAnsi="Sylfaen" w:cs="Menlo Regular"/>
          <w:sz w:val="20"/>
          <w:szCs w:val="20"/>
          <w:lang w:val="ka-GE"/>
        </w:rPr>
        <w:t xml:space="preserve">since 2007, the </w:t>
      </w:r>
      <w:r w:rsidRPr="002C102E">
        <w:rPr>
          <w:rFonts w:ascii="Sylfaen" w:hAnsi="Sylfaen" w:cs="Menlo Regular"/>
          <w:sz w:val="20"/>
          <w:szCs w:val="20"/>
          <w:lang w:val="ka-GE"/>
        </w:rPr>
        <w:t xml:space="preserve">Doctoral Programme </w:t>
      </w:r>
      <w:r>
        <w:rPr>
          <w:rFonts w:ascii="Sylfaen" w:hAnsi="Sylfaen" w:cs="Menlo Regular"/>
          <w:sz w:val="20"/>
          <w:szCs w:val="20"/>
          <w:lang w:val="ka-GE"/>
        </w:rPr>
        <w:t xml:space="preserve">in European Studies </w:t>
      </w:r>
      <w:r w:rsidRPr="002C102E">
        <w:rPr>
          <w:rFonts w:ascii="Sylfaen" w:hAnsi="Sylfaen" w:cs="Menlo Regular"/>
          <w:sz w:val="20"/>
          <w:szCs w:val="20"/>
          <w:lang w:val="ka-GE"/>
        </w:rPr>
        <w:t xml:space="preserve">since 2014 in European Studies </w:t>
      </w:r>
      <w:r>
        <w:rPr>
          <w:rFonts w:ascii="Sylfaen" w:hAnsi="Sylfaen" w:cs="Menlo Regular"/>
          <w:sz w:val="20"/>
          <w:szCs w:val="20"/>
          <w:lang w:val="ka-GE"/>
        </w:rPr>
        <w:t>and the R</w:t>
      </w:r>
      <w:r w:rsidRPr="002C102E">
        <w:rPr>
          <w:rFonts w:ascii="Sylfaen" w:hAnsi="Sylfaen" w:cs="Menlo Regular"/>
          <w:sz w:val="20"/>
          <w:szCs w:val="20"/>
          <w:lang w:val="ka-GE"/>
        </w:rPr>
        <w:t xml:space="preserve">egional Master Programme in Human Rights and Democratisation under </w:t>
      </w:r>
      <w:r>
        <w:rPr>
          <w:rFonts w:ascii="Sylfaen" w:hAnsi="Sylfaen" w:cs="Menlo Regular"/>
          <w:sz w:val="20"/>
          <w:szCs w:val="20"/>
          <w:lang w:val="ka-GE"/>
        </w:rPr>
        <w:t xml:space="preserve">the EU </w:t>
      </w:r>
      <w:r w:rsidRPr="002C102E">
        <w:rPr>
          <w:rFonts w:ascii="Sylfaen" w:hAnsi="Sylfaen" w:cs="Menlo Regular"/>
          <w:sz w:val="20"/>
          <w:szCs w:val="20"/>
          <w:lang w:val="ka-GE"/>
        </w:rPr>
        <w:t xml:space="preserve">Globas Campus </w:t>
      </w:r>
      <w:r>
        <w:rPr>
          <w:rFonts w:ascii="Sylfaen" w:hAnsi="Sylfaen" w:cs="Menlo Regular"/>
          <w:sz w:val="20"/>
          <w:szCs w:val="20"/>
          <w:lang w:val="ka-GE"/>
        </w:rPr>
        <w:t xml:space="preserve">initiative </w:t>
      </w:r>
      <w:r w:rsidRPr="002C102E">
        <w:rPr>
          <w:rFonts w:ascii="Sylfaen" w:hAnsi="Sylfaen" w:cs="Menlo Regular"/>
          <w:sz w:val="20"/>
          <w:szCs w:val="20"/>
          <w:lang w:val="ka-GE"/>
        </w:rPr>
        <w:t>since 2015</w:t>
      </w:r>
      <w:r>
        <w:rPr>
          <w:rFonts w:ascii="Sylfaen" w:hAnsi="Sylfaen" w:cs="Menlo Regular"/>
          <w:sz w:val="20"/>
          <w:szCs w:val="20"/>
          <w:lang w:val="ka-GE"/>
        </w:rPr>
        <w:t>.</w:t>
      </w:r>
    </w:p>
  </w:footnote>
  <w:footnote w:id="3">
    <w:p w14:paraId="08D652C6" w14:textId="77777777" w:rsidR="009F5AF3" w:rsidRDefault="009F5AF3">
      <w:pPr>
        <w:pStyle w:val="FootnoteText"/>
      </w:pPr>
      <w:r>
        <w:rPr>
          <w:rStyle w:val="FootnoteReference"/>
        </w:rPr>
        <w:footnoteRef/>
      </w:r>
      <w:r w:rsidRPr="00BB0912">
        <w:rPr>
          <w:rFonts w:ascii="Sylfaen" w:hAnsi="Sylfaen" w:cs="Menlo Regular"/>
          <w:sz w:val="20"/>
          <w:szCs w:val="20"/>
          <w:lang w:val="ka-GE"/>
        </w:rPr>
        <w:t xml:space="preserve">Director </w:t>
      </w:r>
      <w:r>
        <w:rPr>
          <w:rFonts w:ascii="Sylfaen" w:hAnsi="Sylfaen" w:cs="Menlo Regular"/>
          <w:sz w:val="20"/>
          <w:szCs w:val="20"/>
          <w:lang w:val="ka-GE"/>
        </w:rPr>
        <w:t xml:space="preserve">of IES </w:t>
      </w:r>
      <w:r w:rsidRPr="00BB0912">
        <w:rPr>
          <w:rFonts w:ascii="Sylfaen" w:hAnsi="Sylfaen" w:cs="Menlo Regular"/>
          <w:sz w:val="20"/>
          <w:szCs w:val="20"/>
          <w:lang w:val="ka-GE"/>
        </w:rPr>
        <w:t xml:space="preserve">has </w:t>
      </w:r>
      <w:r>
        <w:rPr>
          <w:rFonts w:ascii="Sylfaen" w:hAnsi="Sylfaen" w:cs="Menlo Regular"/>
          <w:sz w:val="20"/>
          <w:szCs w:val="20"/>
          <w:lang w:val="ka-GE"/>
        </w:rPr>
        <w:t xml:space="preserve">an obligation </w:t>
      </w:r>
      <w:r w:rsidRPr="00BB0912">
        <w:rPr>
          <w:rFonts w:ascii="Sylfaen" w:hAnsi="Sylfaen" w:cs="Menlo Regular"/>
          <w:sz w:val="20"/>
          <w:szCs w:val="20"/>
          <w:lang w:val="ka-GE"/>
        </w:rPr>
        <w:t xml:space="preserve">to present the Strategy </w:t>
      </w:r>
      <w:r>
        <w:rPr>
          <w:rFonts w:ascii="Sylfaen" w:hAnsi="Sylfaen" w:cs="Menlo Regular"/>
          <w:sz w:val="20"/>
          <w:szCs w:val="20"/>
          <w:lang w:val="ka-GE"/>
        </w:rPr>
        <w:t xml:space="preserve">with its Action Plan </w:t>
      </w:r>
      <w:r w:rsidRPr="00BB0912">
        <w:rPr>
          <w:rFonts w:ascii="Sylfaen" w:hAnsi="Sylfaen" w:cs="Menlo Regular"/>
          <w:sz w:val="20"/>
          <w:szCs w:val="20"/>
          <w:lang w:val="ka-GE"/>
        </w:rPr>
        <w:t xml:space="preserve">to the </w:t>
      </w:r>
      <w:r>
        <w:rPr>
          <w:rFonts w:ascii="Sylfaen" w:hAnsi="Sylfaen" w:cs="Menlo Regular"/>
          <w:sz w:val="20"/>
          <w:szCs w:val="20"/>
          <w:lang w:val="ka-GE"/>
        </w:rPr>
        <w:t xml:space="preserve">IES </w:t>
      </w:r>
      <w:r w:rsidRPr="00BB0912">
        <w:rPr>
          <w:rFonts w:ascii="Sylfaen" w:hAnsi="Sylfaen" w:cs="Menlo Regular"/>
          <w:sz w:val="20"/>
          <w:szCs w:val="20"/>
          <w:lang w:val="ka-GE"/>
        </w:rPr>
        <w:t>Scientific Council for discussion</w:t>
      </w:r>
      <w:r>
        <w:rPr>
          <w:rFonts w:ascii="Sylfaen" w:hAnsi="Sylfaen" w:cs="Menlo Regular"/>
          <w:sz w:val="20"/>
          <w:szCs w:val="20"/>
          <w:lang w:val="ka-GE"/>
        </w:rPr>
        <w:t>,</w:t>
      </w:r>
      <w:r w:rsidRPr="00BB0912">
        <w:rPr>
          <w:rFonts w:ascii="Sylfaen" w:hAnsi="Sylfaen" w:cs="Menlo Regular"/>
          <w:sz w:val="20"/>
          <w:szCs w:val="20"/>
          <w:lang w:val="ka-GE"/>
        </w:rPr>
        <w:t xml:space="preserve"> and </w:t>
      </w:r>
      <w:r>
        <w:rPr>
          <w:rFonts w:ascii="Sylfaen" w:hAnsi="Sylfaen" w:cs="Menlo Regular"/>
          <w:sz w:val="20"/>
          <w:szCs w:val="20"/>
          <w:lang w:val="ka-GE"/>
        </w:rPr>
        <w:t>afterwards</w:t>
      </w:r>
      <w:r w:rsidRPr="00BB0912">
        <w:rPr>
          <w:rFonts w:ascii="Sylfaen" w:hAnsi="Sylfaen" w:cs="Menlo Regular"/>
          <w:sz w:val="20"/>
          <w:szCs w:val="20"/>
          <w:lang w:val="ka-GE"/>
        </w:rPr>
        <w:t>it is asserted</w:t>
      </w:r>
      <w:r>
        <w:rPr>
          <w:rFonts w:ascii="Sylfaen" w:hAnsi="Sylfaen" w:cs="Menlo Regular"/>
          <w:sz w:val="20"/>
          <w:szCs w:val="20"/>
          <w:lang w:val="ka-GE"/>
        </w:rPr>
        <w:t>b</w:t>
      </w:r>
      <w:r w:rsidRPr="003B11ED">
        <w:rPr>
          <w:rFonts w:ascii="Sylfaen" w:hAnsi="Sylfaen" w:cs="Menlo Regular"/>
          <w:sz w:val="20"/>
          <w:szCs w:val="20"/>
          <w:lang w:val="ka-GE"/>
        </w:rPr>
        <w:t>y the Rector of Ivane Javakhisvili Tbilisi State University</w:t>
      </w:r>
      <w:r>
        <w:rPr>
          <w:rFonts w:ascii="Sylfaen" w:hAnsi="Sylfaen" w:cs="Menlo Regular"/>
          <w:sz w:val="20"/>
          <w:szCs w:val="20"/>
          <w:lang w:val="ka-GE"/>
        </w:rPr>
        <w:t xml:space="preserve">. The First Strategy and Action Plan was asserted in September 2010. </w:t>
      </w:r>
    </w:p>
  </w:footnote>
  <w:footnote w:id="4">
    <w:p w14:paraId="21322CA1" w14:textId="77777777" w:rsidR="009F5AF3" w:rsidRDefault="009F5AF3" w:rsidP="00E242BA">
      <w:pPr>
        <w:shd w:val="clear" w:color="auto" w:fill="FFFFFF"/>
        <w:rPr>
          <w:rFonts w:ascii="Sylfaen" w:hAnsi="Sylfaen" w:cs="Menlo Regular"/>
          <w:sz w:val="20"/>
          <w:szCs w:val="20"/>
          <w:lang w:val="ka-GE"/>
        </w:rPr>
      </w:pPr>
      <w:r>
        <w:rPr>
          <w:rStyle w:val="FootnoteReference"/>
        </w:rPr>
        <w:footnoteRef/>
      </w:r>
      <w:r w:rsidRPr="00E242BA">
        <w:rPr>
          <w:rFonts w:ascii="Sylfaen" w:hAnsi="Sylfaen" w:cs="Menlo Regular"/>
          <w:sz w:val="20"/>
          <w:szCs w:val="20"/>
          <w:lang w:val="ka-GE"/>
        </w:rPr>
        <w:t>Institute for European Studies (IES) was established at Ivane Javakhishvili Tbilisi State University with the support of European Union through its local Delegation to Georgia under TACIS programme in 2007.  The idea was to launch the first interdisciplinary interfaculty English taught Master’s Programme in European Studies in South Caucasus region which was successfully accomplished with the involvement of academic staff from the University Pierre Mendés France of Grenoble (France), Centre for Public Reforms of Innsbruck (Austria) and Panteion University of Social and Political Sciences of Athens (Greece). The consortium members contributed much in implementing new student-centred teaching and learning methods, allowing the MA programme to reach European quality standards in accordance to Bologna Process.</w:t>
      </w:r>
    </w:p>
    <w:p w14:paraId="1CE6E6E5" w14:textId="77777777" w:rsidR="009F5AF3" w:rsidRPr="00E242BA" w:rsidRDefault="009F5AF3" w:rsidP="00E242BA">
      <w:pPr>
        <w:shd w:val="clear" w:color="auto" w:fill="FFFFFF"/>
        <w:rPr>
          <w:rFonts w:ascii="Sylfaen" w:hAnsi="Sylfaen" w:cs="Menlo Regular"/>
          <w:sz w:val="20"/>
          <w:szCs w:val="20"/>
          <w:lang w:val="ka-GE"/>
        </w:rPr>
      </w:pPr>
    </w:p>
    <w:p w14:paraId="6134A0D4" w14:textId="77777777" w:rsidR="009F5AF3" w:rsidRPr="00E242BA" w:rsidRDefault="009F5AF3" w:rsidP="00E242BA">
      <w:pPr>
        <w:shd w:val="clear" w:color="auto" w:fill="FFFFFF"/>
        <w:rPr>
          <w:rFonts w:ascii="Sylfaen" w:hAnsi="Sylfaen" w:cs="Menlo Regular"/>
          <w:sz w:val="20"/>
          <w:szCs w:val="20"/>
          <w:lang w:val="ka-GE"/>
        </w:rPr>
      </w:pPr>
      <w:r w:rsidRPr="00E242BA">
        <w:rPr>
          <w:rFonts w:ascii="Sylfaen" w:hAnsi="Sylfaen" w:cs="Menlo Regular"/>
          <w:sz w:val="20"/>
          <w:szCs w:val="20"/>
          <w:lang w:val="ka-GE"/>
        </w:rPr>
        <w:t>MA programme proved to be very attractive both for Georgian as well as international students.  Apart from this, IES -as a focal point of brightest representatives of academia and society involved into EU-Georgia policy making process - has taken the path of transformation into the place of constant academic inflow paving the way in 2014 towards elaboration and expansion of research activities through the process of establishment of interdisciplinary structured Doctoral programme in European Studies supported by the EU under ENPI project</w:t>
      </w:r>
      <w:r>
        <w:rPr>
          <w:rFonts w:ascii="Sylfaen" w:hAnsi="Sylfaen" w:cs="Menlo Regular"/>
          <w:sz w:val="20"/>
          <w:szCs w:val="20"/>
          <w:lang w:val="ka-GE"/>
        </w:rPr>
        <w:t xml:space="preserve"> (in 2014)</w:t>
      </w:r>
      <w:r w:rsidRPr="00E242BA">
        <w:rPr>
          <w:rFonts w:ascii="Sylfaen" w:hAnsi="Sylfaen" w:cs="Menlo Regular"/>
          <w:sz w:val="20"/>
          <w:szCs w:val="20"/>
          <w:lang w:val="ka-GE"/>
        </w:rPr>
        <w:t>. In this process the contribution of international experts from the Trinity College Dublin, Central European University and Ljubljana University together with local academic staff of IES is to be underlined.</w:t>
      </w:r>
      <w:r w:rsidRPr="00E242BA">
        <w:rPr>
          <w:rFonts w:ascii="Sylfaen" w:hAnsi="Sylfaen" w:cs="Menlo Regular"/>
          <w:sz w:val="20"/>
          <w:szCs w:val="20"/>
          <w:lang w:val="ka-GE"/>
        </w:rPr>
        <w:br/>
        <w:t> </w:t>
      </w:r>
      <w:r w:rsidRPr="00E242BA">
        <w:rPr>
          <w:rFonts w:ascii="Sylfaen" w:hAnsi="Sylfaen" w:cs="Menlo Regular"/>
          <w:sz w:val="20"/>
          <w:szCs w:val="20"/>
          <w:lang w:val="ka-GE"/>
        </w:rPr>
        <w:br/>
        <w:t>The Institute for European Studies is conceptually based on four faculties of Tbilisi State University - Faculty of Law, Faculty of Economics and Business, Faculty of Social and Political Sciences as well as Faculty of Humanities. This model provided with tremendous opportunity in outsourcing, cross-listing and effective collaboration</w:t>
      </w:r>
      <w:r>
        <w:rPr>
          <w:rFonts w:ascii="Sylfaen" w:hAnsi="Sylfaen" w:cs="Menlo Regular"/>
          <w:sz w:val="20"/>
          <w:szCs w:val="20"/>
          <w:lang w:val="ka-GE"/>
        </w:rPr>
        <w:t>. B</w:t>
      </w:r>
      <w:r w:rsidRPr="00E242BA">
        <w:rPr>
          <w:rFonts w:ascii="Sylfaen" w:hAnsi="Sylfaen" w:cs="Menlo Regular"/>
          <w:sz w:val="20"/>
          <w:szCs w:val="20"/>
          <w:lang w:val="ka-GE"/>
        </w:rPr>
        <w:t xml:space="preserve">eing in partnership with Committee on European Integration of the Parliament of Georgia </w:t>
      </w:r>
      <w:r>
        <w:rPr>
          <w:rFonts w:ascii="Sylfaen" w:hAnsi="Sylfaen" w:cs="Menlo Regular"/>
          <w:sz w:val="20"/>
          <w:szCs w:val="20"/>
          <w:lang w:val="ka-GE"/>
        </w:rPr>
        <w:t xml:space="preserve">since 2010 </w:t>
      </w:r>
      <w:r w:rsidRPr="00E242BA">
        <w:rPr>
          <w:rFonts w:ascii="Sylfaen" w:hAnsi="Sylfaen" w:cs="Menlo Regular"/>
          <w:sz w:val="20"/>
          <w:szCs w:val="20"/>
          <w:lang w:val="ka-GE"/>
        </w:rPr>
        <w:t xml:space="preserve">as well as with the circles of academia </w:t>
      </w:r>
      <w:r>
        <w:rPr>
          <w:rFonts w:ascii="Sylfaen" w:hAnsi="Sylfaen" w:cs="Menlo Regular"/>
          <w:sz w:val="20"/>
          <w:szCs w:val="20"/>
          <w:lang w:val="ka-GE"/>
        </w:rPr>
        <w:t>with</w:t>
      </w:r>
      <w:r w:rsidRPr="00E242BA">
        <w:rPr>
          <w:rFonts w:ascii="Sylfaen" w:hAnsi="Sylfaen" w:cs="Menlo Regular"/>
          <w:sz w:val="20"/>
          <w:szCs w:val="20"/>
          <w:lang w:val="ka-GE"/>
        </w:rPr>
        <w:t>in country and abroad, facilitated upgrading IES onto the new level of opportunities, which enhanced the realization of ideas through various international and local undertakings.</w:t>
      </w:r>
    </w:p>
    <w:p w14:paraId="3B0AC35A" w14:textId="77777777" w:rsidR="009F5AF3" w:rsidRDefault="009F5AF3">
      <w:pPr>
        <w:pStyle w:val="FootnoteText"/>
      </w:pPr>
    </w:p>
  </w:footnote>
  <w:footnote w:id="5">
    <w:p w14:paraId="26F52179" w14:textId="77777777" w:rsidR="009F5AF3" w:rsidRDefault="009F5AF3">
      <w:pPr>
        <w:pStyle w:val="FootnoteText"/>
      </w:pPr>
      <w:r>
        <w:rPr>
          <w:rStyle w:val="FootnoteReference"/>
        </w:rPr>
        <w:footnoteRef/>
      </w:r>
      <w:r w:rsidRPr="00B77F58">
        <w:rPr>
          <w:rFonts w:ascii="Sylfaen" w:hAnsi="Sylfaen" w:cs="Menlo Regular"/>
          <w:sz w:val="20"/>
          <w:szCs w:val="20"/>
          <w:lang w:val="ka-GE"/>
        </w:rPr>
        <w:t>Available at: https://eqe.ge/ka/decisions/2378/show</w:t>
      </w:r>
    </w:p>
  </w:footnote>
  <w:footnote w:id="6">
    <w:p w14:paraId="2511E744" w14:textId="77777777" w:rsidR="009F5AF3" w:rsidRDefault="009F5AF3">
      <w:pPr>
        <w:pStyle w:val="FootnoteText"/>
      </w:pPr>
      <w:r>
        <w:rPr>
          <w:rStyle w:val="FootnoteReference"/>
        </w:rPr>
        <w:footnoteRef/>
      </w:r>
      <w:r w:rsidRPr="00B77F58">
        <w:rPr>
          <w:rFonts w:ascii="Sylfaen" w:hAnsi="Sylfaen" w:cs="Menlo Regular"/>
          <w:sz w:val="20"/>
          <w:szCs w:val="20"/>
          <w:lang w:val="ka-GE"/>
        </w:rPr>
        <w:t>Available at:http://ies.tsu.edu.ge/data/file_db/Accreditation/%E1%83%9B%E1%83%97%E1%83%90%E1%83%95%E1%83%A0%E1%83%9D%E1%83%91%E1%83%98%E1%83%A1%20%E1%83%92%E1%83%90%E1%83%9C%E1%83%99%E1%83%90%E1%83%A0%E1%83%92%E1%83%A3%E1%83%9A%E1%83%94%E1%83%91%E1%83%90%202011-2012-%E1%83%99%E1%83%9D%E1%83%93%E1%83%98%E1%83%A4%E1%83%98%E1%83%AA%E1%83%98%E1%83%A0%E1%83%94%E1%83%91%E1%83%9A%E1%83%98.pdf</w:t>
      </w:r>
    </w:p>
  </w:footnote>
  <w:footnote w:id="7">
    <w:p w14:paraId="3AE1DA0B" w14:textId="77777777" w:rsidR="009F5AF3" w:rsidRPr="005D7AC2" w:rsidRDefault="009F5AF3" w:rsidP="001727F4">
      <w:pPr>
        <w:rPr>
          <w:rFonts w:ascii="Sylfaen" w:hAnsi="Sylfaen" w:cs="Menlo Regular"/>
          <w:sz w:val="20"/>
          <w:szCs w:val="20"/>
          <w:lang w:val="ka-GE"/>
        </w:rPr>
      </w:pPr>
      <w:r>
        <w:rPr>
          <w:rStyle w:val="FootnoteReference"/>
        </w:rPr>
        <w:footnoteRef/>
      </w:r>
      <w:r w:rsidRPr="005D7AC2">
        <w:rPr>
          <w:rFonts w:ascii="Sylfaen" w:hAnsi="Sylfaen" w:cs="Menlo Regular"/>
          <w:sz w:val="20"/>
          <w:szCs w:val="20"/>
          <w:lang w:val="ka-GE"/>
        </w:rPr>
        <w:t xml:space="preserve">The Doctoral Programme was accredited </w:t>
      </w:r>
      <w:r>
        <w:rPr>
          <w:rFonts w:ascii="Sylfaen" w:hAnsi="Sylfaen" w:cs="Menlo Regular"/>
          <w:sz w:val="20"/>
          <w:szCs w:val="20"/>
          <w:lang w:val="ka-GE"/>
        </w:rPr>
        <w:t xml:space="preserve">first time </w:t>
      </w:r>
      <w:r w:rsidRPr="005D7AC2">
        <w:rPr>
          <w:rFonts w:ascii="Sylfaen" w:hAnsi="Sylfaen" w:cs="Menlo Regular"/>
          <w:sz w:val="20"/>
          <w:szCs w:val="20"/>
          <w:lang w:val="ka-GE"/>
        </w:rPr>
        <w:t xml:space="preserve">on 25 March 2014, </w:t>
      </w:r>
      <w:r>
        <w:rPr>
          <w:rFonts w:ascii="Sylfaen" w:hAnsi="Sylfaen" w:cs="Menlo Regular"/>
          <w:sz w:val="20"/>
          <w:szCs w:val="20"/>
          <w:lang w:val="ka-GE"/>
        </w:rPr>
        <w:t>by</w:t>
      </w:r>
      <w:r w:rsidRPr="005D7AC2">
        <w:rPr>
          <w:rFonts w:ascii="Sylfaen" w:hAnsi="Sylfaen" w:cs="Menlo Regular"/>
          <w:sz w:val="20"/>
          <w:szCs w:val="20"/>
          <w:lang w:val="ka-GE"/>
        </w:rPr>
        <w:t xml:space="preserve"> the Decision no. 55 </w:t>
      </w:r>
      <w:r>
        <w:rPr>
          <w:rFonts w:ascii="Sylfaen" w:hAnsi="Sylfaen" w:cs="Menlo Regular"/>
          <w:sz w:val="20"/>
          <w:szCs w:val="20"/>
          <w:lang w:val="ka-GE"/>
        </w:rPr>
        <w:t xml:space="preserve">of the </w:t>
      </w:r>
      <w:r w:rsidRPr="005D7AC2">
        <w:rPr>
          <w:rFonts w:ascii="Sylfaen" w:hAnsi="Sylfaen" w:cs="Menlo Regular"/>
          <w:sz w:val="20"/>
          <w:szCs w:val="20"/>
          <w:lang w:val="ka-GE"/>
        </w:rPr>
        <w:t>Accreditation Council on Education Programmes</w:t>
      </w:r>
      <w:r>
        <w:rPr>
          <w:rFonts w:ascii="Sylfaen" w:hAnsi="Sylfaen" w:cs="Menlo Regular"/>
          <w:sz w:val="20"/>
          <w:szCs w:val="20"/>
          <w:lang w:val="ka-GE"/>
        </w:rPr>
        <w:t>.</w:t>
      </w:r>
      <w:r w:rsidRPr="005D7AC2">
        <w:rPr>
          <w:rFonts w:ascii="Sylfaen" w:hAnsi="Sylfaen" w:cs="Menlo Regular"/>
          <w:sz w:val="20"/>
          <w:szCs w:val="20"/>
          <w:lang w:val="ka-GE"/>
        </w:rPr>
        <w:t xml:space="preserve"> At: </w:t>
      </w:r>
      <w:hyperlink r:id="rId1" w:history="1">
        <w:r w:rsidRPr="005D7AC2">
          <w:rPr>
            <w:rFonts w:ascii="Sylfaen" w:hAnsi="Sylfaen" w:cs="Menlo Regular"/>
            <w:sz w:val="20"/>
            <w:szCs w:val="20"/>
            <w:lang w:val="ka-GE"/>
          </w:rPr>
          <w:t>https://eqe.ge/ka/decisions/886/show</w:t>
        </w:r>
      </w:hyperlink>
    </w:p>
    <w:p w14:paraId="0576B6A2" w14:textId="77777777" w:rsidR="009F5AF3" w:rsidRPr="005D7AC2" w:rsidRDefault="009F5AF3" w:rsidP="001727F4">
      <w:pPr>
        <w:rPr>
          <w:rFonts w:ascii="Sylfaen" w:hAnsi="Sylfaen" w:cs="Menlo Regular"/>
          <w:sz w:val="20"/>
          <w:szCs w:val="20"/>
          <w:lang w:val="ka-GE"/>
        </w:rPr>
      </w:pPr>
      <w:r w:rsidRPr="005D7AC2">
        <w:rPr>
          <w:rFonts w:ascii="Sylfaen" w:hAnsi="Sylfaen" w:cs="Menlo Regular"/>
          <w:sz w:val="20"/>
          <w:szCs w:val="20"/>
          <w:lang w:val="ka-GE"/>
        </w:rPr>
        <w:t>The TSU Doctoral Programme in European Studies was successfully re-accredited on 1 October 2019</w:t>
      </w:r>
      <w:r>
        <w:rPr>
          <w:rFonts w:ascii="Sylfaen" w:hAnsi="Sylfaen" w:cs="Menlo Regular"/>
          <w:sz w:val="20"/>
          <w:szCs w:val="20"/>
          <w:lang w:val="ka-GE"/>
        </w:rPr>
        <w:t xml:space="preserve"> by the Decision no. 183 of the </w:t>
      </w:r>
      <w:r w:rsidRPr="005D7AC2">
        <w:rPr>
          <w:rFonts w:ascii="Sylfaen" w:hAnsi="Sylfaen" w:cs="Menlo Regular"/>
          <w:sz w:val="20"/>
          <w:szCs w:val="20"/>
          <w:lang w:val="ka-GE"/>
        </w:rPr>
        <w:t>Accreditation Council on Education Programmes. At: https://eqe.ge/ka/decisions/9891/show</w:t>
      </w:r>
    </w:p>
    <w:p w14:paraId="36492823" w14:textId="77777777" w:rsidR="009F5AF3" w:rsidRDefault="009F5AF3">
      <w:pPr>
        <w:pStyle w:val="FootnoteText"/>
      </w:pPr>
    </w:p>
  </w:footnote>
  <w:footnote w:id="8">
    <w:p w14:paraId="2F95A4E7" w14:textId="77777777" w:rsidR="009F5AF3" w:rsidRPr="00D9139A" w:rsidRDefault="009F5AF3" w:rsidP="00D9139A">
      <w:pPr>
        <w:rPr>
          <w:rFonts w:ascii="Times" w:eastAsia="Times New Roman" w:hAnsi="Times" w:cs="Times New Roman"/>
          <w:sz w:val="20"/>
          <w:szCs w:val="20"/>
        </w:rPr>
      </w:pPr>
      <w:r>
        <w:rPr>
          <w:rStyle w:val="FootnoteReference"/>
        </w:rPr>
        <w:footnoteRef/>
      </w:r>
      <w:r w:rsidRPr="00D9139A">
        <w:rPr>
          <w:rFonts w:ascii="Sylfaen" w:hAnsi="Sylfaen" w:cs="Menlo Regular"/>
          <w:sz w:val="20"/>
          <w:szCs w:val="20"/>
          <w:lang w:val="ka-GE"/>
        </w:rPr>
        <w:t xml:space="preserve">On 30 June 2022 the interdisciplinary </w:t>
      </w:r>
      <w:r>
        <w:rPr>
          <w:rFonts w:ascii="Sylfaen" w:hAnsi="Sylfaen" w:cs="Menlo Regular"/>
          <w:sz w:val="20"/>
          <w:szCs w:val="20"/>
          <w:lang w:val="ka-GE"/>
        </w:rPr>
        <w:t>Master</w:t>
      </w:r>
      <w:r w:rsidRPr="00D9139A">
        <w:rPr>
          <w:rFonts w:ascii="Sylfaen" w:hAnsi="Sylfaen" w:cs="Menlo Regular"/>
          <w:sz w:val="20"/>
          <w:szCs w:val="20"/>
          <w:lang w:val="ka-GE"/>
        </w:rPr>
        <w:t xml:space="preserve">s programme in European Studies of IES-TSU was re-accredited </w:t>
      </w:r>
      <w:r>
        <w:rPr>
          <w:rFonts w:ascii="Sylfaen" w:hAnsi="Sylfaen" w:cs="Menlo Regular"/>
          <w:sz w:val="20"/>
          <w:szCs w:val="20"/>
          <w:lang w:val="ka-GE"/>
        </w:rPr>
        <w:t>by</w:t>
      </w:r>
      <w:r w:rsidRPr="005D7AC2">
        <w:rPr>
          <w:rFonts w:ascii="Sylfaen" w:hAnsi="Sylfaen" w:cs="Menlo Regular"/>
          <w:sz w:val="20"/>
          <w:szCs w:val="20"/>
          <w:lang w:val="ka-GE"/>
        </w:rPr>
        <w:t xml:space="preserve"> the Decision no. </w:t>
      </w:r>
      <w:r w:rsidRPr="00D9139A">
        <w:rPr>
          <w:rFonts w:ascii="Sylfaen" w:hAnsi="Sylfaen" w:cs="Menlo Regular"/>
          <w:sz w:val="20"/>
          <w:szCs w:val="20"/>
          <w:lang w:val="ka-GE"/>
        </w:rPr>
        <w:t>805701</w:t>
      </w:r>
      <w:r>
        <w:rPr>
          <w:rFonts w:ascii="Sylfaen" w:hAnsi="Sylfaen" w:cs="Menlo Regular"/>
          <w:sz w:val="20"/>
          <w:szCs w:val="20"/>
          <w:lang w:val="ka-GE"/>
        </w:rPr>
        <w:t xml:space="preserve">of the </w:t>
      </w:r>
      <w:r w:rsidRPr="005D7AC2">
        <w:rPr>
          <w:rFonts w:ascii="Sylfaen" w:hAnsi="Sylfaen" w:cs="Menlo Regular"/>
          <w:sz w:val="20"/>
          <w:szCs w:val="20"/>
          <w:lang w:val="ka-GE"/>
        </w:rPr>
        <w:t>Accreditation Council on Education Programmes</w:t>
      </w:r>
      <w:r>
        <w:rPr>
          <w:rFonts w:ascii="Sylfaen" w:hAnsi="Sylfaen" w:cs="Menlo Regular"/>
          <w:sz w:val="20"/>
          <w:szCs w:val="20"/>
          <w:lang w:val="ka-GE"/>
        </w:rPr>
        <w:t>.</w:t>
      </w:r>
      <w:r w:rsidRPr="005D7AC2">
        <w:rPr>
          <w:rFonts w:ascii="Sylfaen" w:hAnsi="Sylfaen" w:cs="Menlo Regular"/>
          <w:sz w:val="20"/>
          <w:szCs w:val="20"/>
          <w:lang w:val="ka-GE"/>
        </w:rPr>
        <w:t xml:space="preserve"> At:</w:t>
      </w:r>
      <w:r w:rsidRPr="00D9139A">
        <w:rPr>
          <w:rFonts w:ascii="Sylfaen" w:hAnsi="Sylfaen" w:cs="Menlo Regular"/>
          <w:sz w:val="20"/>
          <w:szCs w:val="20"/>
          <w:lang w:val="ka-GE"/>
        </w:rPr>
        <w:t xml:space="preserve"> https://eqe.ge/ka/deqars/688/show</w:t>
      </w:r>
    </w:p>
    <w:p w14:paraId="1AE3F1C2" w14:textId="77777777" w:rsidR="009F5AF3" w:rsidRDefault="009F5AF3">
      <w:pPr>
        <w:pStyle w:val="FootnoteText"/>
      </w:pPr>
    </w:p>
  </w:footnote>
  <w:footnote w:id="9">
    <w:p w14:paraId="35BE7007" w14:textId="77777777" w:rsidR="009F5AF3" w:rsidRDefault="009F5AF3" w:rsidP="00C11BC0">
      <w:pPr>
        <w:pStyle w:val="FootnoteText"/>
      </w:pPr>
      <w:r>
        <w:rPr>
          <w:rStyle w:val="FootnoteReference"/>
        </w:rPr>
        <w:footnoteRef/>
      </w:r>
      <w:r w:rsidRPr="00530765">
        <w:rPr>
          <w:rFonts w:ascii="Sylfaen" w:hAnsi="Sylfaen" w:cs="Menlo Regular"/>
          <w:sz w:val="20"/>
          <w:szCs w:val="20"/>
          <w:lang w:val="ka-GE"/>
        </w:rPr>
        <w:t>See at: https://eqe.ge/ka/deqars/687/show</w:t>
      </w:r>
    </w:p>
  </w:footnote>
  <w:footnote w:id="10">
    <w:p w14:paraId="65DC7A22" w14:textId="77777777" w:rsidR="009F5AF3" w:rsidRDefault="009F5AF3" w:rsidP="00153D29">
      <w:pPr>
        <w:pBdr>
          <w:bottom w:val="single" w:sz="6" w:space="1" w:color="auto"/>
        </w:pBdr>
        <w:rPr>
          <w:rFonts w:ascii="Sylfaen" w:hAnsi="Sylfaen" w:cs="Menlo Regular"/>
          <w:sz w:val="20"/>
          <w:szCs w:val="20"/>
          <w:lang w:val="ka-GE"/>
        </w:rPr>
      </w:pPr>
      <w:r w:rsidRPr="0002276E">
        <w:rPr>
          <w:rStyle w:val="FootnoteReference"/>
          <w:rFonts w:ascii="Sylfaen" w:hAnsi="Sylfaen" w:cs="Menlo Regular"/>
          <w:lang w:val="ka-GE"/>
        </w:rPr>
        <w:footnoteRef/>
      </w:r>
      <w:r>
        <w:rPr>
          <w:rFonts w:ascii="Sylfaen" w:hAnsi="Sylfaen" w:cs="Menlo Regular"/>
          <w:sz w:val="20"/>
          <w:szCs w:val="20"/>
          <w:lang w:val="ka-GE"/>
        </w:rPr>
        <w:t xml:space="preserve">Before launching the Undergraduate prorgamme in European Studies, the Institute for </w:t>
      </w:r>
      <w:r w:rsidRPr="00806F4C">
        <w:rPr>
          <w:rFonts w:ascii="Sylfaen" w:hAnsi="Sylfaen" w:cs="Menlo Regular"/>
          <w:sz w:val="20"/>
          <w:szCs w:val="20"/>
          <w:lang w:val="ka-GE"/>
        </w:rPr>
        <w:t>E</w:t>
      </w:r>
      <w:r>
        <w:rPr>
          <w:rFonts w:ascii="Sylfaen" w:hAnsi="Sylfaen" w:cs="Menlo Regular"/>
          <w:sz w:val="20"/>
          <w:szCs w:val="20"/>
          <w:lang w:val="ka-GE"/>
        </w:rPr>
        <w:t xml:space="preserve">uropean </w:t>
      </w:r>
      <w:r w:rsidRPr="00806F4C">
        <w:rPr>
          <w:rFonts w:ascii="Sylfaen" w:hAnsi="Sylfaen" w:cs="Menlo Regular"/>
          <w:sz w:val="20"/>
          <w:szCs w:val="20"/>
          <w:lang w:val="ka-GE"/>
        </w:rPr>
        <w:t>S</w:t>
      </w:r>
      <w:r>
        <w:rPr>
          <w:rFonts w:ascii="Sylfaen" w:hAnsi="Sylfaen" w:cs="Menlo Regular"/>
          <w:sz w:val="20"/>
          <w:szCs w:val="20"/>
          <w:lang w:val="ka-GE"/>
        </w:rPr>
        <w:t>tudies of TSUhad</w:t>
      </w:r>
      <w:r w:rsidRPr="00806F4C">
        <w:rPr>
          <w:rFonts w:ascii="Sylfaen" w:hAnsi="Sylfaen" w:cs="Menlo Regular"/>
          <w:sz w:val="20"/>
          <w:szCs w:val="20"/>
          <w:lang w:val="ka-GE"/>
        </w:rPr>
        <w:t xml:space="preserve"> an administration and academic staff </w:t>
      </w:r>
      <w:r>
        <w:rPr>
          <w:rFonts w:ascii="Sylfaen" w:hAnsi="Sylfaen" w:cs="Menlo Regular"/>
          <w:sz w:val="20"/>
          <w:szCs w:val="20"/>
          <w:lang w:val="ka-GE"/>
        </w:rPr>
        <w:t xml:space="preserve">somposed </w:t>
      </w:r>
      <w:r w:rsidRPr="00806F4C">
        <w:rPr>
          <w:rFonts w:ascii="Sylfaen" w:hAnsi="Sylfaen" w:cs="Menlo Regular"/>
          <w:sz w:val="20"/>
          <w:szCs w:val="20"/>
          <w:lang w:val="ka-GE"/>
        </w:rPr>
        <w:t xml:space="preserve">of </w:t>
      </w:r>
      <w:r>
        <w:rPr>
          <w:rFonts w:ascii="Sylfaen" w:hAnsi="Sylfaen" w:cs="Menlo Regular"/>
          <w:sz w:val="20"/>
          <w:szCs w:val="20"/>
          <w:lang w:val="ka-GE"/>
        </w:rPr>
        <w:t xml:space="preserve">only </w:t>
      </w:r>
      <w:r w:rsidRPr="00806F4C">
        <w:rPr>
          <w:rFonts w:ascii="Sylfaen" w:hAnsi="Sylfaen" w:cs="Menlo Regular"/>
          <w:sz w:val="20"/>
          <w:szCs w:val="20"/>
          <w:lang w:val="ka-GE"/>
        </w:rPr>
        <w:t xml:space="preserve">12 persons, most of them permanently residing in Georgia which ensures their uninterrupted involvement in teaching and overseeing research activities since the Institute’s establishment. </w:t>
      </w:r>
      <w:r>
        <w:rPr>
          <w:rFonts w:ascii="Sylfaen" w:hAnsi="Sylfaen" w:cs="Menlo Regular"/>
          <w:sz w:val="20"/>
          <w:szCs w:val="20"/>
          <w:lang w:val="ka-GE"/>
        </w:rPr>
        <w:t>The number of academic personnel involved in Undergraduate programme is 29. IES requested from the TSU Rector to give permission to increase the number of administrative personel from two at least to four in order to manage the administration of the Undegraduate programme effectively. The I</w:t>
      </w:r>
      <w:r w:rsidRPr="00806F4C">
        <w:rPr>
          <w:rFonts w:ascii="Sylfaen" w:hAnsi="Sylfaen" w:cs="Menlo Regular"/>
          <w:sz w:val="20"/>
          <w:szCs w:val="20"/>
          <w:lang w:val="ka-GE"/>
        </w:rPr>
        <w:t>nstitute supports itself through the modest tuition fees paid by the admitted students.  The TSU co-finances the Institute and covers part of the administration salaries and the utility (electricity, water, etc.) fees</w:t>
      </w:r>
      <w:r>
        <w:rPr>
          <w:rFonts w:ascii="Sylfaen" w:hAnsi="Sylfaen" w:cs="Menlo Regular"/>
          <w:sz w:val="20"/>
          <w:szCs w:val="20"/>
          <w:lang w:val="ka-GE"/>
        </w:rPr>
        <w:t xml:space="preserve"> from its central budget</w:t>
      </w:r>
      <w:r w:rsidRPr="00806F4C">
        <w:rPr>
          <w:rFonts w:ascii="Sylfaen" w:hAnsi="Sylfaen" w:cs="Menlo Regular"/>
          <w:sz w:val="20"/>
          <w:szCs w:val="20"/>
          <w:lang w:val="ka-GE"/>
        </w:rPr>
        <w:t>.</w:t>
      </w:r>
    </w:p>
    <w:p w14:paraId="56465007" w14:textId="77777777" w:rsidR="009F5AF3" w:rsidRPr="00BB3B09" w:rsidRDefault="009F5AF3" w:rsidP="00153D29">
      <w:pPr>
        <w:pBdr>
          <w:bottom w:val="single" w:sz="6" w:space="1" w:color="auto"/>
        </w:pBdr>
        <w:rPr>
          <w:rFonts w:ascii="Sylfaen" w:hAnsi="Sylfaen" w:cs="Menlo Regular"/>
          <w:sz w:val="20"/>
          <w:szCs w:val="20"/>
          <w:lang w:val="ka-GE"/>
        </w:rPr>
      </w:pPr>
    </w:p>
  </w:footnote>
  <w:footnote w:id="11">
    <w:p w14:paraId="6279090A" w14:textId="77777777" w:rsidR="009F5AF3" w:rsidRPr="00BB3B09" w:rsidRDefault="009F5AF3">
      <w:pPr>
        <w:pStyle w:val="FootnoteText"/>
        <w:rPr>
          <w:rFonts w:ascii="Sylfaen" w:hAnsi="Sylfaen"/>
          <w:sz w:val="20"/>
          <w:szCs w:val="20"/>
        </w:rPr>
      </w:pPr>
      <w:r>
        <w:rPr>
          <w:rStyle w:val="FootnoteReference"/>
        </w:rPr>
        <w:footnoteRef/>
      </w:r>
      <w:r>
        <w:rPr>
          <w:rFonts w:ascii="Sylfaen" w:hAnsi="Sylfaen"/>
          <w:sz w:val="20"/>
          <w:szCs w:val="20"/>
        </w:rPr>
        <w:t xml:space="preserve"> The fifth workshop of the ‘</w:t>
      </w:r>
      <w:proofErr w:type="spellStart"/>
      <w:r>
        <w:rPr>
          <w:rFonts w:ascii="Sylfaen" w:hAnsi="Sylfaen"/>
          <w:sz w:val="20"/>
          <w:szCs w:val="20"/>
        </w:rPr>
        <w:t>EUStBA</w:t>
      </w:r>
      <w:proofErr w:type="spellEnd"/>
      <w:r>
        <w:rPr>
          <w:rFonts w:ascii="Sylfaen" w:hAnsi="Sylfaen"/>
          <w:sz w:val="20"/>
          <w:szCs w:val="20"/>
        </w:rPr>
        <w:t xml:space="preserve"> ‘project was led by </w:t>
      </w:r>
      <w:r w:rsidRPr="00BB3B09">
        <w:rPr>
          <w:rFonts w:ascii="Sylfaen" w:hAnsi="Sylfaen" w:cs="Menlo Regular"/>
          <w:sz w:val="20"/>
          <w:szCs w:val="20"/>
          <w:lang w:val="ka-GE"/>
        </w:rPr>
        <w:t>Eter Gvineria</w:t>
      </w:r>
      <w:r>
        <w:rPr>
          <w:rFonts w:ascii="Sylfaen" w:hAnsi="Sylfaen"/>
          <w:sz w:val="20"/>
          <w:szCs w:val="20"/>
        </w:rPr>
        <w:t xml:space="preserve">, </w:t>
      </w:r>
      <w:r>
        <w:rPr>
          <w:rFonts w:ascii="Sylfaen" w:hAnsi="Sylfaen" w:cs="Menlo Regular"/>
          <w:sz w:val="20"/>
          <w:szCs w:val="20"/>
          <w:lang w:val="ka-GE"/>
        </w:rPr>
        <w:t>Associate</w:t>
      </w:r>
      <w:r w:rsidRPr="00BB3B09">
        <w:rPr>
          <w:rFonts w:ascii="Sylfaen" w:hAnsi="Sylfaen" w:cs="Menlo Regular"/>
          <w:sz w:val="20"/>
          <w:szCs w:val="20"/>
          <w:lang w:val="ka-GE"/>
        </w:rPr>
        <w:t xml:space="preserve"> Professor of</w:t>
      </w:r>
      <w:r>
        <w:rPr>
          <w:rFonts w:ascii="Sylfaen" w:hAnsi="Sylfaen" w:cs="Menlo Regular"/>
          <w:sz w:val="20"/>
          <w:szCs w:val="20"/>
          <w:lang w:val="ka-GE"/>
        </w:rPr>
        <w:t xml:space="preserve"> the TSU Pedagogical Institute</w:t>
      </w:r>
      <w:r w:rsidRPr="00BB3B09">
        <w:rPr>
          <w:rFonts w:ascii="Sylfaen" w:hAnsi="Sylfaen" w:cs="Menlo Regular"/>
          <w:sz w:val="20"/>
          <w:szCs w:val="20"/>
          <w:lang w:val="ka-GE"/>
        </w:rPr>
        <w:t xml:space="preserve">. During the meetings Prof. Gvineria discussed </w:t>
      </w:r>
      <w:r>
        <w:rPr>
          <w:rFonts w:ascii="Sylfaen" w:hAnsi="Sylfaen" w:cs="Menlo Regular"/>
          <w:sz w:val="20"/>
          <w:szCs w:val="20"/>
          <w:lang w:val="ka-GE"/>
        </w:rPr>
        <w:t xml:space="preserve">and invited the participants to consider critically </w:t>
      </w:r>
      <w:r w:rsidRPr="00BB3B09">
        <w:rPr>
          <w:rFonts w:ascii="Sylfaen" w:hAnsi="Sylfaen" w:cs="Menlo Regular"/>
          <w:sz w:val="20"/>
          <w:szCs w:val="20"/>
          <w:lang w:val="ka-GE"/>
        </w:rPr>
        <w:t>the B</w:t>
      </w:r>
      <w:r>
        <w:rPr>
          <w:rFonts w:ascii="Sylfaen" w:hAnsi="Sylfaen" w:cs="Menlo Regular"/>
          <w:sz w:val="20"/>
          <w:szCs w:val="20"/>
          <w:lang w:val="ka-GE"/>
        </w:rPr>
        <w:t>loom’s Taxonomy, Edward de Bono’</w:t>
      </w:r>
      <w:r w:rsidRPr="00BB3B09">
        <w:rPr>
          <w:rFonts w:ascii="Sylfaen" w:hAnsi="Sylfaen" w:cs="Menlo Regular"/>
          <w:sz w:val="20"/>
          <w:szCs w:val="20"/>
          <w:lang w:val="ka-GE"/>
        </w:rPr>
        <w:t>s Si</w:t>
      </w:r>
      <w:r>
        <w:rPr>
          <w:rFonts w:ascii="Sylfaen" w:hAnsi="Sylfaen" w:cs="Menlo Regular"/>
          <w:sz w:val="20"/>
          <w:szCs w:val="20"/>
          <w:lang w:val="ka-GE"/>
        </w:rPr>
        <w:t>x Thinking Hats, Howard Gardner’</w:t>
      </w:r>
      <w:r w:rsidRPr="00BB3B09">
        <w:rPr>
          <w:rFonts w:ascii="Sylfaen" w:hAnsi="Sylfaen" w:cs="Menlo Regular"/>
          <w:sz w:val="20"/>
          <w:szCs w:val="20"/>
          <w:lang w:val="ka-GE"/>
        </w:rPr>
        <w:t>s Theory of Multiple Intelligences, Evaluation forms, The Socratic Method of Teaching (Socratic Questionin</w:t>
      </w:r>
      <w:r>
        <w:rPr>
          <w:rFonts w:ascii="Sylfaen" w:hAnsi="Sylfaen" w:cs="Menlo Regular"/>
          <w:sz w:val="20"/>
          <w:szCs w:val="20"/>
          <w:lang w:val="ka-GE"/>
        </w:rPr>
        <w:t>g), Critical Thinking, Problem-B</w:t>
      </w:r>
      <w:r w:rsidRPr="00BB3B09">
        <w:rPr>
          <w:rFonts w:ascii="Sylfaen" w:hAnsi="Sylfaen" w:cs="Menlo Regular"/>
          <w:sz w:val="20"/>
          <w:szCs w:val="20"/>
          <w:lang w:val="ka-GE"/>
        </w:rPr>
        <w:t>ased Learning, Case St</w:t>
      </w:r>
      <w:r>
        <w:rPr>
          <w:rFonts w:ascii="Sylfaen" w:hAnsi="Sylfaen" w:cs="Menlo Regular"/>
          <w:sz w:val="20"/>
          <w:szCs w:val="20"/>
          <w:lang w:val="ka-GE"/>
        </w:rPr>
        <w:t>udies, The Educational Theory by</w:t>
      </w:r>
      <w:r w:rsidRPr="00BB3B09">
        <w:rPr>
          <w:rFonts w:ascii="Sylfaen" w:hAnsi="Sylfaen" w:cs="Menlo Regular"/>
          <w:sz w:val="20"/>
          <w:szCs w:val="20"/>
          <w:lang w:val="ka-GE"/>
        </w:rPr>
        <w:t xml:space="preserve"> David Perkins, </w:t>
      </w:r>
      <w:r>
        <w:rPr>
          <w:rFonts w:ascii="Sylfaen" w:hAnsi="Sylfaen" w:cs="Menlo Regular"/>
          <w:sz w:val="20"/>
          <w:szCs w:val="20"/>
          <w:lang w:val="ka-GE"/>
        </w:rPr>
        <w:t xml:space="preserve">Concept of </w:t>
      </w:r>
      <w:r w:rsidRPr="00BB3B09">
        <w:rPr>
          <w:rFonts w:ascii="Sylfaen" w:hAnsi="Sylfaen" w:cs="Menlo Regular"/>
          <w:sz w:val="20"/>
          <w:szCs w:val="20"/>
          <w:lang w:val="ka-GE"/>
        </w:rPr>
        <w:t>Metagocnition (lea</w:t>
      </w:r>
      <w:r>
        <w:rPr>
          <w:rFonts w:ascii="Sylfaen" w:hAnsi="Sylfaen" w:cs="Menlo Regular"/>
          <w:sz w:val="20"/>
          <w:szCs w:val="20"/>
          <w:lang w:val="ka-GE"/>
        </w:rPr>
        <w:t>rning to learn), Daniel Goleman’</w:t>
      </w:r>
      <w:r w:rsidRPr="00BB3B09">
        <w:rPr>
          <w:rFonts w:ascii="Sylfaen" w:hAnsi="Sylfaen" w:cs="Menlo Regular"/>
          <w:sz w:val="20"/>
          <w:szCs w:val="20"/>
          <w:lang w:val="ka-GE"/>
        </w:rPr>
        <w:t>s emotio</w:t>
      </w:r>
      <w:r>
        <w:rPr>
          <w:rFonts w:ascii="Sylfaen" w:hAnsi="Sylfaen" w:cs="Menlo Regular"/>
          <w:sz w:val="20"/>
          <w:szCs w:val="20"/>
          <w:lang w:val="ka-GE"/>
        </w:rPr>
        <w:t>nal intelligence theory, Maslow’</w:t>
      </w:r>
      <w:r w:rsidRPr="00BB3B09">
        <w:rPr>
          <w:rFonts w:ascii="Sylfaen" w:hAnsi="Sylfaen" w:cs="Menlo Regular"/>
          <w:sz w:val="20"/>
          <w:szCs w:val="20"/>
          <w:lang w:val="ka-GE"/>
        </w:rPr>
        <w:t>s Hier</w:t>
      </w:r>
      <w:r>
        <w:rPr>
          <w:rFonts w:ascii="Sylfaen" w:hAnsi="Sylfaen" w:cs="Menlo Regular"/>
          <w:sz w:val="20"/>
          <w:szCs w:val="20"/>
          <w:lang w:val="ka-GE"/>
        </w:rPr>
        <w:t>archy of Needs, Dimitri Uznadze’</w:t>
      </w:r>
      <w:r w:rsidRPr="00BB3B09">
        <w:rPr>
          <w:rFonts w:ascii="Sylfaen" w:hAnsi="Sylfaen" w:cs="Menlo Regular"/>
          <w:sz w:val="20"/>
          <w:szCs w:val="20"/>
          <w:lang w:val="ka-GE"/>
        </w:rPr>
        <w:t>s Theory,</w:t>
      </w:r>
      <w:r>
        <w:rPr>
          <w:rFonts w:ascii="Sylfaen" w:hAnsi="Sylfaen" w:cs="Menlo Regular"/>
          <w:sz w:val="20"/>
          <w:szCs w:val="20"/>
          <w:lang w:val="ka-GE"/>
        </w:rPr>
        <w:t xml:space="preserve"> Collaborative and Cooperative L</w:t>
      </w:r>
      <w:r w:rsidRPr="00BB3B09">
        <w:rPr>
          <w:rFonts w:ascii="Sylfaen" w:hAnsi="Sylfaen" w:cs="Menlo Regular"/>
          <w:sz w:val="20"/>
          <w:szCs w:val="20"/>
          <w:lang w:val="ka-GE"/>
        </w:rPr>
        <w:t>earning</w:t>
      </w:r>
      <w:r>
        <w:rPr>
          <w:rFonts w:ascii="Sylfaen" w:hAnsi="Sylfaen" w:cs="Menlo Regular"/>
          <w:sz w:val="20"/>
          <w:szCs w:val="20"/>
          <w:lang w:val="ka-GE"/>
        </w:rPr>
        <w:t xml:space="preserve"> Method</w:t>
      </w:r>
      <w:r w:rsidRPr="00BB3B09">
        <w:rPr>
          <w:rFonts w:ascii="Sylfaen" w:hAnsi="Sylfaen" w:cs="Menlo Regular"/>
          <w:sz w:val="20"/>
          <w:szCs w:val="20"/>
          <w:lang w:val="ka-GE"/>
        </w:rPr>
        <w:t>, Project Based Learning,</w:t>
      </w:r>
      <w:r>
        <w:rPr>
          <w:rFonts w:ascii="Sylfaen" w:hAnsi="Sylfaen" w:cs="Menlo Regular"/>
          <w:sz w:val="20"/>
          <w:szCs w:val="20"/>
          <w:lang w:val="ka-GE"/>
        </w:rPr>
        <w:t xml:space="preserve"> Role-play, John Dewey’</w:t>
      </w:r>
      <w:r w:rsidRPr="00BB3B09">
        <w:rPr>
          <w:rFonts w:ascii="Sylfaen" w:hAnsi="Sylfaen" w:cs="Menlo Regular"/>
          <w:sz w:val="20"/>
          <w:szCs w:val="20"/>
          <w:lang w:val="ka-GE"/>
        </w:rPr>
        <w:t>s approach to education, Carl Rogers</w:t>
      </w:r>
      <w:r>
        <w:rPr>
          <w:rFonts w:ascii="Sylfaen" w:hAnsi="Sylfaen" w:cs="Menlo Regular"/>
          <w:sz w:val="20"/>
          <w:szCs w:val="20"/>
          <w:lang w:val="ka-GE"/>
        </w:rPr>
        <w:t>’</w:t>
      </w:r>
      <w:r w:rsidRPr="00BB3B09">
        <w:rPr>
          <w:rFonts w:ascii="Sylfaen" w:hAnsi="Sylfaen" w:cs="Menlo Regular"/>
          <w:sz w:val="20"/>
          <w:szCs w:val="20"/>
          <w:lang w:val="ka-GE"/>
        </w:rPr>
        <w:t>ʹ</w:t>
      </w:r>
      <w:r>
        <w:rPr>
          <w:rFonts w:ascii="Sylfaen" w:hAnsi="Sylfaen" w:cs="Menlo Regular"/>
          <w:sz w:val="20"/>
          <w:szCs w:val="20"/>
          <w:lang w:val="ka-GE"/>
        </w:rPr>
        <w:t xml:space="preserve"> Humanistic Theory, Toold</w:t>
      </w:r>
      <w:r w:rsidRPr="00BB3B09">
        <w:rPr>
          <w:rFonts w:ascii="Sylfaen" w:hAnsi="Sylfaen" w:cs="Menlo Regular"/>
          <w:sz w:val="20"/>
          <w:szCs w:val="20"/>
          <w:lang w:val="ka-GE"/>
        </w:rPr>
        <w:t xml:space="preserve"> for Teaching Without Talking, Teaching to Learning Paradigm, Theories of Development: I.Behaviorism, II.Cognitivism (Piaget) and III.Constructivism (Vygotsky), Pragmatism, Progressivism-Reconstructivism as well as Existentialism-Humanism. </w:t>
      </w:r>
    </w:p>
  </w:footnote>
  <w:footnote w:id="12">
    <w:p w14:paraId="585C9F12" w14:textId="77777777" w:rsidR="009F5AF3" w:rsidRPr="009C0E33" w:rsidRDefault="009F5AF3" w:rsidP="0002276E">
      <w:pPr>
        <w:rPr>
          <w:rFonts w:ascii="Sylfaen" w:hAnsi="Sylfaen" w:cs="Menlo Regular"/>
          <w:i/>
          <w:sz w:val="20"/>
          <w:szCs w:val="20"/>
        </w:rPr>
      </w:pPr>
      <w:r>
        <w:rPr>
          <w:rStyle w:val="FootnoteReference"/>
        </w:rPr>
        <w:footnoteRef/>
      </w:r>
      <w:r>
        <w:rPr>
          <w:rFonts w:ascii="Sylfaen" w:hAnsi="Sylfaen"/>
          <w:sz w:val="20"/>
          <w:szCs w:val="20"/>
        </w:rPr>
        <w:t xml:space="preserve">Currently the following relevant textbooks are available at IES library: </w:t>
      </w:r>
      <w:r w:rsidRPr="0002276E">
        <w:rPr>
          <w:rFonts w:ascii="Sylfaen" w:hAnsi="Sylfaen" w:cs="Menlo Regular"/>
          <w:sz w:val="20"/>
          <w:szCs w:val="20"/>
        </w:rPr>
        <w:t xml:space="preserve">Alan </w:t>
      </w:r>
      <w:proofErr w:type="spellStart"/>
      <w:r w:rsidRPr="0002276E">
        <w:rPr>
          <w:rFonts w:ascii="Sylfaen" w:hAnsi="Sylfaen" w:cs="Menlo Regular"/>
          <w:sz w:val="20"/>
          <w:szCs w:val="20"/>
        </w:rPr>
        <w:t>Tait</w:t>
      </w:r>
      <w:proofErr w:type="spellEnd"/>
      <w:r w:rsidRPr="0002276E">
        <w:rPr>
          <w:rFonts w:ascii="Sylfaen" w:hAnsi="Sylfaen" w:cs="Menlo Regular"/>
          <w:sz w:val="20"/>
          <w:szCs w:val="20"/>
        </w:rPr>
        <w:t xml:space="preserve"> (Ed.), </w:t>
      </w:r>
      <w:r w:rsidRPr="0002276E">
        <w:rPr>
          <w:rFonts w:ascii="Sylfaen" w:hAnsi="Sylfaen" w:cs="Menlo Regular"/>
          <w:i/>
          <w:sz w:val="20"/>
          <w:szCs w:val="20"/>
        </w:rPr>
        <w:t>Key Issues in Open Learning</w:t>
      </w:r>
      <w:r w:rsidRPr="0002276E">
        <w:rPr>
          <w:rFonts w:ascii="Sylfaen" w:hAnsi="Sylfaen" w:cs="Menlo Regular"/>
          <w:sz w:val="20"/>
          <w:szCs w:val="20"/>
        </w:rPr>
        <w:t xml:space="preserve">, </w:t>
      </w:r>
      <w:proofErr w:type="gramStart"/>
      <w:r w:rsidRPr="0002276E">
        <w:rPr>
          <w:rFonts w:ascii="Sylfaen" w:hAnsi="Sylfaen" w:cs="Menlo Regular"/>
          <w:sz w:val="20"/>
          <w:szCs w:val="20"/>
        </w:rPr>
        <w:t>Longman</w:t>
      </w:r>
      <w:proofErr w:type="gramEnd"/>
      <w:r w:rsidRPr="0002276E">
        <w:rPr>
          <w:rFonts w:ascii="Sylfaen" w:hAnsi="Sylfaen" w:cs="Menlo Regular"/>
          <w:sz w:val="20"/>
          <w:szCs w:val="20"/>
        </w:rPr>
        <w:t xml:space="preserve"> in association with The Open University, 1992. </w:t>
      </w:r>
      <w:proofErr w:type="spellStart"/>
      <w:r w:rsidRPr="0002276E">
        <w:rPr>
          <w:rFonts w:ascii="Sylfaen" w:hAnsi="Sylfaen" w:cs="Menlo Regular"/>
          <w:sz w:val="20"/>
          <w:szCs w:val="20"/>
        </w:rPr>
        <w:t>Borje</w:t>
      </w:r>
      <w:proofErr w:type="spellEnd"/>
      <w:r w:rsidRPr="0002276E">
        <w:rPr>
          <w:rFonts w:ascii="Sylfaen" w:hAnsi="Sylfaen" w:cs="Menlo Regular"/>
          <w:sz w:val="20"/>
          <w:szCs w:val="20"/>
        </w:rPr>
        <w:t xml:space="preserve"> Holmberg, </w:t>
      </w:r>
      <w:r w:rsidRPr="0002276E">
        <w:rPr>
          <w:rFonts w:ascii="Sylfaen" w:hAnsi="Sylfaen" w:cs="Menlo Regular"/>
          <w:i/>
          <w:sz w:val="20"/>
          <w:szCs w:val="20"/>
        </w:rPr>
        <w:t>Theory and Practice of Distance Education</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2000. Desmond Keegan, </w:t>
      </w:r>
      <w:r w:rsidRPr="0002276E">
        <w:rPr>
          <w:rFonts w:ascii="Sylfaen" w:hAnsi="Sylfaen" w:cs="Menlo Regular"/>
          <w:i/>
          <w:sz w:val="20"/>
          <w:szCs w:val="20"/>
        </w:rPr>
        <w:t>The Foundations of Distance Education</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1996. E.C. </w:t>
      </w:r>
      <w:proofErr w:type="spellStart"/>
      <w:r w:rsidRPr="0002276E">
        <w:rPr>
          <w:rFonts w:ascii="Sylfaen" w:hAnsi="Sylfaen" w:cs="Menlo Regular"/>
          <w:sz w:val="20"/>
          <w:szCs w:val="20"/>
        </w:rPr>
        <w:t>Wragg</w:t>
      </w:r>
      <w:proofErr w:type="spellEnd"/>
      <w:r w:rsidRPr="0002276E">
        <w:rPr>
          <w:rFonts w:ascii="Sylfaen" w:hAnsi="Sylfaen" w:cs="Menlo Regular"/>
          <w:sz w:val="20"/>
          <w:szCs w:val="20"/>
        </w:rPr>
        <w:t xml:space="preserve">, </w:t>
      </w:r>
      <w:r w:rsidRPr="0002276E">
        <w:rPr>
          <w:rFonts w:ascii="Sylfaen" w:hAnsi="Sylfaen" w:cs="Menlo Regular"/>
          <w:i/>
          <w:sz w:val="20"/>
          <w:szCs w:val="20"/>
        </w:rPr>
        <w:t>Classroom Teaching Skills</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2016. Fred Lockwood (Ed.), </w:t>
      </w:r>
      <w:r w:rsidRPr="0002276E">
        <w:rPr>
          <w:rFonts w:ascii="Sylfaen" w:hAnsi="Sylfaen" w:cs="Menlo Regular"/>
          <w:i/>
          <w:sz w:val="20"/>
          <w:szCs w:val="20"/>
        </w:rPr>
        <w:t>Open and Distance Learning Today</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Studies in Distance Education, 1995. George Brown and Madeline Atkins, </w:t>
      </w:r>
      <w:r w:rsidRPr="0002276E">
        <w:rPr>
          <w:rFonts w:ascii="Sylfaen" w:hAnsi="Sylfaen" w:cs="Menlo Regular"/>
          <w:i/>
          <w:sz w:val="20"/>
          <w:szCs w:val="20"/>
        </w:rPr>
        <w:t>Effective Teaching in Higher Education</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1994. </w:t>
      </w:r>
      <w:proofErr w:type="spellStart"/>
      <w:r w:rsidRPr="0002276E">
        <w:rPr>
          <w:rFonts w:ascii="Sylfaen" w:hAnsi="Sylfaen" w:cs="Menlo Regular"/>
          <w:sz w:val="20"/>
          <w:szCs w:val="20"/>
        </w:rPr>
        <w:t>Meredydd</w:t>
      </w:r>
      <w:proofErr w:type="spellEnd"/>
      <w:r w:rsidRPr="0002276E">
        <w:rPr>
          <w:rFonts w:ascii="Sylfaen" w:hAnsi="Sylfaen" w:cs="Menlo Regular"/>
          <w:sz w:val="20"/>
          <w:szCs w:val="20"/>
        </w:rPr>
        <w:t xml:space="preserve"> Hughes, Peter </w:t>
      </w:r>
      <w:proofErr w:type="spellStart"/>
      <w:r w:rsidRPr="0002276E">
        <w:rPr>
          <w:rFonts w:ascii="Sylfaen" w:hAnsi="Sylfaen" w:cs="Menlo Regular"/>
          <w:sz w:val="20"/>
          <w:szCs w:val="20"/>
        </w:rPr>
        <w:t>Ribbins</w:t>
      </w:r>
      <w:proofErr w:type="spellEnd"/>
      <w:r w:rsidRPr="0002276E">
        <w:rPr>
          <w:rFonts w:ascii="Sylfaen" w:hAnsi="Sylfaen" w:cs="Menlo Regular"/>
          <w:sz w:val="20"/>
          <w:szCs w:val="20"/>
        </w:rPr>
        <w:t xml:space="preserve"> and </w:t>
      </w:r>
      <w:proofErr w:type="spellStart"/>
      <w:r w:rsidRPr="0002276E">
        <w:rPr>
          <w:rFonts w:ascii="Sylfaen" w:hAnsi="Sylfaen" w:cs="Menlo Regular"/>
          <w:sz w:val="20"/>
          <w:szCs w:val="20"/>
        </w:rPr>
        <w:t>Hywel</w:t>
      </w:r>
      <w:proofErr w:type="spellEnd"/>
      <w:r w:rsidRPr="0002276E">
        <w:rPr>
          <w:rFonts w:ascii="Sylfaen" w:hAnsi="Sylfaen" w:cs="Menlo Regular"/>
          <w:sz w:val="20"/>
          <w:szCs w:val="20"/>
        </w:rPr>
        <w:t xml:space="preserve"> Thomas (Eds.), </w:t>
      </w:r>
      <w:r w:rsidRPr="0002276E">
        <w:rPr>
          <w:rFonts w:ascii="Sylfaen" w:hAnsi="Sylfaen" w:cs="Menlo Regular"/>
          <w:i/>
          <w:sz w:val="20"/>
          <w:szCs w:val="20"/>
        </w:rPr>
        <w:t>Managing Education. The System and The Institution</w:t>
      </w:r>
      <w:r>
        <w:rPr>
          <w:rFonts w:ascii="Sylfaen" w:hAnsi="Sylfaen" w:cs="Menlo Regular"/>
          <w:sz w:val="20"/>
          <w:szCs w:val="20"/>
        </w:rPr>
        <w:t xml:space="preserve">, Holt Education, </w:t>
      </w:r>
      <w:r w:rsidRPr="0002276E">
        <w:rPr>
          <w:rFonts w:ascii="Sylfaen" w:hAnsi="Sylfaen" w:cs="Menlo Regular"/>
          <w:sz w:val="20"/>
          <w:szCs w:val="20"/>
        </w:rPr>
        <w:t xml:space="preserve">Holt, Reinhart and Winston, 1985. Peter Tomlinson and Margret Quinton (Eds.), </w:t>
      </w:r>
      <w:r w:rsidRPr="0002276E">
        <w:rPr>
          <w:rFonts w:ascii="Sylfaen" w:hAnsi="Sylfaen" w:cs="Menlo Regular"/>
          <w:i/>
          <w:sz w:val="20"/>
          <w:szCs w:val="20"/>
        </w:rPr>
        <w:t>Values Across the Curriculum</w:t>
      </w:r>
      <w:r w:rsidRPr="0002276E">
        <w:rPr>
          <w:rFonts w:ascii="Sylfaen" w:hAnsi="Sylfaen" w:cs="Menlo Regular"/>
          <w:sz w:val="20"/>
          <w:szCs w:val="20"/>
        </w:rPr>
        <w:t xml:space="preserve">, </w:t>
      </w:r>
      <w:proofErr w:type="spellStart"/>
      <w:r w:rsidRPr="0002276E">
        <w:rPr>
          <w:rFonts w:ascii="Sylfaen" w:hAnsi="Sylfaen" w:cs="Menlo Regular"/>
          <w:sz w:val="20"/>
          <w:szCs w:val="20"/>
        </w:rPr>
        <w:t>Routledge</w:t>
      </w:r>
      <w:proofErr w:type="spellEnd"/>
      <w:r w:rsidRPr="0002276E">
        <w:rPr>
          <w:rFonts w:ascii="Sylfaen" w:hAnsi="Sylfaen" w:cs="Menlo Regular"/>
          <w:sz w:val="20"/>
          <w:szCs w:val="20"/>
        </w:rPr>
        <w:t xml:space="preserve"> Library Editions: Philosophy of Education, 2017. Roger Dale, </w:t>
      </w:r>
      <w:r w:rsidRPr="0002276E">
        <w:rPr>
          <w:rFonts w:ascii="Sylfaen" w:hAnsi="Sylfaen" w:cs="Menlo Regular"/>
          <w:i/>
          <w:sz w:val="20"/>
          <w:szCs w:val="20"/>
        </w:rPr>
        <w:t>The State and Education Policy</w:t>
      </w:r>
      <w:r w:rsidRPr="0002276E">
        <w:rPr>
          <w:rFonts w:ascii="Sylfaen" w:hAnsi="Sylfaen" w:cs="Menlo Regular"/>
          <w:sz w:val="20"/>
          <w:szCs w:val="20"/>
        </w:rPr>
        <w:t xml:space="preserve">, Open University Press, 1990. Sally Brown and Angela </w:t>
      </w:r>
      <w:proofErr w:type="spellStart"/>
      <w:r w:rsidRPr="0002276E">
        <w:rPr>
          <w:rFonts w:ascii="Sylfaen" w:hAnsi="Sylfaen" w:cs="Menlo Regular"/>
          <w:sz w:val="20"/>
          <w:szCs w:val="20"/>
        </w:rPr>
        <w:t>Glasner</w:t>
      </w:r>
      <w:proofErr w:type="spellEnd"/>
      <w:r w:rsidRPr="0002276E">
        <w:rPr>
          <w:rFonts w:ascii="Sylfaen" w:hAnsi="Sylfaen" w:cs="Menlo Regular"/>
          <w:sz w:val="20"/>
          <w:szCs w:val="20"/>
        </w:rPr>
        <w:t xml:space="preserve"> (Eds.), </w:t>
      </w:r>
      <w:r w:rsidRPr="0002276E">
        <w:rPr>
          <w:rFonts w:ascii="Sylfaen" w:hAnsi="Sylfaen" w:cs="Menlo Regular"/>
          <w:i/>
          <w:sz w:val="20"/>
          <w:szCs w:val="20"/>
        </w:rPr>
        <w:t>Assessment Matters in Higher Education, Choosing and Using Diverse Approaches</w:t>
      </w:r>
      <w:r w:rsidRPr="0002276E">
        <w:rPr>
          <w:rFonts w:ascii="Sylfaen" w:hAnsi="Sylfaen" w:cs="Menlo Regular"/>
          <w:sz w:val="20"/>
          <w:szCs w:val="20"/>
        </w:rPr>
        <w:t xml:space="preserve">, The Society for Research into Higher Education and Open University Press, 1999. Starr Roxanne </w:t>
      </w:r>
      <w:proofErr w:type="spellStart"/>
      <w:r w:rsidRPr="0002276E">
        <w:rPr>
          <w:rFonts w:ascii="Sylfaen" w:hAnsi="Sylfaen" w:cs="Menlo Regular"/>
          <w:sz w:val="20"/>
          <w:szCs w:val="20"/>
        </w:rPr>
        <w:t>Hiltz</w:t>
      </w:r>
      <w:proofErr w:type="spellEnd"/>
      <w:r w:rsidRPr="0002276E">
        <w:rPr>
          <w:rFonts w:ascii="Sylfaen" w:hAnsi="Sylfaen" w:cs="Menlo Regular"/>
          <w:sz w:val="20"/>
          <w:szCs w:val="20"/>
        </w:rPr>
        <w:t xml:space="preserve">, </w:t>
      </w:r>
      <w:r w:rsidRPr="0002276E">
        <w:rPr>
          <w:rFonts w:ascii="Sylfaen" w:hAnsi="Sylfaen" w:cs="Menlo Regular"/>
          <w:i/>
          <w:sz w:val="20"/>
          <w:szCs w:val="20"/>
        </w:rPr>
        <w:t>The Virtual Classroom, Learning Without Limits via Computer Networks</w:t>
      </w:r>
      <w:r w:rsidRPr="0002276E">
        <w:rPr>
          <w:rFonts w:ascii="Sylfaen" w:hAnsi="Sylfaen" w:cs="Menlo Regular"/>
          <w:sz w:val="20"/>
          <w:szCs w:val="20"/>
        </w:rPr>
        <w:t xml:space="preserve">, </w:t>
      </w:r>
      <w:proofErr w:type="spellStart"/>
      <w:r w:rsidRPr="0002276E">
        <w:rPr>
          <w:rFonts w:ascii="Sylfaen" w:hAnsi="Sylfaen" w:cs="Menlo Regular"/>
          <w:sz w:val="20"/>
          <w:szCs w:val="20"/>
        </w:rPr>
        <w:t>Ablex</w:t>
      </w:r>
      <w:proofErr w:type="spellEnd"/>
      <w:r w:rsidRPr="0002276E">
        <w:rPr>
          <w:rFonts w:ascii="Sylfaen" w:hAnsi="Sylfaen" w:cs="Menlo Regular"/>
          <w:sz w:val="20"/>
          <w:szCs w:val="20"/>
        </w:rPr>
        <w:t xml:space="preserve"> Publishing Corporation, 1994</w:t>
      </w:r>
      <w:r>
        <w:rPr>
          <w:rFonts w:ascii="Sylfaen" w:hAnsi="Sylfaen" w:cs="Menlo Regular"/>
          <w:sz w:val="20"/>
          <w:szCs w:val="20"/>
        </w:rPr>
        <w:t xml:space="preserve">. </w:t>
      </w:r>
      <w:proofErr w:type="spellStart"/>
      <w:r>
        <w:rPr>
          <w:rFonts w:ascii="Sylfaen" w:hAnsi="Sylfaen" w:cs="Menlo Regular"/>
          <w:sz w:val="20"/>
          <w:szCs w:val="20"/>
        </w:rPr>
        <w:t>Stefania</w:t>
      </w:r>
      <w:proofErr w:type="spellEnd"/>
      <w:r>
        <w:rPr>
          <w:rFonts w:ascii="Sylfaen" w:hAnsi="Sylfaen" w:cs="Menlo Regular"/>
          <w:sz w:val="20"/>
          <w:szCs w:val="20"/>
        </w:rPr>
        <w:t xml:space="preserve"> </w:t>
      </w:r>
      <w:proofErr w:type="spellStart"/>
      <w:r>
        <w:rPr>
          <w:rFonts w:ascii="Sylfaen" w:hAnsi="Sylfaen" w:cs="Menlo Regular"/>
          <w:sz w:val="20"/>
          <w:szCs w:val="20"/>
        </w:rPr>
        <w:t>Baroncelli</w:t>
      </w:r>
      <w:proofErr w:type="spellEnd"/>
      <w:r>
        <w:rPr>
          <w:rFonts w:ascii="Sylfaen" w:hAnsi="Sylfaen" w:cs="Menlo Regular"/>
          <w:sz w:val="20"/>
          <w:szCs w:val="20"/>
        </w:rPr>
        <w:t xml:space="preserve">, Roberto </w:t>
      </w:r>
      <w:proofErr w:type="spellStart"/>
      <w:r>
        <w:rPr>
          <w:rFonts w:ascii="Sylfaen" w:hAnsi="Sylfaen" w:cs="Menlo Regular"/>
          <w:sz w:val="20"/>
          <w:szCs w:val="20"/>
        </w:rPr>
        <w:t>Farneti</w:t>
      </w:r>
      <w:proofErr w:type="spellEnd"/>
      <w:r>
        <w:rPr>
          <w:rFonts w:ascii="Sylfaen" w:hAnsi="Sylfaen" w:cs="Menlo Regular"/>
          <w:sz w:val="20"/>
          <w:szCs w:val="20"/>
        </w:rPr>
        <w:t xml:space="preserve">, </w:t>
      </w:r>
      <w:proofErr w:type="spellStart"/>
      <w:r>
        <w:rPr>
          <w:rFonts w:ascii="Sylfaen" w:hAnsi="Sylfaen" w:cs="Menlo Regular"/>
          <w:sz w:val="20"/>
          <w:szCs w:val="20"/>
        </w:rPr>
        <w:t>Ioan</w:t>
      </w:r>
      <w:proofErr w:type="spellEnd"/>
      <w:r>
        <w:rPr>
          <w:rFonts w:ascii="Sylfaen" w:hAnsi="Sylfaen" w:cs="Menlo Regular"/>
          <w:sz w:val="20"/>
          <w:szCs w:val="20"/>
        </w:rPr>
        <w:t xml:space="preserve"> </w:t>
      </w:r>
      <w:proofErr w:type="spellStart"/>
      <w:r>
        <w:rPr>
          <w:rFonts w:ascii="Sylfaen" w:hAnsi="Sylfaen" w:cs="Menlo Regular"/>
          <w:sz w:val="20"/>
          <w:szCs w:val="20"/>
        </w:rPr>
        <w:t>Horga</w:t>
      </w:r>
      <w:proofErr w:type="spellEnd"/>
      <w:r>
        <w:rPr>
          <w:rFonts w:ascii="Sylfaen" w:hAnsi="Sylfaen" w:cs="Menlo Regular"/>
          <w:sz w:val="20"/>
          <w:szCs w:val="20"/>
        </w:rPr>
        <w:t xml:space="preserve">, Sophie </w:t>
      </w:r>
      <w:proofErr w:type="spellStart"/>
      <w:r>
        <w:rPr>
          <w:rFonts w:ascii="Sylfaen" w:hAnsi="Sylfaen" w:cs="Menlo Regular"/>
          <w:sz w:val="20"/>
          <w:szCs w:val="20"/>
        </w:rPr>
        <w:t>Vanhoonacker</w:t>
      </w:r>
      <w:proofErr w:type="spellEnd"/>
      <w:r>
        <w:rPr>
          <w:rFonts w:ascii="Sylfaen" w:hAnsi="Sylfaen" w:cs="Menlo Regular"/>
          <w:sz w:val="20"/>
          <w:szCs w:val="20"/>
        </w:rPr>
        <w:t xml:space="preserve"> (Eds.) </w:t>
      </w:r>
      <w:r w:rsidRPr="001557B4">
        <w:rPr>
          <w:rFonts w:ascii="Sylfaen" w:hAnsi="Sylfaen" w:cs="Menlo Regular"/>
          <w:i/>
          <w:sz w:val="20"/>
          <w:szCs w:val="20"/>
        </w:rPr>
        <w:t>Teaching and Learning the European Union, Traditional and Innovative Methods</w:t>
      </w:r>
      <w:r>
        <w:rPr>
          <w:rFonts w:ascii="Sylfaen" w:hAnsi="Sylfaen" w:cs="Menlo Regular"/>
          <w:sz w:val="20"/>
          <w:szCs w:val="20"/>
        </w:rPr>
        <w:t>, Springer, 2014.</w:t>
      </w:r>
    </w:p>
    <w:p w14:paraId="744F5897" w14:textId="77777777" w:rsidR="009F5AF3" w:rsidRPr="00BB3B09" w:rsidRDefault="009F5AF3">
      <w:pPr>
        <w:pStyle w:val="FootnoteText"/>
        <w:rPr>
          <w:rFonts w:ascii="Sylfaen" w:hAnsi="Sylfaen"/>
          <w:sz w:val="20"/>
          <w:szCs w:val="20"/>
        </w:rPr>
      </w:pPr>
    </w:p>
  </w:footnote>
  <w:footnote w:id="13">
    <w:p w14:paraId="23069E01" w14:textId="77777777" w:rsidR="009F5AF3" w:rsidRPr="008F001E" w:rsidRDefault="009F5AF3" w:rsidP="008F001E">
      <w:pPr>
        <w:rPr>
          <w:rFonts w:ascii="Sylfaen" w:hAnsi="Sylfaen" w:cs="Menlo Regular"/>
          <w:sz w:val="20"/>
          <w:szCs w:val="20"/>
          <w:lang w:val="ka-GE"/>
        </w:rPr>
      </w:pPr>
      <w:r>
        <w:rPr>
          <w:rStyle w:val="FootnoteReference"/>
        </w:rPr>
        <w:footnoteRef/>
      </w:r>
      <w:r>
        <w:rPr>
          <w:rFonts w:ascii="Sylfaen" w:hAnsi="Sylfaen" w:cs="Menlo Regular"/>
          <w:sz w:val="20"/>
          <w:szCs w:val="20"/>
          <w:lang w:val="ka-GE"/>
        </w:rPr>
        <w:t xml:space="preserve">With this new round of </w:t>
      </w:r>
      <w:r w:rsidRPr="008F001E">
        <w:rPr>
          <w:rFonts w:ascii="Sylfaen" w:hAnsi="Sylfaen" w:cs="Menlo Regular"/>
          <w:sz w:val="20"/>
          <w:szCs w:val="20"/>
          <w:lang w:val="ka-GE"/>
        </w:rPr>
        <w:t>accreditation</w:t>
      </w:r>
      <w:r>
        <w:rPr>
          <w:rFonts w:ascii="Sylfaen" w:hAnsi="Sylfaen" w:cs="Menlo Regular"/>
          <w:sz w:val="20"/>
          <w:szCs w:val="20"/>
          <w:lang w:val="ka-GE"/>
        </w:rPr>
        <w:t>/re-accreditation, theIES</w:t>
      </w:r>
      <w:r w:rsidRPr="008F001E">
        <w:rPr>
          <w:rFonts w:ascii="Sylfaen" w:hAnsi="Sylfaen" w:cs="Menlo Regular"/>
          <w:sz w:val="20"/>
          <w:szCs w:val="20"/>
          <w:lang w:val="ka-GE"/>
        </w:rPr>
        <w:t xml:space="preserve"> made a decision that for th</w:t>
      </w:r>
      <w:r>
        <w:rPr>
          <w:rFonts w:ascii="Sylfaen" w:hAnsi="Sylfaen" w:cs="Menlo Regular"/>
          <w:sz w:val="20"/>
          <w:szCs w:val="20"/>
          <w:lang w:val="ka-GE"/>
        </w:rPr>
        <w:t>e purposes of sterengthening its interdisciplinary approach, all</w:t>
      </w:r>
      <w:r w:rsidRPr="008F001E">
        <w:rPr>
          <w:rFonts w:ascii="Sylfaen" w:hAnsi="Sylfaen" w:cs="Menlo Regular"/>
          <w:sz w:val="20"/>
          <w:szCs w:val="20"/>
          <w:lang w:val="ka-GE"/>
        </w:rPr>
        <w:t xml:space="preserve"> IES programmes </w:t>
      </w:r>
      <w:r>
        <w:rPr>
          <w:rFonts w:ascii="Sylfaen" w:hAnsi="Sylfaen" w:cs="Menlo Regular"/>
          <w:sz w:val="20"/>
          <w:szCs w:val="20"/>
          <w:lang w:val="ka-GE"/>
        </w:rPr>
        <w:t>(</w:t>
      </w:r>
      <w:r w:rsidRPr="008F001E">
        <w:rPr>
          <w:rFonts w:ascii="Sylfaen" w:hAnsi="Sylfaen" w:cs="Menlo Regular"/>
          <w:sz w:val="20"/>
          <w:szCs w:val="20"/>
          <w:lang w:val="ka-GE"/>
        </w:rPr>
        <w:t>undergraduate, Master and Doctoral</w:t>
      </w:r>
      <w:r>
        <w:rPr>
          <w:rFonts w:ascii="Sylfaen" w:hAnsi="Sylfaen" w:cs="Menlo Regular"/>
          <w:sz w:val="20"/>
          <w:szCs w:val="20"/>
          <w:lang w:val="ka-GE"/>
        </w:rPr>
        <w:t>)</w:t>
      </w:r>
      <w:r w:rsidRPr="008F001E">
        <w:rPr>
          <w:rFonts w:ascii="Sylfaen" w:hAnsi="Sylfaen" w:cs="Menlo Regular"/>
          <w:sz w:val="20"/>
          <w:szCs w:val="20"/>
          <w:lang w:val="ka-GE"/>
        </w:rPr>
        <w:t xml:space="preserve"> w</w:t>
      </w:r>
      <w:r>
        <w:rPr>
          <w:rFonts w:ascii="Sylfaen" w:hAnsi="Sylfaen" w:cs="Menlo Regular"/>
          <w:sz w:val="20"/>
          <w:szCs w:val="20"/>
          <w:lang w:val="ka-GE"/>
        </w:rPr>
        <w:t xml:space="preserve">ill have four Co-Heads, the leaders of respective modules of European Studies education. Taking this approach, IES is </w:t>
      </w:r>
      <w:r w:rsidRPr="008F001E">
        <w:rPr>
          <w:rFonts w:ascii="Sylfaen" w:hAnsi="Sylfaen" w:cs="Menlo Regular"/>
          <w:sz w:val="20"/>
          <w:szCs w:val="20"/>
          <w:lang w:val="ka-GE"/>
        </w:rPr>
        <w:t xml:space="preserve">symbolically representing the </w:t>
      </w:r>
      <w:r>
        <w:rPr>
          <w:rFonts w:ascii="Sylfaen" w:hAnsi="Sylfaen" w:cs="Menlo Regular"/>
          <w:sz w:val="20"/>
          <w:szCs w:val="20"/>
          <w:lang w:val="ka-GE"/>
        </w:rPr>
        <w:t xml:space="preserve">assurance of its considerations to the </w:t>
      </w:r>
      <w:r w:rsidRPr="008F001E">
        <w:rPr>
          <w:rFonts w:ascii="Sylfaen" w:hAnsi="Sylfaen" w:cs="Menlo Regular"/>
          <w:sz w:val="20"/>
          <w:szCs w:val="20"/>
          <w:lang w:val="ka-GE"/>
        </w:rPr>
        <w:t xml:space="preserve">four founding faculties of the </w:t>
      </w:r>
      <w:r>
        <w:rPr>
          <w:rFonts w:ascii="Sylfaen" w:hAnsi="Sylfaen" w:cs="Menlo Regular"/>
          <w:sz w:val="20"/>
          <w:szCs w:val="20"/>
          <w:lang w:val="ka-GE"/>
        </w:rPr>
        <w:t>TSU Institute for European Studies. The Co-Heads of the Programmes are:</w:t>
      </w:r>
      <w:r w:rsidRPr="008F001E">
        <w:rPr>
          <w:rFonts w:ascii="Sylfaen" w:hAnsi="Sylfaen" w:cs="Menlo Regular"/>
          <w:sz w:val="20"/>
          <w:szCs w:val="20"/>
          <w:lang w:val="ka-GE"/>
        </w:rPr>
        <w:t xml:space="preserve"> 1. Daniela Urse (Professor at the Department of Sociology, University of Bucharest )2.  Natia Lapiashvili (Associate Professor of the Caucasus University, Associate Professor at the University of Georgia, Invited Profess</w:t>
      </w:r>
      <w:r>
        <w:rPr>
          <w:rFonts w:ascii="Sylfaen" w:hAnsi="Sylfaen" w:cs="Menlo Regular"/>
          <w:sz w:val="20"/>
          <w:szCs w:val="20"/>
          <w:lang w:val="ka-GE"/>
        </w:rPr>
        <w:t>or</w:t>
      </w:r>
      <w:r w:rsidRPr="008F001E">
        <w:rPr>
          <w:rFonts w:ascii="Sylfaen" w:hAnsi="Sylfaen" w:cs="Menlo Regular"/>
          <w:sz w:val="20"/>
          <w:szCs w:val="20"/>
          <w:lang w:val="ka-GE"/>
        </w:rPr>
        <w:t xml:space="preserve"> in the University of Grenoble), 3. Tamaz Zubiashvili (Associate Professor at TSU Faculty of Economics and Bussiness) and 4. Vasil Kacharava (Associate Professor at TSU Faculty of Humanities).</w:t>
      </w:r>
    </w:p>
    <w:p w14:paraId="4FE85DA9" w14:textId="77777777" w:rsidR="009F5AF3" w:rsidRDefault="009F5AF3">
      <w:pPr>
        <w:pStyle w:val="FootnoteText"/>
      </w:pPr>
    </w:p>
  </w:footnote>
  <w:footnote w:id="14">
    <w:p w14:paraId="7F1E7F09" w14:textId="77777777" w:rsidR="009F5AF3" w:rsidRPr="00135C04" w:rsidRDefault="009F5AF3" w:rsidP="00832A46">
      <w:pPr>
        <w:pStyle w:val="FootnoteText"/>
        <w:rPr>
          <w:rFonts w:ascii="Sylfaen" w:hAnsi="Sylfaen" w:cs="Menlo Regular"/>
          <w:sz w:val="20"/>
          <w:szCs w:val="20"/>
          <w:lang w:val="ka-GE"/>
        </w:rPr>
      </w:pPr>
      <w:r>
        <w:rPr>
          <w:rStyle w:val="FootnoteReference"/>
        </w:rPr>
        <w:footnoteRef/>
      </w:r>
      <w:r>
        <w:t xml:space="preserve"> </w:t>
      </w:r>
      <w:r>
        <w:rPr>
          <w:rFonts w:ascii="Sylfaen" w:hAnsi="Sylfaen" w:cs="Menlo Regular"/>
          <w:sz w:val="20"/>
          <w:szCs w:val="20"/>
          <w:lang w:val="ka-GE"/>
        </w:rPr>
        <w:t xml:space="preserve">ივანე ჯავახიშვილის სახელობის თბილისის სახელმწიფო უნივერსიტეტის ევროპული კვლევების ინსტიტუტის დირექტორი, თსუ მოწევული აკადემიური პერსონალი, ევროპისმცოდნეობის ინგლისურენოვანი სადოქტორო პროგრამის, ასევე, ვილნიუსის უნივერსიტეტთან და ლატვიის ვიდძემის გამოყენებით მეცნიერებათა უნივერსიტეტთან ორმაგი ხარისიხის სამაგისტრო პროგრამების და ევროპისმცოდნეობის საბაკალავრო პროგრამის დამფუძნებელი და ავტორი, ადამიანის უფლებებსა და დემოკრატიზაციაში რეგიონული სამაგისტრო პროგრამის ეროვნული კოორდინატორი, ერაზმუს+ ჟან მონეს პროექტის </w:t>
      </w:r>
      <w:proofErr w:type="spellStart"/>
      <w:r>
        <w:rPr>
          <w:rFonts w:ascii="Sylfaen" w:hAnsi="Sylfaen" w:cs="Menlo Regular"/>
          <w:sz w:val="20"/>
          <w:szCs w:val="20"/>
        </w:rPr>
        <w:t>EUStBA</w:t>
      </w:r>
      <w:proofErr w:type="spellEnd"/>
      <w:r>
        <w:rPr>
          <w:rFonts w:ascii="Sylfaen" w:hAnsi="Sylfaen" w:cs="Menlo Regular"/>
          <w:sz w:val="20"/>
          <w:szCs w:val="20"/>
          <w:lang w:val="ka-GE"/>
        </w:rPr>
        <w:t xml:space="preserve"> ავტორი და კოორდინატორი, ტემპუსის ევროპისმცოდნეობის ინოვაციური სწავლების მეთოდების ცენტრის თანა-ხელმძღვანელი, ევროპისმცოდნეობის ქართული ჟურნალის დამფუძნებელი. ელექტრონული ფოსტა: </w:t>
      </w:r>
      <w:r>
        <w:rPr>
          <w:rFonts w:ascii="Sylfaen" w:hAnsi="Sylfaen" w:cs="Menlo Regular"/>
          <w:sz w:val="20"/>
          <w:szCs w:val="20"/>
        </w:rPr>
        <w:t>nino.lapiashvili@tsu.ge</w:t>
      </w:r>
      <w:r>
        <w:rPr>
          <w:rFonts w:ascii="Sylfaen" w:hAnsi="Sylfaen" w:cs="Menlo Regular"/>
          <w:sz w:val="20"/>
          <w:szCs w:val="20"/>
          <w:lang w:val="ka-GE"/>
        </w:rPr>
        <w:t xml:space="preserve">  </w:t>
      </w:r>
    </w:p>
    <w:p w14:paraId="4FFC6B3D" w14:textId="77777777" w:rsidR="009F5AF3" w:rsidRDefault="009F5AF3" w:rsidP="00832A4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5CF2"/>
    <w:rsid w:val="00004F62"/>
    <w:rsid w:val="00005D80"/>
    <w:rsid w:val="00007074"/>
    <w:rsid w:val="000109AC"/>
    <w:rsid w:val="00012DE3"/>
    <w:rsid w:val="0002118F"/>
    <w:rsid w:val="00021241"/>
    <w:rsid w:val="0002276E"/>
    <w:rsid w:val="000229E2"/>
    <w:rsid w:val="000264DD"/>
    <w:rsid w:val="00040005"/>
    <w:rsid w:val="00040F1E"/>
    <w:rsid w:val="000412E2"/>
    <w:rsid w:val="00050C24"/>
    <w:rsid w:val="00055419"/>
    <w:rsid w:val="0006022F"/>
    <w:rsid w:val="0006050A"/>
    <w:rsid w:val="00060A58"/>
    <w:rsid w:val="0006264C"/>
    <w:rsid w:val="000739D9"/>
    <w:rsid w:val="00076033"/>
    <w:rsid w:val="00077D11"/>
    <w:rsid w:val="0009237B"/>
    <w:rsid w:val="000927BA"/>
    <w:rsid w:val="00094BED"/>
    <w:rsid w:val="000B4024"/>
    <w:rsid w:val="000B5858"/>
    <w:rsid w:val="000B7519"/>
    <w:rsid w:val="000C4623"/>
    <w:rsid w:val="000D0C76"/>
    <w:rsid w:val="000D0EE4"/>
    <w:rsid w:val="000D2D97"/>
    <w:rsid w:val="000D3E9A"/>
    <w:rsid w:val="000D7624"/>
    <w:rsid w:val="000F038D"/>
    <w:rsid w:val="000F0919"/>
    <w:rsid w:val="000F39E2"/>
    <w:rsid w:val="000F4019"/>
    <w:rsid w:val="000F60A1"/>
    <w:rsid w:val="001050DA"/>
    <w:rsid w:val="0011126F"/>
    <w:rsid w:val="00111C8B"/>
    <w:rsid w:val="00112AF3"/>
    <w:rsid w:val="001269B4"/>
    <w:rsid w:val="0013025D"/>
    <w:rsid w:val="001317D2"/>
    <w:rsid w:val="00134D85"/>
    <w:rsid w:val="001357DD"/>
    <w:rsid w:val="00135DA0"/>
    <w:rsid w:val="00153D29"/>
    <w:rsid w:val="001557B4"/>
    <w:rsid w:val="00164A14"/>
    <w:rsid w:val="001727F4"/>
    <w:rsid w:val="00180431"/>
    <w:rsid w:val="0018765C"/>
    <w:rsid w:val="0019097D"/>
    <w:rsid w:val="00195C24"/>
    <w:rsid w:val="001A0F41"/>
    <w:rsid w:val="001A1FB0"/>
    <w:rsid w:val="001A2683"/>
    <w:rsid w:val="001A560B"/>
    <w:rsid w:val="001B1E23"/>
    <w:rsid w:val="001B3BE0"/>
    <w:rsid w:val="001C74F0"/>
    <w:rsid w:val="001D0076"/>
    <w:rsid w:val="001D5B2E"/>
    <w:rsid w:val="001E359B"/>
    <w:rsid w:val="001E66EE"/>
    <w:rsid w:val="001E750F"/>
    <w:rsid w:val="001E78E9"/>
    <w:rsid w:val="001F1C20"/>
    <w:rsid w:val="001F5ABD"/>
    <w:rsid w:val="001F6A9E"/>
    <w:rsid w:val="001F6C9A"/>
    <w:rsid w:val="00207F66"/>
    <w:rsid w:val="00207F88"/>
    <w:rsid w:val="00220699"/>
    <w:rsid w:val="00222CA7"/>
    <w:rsid w:val="00223ABD"/>
    <w:rsid w:val="00231311"/>
    <w:rsid w:val="0023309C"/>
    <w:rsid w:val="002358D4"/>
    <w:rsid w:val="00240690"/>
    <w:rsid w:val="00240CBC"/>
    <w:rsid w:val="00243E9B"/>
    <w:rsid w:val="0025212E"/>
    <w:rsid w:val="002523DC"/>
    <w:rsid w:val="00253095"/>
    <w:rsid w:val="00255178"/>
    <w:rsid w:val="00257B63"/>
    <w:rsid w:val="00265253"/>
    <w:rsid w:val="00265730"/>
    <w:rsid w:val="00280586"/>
    <w:rsid w:val="002816B6"/>
    <w:rsid w:val="00295BA3"/>
    <w:rsid w:val="002A28A8"/>
    <w:rsid w:val="002B0081"/>
    <w:rsid w:val="002B2BA5"/>
    <w:rsid w:val="002B7EA8"/>
    <w:rsid w:val="002C102E"/>
    <w:rsid w:val="002C2D16"/>
    <w:rsid w:val="002E2D4D"/>
    <w:rsid w:val="002F7A72"/>
    <w:rsid w:val="00301C2C"/>
    <w:rsid w:val="00303755"/>
    <w:rsid w:val="0031574E"/>
    <w:rsid w:val="00323371"/>
    <w:rsid w:val="0032381D"/>
    <w:rsid w:val="00325904"/>
    <w:rsid w:val="00341341"/>
    <w:rsid w:val="0035308D"/>
    <w:rsid w:val="00360A5C"/>
    <w:rsid w:val="003824CA"/>
    <w:rsid w:val="00386F27"/>
    <w:rsid w:val="0039559A"/>
    <w:rsid w:val="00397883"/>
    <w:rsid w:val="003B11ED"/>
    <w:rsid w:val="003B57D2"/>
    <w:rsid w:val="003B7012"/>
    <w:rsid w:val="003C13F1"/>
    <w:rsid w:val="003D6B68"/>
    <w:rsid w:val="003E2ADE"/>
    <w:rsid w:val="003E58DD"/>
    <w:rsid w:val="003E76CE"/>
    <w:rsid w:val="003F0452"/>
    <w:rsid w:val="003F124C"/>
    <w:rsid w:val="003F44B5"/>
    <w:rsid w:val="004026D6"/>
    <w:rsid w:val="004107A7"/>
    <w:rsid w:val="004237EF"/>
    <w:rsid w:val="0043001A"/>
    <w:rsid w:val="00441BD1"/>
    <w:rsid w:val="0044447C"/>
    <w:rsid w:val="0045215F"/>
    <w:rsid w:val="0045650D"/>
    <w:rsid w:val="00456719"/>
    <w:rsid w:val="0046198B"/>
    <w:rsid w:val="00465E0D"/>
    <w:rsid w:val="00471BEB"/>
    <w:rsid w:val="004721B8"/>
    <w:rsid w:val="00473C57"/>
    <w:rsid w:val="00481261"/>
    <w:rsid w:val="00492534"/>
    <w:rsid w:val="00496F2D"/>
    <w:rsid w:val="004A3EA6"/>
    <w:rsid w:val="004A61E0"/>
    <w:rsid w:val="004B74AB"/>
    <w:rsid w:val="004C53CF"/>
    <w:rsid w:val="004C55BE"/>
    <w:rsid w:val="004D0B62"/>
    <w:rsid w:val="004D2A5D"/>
    <w:rsid w:val="004D4479"/>
    <w:rsid w:val="004E4B6E"/>
    <w:rsid w:val="004F4BD1"/>
    <w:rsid w:val="00521B62"/>
    <w:rsid w:val="00530765"/>
    <w:rsid w:val="00533B81"/>
    <w:rsid w:val="00536119"/>
    <w:rsid w:val="00540821"/>
    <w:rsid w:val="0055208F"/>
    <w:rsid w:val="00552330"/>
    <w:rsid w:val="00553735"/>
    <w:rsid w:val="00556D6F"/>
    <w:rsid w:val="00557475"/>
    <w:rsid w:val="005579E9"/>
    <w:rsid w:val="00563407"/>
    <w:rsid w:val="00564F12"/>
    <w:rsid w:val="00570346"/>
    <w:rsid w:val="005759CA"/>
    <w:rsid w:val="005854A5"/>
    <w:rsid w:val="0058678D"/>
    <w:rsid w:val="00595066"/>
    <w:rsid w:val="00595519"/>
    <w:rsid w:val="00596C2E"/>
    <w:rsid w:val="005A1C55"/>
    <w:rsid w:val="005A5507"/>
    <w:rsid w:val="005C514A"/>
    <w:rsid w:val="005D7AC2"/>
    <w:rsid w:val="005E48EA"/>
    <w:rsid w:val="005E4981"/>
    <w:rsid w:val="005E789F"/>
    <w:rsid w:val="005F3994"/>
    <w:rsid w:val="005F708E"/>
    <w:rsid w:val="00611341"/>
    <w:rsid w:val="00614930"/>
    <w:rsid w:val="00620A97"/>
    <w:rsid w:val="00622589"/>
    <w:rsid w:val="00622593"/>
    <w:rsid w:val="006247BA"/>
    <w:rsid w:val="00633F23"/>
    <w:rsid w:val="00640D19"/>
    <w:rsid w:val="006420EC"/>
    <w:rsid w:val="00642C93"/>
    <w:rsid w:val="00646EF8"/>
    <w:rsid w:val="00647CA6"/>
    <w:rsid w:val="00656061"/>
    <w:rsid w:val="00657F78"/>
    <w:rsid w:val="00672FAA"/>
    <w:rsid w:val="006851B4"/>
    <w:rsid w:val="006943D6"/>
    <w:rsid w:val="006B7206"/>
    <w:rsid w:val="006C34AC"/>
    <w:rsid w:val="006C6E8B"/>
    <w:rsid w:val="006D1170"/>
    <w:rsid w:val="006E22D8"/>
    <w:rsid w:val="006E2B22"/>
    <w:rsid w:val="006E399E"/>
    <w:rsid w:val="006F2F22"/>
    <w:rsid w:val="006F52EA"/>
    <w:rsid w:val="006F5F1A"/>
    <w:rsid w:val="007035B9"/>
    <w:rsid w:val="00717FEF"/>
    <w:rsid w:val="0072101E"/>
    <w:rsid w:val="00726FEA"/>
    <w:rsid w:val="00727CDF"/>
    <w:rsid w:val="007472A1"/>
    <w:rsid w:val="00756258"/>
    <w:rsid w:val="00756A99"/>
    <w:rsid w:val="007575B2"/>
    <w:rsid w:val="00763EA3"/>
    <w:rsid w:val="00764D65"/>
    <w:rsid w:val="0077122A"/>
    <w:rsid w:val="00780458"/>
    <w:rsid w:val="00784700"/>
    <w:rsid w:val="007924AF"/>
    <w:rsid w:val="00794F21"/>
    <w:rsid w:val="007A324A"/>
    <w:rsid w:val="007C1CF0"/>
    <w:rsid w:val="007C2727"/>
    <w:rsid w:val="007D3E0C"/>
    <w:rsid w:val="007D728E"/>
    <w:rsid w:val="007E0D49"/>
    <w:rsid w:val="007E171C"/>
    <w:rsid w:val="007E1DB6"/>
    <w:rsid w:val="007E419E"/>
    <w:rsid w:val="007E5DE4"/>
    <w:rsid w:val="007E708C"/>
    <w:rsid w:val="007E7B72"/>
    <w:rsid w:val="007F0214"/>
    <w:rsid w:val="00806F4C"/>
    <w:rsid w:val="00811CE6"/>
    <w:rsid w:val="00812117"/>
    <w:rsid w:val="00813144"/>
    <w:rsid w:val="0082047A"/>
    <w:rsid w:val="0082571D"/>
    <w:rsid w:val="00825CF9"/>
    <w:rsid w:val="00826DEA"/>
    <w:rsid w:val="00832A46"/>
    <w:rsid w:val="00832EBD"/>
    <w:rsid w:val="008352D2"/>
    <w:rsid w:val="0083767F"/>
    <w:rsid w:val="00837FB9"/>
    <w:rsid w:val="008412F1"/>
    <w:rsid w:val="0084205D"/>
    <w:rsid w:val="008453C5"/>
    <w:rsid w:val="00845C22"/>
    <w:rsid w:val="00854CBC"/>
    <w:rsid w:val="008628E9"/>
    <w:rsid w:val="0086339D"/>
    <w:rsid w:val="008664C0"/>
    <w:rsid w:val="00866C12"/>
    <w:rsid w:val="00873F16"/>
    <w:rsid w:val="00874A43"/>
    <w:rsid w:val="00884800"/>
    <w:rsid w:val="008917DE"/>
    <w:rsid w:val="00891EC2"/>
    <w:rsid w:val="00893583"/>
    <w:rsid w:val="0089731A"/>
    <w:rsid w:val="008B0E98"/>
    <w:rsid w:val="008D1908"/>
    <w:rsid w:val="008D1C81"/>
    <w:rsid w:val="008D5A9A"/>
    <w:rsid w:val="008E1478"/>
    <w:rsid w:val="008E4ABD"/>
    <w:rsid w:val="008F001E"/>
    <w:rsid w:val="008F0A48"/>
    <w:rsid w:val="008F1E69"/>
    <w:rsid w:val="008F2505"/>
    <w:rsid w:val="00903074"/>
    <w:rsid w:val="009107AA"/>
    <w:rsid w:val="0092359D"/>
    <w:rsid w:val="0092451B"/>
    <w:rsid w:val="00925AB7"/>
    <w:rsid w:val="0092736B"/>
    <w:rsid w:val="0093194E"/>
    <w:rsid w:val="00937EBA"/>
    <w:rsid w:val="00941C18"/>
    <w:rsid w:val="00944B1A"/>
    <w:rsid w:val="00953CED"/>
    <w:rsid w:val="00965320"/>
    <w:rsid w:val="009665B5"/>
    <w:rsid w:val="0097389D"/>
    <w:rsid w:val="009740D3"/>
    <w:rsid w:val="00990B7C"/>
    <w:rsid w:val="00992904"/>
    <w:rsid w:val="009A12CB"/>
    <w:rsid w:val="009C0E33"/>
    <w:rsid w:val="009D2D98"/>
    <w:rsid w:val="009D6E27"/>
    <w:rsid w:val="009E52C0"/>
    <w:rsid w:val="009F5437"/>
    <w:rsid w:val="009F56D7"/>
    <w:rsid w:val="009F5AF3"/>
    <w:rsid w:val="00A20512"/>
    <w:rsid w:val="00A231E1"/>
    <w:rsid w:val="00A2412D"/>
    <w:rsid w:val="00A311A7"/>
    <w:rsid w:val="00A359DA"/>
    <w:rsid w:val="00A43861"/>
    <w:rsid w:val="00A54269"/>
    <w:rsid w:val="00A55CF2"/>
    <w:rsid w:val="00A60BAF"/>
    <w:rsid w:val="00A6321B"/>
    <w:rsid w:val="00A6685D"/>
    <w:rsid w:val="00A84649"/>
    <w:rsid w:val="00A94670"/>
    <w:rsid w:val="00AA05D2"/>
    <w:rsid w:val="00AA69D9"/>
    <w:rsid w:val="00AB59CF"/>
    <w:rsid w:val="00AD7A5D"/>
    <w:rsid w:val="00AE2944"/>
    <w:rsid w:val="00AE437B"/>
    <w:rsid w:val="00AF54C6"/>
    <w:rsid w:val="00B0048E"/>
    <w:rsid w:val="00B0320C"/>
    <w:rsid w:val="00B10608"/>
    <w:rsid w:val="00B14CC2"/>
    <w:rsid w:val="00B161FE"/>
    <w:rsid w:val="00B1632C"/>
    <w:rsid w:val="00B3448D"/>
    <w:rsid w:val="00B3526B"/>
    <w:rsid w:val="00B46855"/>
    <w:rsid w:val="00B5561A"/>
    <w:rsid w:val="00B557D0"/>
    <w:rsid w:val="00B5714B"/>
    <w:rsid w:val="00B60A50"/>
    <w:rsid w:val="00B62D6C"/>
    <w:rsid w:val="00B77F58"/>
    <w:rsid w:val="00B82F5D"/>
    <w:rsid w:val="00B90F4C"/>
    <w:rsid w:val="00B90FFA"/>
    <w:rsid w:val="00B943BC"/>
    <w:rsid w:val="00BA0450"/>
    <w:rsid w:val="00BA7093"/>
    <w:rsid w:val="00BB0912"/>
    <w:rsid w:val="00BB0BA0"/>
    <w:rsid w:val="00BB3B09"/>
    <w:rsid w:val="00BB6FED"/>
    <w:rsid w:val="00BC0B49"/>
    <w:rsid w:val="00BC7B09"/>
    <w:rsid w:val="00BC7B4D"/>
    <w:rsid w:val="00BD0137"/>
    <w:rsid w:val="00BD06DB"/>
    <w:rsid w:val="00BD6DE4"/>
    <w:rsid w:val="00BE2C89"/>
    <w:rsid w:val="00BF036B"/>
    <w:rsid w:val="00BF0C8E"/>
    <w:rsid w:val="00BF40AD"/>
    <w:rsid w:val="00BF5587"/>
    <w:rsid w:val="00C00D0B"/>
    <w:rsid w:val="00C018AB"/>
    <w:rsid w:val="00C11BC0"/>
    <w:rsid w:val="00C25A7F"/>
    <w:rsid w:val="00C32D16"/>
    <w:rsid w:val="00C362FD"/>
    <w:rsid w:val="00C53C82"/>
    <w:rsid w:val="00C548B4"/>
    <w:rsid w:val="00C641D7"/>
    <w:rsid w:val="00C70570"/>
    <w:rsid w:val="00C710D5"/>
    <w:rsid w:val="00C72CCF"/>
    <w:rsid w:val="00C72D23"/>
    <w:rsid w:val="00C8240E"/>
    <w:rsid w:val="00C90202"/>
    <w:rsid w:val="00C9194C"/>
    <w:rsid w:val="00CA089B"/>
    <w:rsid w:val="00CA42D6"/>
    <w:rsid w:val="00CE6A49"/>
    <w:rsid w:val="00CE7140"/>
    <w:rsid w:val="00CF4000"/>
    <w:rsid w:val="00D0074E"/>
    <w:rsid w:val="00D06402"/>
    <w:rsid w:val="00D06ECD"/>
    <w:rsid w:val="00D0733A"/>
    <w:rsid w:val="00D32619"/>
    <w:rsid w:val="00D34423"/>
    <w:rsid w:val="00D36187"/>
    <w:rsid w:val="00D37AB4"/>
    <w:rsid w:val="00D41146"/>
    <w:rsid w:val="00D47677"/>
    <w:rsid w:val="00D55632"/>
    <w:rsid w:val="00D60F92"/>
    <w:rsid w:val="00D73B30"/>
    <w:rsid w:val="00D9139A"/>
    <w:rsid w:val="00DA3CC4"/>
    <w:rsid w:val="00DA5557"/>
    <w:rsid w:val="00DB5BB4"/>
    <w:rsid w:val="00DB7E3B"/>
    <w:rsid w:val="00DC13B5"/>
    <w:rsid w:val="00DC736D"/>
    <w:rsid w:val="00DD0759"/>
    <w:rsid w:val="00DD4566"/>
    <w:rsid w:val="00DE3289"/>
    <w:rsid w:val="00DE5D65"/>
    <w:rsid w:val="00DF5285"/>
    <w:rsid w:val="00DF6FCC"/>
    <w:rsid w:val="00E0011D"/>
    <w:rsid w:val="00E242BA"/>
    <w:rsid w:val="00E24453"/>
    <w:rsid w:val="00E278DA"/>
    <w:rsid w:val="00E44BDA"/>
    <w:rsid w:val="00E54083"/>
    <w:rsid w:val="00E620DD"/>
    <w:rsid w:val="00E652B5"/>
    <w:rsid w:val="00E6574C"/>
    <w:rsid w:val="00E71332"/>
    <w:rsid w:val="00E757C3"/>
    <w:rsid w:val="00E82F52"/>
    <w:rsid w:val="00E87A24"/>
    <w:rsid w:val="00E92E97"/>
    <w:rsid w:val="00EA08A2"/>
    <w:rsid w:val="00EA1C9C"/>
    <w:rsid w:val="00EA4D48"/>
    <w:rsid w:val="00EA5025"/>
    <w:rsid w:val="00EB2158"/>
    <w:rsid w:val="00EB3A08"/>
    <w:rsid w:val="00EB417C"/>
    <w:rsid w:val="00EC1ABE"/>
    <w:rsid w:val="00EC6F48"/>
    <w:rsid w:val="00EC7584"/>
    <w:rsid w:val="00EC7645"/>
    <w:rsid w:val="00EE47AE"/>
    <w:rsid w:val="00EE4886"/>
    <w:rsid w:val="00EE4EA8"/>
    <w:rsid w:val="00EF11DB"/>
    <w:rsid w:val="00EF3812"/>
    <w:rsid w:val="00F01843"/>
    <w:rsid w:val="00F03084"/>
    <w:rsid w:val="00F14976"/>
    <w:rsid w:val="00F177D3"/>
    <w:rsid w:val="00F20952"/>
    <w:rsid w:val="00F249F8"/>
    <w:rsid w:val="00F32A7E"/>
    <w:rsid w:val="00F342EB"/>
    <w:rsid w:val="00F41DF8"/>
    <w:rsid w:val="00F430FB"/>
    <w:rsid w:val="00F44990"/>
    <w:rsid w:val="00F44C01"/>
    <w:rsid w:val="00F6237E"/>
    <w:rsid w:val="00F81093"/>
    <w:rsid w:val="00F87901"/>
    <w:rsid w:val="00F87E23"/>
    <w:rsid w:val="00F91838"/>
    <w:rsid w:val="00FA64E0"/>
    <w:rsid w:val="00FA698C"/>
    <w:rsid w:val="00FB5C2B"/>
    <w:rsid w:val="00FC1951"/>
    <w:rsid w:val="00FC206A"/>
    <w:rsid w:val="00FC4AD3"/>
    <w:rsid w:val="00FC6C0C"/>
    <w:rsid w:val="00FC7D75"/>
    <w:rsid w:val="00FD10C0"/>
    <w:rsid w:val="00FD3C63"/>
    <w:rsid w:val="00FD64B2"/>
    <w:rsid w:val="00FE5974"/>
    <w:rsid w:val="00FF1CC6"/>
    <w:rsid w:val="00FF4A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0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98"/>
  </w:style>
  <w:style w:type="paragraph" w:styleId="Heading1">
    <w:name w:val="heading 1"/>
    <w:basedOn w:val="Normal"/>
    <w:link w:val="Heading1Char"/>
    <w:uiPriority w:val="9"/>
    <w:qFormat/>
    <w:rsid w:val="00C25A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D8"/>
    <w:pPr>
      <w:ind w:left="720"/>
      <w:contextualSpacing/>
    </w:pPr>
  </w:style>
  <w:style w:type="paragraph" w:styleId="FootnoteText">
    <w:name w:val="footnote text"/>
    <w:basedOn w:val="Normal"/>
    <w:link w:val="FootnoteTextChar"/>
    <w:uiPriority w:val="99"/>
    <w:unhideWhenUsed/>
    <w:rsid w:val="003B11ED"/>
  </w:style>
  <w:style w:type="character" w:customStyle="1" w:styleId="FootnoteTextChar">
    <w:name w:val="Footnote Text Char"/>
    <w:basedOn w:val="DefaultParagraphFont"/>
    <w:link w:val="FootnoteText"/>
    <w:uiPriority w:val="99"/>
    <w:rsid w:val="003B11ED"/>
  </w:style>
  <w:style w:type="character" w:styleId="FootnoteReference">
    <w:name w:val="footnote reference"/>
    <w:basedOn w:val="DefaultParagraphFont"/>
    <w:uiPriority w:val="99"/>
    <w:unhideWhenUsed/>
    <w:rsid w:val="003B11ED"/>
    <w:rPr>
      <w:vertAlign w:val="superscript"/>
    </w:rPr>
  </w:style>
  <w:style w:type="character" w:styleId="Hyperlink">
    <w:name w:val="Hyperlink"/>
    <w:basedOn w:val="DefaultParagraphFont"/>
    <w:uiPriority w:val="99"/>
    <w:unhideWhenUsed/>
    <w:rsid w:val="00990B7C"/>
    <w:rPr>
      <w:color w:val="0000FF"/>
      <w:u w:val="single"/>
    </w:rPr>
  </w:style>
  <w:style w:type="paragraph" w:styleId="Footer">
    <w:name w:val="footer"/>
    <w:basedOn w:val="Normal"/>
    <w:link w:val="FooterChar"/>
    <w:uiPriority w:val="99"/>
    <w:unhideWhenUsed/>
    <w:rsid w:val="001317D2"/>
    <w:pPr>
      <w:tabs>
        <w:tab w:val="center" w:pos="4320"/>
        <w:tab w:val="right" w:pos="8640"/>
      </w:tabs>
    </w:pPr>
  </w:style>
  <w:style w:type="character" w:customStyle="1" w:styleId="FooterChar">
    <w:name w:val="Footer Char"/>
    <w:basedOn w:val="DefaultParagraphFont"/>
    <w:link w:val="Footer"/>
    <w:uiPriority w:val="99"/>
    <w:rsid w:val="001317D2"/>
  </w:style>
  <w:style w:type="character" w:styleId="PageNumber">
    <w:name w:val="page number"/>
    <w:basedOn w:val="DefaultParagraphFont"/>
    <w:uiPriority w:val="99"/>
    <w:semiHidden/>
    <w:unhideWhenUsed/>
    <w:rsid w:val="001317D2"/>
  </w:style>
  <w:style w:type="table" w:styleId="TableGrid">
    <w:name w:val="Table Grid"/>
    <w:basedOn w:val="TableNormal"/>
    <w:uiPriority w:val="59"/>
    <w:rsid w:val="006F5F1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5F1A"/>
    <w:pPr>
      <w:autoSpaceDE w:val="0"/>
      <w:autoSpaceDN w:val="0"/>
      <w:adjustRightInd w:val="0"/>
    </w:pPr>
    <w:rPr>
      <w:rFonts w:ascii="Sylfaen" w:eastAsia="Calibri" w:hAnsi="Sylfaen" w:cs="Sylfaen"/>
      <w:color w:val="000000"/>
      <w:lang w:val="ru-RU" w:eastAsia="ru-RU"/>
    </w:rPr>
  </w:style>
  <w:style w:type="character" w:customStyle="1" w:styleId="Heading1Char">
    <w:name w:val="Heading 1 Char"/>
    <w:basedOn w:val="DefaultParagraphFont"/>
    <w:link w:val="Heading1"/>
    <w:uiPriority w:val="9"/>
    <w:rsid w:val="00C25A7F"/>
    <w:rPr>
      <w:rFonts w:ascii="Times" w:hAnsi="Times"/>
      <w:b/>
      <w:bCs/>
      <w:kern w:val="36"/>
      <w:sz w:val="48"/>
      <w:szCs w:val="48"/>
    </w:rPr>
  </w:style>
  <w:style w:type="paragraph" w:styleId="HTMLPreformatted">
    <w:name w:val="HTML Preformatted"/>
    <w:basedOn w:val="Normal"/>
    <w:link w:val="HTMLPreformattedChar"/>
    <w:uiPriority w:val="99"/>
    <w:semiHidden/>
    <w:unhideWhenUsed/>
    <w:rsid w:val="00EE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E4EA8"/>
    <w:rPr>
      <w:rFonts w:ascii="Courier" w:hAnsi="Courier" w:cs="Courier"/>
      <w:sz w:val="20"/>
      <w:szCs w:val="20"/>
    </w:rPr>
  </w:style>
  <w:style w:type="character" w:customStyle="1" w:styleId="y2iqfc">
    <w:name w:val="y2iqfc"/>
    <w:basedOn w:val="DefaultParagraphFont"/>
    <w:rsid w:val="00EE4E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A7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D8"/>
    <w:pPr>
      <w:ind w:left="720"/>
      <w:contextualSpacing/>
    </w:pPr>
  </w:style>
  <w:style w:type="paragraph" w:styleId="FootnoteText">
    <w:name w:val="footnote text"/>
    <w:basedOn w:val="Normal"/>
    <w:link w:val="FootnoteTextChar"/>
    <w:uiPriority w:val="99"/>
    <w:unhideWhenUsed/>
    <w:rsid w:val="003B11ED"/>
  </w:style>
  <w:style w:type="character" w:customStyle="1" w:styleId="FootnoteTextChar">
    <w:name w:val="Footnote Text Char"/>
    <w:basedOn w:val="DefaultParagraphFont"/>
    <w:link w:val="FootnoteText"/>
    <w:uiPriority w:val="99"/>
    <w:rsid w:val="003B11ED"/>
  </w:style>
  <w:style w:type="character" w:styleId="FootnoteReference">
    <w:name w:val="footnote reference"/>
    <w:basedOn w:val="DefaultParagraphFont"/>
    <w:uiPriority w:val="99"/>
    <w:unhideWhenUsed/>
    <w:rsid w:val="003B11ED"/>
    <w:rPr>
      <w:vertAlign w:val="superscript"/>
    </w:rPr>
  </w:style>
  <w:style w:type="character" w:styleId="Hyperlink">
    <w:name w:val="Hyperlink"/>
    <w:basedOn w:val="DefaultParagraphFont"/>
    <w:uiPriority w:val="99"/>
    <w:unhideWhenUsed/>
    <w:rsid w:val="00990B7C"/>
    <w:rPr>
      <w:color w:val="0000FF"/>
      <w:u w:val="single"/>
    </w:rPr>
  </w:style>
  <w:style w:type="paragraph" w:styleId="Footer">
    <w:name w:val="footer"/>
    <w:basedOn w:val="Normal"/>
    <w:link w:val="FooterChar"/>
    <w:uiPriority w:val="99"/>
    <w:unhideWhenUsed/>
    <w:rsid w:val="001317D2"/>
    <w:pPr>
      <w:tabs>
        <w:tab w:val="center" w:pos="4320"/>
        <w:tab w:val="right" w:pos="8640"/>
      </w:tabs>
    </w:pPr>
  </w:style>
  <w:style w:type="character" w:customStyle="1" w:styleId="FooterChar">
    <w:name w:val="Footer Char"/>
    <w:basedOn w:val="DefaultParagraphFont"/>
    <w:link w:val="Footer"/>
    <w:uiPriority w:val="99"/>
    <w:rsid w:val="001317D2"/>
  </w:style>
  <w:style w:type="character" w:styleId="PageNumber">
    <w:name w:val="page number"/>
    <w:basedOn w:val="DefaultParagraphFont"/>
    <w:uiPriority w:val="99"/>
    <w:semiHidden/>
    <w:unhideWhenUsed/>
    <w:rsid w:val="001317D2"/>
  </w:style>
  <w:style w:type="table" w:styleId="TableGrid">
    <w:name w:val="Table Grid"/>
    <w:basedOn w:val="TableNormal"/>
    <w:uiPriority w:val="59"/>
    <w:rsid w:val="006F5F1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5F1A"/>
    <w:pPr>
      <w:autoSpaceDE w:val="0"/>
      <w:autoSpaceDN w:val="0"/>
      <w:adjustRightInd w:val="0"/>
    </w:pPr>
    <w:rPr>
      <w:rFonts w:ascii="Sylfaen" w:eastAsia="Calibri" w:hAnsi="Sylfaen" w:cs="Sylfaen"/>
      <w:color w:val="000000"/>
      <w:lang w:val="ru-RU" w:eastAsia="ru-RU"/>
    </w:rPr>
  </w:style>
  <w:style w:type="character" w:customStyle="1" w:styleId="Heading1Char">
    <w:name w:val="Heading 1 Char"/>
    <w:basedOn w:val="DefaultParagraphFont"/>
    <w:link w:val="Heading1"/>
    <w:uiPriority w:val="9"/>
    <w:rsid w:val="00C25A7F"/>
    <w:rPr>
      <w:rFonts w:ascii="Times" w:hAnsi="Times"/>
      <w:b/>
      <w:bCs/>
      <w:kern w:val="36"/>
      <w:sz w:val="48"/>
      <w:szCs w:val="48"/>
    </w:rPr>
  </w:style>
  <w:style w:type="paragraph" w:styleId="HTMLPreformatted">
    <w:name w:val="HTML Preformatted"/>
    <w:basedOn w:val="Normal"/>
    <w:link w:val="HTMLPreformattedChar"/>
    <w:uiPriority w:val="99"/>
    <w:semiHidden/>
    <w:unhideWhenUsed/>
    <w:rsid w:val="00EE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E4EA8"/>
    <w:rPr>
      <w:rFonts w:ascii="Courier" w:hAnsi="Courier" w:cs="Courier"/>
      <w:sz w:val="20"/>
      <w:szCs w:val="20"/>
    </w:rPr>
  </w:style>
  <w:style w:type="character" w:customStyle="1" w:styleId="y2iqfc">
    <w:name w:val="y2iqfc"/>
    <w:basedOn w:val="DefaultParagraphFont"/>
    <w:rsid w:val="00EE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3313">
      <w:bodyDiv w:val="1"/>
      <w:marLeft w:val="0"/>
      <w:marRight w:val="0"/>
      <w:marTop w:val="0"/>
      <w:marBottom w:val="0"/>
      <w:divBdr>
        <w:top w:val="none" w:sz="0" w:space="0" w:color="auto"/>
        <w:left w:val="none" w:sz="0" w:space="0" w:color="auto"/>
        <w:bottom w:val="none" w:sz="0" w:space="0" w:color="auto"/>
        <w:right w:val="none" w:sz="0" w:space="0" w:color="auto"/>
      </w:divBdr>
    </w:div>
    <w:div w:id="1010989179">
      <w:bodyDiv w:val="1"/>
      <w:marLeft w:val="0"/>
      <w:marRight w:val="0"/>
      <w:marTop w:val="0"/>
      <w:marBottom w:val="0"/>
      <w:divBdr>
        <w:top w:val="none" w:sz="0" w:space="0" w:color="auto"/>
        <w:left w:val="none" w:sz="0" w:space="0" w:color="auto"/>
        <w:bottom w:val="none" w:sz="0" w:space="0" w:color="auto"/>
        <w:right w:val="none" w:sz="0" w:space="0" w:color="auto"/>
      </w:divBdr>
    </w:div>
    <w:div w:id="1264458303">
      <w:bodyDiv w:val="1"/>
      <w:marLeft w:val="0"/>
      <w:marRight w:val="0"/>
      <w:marTop w:val="0"/>
      <w:marBottom w:val="0"/>
      <w:divBdr>
        <w:top w:val="none" w:sz="0" w:space="0" w:color="auto"/>
        <w:left w:val="none" w:sz="0" w:space="0" w:color="auto"/>
        <w:bottom w:val="none" w:sz="0" w:space="0" w:color="auto"/>
        <w:right w:val="none" w:sz="0" w:space="0" w:color="auto"/>
      </w:divBdr>
    </w:div>
    <w:div w:id="1279675370">
      <w:bodyDiv w:val="1"/>
      <w:marLeft w:val="0"/>
      <w:marRight w:val="0"/>
      <w:marTop w:val="0"/>
      <w:marBottom w:val="0"/>
      <w:divBdr>
        <w:top w:val="none" w:sz="0" w:space="0" w:color="auto"/>
        <w:left w:val="none" w:sz="0" w:space="0" w:color="auto"/>
        <w:bottom w:val="none" w:sz="0" w:space="0" w:color="auto"/>
        <w:right w:val="none" w:sz="0" w:space="0" w:color="auto"/>
      </w:divBdr>
    </w:div>
    <w:div w:id="1352948687">
      <w:bodyDiv w:val="1"/>
      <w:marLeft w:val="0"/>
      <w:marRight w:val="0"/>
      <w:marTop w:val="0"/>
      <w:marBottom w:val="0"/>
      <w:divBdr>
        <w:top w:val="none" w:sz="0" w:space="0" w:color="auto"/>
        <w:left w:val="none" w:sz="0" w:space="0" w:color="auto"/>
        <w:bottom w:val="none" w:sz="0" w:space="0" w:color="auto"/>
        <w:right w:val="none" w:sz="0" w:space="0" w:color="auto"/>
      </w:divBdr>
    </w:div>
    <w:div w:id="1369528129">
      <w:bodyDiv w:val="1"/>
      <w:marLeft w:val="0"/>
      <w:marRight w:val="0"/>
      <w:marTop w:val="0"/>
      <w:marBottom w:val="0"/>
      <w:divBdr>
        <w:top w:val="none" w:sz="0" w:space="0" w:color="auto"/>
        <w:left w:val="none" w:sz="0" w:space="0" w:color="auto"/>
        <w:bottom w:val="none" w:sz="0" w:space="0" w:color="auto"/>
        <w:right w:val="none" w:sz="0" w:space="0" w:color="auto"/>
      </w:divBdr>
    </w:div>
    <w:div w:id="1374387671">
      <w:bodyDiv w:val="1"/>
      <w:marLeft w:val="0"/>
      <w:marRight w:val="0"/>
      <w:marTop w:val="0"/>
      <w:marBottom w:val="0"/>
      <w:divBdr>
        <w:top w:val="none" w:sz="0" w:space="0" w:color="auto"/>
        <w:left w:val="none" w:sz="0" w:space="0" w:color="auto"/>
        <w:bottom w:val="none" w:sz="0" w:space="0" w:color="auto"/>
        <w:right w:val="none" w:sz="0" w:space="0" w:color="auto"/>
      </w:divBdr>
    </w:div>
    <w:div w:id="1383407434">
      <w:bodyDiv w:val="1"/>
      <w:marLeft w:val="0"/>
      <w:marRight w:val="0"/>
      <w:marTop w:val="0"/>
      <w:marBottom w:val="0"/>
      <w:divBdr>
        <w:top w:val="none" w:sz="0" w:space="0" w:color="auto"/>
        <w:left w:val="none" w:sz="0" w:space="0" w:color="auto"/>
        <w:bottom w:val="none" w:sz="0" w:space="0" w:color="auto"/>
        <w:right w:val="none" w:sz="0" w:space="0" w:color="auto"/>
      </w:divBdr>
    </w:div>
    <w:div w:id="1505120905">
      <w:bodyDiv w:val="1"/>
      <w:marLeft w:val="0"/>
      <w:marRight w:val="0"/>
      <w:marTop w:val="0"/>
      <w:marBottom w:val="0"/>
      <w:divBdr>
        <w:top w:val="none" w:sz="0" w:space="0" w:color="auto"/>
        <w:left w:val="none" w:sz="0" w:space="0" w:color="auto"/>
        <w:bottom w:val="none" w:sz="0" w:space="0" w:color="auto"/>
        <w:right w:val="none" w:sz="0" w:space="0" w:color="auto"/>
      </w:divBdr>
      <w:divsChild>
        <w:div w:id="381440025">
          <w:marLeft w:val="0"/>
          <w:marRight w:val="0"/>
          <w:marTop w:val="0"/>
          <w:marBottom w:val="0"/>
          <w:divBdr>
            <w:top w:val="none" w:sz="0" w:space="0" w:color="auto"/>
            <w:left w:val="none" w:sz="0" w:space="0" w:color="auto"/>
            <w:bottom w:val="none" w:sz="0" w:space="0" w:color="auto"/>
            <w:right w:val="none" w:sz="0" w:space="0" w:color="auto"/>
          </w:divBdr>
        </w:div>
        <w:div w:id="1914965537">
          <w:marLeft w:val="0"/>
          <w:marRight w:val="0"/>
          <w:marTop w:val="0"/>
          <w:marBottom w:val="0"/>
          <w:divBdr>
            <w:top w:val="none" w:sz="0" w:space="0" w:color="auto"/>
            <w:left w:val="none" w:sz="0" w:space="0" w:color="auto"/>
            <w:bottom w:val="none" w:sz="0" w:space="0" w:color="auto"/>
            <w:right w:val="none" w:sz="0" w:space="0" w:color="auto"/>
          </w:divBdr>
        </w:div>
        <w:div w:id="235743715">
          <w:marLeft w:val="0"/>
          <w:marRight w:val="0"/>
          <w:marTop w:val="0"/>
          <w:marBottom w:val="0"/>
          <w:divBdr>
            <w:top w:val="none" w:sz="0" w:space="0" w:color="auto"/>
            <w:left w:val="none" w:sz="0" w:space="0" w:color="auto"/>
            <w:bottom w:val="none" w:sz="0" w:space="0" w:color="auto"/>
            <w:right w:val="none" w:sz="0" w:space="0" w:color="auto"/>
          </w:divBdr>
        </w:div>
        <w:div w:id="1972664548">
          <w:marLeft w:val="0"/>
          <w:marRight w:val="0"/>
          <w:marTop w:val="0"/>
          <w:marBottom w:val="0"/>
          <w:divBdr>
            <w:top w:val="none" w:sz="0" w:space="0" w:color="auto"/>
            <w:left w:val="none" w:sz="0" w:space="0" w:color="auto"/>
            <w:bottom w:val="none" w:sz="0" w:space="0" w:color="auto"/>
            <w:right w:val="none" w:sz="0" w:space="0" w:color="auto"/>
          </w:divBdr>
        </w:div>
        <w:div w:id="1543446061">
          <w:marLeft w:val="0"/>
          <w:marRight w:val="0"/>
          <w:marTop w:val="0"/>
          <w:marBottom w:val="0"/>
          <w:divBdr>
            <w:top w:val="none" w:sz="0" w:space="0" w:color="auto"/>
            <w:left w:val="none" w:sz="0" w:space="0" w:color="auto"/>
            <w:bottom w:val="none" w:sz="0" w:space="0" w:color="auto"/>
            <w:right w:val="none" w:sz="0" w:space="0" w:color="auto"/>
          </w:divBdr>
        </w:div>
        <w:div w:id="919826166">
          <w:marLeft w:val="0"/>
          <w:marRight w:val="0"/>
          <w:marTop w:val="0"/>
          <w:marBottom w:val="0"/>
          <w:divBdr>
            <w:top w:val="none" w:sz="0" w:space="0" w:color="auto"/>
            <w:left w:val="none" w:sz="0" w:space="0" w:color="auto"/>
            <w:bottom w:val="none" w:sz="0" w:space="0" w:color="auto"/>
            <w:right w:val="none" w:sz="0" w:space="0" w:color="auto"/>
          </w:divBdr>
        </w:div>
        <w:div w:id="2014070402">
          <w:marLeft w:val="0"/>
          <w:marRight w:val="0"/>
          <w:marTop w:val="0"/>
          <w:marBottom w:val="0"/>
          <w:divBdr>
            <w:top w:val="none" w:sz="0" w:space="0" w:color="auto"/>
            <w:left w:val="none" w:sz="0" w:space="0" w:color="auto"/>
            <w:bottom w:val="none" w:sz="0" w:space="0" w:color="auto"/>
            <w:right w:val="none" w:sz="0" w:space="0" w:color="auto"/>
          </w:divBdr>
        </w:div>
        <w:div w:id="2033024815">
          <w:marLeft w:val="0"/>
          <w:marRight w:val="0"/>
          <w:marTop w:val="0"/>
          <w:marBottom w:val="0"/>
          <w:divBdr>
            <w:top w:val="none" w:sz="0" w:space="0" w:color="auto"/>
            <w:left w:val="none" w:sz="0" w:space="0" w:color="auto"/>
            <w:bottom w:val="none" w:sz="0" w:space="0" w:color="auto"/>
            <w:right w:val="none" w:sz="0" w:space="0" w:color="auto"/>
          </w:divBdr>
        </w:div>
        <w:div w:id="1353342000">
          <w:marLeft w:val="0"/>
          <w:marRight w:val="0"/>
          <w:marTop w:val="0"/>
          <w:marBottom w:val="0"/>
          <w:divBdr>
            <w:top w:val="none" w:sz="0" w:space="0" w:color="auto"/>
            <w:left w:val="none" w:sz="0" w:space="0" w:color="auto"/>
            <w:bottom w:val="none" w:sz="0" w:space="0" w:color="auto"/>
            <w:right w:val="none" w:sz="0" w:space="0" w:color="auto"/>
          </w:divBdr>
        </w:div>
        <w:div w:id="915938693">
          <w:marLeft w:val="0"/>
          <w:marRight w:val="0"/>
          <w:marTop w:val="0"/>
          <w:marBottom w:val="0"/>
          <w:divBdr>
            <w:top w:val="none" w:sz="0" w:space="0" w:color="auto"/>
            <w:left w:val="none" w:sz="0" w:space="0" w:color="auto"/>
            <w:bottom w:val="none" w:sz="0" w:space="0" w:color="auto"/>
            <w:right w:val="none" w:sz="0" w:space="0" w:color="auto"/>
          </w:divBdr>
        </w:div>
        <w:div w:id="5446497">
          <w:marLeft w:val="0"/>
          <w:marRight w:val="0"/>
          <w:marTop w:val="0"/>
          <w:marBottom w:val="0"/>
          <w:divBdr>
            <w:top w:val="none" w:sz="0" w:space="0" w:color="auto"/>
            <w:left w:val="none" w:sz="0" w:space="0" w:color="auto"/>
            <w:bottom w:val="none" w:sz="0" w:space="0" w:color="auto"/>
            <w:right w:val="none" w:sz="0" w:space="0" w:color="auto"/>
          </w:divBdr>
        </w:div>
        <w:div w:id="2019455233">
          <w:marLeft w:val="0"/>
          <w:marRight w:val="0"/>
          <w:marTop w:val="0"/>
          <w:marBottom w:val="0"/>
          <w:divBdr>
            <w:top w:val="none" w:sz="0" w:space="0" w:color="auto"/>
            <w:left w:val="none" w:sz="0" w:space="0" w:color="auto"/>
            <w:bottom w:val="none" w:sz="0" w:space="0" w:color="auto"/>
            <w:right w:val="none" w:sz="0" w:space="0" w:color="auto"/>
          </w:divBdr>
        </w:div>
        <w:div w:id="1771969864">
          <w:marLeft w:val="0"/>
          <w:marRight w:val="0"/>
          <w:marTop w:val="0"/>
          <w:marBottom w:val="0"/>
          <w:divBdr>
            <w:top w:val="none" w:sz="0" w:space="0" w:color="auto"/>
            <w:left w:val="none" w:sz="0" w:space="0" w:color="auto"/>
            <w:bottom w:val="none" w:sz="0" w:space="0" w:color="auto"/>
            <w:right w:val="none" w:sz="0" w:space="0" w:color="auto"/>
          </w:divBdr>
        </w:div>
        <w:div w:id="1771512918">
          <w:marLeft w:val="0"/>
          <w:marRight w:val="0"/>
          <w:marTop w:val="0"/>
          <w:marBottom w:val="0"/>
          <w:divBdr>
            <w:top w:val="none" w:sz="0" w:space="0" w:color="auto"/>
            <w:left w:val="none" w:sz="0" w:space="0" w:color="auto"/>
            <w:bottom w:val="none" w:sz="0" w:space="0" w:color="auto"/>
            <w:right w:val="none" w:sz="0" w:space="0" w:color="auto"/>
          </w:divBdr>
        </w:div>
        <w:div w:id="358747130">
          <w:marLeft w:val="0"/>
          <w:marRight w:val="0"/>
          <w:marTop w:val="0"/>
          <w:marBottom w:val="0"/>
          <w:divBdr>
            <w:top w:val="none" w:sz="0" w:space="0" w:color="auto"/>
            <w:left w:val="none" w:sz="0" w:space="0" w:color="auto"/>
            <w:bottom w:val="none" w:sz="0" w:space="0" w:color="auto"/>
            <w:right w:val="none" w:sz="0" w:space="0" w:color="auto"/>
          </w:divBdr>
        </w:div>
        <w:div w:id="296759356">
          <w:marLeft w:val="0"/>
          <w:marRight w:val="0"/>
          <w:marTop w:val="0"/>
          <w:marBottom w:val="0"/>
          <w:divBdr>
            <w:top w:val="none" w:sz="0" w:space="0" w:color="auto"/>
            <w:left w:val="none" w:sz="0" w:space="0" w:color="auto"/>
            <w:bottom w:val="none" w:sz="0" w:space="0" w:color="auto"/>
            <w:right w:val="none" w:sz="0" w:space="0" w:color="auto"/>
          </w:divBdr>
        </w:div>
        <w:div w:id="1899391454">
          <w:marLeft w:val="0"/>
          <w:marRight w:val="0"/>
          <w:marTop w:val="0"/>
          <w:marBottom w:val="0"/>
          <w:divBdr>
            <w:top w:val="none" w:sz="0" w:space="0" w:color="auto"/>
            <w:left w:val="none" w:sz="0" w:space="0" w:color="auto"/>
            <w:bottom w:val="none" w:sz="0" w:space="0" w:color="auto"/>
            <w:right w:val="none" w:sz="0" w:space="0" w:color="auto"/>
          </w:divBdr>
        </w:div>
        <w:div w:id="295648406">
          <w:marLeft w:val="0"/>
          <w:marRight w:val="0"/>
          <w:marTop w:val="0"/>
          <w:marBottom w:val="0"/>
          <w:divBdr>
            <w:top w:val="none" w:sz="0" w:space="0" w:color="auto"/>
            <w:left w:val="none" w:sz="0" w:space="0" w:color="auto"/>
            <w:bottom w:val="none" w:sz="0" w:space="0" w:color="auto"/>
            <w:right w:val="none" w:sz="0" w:space="0" w:color="auto"/>
          </w:divBdr>
        </w:div>
      </w:divsChild>
    </w:div>
    <w:div w:id="1579752862">
      <w:bodyDiv w:val="1"/>
      <w:marLeft w:val="0"/>
      <w:marRight w:val="0"/>
      <w:marTop w:val="0"/>
      <w:marBottom w:val="0"/>
      <w:divBdr>
        <w:top w:val="none" w:sz="0" w:space="0" w:color="auto"/>
        <w:left w:val="none" w:sz="0" w:space="0" w:color="auto"/>
        <w:bottom w:val="none" w:sz="0" w:space="0" w:color="auto"/>
        <w:right w:val="none" w:sz="0" w:space="0" w:color="auto"/>
      </w:divBdr>
    </w:div>
    <w:div w:id="1660766465">
      <w:bodyDiv w:val="1"/>
      <w:marLeft w:val="0"/>
      <w:marRight w:val="0"/>
      <w:marTop w:val="0"/>
      <w:marBottom w:val="0"/>
      <w:divBdr>
        <w:top w:val="none" w:sz="0" w:space="0" w:color="auto"/>
        <w:left w:val="none" w:sz="0" w:space="0" w:color="auto"/>
        <w:bottom w:val="none" w:sz="0" w:space="0" w:color="auto"/>
        <w:right w:val="none" w:sz="0" w:space="0" w:color="auto"/>
      </w:divBdr>
      <w:divsChild>
        <w:div w:id="1005279156">
          <w:marLeft w:val="0"/>
          <w:marRight w:val="0"/>
          <w:marTop w:val="0"/>
          <w:marBottom w:val="0"/>
          <w:divBdr>
            <w:top w:val="none" w:sz="0" w:space="0" w:color="auto"/>
            <w:left w:val="none" w:sz="0" w:space="0" w:color="auto"/>
            <w:bottom w:val="none" w:sz="0" w:space="0" w:color="auto"/>
            <w:right w:val="none" w:sz="0" w:space="0" w:color="auto"/>
          </w:divBdr>
        </w:div>
        <w:div w:id="1201866234">
          <w:marLeft w:val="0"/>
          <w:marRight w:val="0"/>
          <w:marTop w:val="0"/>
          <w:marBottom w:val="0"/>
          <w:divBdr>
            <w:top w:val="none" w:sz="0" w:space="0" w:color="auto"/>
            <w:left w:val="none" w:sz="0" w:space="0" w:color="auto"/>
            <w:bottom w:val="none" w:sz="0" w:space="0" w:color="auto"/>
            <w:right w:val="none" w:sz="0" w:space="0" w:color="auto"/>
          </w:divBdr>
        </w:div>
        <w:div w:id="1347517583">
          <w:marLeft w:val="0"/>
          <w:marRight w:val="0"/>
          <w:marTop w:val="0"/>
          <w:marBottom w:val="0"/>
          <w:divBdr>
            <w:top w:val="none" w:sz="0" w:space="0" w:color="auto"/>
            <w:left w:val="none" w:sz="0" w:space="0" w:color="auto"/>
            <w:bottom w:val="none" w:sz="0" w:space="0" w:color="auto"/>
            <w:right w:val="none" w:sz="0" w:space="0" w:color="auto"/>
          </w:divBdr>
        </w:div>
        <w:div w:id="846097175">
          <w:marLeft w:val="0"/>
          <w:marRight w:val="0"/>
          <w:marTop w:val="0"/>
          <w:marBottom w:val="0"/>
          <w:divBdr>
            <w:top w:val="none" w:sz="0" w:space="0" w:color="auto"/>
            <w:left w:val="none" w:sz="0" w:space="0" w:color="auto"/>
            <w:bottom w:val="none" w:sz="0" w:space="0" w:color="auto"/>
            <w:right w:val="none" w:sz="0" w:space="0" w:color="auto"/>
          </w:divBdr>
        </w:div>
        <w:div w:id="38938296">
          <w:marLeft w:val="0"/>
          <w:marRight w:val="0"/>
          <w:marTop w:val="0"/>
          <w:marBottom w:val="0"/>
          <w:divBdr>
            <w:top w:val="none" w:sz="0" w:space="0" w:color="auto"/>
            <w:left w:val="none" w:sz="0" w:space="0" w:color="auto"/>
            <w:bottom w:val="none" w:sz="0" w:space="0" w:color="auto"/>
            <w:right w:val="none" w:sz="0" w:space="0" w:color="auto"/>
          </w:divBdr>
        </w:div>
        <w:div w:id="2110854899">
          <w:marLeft w:val="0"/>
          <w:marRight w:val="0"/>
          <w:marTop w:val="0"/>
          <w:marBottom w:val="0"/>
          <w:divBdr>
            <w:top w:val="none" w:sz="0" w:space="0" w:color="auto"/>
            <w:left w:val="none" w:sz="0" w:space="0" w:color="auto"/>
            <w:bottom w:val="none" w:sz="0" w:space="0" w:color="auto"/>
            <w:right w:val="none" w:sz="0" w:space="0" w:color="auto"/>
          </w:divBdr>
        </w:div>
        <w:div w:id="2019771022">
          <w:marLeft w:val="0"/>
          <w:marRight w:val="0"/>
          <w:marTop w:val="0"/>
          <w:marBottom w:val="0"/>
          <w:divBdr>
            <w:top w:val="none" w:sz="0" w:space="0" w:color="auto"/>
            <w:left w:val="none" w:sz="0" w:space="0" w:color="auto"/>
            <w:bottom w:val="none" w:sz="0" w:space="0" w:color="auto"/>
            <w:right w:val="none" w:sz="0" w:space="0" w:color="auto"/>
          </w:divBdr>
        </w:div>
        <w:div w:id="1256208803">
          <w:marLeft w:val="0"/>
          <w:marRight w:val="0"/>
          <w:marTop w:val="0"/>
          <w:marBottom w:val="0"/>
          <w:divBdr>
            <w:top w:val="none" w:sz="0" w:space="0" w:color="auto"/>
            <w:left w:val="none" w:sz="0" w:space="0" w:color="auto"/>
            <w:bottom w:val="none" w:sz="0" w:space="0" w:color="auto"/>
            <w:right w:val="none" w:sz="0" w:space="0" w:color="auto"/>
          </w:divBdr>
        </w:div>
        <w:div w:id="1201210878">
          <w:marLeft w:val="0"/>
          <w:marRight w:val="0"/>
          <w:marTop w:val="0"/>
          <w:marBottom w:val="0"/>
          <w:divBdr>
            <w:top w:val="none" w:sz="0" w:space="0" w:color="auto"/>
            <w:left w:val="none" w:sz="0" w:space="0" w:color="auto"/>
            <w:bottom w:val="none" w:sz="0" w:space="0" w:color="auto"/>
            <w:right w:val="none" w:sz="0" w:space="0" w:color="auto"/>
          </w:divBdr>
        </w:div>
      </w:divsChild>
    </w:div>
    <w:div w:id="1733625475">
      <w:bodyDiv w:val="1"/>
      <w:marLeft w:val="0"/>
      <w:marRight w:val="0"/>
      <w:marTop w:val="0"/>
      <w:marBottom w:val="0"/>
      <w:divBdr>
        <w:top w:val="none" w:sz="0" w:space="0" w:color="auto"/>
        <w:left w:val="none" w:sz="0" w:space="0" w:color="auto"/>
        <w:bottom w:val="none" w:sz="0" w:space="0" w:color="auto"/>
        <w:right w:val="none" w:sz="0" w:space="0" w:color="auto"/>
      </w:divBdr>
    </w:div>
    <w:div w:id="1763529635">
      <w:bodyDiv w:val="1"/>
      <w:marLeft w:val="0"/>
      <w:marRight w:val="0"/>
      <w:marTop w:val="0"/>
      <w:marBottom w:val="0"/>
      <w:divBdr>
        <w:top w:val="none" w:sz="0" w:space="0" w:color="auto"/>
        <w:left w:val="none" w:sz="0" w:space="0" w:color="auto"/>
        <w:bottom w:val="none" w:sz="0" w:space="0" w:color="auto"/>
        <w:right w:val="none" w:sz="0" w:space="0" w:color="auto"/>
      </w:divBdr>
    </w:div>
    <w:div w:id="1842886913">
      <w:bodyDiv w:val="1"/>
      <w:marLeft w:val="0"/>
      <w:marRight w:val="0"/>
      <w:marTop w:val="0"/>
      <w:marBottom w:val="0"/>
      <w:divBdr>
        <w:top w:val="none" w:sz="0" w:space="0" w:color="auto"/>
        <w:left w:val="none" w:sz="0" w:space="0" w:color="auto"/>
        <w:bottom w:val="none" w:sz="0" w:space="0" w:color="auto"/>
        <w:right w:val="none" w:sz="0" w:space="0" w:color="auto"/>
      </w:divBdr>
    </w:div>
    <w:div w:id="1991321426">
      <w:bodyDiv w:val="1"/>
      <w:marLeft w:val="0"/>
      <w:marRight w:val="0"/>
      <w:marTop w:val="0"/>
      <w:marBottom w:val="0"/>
      <w:divBdr>
        <w:top w:val="none" w:sz="0" w:space="0" w:color="auto"/>
        <w:left w:val="none" w:sz="0" w:space="0" w:color="auto"/>
        <w:bottom w:val="none" w:sz="0" w:space="0" w:color="auto"/>
        <w:right w:val="none" w:sz="0" w:space="0" w:color="auto"/>
      </w:divBdr>
    </w:div>
    <w:div w:id="1992563796">
      <w:bodyDiv w:val="1"/>
      <w:marLeft w:val="0"/>
      <w:marRight w:val="0"/>
      <w:marTop w:val="0"/>
      <w:marBottom w:val="0"/>
      <w:divBdr>
        <w:top w:val="none" w:sz="0" w:space="0" w:color="auto"/>
        <w:left w:val="none" w:sz="0" w:space="0" w:color="auto"/>
        <w:bottom w:val="none" w:sz="0" w:space="0" w:color="auto"/>
        <w:right w:val="none" w:sz="0" w:space="0" w:color="auto"/>
      </w:divBdr>
    </w:div>
    <w:div w:id="2074498151">
      <w:bodyDiv w:val="1"/>
      <w:marLeft w:val="0"/>
      <w:marRight w:val="0"/>
      <w:marTop w:val="0"/>
      <w:marBottom w:val="0"/>
      <w:divBdr>
        <w:top w:val="none" w:sz="0" w:space="0" w:color="auto"/>
        <w:left w:val="none" w:sz="0" w:space="0" w:color="auto"/>
        <w:bottom w:val="none" w:sz="0" w:space="0" w:color="auto"/>
        <w:right w:val="none" w:sz="0" w:space="0" w:color="auto"/>
      </w:divBdr>
    </w:div>
    <w:div w:id="2105606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qe.ge/ka/decisions/886/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57BE-599F-4542-8129-FD90D963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8150</TotalTime>
  <Pages>26</Pages>
  <Words>8670</Words>
  <Characters>49419</Characters>
  <Application>Microsoft Macintosh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Lapiashvili</dc:creator>
  <cp:keywords/>
  <dc:description/>
  <cp:lastModifiedBy>Nino Lapiashvili</cp:lastModifiedBy>
  <cp:revision>315</cp:revision>
  <dcterms:created xsi:type="dcterms:W3CDTF">2022-11-19T14:13:00Z</dcterms:created>
  <dcterms:modified xsi:type="dcterms:W3CDTF">2023-02-02T05:14:00Z</dcterms:modified>
</cp:coreProperties>
</file>